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727" w:rsidRPr="000818BF" w:rsidRDefault="00476727" w:rsidP="00EE43FE">
      <w:pPr>
        <w:spacing w:before="240" w:after="240" w:line="360" w:lineRule="auto"/>
        <w:jc w:val="both"/>
        <w:rPr>
          <w:rFonts w:ascii="Palatino Linotype" w:hAnsi="Palatino Linotype" w:cs="Arial"/>
        </w:rPr>
      </w:pPr>
      <w:r w:rsidRPr="000818BF">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0818BF">
        <w:rPr>
          <w:rFonts w:ascii="Palatino Linotype" w:hAnsi="Palatino Linotype" w:cs="Arial"/>
        </w:rPr>
        <w:t xml:space="preserve">o en Metepec, Estado de México, a </w:t>
      </w:r>
      <w:r w:rsidR="005D48AB">
        <w:rPr>
          <w:rFonts w:ascii="Palatino Linotype" w:hAnsi="Palatino Linotype" w:cs="Arial"/>
        </w:rPr>
        <w:t>treinta y uno</w:t>
      </w:r>
      <w:r w:rsidR="000A1B5F" w:rsidRPr="000818BF">
        <w:rPr>
          <w:rFonts w:ascii="Palatino Linotype" w:hAnsi="Palatino Linotype" w:cs="Arial"/>
        </w:rPr>
        <w:t xml:space="preserve"> de </w:t>
      </w:r>
      <w:r w:rsidR="00BC0208">
        <w:rPr>
          <w:rFonts w:ascii="Palatino Linotype" w:hAnsi="Palatino Linotype" w:cs="Arial"/>
        </w:rPr>
        <w:t>octubre</w:t>
      </w:r>
      <w:r w:rsidR="001F5B48" w:rsidRPr="000818BF">
        <w:rPr>
          <w:rFonts w:ascii="Palatino Linotype" w:hAnsi="Palatino Linotype"/>
        </w:rPr>
        <w:t xml:space="preserve"> </w:t>
      </w:r>
      <w:r w:rsidR="00660AB3" w:rsidRPr="000818BF">
        <w:rPr>
          <w:rFonts w:ascii="Palatino Linotype" w:hAnsi="Palatino Linotype" w:cs="Arial"/>
        </w:rPr>
        <w:t>de dos mil dieciocho</w:t>
      </w:r>
      <w:r w:rsidRPr="000818BF">
        <w:rPr>
          <w:rFonts w:ascii="Palatino Linotype" w:hAnsi="Palatino Linotype" w:cs="Arial"/>
        </w:rPr>
        <w:t xml:space="preserve">. </w:t>
      </w:r>
    </w:p>
    <w:p w:rsidR="00D06012" w:rsidRPr="000818BF" w:rsidRDefault="00D06012" w:rsidP="00EE43FE">
      <w:pPr>
        <w:spacing w:before="240" w:after="240" w:line="360" w:lineRule="auto"/>
        <w:jc w:val="both"/>
        <w:rPr>
          <w:rFonts w:ascii="Palatino Linotype" w:hAnsi="Palatino Linotype" w:cs="Arial"/>
          <w:b/>
        </w:rPr>
      </w:pPr>
      <w:r w:rsidRPr="000818BF">
        <w:rPr>
          <w:rFonts w:ascii="Palatino Linotype" w:hAnsi="Palatino Linotype" w:cs="Arial"/>
          <w:b/>
        </w:rPr>
        <w:t>VISTO</w:t>
      </w:r>
      <w:r w:rsidR="005410E0">
        <w:rPr>
          <w:rFonts w:ascii="Palatino Linotype" w:hAnsi="Palatino Linotype" w:cs="Arial"/>
        </w:rPr>
        <w:t xml:space="preserve"> el</w:t>
      </w:r>
      <w:r w:rsidR="009A618A" w:rsidRPr="000818BF">
        <w:rPr>
          <w:rFonts w:ascii="Palatino Linotype" w:hAnsi="Palatino Linotype" w:cs="Arial"/>
        </w:rPr>
        <w:t xml:space="preserve"> </w:t>
      </w:r>
      <w:r w:rsidRPr="000818BF">
        <w:rPr>
          <w:rFonts w:ascii="Palatino Linotype" w:hAnsi="Palatino Linotype" w:cs="Arial"/>
        </w:rPr>
        <w:t>expediente formado con motivo de</w:t>
      </w:r>
      <w:r w:rsidR="005410E0">
        <w:rPr>
          <w:rFonts w:ascii="Palatino Linotype" w:hAnsi="Palatino Linotype" w:cs="Arial"/>
        </w:rPr>
        <w:t>l</w:t>
      </w:r>
      <w:r w:rsidR="009A618A" w:rsidRPr="000818BF">
        <w:rPr>
          <w:rFonts w:ascii="Palatino Linotype" w:hAnsi="Palatino Linotype" w:cs="Arial"/>
        </w:rPr>
        <w:t xml:space="preserve"> </w:t>
      </w:r>
      <w:r w:rsidRPr="000818BF">
        <w:rPr>
          <w:rFonts w:ascii="Palatino Linotype" w:hAnsi="Palatino Linotype" w:cs="Arial"/>
        </w:rPr>
        <w:t xml:space="preserve">recurso de revisión </w:t>
      </w:r>
      <w:r w:rsidR="00BC0208">
        <w:rPr>
          <w:rFonts w:ascii="Palatino Linotype" w:hAnsi="Palatino Linotype" w:cs="Arial"/>
          <w:b/>
        </w:rPr>
        <w:t>03276</w:t>
      </w:r>
      <w:r w:rsidR="001E246C" w:rsidRPr="000818BF">
        <w:rPr>
          <w:rFonts w:ascii="Palatino Linotype" w:hAnsi="Palatino Linotype" w:cs="Arial"/>
          <w:b/>
        </w:rPr>
        <w:t>/</w:t>
      </w:r>
      <w:proofErr w:type="spellStart"/>
      <w:r w:rsidR="001E246C" w:rsidRPr="000818BF">
        <w:rPr>
          <w:rFonts w:ascii="Palatino Linotype" w:hAnsi="Palatino Linotype" w:cs="Arial"/>
          <w:b/>
        </w:rPr>
        <w:t>INFOEM</w:t>
      </w:r>
      <w:proofErr w:type="spellEnd"/>
      <w:r w:rsidR="001E246C" w:rsidRPr="000818BF">
        <w:rPr>
          <w:rFonts w:ascii="Palatino Linotype" w:hAnsi="Palatino Linotype" w:cs="Arial"/>
          <w:b/>
        </w:rPr>
        <w:t>/IP/</w:t>
      </w:r>
      <w:proofErr w:type="spellStart"/>
      <w:r w:rsidR="001E246C" w:rsidRPr="000818BF">
        <w:rPr>
          <w:rFonts w:ascii="Palatino Linotype" w:hAnsi="Palatino Linotype" w:cs="Arial"/>
          <w:b/>
        </w:rPr>
        <w:t>RR</w:t>
      </w:r>
      <w:proofErr w:type="spellEnd"/>
      <w:r w:rsidR="001E246C" w:rsidRPr="000818BF">
        <w:rPr>
          <w:rFonts w:ascii="Palatino Linotype" w:hAnsi="Palatino Linotype" w:cs="Arial"/>
          <w:b/>
        </w:rPr>
        <w:t>/2018</w:t>
      </w:r>
      <w:r w:rsidR="00643CCD" w:rsidRPr="000818BF">
        <w:rPr>
          <w:rFonts w:ascii="Palatino Linotype" w:hAnsi="Palatino Linotype" w:cs="Arial"/>
        </w:rPr>
        <w:t xml:space="preserve">, </w:t>
      </w:r>
      <w:r w:rsidR="007C1B36" w:rsidRPr="000818BF">
        <w:rPr>
          <w:rFonts w:ascii="Palatino Linotype" w:hAnsi="Palatino Linotype" w:cs="Arial"/>
        </w:rPr>
        <w:t>interpuesto</w:t>
      </w:r>
      <w:r w:rsidR="00000739" w:rsidRPr="000818BF">
        <w:rPr>
          <w:rFonts w:ascii="Palatino Linotype" w:hAnsi="Palatino Linotype" w:cs="Arial"/>
        </w:rPr>
        <w:t xml:space="preserve"> por</w:t>
      </w:r>
      <w:r w:rsidR="00421441" w:rsidRPr="000818BF">
        <w:rPr>
          <w:rFonts w:ascii="Palatino Linotype" w:hAnsi="Palatino Linotype" w:cs="Arial"/>
          <w:b/>
        </w:rPr>
        <w:t xml:space="preserve"> </w:t>
      </w:r>
      <w:proofErr w:type="spellStart"/>
      <w:r w:rsidR="007E037F">
        <w:rPr>
          <w:rFonts w:ascii="Palatino Linotype" w:hAnsi="Palatino Linotype"/>
          <w:b/>
          <w:lang w:val="es-ES_tradnl"/>
        </w:rPr>
        <w:t>Xxxxxx</w:t>
      </w:r>
      <w:proofErr w:type="spellEnd"/>
      <w:r w:rsidR="007E037F">
        <w:rPr>
          <w:rFonts w:ascii="Palatino Linotype" w:hAnsi="Palatino Linotype"/>
          <w:b/>
          <w:lang w:val="es-ES_tradnl"/>
        </w:rPr>
        <w:t xml:space="preserve"> </w:t>
      </w:r>
      <w:proofErr w:type="spellStart"/>
      <w:r w:rsidR="007E037F">
        <w:rPr>
          <w:rFonts w:ascii="Palatino Linotype" w:hAnsi="Palatino Linotype"/>
          <w:b/>
          <w:lang w:val="es-ES_tradnl"/>
        </w:rPr>
        <w:t>Xxxxxx</w:t>
      </w:r>
      <w:proofErr w:type="spellEnd"/>
      <w:r w:rsidR="007E037F">
        <w:rPr>
          <w:rFonts w:ascii="Palatino Linotype" w:hAnsi="Palatino Linotype"/>
          <w:b/>
          <w:lang w:val="es-ES_tradnl"/>
        </w:rPr>
        <w:t xml:space="preserve"> </w:t>
      </w:r>
      <w:proofErr w:type="spellStart"/>
      <w:r w:rsidR="007E037F">
        <w:rPr>
          <w:rFonts w:ascii="Palatino Linotype" w:hAnsi="Palatino Linotype"/>
          <w:b/>
          <w:lang w:val="es-ES_tradnl"/>
        </w:rPr>
        <w:t>Xxxxxx</w:t>
      </w:r>
      <w:proofErr w:type="spellEnd"/>
      <w:r w:rsidR="007E037F">
        <w:rPr>
          <w:rFonts w:ascii="Palatino Linotype" w:hAnsi="Palatino Linotype"/>
          <w:b/>
          <w:lang w:val="es-ES_tradnl"/>
        </w:rPr>
        <w:t xml:space="preserve"> </w:t>
      </w:r>
      <w:proofErr w:type="spellStart"/>
      <w:r w:rsidR="007E037F">
        <w:rPr>
          <w:rFonts w:ascii="Palatino Linotype" w:hAnsi="Palatino Linotype"/>
          <w:b/>
          <w:lang w:val="es-ES_tradnl"/>
        </w:rPr>
        <w:t>Xxxxxx</w:t>
      </w:r>
      <w:proofErr w:type="spellEnd"/>
      <w:r w:rsidR="007041E8" w:rsidRPr="000818BF">
        <w:rPr>
          <w:rFonts w:ascii="Palatino Linotype" w:hAnsi="Palatino Linotype" w:cs="Arial"/>
        </w:rPr>
        <w:t>,</w:t>
      </w:r>
      <w:r w:rsidRPr="000818BF">
        <w:rPr>
          <w:rFonts w:ascii="Palatino Linotype" w:hAnsi="Palatino Linotype" w:cs="Arial"/>
          <w:b/>
        </w:rPr>
        <w:t xml:space="preserve"> </w:t>
      </w:r>
      <w:r w:rsidRPr="000818BF">
        <w:rPr>
          <w:rFonts w:ascii="Palatino Linotype" w:hAnsi="Palatino Linotype" w:cs="Arial"/>
        </w:rPr>
        <w:t xml:space="preserve">en lo </w:t>
      </w:r>
      <w:r w:rsidRPr="003114EB">
        <w:rPr>
          <w:rFonts w:ascii="Palatino Linotype" w:hAnsi="Palatino Linotype" w:cs="Arial"/>
        </w:rPr>
        <w:t>sucesivo</w:t>
      </w:r>
      <w:r w:rsidR="00643CCD" w:rsidRPr="003114EB">
        <w:rPr>
          <w:rFonts w:ascii="Palatino Linotype" w:hAnsi="Palatino Linotype" w:cs="Arial"/>
        </w:rPr>
        <w:t xml:space="preserve"> </w:t>
      </w:r>
      <w:r w:rsidR="000A1B5F" w:rsidRPr="003114EB">
        <w:rPr>
          <w:rFonts w:ascii="Palatino Linotype" w:hAnsi="Palatino Linotype" w:cs="Arial"/>
        </w:rPr>
        <w:t>el</w:t>
      </w:r>
      <w:r w:rsidR="00B05E70" w:rsidRPr="000818BF">
        <w:rPr>
          <w:rFonts w:ascii="Palatino Linotype" w:hAnsi="Palatino Linotype" w:cs="Arial"/>
        </w:rPr>
        <w:t xml:space="preserve"> </w:t>
      </w:r>
      <w:r w:rsidR="00B05E70" w:rsidRPr="000818BF">
        <w:rPr>
          <w:rFonts w:ascii="Palatino Linotype" w:hAnsi="Palatino Linotype" w:cs="Arial"/>
          <w:b/>
        </w:rPr>
        <w:t>RECURRENTE</w:t>
      </w:r>
      <w:r w:rsidRPr="000818BF">
        <w:rPr>
          <w:rFonts w:ascii="Palatino Linotype" w:hAnsi="Palatino Linotype" w:cs="Arial"/>
          <w:b/>
        </w:rPr>
        <w:t>,</w:t>
      </w:r>
      <w:r w:rsidR="009C52B6">
        <w:rPr>
          <w:rFonts w:ascii="Palatino Linotype" w:hAnsi="Palatino Linotype" w:cs="Arial"/>
        </w:rPr>
        <w:t xml:space="preserve"> en contra de la</w:t>
      </w:r>
      <w:r w:rsidR="003114EB">
        <w:rPr>
          <w:rFonts w:ascii="Palatino Linotype" w:hAnsi="Palatino Linotype" w:cs="Arial"/>
        </w:rPr>
        <w:t xml:space="preserve"> </w:t>
      </w:r>
      <w:r w:rsidR="001E246C" w:rsidRPr="000818BF">
        <w:rPr>
          <w:rFonts w:ascii="Palatino Linotype" w:hAnsi="Palatino Linotype" w:cs="Arial"/>
        </w:rPr>
        <w:t xml:space="preserve">respuesta </w:t>
      </w:r>
      <w:r w:rsidR="003114EB">
        <w:rPr>
          <w:rFonts w:ascii="Palatino Linotype" w:hAnsi="Palatino Linotype" w:cs="Arial"/>
        </w:rPr>
        <w:t>a su solicitud</w:t>
      </w:r>
      <w:r w:rsidR="000F7F05" w:rsidRPr="000818BF">
        <w:rPr>
          <w:rFonts w:ascii="Palatino Linotype" w:hAnsi="Palatino Linotype" w:cs="Arial"/>
        </w:rPr>
        <w:t xml:space="preserve"> </w:t>
      </w:r>
      <w:r w:rsidR="0037005F" w:rsidRPr="000818BF">
        <w:rPr>
          <w:rFonts w:ascii="Palatino Linotype" w:hAnsi="Palatino Linotype" w:cs="Arial"/>
        </w:rPr>
        <w:t>p</w:t>
      </w:r>
      <w:r w:rsidRPr="000818BF">
        <w:rPr>
          <w:rFonts w:ascii="Palatino Linotype" w:hAnsi="Palatino Linotype" w:cs="Arial"/>
        </w:rPr>
        <w:t>or</w:t>
      </w:r>
      <w:r w:rsidR="000F7F05" w:rsidRPr="000818BF">
        <w:rPr>
          <w:rFonts w:ascii="Palatino Linotype" w:hAnsi="Palatino Linotype" w:cs="Arial"/>
        </w:rPr>
        <w:t xml:space="preserve"> parte d</w:t>
      </w:r>
      <w:r w:rsidR="00BA5008" w:rsidRPr="000818BF">
        <w:rPr>
          <w:rFonts w:ascii="Palatino Linotype" w:hAnsi="Palatino Linotype" w:cs="Arial"/>
        </w:rPr>
        <w:t xml:space="preserve">el </w:t>
      </w:r>
      <w:r w:rsidR="00F24400" w:rsidRPr="000818BF">
        <w:rPr>
          <w:rFonts w:ascii="Palatino Linotype" w:hAnsi="Palatino Linotype" w:cs="Arial"/>
          <w:b/>
        </w:rPr>
        <w:t>Ayuntamiento de</w:t>
      </w:r>
      <w:r w:rsidR="00F24400" w:rsidRPr="000818BF">
        <w:rPr>
          <w:rFonts w:ascii="Palatino Linotype" w:hAnsi="Palatino Linotype"/>
          <w:b/>
          <w:lang w:val="es-ES_tradnl"/>
        </w:rPr>
        <w:t xml:space="preserve"> </w:t>
      </w:r>
      <w:r w:rsidR="00BC0208">
        <w:rPr>
          <w:rFonts w:ascii="Palatino Linotype" w:hAnsi="Palatino Linotype"/>
          <w:b/>
          <w:lang w:val="es-ES_tradnl"/>
        </w:rPr>
        <w:t>Almoloya de Juárez</w:t>
      </w:r>
      <w:r w:rsidR="00706931" w:rsidRPr="000818BF">
        <w:rPr>
          <w:rFonts w:ascii="Palatino Linotype" w:hAnsi="Palatino Linotype" w:cs="Arial"/>
          <w:b/>
        </w:rPr>
        <w:t>,</w:t>
      </w:r>
      <w:r w:rsidR="00BA5008" w:rsidRPr="000818BF">
        <w:rPr>
          <w:rFonts w:ascii="Palatino Linotype" w:hAnsi="Palatino Linotype" w:cs="Arial"/>
          <w:b/>
        </w:rPr>
        <w:t xml:space="preserve"> </w:t>
      </w:r>
      <w:r w:rsidRPr="000818BF">
        <w:rPr>
          <w:rFonts w:ascii="Palatino Linotype" w:hAnsi="Palatino Linotype" w:cs="Arial"/>
        </w:rPr>
        <w:t xml:space="preserve">en lo sucesivo </w:t>
      </w:r>
      <w:r w:rsidR="007A1102" w:rsidRPr="000818BF">
        <w:rPr>
          <w:rFonts w:ascii="Palatino Linotype" w:hAnsi="Palatino Linotype" w:cs="Arial"/>
        </w:rPr>
        <w:t xml:space="preserve">el </w:t>
      </w:r>
      <w:r w:rsidRPr="000818BF">
        <w:rPr>
          <w:rFonts w:ascii="Palatino Linotype" w:hAnsi="Palatino Linotype" w:cs="Arial"/>
          <w:b/>
        </w:rPr>
        <w:t xml:space="preserve">SUJETO OBLIGADO, </w:t>
      </w:r>
      <w:r w:rsidRPr="000818BF">
        <w:rPr>
          <w:rFonts w:ascii="Palatino Linotype" w:hAnsi="Palatino Linotype" w:cs="Arial"/>
        </w:rPr>
        <w:t>se</w:t>
      </w:r>
      <w:r w:rsidR="00E9691F" w:rsidRPr="000818BF">
        <w:rPr>
          <w:rFonts w:ascii="Palatino Linotype" w:hAnsi="Palatino Linotype" w:cs="Arial"/>
        </w:rPr>
        <w:t xml:space="preserve"> </w:t>
      </w:r>
      <w:r w:rsidRPr="000818BF">
        <w:rPr>
          <w:rFonts w:ascii="Palatino Linotype" w:hAnsi="Palatino Linotype" w:cs="Arial"/>
        </w:rPr>
        <w:t>procede a dictar la presente resolución con base en lo</w:t>
      </w:r>
      <w:r w:rsidR="00B21DCC" w:rsidRPr="000818BF">
        <w:rPr>
          <w:rFonts w:ascii="Palatino Linotype" w:hAnsi="Palatino Linotype" w:cs="Arial"/>
        </w:rPr>
        <w:t>s</w:t>
      </w:r>
      <w:r w:rsidRPr="000818BF">
        <w:rPr>
          <w:rFonts w:ascii="Palatino Linotype" w:hAnsi="Palatino Linotype" w:cs="Arial"/>
        </w:rPr>
        <w:t xml:space="preserve"> siguiente</w:t>
      </w:r>
      <w:r w:rsidR="00B21DCC" w:rsidRPr="000818BF">
        <w:rPr>
          <w:rFonts w:ascii="Palatino Linotype" w:hAnsi="Palatino Linotype" w:cs="Arial"/>
        </w:rPr>
        <w:t>s</w:t>
      </w:r>
      <w:r w:rsidR="00AF0C29">
        <w:rPr>
          <w:rFonts w:ascii="Palatino Linotype" w:hAnsi="Palatino Linotype" w:cs="Arial"/>
        </w:rPr>
        <w:t>:</w:t>
      </w:r>
    </w:p>
    <w:p w:rsidR="00BD58D9" w:rsidRPr="000818BF" w:rsidRDefault="002B5536" w:rsidP="00EE43FE">
      <w:pPr>
        <w:spacing w:before="240" w:after="240" w:line="360" w:lineRule="auto"/>
        <w:jc w:val="center"/>
        <w:rPr>
          <w:rFonts w:ascii="Palatino Linotype" w:hAnsi="Palatino Linotype" w:cs="Arial"/>
          <w:b/>
          <w:sz w:val="28"/>
          <w:szCs w:val="28"/>
        </w:rPr>
      </w:pPr>
      <w:r w:rsidRPr="000818BF">
        <w:rPr>
          <w:rFonts w:ascii="Palatino Linotype" w:hAnsi="Palatino Linotype"/>
          <w:b/>
        </w:rPr>
        <w:t xml:space="preserve">I. </w:t>
      </w:r>
      <w:r w:rsidR="00BD58D9" w:rsidRPr="000818BF">
        <w:rPr>
          <w:rFonts w:ascii="Palatino Linotype" w:hAnsi="Palatino Linotype"/>
          <w:b/>
        </w:rPr>
        <w:t>A N T E C E D E N T E S</w:t>
      </w:r>
    </w:p>
    <w:p w:rsidR="00D06012" w:rsidRPr="000818BF" w:rsidRDefault="009F7616" w:rsidP="00EE43FE">
      <w:pPr>
        <w:spacing w:before="240" w:after="240" w:line="360" w:lineRule="auto"/>
        <w:jc w:val="both"/>
        <w:rPr>
          <w:rFonts w:ascii="Palatino Linotype" w:hAnsi="Palatino Linotype" w:cs="Arial"/>
        </w:rPr>
      </w:pPr>
      <w:r w:rsidRPr="000818BF">
        <w:rPr>
          <w:rFonts w:ascii="Palatino Linotype" w:hAnsi="Palatino Linotype" w:cs="Arial"/>
          <w:b/>
        </w:rPr>
        <w:t>1. Solicitud de acceso a la información.</w:t>
      </w:r>
      <w:r w:rsidR="00617BF1" w:rsidRPr="000818BF">
        <w:rPr>
          <w:rFonts w:ascii="Palatino Linotype" w:hAnsi="Palatino Linotype" w:cs="Arial"/>
        </w:rPr>
        <w:t xml:space="preserve"> Con</w:t>
      </w:r>
      <w:r w:rsidR="00B21DCC" w:rsidRPr="000818BF">
        <w:rPr>
          <w:rFonts w:ascii="Palatino Linotype" w:hAnsi="Palatino Linotype" w:cs="Arial"/>
        </w:rPr>
        <w:t xml:space="preserve"> fecha</w:t>
      </w:r>
      <w:r w:rsidR="00B05E70" w:rsidRPr="000818BF">
        <w:rPr>
          <w:rFonts w:ascii="Palatino Linotype" w:hAnsi="Palatino Linotype" w:cs="Arial"/>
        </w:rPr>
        <w:t xml:space="preserve"> </w:t>
      </w:r>
      <w:r w:rsidR="00BC0208">
        <w:rPr>
          <w:rFonts w:ascii="Palatino Linotype" w:hAnsi="Palatino Linotype" w:cs="Arial"/>
          <w:b/>
        </w:rPr>
        <w:t>veinticinco</w:t>
      </w:r>
      <w:r w:rsidR="00A4055D" w:rsidRPr="000818BF">
        <w:rPr>
          <w:rFonts w:ascii="Palatino Linotype" w:hAnsi="Palatino Linotype" w:cs="Arial"/>
          <w:b/>
        </w:rPr>
        <w:t xml:space="preserve"> </w:t>
      </w:r>
      <w:r w:rsidR="00EE4881" w:rsidRPr="000818BF">
        <w:rPr>
          <w:rFonts w:ascii="Palatino Linotype" w:hAnsi="Palatino Linotype" w:cs="Arial"/>
          <w:b/>
        </w:rPr>
        <w:t xml:space="preserve">de </w:t>
      </w:r>
      <w:r w:rsidR="00BC0208">
        <w:rPr>
          <w:rFonts w:ascii="Palatino Linotype" w:hAnsi="Palatino Linotype" w:cs="Arial"/>
          <w:b/>
        </w:rPr>
        <w:t>junio</w:t>
      </w:r>
      <w:r w:rsidR="00EE4881" w:rsidRPr="000818BF">
        <w:rPr>
          <w:rFonts w:ascii="Palatino Linotype" w:hAnsi="Palatino Linotype" w:cs="Arial"/>
          <w:b/>
        </w:rPr>
        <w:t xml:space="preserve"> de dos mil dieciocho</w:t>
      </w:r>
      <w:r w:rsidR="00D06012" w:rsidRPr="000818BF">
        <w:rPr>
          <w:rFonts w:ascii="Palatino Linotype" w:hAnsi="Palatino Linotype" w:cs="Arial"/>
          <w:b/>
        </w:rPr>
        <w:t>,</w:t>
      </w:r>
      <w:r w:rsidR="00D06012" w:rsidRPr="000818BF">
        <w:rPr>
          <w:rFonts w:ascii="Palatino Linotype" w:hAnsi="Palatino Linotype" w:cs="Arial"/>
        </w:rPr>
        <w:t xml:space="preserve"> </w:t>
      </w:r>
      <w:r w:rsidR="000A1B5F" w:rsidRPr="000818BF">
        <w:rPr>
          <w:rFonts w:ascii="Palatino Linotype" w:hAnsi="Palatino Linotype" w:cs="Arial"/>
        </w:rPr>
        <w:t>el</w:t>
      </w:r>
      <w:r w:rsidR="00B05E70" w:rsidRPr="000818BF">
        <w:rPr>
          <w:rFonts w:ascii="Palatino Linotype" w:hAnsi="Palatino Linotype" w:cs="Arial"/>
        </w:rPr>
        <w:t xml:space="preserve"> </w:t>
      </w:r>
      <w:r w:rsidR="004D739A" w:rsidRPr="000818BF">
        <w:rPr>
          <w:rFonts w:ascii="Palatino Linotype" w:hAnsi="Palatino Linotype" w:cs="Arial"/>
          <w:b/>
        </w:rPr>
        <w:t>Recurrente</w:t>
      </w:r>
      <w:r w:rsidR="00000739" w:rsidRPr="000818BF">
        <w:rPr>
          <w:rFonts w:ascii="Palatino Linotype" w:hAnsi="Palatino Linotype" w:cs="Arial"/>
          <w:b/>
        </w:rPr>
        <w:t xml:space="preserve"> </w:t>
      </w:r>
      <w:r w:rsidR="00D06012" w:rsidRPr="000818BF">
        <w:rPr>
          <w:rFonts w:ascii="Palatino Linotype" w:hAnsi="Palatino Linotype" w:cs="Arial"/>
        </w:rPr>
        <w:t>presentó a través del Sistema de Acceso a la Informació</w:t>
      </w:r>
      <w:r w:rsidR="007A1102" w:rsidRPr="000818BF">
        <w:rPr>
          <w:rFonts w:ascii="Palatino Linotype" w:hAnsi="Palatino Linotype" w:cs="Arial"/>
        </w:rPr>
        <w:t xml:space="preserve">n Mexiquense, en lo subsecuente el </w:t>
      </w:r>
      <w:proofErr w:type="spellStart"/>
      <w:r w:rsidR="00D06012" w:rsidRPr="000818BF">
        <w:rPr>
          <w:rFonts w:ascii="Palatino Linotype" w:hAnsi="Palatino Linotype" w:cs="Arial"/>
          <w:b/>
        </w:rPr>
        <w:t>SAIMEX</w:t>
      </w:r>
      <w:proofErr w:type="spellEnd"/>
      <w:r w:rsidR="00D06012" w:rsidRPr="000818BF">
        <w:rPr>
          <w:rFonts w:ascii="Palatino Linotype" w:hAnsi="Palatino Linotype" w:cs="Arial"/>
        </w:rPr>
        <w:t xml:space="preserve"> ante </w:t>
      </w:r>
      <w:r w:rsidR="007A1102" w:rsidRPr="000818BF">
        <w:rPr>
          <w:rFonts w:ascii="Palatino Linotype" w:hAnsi="Palatino Linotype" w:cs="Arial"/>
        </w:rPr>
        <w:t xml:space="preserve">el </w:t>
      </w:r>
      <w:r w:rsidR="004D739A" w:rsidRPr="000818BF">
        <w:rPr>
          <w:rFonts w:ascii="Palatino Linotype" w:hAnsi="Palatino Linotype" w:cs="Arial"/>
          <w:b/>
        </w:rPr>
        <w:t>Sujeto Obligado</w:t>
      </w:r>
      <w:r w:rsidR="00D06012" w:rsidRPr="000818BF">
        <w:rPr>
          <w:rFonts w:ascii="Palatino Linotype" w:hAnsi="Palatino Linotype" w:cs="Arial"/>
        </w:rPr>
        <w:t>, la solicitud de acceso a la información pública, a la que se le asign</w:t>
      </w:r>
      <w:r w:rsidR="00EE4881" w:rsidRPr="000818BF">
        <w:rPr>
          <w:rFonts w:ascii="Palatino Linotype" w:hAnsi="Palatino Linotype" w:cs="Arial"/>
        </w:rPr>
        <w:t xml:space="preserve">ó </w:t>
      </w:r>
      <w:r w:rsidR="003114EB">
        <w:rPr>
          <w:rFonts w:ascii="Palatino Linotype" w:hAnsi="Palatino Linotype" w:cs="Arial"/>
        </w:rPr>
        <w:t>el</w:t>
      </w:r>
      <w:r w:rsidR="00E07049" w:rsidRPr="000818BF">
        <w:rPr>
          <w:rFonts w:ascii="Palatino Linotype" w:hAnsi="Palatino Linotype" w:cs="Arial"/>
        </w:rPr>
        <w:t xml:space="preserve"> </w:t>
      </w:r>
      <w:r w:rsidR="00D06012" w:rsidRPr="000818BF">
        <w:rPr>
          <w:rFonts w:ascii="Palatino Linotype" w:hAnsi="Palatino Linotype" w:cs="Arial"/>
        </w:rPr>
        <w:t xml:space="preserve">número </w:t>
      </w:r>
      <w:r w:rsidR="00BC0208">
        <w:rPr>
          <w:rFonts w:ascii="Palatino Linotype" w:hAnsi="Palatino Linotype" w:cs="Arial"/>
          <w:b/>
        </w:rPr>
        <w:t>00036/</w:t>
      </w:r>
      <w:proofErr w:type="spellStart"/>
      <w:r w:rsidR="00BC0208">
        <w:rPr>
          <w:rFonts w:ascii="Palatino Linotype" w:hAnsi="Palatino Linotype" w:cs="Arial"/>
          <w:b/>
        </w:rPr>
        <w:t>ALMOJU</w:t>
      </w:r>
      <w:proofErr w:type="spellEnd"/>
      <w:r w:rsidR="003114EB">
        <w:rPr>
          <w:rFonts w:ascii="Palatino Linotype" w:hAnsi="Palatino Linotype" w:cs="Arial"/>
          <w:b/>
        </w:rPr>
        <w:t>/IP/2018</w:t>
      </w:r>
      <w:r w:rsidR="00E07049" w:rsidRPr="000818BF">
        <w:rPr>
          <w:rFonts w:ascii="Palatino Linotype" w:hAnsi="Palatino Linotype" w:cs="Arial"/>
          <w:b/>
        </w:rPr>
        <w:t xml:space="preserve">, </w:t>
      </w:r>
      <w:r w:rsidR="00D06012" w:rsidRPr="000818BF">
        <w:rPr>
          <w:rFonts w:ascii="Palatino Linotype" w:hAnsi="Palatino Linotype" w:cs="Arial"/>
        </w:rPr>
        <w:t xml:space="preserve">mediante la cual </w:t>
      </w:r>
      <w:r w:rsidR="00F077F3" w:rsidRPr="000818BF">
        <w:rPr>
          <w:rFonts w:ascii="Palatino Linotype" w:hAnsi="Palatino Linotype" w:cs="Arial"/>
        </w:rPr>
        <w:t>requirió</w:t>
      </w:r>
      <w:r w:rsidR="00E07049" w:rsidRPr="000818BF">
        <w:rPr>
          <w:rFonts w:ascii="Palatino Linotype" w:hAnsi="Palatino Linotype" w:cs="Arial"/>
        </w:rPr>
        <w:t xml:space="preserve"> </w:t>
      </w:r>
      <w:r w:rsidR="00EA1279" w:rsidRPr="000818BF">
        <w:rPr>
          <w:rFonts w:ascii="Palatino Linotype" w:hAnsi="Palatino Linotype" w:cs="Arial"/>
        </w:rPr>
        <w:t xml:space="preserve">la información </w:t>
      </w:r>
      <w:r w:rsidR="00D06012" w:rsidRPr="000818BF">
        <w:rPr>
          <w:rFonts w:ascii="Palatino Linotype" w:hAnsi="Palatino Linotype" w:cs="Arial"/>
        </w:rPr>
        <w:t xml:space="preserve">siguiente: </w:t>
      </w:r>
    </w:p>
    <w:p w:rsidR="00155944" w:rsidRPr="00376625" w:rsidRDefault="00354DB7" w:rsidP="00EE43FE">
      <w:pPr>
        <w:spacing w:before="240" w:after="240"/>
        <w:ind w:left="851" w:right="902"/>
        <w:jc w:val="both"/>
        <w:rPr>
          <w:rFonts w:ascii="Palatino Linotype" w:hAnsi="Palatino Linotype" w:cs="Arial"/>
          <w:i/>
          <w:sz w:val="22"/>
          <w:szCs w:val="22"/>
          <w:lang w:eastAsia="es-MX"/>
        </w:rPr>
      </w:pPr>
      <w:r w:rsidRPr="000818BF">
        <w:rPr>
          <w:rFonts w:ascii="Palatino Linotype" w:hAnsi="Palatino Linotype" w:cs="Arial"/>
          <w:i/>
          <w:sz w:val="22"/>
          <w:szCs w:val="22"/>
          <w:lang w:eastAsia="es-MX"/>
        </w:rPr>
        <w:t>“</w:t>
      </w:r>
      <w:r w:rsidR="00BC0208" w:rsidRPr="00BC0208">
        <w:rPr>
          <w:rFonts w:ascii="Palatino Linotype" w:hAnsi="Palatino Linotype"/>
          <w:i/>
          <w:color w:val="000000"/>
          <w:sz w:val="22"/>
          <w:szCs w:val="22"/>
        </w:rPr>
        <w:t xml:space="preserve">Se solicita al H. AYUNTAMIENTO DE ALMOLOYA DE </w:t>
      </w:r>
      <w:proofErr w:type="spellStart"/>
      <w:r w:rsidR="00BC0208" w:rsidRPr="00BC0208">
        <w:rPr>
          <w:rFonts w:ascii="Palatino Linotype" w:hAnsi="Palatino Linotype"/>
          <w:i/>
          <w:color w:val="000000"/>
          <w:sz w:val="22"/>
          <w:szCs w:val="22"/>
        </w:rPr>
        <w:t>JUAREZ</w:t>
      </w:r>
      <w:proofErr w:type="spellEnd"/>
      <w:r w:rsidR="00BC0208" w:rsidRPr="00BC0208">
        <w:rPr>
          <w:rFonts w:ascii="Palatino Linotype" w:hAnsi="Palatino Linotype"/>
          <w:i/>
          <w:color w:val="000000"/>
          <w:sz w:val="22"/>
          <w:szCs w:val="22"/>
        </w:rPr>
        <w:t xml:space="preserve">, </w:t>
      </w:r>
      <w:proofErr w:type="spellStart"/>
      <w:r w:rsidR="00BC0208" w:rsidRPr="00BC0208">
        <w:rPr>
          <w:rFonts w:ascii="Palatino Linotype" w:hAnsi="Palatino Linotype"/>
          <w:i/>
          <w:color w:val="000000"/>
          <w:sz w:val="22"/>
          <w:szCs w:val="22"/>
        </w:rPr>
        <w:t>MEXICO</w:t>
      </w:r>
      <w:proofErr w:type="spellEnd"/>
      <w:r w:rsidR="00BC0208" w:rsidRPr="00BC0208">
        <w:rPr>
          <w:rFonts w:ascii="Palatino Linotype" w:hAnsi="Palatino Linotype"/>
          <w:i/>
          <w:color w:val="000000"/>
          <w:sz w:val="22"/>
          <w:szCs w:val="22"/>
        </w:rPr>
        <w:t xml:space="preserve"> un </w:t>
      </w:r>
      <w:proofErr w:type="spellStart"/>
      <w:r w:rsidR="00BC0208" w:rsidRPr="00BC0208">
        <w:rPr>
          <w:rFonts w:ascii="Palatino Linotype" w:hAnsi="Palatino Linotype"/>
          <w:i/>
          <w:color w:val="000000"/>
          <w:sz w:val="22"/>
          <w:szCs w:val="22"/>
        </w:rPr>
        <w:t>desgloce</w:t>
      </w:r>
      <w:proofErr w:type="spellEnd"/>
      <w:r w:rsidR="00BC0208" w:rsidRPr="00BC0208">
        <w:rPr>
          <w:rFonts w:ascii="Palatino Linotype" w:hAnsi="Palatino Linotype"/>
          <w:i/>
          <w:color w:val="000000"/>
          <w:sz w:val="22"/>
          <w:szCs w:val="22"/>
        </w:rPr>
        <w:t xml:space="preserve"> de TODAS sus cuentas bancarias activas desde de Enero de dos mil dieciocho a la </w:t>
      </w:r>
      <w:proofErr w:type="gramStart"/>
      <w:r w:rsidR="00BC0208" w:rsidRPr="00BC0208">
        <w:rPr>
          <w:rFonts w:ascii="Palatino Linotype" w:hAnsi="Palatino Linotype"/>
          <w:i/>
          <w:color w:val="000000"/>
          <w:sz w:val="22"/>
          <w:szCs w:val="22"/>
        </w:rPr>
        <w:t>fecha ,</w:t>
      </w:r>
      <w:proofErr w:type="gramEnd"/>
      <w:r w:rsidR="00BC0208" w:rsidRPr="00BC0208">
        <w:rPr>
          <w:rFonts w:ascii="Palatino Linotype" w:hAnsi="Palatino Linotype"/>
          <w:i/>
          <w:color w:val="000000"/>
          <w:sz w:val="22"/>
          <w:szCs w:val="22"/>
        </w:rPr>
        <w:t xml:space="preserve"> con sus respectivos montos desde Enero de dos mil dieciocho a la fecha y la </w:t>
      </w:r>
      <w:proofErr w:type="spellStart"/>
      <w:r w:rsidR="00BC0208" w:rsidRPr="00BC0208">
        <w:rPr>
          <w:rFonts w:ascii="Palatino Linotype" w:hAnsi="Palatino Linotype"/>
          <w:i/>
          <w:color w:val="000000"/>
          <w:sz w:val="22"/>
          <w:szCs w:val="22"/>
        </w:rPr>
        <w:t>descripion</w:t>
      </w:r>
      <w:proofErr w:type="spellEnd"/>
      <w:r w:rsidR="00BC0208" w:rsidRPr="00BC0208">
        <w:rPr>
          <w:rFonts w:ascii="Palatino Linotype" w:hAnsi="Palatino Linotype"/>
          <w:i/>
          <w:color w:val="000000"/>
          <w:sz w:val="22"/>
          <w:szCs w:val="22"/>
        </w:rPr>
        <w:t xml:space="preserve"> de los fines </w:t>
      </w:r>
      <w:proofErr w:type="spellStart"/>
      <w:r w:rsidR="00BC0208" w:rsidRPr="00BC0208">
        <w:rPr>
          <w:rFonts w:ascii="Palatino Linotype" w:hAnsi="Palatino Linotype"/>
          <w:i/>
          <w:color w:val="000000"/>
          <w:sz w:val="22"/>
          <w:szCs w:val="22"/>
        </w:rPr>
        <w:t>publicos</w:t>
      </w:r>
      <w:proofErr w:type="spellEnd"/>
      <w:r w:rsidR="00BC0208" w:rsidRPr="00BC0208">
        <w:rPr>
          <w:rFonts w:ascii="Palatino Linotype" w:hAnsi="Palatino Linotype"/>
          <w:i/>
          <w:color w:val="000000"/>
          <w:sz w:val="22"/>
          <w:szCs w:val="22"/>
        </w:rPr>
        <w:t xml:space="preserve"> de dichas cuentas bancarias.</w:t>
      </w:r>
      <w:r w:rsidR="00C807EF" w:rsidRPr="00BC0208">
        <w:rPr>
          <w:rFonts w:ascii="Palatino Linotype" w:hAnsi="Palatino Linotype"/>
          <w:i/>
          <w:color w:val="000000"/>
          <w:sz w:val="22"/>
          <w:szCs w:val="22"/>
        </w:rPr>
        <w:t>”</w:t>
      </w:r>
      <w:r w:rsidR="00CA58A7" w:rsidRPr="00BC0208">
        <w:rPr>
          <w:rFonts w:ascii="Palatino Linotype" w:hAnsi="Palatino Linotype"/>
          <w:i/>
          <w:color w:val="000000"/>
          <w:sz w:val="22"/>
          <w:szCs w:val="22"/>
        </w:rPr>
        <w:t xml:space="preserve"> </w:t>
      </w:r>
      <w:r w:rsidR="00227EE3" w:rsidRPr="00BC0208">
        <w:rPr>
          <w:rFonts w:ascii="Palatino Linotype" w:hAnsi="Palatino Linotype"/>
          <w:i/>
          <w:color w:val="000000"/>
          <w:sz w:val="22"/>
          <w:szCs w:val="22"/>
        </w:rPr>
        <w:t>(</w:t>
      </w:r>
      <w:r w:rsidR="00376625" w:rsidRPr="00BC0208">
        <w:rPr>
          <w:rFonts w:ascii="Palatino Linotype" w:hAnsi="Palatino Linotype"/>
          <w:i/>
          <w:color w:val="000000"/>
          <w:sz w:val="22"/>
          <w:szCs w:val="22"/>
        </w:rPr>
        <w:t>Sic</w:t>
      </w:r>
      <w:r w:rsidR="00D20DE7" w:rsidRPr="00376625">
        <w:rPr>
          <w:rFonts w:ascii="Palatino Linotype" w:hAnsi="Palatino Linotype" w:cs="Arial"/>
          <w:i/>
          <w:sz w:val="22"/>
          <w:szCs w:val="22"/>
          <w:lang w:eastAsia="es-MX"/>
        </w:rPr>
        <w:t>)</w:t>
      </w:r>
    </w:p>
    <w:p w:rsidR="00F004E5" w:rsidRPr="000818BF" w:rsidRDefault="00F004E5" w:rsidP="00EE43FE">
      <w:pPr>
        <w:spacing w:before="240" w:after="240" w:line="360" w:lineRule="auto"/>
        <w:jc w:val="both"/>
        <w:rPr>
          <w:rFonts w:ascii="Palatino Linotype" w:hAnsi="Palatino Linotype" w:cs="Arial"/>
          <w:b/>
          <w:sz w:val="28"/>
          <w:szCs w:val="28"/>
        </w:rPr>
      </w:pPr>
      <w:r w:rsidRPr="000818BF">
        <w:rPr>
          <w:rFonts w:ascii="Palatino Linotype" w:hAnsi="Palatino Linotype" w:cs="Arial"/>
          <w:b/>
          <w:sz w:val="28"/>
          <w:szCs w:val="28"/>
        </w:rPr>
        <w:t>Modalidad de Entrega:</w:t>
      </w:r>
      <w:r w:rsidR="00BC0208">
        <w:rPr>
          <w:rFonts w:ascii="Palatino Linotype" w:hAnsi="Palatino Linotype" w:cs="Arial"/>
        </w:rPr>
        <w:t xml:space="preserve"> A través de copias certificadas con costo.</w:t>
      </w:r>
    </w:p>
    <w:p w:rsidR="002A1CB3" w:rsidRPr="000818BF" w:rsidRDefault="00A4055D" w:rsidP="00EE43FE">
      <w:pPr>
        <w:spacing w:before="240" w:after="240" w:line="360" w:lineRule="auto"/>
        <w:jc w:val="both"/>
        <w:rPr>
          <w:rFonts w:ascii="Palatino Linotype" w:hAnsi="Palatino Linotype" w:cs="Arial"/>
          <w:szCs w:val="28"/>
        </w:rPr>
      </w:pPr>
      <w:r w:rsidRPr="000818BF">
        <w:rPr>
          <w:rFonts w:ascii="Palatino Linotype" w:hAnsi="Palatino Linotype" w:cs="Arial"/>
          <w:szCs w:val="28"/>
        </w:rPr>
        <w:t>El</w:t>
      </w:r>
      <w:r w:rsidR="002A1CB3" w:rsidRPr="000818BF">
        <w:rPr>
          <w:rFonts w:ascii="Palatino Linotype" w:hAnsi="Palatino Linotype" w:cs="Arial"/>
          <w:szCs w:val="28"/>
        </w:rPr>
        <w:t xml:space="preserve"> </w:t>
      </w:r>
      <w:r w:rsidR="0069127E" w:rsidRPr="000818BF">
        <w:rPr>
          <w:rFonts w:ascii="Palatino Linotype" w:hAnsi="Palatino Linotype" w:cs="Arial"/>
          <w:szCs w:val="28"/>
        </w:rPr>
        <w:t>Recurrente</w:t>
      </w:r>
      <w:r w:rsidR="002A1CB3" w:rsidRPr="000818BF">
        <w:rPr>
          <w:rFonts w:ascii="Palatino Linotype" w:hAnsi="Palatino Linotype" w:cs="Arial"/>
          <w:szCs w:val="28"/>
        </w:rPr>
        <w:t xml:space="preserve"> no adjuntó archivos a su solicitud</w:t>
      </w:r>
      <w:r w:rsidR="00376625">
        <w:rPr>
          <w:rFonts w:ascii="Palatino Linotype" w:hAnsi="Palatino Linotype" w:cs="Arial"/>
          <w:szCs w:val="28"/>
        </w:rPr>
        <w:t>.</w:t>
      </w:r>
    </w:p>
    <w:p w:rsidR="00FF4A79" w:rsidRDefault="00376625" w:rsidP="00FF4A79">
      <w:pPr>
        <w:spacing w:before="240" w:after="240" w:line="360" w:lineRule="auto"/>
        <w:jc w:val="both"/>
        <w:rPr>
          <w:rFonts w:ascii="Palatino Linotype" w:hAnsi="Palatino Linotype" w:cs="Arial"/>
          <w:lang w:val="es-ES_tradnl"/>
        </w:rPr>
      </w:pPr>
      <w:r>
        <w:rPr>
          <w:rFonts w:ascii="Palatino Linotype" w:hAnsi="Palatino Linotype" w:cs="Arial"/>
          <w:b/>
        </w:rPr>
        <w:lastRenderedPageBreak/>
        <w:t>2.</w:t>
      </w:r>
      <w:r w:rsidR="00FF4A79">
        <w:rPr>
          <w:rFonts w:ascii="Palatino Linotype" w:hAnsi="Palatino Linotype" w:cs="Arial"/>
          <w:b/>
        </w:rPr>
        <w:t xml:space="preserve"> </w:t>
      </w:r>
      <w:r w:rsidR="00B93EBA">
        <w:rPr>
          <w:rFonts w:ascii="Palatino Linotype" w:hAnsi="Palatino Linotype" w:cs="Arial"/>
          <w:b/>
        </w:rPr>
        <w:t xml:space="preserve">Solicitud de </w:t>
      </w:r>
      <w:r w:rsidR="00FF4A79">
        <w:rPr>
          <w:rFonts w:ascii="Palatino Linotype" w:hAnsi="Palatino Linotype" w:cs="Arial"/>
          <w:b/>
        </w:rPr>
        <w:t xml:space="preserve">Aclaración. </w:t>
      </w:r>
      <w:r w:rsidR="00FF4A79">
        <w:rPr>
          <w:rFonts w:ascii="Palatino Linotype" w:hAnsi="Palatino Linotype" w:cs="Arial"/>
        </w:rPr>
        <w:t xml:space="preserve">De las constancias que obran en el expediente electrónico del </w:t>
      </w:r>
      <w:proofErr w:type="spellStart"/>
      <w:r w:rsidR="00FF4A79">
        <w:rPr>
          <w:rFonts w:ascii="Palatino Linotype" w:hAnsi="Palatino Linotype" w:cs="Arial"/>
        </w:rPr>
        <w:t>SAIM</w:t>
      </w:r>
      <w:r w:rsidR="0049329B">
        <w:rPr>
          <w:rFonts w:ascii="Palatino Linotype" w:hAnsi="Palatino Linotype" w:cs="Arial"/>
        </w:rPr>
        <w:t>EX</w:t>
      </w:r>
      <w:proofErr w:type="spellEnd"/>
      <w:r w:rsidR="0049329B">
        <w:rPr>
          <w:rFonts w:ascii="Palatino Linotype" w:hAnsi="Palatino Linotype" w:cs="Arial"/>
        </w:rPr>
        <w:t>, se desprende que el dos de julio</w:t>
      </w:r>
      <w:r w:rsidR="00FA3793">
        <w:rPr>
          <w:rFonts w:ascii="Palatino Linotype" w:hAnsi="Palatino Linotype" w:cs="Arial"/>
        </w:rPr>
        <w:t xml:space="preserve"> de dos mil dieciocho,</w:t>
      </w:r>
      <w:r w:rsidR="00E0266A">
        <w:rPr>
          <w:rFonts w:ascii="Palatino Linotype" w:hAnsi="Palatino Linotype" w:cs="Arial"/>
        </w:rPr>
        <w:t xml:space="preserve"> el Sujeto Obligado requirió al solicitante aclarara su solicitud, </w:t>
      </w:r>
      <w:r w:rsidR="00FF4A79">
        <w:rPr>
          <w:rFonts w:ascii="Palatino Linotype" w:hAnsi="Palatino Linotype" w:cs="Arial"/>
          <w:lang w:val="es-ES_tradnl"/>
        </w:rPr>
        <w:t>argumentando lo siguiente:</w:t>
      </w:r>
    </w:p>
    <w:p w:rsidR="00221681" w:rsidRPr="0049329B" w:rsidRDefault="00AE6FCF" w:rsidP="00EC37A1">
      <w:pPr>
        <w:spacing w:before="240" w:after="240"/>
        <w:ind w:left="567" w:right="474"/>
        <w:contextualSpacing/>
        <w:jc w:val="both"/>
        <w:rPr>
          <w:rFonts w:ascii="Palatino Linotype" w:hAnsi="Palatino Linotype"/>
          <w:i/>
          <w:color w:val="000000"/>
          <w:sz w:val="22"/>
          <w:szCs w:val="22"/>
        </w:rPr>
      </w:pPr>
      <w:r>
        <w:rPr>
          <w:rFonts w:ascii="Palatino Linotype" w:hAnsi="Palatino Linotype"/>
          <w:i/>
          <w:color w:val="000000"/>
          <w:sz w:val="22"/>
          <w:szCs w:val="22"/>
        </w:rPr>
        <w:t>“</w:t>
      </w:r>
      <w:r w:rsidR="0049329B" w:rsidRPr="0049329B">
        <w:rPr>
          <w:rFonts w:ascii="Palatino Linotype" w:hAnsi="Palatino Linotype"/>
          <w:i/>
          <w:color w:val="000000"/>
          <w:sz w:val="22"/>
          <w:szCs w:val="22"/>
        </w:rPr>
        <w:t xml:space="preserve">Con fundamento en el </w:t>
      </w:r>
      <w:proofErr w:type="spellStart"/>
      <w:r w:rsidR="0049329B" w:rsidRPr="0049329B">
        <w:rPr>
          <w:rFonts w:ascii="Palatino Linotype" w:hAnsi="Palatino Linotype"/>
          <w:i/>
          <w:color w:val="000000"/>
          <w:sz w:val="22"/>
          <w:szCs w:val="22"/>
        </w:rPr>
        <w:t>articulo</w:t>
      </w:r>
      <w:proofErr w:type="spellEnd"/>
      <w:r w:rsidR="0049329B" w:rsidRPr="0049329B">
        <w:rPr>
          <w:rFonts w:ascii="Palatino Linotype" w:hAnsi="Palatino Linotype"/>
          <w:i/>
          <w:color w:val="000000"/>
          <w:sz w:val="22"/>
          <w:szCs w:val="22"/>
        </w:rPr>
        <w:t xml:space="preserve"> 159 de la Ley de Transparencia y Acceso a la Información Pública del Estado de México y Municipios, se le requiere para que dentro del plazo de diez días hábiles realice lo siguiente:</w:t>
      </w:r>
    </w:p>
    <w:p w:rsidR="0049329B" w:rsidRDefault="0049329B" w:rsidP="00EC37A1">
      <w:pPr>
        <w:spacing w:before="240" w:after="240"/>
        <w:ind w:left="567"/>
        <w:contextualSpacing/>
        <w:jc w:val="both"/>
        <w:rPr>
          <w:rFonts w:ascii="Palatino Linotype" w:hAnsi="Palatino Linotype"/>
          <w:i/>
          <w:color w:val="000000"/>
          <w:sz w:val="22"/>
          <w:szCs w:val="22"/>
        </w:rPr>
      </w:pPr>
      <w:r w:rsidRPr="0049329B">
        <w:rPr>
          <w:rFonts w:ascii="Palatino Linotype" w:hAnsi="Palatino Linotype"/>
          <w:i/>
          <w:color w:val="000000"/>
          <w:sz w:val="22"/>
          <w:szCs w:val="22"/>
        </w:rPr>
        <w:t>Para llevar a cabo el seguimiento adecuado a su solicitud de información, y por ende para proporcionar una respuesta adecuada a lo que desea conocer, le solicitamos de forma respetuosa que nos pueda complementar su requerimiento en un punto, en dicho punto nos referimos a que nos pueda especificar a qué se refiere con el desglose de las cuentas bancarias, es decir, que nos diga que específicamente qué quiere decir con DESGLOSE. Agradecemos su amable atención y quedamos en espera de una pronta respuesta</w:t>
      </w:r>
      <w:r>
        <w:rPr>
          <w:rFonts w:ascii="Verdana" w:hAnsi="Verdana"/>
          <w:color w:val="000000"/>
          <w:sz w:val="18"/>
          <w:szCs w:val="18"/>
        </w:rPr>
        <w:t>.</w:t>
      </w:r>
    </w:p>
    <w:p w:rsidR="0049329B" w:rsidRDefault="0049329B" w:rsidP="00EC37A1">
      <w:pPr>
        <w:spacing w:before="240" w:after="240"/>
        <w:ind w:left="567"/>
        <w:contextualSpacing/>
        <w:jc w:val="both"/>
        <w:rPr>
          <w:rFonts w:ascii="Palatino Linotype" w:hAnsi="Palatino Linotype"/>
          <w:i/>
          <w:color w:val="000000"/>
          <w:sz w:val="22"/>
          <w:szCs w:val="22"/>
        </w:rPr>
      </w:pPr>
      <w:r w:rsidRPr="0049329B">
        <w:rPr>
          <w:rFonts w:ascii="Palatino Linotype" w:hAnsi="Palatino Linotype"/>
          <w:i/>
          <w:color w:val="000000"/>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49329B" w:rsidRPr="0049329B" w:rsidRDefault="0049329B" w:rsidP="0049329B">
      <w:pPr>
        <w:spacing w:before="240" w:after="240"/>
        <w:ind w:left="567"/>
        <w:contextualSpacing/>
        <w:jc w:val="both"/>
        <w:rPr>
          <w:rFonts w:ascii="Palatino Linotype" w:hAnsi="Palatino Linotype"/>
          <w:i/>
          <w:color w:val="000000"/>
          <w:sz w:val="22"/>
          <w:szCs w:val="22"/>
        </w:rPr>
      </w:pPr>
      <w:r w:rsidRPr="0049329B">
        <w:rPr>
          <w:rFonts w:ascii="Palatino Linotype" w:hAnsi="Palatino Linotype"/>
          <w:i/>
          <w:color w:val="000000"/>
          <w:sz w:val="22"/>
          <w:szCs w:val="22"/>
        </w:rPr>
        <w:t>ATENTAMENTE</w:t>
      </w:r>
    </w:p>
    <w:p w:rsidR="00AE6FCF" w:rsidRDefault="0049329B" w:rsidP="0049329B">
      <w:pPr>
        <w:spacing w:before="240" w:after="240"/>
        <w:ind w:left="567"/>
        <w:contextualSpacing/>
        <w:jc w:val="both"/>
        <w:rPr>
          <w:rFonts w:ascii="Palatino Linotype" w:hAnsi="Palatino Linotype"/>
          <w:i/>
          <w:sz w:val="22"/>
          <w:szCs w:val="22"/>
          <w:lang w:val="es-MX" w:eastAsia="es-MX"/>
        </w:rPr>
      </w:pPr>
      <w:r w:rsidRPr="0049329B">
        <w:rPr>
          <w:rFonts w:ascii="Palatino Linotype" w:hAnsi="Palatino Linotype"/>
          <w:i/>
          <w:color w:val="000000"/>
          <w:sz w:val="22"/>
          <w:szCs w:val="22"/>
        </w:rPr>
        <w:t xml:space="preserve">C. OMAR </w:t>
      </w:r>
      <w:proofErr w:type="spellStart"/>
      <w:r w:rsidRPr="0049329B">
        <w:rPr>
          <w:rFonts w:ascii="Palatino Linotype" w:hAnsi="Palatino Linotype"/>
          <w:i/>
          <w:color w:val="000000"/>
          <w:sz w:val="22"/>
          <w:szCs w:val="22"/>
        </w:rPr>
        <w:t>ALVAREZ</w:t>
      </w:r>
      <w:proofErr w:type="spellEnd"/>
      <w:r w:rsidRPr="0049329B">
        <w:rPr>
          <w:rFonts w:ascii="Palatino Linotype" w:hAnsi="Palatino Linotype"/>
          <w:i/>
          <w:color w:val="000000"/>
          <w:sz w:val="22"/>
          <w:szCs w:val="22"/>
        </w:rPr>
        <w:t xml:space="preserve"> </w:t>
      </w:r>
      <w:proofErr w:type="spellStart"/>
      <w:r w:rsidRPr="0049329B">
        <w:rPr>
          <w:rFonts w:ascii="Palatino Linotype" w:hAnsi="Palatino Linotype"/>
          <w:i/>
          <w:color w:val="000000"/>
          <w:sz w:val="22"/>
          <w:szCs w:val="22"/>
        </w:rPr>
        <w:t>VALDES</w:t>
      </w:r>
      <w:proofErr w:type="spellEnd"/>
      <w:r w:rsidR="00AE6FCF" w:rsidRPr="0049329B">
        <w:rPr>
          <w:rFonts w:ascii="Palatino Linotype" w:hAnsi="Palatino Linotype"/>
          <w:i/>
          <w:color w:val="000000"/>
          <w:sz w:val="22"/>
          <w:szCs w:val="22"/>
        </w:rPr>
        <w:t>” (Sic</w:t>
      </w:r>
      <w:r w:rsidR="00AE6FCF">
        <w:rPr>
          <w:rFonts w:ascii="Palatino Linotype" w:hAnsi="Palatino Linotype"/>
          <w:i/>
          <w:sz w:val="22"/>
          <w:szCs w:val="22"/>
          <w:lang w:val="es-MX" w:eastAsia="es-MX"/>
        </w:rPr>
        <w:t>)</w:t>
      </w:r>
    </w:p>
    <w:p w:rsidR="00EC37A1" w:rsidRDefault="00EC37A1" w:rsidP="00EC37A1">
      <w:pPr>
        <w:ind w:left="567"/>
        <w:contextualSpacing/>
        <w:jc w:val="both"/>
        <w:rPr>
          <w:rFonts w:ascii="Palatino Linotype" w:hAnsi="Palatino Linotype"/>
          <w:lang w:val="es-MX" w:eastAsia="es-MX"/>
        </w:rPr>
      </w:pPr>
    </w:p>
    <w:p w:rsidR="00AE6FCF" w:rsidRDefault="00B93EBA" w:rsidP="00A4055D">
      <w:pPr>
        <w:spacing w:before="240" w:after="240" w:line="360" w:lineRule="auto"/>
        <w:jc w:val="both"/>
        <w:rPr>
          <w:rFonts w:ascii="Palatino Linotype" w:hAnsi="Palatino Linotype" w:cs="Arial"/>
        </w:rPr>
      </w:pPr>
      <w:r>
        <w:rPr>
          <w:rFonts w:ascii="Palatino Linotype" w:hAnsi="Palatino Linotype" w:cs="Arial"/>
          <w:b/>
        </w:rPr>
        <w:t xml:space="preserve">3. Aclaración. </w:t>
      </w:r>
      <w:r w:rsidR="0049329B">
        <w:rPr>
          <w:rFonts w:ascii="Palatino Linotype" w:hAnsi="Palatino Linotype" w:cs="Arial"/>
        </w:rPr>
        <w:t>En fecha tres de julio</w:t>
      </w:r>
      <w:r w:rsidR="00222543">
        <w:rPr>
          <w:rFonts w:ascii="Palatino Linotype" w:hAnsi="Palatino Linotype" w:cs="Arial"/>
        </w:rPr>
        <w:t xml:space="preserve"> del dos mil dieciocho, el solicitante desahogo la aclaración de su solicitud en los términos siguientes:</w:t>
      </w:r>
    </w:p>
    <w:p w:rsidR="00222543" w:rsidRDefault="00222543" w:rsidP="00EC37A1">
      <w:pPr>
        <w:spacing w:before="240" w:after="240"/>
        <w:ind w:left="567" w:right="474"/>
        <w:contextualSpacing/>
        <w:jc w:val="both"/>
        <w:rPr>
          <w:rFonts w:ascii="Palatino Linotype" w:hAnsi="Palatino Linotype"/>
          <w:i/>
          <w:color w:val="000000"/>
          <w:sz w:val="22"/>
          <w:szCs w:val="22"/>
        </w:rPr>
      </w:pPr>
      <w:r>
        <w:rPr>
          <w:rFonts w:ascii="Palatino Linotype" w:hAnsi="Palatino Linotype"/>
          <w:i/>
          <w:color w:val="000000"/>
          <w:sz w:val="22"/>
          <w:szCs w:val="22"/>
        </w:rPr>
        <w:t>“</w:t>
      </w:r>
      <w:r w:rsidR="0049329B" w:rsidRPr="0049329B">
        <w:rPr>
          <w:rFonts w:ascii="Palatino Linotype" w:hAnsi="Palatino Linotype"/>
          <w:i/>
          <w:color w:val="000000"/>
          <w:sz w:val="22"/>
          <w:szCs w:val="22"/>
        </w:rPr>
        <w:t xml:space="preserve">A efecto de desahogar la aclaración expongo: Por </w:t>
      </w:r>
      <w:proofErr w:type="spellStart"/>
      <w:r w:rsidR="0049329B" w:rsidRPr="0049329B">
        <w:rPr>
          <w:rFonts w:ascii="Palatino Linotype" w:hAnsi="Palatino Linotype"/>
          <w:i/>
          <w:color w:val="000000"/>
          <w:sz w:val="22"/>
          <w:szCs w:val="22"/>
        </w:rPr>
        <w:t>DESGLOCE</w:t>
      </w:r>
      <w:proofErr w:type="spellEnd"/>
      <w:r w:rsidR="0049329B" w:rsidRPr="0049329B">
        <w:rPr>
          <w:rFonts w:ascii="Palatino Linotype" w:hAnsi="Palatino Linotype"/>
          <w:i/>
          <w:color w:val="000000"/>
          <w:sz w:val="22"/>
          <w:szCs w:val="22"/>
        </w:rPr>
        <w:t xml:space="preserve"> DE CUENTAS BANCARIAS me refiero a los depósitos y retiros de dichas cuentas de manera mensual, </w:t>
      </w:r>
      <w:proofErr w:type="spellStart"/>
      <w:r w:rsidR="0049329B" w:rsidRPr="0049329B">
        <w:rPr>
          <w:rFonts w:ascii="Palatino Linotype" w:hAnsi="Palatino Linotype"/>
          <w:i/>
          <w:color w:val="000000"/>
          <w:sz w:val="22"/>
          <w:szCs w:val="22"/>
        </w:rPr>
        <w:t>ademas</w:t>
      </w:r>
      <w:proofErr w:type="spellEnd"/>
      <w:r w:rsidR="0049329B" w:rsidRPr="0049329B">
        <w:rPr>
          <w:rFonts w:ascii="Palatino Linotype" w:hAnsi="Palatino Linotype"/>
          <w:i/>
          <w:color w:val="000000"/>
          <w:sz w:val="22"/>
          <w:szCs w:val="22"/>
        </w:rPr>
        <w:t xml:space="preserve"> los CORTES o ESTADOS DE CUENTA MENSUALES de las CUENTAS BANCARIAS con saldo PROMEDIO MENSUAL, en la solicitud requiero entonces, </w:t>
      </w:r>
      <w:proofErr w:type="spellStart"/>
      <w:r w:rsidR="0049329B" w:rsidRPr="0049329B">
        <w:rPr>
          <w:rFonts w:ascii="Palatino Linotype" w:hAnsi="Palatino Linotype"/>
          <w:i/>
          <w:color w:val="000000"/>
          <w:sz w:val="22"/>
          <w:szCs w:val="22"/>
        </w:rPr>
        <w:t>DEPOSITOS</w:t>
      </w:r>
      <w:proofErr w:type="spellEnd"/>
      <w:r w:rsidR="0049329B" w:rsidRPr="0049329B">
        <w:rPr>
          <w:rFonts w:ascii="Palatino Linotype" w:hAnsi="Palatino Linotype"/>
          <w:i/>
          <w:color w:val="000000"/>
          <w:sz w:val="22"/>
          <w:szCs w:val="22"/>
        </w:rPr>
        <w:t xml:space="preserve">, RETIROS y ESTADOS DE CUENTA MENSUALES con saldo promedio mensual de TODAS las cuentas bancarias A NOMBRE DEL H. AYUNTAMIENTO DE ALMOLOYA DE </w:t>
      </w:r>
      <w:proofErr w:type="spellStart"/>
      <w:r w:rsidR="0049329B" w:rsidRPr="0049329B">
        <w:rPr>
          <w:rFonts w:ascii="Palatino Linotype" w:hAnsi="Palatino Linotype"/>
          <w:i/>
          <w:color w:val="000000"/>
          <w:sz w:val="22"/>
          <w:szCs w:val="22"/>
        </w:rPr>
        <w:t>JUAREZ</w:t>
      </w:r>
      <w:proofErr w:type="spellEnd"/>
      <w:r w:rsidR="0049329B" w:rsidRPr="0049329B">
        <w:rPr>
          <w:rFonts w:ascii="Palatino Linotype" w:hAnsi="Palatino Linotype"/>
          <w:i/>
          <w:color w:val="000000"/>
          <w:sz w:val="22"/>
          <w:szCs w:val="22"/>
        </w:rPr>
        <w:t xml:space="preserve">, </w:t>
      </w:r>
      <w:proofErr w:type="spellStart"/>
      <w:r w:rsidR="0049329B" w:rsidRPr="0049329B">
        <w:rPr>
          <w:rFonts w:ascii="Palatino Linotype" w:hAnsi="Palatino Linotype"/>
          <w:i/>
          <w:color w:val="000000"/>
          <w:sz w:val="22"/>
          <w:szCs w:val="22"/>
        </w:rPr>
        <w:t>MEXICO</w:t>
      </w:r>
      <w:proofErr w:type="spellEnd"/>
      <w:proofErr w:type="gramStart"/>
      <w:r>
        <w:rPr>
          <w:rFonts w:ascii="Palatino Linotype" w:hAnsi="Palatino Linotype"/>
          <w:i/>
          <w:color w:val="000000"/>
          <w:sz w:val="22"/>
          <w:szCs w:val="22"/>
        </w:rPr>
        <w:t>.”(</w:t>
      </w:r>
      <w:proofErr w:type="gramEnd"/>
      <w:r>
        <w:rPr>
          <w:rFonts w:ascii="Palatino Linotype" w:hAnsi="Palatino Linotype"/>
          <w:i/>
          <w:color w:val="000000"/>
          <w:sz w:val="22"/>
          <w:szCs w:val="22"/>
        </w:rPr>
        <w:t>Sic)</w:t>
      </w:r>
    </w:p>
    <w:p w:rsidR="00222543" w:rsidRPr="00222543" w:rsidRDefault="00222543" w:rsidP="00222543">
      <w:pPr>
        <w:spacing w:before="240" w:after="240"/>
        <w:ind w:left="426" w:right="474"/>
        <w:contextualSpacing/>
        <w:jc w:val="both"/>
        <w:rPr>
          <w:rFonts w:ascii="Palatino Linotype" w:hAnsi="Palatino Linotype" w:cs="Arial"/>
          <w:i/>
          <w:sz w:val="22"/>
          <w:szCs w:val="22"/>
        </w:rPr>
      </w:pPr>
    </w:p>
    <w:p w:rsidR="0049329B" w:rsidRDefault="0049329B" w:rsidP="0049329B">
      <w:pPr>
        <w:spacing w:before="240" w:after="240" w:line="360" w:lineRule="auto"/>
        <w:jc w:val="both"/>
        <w:rPr>
          <w:rFonts w:ascii="Palatino Linotype" w:hAnsi="Palatino Linotype" w:cs="Arial"/>
          <w:lang w:val="es-ES_tradnl"/>
        </w:rPr>
      </w:pPr>
      <w:r w:rsidRPr="00424C54">
        <w:rPr>
          <w:rFonts w:ascii="Palatino Linotype" w:hAnsi="Palatino Linotype" w:cs="Arial"/>
          <w:b/>
        </w:rPr>
        <w:t xml:space="preserve">4. Prorroga, </w:t>
      </w:r>
      <w:r w:rsidRPr="00424C54">
        <w:rPr>
          <w:rFonts w:ascii="Palatino Linotype" w:hAnsi="Palatino Linotype" w:cs="Arial"/>
        </w:rPr>
        <w:t xml:space="preserve">de las constancias que obran </w:t>
      </w:r>
      <w:r>
        <w:rPr>
          <w:rFonts w:ascii="Palatino Linotype" w:hAnsi="Palatino Linotype" w:cs="Arial"/>
        </w:rPr>
        <w:t xml:space="preserve">en el expediente electrónico del </w:t>
      </w:r>
      <w:proofErr w:type="spellStart"/>
      <w:r>
        <w:rPr>
          <w:rFonts w:ascii="Palatino Linotype" w:hAnsi="Palatino Linotype" w:cs="Arial"/>
        </w:rPr>
        <w:t>SAIMEX</w:t>
      </w:r>
      <w:proofErr w:type="spellEnd"/>
      <w:r>
        <w:rPr>
          <w:rFonts w:ascii="Palatino Linotype" w:hAnsi="Palatino Linotype" w:cs="Arial"/>
        </w:rPr>
        <w:t>, se desprende que en la solici</w:t>
      </w:r>
      <w:r w:rsidR="00424C54">
        <w:rPr>
          <w:rFonts w:ascii="Palatino Linotype" w:hAnsi="Palatino Linotype" w:cs="Arial"/>
        </w:rPr>
        <w:t>tud antes descrita; el seis de agosto</w:t>
      </w:r>
      <w:r>
        <w:rPr>
          <w:rFonts w:ascii="Palatino Linotype" w:hAnsi="Palatino Linotype" w:cs="Arial"/>
        </w:rPr>
        <w:t xml:space="preserve"> de dos mil dieciocho</w:t>
      </w:r>
      <w:r w:rsidR="00424C54">
        <w:rPr>
          <w:rFonts w:ascii="Palatino Linotype" w:hAnsi="Palatino Linotype" w:cs="Arial"/>
        </w:rPr>
        <w:t xml:space="preserve"> se</w:t>
      </w:r>
      <w:r>
        <w:rPr>
          <w:rFonts w:ascii="Palatino Linotype" w:hAnsi="Palatino Linotype" w:cs="Arial"/>
        </w:rPr>
        <w:t xml:space="preserve"> notificó una prórroga de siete días más a los quince días que señala el artículo 163 </w:t>
      </w:r>
      <w:r>
        <w:rPr>
          <w:rFonts w:ascii="Palatino Linotype" w:hAnsi="Palatino Linotype" w:cs="Arial"/>
        </w:rPr>
        <w:lastRenderedPageBreak/>
        <w:t xml:space="preserve">de </w:t>
      </w:r>
      <w:r w:rsidRPr="00C3458F">
        <w:rPr>
          <w:rFonts w:ascii="Palatino Linotype" w:hAnsi="Palatino Linotype" w:cs="Arial"/>
          <w:lang w:val="es-ES_tradnl"/>
        </w:rPr>
        <w:t>la Ley de Transparencia y Acceso a la Información P</w:t>
      </w:r>
      <w:r>
        <w:rPr>
          <w:rFonts w:ascii="Palatino Linotype" w:hAnsi="Palatino Linotype" w:cs="Arial"/>
          <w:lang w:val="es-ES_tradnl"/>
        </w:rPr>
        <w:t xml:space="preserve">ública vigente en </w:t>
      </w:r>
      <w:r w:rsidRPr="00C3458F">
        <w:rPr>
          <w:rFonts w:ascii="Palatino Linotype" w:hAnsi="Palatino Linotype" w:cs="Arial"/>
          <w:lang w:val="es-ES_tradnl"/>
        </w:rPr>
        <w:t>la entidad</w:t>
      </w:r>
      <w:r>
        <w:rPr>
          <w:rFonts w:ascii="Palatino Linotype" w:hAnsi="Palatino Linotype" w:cs="Arial"/>
          <w:lang w:val="es-ES_tradnl"/>
        </w:rPr>
        <w:t>; para emitir su respuesta correspondiente, argumentando lo siguiente:</w:t>
      </w:r>
    </w:p>
    <w:p w:rsidR="00424C54" w:rsidRPr="00424C54" w:rsidRDefault="0049329B" w:rsidP="0049329B">
      <w:pPr>
        <w:ind w:left="851" w:right="758"/>
        <w:jc w:val="both"/>
        <w:rPr>
          <w:rFonts w:ascii="Palatino Linotype" w:hAnsi="Palatino Linotype" w:cs="Arial"/>
          <w:i/>
          <w:sz w:val="22"/>
          <w:szCs w:val="22"/>
        </w:rPr>
      </w:pPr>
      <w:r w:rsidRPr="00CE1E0F">
        <w:rPr>
          <w:rFonts w:ascii="Palatino Linotype" w:hAnsi="Palatino Linotype" w:cs="Arial"/>
          <w:i/>
          <w:sz w:val="22"/>
          <w:szCs w:val="22"/>
        </w:rPr>
        <w:t>“</w:t>
      </w:r>
      <w:r w:rsidR="00424C54" w:rsidRPr="00424C54">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424C54" w:rsidRDefault="00424C54" w:rsidP="00424C54">
      <w:pPr>
        <w:ind w:left="851" w:right="758"/>
        <w:jc w:val="both"/>
        <w:rPr>
          <w:rFonts w:ascii="Palatino Linotype" w:hAnsi="Palatino Linotype" w:cs="Arial"/>
          <w:i/>
          <w:sz w:val="22"/>
          <w:szCs w:val="22"/>
        </w:rPr>
      </w:pPr>
      <w:r w:rsidRPr="00424C54">
        <w:rPr>
          <w:rFonts w:ascii="Palatino Linotype" w:hAnsi="Palatino Linotype" w:cs="Arial"/>
          <w:i/>
          <w:sz w:val="22"/>
          <w:szCs w:val="22"/>
        </w:rPr>
        <w:t>Es indispensable que la respuesta que se dará al recurrente sea proporcionada en el menor tiempo posible, así mismo, es preciso que la información que se otorgará sea acorde a lo que se plantea en el requerimiento.</w:t>
      </w:r>
    </w:p>
    <w:p w:rsidR="00424C54" w:rsidRDefault="00424C54" w:rsidP="00424C54">
      <w:pPr>
        <w:ind w:left="851" w:right="758"/>
        <w:jc w:val="both"/>
        <w:rPr>
          <w:rFonts w:ascii="Palatino Linotype" w:hAnsi="Palatino Linotype"/>
          <w:i/>
          <w:color w:val="000000"/>
          <w:sz w:val="22"/>
          <w:szCs w:val="22"/>
        </w:rPr>
      </w:pPr>
      <w:r w:rsidRPr="0049329B">
        <w:rPr>
          <w:rFonts w:ascii="Palatino Linotype" w:hAnsi="Palatino Linotype"/>
          <w:i/>
          <w:color w:val="000000"/>
          <w:sz w:val="22"/>
          <w:szCs w:val="22"/>
        </w:rPr>
        <w:t xml:space="preserve">C. OMAR </w:t>
      </w:r>
      <w:proofErr w:type="spellStart"/>
      <w:r w:rsidRPr="0049329B">
        <w:rPr>
          <w:rFonts w:ascii="Palatino Linotype" w:hAnsi="Palatino Linotype"/>
          <w:i/>
          <w:color w:val="000000"/>
          <w:sz w:val="22"/>
          <w:szCs w:val="22"/>
        </w:rPr>
        <w:t>ALVAREZ</w:t>
      </w:r>
      <w:proofErr w:type="spellEnd"/>
      <w:r w:rsidRPr="0049329B">
        <w:rPr>
          <w:rFonts w:ascii="Palatino Linotype" w:hAnsi="Palatino Linotype"/>
          <w:i/>
          <w:color w:val="000000"/>
          <w:sz w:val="22"/>
          <w:szCs w:val="22"/>
        </w:rPr>
        <w:t xml:space="preserve"> </w:t>
      </w:r>
      <w:proofErr w:type="spellStart"/>
      <w:r w:rsidRPr="0049329B">
        <w:rPr>
          <w:rFonts w:ascii="Palatino Linotype" w:hAnsi="Palatino Linotype"/>
          <w:i/>
          <w:color w:val="000000"/>
          <w:sz w:val="22"/>
          <w:szCs w:val="22"/>
        </w:rPr>
        <w:t>VALDES</w:t>
      </w:r>
      <w:proofErr w:type="spellEnd"/>
    </w:p>
    <w:p w:rsidR="00424C54" w:rsidRPr="00CE1E0F" w:rsidRDefault="00424C54" w:rsidP="00424C54">
      <w:pPr>
        <w:ind w:left="851" w:right="758"/>
        <w:jc w:val="both"/>
        <w:rPr>
          <w:rFonts w:ascii="Palatino Linotype" w:hAnsi="Palatino Linotype" w:cs="Arial"/>
          <w:i/>
          <w:sz w:val="22"/>
          <w:szCs w:val="22"/>
        </w:rPr>
      </w:pPr>
      <w:r w:rsidRPr="00424C54">
        <w:rPr>
          <w:rFonts w:ascii="Palatino Linotype" w:hAnsi="Palatino Linotype" w:cs="Arial"/>
          <w:i/>
          <w:sz w:val="22"/>
          <w:szCs w:val="22"/>
        </w:rPr>
        <w:t>Responsable de la Unidad de Transparencia</w:t>
      </w:r>
      <w:r>
        <w:rPr>
          <w:rFonts w:ascii="Palatino Linotype" w:hAnsi="Palatino Linotype" w:cs="Arial"/>
          <w:i/>
          <w:sz w:val="22"/>
          <w:szCs w:val="22"/>
        </w:rPr>
        <w:t>” (Sic)</w:t>
      </w:r>
    </w:p>
    <w:p w:rsidR="00896E7C" w:rsidRDefault="00896E7C" w:rsidP="00896E7C">
      <w:pPr>
        <w:spacing w:before="240" w:after="240"/>
        <w:contextualSpacing/>
        <w:jc w:val="both"/>
        <w:rPr>
          <w:rFonts w:ascii="Palatino Linotype" w:hAnsi="Palatino Linotype" w:cs="Arial"/>
        </w:rPr>
      </w:pPr>
    </w:p>
    <w:p w:rsidR="00896E7C" w:rsidRDefault="00896E7C" w:rsidP="00896E7C">
      <w:pPr>
        <w:spacing w:before="240" w:after="240" w:line="360" w:lineRule="auto"/>
        <w:contextualSpacing/>
        <w:jc w:val="both"/>
        <w:rPr>
          <w:rFonts w:ascii="Palatino Linotype" w:hAnsi="Palatino Linotype" w:cs="Arial"/>
        </w:rPr>
      </w:pPr>
      <w:r>
        <w:rPr>
          <w:rFonts w:ascii="Palatino Linotype" w:hAnsi="Palatino Linotype" w:cs="Arial"/>
        </w:rPr>
        <w:t xml:space="preserve">Es impórtate señalar que el Sujeto Obligado, efectivamente puede prorrogar la entrega de la respuesta, debidamente fundada y motivada, pero de acuerdo a la Ley de la materia nos señala que dicha prorroga debe ser aprobada por el Comité de Transparencia del Sujeto y en el caso que nos ocupa no se realizó así; por lo que se invita al Sujeto Obligado </w:t>
      </w:r>
      <w:r w:rsidRPr="00896E7C">
        <w:rPr>
          <w:rFonts w:ascii="Palatino Linotype" w:hAnsi="Palatino Linotype" w:cs="Arial"/>
        </w:rPr>
        <w:t>para que los subsecuentes casos, lo haga de manera correcta y como lo indica la Ley, lo anterior encuentra sustento en el párrafo segundo del artículo 163 de la Ley de Transparencia y Acceso a la Información Pública del Estado de México.</w:t>
      </w:r>
    </w:p>
    <w:p w:rsidR="00896E7C" w:rsidRPr="008962E5" w:rsidRDefault="00896E7C" w:rsidP="00896E7C">
      <w:pPr>
        <w:spacing w:before="240" w:after="240"/>
        <w:contextualSpacing/>
        <w:jc w:val="both"/>
        <w:rPr>
          <w:rFonts w:ascii="Palatino Linotype" w:hAnsi="Palatino Linotype" w:cs="Arial"/>
        </w:rPr>
      </w:pPr>
    </w:p>
    <w:p w:rsidR="00424C54" w:rsidRPr="00080788" w:rsidRDefault="00424C54" w:rsidP="00424C54">
      <w:pPr>
        <w:spacing w:before="240" w:after="240" w:line="360" w:lineRule="auto"/>
        <w:jc w:val="both"/>
        <w:rPr>
          <w:rFonts w:ascii="Palatino Linotype" w:hAnsi="Palatino Linotype" w:cs="Arial"/>
        </w:rPr>
      </w:pPr>
      <w:r>
        <w:rPr>
          <w:rFonts w:ascii="Palatino Linotype" w:hAnsi="Palatino Linotype" w:cs="Arial"/>
          <w:b/>
        </w:rPr>
        <w:t xml:space="preserve">5. </w:t>
      </w:r>
      <w:r w:rsidR="008567F0">
        <w:rPr>
          <w:rFonts w:ascii="Palatino Linotype" w:hAnsi="Palatino Linotype" w:cs="Arial"/>
          <w:b/>
        </w:rPr>
        <w:t>Respuesta</w:t>
      </w:r>
      <w:r w:rsidR="00222543">
        <w:rPr>
          <w:rFonts w:ascii="Palatino Linotype" w:hAnsi="Palatino Linotype" w:cs="Arial"/>
          <w:b/>
        </w:rPr>
        <w:t xml:space="preserve">. </w:t>
      </w:r>
      <w:r w:rsidRPr="00424C54">
        <w:rPr>
          <w:rFonts w:ascii="Palatino Linotype" w:hAnsi="Palatino Linotype" w:cs="Arial"/>
        </w:rPr>
        <w:t>En fecha</w:t>
      </w:r>
      <w:r>
        <w:rPr>
          <w:rFonts w:ascii="Palatino Linotype" w:hAnsi="Palatino Linotype" w:cs="Arial"/>
        </w:rPr>
        <w:t xml:space="preserve"> quince de agosto</w:t>
      </w:r>
      <w:r w:rsidR="00222543">
        <w:rPr>
          <w:rFonts w:ascii="Palatino Linotype" w:hAnsi="Palatino Linotype" w:cs="Arial"/>
        </w:rPr>
        <w:t xml:space="preserve"> del año en curso, el Sujeto Obligado </w:t>
      </w:r>
      <w:r w:rsidRPr="00080788">
        <w:rPr>
          <w:rFonts w:ascii="Palatino Linotype" w:hAnsi="Palatino Linotype" w:cs="Arial"/>
        </w:rPr>
        <w:t xml:space="preserve">envió su respuesta a la solicitud de acceso a la información a través del </w:t>
      </w:r>
      <w:proofErr w:type="spellStart"/>
      <w:r w:rsidRPr="00080788">
        <w:rPr>
          <w:rFonts w:ascii="Palatino Linotype" w:hAnsi="Palatino Linotype" w:cs="Arial"/>
        </w:rPr>
        <w:t>SAIMEX</w:t>
      </w:r>
      <w:proofErr w:type="spellEnd"/>
      <w:r w:rsidRPr="00080788">
        <w:rPr>
          <w:rFonts w:ascii="Palatino Linotype" w:hAnsi="Palatino Linotype" w:cs="Arial"/>
        </w:rPr>
        <w:t>, la cual versa como sigue:</w:t>
      </w:r>
    </w:p>
    <w:p w:rsidR="00424C54" w:rsidRDefault="00EC37A1" w:rsidP="0065620F">
      <w:pPr>
        <w:spacing w:before="240" w:after="240"/>
        <w:ind w:left="567"/>
        <w:contextualSpacing/>
        <w:jc w:val="both"/>
        <w:rPr>
          <w:rFonts w:ascii="Palatino Linotype" w:hAnsi="Palatino Linotype" w:cs="Arial"/>
          <w:i/>
          <w:sz w:val="22"/>
          <w:szCs w:val="22"/>
        </w:rPr>
      </w:pPr>
      <w:r w:rsidRPr="00424C54">
        <w:rPr>
          <w:rFonts w:ascii="Palatino Linotype" w:hAnsi="Palatino Linotype" w:cs="Arial"/>
          <w:i/>
          <w:sz w:val="22"/>
          <w:szCs w:val="22"/>
        </w:rPr>
        <w:t>“</w:t>
      </w:r>
      <w:r w:rsidR="00424C54" w:rsidRPr="00424C5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24C54" w:rsidRDefault="00424C54" w:rsidP="0065620F">
      <w:pPr>
        <w:spacing w:before="240" w:after="240"/>
        <w:ind w:left="567"/>
        <w:contextualSpacing/>
        <w:jc w:val="both"/>
        <w:rPr>
          <w:rFonts w:ascii="Palatino Linotype" w:hAnsi="Palatino Linotype" w:cs="Arial"/>
          <w:i/>
          <w:sz w:val="22"/>
          <w:szCs w:val="22"/>
        </w:rPr>
      </w:pPr>
      <w:r w:rsidRPr="00424C54">
        <w:rPr>
          <w:rFonts w:ascii="Palatino Linotype" w:hAnsi="Palatino Linotype" w:cs="Arial"/>
          <w:i/>
          <w:sz w:val="22"/>
          <w:szCs w:val="22"/>
        </w:rPr>
        <w:t>Se anexa archivo con la respuesta a su solicitud.</w:t>
      </w:r>
      <w:r>
        <w:rPr>
          <w:rFonts w:ascii="Palatino Linotype" w:hAnsi="Palatino Linotype" w:cs="Arial"/>
          <w:i/>
          <w:sz w:val="22"/>
          <w:szCs w:val="22"/>
        </w:rPr>
        <w:t xml:space="preserve"> </w:t>
      </w:r>
    </w:p>
    <w:p w:rsidR="00424C54" w:rsidRPr="0049329B" w:rsidRDefault="00424C54" w:rsidP="00424C54">
      <w:pPr>
        <w:spacing w:before="240" w:after="240"/>
        <w:ind w:left="567"/>
        <w:contextualSpacing/>
        <w:jc w:val="both"/>
        <w:rPr>
          <w:rFonts w:ascii="Palatino Linotype" w:hAnsi="Palatino Linotype"/>
          <w:i/>
          <w:color w:val="000000"/>
          <w:sz w:val="22"/>
          <w:szCs w:val="22"/>
        </w:rPr>
      </w:pPr>
      <w:r w:rsidRPr="0049329B">
        <w:rPr>
          <w:rFonts w:ascii="Palatino Linotype" w:hAnsi="Palatino Linotype"/>
          <w:i/>
          <w:color w:val="000000"/>
          <w:sz w:val="22"/>
          <w:szCs w:val="22"/>
        </w:rPr>
        <w:t>ATENTAMENTE</w:t>
      </w:r>
    </w:p>
    <w:p w:rsidR="00EC37A1" w:rsidRPr="00424C54" w:rsidRDefault="00424C54" w:rsidP="00424C54">
      <w:pPr>
        <w:spacing w:before="240" w:after="240" w:line="360" w:lineRule="auto"/>
        <w:ind w:left="567"/>
        <w:jc w:val="both"/>
        <w:rPr>
          <w:rFonts w:ascii="Palatino Linotype" w:hAnsi="Palatino Linotype" w:cs="Arial"/>
          <w:i/>
          <w:sz w:val="22"/>
          <w:szCs w:val="22"/>
        </w:rPr>
      </w:pPr>
      <w:r w:rsidRPr="0049329B">
        <w:rPr>
          <w:rFonts w:ascii="Palatino Linotype" w:hAnsi="Palatino Linotype"/>
          <w:i/>
          <w:color w:val="000000"/>
          <w:sz w:val="22"/>
          <w:szCs w:val="22"/>
        </w:rPr>
        <w:lastRenderedPageBreak/>
        <w:t xml:space="preserve">C. OMAR </w:t>
      </w:r>
      <w:proofErr w:type="spellStart"/>
      <w:r w:rsidRPr="0049329B">
        <w:rPr>
          <w:rFonts w:ascii="Palatino Linotype" w:hAnsi="Palatino Linotype"/>
          <w:i/>
          <w:color w:val="000000"/>
          <w:sz w:val="22"/>
          <w:szCs w:val="22"/>
        </w:rPr>
        <w:t>ALVAREZ</w:t>
      </w:r>
      <w:proofErr w:type="spellEnd"/>
      <w:r w:rsidRPr="0049329B">
        <w:rPr>
          <w:rFonts w:ascii="Palatino Linotype" w:hAnsi="Palatino Linotype"/>
          <w:i/>
          <w:color w:val="000000"/>
          <w:sz w:val="22"/>
          <w:szCs w:val="22"/>
        </w:rPr>
        <w:t xml:space="preserve"> </w:t>
      </w:r>
      <w:proofErr w:type="spellStart"/>
      <w:r w:rsidRPr="0049329B">
        <w:rPr>
          <w:rFonts w:ascii="Palatino Linotype" w:hAnsi="Palatino Linotype"/>
          <w:i/>
          <w:color w:val="000000"/>
          <w:sz w:val="22"/>
          <w:szCs w:val="22"/>
        </w:rPr>
        <w:t>VALDES</w:t>
      </w:r>
      <w:proofErr w:type="spellEnd"/>
      <w:r w:rsidRPr="009C52B6">
        <w:rPr>
          <w:rFonts w:ascii="Palatino Linotype" w:hAnsi="Palatino Linotype"/>
          <w:i/>
          <w:color w:val="000000"/>
          <w:sz w:val="22"/>
          <w:szCs w:val="22"/>
        </w:rPr>
        <w:t>” (</w:t>
      </w:r>
      <w:r w:rsidR="00EC37A1" w:rsidRPr="009C52B6">
        <w:rPr>
          <w:rFonts w:ascii="Palatino Linotype" w:hAnsi="Palatino Linotype"/>
          <w:i/>
          <w:color w:val="000000"/>
          <w:sz w:val="22"/>
          <w:szCs w:val="22"/>
        </w:rPr>
        <w:t>Sic)</w:t>
      </w:r>
    </w:p>
    <w:p w:rsidR="003976C9" w:rsidRDefault="00737BEA" w:rsidP="003976C9">
      <w:pPr>
        <w:spacing w:line="360" w:lineRule="auto"/>
        <w:contextualSpacing/>
        <w:jc w:val="both"/>
        <w:rPr>
          <w:rFonts w:ascii="Palatino Linotype" w:hAnsi="Palatino Linotype"/>
          <w:lang w:val="es-MX" w:eastAsia="es-MX"/>
        </w:rPr>
      </w:pPr>
      <w:r>
        <w:rPr>
          <w:rFonts w:ascii="Palatino Linotype" w:hAnsi="Palatino Linotype"/>
          <w:lang w:val="es-MX" w:eastAsia="es-MX"/>
        </w:rPr>
        <w:t>El Sujeto O</w:t>
      </w:r>
      <w:r w:rsidR="009C52B6">
        <w:rPr>
          <w:rFonts w:ascii="Palatino Linotype" w:hAnsi="Palatino Linotype"/>
          <w:lang w:val="es-MX" w:eastAsia="es-MX"/>
        </w:rPr>
        <w:t>bligado adjuntó</w:t>
      </w:r>
      <w:r w:rsidR="003976C9">
        <w:rPr>
          <w:rFonts w:ascii="Palatino Linotype" w:hAnsi="Palatino Linotype"/>
          <w:lang w:val="es-MX" w:eastAsia="es-MX"/>
        </w:rPr>
        <w:t xml:space="preserve"> el archivo electrónico denominado “</w:t>
      </w:r>
      <w:hyperlink r:id="rId8" w:tgtFrame="_blank" w:history="1">
        <w:r w:rsidR="00424C54" w:rsidRPr="00424C54">
          <w:rPr>
            <w:rFonts w:ascii="Palatino Linotype" w:hAnsi="Palatino Linotype"/>
            <w:lang w:val="es-MX" w:eastAsia="es-MX"/>
          </w:rPr>
          <w:t>00036.pdf</w:t>
        </w:r>
      </w:hyperlink>
      <w:r w:rsidR="003976C9">
        <w:rPr>
          <w:rFonts w:ascii="Palatino Linotype" w:hAnsi="Palatino Linotype"/>
          <w:lang w:val="es-MX" w:eastAsia="es-MX"/>
        </w:rPr>
        <w:t xml:space="preserve">”, </w:t>
      </w:r>
      <w:r w:rsidR="009C52B6">
        <w:rPr>
          <w:rFonts w:ascii="Palatino Linotype" w:hAnsi="Palatino Linotype"/>
          <w:lang w:val="es-MX" w:eastAsia="es-MX"/>
        </w:rPr>
        <w:t xml:space="preserve">el </w:t>
      </w:r>
      <w:r>
        <w:rPr>
          <w:rFonts w:ascii="Palatino Linotype" w:hAnsi="Palatino Linotype"/>
          <w:lang w:val="es-MX" w:eastAsia="es-MX"/>
        </w:rPr>
        <w:t xml:space="preserve">cual consiste un oficio firmado por el Jefe del Departamento de Transparencia dirigido al solicitante, en el cual le hace del conocimiento que la información requerida por el particular ha sido clasificada como información reservada por dos años, feneciendo dicha clasificación el día 14 de agosto del dos mil veinte; lo anterior en virtud de que los motivos expuestos por la Tesorería </w:t>
      </w:r>
      <w:r w:rsidR="00C1611B">
        <w:rPr>
          <w:rFonts w:ascii="Palatino Linotype" w:hAnsi="Palatino Linotype"/>
          <w:lang w:val="es-MX" w:eastAsia="es-MX"/>
        </w:rPr>
        <w:t>Municipal fueron analizados por</w:t>
      </w:r>
      <w:r>
        <w:rPr>
          <w:rFonts w:ascii="Palatino Linotype" w:hAnsi="Palatino Linotype"/>
          <w:lang w:val="es-MX" w:eastAsia="es-MX"/>
        </w:rPr>
        <w:t xml:space="preserve"> el Comité de Transparencia decretándose procedentes en la Décimo Quinta Sesión Ordinaria del Comité de Transparencia de Almoloya de Juárez de fecha catorce de agosto del año dos mil dieciocho.</w:t>
      </w:r>
    </w:p>
    <w:p w:rsidR="004D739A" w:rsidRPr="000818BF" w:rsidRDefault="00737BEA" w:rsidP="004D739A">
      <w:pPr>
        <w:spacing w:before="240" w:after="240" w:line="360" w:lineRule="auto"/>
        <w:jc w:val="both"/>
        <w:rPr>
          <w:rFonts w:ascii="Palatino Linotype" w:hAnsi="Palatino Linotype" w:cs="Arial"/>
        </w:rPr>
      </w:pPr>
      <w:r>
        <w:rPr>
          <w:rFonts w:ascii="Palatino Linotype" w:hAnsi="Palatino Linotype" w:cs="Arial"/>
          <w:b/>
        </w:rPr>
        <w:t>6</w:t>
      </w:r>
      <w:r w:rsidR="00774635">
        <w:rPr>
          <w:rFonts w:ascii="Palatino Linotype" w:hAnsi="Palatino Linotype" w:cs="Arial"/>
          <w:b/>
        </w:rPr>
        <w:t xml:space="preserve">. </w:t>
      </w:r>
      <w:r w:rsidR="00122C3F" w:rsidRPr="000818BF">
        <w:rPr>
          <w:rFonts w:ascii="Palatino Linotype" w:hAnsi="Palatino Linotype" w:cs="Arial"/>
          <w:b/>
        </w:rPr>
        <w:t>Interposición de</w:t>
      </w:r>
      <w:r w:rsidR="00774635">
        <w:rPr>
          <w:rFonts w:ascii="Palatino Linotype" w:hAnsi="Palatino Linotype" w:cs="Arial"/>
          <w:b/>
        </w:rPr>
        <w:t>l</w:t>
      </w:r>
      <w:r w:rsidR="00122C3F" w:rsidRPr="000818BF">
        <w:rPr>
          <w:rFonts w:ascii="Palatino Linotype" w:hAnsi="Palatino Linotype" w:cs="Arial"/>
          <w:b/>
        </w:rPr>
        <w:t xml:space="preserve"> recurso de revisión</w:t>
      </w:r>
      <w:r w:rsidR="009F7616" w:rsidRPr="000818BF">
        <w:rPr>
          <w:rFonts w:ascii="Palatino Linotype" w:hAnsi="Palatino Linotype" w:cs="Arial"/>
          <w:b/>
        </w:rPr>
        <w:t>.</w:t>
      </w:r>
      <w:r w:rsidR="00122F0B" w:rsidRPr="000818BF">
        <w:rPr>
          <w:rFonts w:ascii="Palatino Linotype" w:hAnsi="Palatino Linotype" w:cs="Arial"/>
          <w:b/>
        </w:rPr>
        <w:t xml:space="preserve"> </w:t>
      </w:r>
      <w:r w:rsidR="004D739A" w:rsidRPr="000818BF">
        <w:rPr>
          <w:rFonts w:ascii="Palatino Linotype" w:hAnsi="Palatino Linotype" w:cs="Arial"/>
        </w:rPr>
        <w:t>Incon</w:t>
      </w:r>
      <w:r w:rsidR="009C52B6">
        <w:rPr>
          <w:rFonts w:ascii="Palatino Linotype" w:hAnsi="Palatino Linotype" w:cs="Arial"/>
        </w:rPr>
        <w:t>forme con la</w:t>
      </w:r>
      <w:r w:rsidR="00774635">
        <w:rPr>
          <w:rFonts w:ascii="Palatino Linotype" w:hAnsi="Palatino Linotype" w:cs="Arial"/>
        </w:rPr>
        <w:t xml:space="preserve"> respuesta d</w:t>
      </w:r>
      <w:r w:rsidR="004D739A" w:rsidRPr="000818BF">
        <w:rPr>
          <w:rFonts w:ascii="Palatino Linotype" w:hAnsi="Palatino Linotype" w:cs="Arial"/>
        </w:rPr>
        <w:t xml:space="preserve">el Sujeto Obligado, el Recurrente interpuso recursos de revisión materia del presente estudio el día </w:t>
      </w:r>
      <w:r>
        <w:rPr>
          <w:rFonts w:ascii="Palatino Linotype" w:hAnsi="Palatino Linotype" w:cs="Arial"/>
          <w:b/>
        </w:rPr>
        <w:t>cinco de septiembre</w:t>
      </w:r>
      <w:r w:rsidR="004D739A" w:rsidRPr="000818BF">
        <w:rPr>
          <w:rFonts w:ascii="Palatino Linotype" w:hAnsi="Palatino Linotype" w:cs="Arial"/>
          <w:b/>
        </w:rPr>
        <w:t xml:space="preserve"> de dos mil dieciocho, </w:t>
      </w:r>
      <w:r w:rsidR="00774635">
        <w:rPr>
          <w:rFonts w:ascii="Palatino Linotype" w:hAnsi="Palatino Linotype" w:cs="Arial"/>
        </w:rPr>
        <w:t>a través del cual</w:t>
      </w:r>
      <w:r w:rsidR="004D739A" w:rsidRPr="000818BF">
        <w:rPr>
          <w:rFonts w:ascii="Palatino Linotype" w:hAnsi="Palatino Linotype" w:cs="Arial"/>
        </w:rPr>
        <w:t xml:space="preserve"> expresó lo siguiente:</w:t>
      </w:r>
    </w:p>
    <w:p w:rsidR="00335DA7" w:rsidRPr="000818BF" w:rsidRDefault="00623511" w:rsidP="00EE43FE">
      <w:pPr>
        <w:spacing w:before="240" w:after="240"/>
        <w:jc w:val="both"/>
        <w:rPr>
          <w:rFonts w:ascii="Palatino Linotype" w:hAnsi="Palatino Linotype" w:cs="Arial"/>
        </w:rPr>
      </w:pPr>
      <w:r w:rsidRPr="000818BF">
        <w:rPr>
          <w:rFonts w:ascii="Palatino Linotype" w:hAnsi="Palatino Linotype" w:cs="Arial"/>
          <w:b/>
        </w:rPr>
        <w:t>A</w:t>
      </w:r>
      <w:r w:rsidR="00335DA7" w:rsidRPr="000818BF">
        <w:rPr>
          <w:rFonts w:ascii="Palatino Linotype" w:hAnsi="Palatino Linotype" w:cs="Arial"/>
          <w:b/>
        </w:rPr>
        <w:t>cto impugnado</w:t>
      </w:r>
      <w:r w:rsidR="00E71314" w:rsidRPr="000818BF">
        <w:rPr>
          <w:rFonts w:ascii="Palatino Linotype" w:hAnsi="Palatino Linotype" w:cs="Arial"/>
          <w:b/>
        </w:rPr>
        <w:t xml:space="preserve">: </w:t>
      </w:r>
    </w:p>
    <w:p w:rsidR="00BB36C1" w:rsidRPr="000818BF" w:rsidRDefault="00BB36C1" w:rsidP="00EE43FE">
      <w:pPr>
        <w:spacing w:before="240" w:after="240"/>
        <w:ind w:left="851" w:right="900"/>
        <w:jc w:val="both"/>
        <w:rPr>
          <w:rFonts w:ascii="Palatino Linotype" w:hAnsi="Palatino Linotype" w:cs="Arial"/>
          <w:i/>
          <w:sz w:val="2"/>
          <w:szCs w:val="22"/>
          <w:lang w:eastAsia="es-MX"/>
        </w:rPr>
      </w:pPr>
    </w:p>
    <w:p w:rsidR="00297161" w:rsidRPr="00737BEA" w:rsidRDefault="00297161" w:rsidP="00997E6F">
      <w:pPr>
        <w:spacing w:before="240" w:after="240"/>
        <w:ind w:left="851" w:right="900"/>
        <w:jc w:val="both"/>
        <w:rPr>
          <w:rFonts w:ascii="Palatino Linotype" w:hAnsi="Palatino Linotype"/>
          <w:i/>
          <w:sz w:val="22"/>
          <w:szCs w:val="22"/>
        </w:rPr>
      </w:pPr>
      <w:r w:rsidRPr="000818BF">
        <w:rPr>
          <w:rFonts w:ascii="Palatino Linotype" w:hAnsi="Palatino Linotype" w:cs="Arial"/>
          <w:i/>
          <w:sz w:val="22"/>
          <w:szCs w:val="22"/>
          <w:lang w:eastAsia="es-MX"/>
        </w:rPr>
        <w:t>“</w:t>
      </w:r>
      <w:r w:rsidR="00737BEA" w:rsidRPr="00737BEA">
        <w:rPr>
          <w:rFonts w:ascii="Palatino Linotype" w:hAnsi="Palatino Linotype"/>
          <w:i/>
          <w:sz w:val="22"/>
          <w:szCs w:val="22"/>
        </w:rPr>
        <w:t xml:space="preserve">la clasificación de información como reservada por parte de OMAR </w:t>
      </w:r>
      <w:proofErr w:type="spellStart"/>
      <w:r w:rsidR="00737BEA" w:rsidRPr="00737BEA">
        <w:rPr>
          <w:rFonts w:ascii="Palatino Linotype" w:hAnsi="Palatino Linotype"/>
          <w:i/>
          <w:sz w:val="22"/>
          <w:szCs w:val="22"/>
        </w:rPr>
        <w:t>ALVAREZ</w:t>
      </w:r>
      <w:proofErr w:type="spellEnd"/>
      <w:r w:rsidR="00737BEA" w:rsidRPr="00737BEA">
        <w:rPr>
          <w:rFonts w:ascii="Palatino Linotype" w:hAnsi="Palatino Linotype"/>
          <w:i/>
          <w:sz w:val="22"/>
          <w:szCs w:val="22"/>
        </w:rPr>
        <w:t xml:space="preserve"> </w:t>
      </w:r>
      <w:proofErr w:type="spellStart"/>
      <w:r w:rsidR="00737BEA" w:rsidRPr="00737BEA">
        <w:rPr>
          <w:rFonts w:ascii="Palatino Linotype" w:hAnsi="Palatino Linotype"/>
          <w:i/>
          <w:sz w:val="22"/>
          <w:szCs w:val="22"/>
        </w:rPr>
        <w:t>VALDES</w:t>
      </w:r>
      <w:proofErr w:type="spellEnd"/>
      <w:r w:rsidR="00737BEA" w:rsidRPr="00737BEA">
        <w:rPr>
          <w:rFonts w:ascii="Palatino Linotype" w:hAnsi="Palatino Linotype"/>
          <w:i/>
          <w:sz w:val="22"/>
          <w:szCs w:val="22"/>
        </w:rPr>
        <w:t xml:space="preserve">, Jefe del departamento de transparencia en atención a solicitud </w:t>
      </w:r>
      <w:proofErr w:type="spellStart"/>
      <w:r w:rsidR="00737BEA" w:rsidRPr="00737BEA">
        <w:rPr>
          <w:rFonts w:ascii="Palatino Linotype" w:hAnsi="Palatino Linotype"/>
          <w:i/>
          <w:sz w:val="22"/>
          <w:szCs w:val="22"/>
        </w:rPr>
        <w:t>numero</w:t>
      </w:r>
      <w:proofErr w:type="spellEnd"/>
      <w:r w:rsidR="00737BEA" w:rsidRPr="00737BEA">
        <w:rPr>
          <w:rFonts w:ascii="Palatino Linotype" w:hAnsi="Palatino Linotype"/>
          <w:i/>
          <w:sz w:val="22"/>
          <w:szCs w:val="22"/>
        </w:rPr>
        <w:t xml:space="preserve"> de folio: 00036/</w:t>
      </w:r>
      <w:proofErr w:type="spellStart"/>
      <w:r w:rsidR="00737BEA" w:rsidRPr="00737BEA">
        <w:rPr>
          <w:rFonts w:ascii="Palatino Linotype" w:hAnsi="Palatino Linotype"/>
          <w:i/>
          <w:sz w:val="22"/>
          <w:szCs w:val="22"/>
        </w:rPr>
        <w:t>ALMOJU</w:t>
      </w:r>
      <w:proofErr w:type="spellEnd"/>
      <w:r w:rsidR="00737BEA" w:rsidRPr="00737BEA">
        <w:rPr>
          <w:rFonts w:ascii="Palatino Linotype" w:hAnsi="Palatino Linotype"/>
          <w:i/>
          <w:sz w:val="22"/>
          <w:szCs w:val="22"/>
        </w:rPr>
        <w:t>/IP/2018.</w:t>
      </w:r>
      <w:r w:rsidR="00501EC4" w:rsidRPr="00737BEA">
        <w:rPr>
          <w:rFonts w:ascii="Palatino Linotype" w:hAnsi="Palatino Linotype"/>
          <w:i/>
          <w:sz w:val="22"/>
          <w:szCs w:val="22"/>
        </w:rPr>
        <w:t>”</w:t>
      </w:r>
      <w:r w:rsidR="00C35B78" w:rsidRPr="00737BEA">
        <w:rPr>
          <w:rFonts w:ascii="Palatino Linotype" w:hAnsi="Palatino Linotype"/>
          <w:i/>
          <w:sz w:val="22"/>
          <w:szCs w:val="22"/>
        </w:rPr>
        <w:t xml:space="preserve"> (</w:t>
      </w:r>
      <w:r w:rsidR="00737BEA" w:rsidRPr="00737BEA">
        <w:rPr>
          <w:rFonts w:ascii="Palatino Linotype" w:hAnsi="Palatino Linotype"/>
          <w:i/>
          <w:sz w:val="22"/>
          <w:szCs w:val="22"/>
        </w:rPr>
        <w:t>Sic</w:t>
      </w:r>
      <w:r w:rsidR="00754AFA" w:rsidRPr="00737BEA">
        <w:rPr>
          <w:rFonts w:ascii="Palatino Linotype" w:hAnsi="Palatino Linotype"/>
          <w:i/>
          <w:sz w:val="22"/>
          <w:szCs w:val="22"/>
        </w:rPr>
        <w:t>)</w:t>
      </w:r>
    </w:p>
    <w:p w:rsidR="00297161" w:rsidRPr="000818BF" w:rsidRDefault="001F1E4F" w:rsidP="00B60A3B">
      <w:pPr>
        <w:spacing w:before="240" w:after="240"/>
        <w:jc w:val="both"/>
        <w:rPr>
          <w:rFonts w:ascii="Palatino Linotype" w:hAnsi="Palatino Linotype" w:cs="Arial"/>
        </w:rPr>
      </w:pPr>
      <w:r w:rsidRPr="000818BF">
        <w:rPr>
          <w:rFonts w:ascii="Palatino Linotype" w:hAnsi="Palatino Linotype" w:cs="Arial"/>
          <w:b/>
        </w:rPr>
        <w:t>R</w:t>
      </w:r>
      <w:r w:rsidR="0054779A" w:rsidRPr="000818BF">
        <w:rPr>
          <w:rFonts w:ascii="Palatino Linotype" w:hAnsi="Palatino Linotype" w:cs="Arial"/>
          <w:b/>
        </w:rPr>
        <w:t>azones o motivos de inconformidad</w:t>
      </w:r>
      <w:r w:rsidR="0083770F" w:rsidRPr="000818BF">
        <w:rPr>
          <w:rFonts w:ascii="Palatino Linotype" w:hAnsi="Palatino Linotype" w:cs="Arial"/>
        </w:rPr>
        <w:t>:</w:t>
      </w:r>
    </w:p>
    <w:p w:rsidR="00297161" w:rsidRDefault="00297161" w:rsidP="00EE43FE">
      <w:pPr>
        <w:spacing w:before="240" w:after="240"/>
        <w:ind w:left="851" w:right="900"/>
        <w:jc w:val="both"/>
        <w:rPr>
          <w:rFonts w:ascii="Palatino Linotype" w:hAnsi="Palatino Linotype"/>
          <w:i/>
          <w:sz w:val="22"/>
          <w:szCs w:val="22"/>
        </w:rPr>
      </w:pPr>
      <w:r w:rsidRPr="000818BF">
        <w:rPr>
          <w:rFonts w:ascii="Palatino Linotype" w:hAnsi="Palatino Linotype" w:cs="Arial"/>
          <w:i/>
          <w:sz w:val="22"/>
          <w:szCs w:val="22"/>
          <w:lang w:eastAsia="es-MX"/>
        </w:rPr>
        <w:t>“</w:t>
      </w:r>
      <w:r w:rsidR="00737BEA" w:rsidRPr="00737BEA">
        <w:rPr>
          <w:rFonts w:ascii="Palatino Linotype" w:hAnsi="Palatino Linotype"/>
          <w:i/>
          <w:sz w:val="22"/>
          <w:szCs w:val="22"/>
        </w:rPr>
        <w:t xml:space="preserve">No se justifican los criterios legales para clasificar como "reservada" la información que se solicita según lo establece el </w:t>
      </w:r>
      <w:proofErr w:type="spellStart"/>
      <w:r w:rsidR="00737BEA" w:rsidRPr="00737BEA">
        <w:rPr>
          <w:rFonts w:ascii="Palatino Linotype" w:hAnsi="Palatino Linotype"/>
          <w:i/>
          <w:sz w:val="22"/>
          <w:szCs w:val="22"/>
        </w:rPr>
        <w:t>articulo</w:t>
      </w:r>
      <w:proofErr w:type="spellEnd"/>
      <w:r w:rsidR="00737BEA" w:rsidRPr="00737BEA">
        <w:rPr>
          <w:rFonts w:ascii="Palatino Linotype" w:hAnsi="Palatino Linotype"/>
          <w:i/>
          <w:sz w:val="22"/>
          <w:szCs w:val="22"/>
        </w:rPr>
        <w:t xml:space="preserve"> 140 de la LEY DE TRANSPARENCIA Y ACCESO A LA INFORMACIÓN PÚBLICA DEL ESTADO DE MÉXICO Y MUNICIPIOS ya que el sujeto responsable ni siquiera realizó la aplicación de la prueba de daño que establece el </w:t>
      </w:r>
      <w:proofErr w:type="spellStart"/>
      <w:r w:rsidR="00737BEA" w:rsidRPr="00737BEA">
        <w:rPr>
          <w:rFonts w:ascii="Palatino Linotype" w:hAnsi="Palatino Linotype"/>
          <w:i/>
          <w:sz w:val="22"/>
          <w:szCs w:val="22"/>
        </w:rPr>
        <w:t>articulo</w:t>
      </w:r>
      <w:proofErr w:type="spellEnd"/>
      <w:r w:rsidR="00737BEA" w:rsidRPr="00737BEA">
        <w:rPr>
          <w:rFonts w:ascii="Palatino Linotype" w:hAnsi="Palatino Linotype"/>
          <w:i/>
          <w:sz w:val="22"/>
          <w:szCs w:val="22"/>
        </w:rPr>
        <w:t xml:space="preserve"> 141 del </w:t>
      </w:r>
      <w:r w:rsidR="00737BEA" w:rsidRPr="00737BEA">
        <w:rPr>
          <w:rFonts w:ascii="Palatino Linotype" w:hAnsi="Palatino Linotype"/>
          <w:i/>
          <w:sz w:val="22"/>
          <w:szCs w:val="22"/>
        </w:rPr>
        <w:lastRenderedPageBreak/>
        <w:t xml:space="preserve">mismo ordenamiento o al menos en ningún momento lo hizo saber en su respuesta de solicitud de información de fecha quince de agosto de dos mil dieciocho </w:t>
      </w:r>
      <w:proofErr w:type="spellStart"/>
      <w:r w:rsidR="00737BEA" w:rsidRPr="00737BEA">
        <w:rPr>
          <w:rFonts w:ascii="Palatino Linotype" w:hAnsi="Palatino Linotype"/>
          <w:i/>
          <w:sz w:val="22"/>
          <w:szCs w:val="22"/>
        </w:rPr>
        <w:t>Ademas</w:t>
      </w:r>
      <w:proofErr w:type="spellEnd"/>
      <w:r w:rsidR="00737BEA" w:rsidRPr="00737BEA">
        <w:rPr>
          <w:rFonts w:ascii="Palatino Linotype" w:hAnsi="Palatino Linotype"/>
          <w:i/>
          <w:sz w:val="22"/>
          <w:szCs w:val="22"/>
        </w:rPr>
        <w:t xml:space="preserve"> que esta información es requerida para ejecutar un laudo firme del Tribunal Estatal de Conciliación y Arbitraje del Estado de México en contra del H. Ayuntamiento de Almoloya de Juárez bajo el expediente 684/2014 por lo que el </w:t>
      </w:r>
      <w:proofErr w:type="spellStart"/>
      <w:r w:rsidR="00737BEA" w:rsidRPr="00737BEA">
        <w:rPr>
          <w:rFonts w:ascii="Palatino Linotype" w:hAnsi="Palatino Linotype"/>
          <w:i/>
          <w:sz w:val="22"/>
          <w:szCs w:val="22"/>
        </w:rPr>
        <w:t>el</w:t>
      </w:r>
      <w:proofErr w:type="spellEnd"/>
      <w:r w:rsidR="00737BEA" w:rsidRPr="00737BEA">
        <w:rPr>
          <w:rFonts w:ascii="Palatino Linotype" w:hAnsi="Palatino Linotype"/>
          <w:i/>
          <w:sz w:val="22"/>
          <w:szCs w:val="22"/>
        </w:rPr>
        <w:t xml:space="preserve"> sujeto obligado ha actuado de mala </w:t>
      </w:r>
      <w:proofErr w:type="spellStart"/>
      <w:r w:rsidR="00737BEA" w:rsidRPr="00737BEA">
        <w:rPr>
          <w:rFonts w:ascii="Palatino Linotype" w:hAnsi="Palatino Linotype"/>
          <w:i/>
          <w:sz w:val="22"/>
          <w:szCs w:val="22"/>
        </w:rPr>
        <w:t>fé</w:t>
      </w:r>
      <w:proofErr w:type="spellEnd"/>
      <w:r w:rsidR="00737BEA" w:rsidRPr="00737BEA">
        <w:rPr>
          <w:rFonts w:ascii="Palatino Linotype" w:hAnsi="Palatino Linotype"/>
          <w:i/>
          <w:sz w:val="22"/>
          <w:szCs w:val="22"/>
        </w:rPr>
        <w:t xml:space="preserve"> primeramente al no respetar el la resolución invocada y segundo al clasificar esta información como "reservada" a efecto de dilatar el cumplimiento de un proceso que ya se encuentra firme y del cual el ayuntamiento ha sido notificado en varias ocasiones. Por lo que es a todas luces improcedente la </w:t>
      </w:r>
      <w:proofErr w:type="spellStart"/>
      <w:r w:rsidR="00737BEA" w:rsidRPr="00737BEA">
        <w:rPr>
          <w:rFonts w:ascii="Palatino Linotype" w:hAnsi="Palatino Linotype"/>
          <w:i/>
          <w:sz w:val="22"/>
          <w:szCs w:val="22"/>
        </w:rPr>
        <w:t>clasificacion</w:t>
      </w:r>
      <w:proofErr w:type="spellEnd"/>
      <w:r w:rsidR="00737BEA" w:rsidRPr="00737BEA">
        <w:rPr>
          <w:rFonts w:ascii="Palatino Linotype" w:hAnsi="Palatino Linotype"/>
          <w:i/>
          <w:sz w:val="22"/>
          <w:szCs w:val="22"/>
        </w:rPr>
        <w:t xml:space="preserve"> de "reservada" que emite el sujeto obligado en su respuesta a ésta solicitud de información.</w:t>
      </w:r>
      <w:r w:rsidR="00222777" w:rsidRPr="000818BF">
        <w:rPr>
          <w:rFonts w:ascii="Palatino Linotype" w:hAnsi="Palatino Linotype"/>
          <w:i/>
          <w:sz w:val="22"/>
          <w:szCs w:val="22"/>
        </w:rPr>
        <w:t xml:space="preserve">” </w:t>
      </w:r>
      <w:r w:rsidR="00C35B78" w:rsidRPr="00737BEA">
        <w:rPr>
          <w:rFonts w:ascii="Palatino Linotype" w:hAnsi="Palatino Linotype"/>
          <w:i/>
          <w:sz w:val="22"/>
          <w:szCs w:val="22"/>
        </w:rPr>
        <w:t>(S</w:t>
      </w:r>
      <w:r w:rsidR="00355F3B" w:rsidRPr="00737BEA">
        <w:rPr>
          <w:rFonts w:ascii="Palatino Linotype" w:hAnsi="Palatino Linotype"/>
          <w:i/>
          <w:sz w:val="22"/>
          <w:szCs w:val="22"/>
        </w:rPr>
        <w:t>ic).</w:t>
      </w:r>
    </w:p>
    <w:p w:rsidR="00E36C95" w:rsidRPr="00E36C95" w:rsidRDefault="00E36C95" w:rsidP="006E54B6">
      <w:pPr>
        <w:spacing w:before="240" w:after="240" w:line="360" w:lineRule="auto"/>
        <w:jc w:val="both"/>
        <w:rPr>
          <w:rFonts w:ascii="Palatino Linotype" w:eastAsia="Calibri" w:hAnsi="Palatino Linotype" w:cs="Arial"/>
        </w:rPr>
      </w:pPr>
      <w:r w:rsidRPr="00E36C95">
        <w:rPr>
          <w:rFonts w:ascii="Palatino Linotype" w:eastAsia="Calibri" w:hAnsi="Palatino Linotype" w:cs="Arial"/>
        </w:rPr>
        <w:t xml:space="preserve">El recurrente </w:t>
      </w:r>
      <w:r w:rsidR="00896E7C">
        <w:rPr>
          <w:rFonts w:ascii="Palatino Linotype" w:eastAsia="Calibri" w:hAnsi="Palatino Linotype" w:cs="Arial"/>
        </w:rPr>
        <w:t>adjuntó</w:t>
      </w:r>
      <w:r>
        <w:rPr>
          <w:rFonts w:ascii="Palatino Linotype" w:eastAsia="Calibri" w:hAnsi="Palatino Linotype" w:cs="Arial"/>
        </w:rPr>
        <w:t xml:space="preserve"> a su Recurso de Revisión el archivo electrónico “</w:t>
      </w:r>
      <w:hyperlink r:id="rId9" w:tgtFrame="_blank" w:history="1">
        <w:r w:rsidRPr="00E36C95">
          <w:rPr>
            <w:rFonts w:ascii="Palatino Linotype" w:eastAsia="Calibri" w:hAnsi="Palatino Linotype"/>
          </w:rPr>
          <w:t>00036.pdf</w:t>
        </w:r>
      </w:hyperlink>
      <w:r>
        <w:rPr>
          <w:rFonts w:ascii="Palatino Linotype" w:eastAsia="Calibri" w:hAnsi="Palatino Linotype" w:cs="Arial"/>
        </w:rPr>
        <w:t>”, consiste</w:t>
      </w:r>
      <w:r w:rsidR="00ED1C69">
        <w:rPr>
          <w:rFonts w:ascii="Palatino Linotype" w:eastAsia="Calibri" w:hAnsi="Palatino Linotype" w:cs="Arial"/>
        </w:rPr>
        <w:t>nte en el mismo archivo que adjuntó</w:t>
      </w:r>
      <w:r>
        <w:rPr>
          <w:rFonts w:ascii="Palatino Linotype" w:eastAsia="Calibri" w:hAnsi="Palatino Linotype" w:cs="Arial"/>
        </w:rPr>
        <w:t xml:space="preserve"> el Sujeto Obligado en su res</w:t>
      </w:r>
      <w:r w:rsidR="00ED1C69">
        <w:rPr>
          <w:rFonts w:ascii="Palatino Linotype" w:eastAsia="Calibri" w:hAnsi="Palatino Linotype" w:cs="Arial"/>
        </w:rPr>
        <w:t xml:space="preserve">puesta, el que fue </w:t>
      </w:r>
      <w:r>
        <w:rPr>
          <w:rFonts w:ascii="Palatino Linotype" w:eastAsia="Calibri" w:hAnsi="Palatino Linotype" w:cs="Arial"/>
        </w:rPr>
        <w:t>descrito en el numeral cinco del apartado de antecedentes de la presente resolución.</w:t>
      </w:r>
    </w:p>
    <w:p w:rsidR="006E54B6" w:rsidRPr="005A3029" w:rsidRDefault="00E36C95" w:rsidP="006E54B6">
      <w:pPr>
        <w:spacing w:before="240" w:after="240" w:line="360" w:lineRule="auto"/>
        <w:jc w:val="both"/>
        <w:rPr>
          <w:rFonts w:ascii="Palatino Linotype" w:hAnsi="Palatino Linotype"/>
        </w:rPr>
      </w:pPr>
      <w:r>
        <w:rPr>
          <w:rFonts w:ascii="Palatino Linotype" w:hAnsi="Palatino Linotype" w:cs="Arial"/>
          <w:b/>
        </w:rPr>
        <w:t>7</w:t>
      </w:r>
      <w:r w:rsidR="002426FE" w:rsidRPr="000818BF">
        <w:rPr>
          <w:rFonts w:ascii="Palatino Linotype" w:hAnsi="Palatino Linotype" w:cs="Arial"/>
          <w:b/>
        </w:rPr>
        <w:t xml:space="preserve">. </w:t>
      </w:r>
      <w:r w:rsidR="002426FE" w:rsidRPr="000818BF">
        <w:rPr>
          <w:rFonts w:ascii="Palatino Linotype" w:eastAsia="Calibri" w:hAnsi="Palatino Linotype" w:cs="Arial"/>
          <w:b/>
        </w:rPr>
        <w:t xml:space="preserve">Turno. </w:t>
      </w:r>
      <w:r w:rsidR="00F5055E" w:rsidRPr="000818BF">
        <w:rPr>
          <w:rFonts w:ascii="Palatino Linotype" w:eastAsia="Calibri" w:hAnsi="Palatino Linotype" w:cs="Arial"/>
        </w:rPr>
        <w:t>De conformidad con el artículo 185 fracción I de la Ley de Transparencia y Acceso a la Información Pública del Estado de</w:t>
      </w:r>
      <w:r w:rsidR="00D20DE7" w:rsidRPr="000818BF">
        <w:rPr>
          <w:rFonts w:ascii="Palatino Linotype" w:eastAsia="Calibri" w:hAnsi="Palatino Linotype" w:cs="Arial"/>
        </w:rPr>
        <w:t xml:space="preserve"> </w:t>
      </w:r>
      <w:r w:rsidR="006E54B6">
        <w:rPr>
          <w:rFonts w:ascii="Palatino Linotype" w:eastAsia="Calibri" w:hAnsi="Palatino Linotype" w:cs="Arial"/>
        </w:rPr>
        <w:t>México y Municipios vigente, el recurso</w:t>
      </w:r>
      <w:r w:rsidR="00D20DE7" w:rsidRPr="000818BF">
        <w:rPr>
          <w:rFonts w:ascii="Palatino Linotype" w:eastAsia="Calibri" w:hAnsi="Palatino Linotype" w:cs="Arial"/>
        </w:rPr>
        <w:t xml:space="preserve"> de</w:t>
      </w:r>
      <w:r w:rsidR="00F5055E" w:rsidRPr="000818BF">
        <w:rPr>
          <w:rFonts w:ascii="Palatino Linotype" w:eastAsia="Calibri" w:hAnsi="Palatino Linotype" w:cs="Arial"/>
        </w:rPr>
        <w:t xml:space="preserve"> revisión</w:t>
      </w:r>
      <w:r w:rsidR="00DD6CD1" w:rsidRPr="000818BF">
        <w:rPr>
          <w:rFonts w:ascii="Palatino Linotype" w:eastAsia="Calibri" w:hAnsi="Palatino Linotype" w:cs="Arial"/>
        </w:rPr>
        <w:t xml:space="preserve"> </w:t>
      </w:r>
      <w:r>
        <w:rPr>
          <w:rFonts w:ascii="Palatino Linotype" w:hAnsi="Palatino Linotype" w:cs="Arial"/>
          <w:b/>
        </w:rPr>
        <w:t>03276</w:t>
      </w:r>
      <w:r w:rsidR="00DD6CD1" w:rsidRPr="000818BF">
        <w:rPr>
          <w:rFonts w:ascii="Palatino Linotype" w:hAnsi="Palatino Linotype" w:cs="Arial"/>
          <w:b/>
        </w:rPr>
        <w:t>/</w:t>
      </w:r>
      <w:proofErr w:type="spellStart"/>
      <w:r w:rsidR="00DD6CD1" w:rsidRPr="000818BF">
        <w:rPr>
          <w:rFonts w:ascii="Palatino Linotype" w:hAnsi="Palatino Linotype" w:cs="Arial"/>
          <w:b/>
        </w:rPr>
        <w:t>INFOEM</w:t>
      </w:r>
      <w:proofErr w:type="spellEnd"/>
      <w:r w:rsidR="00DD6CD1" w:rsidRPr="000818BF">
        <w:rPr>
          <w:rFonts w:ascii="Palatino Linotype" w:hAnsi="Palatino Linotype" w:cs="Arial"/>
          <w:b/>
        </w:rPr>
        <w:t>/IP/</w:t>
      </w:r>
      <w:proofErr w:type="spellStart"/>
      <w:r w:rsidR="00DD6CD1" w:rsidRPr="000818BF">
        <w:rPr>
          <w:rFonts w:ascii="Palatino Linotype" w:hAnsi="Palatino Linotype" w:cs="Arial"/>
          <w:b/>
        </w:rPr>
        <w:t>RR</w:t>
      </w:r>
      <w:proofErr w:type="spellEnd"/>
      <w:r w:rsidR="00DD6CD1" w:rsidRPr="000818BF">
        <w:rPr>
          <w:rFonts w:ascii="Palatino Linotype" w:hAnsi="Palatino Linotype" w:cs="Arial"/>
          <w:b/>
        </w:rPr>
        <w:t>/2018</w:t>
      </w:r>
      <w:r w:rsidR="00D20DE7" w:rsidRPr="000818BF">
        <w:rPr>
          <w:rFonts w:ascii="Palatino Linotype" w:hAnsi="Palatino Linotype" w:cs="Arial"/>
          <w:b/>
        </w:rPr>
        <w:t xml:space="preserve"> </w:t>
      </w:r>
      <w:r w:rsidR="006E54B6" w:rsidRPr="009F7D9F">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6E54B6" w:rsidRPr="009F7D9F">
        <w:rPr>
          <w:rFonts w:ascii="Palatino Linotype" w:hAnsi="Palatino Linotype" w:cs="Arial"/>
        </w:rPr>
        <w:t>al</w:t>
      </w:r>
      <w:r w:rsidR="006E54B6" w:rsidRPr="009F7D9F">
        <w:rPr>
          <w:rFonts w:ascii="Palatino Linotype" w:eastAsia="Calibri" w:hAnsi="Palatino Linotype" w:cs="Arial"/>
        </w:rPr>
        <w:t xml:space="preserve"> Comisionado </w:t>
      </w:r>
      <w:r w:rsidR="006E54B6" w:rsidRPr="009F7D9F">
        <w:rPr>
          <w:rFonts w:ascii="Palatino Linotype" w:eastAsia="Calibri" w:hAnsi="Palatino Linotype" w:cs="Arial"/>
          <w:b/>
        </w:rPr>
        <w:t>Javier Martínez Cruz</w:t>
      </w:r>
      <w:r w:rsidR="006E54B6" w:rsidRPr="009F7D9F">
        <w:rPr>
          <w:rFonts w:ascii="Palatino Linotype" w:hAnsi="Palatino Linotype" w:cs="Arial"/>
        </w:rPr>
        <w:t xml:space="preserve"> para su análisis, estudio, elaboración del proyecto y </w:t>
      </w:r>
      <w:r w:rsidR="006E54B6" w:rsidRPr="009F7D9F">
        <w:rPr>
          <w:rFonts w:ascii="Palatino Linotype" w:eastAsia="Calibri" w:hAnsi="Palatino Linotype" w:cs="Arial"/>
        </w:rPr>
        <w:t xml:space="preserve">presentación </w:t>
      </w:r>
      <w:r w:rsidR="006E54B6">
        <w:rPr>
          <w:rFonts w:ascii="Palatino Linotype" w:eastAsia="Calibri" w:hAnsi="Palatino Linotype" w:cs="Arial"/>
        </w:rPr>
        <w:t>ante el Pleno de este Instituto.</w:t>
      </w:r>
    </w:p>
    <w:p w:rsidR="006E54B6" w:rsidRDefault="00E36C95" w:rsidP="006E54B6">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b/>
        </w:rPr>
        <w:t>8</w:t>
      </w:r>
      <w:r w:rsidR="00F5055E" w:rsidRPr="000818BF">
        <w:rPr>
          <w:rFonts w:ascii="Palatino Linotype" w:hAnsi="Palatino Linotype" w:cs="Arial"/>
          <w:b/>
        </w:rPr>
        <w:t>.</w:t>
      </w:r>
      <w:r w:rsidR="00F5055E" w:rsidRPr="000818BF">
        <w:rPr>
          <w:rFonts w:ascii="Palatino Linotype" w:hAnsi="Palatino Linotype" w:cs="Arial"/>
          <w:b/>
          <w:i/>
        </w:rPr>
        <w:t xml:space="preserve"> </w:t>
      </w:r>
      <w:r w:rsidR="00F5055E" w:rsidRPr="000818BF">
        <w:rPr>
          <w:rFonts w:ascii="Palatino Linotype" w:hAnsi="Palatino Linotype" w:cs="Arial"/>
          <w:b/>
        </w:rPr>
        <w:t>Admisión del Recurso</w:t>
      </w:r>
      <w:r w:rsidR="00F7007F" w:rsidRPr="000818BF">
        <w:rPr>
          <w:rFonts w:ascii="Palatino Linotype" w:hAnsi="Palatino Linotype" w:cs="Arial"/>
          <w:b/>
        </w:rPr>
        <w:t xml:space="preserve"> de revisión</w:t>
      </w:r>
      <w:r w:rsidR="00F5055E" w:rsidRPr="000818BF">
        <w:rPr>
          <w:rFonts w:ascii="Palatino Linotype" w:hAnsi="Palatino Linotype" w:cs="Arial"/>
          <w:b/>
        </w:rPr>
        <w:t>.</w:t>
      </w:r>
      <w:r w:rsidR="00F5055E" w:rsidRPr="000818BF">
        <w:rPr>
          <w:rFonts w:ascii="Palatino Linotype" w:hAnsi="Palatino Linotype" w:cs="Arial"/>
        </w:rPr>
        <w:t xml:space="preserve"> </w:t>
      </w:r>
      <w:r>
        <w:rPr>
          <w:rFonts w:ascii="Palatino Linotype" w:hAnsi="Palatino Linotype" w:cs="Arial"/>
        </w:rPr>
        <w:t>En fecha once de septiembre</w:t>
      </w:r>
      <w:r w:rsidR="006E54B6">
        <w:rPr>
          <w:rFonts w:ascii="Palatino Linotype" w:hAnsi="Palatino Linotype" w:cs="Arial"/>
        </w:rPr>
        <w:t xml:space="preserve"> de dos mil dieciocho, 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convenga, </w:t>
      </w:r>
      <w:r w:rsidR="006E54B6">
        <w:rPr>
          <w:rFonts w:ascii="Palatino Linotype" w:hAnsi="Palatino Linotype" w:cs="Arial"/>
        </w:rPr>
        <w:lastRenderedPageBreak/>
        <w:t xml:space="preserve">ofrecieran pruebas, formularan alegatos y el Sujeto Obligado presentara su informe justificado; plazo que transcurrió del día </w:t>
      </w:r>
      <w:r>
        <w:rPr>
          <w:rFonts w:ascii="Palatino Linotype" w:hAnsi="Palatino Linotype" w:cs="Arial"/>
          <w:b/>
        </w:rPr>
        <w:t>doce al veinte</w:t>
      </w:r>
      <w:r w:rsidR="006E54B6">
        <w:rPr>
          <w:rFonts w:ascii="Palatino Linotype" w:hAnsi="Palatino Linotype" w:cs="Arial"/>
          <w:b/>
        </w:rPr>
        <w:t xml:space="preserve"> del mismo mes y año</w:t>
      </w:r>
      <w:r w:rsidR="006E54B6">
        <w:rPr>
          <w:rFonts w:ascii="Palatino Linotype" w:hAnsi="Palatino Linotype" w:cs="Arial"/>
        </w:rPr>
        <w:t>, sin</w:t>
      </w:r>
      <w:r>
        <w:rPr>
          <w:rFonts w:ascii="Palatino Linotype" w:hAnsi="Palatino Linotype" w:cs="Arial"/>
        </w:rPr>
        <w:t xml:space="preserve"> contabilizar los días quince y dieciséis de septiembre</w:t>
      </w:r>
      <w:r w:rsidR="006E54B6">
        <w:rPr>
          <w:rFonts w:ascii="Palatino Linotype" w:hAnsi="Palatino Linotype" w:cs="Arial"/>
        </w:rPr>
        <w:t xml:space="preserve"> del año en curso, por corresponder a los días sábados y domingos.</w:t>
      </w:r>
    </w:p>
    <w:p w:rsidR="00EE640A" w:rsidRDefault="00EE640A" w:rsidP="006E54B6">
      <w:pPr>
        <w:widowControl w:val="0"/>
        <w:autoSpaceDE w:val="0"/>
        <w:autoSpaceDN w:val="0"/>
        <w:adjustRightInd w:val="0"/>
        <w:spacing w:line="360" w:lineRule="auto"/>
        <w:jc w:val="both"/>
        <w:rPr>
          <w:rFonts w:ascii="Palatino Linotype" w:hAnsi="Palatino Linotype" w:cs="Arial"/>
        </w:rPr>
      </w:pPr>
    </w:p>
    <w:p w:rsidR="00E36C95" w:rsidRDefault="00E36C95" w:rsidP="004624F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Pr>
          <w:rFonts w:ascii="Palatino Linotype" w:hAnsi="Palatino Linotype" w:cs="Arial"/>
          <w:b/>
        </w:rPr>
        <w:t>9</w:t>
      </w:r>
      <w:r w:rsidR="005B391E" w:rsidRPr="000818BF">
        <w:rPr>
          <w:rFonts w:ascii="Palatino Linotype" w:hAnsi="Palatino Linotype" w:cs="Arial"/>
          <w:b/>
        </w:rPr>
        <w:t xml:space="preserve">. </w:t>
      </w:r>
      <w:r w:rsidR="00ED7CEC" w:rsidRPr="000818BF">
        <w:rPr>
          <w:rFonts w:ascii="Palatino Linotype" w:hAnsi="Palatino Linotype" w:cs="Arial"/>
          <w:b/>
        </w:rPr>
        <w:t>Manifestaciones</w:t>
      </w:r>
      <w:r w:rsidR="00934831" w:rsidRPr="000818BF">
        <w:rPr>
          <w:rFonts w:ascii="Palatino Linotype" w:hAnsi="Palatino Linotype" w:cs="Arial"/>
        </w:rPr>
        <w:t>.</w:t>
      </w:r>
      <w:r w:rsidR="00EE43FE" w:rsidRPr="000818BF">
        <w:rPr>
          <w:rFonts w:ascii="Palatino Linotype" w:hAnsi="Palatino Linotype" w:cs="Arial"/>
        </w:rPr>
        <w:t xml:space="preserve"> </w:t>
      </w:r>
      <w:r w:rsidR="004624F4">
        <w:rPr>
          <w:rFonts w:ascii="Palatino Linotype" w:hAnsi="Palatino Linotype" w:cs="Arial"/>
        </w:rPr>
        <w:t xml:space="preserve">De las constancias que integran el expediente en que se actúa se </w:t>
      </w:r>
      <w:r w:rsidR="009C52B6">
        <w:rPr>
          <w:rFonts w:ascii="Palatino Linotype" w:hAnsi="Palatino Linotype" w:cs="Arial"/>
        </w:rPr>
        <w:t>advierte que el recurrente fue omiso</w:t>
      </w:r>
      <w:r w:rsidR="004624F4">
        <w:rPr>
          <w:rFonts w:ascii="Palatino Linotype" w:hAnsi="Palatino Linotype" w:cs="Arial"/>
        </w:rPr>
        <w:t xml:space="preserve"> en ofrecer pruebas o expresar alegatos; en términos del artículo 185 fraccio</w:t>
      </w:r>
      <w:r>
        <w:rPr>
          <w:rFonts w:ascii="Palatino Linotype" w:hAnsi="Palatino Linotype" w:cs="Arial"/>
        </w:rPr>
        <w:t>nes II de la ley que nos ocupa.</w:t>
      </w:r>
    </w:p>
    <w:p w:rsidR="00E36C95" w:rsidRDefault="00E36C95" w:rsidP="004624F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p>
    <w:p w:rsidR="00AB47E5" w:rsidRPr="00E36C95" w:rsidRDefault="004624F4" w:rsidP="004624F4">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rPr>
      </w:pPr>
      <w:r>
        <w:rPr>
          <w:rFonts w:ascii="Palatino Linotype" w:hAnsi="Palatino Linotype" w:cs="Arial"/>
        </w:rPr>
        <w:t>Por su parte</w:t>
      </w:r>
      <w:r w:rsidRPr="00E36C95">
        <w:rPr>
          <w:rFonts w:ascii="Palatino Linotype" w:hAnsi="Palatino Linotype" w:cs="Arial"/>
        </w:rPr>
        <w:t xml:space="preserve">, </w:t>
      </w:r>
      <w:r w:rsidR="00E36C95" w:rsidRPr="00E36C95">
        <w:rPr>
          <w:rFonts w:ascii="Palatino Linotype" w:hAnsi="Palatino Linotype" w:cs="Arial"/>
        </w:rPr>
        <w:t>el Sujeto Obligado</w:t>
      </w:r>
      <w:r w:rsidR="00E36C95">
        <w:rPr>
          <w:rFonts w:ascii="Palatino Linotype" w:hAnsi="Palatino Linotype" w:cs="Arial"/>
        </w:rPr>
        <w:t xml:space="preserve"> en fecha </w:t>
      </w:r>
      <w:r w:rsidR="00AB47E5">
        <w:rPr>
          <w:rFonts w:ascii="Palatino Linotype" w:hAnsi="Palatino Linotype" w:cs="Arial"/>
        </w:rPr>
        <w:t>diecisiete de septiembre del dos mil dieciocho, remitió el archivo electrónico denominado “</w:t>
      </w:r>
      <w:hyperlink r:id="rId10" w:history="1">
        <w:r w:rsidR="00AB47E5" w:rsidRPr="00AB47E5">
          <w:rPr>
            <w:rFonts w:ascii="Palatino Linotype" w:hAnsi="Palatino Linotype"/>
          </w:rPr>
          <w:t>Sesión Decimoquinta Comité de Transparencia.PDF</w:t>
        </w:r>
      </w:hyperlink>
      <w:r w:rsidR="00AB47E5">
        <w:rPr>
          <w:rFonts w:ascii="Palatino Linotype" w:hAnsi="Palatino Linotype" w:cs="Arial"/>
        </w:rPr>
        <w:t>”, el cual contiene el acta de la décimo quinta sesión ordinaria del comité de trasparencia de Almoloya de Juárez, a través de la cual se acuerda que a petición de la Tesorería del Sujeto Obligado respecto de la información relacionada a todas las cuentas bancarias a nombre del H. Ayuntamiento de Almoloya de Juárez, México, es clasificada como información reservada por dos años, feneciendo dicha clasificación el día catorce de agosto del año dos mil veinte</w:t>
      </w:r>
      <w:r w:rsidR="00896E7C">
        <w:rPr>
          <w:rFonts w:ascii="Palatino Linotype" w:hAnsi="Palatino Linotype" w:cs="Arial"/>
        </w:rPr>
        <w:t xml:space="preserve">, ya que si bien modifica y robustece la respuesta, no trasciende al sentido de la resolución como será analizado; razón por la cual </w:t>
      </w:r>
      <w:r w:rsidR="00AB47E5">
        <w:rPr>
          <w:rFonts w:ascii="Palatino Linotype" w:hAnsi="Palatino Linotype" w:cs="Arial"/>
        </w:rPr>
        <w:t>se determinó no poner a la vista del recurrente</w:t>
      </w:r>
      <w:r w:rsidR="00896E7C">
        <w:rPr>
          <w:rFonts w:ascii="Palatino Linotype" w:hAnsi="Palatino Linotype" w:cs="Arial"/>
        </w:rPr>
        <w:t>.</w:t>
      </w:r>
    </w:p>
    <w:p w:rsidR="00E52645" w:rsidRDefault="005D6318" w:rsidP="004624F4">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b/>
        </w:rPr>
        <w:t>10</w:t>
      </w:r>
      <w:r w:rsidR="00834600">
        <w:rPr>
          <w:rFonts w:ascii="Palatino Linotype" w:hAnsi="Palatino Linotype"/>
          <w:b/>
        </w:rPr>
        <w:t xml:space="preserve">. Cierre de instrucción. </w:t>
      </w:r>
      <w:r w:rsidR="00DB1CC7" w:rsidRPr="000818BF">
        <w:rPr>
          <w:rFonts w:ascii="Palatino Linotype" w:hAnsi="Palatino Linotype"/>
        </w:rPr>
        <w:t>Una vez transcurrido el periodo otorgado a las partes para realizar sus manifestaciones y no habiendo documentos que integrar al expediente, e</w:t>
      </w:r>
      <w:r w:rsidR="00E52645" w:rsidRPr="000818BF">
        <w:rPr>
          <w:rFonts w:ascii="Palatino Linotype" w:hAnsi="Palatino Linotype"/>
        </w:rPr>
        <w:t xml:space="preserve">n fecha </w:t>
      </w:r>
      <w:r w:rsidR="00AB47E5">
        <w:rPr>
          <w:rFonts w:ascii="Palatino Linotype" w:hAnsi="Palatino Linotype"/>
          <w:b/>
        </w:rPr>
        <w:t>nueve</w:t>
      </w:r>
      <w:r w:rsidR="00DB1CC7" w:rsidRPr="000818BF">
        <w:rPr>
          <w:rFonts w:ascii="Palatino Linotype" w:hAnsi="Palatino Linotype"/>
          <w:b/>
        </w:rPr>
        <w:t xml:space="preserve"> </w:t>
      </w:r>
      <w:r w:rsidR="00E52645" w:rsidRPr="000818BF">
        <w:rPr>
          <w:rFonts w:ascii="Palatino Linotype" w:hAnsi="Palatino Linotype" w:cs="Arial"/>
          <w:b/>
        </w:rPr>
        <w:t xml:space="preserve">de </w:t>
      </w:r>
      <w:r w:rsidR="00AB47E5">
        <w:rPr>
          <w:rFonts w:ascii="Palatino Linotype" w:hAnsi="Palatino Linotype" w:cs="Arial"/>
          <w:b/>
        </w:rPr>
        <w:t>octubre</w:t>
      </w:r>
      <w:r w:rsidR="00AB6CDE" w:rsidRPr="000818BF">
        <w:rPr>
          <w:rFonts w:ascii="Palatino Linotype" w:hAnsi="Palatino Linotype" w:cs="Arial"/>
          <w:b/>
        </w:rPr>
        <w:t xml:space="preserve"> </w:t>
      </w:r>
      <w:r w:rsidR="00E52645" w:rsidRPr="000818BF">
        <w:rPr>
          <w:rFonts w:ascii="Palatino Linotype" w:hAnsi="Palatino Linotype" w:cs="Arial"/>
          <w:b/>
        </w:rPr>
        <w:t>de dos mil dieciocho</w:t>
      </w:r>
      <w:r w:rsidR="00E52645" w:rsidRPr="000818BF">
        <w:rPr>
          <w:rFonts w:ascii="Palatino Linotype" w:hAnsi="Palatino Linotype"/>
        </w:rPr>
        <w:t xml:space="preserve">, </w:t>
      </w:r>
      <w:r w:rsidR="00637E2F" w:rsidRPr="000818BF">
        <w:rPr>
          <w:rFonts w:ascii="Palatino Linotype" w:hAnsi="Palatino Linotype"/>
        </w:rPr>
        <w:t xml:space="preserve">el Comisionado ponente determinó el cierre de instrucción </w:t>
      </w:r>
      <w:r w:rsidR="00E52645" w:rsidRPr="000818BF">
        <w:rPr>
          <w:rFonts w:ascii="Palatino Linotype" w:hAnsi="Palatino Linotype"/>
        </w:rPr>
        <w:t xml:space="preserve">en términos de la fracción </w:t>
      </w:r>
      <w:proofErr w:type="gramStart"/>
      <w:r w:rsidR="00E52645" w:rsidRPr="000818BF">
        <w:rPr>
          <w:rFonts w:ascii="Palatino Linotype" w:hAnsi="Palatino Linotype"/>
        </w:rPr>
        <w:t>VI  del</w:t>
      </w:r>
      <w:proofErr w:type="gramEnd"/>
      <w:r w:rsidR="00E52645" w:rsidRPr="000818BF">
        <w:rPr>
          <w:rFonts w:ascii="Palatino Linotype" w:hAnsi="Palatino Linotype"/>
        </w:rPr>
        <w:t xml:space="preserve"> artículo 185 de la Ley de </w:t>
      </w:r>
      <w:r w:rsidR="00E52645" w:rsidRPr="000818BF">
        <w:rPr>
          <w:rFonts w:ascii="Palatino Linotype" w:hAnsi="Palatino Linotype"/>
        </w:rPr>
        <w:lastRenderedPageBreak/>
        <w:t>Transparencia y Acceso a la Información Pública del Estado de México y Municipios</w:t>
      </w:r>
      <w:r w:rsidR="00637E2F" w:rsidRPr="000818BF">
        <w:rPr>
          <w:rFonts w:ascii="Palatino Linotype" w:hAnsi="Palatino Linotype"/>
        </w:rPr>
        <w:t>.</w:t>
      </w:r>
    </w:p>
    <w:p w:rsidR="00933C9F" w:rsidRPr="000818BF" w:rsidRDefault="005D6318" w:rsidP="004624F4">
      <w:pPr>
        <w:widowControl w:val="0"/>
        <w:autoSpaceDE w:val="0"/>
        <w:autoSpaceDN w:val="0"/>
        <w:adjustRightInd w:val="0"/>
        <w:spacing w:before="240" w:after="240" w:line="360" w:lineRule="auto"/>
        <w:jc w:val="both"/>
        <w:rPr>
          <w:rFonts w:ascii="Palatino Linotype" w:hAnsi="Palatino Linotype" w:cs="Arial"/>
          <w:b/>
          <w:sz w:val="28"/>
          <w:szCs w:val="28"/>
        </w:rPr>
      </w:pPr>
      <w:r>
        <w:rPr>
          <w:rFonts w:ascii="Palatino Linotype" w:hAnsi="Palatino Linotype"/>
          <w:b/>
        </w:rPr>
        <w:t>11</w:t>
      </w:r>
      <w:r w:rsidR="00933C9F" w:rsidRPr="00933C9F">
        <w:rPr>
          <w:rFonts w:ascii="Palatino Linotype" w:hAnsi="Palatino Linotype"/>
          <w:b/>
        </w:rPr>
        <w:t>. Ampliación del plazo para emitir resolución</w:t>
      </w:r>
      <w:r w:rsidR="00933C9F" w:rsidRPr="00933C9F">
        <w:rPr>
          <w:rFonts w:ascii="Palatino Linotype" w:hAnsi="Palatino Linotype"/>
        </w:rPr>
        <w:t xml:space="preserve">. En fecha </w:t>
      </w:r>
      <w:r w:rsidR="00933C9F">
        <w:rPr>
          <w:rFonts w:ascii="Palatino Linotype" w:hAnsi="Palatino Linotype"/>
        </w:rPr>
        <w:t>veinticuatro</w:t>
      </w:r>
      <w:r w:rsidR="00933C9F" w:rsidRPr="00933C9F">
        <w:rPr>
          <w:rFonts w:ascii="Palatino Linotype" w:hAnsi="Palatino Linotype"/>
        </w:rPr>
        <w:t xml:space="preserve"> de octubre de dos mil dieciocho, este Instituto con fundamento en el artículo 181, párrafo tercero, de la Ley de Transparencia y Acceso a la Información Pública del Estado de México y Municipios,</w:t>
      </w:r>
      <w:r w:rsidR="00933C9F">
        <w:rPr>
          <w:rFonts w:ascii="Palatino Linotype" w:hAnsi="Palatino Linotype"/>
        </w:rPr>
        <w:t xml:space="preserve"> </w:t>
      </w:r>
      <w:r w:rsidR="00933C9F" w:rsidRPr="00933C9F">
        <w:rPr>
          <w:rFonts w:ascii="Palatino Linotype" w:hAnsi="Palatino Linotype"/>
        </w:rPr>
        <w:t>determinó mediante el acuerdo respectivo, ampliar por quince días hábiles adicionales el plazo para emitir la presente resolución a fin de realizar un mejor estudio del asunto</w:t>
      </w:r>
      <w:r w:rsidR="00933C9F">
        <w:rPr>
          <w:rFonts w:ascii="Palatino Linotype" w:hAnsi="Palatino Linotype"/>
        </w:rPr>
        <w:t>.</w:t>
      </w:r>
    </w:p>
    <w:p w:rsidR="002B5536" w:rsidRPr="000818BF" w:rsidRDefault="002B5536" w:rsidP="00EE43FE">
      <w:pPr>
        <w:spacing w:before="240" w:after="240" w:line="360" w:lineRule="auto"/>
        <w:jc w:val="center"/>
        <w:rPr>
          <w:rFonts w:ascii="Palatino Linotype" w:hAnsi="Palatino Linotype" w:cs="Arial"/>
          <w:b/>
        </w:rPr>
      </w:pPr>
      <w:r w:rsidRPr="000818BF">
        <w:rPr>
          <w:rFonts w:ascii="Palatino Linotype" w:hAnsi="Palatino Linotype" w:cs="Arial"/>
          <w:b/>
        </w:rPr>
        <w:t>II. C O N S I D E R A N D O</w:t>
      </w:r>
    </w:p>
    <w:p w:rsidR="009F15E6" w:rsidRPr="000818BF" w:rsidRDefault="00234452" w:rsidP="00EE43FE">
      <w:pPr>
        <w:spacing w:before="240" w:after="240" w:line="360" w:lineRule="auto"/>
        <w:jc w:val="both"/>
        <w:rPr>
          <w:rFonts w:ascii="Palatino Linotype" w:hAnsi="Palatino Linotype"/>
          <w:shd w:val="clear" w:color="auto" w:fill="FFFFFF"/>
        </w:rPr>
      </w:pPr>
      <w:r w:rsidRPr="000818BF">
        <w:rPr>
          <w:rFonts w:ascii="Palatino Linotype" w:hAnsi="Palatino Linotype" w:cs="Arial"/>
          <w:b/>
        </w:rPr>
        <w:t>Primero</w:t>
      </w:r>
      <w:r w:rsidR="00D06012" w:rsidRPr="000818BF">
        <w:rPr>
          <w:rFonts w:ascii="Palatino Linotype" w:hAnsi="Palatino Linotype" w:cs="Arial"/>
          <w:b/>
        </w:rPr>
        <w:t>.</w:t>
      </w:r>
      <w:r w:rsidR="00D06012" w:rsidRPr="000818BF">
        <w:rPr>
          <w:rFonts w:ascii="Palatino Linotype" w:hAnsi="Palatino Linotype" w:cs="Arial"/>
        </w:rPr>
        <w:t xml:space="preserve"> </w:t>
      </w:r>
      <w:r w:rsidR="008B4DF2" w:rsidRPr="000818BF">
        <w:rPr>
          <w:rFonts w:ascii="Palatino Linotype" w:hAnsi="Palatino Linotype" w:cs="Arial"/>
          <w:b/>
        </w:rPr>
        <w:t xml:space="preserve">Competencia. </w:t>
      </w:r>
      <w:r w:rsidR="009F15E6" w:rsidRPr="000818BF">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D46803" w:rsidRPr="000818BF" w:rsidRDefault="00234452" w:rsidP="00D46803">
      <w:pPr>
        <w:spacing w:before="240" w:after="240" w:line="360" w:lineRule="auto"/>
        <w:jc w:val="both"/>
        <w:rPr>
          <w:rFonts w:ascii="Palatino Linotype" w:hAnsi="Palatino Linotype"/>
        </w:rPr>
      </w:pPr>
      <w:r w:rsidRPr="000818BF">
        <w:rPr>
          <w:rFonts w:ascii="Palatino Linotype" w:hAnsi="Palatino Linotype" w:cs="Arial"/>
          <w:b/>
          <w:lang w:val="es-MX"/>
        </w:rPr>
        <w:t xml:space="preserve">Segundo. </w:t>
      </w:r>
      <w:r w:rsidRPr="000818BF">
        <w:rPr>
          <w:rFonts w:ascii="Palatino Linotype" w:hAnsi="Palatino Linotype" w:cs="Arial"/>
          <w:b/>
        </w:rPr>
        <w:t xml:space="preserve">Oportunidad y </w:t>
      </w:r>
      <w:proofErr w:type="spellStart"/>
      <w:r w:rsidRPr="000818BF">
        <w:rPr>
          <w:rFonts w:ascii="Palatino Linotype" w:hAnsi="Palatino Linotype" w:cs="Arial"/>
          <w:b/>
        </w:rPr>
        <w:t>Procedibilidad</w:t>
      </w:r>
      <w:proofErr w:type="spellEnd"/>
      <w:r w:rsidRPr="000818BF">
        <w:rPr>
          <w:rFonts w:ascii="Palatino Linotype" w:hAnsi="Palatino Linotype" w:cs="Arial"/>
          <w:b/>
        </w:rPr>
        <w:t xml:space="preserve"> del Recurso de Revisión.</w:t>
      </w:r>
      <w:r w:rsidR="00472C8E" w:rsidRPr="000818BF">
        <w:rPr>
          <w:rFonts w:ascii="Palatino Linotype" w:hAnsi="Palatino Linotype" w:cs="Arial"/>
          <w:b/>
        </w:rPr>
        <w:t xml:space="preserve"> </w:t>
      </w:r>
      <w:r w:rsidR="00D46803" w:rsidRPr="000818BF">
        <w:rPr>
          <w:rFonts w:ascii="Palatino Linotype" w:hAnsi="Palatino Linotype" w:cs="Arial"/>
        </w:rPr>
        <w:t xml:space="preserve">Previo al estudio del fondo del asunto, se procede a analizar los requisitos de oportunidad y </w:t>
      </w:r>
      <w:proofErr w:type="spellStart"/>
      <w:r w:rsidR="00D46803" w:rsidRPr="000818BF">
        <w:rPr>
          <w:rFonts w:ascii="Palatino Linotype" w:hAnsi="Palatino Linotype" w:cs="Arial"/>
        </w:rPr>
        <w:t>procedibilidad</w:t>
      </w:r>
      <w:proofErr w:type="spellEnd"/>
      <w:r w:rsidR="00D46803" w:rsidRPr="000818BF">
        <w:rPr>
          <w:rFonts w:ascii="Palatino Linotype" w:hAnsi="Palatino Linotype" w:cs="Arial"/>
        </w:rPr>
        <w:t xml:space="preserve"> que debe reunir el recurso de revisión interpuesto, previstos en los </w:t>
      </w:r>
      <w:r w:rsidR="00D46803" w:rsidRPr="000818BF">
        <w:rPr>
          <w:rFonts w:ascii="Palatino Linotype" w:hAnsi="Palatino Linotype" w:cs="Arial"/>
        </w:rPr>
        <w:lastRenderedPageBreak/>
        <w:t xml:space="preserve">artículos </w:t>
      </w:r>
      <w:r w:rsidR="00D46803" w:rsidRPr="000818BF">
        <w:rPr>
          <w:rFonts w:ascii="Palatino Linotype" w:hAnsi="Palatino Linotype" w:cs="Arial"/>
          <w:lang w:val="es-MX" w:eastAsia="es-MX"/>
        </w:rPr>
        <w:t>178 y 180 de la Ley de Transparencia y Acceso a la Información Pública del Estado de México y Municipios.</w:t>
      </w:r>
    </w:p>
    <w:p w:rsidR="00D46803" w:rsidRPr="000818BF" w:rsidRDefault="00FA4593" w:rsidP="00D46803">
      <w:pPr>
        <w:spacing w:before="240" w:after="240" w:line="360" w:lineRule="auto"/>
        <w:jc w:val="both"/>
        <w:rPr>
          <w:rFonts w:ascii="Palatino Linotype" w:hAnsi="Palatino Linotype"/>
        </w:rPr>
      </w:pPr>
      <w:r>
        <w:rPr>
          <w:rFonts w:ascii="Palatino Linotype" w:hAnsi="Palatino Linotype" w:cs="Arial"/>
        </w:rPr>
        <w:t xml:space="preserve">El </w:t>
      </w:r>
      <w:r w:rsidR="007D4A43">
        <w:rPr>
          <w:rFonts w:ascii="Palatino Linotype" w:hAnsi="Palatino Linotype" w:cs="Arial"/>
        </w:rPr>
        <w:t xml:space="preserve">presente </w:t>
      </w:r>
      <w:r>
        <w:rPr>
          <w:rFonts w:ascii="Palatino Linotype" w:hAnsi="Palatino Linotype" w:cs="Arial"/>
        </w:rPr>
        <w:t>r</w:t>
      </w:r>
      <w:r w:rsidR="007D4A43">
        <w:rPr>
          <w:rFonts w:ascii="Palatino Linotype" w:hAnsi="Palatino Linotype" w:cs="Arial"/>
        </w:rPr>
        <w:t>ecurso de revisión, fue interpuesto</w:t>
      </w:r>
      <w:r w:rsidR="00D46803" w:rsidRPr="000818BF">
        <w:rPr>
          <w:rFonts w:ascii="Palatino Linotype" w:hAnsi="Palatino Linotype" w:cs="Arial"/>
        </w:rPr>
        <w:t xml:space="preserve"> dentro del plazo de quince días hábiles, previsto en el artículo 178 de la </w:t>
      </w:r>
      <w:r w:rsidR="00D46803" w:rsidRPr="000818BF">
        <w:rPr>
          <w:rFonts w:ascii="Palatino Linotype" w:hAnsi="Palatino Linotype" w:cs="Arial"/>
          <w:lang w:val="es-MX" w:eastAsia="es-MX"/>
        </w:rPr>
        <w:t>Ley de Transparencia y Acceso a la Información Pública del Estado de México y Municipios,</w:t>
      </w:r>
      <w:r w:rsidR="00D46803" w:rsidRPr="000818BF">
        <w:rPr>
          <w:rFonts w:ascii="Palatino Linotype" w:hAnsi="Palatino Linotype" w:cs="Arial"/>
        </w:rPr>
        <w:t xml:space="preserve"> toda vez que el Sujeto Obl</w:t>
      </w:r>
      <w:r w:rsidR="008567F0">
        <w:rPr>
          <w:rFonts w:ascii="Palatino Linotype" w:hAnsi="Palatino Linotype" w:cs="Arial"/>
        </w:rPr>
        <w:t>igado remitió la respuesta a la solicitud</w:t>
      </w:r>
      <w:r w:rsidR="00D46803" w:rsidRPr="000818BF">
        <w:rPr>
          <w:rFonts w:ascii="Palatino Linotype" w:hAnsi="Palatino Linotype" w:cs="Arial"/>
        </w:rPr>
        <w:t xml:space="preserve"> de información el día</w:t>
      </w:r>
      <w:r w:rsidR="00F6698C">
        <w:rPr>
          <w:rFonts w:ascii="Palatino Linotype" w:hAnsi="Palatino Linotype" w:cs="Arial"/>
          <w:b/>
        </w:rPr>
        <w:t xml:space="preserve"> quince de agosto</w:t>
      </w:r>
      <w:r w:rsidR="00D46803" w:rsidRPr="000818BF">
        <w:rPr>
          <w:rFonts w:ascii="Palatino Linotype" w:hAnsi="Palatino Linotype" w:cs="Arial"/>
          <w:b/>
        </w:rPr>
        <w:t xml:space="preserve"> de dos</w:t>
      </w:r>
      <w:r w:rsidR="00D46803" w:rsidRPr="000818BF">
        <w:rPr>
          <w:rFonts w:ascii="Palatino Linotype" w:hAnsi="Palatino Linotype" w:cs="Arial"/>
          <w:b/>
          <w:lang w:eastAsia="es-MX"/>
        </w:rPr>
        <w:t xml:space="preserve"> mil dieciocho, </w:t>
      </w:r>
      <w:r w:rsidR="008567F0">
        <w:rPr>
          <w:rFonts w:ascii="Palatino Linotype" w:hAnsi="Palatino Linotype" w:cs="Arial"/>
        </w:rPr>
        <w:t>mientras que el recurso de revisión fue interpuesto</w:t>
      </w:r>
      <w:r w:rsidR="00D46803" w:rsidRPr="000818BF">
        <w:rPr>
          <w:rFonts w:ascii="Palatino Linotype" w:hAnsi="Palatino Linotype" w:cs="Arial"/>
        </w:rPr>
        <w:t xml:space="preserve"> por el Recurrente el día </w:t>
      </w:r>
      <w:r w:rsidR="00F6698C">
        <w:rPr>
          <w:rFonts w:ascii="Palatino Linotype" w:hAnsi="Palatino Linotype" w:cs="Arial"/>
          <w:b/>
        </w:rPr>
        <w:t>cinco de septiembre</w:t>
      </w:r>
      <w:r w:rsidR="00836D5E" w:rsidRPr="000818BF">
        <w:rPr>
          <w:rFonts w:ascii="Palatino Linotype" w:hAnsi="Palatino Linotype" w:cs="Arial"/>
          <w:b/>
        </w:rPr>
        <w:t xml:space="preserve"> </w:t>
      </w:r>
      <w:r w:rsidR="00D46803" w:rsidRPr="000818BF">
        <w:rPr>
          <w:rFonts w:ascii="Palatino Linotype" w:hAnsi="Palatino Linotype" w:cs="Arial"/>
          <w:b/>
        </w:rPr>
        <w:t>de dos</w:t>
      </w:r>
      <w:r w:rsidR="00D46803" w:rsidRPr="000818BF">
        <w:rPr>
          <w:rFonts w:ascii="Palatino Linotype" w:hAnsi="Palatino Linotype" w:cs="Arial"/>
          <w:b/>
          <w:lang w:eastAsia="es-MX"/>
        </w:rPr>
        <w:t xml:space="preserve"> mil dieciocho,</w:t>
      </w:r>
      <w:r w:rsidR="00D46803" w:rsidRPr="000818BF">
        <w:rPr>
          <w:rFonts w:ascii="Palatino Linotype" w:hAnsi="Palatino Linotype"/>
        </w:rPr>
        <w:t xml:space="preserve"> esto es, </w:t>
      </w:r>
      <w:r w:rsidR="00F6698C">
        <w:rPr>
          <w:rFonts w:ascii="Palatino Linotype" w:hAnsi="Palatino Linotype"/>
        </w:rPr>
        <w:t>al décimo quinto</w:t>
      </w:r>
      <w:r w:rsidR="00BE2BF9" w:rsidRPr="000818BF">
        <w:rPr>
          <w:rFonts w:ascii="Palatino Linotype" w:hAnsi="Palatino Linotype"/>
        </w:rPr>
        <w:t xml:space="preserve"> día </w:t>
      </w:r>
      <w:r w:rsidR="00D46803" w:rsidRPr="000818BF">
        <w:rPr>
          <w:rFonts w:ascii="Palatino Linotype" w:hAnsi="Palatino Linotype"/>
        </w:rPr>
        <w:t xml:space="preserve">hábil </w:t>
      </w:r>
      <w:r w:rsidR="00D46803" w:rsidRPr="000818BF">
        <w:rPr>
          <w:rFonts w:ascii="Palatino Linotype" w:hAnsi="Palatino Linotype" w:cs="Arial"/>
        </w:rPr>
        <w:t xml:space="preserve">en que tuvo </w:t>
      </w:r>
      <w:r w:rsidR="00D46803" w:rsidRPr="000818BF">
        <w:rPr>
          <w:rFonts w:ascii="Palatino Linotype" w:hAnsi="Palatino Linotype" w:cs="Arial"/>
          <w:lang w:eastAsia="es-MX"/>
        </w:rPr>
        <w:t>cono</w:t>
      </w:r>
      <w:r w:rsidR="00025939">
        <w:rPr>
          <w:rFonts w:ascii="Palatino Linotype" w:hAnsi="Palatino Linotype" w:cs="Arial"/>
          <w:lang w:eastAsia="es-MX"/>
        </w:rPr>
        <w:t>cimiento de la respuesta</w:t>
      </w:r>
      <w:r w:rsidR="00D46803" w:rsidRPr="000818BF">
        <w:rPr>
          <w:rFonts w:ascii="Palatino Linotype" w:hAnsi="Palatino Linotype" w:cs="Arial"/>
          <w:lang w:eastAsia="es-MX"/>
        </w:rPr>
        <w:t xml:space="preserve">, en este sentido, </w:t>
      </w:r>
      <w:r w:rsidR="00D46803" w:rsidRPr="000818BF">
        <w:rPr>
          <w:rFonts w:ascii="Palatino Linotype" w:hAnsi="Palatino Linotype"/>
        </w:rPr>
        <w:t>al considerar la fecha en que se formuló la solicitud y la fecha en que respondió a ésta el Sujeto Obligado; así como la fecha en que se interpu</w:t>
      </w:r>
      <w:r w:rsidR="00025939">
        <w:rPr>
          <w:rFonts w:ascii="Palatino Linotype" w:hAnsi="Palatino Linotype"/>
        </w:rPr>
        <w:t>so el</w:t>
      </w:r>
      <w:r w:rsidR="00D46803" w:rsidRPr="000818BF">
        <w:rPr>
          <w:rFonts w:ascii="Palatino Linotype" w:hAnsi="Palatino Linotype"/>
        </w:rPr>
        <w:t xml:space="preserve"> recursos </w:t>
      </w:r>
      <w:r w:rsidR="00025939">
        <w:rPr>
          <w:rFonts w:ascii="Palatino Linotype" w:hAnsi="Palatino Linotype"/>
        </w:rPr>
        <w:t>de revisión, se concluye que el</w:t>
      </w:r>
      <w:r w:rsidR="00D46803" w:rsidRPr="000818BF">
        <w:rPr>
          <w:rFonts w:ascii="Palatino Linotype" w:hAnsi="Palatino Linotype"/>
        </w:rPr>
        <w:t xml:space="preserve"> presente</w:t>
      </w:r>
      <w:r w:rsidR="00025939">
        <w:rPr>
          <w:rFonts w:ascii="Palatino Linotype" w:hAnsi="Palatino Linotype"/>
        </w:rPr>
        <w:t xml:space="preserve"> recurso</w:t>
      </w:r>
      <w:r w:rsidR="00D46803" w:rsidRPr="000818BF">
        <w:rPr>
          <w:rFonts w:ascii="Palatino Linotype" w:hAnsi="Palatino Linotype"/>
        </w:rPr>
        <w:t xml:space="preserve"> de revisión se encuentran dentro de los márgenes temporales previstos en el precepto legal referido.</w:t>
      </w:r>
    </w:p>
    <w:p w:rsidR="005E157D" w:rsidRPr="000818BF" w:rsidRDefault="00D46803" w:rsidP="005E157D">
      <w:pPr>
        <w:spacing w:before="240" w:after="240" w:line="360" w:lineRule="auto"/>
        <w:jc w:val="both"/>
        <w:rPr>
          <w:rFonts w:ascii="Palatino Linotype" w:hAnsi="Palatino Linotype" w:cs="Arial"/>
          <w:lang w:eastAsia="es-MX"/>
        </w:rPr>
      </w:pPr>
      <w:r w:rsidRPr="000818BF">
        <w:rPr>
          <w:rFonts w:ascii="Palatino Linotype" w:hAnsi="Palatino Linotype" w:cs="Arial"/>
          <w:lang w:eastAsia="es-MX"/>
        </w:rPr>
        <w:t>Así también, por cuanto</w:t>
      </w:r>
      <w:r w:rsidR="00025939">
        <w:rPr>
          <w:rFonts w:ascii="Palatino Linotype" w:hAnsi="Palatino Linotype" w:cs="Arial"/>
          <w:lang w:eastAsia="es-MX"/>
        </w:rPr>
        <w:t xml:space="preserve"> hace a la </w:t>
      </w:r>
      <w:proofErr w:type="spellStart"/>
      <w:r w:rsidR="00025939">
        <w:rPr>
          <w:rFonts w:ascii="Palatino Linotype" w:hAnsi="Palatino Linotype" w:cs="Arial"/>
          <w:lang w:eastAsia="es-MX"/>
        </w:rPr>
        <w:t>procedibilidad</w:t>
      </w:r>
      <w:proofErr w:type="spellEnd"/>
      <w:r w:rsidR="00025939">
        <w:rPr>
          <w:rFonts w:ascii="Palatino Linotype" w:hAnsi="Palatino Linotype" w:cs="Arial"/>
          <w:lang w:eastAsia="es-MX"/>
        </w:rPr>
        <w:t xml:space="preserve"> del</w:t>
      </w:r>
      <w:r w:rsidRPr="000818BF">
        <w:rPr>
          <w:rFonts w:ascii="Palatino Linotype" w:hAnsi="Palatino Linotype" w:cs="Arial"/>
          <w:lang w:eastAsia="es-MX"/>
        </w:rPr>
        <w:t xml:space="preserve"> recurso de revisión, una v</w:t>
      </w:r>
      <w:r w:rsidR="00025939">
        <w:rPr>
          <w:rFonts w:ascii="Palatino Linotype" w:hAnsi="Palatino Linotype" w:cs="Arial"/>
          <w:lang w:eastAsia="es-MX"/>
        </w:rPr>
        <w:t>ez realizado el análisis del formato de interposición del recurso</w:t>
      </w:r>
      <w:r w:rsidRPr="000818BF">
        <w:rPr>
          <w:rFonts w:ascii="Palatino Linotype" w:hAnsi="Palatino Linotype" w:cs="Arial"/>
          <w:lang w:eastAsia="es-MX"/>
        </w:rPr>
        <w:t xml:space="preserve">, se concluye </w:t>
      </w:r>
      <w:r w:rsidRPr="000818BF">
        <w:rPr>
          <w:rFonts w:ascii="Palatino Linotype" w:hAnsi="Palatino Linotype" w:cs="Arial"/>
        </w:rPr>
        <w:t xml:space="preserve">la acreditación plena de los elementos formales </w:t>
      </w:r>
      <w:r w:rsidRPr="000818BF">
        <w:rPr>
          <w:rFonts w:ascii="Palatino Linotype" w:hAnsi="Palatino Linotype" w:cs="Arial"/>
          <w:lang w:eastAsia="es-MX"/>
        </w:rPr>
        <w:t xml:space="preserve">precisados por el artículo 180 de la Ley de Transparencia y Acceso a la Información Pública del Estado de México y Municipios, en atención a que fue presentado mediante el formato visible en el </w:t>
      </w:r>
      <w:proofErr w:type="spellStart"/>
      <w:r w:rsidRPr="000818BF">
        <w:rPr>
          <w:rFonts w:ascii="Palatino Linotype" w:hAnsi="Palatino Linotype" w:cs="Arial"/>
          <w:lang w:eastAsia="es-MX"/>
        </w:rPr>
        <w:t>SAIMEX</w:t>
      </w:r>
      <w:proofErr w:type="spellEnd"/>
      <w:r w:rsidRPr="000818BF">
        <w:rPr>
          <w:rFonts w:ascii="Palatino Linotype" w:hAnsi="Palatino Linotype" w:cs="Arial"/>
          <w:lang w:eastAsia="es-MX"/>
        </w:rPr>
        <w:t>.</w:t>
      </w:r>
    </w:p>
    <w:p w:rsidR="00D46803" w:rsidRPr="000818BF" w:rsidRDefault="00D46803" w:rsidP="005E157D">
      <w:pPr>
        <w:spacing w:before="240" w:after="240" w:line="360" w:lineRule="auto"/>
        <w:jc w:val="both"/>
        <w:rPr>
          <w:rFonts w:ascii="Palatino Linotype" w:hAnsi="Palatino Linotype" w:cs="Segoe UI"/>
          <w:lang w:val="es-MX" w:eastAsia="es-MX"/>
        </w:rPr>
      </w:pPr>
      <w:r w:rsidRPr="000818BF">
        <w:rPr>
          <w:rFonts w:ascii="Palatino Linotype" w:hAnsi="Palatino Linotype" w:cs="Segoe UI"/>
          <w:lang w:val="es-MX" w:eastAsia="es-MX"/>
        </w:rPr>
        <w:t>Finalmente, se advierte que resulta pr</w:t>
      </w:r>
      <w:r w:rsidR="00025939">
        <w:rPr>
          <w:rFonts w:ascii="Palatino Linotype" w:hAnsi="Palatino Linotype" w:cs="Segoe UI"/>
          <w:lang w:val="es-MX" w:eastAsia="es-MX"/>
        </w:rPr>
        <w:t>ocedente la interposición del</w:t>
      </w:r>
      <w:r w:rsidRPr="000818BF">
        <w:rPr>
          <w:rFonts w:ascii="Palatino Linotype" w:hAnsi="Palatino Linotype" w:cs="Segoe UI"/>
          <w:lang w:val="es-MX" w:eastAsia="es-MX"/>
        </w:rPr>
        <w:t xml:space="preserve"> recurso, según lo expuesto por el Recurrente en sus </w:t>
      </w:r>
      <w:r w:rsidR="00025939">
        <w:rPr>
          <w:rFonts w:ascii="Palatino Linotype" w:hAnsi="Palatino Linotype" w:cs="Segoe UI"/>
          <w:lang w:val="es-MX" w:eastAsia="es-MX"/>
        </w:rPr>
        <w:t xml:space="preserve">razones o </w:t>
      </w:r>
      <w:r w:rsidRPr="000818BF">
        <w:rPr>
          <w:rFonts w:ascii="Palatino Linotype" w:hAnsi="Palatino Linotype" w:cs="Segoe UI"/>
          <w:lang w:val="es-MX" w:eastAsia="es-MX"/>
        </w:rPr>
        <w:t>motivos de inconf</w:t>
      </w:r>
      <w:r w:rsidR="00025939">
        <w:rPr>
          <w:rFonts w:ascii="Palatino Linotype" w:hAnsi="Palatino Linotype" w:cs="Segoe UI"/>
          <w:lang w:val="es-MX" w:eastAsia="es-MX"/>
        </w:rPr>
        <w:t>ormidad, de acuerdo al artículo</w:t>
      </w:r>
      <w:r w:rsidRPr="000818BF">
        <w:rPr>
          <w:rFonts w:ascii="Palatino Linotype" w:hAnsi="Palatino Linotype" w:cs="Segoe UI"/>
          <w:lang w:val="es-MX" w:eastAsia="es-MX"/>
        </w:rPr>
        <w:t>17</w:t>
      </w:r>
      <w:r w:rsidR="00025939">
        <w:rPr>
          <w:rFonts w:ascii="Palatino Linotype" w:hAnsi="Palatino Linotype" w:cs="Segoe UI"/>
          <w:lang w:val="es-MX" w:eastAsia="es-MX"/>
        </w:rPr>
        <w:t>9, fracción I</w:t>
      </w:r>
      <w:r w:rsidR="0007019D">
        <w:rPr>
          <w:rFonts w:ascii="Palatino Linotype" w:hAnsi="Palatino Linotype" w:cs="Segoe UI"/>
          <w:lang w:val="es-MX" w:eastAsia="es-MX"/>
        </w:rPr>
        <w:t xml:space="preserve">I </w:t>
      </w:r>
      <w:r w:rsidRPr="000818BF">
        <w:rPr>
          <w:rFonts w:ascii="Palatino Linotype" w:hAnsi="Palatino Linotype" w:cs="Segoe UI"/>
          <w:lang w:val="es-MX" w:eastAsia="es-MX"/>
        </w:rPr>
        <w:t>del ordenamiento leg</w:t>
      </w:r>
      <w:r w:rsidR="00CE0D73">
        <w:rPr>
          <w:rFonts w:ascii="Palatino Linotype" w:hAnsi="Palatino Linotype" w:cs="Segoe UI"/>
          <w:lang w:val="es-MX" w:eastAsia="es-MX"/>
        </w:rPr>
        <w:t>al citado, que a la letra dice:</w:t>
      </w:r>
    </w:p>
    <w:p w:rsidR="00D46803" w:rsidRDefault="00D46803" w:rsidP="00D46803">
      <w:pPr>
        <w:spacing w:before="240" w:after="240"/>
        <w:ind w:left="851" w:right="49"/>
        <w:jc w:val="both"/>
        <w:textAlignment w:val="baseline"/>
        <w:rPr>
          <w:rFonts w:ascii="Palatino Linotype" w:hAnsi="Palatino Linotype"/>
          <w:i/>
          <w:sz w:val="22"/>
          <w:szCs w:val="22"/>
          <w:lang w:val="es-MX" w:eastAsia="es-MX"/>
        </w:rPr>
      </w:pPr>
      <w:r w:rsidRPr="000818BF">
        <w:rPr>
          <w:rFonts w:ascii="Palatino Linotype" w:hAnsi="Palatino Linotype" w:cs="Segoe UI"/>
          <w:b/>
          <w:bCs/>
          <w:i/>
          <w:iCs/>
          <w:sz w:val="22"/>
          <w:szCs w:val="22"/>
          <w:lang w:val="es-MX" w:eastAsia="es-MX"/>
        </w:rPr>
        <w:lastRenderedPageBreak/>
        <w:t>“</w:t>
      </w:r>
      <w:r w:rsidRPr="000818BF">
        <w:rPr>
          <w:rFonts w:ascii="Palatino Linotype" w:hAnsi="Palatino Linotype"/>
          <w:b/>
          <w:i/>
          <w:sz w:val="22"/>
          <w:szCs w:val="22"/>
          <w:lang w:val="es-MX" w:eastAsia="es-MX"/>
        </w:rPr>
        <w:t>Artículo 179</w:t>
      </w:r>
      <w:r w:rsidRPr="000818BF">
        <w:rPr>
          <w:rFonts w:ascii="Palatino Linotype" w:hAnsi="Palatino Linotype"/>
          <w:i/>
          <w:sz w:val="22"/>
          <w:szCs w:val="22"/>
          <w:lang w:val="es-MX" w:eastAsia="es-MX"/>
        </w:rPr>
        <w:t xml:space="preserve">. </w:t>
      </w:r>
      <w:r w:rsidRPr="000818BF">
        <w:rPr>
          <w:rFonts w:ascii="Palatino Linotype" w:hAnsi="Palatino Linotype"/>
          <w:b/>
          <w:i/>
          <w:sz w:val="22"/>
          <w:szCs w:val="22"/>
          <w:lang w:val="es-MX" w:eastAsia="es-MX"/>
        </w:rPr>
        <w:t>El recurso de revisión</w:t>
      </w:r>
      <w:r w:rsidRPr="000818BF">
        <w:rPr>
          <w:rFonts w:ascii="Palatino Linotype" w:hAnsi="Palatino Linotype"/>
          <w:i/>
          <w:sz w:val="22"/>
          <w:szCs w:val="22"/>
          <w:lang w:val="es-MX" w:eastAsia="es-MX"/>
        </w:rPr>
        <w:t xml:space="preserve"> es un medio de protección que la Ley otorga a los particulares, para hacer valer su derecho de acceso a la información pública</w:t>
      </w:r>
      <w:r w:rsidRPr="000818BF">
        <w:rPr>
          <w:rFonts w:ascii="Palatino Linotype" w:hAnsi="Palatino Linotype"/>
          <w:b/>
          <w:i/>
          <w:sz w:val="22"/>
          <w:szCs w:val="22"/>
          <w:lang w:val="es-MX" w:eastAsia="es-MX"/>
        </w:rPr>
        <w:t>, y procederá en contra de las siguientes causas</w:t>
      </w:r>
      <w:r w:rsidRPr="000818BF">
        <w:rPr>
          <w:rFonts w:ascii="Palatino Linotype" w:hAnsi="Palatino Linotype"/>
          <w:i/>
          <w:sz w:val="22"/>
          <w:szCs w:val="22"/>
          <w:lang w:val="es-MX" w:eastAsia="es-MX"/>
        </w:rPr>
        <w:t>:</w:t>
      </w:r>
    </w:p>
    <w:p w:rsidR="0007019D" w:rsidRPr="000818BF" w:rsidRDefault="0007019D" w:rsidP="00D46803">
      <w:pPr>
        <w:spacing w:before="240" w:after="240"/>
        <w:ind w:left="851" w:right="49"/>
        <w:jc w:val="both"/>
        <w:textAlignment w:val="baseline"/>
        <w:rPr>
          <w:rFonts w:ascii="Palatino Linotype" w:hAnsi="Palatino Linotype"/>
          <w:i/>
          <w:sz w:val="22"/>
          <w:szCs w:val="22"/>
          <w:lang w:val="es-MX" w:eastAsia="es-MX"/>
        </w:rPr>
      </w:pPr>
      <w:r>
        <w:rPr>
          <w:rFonts w:ascii="Palatino Linotype" w:hAnsi="Palatino Linotype"/>
          <w:i/>
          <w:sz w:val="22"/>
          <w:szCs w:val="22"/>
          <w:lang w:val="es-MX" w:eastAsia="es-MX"/>
        </w:rPr>
        <w:t>…</w:t>
      </w:r>
    </w:p>
    <w:p w:rsidR="00D46803" w:rsidRPr="000818BF" w:rsidRDefault="00025939" w:rsidP="00025939">
      <w:pPr>
        <w:spacing w:before="240" w:after="240"/>
        <w:ind w:left="851" w:right="49"/>
        <w:jc w:val="both"/>
        <w:textAlignment w:val="baseline"/>
        <w:rPr>
          <w:rFonts w:ascii="Palatino Linotype" w:hAnsi="Palatino Linotype"/>
          <w:i/>
          <w:sz w:val="22"/>
          <w:szCs w:val="22"/>
          <w:lang w:val="es-MX" w:eastAsia="es-MX"/>
        </w:rPr>
      </w:pPr>
      <w:r>
        <w:rPr>
          <w:rFonts w:ascii="Palatino Linotype" w:hAnsi="Palatino Linotype"/>
          <w:b/>
          <w:i/>
          <w:sz w:val="22"/>
          <w:szCs w:val="22"/>
          <w:lang w:val="es-MX" w:eastAsia="es-MX"/>
        </w:rPr>
        <w:t>I</w:t>
      </w:r>
      <w:r w:rsidR="0007019D">
        <w:rPr>
          <w:rFonts w:ascii="Palatino Linotype" w:hAnsi="Palatino Linotype"/>
          <w:b/>
          <w:i/>
          <w:sz w:val="22"/>
          <w:szCs w:val="22"/>
          <w:lang w:val="es-MX" w:eastAsia="es-MX"/>
        </w:rPr>
        <w:t>I</w:t>
      </w:r>
      <w:r w:rsidR="00D46803" w:rsidRPr="000818BF">
        <w:rPr>
          <w:rFonts w:ascii="Palatino Linotype" w:hAnsi="Palatino Linotype"/>
          <w:b/>
          <w:i/>
          <w:sz w:val="22"/>
          <w:szCs w:val="22"/>
          <w:lang w:val="es-MX" w:eastAsia="es-MX"/>
        </w:rPr>
        <w:t>.</w:t>
      </w:r>
      <w:r>
        <w:rPr>
          <w:rFonts w:ascii="Palatino Linotype" w:hAnsi="Palatino Linotype"/>
          <w:i/>
          <w:sz w:val="22"/>
          <w:szCs w:val="22"/>
          <w:lang w:val="es-MX" w:eastAsia="es-MX"/>
        </w:rPr>
        <w:t xml:space="preserve"> </w:t>
      </w:r>
      <w:r w:rsidR="0007019D">
        <w:rPr>
          <w:rFonts w:ascii="Palatino Linotype" w:hAnsi="Palatino Linotype"/>
          <w:i/>
          <w:sz w:val="22"/>
          <w:szCs w:val="22"/>
          <w:lang w:val="es-MX" w:eastAsia="es-MX"/>
        </w:rPr>
        <w:t>La clasificación de la información</w:t>
      </w:r>
      <w:r w:rsidR="00D46803" w:rsidRPr="000818BF">
        <w:rPr>
          <w:rFonts w:ascii="Palatino Linotype" w:hAnsi="Palatino Linotype"/>
          <w:i/>
          <w:sz w:val="22"/>
          <w:szCs w:val="22"/>
          <w:lang w:val="es-MX" w:eastAsia="es-MX"/>
        </w:rPr>
        <w:t xml:space="preserve">; </w:t>
      </w:r>
      <w:r>
        <w:rPr>
          <w:rFonts w:ascii="Palatino Linotype" w:hAnsi="Palatino Linotype"/>
          <w:i/>
          <w:sz w:val="22"/>
          <w:szCs w:val="22"/>
          <w:lang w:val="es-MX" w:eastAsia="es-MX"/>
        </w:rPr>
        <w:t>(Sic)</w:t>
      </w:r>
      <w:proofErr w:type="gramStart"/>
      <w:r w:rsidR="00D46803" w:rsidRPr="000818BF">
        <w:rPr>
          <w:rFonts w:ascii="Palatino Linotype" w:hAnsi="Palatino Linotype"/>
          <w:i/>
          <w:sz w:val="22"/>
          <w:szCs w:val="22"/>
          <w:lang w:val="es-MX" w:eastAsia="es-MX"/>
        </w:rPr>
        <w:t>… ”</w:t>
      </w:r>
      <w:proofErr w:type="gramEnd"/>
    </w:p>
    <w:p w:rsidR="0007019D" w:rsidRDefault="0007019D" w:rsidP="0007019D">
      <w:pPr>
        <w:pStyle w:val="paragraph"/>
        <w:spacing w:before="240" w:beforeAutospacing="0" w:after="240" w:afterAutospacing="0" w:line="360" w:lineRule="auto"/>
        <w:ind w:right="-91"/>
        <w:contextualSpacing/>
        <w:jc w:val="both"/>
        <w:textAlignment w:val="baseline"/>
        <w:rPr>
          <w:rStyle w:val="normaltextrun"/>
          <w:rFonts w:ascii="Palatino Linotype" w:hAnsi="Palatino Linotype" w:cs="Segoe UI"/>
        </w:rPr>
      </w:pPr>
      <w:r>
        <w:rPr>
          <w:rStyle w:val="normaltextrun"/>
          <w:rFonts w:ascii="Palatino Linotype" w:hAnsi="Palatino Linotype" w:cs="Segoe UI"/>
        </w:rPr>
        <w:t>Lo anterior es así, ya que la recurrente alude en sus razones o motivos de inconformidad que: “</w:t>
      </w:r>
      <w:r w:rsidRPr="0007019D">
        <w:rPr>
          <w:rStyle w:val="normaltextrun"/>
          <w:rFonts w:ascii="Palatino Linotype" w:hAnsi="Palatino Linotype" w:cs="Segoe UI"/>
        </w:rPr>
        <w:t xml:space="preserve">No se justifican los criterios legales para clasificar como "reservada" la información que se solicita según lo establece el artículo 140 de la </w:t>
      </w:r>
      <w:r>
        <w:rPr>
          <w:rStyle w:val="normaltextrun"/>
          <w:rFonts w:ascii="Palatino Linotype" w:hAnsi="Palatino Linotype" w:cs="Segoe UI"/>
        </w:rPr>
        <w:t>Ley de Transparencia y</w:t>
      </w:r>
      <w:r w:rsidRPr="0007019D">
        <w:rPr>
          <w:rStyle w:val="normaltextrun"/>
          <w:rFonts w:ascii="Palatino Linotype" w:hAnsi="Palatino Linotype" w:cs="Segoe UI"/>
        </w:rPr>
        <w:t xml:space="preserve"> Ac</w:t>
      </w:r>
      <w:r>
        <w:rPr>
          <w:rStyle w:val="normaltextrun"/>
          <w:rFonts w:ascii="Palatino Linotype" w:hAnsi="Palatino Linotype" w:cs="Segoe UI"/>
        </w:rPr>
        <w:t>ceso a la Información Pública del Estado de México y</w:t>
      </w:r>
      <w:r w:rsidRPr="0007019D">
        <w:rPr>
          <w:rStyle w:val="normaltextrun"/>
          <w:rFonts w:ascii="Palatino Linotype" w:hAnsi="Palatino Linotype" w:cs="Segoe UI"/>
        </w:rPr>
        <w:t xml:space="preserve"> Municipios ya que el sujeto responsable ni siquiera realizó la aplicación de la prueba de daño que establece el artículo 141 del mismo ordenamiento</w:t>
      </w:r>
      <w:r>
        <w:rPr>
          <w:rStyle w:val="normaltextrun"/>
          <w:rFonts w:ascii="Palatino Linotype" w:hAnsi="Palatino Linotype" w:cs="Segoe UI"/>
        </w:rPr>
        <w:t>…</w:t>
      </w:r>
      <w:r w:rsidRPr="0007019D">
        <w:rPr>
          <w:rStyle w:val="normaltextrun"/>
          <w:rFonts w:ascii="Palatino Linotype" w:hAnsi="Palatino Linotype" w:cs="Segoe UI"/>
        </w:rPr>
        <w:t>”</w:t>
      </w:r>
      <w:r>
        <w:rPr>
          <w:rStyle w:val="normaltextrun"/>
          <w:rFonts w:ascii="Palatino Linotype" w:hAnsi="Palatino Linotype" w:cs="Segoe UI"/>
        </w:rPr>
        <w:t xml:space="preserve"> (Sic)</w:t>
      </w:r>
    </w:p>
    <w:p w:rsidR="005E157D" w:rsidRPr="000818BF" w:rsidRDefault="005E157D" w:rsidP="005E157D">
      <w:pPr>
        <w:spacing w:before="240" w:after="240" w:line="360" w:lineRule="auto"/>
        <w:jc w:val="both"/>
        <w:rPr>
          <w:rFonts w:ascii="Palatino Linotype" w:hAnsi="Palatino Linotype" w:cs="Arial"/>
          <w:b/>
        </w:rPr>
      </w:pPr>
      <w:r w:rsidRPr="000818BF">
        <w:rPr>
          <w:rFonts w:ascii="Palatino Linotype" w:hAnsi="Palatino Linotype" w:cs="Arial"/>
          <w:b/>
        </w:rPr>
        <w:t>Tercero.</w:t>
      </w:r>
      <w:r w:rsidR="00025939">
        <w:rPr>
          <w:rFonts w:ascii="Palatino Linotype" w:hAnsi="Palatino Linotype" w:cs="Arial"/>
          <w:b/>
        </w:rPr>
        <w:t xml:space="preserve"> </w:t>
      </w:r>
      <w:r w:rsidRPr="000818BF">
        <w:rPr>
          <w:rFonts w:ascii="Palatino Linotype" w:hAnsi="Palatino Linotype" w:cs="Arial"/>
          <w:b/>
        </w:rPr>
        <w:t xml:space="preserve">Materia de la revisión. </w:t>
      </w:r>
      <w:r w:rsidRPr="000818BF">
        <w:rPr>
          <w:rFonts w:ascii="Palatino Linotype" w:hAnsi="Palatino Linotype" w:cs="Arial"/>
        </w:rPr>
        <w:t xml:space="preserve">De la revisión a </w:t>
      </w:r>
      <w:r w:rsidR="009C52B6">
        <w:rPr>
          <w:rFonts w:ascii="Palatino Linotype" w:hAnsi="Palatino Linotype" w:cs="Arial"/>
        </w:rPr>
        <w:t>las constancias que obran en el expediente electrónico</w:t>
      </w:r>
      <w:r w:rsidRPr="000818BF">
        <w:rPr>
          <w:rFonts w:ascii="Palatino Linotype" w:hAnsi="Palatino Linotype" w:cs="Arial"/>
        </w:rPr>
        <w:t xml:space="preserve"> se advierte que el tema sobre el que este Instituto se pronunciará será: </w:t>
      </w:r>
      <w:r w:rsidRPr="000818BF">
        <w:rPr>
          <w:rFonts w:ascii="Palatino Linotype" w:hAnsi="Palatino Linotype" w:cs="Arial"/>
          <w:b/>
        </w:rPr>
        <w:t>veri</w:t>
      </w:r>
      <w:r w:rsidR="0011715D">
        <w:rPr>
          <w:rFonts w:ascii="Palatino Linotype" w:hAnsi="Palatino Linotype" w:cs="Arial"/>
          <w:b/>
        </w:rPr>
        <w:t>ficar si la respuesta otorgada</w:t>
      </w:r>
      <w:r w:rsidR="00510569">
        <w:rPr>
          <w:rFonts w:ascii="Palatino Linotype" w:hAnsi="Palatino Linotype" w:cs="Arial"/>
          <w:b/>
        </w:rPr>
        <w:t xml:space="preserve"> por el Sujeto Obligado es</w:t>
      </w:r>
      <w:r w:rsidR="00574B12">
        <w:rPr>
          <w:rFonts w:ascii="Palatino Linotype" w:hAnsi="Palatino Linotype" w:cs="Arial"/>
          <w:b/>
        </w:rPr>
        <w:t xml:space="preserve"> adecuada</w:t>
      </w:r>
      <w:r w:rsidRPr="000818BF">
        <w:rPr>
          <w:rFonts w:ascii="Palatino Linotype" w:hAnsi="Palatino Linotype" w:cs="Arial"/>
          <w:b/>
        </w:rPr>
        <w:t xml:space="preserve"> y sufic</w:t>
      </w:r>
      <w:r w:rsidR="00574B12">
        <w:rPr>
          <w:rFonts w:ascii="Palatino Linotype" w:hAnsi="Palatino Linotype" w:cs="Arial"/>
          <w:b/>
        </w:rPr>
        <w:t>iente</w:t>
      </w:r>
      <w:r w:rsidRPr="000818BF">
        <w:rPr>
          <w:rFonts w:ascii="Palatino Linotype" w:hAnsi="Palatino Linotype" w:cs="Arial"/>
          <w:b/>
        </w:rPr>
        <w:t xml:space="preserve"> para satisfacer el derecho de acceso a la información pública </w:t>
      </w:r>
      <w:r w:rsidR="00902891">
        <w:rPr>
          <w:rFonts w:ascii="Palatino Linotype" w:hAnsi="Palatino Linotype" w:cs="Arial"/>
        </w:rPr>
        <w:t>del</w:t>
      </w:r>
      <w:r w:rsidRPr="000818BF">
        <w:rPr>
          <w:rFonts w:ascii="Palatino Linotype" w:hAnsi="Palatino Linotype" w:cs="Arial"/>
        </w:rPr>
        <w:t xml:space="preserve"> Recurrente, o en su defecto proceder a ordenar la entrega de información oportuna.</w:t>
      </w:r>
    </w:p>
    <w:p w:rsidR="00D2597E" w:rsidRPr="00016F4A" w:rsidRDefault="00DC46E9" w:rsidP="00D46E28">
      <w:pPr>
        <w:spacing w:before="240" w:after="240" w:line="360" w:lineRule="auto"/>
        <w:jc w:val="both"/>
        <w:rPr>
          <w:rFonts w:ascii="Palatino Linotype" w:hAnsi="Palatino Linotype" w:cs="Arial"/>
          <w:szCs w:val="28"/>
        </w:rPr>
      </w:pPr>
      <w:r w:rsidRPr="00016F4A">
        <w:rPr>
          <w:rFonts w:ascii="Palatino Linotype" w:hAnsi="Palatino Linotype" w:cs="Arial"/>
          <w:b/>
        </w:rPr>
        <w:t>Cuarto. Estudio del asunto</w:t>
      </w:r>
      <w:r w:rsidR="00DF6352" w:rsidRPr="00016F4A">
        <w:rPr>
          <w:rFonts w:ascii="Palatino Linotype" w:hAnsi="Palatino Linotype" w:cs="Arial"/>
          <w:b/>
        </w:rPr>
        <w:t xml:space="preserve">. </w:t>
      </w:r>
      <w:r w:rsidR="00017416" w:rsidRPr="00016F4A">
        <w:rPr>
          <w:rFonts w:ascii="Palatino Linotype" w:hAnsi="Palatino Linotype" w:cs="Arial"/>
        </w:rPr>
        <w:t xml:space="preserve">Es importante </w:t>
      </w:r>
      <w:r w:rsidR="007D4A43" w:rsidRPr="00016F4A">
        <w:rPr>
          <w:rFonts w:ascii="Palatino Linotype" w:hAnsi="Palatino Linotype" w:cs="Arial"/>
          <w:szCs w:val="28"/>
        </w:rPr>
        <w:t>recordar</w:t>
      </w:r>
      <w:r w:rsidR="00FE6619" w:rsidRPr="00016F4A">
        <w:rPr>
          <w:rFonts w:ascii="Palatino Linotype" w:hAnsi="Palatino Linotype" w:cs="Arial"/>
          <w:szCs w:val="28"/>
        </w:rPr>
        <w:t xml:space="preserve"> que el</w:t>
      </w:r>
      <w:r w:rsidRPr="00016F4A">
        <w:rPr>
          <w:rFonts w:ascii="Palatino Linotype" w:hAnsi="Palatino Linotype" w:cs="Arial"/>
          <w:szCs w:val="28"/>
        </w:rPr>
        <w:t xml:space="preserve"> Recurrente </w:t>
      </w:r>
      <w:r w:rsidR="00DB5DFC" w:rsidRPr="00016F4A">
        <w:rPr>
          <w:rFonts w:ascii="Palatino Linotype" w:hAnsi="Palatino Linotype" w:cs="Arial"/>
          <w:szCs w:val="28"/>
        </w:rPr>
        <w:t>a través de la</w:t>
      </w:r>
      <w:r w:rsidR="0077772B" w:rsidRPr="00016F4A">
        <w:rPr>
          <w:rFonts w:ascii="Palatino Linotype" w:hAnsi="Palatino Linotype" w:cs="Arial"/>
          <w:szCs w:val="28"/>
        </w:rPr>
        <w:t xml:space="preserve"> solicitud</w:t>
      </w:r>
      <w:r w:rsidR="00DB5DFC" w:rsidRPr="00016F4A">
        <w:rPr>
          <w:rFonts w:ascii="Palatino Linotype" w:hAnsi="Palatino Linotype" w:cs="Arial"/>
          <w:szCs w:val="28"/>
        </w:rPr>
        <w:t xml:space="preserve"> de información</w:t>
      </w:r>
      <w:r w:rsidR="009E5B35" w:rsidRPr="00016F4A">
        <w:rPr>
          <w:rFonts w:ascii="Palatino Linotype" w:hAnsi="Palatino Linotype" w:cs="Arial"/>
          <w:szCs w:val="28"/>
        </w:rPr>
        <w:t xml:space="preserve"> y aclaración</w:t>
      </w:r>
      <w:r w:rsidR="006841E7" w:rsidRPr="00016F4A">
        <w:rPr>
          <w:rFonts w:ascii="Palatino Linotype" w:hAnsi="Palatino Linotype" w:cs="Arial"/>
          <w:szCs w:val="28"/>
        </w:rPr>
        <w:t xml:space="preserve"> de solicitud</w:t>
      </w:r>
      <w:r w:rsidR="0077772B" w:rsidRPr="00016F4A">
        <w:rPr>
          <w:rFonts w:ascii="Palatino Linotype" w:hAnsi="Palatino Linotype" w:cs="Arial"/>
          <w:szCs w:val="28"/>
        </w:rPr>
        <w:t>, requirió</w:t>
      </w:r>
      <w:r w:rsidR="00D2597E" w:rsidRPr="00016F4A">
        <w:rPr>
          <w:rFonts w:ascii="Palatino Linotype" w:hAnsi="Palatino Linotype" w:cs="Arial"/>
          <w:szCs w:val="28"/>
        </w:rPr>
        <w:t xml:space="preserve"> al Sujeto Obligado le proporcione</w:t>
      </w:r>
      <w:r w:rsidR="00467FB5" w:rsidRPr="00016F4A">
        <w:rPr>
          <w:rFonts w:ascii="Palatino Linotype" w:hAnsi="Palatino Linotype" w:cs="Arial"/>
          <w:szCs w:val="28"/>
        </w:rPr>
        <w:t xml:space="preserve">, </w:t>
      </w:r>
      <w:r w:rsidR="0077772B" w:rsidRPr="00016F4A">
        <w:rPr>
          <w:rFonts w:ascii="Palatino Linotype" w:hAnsi="Palatino Linotype" w:cs="Arial"/>
          <w:szCs w:val="28"/>
        </w:rPr>
        <w:t>lo siguiente:</w:t>
      </w:r>
    </w:p>
    <w:p w:rsidR="009C52B6" w:rsidRDefault="00896E7C" w:rsidP="009C52B6">
      <w:pPr>
        <w:pStyle w:val="Prrafodelista"/>
        <w:numPr>
          <w:ilvl w:val="0"/>
          <w:numId w:val="1"/>
        </w:numPr>
        <w:spacing w:before="240" w:after="240" w:line="360" w:lineRule="auto"/>
        <w:ind w:left="567"/>
        <w:jc w:val="both"/>
        <w:rPr>
          <w:rFonts w:ascii="Palatino Linotype" w:hAnsi="Palatino Linotype" w:cs="Arial"/>
        </w:rPr>
      </w:pPr>
      <w:r>
        <w:rPr>
          <w:rFonts w:ascii="Palatino Linotype" w:hAnsi="Palatino Linotype" w:cs="Arial"/>
        </w:rPr>
        <w:t xml:space="preserve">El desglose de todas </w:t>
      </w:r>
      <w:r w:rsidR="00016F4A">
        <w:rPr>
          <w:rFonts w:ascii="Palatino Linotype" w:hAnsi="Palatino Linotype" w:cs="Arial"/>
        </w:rPr>
        <w:t>las cuentas bancari</w:t>
      </w:r>
      <w:r w:rsidR="00453C4D">
        <w:rPr>
          <w:rFonts w:ascii="Palatino Linotype" w:hAnsi="Palatino Linotype" w:cs="Arial"/>
        </w:rPr>
        <w:t xml:space="preserve">as a nombre del Sujeto Obligado, </w:t>
      </w:r>
      <w:r w:rsidR="00016F4A">
        <w:rPr>
          <w:rFonts w:ascii="Palatino Linotype" w:hAnsi="Palatino Linotype" w:cs="Arial"/>
        </w:rPr>
        <w:t>activas desde enero del dos mil dieciocho al veinti</w:t>
      </w:r>
      <w:r>
        <w:rPr>
          <w:rFonts w:ascii="Palatino Linotype" w:hAnsi="Palatino Linotype" w:cs="Arial"/>
        </w:rPr>
        <w:t xml:space="preserve">cinco de junio del año en </w:t>
      </w:r>
      <w:r>
        <w:rPr>
          <w:rFonts w:ascii="Palatino Linotype" w:hAnsi="Palatino Linotype" w:cs="Arial"/>
        </w:rPr>
        <w:lastRenderedPageBreak/>
        <w:t>curso, que incluya los depósitos, retiros y estados de cuenta mensual con</w:t>
      </w:r>
      <w:r w:rsidR="004D78C7">
        <w:rPr>
          <w:rFonts w:ascii="Palatino Linotype" w:hAnsi="Palatino Linotype" w:cs="Arial"/>
        </w:rPr>
        <w:t xml:space="preserve"> saldo promedio mensual.</w:t>
      </w:r>
    </w:p>
    <w:p w:rsidR="00016F4A" w:rsidRDefault="00016F4A" w:rsidP="009C52B6">
      <w:pPr>
        <w:pStyle w:val="Prrafodelista"/>
        <w:numPr>
          <w:ilvl w:val="0"/>
          <w:numId w:val="1"/>
        </w:numPr>
        <w:spacing w:before="240" w:after="240" w:line="360" w:lineRule="auto"/>
        <w:ind w:left="567"/>
        <w:jc w:val="both"/>
        <w:rPr>
          <w:rFonts w:ascii="Palatino Linotype" w:hAnsi="Palatino Linotype" w:cs="Arial"/>
        </w:rPr>
      </w:pPr>
      <w:r>
        <w:rPr>
          <w:rFonts w:ascii="Palatino Linotype" w:hAnsi="Palatino Linotype" w:cs="Arial"/>
        </w:rPr>
        <w:t>La descripción de los fines públicos de dichas cuentas bancarias.</w:t>
      </w:r>
    </w:p>
    <w:p w:rsidR="002B1EE0" w:rsidRPr="00A85FA3" w:rsidRDefault="002B1EE0" w:rsidP="008756D6">
      <w:pPr>
        <w:spacing w:before="100" w:beforeAutospacing="1" w:after="100" w:afterAutospacing="1" w:line="360" w:lineRule="auto"/>
        <w:jc w:val="both"/>
        <w:rPr>
          <w:rFonts w:ascii="Palatino Linotype" w:hAnsi="Palatino Linotype" w:cs="Arial"/>
          <w:szCs w:val="28"/>
        </w:rPr>
      </w:pPr>
      <w:r w:rsidRPr="00CE4B86">
        <w:rPr>
          <w:rFonts w:ascii="Palatino Linotype" w:hAnsi="Palatino Linotype" w:cs="Arial"/>
          <w:szCs w:val="28"/>
        </w:rPr>
        <w:t xml:space="preserve">En respuesta el Sujeto Obligado </w:t>
      </w:r>
      <w:r w:rsidR="006D28DA" w:rsidRPr="00CE4B86">
        <w:rPr>
          <w:rFonts w:ascii="Palatino Linotype" w:hAnsi="Palatino Linotype" w:cs="Arial"/>
          <w:szCs w:val="28"/>
        </w:rPr>
        <w:t>manifestó,</w:t>
      </w:r>
      <w:r w:rsidR="001F2611" w:rsidRPr="00CE4B86">
        <w:rPr>
          <w:rFonts w:ascii="Palatino Linotype" w:hAnsi="Palatino Linotype" w:cs="Arial"/>
          <w:szCs w:val="28"/>
        </w:rPr>
        <w:t xml:space="preserve"> </w:t>
      </w:r>
      <w:r w:rsidR="00915942">
        <w:rPr>
          <w:rFonts w:ascii="Palatino Linotype" w:hAnsi="Palatino Linotype" w:cs="Arial"/>
          <w:szCs w:val="28"/>
        </w:rPr>
        <w:t>“</w:t>
      </w:r>
      <w:r w:rsidR="00915942" w:rsidRPr="00A85FA3">
        <w:rPr>
          <w:rFonts w:ascii="Palatino Linotype" w:hAnsi="Palatino Linotype" w:cs="Arial"/>
          <w:szCs w:val="28"/>
        </w:rPr>
        <w:t>que la información relacionada a todas las cuentas bancarias a nombre del H. Ayuntamiento de Almoloya de Juárez, México, es clasificada como información reservada por dos años, feneciendo dicha clasificación el día catorce de agosto del año 2020”(Sic); si bien el Sujeto Obligado expreso que la det</w:t>
      </w:r>
      <w:r w:rsidR="00C422EE">
        <w:rPr>
          <w:rFonts w:ascii="Palatino Linotype" w:hAnsi="Palatino Linotype" w:cs="Arial"/>
          <w:szCs w:val="28"/>
        </w:rPr>
        <w:t>erminación a</w:t>
      </w:r>
      <w:r w:rsidR="00EE187B">
        <w:rPr>
          <w:rFonts w:ascii="Palatino Linotype" w:hAnsi="Palatino Linotype" w:cs="Arial"/>
          <w:szCs w:val="28"/>
        </w:rPr>
        <w:t xml:space="preserve">nterior recayó en </w:t>
      </w:r>
      <w:r w:rsidR="00C422EE">
        <w:rPr>
          <w:rFonts w:ascii="Palatino Linotype" w:hAnsi="Palatino Linotype" w:cs="Arial"/>
          <w:szCs w:val="28"/>
        </w:rPr>
        <w:t>la</w:t>
      </w:r>
      <w:r w:rsidR="00915942" w:rsidRPr="00A85FA3">
        <w:rPr>
          <w:rFonts w:ascii="Palatino Linotype" w:hAnsi="Palatino Linotype" w:cs="Arial"/>
          <w:szCs w:val="28"/>
        </w:rPr>
        <w:t xml:space="preserve"> </w:t>
      </w:r>
      <w:r w:rsidR="00090901" w:rsidRPr="00A85FA3">
        <w:rPr>
          <w:rFonts w:ascii="Palatino Linotype" w:hAnsi="Palatino Linotype" w:cs="Arial"/>
          <w:szCs w:val="28"/>
        </w:rPr>
        <w:t>décimo quinta sesión ordinario del Comité de Transparencia del Sujeto Obliga celebrada el pasado catorce de agosto de la anualidad en curso, éste omitió remitir dicha acta para su</w:t>
      </w:r>
      <w:r w:rsidR="004D78C7">
        <w:rPr>
          <w:rFonts w:ascii="Palatino Linotype" w:hAnsi="Palatino Linotype" w:cs="Arial"/>
          <w:szCs w:val="28"/>
        </w:rPr>
        <w:t>stentar su respuesta; ya que</w:t>
      </w:r>
      <w:r w:rsidR="00090901" w:rsidRPr="00A85FA3">
        <w:rPr>
          <w:rFonts w:ascii="Palatino Linotype" w:hAnsi="Palatino Linotype" w:cs="Arial"/>
          <w:szCs w:val="28"/>
        </w:rPr>
        <w:t xml:space="preserve"> el simple oficio no es considerado suficiente para tener por clasificada la información solicitada como reservada; sino que se requiere el</w:t>
      </w:r>
      <w:r w:rsidR="004D78C7">
        <w:rPr>
          <w:rFonts w:ascii="Palatino Linotype" w:hAnsi="Palatino Linotype" w:cs="Arial"/>
          <w:szCs w:val="28"/>
        </w:rPr>
        <w:t xml:space="preserve"> acta de</w:t>
      </w:r>
      <w:r w:rsidR="004C1F1B">
        <w:rPr>
          <w:rFonts w:ascii="Palatino Linotype" w:hAnsi="Palatino Linotype" w:cs="Arial"/>
          <w:szCs w:val="28"/>
        </w:rPr>
        <w:t xml:space="preserve"> la sesión ordinaria o extraordinaria donde conste el</w:t>
      </w:r>
      <w:r w:rsidR="00090901" w:rsidRPr="00A85FA3">
        <w:rPr>
          <w:rFonts w:ascii="Palatino Linotype" w:hAnsi="Palatino Linotype" w:cs="Arial"/>
          <w:szCs w:val="28"/>
        </w:rPr>
        <w:t xml:space="preserve"> acuerdo del Comité de Transparencia del Sujeto Obligado a través </w:t>
      </w:r>
      <w:r w:rsidR="004C1F1B">
        <w:rPr>
          <w:rFonts w:ascii="Palatino Linotype" w:hAnsi="Palatino Linotype" w:cs="Arial"/>
          <w:szCs w:val="28"/>
        </w:rPr>
        <w:t>del cual</w:t>
      </w:r>
      <w:r w:rsidR="00090901" w:rsidRPr="00A85FA3">
        <w:rPr>
          <w:rFonts w:ascii="Palatino Linotype" w:hAnsi="Palatino Linotype" w:cs="Arial"/>
          <w:szCs w:val="28"/>
        </w:rPr>
        <w:t xml:space="preserve"> funde y motive que la clasificación de la información requerida por el particular es reservada; lo anterior es así en términos de artículo 47</w:t>
      </w:r>
      <w:r w:rsidR="00A85FA3" w:rsidRPr="00A85FA3">
        <w:rPr>
          <w:rFonts w:ascii="Palatino Linotype" w:hAnsi="Palatino Linotype" w:cs="Arial"/>
          <w:szCs w:val="28"/>
        </w:rPr>
        <w:t xml:space="preserve"> y 49 fracciones </w:t>
      </w:r>
      <w:r w:rsidR="00A85FA3">
        <w:rPr>
          <w:rFonts w:ascii="Palatino Linotype" w:hAnsi="Palatino Linotype" w:cs="Arial"/>
          <w:szCs w:val="28"/>
        </w:rPr>
        <w:t>II, VII, VII</w:t>
      </w:r>
      <w:r w:rsidR="00090901" w:rsidRPr="00A85FA3">
        <w:rPr>
          <w:rFonts w:ascii="Palatino Linotype" w:hAnsi="Palatino Linotype" w:cs="Arial"/>
          <w:szCs w:val="28"/>
        </w:rPr>
        <w:t xml:space="preserve"> de la ley de la materia que señala</w:t>
      </w:r>
      <w:r w:rsidR="00A85FA3">
        <w:rPr>
          <w:rFonts w:ascii="Palatino Linotype" w:hAnsi="Palatino Linotype" w:cs="Arial"/>
          <w:szCs w:val="28"/>
        </w:rPr>
        <w:t>n</w:t>
      </w:r>
      <w:r w:rsidR="00090901" w:rsidRPr="00A85FA3">
        <w:rPr>
          <w:rFonts w:ascii="Palatino Linotype" w:hAnsi="Palatino Linotype" w:cs="Arial"/>
          <w:szCs w:val="28"/>
        </w:rPr>
        <w:t>:</w:t>
      </w:r>
    </w:p>
    <w:p w:rsidR="00A85FA3" w:rsidRPr="00A85FA3" w:rsidRDefault="00A85FA3" w:rsidP="00A85FA3">
      <w:pPr>
        <w:spacing w:before="100" w:beforeAutospacing="1" w:after="100" w:afterAutospacing="1"/>
        <w:ind w:left="567" w:right="616"/>
        <w:contextualSpacing/>
        <w:jc w:val="both"/>
        <w:rPr>
          <w:rFonts w:ascii="Palatino Linotype" w:hAnsi="Palatino Linotype"/>
          <w:i/>
          <w:sz w:val="22"/>
          <w:szCs w:val="22"/>
        </w:rPr>
      </w:pPr>
      <w:r>
        <w:rPr>
          <w:rFonts w:ascii="Palatino Linotype" w:hAnsi="Palatino Linotype"/>
          <w:i/>
          <w:sz w:val="22"/>
          <w:szCs w:val="22"/>
        </w:rPr>
        <w:t>“</w:t>
      </w:r>
      <w:r w:rsidRPr="00A85FA3">
        <w:rPr>
          <w:rFonts w:ascii="Palatino Linotype" w:hAnsi="Palatino Linotype"/>
          <w:b/>
          <w:i/>
          <w:sz w:val="22"/>
          <w:szCs w:val="22"/>
        </w:rPr>
        <w:t>Artículo 47.</w:t>
      </w:r>
      <w:r w:rsidRPr="00A85FA3">
        <w:rPr>
          <w:rFonts w:ascii="Palatino Linotype" w:hAnsi="Palatino Linotype"/>
          <w:i/>
          <w:sz w:val="22"/>
          <w:szCs w:val="22"/>
        </w:rPr>
        <w:t xml:space="preserve"> El Comité de Transparencia será la autoridad máxima al interior del sujeto obligado en materia del derecho de acceso a la información. </w:t>
      </w:r>
    </w:p>
    <w:p w:rsidR="00A85FA3" w:rsidRPr="00A85FA3" w:rsidRDefault="00A85FA3" w:rsidP="00A85FA3">
      <w:pPr>
        <w:spacing w:before="100" w:beforeAutospacing="1" w:after="100" w:afterAutospacing="1"/>
        <w:ind w:left="567" w:right="616"/>
        <w:contextualSpacing/>
        <w:jc w:val="both"/>
        <w:rPr>
          <w:rFonts w:ascii="Palatino Linotype" w:hAnsi="Palatino Linotype"/>
          <w:i/>
          <w:sz w:val="22"/>
          <w:szCs w:val="22"/>
        </w:rPr>
      </w:pPr>
      <w:r w:rsidRPr="00A85FA3">
        <w:rPr>
          <w:rFonts w:ascii="Palatino Linotype" w:hAnsi="Palatino Linotype"/>
          <w:i/>
          <w:sz w:val="22"/>
          <w:szCs w:val="22"/>
        </w:rPr>
        <w:t xml:space="preserve">El Comité de Transparencia adoptará sus resoluciones por mayoría de votos. En caso de empate, la o el Presidente tendrá voto de calidad. A sus sesiones podrán asistir como invitados aquellos que sus integrantes consideren necesarios, quienes tendrán </w:t>
      </w:r>
      <w:proofErr w:type="gramStart"/>
      <w:r w:rsidRPr="00A85FA3">
        <w:rPr>
          <w:rFonts w:ascii="Palatino Linotype" w:hAnsi="Palatino Linotype"/>
          <w:i/>
          <w:sz w:val="22"/>
          <w:szCs w:val="22"/>
        </w:rPr>
        <w:t>voz</w:t>
      </w:r>
      <w:proofErr w:type="gramEnd"/>
      <w:r w:rsidRPr="00A85FA3">
        <w:rPr>
          <w:rFonts w:ascii="Palatino Linotype" w:hAnsi="Palatino Linotype"/>
          <w:i/>
          <w:sz w:val="22"/>
          <w:szCs w:val="22"/>
        </w:rPr>
        <w:t xml:space="preserve"> pero no voto.</w:t>
      </w:r>
    </w:p>
    <w:p w:rsidR="00A85FA3" w:rsidRPr="00A85FA3" w:rsidRDefault="00A85FA3" w:rsidP="00A85FA3">
      <w:pPr>
        <w:spacing w:before="100" w:beforeAutospacing="1" w:after="100" w:afterAutospacing="1"/>
        <w:ind w:left="567" w:right="616"/>
        <w:contextualSpacing/>
        <w:jc w:val="both"/>
        <w:rPr>
          <w:rFonts w:ascii="Palatino Linotype" w:hAnsi="Palatino Linotype"/>
          <w:i/>
          <w:sz w:val="22"/>
          <w:szCs w:val="22"/>
        </w:rPr>
      </w:pPr>
      <w:r w:rsidRPr="00A85FA3">
        <w:rPr>
          <w:rFonts w:ascii="Palatino Linotype" w:hAnsi="Palatino Linotype"/>
          <w:b/>
          <w:i/>
          <w:sz w:val="22"/>
          <w:szCs w:val="22"/>
        </w:rPr>
        <w:t>El Comité se reunirá en sesión ordinaria o extraordinaria las veces que estime necesario.</w:t>
      </w:r>
      <w:r w:rsidRPr="00A85FA3">
        <w:rPr>
          <w:rFonts w:ascii="Palatino Linotype" w:hAnsi="Palatino Linotype"/>
          <w:i/>
          <w:sz w:val="22"/>
          <w:szCs w:val="22"/>
        </w:rPr>
        <w:t xml:space="preserve"> El tipo de sesión se precisará en la convocatoria emitida.</w:t>
      </w:r>
    </w:p>
    <w:p w:rsidR="00A85FA3" w:rsidRPr="00A85FA3" w:rsidRDefault="00A85FA3" w:rsidP="00A85FA3">
      <w:pPr>
        <w:spacing w:before="100" w:beforeAutospacing="1" w:after="100" w:afterAutospacing="1"/>
        <w:ind w:left="567" w:right="616"/>
        <w:contextualSpacing/>
        <w:jc w:val="both"/>
        <w:rPr>
          <w:rFonts w:ascii="Palatino Linotype" w:hAnsi="Palatino Linotype"/>
          <w:b/>
          <w:i/>
          <w:sz w:val="22"/>
          <w:szCs w:val="22"/>
        </w:rPr>
      </w:pPr>
      <w:r w:rsidRPr="00A85FA3">
        <w:rPr>
          <w:rFonts w:ascii="Palatino Linotype" w:hAnsi="Palatino Linotype"/>
          <w:b/>
          <w:i/>
          <w:sz w:val="22"/>
          <w:szCs w:val="22"/>
        </w:rPr>
        <w:t xml:space="preserve">Los integrantes del Comité de Transparencia tendrán acceso a la información para determinar su clasificación, conforme a la normatividad aplicable </w:t>
      </w:r>
      <w:r w:rsidRPr="00A85FA3">
        <w:rPr>
          <w:rFonts w:ascii="Palatino Linotype" w:hAnsi="Palatino Linotype"/>
          <w:b/>
          <w:i/>
          <w:sz w:val="22"/>
          <w:szCs w:val="22"/>
        </w:rPr>
        <w:lastRenderedPageBreak/>
        <w:t xml:space="preserve">previamente establecida por los sujetos obligados para el resguardo o salvaguarda de la información. </w:t>
      </w:r>
    </w:p>
    <w:p w:rsidR="00A85FA3" w:rsidRPr="00A85FA3" w:rsidRDefault="00A85FA3" w:rsidP="00A85FA3">
      <w:pPr>
        <w:spacing w:before="100" w:beforeAutospacing="1" w:after="100" w:afterAutospacing="1"/>
        <w:ind w:left="567" w:right="616"/>
        <w:contextualSpacing/>
        <w:jc w:val="both"/>
        <w:rPr>
          <w:rFonts w:ascii="Palatino Linotype" w:hAnsi="Palatino Linotype"/>
          <w:i/>
          <w:sz w:val="22"/>
          <w:szCs w:val="22"/>
        </w:rPr>
      </w:pPr>
      <w:r w:rsidRPr="00A85FA3">
        <w:rPr>
          <w:rFonts w:ascii="Palatino Linotype" w:hAnsi="Palatino Linotype"/>
          <w:i/>
          <w:sz w:val="22"/>
          <w:szCs w:val="22"/>
        </w:rPr>
        <w:t>En las sesiones y trabajos del Comité, podrán participar como invitados permanentes, los representantes de las áreas que decida el Comité, y contará con derecho de voz, pero no voto.</w:t>
      </w:r>
    </w:p>
    <w:p w:rsidR="00A85FA3" w:rsidRPr="00A85FA3" w:rsidRDefault="00A85FA3" w:rsidP="00A85FA3">
      <w:pPr>
        <w:spacing w:before="100" w:beforeAutospacing="1" w:after="100" w:afterAutospacing="1"/>
        <w:ind w:left="567" w:right="616"/>
        <w:contextualSpacing/>
        <w:jc w:val="both"/>
        <w:rPr>
          <w:rFonts w:ascii="Palatino Linotype" w:hAnsi="Palatino Linotype"/>
          <w:b/>
          <w:i/>
          <w:sz w:val="22"/>
          <w:szCs w:val="22"/>
        </w:rPr>
      </w:pPr>
      <w:r w:rsidRPr="00A85FA3">
        <w:rPr>
          <w:rFonts w:ascii="Palatino Linotype" w:hAnsi="Palatino Linotype"/>
          <w:b/>
          <w:i/>
          <w:sz w:val="22"/>
          <w:szCs w:val="22"/>
        </w:rPr>
        <w:t>Los titulares de las unidades administrativas que propongan la reserva</w:t>
      </w:r>
      <w:r w:rsidRPr="00A85FA3">
        <w:rPr>
          <w:rFonts w:ascii="Palatino Linotype" w:hAnsi="Palatino Linotype"/>
          <w:i/>
          <w:sz w:val="22"/>
          <w:szCs w:val="22"/>
        </w:rPr>
        <w:t xml:space="preserve">, confidencialidad o declaren la inexistencia de información, </w:t>
      </w:r>
      <w:r w:rsidRPr="00A85FA3">
        <w:rPr>
          <w:rFonts w:ascii="Palatino Linotype" w:hAnsi="Palatino Linotype"/>
          <w:b/>
          <w:i/>
          <w:sz w:val="22"/>
          <w:szCs w:val="22"/>
        </w:rPr>
        <w:t>acudirán a las sesiones de dicho Comité donde se discuta la propuesta correspondiente.</w:t>
      </w:r>
    </w:p>
    <w:p w:rsidR="00A85FA3" w:rsidRPr="00A85FA3" w:rsidRDefault="00A85FA3" w:rsidP="00A85FA3">
      <w:pPr>
        <w:spacing w:before="100" w:beforeAutospacing="1" w:after="100" w:afterAutospacing="1"/>
        <w:ind w:left="567" w:right="616"/>
        <w:contextualSpacing/>
        <w:jc w:val="both"/>
        <w:rPr>
          <w:rFonts w:ascii="Palatino Linotype" w:hAnsi="Palatino Linotype"/>
          <w:i/>
          <w:sz w:val="22"/>
          <w:szCs w:val="22"/>
        </w:rPr>
      </w:pPr>
      <w:r w:rsidRPr="00A85FA3">
        <w:rPr>
          <w:rFonts w:ascii="Palatino Linotype" w:hAnsi="Palatino Linotype"/>
          <w:b/>
          <w:i/>
          <w:sz w:val="22"/>
          <w:szCs w:val="22"/>
        </w:rPr>
        <w:t>Artículo 49.</w:t>
      </w:r>
      <w:r w:rsidRPr="00A85FA3">
        <w:rPr>
          <w:rFonts w:ascii="Palatino Linotype" w:hAnsi="Palatino Linotype"/>
          <w:i/>
          <w:sz w:val="22"/>
          <w:szCs w:val="22"/>
        </w:rPr>
        <w:t xml:space="preserve"> Los Comités de Transparencia tendrán las siguientes atribuciones:</w:t>
      </w:r>
    </w:p>
    <w:p w:rsidR="00A85FA3" w:rsidRPr="00A85FA3" w:rsidRDefault="00A85FA3" w:rsidP="00A85FA3">
      <w:pPr>
        <w:spacing w:before="100" w:beforeAutospacing="1" w:after="100" w:afterAutospacing="1"/>
        <w:ind w:left="567" w:right="616"/>
        <w:contextualSpacing/>
        <w:jc w:val="both"/>
        <w:rPr>
          <w:rFonts w:ascii="Palatino Linotype" w:hAnsi="Palatino Linotype"/>
          <w:i/>
          <w:sz w:val="22"/>
          <w:szCs w:val="22"/>
        </w:rPr>
      </w:pPr>
      <w:r w:rsidRPr="00A85FA3">
        <w:rPr>
          <w:rFonts w:ascii="Palatino Linotype" w:hAnsi="Palatino Linotype"/>
          <w:i/>
          <w:sz w:val="22"/>
          <w:szCs w:val="22"/>
        </w:rPr>
        <w:t xml:space="preserve">II. </w:t>
      </w:r>
      <w:r w:rsidRPr="004C1F1B">
        <w:rPr>
          <w:rFonts w:ascii="Palatino Linotype" w:hAnsi="Palatino Linotype"/>
          <w:b/>
          <w:i/>
          <w:sz w:val="22"/>
          <w:szCs w:val="22"/>
        </w:rPr>
        <w:t xml:space="preserve">Confirmar, modificar o revocar las determinaciones </w:t>
      </w:r>
      <w:proofErr w:type="gramStart"/>
      <w:r w:rsidRPr="004C1F1B">
        <w:rPr>
          <w:rFonts w:ascii="Palatino Linotype" w:hAnsi="Palatino Linotype"/>
          <w:b/>
          <w:i/>
          <w:sz w:val="22"/>
          <w:szCs w:val="22"/>
        </w:rPr>
        <w:t>que</w:t>
      </w:r>
      <w:proofErr w:type="gramEnd"/>
      <w:r w:rsidRPr="004C1F1B">
        <w:rPr>
          <w:rFonts w:ascii="Palatino Linotype" w:hAnsi="Palatino Linotype"/>
          <w:b/>
          <w:i/>
          <w:sz w:val="22"/>
          <w:szCs w:val="22"/>
        </w:rPr>
        <w:t xml:space="preserve"> en materia de</w:t>
      </w:r>
      <w:r w:rsidRPr="00A85FA3">
        <w:rPr>
          <w:rFonts w:ascii="Palatino Linotype" w:hAnsi="Palatino Linotype"/>
          <w:i/>
          <w:sz w:val="22"/>
          <w:szCs w:val="22"/>
        </w:rPr>
        <w:t xml:space="preserve"> ampliación del plazo de respuesta, </w:t>
      </w:r>
      <w:r w:rsidRPr="004C1F1B">
        <w:rPr>
          <w:rFonts w:ascii="Palatino Linotype" w:hAnsi="Palatino Linotype"/>
          <w:b/>
          <w:i/>
          <w:sz w:val="22"/>
          <w:szCs w:val="22"/>
        </w:rPr>
        <w:t>clasificación de la información</w:t>
      </w:r>
      <w:r w:rsidRPr="00A85FA3">
        <w:rPr>
          <w:rFonts w:ascii="Palatino Linotype" w:hAnsi="Palatino Linotype"/>
          <w:i/>
          <w:sz w:val="22"/>
          <w:szCs w:val="22"/>
        </w:rPr>
        <w:t xml:space="preserve"> y declaración de inexistencia o de incompetencia </w:t>
      </w:r>
      <w:r w:rsidRPr="004C1F1B">
        <w:rPr>
          <w:rFonts w:ascii="Palatino Linotype" w:hAnsi="Palatino Linotype"/>
          <w:b/>
          <w:i/>
          <w:sz w:val="22"/>
          <w:szCs w:val="22"/>
        </w:rPr>
        <w:t>realicen los titulares de las áreas de los sujetos obligados</w:t>
      </w:r>
      <w:r w:rsidRPr="00A85FA3">
        <w:rPr>
          <w:rFonts w:ascii="Palatino Linotype" w:hAnsi="Palatino Linotype"/>
          <w:i/>
          <w:sz w:val="22"/>
          <w:szCs w:val="22"/>
        </w:rPr>
        <w:t>;</w:t>
      </w:r>
    </w:p>
    <w:p w:rsidR="00A85FA3" w:rsidRPr="00A85FA3" w:rsidRDefault="00A85FA3" w:rsidP="00A85FA3">
      <w:pPr>
        <w:spacing w:before="100" w:beforeAutospacing="1" w:after="100" w:afterAutospacing="1"/>
        <w:ind w:left="567" w:right="616"/>
        <w:contextualSpacing/>
        <w:jc w:val="both"/>
        <w:rPr>
          <w:rFonts w:ascii="Palatino Linotype" w:hAnsi="Palatino Linotype"/>
          <w:i/>
          <w:sz w:val="22"/>
          <w:szCs w:val="22"/>
        </w:rPr>
      </w:pPr>
      <w:r w:rsidRPr="00A85FA3">
        <w:rPr>
          <w:rFonts w:ascii="Palatino Linotype" w:hAnsi="Palatino Linotype"/>
          <w:i/>
          <w:sz w:val="22"/>
          <w:szCs w:val="22"/>
        </w:rPr>
        <w:t xml:space="preserve">VII. </w:t>
      </w:r>
      <w:r w:rsidRPr="004C1F1B">
        <w:rPr>
          <w:rFonts w:ascii="Palatino Linotype" w:hAnsi="Palatino Linotype"/>
          <w:b/>
          <w:i/>
          <w:sz w:val="22"/>
          <w:szCs w:val="22"/>
        </w:rPr>
        <w:t>Solicitar y autorizar la ampliación del plazo de reserva de la información a que se refiere esta Ley</w:t>
      </w:r>
      <w:r w:rsidRPr="00A85FA3">
        <w:rPr>
          <w:rFonts w:ascii="Palatino Linotype" w:hAnsi="Palatino Linotype"/>
          <w:i/>
          <w:sz w:val="22"/>
          <w:szCs w:val="22"/>
        </w:rPr>
        <w:t xml:space="preserve">; </w:t>
      </w:r>
    </w:p>
    <w:p w:rsidR="00A85FA3" w:rsidRDefault="00A85FA3" w:rsidP="00A85FA3">
      <w:pPr>
        <w:spacing w:before="100" w:beforeAutospacing="1" w:after="100" w:afterAutospacing="1"/>
        <w:ind w:left="567" w:right="616"/>
        <w:contextualSpacing/>
        <w:jc w:val="both"/>
        <w:rPr>
          <w:rFonts w:ascii="Palatino Linotype" w:hAnsi="Palatino Linotype"/>
          <w:i/>
          <w:sz w:val="22"/>
          <w:szCs w:val="22"/>
        </w:rPr>
      </w:pPr>
      <w:r w:rsidRPr="00A85FA3">
        <w:rPr>
          <w:rFonts w:ascii="Palatino Linotype" w:hAnsi="Palatino Linotype"/>
          <w:i/>
          <w:sz w:val="22"/>
          <w:szCs w:val="22"/>
        </w:rPr>
        <w:t xml:space="preserve">VIII. </w:t>
      </w:r>
      <w:r w:rsidRPr="004C1F1B">
        <w:rPr>
          <w:rFonts w:ascii="Palatino Linotype" w:hAnsi="Palatino Linotype"/>
          <w:b/>
          <w:i/>
          <w:sz w:val="22"/>
          <w:szCs w:val="22"/>
        </w:rPr>
        <w:t>Aprobar, modificar o revocar la clasificación de la información</w:t>
      </w:r>
      <w:r w:rsidRPr="00A85FA3">
        <w:rPr>
          <w:rFonts w:ascii="Palatino Linotype" w:hAnsi="Palatino Linotype"/>
          <w:i/>
          <w:sz w:val="22"/>
          <w:szCs w:val="22"/>
        </w:rPr>
        <w:t>;</w:t>
      </w:r>
    </w:p>
    <w:p w:rsidR="00A85FA3" w:rsidRPr="00A85FA3" w:rsidRDefault="00A85FA3" w:rsidP="00A85FA3">
      <w:pPr>
        <w:spacing w:before="100" w:beforeAutospacing="1" w:after="100" w:afterAutospacing="1"/>
        <w:ind w:left="567" w:right="616"/>
        <w:contextualSpacing/>
        <w:jc w:val="both"/>
        <w:rPr>
          <w:rFonts w:ascii="Palatino Linotype" w:hAnsi="Palatino Linotype" w:cs="Arial"/>
          <w:i/>
          <w:sz w:val="22"/>
          <w:szCs w:val="22"/>
        </w:rPr>
      </w:pPr>
    </w:p>
    <w:p w:rsidR="00B32785" w:rsidRPr="000818BF" w:rsidRDefault="002C77CA" w:rsidP="00B32785">
      <w:pPr>
        <w:shd w:val="clear" w:color="auto" w:fill="FFFFFF"/>
        <w:spacing w:before="240" w:after="240" w:line="360" w:lineRule="auto"/>
        <w:jc w:val="both"/>
        <w:rPr>
          <w:rFonts w:ascii="Palatino Linotype" w:hAnsi="Palatino Linotype" w:cs="Arial"/>
        </w:rPr>
      </w:pPr>
      <w:r w:rsidRPr="002C77CA">
        <w:rPr>
          <w:rFonts w:ascii="Palatino Linotype" w:hAnsi="Palatino Linotype" w:cs="Arial"/>
        </w:rPr>
        <w:t>No conforme el particular</w:t>
      </w:r>
      <w:r w:rsidR="00B32785" w:rsidRPr="002C77CA">
        <w:rPr>
          <w:rFonts w:ascii="Palatino Linotype" w:hAnsi="Palatino Linotype" w:cs="Arial"/>
        </w:rPr>
        <w:t xml:space="preserve"> </w:t>
      </w:r>
      <w:r w:rsidRPr="002C77CA">
        <w:rPr>
          <w:rFonts w:ascii="Palatino Linotype" w:hAnsi="Palatino Linotype" w:cs="Arial"/>
        </w:rPr>
        <w:t>con la</w:t>
      </w:r>
      <w:r w:rsidR="001F5BE4" w:rsidRPr="002C77CA">
        <w:rPr>
          <w:rFonts w:ascii="Palatino Linotype" w:hAnsi="Palatino Linotype" w:cs="Arial"/>
        </w:rPr>
        <w:t xml:space="preserve"> respu</w:t>
      </w:r>
      <w:r w:rsidRPr="002C77CA">
        <w:rPr>
          <w:rFonts w:ascii="Palatino Linotype" w:hAnsi="Palatino Linotype" w:cs="Arial"/>
        </w:rPr>
        <w:t>esta, interpone el</w:t>
      </w:r>
      <w:r w:rsidR="001F5BE4" w:rsidRPr="002C77CA">
        <w:rPr>
          <w:rFonts w:ascii="Palatino Linotype" w:hAnsi="Palatino Linotype" w:cs="Arial"/>
        </w:rPr>
        <w:t xml:space="preserve"> recurso de revisión que nos ocupa, </w:t>
      </w:r>
      <w:r w:rsidR="00B32785" w:rsidRPr="002C77CA">
        <w:rPr>
          <w:rFonts w:ascii="Palatino Linotype" w:hAnsi="Palatino Linotype" w:cs="Arial"/>
        </w:rPr>
        <w:t>señal</w:t>
      </w:r>
      <w:r w:rsidR="001F5BE4" w:rsidRPr="002C77CA">
        <w:rPr>
          <w:rFonts w:ascii="Palatino Linotype" w:hAnsi="Palatino Linotype" w:cs="Arial"/>
        </w:rPr>
        <w:t>ando</w:t>
      </w:r>
      <w:r w:rsidR="00B32785" w:rsidRPr="002C77CA">
        <w:rPr>
          <w:rFonts w:ascii="Palatino Linotype" w:hAnsi="Palatino Linotype" w:cs="Arial"/>
        </w:rPr>
        <w:t xml:space="preserve"> </w:t>
      </w:r>
      <w:r w:rsidR="001F5BE4" w:rsidRPr="002C77CA">
        <w:rPr>
          <w:rFonts w:ascii="Palatino Linotype" w:hAnsi="Palatino Linotype" w:cs="Arial"/>
        </w:rPr>
        <w:t>como</w:t>
      </w:r>
      <w:r w:rsidR="00B32785" w:rsidRPr="002C77CA">
        <w:rPr>
          <w:rFonts w:ascii="Palatino Linotype" w:hAnsi="Palatino Linotype" w:cs="Arial"/>
        </w:rPr>
        <w:t xml:space="preserve"> ra</w:t>
      </w:r>
      <w:r w:rsidR="00E60EA0">
        <w:rPr>
          <w:rFonts w:ascii="Palatino Linotype" w:hAnsi="Palatino Linotype" w:cs="Arial"/>
        </w:rPr>
        <w:t>z</w:t>
      </w:r>
      <w:r w:rsidR="004C1F1B">
        <w:rPr>
          <w:rFonts w:ascii="Palatino Linotype" w:hAnsi="Palatino Linotype" w:cs="Arial"/>
        </w:rPr>
        <w:t>ones o motivos de inconformidad que:</w:t>
      </w:r>
      <w:r w:rsidR="000E1014">
        <w:rPr>
          <w:rFonts w:ascii="Palatino Linotype" w:hAnsi="Palatino Linotype" w:cs="Arial"/>
        </w:rPr>
        <w:t xml:space="preserve"> </w:t>
      </w:r>
      <w:r w:rsidR="006841E7">
        <w:rPr>
          <w:rFonts w:ascii="Palatino Linotype" w:hAnsi="Palatino Linotype" w:cs="Arial"/>
        </w:rPr>
        <w:t>“</w:t>
      </w:r>
      <w:r w:rsidR="004C1F1B" w:rsidRPr="004D78C7">
        <w:rPr>
          <w:rFonts w:ascii="Palatino Linotype" w:hAnsi="Palatino Linotype" w:cs="Arial"/>
          <w:i/>
        </w:rPr>
        <w:t>no se justifican los criterios legales para clasificar como “reservada</w:t>
      </w:r>
      <w:r w:rsidR="000E1014" w:rsidRPr="004D78C7">
        <w:rPr>
          <w:rFonts w:ascii="Palatino Linotype" w:hAnsi="Palatino Linotype" w:cs="Arial"/>
          <w:i/>
        </w:rPr>
        <w:t>”</w:t>
      </w:r>
      <w:r w:rsidR="004C1F1B" w:rsidRPr="004D78C7">
        <w:rPr>
          <w:rFonts w:ascii="Palatino Linotype" w:hAnsi="Palatino Linotype" w:cs="Arial"/>
          <w:i/>
        </w:rPr>
        <w:t xml:space="preserve"> la información que se solicita según lo establece el artículo 140 de la LEY DE TRANSPARENCIA Y ACCESO A LA INFORMACIÓN PÚBLICA DEL ESTADO DE MÉXICO Y MUNICIPIOS ya que el sujeto obligado ni siquiera realizó </w:t>
      </w:r>
      <w:r w:rsidR="004C1F1B" w:rsidRPr="004D78C7">
        <w:rPr>
          <w:rFonts w:ascii="Palatino Linotype" w:hAnsi="Palatino Linotype"/>
          <w:i/>
        </w:rPr>
        <w:t>la aplicación de la prueba de daño que establece el artículo 141 del mismo ordenamiento o al menos en ningún momento lo hizo saber en su respuesta de solicitud de información de fecha quince de agosto de dos mil dieciocho</w:t>
      </w:r>
      <w:r w:rsidR="004C1F1B">
        <w:rPr>
          <w:rFonts w:ascii="Palatino Linotype" w:hAnsi="Palatino Linotype"/>
        </w:rPr>
        <w:t>”</w:t>
      </w:r>
      <w:r w:rsidR="004C1F1B" w:rsidRPr="004C1F1B">
        <w:rPr>
          <w:rFonts w:ascii="Palatino Linotype" w:hAnsi="Palatino Linotype" w:cs="Arial"/>
        </w:rPr>
        <w:t xml:space="preserve"> </w:t>
      </w:r>
      <w:r w:rsidR="000E1014" w:rsidRPr="004C1F1B">
        <w:rPr>
          <w:rFonts w:ascii="Palatino Linotype" w:hAnsi="Palatino Linotype" w:cs="Arial"/>
        </w:rPr>
        <w:t>(</w:t>
      </w:r>
      <w:r w:rsidR="000E1014">
        <w:rPr>
          <w:rFonts w:ascii="Palatino Linotype" w:hAnsi="Palatino Linotype" w:cs="Arial"/>
        </w:rPr>
        <w:t>Sic)</w:t>
      </w:r>
      <w:r w:rsidR="00DD0AD9">
        <w:rPr>
          <w:rFonts w:ascii="Palatino Linotype" w:hAnsi="Palatino Linotype" w:cs="Arial"/>
        </w:rPr>
        <w:t>.</w:t>
      </w:r>
    </w:p>
    <w:p w:rsidR="004C1F1B" w:rsidRDefault="004C1F1B" w:rsidP="004C1F1B">
      <w:pPr>
        <w:spacing w:before="240" w:after="240" w:line="360" w:lineRule="auto"/>
        <w:jc w:val="both"/>
        <w:rPr>
          <w:rStyle w:val="normaltextrun"/>
          <w:rFonts w:ascii="Palatino Linotype" w:hAnsi="Palatino Linotype" w:cs="Segoe UI"/>
        </w:rPr>
      </w:pPr>
      <w:r>
        <w:rPr>
          <w:rFonts w:ascii="Palatino Linotype" w:hAnsi="Palatino Linotype"/>
        </w:rPr>
        <w:t xml:space="preserve">Ante la interposición del Recurso de Revisión, el recurrente fue omiso en ofrecer prueba y alegatos, en cambio el Sujeto Obligado en fecha </w:t>
      </w:r>
      <w:r w:rsidR="00F01A40">
        <w:rPr>
          <w:rFonts w:ascii="Palatino Linotype" w:hAnsi="Palatino Linotype"/>
        </w:rPr>
        <w:t xml:space="preserve">diecisiete de septiembre del año en curso remite </w:t>
      </w:r>
      <w:r w:rsidR="00B07D27">
        <w:rPr>
          <w:rFonts w:ascii="Palatino Linotype" w:hAnsi="Palatino Linotype"/>
        </w:rPr>
        <w:t>a través del archivo electrónico “</w:t>
      </w:r>
      <w:hyperlink r:id="rId11" w:history="1">
        <w:r w:rsidR="00B07D27" w:rsidRPr="00B07D27">
          <w:rPr>
            <w:rFonts w:ascii="Palatino Linotype" w:hAnsi="Palatino Linotype"/>
          </w:rPr>
          <w:t>Sesión Decimoquinta Comité de Transparencia.PDF</w:t>
        </w:r>
      </w:hyperlink>
      <w:r w:rsidR="00B07D27">
        <w:rPr>
          <w:rFonts w:ascii="Palatino Linotype" w:hAnsi="Palatino Linotype"/>
        </w:rPr>
        <w:t xml:space="preserve">”, </w:t>
      </w:r>
      <w:r w:rsidR="00B07D27" w:rsidRPr="00C5325B">
        <w:rPr>
          <w:rFonts w:ascii="Palatino Linotype" w:hAnsi="Palatino Linotype"/>
        </w:rPr>
        <w:t>el</w:t>
      </w:r>
      <w:r w:rsidR="00F01A40" w:rsidRPr="00C5325B">
        <w:rPr>
          <w:rFonts w:ascii="Palatino Linotype" w:hAnsi="Palatino Linotype"/>
        </w:rPr>
        <w:t xml:space="preserve"> acta de</w:t>
      </w:r>
      <w:r w:rsidR="00B07D27" w:rsidRPr="00C5325B">
        <w:rPr>
          <w:rFonts w:ascii="Palatino Linotype" w:hAnsi="Palatino Linotype"/>
        </w:rPr>
        <w:t xml:space="preserve"> la décimo quinta sesión ordinaria del Comité de Transparencia de Almoloya de Juárez, en seis hojas, la cual de manera </w:t>
      </w:r>
      <w:r w:rsidR="00B07D27" w:rsidRPr="00C5325B">
        <w:rPr>
          <w:rFonts w:ascii="Palatino Linotype" w:hAnsi="Palatino Linotype"/>
        </w:rPr>
        <w:lastRenderedPageBreak/>
        <w:t>sucinta contiene entre otros temas que no son materia del presente recurso de revisi</w:t>
      </w:r>
      <w:r w:rsidR="003D6FC3" w:rsidRPr="00C5325B">
        <w:rPr>
          <w:rFonts w:ascii="Palatino Linotype" w:hAnsi="Palatino Linotype"/>
        </w:rPr>
        <w:t>ón</w:t>
      </w:r>
      <w:r w:rsidR="00B07D27" w:rsidRPr="00C5325B">
        <w:rPr>
          <w:rFonts w:ascii="Palatino Linotype" w:hAnsi="Palatino Linotype"/>
        </w:rPr>
        <w:t xml:space="preserve">, el acuerdo por medio del cual el Comité de Transparencia del Sujeto Obligado </w:t>
      </w:r>
      <w:r w:rsidR="004D78C7">
        <w:rPr>
          <w:rFonts w:ascii="Palatino Linotype" w:hAnsi="Palatino Linotype"/>
        </w:rPr>
        <w:t>determinó</w:t>
      </w:r>
      <w:r w:rsidR="00560216" w:rsidRPr="00C5325B">
        <w:rPr>
          <w:rFonts w:ascii="Palatino Linotype" w:hAnsi="Palatino Linotype"/>
        </w:rPr>
        <w:t xml:space="preserve"> que la petición de la Tesorería era procedente, por lo </w:t>
      </w:r>
      <w:r w:rsidR="00FC1C25">
        <w:rPr>
          <w:rFonts w:ascii="Palatino Linotype" w:hAnsi="Palatino Linotype"/>
        </w:rPr>
        <w:t>que la información relacionada con</w:t>
      </w:r>
      <w:r w:rsidR="00560216" w:rsidRPr="00C5325B">
        <w:rPr>
          <w:rFonts w:ascii="Palatino Linotype" w:hAnsi="Palatino Linotype"/>
        </w:rPr>
        <w:t xml:space="preserve"> todas las cuentas bancarias a nombre del H. Ayuntamiento de Almoloya de Juárez, México, es clasificada como información reservada por dos años, feneciendo dicha clasificación el día catorce de agosto del dos mil veinte, fundamentándolo en los artículos 122, 123, 124, 125 y 132 </w:t>
      </w:r>
      <w:r w:rsidR="00DD2343" w:rsidRPr="00C5325B">
        <w:rPr>
          <w:rFonts w:ascii="Palatino Linotype" w:hAnsi="Palatino Linotype"/>
        </w:rPr>
        <w:t xml:space="preserve">de la </w:t>
      </w:r>
      <w:r w:rsidR="00DD2343" w:rsidRPr="00C5325B">
        <w:rPr>
          <w:rStyle w:val="normaltextrun"/>
          <w:rFonts w:ascii="Palatino Linotype" w:hAnsi="Palatino Linotype" w:cs="Segoe UI"/>
        </w:rPr>
        <w:t xml:space="preserve">Ley de Transparencia y Acceso a la Información Pública del Estado de México </w:t>
      </w:r>
      <w:r w:rsidR="00DD2343">
        <w:rPr>
          <w:rStyle w:val="normaltextrun"/>
          <w:rFonts w:ascii="Palatino Linotype" w:hAnsi="Palatino Linotype" w:cs="Segoe UI"/>
        </w:rPr>
        <w:t>y</w:t>
      </w:r>
      <w:r w:rsidR="00DD2343" w:rsidRPr="0007019D">
        <w:rPr>
          <w:rStyle w:val="normaltextrun"/>
          <w:rFonts w:ascii="Palatino Linotype" w:hAnsi="Palatino Linotype" w:cs="Segoe UI"/>
        </w:rPr>
        <w:t xml:space="preserve"> Municipios</w:t>
      </w:r>
      <w:r w:rsidR="00DD2343">
        <w:rPr>
          <w:rStyle w:val="normaltextrun"/>
          <w:rFonts w:ascii="Palatino Linotype" w:hAnsi="Palatino Linotype" w:cs="Segoe UI"/>
        </w:rPr>
        <w:t>, y motivándolo en los siguiente argumentos:</w:t>
      </w:r>
    </w:p>
    <w:p w:rsidR="00DD2343" w:rsidRPr="004D78C7" w:rsidRDefault="00DD2343" w:rsidP="00DD2343">
      <w:pPr>
        <w:pStyle w:val="Textoindependiente"/>
        <w:kinsoku w:val="0"/>
        <w:overflowPunct w:val="0"/>
        <w:spacing w:line="360" w:lineRule="auto"/>
        <w:ind w:firstLine="11"/>
        <w:contextualSpacing/>
        <w:jc w:val="both"/>
        <w:rPr>
          <w:rStyle w:val="normaltextrun"/>
          <w:rFonts w:ascii="Palatino Linotype" w:hAnsi="Palatino Linotype" w:cs="Segoe UI"/>
          <w:i/>
        </w:rPr>
      </w:pPr>
      <w:r>
        <w:rPr>
          <w:rStyle w:val="normaltextrun"/>
          <w:rFonts w:ascii="Palatino Linotype" w:hAnsi="Palatino Linotype" w:cs="Segoe UI"/>
        </w:rPr>
        <w:t>“</w:t>
      </w:r>
      <w:bookmarkStart w:id="0" w:name="Page_4"/>
      <w:bookmarkEnd w:id="0"/>
      <w:r w:rsidRPr="004D78C7">
        <w:rPr>
          <w:rStyle w:val="normaltextrun"/>
          <w:rFonts w:ascii="Palatino Linotype" w:hAnsi="Palatino Linotype" w:cs="Segoe UI"/>
          <w:i/>
        </w:rPr>
        <w:t>En la Ley de Transparencia y Acceso a la Información Pública del Estado de México y Municipio, atrás mencionada se contempla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entre otros, los que a continuación se señalan:</w:t>
      </w:r>
    </w:p>
    <w:p w:rsidR="00C5325B" w:rsidRDefault="00C5325B" w:rsidP="00C5325B">
      <w:pPr>
        <w:pStyle w:val="Textoindependiente"/>
        <w:kinsoku w:val="0"/>
        <w:overflowPunct w:val="0"/>
        <w:spacing w:line="360" w:lineRule="auto"/>
        <w:contextualSpacing/>
        <w:jc w:val="both"/>
        <w:rPr>
          <w:rStyle w:val="normaltextrun"/>
          <w:rFonts w:ascii="Palatino Linotype" w:hAnsi="Palatino Linotype" w:cs="Segoe UI"/>
        </w:rPr>
      </w:pPr>
    </w:p>
    <w:p w:rsidR="00C5325B" w:rsidRPr="004D78C7" w:rsidRDefault="00C5325B" w:rsidP="00C5325B">
      <w:pPr>
        <w:pStyle w:val="Textoindependiente"/>
        <w:numPr>
          <w:ilvl w:val="3"/>
          <w:numId w:val="1"/>
        </w:numPr>
        <w:kinsoku w:val="0"/>
        <w:overflowPunct w:val="0"/>
        <w:spacing w:line="360" w:lineRule="auto"/>
        <w:contextualSpacing/>
        <w:jc w:val="both"/>
        <w:rPr>
          <w:rStyle w:val="normaltextrun"/>
          <w:rFonts w:ascii="Palatino Linotype" w:hAnsi="Palatino Linotype" w:cs="Segoe UI"/>
          <w:i/>
        </w:rPr>
      </w:pPr>
      <w:r w:rsidRPr="004D78C7">
        <w:rPr>
          <w:rStyle w:val="normaltextrun"/>
          <w:rFonts w:ascii="Palatino Linotype" w:hAnsi="Palatino Linotype" w:cs="Segoe UI"/>
          <w:i/>
        </w:rPr>
        <w:t>La información financiera sobre presupuesto asignado, así como los informes del ejercicio trimestral del gasto, en términos de la Ley General de Contabilidad Gubernamental y demás normatividad aplicable.</w:t>
      </w:r>
    </w:p>
    <w:p w:rsidR="00C5325B" w:rsidRPr="004D78C7" w:rsidRDefault="00C5325B" w:rsidP="00C5325B">
      <w:pPr>
        <w:pStyle w:val="Textoindependiente"/>
        <w:numPr>
          <w:ilvl w:val="3"/>
          <w:numId w:val="1"/>
        </w:numPr>
        <w:kinsoku w:val="0"/>
        <w:overflowPunct w:val="0"/>
        <w:spacing w:line="360" w:lineRule="auto"/>
        <w:contextualSpacing/>
        <w:jc w:val="both"/>
        <w:rPr>
          <w:rStyle w:val="normaltextrun"/>
          <w:rFonts w:ascii="Palatino Linotype" w:hAnsi="Palatino Linotype" w:cs="Segoe UI"/>
          <w:i/>
        </w:rPr>
      </w:pPr>
      <w:r w:rsidRPr="004D78C7">
        <w:rPr>
          <w:rStyle w:val="normaltextrun"/>
          <w:rFonts w:ascii="Palatino Linotype" w:hAnsi="Palatino Linotype" w:cs="Segoe UI"/>
          <w:i/>
        </w:rPr>
        <w:t>La información relativa a la deuda pública, en términos de la normatividad aplicable.</w:t>
      </w:r>
    </w:p>
    <w:p w:rsidR="00C5325B" w:rsidRPr="004D78C7" w:rsidRDefault="00C5325B" w:rsidP="00C5325B">
      <w:pPr>
        <w:pStyle w:val="Textoindependiente"/>
        <w:numPr>
          <w:ilvl w:val="3"/>
          <w:numId w:val="1"/>
        </w:numPr>
        <w:kinsoku w:val="0"/>
        <w:overflowPunct w:val="0"/>
        <w:spacing w:line="360" w:lineRule="auto"/>
        <w:contextualSpacing/>
        <w:jc w:val="both"/>
        <w:rPr>
          <w:rStyle w:val="normaltextrun"/>
          <w:rFonts w:ascii="Palatino Linotype" w:hAnsi="Palatino Linotype" w:cs="Segoe UI"/>
          <w:i/>
        </w:rPr>
      </w:pPr>
      <w:r w:rsidRPr="004D78C7">
        <w:rPr>
          <w:rStyle w:val="normaltextrun"/>
          <w:rFonts w:ascii="Palatino Linotype" w:hAnsi="Palatino Linotype" w:cs="Segoe UI"/>
          <w:i/>
        </w:rPr>
        <w:t>Los montos destinados a gastos relativos a comunicación social y publicidad oficial desglosada por tipo de medio, proveedores, número de contrato y concepto o campaña;</w:t>
      </w:r>
    </w:p>
    <w:p w:rsidR="0058707B" w:rsidRPr="004D78C7" w:rsidRDefault="00C5325B" w:rsidP="0058707B">
      <w:pPr>
        <w:pStyle w:val="Textoindependiente"/>
        <w:numPr>
          <w:ilvl w:val="3"/>
          <w:numId w:val="1"/>
        </w:numPr>
        <w:kinsoku w:val="0"/>
        <w:overflowPunct w:val="0"/>
        <w:spacing w:line="360" w:lineRule="auto"/>
        <w:contextualSpacing/>
        <w:jc w:val="both"/>
        <w:rPr>
          <w:rStyle w:val="normaltextrun"/>
          <w:rFonts w:ascii="Palatino Linotype" w:hAnsi="Palatino Linotype" w:cs="Segoe UI"/>
          <w:i/>
        </w:rPr>
      </w:pPr>
      <w:r w:rsidRPr="004D78C7">
        <w:rPr>
          <w:rStyle w:val="normaltextrun"/>
          <w:rFonts w:ascii="Palatino Linotype" w:hAnsi="Palatino Linotype" w:cs="Segoe UI"/>
          <w:i/>
        </w:rPr>
        <w:lastRenderedPageBreak/>
        <w:t>Informe de avances programáticos o presupuestales, balances generales y su estado financiero;</w:t>
      </w:r>
    </w:p>
    <w:p w:rsidR="0058707B" w:rsidRPr="004D78C7" w:rsidRDefault="0058707B" w:rsidP="0058707B">
      <w:pPr>
        <w:pStyle w:val="Textoindependiente"/>
        <w:numPr>
          <w:ilvl w:val="3"/>
          <w:numId w:val="1"/>
        </w:numPr>
        <w:kinsoku w:val="0"/>
        <w:overflowPunct w:val="0"/>
        <w:spacing w:line="360" w:lineRule="auto"/>
        <w:contextualSpacing/>
        <w:jc w:val="both"/>
        <w:rPr>
          <w:rStyle w:val="normaltextrun"/>
          <w:rFonts w:ascii="Palatino Linotype" w:hAnsi="Palatino Linotype" w:cs="Segoe UI"/>
          <w:i/>
        </w:rPr>
      </w:pPr>
      <w:r w:rsidRPr="004D78C7">
        <w:rPr>
          <w:rStyle w:val="normaltextrun"/>
          <w:rFonts w:ascii="Palatino Linotype" w:hAnsi="Palatino Linotype" w:cs="Segoe UI"/>
          <w:i/>
        </w:rPr>
        <w:t>Los ingresos recibidos por cualquier concepto señalando el nombre de los responsables de recibirlos, administrarlos y ejercerlos, así como su destino indicando el destino de cada uno de ellos;</w:t>
      </w:r>
    </w:p>
    <w:p w:rsidR="0058707B" w:rsidRPr="004D78C7" w:rsidRDefault="0058707B" w:rsidP="0058707B">
      <w:pPr>
        <w:pStyle w:val="Textoindependiente"/>
        <w:kinsoku w:val="0"/>
        <w:overflowPunct w:val="0"/>
        <w:spacing w:line="360" w:lineRule="auto"/>
        <w:ind w:firstLine="11"/>
        <w:contextualSpacing/>
        <w:jc w:val="both"/>
        <w:rPr>
          <w:rStyle w:val="normaltextrun"/>
          <w:rFonts w:ascii="Palatino Linotype" w:hAnsi="Palatino Linotype" w:cs="Segoe UI"/>
          <w:i/>
        </w:rPr>
      </w:pPr>
      <w:r w:rsidRPr="004D78C7">
        <w:rPr>
          <w:rStyle w:val="normaltextrun"/>
          <w:rFonts w:ascii="Palatino Linotype" w:hAnsi="Palatino Linotype" w:cs="Segoe UI"/>
          <w:i/>
        </w:rPr>
        <w:t>Desprendiéndose de lo antes manifestado, que la información de cuentas bancarias no son de interés público, por lo que se deberán de considerar como información reservada, de conformidad con lo dispuesto en la Ley de Transparencia y Acceso a la Información Pública del Estado de México y Municipios; el número de cuenta bancaria de los particulares es información reservada derivado del análisis de la prueba de daño, es decir que la divulgación de información lesiona el interés jurídicamente protegido por la Ley, y el menoscabo o daño que puede producirse con la publicidad de dicha información es mayor que el interés de conocerla y por consiguiente debe de clasificarse como reservada; por referirse al patrimonio municipal; a través de dicho número, el particular puede acceder a la información con la que puede realizar diversas acciones contraproducentes para el dueño, tales como transacciones y diversos movimientos bancarios.”(Sic)</w:t>
      </w:r>
    </w:p>
    <w:p w:rsidR="00980C62" w:rsidRDefault="009C30A3" w:rsidP="00980C62">
      <w:pPr>
        <w:spacing w:before="240" w:after="240" w:line="360" w:lineRule="auto"/>
        <w:contextualSpacing/>
        <w:jc w:val="both"/>
        <w:rPr>
          <w:rFonts w:ascii="Palatino Linotype" w:hAnsi="Palatino Linotype" w:cs="Arial"/>
        </w:rPr>
      </w:pPr>
      <w:r w:rsidRPr="000818BF">
        <w:rPr>
          <w:rFonts w:ascii="Palatino Linotype" w:hAnsi="Palatino Linotype"/>
        </w:rPr>
        <w:t xml:space="preserve">En este contexto, del análisis de </w:t>
      </w:r>
      <w:r w:rsidR="00980C62">
        <w:rPr>
          <w:rFonts w:ascii="Palatino Linotype" w:hAnsi="Palatino Linotype"/>
        </w:rPr>
        <w:t>las constancias que integran el expediente</w:t>
      </w:r>
      <w:r w:rsidRPr="000818BF">
        <w:rPr>
          <w:rFonts w:ascii="Palatino Linotype" w:hAnsi="Palatino Linotype"/>
        </w:rPr>
        <w:t xml:space="preserve"> en que se actúa, así como d</w:t>
      </w:r>
      <w:r w:rsidR="00E60EA0">
        <w:rPr>
          <w:rFonts w:ascii="Palatino Linotype" w:hAnsi="Palatino Linotype"/>
        </w:rPr>
        <w:t>e la materia sobre la que versa la solicitud</w:t>
      </w:r>
      <w:r w:rsidRPr="000818BF">
        <w:rPr>
          <w:rFonts w:ascii="Palatino Linotype" w:hAnsi="Palatino Linotype"/>
        </w:rPr>
        <w:t xml:space="preserve"> de acceso a la información pública, se advierte que las razones o moti</w:t>
      </w:r>
      <w:r w:rsidR="00980C62">
        <w:rPr>
          <w:rFonts w:ascii="Palatino Linotype" w:hAnsi="Palatino Linotype"/>
        </w:rPr>
        <w:t>vos de inconformidad devienen</w:t>
      </w:r>
      <w:r w:rsidRPr="000818BF">
        <w:rPr>
          <w:rFonts w:ascii="Palatino Linotype" w:hAnsi="Palatino Linotype"/>
        </w:rPr>
        <w:t xml:space="preserve"> fundados</w:t>
      </w:r>
      <w:r w:rsidR="00122427">
        <w:rPr>
          <w:rFonts w:ascii="Palatino Linotype" w:hAnsi="Palatino Linotype"/>
        </w:rPr>
        <w:t xml:space="preserve"> y suficientes para revocar la respuesta del Sujeto Obligado</w:t>
      </w:r>
      <w:r w:rsidRPr="000818BF">
        <w:rPr>
          <w:rFonts w:ascii="Palatino Linotype" w:hAnsi="Palatino Linotype"/>
        </w:rPr>
        <w:t xml:space="preserve">, en razón de que no </w:t>
      </w:r>
      <w:r w:rsidR="00FC1C25">
        <w:rPr>
          <w:rFonts w:ascii="Palatino Linotype" w:hAnsi="Palatino Linotype"/>
        </w:rPr>
        <w:t>entregó</w:t>
      </w:r>
      <w:r w:rsidR="00980C62">
        <w:rPr>
          <w:rFonts w:ascii="Palatino Linotype" w:hAnsi="Palatino Linotype"/>
        </w:rPr>
        <w:t xml:space="preserve"> </w:t>
      </w:r>
      <w:r w:rsidRPr="000818BF">
        <w:rPr>
          <w:rFonts w:ascii="Palatino Linotype" w:hAnsi="Palatino Linotype"/>
        </w:rPr>
        <w:t xml:space="preserve">la información que le fue requerida, </w:t>
      </w:r>
      <w:r w:rsidR="00980C62">
        <w:rPr>
          <w:rFonts w:ascii="Palatino Linotype" w:hAnsi="Palatino Linotype"/>
        </w:rPr>
        <w:t xml:space="preserve">concretándose a </w:t>
      </w:r>
      <w:r w:rsidR="004D78C7">
        <w:rPr>
          <w:rFonts w:ascii="Palatino Linotype" w:hAnsi="Palatino Linotype"/>
        </w:rPr>
        <w:t xml:space="preserve">señalar la </w:t>
      </w:r>
      <w:r w:rsidR="00122427">
        <w:rPr>
          <w:rFonts w:ascii="Palatino Linotype" w:hAnsi="Palatino Linotype"/>
        </w:rPr>
        <w:t xml:space="preserve">clasificación de la información solicitada por el particular como reservada, </w:t>
      </w:r>
      <w:r w:rsidR="004D78C7">
        <w:rPr>
          <w:rFonts w:ascii="Palatino Linotype" w:hAnsi="Palatino Linotype"/>
        </w:rPr>
        <w:t>en un principio y luego enviando el</w:t>
      </w:r>
      <w:r w:rsidR="00FC1C25">
        <w:rPr>
          <w:rFonts w:ascii="Palatino Linotype" w:hAnsi="Palatino Linotype"/>
        </w:rPr>
        <w:t xml:space="preserve"> acuerdo respectivo; sin embargo</w:t>
      </w:r>
      <w:r w:rsidR="004D78C7">
        <w:rPr>
          <w:rFonts w:ascii="Palatino Linotype" w:hAnsi="Palatino Linotype"/>
        </w:rPr>
        <w:t xml:space="preserve"> toda la respuesta </w:t>
      </w:r>
      <w:r w:rsidR="004D78C7">
        <w:rPr>
          <w:rFonts w:ascii="Palatino Linotype" w:hAnsi="Palatino Linotype"/>
        </w:rPr>
        <w:lastRenderedPageBreak/>
        <w:t>como el acuerdo carecen de</w:t>
      </w:r>
      <w:r w:rsidR="00122427">
        <w:rPr>
          <w:rFonts w:ascii="Palatino Linotype" w:hAnsi="Palatino Linotype"/>
        </w:rPr>
        <w:t xml:space="preserve"> fundamentación y motivación para llegar a esa determinación</w:t>
      </w:r>
      <w:r w:rsidR="000E1014">
        <w:rPr>
          <w:rFonts w:ascii="Palatino Linotype" w:hAnsi="Palatino Linotype"/>
        </w:rPr>
        <w:t>,</w:t>
      </w:r>
      <w:r w:rsidRPr="000818BF">
        <w:rPr>
          <w:rFonts w:ascii="Palatino Linotype" w:hAnsi="Palatino Linotype"/>
        </w:rPr>
        <w:t xml:space="preserve"> </w:t>
      </w:r>
      <w:r w:rsidR="009C52B6">
        <w:rPr>
          <w:rFonts w:ascii="Palatino Linotype" w:hAnsi="Palatino Linotype" w:cs="Arial"/>
        </w:rPr>
        <w:t xml:space="preserve">por consiguiente no se </w:t>
      </w:r>
      <w:r w:rsidR="00980C62">
        <w:rPr>
          <w:rFonts w:ascii="Palatino Linotype" w:hAnsi="Palatino Linotype" w:cs="Arial"/>
        </w:rPr>
        <w:t>tiene por satisfecho el derecho del recurrente al acceso información pública</w:t>
      </w:r>
      <w:r w:rsidR="00255905">
        <w:rPr>
          <w:rFonts w:ascii="Palatino Linotype" w:hAnsi="Palatino Linotype" w:cs="Arial"/>
        </w:rPr>
        <w:t>; en virtud de las siguientes consideraciones de Derecho:</w:t>
      </w:r>
    </w:p>
    <w:p w:rsidR="00E60EA0" w:rsidRDefault="00E60EA0" w:rsidP="00980C62">
      <w:pPr>
        <w:spacing w:before="240" w:after="240" w:line="360" w:lineRule="auto"/>
        <w:contextualSpacing/>
        <w:jc w:val="both"/>
        <w:rPr>
          <w:rFonts w:ascii="Palatino Linotype" w:hAnsi="Palatino Linotype" w:cs="Arial"/>
        </w:rPr>
      </w:pPr>
    </w:p>
    <w:p w:rsidR="00D97907" w:rsidRDefault="00255905" w:rsidP="00D97907">
      <w:pPr>
        <w:spacing w:before="240" w:after="240" w:line="360" w:lineRule="auto"/>
        <w:jc w:val="both"/>
        <w:rPr>
          <w:rFonts w:ascii="Palatino Linotype" w:hAnsi="Palatino Linotype" w:cs="Arial"/>
          <w:bCs/>
        </w:rPr>
      </w:pPr>
      <w:r w:rsidRPr="00255905">
        <w:rPr>
          <w:rFonts w:ascii="Palatino Linotype" w:hAnsi="Palatino Linotype"/>
        </w:rPr>
        <w:t>En primer lugar</w:t>
      </w:r>
      <w:r w:rsidR="000E1014">
        <w:rPr>
          <w:rFonts w:ascii="Palatino Linotype" w:hAnsi="Palatino Linotype"/>
        </w:rPr>
        <w:t>,</w:t>
      </w:r>
      <w:r w:rsidRPr="00255905">
        <w:rPr>
          <w:rFonts w:ascii="Palatino Linotype" w:hAnsi="Palatino Linotype"/>
        </w:rPr>
        <w:t xml:space="preserve"> </w:t>
      </w:r>
      <w:r w:rsidR="00D97907">
        <w:rPr>
          <w:rFonts w:ascii="Palatino Linotype" w:hAnsi="Palatino Linotype"/>
        </w:rPr>
        <w:t xml:space="preserve">es preciso establecer que para los casos en que las solicitudes de información que formulen los particulares, no sean claras o precisas; lo Sujetos Obligados pueden requerir a los solicitantes aclaren, corrijan o amplíen su solitud, lo anterior en términos del artículo 159 de la </w:t>
      </w:r>
      <w:r w:rsidR="00D97907" w:rsidRPr="000818BF">
        <w:rPr>
          <w:rFonts w:ascii="Palatino Linotype" w:hAnsi="Palatino Linotype" w:cs="Arial"/>
          <w:bCs/>
        </w:rPr>
        <w:t>Ley de Transparencia y Acceso a la Información Pública del Estado de México y Municipios</w:t>
      </w:r>
      <w:r w:rsidR="00D97907">
        <w:rPr>
          <w:rFonts w:ascii="Palatino Linotype" w:hAnsi="Palatino Linotype" w:cs="Arial"/>
          <w:bCs/>
        </w:rPr>
        <w:t>, el cual señala:</w:t>
      </w:r>
    </w:p>
    <w:p w:rsidR="00D97907" w:rsidRDefault="00D97907" w:rsidP="00D97907">
      <w:pPr>
        <w:spacing w:before="240" w:after="240"/>
        <w:ind w:left="426" w:right="474"/>
        <w:contextualSpacing/>
        <w:jc w:val="both"/>
        <w:rPr>
          <w:rFonts w:ascii="Palatino Linotype" w:hAnsi="Palatino Linotype"/>
          <w:i/>
          <w:sz w:val="22"/>
          <w:szCs w:val="22"/>
        </w:rPr>
      </w:pPr>
      <w:r>
        <w:rPr>
          <w:rFonts w:ascii="Palatino Linotype" w:hAnsi="Palatino Linotype"/>
          <w:i/>
          <w:sz w:val="22"/>
          <w:szCs w:val="22"/>
        </w:rPr>
        <w:t>“</w:t>
      </w:r>
      <w:r w:rsidRPr="0082027B">
        <w:rPr>
          <w:rFonts w:ascii="Palatino Linotype" w:hAnsi="Palatino Linotype"/>
          <w:i/>
          <w:sz w:val="22"/>
          <w:szCs w:val="22"/>
        </w:rPr>
        <w:t>Artículo 159. Cuando los detalles proporcionados para localizar los documentos resulten insuficientes, incompletos o sean erróneos, 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w:t>
      </w:r>
      <w:r>
        <w:rPr>
          <w:rFonts w:ascii="Palatino Linotype" w:hAnsi="Palatino Linotype"/>
          <w:i/>
          <w:sz w:val="22"/>
          <w:szCs w:val="22"/>
        </w:rPr>
        <w:t xml:space="preserve"> requerimientos de información.</w:t>
      </w:r>
    </w:p>
    <w:p w:rsidR="00D97907" w:rsidRDefault="00D97907" w:rsidP="00D97907">
      <w:pPr>
        <w:spacing w:before="240" w:after="240"/>
        <w:ind w:left="426" w:right="474"/>
        <w:contextualSpacing/>
        <w:jc w:val="both"/>
        <w:rPr>
          <w:rFonts w:ascii="Palatino Linotype" w:hAnsi="Palatino Linotype"/>
          <w:i/>
          <w:sz w:val="22"/>
          <w:szCs w:val="22"/>
        </w:rPr>
      </w:pPr>
      <w:r w:rsidRPr="0082027B">
        <w:rPr>
          <w:rFonts w:ascii="Palatino Linotype" w:hAnsi="Palatino Linotype"/>
          <w:i/>
          <w:sz w:val="22"/>
          <w:szCs w:val="22"/>
        </w:rPr>
        <w:t>En este requerimiento interrumpirá el plazo de respuesta establecido en el artículo 163 de la presente Ley, por lo que comenzará a computarse nuevamente al día siguiente del des</w:t>
      </w:r>
      <w:r>
        <w:rPr>
          <w:rFonts w:ascii="Palatino Linotype" w:hAnsi="Palatino Linotype"/>
          <w:i/>
          <w:sz w:val="22"/>
          <w:szCs w:val="22"/>
        </w:rPr>
        <w:t>ahogo por parte del particular.</w:t>
      </w:r>
      <w:r w:rsidRPr="0082027B">
        <w:rPr>
          <w:rFonts w:ascii="Palatino Linotype" w:hAnsi="Palatino Linotype"/>
          <w:i/>
          <w:sz w:val="22"/>
          <w:szCs w:val="22"/>
        </w:rPr>
        <w:t xml:space="preserve"> En este caso, el sujeto obligado atenderá la solicitud en los términos en que fue desahogado el requerim</w:t>
      </w:r>
      <w:r>
        <w:rPr>
          <w:rFonts w:ascii="Palatino Linotype" w:hAnsi="Palatino Linotype"/>
          <w:i/>
          <w:sz w:val="22"/>
          <w:szCs w:val="22"/>
        </w:rPr>
        <w:t>iento de información adicional.</w:t>
      </w:r>
    </w:p>
    <w:p w:rsidR="00D97907" w:rsidRDefault="00D97907" w:rsidP="00D97907">
      <w:pPr>
        <w:spacing w:before="240" w:after="240"/>
        <w:ind w:left="426" w:right="474"/>
        <w:contextualSpacing/>
        <w:jc w:val="both"/>
        <w:rPr>
          <w:rFonts w:ascii="Palatino Linotype" w:hAnsi="Palatino Linotype"/>
          <w:i/>
          <w:sz w:val="22"/>
          <w:szCs w:val="22"/>
        </w:rPr>
      </w:pPr>
      <w:r w:rsidRPr="0082027B">
        <w:rPr>
          <w:rFonts w:ascii="Palatino Linotype" w:hAnsi="Palatino Linotype"/>
          <w:i/>
          <w:sz w:val="22"/>
          <w:szCs w:val="22"/>
        </w:rPr>
        <w:t>La solicitud se tendrá por no presentada cuando los solicitantes no atiendan el requerimiento de información adicional, salvo que en la solicitud inicial se aprecien elementos que permitan identificar la información requerida, quedando a salvo los derechos del particular para v</w:t>
      </w:r>
      <w:r>
        <w:rPr>
          <w:rFonts w:ascii="Palatino Linotype" w:hAnsi="Palatino Linotype"/>
          <w:i/>
          <w:sz w:val="22"/>
          <w:szCs w:val="22"/>
        </w:rPr>
        <w:t>olver a presentar su solicitud.</w:t>
      </w:r>
    </w:p>
    <w:p w:rsidR="00D97907" w:rsidRDefault="00D97907" w:rsidP="00D97907">
      <w:pPr>
        <w:spacing w:before="240" w:after="240"/>
        <w:ind w:left="426" w:right="474"/>
        <w:contextualSpacing/>
        <w:jc w:val="both"/>
        <w:rPr>
          <w:rFonts w:ascii="Palatino Linotype" w:hAnsi="Palatino Linotype"/>
          <w:i/>
          <w:sz w:val="22"/>
          <w:szCs w:val="22"/>
        </w:rPr>
      </w:pPr>
      <w:r w:rsidRPr="0082027B">
        <w:rPr>
          <w:rFonts w:ascii="Palatino Linotype" w:hAnsi="Palatino Linotype"/>
          <w:i/>
          <w:sz w:val="22"/>
          <w:szCs w:val="22"/>
        </w:rPr>
        <w:t>En el caso de requerimientos parciales no desahogados, se tendrá por presentada la solicitud por lo que respecta a los contenidos de información que no formaron parte del requerimiento</w:t>
      </w:r>
      <w:proofErr w:type="gramStart"/>
      <w:r w:rsidRPr="0082027B">
        <w:rPr>
          <w:rFonts w:ascii="Palatino Linotype" w:hAnsi="Palatino Linotype"/>
          <w:i/>
          <w:sz w:val="22"/>
          <w:szCs w:val="22"/>
        </w:rPr>
        <w:t>.</w:t>
      </w:r>
      <w:r>
        <w:rPr>
          <w:rFonts w:ascii="Palatino Linotype" w:hAnsi="Palatino Linotype"/>
          <w:i/>
          <w:sz w:val="22"/>
          <w:szCs w:val="22"/>
        </w:rPr>
        <w:t>”(</w:t>
      </w:r>
      <w:proofErr w:type="gramEnd"/>
      <w:r>
        <w:rPr>
          <w:rFonts w:ascii="Palatino Linotype" w:hAnsi="Palatino Linotype"/>
          <w:i/>
          <w:sz w:val="22"/>
          <w:szCs w:val="22"/>
        </w:rPr>
        <w:t>Sic)</w:t>
      </w:r>
    </w:p>
    <w:p w:rsidR="00D97907" w:rsidRDefault="00D97907" w:rsidP="00D97907">
      <w:pPr>
        <w:spacing w:before="240" w:after="240"/>
        <w:ind w:left="426" w:right="474"/>
        <w:contextualSpacing/>
        <w:jc w:val="both"/>
        <w:rPr>
          <w:rFonts w:ascii="Palatino Linotype" w:hAnsi="Palatino Linotype"/>
          <w:i/>
          <w:sz w:val="22"/>
          <w:szCs w:val="22"/>
        </w:rPr>
      </w:pPr>
    </w:p>
    <w:p w:rsidR="00D97907" w:rsidRDefault="00D97907" w:rsidP="00D97907">
      <w:pPr>
        <w:spacing w:before="240" w:after="240" w:line="360" w:lineRule="auto"/>
        <w:ind w:right="49"/>
        <w:contextualSpacing/>
        <w:jc w:val="both"/>
        <w:rPr>
          <w:rFonts w:ascii="Palatino Linotype" w:hAnsi="Palatino Linotype"/>
        </w:rPr>
      </w:pPr>
      <w:r>
        <w:rPr>
          <w:rFonts w:ascii="Palatino Linotype" w:hAnsi="Palatino Linotype"/>
        </w:rPr>
        <w:t xml:space="preserve">Es decir, cuando los Sujetos Obligados aprecien en las solicitudes datos escasos e incompletos que impidan localizar la información solicitada, la unidad de </w:t>
      </w:r>
      <w:r>
        <w:rPr>
          <w:rFonts w:ascii="Palatino Linotype" w:hAnsi="Palatino Linotype"/>
        </w:rPr>
        <w:lastRenderedPageBreak/>
        <w:t>trasparencia de los Sujetos Obligados pueden pedir al solicitante por única ocasión y dentro del término de diez días, aclare su solicitud para que corrija los datos o en su caso amplíen su solicitud y para el caso que el solicitante no haga la aclaración dentro del término de diez días se le tendrá por no presentada su solicitud dejando a salvo su derecho para interponer de nueva cuenta una solicitud.</w:t>
      </w:r>
    </w:p>
    <w:p w:rsidR="00D97907" w:rsidRDefault="00D97907" w:rsidP="00D97907">
      <w:pPr>
        <w:spacing w:before="240" w:after="240" w:line="360" w:lineRule="auto"/>
        <w:ind w:right="49"/>
        <w:contextualSpacing/>
        <w:jc w:val="both"/>
        <w:rPr>
          <w:rFonts w:ascii="Palatino Linotype" w:hAnsi="Palatino Linotype"/>
        </w:rPr>
      </w:pPr>
      <w:r w:rsidRPr="00D70643">
        <w:rPr>
          <w:rFonts w:ascii="Palatino Linotype" w:hAnsi="Palatino Linotype"/>
        </w:rPr>
        <w:t xml:space="preserve">En el presente asunto, el Sujeto Obligado </w:t>
      </w:r>
      <w:r>
        <w:rPr>
          <w:rFonts w:ascii="Palatino Linotype" w:hAnsi="Palatino Linotype"/>
        </w:rPr>
        <w:t>consideró que el solicitante debía especificar a qué se refería con desglose, lo cual efectivamente dentro de los cinco días posteriores a la interposición de la solicitud le requirió al solicitante; posteriormente el solicitante al pri</w:t>
      </w:r>
      <w:r w:rsidR="00FC1C25">
        <w:rPr>
          <w:rFonts w:ascii="Palatino Linotype" w:hAnsi="Palatino Linotype"/>
        </w:rPr>
        <w:t>mer día de sus diez días, aclaró</w:t>
      </w:r>
      <w:r>
        <w:rPr>
          <w:rFonts w:ascii="Palatino Linotype" w:hAnsi="Palatino Linotype"/>
        </w:rPr>
        <w:t xml:space="preserve"> que por desglose se refiere a los depósitos, retiros y estado</w:t>
      </w:r>
      <w:r w:rsidR="00FC1C25">
        <w:rPr>
          <w:rFonts w:ascii="Palatino Linotype" w:hAnsi="Palatino Linotype"/>
        </w:rPr>
        <w:t>s</w:t>
      </w:r>
      <w:r>
        <w:rPr>
          <w:rFonts w:ascii="Palatino Linotype" w:hAnsi="Palatino Linotype"/>
        </w:rPr>
        <w:t xml:space="preserve"> de cuenta mensuales con saldo promedio mensual de todas las cuentas bancarias a nombre del H. Ayuntamiento de Almoloya de Juárez, México, como así se precisó </w:t>
      </w:r>
      <w:r w:rsidRPr="00F33F1A">
        <w:rPr>
          <w:rFonts w:ascii="Palatino Linotype" w:hAnsi="Palatino Linotype"/>
        </w:rPr>
        <w:t xml:space="preserve">en el antecedente número tres de la presente </w:t>
      </w:r>
      <w:r>
        <w:rPr>
          <w:rFonts w:ascii="Palatino Linotype" w:hAnsi="Palatino Linotype"/>
        </w:rPr>
        <w:t>resolución.</w:t>
      </w:r>
    </w:p>
    <w:p w:rsidR="00D97907" w:rsidRDefault="00D97907" w:rsidP="00D97907">
      <w:pPr>
        <w:spacing w:before="240" w:after="240" w:line="360" w:lineRule="auto"/>
        <w:jc w:val="both"/>
        <w:rPr>
          <w:rFonts w:ascii="Palatino Linotype" w:hAnsi="Palatino Linotype"/>
        </w:rPr>
      </w:pPr>
    </w:p>
    <w:p w:rsidR="00D97907" w:rsidRPr="004A1379" w:rsidRDefault="00D97907" w:rsidP="00D97907">
      <w:pPr>
        <w:spacing w:before="240" w:after="240" w:line="360" w:lineRule="auto"/>
        <w:jc w:val="both"/>
        <w:rPr>
          <w:rFonts w:ascii="Palatino Linotype" w:hAnsi="Palatino Linotype" w:cs="Arial"/>
        </w:rPr>
      </w:pPr>
      <w:r>
        <w:rPr>
          <w:rFonts w:ascii="Palatino Linotype" w:hAnsi="Palatino Linotype"/>
        </w:rPr>
        <w:t>En segundo lugar, es importante señalar que los Sujetos Obligados</w:t>
      </w:r>
      <w:r>
        <w:rPr>
          <w:rFonts w:ascii="Palatino Linotype" w:hAnsi="Palatino Linotype" w:cs="Arial"/>
        </w:rPr>
        <w:t xml:space="preserve"> efectivamente puede</w:t>
      </w:r>
      <w:r w:rsidR="00FC1C25">
        <w:rPr>
          <w:rFonts w:ascii="Palatino Linotype" w:hAnsi="Palatino Linotype" w:cs="Arial"/>
        </w:rPr>
        <w:t>n</w:t>
      </w:r>
      <w:r>
        <w:rPr>
          <w:rFonts w:ascii="Palatino Linotype" w:hAnsi="Palatino Linotype" w:cs="Arial"/>
        </w:rPr>
        <w:t xml:space="preserve"> prorrogar la entrega de la respuesta, debidamente fundada y motivada, pero de acuerdo a la Ley de la materia nos señala que dicha prórroga debe ser aprobada por el Comité de Transparencia del Sujeto Obligado y en el caso que nos ocupa no se realizó así; por lo que </w:t>
      </w:r>
      <w:r w:rsidR="00FC1C25">
        <w:rPr>
          <w:rFonts w:ascii="Palatino Linotype" w:hAnsi="Palatino Linotype" w:cs="Arial"/>
        </w:rPr>
        <w:t>el</w:t>
      </w:r>
      <w:r>
        <w:rPr>
          <w:rFonts w:ascii="Palatino Linotype" w:hAnsi="Palatino Linotype" w:cs="Arial"/>
        </w:rPr>
        <w:t xml:space="preserve"> Sujeto Obligado </w:t>
      </w:r>
      <w:r w:rsidR="00FC1C25">
        <w:rPr>
          <w:rFonts w:ascii="Palatino Linotype" w:hAnsi="Palatino Linotype" w:cs="Arial"/>
        </w:rPr>
        <w:t>deberá proceder en los subsecuentes casos,</w:t>
      </w:r>
      <w:r w:rsidRPr="00C43202">
        <w:rPr>
          <w:rFonts w:ascii="Palatino Linotype" w:hAnsi="Palatino Linotype" w:cs="Arial"/>
        </w:rPr>
        <w:t xml:space="preserve"> de manera correcta y como lo indica la Ley, lo anterior encuentra sustento en el párrafo segundo del artículo 163 de la Ley de Transparencia y Acceso a la Información Públic</w:t>
      </w:r>
      <w:r>
        <w:rPr>
          <w:rFonts w:ascii="Palatino Linotype" w:hAnsi="Palatino Linotype" w:cs="Arial"/>
        </w:rPr>
        <w:t>a del Estado de México</w:t>
      </w:r>
      <w:r>
        <w:rPr>
          <w:rFonts w:ascii="Palatino Linotype" w:hAnsi="Palatino Linotype" w:cs="Arial"/>
          <w:bCs/>
        </w:rPr>
        <w:t>; que a la letra indica:</w:t>
      </w:r>
    </w:p>
    <w:p w:rsidR="00D97907" w:rsidRDefault="00D97907" w:rsidP="00D97907">
      <w:pPr>
        <w:spacing w:before="240" w:after="240"/>
        <w:ind w:left="426" w:right="474"/>
        <w:contextualSpacing/>
        <w:jc w:val="both"/>
        <w:rPr>
          <w:rFonts w:ascii="Palatino Linotype" w:hAnsi="Palatino Linotype" w:cs="Arial"/>
          <w:bCs/>
          <w:i/>
          <w:sz w:val="22"/>
          <w:szCs w:val="22"/>
        </w:rPr>
      </w:pPr>
      <w:r>
        <w:rPr>
          <w:rFonts w:ascii="Palatino Linotype" w:hAnsi="Palatino Linotype" w:cs="Arial"/>
          <w:bCs/>
          <w:i/>
          <w:sz w:val="22"/>
          <w:szCs w:val="22"/>
        </w:rPr>
        <w:lastRenderedPageBreak/>
        <w:t>“</w:t>
      </w:r>
      <w:r w:rsidRPr="00C83848">
        <w:rPr>
          <w:rFonts w:ascii="Palatino Linotype" w:hAnsi="Palatino Linotype" w:cs="Arial"/>
          <w:b/>
          <w:bCs/>
          <w:i/>
          <w:sz w:val="22"/>
          <w:szCs w:val="22"/>
        </w:rPr>
        <w:t>Artículo 163</w:t>
      </w:r>
      <w:r w:rsidRPr="00946A29">
        <w:rPr>
          <w:rFonts w:ascii="Palatino Linotype" w:hAnsi="Palatino Linotype" w:cs="Arial"/>
          <w:bCs/>
          <w:i/>
          <w:sz w:val="22"/>
          <w:szCs w:val="22"/>
        </w:rPr>
        <w:t>. La Unidad de Transparencia deberá notificar la respuesta a la solicitud al interesado en el menor tiempo posible, que no podrá exceder de quince días hábiles, contados a partir del día siguiente a la presentación de aquélla.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roofErr w:type="gramStart"/>
      <w:r w:rsidRPr="00946A29">
        <w:rPr>
          <w:rFonts w:ascii="Palatino Linotype" w:hAnsi="Palatino Linotype" w:cs="Arial"/>
          <w:bCs/>
          <w:i/>
          <w:sz w:val="22"/>
          <w:szCs w:val="22"/>
        </w:rPr>
        <w:t>.</w:t>
      </w:r>
      <w:r>
        <w:rPr>
          <w:rFonts w:ascii="Palatino Linotype" w:hAnsi="Palatino Linotype" w:cs="Arial"/>
          <w:bCs/>
          <w:i/>
          <w:sz w:val="22"/>
          <w:szCs w:val="22"/>
        </w:rPr>
        <w:t>”(</w:t>
      </w:r>
      <w:proofErr w:type="gramEnd"/>
      <w:r>
        <w:rPr>
          <w:rFonts w:ascii="Palatino Linotype" w:hAnsi="Palatino Linotype" w:cs="Arial"/>
          <w:bCs/>
          <w:i/>
          <w:sz w:val="22"/>
          <w:szCs w:val="22"/>
        </w:rPr>
        <w:t>Sic)</w:t>
      </w:r>
    </w:p>
    <w:p w:rsidR="00D97907" w:rsidRDefault="00D97907" w:rsidP="00D97907">
      <w:pPr>
        <w:spacing w:before="240" w:after="240" w:line="360" w:lineRule="auto"/>
        <w:ind w:right="49"/>
        <w:jc w:val="both"/>
        <w:rPr>
          <w:rFonts w:ascii="Palatino Linotype" w:hAnsi="Palatino Linotype"/>
        </w:rPr>
      </w:pPr>
      <w:r>
        <w:rPr>
          <w:rFonts w:ascii="Palatino Linotype" w:hAnsi="Palatino Linotype"/>
        </w:rPr>
        <w:t xml:space="preserve">Es decir, si bien es cierto que los Sujetos Obligados tiene quince días posteriores a la presentación de la solitud de información, para emitir sus respuestas, pero si estos consideran la existencia de razones fundadas y motivadas podrán ampliar dicho plazo hasta por siete días más, a lo cual el Servidor Público habilitado debe de hacerle del conocimiento de la unidad de transparencia, las razones o motivos por los cuales no puede emitir su respuesta en los quince días, solicitando una prórroga de siete días; luego entonces el comité de transparencia del Sujeto Obligado si considera viable los motivos, deberá emitir una resolución debidamente fundada y motiva por medio del cual se apruebe la prórroga solicitada, debiéndola notificar al solicitante, </w:t>
      </w:r>
      <w:r w:rsidRPr="00F33F1A">
        <w:rPr>
          <w:rFonts w:ascii="Palatino Linotype" w:hAnsi="Palatino Linotype"/>
        </w:rPr>
        <w:t xml:space="preserve">lo cual en el presente caso no sucedió así porque solo se aprecia que la prorroga fue autorizada por el Responsable de la Unidad de Transparencia del Sujeto Obligado, </w:t>
      </w:r>
      <w:r>
        <w:rPr>
          <w:rFonts w:ascii="Palatino Linotype" w:hAnsi="Palatino Linotype"/>
        </w:rPr>
        <w:t>razón por la cual se considera improcedente la prórroga intentada valer por el Sujeto Obligado.</w:t>
      </w:r>
    </w:p>
    <w:p w:rsidR="009F34BF" w:rsidRPr="00255905" w:rsidRDefault="00D97907" w:rsidP="009F34BF">
      <w:pPr>
        <w:spacing w:before="240" w:after="240" w:line="360" w:lineRule="auto"/>
        <w:ind w:right="49"/>
        <w:jc w:val="both"/>
        <w:rPr>
          <w:rFonts w:ascii="Palatino Linotype" w:hAnsi="Palatino Linotype" w:cs="Arial"/>
        </w:rPr>
      </w:pPr>
      <w:r>
        <w:rPr>
          <w:rFonts w:ascii="Palatino Linotype" w:hAnsi="Palatino Linotype"/>
        </w:rPr>
        <w:t xml:space="preserve">En tercer lugar, </w:t>
      </w:r>
      <w:r w:rsidR="009F34BF" w:rsidRPr="00255905">
        <w:rPr>
          <w:rFonts w:ascii="Palatino Linotype" w:eastAsia="Calibri" w:hAnsi="Palatino Linotype" w:cs="Arial"/>
        </w:rPr>
        <w:t>e</w:t>
      </w:r>
      <w:r w:rsidR="009F34BF" w:rsidRPr="00255905">
        <w:rPr>
          <w:rFonts w:ascii="Palatino Linotype" w:hAnsi="Palatino Linotype" w:cs="Arial"/>
        </w:rPr>
        <w:t xml:space="preserve">s importante resaltar que no debe perderse de vista que el derecho de acceso a información pública, es un derecho humano, mismo que en términos del artículo 1° de la Constitución Política de los Estados Unidos Mexicanos, </w:t>
      </w:r>
      <w:r w:rsidR="003C5A2A">
        <w:rPr>
          <w:rFonts w:ascii="Palatino Linotype" w:hAnsi="Palatino Linotype" w:cs="Arial"/>
        </w:rPr>
        <w:t xml:space="preserve">señala que </w:t>
      </w:r>
      <w:r w:rsidR="009F34BF" w:rsidRPr="00255905">
        <w:rPr>
          <w:rFonts w:ascii="Palatino Linotype" w:hAnsi="Palatino Linotype" w:cs="Arial"/>
        </w:rPr>
        <w:t xml:space="preserve">toda autoridad tiene la ineludible obligación de promoverlo, respetarlo, protegerlo y garantizarlo, lo que deriva en que se deben reparar las violaciones al </w:t>
      </w:r>
      <w:r w:rsidR="009F34BF" w:rsidRPr="00255905">
        <w:rPr>
          <w:rFonts w:ascii="Palatino Linotype" w:hAnsi="Palatino Linotype" w:cs="Arial"/>
        </w:rPr>
        <w:lastRenderedPageBreak/>
        <w:t xml:space="preserve">derecho humano en cuestión, incluso se prevé que se deberán interpretar las normas favoreciendo en todo tiempo a las personas con la protección más amplia. </w:t>
      </w:r>
    </w:p>
    <w:p w:rsidR="009F34BF" w:rsidRPr="000818BF" w:rsidRDefault="009E566C" w:rsidP="009F34BF">
      <w:pPr>
        <w:spacing w:before="240" w:after="240" w:line="360" w:lineRule="auto"/>
        <w:jc w:val="both"/>
        <w:rPr>
          <w:rFonts w:ascii="Palatino Linotype" w:hAnsi="Palatino Linotype" w:cs="Arial"/>
        </w:rPr>
      </w:pPr>
      <w:r w:rsidRPr="000818BF">
        <w:rPr>
          <w:rFonts w:ascii="Palatino Linotype" w:hAnsi="Palatino Linotype" w:cs="Arial"/>
        </w:rPr>
        <w:t>De igual manera</w:t>
      </w:r>
      <w:r w:rsidR="009F34BF" w:rsidRPr="000818BF">
        <w:rPr>
          <w:rFonts w:ascii="Palatino Linotype" w:hAnsi="Palatino Linotype" w:cs="Arial"/>
        </w:rPr>
        <w:t>, resulta indispensable referir que el derecho de acceso a la información pública implica que cualquier persona pueda acceder y conocer la información contenida en los documentos que se encuentran en posesión de los Su</w:t>
      </w:r>
      <w:r w:rsidR="00AE27E6">
        <w:rPr>
          <w:rFonts w:ascii="Palatino Linotype" w:hAnsi="Palatino Linotype" w:cs="Arial"/>
        </w:rPr>
        <w:t>jetos Obligados.</w:t>
      </w:r>
    </w:p>
    <w:p w:rsidR="009F34BF" w:rsidRPr="000818BF" w:rsidRDefault="00AE27E6" w:rsidP="009F34BF">
      <w:pPr>
        <w:spacing w:line="360" w:lineRule="auto"/>
        <w:jc w:val="both"/>
        <w:rPr>
          <w:rFonts w:ascii="Palatino Linotype" w:hAnsi="Palatino Linotype" w:cs="Arial"/>
        </w:rPr>
      </w:pPr>
      <w:r>
        <w:rPr>
          <w:rFonts w:ascii="Palatino Linotype" w:hAnsi="Palatino Linotype" w:cs="Arial"/>
        </w:rPr>
        <w:t>L</w:t>
      </w:r>
      <w:r w:rsidR="009F34BF" w:rsidRPr="000818BF">
        <w:rPr>
          <w:rFonts w:ascii="Palatino Linotype" w:hAnsi="Palatino Linotype" w:cs="Arial"/>
        </w:rPr>
        <w:t>a obligación de acceso a la información se tendrá por cumplida cuando el solicitante tenga a su disposición la información requerida, o cuando realice su consulta en el lugar que ésta se localice, conforme a los artículos 3</w:t>
      </w:r>
      <w:r w:rsidR="00FC1C25">
        <w:rPr>
          <w:rFonts w:ascii="Palatino Linotype" w:hAnsi="Palatino Linotype" w:cs="Arial"/>
        </w:rPr>
        <w:t>,</w:t>
      </w:r>
      <w:r w:rsidR="009F34BF" w:rsidRPr="000818BF">
        <w:rPr>
          <w:rFonts w:ascii="Palatino Linotype" w:hAnsi="Palatino Linotype" w:cs="Arial"/>
        </w:rPr>
        <w:t xml:space="preserve"> </w:t>
      </w:r>
      <w:r w:rsidR="00FC1C25" w:rsidRPr="000818BF">
        <w:rPr>
          <w:rFonts w:ascii="Palatino Linotype" w:hAnsi="Palatino Linotype" w:cs="Arial"/>
        </w:rPr>
        <w:t>fraccion</w:t>
      </w:r>
      <w:r w:rsidR="00FC1C25">
        <w:rPr>
          <w:rFonts w:ascii="Palatino Linotype" w:hAnsi="Palatino Linotype" w:cs="Arial"/>
        </w:rPr>
        <w:t>es</w:t>
      </w:r>
      <w:r w:rsidR="009F34BF" w:rsidRPr="000818BF">
        <w:rPr>
          <w:rFonts w:ascii="Palatino Linotype" w:hAnsi="Palatino Linotype" w:cs="Arial"/>
        </w:rPr>
        <w:t xml:space="preserve"> XI, XII</w:t>
      </w:r>
      <w:r w:rsidR="00FC1C25">
        <w:rPr>
          <w:rFonts w:ascii="Palatino Linotype" w:hAnsi="Palatino Linotype" w:cs="Arial"/>
        </w:rPr>
        <w:t>,</w:t>
      </w:r>
      <w:r w:rsidR="009F34BF" w:rsidRPr="000818BF">
        <w:rPr>
          <w:rFonts w:ascii="Palatino Linotype" w:hAnsi="Palatino Linotype" w:cs="Arial"/>
        </w:rPr>
        <w:t xml:space="preserve"> 4, 12 y 24 último párrafo </w:t>
      </w:r>
      <w:r w:rsidR="009F34BF" w:rsidRPr="000818BF">
        <w:rPr>
          <w:rFonts w:ascii="Palatino Linotype" w:hAnsi="Palatino Linotype" w:cs="Arial"/>
          <w:bCs/>
        </w:rPr>
        <w:t>de la Ley de Transparencia y Acceso a la Información Pública del Estado de México y Municipios</w:t>
      </w:r>
      <w:r w:rsidR="00255905">
        <w:rPr>
          <w:rFonts w:ascii="Palatino Linotype" w:hAnsi="Palatino Linotype" w:cs="Arial"/>
        </w:rPr>
        <w:t>, los cuales a la letra señalan:</w:t>
      </w:r>
    </w:p>
    <w:p w:rsidR="009F34BF" w:rsidRPr="000818BF" w:rsidRDefault="009F34BF" w:rsidP="009F34BF">
      <w:pPr>
        <w:tabs>
          <w:tab w:val="right" w:pos="7938"/>
        </w:tabs>
        <w:spacing w:before="240" w:after="240"/>
        <w:ind w:left="851" w:right="900"/>
        <w:jc w:val="both"/>
        <w:rPr>
          <w:rFonts w:ascii="Palatino Linotype" w:hAnsi="Palatino Linotype"/>
          <w:bCs/>
          <w:i/>
          <w:sz w:val="22"/>
          <w:szCs w:val="22"/>
        </w:rPr>
      </w:pPr>
      <w:r w:rsidRPr="000818BF">
        <w:rPr>
          <w:rFonts w:ascii="Palatino Linotype" w:hAnsi="Palatino Linotype"/>
          <w:b/>
          <w:bCs/>
          <w:i/>
          <w:sz w:val="22"/>
          <w:szCs w:val="22"/>
        </w:rPr>
        <w:t xml:space="preserve">“Artículo 3. </w:t>
      </w:r>
      <w:r w:rsidRPr="000818BF">
        <w:rPr>
          <w:rFonts w:ascii="Palatino Linotype" w:hAnsi="Palatino Linotype"/>
          <w:bCs/>
          <w:i/>
          <w:sz w:val="22"/>
          <w:szCs w:val="22"/>
        </w:rPr>
        <w:t>Para los efectos de la presente Ley se entenderá por:</w:t>
      </w:r>
      <w:r w:rsidRPr="000818BF">
        <w:rPr>
          <w:rFonts w:ascii="Palatino Linotype" w:hAnsi="Palatino Linotype"/>
          <w:bCs/>
          <w:i/>
          <w:sz w:val="22"/>
          <w:szCs w:val="22"/>
        </w:rPr>
        <w:tab/>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i/>
          <w:sz w:val="22"/>
          <w:szCs w:val="22"/>
        </w:rPr>
        <w:t>(…)</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b/>
          <w:bCs/>
          <w:i/>
          <w:sz w:val="22"/>
          <w:szCs w:val="22"/>
        </w:rPr>
        <w:t xml:space="preserve">XI. Documento: </w:t>
      </w:r>
      <w:r w:rsidRPr="000818BF">
        <w:rPr>
          <w:rFonts w:ascii="Palatino Linotype" w:hAnsi="Palatino Linotype"/>
          <w:i/>
          <w:sz w:val="22"/>
          <w:szCs w:val="22"/>
        </w:rPr>
        <w:t xml:space="preserve">Los expedientes, </w:t>
      </w:r>
      <w:r w:rsidRPr="00BA6360">
        <w:rPr>
          <w:rFonts w:ascii="Palatino Linotype" w:hAnsi="Palatino Linotype"/>
          <w:b/>
          <w:i/>
          <w:sz w:val="22"/>
          <w:szCs w:val="22"/>
        </w:rPr>
        <w:t>reportes</w:t>
      </w:r>
      <w:r w:rsidRPr="000818BF">
        <w:rPr>
          <w:rFonts w:ascii="Palatino Linotype" w:hAnsi="Palatino Linotype"/>
          <w:i/>
          <w:sz w:val="22"/>
          <w:szCs w:val="22"/>
        </w:rPr>
        <w:t xml:space="preserve">, estudios, actas, resoluciones, oficios, correspondencia, acuerdos, directivas, directrices, circulares, </w:t>
      </w:r>
      <w:r w:rsidRPr="00BA6360">
        <w:rPr>
          <w:rFonts w:ascii="Palatino Linotype" w:hAnsi="Palatino Linotype"/>
          <w:b/>
          <w:i/>
          <w:sz w:val="22"/>
          <w:szCs w:val="22"/>
        </w:rPr>
        <w:t>contratos</w:t>
      </w:r>
      <w:r w:rsidRPr="000818BF">
        <w:rPr>
          <w:rFonts w:ascii="Palatino Linotype" w:hAnsi="Palatino Linotype"/>
          <w:i/>
          <w:sz w:val="22"/>
          <w:szCs w:val="22"/>
        </w:rPr>
        <w:t>,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9F34BF" w:rsidRPr="000818BF" w:rsidRDefault="009F34BF" w:rsidP="009F34BF">
      <w:pPr>
        <w:spacing w:before="240" w:after="240"/>
        <w:ind w:left="851" w:right="900"/>
        <w:jc w:val="both"/>
        <w:rPr>
          <w:rFonts w:ascii="Palatino Linotype" w:hAnsi="Palatino Linotype"/>
          <w:bCs/>
          <w:i/>
          <w:sz w:val="22"/>
          <w:szCs w:val="22"/>
        </w:rPr>
      </w:pPr>
      <w:r w:rsidRPr="000818BF">
        <w:rPr>
          <w:rFonts w:ascii="Palatino Linotype" w:hAnsi="Palatino Linotype"/>
          <w:b/>
          <w:bCs/>
          <w:i/>
          <w:sz w:val="22"/>
          <w:szCs w:val="22"/>
        </w:rPr>
        <w:t>XII. Documento electrónico:</w:t>
      </w:r>
      <w:r w:rsidRPr="000818BF">
        <w:rPr>
          <w:rFonts w:ascii="Palatino Linotype" w:hAnsi="Palatino Linotype"/>
          <w:bCs/>
          <w:i/>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i/>
          <w:sz w:val="22"/>
          <w:szCs w:val="22"/>
        </w:rPr>
        <w:lastRenderedPageBreak/>
        <w:t>(…)</w:t>
      </w:r>
    </w:p>
    <w:p w:rsidR="009F34BF" w:rsidRPr="000818BF" w:rsidRDefault="009F34BF" w:rsidP="009F34BF">
      <w:pPr>
        <w:spacing w:before="240" w:after="240"/>
        <w:ind w:left="851" w:right="900"/>
        <w:jc w:val="both"/>
        <w:rPr>
          <w:rFonts w:ascii="Palatino Linotype" w:hAnsi="Palatino Linotype"/>
          <w:bCs/>
          <w:i/>
          <w:sz w:val="22"/>
          <w:szCs w:val="22"/>
        </w:rPr>
      </w:pPr>
      <w:r w:rsidRPr="000818BF">
        <w:rPr>
          <w:rFonts w:ascii="Palatino Linotype" w:hAnsi="Palatino Linotype"/>
          <w:b/>
          <w:bCs/>
          <w:i/>
          <w:sz w:val="22"/>
          <w:szCs w:val="22"/>
        </w:rPr>
        <w:t>Artículo 4. El derecho humano de acceso a la información pública es la prerrogativa de las personas para buscar, difundir, investigar, recabar, recibir y solicitar información pública</w:t>
      </w:r>
      <w:r w:rsidRPr="000818BF">
        <w:rPr>
          <w:rFonts w:ascii="Palatino Linotype" w:hAnsi="Palatino Linotype"/>
          <w:bCs/>
          <w:i/>
          <w:sz w:val="22"/>
          <w:szCs w:val="22"/>
        </w:rPr>
        <w:t>, sin necesidad de acreditar personalidad ni interés jurídico.</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0818BF">
        <w:rPr>
          <w:rFonts w:ascii="Palatino Linotype" w:hAnsi="Palatino Linotype"/>
          <w:i/>
          <w:sz w:val="22"/>
          <w:szCs w:val="22"/>
        </w:rPr>
        <w:t xml:space="preserve"> Solo podrá ser clasificada excepcionalmente como reservada temporalmente por razones de interés público, en los términos de las causas legítimas y estrictamente necesarias previstas por esta Ley.</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b/>
          <w:bCs/>
          <w:i/>
          <w:sz w:val="22"/>
          <w:szCs w:val="22"/>
        </w:rPr>
        <w:t xml:space="preserve">Artículo 12. </w:t>
      </w:r>
      <w:r w:rsidRPr="000818BF">
        <w:rPr>
          <w:rFonts w:ascii="Palatino Linotype" w:hAnsi="Palatino Linotype"/>
          <w:i/>
          <w:sz w:val="22"/>
          <w:szCs w:val="22"/>
        </w:rPr>
        <w:t>Quienes generen, recopilen, administren, manejen, procesen, archiven o conserven información pública serán responsables de la misma en los términos de las disposiciones jurídicas aplicables.</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i/>
          <w:sz w:val="22"/>
          <w:szCs w:val="22"/>
        </w:rPr>
        <w:t>Los sujetos obligados sólo proporcionarán la información pública que se les requiera y que obre en sus archivos y en el estado en que ésta se encuentre</w:t>
      </w:r>
      <w:r w:rsidRPr="000818BF">
        <w:rPr>
          <w:rFonts w:ascii="Palatino Linotype" w:hAnsi="Palatino Linotype"/>
          <w:i/>
          <w:sz w:val="22"/>
          <w:szCs w:val="22"/>
          <w:u w:val="single"/>
        </w:rPr>
        <w:t>.</w:t>
      </w:r>
      <w:r w:rsidRPr="000818BF">
        <w:rPr>
          <w:rFonts w:ascii="Palatino Linotype" w:hAnsi="Palatino Linotype"/>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i/>
          <w:sz w:val="22"/>
          <w:szCs w:val="22"/>
        </w:rPr>
        <w:t>(…)</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b/>
          <w:bCs/>
          <w:i/>
          <w:sz w:val="22"/>
          <w:szCs w:val="22"/>
        </w:rPr>
        <w:t xml:space="preserve">Artículo 24. </w:t>
      </w:r>
      <w:r w:rsidRPr="000818BF">
        <w:rPr>
          <w:rFonts w:ascii="Palatino Linotype" w:hAnsi="Palatino Linotype"/>
          <w:i/>
          <w:sz w:val="22"/>
          <w:szCs w:val="22"/>
        </w:rPr>
        <w:t>Para el cumplimiento de los objetivos de esta Ley, los sujetos obligados deberán cumplir con las siguientes obligaciones, según corresponda, de acuerdo a su naturaleza:</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bCs/>
          <w:i/>
          <w:sz w:val="22"/>
          <w:szCs w:val="22"/>
        </w:rPr>
        <w:t>(..</w:t>
      </w:r>
      <w:r w:rsidRPr="000818BF">
        <w:rPr>
          <w:rFonts w:ascii="Palatino Linotype" w:hAnsi="Palatino Linotype"/>
          <w:i/>
          <w:sz w:val="22"/>
          <w:szCs w:val="22"/>
        </w:rPr>
        <w:t>.)</w:t>
      </w:r>
    </w:p>
    <w:p w:rsidR="009F34BF" w:rsidRPr="000818BF" w:rsidRDefault="009F34BF" w:rsidP="009F34BF">
      <w:pPr>
        <w:spacing w:before="240" w:after="240"/>
        <w:ind w:left="851" w:right="900"/>
        <w:jc w:val="both"/>
        <w:rPr>
          <w:rFonts w:ascii="Palatino Linotype" w:hAnsi="Palatino Linotype"/>
          <w:bCs/>
          <w:i/>
          <w:sz w:val="22"/>
          <w:szCs w:val="22"/>
          <w:u w:val="single"/>
        </w:rPr>
      </w:pPr>
      <w:r w:rsidRPr="000818BF">
        <w:rPr>
          <w:rFonts w:ascii="Palatino Linotype" w:hAnsi="Palatino Linotype"/>
          <w:b/>
          <w:bCs/>
          <w:i/>
          <w:sz w:val="22"/>
          <w:szCs w:val="22"/>
        </w:rPr>
        <w:t>IX.</w:t>
      </w:r>
      <w:r w:rsidRPr="000818BF">
        <w:rPr>
          <w:rFonts w:ascii="Palatino Linotype" w:hAnsi="Palatino Linotype"/>
          <w:bCs/>
          <w:i/>
          <w:sz w:val="22"/>
          <w:szCs w:val="22"/>
        </w:rPr>
        <w:t xml:space="preserve"> </w:t>
      </w:r>
      <w:r w:rsidRPr="000818BF">
        <w:rPr>
          <w:rFonts w:ascii="Palatino Linotype" w:hAnsi="Palatino Linotype"/>
          <w:bCs/>
          <w:i/>
          <w:sz w:val="22"/>
          <w:szCs w:val="22"/>
          <w:u w:val="single"/>
        </w:rPr>
        <w:t>Fomentar el uso de tecnologías de la información para garantizar la transparencia, el derecho de acceso a la información y la accesibilidad a éstos;</w:t>
      </w:r>
    </w:p>
    <w:p w:rsidR="009F34BF" w:rsidRPr="000818BF" w:rsidRDefault="009F34BF" w:rsidP="009F34BF">
      <w:pPr>
        <w:spacing w:before="240" w:after="240"/>
        <w:ind w:left="851" w:right="900"/>
        <w:jc w:val="both"/>
        <w:rPr>
          <w:rFonts w:ascii="Palatino Linotype" w:hAnsi="Palatino Linotype"/>
          <w:b/>
          <w:bCs/>
          <w:i/>
          <w:sz w:val="22"/>
          <w:szCs w:val="22"/>
        </w:rPr>
      </w:pPr>
      <w:r w:rsidRPr="000818BF">
        <w:rPr>
          <w:rFonts w:ascii="Palatino Linotype" w:hAnsi="Palatino Linotype"/>
          <w:b/>
          <w:bCs/>
          <w:i/>
          <w:sz w:val="22"/>
          <w:szCs w:val="22"/>
        </w:rPr>
        <w:lastRenderedPageBreak/>
        <w:t>(…)</w:t>
      </w:r>
    </w:p>
    <w:p w:rsidR="009F34BF" w:rsidRPr="000818BF" w:rsidRDefault="009F34BF" w:rsidP="009F34BF">
      <w:pPr>
        <w:spacing w:before="240" w:after="240"/>
        <w:ind w:left="851" w:right="900"/>
        <w:jc w:val="both"/>
        <w:rPr>
          <w:rFonts w:ascii="Palatino Linotype" w:hAnsi="Palatino Linotype"/>
          <w:bCs/>
          <w:i/>
          <w:sz w:val="22"/>
          <w:szCs w:val="22"/>
        </w:rPr>
      </w:pPr>
      <w:r w:rsidRPr="000818BF">
        <w:rPr>
          <w:rFonts w:ascii="Palatino Linotype" w:hAnsi="Palatino Linotype"/>
          <w:b/>
          <w:bCs/>
          <w:i/>
          <w:sz w:val="22"/>
          <w:szCs w:val="22"/>
        </w:rPr>
        <w:t>XI.</w:t>
      </w:r>
      <w:r w:rsidRPr="000818BF">
        <w:rPr>
          <w:rFonts w:ascii="Palatino Linotype" w:hAnsi="Palatino Linotype"/>
          <w:bCs/>
          <w:i/>
          <w:sz w:val="22"/>
          <w:szCs w:val="22"/>
        </w:rPr>
        <w:t xml:space="preserve"> Dar acceso a la información pública que le sea requerida, en los términos de la Ley General, esta Ley y demás disposiciones jurídicas aplicables;</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bCs/>
          <w:i/>
          <w:sz w:val="22"/>
          <w:szCs w:val="22"/>
        </w:rPr>
        <w:t>(…)</w:t>
      </w:r>
    </w:p>
    <w:p w:rsidR="009F34BF" w:rsidRPr="000818BF" w:rsidRDefault="009F34BF" w:rsidP="009F34BF">
      <w:pPr>
        <w:spacing w:before="240" w:after="240"/>
        <w:ind w:left="851" w:right="900"/>
        <w:jc w:val="both"/>
        <w:rPr>
          <w:rFonts w:ascii="Palatino Linotype" w:hAnsi="Palatino Linotype"/>
          <w:i/>
          <w:sz w:val="22"/>
          <w:szCs w:val="22"/>
        </w:rPr>
      </w:pPr>
      <w:r w:rsidRPr="000818BF">
        <w:rPr>
          <w:rFonts w:ascii="Palatino Linotype" w:hAnsi="Palatino Linotype"/>
          <w:i/>
          <w:sz w:val="22"/>
          <w:szCs w:val="22"/>
        </w:rPr>
        <w:t>En la administración, gestión y custodia de los archivos de información pública, los sujetos obligados, los servidores públicos habilitados y los servidores públicos en general, se ajustarán a lo establecido por la normatividad aplicable.</w:t>
      </w:r>
    </w:p>
    <w:p w:rsidR="009F34BF" w:rsidRPr="000818BF" w:rsidRDefault="009F34BF" w:rsidP="009F34BF">
      <w:pPr>
        <w:spacing w:before="240" w:after="240"/>
        <w:ind w:left="851" w:right="900"/>
        <w:jc w:val="both"/>
        <w:rPr>
          <w:rFonts w:ascii="Palatino Linotype" w:hAnsi="Palatino Linotype"/>
          <w:b/>
          <w:i/>
          <w:sz w:val="22"/>
          <w:szCs w:val="22"/>
        </w:rPr>
      </w:pPr>
      <w:r w:rsidRPr="000818BF">
        <w:rPr>
          <w:rFonts w:ascii="Palatino Linotype" w:hAnsi="Palatino Linotype"/>
          <w:b/>
          <w:i/>
          <w:sz w:val="22"/>
          <w:szCs w:val="22"/>
        </w:rPr>
        <w:t>Los sujetos obligados solo proporcionarán la información pública que generen, administren o posean en el ejercicio de sus atribuciones.”</w:t>
      </w:r>
    </w:p>
    <w:p w:rsidR="009F34BF" w:rsidRDefault="009F34BF" w:rsidP="009663E8">
      <w:pPr>
        <w:spacing w:before="240" w:after="240" w:line="360" w:lineRule="auto"/>
        <w:jc w:val="both"/>
        <w:rPr>
          <w:rFonts w:ascii="Palatino Linotype" w:hAnsi="Palatino Linotype" w:cs="Arial"/>
        </w:rPr>
      </w:pPr>
      <w:r w:rsidRPr="000818BF">
        <w:rPr>
          <w:rFonts w:ascii="Palatino Linotype" w:hAnsi="Palatino Linotype" w:cs="Arial"/>
        </w:rPr>
        <w:t>Por lo que el ejercicio del derecho de acceso a la información pública es la prerrogativa de las personas para buscar, difundir, investigar, recabar, recibir y solicitar información pública, sin necesidad de acreditar personalidad ni interés jurídico</w:t>
      </w:r>
      <w:r w:rsidR="00A33732" w:rsidRPr="000818BF">
        <w:rPr>
          <w:rFonts w:ascii="Palatino Linotype" w:hAnsi="Palatino Linotype" w:cs="Arial"/>
        </w:rPr>
        <w:t>.</w:t>
      </w:r>
    </w:p>
    <w:p w:rsidR="00AE27E6" w:rsidRPr="000818BF" w:rsidRDefault="00AE27E6" w:rsidP="009663E8">
      <w:pPr>
        <w:spacing w:before="240" w:after="240" w:line="360" w:lineRule="auto"/>
        <w:jc w:val="both"/>
        <w:rPr>
          <w:rFonts w:ascii="Palatino Linotype" w:hAnsi="Palatino Linotype" w:cs="Arial"/>
        </w:rPr>
      </w:pPr>
      <w:r>
        <w:rPr>
          <w:rFonts w:ascii="Palatino Linotype" w:hAnsi="Palatino Linotype" w:cs="Arial"/>
          <w:color w:val="000000" w:themeColor="text1"/>
        </w:rPr>
        <w:t>En conclusión</w:t>
      </w:r>
      <w:r w:rsidR="000E1014">
        <w:rPr>
          <w:rFonts w:ascii="Palatino Linotype" w:hAnsi="Palatino Linotype" w:cs="Arial"/>
          <w:color w:val="000000" w:themeColor="text1"/>
        </w:rPr>
        <w:t>,</w:t>
      </w:r>
      <w:r>
        <w:rPr>
          <w:rFonts w:ascii="Palatino Linotype" w:hAnsi="Palatino Linotype" w:cs="Arial"/>
          <w:color w:val="000000" w:themeColor="text1"/>
        </w:rPr>
        <w:t xml:space="preserve"> el derecho de acceso a la información pública, consiste en que la información solicitada conste en un documento en cualquiera de sus formas, a saber: </w:t>
      </w:r>
      <w:r>
        <w:rPr>
          <w:rFonts w:ascii="Palatino Linotype" w:hAnsi="Palatino Linotype" w:cs="Arial"/>
        </w:rPr>
        <w:t xml:space="preserve">expedientes, reportes, estudios, actas, resoluciones, oficios, correspondencia, acuerdos, directivas, directrices, circulares, </w:t>
      </w:r>
      <w:r w:rsidRPr="004D78C7">
        <w:rPr>
          <w:rFonts w:ascii="Palatino Linotype" w:hAnsi="Palatino Linotype" w:cs="Arial"/>
        </w:rPr>
        <w:t>contratos</w:t>
      </w:r>
      <w:r>
        <w:rPr>
          <w:rFonts w:ascii="Palatino Linotype" w:hAnsi="Palatino Linotype" w:cs="Arial"/>
        </w:rPr>
        <w:t>, convenios, instructivos, notas, memorandos, estadísticas o bien, cualquier otro registro que documente el ejercicio de las facultades, funciones y competencias de los Sujetos Obligados</w:t>
      </w:r>
      <w:r>
        <w:rPr>
          <w:rFonts w:ascii="Palatino Linotype" w:hAnsi="Palatino Linotype" w:cs="Arial"/>
          <w:color w:val="000000" w:themeColor="text1"/>
        </w:rPr>
        <w:t xml:space="preserve">; los que, </w:t>
      </w:r>
      <w:r>
        <w:rPr>
          <w:rFonts w:ascii="Palatino Linotype" w:hAnsi="Palatino Linotype" w:cs="Arial"/>
        </w:rPr>
        <w:t>podrán estar en cualquier medio, sea escrito, impreso, sonoro, visual, electrónico, informático u holográfico</w:t>
      </w:r>
      <w:r>
        <w:rPr>
          <w:rFonts w:ascii="Palatino Linotype" w:hAnsi="Palatino Linotype" w:cs="Arial"/>
          <w:color w:val="000000" w:themeColor="text1"/>
        </w:rPr>
        <w:t xml:space="preserve"> de conformidad a lo establecido en los ordenamientos legales citados con anterioridad. </w:t>
      </w:r>
    </w:p>
    <w:p w:rsidR="003C5A2A" w:rsidRDefault="00255905" w:rsidP="00255905">
      <w:pPr>
        <w:spacing w:before="240" w:after="240" w:line="360" w:lineRule="auto"/>
        <w:jc w:val="both"/>
        <w:rPr>
          <w:rFonts w:ascii="Palatino Linotype" w:hAnsi="Palatino Linotype"/>
        </w:rPr>
      </w:pPr>
      <w:r w:rsidRPr="00AE27E6">
        <w:rPr>
          <w:rFonts w:ascii="Palatino Linotype" w:hAnsi="Palatino Linotype" w:cs="Arial"/>
        </w:rPr>
        <w:t>Por otra parte, es</w:t>
      </w:r>
      <w:r w:rsidR="00080C2B">
        <w:rPr>
          <w:rFonts w:ascii="Palatino Linotype" w:hAnsi="Palatino Linotype" w:cs="Arial"/>
        </w:rPr>
        <w:t xml:space="preserve"> dable determinar que el Sujeto O</w:t>
      </w:r>
      <w:r w:rsidRPr="00AE27E6">
        <w:rPr>
          <w:rFonts w:ascii="Palatino Linotype" w:hAnsi="Palatino Linotype" w:cs="Arial"/>
        </w:rPr>
        <w:t>bligado no negó la existencia de la informació</w:t>
      </w:r>
      <w:r w:rsidR="00FC1C25">
        <w:rPr>
          <w:rFonts w:ascii="Palatino Linotype" w:hAnsi="Palatino Linotype" w:cs="Arial"/>
        </w:rPr>
        <w:t>n materia de la solicitud,</w:t>
      </w:r>
      <w:r w:rsidRPr="00AE27E6">
        <w:rPr>
          <w:rFonts w:ascii="Palatino Linotype" w:hAnsi="Palatino Linotype" w:cs="Arial"/>
        </w:rPr>
        <w:t xml:space="preserve"> por lo contrario aceptó expresamente que </w:t>
      </w:r>
      <w:r w:rsidRPr="00AE27E6">
        <w:rPr>
          <w:rFonts w:ascii="Palatino Linotype" w:hAnsi="Palatino Linotype" w:cs="Arial"/>
        </w:rPr>
        <w:lastRenderedPageBreak/>
        <w:t>cont</w:t>
      </w:r>
      <w:r w:rsidR="003C5A2A">
        <w:rPr>
          <w:rFonts w:ascii="Palatino Linotype" w:hAnsi="Palatino Linotype" w:cs="Arial"/>
        </w:rPr>
        <w:t xml:space="preserve">aba con ella al manifestar a través del acuerdo </w:t>
      </w:r>
      <w:r w:rsidR="00FC1C25">
        <w:rPr>
          <w:rFonts w:ascii="Palatino Linotype" w:hAnsi="Palatino Linotype" w:cs="Arial"/>
        </w:rPr>
        <w:t>emitido por su</w:t>
      </w:r>
      <w:r w:rsidR="00080C2B">
        <w:rPr>
          <w:rFonts w:ascii="Palatino Linotype" w:hAnsi="Palatino Linotype" w:cs="Arial"/>
        </w:rPr>
        <w:t xml:space="preserve"> </w:t>
      </w:r>
      <w:r w:rsidR="003C5A2A">
        <w:rPr>
          <w:rFonts w:ascii="Palatino Linotype" w:hAnsi="Palatino Linotype" w:cs="Arial"/>
        </w:rPr>
        <w:t>comité de transparencia</w:t>
      </w:r>
      <w:r w:rsidR="00080C2B">
        <w:rPr>
          <w:rFonts w:ascii="Palatino Linotype" w:hAnsi="Palatino Linotype" w:cs="Arial"/>
        </w:rPr>
        <w:t xml:space="preserve">, que la </w:t>
      </w:r>
      <w:r w:rsidR="00080C2B" w:rsidRPr="00C5325B">
        <w:rPr>
          <w:rFonts w:ascii="Palatino Linotype" w:hAnsi="Palatino Linotype"/>
        </w:rPr>
        <w:t>información relacionada a todas las cuentas bancarias a nombre del H. Ayuntamiento de Almoloya de Juárez, México, es clasificada como información reservada por dos años, feneciendo dicha clasificación el día catorce de agosto del dos mil veinte</w:t>
      </w:r>
      <w:r w:rsidR="00B5689B">
        <w:rPr>
          <w:rFonts w:ascii="Palatino Linotype" w:hAnsi="Palatino Linotype"/>
        </w:rPr>
        <w:t xml:space="preserve">, lo que se sustenta con el criterio 29-10 del </w:t>
      </w:r>
      <w:proofErr w:type="spellStart"/>
      <w:r w:rsidR="00B5689B">
        <w:rPr>
          <w:rFonts w:ascii="Palatino Linotype" w:hAnsi="Palatino Linotype"/>
        </w:rPr>
        <w:t>INAI</w:t>
      </w:r>
      <w:proofErr w:type="spellEnd"/>
      <w:r w:rsidR="00B5689B">
        <w:rPr>
          <w:rFonts w:ascii="Palatino Linotype" w:hAnsi="Palatino Linotype"/>
        </w:rPr>
        <w:t>, que señala:</w:t>
      </w:r>
    </w:p>
    <w:p w:rsidR="00B5689B" w:rsidRPr="002B2E5B" w:rsidRDefault="00B5689B" w:rsidP="00B5689B">
      <w:pPr>
        <w:spacing w:before="67"/>
        <w:ind w:left="567" w:right="616"/>
        <w:contextualSpacing/>
        <w:jc w:val="both"/>
        <w:rPr>
          <w:rFonts w:ascii="Palatino Linotype" w:eastAsia="Arial" w:hAnsi="Palatino Linotype" w:cs="Arial"/>
          <w:i/>
          <w:sz w:val="22"/>
          <w:szCs w:val="22"/>
        </w:rPr>
      </w:pPr>
      <w:r>
        <w:rPr>
          <w:rFonts w:ascii="Palatino Linotype" w:eastAsia="Arial" w:hAnsi="Palatino Linotype" w:cs="Arial"/>
          <w:b/>
          <w:i/>
          <w:sz w:val="22"/>
          <w:szCs w:val="22"/>
        </w:rPr>
        <w:t>“</w:t>
      </w:r>
      <w:r w:rsidRPr="002B2E5B">
        <w:rPr>
          <w:rFonts w:ascii="Palatino Linotype" w:eastAsia="Arial" w:hAnsi="Palatino Linotype" w:cs="Arial"/>
          <w:b/>
          <w:i/>
          <w:sz w:val="22"/>
          <w:szCs w:val="22"/>
        </w:rPr>
        <w:t>La</w:t>
      </w:r>
      <w:r w:rsidRPr="002B2E5B">
        <w:rPr>
          <w:rFonts w:ascii="Palatino Linotype" w:eastAsia="Arial" w:hAnsi="Palatino Linotype" w:cs="Arial"/>
          <w:b/>
          <w:i/>
          <w:spacing w:val="7"/>
          <w:sz w:val="22"/>
          <w:szCs w:val="22"/>
        </w:rPr>
        <w:t xml:space="preserve"> </w:t>
      </w:r>
      <w:r w:rsidRPr="002B2E5B">
        <w:rPr>
          <w:rFonts w:ascii="Palatino Linotype" w:eastAsia="Arial" w:hAnsi="Palatino Linotype" w:cs="Arial"/>
          <w:b/>
          <w:i/>
          <w:spacing w:val="1"/>
          <w:sz w:val="22"/>
          <w:szCs w:val="22"/>
        </w:rPr>
        <w:t>c</w:t>
      </w:r>
      <w:r w:rsidRPr="002B2E5B">
        <w:rPr>
          <w:rFonts w:ascii="Palatino Linotype" w:eastAsia="Arial" w:hAnsi="Palatino Linotype" w:cs="Arial"/>
          <w:b/>
          <w:i/>
          <w:sz w:val="22"/>
          <w:szCs w:val="22"/>
        </w:rPr>
        <w:t>l</w:t>
      </w:r>
      <w:r w:rsidRPr="002B2E5B">
        <w:rPr>
          <w:rFonts w:ascii="Palatino Linotype" w:eastAsia="Arial" w:hAnsi="Palatino Linotype" w:cs="Arial"/>
          <w:b/>
          <w:i/>
          <w:spacing w:val="-1"/>
          <w:sz w:val="22"/>
          <w:szCs w:val="22"/>
        </w:rPr>
        <w:t>a</w:t>
      </w:r>
      <w:r w:rsidRPr="002B2E5B">
        <w:rPr>
          <w:rFonts w:ascii="Palatino Linotype" w:eastAsia="Arial" w:hAnsi="Palatino Linotype" w:cs="Arial"/>
          <w:b/>
          <w:i/>
          <w:spacing w:val="1"/>
          <w:sz w:val="22"/>
          <w:szCs w:val="22"/>
        </w:rPr>
        <w:t>s</w:t>
      </w:r>
      <w:r w:rsidRPr="002B2E5B">
        <w:rPr>
          <w:rFonts w:ascii="Palatino Linotype" w:eastAsia="Arial" w:hAnsi="Palatino Linotype" w:cs="Arial"/>
          <w:b/>
          <w:i/>
          <w:sz w:val="22"/>
          <w:szCs w:val="22"/>
        </w:rPr>
        <w:t>ifi</w:t>
      </w:r>
      <w:r w:rsidRPr="002B2E5B">
        <w:rPr>
          <w:rFonts w:ascii="Palatino Linotype" w:eastAsia="Arial" w:hAnsi="Palatino Linotype" w:cs="Arial"/>
          <w:b/>
          <w:i/>
          <w:spacing w:val="-1"/>
          <w:sz w:val="22"/>
          <w:szCs w:val="22"/>
        </w:rPr>
        <w:t>c</w:t>
      </w:r>
      <w:r w:rsidRPr="002B2E5B">
        <w:rPr>
          <w:rFonts w:ascii="Palatino Linotype" w:eastAsia="Arial" w:hAnsi="Palatino Linotype" w:cs="Arial"/>
          <w:b/>
          <w:i/>
          <w:spacing w:val="1"/>
          <w:sz w:val="22"/>
          <w:szCs w:val="22"/>
        </w:rPr>
        <w:t>ac</w:t>
      </w:r>
      <w:r w:rsidRPr="002B2E5B">
        <w:rPr>
          <w:rFonts w:ascii="Palatino Linotype" w:eastAsia="Arial" w:hAnsi="Palatino Linotype" w:cs="Arial"/>
          <w:b/>
          <w:i/>
          <w:sz w:val="22"/>
          <w:szCs w:val="22"/>
        </w:rPr>
        <w:t>ión</w:t>
      </w:r>
      <w:r w:rsidRPr="002B2E5B">
        <w:rPr>
          <w:rFonts w:ascii="Palatino Linotype" w:eastAsia="Arial" w:hAnsi="Palatino Linotype" w:cs="Arial"/>
          <w:b/>
          <w:i/>
          <w:spacing w:val="7"/>
          <w:sz w:val="22"/>
          <w:szCs w:val="22"/>
        </w:rPr>
        <w:t xml:space="preserve"> </w:t>
      </w:r>
      <w:r w:rsidRPr="002B2E5B">
        <w:rPr>
          <w:rFonts w:ascii="Palatino Linotype" w:eastAsia="Arial" w:hAnsi="Palatino Linotype" w:cs="Arial"/>
          <w:b/>
          <w:i/>
          <w:sz w:val="22"/>
          <w:szCs w:val="22"/>
        </w:rPr>
        <w:t xml:space="preserve">y </w:t>
      </w:r>
      <w:r w:rsidRPr="002B2E5B">
        <w:rPr>
          <w:rFonts w:ascii="Palatino Linotype" w:eastAsia="Arial" w:hAnsi="Palatino Linotype" w:cs="Arial"/>
          <w:b/>
          <w:i/>
          <w:spacing w:val="3"/>
          <w:sz w:val="22"/>
          <w:szCs w:val="22"/>
        </w:rPr>
        <w:t>l</w:t>
      </w:r>
      <w:r w:rsidRPr="002B2E5B">
        <w:rPr>
          <w:rFonts w:ascii="Palatino Linotype" w:eastAsia="Arial" w:hAnsi="Palatino Linotype" w:cs="Arial"/>
          <w:b/>
          <w:i/>
          <w:sz w:val="22"/>
          <w:szCs w:val="22"/>
        </w:rPr>
        <w:t>a</w:t>
      </w:r>
      <w:r w:rsidRPr="002B2E5B">
        <w:rPr>
          <w:rFonts w:ascii="Palatino Linotype" w:eastAsia="Arial" w:hAnsi="Palatino Linotype" w:cs="Arial"/>
          <w:b/>
          <w:i/>
          <w:spacing w:val="7"/>
          <w:sz w:val="22"/>
          <w:szCs w:val="22"/>
        </w:rPr>
        <w:t xml:space="preserve"> </w:t>
      </w:r>
      <w:r w:rsidRPr="002B2E5B">
        <w:rPr>
          <w:rFonts w:ascii="Palatino Linotype" w:eastAsia="Arial" w:hAnsi="Palatino Linotype" w:cs="Arial"/>
          <w:b/>
          <w:i/>
          <w:sz w:val="22"/>
          <w:szCs w:val="22"/>
        </w:rPr>
        <w:t>in</w:t>
      </w:r>
      <w:r w:rsidRPr="002B2E5B">
        <w:rPr>
          <w:rFonts w:ascii="Palatino Linotype" w:eastAsia="Arial" w:hAnsi="Palatino Linotype" w:cs="Arial"/>
          <w:b/>
          <w:i/>
          <w:spacing w:val="1"/>
          <w:sz w:val="22"/>
          <w:szCs w:val="22"/>
        </w:rPr>
        <w:t>e</w:t>
      </w:r>
      <w:r w:rsidRPr="002B2E5B">
        <w:rPr>
          <w:rFonts w:ascii="Palatino Linotype" w:eastAsia="Arial" w:hAnsi="Palatino Linotype" w:cs="Arial"/>
          <w:b/>
          <w:i/>
          <w:spacing w:val="-1"/>
          <w:sz w:val="22"/>
          <w:szCs w:val="22"/>
        </w:rPr>
        <w:t>x</w:t>
      </w:r>
      <w:r w:rsidRPr="002B2E5B">
        <w:rPr>
          <w:rFonts w:ascii="Palatino Linotype" w:eastAsia="Arial" w:hAnsi="Palatino Linotype" w:cs="Arial"/>
          <w:b/>
          <w:i/>
          <w:sz w:val="22"/>
          <w:szCs w:val="22"/>
        </w:rPr>
        <w:t>i</w:t>
      </w:r>
      <w:r w:rsidRPr="002B2E5B">
        <w:rPr>
          <w:rFonts w:ascii="Palatino Linotype" w:eastAsia="Arial" w:hAnsi="Palatino Linotype" w:cs="Arial"/>
          <w:b/>
          <w:i/>
          <w:spacing w:val="1"/>
          <w:sz w:val="22"/>
          <w:szCs w:val="22"/>
        </w:rPr>
        <w:t>s</w:t>
      </w:r>
      <w:r w:rsidRPr="002B2E5B">
        <w:rPr>
          <w:rFonts w:ascii="Palatino Linotype" w:eastAsia="Arial" w:hAnsi="Palatino Linotype" w:cs="Arial"/>
          <w:b/>
          <w:i/>
          <w:sz w:val="22"/>
          <w:szCs w:val="22"/>
        </w:rPr>
        <w:t>ten</w:t>
      </w:r>
      <w:r w:rsidRPr="002B2E5B">
        <w:rPr>
          <w:rFonts w:ascii="Palatino Linotype" w:eastAsia="Arial" w:hAnsi="Palatino Linotype" w:cs="Arial"/>
          <w:b/>
          <w:i/>
          <w:spacing w:val="-1"/>
          <w:sz w:val="22"/>
          <w:szCs w:val="22"/>
        </w:rPr>
        <w:t>c</w:t>
      </w:r>
      <w:r w:rsidRPr="002B2E5B">
        <w:rPr>
          <w:rFonts w:ascii="Palatino Linotype" w:eastAsia="Arial" w:hAnsi="Palatino Linotype" w:cs="Arial"/>
          <w:b/>
          <w:i/>
          <w:sz w:val="22"/>
          <w:szCs w:val="22"/>
        </w:rPr>
        <w:t>ia</w:t>
      </w:r>
      <w:r w:rsidRPr="002B2E5B">
        <w:rPr>
          <w:rFonts w:ascii="Palatino Linotype" w:eastAsia="Arial" w:hAnsi="Palatino Linotype" w:cs="Arial"/>
          <w:b/>
          <w:i/>
          <w:spacing w:val="8"/>
          <w:sz w:val="22"/>
          <w:szCs w:val="22"/>
        </w:rPr>
        <w:t xml:space="preserve"> </w:t>
      </w:r>
      <w:r w:rsidRPr="002B2E5B">
        <w:rPr>
          <w:rFonts w:ascii="Palatino Linotype" w:eastAsia="Arial" w:hAnsi="Palatino Linotype" w:cs="Arial"/>
          <w:b/>
          <w:i/>
          <w:spacing w:val="-3"/>
          <w:sz w:val="22"/>
          <w:szCs w:val="22"/>
        </w:rPr>
        <w:t>d</w:t>
      </w:r>
      <w:r w:rsidRPr="002B2E5B">
        <w:rPr>
          <w:rFonts w:ascii="Palatino Linotype" w:eastAsia="Arial" w:hAnsi="Palatino Linotype" w:cs="Arial"/>
          <w:b/>
          <w:i/>
          <w:sz w:val="22"/>
          <w:szCs w:val="22"/>
        </w:rPr>
        <w:t>e</w:t>
      </w:r>
      <w:r w:rsidRPr="002B2E5B">
        <w:rPr>
          <w:rFonts w:ascii="Palatino Linotype" w:eastAsia="Arial" w:hAnsi="Palatino Linotype" w:cs="Arial"/>
          <w:b/>
          <w:i/>
          <w:spacing w:val="12"/>
          <w:sz w:val="22"/>
          <w:szCs w:val="22"/>
        </w:rPr>
        <w:t xml:space="preserve"> </w:t>
      </w:r>
      <w:r w:rsidRPr="002B2E5B">
        <w:rPr>
          <w:rFonts w:ascii="Palatino Linotype" w:eastAsia="Arial" w:hAnsi="Palatino Linotype" w:cs="Arial"/>
          <w:b/>
          <w:i/>
          <w:sz w:val="22"/>
          <w:szCs w:val="22"/>
        </w:rPr>
        <w:t>i</w:t>
      </w:r>
      <w:r w:rsidRPr="002B2E5B">
        <w:rPr>
          <w:rFonts w:ascii="Palatino Linotype" w:eastAsia="Arial" w:hAnsi="Palatino Linotype" w:cs="Arial"/>
          <w:b/>
          <w:i/>
          <w:spacing w:val="-2"/>
          <w:sz w:val="22"/>
          <w:szCs w:val="22"/>
        </w:rPr>
        <w:t>n</w:t>
      </w:r>
      <w:r w:rsidRPr="002B2E5B">
        <w:rPr>
          <w:rFonts w:ascii="Palatino Linotype" w:eastAsia="Arial" w:hAnsi="Palatino Linotype" w:cs="Arial"/>
          <w:b/>
          <w:i/>
          <w:sz w:val="22"/>
          <w:szCs w:val="22"/>
        </w:rPr>
        <w:t>f</w:t>
      </w:r>
      <w:r w:rsidRPr="002B2E5B">
        <w:rPr>
          <w:rFonts w:ascii="Palatino Linotype" w:eastAsia="Arial" w:hAnsi="Palatino Linotype" w:cs="Arial"/>
          <w:b/>
          <w:i/>
          <w:spacing w:val="-1"/>
          <w:sz w:val="22"/>
          <w:szCs w:val="22"/>
        </w:rPr>
        <w:t>o</w:t>
      </w:r>
      <w:r w:rsidRPr="002B2E5B">
        <w:rPr>
          <w:rFonts w:ascii="Palatino Linotype" w:eastAsia="Arial" w:hAnsi="Palatino Linotype" w:cs="Arial"/>
          <w:b/>
          <w:i/>
          <w:sz w:val="22"/>
          <w:szCs w:val="22"/>
        </w:rPr>
        <w:t>rm</w:t>
      </w:r>
      <w:r w:rsidRPr="002B2E5B">
        <w:rPr>
          <w:rFonts w:ascii="Palatino Linotype" w:eastAsia="Arial" w:hAnsi="Palatino Linotype" w:cs="Arial"/>
          <w:b/>
          <w:i/>
          <w:spacing w:val="1"/>
          <w:sz w:val="22"/>
          <w:szCs w:val="22"/>
        </w:rPr>
        <w:t>ac</w:t>
      </w:r>
      <w:r w:rsidRPr="002B2E5B">
        <w:rPr>
          <w:rFonts w:ascii="Palatino Linotype" w:eastAsia="Arial" w:hAnsi="Palatino Linotype" w:cs="Arial"/>
          <w:b/>
          <w:i/>
          <w:sz w:val="22"/>
          <w:szCs w:val="22"/>
        </w:rPr>
        <w:t>ión</w:t>
      </w:r>
      <w:r w:rsidRPr="002B2E5B">
        <w:rPr>
          <w:rFonts w:ascii="Palatino Linotype" w:eastAsia="Arial" w:hAnsi="Palatino Linotype" w:cs="Arial"/>
          <w:b/>
          <w:i/>
          <w:spacing w:val="7"/>
          <w:sz w:val="22"/>
          <w:szCs w:val="22"/>
        </w:rPr>
        <w:t xml:space="preserve"> </w:t>
      </w:r>
      <w:r w:rsidRPr="002B2E5B">
        <w:rPr>
          <w:rFonts w:ascii="Palatino Linotype" w:eastAsia="Arial" w:hAnsi="Palatino Linotype" w:cs="Arial"/>
          <w:b/>
          <w:i/>
          <w:spacing w:val="1"/>
          <w:sz w:val="22"/>
          <w:szCs w:val="22"/>
        </w:rPr>
        <w:t>s</w:t>
      </w:r>
      <w:r w:rsidRPr="002B2E5B">
        <w:rPr>
          <w:rFonts w:ascii="Palatino Linotype" w:eastAsia="Arial" w:hAnsi="Palatino Linotype" w:cs="Arial"/>
          <w:b/>
          <w:i/>
          <w:sz w:val="22"/>
          <w:szCs w:val="22"/>
        </w:rPr>
        <w:t>on</w:t>
      </w:r>
      <w:r w:rsidRPr="002B2E5B">
        <w:rPr>
          <w:rFonts w:ascii="Palatino Linotype" w:eastAsia="Arial" w:hAnsi="Palatino Linotype" w:cs="Arial"/>
          <w:b/>
          <w:i/>
          <w:spacing w:val="4"/>
          <w:sz w:val="22"/>
          <w:szCs w:val="22"/>
        </w:rPr>
        <w:t xml:space="preserve"> </w:t>
      </w:r>
      <w:r w:rsidRPr="002B2E5B">
        <w:rPr>
          <w:rFonts w:ascii="Palatino Linotype" w:eastAsia="Arial" w:hAnsi="Palatino Linotype" w:cs="Arial"/>
          <w:b/>
          <w:i/>
          <w:spacing w:val="1"/>
          <w:sz w:val="22"/>
          <w:szCs w:val="22"/>
        </w:rPr>
        <w:t>c</w:t>
      </w:r>
      <w:r w:rsidRPr="002B2E5B">
        <w:rPr>
          <w:rFonts w:ascii="Palatino Linotype" w:eastAsia="Arial" w:hAnsi="Palatino Linotype" w:cs="Arial"/>
          <w:b/>
          <w:i/>
          <w:sz w:val="22"/>
          <w:szCs w:val="22"/>
        </w:rPr>
        <w:t>on</w:t>
      </w:r>
      <w:r w:rsidRPr="002B2E5B">
        <w:rPr>
          <w:rFonts w:ascii="Palatino Linotype" w:eastAsia="Arial" w:hAnsi="Palatino Linotype" w:cs="Arial"/>
          <w:b/>
          <w:i/>
          <w:spacing w:val="-2"/>
          <w:sz w:val="22"/>
          <w:szCs w:val="22"/>
        </w:rPr>
        <w:t>c</w:t>
      </w:r>
      <w:r w:rsidRPr="002B2E5B">
        <w:rPr>
          <w:rFonts w:ascii="Palatino Linotype" w:eastAsia="Arial" w:hAnsi="Palatino Linotype" w:cs="Arial"/>
          <w:b/>
          <w:i/>
          <w:spacing w:val="1"/>
          <w:sz w:val="22"/>
          <w:szCs w:val="22"/>
        </w:rPr>
        <w:t>e</w:t>
      </w:r>
      <w:r w:rsidRPr="002B2E5B">
        <w:rPr>
          <w:rFonts w:ascii="Palatino Linotype" w:eastAsia="Arial" w:hAnsi="Palatino Linotype" w:cs="Arial"/>
          <w:b/>
          <w:i/>
          <w:sz w:val="22"/>
          <w:szCs w:val="22"/>
        </w:rPr>
        <w:t>p</w:t>
      </w:r>
      <w:r w:rsidRPr="002B2E5B">
        <w:rPr>
          <w:rFonts w:ascii="Palatino Linotype" w:eastAsia="Arial" w:hAnsi="Palatino Linotype" w:cs="Arial"/>
          <w:b/>
          <w:i/>
          <w:spacing w:val="-1"/>
          <w:sz w:val="22"/>
          <w:szCs w:val="22"/>
        </w:rPr>
        <w:t>t</w:t>
      </w:r>
      <w:r w:rsidRPr="002B2E5B">
        <w:rPr>
          <w:rFonts w:ascii="Palatino Linotype" w:eastAsia="Arial" w:hAnsi="Palatino Linotype" w:cs="Arial"/>
          <w:b/>
          <w:i/>
          <w:sz w:val="22"/>
          <w:szCs w:val="22"/>
        </w:rPr>
        <w:t>os</w:t>
      </w:r>
      <w:r w:rsidRPr="002B2E5B">
        <w:rPr>
          <w:rFonts w:ascii="Palatino Linotype" w:eastAsia="Arial" w:hAnsi="Palatino Linotype" w:cs="Arial"/>
          <w:b/>
          <w:i/>
          <w:spacing w:val="7"/>
          <w:sz w:val="22"/>
          <w:szCs w:val="22"/>
        </w:rPr>
        <w:t xml:space="preserve"> </w:t>
      </w:r>
      <w:r w:rsidRPr="002B2E5B">
        <w:rPr>
          <w:rFonts w:ascii="Palatino Linotype" w:eastAsia="Arial" w:hAnsi="Palatino Linotype" w:cs="Arial"/>
          <w:b/>
          <w:i/>
          <w:sz w:val="22"/>
          <w:szCs w:val="22"/>
        </w:rPr>
        <w:t>que</w:t>
      </w:r>
      <w:r w:rsidRPr="002B2E5B">
        <w:rPr>
          <w:rFonts w:ascii="Palatino Linotype" w:eastAsia="Arial" w:hAnsi="Palatino Linotype" w:cs="Arial"/>
          <w:b/>
          <w:i/>
          <w:spacing w:val="10"/>
          <w:sz w:val="22"/>
          <w:szCs w:val="22"/>
        </w:rPr>
        <w:t xml:space="preserve"> </w:t>
      </w:r>
      <w:r w:rsidRPr="002B2E5B">
        <w:rPr>
          <w:rFonts w:ascii="Palatino Linotype" w:eastAsia="Arial" w:hAnsi="Palatino Linotype" w:cs="Arial"/>
          <w:b/>
          <w:i/>
          <w:sz w:val="22"/>
          <w:szCs w:val="22"/>
        </w:rPr>
        <w:t>no pued</w:t>
      </w:r>
      <w:r w:rsidRPr="002B2E5B">
        <w:rPr>
          <w:rFonts w:ascii="Palatino Linotype" w:eastAsia="Arial" w:hAnsi="Palatino Linotype" w:cs="Arial"/>
          <w:b/>
          <w:i/>
          <w:spacing w:val="1"/>
          <w:sz w:val="22"/>
          <w:szCs w:val="22"/>
        </w:rPr>
        <w:t>e</w:t>
      </w:r>
      <w:r w:rsidRPr="002B2E5B">
        <w:rPr>
          <w:rFonts w:ascii="Palatino Linotype" w:eastAsia="Arial" w:hAnsi="Palatino Linotype" w:cs="Arial"/>
          <w:b/>
          <w:i/>
          <w:sz w:val="22"/>
          <w:szCs w:val="22"/>
        </w:rPr>
        <w:t>n</w:t>
      </w:r>
      <w:r w:rsidRPr="002B2E5B">
        <w:rPr>
          <w:rFonts w:ascii="Palatino Linotype" w:eastAsia="Arial" w:hAnsi="Palatino Linotype" w:cs="Arial"/>
          <w:b/>
          <w:i/>
          <w:spacing w:val="36"/>
          <w:sz w:val="22"/>
          <w:szCs w:val="22"/>
        </w:rPr>
        <w:t xml:space="preserve"> </w:t>
      </w:r>
      <w:r w:rsidRPr="002B2E5B">
        <w:rPr>
          <w:rFonts w:ascii="Palatino Linotype" w:eastAsia="Arial" w:hAnsi="Palatino Linotype" w:cs="Arial"/>
          <w:b/>
          <w:i/>
          <w:spacing w:val="1"/>
          <w:sz w:val="22"/>
          <w:szCs w:val="22"/>
        </w:rPr>
        <w:t>c</w:t>
      </w:r>
      <w:r w:rsidRPr="002B2E5B">
        <w:rPr>
          <w:rFonts w:ascii="Palatino Linotype" w:eastAsia="Arial" w:hAnsi="Palatino Linotype" w:cs="Arial"/>
          <w:b/>
          <w:i/>
          <w:sz w:val="22"/>
          <w:szCs w:val="22"/>
        </w:rPr>
        <w:t>o</w:t>
      </w:r>
      <w:r w:rsidRPr="002B2E5B">
        <w:rPr>
          <w:rFonts w:ascii="Palatino Linotype" w:eastAsia="Arial" w:hAnsi="Palatino Linotype" w:cs="Arial"/>
          <w:b/>
          <w:i/>
          <w:spacing w:val="-2"/>
          <w:sz w:val="22"/>
          <w:szCs w:val="22"/>
        </w:rPr>
        <w:t>e</w:t>
      </w:r>
      <w:r w:rsidRPr="002B2E5B">
        <w:rPr>
          <w:rFonts w:ascii="Palatino Linotype" w:eastAsia="Arial" w:hAnsi="Palatino Linotype" w:cs="Arial"/>
          <w:b/>
          <w:i/>
          <w:spacing w:val="1"/>
          <w:sz w:val="22"/>
          <w:szCs w:val="22"/>
        </w:rPr>
        <w:t>x</w:t>
      </w:r>
      <w:r w:rsidRPr="002B2E5B">
        <w:rPr>
          <w:rFonts w:ascii="Palatino Linotype" w:eastAsia="Arial" w:hAnsi="Palatino Linotype" w:cs="Arial"/>
          <w:b/>
          <w:i/>
          <w:sz w:val="22"/>
          <w:szCs w:val="22"/>
        </w:rPr>
        <w:t>i</w:t>
      </w:r>
      <w:r w:rsidRPr="002B2E5B">
        <w:rPr>
          <w:rFonts w:ascii="Palatino Linotype" w:eastAsia="Arial" w:hAnsi="Palatino Linotype" w:cs="Arial"/>
          <w:b/>
          <w:i/>
          <w:spacing w:val="1"/>
          <w:sz w:val="22"/>
          <w:szCs w:val="22"/>
        </w:rPr>
        <w:t>s</w:t>
      </w:r>
      <w:r w:rsidRPr="002B2E5B">
        <w:rPr>
          <w:rFonts w:ascii="Palatino Linotype" w:eastAsia="Arial" w:hAnsi="Palatino Linotype" w:cs="Arial"/>
          <w:b/>
          <w:i/>
          <w:sz w:val="22"/>
          <w:szCs w:val="22"/>
        </w:rPr>
        <w:t>tir.</w:t>
      </w:r>
      <w:r w:rsidRPr="002B2E5B">
        <w:rPr>
          <w:rFonts w:ascii="Palatino Linotype" w:eastAsia="Arial" w:hAnsi="Palatino Linotype" w:cs="Arial"/>
          <w:b/>
          <w:i/>
          <w:spacing w:val="35"/>
          <w:sz w:val="22"/>
          <w:szCs w:val="22"/>
        </w:rPr>
        <w:t xml:space="preserve"> </w:t>
      </w:r>
      <w:r w:rsidRPr="002B2E5B">
        <w:rPr>
          <w:rFonts w:ascii="Palatino Linotype" w:eastAsia="Arial" w:hAnsi="Palatino Linotype" w:cs="Arial"/>
          <w:i/>
          <w:spacing w:val="1"/>
          <w:sz w:val="22"/>
          <w:szCs w:val="22"/>
        </w:rPr>
        <w:t>L</w:t>
      </w:r>
      <w:r w:rsidRPr="002B2E5B">
        <w:rPr>
          <w:rFonts w:ascii="Palatino Linotype" w:eastAsia="Arial" w:hAnsi="Palatino Linotype" w:cs="Arial"/>
          <w:i/>
          <w:sz w:val="22"/>
          <w:szCs w:val="22"/>
        </w:rPr>
        <w:t>a</w:t>
      </w:r>
      <w:r w:rsidRPr="002B2E5B">
        <w:rPr>
          <w:rFonts w:ascii="Palatino Linotype" w:eastAsia="Arial" w:hAnsi="Palatino Linotype" w:cs="Arial"/>
          <w:i/>
          <w:spacing w:val="25"/>
          <w:sz w:val="22"/>
          <w:szCs w:val="22"/>
        </w:rPr>
        <w:t xml:space="preserve"> </w:t>
      </w:r>
      <w:r w:rsidRPr="002B2E5B">
        <w:rPr>
          <w:rFonts w:ascii="Palatino Linotype" w:eastAsia="Arial" w:hAnsi="Palatino Linotype" w:cs="Arial"/>
          <w:i/>
          <w:sz w:val="22"/>
          <w:szCs w:val="22"/>
        </w:rPr>
        <w:t>in</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2"/>
          <w:sz w:val="22"/>
          <w:szCs w:val="22"/>
        </w:rPr>
        <w:t>x</w:t>
      </w:r>
      <w:r w:rsidRPr="002B2E5B">
        <w:rPr>
          <w:rFonts w:ascii="Palatino Linotype" w:eastAsia="Arial" w:hAnsi="Palatino Linotype" w:cs="Arial"/>
          <w:i/>
          <w:sz w:val="22"/>
          <w:szCs w:val="22"/>
        </w:rPr>
        <w:t>ist</w:t>
      </w:r>
      <w:r w:rsidRPr="002B2E5B">
        <w:rPr>
          <w:rFonts w:ascii="Palatino Linotype" w:eastAsia="Arial" w:hAnsi="Palatino Linotype" w:cs="Arial"/>
          <w:i/>
          <w:spacing w:val="1"/>
          <w:sz w:val="22"/>
          <w:szCs w:val="22"/>
        </w:rPr>
        <w:t>en</w:t>
      </w:r>
      <w:r w:rsidRPr="002B2E5B">
        <w:rPr>
          <w:rFonts w:ascii="Palatino Linotype" w:eastAsia="Arial" w:hAnsi="Palatino Linotype" w:cs="Arial"/>
          <w:i/>
          <w:sz w:val="22"/>
          <w:szCs w:val="22"/>
        </w:rPr>
        <w:t>cia</w:t>
      </w:r>
      <w:r w:rsidRPr="002B2E5B">
        <w:rPr>
          <w:rFonts w:ascii="Palatino Linotype" w:eastAsia="Arial" w:hAnsi="Palatino Linotype" w:cs="Arial"/>
          <w:i/>
          <w:spacing w:val="27"/>
          <w:sz w:val="22"/>
          <w:szCs w:val="22"/>
        </w:rPr>
        <w:t xml:space="preserve"> </w:t>
      </w:r>
      <w:r w:rsidRPr="002B2E5B">
        <w:rPr>
          <w:rFonts w:ascii="Palatino Linotype" w:eastAsia="Arial" w:hAnsi="Palatino Linotype" w:cs="Arial"/>
          <w:i/>
          <w:sz w:val="22"/>
          <w:szCs w:val="22"/>
        </w:rPr>
        <w:t>i</w:t>
      </w:r>
      <w:r w:rsidRPr="002B2E5B">
        <w:rPr>
          <w:rFonts w:ascii="Palatino Linotype" w:eastAsia="Arial" w:hAnsi="Palatino Linotype" w:cs="Arial"/>
          <w:i/>
          <w:spacing w:val="1"/>
          <w:sz w:val="22"/>
          <w:szCs w:val="22"/>
        </w:rPr>
        <w:t>mp</w:t>
      </w:r>
      <w:r w:rsidRPr="002B2E5B">
        <w:rPr>
          <w:rFonts w:ascii="Palatino Linotype" w:eastAsia="Arial" w:hAnsi="Palatino Linotype" w:cs="Arial"/>
          <w:i/>
          <w:sz w:val="22"/>
          <w:szCs w:val="22"/>
        </w:rPr>
        <w:t>l</w:t>
      </w:r>
      <w:r w:rsidRPr="002B2E5B">
        <w:rPr>
          <w:rFonts w:ascii="Palatino Linotype" w:eastAsia="Arial" w:hAnsi="Palatino Linotype" w:cs="Arial"/>
          <w:i/>
          <w:spacing w:val="-1"/>
          <w:sz w:val="22"/>
          <w:szCs w:val="22"/>
        </w:rPr>
        <w:t>i</w:t>
      </w:r>
      <w:r w:rsidRPr="002B2E5B">
        <w:rPr>
          <w:rFonts w:ascii="Palatino Linotype" w:eastAsia="Arial" w:hAnsi="Palatino Linotype" w:cs="Arial"/>
          <w:i/>
          <w:sz w:val="22"/>
          <w:szCs w:val="22"/>
        </w:rPr>
        <w:t>ca</w:t>
      </w:r>
      <w:r w:rsidRPr="002B2E5B">
        <w:rPr>
          <w:rFonts w:ascii="Palatino Linotype" w:eastAsia="Arial" w:hAnsi="Palatino Linotype" w:cs="Arial"/>
          <w:i/>
          <w:spacing w:val="28"/>
          <w:sz w:val="22"/>
          <w:szCs w:val="22"/>
        </w:rPr>
        <w:t xml:space="preserve"> </w:t>
      </w:r>
      <w:r w:rsidRPr="002B2E5B">
        <w:rPr>
          <w:rFonts w:ascii="Palatino Linotype" w:eastAsia="Arial" w:hAnsi="Palatino Linotype" w:cs="Arial"/>
          <w:i/>
          <w:spacing w:val="-1"/>
          <w:sz w:val="22"/>
          <w:szCs w:val="22"/>
        </w:rPr>
        <w:t>n</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s</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ia</w:t>
      </w:r>
      <w:r w:rsidRPr="002B2E5B">
        <w:rPr>
          <w:rFonts w:ascii="Palatino Linotype" w:eastAsia="Arial" w:hAnsi="Palatino Linotype" w:cs="Arial"/>
          <w:i/>
          <w:spacing w:val="1"/>
          <w:sz w:val="22"/>
          <w:szCs w:val="22"/>
        </w:rPr>
        <w:t>me</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te</w:t>
      </w:r>
      <w:r w:rsidRPr="002B2E5B">
        <w:rPr>
          <w:rFonts w:ascii="Palatino Linotype" w:eastAsia="Arial" w:hAnsi="Palatino Linotype" w:cs="Arial"/>
          <w:i/>
          <w:spacing w:val="28"/>
          <w:sz w:val="22"/>
          <w:szCs w:val="22"/>
        </w:rPr>
        <w:t xml:space="preserve"> </w:t>
      </w:r>
      <w:r w:rsidRPr="002B2E5B">
        <w:rPr>
          <w:rFonts w:ascii="Palatino Linotype" w:eastAsia="Arial" w:hAnsi="Palatino Linotype" w:cs="Arial"/>
          <w:i/>
          <w:spacing w:val="-1"/>
          <w:sz w:val="22"/>
          <w:szCs w:val="22"/>
        </w:rPr>
        <w:t>q</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e</w:t>
      </w:r>
      <w:r w:rsidRPr="002B2E5B">
        <w:rPr>
          <w:rFonts w:ascii="Palatino Linotype" w:eastAsia="Arial" w:hAnsi="Palatino Linotype" w:cs="Arial"/>
          <w:i/>
          <w:spacing w:val="28"/>
          <w:sz w:val="22"/>
          <w:szCs w:val="22"/>
        </w:rPr>
        <w:t xml:space="preserve"> </w:t>
      </w:r>
      <w:r w:rsidRPr="002B2E5B">
        <w:rPr>
          <w:rFonts w:ascii="Palatino Linotype" w:eastAsia="Arial" w:hAnsi="Palatino Linotype" w:cs="Arial"/>
          <w:i/>
          <w:sz w:val="22"/>
          <w:szCs w:val="22"/>
        </w:rPr>
        <w:t>la</w:t>
      </w:r>
      <w:r w:rsidRPr="002B2E5B">
        <w:rPr>
          <w:rFonts w:ascii="Palatino Linotype" w:eastAsia="Arial" w:hAnsi="Palatino Linotype" w:cs="Arial"/>
          <w:i/>
          <w:spacing w:val="25"/>
          <w:sz w:val="22"/>
          <w:szCs w:val="22"/>
        </w:rPr>
        <w:t xml:space="preserve"> </w:t>
      </w:r>
      <w:r w:rsidRPr="002B2E5B">
        <w:rPr>
          <w:rFonts w:ascii="Palatino Linotype" w:eastAsia="Arial" w:hAnsi="Palatino Linotype" w:cs="Arial"/>
          <w:i/>
          <w:sz w:val="22"/>
          <w:szCs w:val="22"/>
        </w:rPr>
        <w:t>in</w:t>
      </w:r>
      <w:r w:rsidRPr="002B2E5B">
        <w:rPr>
          <w:rFonts w:ascii="Palatino Linotype" w:eastAsia="Arial" w:hAnsi="Palatino Linotype" w:cs="Arial"/>
          <w:i/>
          <w:spacing w:val="1"/>
          <w:sz w:val="22"/>
          <w:szCs w:val="22"/>
        </w:rPr>
        <w:t>fo</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m</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ción</w:t>
      </w:r>
      <w:r w:rsidRPr="002B2E5B">
        <w:rPr>
          <w:rFonts w:ascii="Palatino Linotype" w:eastAsia="Arial" w:hAnsi="Palatino Linotype" w:cs="Arial"/>
          <w:i/>
          <w:spacing w:val="26"/>
          <w:sz w:val="22"/>
          <w:szCs w:val="22"/>
        </w:rPr>
        <w:t xml:space="preserve"> </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o se</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1"/>
          <w:sz w:val="22"/>
          <w:szCs w:val="22"/>
        </w:rPr>
        <w:t>en</w:t>
      </w:r>
      <w:r w:rsidRPr="002B2E5B">
        <w:rPr>
          <w:rFonts w:ascii="Palatino Linotype" w:eastAsia="Arial" w:hAnsi="Palatino Linotype" w:cs="Arial"/>
          <w:i/>
          <w:spacing w:val="-2"/>
          <w:sz w:val="22"/>
          <w:szCs w:val="22"/>
        </w:rPr>
        <w:t>c</w:t>
      </w:r>
      <w:r w:rsidRPr="002B2E5B">
        <w:rPr>
          <w:rFonts w:ascii="Palatino Linotype" w:eastAsia="Arial" w:hAnsi="Palatino Linotype" w:cs="Arial"/>
          <w:i/>
          <w:spacing w:val="1"/>
          <w:sz w:val="22"/>
          <w:szCs w:val="22"/>
        </w:rPr>
        <w:t>ue</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tra</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n</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3"/>
          <w:sz w:val="22"/>
          <w:szCs w:val="22"/>
        </w:rPr>
        <w:t>l</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s</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rchi</w:t>
      </w:r>
      <w:r w:rsidRPr="002B2E5B">
        <w:rPr>
          <w:rFonts w:ascii="Palatino Linotype" w:eastAsia="Arial" w:hAnsi="Palatino Linotype" w:cs="Arial"/>
          <w:i/>
          <w:spacing w:val="-3"/>
          <w:sz w:val="22"/>
          <w:szCs w:val="22"/>
        </w:rPr>
        <w:t>v</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s</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e</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la</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1"/>
          <w:sz w:val="22"/>
          <w:szCs w:val="22"/>
        </w:rPr>
        <w:t>au</w:t>
      </w:r>
      <w:r w:rsidRPr="002B2E5B">
        <w:rPr>
          <w:rFonts w:ascii="Palatino Linotype" w:eastAsia="Arial" w:hAnsi="Palatino Linotype" w:cs="Arial"/>
          <w:i/>
          <w:spacing w:val="-2"/>
          <w:sz w:val="22"/>
          <w:szCs w:val="22"/>
        </w:rPr>
        <w:t>t</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i</w:t>
      </w:r>
      <w:r w:rsidRPr="002B2E5B">
        <w:rPr>
          <w:rFonts w:ascii="Palatino Linotype" w:eastAsia="Arial" w:hAnsi="Palatino Linotype" w:cs="Arial"/>
          <w:i/>
          <w:spacing w:val="1"/>
          <w:sz w:val="22"/>
          <w:szCs w:val="22"/>
        </w:rPr>
        <w:t>d</w:t>
      </w:r>
      <w:r w:rsidRPr="002B2E5B">
        <w:rPr>
          <w:rFonts w:ascii="Palatino Linotype" w:eastAsia="Arial" w:hAnsi="Palatino Linotype" w:cs="Arial"/>
          <w:i/>
          <w:spacing w:val="-1"/>
          <w:sz w:val="22"/>
          <w:szCs w:val="22"/>
        </w:rPr>
        <w:t>a</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o</w:t>
      </w:r>
      <w:r w:rsidRPr="002B2E5B">
        <w:rPr>
          <w:rFonts w:ascii="Palatino Linotype" w:eastAsia="Arial" w:hAnsi="Palatino Linotype" w:cs="Arial"/>
          <w:i/>
          <w:spacing w:val="1"/>
          <w:sz w:val="22"/>
          <w:szCs w:val="22"/>
        </w:rPr>
        <w:t xml:space="preserve"> ob</w:t>
      </w:r>
      <w:r w:rsidRPr="002B2E5B">
        <w:rPr>
          <w:rFonts w:ascii="Palatino Linotype" w:eastAsia="Arial" w:hAnsi="Palatino Linotype" w:cs="Arial"/>
          <w:i/>
          <w:sz w:val="22"/>
          <w:szCs w:val="22"/>
        </w:rPr>
        <w:t>s</w:t>
      </w:r>
      <w:r w:rsidRPr="002B2E5B">
        <w:rPr>
          <w:rFonts w:ascii="Palatino Linotype" w:eastAsia="Arial" w:hAnsi="Palatino Linotype" w:cs="Arial"/>
          <w:i/>
          <w:spacing w:val="-2"/>
          <w:sz w:val="22"/>
          <w:szCs w:val="22"/>
        </w:rPr>
        <w:t>t</w:t>
      </w:r>
      <w:r w:rsidRPr="002B2E5B">
        <w:rPr>
          <w:rFonts w:ascii="Palatino Linotype" w:eastAsia="Arial" w:hAnsi="Palatino Linotype" w:cs="Arial"/>
          <w:i/>
          <w:spacing w:val="1"/>
          <w:sz w:val="22"/>
          <w:szCs w:val="22"/>
        </w:rPr>
        <w:t>an</w:t>
      </w:r>
      <w:r w:rsidRPr="002B2E5B">
        <w:rPr>
          <w:rFonts w:ascii="Palatino Linotype" w:eastAsia="Arial" w:hAnsi="Palatino Linotype" w:cs="Arial"/>
          <w:i/>
          <w:spacing w:val="-2"/>
          <w:sz w:val="22"/>
          <w:szCs w:val="22"/>
        </w:rPr>
        <w:t>t</w:t>
      </w:r>
      <w:r w:rsidRPr="002B2E5B">
        <w:rPr>
          <w:rFonts w:ascii="Palatino Linotype" w:eastAsia="Arial" w:hAnsi="Palatino Linotype" w:cs="Arial"/>
          <w:i/>
          <w:sz w:val="22"/>
          <w:szCs w:val="22"/>
        </w:rPr>
        <w:t>e</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1"/>
          <w:sz w:val="22"/>
          <w:szCs w:val="22"/>
        </w:rPr>
        <w:t>q</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e</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 xml:space="preserve">la </w:t>
      </w:r>
      <w:r w:rsidRPr="002B2E5B">
        <w:rPr>
          <w:rFonts w:ascii="Palatino Linotype" w:eastAsia="Arial" w:hAnsi="Palatino Linotype" w:cs="Arial"/>
          <w:i/>
          <w:spacing w:val="1"/>
          <w:sz w:val="22"/>
          <w:szCs w:val="22"/>
        </w:rPr>
        <w:t>de</w:t>
      </w:r>
      <w:r w:rsidRPr="002B2E5B">
        <w:rPr>
          <w:rFonts w:ascii="Palatino Linotype" w:eastAsia="Arial" w:hAnsi="Palatino Linotype" w:cs="Arial"/>
          <w:i/>
          <w:spacing w:val="-1"/>
          <w:sz w:val="22"/>
          <w:szCs w:val="22"/>
        </w:rPr>
        <w:t>p</w:t>
      </w:r>
      <w:r w:rsidRPr="002B2E5B">
        <w:rPr>
          <w:rFonts w:ascii="Palatino Linotype" w:eastAsia="Arial" w:hAnsi="Palatino Linotype" w:cs="Arial"/>
          <w:i/>
          <w:spacing w:val="1"/>
          <w:sz w:val="22"/>
          <w:szCs w:val="22"/>
        </w:rPr>
        <w:t>en</w:t>
      </w:r>
      <w:r w:rsidRPr="002B2E5B">
        <w:rPr>
          <w:rFonts w:ascii="Palatino Linotype" w:eastAsia="Arial" w:hAnsi="Palatino Linotype" w:cs="Arial"/>
          <w:i/>
          <w:spacing w:val="-1"/>
          <w:sz w:val="22"/>
          <w:szCs w:val="22"/>
        </w:rPr>
        <w:t>d</w:t>
      </w:r>
      <w:r w:rsidRPr="002B2E5B">
        <w:rPr>
          <w:rFonts w:ascii="Palatino Linotype" w:eastAsia="Arial" w:hAnsi="Palatino Linotype" w:cs="Arial"/>
          <w:i/>
          <w:spacing w:val="1"/>
          <w:sz w:val="22"/>
          <w:szCs w:val="22"/>
        </w:rPr>
        <w:t>en</w:t>
      </w:r>
      <w:r w:rsidRPr="002B2E5B">
        <w:rPr>
          <w:rFonts w:ascii="Palatino Linotype" w:eastAsia="Arial" w:hAnsi="Palatino Linotype" w:cs="Arial"/>
          <w:i/>
          <w:sz w:val="22"/>
          <w:szCs w:val="22"/>
        </w:rPr>
        <w:t xml:space="preserve">cia o </w:t>
      </w:r>
      <w:r w:rsidRPr="002B2E5B">
        <w:rPr>
          <w:rFonts w:ascii="Palatino Linotype" w:eastAsia="Arial" w:hAnsi="Palatino Linotype" w:cs="Arial"/>
          <w:i/>
          <w:spacing w:val="1"/>
          <w:sz w:val="22"/>
          <w:szCs w:val="22"/>
        </w:rPr>
        <w:t>en</w:t>
      </w:r>
      <w:r w:rsidRPr="002B2E5B">
        <w:rPr>
          <w:rFonts w:ascii="Palatino Linotype" w:eastAsia="Arial" w:hAnsi="Palatino Linotype" w:cs="Arial"/>
          <w:i/>
          <w:sz w:val="22"/>
          <w:szCs w:val="22"/>
        </w:rPr>
        <w:t>ti</w:t>
      </w:r>
      <w:r w:rsidRPr="002B2E5B">
        <w:rPr>
          <w:rFonts w:ascii="Palatino Linotype" w:eastAsia="Arial" w:hAnsi="Palatino Linotype" w:cs="Arial"/>
          <w:i/>
          <w:spacing w:val="-1"/>
          <w:sz w:val="22"/>
          <w:szCs w:val="22"/>
        </w:rPr>
        <w:t>d</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d</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u</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te</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2"/>
          <w:sz w:val="22"/>
          <w:szCs w:val="22"/>
        </w:rPr>
        <w:t>c</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n</w:t>
      </w:r>
      <w:r w:rsidRPr="002B2E5B">
        <w:rPr>
          <w:rFonts w:ascii="Palatino Linotype" w:eastAsia="Arial" w:hAnsi="Palatino Linotype" w:cs="Arial"/>
          <w:i/>
          <w:spacing w:val="3"/>
          <w:sz w:val="22"/>
          <w:szCs w:val="22"/>
        </w:rPr>
        <w:t xml:space="preserve"> f</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lt</w:t>
      </w:r>
      <w:r w:rsidRPr="002B2E5B">
        <w:rPr>
          <w:rFonts w:ascii="Palatino Linotype" w:eastAsia="Arial" w:hAnsi="Palatino Linotype" w:cs="Arial"/>
          <w:i/>
          <w:spacing w:val="1"/>
          <w:sz w:val="22"/>
          <w:szCs w:val="22"/>
        </w:rPr>
        <w:t>a</w:t>
      </w:r>
      <w:r w:rsidRPr="002B2E5B">
        <w:rPr>
          <w:rFonts w:ascii="Palatino Linotype" w:eastAsia="Arial" w:hAnsi="Palatino Linotype" w:cs="Arial"/>
          <w:i/>
          <w:spacing w:val="-1"/>
          <w:sz w:val="22"/>
          <w:szCs w:val="22"/>
        </w:rPr>
        <w:t>d</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s</w:t>
      </w:r>
      <w:r w:rsidRPr="002B2E5B">
        <w:rPr>
          <w:rFonts w:ascii="Palatino Linotype" w:eastAsia="Arial" w:hAnsi="Palatino Linotype" w:cs="Arial"/>
          <w:i/>
          <w:spacing w:val="1"/>
          <w:sz w:val="22"/>
          <w:szCs w:val="22"/>
        </w:rPr>
        <w:t xml:space="preserve"> pa</w:t>
      </w:r>
      <w:r w:rsidRPr="002B2E5B">
        <w:rPr>
          <w:rFonts w:ascii="Palatino Linotype" w:eastAsia="Arial" w:hAnsi="Palatino Linotype" w:cs="Arial"/>
          <w:i/>
          <w:sz w:val="22"/>
          <w:szCs w:val="22"/>
        </w:rPr>
        <w:t>ra</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pacing w:val="-1"/>
          <w:sz w:val="22"/>
          <w:szCs w:val="22"/>
        </w:rPr>
        <w:t>p</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s</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 xml:space="preserve">r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icha</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i</w:t>
      </w:r>
      <w:r w:rsidRPr="002B2E5B">
        <w:rPr>
          <w:rFonts w:ascii="Palatino Linotype" w:eastAsia="Arial" w:hAnsi="Palatino Linotype" w:cs="Arial"/>
          <w:i/>
          <w:spacing w:val="-2"/>
          <w:sz w:val="22"/>
          <w:szCs w:val="22"/>
        </w:rPr>
        <w:t>n</w:t>
      </w:r>
      <w:r w:rsidRPr="002B2E5B">
        <w:rPr>
          <w:rFonts w:ascii="Palatino Linotype" w:eastAsia="Arial" w:hAnsi="Palatino Linotype" w:cs="Arial"/>
          <w:i/>
          <w:sz w:val="22"/>
          <w:szCs w:val="22"/>
        </w:rPr>
        <w:t>f</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ma</w:t>
      </w:r>
      <w:r w:rsidRPr="002B2E5B">
        <w:rPr>
          <w:rFonts w:ascii="Palatino Linotype" w:eastAsia="Arial" w:hAnsi="Palatino Linotype" w:cs="Arial"/>
          <w:i/>
          <w:sz w:val="22"/>
          <w:szCs w:val="22"/>
        </w:rPr>
        <w:t>ci</w:t>
      </w:r>
      <w:r w:rsidRPr="002B2E5B">
        <w:rPr>
          <w:rFonts w:ascii="Palatino Linotype" w:eastAsia="Arial" w:hAnsi="Palatino Linotype" w:cs="Arial"/>
          <w:i/>
          <w:spacing w:val="-2"/>
          <w:sz w:val="22"/>
          <w:szCs w:val="22"/>
        </w:rPr>
        <w:t>ó</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2"/>
          <w:sz w:val="22"/>
          <w:szCs w:val="22"/>
        </w:rPr>
        <w:t>E</w:t>
      </w:r>
      <w:r w:rsidRPr="002B2E5B">
        <w:rPr>
          <w:rFonts w:ascii="Palatino Linotype" w:eastAsia="Arial" w:hAnsi="Palatino Linotype" w:cs="Arial"/>
          <w:i/>
          <w:sz w:val="22"/>
          <w:szCs w:val="22"/>
        </w:rPr>
        <w:t>n</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ste</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s</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ti</w:t>
      </w:r>
      <w:r w:rsidRPr="002B2E5B">
        <w:rPr>
          <w:rFonts w:ascii="Palatino Linotype" w:eastAsia="Arial" w:hAnsi="Palatino Linotype" w:cs="Arial"/>
          <w:i/>
          <w:spacing w:val="1"/>
          <w:sz w:val="22"/>
          <w:szCs w:val="22"/>
        </w:rPr>
        <w:t>d</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3"/>
          <w:sz w:val="22"/>
          <w:szCs w:val="22"/>
        </w:rPr>
        <w:t>l</w:t>
      </w:r>
      <w:r w:rsidRPr="002B2E5B">
        <w:rPr>
          <w:rFonts w:ascii="Palatino Linotype" w:eastAsia="Arial" w:hAnsi="Palatino Linotype" w:cs="Arial"/>
          <w:i/>
          <w:sz w:val="22"/>
          <w:szCs w:val="22"/>
        </w:rPr>
        <w:t>a in</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2"/>
          <w:sz w:val="22"/>
          <w:szCs w:val="22"/>
        </w:rPr>
        <w:t>x</w:t>
      </w:r>
      <w:r w:rsidRPr="002B2E5B">
        <w:rPr>
          <w:rFonts w:ascii="Palatino Linotype" w:eastAsia="Arial" w:hAnsi="Palatino Linotype" w:cs="Arial"/>
          <w:i/>
          <w:sz w:val="22"/>
          <w:szCs w:val="22"/>
        </w:rPr>
        <w:t>ist</w:t>
      </w:r>
      <w:r w:rsidRPr="002B2E5B">
        <w:rPr>
          <w:rFonts w:ascii="Palatino Linotype" w:eastAsia="Arial" w:hAnsi="Palatino Linotype" w:cs="Arial"/>
          <w:i/>
          <w:spacing w:val="1"/>
          <w:sz w:val="22"/>
          <w:szCs w:val="22"/>
        </w:rPr>
        <w:t>en</w:t>
      </w:r>
      <w:r w:rsidRPr="002B2E5B">
        <w:rPr>
          <w:rFonts w:ascii="Palatino Linotype" w:eastAsia="Arial" w:hAnsi="Palatino Linotype" w:cs="Arial"/>
          <w:i/>
          <w:sz w:val="22"/>
          <w:szCs w:val="22"/>
        </w:rPr>
        <w:t>cia</w:t>
      </w:r>
      <w:r w:rsidRPr="002B2E5B">
        <w:rPr>
          <w:rFonts w:ascii="Palatino Linotype" w:eastAsia="Arial" w:hAnsi="Palatino Linotype" w:cs="Arial"/>
          <w:i/>
          <w:spacing w:val="51"/>
          <w:sz w:val="22"/>
          <w:szCs w:val="22"/>
        </w:rPr>
        <w:t xml:space="preserve"> </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s</w:t>
      </w:r>
      <w:r w:rsidRPr="002B2E5B">
        <w:rPr>
          <w:rFonts w:ascii="Palatino Linotype" w:eastAsia="Arial" w:hAnsi="Palatino Linotype" w:cs="Arial"/>
          <w:i/>
          <w:spacing w:val="50"/>
          <w:sz w:val="22"/>
          <w:szCs w:val="22"/>
        </w:rPr>
        <w:t xml:space="preserve"> </w:t>
      </w:r>
      <w:r w:rsidRPr="002B2E5B">
        <w:rPr>
          <w:rFonts w:ascii="Palatino Linotype" w:eastAsia="Arial" w:hAnsi="Palatino Linotype" w:cs="Arial"/>
          <w:i/>
          <w:spacing w:val="-1"/>
          <w:sz w:val="22"/>
          <w:szCs w:val="22"/>
        </w:rPr>
        <w:t>u</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a</w:t>
      </w:r>
      <w:r w:rsidRPr="002B2E5B">
        <w:rPr>
          <w:rFonts w:ascii="Palatino Linotype" w:eastAsia="Arial" w:hAnsi="Palatino Linotype" w:cs="Arial"/>
          <w:i/>
          <w:spacing w:val="51"/>
          <w:sz w:val="22"/>
          <w:szCs w:val="22"/>
        </w:rPr>
        <w:t xml:space="preserve"> </w:t>
      </w:r>
      <w:r w:rsidRPr="002B2E5B">
        <w:rPr>
          <w:rFonts w:ascii="Palatino Linotype" w:eastAsia="Arial" w:hAnsi="Palatino Linotype" w:cs="Arial"/>
          <w:i/>
          <w:spacing w:val="-2"/>
          <w:sz w:val="22"/>
          <w:szCs w:val="22"/>
        </w:rPr>
        <w:t>c</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l</w:t>
      </w:r>
      <w:r w:rsidRPr="002B2E5B">
        <w:rPr>
          <w:rFonts w:ascii="Palatino Linotype" w:eastAsia="Arial" w:hAnsi="Palatino Linotype" w:cs="Arial"/>
          <w:i/>
          <w:spacing w:val="-1"/>
          <w:sz w:val="22"/>
          <w:szCs w:val="22"/>
        </w:rPr>
        <w:t>i</w:t>
      </w:r>
      <w:r w:rsidRPr="002B2E5B">
        <w:rPr>
          <w:rFonts w:ascii="Palatino Linotype" w:eastAsia="Arial" w:hAnsi="Palatino Linotype" w:cs="Arial"/>
          <w:i/>
          <w:spacing w:val="1"/>
          <w:sz w:val="22"/>
          <w:szCs w:val="22"/>
        </w:rPr>
        <w:t>da</w:t>
      </w:r>
      <w:r w:rsidRPr="002B2E5B">
        <w:rPr>
          <w:rFonts w:ascii="Palatino Linotype" w:eastAsia="Arial" w:hAnsi="Palatino Linotype" w:cs="Arial"/>
          <w:i/>
          <w:sz w:val="22"/>
          <w:szCs w:val="22"/>
        </w:rPr>
        <w:t>d</w:t>
      </w:r>
      <w:r w:rsidRPr="002B2E5B">
        <w:rPr>
          <w:rFonts w:ascii="Palatino Linotype" w:eastAsia="Arial" w:hAnsi="Palatino Linotype" w:cs="Arial"/>
          <w:i/>
          <w:spacing w:val="51"/>
          <w:sz w:val="22"/>
          <w:szCs w:val="22"/>
        </w:rPr>
        <w:t xml:space="preserve"> </w:t>
      </w:r>
      <w:r w:rsidRPr="002B2E5B">
        <w:rPr>
          <w:rFonts w:ascii="Palatino Linotype" w:eastAsia="Arial" w:hAnsi="Palatino Linotype" w:cs="Arial"/>
          <w:i/>
          <w:spacing w:val="-1"/>
          <w:sz w:val="22"/>
          <w:szCs w:val="22"/>
        </w:rPr>
        <w:t>q</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e</w:t>
      </w:r>
      <w:r w:rsidRPr="002B2E5B">
        <w:rPr>
          <w:rFonts w:ascii="Palatino Linotype" w:eastAsia="Arial" w:hAnsi="Palatino Linotype" w:cs="Arial"/>
          <w:i/>
          <w:spacing w:val="51"/>
          <w:sz w:val="22"/>
          <w:szCs w:val="22"/>
        </w:rPr>
        <w:t xml:space="preserve"> </w:t>
      </w:r>
      <w:r w:rsidRPr="002B2E5B">
        <w:rPr>
          <w:rFonts w:ascii="Palatino Linotype" w:eastAsia="Arial" w:hAnsi="Palatino Linotype" w:cs="Arial"/>
          <w:i/>
          <w:spacing w:val="-2"/>
          <w:sz w:val="22"/>
          <w:szCs w:val="22"/>
        </w:rPr>
        <w:t>s</w:t>
      </w:r>
      <w:r w:rsidRPr="002B2E5B">
        <w:rPr>
          <w:rFonts w:ascii="Palatino Linotype" w:eastAsia="Arial" w:hAnsi="Palatino Linotype" w:cs="Arial"/>
          <w:i/>
          <w:sz w:val="22"/>
          <w:szCs w:val="22"/>
        </w:rPr>
        <w:t>e</w:t>
      </w:r>
      <w:r w:rsidRPr="002B2E5B">
        <w:rPr>
          <w:rFonts w:ascii="Palatino Linotype" w:eastAsia="Arial" w:hAnsi="Palatino Linotype" w:cs="Arial"/>
          <w:i/>
          <w:spacing w:val="51"/>
          <w:sz w:val="22"/>
          <w:szCs w:val="22"/>
        </w:rPr>
        <w:t xml:space="preserve"> </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tr</w:t>
      </w:r>
      <w:r w:rsidRPr="002B2E5B">
        <w:rPr>
          <w:rFonts w:ascii="Palatino Linotype" w:eastAsia="Arial" w:hAnsi="Palatino Linotype" w:cs="Arial"/>
          <w:i/>
          <w:spacing w:val="-1"/>
          <w:sz w:val="22"/>
          <w:szCs w:val="22"/>
        </w:rPr>
        <w:t>ib</w:t>
      </w:r>
      <w:r w:rsidRPr="002B2E5B">
        <w:rPr>
          <w:rFonts w:ascii="Palatino Linotype" w:eastAsia="Arial" w:hAnsi="Palatino Linotype" w:cs="Arial"/>
          <w:i/>
          <w:spacing w:val="1"/>
          <w:sz w:val="22"/>
          <w:szCs w:val="22"/>
        </w:rPr>
        <w:t>u</w:t>
      </w:r>
      <w:r w:rsidRPr="002B2E5B">
        <w:rPr>
          <w:rFonts w:ascii="Palatino Linotype" w:eastAsia="Arial" w:hAnsi="Palatino Linotype" w:cs="Arial"/>
          <w:i/>
          <w:spacing w:val="-2"/>
          <w:sz w:val="22"/>
          <w:szCs w:val="22"/>
        </w:rPr>
        <w:t>y</w:t>
      </w:r>
      <w:r w:rsidRPr="002B2E5B">
        <w:rPr>
          <w:rFonts w:ascii="Palatino Linotype" w:eastAsia="Arial" w:hAnsi="Palatino Linotype" w:cs="Arial"/>
          <w:i/>
          <w:sz w:val="22"/>
          <w:szCs w:val="22"/>
        </w:rPr>
        <w:t>e</w:t>
      </w:r>
      <w:r w:rsidRPr="002B2E5B">
        <w:rPr>
          <w:rFonts w:ascii="Palatino Linotype" w:eastAsia="Arial" w:hAnsi="Palatino Linotype" w:cs="Arial"/>
          <w:i/>
          <w:spacing w:val="51"/>
          <w:sz w:val="22"/>
          <w:szCs w:val="22"/>
        </w:rPr>
        <w:t xml:space="preserve"> </w:t>
      </w:r>
      <w:r w:rsidRPr="002B2E5B">
        <w:rPr>
          <w:rFonts w:ascii="Palatino Linotype" w:eastAsia="Arial" w:hAnsi="Palatino Linotype" w:cs="Arial"/>
          <w:i/>
          <w:sz w:val="22"/>
          <w:szCs w:val="22"/>
        </w:rPr>
        <w:t>a</w:t>
      </w:r>
      <w:r w:rsidRPr="002B2E5B">
        <w:rPr>
          <w:rFonts w:ascii="Palatino Linotype" w:eastAsia="Arial" w:hAnsi="Palatino Linotype" w:cs="Arial"/>
          <w:i/>
          <w:spacing w:val="51"/>
          <w:sz w:val="22"/>
          <w:szCs w:val="22"/>
        </w:rPr>
        <w:t xml:space="preserve"> </w:t>
      </w:r>
      <w:r w:rsidRPr="002B2E5B">
        <w:rPr>
          <w:rFonts w:ascii="Palatino Linotype" w:eastAsia="Arial" w:hAnsi="Palatino Linotype" w:cs="Arial"/>
          <w:i/>
          <w:sz w:val="22"/>
          <w:szCs w:val="22"/>
        </w:rPr>
        <w:t>la</w:t>
      </w:r>
      <w:r w:rsidRPr="002B2E5B">
        <w:rPr>
          <w:rFonts w:ascii="Palatino Linotype" w:eastAsia="Arial" w:hAnsi="Palatino Linotype" w:cs="Arial"/>
          <w:i/>
          <w:spacing w:val="51"/>
          <w:sz w:val="22"/>
          <w:szCs w:val="22"/>
        </w:rPr>
        <w:t xml:space="preserve"> </w:t>
      </w:r>
      <w:r w:rsidRPr="002B2E5B">
        <w:rPr>
          <w:rFonts w:ascii="Palatino Linotype" w:eastAsia="Arial" w:hAnsi="Palatino Linotype" w:cs="Arial"/>
          <w:i/>
          <w:sz w:val="22"/>
          <w:szCs w:val="22"/>
        </w:rPr>
        <w:t>i</w:t>
      </w:r>
      <w:r w:rsidRPr="002B2E5B">
        <w:rPr>
          <w:rFonts w:ascii="Palatino Linotype" w:eastAsia="Arial" w:hAnsi="Palatino Linotype" w:cs="Arial"/>
          <w:i/>
          <w:spacing w:val="-2"/>
          <w:sz w:val="22"/>
          <w:szCs w:val="22"/>
        </w:rPr>
        <w:t>n</w:t>
      </w:r>
      <w:r w:rsidRPr="002B2E5B">
        <w:rPr>
          <w:rFonts w:ascii="Palatino Linotype" w:eastAsia="Arial" w:hAnsi="Palatino Linotype" w:cs="Arial"/>
          <w:i/>
          <w:sz w:val="22"/>
          <w:szCs w:val="22"/>
        </w:rPr>
        <w:t>f</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m</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ción</w:t>
      </w:r>
      <w:r w:rsidRPr="002B2E5B">
        <w:rPr>
          <w:rFonts w:ascii="Palatino Linotype" w:eastAsia="Arial" w:hAnsi="Palatino Linotype" w:cs="Arial"/>
          <w:i/>
          <w:spacing w:val="51"/>
          <w:sz w:val="22"/>
          <w:szCs w:val="22"/>
        </w:rPr>
        <w:t xml:space="preserve"> </w:t>
      </w:r>
      <w:r w:rsidRPr="002B2E5B">
        <w:rPr>
          <w:rFonts w:ascii="Palatino Linotype" w:eastAsia="Arial" w:hAnsi="Palatino Linotype" w:cs="Arial"/>
          <w:i/>
          <w:spacing w:val="-2"/>
          <w:sz w:val="22"/>
          <w:szCs w:val="22"/>
        </w:rPr>
        <w:t>s</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l</w:t>
      </w:r>
      <w:r w:rsidRPr="002B2E5B">
        <w:rPr>
          <w:rFonts w:ascii="Palatino Linotype" w:eastAsia="Arial" w:hAnsi="Palatino Linotype" w:cs="Arial"/>
          <w:i/>
          <w:spacing w:val="-1"/>
          <w:sz w:val="22"/>
          <w:szCs w:val="22"/>
        </w:rPr>
        <w:t>i</w:t>
      </w:r>
      <w:r w:rsidRPr="002B2E5B">
        <w:rPr>
          <w:rFonts w:ascii="Palatino Linotype" w:eastAsia="Arial" w:hAnsi="Palatino Linotype" w:cs="Arial"/>
          <w:i/>
          <w:sz w:val="22"/>
          <w:szCs w:val="22"/>
        </w:rPr>
        <w:t>cit</w:t>
      </w:r>
      <w:r w:rsidRPr="002B2E5B">
        <w:rPr>
          <w:rFonts w:ascii="Palatino Linotype" w:eastAsia="Arial" w:hAnsi="Palatino Linotype" w:cs="Arial"/>
          <w:i/>
          <w:spacing w:val="1"/>
          <w:sz w:val="22"/>
          <w:szCs w:val="22"/>
        </w:rPr>
        <w:t>ada</w:t>
      </w:r>
      <w:r w:rsidRPr="002B2E5B">
        <w:rPr>
          <w:rFonts w:ascii="Palatino Linotype" w:eastAsia="Arial" w:hAnsi="Palatino Linotype" w:cs="Arial"/>
          <w:i/>
          <w:sz w:val="22"/>
          <w:szCs w:val="22"/>
        </w:rPr>
        <w:t>.</w:t>
      </w:r>
      <w:r w:rsidRPr="002B2E5B">
        <w:rPr>
          <w:rFonts w:ascii="Palatino Linotype" w:eastAsia="Arial" w:hAnsi="Palatino Linotype" w:cs="Arial"/>
          <w:i/>
          <w:spacing w:val="51"/>
          <w:sz w:val="22"/>
          <w:szCs w:val="22"/>
        </w:rPr>
        <w:t xml:space="preserve"> </w:t>
      </w:r>
      <w:r w:rsidRPr="002B2E5B">
        <w:rPr>
          <w:rFonts w:ascii="Palatino Linotype" w:eastAsia="Arial" w:hAnsi="Palatino Linotype" w:cs="Arial"/>
          <w:i/>
          <w:spacing w:val="-2"/>
          <w:sz w:val="22"/>
          <w:szCs w:val="22"/>
        </w:rPr>
        <w:t>P</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r</w:t>
      </w:r>
      <w:r w:rsidRPr="002B2E5B">
        <w:rPr>
          <w:rFonts w:ascii="Palatino Linotype" w:eastAsia="Arial" w:hAnsi="Palatino Linotype" w:cs="Arial"/>
          <w:i/>
          <w:spacing w:val="50"/>
          <w:sz w:val="22"/>
          <w:szCs w:val="22"/>
        </w:rPr>
        <w:t xml:space="preserve"> </w:t>
      </w:r>
      <w:r w:rsidRPr="002B2E5B">
        <w:rPr>
          <w:rFonts w:ascii="Palatino Linotype" w:eastAsia="Arial" w:hAnsi="Palatino Linotype" w:cs="Arial"/>
          <w:i/>
          <w:sz w:val="22"/>
          <w:szCs w:val="22"/>
        </w:rPr>
        <w:t xml:space="preserve">su </w:t>
      </w:r>
      <w:r w:rsidRPr="002B2E5B">
        <w:rPr>
          <w:rFonts w:ascii="Palatino Linotype" w:eastAsia="Arial" w:hAnsi="Palatino Linotype" w:cs="Arial"/>
          <w:i/>
          <w:spacing w:val="1"/>
          <w:sz w:val="22"/>
          <w:szCs w:val="22"/>
        </w:rPr>
        <w:t>pa</w:t>
      </w:r>
      <w:r w:rsidRPr="002B2E5B">
        <w:rPr>
          <w:rFonts w:ascii="Palatino Linotype" w:eastAsia="Arial" w:hAnsi="Palatino Linotype" w:cs="Arial"/>
          <w:i/>
          <w:sz w:val="22"/>
          <w:szCs w:val="22"/>
        </w:rPr>
        <w:t>rte,</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la clas</w:t>
      </w:r>
      <w:r w:rsidRPr="002B2E5B">
        <w:rPr>
          <w:rFonts w:ascii="Palatino Linotype" w:eastAsia="Arial" w:hAnsi="Palatino Linotype" w:cs="Arial"/>
          <w:i/>
          <w:spacing w:val="-3"/>
          <w:sz w:val="22"/>
          <w:szCs w:val="22"/>
        </w:rPr>
        <w:t>i</w:t>
      </w:r>
      <w:r w:rsidRPr="002B2E5B">
        <w:rPr>
          <w:rFonts w:ascii="Palatino Linotype" w:eastAsia="Arial" w:hAnsi="Palatino Linotype" w:cs="Arial"/>
          <w:i/>
          <w:spacing w:val="3"/>
          <w:sz w:val="22"/>
          <w:szCs w:val="22"/>
        </w:rPr>
        <w:t>f</w:t>
      </w:r>
      <w:r w:rsidRPr="002B2E5B">
        <w:rPr>
          <w:rFonts w:ascii="Palatino Linotype" w:eastAsia="Arial" w:hAnsi="Palatino Linotype" w:cs="Arial"/>
          <w:i/>
          <w:sz w:val="22"/>
          <w:szCs w:val="22"/>
        </w:rPr>
        <w:t>icaci</w:t>
      </w:r>
      <w:r w:rsidRPr="002B2E5B">
        <w:rPr>
          <w:rFonts w:ascii="Palatino Linotype" w:eastAsia="Arial" w:hAnsi="Palatino Linotype" w:cs="Arial"/>
          <w:i/>
          <w:spacing w:val="1"/>
          <w:sz w:val="22"/>
          <w:szCs w:val="22"/>
        </w:rPr>
        <w:t>ó</w:t>
      </w:r>
      <w:r w:rsidRPr="002B2E5B">
        <w:rPr>
          <w:rFonts w:ascii="Palatino Linotype" w:eastAsia="Arial" w:hAnsi="Palatino Linotype" w:cs="Arial"/>
          <w:i/>
          <w:sz w:val="22"/>
          <w:szCs w:val="22"/>
        </w:rPr>
        <w:t xml:space="preserve">n </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s</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u</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a</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rac</w:t>
      </w:r>
      <w:r w:rsidRPr="002B2E5B">
        <w:rPr>
          <w:rFonts w:ascii="Palatino Linotype" w:eastAsia="Arial" w:hAnsi="Palatino Linotype" w:cs="Arial"/>
          <w:i/>
          <w:spacing w:val="-2"/>
          <w:sz w:val="22"/>
          <w:szCs w:val="22"/>
        </w:rPr>
        <w:t>t</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r</w:t>
      </w:r>
      <w:r w:rsidRPr="002B2E5B">
        <w:rPr>
          <w:rFonts w:ascii="Palatino Linotype" w:eastAsia="Arial" w:hAnsi="Palatino Linotype" w:cs="Arial"/>
          <w:i/>
          <w:spacing w:val="-3"/>
          <w:sz w:val="22"/>
          <w:szCs w:val="22"/>
        </w:rPr>
        <w:t>í</w:t>
      </w:r>
      <w:r w:rsidRPr="002B2E5B">
        <w:rPr>
          <w:rFonts w:ascii="Palatino Linotype" w:eastAsia="Arial" w:hAnsi="Palatino Linotype" w:cs="Arial"/>
          <w:i/>
          <w:sz w:val="22"/>
          <w:szCs w:val="22"/>
        </w:rPr>
        <w:t>stica</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q</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e</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ad</w:t>
      </w:r>
      <w:r w:rsidRPr="002B2E5B">
        <w:rPr>
          <w:rFonts w:ascii="Palatino Linotype" w:eastAsia="Arial" w:hAnsi="Palatino Linotype" w:cs="Arial"/>
          <w:i/>
          <w:spacing w:val="-1"/>
          <w:sz w:val="22"/>
          <w:szCs w:val="22"/>
        </w:rPr>
        <w:t>q</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iere</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la</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i</w:t>
      </w:r>
      <w:r w:rsidRPr="002B2E5B">
        <w:rPr>
          <w:rFonts w:ascii="Palatino Linotype" w:eastAsia="Arial" w:hAnsi="Palatino Linotype" w:cs="Arial"/>
          <w:i/>
          <w:spacing w:val="-2"/>
          <w:sz w:val="22"/>
          <w:szCs w:val="22"/>
        </w:rPr>
        <w:t>n</w:t>
      </w:r>
      <w:r w:rsidRPr="002B2E5B">
        <w:rPr>
          <w:rFonts w:ascii="Palatino Linotype" w:eastAsia="Arial" w:hAnsi="Palatino Linotype" w:cs="Arial"/>
          <w:i/>
          <w:sz w:val="22"/>
          <w:szCs w:val="22"/>
        </w:rPr>
        <w:t>f</w:t>
      </w:r>
      <w:r w:rsidRPr="002B2E5B">
        <w:rPr>
          <w:rFonts w:ascii="Palatino Linotype" w:eastAsia="Arial" w:hAnsi="Palatino Linotype" w:cs="Arial"/>
          <w:i/>
          <w:spacing w:val="1"/>
          <w:sz w:val="22"/>
          <w:szCs w:val="22"/>
        </w:rPr>
        <w:t>o</w:t>
      </w:r>
      <w:r w:rsidRPr="002B2E5B">
        <w:rPr>
          <w:rFonts w:ascii="Palatino Linotype" w:eastAsia="Arial" w:hAnsi="Palatino Linotype" w:cs="Arial"/>
          <w:i/>
          <w:spacing w:val="-3"/>
          <w:sz w:val="22"/>
          <w:szCs w:val="22"/>
        </w:rPr>
        <w:t>r</w:t>
      </w:r>
      <w:r w:rsidRPr="002B2E5B">
        <w:rPr>
          <w:rFonts w:ascii="Palatino Linotype" w:eastAsia="Arial" w:hAnsi="Palatino Linotype" w:cs="Arial"/>
          <w:i/>
          <w:spacing w:val="1"/>
          <w:sz w:val="22"/>
          <w:szCs w:val="22"/>
        </w:rPr>
        <w:t>ma</w:t>
      </w:r>
      <w:r w:rsidRPr="002B2E5B">
        <w:rPr>
          <w:rFonts w:ascii="Palatino Linotype" w:eastAsia="Arial" w:hAnsi="Palatino Linotype" w:cs="Arial"/>
          <w:i/>
          <w:sz w:val="22"/>
          <w:szCs w:val="22"/>
        </w:rPr>
        <w:t>ci</w:t>
      </w:r>
      <w:r w:rsidRPr="002B2E5B">
        <w:rPr>
          <w:rFonts w:ascii="Palatino Linotype" w:eastAsia="Arial" w:hAnsi="Palatino Linotype" w:cs="Arial"/>
          <w:i/>
          <w:spacing w:val="-2"/>
          <w:sz w:val="22"/>
          <w:szCs w:val="22"/>
        </w:rPr>
        <w:t>ó</w:t>
      </w:r>
      <w:r w:rsidRPr="002B2E5B">
        <w:rPr>
          <w:rFonts w:ascii="Palatino Linotype" w:eastAsia="Arial" w:hAnsi="Palatino Linotype" w:cs="Arial"/>
          <w:i/>
          <w:sz w:val="22"/>
          <w:szCs w:val="22"/>
        </w:rPr>
        <w:t>n</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on</w:t>
      </w:r>
      <w:r w:rsidRPr="002B2E5B">
        <w:rPr>
          <w:rFonts w:ascii="Palatino Linotype" w:eastAsia="Arial" w:hAnsi="Palatino Linotype" w:cs="Arial"/>
          <w:i/>
          <w:sz w:val="22"/>
          <w:szCs w:val="22"/>
        </w:rPr>
        <w:t>c</w:t>
      </w:r>
      <w:r w:rsidRPr="002B2E5B">
        <w:rPr>
          <w:rFonts w:ascii="Palatino Linotype" w:eastAsia="Arial" w:hAnsi="Palatino Linotype" w:cs="Arial"/>
          <w:i/>
          <w:spacing w:val="-3"/>
          <w:sz w:val="22"/>
          <w:szCs w:val="22"/>
        </w:rPr>
        <w:t>r</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2"/>
          <w:sz w:val="22"/>
          <w:szCs w:val="22"/>
        </w:rPr>
        <w:t>t</w:t>
      </w:r>
      <w:r w:rsidRPr="002B2E5B">
        <w:rPr>
          <w:rFonts w:ascii="Palatino Linotype" w:eastAsia="Arial" w:hAnsi="Palatino Linotype" w:cs="Arial"/>
          <w:i/>
          <w:sz w:val="22"/>
          <w:szCs w:val="22"/>
        </w:rPr>
        <w:t xml:space="preserve">a </w:t>
      </w:r>
      <w:proofErr w:type="gramStart"/>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on</w:t>
      </w:r>
      <w:r w:rsidRPr="002B2E5B">
        <w:rPr>
          <w:rFonts w:ascii="Palatino Linotype" w:eastAsia="Arial" w:hAnsi="Palatino Linotype" w:cs="Arial"/>
          <w:i/>
          <w:sz w:val="22"/>
          <w:szCs w:val="22"/>
        </w:rPr>
        <w:t>t</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 xml:space="preserve">ida </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n</w:t>
      </w:r>
      <w:proofErr w:type="gramEnd"/>
      <w:r w:rsidRPr="002B2E5B">
        <w:rPr>
          <w:rFonts w:ascii="Palatino Linotype" w:eastAsia="Arial" w:hAnsi="Palatino Linotype" w:cs="Arial"/>
          <w:i/>
          <w:sz w:val="22"/>
          <w:szCs w:val="22"/>
        </w:rPr>
        <w:t xml:space="preserve"> </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 xml:space="preserve">n </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1"/>
          <w:sz w:val="22"/>
          <w:szCs w:val="22"/>
        </w:rPr>
        <w:t>do</w:t>
      </w:r>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um</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 xml:space="preserve">to </w:t>
      </w:r>
      <w:r w:rsidRPr="002B2E5B">
        <w:rPr>
          <w:rFonts w:ascii="Palatino Linotype" w:eastAsia="Arial" w:hAnsi="Palatino Linotype" w:cs="Arial"/>
          <w:i/>
          <w:spacing w:val="1"/>
          <w:sz w:val="22"/>
          <w:szCs w:val="22"/>
        </w:rPr>
        <w:t xml:space="preserve"> e</w:t>
      </w:r>
      <w:r w:rsidRPr="002B2E5B">
        <w:rPr>
          <w:rFonts w:ascii="Palatino Linotype" w:eastAsia="Arial" w:hAnsi="Palatino Linotype" w:cs="Arial"/>
          <w:i/>
          <w:sz w:val="22"/>
          <w:szCs w:val="22"/>
        </w:rPr>
        <w:t>s</w:t>
      </w:r>
      <w:r w:rsidRPr="002B2E5B">
        <w:rPr>
          <w:rFonts w:ascii="Palatino Linotype" w:eastAsia="Arial" w:hAnsi="Palatino Linotype" w:cs="Arial"/>
          <w:i/>
          <w:spacing w:val="1"/>
          <w:sz w:val="22"/>
          <w:szCs w:val="22"/>
        </w:rPr>
        <w:t>pe</w:t>
      </w:r>
      <w:r w:rsidRPr="002B2E5B">
        <w:rPr>
          <w:rFonts w:ascii="Palatino Linotype" w:eastAsia="Arial" w:hAnsi="Palatino Linotype" w:cs="Arial"/>
          <w:i/>
          <w:spacing w:val="5"/>
          <w:sz w:val="22"/>
          <w:szCs w:val="22"/>
        </w:rPr>
        <w:t>c</w:t>
      </w:r>
      <w:r w:rsidRPr="002B2E5B">
        <w:rPr>
          <w:rFonts w:ascii="Palatino Linotype" w:eastAsia="Arial" w:hAnsi="Palatino Linotype" w:cs="Arial"/>
          <w:i/>
          <w:spacing w:val="-4"/>
          <w:sz w:val="22"/>
          <w:szCs w:val="22"/>
        </w:rPr>
        <w:t>í</w:t>
      </w:r>
      <w:r w:rsidRPr="002B2E5B">
        <w:rPr>
          <w:rFonts w:ascii="Palatino Linotype" w:eastAsia="Arial" w:hAnsi="Palatino Linotype" w:cs="Arial"/>
          <w:i/>
          <w:spacing w:val="3"/>
          <w:sz w:val="22"/>
          <w:szCs w:val="22"/>
        </w:rPr>
        <w:t>f</w:t>
      </w:r>
      <w:r w:rsidRPr="002B2E5B">
        <w:rPr>
          <w:rFonts w:ascii="Palatino Linotype" w:eastAsia="Arial" w:hAnsi="Palatino Linotype" w:cs="Arial"/>
          <w:i/>
          <w:sz w:val="22"/>
          <w:szCs w:val="22"/>
        </w:rPr>
        <w:t>ico,  sie</w:t>
      </w:r>
      <w:r w:rsidRPr="002B2E5B">
        <w:rPr>
          <w:rFonts w:ascii="Palatino Linotype" w:eastAsia="Arial" w:hAnsi="Palatino Linotype" w:cs="Arial"/>
          <w:i/>
          <w:spacing w:val="2"/>
          <w:sz w:val="22"/>
          <w:szCs w:val="22"/>
        </w:rPr>
        <w:t>m</w:t>
      </w:r>
      <w:r w:rsidRPr="002B2E5B">
        <w:rPr>
          <w:rFonts w:ascii="Palatino Linotype" w:eastAsia="Arial" w:hAnsi="Palatino Linotype" w:cs="Arial"/>
          <w:i/>
          <w:spacing w:val="1"/>
          <w:sz w:val="22"/>
          <w:szCs w:val="22"/>
        </w:rPr>
        <w:t>p</w:t>
      </w:r>
      <w:r w:rsidRPr="002B2E5B">
        <w:rPr>
          <w:rFonts w:ascii="Palatino Linotype" w:eastAsia="Arial" w:hAnsi="Palatino Linotype" w:cs="Arial"/>
          <w:i/>
          <w:sz w:val="22"/>
          <w:szCs w:val="22"/>
        </w:rPr>
        <w:t xml:space="preserve">re </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q</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 xml:space="preserve">e </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 xml:space="preserve">se </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1"/>
          <w:sz w:val="22"/>
          <w:szCs w:val="22"/>
        </w:rPr>
        <w:t>n</w:t>
      </w:r>
      <w:r w:rsidRPr="002B2E5B">
        <w:rPr>
          <w:rFonts w:ascii="Palatino Linotype" w:eastAsia="Arial" w:hAnsi="Palatino Linotype" w:cs="Arial"/>
          <w:i/>
          <w:spacing w:val="-2"/>
          <w:sz w:val="22"/>
          <w:szCs w:val="22"/>
        </w:rPr>
        <w:t>c</w:t>
      </w:r>
      <w:r w:rsidRPr="002B2E5B">
        <w:rPr>
          <w:rFonts w:ascii="Palatino Linotype" w:eastAsia="Arial" w:hAnsi="Palatino Linotype" w:cs="Arial"/>
          <w:i/>
          <w:spacing w:val="1"/>
          <w:sz w:val="22"/>
          <w:szCs w:val="22"/>
        </w:rPr>
        <w:t>uen</w:t>
      </w:r>
      <w:r w:rsidRPr="002B2E5B">
        <w:rPr>
          <w:rFonts w:ascii="Palatino Linotype" w:eastAsia="Arial" w:hAnsi="Palatino Linotype" w:cs="Arial"/>
          <w:i/>
          <w:sz w:val="22"/>
          <w:szCs w:val="22"/>
        </w:rPr>
        <w:t xml:space="preserve">tre  </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 xml:space="preserve">n </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los s</w:t>
      </w:r>
      <w:r w:rsidRPr="002B2E5B">
        <w:rPr>
          <w:rFonts w:ascii="Palatino Linotype" w:eastAsia="Arial" w:hAnsi="Palatino Linotype" w:cs="Arial"/>
          <w:i/>
          <w:spacing w:val="1"/>
          <w:sz w:val="22"/>
          <w:szCs w:val="22"/>
        </w:rPr>
        <w:t>up</w:t>
      </w:r>
      <w:r w:rsidRPr="002B2E5B">
        <w:rPr>
          <w:rFonts w:ascii="Palatino Linotype" w:eastAsia="Arial" w:hAnsi="Palatino Linotype" w:cs="Arial"/>
          <w:i/>
          <w:spacing w:val="-1"/>
          <w:sz w:val="22"/>
          <w:szCs w:val="22"/>
        </w:rPr>
        <w:t>u</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st</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 xml:space="preserve">s  </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st</w:t>
      </w:r>
      <w:r w:rsidRPr="002B2E5B">
        <w:rPr>
          <w:rFonts w:ascii="Palatino Linotype" w:eastAsia="Arial" w:hAnsi="Palatino Linotype" w:cs="Arial"/>
          <w:i/>
          <w:spacing w:val="-1"/>
          <w:sz w:val="22"/>
          <w:szCs w:val="22"/>
        </w:rPr>
        <w:t>a</w:t>
      </w:r>
      <w:r w:rsidRPr="002B2E5B">
        <w:rPr>
          <w:rFonts w:ascii="Palatino Linotype" w:eastAsia="Arial" w:hAnsi="Palatino Linotype" w:cs="Arial"/>
          <w:i/>
          <w:spacing w:val="1"/>
          <w:sz w:val="22"/>
          <w:szCs w:val="22"/>
        </w:rPr>
        <w:t>b</w:t>
      </w:r>
      <w:r w:rsidRPr="002B2E5B">
        <w:rPr>
          <w:rFonts w:ascii="Palatino Linotype" w:eastAsia="Arial" w:hAnsi="Palatino Linotype" w:cs="Arial"/>
          <w:i/>
          <w:sz w:val="22"/>
          <w:szCs w:val="22"/>
        </w:rPr>
        <w:t>leci</w:t>
      </w:r>
      <w:r w:rsidRPr="002B2E5B">
        <w:rPr>
          <w:rFonts w:ascii="Palatino Linotype" w:eastAsia="Arial" w:hAnsi="Palatino Linotype" w:cs="Arial"/>
          <w:i/>
          <w:spacing w:val="-2"/>
          <w:sz w:val="22"/>
          <w:szCs w:val="22"/>
        </w:rPr>
        <w:t>d</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 xml:space="preserve">s </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 xml:space="preserve">n </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z w:val="22"/>
          <w:szCs w:val="22"/>
        </w:rPr>
        <w:t xml:space="preserve">los </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rt</w:t>
      </w:r>
      <w:r w:rsidRPr="002B2E5B">
        <w:rPr>
          <w:rFonts w:ascii="Palatino Linotype" w:eastAsia="Arial" w:hAnsi="Palatino Linotype" w:cs="Arial"/>
          <w:i/>
          <w:spacing w:val="-2"/>
          <w:sz w:val="22"/>
          <w:szCs w:val="22"/>
        </w:rPr>
        <w:t>í</w:t>
      </w:r>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 xml:space="preserve">los  </w:t>
      </w:r>
      <w:r w:rsidRPr="002B2E5B">
        <w:rPr>
          <w:rFonts w:ascii="Palatino Linotype" w:eastAsia="Arial" w:hAnsi="Palatino Linotype" w:cs="Arial"/>
          <w:i/>
          <w:spacing w:val="1"/>
          <w:sz w:val="22"/>
          <w:szCs w:val="22"/>
        </w:rPr>
        <w:t>1</w:t>
      </w:r>
      <w:r w:rsidRPr="002B2E5B">
        <w:rPr>
          <w:rFonts w:ascii="Palatino Linotype" w:eastAsia="Arial" w:hAnsi="Palatino Linotype" w:cs="Arial"/>
          <w:i/>
          <w:sz w:val="22"/>
          <w:szCs w:val="22"/>
        </w:rPr>
        <w:t xml:space="preserve">3 </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 xml:space="preserve">y  </w:t>
      </w:r>
      <w:r w:rsidRPr="002B2E5B">
        <w:rPr>
          <w:rFonts w:ascii="Palatino Linotype" w:eastAsia="Arial" w:hAnsi="Palatino Linotype" w:cs="Arial"/>
          <w:i/>
          <w:spacing w:val="1"/>
          <w:sz w:val="22"/>
          <w:szCs w:val="22"/>
        </w:rPr>
        <w:t>1</w:t>
      </w:r>
      <w:r w:rsidRPr="002B2E5B">
        <w:rPr>
          <w:rFonts w:ascii="Palatino Linotype" w:eastAsia="Arial" w:hAnsi="Palatino Linotype" w:cs="Arial"/>
          <w:i/>
          <w:sz w:val="22"/>
          <w:szCs w:val="22"/>
        </w:rPr>
        <w:t xml:space="preserve">4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 xml:space="preserve">e </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 xml:space="preserve">la  </w:t>
      </w:r>
      <w:r w:rsidRPr="002B2E5B">
        <w:rPr>
          <w:rFonts w:ascii="Palatino Linotype" w:eastAsia="Arial" w:hAnsi="Palatino Linotype" w:cs="Arial"/>
          <w:i/>
          <w:spacing w:val="-1"/>
          <w:sz w:val="22"/>
          <w:szCs w:val="22"/>
        </w:rPr>
        <w:t>L</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y  Fe</w:t>
      </w:r>
      <w:r w:rsidRPr="002B2E5B">
        <w:rPr>
          <w:rFonts w:ascii="Palatino Linotype" w:eastAsia="Arial" w:hAnsi="Palatino Linotype" w:cs="Arial"/>
          <w:i/>
          <w:spacing w:val="1"/>
          <w:sz w:val="22"/>
          <w:szCs w:val="22"/>
        </w:rPr>
        <w:t>de</w:t>
      </w:r>
      <w:r w:rsidRPr="002B2E5B">
        <w:rPr>
          <w:rFonts w:ascii="Palatino Linotype" w:eastAsia="Arial" w:hAnsi="Palatino Linotype" w:cs="Arial"/>
          <w:i/>
          <w:sz w:val="22"/>
          <w:szCs w:val="22"/>
        </w:rPr>
        <w:t xml:space="preserve">ral </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 xml:space="preserve">e </w:t>
      </w:r>
      <w:r w:rsidRPr="002B2E5B">
        <w:rPr>
          <w:rFonts w:ascii="Palatino Linotype" w:eastAsia="Arial" w:hAnsi="Palatino Linotype" w:cs="Arial"/>
          <w:i/>
          <w:spacing w:val="2"/>
          <w:sz w:val="22"/>
          <w:szCs w:val="22"/>
        </w:rPr>
        <w:t>T</w:t>
      </w:r>
      <w:r w:rsidRPr="002B2E5B">
        <w:rPr>
          <w:rFonts w:ascii="Palatino Linotype" w:eastAsia="Arial" w:hAnsi="Palatino Linotype" w:cs="Arial"/>
          <w:i/>
          <w:sz w:val="22"/>
          <w:szCs w:val="22"/>
        </w:rPr>
        <w:t>ra</w:t>
      </w:r>
      <w:r w:rsidRPr="002B2E5B">
        <w:rPr>
          <w:rFonts w:ascii="Palatino Linotype" w:eastAsia="Arial" w:hAnsi="Palatino Linotype" w:cs="Arial"/>
          <w:i/>
          <w:spacing w:val="1"/>
          <w:sz w:val="22"/>
          <w:szCs w:val="22"/>
        </w:rPr>
        <w:t>n</w:t>
      </w:r>
      <w:r w:rsidRPr="002B2E5B">
        <w:rPr>
          <w:rFonts w:ascii="Palatino Linotype" w:eastAsia="Arial" w:hAnsi="Palatino Linotype" w:cs="Arial"/>
          <w:i/>
          <w:spacing w:val="-2"/>
          <w:sz w:val="22"/>
          <w:szCs w:val="22"/>
        </w:rPr>
        <w:t>s</w:t>
      </w:r>
      <w:r w:rsidRPr="002B2E5B">
        <w:rPr>
          <w:rFonts w:ascii="Palatino Linotype" w:eastAsia="Arial" w:hAnsi="Palatino Linotype" w:cs="Arial"/>
          <w:i/>
          <w:spacing w:val="1"/>
          <w:sz w:val="22"/>
          <w:szCs w:val="22"/>
        </w:rPr>
        <w:t>pa</w:t>
      </w:r>
      <w:r w:rsidRPr="002B2E5B">
        <w:rPr>
          <w:rFonts w:ascii="Palatino Linotype" w:eastAsia="Arial" w:hAnsi="Palatino Linotype" w:cs="Arial"/>
          <w:i/>
          <w:sz w:val="22"/>
          <w:szCs w:val="22"/>
        </w:rPr>
        <w:t>r</w:t>
      </w:r>
      <w:r w:rsidRPr="002B2E5B">
        <w:rPr>
          <w:rFonts w:ascii="Palatino Linotype" w:eastAsia="Arial" w:hAnsi="Palatino Linotype" w:cs="Arial"/>
          <w:i/>
          <w:spacing w:val="-2"/>
          <w:sz w:val="22"/>
          <w:szCs w:val="22"/>
        </w:rPr>
        <w:t>e</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cia</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y Acc</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so</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a</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la</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I</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f</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ma</w:t>
      </w:r>
      <w:r w:rsidRPr="002B2E5B">
        <w:rPr>
          <w:rFonts w:ascii="Palatino Linotype" w:eastAsia="Arial" w:hAnsi="Palatino Linotype" w:cs="Arial"/>
          <w:i/>
          <w:sz w:val="22"/>
          <w:szCs w:val="22"/>
        </w:rPr>
        <w:t>c</w:t>
      </w:r>
      <w:r w:rsidRPr="002B2E5B">
        <w:rPr>
          <w:rFonts w:ascii="Palatino Linotype" w:eastAsia="Arial" w:hAnsi="Palatino Linotype" w:cs="Arial"/>
          <w:i/>
          <w:spacing w:val="-3"/>
          <w:sz w:val="22"/>
          <w:szCs w:val="22"/>
        </w:rPr>
        <w:t>i</w:t>
      </w:r>
      <w:r w:rsidRPr="002B2E5B">
        <w:rPr>
          <w:rFonts w:ascii="Palatino Linotype" w:eastAsia="Arial" w:hAnsi="Palatino Linotype" w:cs="Arial"/>
          <w:i/>
          <w:spacing w:val="1"/>
          <w:sz w:val="22"/>
          <w:szCs w:val="22"/>
        </w:rPr>
        <w:t>ó</w:t>
      </w:r>
      <w:r w:rsidRPr="002B2E5B">
        <w:rPr>
          <w:rFonts w:ascii="Palatino Linotype" w:eastAsia="Arial" w:hAnsi="Palatino Linotype" w:cs="Arial"/>
          <w:i/>
          <w:sz w:val="22"/>
          <w:szCs w:val="22"/>
        </w:rPr>
        <w:t>n</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P</w:t>
      </w:r>
      <w:r w:rsidRPr="002B2E5B">
        <w:rPr>
          <w:rFonts w:ascii="Palatino Linotype" w:eastAsia="Arial" w:hAnsi="Palatino Linotype" w:cs="Arial"/>
          <w:i/>
          <w:spacing w:val="-1"/>
          <w:sz w:val="22"/>
          <w:szCs w:val="22"/>
        </w:rPr>
        <w:t>ú</w:t>
      </w:r>
      <w:r w:rsidRPr="002B2E5B">
        <w:rPr>
          <w:rFonts w:ascii="Palatino Linotype" w:eastAsia="Arial" w:hAnsi="Palatino Linotype" w:cs="Arial"/>
          <w:i/>
          <w:spacing w:val="1"/>
          <w:sz w:val="22"/>
          <w:szCs w:val="22"/>
        </w:rPr>
        <w:t>b</w:t>
      </w:r>
      <w:r w:rsidRPr="002B2E5B">
        <w:rPr>
          <w:rFonts w:ascii="Palatino Linotype" w:eastAsia="Arial" w:hAnsi="Palatino Linotype" w:cs="Arial"/>
          <w:i/>
          <w:sz w:val="22"/>
          <w:szCs w:val="22"/>
        </w:rPr>
        <w:t>l</w:t>
      </w:r>
      <w:r w:rsidRPr="002B2E5B">
        <w:rPr>
          <w:rFonts w:ascii="Palatino Linotype" w:eastAsia="Arial" w:hAnsi="Palatino Linotype" w:cs="Arial"/>
          <w:i/>
          <w:spacing w:val="-1"/>
          <w:sz w:val="22"/>
          <w:szCs w:val="22"/>
        </w:rPr>
        <w:t>i</w:t>
      </w:r>
      <w:r w:rsidRPr="002B2E5B">
        <w:rPr>
          <w:rFonts w:ascii="Palatino Linotype" w:eastAsia="Arial" w:hAnsi="Palatino Linotype" w:cs="Arial"/>
          <w:i/>
          <w:sz w:val="22"/>
          <w:szCs w:val="22"/>
        </w:rPr>
        <w:t>ca</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G</w:t>
      </w:r>
      <w:r w:rsidRPr="002B2E5B">
        <w:rPr>
          <w:rFonts w:ascii="Palatino Linotype" w:eastAsia="Arial" w:hAnsi="Palatino Linotype" w:cs="Arial"/>
          <w:i/>
          <w:spacing w:val="1"/>
          <w:sz w:val="22"/>
          <w:szCs w:val="22"/>
        </w:rPr>
        <w:t>u</w:t>
      </w:r>
      <w:r w:rsidRPr="002B2E5B">
        <w:rPr>
          <w:rFonts w:ascii="Palatino Linotype" w:eastAsia="Arial" w:hAnsi="Palatino Linotype" w:cs="Arial"/>
          <w:i/>
          <w:spacing w:val="-1"/>
          <w:sz w:val="22"/>
          <w:szCs w:val="22"/>
        </w:rPr>
        <w:t>b</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rn</w:t>
      </w:r>
      <w:r w:rsidRPr="002B2E5B">
        <w:rPr>
          <w:rFonts w:ascii="Palatino Linotype" w:eastAsia="Arial" w:hAnsi="Palatino Linotype" w:cs="Arial"/>
          <w:i/>
          <w:spacing w:val="-1"/>
          <w:sz w:val="22"/>
          <w:szCs w:val="22"/>
        </w:rPr>
        <w:t>a</w:t>
      </w:r>
      <w:r w:rsidRPr="002B2E5B">
        <w:rPr>
          <w:rFonts w:ascii="Palatino Linotype" w:eastAsia="Arial" w:hAnsi="Palatino Linotype" w:cs="Arial"/>
          <w:i/>
          <w:spacing w:val="1"/>
          <w:sz w:val="22"/>
          <w:szCs w:val="22"/>
        </w:rPr>
        <w:t>me</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t</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 xml:space="preserve">l, </w:t>
      </w:r>
      <w:r w:rsidRPr="002B2E5B">
        <w:rPr>
          <w:rFonts w:ascii="Palatino Linotype" w:eastAsia="Arial" w:hAnsi="Palatino Linotype" w:cs="Arial"/>
          <w:i/>
          <w:spacing w:val="1"/>
          <w:sz w:val="22"/>
          <w:szCs w:val="22"/>
        </w:rPr>
        <w:t>pa</w:t>
      </w:r>
      <w:r w:rsidRPr="002B2E5B">
        <w:rPr>
          <w:rFonts w:ascii="Palatino Linotype" w:eastAsia="Arial" w:hAnsi="Palatino Linotype" w:cs="Arial"/>
          <w:i/>
          <w:sz w:val="22"/>
          <w:szCs w:val="22"/>
        </w:rPr>
        <w:t>ra</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l</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so</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e la</w:t>
      </w:r>
      <w:r w:rsidRPr="002B2E5B">
        <w:rPr>
          <w:rFonts w:ascii="Palatino Linotype" w:eastAsia="Arial" w:hAnsi="Palatino Linotype" w:cs="Arial"/>
          <w:i/>
          <w:spacing w:val="4"/>
          <w:sz w:val="22"/>
          <w:szCs w:val="22"/>
        </w:rPr>
        <w:t xml:space="preserve"> </w:t>
      </w:r>
      <w:r w:rsidRPr="002B2E5B">
        <w:rPr>
          <w:rFonts w:ascii="Palatino Linotype" w:eastAsia="Arial" w:hAnsi="Palatino Linotype" w:cs="Arial"/>
          <w:i/>
          <w:sz w:val="22"/>
          <w:szCs w:val="22"/>
        </w:rPr>
        <w:t>in</w:t>
      </w:r>
      <w:r w:rsidRPr="002B2E5B">
        <w:rPr>
          <w:rFonts w:ascii="Palatino Linotype" w:eastAsia="Arial" w:hAnsi="Palatino Linotype" w:cs="Arial"/>
          <w:i/>
          <w:spacing w:val="1"/>
          <w:sz w:val="22"/>
          <w:szCs w:val="22"/>
        </w:rPr>
        <w:t>fo</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m</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ción</w:t>
      </w:r>
      <w:r w:rsidRPr="002B2E5B">
        <w:rPr>
          <w:rFonts w:ascii="Palatino Linotype" w:eastAsia="Arial" w:hAnsi="Palatino Linotype" w:cs="Arial"/>
          <w:i/>
          <w:spacing w:val="4"/>
          <w:sz w:val="22"/>
          <w:szCs w:val="22"/>
        </w:rPr>
        <w:t xml:space="preserve"> </w:t>
      </w:r>
      <w:r w:rsidRPr="002B2E5B">
        <w:rPr>
          <w:rFonts w:ascii="Palatino Linotype" w:eastAsia="Arial" w:hAnsi="Palatino Linotype" w:cs="Arial"/>
          <w:i/>
          <w:sz w:val="22"/>
          <w:szCs w:val="22"/>
        </w:rPr>
        <w:t>res</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r</w:t>
      </w:r>
      <w:r w:rsidRPr="002B2E5B">
        <w:rPr>
          <w:rFonts w:ascii="Palatino Linotype" w:eastAsia="Arial" w:hAnsi="Palatino Linotype" w:cs="Arial"/>
          <w:i/>
          <w:spacing w:val="-3"/>
          <w:sz w:val="22"/>
          <w:szCs w:val="22"/>
        </w:rPr>
        <w:t>v</w:t>
      </w:r>
      <w:r w:rsidRPr="002B2E5B">
        <w:rPr>
          <w:rFonts w:ascii="Palatino Linotype" w:eastAsia="Arial" w:hAnsi="Palatino Linotype" w:cs="Arial"/>
          <w:i/>
          <w:spacing w:val="1"/>
          <w:sz w:val="22"/>
          <w:szCs w:val="22"/>
        </w:rPr>
        <w:t>ada</w:t>
      </w:r>
      <w:r w:rsidRPr="002B2E5B">
        <w:rPr>
          <w:rFonts w:ascii="Palatino Linotype" w:eastAsia="Arial" w:hAnsi="Palatino Linotype" w:cs="Arial"/>
          <w:i/>
          <w:sz w:val="22"/>
          <w:szCs w:val="22"/>
        </w:rPr>
        <w:t>,</w:t>
      </w:r>
      <w:r w:rsidRPr="002B2E5B">
        <w:rPr>
          <w:rFonts w:ascii="Palatino Linotype" w:eastAsia="Arial" w:hAnsi="Palatino Linotype" w:cs="Arial"/>
          <w:i/>
          <w:spacing w:val="4"/>
          <w:sz w:val="22"/>
          <w:szCs w:val="22"/>
        </w:rPr>
        <w:t xml:space="preserve"> </w:t>
      </w:r>
      <w:r w:rsidRPr="002B2E5B">
        <w:rPr>
          <w:rFonts w:ascii="Palatino Linotype" w:eastAsia="Arial" w:hAnsi="Palatino Linotype" w:cs="Arial"/>
          <w:i/>
          <w:sz w:val="22"/>
          <w:szCs w:val="22"/>
        </w:rPr>
        <w:t>y</w:t>
      </w:r>
      <w:r w:rsidRPr="002B2E5B">
        <w:rPr>
          <w:rFonts w:ascii="Palatino Linotype" w:eastAsia="Arial" w:hAnsi="Palatino Linotype" w:cs="Arial"/>
          <w:i/>
          <w:spacing w:val="1"/>
          <w:sz w:val="22"/>
          <w:szCs w:val="22"/>
        </w:rPr>
        <w:t xml:space="preserve"> 1</w:t>
      </w:r>
      <w:r w:rsidRPr="002B2E5B">
        <w:rPr>
          <w:rFonts w:ascii="Palatino Linotype" w:eastAsia="Arial" w:hAnsi="Palatino Linotype" w:cs="Arial"/>
          <w:i/>
          <w:sz w:val="22"/>
          <w:szCs w:val="22"/>
        </w:rPr>
        <w:t>8</w:t>
      </w:r>
      <w:r w:rsidRPr="002B2E5B">
        <w:rPr>
          <w:rFonts w:ascii="Palatino Linotype" w:eastAsia="Arial" w:hAnsi="Palatino Linotype" w:cs="Arial"/>
          <w:i/>
          <w:spacing w:val="4"/>
          <w:sz w:val="22"/>
          <w:szCs w:val="22"/>
        </w:rPr>
        <w:t xml:space="preserve"> </w:t>
      </w:r>
      <w:r w:rsidRPr="002B2E5B">
        <w:rPr>
          <w:rFonts w:ascii="Palatino Linotype" w:eastAsia="Arial" w:hAnsi="Palatino Linotype" w:cs="Arial"/>
          <w:i/>
          <w:spacing w:val="1"/>
          <w:sz w:val="22"/>
          <w:szCs w:val="22"/>
        </w:rPr>
        <w:t>de</w:t>
      </w:r>
      <w:r w:rsidRPr="002B2E5B">
        <w:rPr>
          <w:rFonts w:ascii="Palatino Linotype" w:eastAsia="Arial" w:hAnsi="Palatino Linotype" w:cs="Arial"/>
          <w:i/>
          <w:sz w:val="22"/>
          <w:szCs w:val="22"/>
        </w:rPr>
        <w:t xml:space="preserve">l </w:t>
      </w:r>
      <w:r w:rsidRPr="002B2E5B">
        <w:rPr>
          <w:rFonts w:ascii="Palatino Linotype" w:eastAsia="Arial" w:hAnsi="Palatino Linotype" w:cs="Arial"/>
          <w:i/>
          <w:spacing w:val="1"/>
          <w:sz w:val="22"/>
          <w:szCs w:val="22"/>
        </w:rPr>
        <w:t>m</w:t>
      </w:r>
      <w:r w:rsidRPr="002B2E5B">
        <w:rPr>
          <w:rFonts w:ascii="Palatino Linotype" w:eastAsia="Arial" w:hAnsi="Palatino Linotype" w:cs="Arial"/>
          <w:i/>
          <w:sz w:val="22"/>
          <w:szCs w:val="22"/>
        </w:rPr>
        <w:t>is</w:t>
      </w:r>
      <w:r w:rsidRPr="002B2E5B">
        <w:rPr>
          <w:rFonts w:ascii="Palatino Linotype" w:eastAsia="Arial" w:hAnsi="Palatino Linotype" w:cs="Arial"/>
          <w:i/>
          <w:spacing w:val="-1"/>
          <w:sz w:val="22"/>
          <w:szCs w:val="22"/>
        </w:rPr>
        <w:t>m</w:t>
      </w:r>
      <w:r w:rsidRPr="002B2E5B">
        <w:rPr>
          <w:rFonts w:ascii="Palatino Linotype" w:eastAsia="Arial" w:hAnsi="Palatino Linotype" w:cs="Arial"/>
          <w:i/>
          <w:sz w:val="22"/>
          <w:szCs w:val="22"/>
        </w:rPr>
        <w:t>o</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rd</w:t>
      </w:r>
      <w:r w:rsidRPr="002B2E5B">
        <w:rPr>
          <w:rFonts w:ascii="Palatino Linotype" w:eastAsia="Arial" w:hAnsi="Palatino Linotype" w:cs="Arial"/>
          <w:i/>
          <w:spacing w:val="1"/>
          <w:sz w:val="22"/>
          <w:szCs w:val="22"/>
        </w:rPr>
        <w:t>en</w:t>
      </w:r>
      <w:r w:rsidRPr="002B2E5B">
        <w:rPr>
          <w:rFonts w:ascii="Palatino Linotype" w:eastAsia="Arial" w:hAnsi="Palatino Linotype" w:cs="Arial"/>
          <w:i/>
          <w:spacing w:val="-1"/>
          <w:sz w:val="22"/>
          <w:szCs w:val="22"/>
        </w:rPr>
        <w:t>a</w:t>
      </w:r>
      <w:r w:rsidRPr="002B2E5B">
        <w:rPr>
          <w:rFonts w:ascii="Palatino Linotype" w:eastAsia="Arial" w:hAnsi="Palatino Linotype" w:cs="Arial"/>
          <w:i/>
          <w:spacing w:val="1"/>
          <w:sz w:val="22"/>
          <w:szCs w:val="22"/>
        </w:rPr>
        <w:t>m</w:t>
      </w:r>
      <w:r w:rsidRPr="002B2E5B">
        <w:rPr>
          <w:rFonts w:ascii="Palatino Linotype" w:eastAsia="Arial" w:hAnsi="Palatino Linotype" w:cs="Arial"/>
          <w:i/>
          <w:sz w:val="22"/>
          <w:szCs w:val="22"/>
        </w:rPr>
        <w:t>i</w:t>
      </w:r>
      <w:r w:rsidRPr="002B2E5B">
        <w:rPr>
          <w:rFonts w:ascii="Palatino Linotype" w:eastAsia="Arial" w:hAnsi="Palatino Linotype" w:cs="Arial"/>
          <w:i/>
          <w:spacing w:val="-2"/>
          <w:sz w:val="22"/>
          <w:szCs w:val="22"/>
        </w:rPr>
        <w:t>e</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t</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w:t>
      </w:r>
      <w:r w:rsidRPr="002B2E5B">
        <w:rPr>
          <w:rFonts w:ascii="Palatino Linotype" w:eastAsia="Arial" w:hAnsi="Palatino Linotype" w:cs="Arial"/>
          <w:i/>
          <w:spacing w:val="4"/>
          <w:sz w:val="22"/>
          <w:szCs w:val="22"/>
        </w:rPr>
        <w:t xml:space="preserve"> </w:t>
      </w:r>
      <w:r w:rsidRPr="002B2E5B">
        <w:rPr>
          <w:rFonts w:ascii="Palatino Linotype" w:eastAsia="Arial" w:hAnsi="Palatino Linotype" w:cs="Arial"/>
          <w:i/>
          <w:spacing w:val="1"/>
          <w:sz w:val="22"/>
          <w:szCs w:val="22"/>
        </w:rPr>
        <w:t>pa</w:t>
      </w:r>
      <w:r w:rsidRPr="002B2E5B">
        <w:rPr>
          <w:rFonts w:ascii="Palatino Linotype" w:eastAsia="Arial" w:hAnsi="Palatino Linotype" w:cs="Arial"/>
          <w:i/>
          <w:sz w:val="22"/>
          <w:szCs w:val="22"/>
        </w:rPr>
        <w:t>ra</w:t>
      </w:r>
      <w:r w:rsidRPr="002B2E5B">
        <w:rPr>
          <w:rFonts w:ascii="Palatino Linotype" w:eastAsia="Arial" w:hAnsi="Palatino Linotype" w:cs="Arial"/>
          <w:i/>
          <w:spacing w:val="1"/>
          <w:sz w:val="22"/>
          <w:szCs w:val="22"/>
        </w:rPr>
        <w:t xml:space="preserve"> e</w:t>
      </w:r>
      <w:r w:rsidRPr="002B2E5B">
        <w:rPr>
          <w:rFonts w:ascii="Palatino Linotype" w:eastAsia="Arial" w:hAnsi="Palatino Linotype" w:cs="Arial"/>
          <w:i/>
          <w:sz w:val="22"/>
          <w:szCs w:val="22"/>
        </w:rPr>
        <w:t>l</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so</w:t>
      </w:r>
      <w:r w:rsidRPr="002B2E5B">
        <w:rPr>
          <w:rFonts w:ascii="Palatino Linotype" w:eastAsia="Arial" w:hAnsi="Palatino Linotype" w:cs="Arial"/>
          <w:i/>
          <w:spacing w:val="4"/>
          <w:sz w:val="22"/>
          <w:szCs w:val="22"/>
        </w:rPr>
        <w:t xml:space="preserve"> </w:t>
      </w:r>
      <w:r w:rsidRPr="002B2E5B">
        <w:rPr>
          <w:rFonts w:ascii="Palatino Linotype" w:eastAsia="Arial" w:hAnsi="Palatino Linotype" w:cs="Arial"/>
          <w:i/>
          <w:spacing w:val="11"/>
          <w:sz w:val="22"/>
          <w:szCs w:val="22"/>
        </w:rPr>
        <w:t>d</w:t>
      </w:r>
      <w:r w:rsidRPr="002B2E5B">
        <w:rPr>
          <w:rFonts w:ascii="Palatino Linotype" w:eastAsia="Arial" w:hAnsi="Palatino Linotype" w:cs="Arial"/>
          <w:i/>
          <w:sz w:val="22"/>
          <w:szCs w:val="22"/>
        </w:rPr>
        <w:t>e</w:t>
      </w:r>
      <w:r w:rsidRPr="002B2E5B">
        <w:rPr>
          <w:rFonts w:ascii="Palatino Linotype" w:eastAsia="Arial" w:hAnsi="Palatino Linotype" w:cs="Arial"/>
          <w:i/>
          <w:spacing w:val="4"/>
          <w:sz w:val="22"/>
          <w:szCs w:val="22"/>
        </w:rPr>
        <w:t xml:space="preserve"> </w:t>
      </w:r>
      <w:r w:rsidRPr="002B2E5B">
        <w:rPr>
          <w:rFonts w:ascii="Palatino Linotype" w:eastAsia="Arial" w:hAnsi="Palatino Linotype" w:cs="Arial"/>
          <w:i/>
          <w:spacing w:val="-3"/>
          <w:sz w:val="22"/>
          <w:szCs w:val="22"/>
        </w:rPr>
        <w:t>l</w:t>
      </w:r>
      <w:r w:rsidRPr="002B2E5B">
        <w:rPr>
          <w:rFonts w:ascii="Palatino Linotype" w:eastAsia="Arial" w:hAnsi="Palatino Linotype" w:cs="Arial"/>
          <w:i/>
          <w:sz w:val="22"/>
          <w:szCs w:val="22"/>
        </w:rPr>
        <w:t>a in</w:t>
      </w:r>
      <w:r w:rsidRPr="002B2E5B">
        <w:rPr>
          <w:rFonts w:ascii="Palatino Linotype" w:eastAsia="Arial" w:hAnsi="Palatino Linotype" w:cs="Arial"/>
          <w:i/>
          <w:spacing w:val="1"/>
          <w:sz w:val="22"/>
          <w:szCs w:val="22"/>
        </w:rPr>
        <w:t>fo</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m</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ción</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on</w:t>
      </w:r>
      <w:r w:rsidRPr="002B2E5B">
        <w:rPr>
          <w:rFonts w:ascii="Palatino Linotype" w:eastAsia="Arial" w:hAnsi="Palatino Linotype" w:cs="Arial"/>
          <w:i/>
          <w:spacing w:val="3"/>
          <w:sz w:val="22"/>
          <w:szCs w:val="22"/>
        </w:rPr>
        <w:t>f</w:t>
      </w:r>
      <w:r w:rsidRPr="002B2E5B">
        <w:rPr>
          <w:rFonts w:ascii="Palatino Linotype" w:eastAsia="Arial" w:hAnsi="Palatino Linotype" w:cs="Arial"/>
          <w:i/>
          <w:sz w:val="22"/>
          <w:szCs w:val="22"/>
        </w:rPr>
        <w:t>id</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1"/>
          <w:sz w:val="22"/>
          <w:szCs w:val="22"/>
        </w:rPr>
        <w:t>n</w:t>
      </w:r>
      <w:r w:rsidRPr="002B2E5B">
        <w:rPr>
          <w:rFonts w:ascii="Palatino Linotype" w:eastAsia="Arial" w:hAnsi="Palatino Linotype" w:cs="Arial"/>
          <w:i/>
          <w:spacing w:val="-2"/>
          <w:sz w:val="22"/>
          <w:szCs w:val="22"/>
        </w:rPr>
        <w:t>c</w:t>
      </w:r>
      <w:r w:rsidRPr="002B2E5B">
        <w:rPr>
          <w:rFonts w:ascii="Palatino Linotype" w:eastAsia="Arial" w:hAnsi="Palatino Linotype" w:cs="Arial"/>
          <w:i/>
          <w:sz w:val="22"/>
          <w:szCs w:val="22"/>
        </w:rPr>
        <w:t>ial.</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P</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z w:val="22"/>
          <w:szCs w:val="22"/>
        </w:rPr>
        <w:t>lo</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an</w:t>
      </w:r>
      <w:r w:rsidRPr="002B2E5B">
        <w:rPr>
          <w:rFonts w:ascii="Palatino Linotype" w:eastAsia="Arial" w:hAnsi="Palatino Linotype" w:cs="Arial"/>
          <w:i/>
          <w:spacing w:val="-2"/>
          <w:sz w:val="22"/>
          <w:szCs w:val="22"/>
        </w:rPr>
        <w:t>t</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i</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r,</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la</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clasi</w:t>
      </w:r>
      <w:r w:rsidRPr="002B2E5B">
        <w:rPr>
          <w:rFonts w:ascii="Palatino Linotype" w:eastAsia="Arial" w:hAnsi="Palatino Linotype" w:cs="Arial"/>
          <w:i/>
          <w:spacing w:val="3"/>
          <w:sz w:val="22"/>
          <w:szCs w:val="22"/>
        </w:rPr>
        <w:t>f</w:t>
      </w:r>
      <w:r w:rsidRPr="002B2E5B">
        <w:rPr>
          <w:rFonts w:ascii="Palatino Linotype" w:eastAsia="Arial" w:hAnsi="Palatino Linotype" w:cs="Arial"/>
          <w:i/>
          <w:sz w:val="22"/>
          <w:szCs w:val="22"/>
        </w:rPr>
        <w:t>i</w:t>
      </w:r>
      <w:r w:rsidRPr="002B2E5B">
        <w:rPr>
          <w:rFonts w:ascii="Palatino Linotype" w:eastAsia="Arial" w:hAnsi="Palatino Linotype" w:cs="Arial"/>
          <w:i/>
          <w:spacing w:val="-3"/>
          <w:sz w:val="22"/>
          <w:szCs w:val="22"/>
        </w:rPr>
        <w:t>c</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ción</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y la</w:t>
      </w:r>
      <w:r w:rsidRPr="002B2E5B">
        <w:rPr>
          <w:rFonts w:ascii="Palatino Linotype" w:eastAsia="Arial" w:hAnsi="Palatino Linotype" w:cs="Arial"/>
          <w:i/>
          <w:spacing w:val="2"/>
          <w:sz w:val="22"/>
          <w:szCs w:val="22"/>
        </w:rPr>
        <w:t xml:space="preserve"> i</w:t>
      </w:r>
      <w:r w:rsidRPr="002B2E5B">
        <w:rPr>
          <w:rFonts w:ascii="Palatino Linotype" w:eastAsia="Arial" w:hAnsi="Palatino Linotype" w:cs="Arial"/>
          <w:i/>
          <w:spacing w:val="1"/>
          <w:sz w:val="22"/>
          <w:szCs w:val="22"/>
        </w:rPr>
        <w:t>ne</w:t>
      </w:r>
      <w:r w:rsidRPr="002B2E5B">
        <w:rPr>
          <w:rFonts w:ascii="Palatino Linotype" w:eastAsia="Arial" w:hAnsi="Palatino Linotype" w:cs="Arial"/>
          <w:i/>
          <w:spacing w:val="-2"/>
          <w:sz w:val="22"/>
          <w:szCs w:val="22"/>
        </w:rPr>
        <w:t>x</w:t>
      </w:r>
      <w:r w:rsidRPr="002B2E5B">
        <w:rPr>
          <w:rFonts w:ascii="Palatino Linotype" w:eastAsia="Arial" w:hAnsi="Palatino Linotype" w:cs="Arial"/>
          <w:i/>
          <w:sz w:val="22"/>
          <w:szCs w:val="22"/>
        </w:rPr>
        <w:t>ist</w:t>
      </w:r>
      <w:r w:rsidRPr="002B2E5B">
        <w:rPr>
          <w:rFonts w:ascii="Palatino Linotype" w:eastAsia="Arial" w:hAnsi="Palatino Linotype" w:cs="Arial"/>
          <w:i/>
          <w:spacing w:val="1"/>
          <w:sz w:val="22"/>
          <w:szCs w:val="22"/>
        </w:rPr>
        <w:t>en</w:t>
      </w:r>
      <w:r w:rsidRPr="002B2E5B">
        <w:rPr>
          <w:rFonts w:ascii="Palatino Linotype" w:eastAsia="Arial" w:hAnsi="Palatino Linotype" w:cs="Arial"/>
          <w:i/>
          <w:sz w:val="22"/>
          <w:szCs w:val="22"/>
        </w:rPr>
        <w:t>cia</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o c</w:t>
      </w:r>
      <w:r w:rsidRPr="002B2E5B">
        <w:rPr>
          <w:rFonts w:ascii="Palatino Linotype" w:eastAsia="Arial" w:hAnsi="Palatino Linotype" w:cs="Arial"/>
          <w:i/>
          <w:spacing w:val="1"/>
          <w:sz w:val="22"/>
          <w:szCs w:val="22"/>
        </w:rPr>
        <w:t>oe</w:t>
      </w:r>
      <w:r w:rsidRPr="002B2E5B">
        <w:rPr>
          <w:rFonts w:ascii="Palatino Linotype" w:eastAsia="Arial" w:hAnsi="Palatino Linotype" w:cs="Arial"/>
          <w:i/>
          <w:spacing w:val="-2"/>
          <w:sz w:val="22"/>
          <w:szCs w:val="22"/>
        </w:rPr>
        <w:t>x</w:t>
      </w:r>
      <w:r w:rsidRPr="002B2E5B">
        <w:rPr>
          <w:rFonts w:ascii="Palatino Linotype" w:eastAsia="Arial" w:hAnsi="Palatino Linotype" w:cs="Arial"/>
          <w:i/>
          <w:sz w:val="22"/>
          <w:szCs w:val="22"/>
        </w:rPr>
        <w:t>ist</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n</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en</w:t>
      </w:r>
      <w:r w:rsidRPr="002B2E5B">
        <w:rPr>
          <w:rFonts w:ascii="Palatino Linotype" w:eastAsia="Arial" w:hAnsi="Palatino Linotype" w:cs="Arial"/>
          <w:i/>
          <w:sz w:val="22"/>
          <w:szCs w:val="22"/>
        </w:rPr>
        <w:t>t</w:t>
      </w:r>
      <w:r w:rsidRPr="002B2E5B">
        <w:rPr>
          <w:rFonts w:ascii="Palatino Linotype" w:eastAsia="Arial" w:hAnsi="Palatino Linotype" w:cs="Arial"/>
          <w:i/>
          <w:spacing w:val="-3"/>
          <w:sz w:val="22"/>
          <w:szCs w:val="22"/>
        </w:rPr>
        <w:t>r</w:t>
      </w:r>
      <w:r w:rsidRPr="002B2E5B">
        <w:rPr>
          <w:rFonts w:ascii="Palatino Linotype" w:eastAsia="Arial" w:hAnsi="Palatino Linotype" w:cs="Arial"/>
          <w:i/>
          <w:sz w:val="22"/>
          <w:szCs w:val="22"/>
        </w:rPr>
        <w:t>e</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s</w:t>
      </w:r>
      <w:r w:rsidRPr="002B2E5B">
        <w:rPr>
          <w:rFonts w:ascii="Palatino Linotype" w:eastAsia="Arial" w:hAnsi="Palatino Linotype" w:cs="Arial"/>
          <w:i/>
          <w:spacing w:val="-2"/>
          <w:sz w:val="22"/>
          <w:szCs w:val="22"/>
        </w:rPr>
        <w:t>í</w:t>
      </w:r>
      <w:r w:rsidRPr="002B2E5B">
        <w:rPr>
          <w:rFonts w:ascii="Palatino Linotype" w:eastAsia="Arial" w:hAnsi="Palatino Linotype" w:cs="Arial"/>
          <w:i/>
          <w:sz w:val="22"/>
          <w:szCs w:val="22"/>
        </w:rPr>
        <w:t>,</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n</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2"/>
          <w:sz w:val="22"/>
          <w:szCs w:val="22"/>
        </w:rPr>
        <w:t>v</w:t>
      </w:r>
      <w:r w:rsidRPr="002B2E5B">
        <w:rPr>
          <w:rFonts w:ascii="Palatino Linotype" w:eastAsia="Arial" w:hAnsi="Palatino Linotype" w:cs="Arial"/>
          <w:i/>
          <w:sz w:val="22"/>
          <w:szCs w:val="22"/>
        </w:rPr>
        <w:t>i</w:t>
      </w:r>
      <w:r w:rsidRPr="002B2E5B">
        <w:rPr>
          <w:rFonts w:ascii="Palatino Linotype" w:eastAsia="Arial" w:hAnsi="Palatino Linotype" w:cs="Arial"/>
          <w:i/>
          <w:spacing w:val="-1"/>
          <w:sz w:val="22"/>
          <w:szCs w:val="22"/>
        </w:rPr>
        <w:t>r</w:t>
      </w:r>
      <w:r w:rsidRPr="002B2E5B">
        <w:rPr>
          <w:rFonts w:ascii="Palatino Linotype" w:eastAsia="Arial" w:hAnsi="Palatino Linotype" w:cs="Arial"/>
          <w:i/>
          <w:sz w:val="22"/>
          <w:szCs w:val="22"/>
        </w:rPr>
        <w:t>t</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d</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e</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q</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e</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la clasi</w:t>
      </w:r>
      <w:r w:rsidRPr="002B2E5B">
        <w:rPr>
          <w:rFonts w:ascii="Palatino Linotype" w:eastAsia="Arial" w:hAnsi="Palatino Linotype" w:cs="Arial"/>
          <w:i/>
          <w:spacing w:val="3"/>
          <w:sz w:val="22"/>
          <w:szCs w:val="22"/>
        </w:rPr>
        <w:t>f</w:t>
      </w:r>
      <w:r w:rsidRPr="002B2E5B">
        <w:rPr>
          <w:rFonts w:ascii="Palatino Linotype" w:eastAsia="Arial" w:hAnsi="Palatino Linotype" w:cs="Arial"/>
          <w:i/>
          <w:sz w:val="22"/>
          <w:szCs w:val="22"/>
        </w:rPr>
        <w:t>icaci</w:t>
      </w:r>
      <w:r w:rsidRPr="002B2E5B">
        <w:rPr>
          <w:rFonts w:ascii="Palatino Linotype" w:eastAsia="Arial" w:hAnsi="Palatino Linotype" w:cs="Arial"/>
          <w:i/>
          <w:spacing w:val="-2"/>
          <w:sz w:val="22"/>
          <w:szCs w:val="22"/>
        </w:rPr>
        <w:t>ó</w:t>
      </w:r>
      <w:r w:rsidRPr="002B2E5B">
        <w:rPr>
          <w:rFonts w:ascii="Palatino Linotype" w:eastAsia="Arial" w:hAnsi="Palatino Linotype" w:cs="Arial"/>
          <w:i/>
          <w:sz w:val="22"/>
          <w:szCs w:val="22"/>
        </w:rPr>
        <w:t>n</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e</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i</w:t>
      </w:r>
      <w:r w:rsidRPr="002B2E5B">
        <w:rPr>
          <w:rFonts w:ascii="Palatino Linotype" w:eastAsia="Arial" w:hAnsi="Palatino Linotype" w:cs="Arial"/>
          <w:i/>
          <w:spacing w:val="-2"/>
          <w:sz w:val="22"/>
          <w:szCs w:val="22"/>
        </w:rPr>
        <w:t>n</w:t>
      </w:r>
      <w:r w:rsidRPr="002B2E5B">
        <w:rPr>
          <w:rFonts w:ascii="Palatino Linotype" w:eastAsia="Arial" w:hAnsi="Palatino Linotype" w:cs="Arial"/>
          <w:i/>
          <w:spacing w:val="3"/>
          <w:sz w:val="22"/>
          <w:szCs w:val="22"/>
        </w:rPr>
        <w:t>f</w:t>
      </w:r>
      <w:r w:rsidRPr="002B2E5B">
        <w:rPr>
          <w:rFonts w:ascii="Palatino Linotype" w:eastAsia="Arial" w:hAnsi="Palatino Linotype" w:cs="Arial"/>
          <w:i/>
          <w:spacing w:val="1"/>
          <w:sz w:val="22"/>
          <w:szCs w:val="22"/>
        </w:rPr>
        <w:t>o</w:t>
      </w:r>
      <w:r w:rsidRPr="002B2E5B">
        <w:rPr>
          <w:rFonts w:ascii="Palatino Linotype" w:eastAsia="Arial" w:hAnsi="Palatino Linotype" w:cs="Arial"/>
          <w:i/>
          <w:spacing w:val="-3"/>
          <w:sz w:val="22"/>
          <w:szCs w:val="22"/>
        </w:rPr>
        <w:t>r</w:t>
      </w:r>
      <w:r w:rsidRPr="002B2E5B">
        <w:rPr>
          <w:rFonts w:ascii="Palatino Linotype" w:eastAsia="Arial" w:hAnsi="Palatino Linotype" w:cs="Arial"/>
          <w:i/>
          <w:spacing w:val="1"/>
          <w:sz w:val="22"/>
          <w:szCs w:val="22"/>
        </w:rPr>
        <w:t>ma</w:t>
      </w:r>
      <w:r w:rsidRPr="002B2E5B">
        <w:rPr>
          <w:rFonts w:ascii="Palatino Linotype" w:eastAsia="Arial" w:hAnsi="Palatino Linotype" w:cs="Arial"/>
          <w:i/>
          <w:sz w:val="22"/>
          <w:szCs w:val="22"/>
        </w:rPr>
        <w:t>ci</w:t>
      </w:r>
      <w:r w:rsidRPr="002B2E5B">
        <w:rPr>
          <w:rFonts w:ascii="Palatino Linotype" w:eastAsia="Arial" w:hAnsi="Palatino Linotype" w:cs="Arial"/>
          <w:i/>
          <w:spacing w:val="-2"/>
          <w:sz w:val="22"/>
          <w:szCs w:val="22"/>
        </w:rPr>
        <w:t>ó</w:t>
      </w:r>
      <w:r w:rsidRPr="002B2E5B">
        <w:rPr>
          <w:rFonts w:ascii="Palatino Linotype" w:eastAsia="Arial" w:hAnsi="Palatino Linotype" w:cs="Arial"/>
          <w:i/>
          <w:sz w:val="22"/>
          <w:szCs w:val="22"/>
        </w:rPr>
        <w:t>n</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i</w:t>
      </w:r>
      <w:r w:rsidRPr="002B2E5B">
        <w:rPr>
          <w:rFonts w:ascii="Palatino Linotype" w:eastAsia="Arial" w:hAnsi="Palatino Linotype" w:cs="Arial"/>
          <w:i/>
          <w:spacing w:val="1"/>
          <w:sz w:val="22"/>
          <w:szCs w:val="22"/>
        </w:rPr>
        <w:t>mp</w:t>
      </w:r>
      <w:r w:rsidRPr="002B2E5B">
        <w:rPr>
          <w:rFonts w:ascii="Palatino Linotype" w:eastAsia="Arial" w:hAnsi="Palatino Linotype" w:cs="Arial"/>
          <w:i/>
          <w:sz w:val="22"/>
          <w:szCs w:val="22"/>
        </w:rPr>
        <w:t>l</w:t>
      </w:r>
      <w:r w:rsidRPr="002B2E5B">
        <w:rPr>
          <w:rFonts w:ascii="Palatino Linotype" w:eastAsia="Arial" w:hAnsi="Palatino Linotype" w:cs="Arial"/>
          <w:i/>
          <w:spacing w:val="-1"/>
          <w:sz w:val="22"/>
          <w:szCs w:val="22"/>
        </w:rPr>
        <w:t>i</w:t>
      </w:r>
      <w:r w:rsidRPr="002B2E5B">
        <w:rPr>
          <w:rFonts w:ascii="Palatino Linotype" w:eastAsia="Arial" w:hAnsi="Palatino Linotype" w:cs="Arial"/>
          <w:i/>
          <w:spacing w:val="-2"/>
          <w:sz w:val="22"/>
          <w:szCs w:val="22"/>
        </w:rPr>
        <w:t>c</w:t>
      </w:r>
      <w:r w:rsidRPr="002B2E5B">
        <w:rPr>
          <w:rFonts w:ascii="Palatino Linotype" w:eastAsia="Arial" w:hAnsi="Palatino Linotype" w:cs="Arial"/>
          <w:i/>
          <w:sz w:val="22"/>
          <w:szCs w:val="22"/>
        </w:rPr>
        <w:t>a in</w:t>
      </w:r>
      <w:r w:rsidRPr="002B2E5B">
        <w:rPr>
          <w:rFonts w:ascii="Palatino Linotype" w:eastAsia="Arial" w:hAnsi="Palatino Linotype" w:cs="Arial"/>
          <w:i/>
          <w:spacing w:val="-2"/>
          <w:sz w:val="22"/>
          <w:szCs w:val="22"/>
        </w:rPr>
        <w:t>v</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i</w:t>
      </w:r>
      <w:r w:rsidRPr="002B2E5B">
        <w:rPr>
          <w:rFonts w:ascii="Palatino Linotype" w:eastAsia="Arial" w:hAnsi="Palatino Linotype" w:cs="Arial"/>
          <w:i/>
          <w:spacing w:val="1"/>
          <w:sz w:val="22"/>
          <w:szCs w:val="22"/>
        </w:rPr>
        <w:t>ab</w:t>
      </w:r>
      <w:r w:rsidRPr="002B2E5B">
        <w:rPr>
          <w:rFonts w:ascii="Palatino Linotype" w:eastAsia="Arial" w:hAnsi="Palatino Linotype" w:cs="Arial"/>
          <w:i/>
          <w:sz w:val="22"/>
          <w:szCs w:val="22"/>
        </w:rPr>
        <w:t>le</w:t>
      </w:r>
      <w:r w:rsidRPr="002B2E5B">
        <w:rPr>
          <w:rFonts w:ascii="Palatino Linotype" w:eastAsia="Arial" w:hAnsi="Palatino Linotype" w:cs="Arial"/>
          <w:i/>
          <w:spacing w:val="2"/>
          <w:sz w:val="22"/>
          <w:szCs w:val="22"/>
        </w:rPr>
        <w:t>m</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te</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 xml:space="preserve">la </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2"/>
          <w:sz w:val="22"/>
          <w:szCs w:val="22"/>
        </w:rPr>
        <w:t>x</w:t>
      </w:r>
      <w:r w:rsidRPr="002B2E5B">
        <w:rPr>
          <w:rFonts w:ascii="Palatino Linotype" w:eastAsia="Arial" w:hAnsi="Palatino Linotype" w:cs="Arial"/>
          <w:i/>
          <w:sz w:val="22"/>
          <w:szCs w:val="22"/>
        </w:rPr>
        <w:t>ist</w:t>
      </w:r>
      <w:r w:rsidRPr="002B2E5B">
        <w:rPr>
          <w:rFonts w:ascii="Palatino Linotype" w:eastAsia="Arial" w:hAnsi="Palatino Linotype" w:cs="Arial"/>
          <w:i/>
          <w:spacing w:val="1"/>
          <w:sz w:val="22"/>
          <w:szCs w:val="22"/>
        </w:rPr>
        <w:t>en</w:t>
      </w:r>
      <w:r w:rsidRPr="002B2E5B">
        <w:rPr>
          <w:rFonts w:ascii="Palatino Linotype" w:eastAsia="Arial" w:hAnsi="Palatino Linotype" w:cs="Arial"/>
          <w:i/>
          <w:sz w:val="22"/>
          <w:szCs w:val="22"/>
        </w:rPr>
        <w:t>cia</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e</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n</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pacing w:val="1"/>
          <w:sz w:val="22"/>
          <w:szCs w:val="22"/>
        </w:rPr>
        <w:t>do</w:t>
      </w:r>
      <w:r w:rsidRPr="002B2E5B">
        <w:rPr>
          <w:rFonts w:ascii="Palatino Linotype" w:eastAsia="Arial" w:hAnsi="Palatino Linotype" w:cs="Arial"/>
          <w:i/>
          <w:spacing w:val="-2"/>
          <w:sz w:val="22"/>
          <w:szCs w:val="22"/>
        </w:rPr>
        <w:t>c</w:t>
      </w:r>
      <w:r w:rsidRPr="002B2E5B">
        <w:rPr>
          <w:rFonts w:ascii="Palatino Linotype" w:eastAsia="Arial" w:hAnsi="Palatino Linotype" w:cs="Arial"/>
          <w:i/>
          <w:spacing w:val="-1"/>
          <w:sz w:val="22"/>
          <w:szCs w:val="22"/>
        </w:rPr>
        <w:t>u</w:t>
      </w:r>
      <w:r w:rsidRPr="002B2E5B">
        <w:rPr>
          <w:rFonts w:ascii="Palatino Linotype" w:eastAsia="Arial" w:hAnsi="Palatino Linotype" w:cs="Arial"/>
          <w:i/>
          <w:spacing w:val="1"/>
          <w:sz w:val="22"/>
          <w:szCs w:val="22"/>
        </w:rPr>
        <w:t>me</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to</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o</w:t>
      </w:r>
      <w:r w:rsidRPr="002B2E5B">
        <w:rPr>
          <w:rFonts w:ascii="Palatino Linotype" w:eastAsia="Arial" w:hAnsi="Palatino Linotype" w:cs="Arial"/>
          <w:i/>
          <w:spacing w:val="1"/>
          <w:sz w:val="22"/>
          <w:szCs w:val="22"/>
        </w:rPr>
        <w:t xml:space="preserve"> do</w:t>
      </w:r>
      <w:r w:rsidRPr="002B2E5B">
        <w:rPr>
          <w:rFonts w:ascii="Palatino Linotype" w:eastAsia="Arial" w:hAnsi="Palatino Linotype" w:cs="Arial"/>
          <w:i/>
          <w:spacing w:val="-2"/>
          <w:sz w:val="22"/>
          <w:szCs w:val="22"/>
        </w:rPr>
        <w:t>c</w:t>
      </w:r>
      <w:r w:rsidRPr="002B2E5B">
        <w:rPr>
          <w:rFonts w:ascii="Palatino Linotype" w:eastAsia="Arial" w:hAnsi="Palatino Linotype" w:cs="Arial"/>
          <w:i/>
          <w:spacing w:val="1"/>
          <w:sz w:val="22"/>
          <w:szCs w:val="22"/>
        </w:rPr>
        <w:t>u</w:t>
      </w:r>
      <w:r w:rsidRPr="002B2E5B">
        <w:rPr>
          <w:rFonts w:ascii="Palatino Linotype" w:eastAsia="Arial" w:hAnsi="Palatino Linotype" w:cs="Arial"/>
          <w:i/>
          <w:spacing w:val="-1"/>
          <w:sz w:val="22"/>
          <w:szCs w:val="22"/>
        </w:rPr>
        <w:t>m</w:t>
      </w:r>
      <w:r w:rsidRPr="002B2E5B">
        <w:rPr>
          <w:rFonts w:ascii="Palatino Linotype" w:eastAsia="Arial" w:hAnsi="Palatino Linotype" w:cs="Arial"/>
          <w:i/>
          <w:spacing w:val="1"/>
          <w:sz w:val="22"/>
          <w:szCs w:val="22"/>
        </w:rPr>
        <w:t>en</w:t>
      </w:r>
      <w:r w:rsidRPr="002B2E5B">
        <w:rPr>
          <w:rFonts w:ascii="Palatino Linotype" w:eastAsia="Arial" w:hAnsi="Palatino Linotype" w:cs="Arial"/>
          <w:i/>
          <w:spacing w:val="-2"/>
          <w:sz w:val="22"/>
          <w:szCs w:val="22"/>
        </w:rPr>
        <w:t>t</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 xml:space="preserve">s </w:t>
      </w:r>
      <w:r w:rsidRPr="002B2E5B">
        <w:rPr>
          <w:rFonts w:ascii="Palatino Linotype" w:eastAsia="Arial" w:hAnsi="Palatino Linotype" w:cs="Arial"/>
          <w:i/>
          <w:spacing w:val="1"/>
          <w:sz w:val="22"/>
          <w:szCs w:val="22"/>
        </w:rPr>
        <w:t>de</w:t>
      </w:r>
      <w:r w:rsidRPr="002B2E5B">
        <w:rPr>
          <w:rFonts w:ascii="Palatino Linotype" w:eastAsia="Arial" w:hAnsi="Palatino Linotype" w:cs="Arial"/>
          <w:i/>
          <w:sz w:val="22"/>
          <w:szCs w:val="22"/>
        </w:rPr>
        <w:t>t</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3"/>
          <w:sz w:val="22"/>
          <w:szCs w:val="22"/>
        </w:rPr>
        <w:t>r</w:t>
      </w:r>
      <w:r w:rsidRPr="002B2E5B">
        <w:rPr>
          <w:rFonts w:ascii="Palatino Linotype" w:eastAsia="Arial" w:hAnsi="Palatino Linotype" w:cs="Arial"/>
          <w:i/>
          <w:spacing w:val="1"/>
          <w:sz w:val="22"/>
          <w:szCs w:val="22"/>
        </w:rPr>
        <w:t>m</w:t>
      </w:r>
      <w:r w:rsidRPr="002B2E5B">
        <w:rPr>
          <w:rFonts w:ascii="Palatino Linotype" w:eastAsia="Arial" w:hAnsi="Palatino Linotype" w:cs="Arial"/>
          <w:i/>
          <w:sz w:val="22"/>
          <w:szCs w:val="22"/>
        </w:rPr>
        <w:t>in</w:t>
      </w:r>
      <w:r w:rsidRPr="002B2E5B">
        <w:rPr>
          <w:rFonts w:ascii="Palatino Linotype" w:eastAsia="Arial" w:hAnsi="Palatino Linotype" w:cs="Arial"/>
          <w:i/>
          <w:spacing w:val="-1"/>
          <w:sz w:val="22"/>
          <w:szCs w:val="22"/>
        </w:rPr>
        <w:t>a</w:t>
      </w:r>
      <w:r w:rsidRPr="002B2E5B">
        <w:rPr>
          <w:rFonts w:ascii="Palatino Linotype" w:eastAsia="Arial" w:hAnsi="Palatino Linotype" w:cs="Arial"/>
          <w:i/>
          <w:spacing w:val="1"/>
          <w:sz w:val="22"/>
          <w:szCs w:val="22"/>
        </w:rPr>
        <w:t>do</w:t>
      </w:r>
      <w:r w:rsidRPr="002B2E5B">
        <w:rPr>
          <w:rFonts w:ascii="Palatino Linotype" w:eastAsia="Arial" w:hAnsi="Palatino Linotype" w:cs="Arial"/>
          <w:i/>
          <w:sz w:val="22"/>
          <w:szCs w:val="22"/>
        </w:rPr>
        <w:t xml:space="preserve">s, </w:t>
      </w:r>
      <w:r w:rsidRPr="002B2E5B">
        <w:rPr>
          <w:rFonts w:ascii="Palatino Linotype" w:eastAsia="Arial" w:hAnsi="Palatino Linotype" w:cs="Arial"/>
          <w:i/>
          <w:spacing w:val="1"/>
          <w:sz w:val="22"/>
          <w:szCs w:val="22"/>
        </w:rPr>
        <w:t>m</w:t>
      </w:r>
      <w:r w:rsidRPr="002B2E5B">
        <w:rPr>
          <w:rFonts w:ascii="Palatino Linotype" w:eastAsia="Arial" w:hAnsi="Palatino Linotype" w:cs="Arial"/>
          <w:i/>
          <w:sz w:val="22"/>
          <w:szCs w:val="22"/>
        </w:rPr>
        <w:t>ie</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t</w:t>
      </w:r>
      <w:r w:rsidRPr="002B2E5B">
        <w:rPr>
          <w:rFonts w:ascii="Palatino Linotype" w:eastAsia="Arial" w:hAnsi="Palatino Linotype" w:cs="Arial"/>
          <w:i/>
          <w:spacing w:val="-3"/>
          <w:sz w:val="22"/>
          <w:szCs w:val="22"/>
        </w:rPr>
        <w:t>r</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s</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q</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e</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z w:val="22"/>
          <w:szCs w:val="22"/>
        </w:rPr>
        <w:t>la in</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xist</w:t>
      </w:r>
      <w:r w:rsidRPr="002B2E5B">
        <w:rPr>
          <w:rFonts w:ascii="Palatino Linotype" w:eastAsia="Arial" w:hAnsi="Palatino Linotype" w:cs="Arial"/>
          <w:i/>
          <w:spacing w:val="1"/>
          <w:sz w:val="22"/>
          <w:szCs w:val="22"/>
        </w:rPr>
        <w:t>en</w:t>
      </w:r>
      <w:r w:rsidRPr="002B2E5B">
        <w:rPr>
          <w:rFonts w:ascii="Palatino Linotype" w:eastAsia="Arial" w:hAnsi="Palatino Linotype" w:cs="Arial"/>
          <w:i/>
          <w:sz w:val="22"/>
          <w:szCs w:val="22"/>
        </w:rPr>
        <w:t>cia c</w:t>
      </w:r>
      <w:r w:rsidRPr="002B2E5B">
        <w:rPr>
          <w:rFonts w:ascii="Palatino Linotype" w:eastAsia="Arial" w:hAnsi="Palatino Linotype" w:cs="Arial"/>
          <w:i/>
          <w:spacing w:val="1"/>
          <w:sz w:val="22"/>
          <w:szCs w:val="22"/>
        </w:rPr>
        <w:t>on</w:t>
      </w:r>
      <w:r w:rsidRPr="002B2E5B">
        <w:rPr>
          <w:rFonts w:ascii="Palatino Linotype" w:eastAsia="Arial" w:hAnsi="Palatino Linotype" w:cs="Arial"/>
          <w:i/>
          <w:sz w:val="22"/>
          <w:szCs w:val="22"/>
        </w:rPr>
        <w:t>l</w:t>
      </w:r>
      <w:r w:rsidRPr="002B2E5B">
        <w:rPr>
          <w:rFonts w:ascii="Palatino Linotype" w:eastAsia="Arial" w:hAnsi="Palatino Linotype" w:cs="Arial"/>
          <w:i/>
          <w:spacing w:val="-1"/>
          <w:sz w:val="22"/>
          <w:szCs w:val="22"/>
        </w:rPr>
        <w:t>l</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2"/>
          <w:sz w:val="22"/>
          <w:szCs w:val="22"/>
        </w:rPr>
        <w:t>v</w:t>
      </w:r>
      <w:r w:rsidRPr="002B2E5B">
        <w:rPr>
          <w:rFonts w:ascii="Palatino Linotype" w:eastAsia="Arial" w:hAnsi="Palatino Linotype" w:cs="Arial"/>
          <w:i/>
          <w:sz w:val="22"/>
          <w:szCs w:val="22"/>
        </w:rPr>
        <w:t>a</w:t>
      </w:r>
      <w:r w:rsidRPr="002B2E5B">
        <w:rPr>
          <w:rFonts w:ascii="Palatino Linotype" w:eastAsia="Arial" w:hAnsi="Palatino Linotype" w:cs="Arial"/>
          <w:i/>
          <w:spacing w:val="3"/>
          <w:sz w:val="22"/>
          <w:szCs w:val="22"/>
        </w:rPr>
        <w:t xml:space="preserve"> </w:t>
      </w:r>
      <w:r w:rsidRPr="002B2E5B">
        <w:rPr>
          <w:rFonts w:ascii="Palatino Linotype" w:eastAsia="Arial" w:hAnsi="Palatino Linotype" w:cs="Arial"/>
          <w:i/>
          <w:sz w:val="22"/>
          <w:szCs w:val="22"/>
        </w:rPr>
        <w:t xml:space="preserve">la </w:t>
      </w:r>
      <w:r w:rsidRPr="002B2E5B">
        <w:rPr>
          <w:rFonts w:ascii="Palatino Linotype" w:eastAsia="Arial" w:hAnsi="Palatino Linotype" w:cs="Arial"/>
          <w:i/>
          <w:spacing w:val="-1"/>
          <w:sz w:val="22"/>
          <w:szCs w:val="22"/>
        </w:rPr>
        <w:t>a</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s</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 xml:space="preserve">cia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e</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z w:val="22"/>
          <w:szCs w:val="22"/>
        </w:rPr>
        <w:t xml:space="preserve">los </w:t>
      </w:r>
      <w:r w:rsidRPr="002B2E5B">
        <w:rPr>
          <w:rFonts w:ascii="Palatino Linotype" w:eastAsia="Arial" w:hAnsi="Palatino Linotype" w:cs="Arial"/>
          <w:i/>
          <w:spacing w:val="1"/>
          <w:sz w:val="22"/>
          <w:szCs w:val="22"/>
        </w:rPr>
        <w:t>m</w:t>
      </w:r>
      <w:r w:rsidRPr="002B2E5B">
        <w:rPr>
          <w:rFonts w:ascii="Palatino Linotype" w:eastAsia="Arial" w:hAnsi="Palatino Linotype" w:cs="Arial"/>
          <w:i/>
          <w:sz w:val="22"/>
          <w:szCs w:val="22"/>
        </w:rPr>
        <w:t>i</w:t>
      </w:r>
      <w:r w:rsidRPr="002B2E5B">
        <w:rPr>
          <w:rFonts w:ascii="Palatino Linotype" w:eastAsia="Arial" w:hAnsi="Palatino Linotype" w:cs="Arial"/>
          <w:i/>
          <w:spacing w:val="-3"/>
          <w:sz w:val="22"/>
          <w:szCs w:val="22"/>
        </w:rPr>
        <w:t>s</w:t>
      </w:r>
      <w:r w:rsidRPr="002B2E5B">
        <w:rPr>
          <w:rFonts w:ascii="Palatino Linotype" w:eastAsia="Arial" w:hAnsi="Palatino Linotype" w:cs="Arial"/>
          <w:i/>
          <w:spacing w:val="1"/>
          <w:sz w:val="22"/>
          <w:szCs w:val="22"/>
        </w:rPr>
        <w:t>mo</w:t>
      </w:r>
      <w:r w:rsidRPr="002B2E5B">
        <w:rPr>
          <w:rFonts w:ascii="Palatino Linotype" w:eastAsia="Arial" w:hAnsi="Palatino Linotype" w:cs="Arial"/>
          <w:i/>
          <w:sz w:val="22"/>
          <w:szCs w:val="22"/>
        </w:rPr>
        <w:t xml:space="preserve">s </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n</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z w:val="22"/>
          <w:szCs w:val="22"/>
        </w:rPr>
        <w:t xml:space="preserve">los </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rchi</w:t>
      </w:r>
      <w:r w:rsidRPr="002B2E5B">
        <w:rPr>
          <w:rFonts w:ascii="Palatino Linotype" w:eastAsia="Arial" w:hAnsi="Palatino Linotype" w:cs="Arial"/>
          <w:i/>
          <w:spacing w:val="-3"/>
          <w:sz w:val="22"/>
          <w:szCs w:val="22"/>
        </w:rPr>
        <w:t>v</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 xml:space="preserve">s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e la</w:t>
      </w:r>
      <w:r w:rsidRPr="002B2E5B">
        <w:rPr>
          <w:rFonts w:ascii="Palatino Linotype" w:eastAsia="Arial" w:hAnsi="Palatino Linotype" w:cs="Arial"/>
          <w:i/>
          <w:spacing w:val="1"/>
          <w:sz w:val="22"/>
          <w:szCs w:val="22"/>
        </w:rPr>
        <w:t xml:space="preserve"> d</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1"/>
          <w:sz w:val="22"/>
          <w:szCs w:val="22"/>
        </w:rPr>
        <w:t>pe</w:t>
      </w:r>
      <w:r w:rsidRPr="002B2E5B">
        <w:rPr>
          <w:rFonts w:ascii="Palatino Linotype" w:eastAsia="Arial" w:hAnsi="Palatino Linotype" w:cs="Arial"/>
          <w:i/>
          <w:spacing w:val="-1"/>
          <w:sz w:val="22"/>
          <w:szCs w:val="22"/>
        </w:rPr>
        <w:t>n</w:t>
      </w:r>
      <w:r w:rsidRPr="002B2E5B">
        <w:rPr>
          <w:rFonts w:ascii="Palatino Linotype" w:eastAsia="Arial" w:hAnsi="Palatino Linotype" w:cs="Arial"/>
          <w:i/>
          <w:spacing w:val="1"/>
          <w:sz w:val="22"/>
          <w:szCs w:val="22"/>
        </w:rPr>
        <w:t>den</w:t>
      </w:r>
      <w:r w:rsidRPr="002B2E5B">
        <w:rPr>
          <w:rFonts w:ascii="Palatino Linotype" w:eastAsia="Arial" w:hAnsi="Palatino Linotype" w:cs="Arial"/>
          <w:i/>
          <w:sz w:val="22"/>
          <w:szCs w:val="22"/>
        </w:rPr>
        <w:t>c</w:t>
      </w:r>
      <w:r w:rsidRPr="002B2E5B">
        <w:rPr>
          <w:rFonts w:ascii="Palatino Linotype" w:eastAsia="Arial" w:hAnsi="Palatino Linotype" w:cs="Arial"/>
          <w:i/>
          <w:spacing w:val="-3"/>
          <w:sz w:val="22"/>
          <w:szCs w:val="22"/>
        </w:rPr>
        <w:t>i</w:t>
      </w:r>
      <w:r w:rsidRPr="002B2E5B">
        <w:rPr>
          <w:rFonts w:ascii="Palatino Linotype" w:eastAsia="Arial" w:hAnsi="Palatino Linotype" w:cs="Arial"/>
          <w:i/>
          <w:sz w:val="22"/>
          <w:szCs w:val="22"/>
        </w:rPr>
        <w:t>a</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z w:val="22"/>
          <w:szCs w:val="22"/>
        </w:rPr>
        <w:t xml:space="preserve">o </w:t>
      </w:r>
      <w:r w:rsidRPr="002B2E5B">
        <w:rPr>
          <w:rFonts w:ascii="Palatino Linotype" w:eastAsia="Arial" w:hAnsi="Palatino Linotype" w:cs="Arial"/>
          <w:i/>
          <w:spacing w:val="1"/>
          <w:sz w:val="22"/>
          <w:szCs w:val="22"/>
        </w:rPr>
        <w:t>en</w:t>
      </w:r>
      <w:r w:rsidRPr="002B2E5B">
        <w:rPr>
          <w:rFonts w:ascii="Palatino Linotype" w:eastAsia="Arial" w:hAnsi="Palatino Linotype" w:cs="Arial"/>
          <w:i/>
          <w:sz w:val="22"/>
          <w:szCs w:val="22"/>
        </w:rPr>
        <w:t>t</w:t>
      </w:r>
      <w:r w:rsidRPr="002B2E5B">
        <w:rPr>
          <w:rFonts w:ascii="Palatino Linotype" w:eastAsia="Arial" w:hAnsi="Palatino Linotype" w:cs="Arial"/>
          <w:i/>
          <w:spacing w:val="-2"/>
          <w:sz w:val="22"/>
          <w:szCs w:val="22"/>
        </w:rPr>
        <w:t>i</w:t>
      </w:r>
      <w:r w:rsidRPr="002B2E5B">
        <w:rPr>
          <w:rFonts w:ascii="Palatino Linotype" w:eastAsia="Arial" w:hAnsi="Palatino Linotype" w:cs="Arial"/>
          <w:i/>
          <w:spacing w:val="-1"/>
          <w:sz w:val="22"/>
          <w:szCs w:val="22"/>
        </w:rPr>
        <w:t>d</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d</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e</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pacing w:val="-1"/>
          <w:sz w:val="22"/>
          <w:szCs w:val="22"/>
        </w:rPr>
        <w:t>q</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e</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pacing w:val="-2"/>
          <w:sz w:val="22"/>
          <w:szCs w:val="22"/>
        </w:rPr>
        <w:t>s</w:t>
      </w:r>
      <w:r w:rsidRPr="002B2E5B">
        <w:rPr>
          <w:rFonts w:ascii="Palatino Linotype" w:eastAsia="Arial" w:hAnsi="Palatino Linotype" w:cs="Arial"/>
          <w:i/>
          <w:sz w:val="22"/>
          <w:szCs w:val="22"/>
        </w:rPr>
        <w:t>e</w:t>
      </w:r>
      <w:r w:rsidRPr="002B2E5B">
        <w:rPr>
          <w:rFonts w:ascii="Palatino Linotype" w:eastAsia="Arial" w:hAnsi="Palatino Linotype" w:cs="Arial"/>
          <w:i/>
          <w:spacing w:val="1"/>
          <w:sz w:val="22"/>
          <w:szCs w:val="22"/>
        </w:rPr>
        <w:t xml:space="preserve"> t</w:t>
      </w:r>
      <w:r w:rsidRPr="002B2E5B">
        <w:rPr>
          <w:rFonts w:ascii="Palatino Linotype" w:eastAsia="Arial" w:hAnsi="Palatino Linotype" w:cs="Arial"/>
          <w:i/>
          <w:sz w:val="22"/>
          <w:szCs w:val="22"/>
        </w:rPr>
        <w:t>ra</w:t>
      </w:r>
      <w:r w:rsidRPr="002B2E5B">
        <w:rPr>
          <w:rFonts w:ascii="Palatino Linotype" w:eastAsia="Arial" w:hAnsi="Palatino Linotype" w:cs="Arial"/>
          <w:i/>
          <w:spacing w:val="-2"/>
          <w:sz w:val="22"/>
          <w:szCs w:val="22"/>
        </w:rPr>
        <w:t>t</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w:t>
      </w:r>
    </w:p>
    <w:p w:rsidR="00B5689B" w:rsidRPr="002B2E5B" w:rsidRDefault="00B5689B" w:rsidP="00B5689B">
      <w:pPr>
        <w:ind w:left="567" w:right="616"/>
        <w:contextualSpacing/>
        <w:jc w:val="both"/>
        <w:rPr>
          <w:rFonts w:ascii="Palatino Linotype" w:eastAsia="Arial" w:hAnsi="Palatino Linotype" w:cs="Arial"/>
          <w:i/>
          <w:sz w:val="22"/>
          <w:szCs w:val="22"/>
        </w:rPr>
      </w:pPr>
      <w:r w:rsidRPr="002B2E5B">
        <w:rPr>
          <w:rFonts w:ascii="Palatino Linotype" w:eastAsia="Arial" w:hAnsi="Palatino Linotype" w:cs="Arial"/>
          <w:b/>
          <w:i/>
          <w:sz w:val="22"/>
          <w:szCs w:val="22"/>
        </w:rPr>
        <w:t>E</w:t>
      </w:r>
      <w:r w:rsidRPr="002B2E5B">
        <w:rPr>
          <w:rFonts w:ascii="Palatino Linotype" w:eastAsia="Arial" w:hAnsi="Palatino Linotype" w:cs="Arial"/>
          <w:b/>
          <w:i/>
          <w:spacing w:val="1"/>
          <w:sz w:val="22"/>
          <w:szCs w:val="22"/>
        </w:rPr>
        <w:t>x</w:t>
      </w:r>
      <w:r w:rsidRPr="002B2E5B">
        <w:rPr>
          <w:rFonts w:ascii="Palatino Linotype" w:eastAsia="Arial" w:hAnsi="Palatino Linotype" w:cs="Arial"/>
          <w:b/>
          <w:i/>
          <w:sz w:val="22"/>
          <w:szCs w:val="22"/>
        </w:rPr>
        <w:t>pedi</w:t>
      </w:r>
      <w:r w:rsidRPr="002B2E5B">
        <w:rPr>
          <w:rFonts w:ascii="Palatino Linotype" w:eastAsia="Arial" w:hAnsi="Palatino Linotype" w:cs="Arial"/>
          <w:b/>
          <w:i/>
          <w:spacing w:val="1"/>
          <w:sz w:val="22"/>
          <w:szCs w:val="22"/>
        </w:rPr>
        <w:t>e</w:t>
      </w:r>
      <w:r w:rsidRPr="002B2E5B">
        <w:rPr>
          <w:rFonts w:ascii="Palatino Linotype" w:eastAsia="Arial" w:hAnsi="Palatino Linotype" w:cs="Arial"/>
          <w:b/>
          <w:i/>
          <w:sz w:val="22"/>
          <w:szCs w:val="22"/>
        </w:rPr>
        <w:t>n</w:t>
      </w:r>
      <w:r w:rsidRPr="002B2E5B">
        <w:rPr>
          <w:rFonts w:ascii="Palatino Linotype" w:eastAsia="Arial" w:hAnsi="Palatino Linotype" w:cs="Arial"/>
          <w:b/>
          <w:i/>
          <w:spacing w:val="-1"/>
          <w:sz w:val="22"/>
          <w:szCs w:val="22"/>
        </w:rPr>
        <w:t>tes</w:t>
      </w:r>
      <w:r w:rsidRPr="002B2E5B">
        <w:rPr>
          <w:rFonts w:ascii="Palatino Linotype" w:eastAsia="Arial" w:hAnsi="Palatino Linotype" w:cs="Arial"/>
          <w:b/>
          <w:i/>
          <w:sz w:val="22"/>
          <w:szCs w:val="22"/>
        </w:rPr>
        <w:t>:</w:t>
      </w:r>
    </w:p>
    <w:p w:rsidR="00B5689B" w:rsidRPr="002B2E5B" w:rsidRDefault="00B5689B" w:rsidP="00B5689B">
      <w:pPr>
        <w:ind w:left="567" w:right="616"/>
        <w:contextualSpacing/>
        <w:jc w:val="both"/>
        <w:rPr>
          <w:rFonts w:ascii="Palatino Linotype" w:eastAsia="Arial" w:hAnsi="Palatino Linotype" w:cs="Arial"/>
          <w:i/>
          <w:sz w:val="22"/>
          <w:szCs w:val="22"/>
        </w:rPr>
      </w:pPr>
      <w:r w:rsidRPr="002B2E5B">
        <w:rPr>
          <w:rFonts w:ascii="Palatino Linotype" w:eastAsia="Arial" w:hAnsi="Palatino Linotype" w:cs="Arial"/>
          <w:i/>
          <w:spacing w:val="1"/>
          <w:sz w:val="22"/>
          <w:szCs w:val="22"/>
        </w:rPr>
        <w:t>47</w:t>
      </w:r>
      <w:r w:rsidRPr="002B2E5B">
        <w:rPr>
          <w:rFonts w:ascii="Palatino Linotype" w:eastAsia="Arial" w:hAnsi="Palatino Linotype" w:cs="Arial"/>
          <w:i/>
          <w:spacing w:val="-1"/>
          <w:sz w:val="22"/>
          <w:szCs w:val="22"/>
        </w:rPr>
        <w:t>3</w:t>
      </w:r>
      <w:r w:rsidRPr="002B2E5B">
        <w:rPr>
          <w:rFonts w:ascii="Palatino Linotype" w:eastAsia="Arial" w:hAnsi="Palatino Linotype" w:cs="Arial"/>
          <w:i/>
          <w:spacing w:val="1"/>
          <w:sz w:val="22"/>
          <w:szCs w:val="22"/>
        </w:rPr>
        <w:t>4</w:t>
      </w:r>
      <w:r w:rsidRPr="002B2E5B">
        <w:rPr>
          <w:rFonts w:ascii="Palatino Linotype" w:eastAsia="Arial" w:hAnsi="Palatino Linotype" w:cs="Arial"/>
          <w:i/>
          <w:sz w:val="22"/>
          <w:szCs w:val="22"/>
        </w:rPr>
        <w:t>/</w:t>
      </w:r>
      <w:r w:rsidRPr="002B2E5B">
        <w:rPr>
          <w:rFonts w:ascii="Palatino Linotype" w:eastAsia="Arial" w:hAnsi="Palatino Linotype" w:cs="Arial"/>
          <w:i/>
          <w:spacing w:val="1"/>
          <w:sz w:val="22"/>
          <w:szCs w:val="22"/>
        </w:rPr>
        <w:t>0</w:t>
      </w:r>
      <w:r w:rsidRPr="002B2E5B">
        <w:rPr>
          <w:rFonts w:ascii="Palatino Linotype" w:eastAsia="Arial" w:hAnsi="Palatino Linotype" w:cs="Arial"/>
          <w:i/>
          <w:sz w:val="22"/>
          <w:szCs w:val="22"/>
        </w:rPr>
        <w:t xml:space="preserve">7      </w:t>
      </w:r>
      <w:r w:rsidRPr="002B2E5B">
        <w:rPr>
          <w:rFonts w:ascii="Palatino Linotype" w:eastAsia="Arial" w:hAnsi="Palatino Linotype" w:cs="Arial"/>
          <w:i/>
          <w:spacing w:val="64"/>
          <w:sz w:val="22"/>
          <w:szCs w:val="22"/>
        </w:rPr>
        <w:t xml:space="preserve"> </w:t>
      </w:r>
      <w:r w:rsidRPr="002B2E5B">
        <w:rPr>
          <w:rFonts w:ascii="Palatino Linotype" w:eastAsia="Arial" w:hAnsi="Palatino Linotype" w:cs="Arial"/>
          <w:i/>
          <w:sz w:val="22"/>
          <w:szCs w:val="22"/>
        </w:rPr>
        <w:t>P</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1"/>
          <w:sz w:val="22"/>
          <w:szCs w:val="22"/>
        </w:rPr>
        <w:t>m</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x</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2"/>
          <w:sz w:val="22"/>
          <w:szCs w:val="22"/>
        </w:rPr>
        <w:t>x</w:t>
      </w:r>
      <w:r w:rsidRPr="002B2E5B">
        <w:rPr>
          <w:rFonts w:ascii="Palatino Linotype" w:eastAsia="Arial" w:hAnsi="Palatino Linotype" w:cs="Arial"/>
          <w:i/>
          <w:spacing w:val="1"/>
          <w:sz w:val="22"/>
          <w:szCs w:val="22"/>
        </w:rPr>
        <w:t>p</w:t>
      </w:r>
      <w:r w:rsidRPr="002B2E5B">
        <w:rPr>
          <w:rFonts w:ascii="Palatino Linotype" w:eastAsia="Arial" w:hAnsi="Palatino Linotype" w:cs="Arial"/>
          <w:i/>
          <w:sz w:val="22"/>
          <w:szCs w:val="22"/>
        </w:rPr>
        <w:t>loración</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z w:val="22"/>
          <w:szCs w:val="22"/>
        </w:rPr>
        <w:t>y</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1"/>
          <w:sz w:val="22"/>
          <w:szCs w:val="22"/>
        </w:rPr>
        <w:t>P</w:t>
      </w:r>
      <w:r w:rsidRPr="002B2E5B">
        <w:rPr>
          <w:rFonts w:ascii="Palatino Linotype" w:eastAsia="Arial" w:hAnsi="Palatino Linotype" w:cs="Arial"/>
          <w:i/>
          <w:sz w:val="22"/>
          <w:szCs w:val="22"/>
        </w:rPr>
        <w:t>ro</w:t>
      </w:r>
      <w:r w:rsidRPr="002B2E5B">
        <w:rPr>
          <w:rFonts w:ascii="Palatino Linotype" w:eastAsia="Arial" w:hAnsi="Palatino Linotype" w:cs="Arial"/>
          <w:i/>
          <w:spacing w:val="1"/>
          <w:sz w:val="22"/>
          <w:szCs w:val="22"/>
        </w:rPr>
        <w:t>du</w:t>
      </w:r>
      <w:r w:rsidRPr="002B2E5B">
        <w:rPr>
          <w:rFonts w:ascii="Palatino Linotype" w:eastAsia="Arial" w:hAnsi="Palatino Linotype" w:cs="Arial"/>
          <w:i/>
          <w:sz w:val="22"/>
          <w:szCs w:val="22"/>
        </w:rPr>
        <w:t>cci</w:t>
      </w:r>
      <w:r w:rsidRPr="002B2E5B">
        <w:rPr>
          <w:rFonts w:ascii="Palatino Linotype" w:eastAsia="Arial" w:hAnsi="Palatino Linotype" w:cs="Arial"/>
          <w:i/>
          <w:spacing w:val="-2"/>
          <w:sz w:val="22"/>
          <w:szCs w:val="22"/>
        </w:rPr>
        <w:t>ó</w:t>
      </w:r>
      <w:r w:rsidRPr="002B2E5B">
        <w:rPr>
          <w:rFonts w:ascii="Palatino Linotype" w:eastAsia="Arial" w:hAnsi="Palatino Linotype" w:cs="Arial"/>
          <w:i/>
          <w:sz w:val="22"/>
          <w:szCs w:val="22"/>
        </w:rPr>
        <w:t>n</w:t>
      </w:r>
      <w:r w:rsidRPr="002B2E5B">
        <w:rPr>
          <w:rFonts w:ascii="Palatino Linotype" w:eastAsia="Arial" w:hAnsi="Palatino Linotype" w:cs="Arial"/>
          <w:i/>
          <w:spacing w:val="5"/>
          <w:sz w:val="22"/>
          <w:szCs w:val="22"/>
        </w:rPr>
        <w:t xml:space="preserve"> </w:t>
      </w:r>
      <w:r w:rsidRPr="002B2E5B">
        <w:rPr>
          <w:rFonts w:ascii="Palatino Linotype" w:eastAsia="Arial" w:hAnsi="Palatino Linotype" w:cs="Arial"/>
          <w:i/>
          <w:sz w:val="22"/>
          <w:szCs w:val="22"/>
        </w:rPr>
        <w:t>–</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pacing w:val="-2"/>
          <w:sz w:val="22"/>
          <w:szCs w:val="22"/>
        </w:rPr>
        <w:t>J</w:t>
      </w:r>
      <w:r w:rsidRPr="002B2E5B">
        <w:rPr>
          <w:rFonts w:ascii="Palatino Linotype" w:eastAsia="Arial" w:hAnsi="Palatino Linotype" w:cs="Arial"/>
          <w:i/>
          <w:spacing w:val="1"/>
          <w:sz w:val="22"/>
          <w:szCs w:val="22"/>
        </w:rPr>
        <w:t>u</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n</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pacing w:val="-1"/>
          <w:sz w:val="22"/>
          <w:szCs w:val="22"/>
        </w:rPr>
        <w:t>Pa</w:t>
      </w:r>
      <w:r w:rsidRPr="002B2E5B">
        <w:rPr>
          <w:rFonts w:ascii="Palatino Linotype" w:eastAsia="Arial" w:hAnsi="Palatino Linotype" w:cs="Arial"/>
          <w:i/>
          <w:spacing w:val="1"/>
          <w:sz w:val="22"/>
          <w:szCs w:val="22"/>
        </w:rPr>
        <w:t>b</w:t>
      </w:r>
      <w:r w:rsidRPr="002B2E5B">
        <w:rPr>
          <w:rFonts w:ascii="Palatino Linotype" w:eastAsia="Arial" w:hAnsi="Palatino Linotype" w:cs="Arial"/>
          <w:i/>
          <w:sz w:val="22"/>
          <w:szCs w:val="22"/>
        </w:rPr>
        <w:t>lo</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z w:val="22"/>
          <w:szCs w:val="22"/>
        </w:rPr>
        <w:t>G</w:t>
      </w:r>
      <w:r w:rsidRPr="002B2E5B">
        <w:rPr>
          <w:rFonts w:ascii="Palatino Linotype" w:eastAsia="Arial" w:hAnsi="Palatino Linotype" w:cs="Arial"/>
          <w:i/>
          <w:spacing w:val="-1"/>
          <w:sz w:val="22"/>
          <w:szCs w:val="22"/>
        </w:rPr>
        <w:t>u</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r</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 xml:space="preserve">ro </w:t>
      </w:r>
      <w:proofErr w:type="spellStart"/>
      <w:r w:rsidRPr="002B2E5B">
        <w:rPr>
          <w:rFonts w:ascii="Palatino Linotype" w:eastAsia="Arial" w:hAnsi="Palatino Linotype" w:cs="Arial"/>
          <w:i/>
          <w:spacing w:val="-1"/>
          <w:sz w:val="22"/>
          <w:szCs w:val="22"/>
        </w:rPr>
        <w:t>A</w:t>
      </w:r>
      <w:r w:rsidRPr="002B2E5B">
        <w:rPr>
          <w:rFonts w:ascii="Palatino Linotype" w:eastAsia="Arial" w:hAnsi="Palatino Linotype" w:cs="Arial"/>
          <w:i/>
          <w:spacing w:val="1"/>
          <w:sz w:val="22"/>
          <w:szCs w:val="22"/>
        </w:rPr>
        <w:t>m</w:t>
      </w:r>
      <w:r w:rsidRPr="002B2E5B">
        <w:rPr>
          <w:rFonts w:ascii="Palatino Linotype" w:eastAsia="Arial" w:hAnsi="Palatino Linotype" w:cs="Arial"/>
          <w:i/>
          <w:spacing w:val="-1"/>
          <w:sz w:val="22"/>
          <w:szCs w:val="22"/>
        </w:rPr>
        <w:t>p</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rán</w:t>
      </w:r>
      <w:proofErr w:type="spellEnd"/>
    </w:p>
    <w:p w:rsidR="00B5689B" w:rsidRPr="002B2E5B" w:rsidRDefault="00B5689B" w:rsidP="00B5689B">
      <w:pPr>
        <w:ind w:left="567" w:right="616"/>
        <w:contextualSpacing/>
        <w:jc w:val="both"/>
        <w:rPr>
          <w:rFonts w:ascii="Palatino Linotype" w:eastAsia="Arial" w:hAnsi="Palatino Linotype" w:cs="Arial"/>
          <w:i/>
          <w:sz w:val="22"/>
          <w:szCs w:val="22"/>
        </w:rPr>
      </w:pPr>
      <w:r w:rsidRPr="002B2E5B">
        <w:rPr>
          <w:rFonts w:ascii="Palatino Linotype" w:eastAsia="Arial" w:hAnsi="Palatino Linotype" w:cs="Arial"/>
          <w:i/>
          <w:spacing w:val="1"/>
          <w:sz w:val="22"/>
          <w:szCs w:val="22"/>
        </w:rPr>
        <w:t>29</w:t>
      </w:r>
      <w:r w:rsidRPr="002B2E5B">
        <w:rPr>
          <w:rFonts w:ascii="Palatino Linotype" w:eastAsia="Arial" w:hAnsi="Palatino Linotype" w:cs="Arial"/>
          <w:i/>
          <w:spacing w:val="-1"/>
          <w:sz w:val="22"/>
          <w:szCs w:val="22"/>
        </w:rPr>
        <w:t>3</w:t>
      </w:r>
      <w:r w:rsidRPr="002B2E5B">
        <w:rPr>
          <w:rFonts w:ascii="Palatino Linotype" w:eastAsia="Arial" w:hAnsi="Palatino Linotype" w:cs="Arial"/>
          <w:i/>
          <w:spacing w:val="1"/>
          <w:sz w:val="22"/>
          <w:szCs w:val="22"/>
        </w:rPr>
        <w:t>6</w:t>
      </w:r>
      <w:r w:rsidRPr="002B2E5B">
        <w:rPr>
          <w:rFonts w:ascii="Palatino Linotype" w:eastAsia="Arial" w:hAnsi="Palatino Linotype" w:cs="Arial"/>
          <w:i/>
          <w:sz w:val="22"/>
          <w:szCs w:val="22"/>
        </w:rPr>
        <w:t>/</w:t>
      </w:r>
      <w:r w:rsidRPr="002B2E5B">
        <w:rPr>
          <w:rFonts w:ascii="Palatino Linotype" w:eastAsia="Arial" w:hAnsi="Palatino Linotype" w:cs="Arial"/>
          <w:i/>
          <w:spacing w:val="1"/>
          <w:sz w:val="22"/>
          <w:szCs w:val="22"/>
        </w:rPr>
        <w:t>0</w:t>
      </w:r>
      <w:r w:rsidRPr="002B2E5B">
        <w:rPr>
          <w:rFonts w:ascii="Palatino Linotype" w:eastAsia="Arial" w:hAnsi="Palatino Linotype" w:cs="Arial"/>
          <w:i/>
          <w:sz w:val="22"/>
          <w:szCs w:val="22"/>
        </w:rPr>
        <w:t xml:space="preserve">8      </w:t>
      </w:r>
      <w:r w:rsidRPr="002B2E5B">
        <w:rPr>
          <w:rFonts w:ascii="Palatino Linotype" w:eastAsia="Arial" w:hAnsi="Palatino Linotype" w:cs="Arial"/>
          <w:i/>
          <w:spacing w:val="64"/>
          <w:sz w:val="22"/>
          <w:szCs w:val="22"/>
        </w:rPr>
        <w:t xml:space="preserve"> </w:t>
      </w:r>
      <w:r w:rsidRPr="002B2E5B">
        <w:rPr>
          <w:rFonts w:ascii="Palatino Linotype" w:eastAsia="Arial" w:hAnsi="Palatino Linotype" w:cs="Arial"/>
          <w:i/>
          <w:sz w:val="22"/>
          <w:szCs w:val="22"/>
        </w:rPr>
        <w:t>Co</w:t>
      </w:r>
      <w:r w:rsidRPr="002B2E5B">
        <w:rPr>
          <w:rFonts w:ascii="Palatino Linotype" w:eastAsia="Arial" w:hAnsi="Palatino Linotype" w:cs="Arial"/>
          <w:i/>
          <w:spacing w:val="2"/>
          <w:sz w:val="22"/>
          <w:szCs w:val="22"/>
        </w:rPr>
        <w:t>m</w:t>
      </w:r>
      <w:r w:rsidRPr="002B2E5B">
        <w:rPr>
          <w:rFonts w:ascii="Palatino Linotype" w:eastAsia="Arial" w:hAnsi="Palatino Linotype" w:cs="Arial"/>
          <w:i/>
          <w:sz w:val="22"/>
          <w:szCs w:val="22"/>
        </w:rPr>
        <w:t>is</w:t>
      </w:r>
      <w:r w:rsidRPr="002B2E5B">
        <w:rPr>
          <w:rFonts w:ascii="Palatino Linotype" w:eastAsia="Arial" w:hAnsi="Palatino Linotype" w:cs="Arial"/>
          <w:i/>
          <w:spacing w:val="-1"/>
          <w:sz w:val="22"/>
          <w:szCs w:val="22"/>
        </w:rPr>
        <w:t>i</w:t>
      </w:r>
      <w:r w:rsidRPr="002B2E5B">
        <w:rPr>
          <w:rFonts w:ascii="Palatino Linotype" w:eastAsia="Arial" w:hAnsi="Palatino Linotype" w:cs="Arial"/>
          <w:i/>
          <w:spacing w:val="1"/>
          <w:sz w:val="22"/>
          <w:szCs w:val="22"/>
        </w:rPr>
        <w:t>ó</w:t>
      </w:r>
      <w:r w:rsidRPr="002B2E5B">
        <w:rPr>
          <w:rFonts w:ascii="Palatino Linotype" w:eastAsia="Arial" w:hAnsi="Palatino Linotype" w:cs="Arial"/>
          <w:i/>
          <w:sz w:val="22"/>
          <w:szCs w:val="22"/>
        </w:rPr>
        <w:t>n</w:t>
      </w:r>
      <w:r w:rsidRPr="002B2E5B">
        <w:rPr>
          <w:rFonts w:ascii="Palatino Linotype" w:eastAsia="Arial" w:hAnsi="Palatino Linotype" w:cs="Arial"/>
          <w:i/>
          <w:spacing w:val="35"/>
          <w:sz w:val="22"/>
          <w:szCs w:val="22"/>
        </w:rPr>
        <w:t xml:space="preserve"> </w:t>
      </w:r>
      <w:r w:rsidRPr="002B2E5B">
        <w:rPr>
          <w:rFonts w:ascii="Palatino Linotype" w:eastAsia="Arial" w:hAnsi="Palatino Linotype" w:cs="Arial"/>
          <w:i/>
          <w:sz w:val="22"/>
          <w:szCs w:val="22"/>
        </w:rPr>
        <w:t>Fe</w:t>
      </w:r>
      <w:r w:rsidRPr="002B2E5B">
        <w:rPr>
          <w:rFonts w:ascii="Palatino Linotype" w:eastAsia="Arial" w:hAnsi="Palatino Linotype" w:cs="Arial"/>
          <w:i/>
          <w:spacing w:val="-1"/>
          <w:sz w:val="22"/>
          <w:szCs w:val="22"/>
        </w:rPr>
        <w:t>d</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ral</w:t>
      </w:r>
      <w:r w:rsidRPr="002B2E5B">
        <w:rPr>
          <w:rFonts w:ascii="Palatino Linotype" w:eastAsia="Arial" w:hAnsi="Palatino Linotype" w:cs="Arial"/>
          <w:i/>
          <w:spacing w:val="33"/>
          <w:sz w:val="22"/>
          <w:szCs w:val="22"/>
        </w:rPr>
        <w:t xml:space="preserve">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e</w:t>
      </w:r>
      <w:r w:rsidRPr="002B2E5B">
        <w:rPr>
          <w:rFonts w:ascii="Palatino Linotype" w:eastAsia="Arial" w:hAnsi="Palatino Linotype" w:cs="Arial"/>
          <w:i/>
          <w:spacing w:val="33"/>
          <w:sz w:val="22"/>
          <w:szCs w:val="22"/>
        </w:rPr>
        <w:t xml:space="preserve"> </w:t>
      </w:r>
      <w:r w:rsidRPr="002B2E5B">
        <w:rPr>
          <w:rFonts w:ascii="Palatino Linotype" w:eastAsia="Arial" w:hAnsi="Palatino Linotype" w:cs="Arial"/>
          <w:i/>
          <w:spacing w:val="2"/>
          <w:sz w:val="22"/>
          <w:szCs w:val="22"/>
        </w:rPr>
        <w:t>T</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le</w:t>
      </w:r>
      <w:r w:rsidRPr="002B2E5B">
        <w:rPr>
          <w:rFonts w:ascii="Palatino Linotype" w:eastAsia="Arial" w:hAnsi="Palatino Linotype" w:cs="Arial"/>
          <w:i/>
          <w:spacing w:val="-2"/>
          <w:sz w:val="22"/>
          <w:szCs w:val="22"/>
        </w:rPr>
        <w:t>c</w:t>
      </w:r>
      <w:r w:rsidRPr="002B2E5B">
        <w:rPr>
          <w:rFonts w:ascii="Palatino Linotype" w:eastAsia="Arial" w:hAnsi="Palatino Linotype" w:cs="Arial"/>
          <w:i/>
          <w:spacing w:val="-1"/>
          <w:sz w:val="22"/>
          <w:szCs w:val="22"/>
        </w:rPr>
        <w:t>o</w:t>
      </w:r>
      <w:r w:rsidRPr="002B2E5B">
        <w:rPr>
          <w:rFonts w:ascii="Palatino Linotype" w:eastAsia="Arial" w:hAnsi="Palatino Linotype" w:cs="Arial"/>
          <w:i/>
          <w:spacing w:val="1"/>
          <w:sz w:val="22"/>
          <w:szCs w:val="22"/>
        </w:rPr>
        <w:t>mun</w:t>
      </w:r>
      <w:r w:rsidRPr="002B2E5B">
        <w:rPr>
          <w:rFonts w:ascii="Palatino Linotype" w:eastAsia="Arial" w:hAnsi="Palatino Linotype" w:cs="Arial"/>
          <w:i/>
          <w:sz w:val="22"/>
          <w:szCs w:val="22"/>
        </w:rPr>
        <w:t>icac</w:t>
      </w:r>
      <w:r w:rsidRPr="002B2E5B">
        <w:rPr>
          <w:rFonts w:ascii="Palatino Linotype" w:eastAsia="Arial" w:hAnsi="Palatino Linotype" w:cs="Arial"/>
          <w:i/>
          <w:spacing w:val="-3"/>
          <w:sz w:val="22"/>
          <w:szCs w:val="22"/>
        </w:rPr>
        <w:t>i</w:t>
      </w:r>
      <w:r w:rsidRPr="002B2E5B">
        <w:rPr>
          <w:rFonts w:ascii="Palatino Linotype" w:eastAsia="Arial" w:hAnsi="Palatino Linotype" w:cs="Arial"/>
          <w:i/>
          <w:spacing w:val="1"/>
          <w:sz w:val="22"/>
          <w:szCs w:val="22"/>
        </w:rPr>
        <w:t>one</w:t>
      </w:r>
      <w:r w:rsidRPr="002B2E5B">
        <w:rPr>
          <w:rFonts w:ascii="Palatino Linotype" w:eastAsia="Arial" w:hAnsi="Palatino Linotype" w:cs="Arial"/>
          <w:i/>
          <w:sz w:val="22"/>
          <w:szCs w:val="22"/>
        </w:rPr>
        <w:t>s</w:t>
      </w:r>
      <w:r w:rsidRPr="002B2E5B">
        <w:rPr>
          <w:rFonts w:ascii="Palatino Linotype" w:eastAsia="Arial" w:hAnsi="Palatino Linotype" w:cs="Arial"/>
          <w:i/>
          <w:spacing w:val="39"/>
          <w:sz w:val="22"/>
          <w:szCs w:val="22"/>
        </w:rPr>
        <w:t xml:space="preserve"> </w:t>
      </w:r>
      <w:r w:rsidRPr="002B2E5B">
        <w:rPr>
          <w:rFonts w:ascii="Palatino Linotype" w:eastAsia="Arial" w:hAnsi="Palatino Linotype" w:cs="Arial"/>
          <w:i/>
          <w:sz w:val="22"/>
          <w:szCs w:val="22"/>
        </w:rPr>
        <w:t>-</w:t>
      </w:r>
      <w:r w:rsidRPr="002B2E5B">
        <w:rPr>
          <w:rFonts w:ascii="Palatino Linotype" w:eastAsia="Arial" w:hAnsi="Palatino Linotype" w:cs="Arial"/>
          <w:i/>
          <w:spacing w:val="33"/>
          <w:sz w:val="22"/>
          <w:szCs w:val="22"/>
        </w:rPr>
        <w:t xml:space="preserve"> </w:t>
      </w:r>
      <w:r w:rsidRPr="002B2E5B">
        <w:rPr>
          <w:rFonts w:ascii="Palatino Linotype" w:eastAsia="Arial" w:hAnsi="Palatino Linotype" w:cs="Arial"/>
          <w:i/>
          <w:sz w:val="22"/>
          <w:szCs w:val="22"/>
        </w:rPr>
        <w:t>Alo</w:t>
      </w:r>
      <w:r w:rsidRPr="002B2E5B">
        <w:rPr>
          <w:rFonts w:ascii="Palatino Linotype" w:eastAsia="Arial" w:hAnsi="Palatino Linotype" w:cs="Arial"/>
          <w:i/>
          <w:spacing w:val="1"/>
          <w:sz w:val="22"/>
          <w:szCs w:val="22"/>
        </w:rPr>
        <w:t>n</w:t>
      </w:r>
      <w:r w:rsidRPr="002B2E5B">
        <w:rPr>
          <w:rFonts w:ascii="Palatino Linotype" w:eastAsia="Arial" w:hAnsi="Palatino Linotype" w:cs="Arial"/>
          <w:i/>
          <w:spacing w:val="-2"/>
          <w:sz w:val="22"/>
          <w:szCs w:val="22"/>
        </w:rPr>
        <w:t>s</w:t>
      </w:r>
      <w:r w:rsidRPr="002B2E5B">
        <w:rPr>
          <w:rFonts w:ascii="Palatino Linotype" w:eastAsia="Arial" w:hAnsi="Palatino Linotype" w:cs="Arial"/>
          <w:i/>
          <w:sz w:val="22"/>
          <w:szCs w:val="22"/>
        </w:rPr>
        <w:t>o</w:t>
      </w:r>
      <w:r w:rsidRPr="002B2E5B">
        <w:rPr>
          <w:rFonts w:ascii="Palatino Linotype" w:eastAsia="Arial" w:hAnsi="Palatino Linotype" w:cs="Arial"/>
          <w:i/>
          <w:spacing w:val="34"/>
          <w:sz w:val="22"/>
          <w:szCs w:val="22"/>
        </w:rPr>
        <w:t xml:space="preserve"> </w:t>
      </w:r>
      <w:r w:rsidRPr="002B2E5B">
        <w:rPr>
          <w:rFonts w:ascii="Palatino Linotype" w:eastAsia="Arial" w:hAnsi="Palatino Linotype" w:cs="Arial"/>
          <w:i/>
          <w:sz w:val="22"/>
          <w:szCs w:val="22"/>
        </w:rPr>
        <w:t>G</w:t>
      </w:r>
      <w:r w:rsidRPr="002B2E5B">
        <w:rPr>
          <w:rFonts w:ascii="Palatino Linotype" w:eastAsia="Arial" w:hAnsi="Palatino Linotype" w:cs="Arial"/>
          <w:i/>
          <w:spacing w:val="-1"/>
          <w:sz w:val="22"/>
          <w:szCs w:val="22"/>
        </w:rPr>
        <w:t>ó</w:t>
      </w:r>
      <w:r w:rsidRPr="002B2E5B">
        <w:rPr>
          <w:rFonts w:ascii="Palatino Linotype" w:eastAsia="Arial" w:hAnsi="Palatino Linotype" w:cs="Arial"/>
          <w:i/>
          <w:spacing w:val="1"/>
          <w:sz w:val="22"/>
          <w:szCs w:val="22"/>
        </w:rPr>
        <w:t>me</w:t>
      </w:r>
      <w:r w:rsidRPr="002B2E5B">
        <w:rPr>
          <w:rFonts w:ascii="Palatino Linotype" w:eastAsia="Arial" w:hAnsi="Palatino Linotype" w:cs="Arial"/>
          <w:i/>
          <w:sz w:val="22"/>
          <w:szCs w:val="22"/>
        </w:rPr>
        <w:t>z</w:t>
      </w:r>
      <w:r w:rsidRPr="002B2E5B">
        <w:rPr>
          <w:rFonts w:ascii="Palatino Linotype" w:eastAsia="Arial" w:hAnsi="Palatino Linotype" w:cs="Arial"/>
          <w:i/>
          <w:spacing w:val="-1"/>
          <w:sz w:val="22"/>
          <w:szCs w:val="22"/>
        </w:rPr>
        <w:t>-</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ob</w:t>
      </w:r>
      <w:r w:rsidRPr="002B2E5B">
        <w:rPr>
          <w:rFonts w:ascii="Palatino Linotype" w:eastAsia="Arial" w:hAnsi="Palatino Linotype" w:cs="Arial"/>
          <w:i/>
          <w:sz w:val="22"/>
          <w:szCs w:val="22"/>
        </w:rPr>
        <w:t>l</w:t>
      </w:r>
      <w:r w:rsidRPr="002B2E5B">
        <w:rPr>
          <w:rFonts w:ascii="Palatino Linotype" w:eastAsia="Arial" w:hAnsi="Palatino Linotype" w:cs="Arial"/>
          <w:i/>
          <w:spacing w:val="-2"/>
          <w:sz w:val="22"/>
          <w:szCs w:val="22"/>
        </w:rPr>
        <w:t>e</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o</w:t>
      </w:r>
    </w:p>
    <w:p w:rsidR="00B5689B" w:rsidRPr="002B2E5B" w:rsidRDefault="00B5689B" w:rsidP="00B5689B">
      <w:pPr>
        <w:ind w:left="567" w:right="616"/>
        <w:contextualSpacing/>
        <w:rPr>
          <w:rFonts w:ascii="Palatino Linotype" w:eastAsia="Arial" w:hAnsi="Palatino Linotype" w:cs="Arial"/>
          <w:i/>
          <w:sz w:val="22"/>
          <w:szCs w:val="22"/>
        </w:rPr>
      </w:pPr>
      <w:r w:rsidRPr="002B2E5B">
        <w:rPr>
          <w:rFonts w:ascii="Palatino Linotype" w:eastAsia="Arial" w:hAnsi="Palatino Linotype" w:cs="Arial"/>
          <w:i/>
          <w:sz w:val="22"/>
          <w:szCs w:val="22"/>
        </w:rPr>
        <w:t>V</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rd</w:t>
      </w:r>
      <w:r w:rsidRPr="002B2E5B">
        <w:rPr>
          <w:rFonts w:ascii="Palatino Linotype" w:eastAsia="Arial" w:hAnsi="Palatino Linotype" w:cs="Arial"/>
          <w:i/>
          <w:spacing w:val="1"/>
          <w:sz w:val="22"/>
          <w:szCs w:val="22"/>
        </w:rPr>
        <w:t>u</w:t>
      </w:r>
      <w:r w:rsidRPr="002B2E5B">
        <w:rPr>
          <w:rFonts w:ascii="Palatino Linotype" w:eastAsia="Arial" w:hAnsi="Palatino Linotype" w:cs="Arial"/>
          <w:i/>
          <w:spacing w:val="-2"/>
          <w:sz w:val="22"/>
          <w:szCs w:val="22"/>
        </w:rPr>
        <w:t>z</w:t>
      </w:r>
      <w:r w:rsidRPr="002B2E5B">
        <w:rPr>
          <w:rFonts w:ascii="Palatino Linotype" w:eastAsia="Arial" w:hAnsi="Palatino Linotype" w:cs="Arial"/>
          <w:i/>
          <w:sz w:val="22"/>
          <w:szCs w:val="22"/>
        </w:rPr>
        <w:t>co</w:t>
      </w:r>
    </w:p>
    <w:p w:rsidR="00B5689B" w:rsidRPr="002B2E5B" w:rsidRDefault="00B5689B" w:rsidP="00B5689B">
      <w:pPr>
        <w:ind w:left="567" w:right="616"/>
        <w:contextualSpacing/>
        <w:jc w:val="both"/>
        <w:rPr>
          <w:rFonts w:ascii="Palatino Linotype" w:eastAsia="Arial" w:hAnsi="Palatino Linotype" w:cs="Arial"/>
          <w:i/>
          <w:sz w:val="22"/>
          <w:szCs w:val="22"/>
        </w:rPr>
      </w:pPr>
      <w:r w:rsidRPr="002B2E5B">
        <w:rPr>
          <w:rFonts w:ascii="Palatino Linotype" w:eastAsia="Arial" w:hAnsi="Palatino Linotype" w:cs="Arial"/>
          <w:i/>
          <w:spacing w:val="1"/>
          <w:sz w:val="22"/>
          <w:szCs w:val="22"/>
        </w:rPr>
        <w:t>47</w:t>
      </w:r>
      <w:r w:rsidRPr="002B2E5B">
        <w:rPr>
          <w:rFonts w:ascii="Palatino Linotype" w:eastAsia="Arial" w:hAnsi="Palatino Linotype" w:cs="Arial"/>
          <w:i/>
          <w:spacing w:val="-1"/>
          <w:sz w:val="22"/>
          <w:szCs w:val="22"/>
        </w:rPr>
        <w:t>8</w:t>
      </w:r>
      <w:r w:rsidRPr="002B2E5B">
        <w:rPr>
          <w:rFonts w:ascii="Palatino Linotype" w:eastAsia="Arial" w:hAnsi="Palatino Linotype" w:cs="Arial"/>
          <w:i/>
          <w:spacing w:val="1"/>
          <w:sz w:val="22"/>
          <w:szCs w:val="22"/>
        </w:rPr>
        <w:t>1</w:t>
      </w:r>
      <w:r w:rsidRPr="002B2E5B">
        <w:rPr>
          <w:rFonts w:ascii="Palatino Linotype" w:eastAsia="Arial" w:hAnsi="Palatino Linotype" w:cs="Arial"/>
          <w:i/>
          <w:sz w:val="22"/>
          <w:szCs w:val="22"/>
        </w:rPr>
        <w:t>/</w:t>
      </w:r>
      <w:r w:rsidRPr="002B2E5B">
        <w:rPr>
          <w:rFonts w:ascii="Palatino Linotype" w:eastAsia="Arial" w:hAnsi="Palatino Linotype" w:cs="Arial"/>
          <w:i/>
          <w:spacing w:val="1"/>
          <w:sz w:val="22"/>
          <w:szCs w:val="22"/>
        </w:rPr>
        <w:t>0</w:t>
      </w:r>
      <w:r w:rsidRPr="002B2E5B">
        <w:rPr>
          <w:rFonts w:ascii="Palatino Linotype" w:eastAsia="Arial" w:hAnsi="Palatino Linotype" w:cs="Arial"/>
          <w:i/>
          <w:sz w:val="22"/>
          <w:szCs w:val="22"/>
        </w:rPr>
        <w:t xml:space="preserve">9      </w:t>
      </w:r>
      <w:r w:rsidRPr="002B2E5B">
        <w:rPr>
          <w:rFonts w:ascii="Palatino Linotype" w:eastAsia="Arial" w:hAnsi="Palatino Linotype" w:cs="Arial"/>
          <w:i/>
          <w:spacing w:val="64"/>
          <w:sz w:val="22"/>
          <w:szCs w:val="22"/>
        </w:rPr>
        <w:t xml:space="preserve"> </w:t>
      </w:r>
      <w:proofErr w:type="gramStart"/>
      <w:r w:rsidRPr="002B2E5B">
        <w:rPr>
          <w:rFonts w:ascii="Palatino Linotype" w:eastAsia="Arial" w:hAnsi="Palatino Linotype" w:cs="Arial"/>
          <w:i/>
          <w:sz w:val="22"/>
          <w:szCs w:val="22"/>
        </w:rPr>
        <w:t>Co</w:t>
      </w:r>
      <w:r w:rsidRPr="002B2E5B">
        <w:rPr>
          <w:rFonts w:ascii="Palatino Linotype" w:eastAsia="Arial" w:hAnsi="Palatino Linotype" w:cs="Arial"/>
          <w:i/>
          <w:spacing w:val="2"/>
          <w:sz w:val="22"/>
          <w:szCs w:val="22"/>
        </w:rPr>
        <w:t>m</w:t>
      </w:r>
      <w:r w:rsidRPr="002B2E5B">
        <w:rPr>
          <w:rFonts w:ascii="Palatino Linotype" w:eastAsia="Arial" w:hAnsi="Palatino Linotype" w:cs="Arial"/>
          <w:i/>
          <w:sz w:val="22"/>
          <w:szCs w:val="22"/>
        </w:rPr>
        <w:t>is</w:t>
      </w:r>
      <w:r w:rsidRPr="002B2E5B">
        <w:rPr>
          <w:rFonts w:ascii="Palatino Linotype" w:eastAsia="Arial" w:hAnsi="Palatino Linotype" w:cs="Arial"/>
          <w:i/>
          <w:spacing w:val="-1"/>
          <w:sz w:val="22"/>
          <w:szCs w:val="22"/>
        </w:rPr>
        <w:t>i</w:t>
      </w:r>
      <w:r w:rsidRPr="002B2E5B">
        <w:rPr>
          <w:rFonts w:ascii="Palatino Linotype" w:eastAsia="Arial" w:hAnsi="Palatino Linotype" w:cs="Arial"/>
          <w:i/>
          <w:spacing w:val="1"/>
          <w:sz w:val="22"/>
          <w:szCs w:val="22"/>
        </w:rPr>
        <w:t>ó</w:t>
      </w:r>
      <w:r w:rsidRPr="002B2E5B">
        <w:rPr>
          <w:rFonts w:ascii="Palatino Linotype" w:eastAsia="Arial" w:hAnsi="Palatino Linotype" w:cs="Arial"/>
          <w:i/>
          <w:sz w:val="22"/>
          <w:szCs w:val="22"/>
        </w:rPr>
        <w:t xml:space="preserve">n </w:t>
      </w:r>
      <w:r w:rsidRPr="002B2E5B">
        <w:rPr>
          <w:rFonts w:ascii="Palatino Linotype" w:eastAsia="Arial" w:hAnsi="Palatino Linotype" w:cs="Arial"/>
          <w:i/>
          <w:spacing w:val="57"/>
          <w:sz w:val="22"/>
          <w:szCs w:val="22"/>
        </w:rPr>
        <w:t xml:space="preserve"> </w:t>
      </w:r>
      <w:r w:rsidRPr="002B2E5B">
        <w:rPr>
          <w:rFonts w:ascii="Palatino Linotype" w:eastAsia="Arial" w:hAnsi="Palatino Linotype" w:cs="Arial"/>
          <w:i/>
          <w:sz w:val="22"/>
          <w:szCs w:val="22"/>
        </w:rPr>
        <w:t>Naci</w:t>
      </w:r>
      <w:r w:rsidRPr="002B2E5B">
        <w:rPr>
          <w:rFonts w:ascii="Palatino Linotype" w:eastAsia="Arial" w:hAnsi="Palatino Linotype" w:cs="Arial"/>
          <w:i/>
          <w:spacing w:val="-2"/>
          <w:sz w:val="22"/>
          <w:szCs w:val="22"/>
        </w:rPr>
        <w:t>o</w:t>
      </w:r>
      <w:r w:rsidRPr="002B2E5B">
        <w:rPr>
          <w:rFonts w:ascii="Palatino Linotype" w:eastAsia="Arial" w:hAnsi="Palatino Linotype" w:cs="Arial"/>
          <w:i/>
          <w:spacing w:val="1"/>
          <w:sz w:val="22"/>
          <w:szCs w:val="22"/>
        </w:rPr>
        <w:t>na</w:t>
      </w:r>
      <w:r w:rsidRPr="002B2E5B">
        <w:rPr>
          <w:rFonts w:ascii="Palatino Linotype" w:eastAsia="Arial" w:hAnsi="Palatino Linotype" w:cs="Arial"/>
          <w:i/>
          <w:sz w:val="22"/>
          <w:szCs w:val="22"/>
        </w:rPr>
        <w:t>l</w:t>
      </w:r>
      <w:proofErr w:type="gramEnd"/>
      <w:r w:rsidRPr="002B2E5B">
        <w:rPr>
          <w:rFonts w:ascii="Palatino Linotype" w:eastAsia="Arial" w:hAnsi="Palatino Linotype" w:cs="Arial"/>
          <w:i/>
          <w:sz w:val="22"/>
          <w:szCs w:val="22"/>
        </w:rPr>
        <w:t xml:space="preserve"> </w:t>
      </w:r>
      <w:r w:rsidRPr="002B2E5B">
        <w:rPr>
          <w:rFonts w:ascii="Palatino Linotype" w:eastAsia="Arial" w:hAnsi="Palatino Linotype" w:cs="Arial"/>
          <w:i/>
          <w:spacing w:val="55"/>
          <w:sz w:val="22"/>
          <w:szCs w:val="22"/>
        </w:rPr>
        <w:t xml:space="preserve">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 xml:space="preserve">e </w:t>
      </w:r>
      <w:r w:rsidRPr="002B2E5B">
        <w:rPr>
          <w:rFonts w:ascii="Palatino Linotype" w:eastAsia="Arial" w:hAnsi="Palatino Linotype" w:cs="Arial"/>
          <w:i/>
          <w:spacing w:val="57"/>
          <w:sz w:val="22"/>
          <w:szCs w:val="22"/>
        </w:rPr>
        <w:t xml:space="preserve"> </w:t>
      </w:r>
      <w:r w:rsidRPr="002B2E5B">
        <w:rPr>
          <w:rFonts w:ascii="Palatino Linotype" w:eastAsia="Arial" w:hAnsi="Palatino Linotype" w:cs="Arial"/>
          <w:i/>
          <w:spacing w:val="1"/>
          <w:sz w:val="22"/>
          <w:szCs w:val="22"/>
        </w:rPr>
        <w:t>L</w:t>
      </w:r>
      <w:r w:rsidRPr="002B2E5B">
        <w:rPr>
          <w:rFonts w:ascii="Palatino Linotype" w:eastAsia="Arial" w:hAnsi="Palatino Linotype" w:cs="Arial"/>
          <w:i/>
          <w:sz w:val="22"/>
          <w:szCs w:val="22"/>
        </w:rPr>
        <w:t xml:space="preserve">ibros </w:t>
      </w:r>
      <w:r w:rsidRPr="002B2E5B">
        <w:rPr>
          <w:rFonts w:ascii="Palatino Linotype" w:eastAsia="Arial" w:hAnsi="Palatino Linotype" w:cs="Arial"/>
          <w:i/>
          <w:spacing w:val="56"/>
          <w:sz w:val="22"/>
          <w:szCs w:val="22"/>
        </w:rPr>
        <w:t xml:space="preserve">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 xml:space="preserve">e </w:t>
      </w:r>
      <w:r w:rsidRPr="002B2E5B">
        <w:rPr>
          <w:rFonts w:ascii="Palatino Linotype" w:eastAsia="Arial" w:hAnsi="Palatino Linotype" w:cs="Arial"/>
          <w:i/>
          <w:spacing w:val="54"/>
          <w:sz w:val="22"/>
          <w:szCs w:val="22"/>
        </w:rPr>
        <w:t xml:space="preserve"> </w:t>
      </w:r>
      <w:r w:rsidRPr="002B2E5B">
        <w:rPr>
          <w:rFonts w:ascii="Palatino Linotype" w:eastAsia="Arial" w:hAnsi="Palatino Linotype" w:cs="Arial"/>
          <w:i/>
          <w:spacing w:val="2"/>
          <w:sz w:val="22"/>
          <w:szCs w:val="22"/>
        </w:rPr>
        <w:t>T</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2"/>
          <w:sz w:val="22"/>
          <w:szCs w:val="22"/>
        </w:rPr>
        <w:t>x</w:t>
      </w:r>
      <w:r w:rsidRPr="002B2E5B">
        <w:rPr>
          <w:rFonts w:ascii="Palatino Linotype" w:eastAsia="Arial" w:hAnsi="Palatino Linotype" w:cs="Arial"/>
          <w:i/>
          <w:sz w:val="22"/>
          <w:szCs w:val="22"/>
        </w:rPr>
        <w:t xml:space="preserve">to </w:t>
      </w:r>
      <w:r w:rsidRPr="002B2E5B">
        <w:rPr>
          <w:rFonts w:ascii="Palatino Linotype" w:eastAsia="Arial" w:hAnsi="Palatino Linotype" w:cs="Arial"/>
          <w:i/>
          <w:spacing w:val="55"/>
          <w:sz w:val="22"/>
          <w:szCs w:val="22"/>
        </w:rPr>
        <w:t xml:space="preserve"> </w:t>
      </w:r>
      <w:r w:rsidRPr="002B2E5B">
        <w:rPr>
          <w:rFonts w:ascii="Palatino Linotype" w:eastAsia="Arial" w:hAnsi="Palatino Linotype" w:cs="Arial"/>
          <w:i/>
          <w:sz w:val="22"/>
          <w:szCs w:val="22"/>
        </w:rPr>
        <w:t>Grat</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it</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 xml:space="preserve">s </w:t>
      </w:r>
      <w:r w:rsidRPr="002B2E5B">
        <w:rPr>
          <w:rFonts w:ascii="Palatino Linotype" w:eastAsia="Arial" w:hAnsi="Palatino Linotype" w:cs="Arial"/>
          <w:i/>
          <w:spacing w:val="63"/>
          <w:sz w:val="22"/>
          <w:szCs w:val="22"/>
        </w:rPr>
        <w:t xml:space="preserve"> </w:t>
      </w:r>
      <w:r w:rsidRPr="002B2E5B">
        <w:rPr>
          <w:rFonts w:ascii="Palatino Linotype" w:eastAsia="Arial" w:hAnsi="Palatino Linotype" w:cs="Arial"/>
          <w:i/>
          <w:sz w:val="22"/>
          <w:szCs w:val="22"/>
        </w:rPr>
        <w:t xml:space="preserve">- </w:t>
      </w:r>
      <w:r w:rsidRPr="002B2E5B">
        <w:rPr>
          <w:rFonts w:ascii="Palatino Linotype" w:eastAsia="Arial" w:hAnsi="Palatino Linotype" w:cs="Arial"/>
          <w:i/>
          <w:spacing w:val="55"/>
          <w:sz w:val="22"/>
          <w:szCs w:val="22"/>
        </w:rPr>
        <w:t xml:space="preserve"> </w:t>
      </w:r>
      <w:r w:rsidRPr="002B2E5B">
        <w:rPr>
          <w:rFonts w:ascii="Palatino Linotype" w:eastAsia="Arial" w:hAnsi="Palatino Linotype" w:cs="Arial"/>
          <w:i/>
          <w:sz w:val="22"/>
          <w:szCs w:val="22"/>
        </w:rPr>
        <w:t>J</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q</w:t>
      </w:r>
      <w:r w:rsidRPr="002B2E5B">
        <w:rPr>
          <w:rFonts w:ascii="Palatino Linotype" w:eastAsia="Arial" w:hAnsi="Palatino Linotype" w:cs="Arial"/>
          <w:i/>
          <w:spacing w:val="1"/>
          <w:sz w:val="22"/>
          <w:szCs w:val="22"/>
        </w:rPr>
        <w:t>ue</w:t>
      </w:r>
      <w:r w:rsidRPr="002B2E5B">
        <w:rPr>
          <w:rFonts w:ascii="Palatino Linotype" w:eastAsia="Arial" w:hAnsi="Palatino Linotype" w:cs="Arial"/>
          <w:i/>
          <w:sz w:val="22"/>
          <w:szCs w:val="22"/>
        </w:rPr>
        <w:t>l</w:t>
      </w:r>
      <w:r w:rsidRPr="002B2E5B">
        <w:rPr>
          <w:rFonts w:ascii="Palatino Linotype" w:eastAsia="Arial" w:hAnsi="Palatino Linotype" w:cs="Arial"/>
          <w:i/>
          <w:spacing w:val="-1"/>
          <w:sz w:val="22"/>
          <w:szCs w:val="22"/>
        </w:rPr>
        <w:t>in</w:t>
      </w:r>
      <w:r w:rsidRPr="002B2E5B">
        <w:rPr>
          <w:rFonts w:ascii="Palatino Linotype" w:eastAsia="Arial" w:hAnsi="Palatino Linotype" w:cs="Arial"/>
          <w:i/>
          <w:sz w:val="22"/>
          <w:szCs w:val="22"/>
        </w:rPr>
        <w:t>e</w:t>
      </w:r>
    </w:p>
    <w:p w:rsidR="00B5689B" w:rsidRPr="002B2E5B" w:rsidRDefault="00B5689B" w:rsidP="00B5689B">
      <w:pPr>
        <w:ind w:left="567" w:right="616"/>
        <w:contextualSpacing/>
        <w:rPr>
          <w:rFonts w:ascii="Palatino Linotype" w:eastAsia="Arial" w:hAnsi="Palatino Linotype" w:cs="Arial"/>
          <w:i/>
          <w:sz w:val="22"/>
          <w:szCs w:val="22"/>
        </w:rPr>
      </w:pPr>
      <w:proofErr w:type="spellStart"/>
      <w:r w:rsidRPr="002B2E5B">
        <w:rPr>
          <w:rFonts w:ascii="Palatino Linotype" w:eastAsia="Arial" w:hAnsi="Palatino Linotype" w:cs="Arial"/>
          <w:i/>
          <w:sz w:val="22"/>
          <w:szCs w:val="22"/>
        </w:rPr>
        <w:t>P</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sc</w:t>
      </w:r>
      <w:r w:rsidRPr="002B2E5B">
        <w:rPr>
          <w:rFonts w:ascii="Palatino Linotype" w:eastAsia="Arial" w:hAnsi="Palatino Linotype" w:cs="Arial"/>
          <w:i/>
          <w:spacing w:val="1"/>
          <w:sz w:val="22"/>
          <w:szCs w:val="22"/>
        </w:rPr>
        <w:t>ha</w:t>
      </w:r>
      <w:r w:rsidRPr="002B2E5B">
        <w:rPr>
          <w:rFonts w:ascii="Palatino Linotype" w:eastAsia="Arial" w:hAnsi="Palatino Linotype" w:cs="Arial"/>
          <w:i/>
          <w:spacing w:val="-3"/>
          <w:sz w:val="22"/>
          <w:szCs w:val="22"/>
        </w:rPr>
        <w:t>r</w:t>
      </w:r>
      <w:r w:rsidRPr="002B2E5B">
        <w:rPr>
          <w:rFonts w:ascii="Palatino Linotype" w:eastAsia="Arial" w:hAnsi="Palatino Linotype" w:cs="Arial"/>
          <w:i/>
          <w:sz w:val="22"/>
          <w:szCs w:val="22"/>
        </w:rPr>
        <w:t>d</w:t>
      </w:r>
      <w:proofErr w:type="spellEnd"/>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z w:val="22"/>
          <w:szCs w:val="22"/>
        </w:rPr>
        <w:t>Mar</w:t>
      </w:r>
      <w:r w:rsidRPr="002B2E5B">
        <w:rPr>
          <w:rFonts w:ascii="Palatino Linotype" w:eastAsia="Arial" w:hAnsi="Palatino Linotype" w:cs="Arial"/>
          <w:i/>
          <w:spacing w:val="-1"/>
          <w:sz w:val="22"/>
          <w:szCs w:val="22"/>
        </w:rPr>
        <w:t>i</w:t>
      </w:r>
      <w:r w:rsidRPr="002B2E5B">
        <w:rPr>
          <w:rFonts w:ascii="Palatino Linotype" w:eastAsia="Arial" w:hAnsi="Palatino Linotype" w:cs="Arial"/>
          <w:i/>
          <w:sz w:val="22"/>
          <w:szCs w:val="22"/>
        </w:rPr>
        <w:t>sc</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l</w:t>
      </w:r>
    </w:p>
    <w:p w:rsidR="00B5689B" w:rsidRPr="002B2E5B" w:rsidRDefault="00B5689B" w:rsidP="00B5689B">
      <w:pPr>
        <w:ind w:left="567" w:right="616"/>
        <w:contextualSpacing/>
        <w:rPr>
          <w:rFonts w:ascii="Palatino Linotype" w:hAnsi="Palatino Linotype"/>
          <w:i/>
          <w:sz w:val="22"/>
          <w:szCs w:val="22"/>
        </w:rPr>
      </w:pPr>
      <w:r w:rsidRPr="002B2E5B">
        <w:rPr>
          <w:rFonts w:ascii="Palatino Linotype" w:eastAsia="Arial" w:hAnsi="Palatino Linotype" w:cs="Arial"/>
          <w:i/>
          <w:spacing w:val="1"/>
          <w:sz w:val="22"/>
          <w:szCs w:val="22"/>
        </w:rPr>
        <w:t>54</w:t>
      </w:r>
      <w:r w:rsidRPr="002B2E5B">
        <w:rPr>
          <w:rFonts w:ascii="Palatino Linotype" w:eastAsia="Arial" w:hAnsi="Palatino Linotype" w:cs="Arial"/>
          <w:i/>
          <w:spacing w:val="-1"/>
          <w:sz w:val="22"/>
          <w:szCs w:val="22"/>
        </w:rPr>
        <w:t>3</w:t>
      </w:r>
      <w:r w:rsidRPr="002B2E5B">
        <w:rPr>
          <w:rFonts w:ascii="Palatino Linotype" w:eastAsia="Arial" w:hAnsi="Palatino Linotype" w:cs="Arial"/>
          <w:i/>
          <w:spacing w:val="1"/>
          <w:sz w:val="22"/>
          <w:szCs w:val="22"/>
        </w:rPr>
        <w:t>4</w:t>
      </w:r>
      <w:r w:rsidRPr="002B2E5B">
        <w:rPr>
          <w:rFonts w:ascii="Palatino Linotype" w:eastAsia="Arial" w:hAnsi="Palatino Linotype" w:cs="Arial"/>
          <w:i/>
          <w:sz w:val="22"/>
          <w:szCs w:val="22"/>
        </w:rPr>
        <w:t>/</w:t>
      </w:r>
      <w:r w:rsidRPr="002B2E5B">
        <w:rPr>
          <w:rFonts w:ascii="Palatino Linotype" w:eastAsia="Arial" w:hAnsi="Palatino Linotype" w:cs="Arial"/>
          <w:i/>
          <w:spacing w:val="1"/>
          <w:sz w:val="22"/>
          <w:szCs w:val="22"/>
        </w:rPr>
        <w:t>0</w:t>
      </w:r>
      <w:r w:rsidRPr="002B2E5B">
        <w:rPr>
          <w:rFonts w:ascii="Palatino Linotype" w:eastAsia="Arial" w:hAnsi="Palatino Linotype" w:cs="Arial"/>
          <w:i/>
          <w:sz w:val="22"/>
          <w:szCs w:val="22"/>
        </w:rPr>
        <w:t xml:space="preserve">9      </w:t>
      </w:r>
      <w:r w:rsidRPr="002B2E5B">
        <w:rPr>
          <w:rFonts w:ascii="Palatino Linotype" w:eastAsia="Arial" w:hAnsi="Palatino Linotype" w:cs="Arial"/>
          <w:i/>
          <w:spacing w:val="64"/>
          <w:sz w:val="22"/>
          <w:szCs w:val="22"/>
        </w:rPr>
        <w:t xml:space="preserve"> </w:t>
      </w:r>
      <w:proofErr w:type="gramStart"/>
      <w:r w:rsidRPr="002B2E5B">
        <w:rPr>
          <w:rFonts w:ascii="Palatino Linotype" w:eastAsia="Arial" w:hAnsi="Palatino Linotype" w:cs="Arial"/>
          <w:i/>
          <w:sz w:val="22"/>
          <w:szCs w:val="22"/>
        </w:rPr>
        <w:t>A</w:t>
      </w:r>
      <w:r w:rsidRPr="002B2E5B">
        <w:rPr>
          <w:rFonts w:ascii="Palatino Linotype" w:eastAsia="Arial" w:hAnsi="Palatino Linotype" w:cs="Arial"/>
          <w:i/>
          <w:spacing w:val="1"/>
          <w:sz w:val="22"/>
          <w:szCs w:val="22"/>
        </w:rPr>
        <w:t>dm</w:t>
      </w:r>
      <w:r w:rsidRPr="002B2E5B">
        <w:rPr>
          <w:rFonts w:ascii="Palatino Linotype" w:eastAsia="Arial" w:hAnsi="Palatino Linotype" w:cs="Arial"/>
          <w:i/>
          <w:spacing w:val="-3"/>
          <w:sz w:val="22"/>
          <w:szCs w:val="22"/>
        </w:rPr>
        <w:t>i</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 xml:space="preserve">istración </w:t>
      </w:r>
      <w:r w:rsidRPr="002B2E5B">
        <w:rPr>
          <w:rFonts w:ascii="Palatino Linotype" w:eastAsia="Arial" w:hAnsi="Palatino Linotype" w:cs="Arial"/>
          <w:i/>
          <w:spacing w:val="57"/>
          <w:sz w:val="22"/>
          <w:szCs w:val="22"/>
        </w:rPr>
        <w:t xml:space="preserve"> </w:t>
      </w:r>
      <w:r w:rsidRPr="002B2E5B">
        <w:rPr>
          <w:rFonts w:ascii="Palatino Linotype" w:eastAsia="Arial" w:hAnsi="Palatino Linotype" w:cs="Arial"/>
          <w:i/>
          <w:sz w:val="22"/>
          <w:szCs w:val="22"/>
        </w:rPr>
        <w:t>P</w:t>
      </w:r>
      <w:r w:rsidRPr="002B2E5B">
        <w:rPr>
          <w:rFonts w:ascii="Palatino Linotype" w:eastAsia="Arial" w:hAnsi="Palatino Linotype" w:cs="Arial"/>
          <w:i/>
          <w:spacing w:val="1"/>
          <w:sz w:val="22"/>
          <w:szCs w:val="22"/>
        </w:rPr>
        <w:t>o</w:t>
      </w:r>
      <w:r w:rsidRPr="002B2E5B">
        <w:rPr>
          <w:rFonts w:ascii="Palatino Linotype" w:eastAsia="Arial" w:hAnsi="Palatino Linotype" w:cs="Arial"/>
          <w:i/>
          <w:sz w:val="22"/>
          <w:szCs w:val="22"/>
        </w:rPr>
        <w:t>rt</w:t>
      </w:r>
      <w:r w:rsidRPr="002B2E5B">
        <w:rPr>
          <w:rFonts w:ascii="Palatino Linotype" w:eastAsia="Arial" w:hAnsi="Palatino Linotype" w:cs="Arial"/>
          <w:i/>
          <w:spacing w:val="-2"/>
          <w:sz w:val="22"/>
          <w:szCs w:val="22"/>
        </w:rPr>
        <w:t>u</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i</w:t>
      </w:r>
      <w:r w:rsidRPr="002B2E5B">
        <w:rPr>
          <w:rFonts w:ascii="Palatino Linotype" w:eastAsia="Arial" w:hAnsi="Palatino Linotype" w:cs="Arial"/>
          <w:i/>
          <w:sz w:val="22"/>
          <w:szCs w:val="22"/>
        </w:rPr>
        <w:t>a</w:t>
      </w:r>
      <w:proofErr w:type="gramEnd"/>
      <w:r w:rsidRPr="002B2E5B">
        <w:rPr>
          <w:rFonts w:ascii="Palatino Linotype" w:eastAsia="Arial" w:hAnsi="Palatino Linotype" w:cs="Arial"/>
          <w:i/>
          <w:sz w:val="22"/>
          <w:szCs w:val="22"/>
        </w:rPr>
        <w:t xml:space="preserve"> </w:t>
      </w:r>
      <w:r w:rsidRPr="002B2E5B">
        <w:rPr>
          <w:rFonts w:ascii="Palatino Linotype" w:eastAsia="Arial" w:hAnsi="Palatino Linotype" w:cs="Arial"/>
          <w:i/>
          <w:spacing w:val="59"/>
          <w:sz w:val="22"/>
          <w:szCs w:val="22"/>
        </w:rPr>
        <w:t xml:space="preserve"> </w:t>
      </w:r>
      <w:r w:rsidRPr="002B2E5B">
        <w:rPr>
          <w:rFonts w:ascii="Palatino Linotype" w:eastAsia="Arial" w:hAnsi="Palatino Linotype" w:cs="Arial"/>
          <w:i/>
          <w:sz w:val="22"/>
          <w:szCs w:val="22"/>
        </w:rPr>
        <w:t>I</w:t>
      </w:r>
      <w:r w:rsidRPr="002B2E5B">
        <w:rPr>
          <w:rFonts w:ascii="Palatino Linotype" w:eastAsia="Arial" w:hAnsi="Palatino Linotype" w:cs="Arial"/>
          <w:i/>
          <w:spacing w:val="1"/>
          <w:sz w:val="22"/>
          <w:szCs w:val="22"/>
        </w:rPr>
        <w:t>n</w:t>
      </w:r>
      <w:r w:rsidRPr="002B2E5B">
        <w:rPr>
          <w:rFonts w:ascii="Palatino Linotype" w:eastAsia="Arial" w:hAnsi="Palatino Linotype" w:cs="Arial"/>
          <w:i/>
          <w:spacing w:val="-2"/>
          <w:sz w:val="22"/>
          <w:szCs w:val="22"/>
        </w:rPr>
        <w:t>t</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1"/>
          <w:sz w:val="22"/>
          <w:szCs w:val="22"/>
        </w:rPr>
        <w:t>g</w:t>
      </w:r>
      <w:r w:rsidRPr="002B2E5B">
        <w:rPr>
          <w:rFonts w:ascii="Palatino Linotype" w:eastAsia="Arial" w:hAnsi="Palatino Linotype" w:cs="Arial"/>
          <w:i/>
          <w:sz w:val="22"/>
          <w:szCs w:val="22"/>
        </w:rPr>
        <w:t xml:space="preserve">ral </w:t>
      </w:r>
      <w:r w:rsidRPr="002B2E5B">
        <w:rPr>
          <w:rFonts w:ascii="Palatino Linotype" w:eastAsia="Arial" w:hAnsi="Palatino Linotype" w:cs="Arial"/>
          <w:i/>
          <w:spacing w:val="58"/>
          <w:sz w:val="22"/>
          <w:szCs w:val="22"/>
        </w:rPr>
        <w:t xml:space="preserve"> </w:t>
      </w:r>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 xml:space="preserve">e </w:t>
      </w:r>
      <w:r w:rsidRPr="002B2E5B">
        <w:rPr>
          <w:rFonts w:ascii="Palatino Linotype" w:eastAsia="Arial" w:hAnsi="Palatino Linotype" w:cs="Arial"/>
          <w:i/>
          <w:spacing w:val="57"/>
          <w:sz w:val="22"/>
          <w:szCs w:val="22"/>
        </w:rPr>
        <w:t xml:space="preserve"> </w:t>
      </w:r>
      <w:r w:rsidRPr="002B2E5B">
        <w:rPr>
          <w:rFonts w:ascii="Palatino Linotype" w:eastAsia="Arial" w:hAnsi="Palatino Linotype" w:cs="Arial"/>
          <w:i/>
          <w:sz w:val="22"/>
          <w:szCs w:val="22"/>
        </w:rPr>
        <w:t>V</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3"/>
          <w:sz w:val="22"/>
          <w:szCs w:val="22"/>
        </w:rPr>
        <w:t>r</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cru</w:t>
      </w:r>
      <w:r w:rsidRPr="002B2E5B">
        <w:rPr>
          <w:rFonts w:ascii="Palatino Linotype" w:eastAsia="Arial" w:hAnsi="Palatino Linotype" w:cs="Arial"/>
          <w:i/>
          <w:spacing w:val="-2"/>
          <w:sz w:val="22"/>
          <w:szCs w:val="22"/>
        </w:rPr>
        <w:t>z</w:t>
      </w:r>
      <w:r w:rsidRPr="002B2E5B">
        <w:rPr>
          <w:rFonts w:ascii="Palatino Linotype" w:eastAsia="Arial" w:hAnsi="Palatino Linotype" w:cs="Arial"/>
          <w:i/>
          <w:sz w:val="22"/>
          <w:szCs w:val="22"/>
        </w:rPr>
        <w:t xml:space="preserve">, </w:t>
      </w:r>
      <w:r w:rsidRPr="002B2E5B">
        <w:rPr>
          <w:rFonts w:ascii="Palatino Linotype" w:eastAsia="Arial" w:hAnsi="Palatino Linotype" w:cs="Arial"/>
          <w:i/>
          <w:spacing w:val="59"/>
          <w:sz w:val="22"/>
          <w:szCs w:val="22"/>
        </w:rPr>
        <w:t xml:space="preserve"> </w:t>
      </w:r>
      <w:r w:rsidRPr="002B2E5B">
        <w:rPr>
          <w:rFonts w:ascii="Palatino Linotype" w:eastAsia="Arial" w:hAnsi="Palatino Linotype" w:cs="Arial"/>
          <w:i/>
          <w:sz w:val="22"/>
          <w:szCs w:val="22"/>
        </w:rPr>
        <w:t>S.</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 xml:space="preserve">. </w:t>
      </w:r>
      <w:r w:rsidRPr="002B2E5B">
        <w:rPr>
          <w:rFonts w:ascii="Palatino Linotype" w:eastAsia="Arial" w:hAnsi="Palatino Linotype" w:cs="Arial"/>
          <w:i/>
          <w:spacing w:val="56"/>
          <w:sz w:val="22"/>
          <w:szCs w:val="22"/>
        </w:rPr>
        <w:t xml:space="preserve"> </w:t>
      </w:r>
      <w:proofErr w:type="gramStart"/>
      <w:r w:rsidRPr="002B2E5B">
        <w:rPr>
          <w:rFonts w:ascii="Palatino Linotype" w:eastAsia="Arial" w:hAnsi="Palatino Linotype" w:cs="Arial"/>
          <w:i/>
          <w:spacing w:val="1"/>
          <w:sz w:val="22"/>
          <w:szCs w:val="22"/>
        </w:rPr>
        <w:t>d</w:t>
      </w:r>
      <w:r w:rsidRPr="002B2E5B">
        <w:rPr>
          <w:rFonts w:ascii="Palatino Linotype" w:eastAsia="Arial" w:hAnsi="Palatino Linotype" w:cs="Arial"/>
          <w:i/>
          <w:sz w:val="22"/>
          <w:szCs w:val="22"/>
        </w:rPr>
        <w:t xml:space="preserve">e </w:t>
      </w:r>
      <w:r w:rsidRPr="002B2E5B">
        <w:rPr>
          <w:rFonts w:ascii="Palatino Linotype" w:eastAsia="Arial" w:hAnsi="Palatino Linotype" w:cs="Arial"/>
          <w:i/>
          <w:spacing w:val="59"/>
          <w:sz w:val="22"/>
          <w:szCs w:val="22"/>
        </w:rPr>
        <w:t xml:space="preserve"> </w:t>
      </w:r>
      <w:r w:rsidRPr="002B2E5B">
        <w:rPr>
          <w:rFonts w:ascii="Palatino Linotype" w:eastAsia="Arial" w:hAnsi="Palatino Linotype" w:cs="Arial"/>
          <w:i/>
          <w:sz w:val="22"/>
          <w:szCs w:val="22"/>
        </w:rPr>
        <w:t>C</w:t>
      </w:r>
      <w:r w:rsidRPr="002B2E5B">
        <w:rPr>
          <w:rFonts w:ascii="Palatino Linotype" w:eastAsia="Arial" w:hAnsi="Palatino Linotype" w:cs="Arial"/>
          <w:i/>
          <w:spacing w:val="-2"/>
          <w:sz w:val="22"/>
          <w:szCs w:val="22"/>
        </w:rPr>
        <w:t>.</w:t>
      </w:r>
      <w:r w:rsidRPr="002B2E5B">
        <w:rPr>
          <w:rFonts w:ascii="Palatino Linotype" w:eastAsia="Arial" w:hAnsi="Palatino Linotype" w:cs="Arial"/>
          <w:i/>
          <w:sz w:val="22"/>
          <w:szCs w:val="22"/>
        </w:rPr>
        <w:t>V.</w:t>
      </w:r>
      <w:proofErr w:type="gramEnd"/>
      <w:r w:rsidRPr="002B2E5B">
        <w:rPr>
          <w:rFonts w:ascii="Palatino Linotype" w:eastAsia="Arial" w:hAnsi="Palatino Linotype" w:cs="Arial"/>
          <w:i/>
          <w:sz w:val="22"/>
          <w:szCs w:val="22"/>
        </w:rPr>
        <w:t xml:space="preserve"> </w:t>
      </w:r>
      <w:r w:rsidRPr="002B2E5B">
        <w:rPr>
          <w:rFonts w:ascii="Palatino Linotype" w:eastAsia="Arial" w:hAnsi="Palatino Linotype" w:cs="Arial"/>
          <w:i/>
          <w:spacing w:val="65"/>
          <w:sz w:val="22"/>
          <w:szCs w:val="22"/>
        </w:rPr>
        <w:t xml:space="preserve"> </w:t>
      </w:r>
      <w:r w:rsidRPr="002B2E5B">
        <w:rPr>
          <w:rFonts w:ascii="Palatino Linotype" w:eastAsia="Arial" w:hAnsi="Palatino Linotype" w:cs="Arial"/>
          <w:i/>
          <w:sz w:val="22"/>
          <w:szCs w:val="22"/>
        </w:rPr>
        <w:t>- J</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q</w:t>
      </w:r>
      <w:r w:rsidRPr="002B2E5B">
        <w:rPr>
          <w:rFonts w:ascii="Palatino Linotype" w:eastAsia="Arial" w:hAnsi="Palatino Linotype" w:cs="Arial"/>
          <w:i/>
          <w:spacing w:val="1"/>
          <w:sz w:val="22"/>
          <w:szCs w:val="22"/>
        </w:rPr>
        <w:t>ue</w:t>
      </w:r>
      <w:r w:rsidRPr="002B2E5B">
        <w:rPr>
          <w:rFonts w:ascii="Palatino Linotype" w:eastAsia="Arial" w:hAnsi="Palatino Linotype" w:cs="Arial"/>
          <w:i/>
          <w:sz w:val="22"/>
          <w:szCs w:val="22"/>
        </w:rPr>
        <w:t>l</w:t>
      </w:r>
      <w:r w:rsidRPr="002B2E5B">
        <w:rPr>
          <w:rFonts w:ascii="Palatino Linotype" w:eastAsia="Arial" w:hAnsi="Palatino Linotype" w:cs="Arial"/>
          <w:i/>
          <w:spacing w:val="-1"/>
          <w:sz w:val="22"/>
          <w:szCs w:val="22"/>
        </w:rPr>
        <w:t>i</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e</w:t>
      </w:r>
      <w:r w:rsidRPr="002B2E5B">
        <w:rPr>
          <w:rFonts w:ascii="Palatino Linotype" w:eastAsia="Arial" w:hAnsi="Palatino Linotype" w:cs="Arial"/>
          <w:i/>
          <w:spacing w:val="1"/>
          <w:sz w:val="22"/>
          <w:szCs w:val="22"/>
        </w:rPr>
        <w:t xml:space="preserve"> </w:t>
      </w:r>
      <w:proofErr w:type="spellStart"/>
      <w:r w:rsidRPr="002B2E5B">
        <w:rPr>
          <w:rFonts w:ascii="Palatino Linotype" w:eastAsia="Arial" w:hAnsi="Palatino Linotype" w:cs="Arial"/>
          <w:i/>
          <w:spacing w:val="-1"/>
          <w:sz w:val="22"/>
          <w:szCs w:val="22"/>
        </w:rPr>
        <w:t>P</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sc</w:t>
      </w:r>
      <w:r w:rsidRPr="002B2E5B">
        <w:rPr>
          <w:rFonts w:ascii="Palatino Linotype" w:eastAsia="Arial" w:hAnsi="Palatino Linotype" w:cs="Arial"/>
          <w:i/>
          <w:spacing w:val="1"/>
          <w:sz w:val="22"/>
          <w:szCs w:val="22"/>
        </w:rPr>
        <w:t>ha</w:t>
      </w:r>
      <w:r w:rsidRPr="002B2E5B">
        <w:rPr>
          <w:rFonts w:ascii="Palatino Linotype" w:eastAsia="Arial" w:hAnsi="Palatino Linotype" w:cs="Arial"/>
          <w:i/>
          <w:spacing w:val="-3"/>
          <w:sz w:val="22"/>
          <w:szCs w:val="22"/>
        </w:rPr>
        <w:t>r</w:t>
      </w:r>
      <w:r w:rsidRPr="002B2E5B">
        <w:rPr>
          <w:rFonts w:ascii="Palatino Linotype" w:eastAsia="Arial" w:hAnsi="Palatino Linotype" w:cs="Arial"/>
          <w:i/>
          <w:sz w:val="22"/>
          <w:szCs w:val="22"/>
        </w:rPr>
        <w:t>d</w:t>
      </w:r>
      <w:proofErr w:type="spellEnd"/>
      <w:r w:rsidRPr="002B2E5B">
        <w:rPr>
          <w:rFonts w:ascii="Palatino Linotype" w:eastAsia="Arial" w:hAnsi="Palatino Linotype" w:cs="Arial"/>
          <w:i/>
          <w:spacing w:val="-1"/>
          <w:sz w:val="22"/>
          <w:szCs w:val="22"/>
        </w:rPr>
        <w:t xml:space="preserve"> M</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r</w:t>
      </w:r>
      <w:r w:rsidRPr="002B2E5B">
        <w:rPr>
          <w:rFonts w:ascii="Palatino Linotype" w:eastAsia="Arial" w:hAnsi="Palatino Linotype" w:cs="Arial"/>
          <w:i/>
          <w:spacing w:val="-1"/>
          <w:sz w:val="22"/>
          <w:szCs w:val="22"/>
        </w:rPr>
        <w:t>i</w:t>
      </w:r>
      <w:r w:rsidRPr="002B2E5B">
        <w:rPr>
          <w:rFonts w:ascii="Palatino Linotype" w:eastAsia="Arial" w:hAnsi="Palatino Linotype" w:cs="Arial"/>
          <w:i/>
          <w:sz w:val="22"/>
          <w:szCs w:val="22"/>
        </w:rPr>
        <w:t>sc</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l</w:t>
      </w:r>
    </w:p>
    <w:p w:rsidR="00B5689B" w:rsidRPr="002B2E5B" w:rsidRDefault="00B5689B" w:rsidP="00B5689B">
      <w:pPr>
        <w:ind w:left="567" w:right="616"/>
        <w:contextualSpacing/>
        <w:jc w:val="both"/>
        <w:rPr>
          <w:rFonts w:ascii="Palatino Linotype" w:eastAsia="Arial" w:hAnsi="Palatino Linotype" w:cs="Arial"/>
          <w:i/>
          <w:sz w:val="22"/>
          <w:szCs w:val="22"/>
        </w:rPr>
      </w:pPr>
      <w:r w:rsidRPr="002B2E5B">
        <w:rPr>
          <w:rFonts w:ascii="Palatino Linotype" w:eastAsia="Arial" w:hAnsi="Palatino Linotype" w:cs="Arial"/>
          <w:i/>
          <w:spacing w:val="1"/>
          <w:sz w:val="22"/>
          <w:szCs w:val="22"/>
        </w:rPr>
        <w:t>384</w:t>
      </w:r>
      <w:r w:rsidRPr="002B2E5B">
        <w:rPr>
          <w:rFonts w:ascii="Palatino Linotype" w:eastAsia="Arial" w:hAnsi="Palatino Linotype" w:cs="Arial"/>
          <w:i/>
          <w:spacing w:val="-2"/>
          <w:sz w:val="22"/>
          <w:szCs w:val="22"/>
        </w:rPr>
        <w:t>/</w:t>
      </w:r>
      <w:r w:rsidRPr="002B2E5B">
        <w:rPr>
          <w:rFonts w:ascii="Palatino Linotype" w:eastAsia="Arial" w:hAnsi="Palatino Linotype" w:cs="Arial"/>
          <w:i/>
          <w:spacing w:val="1"/>
          <w:sz w:val="22"/>
          <w:szCs w:val="22"/>
        </w:rPr>
        <w:t>1</w:t>
      </w:r>
      <w:r w:rsidRPr="002B2E5B">
        <w:rPr>
          <w:rFonts w:ascii="Palatino Linotype" w:eastAsia="Arial" w:hAnsi="Palatino Linotype" w:cs="Arial"/>
          <w:i/>
          <w:sz w:val="22"/>
          <w:szCs w:val="22"/>
        </w:rPr>
        <w:t xml:space="preserve">0        </w:t>
      </w:r>
      <w:r w:rsidRPr="002B2E5B">
        <w:rPr>
          <w:rFonts w:ascii="Palatino Linotype" w:eastAsia="Arial" w:hAnsi="Palatino Linotype" w:cs="Arial"/>
          <w:i/>
          <w:spacing w:val="66"/>
          <w:sz w:val="22"/>
          <w:szCs w:val="22"/>
        </w:rPr>
        <w:t xml:space="preserve"> </w:t>
      </w:r>
      <w:r w:rsidRPr="002B2E5B">
        <w:rPr>
          <w:rFonts w:ascii="Palatino Linotype" w:eastAsia="Arial" w:hAnsi="Palatino Linotype" w:cs="Arial"/>
          <w:i/>
          <w:sz w:val="22"/>
          <w:szCs w:val="22"/>
        </w:rPr>
        <w:t>I</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stit</w:t>
      </w:r>
      <w:r w:rsidRPr="002B2E5B">
        <w:rPr>
          <w:rFonts w:ascii="Palatino Linotype" w:eastAsia="Arial" w:hAnsi="Palatino Linotype" w:cs="Arial"/>
          <w:i/>
          <w:spacing w:val="1"/>
          <w:sz w:val="22"/>
          <w:szCs w:val="22"/>
        </w:rPr>
        <w:t>u</w:t>
      </w:r>
      <w:r w:rsidRPr="002B2E5B">
        <w:rPr>
          <w:rFonts w:ascii="Palatino Linotype" w:eastAsia="Arial" w:hAnsi="Palatino Linotype" w:cs="Arial"/>
          <w:i/>
          <w:spacing w:val="-2"/>
          <w:sz w:val="22"/>
          <w:szCs w:val="22"/>
        </w:rPr>
        <w:t>t</w:t>
      </w:r>
      <w:r w:rsidRPr="002B2E5B">
        <w:rPr>
          <w:rFonts w:ascii="Palatino Linotype" w:eastAsia="Arial" w:hAnsi="Palatino Linotype" w:cs="Arial"/>
          <w:i/>
          <w:sz w:val="22"/>
          <w:szCs w:val="22"/>
        </w:rPr>
        <w:t>o</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z w:val="22"/>
          <w:szCs w:val="22"/>
        </w:rPr>
        <w:t>Me</w:t>
      </w:r>
      <w:r w:rsidRPr="002B2E5B">
        <w:rPr>
          <w:rFonts w:ascii="Palatino Linotype" w:eastAsia="Arial" w:hAnsi="Palatino Linotype" w:cs="Arial"/>
          <w:i/>
          <w:spacing w:val="-2"/>
          <w:sz w:val="22"/>
          <w:szCs w:val="22"/>
        </w:rPr>
        <w:t>x</w:t>
      </w:r>
      <w:r w:rsidRPr="002B2E5B">
        <w:rPr>
          <w:rFonts w:ascii="Palatino Linotype" w:eastAsia="Arial" w:hAnsi="Palatino Linotype" w:cs="Arial"/>
          <w:i/>
          <w:sz w:val="22"/>
          <w:szCs w:val="22"/>
        </w:rPr>
        <w:t>ica</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o</w:t>
      </w:r>
      <w:r w:rsidRPr="002B2E5B">
        <w:rPr>
          <w:rFonts w:ascii="Palatino Linotype" w:eastAsia="Arial" w:hAnsi="Palatino Linotype" w:cs="Arial"/>
          <w:i/>
          <w:spacing w:val="-1"/>
          <w:sz w:val="22"/>
          <w:szCs w:val="22"/>
        </w:rPr>
        <w:t xml:space="preserve"> </w:t>
      </w:r>
      <w:r w:rsidRPr="002B2E5B">
        <w:rPr>
          <w:rFonts w:ascii="Palatino Linotype" w:eastAsia="Arial" w:hAnsi="Palatino Linotype" w:cs="Arial"/>
          <w:i/>
          <w:spacing w:val="1"/>
          <w:sz w:val="22"/>
          <w:szCs w:val="22"/>
        </w:rPr>
        <w:t>de</w:t>
      </w:r>
      <w:r w:rsidRPr="002B2E5B">
        <w:rPr>
          <w:rFonts w:ascii="Palatino Linotype" w:eastAsia="Arial" w:hAnsi="Palatino Linotype" w:cs="Arial"/>
          <w:i/>
          <w:sz w:val="22"/>
          <w:szCs w:val="22"/>
        </w:rPr>
        <w:t>l</w:t>
      </w:r>
      <w:r w:rsidRPr="002B2E5B">
        <w:rPr>
          <w:rFonts w:ascii="Palatino Linotype" w:eastAsia="Arial" w:hAnsi="Palatino Linotype" w:cs="Arial"/>
          <w:i/>
          <w:spacing w:val="-2"/>
          <w:sz w:val="22"/>
          <w:szCs w:val="22"/>
        </w:rPr>
        <w:t xml:space="preserve"> </w:t>
      </w:r>
      <w:r w:rsidRPr="002B2E5B">
        <w:rPr>
          <w:rFonts w:ascii="Palatino Linotype" w:eastAsia="Arial" w:hAnsi="Palatino Linotype" w:cs="Arial"/>
          <w:i/>
          <w:sz w:val="22"/>
          <w:szCs w:val="22"/>
        </w:rPr>
        <w:t>S</w:t>
      </w:r>
      <w:r w:rsidRPr="002B2E5B">
        <w:rPr>
          <w:rFonts w:ascii="Palatino Linotype" w:eastAsia="Arial" w:hAnsi="Palatino Linotype" w:cs="Arial"/>
          <w:i/>
          <w:spacing w:val="1"/>
          <w:sz w:val="22"/>
          <w:szCs w:val="22"/>
        </w:rPr>
        <w:t>e</w:t>
      </w:r>
      <w:r w:rsidRPr="002B2E5B">
        <w:rPr>
          <w:rFonts w:ascii="Palatino Linotype" w:eastAsia="Arial" w:hAnsi="Palatino Linotype" w:cs="Arial"/>
          <w:i/>
          <w:spacing w:val="-1"/>
          <w:sz w:val="22"/>
          <w:szCs w:val="22"/>
        </w:rPr>
        <w:t>g</w:t>
      </w:r>
      <w:r w:rsidRPr="002B2E5B">
        <w:rPr>
          <w:rFonts w:ascii="Palatino Linotype" w:eastAsia="Arial" w:hAnsi="Palatino Linotype" w:cs="Arial"/>
          <w:i/>
          <w:spacing w:val="1"/>
          <w:sz w:val="22"/>
          <w:szCs w:val="22"/>
        </w:rPr>
        <w:t>u</w:t>
      </w:r>
      <w:r w:rsidRPr="002B2E5B">
        <w:rPr>
          <w:rFonts w:ascii="Palatino Linotype" w:eastAsia="Arial" w:hAnsi="Palatino Linotype" w:cs="Arial"/>
          <w:i/>
          <w:sz w:val="22"/>
          <w:szCs w:val="22"/>
        </w:rPr>
        <w:t xml:space="preserve">ro </w:t>
      </w:r>
      <w:r w:rsidRPr="002B2E5B">
        <w:rPr>
          <w:rFonts w:ascii="Palatino Linotype" w:eastAsia="Arial" w:hAnsi="Palatino Linotype" w:cs="Arial"/>
          <w:i/>
          <w:spacing w:val="1"/>
          <w:sz w:val="22"/>
          <w:szCs w:val="22"/>
        </w:rPr>
        <w:t>So</w:t>
      </w:r>
      <w:r w:rsidRPr="002B2E5B">
        <w:rPr>
          <w:rFonts w:ascii="Palatino Linotype" w:eastAsia="Arial" w:hAnsi="Palatino Linotype" w:cs="Arial"/>
          <w:i/>
          <w:sz w:val="22"/>
          <w:szCs w:val="22"/>
        </w:rPr>
        <w:t>c</w:t>
      </w:r>
      <w:r w:rsidRPr="002B2E5B">
        <w:rPr>
          <w:rFonts w:ascii="Palatino Linotype" w:eastAsia="Arial" w:hAnsi="Palatino Linotype" w:cs="Arial"/>
          <w:i/>
          <w:spacing w:val="-3"/>
          <w:sz w:val="22"/>
          <w:szCs w:val="22"/>
        </w:rPr>
        <w:t>i</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l</w:t>
      </w:r>
      <w:r w:rsidRPr="002B2E5B">
        <w:rPr>
          <w:rFonts w:ascii="Palatino Linotype" w:eastAsia="Arial" w:hAnsi="Palatino Linotype" w:cs="Arial"/>
          <w:i/>
          <w:spacing w:val="5"/>
          <w:sz w:val="22"/>
          <w:szCs w:val="22"/>
        </w:rPr>
        <w:t xml:space="preserve"> </w:t>
      </w:r>
      <w:r w:rsidRPr="002B2E5B">
        <w:rPr>
          <w:rFonts w:ascii="Palatino Linotype" w:eastAsia="Arial" w:hAnsi="Palatino Linotype" w:cs="Arial"/>
          <w:i/>
          <w:sz w:val="22"/>
          <w:szCs w:val="22"/>
        </w:rPr>
        <w:t>- J</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c</w:t>
      </w:r>
      <w:r w:rsidRPr="002B2E5B">
        <w:rPr>
          <w:rFonts w:ascii="Palatino Linotype" w:eastAsia="Arial" w:hAnsi="Palatino Linotype" w:cs="Arial"/>
          <w:i/>
          <w:spacing w:val="-1"/>
          <w:sz w:val="22"/>
          <w:szCs w:val="22"/>
        </w:rPr>
        <w:t>qu</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l</w:t>
      </w:r>
      <w:r w:rsidRPr="002B2E5B">
        <w:rPr>
          <w:rFonts w:ascii="Palatino Linotype" w:eastAsia="Arial" w:hAnsi="Palatino Linotype" w:cs="Arial"/>
          <w:i/>
          <w:spacing w:val="-1"/>
          <w:sz w:val="22"/>
          <w:szCs w:val="22"/>
        </w:rPr>
        <w:t>i</w:t>
      </w:r>
      <w:r w:rsidRPr="002B2E5B">
        <w:rPr>
          <w:rFonts w:ascii="Palatino Linotype" w:eastAsia="Arial" w:hAnsi="Palatino Linotype" w:cs="Arial"/>
          <w:i/>
          <w:spacing w:val="1"/>
          <w:sz w:val="22"/>
          <w:szCs w:val="22"/>
        </w:rPr>
        <w:t>n</w:t>
      </w:r>
      <w:r w:rsidRPr="002B2E5B">
        <w:rPr>
          <w:rFonts w:ascii="Palatino Linotype" w:eastAsia="Arial" w:hAnsi="Palatino Linotype" w:cs="Arial"/>
          <w:i/>
          <w:sz w:val="22"/>
          <w:szCs w:val="22"/>
        </w:rPr>
        <w:t>e</w:t>
      </w:r>
      <w:r w:rsidRPr="002B2E5B">
        <w:rPr>
          <w:rFonts w:ascii="Palatino Linotype" w:eastAsia="Arial" w:hAnsi="Palatino Linotype" w:cs="Arial"/>
          <w:i/>
          <w:spacing w:val="1"/>
          <w:sz w:val="22"/>
          <w:szCs w:val="22"/>
        </w:rPr>
        <w:t xml:space="preserve"> </w:t>
      </w:r>
      <w:proofErr w:type="spellStart"/>
      <w:r w:rsidRPr="002B2E5B">
        <w:rPr>
          <w:rFonts w:ascii="Palatino Linotype" w:eastAsia="Arial" w:hAnsi="Palatino Linotype" w:cs="Arial"/>
          <w:i/>
          <w:spacing w:val="-1"/>
          <w:sz w:val="22"/>
          <w:szCs w:val="22"/>
        </w:rPr>
        <w:t>P</w:t>
      </w:r>
      <w:r w:rsidRPr="002B2E5B">
        <w:rPr>
          <w:rFonts w:ascii="Palatino Linotype" w:eastAsia="Arial" w:hAnsi="Palatino Linotype" w:cs="Arial"/>
          <w:i/>
          <w:spacing w:val="1"/>
          <w:sz w:val="22"/>
          <w:szCs w:val="22"/>
        </w:rPr>
        <w:t>e</w:t>
      </w:r>
      <w:r w:rsidRPr="002B2E5B">
        <w:rPr>
          <w:rFonts w:ascii="Palatino Linotype" w:eastAsia="Arial" w:hAnsi="Palatino Linotype" w:cs="Arial"/>
          <w:i/>
          <w:sz w:val="22"/>
          <w:szCs w:val="22"/>
        </w:rPr>
        <w:t>sc</w:t>
      </w:r>
      <w:r w:rsidRPr="002B2E5B">
        <w:rPr>
          <w:rFonts w:ascii="Palatino Linotype" w:eastAsia="Arial" w:hAnsi="Palatino Linotype" w:cs="Arial"/>
          <w:i/>
          <w:spacing w:val="1"/>
          <w:sz w:val="22"/>
          <w:szCs w:val="22"/>
        </w:rPr>
        <w:t>ha</w:t>
      </w:r>
      <w:r w:rsidRPr="002B2E5B">
        <w:rPr>
          <w:rFonts w:ascii="Palatino Linotype" w:eastAsia="Arial" w:hAnsi="Palatino Linotype" w:cs="Arial"/>
          <w:i/>
          <w:sz w:val="22"/>
          <w:szCs w:val="22"/>
        </w:rPr>
        <w:t>rd</w:t>
      </w:r>
      <w:proofErr w:type="spellEnd"/>
      <w:r w:rsidRPr="002B2E5B">
        <w:rPr>
          <w:rFonts w:ascii="Palatino Linotype" w:eastAsia="Arial" w:hAnsi="Palatino Linotype" w:cs="Arial"/>
          <w:i/>
          <w:spacing w:val="-2"/>
          <w:sz w:val="22"/>
          <w:szCs w:val="22"/>
        </w:rPr>
        <w:t xml:space="preserve"> </w:t>
      </w:r>
      <w:proofErr w:type="gramStart"/>
      <w:r w:rsidRPr="002B2E5B">
        <w:rPr>
          <w:rFonts w:ascii="Palatino Linotype" w:eastAsia="Arial" w:hAnsi="Palatino Linotype" w:cs="Arial"/>
          <w:i/>
          <w:sz w:val="22"/>
          <w:szCs w:val="22"/>
        </w:rPr>
        <w:t>Mar</w:t>
      </w:r>
      <w:r w:rsidRPr="002B2E5B">
        <w:rPr>
          <w:rFonts w:ascii="Palatino Linotype" w:eastAsia="Arial" w:hAnsi="Palatino Linotype" w:cs="Arial"/>
          <w:i/>
          <w:spacing w:val="-1"/>
          <w:sz w:val="22"/>
          <w:szCs w:val="22"/>
        </w:rPr>
        <w:t>i</w:t>
      </w:r>
      <w:r w:rsidRPr="002B2E5B">
        <w:rPr>
          <w:rFonts w:ascii="Palatino Linotype" w:eastAsia="Arial" w:hAnsi="Palatino Linotype" w:cs="Arial"/>
          <w:i/>
          <w:sz w:val="22"/>
          <w:szCs w:val="22"/>
        </w:rPr>
        <w:t>sc</w:t>
      </w:r>
      <w:r w:rsidRPr="002B2E5B">
        <w:rPr>
          <w:rFonts w:ascii="Palatino Linotype" w:eastAsia="Arial" w:hAnsi="Palatino Linotype" w:cs="Arial"/>
          <w:i/>
          <w:spacing w:val="1"/>
          <w:sz w:val="22"/>
          <w:szCs w:val="22"/>
        </w:rPr>
        <w:t>a</w:t>
      </w:r>
      <w:r w:rsidRPr="002B2E5B">
        <w:rPr>
          <w:rFonts w:ascii="Palatino Linotype" w:eastAsia="Arial" w:hAnsi="Palatino Linotype" w:cs="Arial"/>
          <w:i/>
          <w:sz w:val="22"/>
          <w:szCs w:val="22"/>
        </w:rPr>
        <w:t>l</w:t>
      </w:r>
      <w:r>
        <w:rPr>
          <w:rFonts w:ascii="Palatino Linotype" w:eastAsia="Arial" w:hAnsi="Palatino Linotype" w:cs="Arial"/>
          <w:i/>
          <w:sz w:val="22"/>
          <w:szCs w:val="22"/>
        </w:rPr>
        <w:t>”(</w:t>
      </w:r>
      <w:proofErr w:type="gramEnd"/>
      <w:r>
        <w:rPr>
          <w:rFonts w:ascii="Palatino Linotype" w:eastAsia="Arial" w:hAnsi="Palatino Linotype" w:cs="Arial"/>
          <w:i/>
          <w:sz w:val="22"/>
          <w:szCs w:val="22"/>
        </w:rPr>
        <w:t>Sic)</w:t>
      </w:r>
    </w:p>
    <w:p w:rsidR="00FC1C25" w:rsidRDefault="00FC1C25" w:rsidP="00255905">
      <w:pPr>
        <w:spacing w:before="240" w:after="240" w:line="360" w:lineRule="auto"/>
        <w:jc w:val="both"/>
        <w:rPr>
          <w:rFonts w:ascii="Palatino Linotype" w:hAnsi="Palatino Linotype"/>
        </w:rPr>
      </w:pPr>
    </w:p>
    <w:p w:rsidR="00D82B51" w:rsidRDefault="00D97907" w:rsidP="00255905">
      <w:pPr>
        <w:spacing w:before="240" w:after="240" w:line="360" w:lineRule="auto"/>
        <w:jc w:val="both"/>
        <w:rPr>
          <w:rFonts w:ascii="Palatino Linotype" w:hAnsi="Palatino Linotype" w:cs="Arial"/>
        </w:rPr>
      </w:pPr>
      <w:r>
        <w:rPr>
          <w:rFonts w:ascii="Palatino Linotype" w:hAnsi="Palatino Linotype"/>
        </w:rPr>
        <w:t>S</w:t>
      </w:r>
      <w:r w:rsidRPr="005668F4">
        <w:rPr>
          <w:rFonts w:ascii="Palatino Linotype" w:hAnsi="Palatino Linotype"/>
        </w:rPr>
        <w:t xml:space="preserve">e debe resaltar que el Sujeto Obligado </w:t>
      </w:r>
      <w:r w:rsidRPr="005668F4">
        <w:rPr>
          <w:rFonts w:ascii="Palatino Linotype" w:hAnsi="Palatino Linotype" w:cs="Arial"/>
        </w:rPr>
        <w:t xml:space="preserve">no niega contar con la información solicitada por el recurrente, </w:t>
      </w:r>
      <w:r w:rsidRPr="005668F4">
        <w:rPr>
          <w:rFonts w:ascii="Palatino Linotype" w:eastAsia="Calibri" w:hAnsi="Palatino Linotype" w:cs="Arial"/>
          <w:lang w:val="es-MX" w:eastAsia="en-US"/>
        </w:rPr>
        <w:t xml:space="preserve">por el contrario, </w:t>
      </w:r>
      <w:r>
        <w:rPr>
          <w:rFonts w:ascii="Palatino Linotype" w:eastAsia="Calibri" w:hAnsi="Palatino Linotype" w:cs="Arial"/>
          <w:lang w:val="es-MX" w:eastAsia="en-US"/>
        </w:rPr>
        <w:t xml:space="preserve">al clasificar la información requerida por el </w:t>
      </w:r>
      <w:r>
        <w:rPr>
          <w:rFonts w:ascii="Palatino Linotype" w:eastAsia="Calibri" w:hAnsi="Palatino Linotype" w:cs="Arial"/>
          <w:lang w:val="es-MX" w:eastAsia="en-US"/>
        </w:rPr>
        <w:lastRenderedPageBreak/>
        <w:t xml:space="preserve">particular en su solicitud de acceso a la información como reservada </w:t>
      </w:r>
      <w:r>
        <w:rPr>
          <w:rFonts w:ascii="Palatino Linotype" w:hAnsi="Palatino Linotype" w:cs="Arial"/>
        </w:rPr>
        <w:t>aceptó expresamente que contaba con ella, en tal tesitura el estudio de la naturaleza de la información se obvia.</w:t>
      </w:r>
    </w:p>
    <w:p w:rsidR="00080C2B" w:rsidRDefault="00255905" w:rsidP="00080C2B">
      <w:pPr>
        <w:spacing w:before="240" w:after="240" w:line="360" w:lineRule="auto"/>
        <w:jc w:val="both"/>
        <w:rPr>
          <w:rFonts w:ascii="Palatino Linotype" w:hAnsi="Palatino Linotype" w:cs="Arial"/>
        </w:rPr>
      </w:pPr>
      <w:r w:rsidRPr="00AE27E6">
        <w:rPr>
          <w:rFonts w:ascii="Palatino Linotype" w:hAnsi="Palatino Linotype" w:cs="Arial"/>
        </w:rPr>
        <w:t>Lo anterior es así, ya que para llegar a determinar l</w:t>
      </w:r>
      <w:r w:rsidR="00080C2B">
        <w:rPr>
          <w:rFonts w:ascii="Palatino Linotype" w:hAnsi="Palatino Linotype" w:cs="Arial"/>
        </w:rPr>
        <w:t xml:space="preserve">a entrega de la información que </w:t>
      </w:r>
      <w:r w:rsidRPr="00AE27E6">
        <w:rPr>
          <w:rFonts w:ascii="Palatino Linotype" w:hAnsi="Palatino Linotype" w:cs="Arial"/>
        </w:rPr>
        <w:t>es solicitada a través del derecho de acceso a la información pública, si bien es necesario analizar las atribuciones de los Sujetos Obligados en rela</w:t>
      </w:r>
      <w:r w:rsidR="00335817" w:rsidRPr="00AE27E6">
        <w:rPr>
          <w:rFonts w:ascii="Palatino Linotype" w:hAnsi="Palatino Linotype" w:cs="Arial"/>
        </w:rPr>
        <w:t>ción con la información que le</w:t>
      </w:r>
      <w:r w:rsidRPr="00AE27E6">
        <w:rPr>
          <w:rFonts w:ascii="Palatino Linotype" w:hAnsi="Palatino Linotype" w:cs="Arial"/>
        </w:rPr>
        <w:t xml:space="preserve">s solicitada, para determinar </w:t>
      </w:r>
      <w:r w:rsidR="00327A5D" w:rsidRPr="00AE27E6">
        <w:rPr>
          <w:rFonts w:ascii="Palatino Linotype" w:hAnsi="Palatino Linotype" w:cs="Arial"/>
        </w:rPr>
        <w:t xml:space="preserve">si </w:t>
      </w:r>
      <w:r w:rsidR="00327A5D" w:rsidRPr="00AE27E6">
        <w:rPr>
          <w:rFonts w:ascii="Palatino Linotype" w:eastAsia="Calibri" w:hAnsi="Palatino Linotype" w:cs="Arial"/>
          <w:lang w:val="es-ES_tradnl"/>
        </w:rPr>
        <w:t>genera, administra o posee la información que le fue requerida</w:t>
      </w:r>
      <w:r w:rsidR="00327A5D" w:rsidRPr="00AE27E6">
        <w:rPr>
          <w:rFonts w:ascii="Palatino Linotype" w:hAnsi="Palatino Linotype" w:cs="Arial"/>
        </w:rPr>
        <w:t xml:space="preserve"> </w:t>
      </w:r>
      <w:r w:rsidRPr="00AE27E6">
        <w:rPr>
          <w:rFonts w:ascii="Palatino Linotype" w:hAnsi="Palatino Linotype" w:cs="Arial"/>
        </w:rPr>
        <w:t>y si se encuentra en posibilidades de entregarla, lo cierto es, que ello no es necesario si el Sujeto Obligado asume la posesión de la información.</w:t>
      </w:r>
    </w:p>
    <w:p w:rsidR="00ED1C69" w:rsidRPr="00886EF4" w:rsidRDefault="00DD6197" w:rsidP="00ED1C69">
      <w:pPr>
        <w:spacing w:before="240" w:after="240" w:line="360" w:lineRule="auto"/>
        <w:jc w:val="both"/>
        <w:rPr>
          <w:rFonts w:ascii="Palatino Linotype" w:hAnsi="Palatino Linotype" w:cs="Arial"/>
        </w:rPr>
      </w:pPr>
      <w:r>
        <w:rPr>
          <w:rFonts w:ascii="Palatino Linotype" w:hAnsi="Palatino Linotype" w:cs="Arial"/>
          <w:szCs w:val="28"/>
        </w:rPr>
        <w:t xml:space="preserve">En cuarto lugar, </w:t>
      </w:r>
      <w:r w:rsidR="00ED1C69">
        <w:rPr>
          <w:rFonts w:ascii="Palatino Linotype" w:hAnsi="Palatino Linotype" w:cs="Arial"/>
          <w:szCs w:val="28"/>
        </w:rPr>
        <w:t>respecto de lo referido en el</w:t>
      </w:r>
      <w:r w:rsidR="00AE24FC">
        <w:rPr>
          <w:rFonts w:ascii="Palatino Linotype" w:hAnsi="Palatino Linotype" w:cs="Arial"/>
          <w:szCs w:val="28"/>
        </w:rPr>
        <w:t xml:space="preserve"> acto </w:t>
      </w:r>
      <w:r w:rsidR="00ED1C69" w:rsidRPr="00886EF4">
        <w:rPr>
          <w:rFonts w:ascii="Palatino Linotype" w:hAnsi="Palatino Linotype" w:cs="Arial"/>
        </w:rPr>
        <w:t>impugnado por el</w:t>
      </w:r>
      <w:r w:rsidR="00FA716E" w:rsidRPr="00886EF4">
        <w:rPr>
          <w:rFonts w:ascii="Palatino Linotype" w:hAnsi="Palatino Linotype" w:cs="Arial"/>
        </w:rPr>
        <w:t xml:space="preserve"> recurrente, </w:t>
      </w:r>
      <w:r w:rsidR="00ED1C69" w:rsidRPr="00886EF4">
        <w:rPr>
          <w:rFonts w:ascii="Palatino Linotype" w:hAnsi="Palatino Linotype" w:cs="Arial"/>
        </w:rPr>
        <w:t>vinculado con sus</w:t>
      </w:r>
      <w:r w:rsidR="00FA716E" w:rsidRPr="00886EF4">
        <w:rPr>
          <w:rFonts w:ascii="Palatino Linotype" w:hAnsi="Palatino Linotype" w:cs="Arial"/>
        </w:rPr>
        <w:t xml:space="preserve"> motivos o r</w:t>
      </w:r>
      <w:r w:rsidR="00ED1C69" w:rsidRPr="00886EF4">
        <w:rPr>
          <w:rFonts w:ascii="Palatino Linotype" w:hAnsi="Palatino Linotype" w:cs="Arial"/>
        </w:rPr>
        <w:t>azones de inconformidad</w:t>
      </w:r>
      <w:r w:rsidR="00FA716E" w:rsidRPr="00886EF4">
        <w:rPr>
          <w:rFonts w:ascii="Palatino Linotype" w:hAnsi="Palatino Linotype" w:cs="Arial"/>
        </w:rPr>
        <w:t xml:space="preserve">, se </w:t>
      </w:r>
      <w:r w:rsidR="00ED1C69" w:rsidRPr="00886EF4">
        <w:rPr>
          <w:rFonts w:ascii="Palatino Linotype" w:hAnsi="Palatino Linotype" w:cs="Arial"/>
        </w:rPr>
        <w:t>advierte</w:t>
      </w:r>
      <w:r w:rsidR="005B758D" w:rsidRPr="00886EF4">
        <w:rPr>
          <w:rFonts w:ascii="Palatino Linotype" w:hAnsi="Palatino Linotype" w:cs="Arial"/>
        </w:rPr>
        <w:t xml:space="preserve"> que se adolece</w:t>
      </w:r>
      <w:r w:rsidR="00FA716E" w:rsidRPr="00886EF4">
        <w:rPr>
          <w:rFonts w:ascii="Palatino Linotype" w:hAnsi="Palatino Linotype" w:cs="Arial"/>
        </w:rPr>
        <w:t xml:space="preserve"> de forma </w:t>
      </w:r>
      <w:r w:rsidR="005B758D" w:rsidRPr="00886EF4">
        <w:rPr>
          <w:rFonts w:ascii="Palatino Linotype" w:hAnsi="Palatino Linotype" w:cs="Arial"/>
        </w:rPr>
        <w:t>esencial</w:t>
      </w:r>
      <w:r w:rsidR="00D97907">
        <w:rPr>
          <w:rFonts w:ascii="Palatino Linotype" w:hAnsi="Palatino Linotype" w:cs="Arial"/>
        </w:rPr>
        <w:t xml:space="preserve"> por</w:t>
      </w:r>
      <w:r w:rsidR="00FA716E" w:rsidRPr="00886EF4">
        <w:rPr>
          <w:rFonts w:ascii="Palatino Linotype" w:hAnsi="Palatino Linotype" w:cs="Arial"/>
        </w:rPr>
        <w:t xml:space="preserve"> la clasificaci</w:t>
      </w:r>
      <w:r w:rsidR="00ED1C69" w:rsidRPr="00886EF4">
        <w:rPr>
          <w:rFonts w:ascii="Palatino Linotype" w:hAnsi="Palatino Linotype" w:cs="Arial"/>
        </w:rPr>
        <w:t xml:space="preserve">ón </w:t>
      </w:r>
      <w:r w:rsidR="00D97907">
        <w:rPr>
          <w:rFonts w:ascii="Palatino Linotype" w:hAnsi="Palatino Linotype" w:cs="Arial"/>
        </w:rPr>
        <w:t xml:space="preserve">como reservada </w:t>
      </w:r>
      <w:r w:rsidR="00ED1C69" w:rsidRPr="00886EF4">
        <w:rPr>
          <w:rFonts w:ascii="Palatino Linotype" w:hAnsi="Palatino Linotype" w:cs="Arial"/>
        </w:rPr>
        <w:t>de la infor</w:t>
      </w:r>
      <w:r w:rsidR="005B758D" w:rsidRPr="00886EF4">
        <w:rPr>
          <w:rFonts w:ascii="Palatino Linotype" w:hAnsi="Palatino Linotype" w:cs="Arial"/>
        </w:rPr>
        <w:t>mación requerida hecha por el Sujeto Obligado.</w:t>
      </w:r>
    </w:p>
    <w:p w:rsidR="00FC1C25" w:rsidRDefault="00D97907" w:rsidP="00D97907">
      <w:pPr>
        <w:spacing w:before="240" w:after="240" w:line="360" w:lineRule="auto"/>
        <w:jc w:val="both"/>
        <w:rPr>
          <w:rFonts w:ascii="Palatino Linotype" w:hAnsi="Palatino Linotype" w:cs="Arial"/>
        </w:rPr>
      </w:pPr>
      <w:r>
        <w:rPr>
          <w:rFonts w:ascii="Palatino Linotype" w:hAnsi="Palatino Linotype" w:cs="Arial"/>
        </w:rPr>
        <w:t>Con base en</w:t>
      </w:r>
      <w:r w:rsidR="00FA716E" w:rsidRPr="00886EF4">
        <w:rPr>
          <w:rFonts w:ascii="Palatino Linotype" w:hAnsi="Palatino Linotype" w:cs="Arial"/>
        </w:rPr>
        <w:t xml:space="preserve"> lo anterior, considerando la información requerida por </w:t>
      </w:r>
      <w:r w:rsidR="005B758D" w:rsidRPr="00886EF4">
        <w:rPr>
          <w:rFonts w:ascii="Palatino Linotype" w:hAnsi="Palatino Linotype" w:cs="Arial"/>
        </w:rPr>
        <w:t>el</w:t>
      </w:r>
      <w:r w:rsidR="00FA716E" w:rsidRPr="00886EF4">
        <w:rPr>
          <w:rFonts w:ascii="Palatino Linotype" w:hAnsi="Palatino Linotype" w:cs="Arial"/>
        </w:rPr>
        <w:t xml:space="preserve"> recurrente en su solicitud de información, a</w:t>
      </w:r>
      <w:r w:rsidR="005B758D" w:rsidRPr="00886EF4">
        <w:rPr>
          <w:rFonts w:ascii="Palatino Linotype" w:hAnsi="Palatino Linotype" w:cs="Arial"/>
        </w:rPr>
        <w:t>sí como la respuesta a la misma y lo enviado por el Sujeto Obligado en Informe Justificado</w:t>
      </w:r>
      <w:r w:rsidR="00FA716E" w:rsidRPr="00886EF4">
        <w:rPr>
          <w:rFonts w:ascii="Palatino Linotype" w:hAnsi="Palatino Linotype" w:cs="Arial"/>
        </w:rPr>
        <w:t xml:space="preserve">, </w:t>
      </w:r>
      <w:r w:rsidR="005B758D" w:rsidRPr="00886EF4">
        <w:rPr>
          <w:rFonts w:ascii="Palatino Linotype" w:hAnsi="Palatino Linotype" w:cs="Arial"/>
        </w:rPr>
        <w:t xml:space="preserve">se </w:t>
      </w:r>
      <w:r w:rsidR="00FA716E" w:rsidRPr="00886EF4">
        <w:rPr>
          <w:rFonts w:ascii="Palatino Linotype" w:hAnsi="Palatino Linotype" w:cs="Arial"/>
        </w:rPr>
        <w:t xml:space="preserve">establece que la materia de estudio se centrará en determinar si </w:t>
      </w:r>
      <w:r w:rsidR="005B758D" w:rsidRPr="00886EF4">
        <w:rPr>
          <w:rFonts w:ascii="Palatino Linotype" w:hAnsi="Palatino Linotype" w:cs="Arial"/>
        </w:rPr>
        <w:t>la información solicitada</w:t>
      </w:r>
      <w:r w:rsidR="00FA716E" w:rsidRPr="00886EF4">
        <w:rPr>
          <w:rFonts w:ascii="Palatino Linotype" w:hAnsi="Palatino Linotype" w:cs="Arial"/>
        </w:rPr>
        <w:t xml:space="preserve"> encuadra en los supuestos de clasificación como reservada, conforme a lo establecido en la Ley</w:t>
      </w:r>
      <w:r w:rsidR="00886EF4" w:rsidRPr="000818BF">
        <w:rPr>
          <w:rFonts w:ascii="Palatino Linotype" w:hAnsi="Palatino Linotype" w:cs="Arial"/>
          <w:bCs/>
        </w:rPr>
        <w:t xml:space="preserve"> de Transparencia y Acceso a la Información Pública del Estado de México y Municipios</w:t>
      </w:r>
      <w:r w:rsidR="00FA716E" w:rsidRPr="00886EF4">
        <w:rPr>
          <w:rFonts w:ascii="Palatino Linotype" w:hAnsi="Palatino Linotype" w:cs="Arial"/>
        </w:rPr>
        <w:t>.</w:t>
      </w:r>
    </w:p>
    <w:p w:rsidR="001D438D" w:rsidRPr="00D97907" w:rsidRDefault="000A34FD" w:rsidP="00D97907">
      <w:pPr>
        <w:spacing w:before="240" w:after="240" w:line="360" w:lineRule="auto"/>
        <w:jc w:val="both"/>
        <w:rPr>
          <w:rFonts w:ascii="Palatino Linotype" w:hAnsi="Palatino Linotype" w:cs="Arial"/>
        </w:rPr>
      </w:pPr>
      <w:r w:rsidRPr="000A34FD">
        <w:rPr>
          <w:rFonts w:ascii="Palatino Linotype" w:hAnsi="Palatino Linotype" w:cs="Arial"/>
        </w:rPr>
        <w:lastRenderedPageBreak/>
        <w:t xml:space="preserve">Inicialmente es dable precisar </w:t>
      </w:r>
      <w:r w:rsidR="001D438D" w:rsidRPr="000A34FD">
        <w:rPr>
          <w:rFonts w:ascii="Palatino Linotype" w:hAnsi="Palatino Linotype" w:cs="Arial"/>
        </w:rPr>
        <w:t>que los artículos 12</w:t>
      </w:r>
      <w:r w:rsidRPr="000A34FD">
        <w:rPr>
          <w:rStyle w:val="Refdenotaalpie"/>
          <w:rFonts w:ascii="Palatino Linotype" w:hAnsi="Palatino Linotype" w:cs="Arial"/>
        </w:rPr>
        <w:footnoteReference w:id="1"/>
      </w:r>
      <w:r w:rsidR="001D438D" w:rsidRPr="000A34FD">
        <w:rPr>
          <w:rFonts w:ascii="Palatino Linotype" w:hAnsi="Palatino Linotype" w:cs="Arial"/>
        </w:rPr>
        <w:t xml:space="preserve"> y 23 </w:t>
      </w:r>
      <w:r w:rsidRPr="000A34FD">
        <w:rPr>
          <w:rFonts w:ascii="Palatino Linotype" w:hAnsi="Palatino Linotype" w:cs="Arial"/>
        </w:rPr>
        <w:t>fracción IV</w:t>
      </w:r>
      <w:r w:rsidRPr="000A34FD">
        <w:rPr>
          <w:rStyle w:val="Refdenotaalpie"/>
          <w:rFonts w:ascii="Palatino Linotype" w:hAnsi="Palatino Linotype" w:cs="Arial"/>
        </w:rPr>
        <w:footnoteReference w:id="2"/>
      </w:r>
      <w:r w:rsidR="001D438D" w:rsidRPr="000A34FD">
        <w:rPr>
          <w:rFonts w:ascii="Palatino Linotype" w:hAnsi="Palatino Linotype" w:cs="Arial"/>
        </w:rPr>
        <w:t xml:space="preserve"> de la </w:t>
      </w:r>
      <w:r w:rsidRPr="000A34FD">
        <w:rPr>
          <w:rFonts w:ascii="Palatino Linotype" w:hAnsi="Palatino Linotype" w:cs="Arial"/>
        </w:rPr>
        <w:t>Ley de la Materia</w:t>
      </w:r>
      <w:r w:rsidR="001D438D" w:rsidRPr="000A34FD">
        <w:rPr>
          <w:rFonts w:ascii="Palatino Linotype" w:hAnsi="Palatino Linotype" w:cs="Arial"/>
        </w:rPr>
        <w:t xml:space="preserve">, establecen la obligación de transparentar toda la información </w:t>
      </w:r>
      <w:r w:rsidR="001D438D">
        <w:rPr>
          <w:rFonts w:ascii="Palatino Linotype" w:hAnsi="Palatino Linotype" w:cs="Arial"/>
        </w:rPr>
        <w:t xml:space="preserve">pública que </w:t>
      </w:r>
      <w:r w:rsidR="001D438D" w:rsidRPr="006E6067">
        <w:rPr>
          <w:rFonts w:ascii="Palatino Linotype" w:hAnsi="Palatino Linotype" w:cs="Arial"/>
        </w:rPr>
        <w:t>generen, recopilen, administren, manejen, procesen, archiven o conserven</w:t>
      </w:r>
      <w:r w:rsidR="001D438D">
        <w:rPr>
          <w:rFonts w:ascii="Palatino Linotype" w:hAnsi="Palatino Linotype" w:cs="Arial"/>
        </w:rPr>
        <w:t xml:space="preserve">; así mismo señala como </w:t>
      </w:r>
      <w:r>
        <w:rPr>
          <w:rFonts w:ascii="Palatino Linotype" w:hAnsi="Palatino Linotype" w:cs="Arial"/>
        </w:rPr>
        <w:t>Sujeto O</w:t>
      </w:r>
      <w:r w:rsidR="001D438D" w:rsidRPr="000A34FD">
        <w:rPr>
          <w:rFonts w:ascii="Palatino Linotype" w:hAnsi="Palatino Linotype" w:cs="Arial"/>
        </w:rPr>
        <w:t>bligado</w:t>
      </w:r>
      <w:r w:rsidR="001D438D">
        <w:rPr>
          <w:rFonts w:ascii="Palatino Linotype" w:hAnsi="Palatino Linotype" w:cs="Arial"/>
          <w:b/>
        </w:rPr>
        <w:t xml:space="preserve"> </w:t>
      </w:r>
      <w:r w:rsidR="001D438D">
        <w:rPr>
          <w:rFonts w:ascii="Palatino Linotype" w:hAnsi="Palatino Linotype" w:cs="Arial"/>
        </w:rPr>
        <w:t xml:space="preserve">al </w:t>
      </w:r>
      <w:r>
        <w:rPr>
          <w:rFonts w:ascii="Palatino Linotype" w:hAnsi="Palatino Linotype" w:cs="Arial"/>
        </w:rPr>
        <w:t>Ayuntamiento de Almoloya Juárez.</w:t>
      </w:r>
    </w:p>
    <w:p w:rsidR="001D438D" w:rsidRDefault="000A34FD" w:rsidP="001D438D">
      <w:pPr>
        <w:tabs>
          <w:tab w:val="left" w:pos="709"/>
        </w:tabs>
        <w:spacing w:line="360" w:lineRule="auto"/>
        <w:jc w:val="both"/>
        <w:rPr>
          <w:rFonts w:ascii="Palatino Linotype" w:hAnsi="Palatino Linotype" w:cs="Arial"/>
        </w:rPr>
      </w:pPr>
      <w:r>
        <w:rPr>
          <w:rFonts w:ascii="Palatino Linotype" w:hAnsi="Palatino Linotype" w:cs="Arial"/>
        </w:rPr>
        <w:t>Sin embargo</w:t>
      </w:r>
      <w:r w:rsidRPr="00C83848">
        <w:rPr>
          <w:rFonts w:ascii="Palatino Linotype" w:hAnsi="Palatino Linotype" w:cs="Arial"/>
        </w:rPr>
        <w:t xml:space="preserve">, </w:t>
      </w:r>
      <w:r w:rsidR="001D438D" w:rsidRPr="00C83848">
        <w:rPr>
          <w:rFonts w:ascii="Palatino Linotype" w:hAnsi="Palatino Linotype" w:cs="Arial"/>
        </w:rPr>
        <w:t>existen excepciones al derecho</w:t>
      </w:r>
      <w:r w:rsidR="00C83848" w:rsidRPr="00C83848">
        <w:rPr>
          <w:rFonts w:ascii="Palatino Linotype" w:hAnsi="Palatino Linotype" w:cs="Arial"/>
        </w:rPr>
        <w:t xml:space="preserve"> de acceso a la información conforme a lo establecido en</w:t>
      </w:r>
      <w:r w:rsidR="001D438D" w:rsidRPr="00C83848">
        <w:rPr>
          <w:rFonts w:ascii="Palatino Linotype" w:hAnsi="Palatino Linotype" w:cs="Arial"/>
        </w:rPr>
        <w:t xml:space="preserve"> los artículos 4 segundo párrafo, 91, 122, 125, </w:t>
      </w:r>
      <w:r w:rsidR="001D438D">
        <w:rPr>
          <w:rFonts w:ascii="Palatino Linotype" w:hAnsi="Palatino Linotype" w:cs="Arial"/>
        </w:rPr>
        <w:t>135, 140, 141 y 142 de la</w:t>
      </w:r>
      <w:r w:rsidR="00C83848">
        <w:rPr>
          <w:rFonts w:ascii="Palatino Linotype" w:hAnsi="Palatino Linotype" w:cs="Arial"/>
        </w:rPr>
        <w:t xml:space="preserve"> repetitiva Ley de Transparencia</w:t>
      </w:r>
      <w:r w:rsidR="001D438D">
        <w:rPr>
          <w:rFonts w:ascii="Palatino Linotype" w:hAnsi="Palatino Linotype" w:cs="Arial"/>
        </w:rPr>
        <w:t>, los cuales establecen lo siguiente:</w:t>
      </w:r>
    </w:p>
    <w:p w:rsidR="00B7032A" w:rsidRDefault="00B7032A" w:rsidP="001D438D">
      <w:pPr>
        <w:tabs>
          <w:tab w:val="left" w:pos="709"/>
        </w:tabs>
        <w:ind w:left="567" w:right="567"/>
        <w:jc w:val="both"/>
        <w:rPr>
          <w:rFonts w:ascii="Palatino Linotype" w:hAnsi="Palatino Linotype" w:cs="Arial"/>
          <w:i/>
          <w:sz w:val="22"/>
          <w:szCs w:val="22"/>
        </w:rPr>
      </w:pPr>
    </w:p>
    <w:p w:rsidR="001D438D" w:rsidRPr="00C83848" w:rsidRDefault="001D438D" w:rsidP="001D438D">
      <w:pPr>
        <w:tabs>
          <w:tab w:val="left" w:pos="709"/>
        </w:tabs>
        <w:ind w:left="567" w:right="567"/>
        <w:jc w:val="both"/>
        <w:rPr>
          <w:rFonts w:ascii="Palatino Linotype" w:hAnsi="Palatino Linotype" w:cs="Arial"/>
          <w:b/>
          <w:i/>
          <w:sz w:val="22"/>
          <w:szCs w:val="22"/>
        </w:rPr>
      </w:pPr>
      <w:r w:rsidRPr="00C83848">
        <w:rPr>
          <w:rFonts w:ascii="Palatino Linotype" w:hAnsi="Palatino Linotype" w:cs="Arial"/>
          <w:i/>
          <w:sz w:val="22"/>
          <w:szCs w:val="22"/>
        </w:rPr>
        <w:t>“</w:t>
      </w:r>
      <w:r w:rsidR="00C83848" w:rsidRPr="00C83848">
        <w:rPr>
          <w:rFonts w:ascii="Palatino Linotype" w:hAnsi="Palatino Linotype" w:cs="Arial"/>
          <w:b/>
          <w:i/>
          <w:sz w:val="22"/>
          <w:szCs w:val="22"/>
        </w:rPr>
        <w:t>Artículo 4.</w:t>
      </w:r>
    </w:p>
    <w:p w:rsidR="00C83848" w:rsidRPr="00C83848" w:rsidRDefault="00C83848"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w:t>
      </w:r>
    </w:p>
    <w:p w:rsidR="001D438D" w:rsidRPr="00C83848" w:rsidRDefault="001D438D" w:rsidP="001D438D">
      <w:pPr>
        <w:tabs>
          <w:tab w:val="left" w:pos="709"/>
        </w:tabs>
        <w:ind w:left="567" w:right="567"/>
        <w:jc w:val="both"/>
        <w:rPr>
          <w:rFonts w:ascii="Palatino Linotype" w:hAnsi="Palatino Linotype" w:cs="Arial"/>
          <w:b/>
          <w:i/>
          <w:sz w:val="22"/>
          <w:szCs w:val="22"/>
        </w:rPr>
      </w:pPr>
      <w:r w:rsidRPr="00C83848">
        <w:rPr>
          <w:rFonts w:ascii="Palatino Linotype" w:hAnsi="Palatino Linotype" w:cs="Arial"/>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C83848">
        <w:rPr>
          <w:rFonts w:ascii="Palatino Linotype" w:hAnsi="Palatino Linotype" w:cs="Arial"/>
          <w:b/>
          <w:i/>
          <w:sz w:val="22"/>
          <w:szCs w:val="22"/>
          <w:u w:val="single"/>
        </w:rPr>
        <w:t>Solo podrá ser clasificada excepcionalmente como reservada temporalmente por razones de interés público, en los términos de las causas legítimas y estrictamente necesarias previstas por esta Ley.</w:t>
      </w:r>
    </w:p>
    <w:p w:rsidR="001D438D" w:rsidRPr="00C83848" w:rsidRDefault="00C83848"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91.</w:t>
      </w:r>
      <w:r w:rsidRPr="00C83848">
        <w:rPr>
          <w:rFonts w:ascii="Palatino Linotype" w:hAnsi="Palatino Linotype" w:cs="Arial"/>
          <w:i/>
          <w:sz w:val="22"/>
          <w:szCs w:val="22"/>
        </w:rPr>
        <w:t xml:space="preserve"> El acceso a la información pública será restringido excepcionalmente, cuando ésta sea clasificada como reservada o confidencial.</w:t>
      </w:r>
    </w:p>
    <w:p w:rsidR="001D438D" w:rsidRPr="00C83848" w:rsidRDefault="001D438D" w:rsidP="001D438D">
      <w:pPr>
        <w:tabs>
          <w:tab w:val="left" w:pos="709"/>
        </w:tabs>
        <w:ind w:left="567" w:right="567"/>
        <w:jc w:val="both"/>
        <w:rPr>
          <w:rFonts w:ascii="Palatino Linotype" w:hAnsi="Palatino Linotype" w:cs="Arial"/>
          <w:i/>
          <w:sz w:val="22"/>
          <w:szCs w:val="22"/>
        </w:rPr>
      </w:pP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122.</w:t>
      </w:r>
      <w:r w:rsidRPr="00C83848">
        <w:rPr>
          <w:rFonts w:ascii="Palatino Linotype" w:hAnsi="Palatino Linotype" w:cs="Arial"/>
          <w:i/>
          <w:sz w:val="22"/>
          <w:szCs w:val="22"/>
        </w:rPr>
        <w:t xml:space="preserve"> La clasificación es el proceso mediante el cual el sujeto obligado determina que la información en su poder </w:t>
      </w:r>
      <w:proofErr w:type="spellStart"/>
      <w:r w:rsidRPr="00C83848">
        <w:rPr>
          <w:rFonts w:ascii="Palatino Linotype" w:hAnsi="Palatino Linotype" w:cs="Arial"/>
          <w:i/>
          <w:sz w:val="22"/>
          <w:szCs w:val="22"/>
        </w:rPr>
        <w:t>actualiza</w:t>
      </w:r>
      <w:proofErr w:type="spellEnd"/>
      <w:r w:rsidRPr="00C83848">
        <w:rPr>
          <w:rFonts w:ascii="Palatino Linotype" w:hAnsi="Palatino Linotype" w:cs="Arial"/>
          <w:i/>
          <w:sz w:val="22"/>
          <w:szCs w:val="22"/>
        </w:rPr>
        <w:t xml:space="preserve"> alguno de los supuestos de reserva o confidencialidad, de conformidad con lo dispuesto en el presente título.</w:t>
      </w:r>
    </w:p>
    <w:p w:rsidR="001D438D" w:rsidRPr="00C83848" w:rsidRDefault="001D438D" w:rsidP="001D438D">
      <w:pPr>
        <w:tabs>
          <w:tab w:val="left" w:pos="709"/>
        </w:tabs>
        <w:ind w:left="567" w:right="567"/>
        <w:jc w:val="both"/>
        <w:rPr>
          <w:rFonts w:ascii="Palatino Linotype" w:hAnsi="Palatino Linotype" w:cs="Arial"/>
          <w:i/>
          <w:sz w:val="22"/>
          <w:szCs w:val="22"/>
          <w:highlight w:val="yellow"/>
        </w:rPr>
      </w:pPr>
      <w:r w:rsidRPr="00C83848">
        <w:rPr>
          <w:rFonts w:ascii="Palatino Linotype" w:hAnsi="Palatino Linotype" w:cs="Arial"/>
          <w:i/>
          <w:sz w:val="22"/>
          <w:szCs w:val="22"/>
        </w:rPr>
        <w:lastRenderedPageBreak/>
        <w:t>Los supuestos de reserva o confidencialidad previstos en las leyes deberán ser acordes con las bases, principios y disposiciones establecidos en la Ley General y, en ningún caso, podrán contravenirla.</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Los titulares de las áreas de los sujetos obligados serán los responsables de clasificar la información, de conformidad con lo dispuesto en la presente Ley y demás disposiciones jurídicas aplicables</w:t>
      </w:r>
    </w:p>
    <w:p w:rsidR="001D438D" w:rsidRPr="00C83848" w:rsidRDefault="001D438D" w:rsidP="001D438D">
      <w:pPr>
        <w:tabs>
          <w:tab w:val="left" w:pos="709"/>
        </w:tabs>
        <w:ind w:left="567" w:right="567"/>
        <w:jc w:val="both"/>
        <w:rPr>
          <w:rFonts w:ascii="Palatino Linotype" w:hAnsi="Palatino Linotype" w:cs="Arial"/>
          <w:i/>
          <w:sz w:val="22"/>
          <w:szCs w:val="22"/>
        </w:rPr>
      </w:pP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125.</w:t>
      </w:r>
      <w:r w:rsidRPr="00C83848">
        <w:rPr>
          <w:rFonts w:ascii="Palatino Linotype" w:hAnsi="Palatino Linotype" w:cs="Arial"/>
          <w:i/>
          <w:sz w:val="22"/>
          <w:szCs w:val="22"/>
        </w:rPr>
        <w:t xml:space="preserve"> 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FC1C25" w:rsidRDefault="00FC1C25" w:rsidP="001D438D">
      <w:pPr>
        <w:tabs>
          <w:tab w:val="left" w:pos="709"/>
        </w:tabs>
        <w:ind w:left="567" w:right="567"/>
        <w:jc w:val="both"/>
        <w:rPr>
          <w:rFonts w:ascii="Palatino Linotype" w:hAnsi="Palatino Linotype" w:cs="Arial"/>
          <w:b/>
          <w:i/>
          <w:sz w:val="22"/>
          <w:szCs w:val="22"/>
        </w:rPr>
      </w:pP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135.</w:t>
      </w:r>
      <w:r w:rsidRPr="00C83848">
        <w:rPr>
          <w:rFonts w:ascii="Palatino Linotype" w:hAnsi="Palatino Linotype" w:cs="Arial"/>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rsidR="001D438D" w:rsidRPr="00C83848" w:rsidRDefault="001D438D" w:rsidP="001D438D">
      <w:pPr>
        <w:tabs>
          <w:tab w:val="left" w:pos="709"/>
        </w:tabs>
        <w:ind w:left="567" w:right="567"/>
        <w:jc w:val="both"/>
        <w:rPr>
          <w:rFonts w:ascii="Palatino Linotype" w:hAnsi="Palatino Linotype" w:cs="Arial"/>
          <w:i/>
          <w:sz w:val="22"/>
          <w:szCs w:val="22"/>
        </w:rPr>
      </w:pP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140.</w:t>
      </w:r>
      <w:r w:rsidRPr="00C83848">
        <w:rPr>
          <w:rFonts w:ascii="Palatino Linotype" w:hAnsi="Palatino Linotype" w:cs="Arial"/>
          <w:i/>
          <w:sz w:val="22"/>
          <w:szCs w:val="22"/>
        </w:rPr>
        <w:t xml:space="preserve"> El acceso a la información pública será restringido excepcionalmente, cuando por razones de interés público, ésta sea clasificada como reservada, conforme a los criterios siguientes:</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w:t>
      </w:r>
      <w:r w:rsidRPr="00C83848">
        <w:rPr>
          <w:rFonts w:ascii="Palatino Linotype" w:hAnsi="Palatino Linotype" w:cs="Arial"/>
          <w:i/>
          <w:sz w:val="22"/>
          <w:szCs w:val="22"/>
        </w:rPr>
        <w:t>. Comprometa la seguridad pública y cuente con un propósito genuino y un efecto demostrable;</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II</w:t>
      </w:r>
      <w:r w:rsidRPr="00C83848">
        <w:rPr>
          <w:rFonts w:ascii="Palatino Linotype" w:hAnsi="Palatino Linotype" w:cs="Arial"/>
          <w:i/>
          <w:sz w:val="22"/>
          <w:szCs w:val="22"/>
        </w:rPr>
        <w:t>. Pueda menoscabar la conducción de las negociaciones y relaciones internacionales;</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III</w:t>
      </w:r>
      <w:r w:rsidRPr="00C83848">
        <w:rPr>
          <w:rFonts w:ascii="Palatino Linotype" w:hAnsi="Palatino Linotype" w:cs="Arial"/>
          <w:i/>
          <w:sz w:val="22"/>
          <w:szCs w:val="22"/>
        </w:rPr>
        <w:t xml:space="preserve">. Se entregue a la Entidad expresamente con ese carácter o el de confidencialidad por otro u otros sujetos de derecho internacional, excepto cuando se trate de violaciones </w:t>
      </w:r>
      <w:r w:rsidRPr="00C83848">
        <w:rPr>
          <w:rFonts w:ascii="Palatino Linotype" w:hAnsi="Palatino Linotype" w:cs="Arial"/>
          <w:i/>
          <w:sz w:val="22"/>
          <w:szCs w:val="22"/>
        </w:rPr>
        <w:lastRenderedPageBreak/>
        <w:t>graves de derechos humanos o delitos de lesa humanidad de conformidad con el derecho internacional;</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IV</w:t>
      </w:r>
      <w:r w:rsidRPr="00C83848">
        <w:rPr>
          <w:rFonts w:ascii="Palatino Linotype" w:hAnsi="Palatino Linotype" w:cs="Arial"/>
          <w:i/>
          <w:sz w:val="22"/>
          <w:szCs w:val="22"/>
        </w:rPr>
        <w:t>. Ponga en riesgo la vida, la seguridad o la salud de una persona física;</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V</w:t>
      </w:r>
      <w:r w:rsidRPr="00C83848">
        <w:rPr>
          <w:rFonts w:ascii="Palatino Linotype" w:hAnsi="Palatino Linotype" w:cs="Arial"/>
          <w:i/>
          <w:sz w:val="22"/>
          <w:szCs w:val="22"/>
        </w:rPr>
        <w:t>. Aquella cuya divulgación obstruya o pueda causar un serio perjuicio a:</w:t>
      </w:r>
    </w:p>
    <w:p w:rsidR="001D438D" w:rsidRPr="00C83848" w:rsidRDefault="001D438D" w:rsidP="001D438D">
      <w:pPr>
        <w:tabs>
          <w:tab w:val="left" w:pos="709"/>
        </w:tabs>
        <w:ind w:left="851" w:right="567"/>
        <w:jc w:val="both"/>
        <w:rPr>
          <w:rFonts w:ascii="Palatino Linotype" w:hAnsi="Palatino Linotype" w:cs="Arial"/>
          <w:i/>
          <w:sz w:val="22"/>
          <w:szCs w:val="22"/>
        </w:rPr>
      </w:pPr>
      <w:r w:rsidRPr="00C83848">
        <w:rPr>
          <w:rFonts w:ascii="Palatino Linotype" w:hAnsi="Palatino Linotype" w:cs="Arial"/>
          <w:b/>
          <w:i/>
          <w:sz w:val="22"/>
          <w:szCs w:val="22"/>
        </w:rPr>
        <w:t>1</w:t>
      </w:r>
      <w:r w:rsidRPr="00C83848">
        <w:rPr>
          <w:rFonts w:ascii="Palatino Linotype" w:hAnsi="Palatino Linotype" w:cs="Arial"/>
          <w:i/>
          <w:sz w:val="22"/>
          <w:szCs w:val="22"/>
        </w:rPr>
        <w:t>. Las actividades de fiscalización, verificación, inspección, comprobación y auditoría sobre el cumplimiento de las Leyes; o</w:t>
      </w:r>
    </w:p>
    <w:p w:rsidR="001D438D" w:rsidRPr="00C83848" w:rsidRDefault="001D438D" w:rsidP="001D438D">
      <w:pPr>
        <w:tabs>
          <w:tab w:val="left" w:pos="709"/>
        </w:tabs>
        <w:ind w:left="851" w:right="567"/>
        <w:jc w:val="both"/>
        <w:rPr>
          <w:rFonts w:ascii="Palatino Linotype" w:hAnsi="Palatino Linotype" w:cs="Arial"/>
          <w:i/>
          <w:sz w:val="22"/>
          <w:szCs w:val="22"/>
        </w:rPr>
      </w:pPr>
      <w:r w:rsidRPr="00C83848">
        <w:rPr>
          <w:rFonts w:ascii="Palatino Linotype" w:hAnsi="Palatino Linotype" w:cs="Arial"/>
          <w:b/>
          <w:i/>
          <w:sz w:val="22"/>
          <w:szCs w:val="22"/>
        </w:rPr>
        <w:t>2</w:t>
      </w:r>
      <w:r w:rsidRPr="00C83848">
        <w:rPr>
          <w:rFonts w:ascii="Palatino Linotype" w:hAnsi="Palatino Linotype" w:cs="Arial"/>
          <w:i/>
          <w:sz w:val="22"/>
          <w:szCs w:val="22"/>
        </w:rPr>
        <w:t>. La recaudación de las contribuciones.</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VI</w:t>
      </w:r>
      <w:r w:rsidRPr="00C83848">
        <w:rPr>
          <w:rFonts w:ascii="Palatino Linotype" w:hAnsi="Palatino Linotype" w:cs="Arial"/>
          <w:i/>
          <w:sz w:val="22"/>
          <w:szCs w:val="22"/>
        </w:rPr>
        <w:t>.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VII</w:t>
      </w:r>
      <w:r w:rsidRPr="00C83848">
        <w:rPr>
          <w:rFonts w:ascii="Palatino Linotype" w:hAnsi="Palatino Linotype" w:cs="Arial"/>
          <w:i/>
          <w:sz w:val="22"/>
          <w:szCs w:val="22"/>
        </w:rPr>
        <w:t>. La que contengan las opiniones, recomendaciones o puntos de vista que formen parte del proceso deliberativo de los servidores públicos, hasta en tanto sea adoptada la decisión definitiva, la cual deberá estar documentada;</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VIII</w:t>
      </w:r>
      <w:r w:rsidRPr="00C83848">
        <w:rPr>
          <w:rFonts w:ascii="Palatino Linotype" w:hAnsi="Palatino Linotype" w:cs="Arial"/>
          <w:i/>
          <w:sz w:val="22"/>
          <w:szCs w:val="22"/>
        </w:rPr>
        <w:t>. Vulnere la conducción de los expedientes judiciales o de los procedimientos administrativos seguidos en forma de juicio, en tanto no hayan quedado firmes;</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IX</w:t>
      </w:r>
      <w:r w:rsidRPr="00C83848">
        <w:rPr>
          <w:rFonts w:ascii="Palatino Linotype" w:hAnsi="Palatino Linotype" w:cs="Arial"/>
          <w:i/>
          <w:sz w:val="22"/>
          <w:szCs w:val="22"/>
        </w:rPr>
        <w:t>. Se encuentre contenida dentro de las investigaciones de hechos que la Ley señale como delitos y se tramiten ante el Ministerio Público;</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X</w:t>
      </w:r>
      <w:r w:rsidRPr="00C83848">
        <w:rPr>
          <w:rFonts w:ascii="Palatino Linotype" w:hAnsi="Palatino Linotype" w:cs="Arial"/>
          <w:i/>
          <w:sz w:val="22"/>
          <w:szCs w:val="22"/>
        </w:rPr>
        <w:t>.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XI</w:t>
      </w:r>
      <w:r w:rsidRPr="00C83848">
        <w:rPr>
          <w:rFonts w:ascii="Palatino Linotype" w:hAnsi="Palatino Linotype" w:cs="Arial"/>
          <w:i/>
          <w:sz w:val="22"/>
          <w:szCs w:val="22"/>
        </w:rPr>
        <w:t>. Las que por disposición expresa de una ley tengan tal carácter, siempre que sean acordes con las bases, principios y disposiciones establecidos en esta Ley y no la contravengan; así como las previstas en tratados internacionales.</w:t>
      </w:r>
    </w:p>
    <w:p w:rsidR="00FC1C25" w:rsidRDefault="00FC1C25" w:rsidP="001D438D">
      <w:pPr>
        <w:tabs>
          <w:tab w:val="left" w:pos="709"/>
        </w:tabs>
        <w:ind w:left="567" w:right="567"/>
        <w:jc w:val="both"/>
        <w:rPr>
          <w:rFonts w:ascii="Palatino Linotype" w:hAnsi="Palatino Linotype" w:cs="Arial"/>
          <w:b/>
          <w:i/>
          <w:sz w:val="22"/>
          <w:szCs w:val="22"/>
        </w:rPr>
      </w:pP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141.</w:t>
      </w:r>
      <w:r w:rsidRPr="00C83848">
        <w:rPr>
          <w:rFonts w:ascii="Palatino Linotype" w:hAnsi="Palatino Linotype" w:cs="Arial"/>
          <w:i/>
          <w:sz w:val="22"/>
          <w:szCs w:val="22"/>
        </w:rPr>
        <w:t xml:space="preserve"> Las causales de reserva previstas en este Capítulo se deberán fundar y motivar, a través de la aplicación de la prueba de daño a la que se hace referencia en el presente Título.</w:t>
      </w:r>
    </w:p>
    <w:p w:rsidR="00FC1C25" w:rsidRDefault="00FC1C25" w:rsidP="001D438D">
      <w:pPr>
        <w:tabs>
          <w:tab w:val="left" w:pos="709"/>
        </w:tabs>
        <w:ind w:left="567" w:right="567"/>
        <w:jc w:val="both"/>
        <w:rPr>
          <w:rFonts w:ascii="Palatino Linotype" w:hAnsi="Palatino Linotype" w:cs="Arial"/>
          <w:b/>
          <w:i/>
          <w:sz w:val="22"/>
          <w:szCs w:val="22"/>
        </w:rPr>
      </w:pP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Artículo 142.</w:t>
      </w:r>
      <w:r w:rsidRPr="00C83848">
        <w:rPr>
          <w:rFonts w:ascii="Palatino Linotype" w:hAnsi="Palatino Linotype" w:cs="Arial"/>
          <w:i/>
          <w:sz w:val="22"/>
          <w:szCs w:val="22"/>
        </w:rPr>
        <w:t xml:space="preserve"> Bajo ninguna circunstancia podrá invocarse el carácter de reservado cuando:</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lastRenderedPageBreak/>
        <w:t>I</w:t>
      </w:r>
      <w:r w:rsidRPr="00C83848">
        <w:rPr>
          <w:rFonts w:ascii="Palatino Linotype" w:hAnsi="Palatino Linotype" w:cs="Arial"/>
          <w:i/>
          <w:sz w:val="22"/>
          <w:szCs w:val="22"/>
        </w:rPr>
        <w:t>. Se trate de violaciones graves de derechos humanos, calificada así por autoridad competente;</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II</w:t>
      </w:r>
      <w:r w:rsidRPr="00C83848">
        <w:rPr>
          <w:rFonts w:ascii="Palatino Linotype" w:hAnsi="Palatino Linotype" w:cs="Arial"/>
          <w:i/>
          <w:sz w:val="22"/>
          <w:szCs w:val="22"/>
        </w:rPr>
        <w:t>.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1D438D" w:rsidRPr="00C83848" w:rsidRDefault="001D438D" w:rsidP="001D438D">
      <w:pPr>
        <w:tabs>
          <w:tab w:val="left" w:pos="709"/>
        </w:tabs>
        <w:ind w:left="567" w:right="567"/>
        <w:jc w:val="both"/>
        <w:rPr>
          <w:rFonts w:ascii="Palatino Linotype" w:hAnsi="Palatino Linotype" w:cs="Arial"/>
          <w:i/>
          <w:sz w:val="22"/>
          <w:szCs w:val="22"/>
        </w:rPr>
      </w:pPr>
      <w:r w:rsidRPr="00C83848">
        <w:rPr>
          <w:rFonts w:ascii="Palatino Linotype" w:hAnsi="Palatino Linotype" w:cs="Arial"/>
          <w:b/>
          <w:i/>
          <w:sz w:val="22"/>
          <w:szCs w:val="22"/>
        </w:rPr>
        <w:t>III</w:t>
      </w:r>
      <w:r w:rsidRPr="00C83848">
        <w:rPr>
          <w:rFonts w:ascii="Palatino Linotype" w:hAnsi="Palatino Linotype" w:cs="Arial"/>
          <w:i/>
          <w:sz w:val="22"/>
          <w:szCs w:val="22"/>
        </w:rPr>
        <w:t>.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1D438D" w:rsidRPr="00CA1C2C" w:rsidRDefault="001D438D" w:rsidP="001D438D">
      <w:pPr>
        <w:tabs>
          <w:tab w:val="left" w:pos="709"/>
        </w:tabs>
        <w:ind w:left="567" w:right="567"/>
        <w:jc w:val="both"/>
        <w:rPr>
          <w:rFonts w:ascii="Palatino Linotype" w:hAnsi="Palatino Linotype" w:cs="Arial"/>
          <w:i/>
        </w:rPr>
      </w:pPr>
      <w:r w:rsidRPr="00C83848">
        <w:rPr>
          <w:rFonts w:ascii="Palatino Linotype" w:hAnsi="Palatino Linotype" w:cs="Arial"/>
          <w:b/>
          <w:i/>
          <w:sz w:val="22"/>
          <w:szCs w:val="22"/>
        </w:rPr>
        <w:t>IV</w:t>
      </w:r>
      <w:r w:rsidRPr="00C83848">
        <w:rPr>
          <w:rFonts w:ascii="Palatino Linotype" w:hAnsi="Palatino Linotype" w:cs="Arial"/>
          <w:i/>
          <w:sz w:val="22"/>
          <w:szCs w:val="22"/>
        </w:rPr>
        <w:t>. Se trate de información relacionada con actos de corrupción de conformidad con las disposiciones jurídicas aplicables.</w:t>
      </w:r>
      <w:r w:rsidRPr="00C83848">
        <w:rPr>
          <w:rFonts w:ascii="Palatino Linotype" w:hAnsi="Palatino Linotype" w:cs="Arial"/>
          <w:i/>
          <w:sz w:val="22"/>
          <w:szCs w:val="22"/>
        </w:rPr>
        <w:cr/>
      </w:r>
    </w:p>
    <w:p w:rsidR="001D438D" w:rsidRDefault="00B7032A" w:rsidP="001D438D">
      <w:pPr>
        <w:spacing w:line="360" w:lineRule="auto"/>
        <w:jc w:val="both"/>
        <w:rPr>
          <w:rFonts w:ascii="Palatino Linotype" w:hAnsi="Palatino Linotype" w:cs="Arial"/>
        </w:rPr>
      </w:pPr>
      <w:r w:rsidRPr="00B7032A">
        <w:rPr>
          <w:rFonts w:ascii="Palatino Linotype" w:hAnsi="Palatino Linotype" w:cs="Arial"/>
        </w:rPr>
        <w:t>De los artículos</w:t>
      </w:r>
      <w:r w:rsidR="001D438D" w:rsidRPr="00B7032A">
        <w:rPr>
          <w:rFonts w:ascii="Palatino Linotype" w:hAnsi="Palatino Linotype" w:cs="Arial"/>
        </w:rPr>
        <w:t xml:space="preserve"> transcrito</w:t>
      </w:r>
      <w:r w:rsidR="0095019D" w:rsidRPr="00B7032A">
        <w:rPr>
          <w:rFonts w:ascii="Palatino Linotype" w:hAnsi="Palatino Linotype" w:cs="Arial"/>
        </w:rPr>
        <w:t>s</w:t>
      </w:r>
      <w:r w:rsidRPr="00B7032A">
        <w:rPr>
          <w:rFonts w:ascii="Palatino Linotype" w:hAnsi="Palatino Linotype" w:cs="Arial"/>
        </w:rPr>
        <w:t xml:space="preserve"> anteriormente</w:t>
      </w:r>
      <w:r w:rsidR="0095019D" w:rsidRPr="00B7032A">
        <w:rPr>
          <w:rFonts w:ascii="Palatino Linotype" w:hAnsi="Palatino Linotype" w:cs="Arial"/>
        </w:rPr>
        <w:t>, se</w:t>
      </w:r>
      <w:r w:rsidR="001D438D" w:rsidRPr="00B7032A">
        <w:rPr>
          <w:rFonts w:ascii="Palatino Linotype" w:hAnsi="Palatino Linotype" w:cs="Arial"/>
        </w:rPr>
        <w:t xml:space="preserve"> </w:t>
      </w:r>
      <w:r w:rsidR="0095019D" w:rsidRPr="00B7032A">
        <w:rPr>
          <w:rFonts w:ascii="Palatino Linotype" w:hAnsi="Palatino Linotype" w:cs="Arial"/>
        </w:rPr>
        <w:t xml:space="preserve">observan las </w:t>
      </w:r>
      <w:r w:rsidR="0095019D">
        <w:rPr>
          <w:rFonts w:ascii="Palatino Linotype" w:hAnsi="Palatino Linotype" w:cs="Arial"/>
        </w:rPr>
        <w:t xml:space="preserve">excepciones que tiene </w:t>
      </w:r>
      <w:r w:rsidR="001D438D">
        <w:rPr>
          <w:rFonts w:ascii="Palatino Linotype" w:hAnsi="Palatino Linotype" w:cs="Arial"/>
        </w:rPr>
        <w:t>el derecho de acceso a la infor</w:t>
      </w:r>
      <w:r w:rsidR="0095019D">
        <w:rPr>
          <w:rFonts w:ascii="Palatino Linotype" w:hAnsi="Palatino Linotype" w:cs="Arial"/>
        </w:rPr>
        <w:t>mación pública</w:t>
      </w:r>
      <w:r w:rsidR="001D438D">
        <w:rPr>
          <w:rFonts w:ascii="Palatino Linotype" w:hAnsi="Palatino Linotype" w:cs="Arial"/>
        </w:rPr>
        <w:t>, respecto a algunos tipo</w:t>
      </w:r>
      <w:r>
        <w:rPr>
          <w:rFonts w:ascii="Palatino Linotype" w:hAnsi="Palatino Linotype" w:cs="Arial"/>
        </w:rPr>
        <w:t>s de información, lo cual restringe</w:t>
      </w:r>
      <w:r w:rsidR="001D438D">
        <w:rPr>
          <w:rFonts w:ascii="Palatino Linotype" w:hAnsi="Palatino Linotype" w:cs="Arial"/>
        </w:rPr>
        <w:t xml:space="preserve"> su acceso, precisándose de manera clara las hipótesis que dan lugar a clasificar la información, la cual puede </w:t>
      </w:r>
      <w:r w:rsidR="00481F63">
        <w:rPr>
          <w:rFonts w:ascii="Palatino Linotype" w:hAnsi="Palatino Linotype" w:cs="Arial"/>
        </w:rPr>
        <w:t xml:space="preserve">ser de dos maneras: </w:t>
      </w:r>
      <w:r w:rsidR="001D438D">
        <w:rPr>
          <w:rFonts w:ascii="Palatino Linotype" w:hAnsi="Palatino Linotype" w:cs="Arial"/>
        </w:rPr>
        <w:t>Reservada o Confidencial.</w:t>
      </w:r>
    </w:p>
    <w:p w:rsidR="0095019D" w:rsidRDefault="0095019D" w:rsidP="001D438D">
      <w:pPr>
        <w:spacing w:line="360" w:lineRule="auto"/>
        <w:jc w:val="both"/>
        <w:rPr>
          <w:rFonts w:ascii="Palatino Linotype" w:hAnsi="Palatino Linotype" w:cs="Arial"/>
        </w:rPr>
      </w:pPr>
    </w:p>
    <w:p w:rsidR="0027556F" w:rsidRDefault="00FC1C25" w:rsidP="0095019D">
      <w:pPr>
        <w:spacing w:line="360" w:lineRule="auto"/>
        <w:jc w:val="both"/>
        <w:rPr>
          <w:rFonts w:ascii="Palatino Linotype" w:hAnsi="Palatino Linotype" w:cs="Arial"/>
        </w:rPr>
      </w:pPr>
      <w:r>
        <w:rPr>
          <w:rFonts w:ascii="Palatino Linotype" w:hAnsi="Palatino Linotype" w:cs="Arial"/>
        </w:rPr>
        <w:t xml:space="preserve">Así, </w:t>
      </w:r>
      <w:r w:rsidR="0027556F">
        <w:rPr>
          <w:rFonts w:ascii="Palatino Linotype" w:hAnsi="Palatino Linotype" w:cs="Arial"/>
        </w:rPr>
        <w:t>la información reservada será cuando por razones de interés público comprometa la seguridad pública, menoscabe la conducción de las negociaciones y relaciones internacionales, ponga en riesgo la vida, seguridad y persona de una persona, pueda causar un serio perjuicio a las actividades de fiscalización y recaudación de contribuciones, que cause daño u obstruya la prevención o persecución de los delitos, vulnere la conducción de los expedientes judiciales o procedimientos administrativ</w:t>
      </w:r>
      <w:r w:rsidR="00BC6197">
        <w:rPr>
          <w:rFonts w:ascii="Palatino Linotype" w:hAnsi="Palatino Linotype" w:cs="Arial"/>
        </w:rPr>
        <w:t xml:space="preserve">os seguidos en forma de juicio mientras no sean cosa juzgada, se encuentre contenida dentro de las investigaciones de hechos señalados por la ley como delito y se tramite ante el Ministerio Público y el daño que pudiera </w:t>
      </w:r>
      <w:r w:rsidR="00BC6197">
        <w:rPr>
          <w:rFonts w:ascii="Palatino Linotype" w:hAnsi="Palatino Linotype" w:cs="Arial"/>
        </w:rPr>
        <w:lastRenderedPageBreak/>
        <w:t>producirse con la publicación de la información sea mayor que el interés público de conocer la información.</w:t>
      </w:r>
    </w:p>
    <w:p w:rsidR="0027556F" w:rsidRDefault="0027556F" w:rsidP="0095019D">
      <w:pPr>
        <w:spacing w:line="360" w:lineRule="auto"/>
        <w:jc w:val="both"/>
        <w:rPr>
          <w:rFonts w:ascii="Palatino Linotype" w:hAnsi="Palatino Linotype" w:cs="Arial"/>
        </w:rPr>
      </w:pPr>
    </w:p>
    <w:p w:rsidR="0095019D" w:rsidRDefault="00B7032A" w:rsidP="0095019D">
      <w:pPr>
        <w:spacing w:line="360" w:lineRule="auto"/>
        <w:jc w:val="both"/>
        <w:rPr>
          <w:rFonts w:ascii="Palatino Linotype" w:hAnsi="Palatino Linotype" w:cs="Arial"/>
        </w:rPr>
      </w:pPr>
      <w:r w:rsidRPr="003A569E">
        <w:rPr>
          <w:rFonts w:ascii="Palatino Linotype" w:hAnsi="Palatino Linotype" w:cs="Arial"/>
        </w:rPr>
        <w:t>De igual forma</w:t>
      </w:r>
      <w:r w:rsidR="00FC1C25">
        <w:rPr>
          <w:rFonts w:ascii="Palatino Linotype" w:hAnsi="Palatino Linotype" w:cs="Arial"/>
        </w:rPr>
        <w:t>,</w:t>
      </w:r>
      <w:r w:rsidRPr="003A569E">
        <w:rPr>
          <w:rFonts w:ascii="Palatino Linotype" w:hAnsi="Palatino Linotype" w:cs="Arial"/>
        </w:rPr>
        <w:t xml:space="preserve"> </w:t>
      </w:r>
      <w:r w:rsidR="0027556F">
        <w:rPr>
          <w:rFonts w:ascii="Palatino Linotype" w:hAnsi="Palatino Linotype" w:cs="Arial"/>
        </w:rPr>
        <w:t xml:space="preserve">para el caso de la información reservada </w:t>
      </w:r>
      <w:r w:rsidRPr="003A569E">
        <w:rPr>
          <w:rFonts w:ascii="Palatino Linotype" w:hAnsi="Palatino Linotype" w:cs="Arial"/>
        </w:rPr>
        <w:t>se aprecia</w:t>
      </w:r>
      <w:r w:rsidR="0095019D" w:rsidRPr="003A569E">
        <w:rPr>
          <w:rFonts w:ascii="Palatino Linotype" w:hAnsi="Palatino Linotype" w:cs="Arial"/>
        </w:rPr>
        <w:t xml:space="preserve">, que se establece un procedimiento para clasificar la información, denominado prueba de daño, mediante el cual se </w:t>
      </w:r>
      <w:r w:rsidR="00FC1C25">
        <w:rPr>
          <w:rFonts w:ascii="Palatino Linotype" w:hAnsi="Palatino Linotype" w:cs="Arial"/>
        </w:rPr>
        <w:t>fundamentará y motivará</w:t>
      </w:r>
      <w:r w:rsidR="00481F63" w:rsidRPr="003A569E">
        <w:rPr>
          <w:rFonts w:ascii="Palatino Linotype" w:hAnsi="Palatino Linotype" w:cs="Arial"/>
        </w:rPr>
        <w:t xml:space="preserve"> </w:t>
      </w:r>
      <w:r w:rsidR="0095019D" w:rsidRPr="003A569E">
        <w:rPr>
          <w:rFonts w:ascii="Palatino Linotype" w:hAnsi="Palatino Linotype" w:cs="Arial"/>
        </w:rPr>
        <w:t>la necesidad de clasificar la información, en el que se p</w:t>
      </w:r>
      <w:r w:rsidR="00481F63" w:rsidRPr="003A569E">
        <w:rPr>
          <w:rFonts w:ascii="Palatino Linotype" w:hAnsi="Palatino Linotype" w:cs="Arial"/>
        </w:rPr>
        <w:t>recisen</w:t>
      </w:r>
      <w:r w:rsidR="0095019D" w:rsidRPr="003A569E">
        <w:rPr>
          <w:rFonts w:ascii="Palatino Linotype" w:hAnsi="Palatino Linotype" w:cs="Arial"/>
        </w:rPr>
        <w:t xml:space="preserve"> las causales que obliguen a la reserva de la información, así co</w:t>
      </w:r>
      <w:r w:rsidR="003A569E" w:rsidRPr="003A569E">
        <w:rPr>
          <w:rFonts w:ascii="Palatino Linotype" w:hAnsi="Palatino Linotype" w:cs="Arial"/>
        </w:rPr>
        <w:t>mo el periodo en que estar</w:t>
      </w:r>
      <w:r w:rsidR="00BC6197">
        <w:rPr>
          <w:rFonts w:ascii="Palatino Linotype" w:hAnsi="Palatino Linotype" w:cs="Arial"/>
        </w:rPr>
        <w:t xml:space="preserve">á la información como reservada, </w:t>
      </w:r>
      <w:r w:rsidR="00FA7C96">
        <w:rPr>
          <w:rFonts w:ascii="Palatino Linotype" w:hAnsi="Palatino Linotype" w:cs="Arial"/>
        </w:rPr>
        <w:t xml:space="preserve">lo que se consolida con </w:t>
      </w:r>
      <w:r w:rsidR="00BC6197">
        <w:rPr>
          <w:rFonts w:ascii="Palatino Linotype" w:hAnsi="Palatino Linotype" w:cs="Arial"/>
        </w:rPr>
        <w:t>lo señala</w:t>
      </w:r>
      <w:r w:rsidR="00FA7C96">
        <w:rPr>
          <w:rFonts w:ascii="Palatino Linotype" w:hAnsi="Palatino Linotype" w:cs="Arial"/>
        </w:rPr>
        <w:t>do por</w:t>
      </w:r>
      <w:r w:rsidR="00BC6197">
        <w:rPr>
          <w:rFonts w:ascii="Palatino Linotype" w:hAnsi="Palatino Linotype" w:cs="Arial"/>
        </w:rPr>
        <w:t xml:space="preserve"> el artícu</w:t>
      </w:r>
      <w:r w:rsidR="00FA7C96">
        <w:rPr>
          <w:rFonts w:ascii="Palatino Linotype" w:hAnsi="Palatino Linotype" w:cs="Arial"/>
        </w:rPr>
        <w:t>lo 129 de la Ley en la materia:</w:t>
      </w:r>
    </w:p>
    <w:p w:rsidR="00FA7C96" w:rsidRDefault="00FA7C96" w:rsidP="0095019D">
      <w:pPr>
        <w:spacing w:line="360" w:lineRule="auto"/>
        <w:jc w:val="both"/>
        <w:rPr>
          <w:rFonts w:ascii="Palatino Linotype" w:hAnsi="Palatino Linotype" w:cs="Arial"/>
        </w:rPr>
      </w:pPr>
    </w:p>
    <w:p w:rsidR="00FA7C96" w:rsidRDefault="00FA7C96" w:rsidP="00FA7C96">
      <w:pPr>
        <w:ind w:left="567" w:right="616"/>
        <w:contextualSpacing/>
        <w:jc w:val="both"/>
        <w:rPr>
          <w:rFonts w:ascii="Palatino Linotype" w:hAnsi="Palatino Linotype" w:cs="Arial"/>
          <w:i/>
          <w:sz w:val="22"/>
          <w:szCs w:val="22"/>
        </w:rPr>
      </w:pPr>
      <w:r>
        <w:rPr>
          <w:rFonts w:ascii="Palatino Linotype" w:hAnsi="Palatino Linotype" w:cs="Arial"/>
          <w:i/>
          <w:sz w:val="22"/>
          <w:szCs w:val="22"/>
        </w:rPr>
        <w:t>“</w:t>
      </w:r>
      <w:r w:rsidRPr="00FA7C96">
        <w:rPr>
          <w:rFonts w:ascii="Palatino Linotype" w:hAnsi="Palatino Linotype" w:cs="Arial"/>
          <w:i/>
          <w:sz w:val="22"/>
          <w:szCs w:val="22"/>
        </w:rPr>
        <w:t>Artículo 129. En la aplicación de la prueba de daño, el sujeto obligado deberá precisar las razones objetivas por las que la apertura de la información generaría una afectación, justificando que:</w:t>
      </w:r>
    </w:p>
    <w:p w:rsidR="00FA7C96" w:rsidRDefault="00FA7C96" w:rsidP="00FA7C96">
      <w:pPr>
        <w:ind w:left="567" w:right="616"/>
        <w:contextualSpacing/>
        <w:jc w:val="both"/>
        <w:rPr>
          <w:rFonts w:ascii="Palatino Linotype" w:hAnsi="Palatino Linotype" w:cs="Arial"/>
          <w:i/>
          <w:sz w:val="22"/>
          <w:szCs w:val="22"/>
        </w:rPr>
      </w:pPr>
      <w:r w:rsidRPr="00FA7C96">
        <w:rPr>
          <w:rFonts w:ascii="Palatino Linotype" w:hAnsi="Palatino Linotype" w:cs="Arial"/>
          <w:i/>
          <w:sz w:val="22"/>
          <w:szCs w:val="22"/>
        </w:rPr>
        <w:t>I. La divulgación de la información representa un riesgo real, demostrable e identificable del perjuicio significativo al interés público o a la seguridad pública;</w:t>
      </w:r>
    </w:p>
    <w:p w:rsidR="00FA7C96" w:rsidRDefault="00FA7C96" w:rsidP="00FA7C96">
      <w:pPr>
        <w:ind w:left="567" w:right="616"/>
        <w:contextualSpacing/>
        <w:jc w:val="both"/>
        <w:rPr>
          <w:rFonts w:ascii="Palatino Linotype" w:hAnsi="Palatino Linotype" w:cs="Arial"/>
          <w:i/>
          <w:sz w:val="22"/>
          <w:szCs w:val="22"/>
        </w:rPr>
      </w:pPr>
      <w:r w:rsidRPr="00FA7C96">
        <w:rPr>
          <w:rFonts w:ascii="Palatino Linotype" w:hAnsi="Palatino Linotype" w:cs="Arial"/>
          <w:i/>
          <w:sz w:val="22"/>
          <w:szCs w:val="22"/>
        </w:rPr>
        <w:t>II. El riesgo de perjuicio que supondría la divulgación supera el interés público general de que se difunda; y</w:t>
      </w:r>
    </w:p>
    <w:p w:rsidR="00FA7C96" w:rsidRPr="00FA7C96" w:rsidRDefault="00FA7C96" w:rsidP="00FA7C96">
      <w:pPr>
        <w:ind w:left="567" w:right="616"/>
        <w:contextualSpacing/>
        <w:jc w:val="both"/>
        <w:rPr>
          <w:rFonts w:ascii="Palatino Linotype" w:hAnsi="Palatino Linotype" w:cs="Arial"/>
          <w:i/>
          <w:sz w:val="22"/>
          <w:szCs w:val="22"/>
        </w:rPr>
      </w:pPr>
      <w:r w:rsidRPr="00FA7C96">
        <w:rPr>
          <w:rFonts w:ascii="Palatino Linotype" w:hAnsi="Palatino Linotype" w:cs="Arial"/>
          <w:i/>
          <w:sz w:val="22"/>
          <w:szCs w:val="22"/>
        </w:rPr>
        <w:t>III. La limitación se adecua al principio de proporcionalidad y representa el medio menos restrictivo disponible representa el medio menos restrictivo disponible para evitar el perjuicio.</w:t>
      </w:r>
      <w:r>
        <w:rPr>
          <w:rFonts w:ascii="Palatino Linotype" w:hAnsi="Palatino Linotype" w:cs="Arial"/>
          <w:i/>
          <w:sz w:val="22"/>
          <w:szCs w:val="22"/>
        </w:rPr>
        <w:t>” (Sic)</w:t>
      </w:r>
    </w:p>
    <w:p w:rsidR="0095019D" w:rsidRPr="003A569E" w:rsidRDefault="0095019D" w:rsidP="001D438D">
      <w:pPr>
        <w:spacing w:line="360" w:lineRule="auto"/>
        <w:jc w:val="both"/>
        <w:rPr>
          <w:rFonts w:ascii="Palatino Linotype" w:hAnsi="Palatino Linotype" w:cs="Arial"/>
        </w:rPr>
      </w:pPr>
    </w:p>
    <w:p w:rsidR="005B244C" w:rsidRDefault="005B244C" w:rsidP="005B244C">
      <w:pPr>
        <w:spacing w:line="360" w:lineRule="auto"/>
        <w:jc w:val="both"/>
        <w:rPr>
          <w:rFonts w:ascii="Palatino Linotype" w:hAnsi="Palatino Linotype" w:cs="Arial"/>
          <w:bCs/>
        </w:rPr>
      </w:pPr>
      <w:r w:rsidRPr="003A569E">
        <w:rPr>
          <w:rFonts w:ascii="Palatino Linotype" w:hAnsi="Palatino Linotype" w:cs="Arial"/>
        </w:rPr>
        <w:t xml:space="preserve">Hechas estas precisiones, se advierte que el </w:t>
      </w:r>
      <w:r w:rsidR="003A569E" w:rsidRPr="003A569E">
        <w:rPr>
          <w:rFonts w:ascii="Palatino Linotype" w:hAnsi="Palatino Linotype" w:cs="Arial"/>
        </w:rPr>
        <w:t>Sujeto O</w:t>
      </w:r>
      <w:r w:rsidRPr="003A569E">
        <w:rPr>
          <w:rFonts w:ascii="Palatino Linotype" w:hAnsi="Palatino Linotype" w:cs="Arial"/>
        </w:rPr>
        <w:t>bligado</w:t>
      </w:r>
      <w:r w:rsidRPr="003A569E">
        <w:rPr>
          <w:rFonts w:ascii="Palatino Linotype" w:hAnsi="Palatino Linotype" w:cs="Arial"/>
          <w:b/>
        </w:rPr>
        <w:t xml:space="preserve"> </w:t>
      </w:r>
      <w:r w:rsidRPr="003A569E">
        <w:rPr>
          <w:rFonts w:ascii="Palatino Linotype" w:hAnsi="Palatino Linotype" w:cs="Arial"/>
        </w:rPr>
        <w:t>al emitir su respuesta</w:t>
      </w:r>
      <w:r w:rsidR="00114AFB">
        <w:rPr>
          <w:rFonts w:ascii="Palatino Linotype" w:hAnsi="Palatino Linotype" w:cs="Arial"/>
        </w:rPr>
        <w:t xml:space="preserve"> hizo del conocimiento del solicitante que la información requerida es considerada como reservada</w:t>
      </w:r>
      <w:r w:rsidRPr="003A569E">
        <w:rPr>
          <w:rFonts w:ascii="Palatino Linotype" w:hAnsi="Palatino Linotype" w:cs="Arial"/>
        </w:rPr>
        <w:t xml:space="preserve">, como </w:t>
      </w:r>
      <w:r w:rsidR="00791CFD">
        <w:rPr>
          <w:rFonts w:ascii="Palatino Linotype" w:hAnsi="Palatino Linotype" w:cs="Arial"/>
        </w:rPr>
        <w:t xml:space="preserve">así </w:t>
      </w:r>
      <w:r w:rsidRPr="003A569E">
        <w:rPr>
          <w:rFonts w:ascii="Palatino Linotype" w:hAnsi="Palatino Linotype" w:cs="Arial"/>
        </w:rPr>
        <w:t xml:space="preserve">fue autorizado en la </w:t>
      </w:r>
      <w:r w:rsidR="00114AFB">
        <w:rPr>
          <w:rFonts w:ascii="Palatino Linotype" w:hAnsi="Palatino Linotype" w:cs="Arial"/>
        </w:rPr>
        <w:t>acta de la Décimo Quinta Sesión Ordinaria</w:t>
      </w:r>
      <w:r w:rsidRPr="003A569E">
        <w:rPr>
          <w:rFonts w:ascii="Palatino Linotype" w:hAnsi="Palatino Linotype" w:cs="Arial"/>
        </w:rPr>
        <w:t xml:space="preserve"> del Comité de Transparencia</w:t>
      </w:r>
      <w:r w:rsidR="00114AFB">
        <w:rPr>
          <w:rFonts w:ascii="Palatino Linotype" w:hAnsi="Palatino Linotype" w:cs="Arial"/>
        </w:rPr>
        <w:t xml:space="preserve"> de Almoloya de Juárez, de fecha catorce de agosto de dos mil dieciocho la cual fue remitida por el Sujeto Obligado hasta el informe justificado</w:t>
      </w:r>
      <w:r w:rsidRPr="003A569E">
        <w:rPr>
          <w:rFonts w:ascii="Palatino Linotype" w:hAnsi="Palatino Linotype" w:cs="Arial"/>
        </w:rPr>
        <w:t xml:space="preserve">, atendiendo </w:t>
      </w:r>
      <w:r w:rsidR="00276983">
        <w:rPr>
          <w:rFonts w:ascii="Palatino Linotype" w:hAnsi="Palatino Linotype" w:cs="Arial"/>
        </w:rPr>
        <w:t>a que la información encuadra en</w:t>
      </w:r>
      <w:r w:rsidRPr="003A569E">
        <w:rPr>
          <w:rFonts w:ascii="Palatino Linotype" w:hAnsi="Palatino Linotype" w:cs="Arial"/>
        </w:rPr>
        <w:t xml:space="preserve"> </w:t>
      </w:r>
      <w:r w:rsidR="00276983">
        <w:rPr>
          <w:rFonts w:ascii="Palatino Linotype" w:hAnsi="Palatino Linotype" w:cs="Arial"/>
        </w:rPr>
        <w:t xml:space="preserve">lo establecido por los </w:t>
      </w:r>
      <w:r w:rsidR="00114AFB">
        <w:rPr>
          <w:rFonts w:ascii="Palatino Linotype" w:hAnsi="Palatino Linotype" w:cs="Arial"/>
        </w:rPr>
        <w:t>artículos 122, 123, 124, 125 y 132</w:t>
      </w:r>
      <w:r w:rsidR="00FA7C96">
        <w:rPr>
          <w:rFonts w:ascii="Palatino Linotype" w:hAnsi="Palatino Linotype" w:cs="Arial"/>
        </w:rPr>
        <w:t xml:space="preserve"> de la </w:t>
      </w:r>
      <w:r w:rsidR="00FA7C96" w:rsidRPr="00886EF4">
        <w:rPr>
          <w:rFonts w:ascii="Palatino Linotype" w:hAnsi="Palatino Linotype" w:cs="Arial"/>
        </w:rPr>
        <w:t>Ley</w:t>
      </w:r>
      <w:r w:rsidR="00FA7C96" w:rsidRPr="000818BF">
        <w:rPr>
          <w:rFonts w:ascii="Palatino Linotype" w:hAnsi="Palatino Linotype" w:cs="Arial"/>
          <w:bCs/>
        </w:rPr>
        <w:t xml:space="preserve"> de Transparencia y Acceso a la </w:t>
      </w:r>
      <w:r w:rsidR="00FA7C96" w:rsidRPr="000818BF">
        <w:rPr>
          <w:rFonts w:ascii="Palatino Linotype" w:hAnsi="Palatino Linotype" w:cs="Arial"/>
          <w:bCs/>
        </w:rPr>
        <w:lastRenderedPageBreak/>
        <w:t>Información Pública del Estado de México y Municipios</w:t>
      </w:r>
      <w:r w:rsidR="00FA7C96">
        <w:rPr>
          <w:rFonts w:ascii="Palatino Linotype" w:hAnsi="Palatino Linotype" w:cs="Arial"/>
        </w:rPr>
        <w:t>,</w:t>
      </w:r>
      <w:r w:rsidR="00114AFB">
        <w:rPr>
          <w:rFonts w:ascii="Palatino Linotype" w:hAnsi="Palatino Linotype" w:cs="Arial"/>
        </w:rPr>
        <w:t xml:space="preserve"> </w:t>
      </w:r>
      <w:r w:rsidR="00276983">
        <w:rPr>
          <w:rFonts w:ascii="Palatino Linotype" w:hAnsi="Palatino Linotype" w:cs="Arial"/>
        </w:rPr>
        <w:t xml:space="preserve">argumentando </w:t>
      </w:r>
      <w:r w:rsidR="00791CFD">
        <w:rPr>
          <w:rFonts w:ascii="Palatino Linotype" w:hAnsi="Palatino Linotype" w:cs="Arial"/>
        </w:rPr>
        <w:t>“…</w:t>
      </w:r>
      <w:r w:rsidRPr="00FA7C96">
        <w:rPr>
          <w:rFonts w:ascii="Palatino Linotype" w:hAnsi="Palatino Linotype" w:cs="Arial"/>
          <w:i/>
        </w:rPr>
        <w:t xml:space="preserve">que la información </w:t>
      </w:r>
      <w:r w:rsidR="00791CFD" w:rsidRPr="00FA7C96">
        <w:rPr>
          <w:rFonts w:ascii="Palatino Linotype" w:hAnsi="Palatino Linotype" w:cs="Arial"/>
          <w:i/>
        </w:rPr>
        <w:t xml:space="preserve">de cuentas bancarias no son de interés público, por lo que se deberán de considerar como información reservada de conformidad con lo dispuesto en la Ley de </w:t>
      </w:r>
      <w:r w:rsidR="00791CFD" w:rsidRPr="00FA7C96">
        <w:rPr>
          <w:rFonts w:ascii="Palatino Linotype" w:hAnsi="Palatino Linotype" w:cs="Arial"/>
          <w:bCs/>
          <w:i/>
        </w:rPr>
        <w:t>Transparencia y Acceso a la Información Pública del Estado de México y Municipios; el número de cuenta bancaria de los particulares es información reservada derivado del análisis de la prueba de daño, es decir que la divulgación de la información lesiona el interés jurídicamente protegido por la Ley, y el menoscabo o daño que puede producirse con la publicidad de dicha información es mayor que el interés de conocerla y por siguiente debe de clasificarse como reservada; por referirse al patrimonio municipal; a través de dicho número, el particular puede acceder a la información con la que puede realizar diversas acciones contraproducentes para el dueño, tales como transacciones y diversos movimientos bancarios</w:t>
      </w:r>
      <w:r w:rsidR="00276983" w:rsidRPr="00FA7C96">
        <w:rPr>
          <w:rFonts w:ascii="Palatino Linotype" w:hAnsi="Palatino Linotype" w:cs="Arial"/>
          <w:bCs/>
          <w:i/>
        </w:rPr>
        <w:t>.</w:t>
      </w:r>
      <w:r w:rsidR="00791CFD">
        <w:rPr>
          <w:rFonts w:ascii="Palatino Linotype" w:hAnsi="Palatino Linotype" w:cs="Arial"/>
          <w:bCs/>
        </w:rPr>
        <w:t>”(Sic)</w:t>
      </w:r>
    </w:p>
    <w:p w:rsidR="00276983" w:rsidRDefault="00276983" w:rsidP="00276983">
      <w:pPr>
        <w:spacing w:line="360" w:lineRule="auto"/>
        <w:jc w:val="both"/>
        <w:rPr>
          <w:rFonts w:ascii="Palatino Linotype" w:hAnsi="Palatino Linotype" w:cs="Arial"/>
          <w:bCs/>
        </w:rPr>
      </w:pPr>
    </w:p>
    <w:p w:rsidR="00276983" w:rsidRDefault="00276983" w:rsidP="00276983">
      <w:pPr>
        <w:spacing w:line="360" w:lineRule="auto"/>
        <w:jc w:val="both"/>
        <w:rPr>
          <w:rFonts w:ascii="Palatino Linotype" w:hAnsi="Palatino Linotype" w:cs="Arial"/>
        </w:rPr>
      </w:pPr>
      <w:r>
        <w:rPr>
          <w:rFonts w:ascii="Palatino Linotype" w:hAnsi="Palatino Linotype" w:cs="Arial"/>
        </w:rPr>
        <w:t xml:space="preserve">No obstante, como </w:t>
      </w:r>
      <w:r w:rsidR="00FA7C96">
        <w:rPr>
          <w:rFonts w:ascii="Palatino Linotype" w:hAnsi="Palatino Linotype" w:cs="Arial"/>
        </w:rPr>
        <w:t xml:space="preserve">ya </w:t>
      </w:r>
      <w:r>
        <w:rPr>
          <w:rFonts w:ascii="Palatino Linotype" w:hAnsi="Palatino Linotype" w:cs="Arial"/>
        </w:rPr>
        <w:t xml:space="preserve">se </w:t>
      </w:r>
      <w:r w:rsidR="00FA7C96">
        <w:rPr>
          <w:rFonts w:ascii="Palatino Linotype" w:hAnsi="Palatino Linotype" w:cs="Arial"/>
        </w:rPr>
        <w:t xml:space="preserve">ha dicho ni en la respuesta ni en el </w:t>
      </w:r>
      <w:r>
        <w:rPr>
          <w:rFonts w:ascii="Palatino Linotype" w:hAnsi="Palatino Linotype" w:cs="Arial"/>
        </w:rPr>
        <w:t>acta de</w:t>
      </w:r>
      <w:r w:rsidR="00FA7C96">
        <w:rPr>
          <w:rFonts w:ascii="Palatino Linotype" w:hAnsi="Palatino Linotype" w:cs="Arial"/>
        </w:rPr>
        <w:t>scrita en el párrafo anterior,</w:t>
      </w:r>
      <w:r>
        <w:rPr>
          <w:rFonts w:ascii="Palatino Linotype" w:hAnsi="Palatino Linotype" w:cs="Arial"/>
        </w:rPr>
        <w:t xml:space="preserve"> no se realizó una debida clasificación de la información, toda vez que el </w:t>
      </w:r>
      <w:r w:rsidRPr="00276983">
        <w:rPr>
          <w:rFonts w:ascii="Palatino Linotype" w:hAnsi="Palatino Linotype" w:cs="Arial"/>
        </w:rPr>
        <w:t>Sujeto Obligado</w:t>
      </w:r>
      <w:r>
        <w:rPr>
          <w:rFonts w:ascii="Palatino Linotype" w:hAnsi="Palatino Linotype" w:cs="Arial"/>
          <w:b/>
        </w:rPr>
        <w:t xml:space="preserve"> </w:t>
      </w:r>
      <w:r>
        <w:rPr>
          <w:rFonts w:ascii="Palatino Linotype" w:hAnsi="Palatino Linotype" w:cs="Arial"/>
        </w:rPr>
        <w:t>no se sujetó al procedimiento establecido en la Ley de Transparencia de la materia</w:t>
      </w:r>
      <w:r w:rsidR="00FA7C96">
        <w:rPr>
          <w:rFonts w:ascii="Palatino Linotype" w:hAnsi="Palatino Linotype" w:cs="Arial"/>
        </w:rPr>
        <w:t xml:space="preserve"> y en</w:t>
      </w:r>
      <w:r>
        <w:rPr>
          <w:rFonts w:ascii="Palatino Linotype" w:hAnsi="Palatino Linotype" w:cs="Arial"/>
        </w:rPr>
        <w:t xml:space="preserve"> los Lineamientos G</w:t>
      </w:r>
      <w:r w:rsidRPr="00242EF5">
        <w:rPr>
          <w:rFonts w:ascii="Palatino Linotype" w:hAnsi="Palatino Linotype" w:cs="Arial"/>
        </w:rPr>
        <w:t>enerales en materia de clasificación y desclasificación de la información, así como para la el</w:t>
      </w:r>
      <w:r>
        <w:rPr>
          <w:rFonts w:ascii="Palatino Linotype" w:hAnsi="Palatino Linotype" w:cs="Arial"/>
        </w:rPr>
        <w:t>aboración de versiones públicas; los cuales establecen que para clasificar la información como reservada debe realizarse una prueba de daño, en la que se</w:t>
      </w:r>
      <w:r w:rsidRPr="00B75B59">
        <w:rPr>
          <w:rFonts w:ascii="Palatino Linotype" w:hAnsi="Palatino Linotype" w:cs="Arial"/>
        </w:rPr>
        <w:t xml:space="preserve"> precisará el riesgo real, demostrable e identificable que generaría la divulgación de la información; el riesgo de perjuicio que supondría la divulgación, y que la limitación se adecua al principio de proporcionalidad.</w:t>
      </w:r>
    </w:p>
    <w:p w:rsidR="00276983" w:rsidRDefault="00276983" w:rsidP="00276983">
      <w:pPr>
        <w:spacing w:line="360" w:lineRule="auto"/>
        <w:jc w:val="both"/>
        <w:rPr>
          <w:rFonts w:ascii="Palatino Linotype" w:hAnsi="Palatino Linotype" w:cs="Arial"/>
        </w:rPr>
      </w:pPr>
    </w:p>
    <w:p w:rsidR="00276983" w:rsidRDefault="00276983" w:rsidP="00276983">
      <w:pPr>
        <w:spacing w:line="360" w:lineRule="auto"/>
        <w:jc w:val="both"/>
        <w:rPr>
          <w:rFonts w:ascii="Palatino Linotype" w:hAnsi="Palatino Linotype" w:cs="Arial"/>
        </w:rPr>
      </w:pPr>
      <w:r>
        <w:rPr>
          <w:rFonts w:ascii="Palatino Linotype" w:hAnsi="Palatino Linotype" w:cs="Arial"/>
        </w:rPr>
        <w:lastRenderedPageBreak/>
        <w:t>Lo precedente es así, to</w:t>
      </w:r>
      <w:r w:rsidR="00FC1C25">
        <w:rPr>
          <w:rFonts w:ascii="Palatino Linotype" w:hAnsi="Palatino Linotype" w:cs="Arial"/>
        </w:rPr>
        <w:t>da vez que el Sujeto Obligado só</w:t>
      </w:r>
      <w:r>
        <w:rPr>
          <w:rFonts w:ascii="Palatino Linotype" w:hAnsi="Palatino Linotype" w:cs="Arial"/>
        </w:rPr>
        <w:t xml:space="preserve">lo se concretó a </w:t>
      </w:r>
      <w:r w:rsidR="00FC1C25">
        <w:rPr>
          <w:rFonts w:ascii="Palatino Linotype" w:hAnsi="Palatino Linotype" w:cs="Arial"/>
        </w:rPr>
        <w:t>motivar su acuerdo de reserva</w:t>
      </w:r>
      <w:r w:rsidR="00683B2E">
        <w:rPr>
          <w:rFonts w:ascii="Palatino Linotype" w:hAnsi="Palatino Linotype" w:cs="Arial"/>
        </w:rPr>
        <w:t xml:space="preserve">, en </w:t>
      </w:r>
      <w:r>
        <w:rPr>
          <w:rFonts w:ascii="Palatino Linotype" w:hAnsi="Palatino Linotype" w:cs="Arial"/>
        </w:rPr>
        <w:t>referirse a cuentas bancarias de particulares</w:t>
      </w:r>
      <w:r w:rsidR="00B826D7">
        <w:rPr>
          <w:rFonts w:ascii="Palatino Linotype" w:hAnsi="Palatino Linotype" w:cs="Arial"/>
        </w:rPr>
        <w:t xml:space="preserve"> y que </w:t>
      </w:r>
      <w:r w:rsidR="00B826D7" w:rsidRPr="00276983">
        <w:rPr>
          <w:rFonts w:ascii="Palatino Linotype" w:hAnsi="Palatino Linotype" w:cs="Arial"/>
          <w:bCs/>
        </w:rPr>
        <w:t>del análisis de la prueba de daño</w:t>
      </w:r>
      <w:r w:rsidR="00B826D7">
        <w:rPr>
          <w:rFonts w:ascii="Palatino Linotype" w:hAnsi="Palatino Linotype" w:cs="Arial"/>
          <w:bCs/>
        </w:rPr>
        <w:t>, se advierte que la divulgación de la información lesiona el interés jurídicamente protegido por la Ley, y el menoscabo o daño que puede producirse con la publicidad de dicha información es mayor que el interés de conocerla; porque las cuentas bancarias del Sujeto Obligado son del patrimonio municipal; y al dar a conocer el número al particular puede acceder a la información con la que puede realizar diversas acciones contraproducentes para el dueño, tales como transacciones y diversos movimientos bancarios,</w:t>
      </w:r>
      <w:r>
        <w:rPr>
          <w:rFonts w:ascii="Palatino Linotype" w:hAnsi="Palatino Linotype" w:cs="Arial"/>
        </w:rPr>
        <w:t xml:space="preserve"> y no </w:t>
      </w:r>
      <w:r w:rsidR="00FA7C96">
        <w:rPr>
          <w:rFonts w:ascii="Palatino Linotype" w:hAnsi="Palatino Linotype" w:cs="Arial"/>
        </w:rPr>
        <w:t>analizó</w:t>
      </w:r>
      <w:r w:rsidR="00B826D7">
        <w:rPr>
          <w:rFonts w:ascii="Palatino Linotype" w:hAnsi="Palatino Linotype" w:cs="Arial"/>
        </w:rPr>
        <w:t xml:space="preserve"> si </w:t>
      </w:r>
      <w:r>
        <w:rPr>
          <w:rFonts w:ascii="Palatino Linotype" w:hAnsi="Palatino Linotype" w:cs="Arial"/>
        </w:rPr>
        <w:t>las cuentas bancarias de</w:t>
      </w:r>
      <w:r w:rsidR="00683B2E">
        <w:rPr>
          <w:rFonts w:ascii="Palatino Linotype" w:hAnsi="Palatino Linotype" w:cs="Arial"/>
        </w:rPr>
        <w:t>l</w:t>
      </w:r>
      <w:r>
        <w:rPr>
          <w:rFonts w:ascii="Palatino Linotype" w:hAnsi="Palatino Linotype" w:cs="Arial"/>
        </w:rPr>
        <w:t xml:space="preserve"> Ayuntamiento de Almoloya de </w:t>
      </w:r>
      <w:r w:rsidR="00683B2E">
        <w:rPr>
          <w:rFonts w:ascii="Palatino Linotype" w:hAnsi="Palatino Linotype" w:cs="Arial"/>
        </w:rPr>
        <w:t>Juárez</w:t>
      </w:r>
      <w:r w:rsidR="00B826D7">
        <w:rPr>
          <w:rFonts w:ascii="Palatino Linotype" w:hAnsi="Palatino Linotype" w:cs="Arial"/>
        </w:rPr>
        <w:t xml:space="preserve"> encuadran e</w:t>
      </w:r>
      <w:r w:rsidR="00A0759B">
        <w:rPr>
          <w:rFonts w:ascii="Palatino Linotype" w:hAnsi="Palatino Linotype" w:cs="Arial"/>
        </w:rPr>
        <w:t>n alguna de las hipótesis de reserv</w:t>
      </w:r>
      <w:r w:rsidR="00B826D7">
        <w:rPr>
          <w:rFonts w:ascii="Palatino Linotype" w:hAnsi="Palatino Linotype" w:cs="Arial"/>
        </w:rPr>
        <w:t>a</w:t>
      </w:r>
      <w:r w:rsidR="00683B2E">
        <w:rPr>
          <w:rFonts w:ascii="Palatino Linotype" w:hAnsi="Palatino Linotype" w:cs="Arial"/>
        </w:rPr>
        <w:t xml:space="preserve">, </w:t>
      </w:r>
      <w:r w:rsidR="005B022E">
        <w:rPr>
          <w:rFonts w:ascii="Palatino Linotype" w:hAnsi="Palatino Linotype" w:cs="Arial"/>
        </w:rPr>
        <w:t xml:space="preserve">pues aplicó </w:t>
      </w:r>
      <w:r w:rsidR="00683B2E">
        <w:rPr>
          <w:rFonts w:ascii="Palatino Linotype" w:hAnsi="Palatino Linotype" w:cs="Arial"/>
        </w:rPr>
        <w:t>fundamentos gen</w:t>
      </w:r>
      <w:r w:rsidR="00A0759B">
        <w:rPr>
          <w:rFonts w:ascii="Palatino Linotype" w:hAnsi="Palatino Linotype" w:cs="Arial"/>
        </w:rPr>
        <w:t>erales, es decir só</w:t>
      </w:r>
      <w:r w:rsidR="00683B2E">
        <w:rPr>
          <w:rFonts w:ascii="Palatino Linotype" w:hAnsi="Palatino Linotype" w:cs="Arial"/>
        </w:rPr>
        <w:t>lo se enfocó a sustentar su acuerdo de clasificación de reserva en artículos de la Ley de la materia que se refieren a la clasificación y desclasificación de la información como reservada y confidencial</w:t>
      </w:r>
      <w:r w:rsidR="0090186A">
        <w:rPr>
          <w:rFonts w:ascii="Palatino Linotype" w:hAnsi="Palatino Linotype" w:cs="Arial"/>
        </w:rPr>
        <w:t>.</w:t>
      </w:r>
    </w:p>
    <w:p w:rsidR="00A36C7D" w:rsidRDefault="00A36C7D" w:rsidP="00A36C7D">
      <w:pPr>
        <w:pStyle w:val="Textoindependiente"/>
        <w:kinsoku w:val="0"/>
        <w:overflowPunct w:val="0"/>
        <w:spacing w:line="255" w:lineRule="exact"/>
        <w:ind w:firstLine="7"/>
        <w:jc w:val="both"/>
      </w:pPr>
    </w:p>
    <w:p w:rsidR="0090186A" w:rsidRDefault="0058202C" w:rsidP="00276983">
      <w:pPr>
        <w:spacing w:line="360" w:lineRule="auto"/>
        <w:jc w:val="both"/>
        <w:rPr>
          <w:rFonts w:ascii="Palatino Linotype" w:hAnsi="Palatino Linotype" w:cs="Arial"/>
        </w:rPr>
      </w:pPr>
      <w:r>
        <w:rPr>
          <w:rFonts w:ascii="Palatino Linotype" w:hAnsi="Palatino Linotype" w:cs="Arial"/>
        </w:rPr>
        <w:t xml:space="preserve">Por consiguiente, </w:t>
      </w:r>
      <w:r w:rsidR="00E26227">
        <w:rPr>
          <w:rFonts w:ascii="Palatino Linotype" w:hAnsi="Palatino Linotype" w:cs="Arial"/>
        </w:rPr>
        <w:t>en el presente caso es</w:t>
      </w:r>
      <w:r w:rsidR="005B022E">
        <w:rPr>
          <w:rFonts w:ascii="Palatino Linotype" w:hAnsi="Palatino Linotype" w:cs="Arial"/>
        </w:rPr>
        <w:t xml:space="preserve">tamos frente a </w:t>
      </w:r>
      <w:r w:rsidR="00E26227">
        <w:rPr>
          <w:rFonts w:ascii="Palatino Linotype" w:hAnsi="Palatino Linotype" w:cs="Arial"/>
        </w:rPr>
        <w:t>cuentas bancarias a nombre del Ayuntamiento de Almoloya de Juárez y no a</w:t>
      </w:r>
      <w:r w:rsidR="005B022E">
        <w:rPr>
          <w:rFonts w:ascii="Palatino Linotype" w:hAnsi="Palatino Linotype" w:cs="Arial"/>
        </w:rPr>
        <w:t>sí de</w:t>
      </w:r>
      <w:r w:rsidR="00E26227">
        <w:rPr>
          <w:rFonts w:ascii="Palatino Linotype" w:hAnsi="Palatino Linotype" w:cs="Arial"/>
        </w:rPr>
        <w:t xml:space="preserve"> una persona física o jurídico colectiva particular; por lo que </w:t>
      </w:r>
      <w:r w:rsidR="00A36C7D" w:rsidRPr="00A36C7D">
        <w:rPr>
          <w:rFonts w:ascii="Palatino Linotype" w:hAnsi="Palatino Linotype" w:cs="Arial"/>
        </w:rPr>
        <w:t>la pretendida clasificación de la</w:t>
      </w:r>
      <w:r w:rsidR="00A36C7D">
        <w:rPr>
          <w:rFonts w:ascii="Palatino Linotype" w:hAnsi="Palatino Linotype" w:cs="Arial"/>
        </w:rPr>
        <w:t xml:space="preserve"> </w:t>
      </w:r>
      <w:r w:rsidR="00A36C7D" w:rsidRPr="00A36C7D">
        <w:rPr>
          <w:rFonts w:ascii="Palatino Linotype" w:hAnsi="Palatino Linotype" w:cs="Arial"/>
        </w:rPr>
        <w:t xml:space="preserve">información realizada por el Sujeto Obligado </w:t>
      </w:r>
      <w:r w:rsidR="003446E2">
        <w:rPr>
          <w:rFonts w:ascii="Palatino Linotype" w:hAnsi="Palatino Linotype" w:cs="Arial"/>
        </w:rPr>
        <w:t xml:space="preserve">no es procedente por </w:t>
      </w:r>
      <w:r w:rsidR="00A36C7D" w:rsidRPr="00A36C7D">
        <w:rPr>
          <w:rFonts w:ascii="Palatino Linotype" w:hAnsi="Palatino Linotype" w:cs="Arial"/>
        </w:rPr>
        <w:t>carece</w:t>
      </w:r>
      <w:r w:rsidR="003446E2">
        <w:rPr>
          <w:rFonts w:ascii="Palatino Linotype" w:hAnsi="Palatino Linotype" w:cs="Arial"/>
        </w:rPr>
        <w:t>r</w:t>
      </w:r>
      <w:r w:rsidR="00A36C7D" w:rsidRPr="00A36C7D">
        <w:rPr>
          <w:rFonts w:ascii="Palatino Linotype" w:hAnsi="Palatino Linotype" w:cs="Arial"/>
        </w:rPr>
        <w:t xml:space="preserve"> </w:t>
      </w:r>
      <w:r w:rsidR="003446E2">
        <w:rPr>
          <w:rFonts w:ascii="Palatino Linotype" w:hAnsi="Palatino Linotype" w:cs="Arial"/>
        </w:rPr>
        <w:t xml:space="preserve">de </w:t>
      </w:r>
      <w:r w:rsidR="005B022E">
        <w:rPr>
          <w:rFonts w:ascii="Palatino Linotype" w:hAnsi="Palatino Linotype" w:cs="Arial"/>
        </w:rPr>
        <w:t>una adecuada fundamentación y motivación</w:t>
      </w:r>
      <w:r w:rsidR="00276983">
        <w:rPr>
          <w:rFonts w:ascii="Palatino Linotype" w:hAnsi="Palatino Linotype" w:cs="Arial"/>
        </w:rPr>
        <w:t xml:space="preserve">, al dejar de observar el procedimiento establecido para ello, </w:t>
      </w:r>
      <w:r w:rsidR="00B826D7">
        <w:rPr>
          <w:rFonts w:ascii="Palatino Linotype" w:hAnsi="Palatino Linotype" w:cs="Arial"/>
        </w:rPr>
        <w:t>ya que el objetivo del acuerdo q</w:t>
      </w:r>
      <w:r w:rsidR="00276983">
        <w:rPr>
          <w:rFonts w:ascii="Palatino Linotype" w:hAnsi="Palatino Linotype" w:cs="Arial"/>
        </w:rPr>
        <w:t>ue contenga la clasificación de la información</w:t>
      </w:r>
      <w:r w:rsidR="00CD227F">
        <w:rPr>
          <w:rFonts w:ascii="Palatino Linotype" w:hAnsi="Palatino Linotype" w:cs="Arial"/>
        </w:rPr>
        <w:t xml:space="preserve"> como reservada</w:t>
      </w:r>
      <w:r w:rsidR="00276983">
        <w:rPr>
          <w:rFonts w:ascii="Palatino Linotype" w:hAnsi="Palatino Linotype" w:cs="Arial"/>
        </w:rPr>
        <w:t xml:space="preserve">, </w:t>
      </w:r>
      <w:r w:rsidR="005B022E">
        <w:rPr>
          <w:rFonts w:ascii="Palatino Linotype" w:hAnsi="Palatino Linotype" w:cs="Arial"/>
        </w:rPr>
        <w:t xml:space="preserve">es que el mismo </w:t>
      </w:r>
      <w:r w:rsidR="00276983">
        <w:rPr>
          <w:rFonts w:ascii="Palatino Linotype" w:hAnsi="Palatino Linotype" w:cs="Arial"/>
        </w:rPr>
        <w:t>deberá encontrarse debidamente fundad</w:t>
      </w:r>
      <w:r>
        <w:rPr>
          <w:rFonts w:ascii="Palatino Linotype" w:hAnsi="Palatino Linotype" w:cs="Arial"/>
        </w:rPr>
        <w:t>o y motivado, a efecto de que el</w:t>
      </w:r>
      <w:r w:rsidR="00276983">
        <w:rPr>
          <w:rFonts w:ascii="Palatino Linotype" w:hAnsi="Palatino Linotype" w:cs="Arial"/>
        </w:rPr>
        <w:t xml:space="preserve"> </w:t>
      </w:r>
      <w:r w:rsidR="00276983" w:rsidRPr="0090186A">
        <w:rPr>
          <w:rFonts w:ascii="Palatino Linotype" w:hAnsi="Palatino Linotype" w:cs="Arial"/>
        </w:rPr>
        <w:t>recurrente</w:t>
      </w:r>
      <w:r w:rsidR="00276983">
        <w:rPr>
          <w:rFonts w:ascii="Palatino Linotype" w:hAnsi="Palatino Linotype" w:cs="Arial"/>
        </w:rPr>
        <w:t xml:space="preserve"> pueda advertir que la reserva</w:t>
      </w:r>
      <w:r w:rsidR="0090186A">
        <w:rPr>
          <w:rFonts w:ascii="Palatino Linotype" w:hAnsi="Palatino Linotype" w:cs="Arial"/>
        </w:rPr>
        <w:t xml:space="preserve"> se </w:t>
      </w:r>
      <w:r w:rsidR="0090186A">
        <w:rPr>
          <w:rFonts w:ascii="Palatino Linotype" w:hAnsi="Palatino Linotype" w:cs="Arial"/>
        </w:rPr>
        <w:lastRenderedPageBreak/>
        <w:t xml:space="preserve">encuentra apegada </w:t>
      </w:r>
      <w:r>
        <w:rPr>
          <w:rFonts w:ascii="Palatino Linotype" w:hAnsi="Palatino Linotype" w:cs="Arial"/>
        </w:rPr>
        <w:t>a derecho, lo que no sucedió</w:t>
      </w:r>
      <w:r w:rsidR="005B022E">
        <w:rPr>
          <w:rFonts w:ascii="Palatino Linotype" w:hAnsi="Palatino Linotype" w:cs="Arial"/>
        </w:rPr>
        <w:t xml:space="preserve"> en el presente caso con base en</w:t>
      </w:r>
      <w:r w:rsidR="00EF3446">
        <w:rPr>
          <w:rFonts w:ascii="Palatino Linotype" w:hAnsi="Palatino Linotype" w:cs="Arial"/>
        </w:rPr>
        <w:t xml:space="preserve"> lo referido en los párrafos anteriores.</w:t>
      </w:r>
    </w:p>
    <w:p w:rsidR="000F17DC" w:rsidRDefault="000F17DC" w:rsidP="00276983">
      <w:pPr>
        <w:spacing w:line="360" w:lineRule="auto"/>
        <w:jc w:val="both"/>
        <w:rPr>
          <w:rFonts w:ascii="Palatino Linotype" w:hAnsi="Palatino Linotype" w:cs="Arial"/>
        </w:rPr>
      </w:pPr>
    </w:p>
    <w:p w:rsidR="0090186A" w:rsidRPr="009B10E5" w:rsidRDefault="0090186A" w:rsidP="00276983">
      <w:pPr>
        <w:spacing w:line="360" w:lineRule="auto"/>
        <w:jc w:val="both"/>
        <w:rPr>
          <w:rFonts w:ascii="Palatino Linotype" w:hAnsi="Palatino Linotype" w:cs="Arial"/>
        </w:rPr>
      </w:pPr>
      <w:r w:rsidRPr="009B10E5">
        <w:rPr>
          <w:rFonts w:ascii="Palatino Linotype" w:hAnsi="Palatino Linotype" w:cs="Arial"/>
        </w:rPr>
        <w:t xml:space="preserve">Por otra parte, </w:t>
      </w:r>
      <w:r w:rsidR="005B022E">
        <w:rPr>
          <w:rFonts w:ascii="Palatino Linotype" w:hAnsi="Palatino Linotype" w:cs="Arial"/>
        </w:rPr>
        <w:t>es de destacar</w:t>
      </w:r>
      <w:r w:rsidRPr="009B10E5">
        <w:rPr>
          <w:rFonts w:ascii="Palatino Linotype" w:hAnsi="Palatino Linotype" w:cs="Arial"/>
        </w:rPr>
        <w:t xml:space="preserve"> para este Órgano Garante que la naturaleza de</w:t>
      </w:r>
      <w:r w:rsidR="005F2F2C" w:rsidRPr="009B10E5">
        <w:rPr>
          <w:rFonts w:ascii="Palatino Linotype" w:hAnsi="Palatino Linotype" w:cs="Arial"/>
        </w:rPr>
        <w:t xml:space="preserve"> la información peticionada, no </w:t>
      </w:r>
      <w:r w:rsidRPr="009B10E5">
        <w:rPr>
          <w:rFonts w:ascii="Palatino Linotype" w:hAnsi="Palatino Linotype" w:cs="Arial"/>
        </w:rPr>
        <w:t>encuadra en los supuestos de clasificación</w:t>
      </w:r>
      <w:r w:rsidR="00FC07E1" w:rsidRPr="009B10E5">
        <w:rPr>
          <w:rFonts w:ascii="Palatino Linotype" w:hAnsi="Palatino Linotype" w:cs="Arial"/>
        </w:rPr>
        <w:t xml:space="preserve"> de información como reservada</w:t>
      </w:r>
      <w:r w:rsidRPr="009B10E5">
        <w:rPr>
          <w:rFonts w:ascii="Palatino Linotype" w:hAnsi="Palatino Linotype" w:cs="Arial"/>
        </w:rPr>
        <w:t xml:space="preserve">, toda vez que la misma versa en cuestiones de ejercicio del gasto público, por lo que debemos recordar que toda información que sea generada por los </w:t>
      </w:r>
      <w:r w:rsidR="00856933" w:rsidRPr="009B10E5">
        <w:rPr>
          <w:rFonts w:ascii="Palatino Linotype" w:hAnsi="Palatino Linotype" w:cs="Arial"/>
        </w:rPr>
        <w:t>Sujetos Obligados</w:t>
      </w:r>
      <w:r w:rsidR="00856933" w:rsidRPr="009B10E5">
        <w:rPr>
          <w:rFonts w:ascii="Palatino Linotype" w:hAnsi="Palatino Linotype" w:cs="Arial"/>
          <w:b/>
        </w:rPr>
        <w:t xml:space="preserve"> </w:t>
      </w:r>
      <w:r w:rsidR="00856933" w:rsidRPr="009B10E5">
        <w:rPr>
          <w:rFonts w:ascii="Palatino Linotype" w:hAnsi="Palatino Linotype" w:cs="Arial"/>
        </w:rPr>
        <w:t>es pública, como lo establece la fracción IV y el</w:t>
      </w:r>
      <w:r w:rsidRPr="009B10E5">
        <w:rPr>
          <w:rFonts w:ascii="Palatino Linotype" w:hAnsi="Palatino Linotype" w:cs="Arial"/>
        </w:rPr>
        <w:t xml:space="preserve"> penúltimo párrafo del artículo 23 de la </w:t>
      </w:r>
      <w:r w:rsidR="008E76CE">
        <w:rPr>
          <w:rFonts w:ascii="Palatino Linotype" w:hAnsi="Palatino Linotype" w:cs="Arial"/>
        </w:rPr>
        <w:t>Ley en la materia</w:t>
      </w:r>
      <w:r w:rsidRPr="009B10E5">
        <w:rPr>
          <w:rStyle w:val="Refdenotaalpie"/>
          <w:rFonts w:ascii="Palatino Linotype" w:hAnsi="Palatino Linotype" w:cs="Arial"/>
        </w:rPr>
        <w:footnoteReference w:id="3"/>
      </w:r>
      <w:r w:rsidRPr="009B10E5">
        <w:rPr>
          <w:rFonts w:ascii="Palatino Linotype" w:hAnsi="Palatino Linotype" w:cs="Arial"/>
        </w:rPr>
        <w:t>.</w:t>
      </w:r>
    </w:p>
    <w:p w:rsidR="003446E2" w:rsidRPr="004E2D79" w:rsidRDefault="003446E2" w:rsidP="00276983">
      <w:pPr>
        <w:spacing w:line="360" w:lineRule="auto"/>
        <w:jc w:val="both"/>
        <w:rPr>
          <w:rFonts w:ascii="Palatino Linotype" w:hAnsi="Palatino Linotype" w:cs="Arial"/>
        </w:rPr>
      </w:pPr>
    </w:p>
    <w:p w:rsidR="00FC07E1" w:rsidRDefault="00FC07E1" w:rsidP="00FC07E1">
      <w:pPr>
        <w:spacing w:line="360" w:lineRule="auto"/>
        <w:jc w:val="both"/>
        <w:rPr>
          <w:rFonts w:ascii="Palatino Linotype" w:hAnsi="Palatino Linotype" w:cs="Arial"/>
        </w:rPr>
      </w:pPr>
      <w:r w:rsidRPr="004E2D79">
        <w:rPr>
          <w:rFonts w:ascii="Palatino Linotype" w:hAnsi="Palatino Linotype" w:cs="Arial"/>
        </w:rPr>
        <w:t xml:space="preserve">Por lo anterior, al estarse ejerciendo recursos públicos </w:t>
      </w:r>
      <w:r w:rsidR="005B2C4D">
        <w:rPr>
          <w:rFonts w:ascii="Palatino Linotype" w:hAnsi="Palatino Linotype" w:cs="Arial"/>
        </w:rPr>
        <w:t>a través de la</w:t>
      </w:r>
      <w:r w:rsidR="00A36C7D" w:rsidRPr="004E2D79">
        <w:rPr>
          <w:rFonts w:ascii="Palatino Linotype" w:hAnsi="Palatino Linotype" w:cs="Arial"/>
        </w:rPr>
        <w:t xml:space="preserve"> </w:t>
      </w:r>
      <w:r w:rsidR="005B2C4D">
        <w:rPr>
          <w:rFonts w:ascii="Palatino Linotype" w:hAnsi="Palatino Linotype" w:cs="Arial"/>
        </w:rPr>
        <w:t>administración</w:t>
      </w:r>
      <w:r w:rsidR="00A36C7D" w:rsidRPr="004E2D79">
        <w:rPr>
          <w:rFonts w:ascii="Palatino Linotype" w:hAnsi="Palatino Linotype" w:cs="Arial"/>
        </w:rPr>
        <w:t xml:space="preserve"> que haga el Sujeto Obligado de las cuentas bancarias a su nombre</w:t>
      </w:r>
      <w:r w:rsidRPr="004E2D79">
        <w:rPr>
          <w:rFonts w:ascii="Palatino Linotype" w:hAnsi="Palatino Linotype" w:cs="Arial"/>
          <w:b/>
        </w:rPr>
        <w:t xml:space="preserve">, </w:t>
      </w:r>
      <w:r w:rsidRPr="004E2D79">
        <w:rPr>
          <w:rFonts w:ascii="Palatino Linotype" w:hAnsi="Palatino Linotype" w:cs="Arial"/>
        </w:rPr>
        <w:t xml:space="preserve">se cae en la hipótesis establecida en el ordenamiento en cita, no existiendo causal de excepción para su reserva, por lo que es dable ordenar la entrega de la información </w:t>
      </w:r>
      <w:r w:rsidRPr="004C7586">
        <w:rPr>
          <w:rFonts w:ascii="Palatino Linotype" w:hAnsi="Palatino Linotype" w:cs="Arial"/>
        </w:rPr>
        <w:t>peticionada</w:t>
      </w:r>
      <w:r w:rsidR="00856933">
        <w:rPr>
          <w:rFonts w:ascii="Palatino Linotype" w:hAnsi="Palatino Linotype" w:cs="Arial"/>
        </w:rPr>
        <w:t xml:space="preserve">; </w:t>
      </w:r>
      <w:r w:rsidR="009B10E5">
        <w:rPr>
          <w:rFonts w:ascii="Palatino Linotype" w:hAnsi="Palatino Linotype" w:cs="Arial"/>
        </w:rPr>
        <w:t xml:space="preserve">lo que se robustece con el criterio </w:t>
      </w:r>
      <w:r w:rsidR="004E2D79">
        <w:rPr>
          <w:rFonts w:ascii="Palatino Linotype" w:hAnsi="Palatino Linotype" w:cs="Arial"/>
        </w:rPr>
        <w:t xml:space="preserve">11-17 </w:t>
      </w:r>
      <w:r w:rsidR="009B10E5">
        <w:rPr>
          <w:rFonts w:ascii="Palatino Linotype" w:hAnsi="Palatino Linotype" w:cs="Arial"/>
        </w:rPr>
        <w:t xml:space="preserve">del Instituto Nacional </w:t>
      </w:r>
      <w:r w:rsidR="004E2D79">
        <w:rPr>
          <w:rFonts w:ascii="Palatino Linotype" w:hAnsi="Palatino Linotype" w:cs="Arial"/>
        </w:rPr>
        <w:t>de Transparencia, Acceso a la Información y Protección de Datos Personales, donde establece que las</w:t>
      </w:r>
      <w:r w:rsidR="008E76CE">
        <w:rPr>
          <w:rFonts w:ascii="Palatino Linotype" w:hAnsi="Palatino Linotype" w:cs="Arial"/>
        </w:rPr>
        <w:t xml:space="preserve"> cuentas bancarias como las </w:t>
      </w:r>
      <w:proofErr w:type="spellStart"/>
      <w:r w:rsidR="008E76CE">
        <w:rPr>
          <w:rFonts w:ascii="Palatino Linotype" w:hAnsi="Palatino Linotype" w:cs="Arial"/>
        </w:rPr>
        <w:t>clab</w:t>
      </w:r>
      <w:r w:rsidR="004E2D79">
        <w:rPr>
          <w:rFonts w:ascii="Palatino Linotype" w:hAnsi="Palatino Linotype" w:cs="Arial"/>
        </w:rPr>
        <w:t>es</w:t>
      </w:r>
      <w:proofErr w:type="spellEnd"/>
      <w:r w:rsidR="004E2D79">
        <w:rPr>
          <w:rFonts w:ascii="Palatino Linotype" w:hAnsi="Palatino Linotype" w:cs="Arial"/>
        </w:rPr>
        <w:t xml:space="preserve"> interbanca</w:t>
      </w:r>
      <w:r w:rsidR="005B022E">
        <w:rPr>
          <w:rFonts w:ascii="Palatino Linotype" w:hAnsi="Palatino Linotype" w:cs="Arial"/>
        </w:rPr>
        <w:t>rias de los Sujeto Obligados es</w:t>
      </w:r>
      <w:r w:rsidR="004E2D79">
        <w:rPr>
          <w:rFonts w:ascii="Palatino Linotype" w:hAnsi="Palatino Linotype" w:cs="Arial"/>
        </w:rPr>
        <w:t xml:space="preserve"> información pública, por administrar recursos públicos; por ende se considera como información que no debe ser clasificada como reservada por ser una obligación a </w:t>
      </w:r>
      <w:r w:rsidR="004E2D79">
        <w:rPr>
          <w:rFonts w:ascii="Palatino Linotype" w:hAnsi="Palatino Linotype" w:cs="Arial"/>
        </w:rPr>
        <w:lastRenderedPageBreak/>
        <w:t>transparentar</w:t>
      </w:r>
      <w:r w:rsidR="005B2C4D">
        <w:rPr>
          <w:rFonts w:ascii="Palatino Linotype" w:hAnsi="Palatino Linotype" w:cs="Arial"/>
        </w:rPr>
        <w:t xml:space="preserve"> la forma en que se gestionan los recursos públicos</w:t>
      </w:r>
      <w:r w:rsidR="004E2D79">
        <w:rPr>
          <w:rFonts w:ascii="Palatino Linotype" w:hAnsi="Palatino Linotype" w:cs="Arial"/>
        </w:rPr>
        <w:t xml:space="preserve">, </w:t>
      </w:r>
      <w:r w:rsidR="005B022E">
        <w:rPr>
          <w:rFonts w:ascii="Palatino Linotype" w:hAnsi="Palatino Linotype" w:cs="Arial"/>
        </w:rPr>
        <w:t xml:space="preserve">criterio que </w:t>
      </w:r>
      <w:r w:rsidR="004E2D79">
        <w:rPr>
          <w:rFonts w:ascii="Palatino Linotype" w:hAnsi="Palatino Linotype" w:cs="Arial"/>
        </w:rPr>
        <w:t>se transcribe en seguida:</w:t>
      </w:r>
    </w:p>
    <w:p w:rsidR="004E2D79" w:rsidRDefault="004E2D79" w:rsidP="00FC07E1">
      <w:pPr>
        <w:spacing w:line="360" w:lineRule="auto"/>
        <w:jc w:val="both"/>
        <w:rPr>
          <w:rFonts w:ascii="Palatino Linotype" w:hAnsi="Palatino Linotype" w:cs="Arial"/>
        </w:rPr>
      </w:pPr>
    </w:p>
    <w:p w:rsidR="004E2D79" w:rsidRDefault="004E2D79" w:rsidP="004E2D79">
      <w:pPr>
        <w:ind w:left="567" w:right="616"/>
        <w:contextualSpacing/>
        <w:jc w:val="both"/>
        <w:rPr>
          <w:rFonts w:ascii="Palatino Linotype" w:hAnsi="Palatino Linotype"/>
          <w:i/>
          <w:sz w:val="22"/>
          <w:szCs w:val="22"/>
        </w:rPr>
      </w:pPr>
      <w:r>
        <w:rPr>
          <w:rFonts w:ascii="Palatino Linotype" w:hAnsi="Palatino Linotype"/>
          <w:i/>
          <w:sz w:val="22"/>
          <w:szCs w:val="22"/>
        </w:rPr>
        <w:t>“</w:t>
      </w:r>
      <w:r w:rsidR="008E76CE">
        <w:rPr>
          <w:rFonts w:ascii="Palatino Linotype" w:hAnsi="Palatino Linotype"/>
          <w:i/>
          <w:sz w:val="22"/>
          <w:szCs w:val="22"/>
        </w:rPr>
        <w:t xml:space="preserve">Cuentas bancarias y/o </w:t>
      </w:r>
      <w:proofErr w:type="spellStart"/>
      <w:r w:rsidR="008E76CE">
        <w:rPr>
          <w:rFonts w:ascii="Palatino Linotype" w:hAnsi="Palatino Linotype"/>
          <w:i/>
          <w:sz w:val="22"/>
          <w:szCs w:val="22"/>
        </w:rPr>
        <w:t>CLAB</w:t>
      </w:r>
      <w:r w:rsidRPr="004E2D79">
        <w:rPr>
          <w:rFonts w:ascii="Palatino Linotype" w:hAnsi="Palatino Linotype"/>
          <w:i/>
          <w:sz w:val="22"/>
          <w:szCs w:val="22"/>
        </w:rPr>
        <w:t>E</w:t>
      </w:r>
      <w:proofErr w:type="spellEnd"/>
      <w:r w:rsidRPr="004E2D79">
        <w:rPr>
          <w:rFonts w:ascii="Palatino Linotype" w:hAnsi="Palatino Linotype"/>
          <w:i/>
          <w:sz w:val="22"/>
          <w:szCs w:val="22"/>
        </w:rPr>
        <w:t xml:space="preserv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4E2D79" w:rsidRDefault="004E2D79" w:rsidP="004E2D79">
      <w:pPr>
        <w:ind w:left="567" w:right="616"/>
        <w:contextualSpacing/>
        <w:jc w:val="both"/>
        <w:rPr>
          <w:rFonts w:ascii="Palatino Linotype" w:hAnsi="Palatino Linotype"/>
          <w:i/>
          <w:sz w:val="22"/>
          <w:szCs w:val="22"/>
        </w:rPr>
      </w:pPr>
    </w:p>
    <w:p w:rsidR="004E2D79" w:rsidRPr="004E2D79" w:rsidRDefault="004E2D79" w:rsidP="004E2D79">
      <w:pPr>
        <w:ind w:left="567" w:right="616"/>
        <w:contextualSpacing/>
        <w:jc w:val="both"/>
        <w:rPr>
          <w:rFonts w:ascii="Palatino Linotype" w:hAnsi="Palatino Linotype"/>
          <w:i/>
          <w:sz w:val="22"/>
          <w:szCs w:val="22"/>
        </w:rPr>
      </w:pPr>
      <w:r w:rsidRPr="004E2D79">
        <w:rPr>
          <w:rFonts w:ascii="Palatino Linotype" w:hAnsi="Palatino Linotype"/>
          <w:i/>
          <w:sz w:val="22"/>
          <w:szCs w:val="22"/>
        </w:rPr>
        <w:t xml:space="preserve">Resoluciones: </w:t>
      </w:r>
      <w:r w:rsidRPr="004E2D79">
        <w:rPr>
          <w:rFonts w:ascii="Palatino Linotype" w:hAnsi="Palatino Linotype"/>
          <w:i/>
          <w:sz w:val="22"/>
          <w:szCs w:val="22"/>
        </w:rPr>
        <w:sym w:font="Symbol" w:char="F0B7"/>
      </w:r>
      <w:r w:rsidRPr="004E2D79">
        <w:rPr>
          <w:rFonts w:ascii="Palatino Linotype" w:hAnsi="Palatino Linotype"/>
          <w:i/>
          <w:sz w:val="22"/>
          <w:szCs w:val="22"/>
        </w:rPr>
        <w:t xml:space="preserve"> </w:t>
      </w:r>
      <w:proofErr w:type="spellStart"/>
      <w:r w:rsidRPr="004E2D79">
        <w:rPr>
          <w:rFonts w:ascii="Palatino Linotype" w:hAnsi="Palatino Linotype"/>
          <w:i/>
          <w:sz w:val="22"/>
          <w:szCs w:val="22"/>
        </w:rPr>
        <w:t>RRA</w:t>
      </w:r>
      <w:proofErr w:type="spellEnd"/>
      <w:r w:rsidRPr="004E2D79">
        <w:rPr>
          <w:rFonts w:ascii="Palatino Linotype" w:hAnsi="Palatino Linotype"/>
          <w:i/>
          <w:sz w:val="22"/>
          <w:szCs w:val="22"/>
        </w:rPr>
        <w:t xml:space="preserve"> 0448/16. NOTIMEX, Agencia de Noticias del Estado Mexicano. 24 de agosto de 2016. Por unanimidad. Comisionado Ponente Joel Salas Suárez. </w:t>
      </w:r>
      <w:r w:rsidRPr="004E2D79">
        <w:rPr>
          <w:rFonts w:ascii="Palatino Linotype" w:hAnsi="Palatino Linotype"/>
          <w:i/>
          <w:sz w:val="22"/>
          <w:szCs w:val="22"/>
        </w:rPr>
        <w:sym w:font="Symbol" w:char="F0B7"/>
      </w:r>
      <w:r w:rsidRPr="004E2D79">
        <w:rPr>
          <w:rFonts w:ascii="Palatino Linotype" w:hAnsi="Palatino Linotype"/>
          <w:i/>
          <w:sz w:val="22"/>
          <w:szCs w:val="22"/>
        </w:rPr>
        <w:t xml:space="preserve"> </w:t>
      </w:r>
      <w:proofErr w:type="spellStart"/>
      <w:r w:rsidRPr="004E2D79">
        <w:rPr>
          <w:rFonts w:ascii="Palatino Linotype" w:hAnsi="Palatino Linotype"/>
          <w:i/>
          <w:sz w:val="22"/>
          <w:szCs w:val="22"/>
        </w:rPr>
        <w:t>RRA</w:t>
      </w:r>
      <w:proofErr w:type="spellEnd"/>
      <w:r w:rsidRPr="004E2D79">
        <w:rPr>
          <w:rFonts w:ascii="Palatino Linotype" w:hAnsi="Palatino Linotype"/>
          <w:i/>
          <w:sz w:val="22"/>
          <w:szCs w:val="22"/>
        </w:rPr>
        <w:t xml:space="preserve"> 2787/16. Colegio de Postgraduados. 01 de noviembre de 2016. Por unanimidad. Comisionado Ponente Francisco Javier Acuña Llamas. </w:t>
      </w:r>
      <w:r w:rsidRPr="004E2D79">
        <w:rPr>
          <w:rFonts w:ascii="Palatino Linotype" w:hAnsi="Palatino Linotype"/>
          <w:i/>
          <w:sz w:val="22"/>
          <w:szCs w:val="22"/>
        </w:rPr>
        <w:sym w:font="Symbol" w:char="F0B7"/>
      </w:r>
      <w:r w:rsidRPr="004E2D79">
        <w:rPr>
          <w:rFonts w:ascii="Palatino Linotype" w:hAnsi="Palatino Linotype"/>
          <w:i/>
          <w:sz w:val="22"/>
          <w:szCs w:val="22"/>
        </w:rPr>
        <w:t xml:space="preserve"> </w:t>
      </w:r>
      <w:proofErr w:type="spellStart"/>
      <w:r w:rsidRPr="004E2D79">
        <w:rPr>
          <w:rFonts w:ascii="Palatino Linotype" w:hAnsi="Palatino Linotype"/>
          <w:i/>
          <w:sz w:val="22"/>
          <w:szCs w:val="22"/>
        </w:rPr>
        <w:t>RRA</w:t>
      </w:r>
      <w:proofErr w:type="spellEnd"/>
      <w:r w:rsidRPr="004E2D79">
        <w:rPr>
          <w:rFonts w:ascii="Palatino Linotype" w:hAnsi="Palatino Linotype"/>
          <w:i/>
          <w:sz w:val="22"/>
          <w:szCs w:val="22"/>
        </w:rPr>
        <w:t xml:space="preserve"> 4756/16. Instituto Mexicano del Seguro Social. 08 de febrero de 2017. Por unanimidad. Comisionado Ponente Oscar Mauricio Guerra Ford. Criterio 11/17</w:t>
      </w:r>
      <w:proofErr w:type="gramStart"/>
      <w:r>
        <w:rPr>
          <w:rFonts w:ascii="Palatino Linotype" w:hAnsi="Palatino Linotype"/>
          <w:i/>
          <w:sz w:val="22"/>
          <w:szCs w:val="22"/>
        </w:rPr>
        <w:t>.”(</w:t>
      </w:r>
      <w:proofErr w:type="gramEnd"/>
      <w:r>
        <w:rPr>
          <w:rFonts w:ascii="Palatino Linotype" w:hAnsi="Palatino Linotype"/>
          <w:i/>
          <w:sz w:val="22"/>
          <w:szCs w:val="22"/>
        </w:rPr>
        <w:t>Sic)</w:t>
      </w:r>
    </w:p>
    <w:p w:rsidR="00E2546D" w:rsidRPr="005B2C4D" w:rsidRDefault="00E2546D" w:rsidP="005B244C">
      <w:pPr>
        <w:spacing w:line="360" w:lineRule="auto"/>
        <w:jc w:val="both"/>
        <w:rPr>
          <w:rFonts w:ascii="Palatino Linotype" w:hAnsi="Palatino Linotype" w:cs="Arial"/>
        </w:rPr>
      </w:pPr>
    </w:p>
    <w:p w:rsidR="00C550DA" w:rsidRDefault="005B2C4D" w:rsidP="005B244C">
      <w:pPr>
        <w:spacing w:line="360" w:lineRule="auto"/>
        <w:jc w:val="both"/>
        <w:rPr>
          <w:rFonts w:ascii="Palatino Linotype" w:hAnsi="Palatino Linotype" w:cs="Arial"/>
        </w:rPr>
      </w:pPr>
      <w:r>
        <w:rPr>
          <w:rFonts w:ascii="Palatino Linotype" w:hAnsi="Palatino Linotype" w:cs="Arial"/>
        </w:rPr>
        <w:t>Por otra parte y una vez que ha acreditado</w:t>
      </w:r>
      <w:r w:rsidR="00C550DA" w:rsidRPr="005B2C4D">
        <w:rPr>
          <w:rFonts w:ascii="Palatino Linotype" w:hAnsi="Palatino Linotype" w:cs="Arial"/>
        </w:rPr>
        <w:t xml:space="preserve"> que las cuentas bancarias del Sujeto Obligado deb</w:t>
      </w:r>
      <w:r w:rsidR="008E76CE">
        <w:rPr>
          <w:rFonts w:ascii="Palatino Linotype" w:hAnsi="Palatino Linotype" w:cs="Arial"/>
        </w:rPr>
        <w:t>en ser públicas; en el presente</w:t>
      </w:r>
      <w:r w:rsidR="00C550DA" w:rsidRPr="005B2C4D">
        <w:rPr>
          <w:rFonts w:ascii="Palatino Linotype" w:hAnsi="Palatino Linotype" w:cs="Arial"/>
        </w:rPr>
        <w:t xml:space="preserve"> caso el particular solicitó el desglose de todas las cuentas activas del Sujeto Obligado de enero del año en curso a la fe</w:t>
      </w:r>
      <w:r w:rsidR="005B022E">
        <w:rPr>
          <w:rFonts w:ascii="Palatino Linotype" w:hAnsi="Palatino Linotype" w:cs="Arial"/>
        </w:rPr>
        <w:t>cha de la solicitud, es decir (</w:t>
      </w:r>
      <w:r w:rsidR="00C550DA" w:rsidRPr="005B2C4D">
        <w:rPr>
          <w:rFonts w:ascii="Palatino Linotype" w:hAnsi="Palatino Linotype" w:cs="Arial"/>
        </w:rPr>
        <w:t>en atención a la aclaración de solicitud del particular</w:t>
      </w:r>
      <w:r w:rsidR="005B022E">
        <w:rPr>
          <w:rFonts w:ascii="Palatino Linotype" w:hAnsi="Palatino Linotype" w:cs="Arial"/>
        </w:rPr>
        <w:t>)</w:t>
      </w:r>
      <w:r w:rsidR="00C550DA" w:rsidRPr="005B2C4D">
        <w:rPr>
          <w:rFonts w:ascii="Palatino Linotype" w:hAnsi="Palatino Linotype" w:cs="Arial"/>
        </w:rPr>
        <w:t xml:space="preserve"> en concreto requirió los depósitos, retiros, estados de cuenta mensuales con saldo promedio mensual </w:t>
      </w:r>
      <w:r w:rsidR="003D0F40" w:rsidRPr="005B2C4D">
        <w:rPr>
          <w:rFonts w:ascii="Palatino Linotype" w:hAnsi="Palatino Linotype" w:cs="Arial"/>
        </w:rPr>
        <w:t xml:space="preserve">de todas las cuentas activas a nombre del Ayuntamiento de Almoloya de Juárez del periodo antes mencionado, a lo cual al estar analizando los </w:t>
      </w:r>
      <w:r w:rsidRPr="005B2C4D">
        <w:rPr>
          <w:rFonts w:ascii="Palatino Linotype" w:hAnsi="Palatino Linotype" w:cs="Arial"/>
        </w:rPr>
        <w:t>Lineamientos para la Elaboración y Presentación del Informe Mensual Municipal</w:t>
      </w:r>
      <w:r w:rsidR="005B022E">
        <w:rPr>
          <w:rFonts w:ascii="Palatino Linotype" w:hAnsi="Palatino Linotype" w:cs="Arial"/>
        </w:rPr>
        <w:t>, para el</w:t>
      </w:r>
      <w:r>
        <w:rPr>
          <w:rFonts w:ascii="Palatino Linotype" w:hAnsi="Palatino Linotype" w:cs="Arial"/>
        </w:rPr>
        <w:t xml:space="preserve"> 2018, se desprende en el disco uno</w:t>
      </w:r>
      <w:r w:rsidR="00A0759B">
        <w:rPr>
          <w:rFonts w:ascii="Palatino Linotype" w:hAnsi="Palatino Linotype" w:cs="Arial"/>
        </w:rPr>
        <w:t>,</w:t>
      </w:r>
      <w:r>
        <w:rPr>
          <w:rFonts w:ascii="Palatino Linotype" w:hAnsi="Palatino Linotype" w:cs="Arial"/>
        </w:rPr>
        <w:t xml:space="preserve"> </w:t>
      </w:r>
      <w:r w:rsidR="009E41BE">
        <w:rPr>
          <w:rFonts w:ascii="Palatino Linotype" w:hAnsi="Palatino Linotype" w:cs="Arial"/>
        </w:rPr>
        <w:t>consecutivo trece</w:t>
      </w:r>
      <w:r w:rsidR="00A0759B">
        <w:rPr>
          <w:rFonts w:ascii="Palatino Linotype" w:hAnsi="Palatino Linotype" w:cs="Arial"/>
        </w:rPr>
        <w:t>,</w:t>
      </w:r>
      <w:r w:rsidR="009E41BE">
        <w:rPr>
          <w:rFonts w:ascii="Palatino Linotype" w:hAnsi="Palatino Linotype" w:cs="Arial"/>
        </w:rPr>
        <w:t xml:space="preserve"> que los ayuntamientos deben rendir un informe mensual de las co</w:t>
      </w:r>
      <w:r w:rsidR="00A0759B">
        <w:rPr>
          <w:rFonts w:ascii="Palatino Linotype" w:hAnsi="Palatino Linotype" w:cs="Arial"/>
        </w:rPr>
        <w:t>nci</w:t>
      </w:r>
      <w:r w:rsidR="009E41BE">
        <w:rPr>
          <w:rFonts w:ascii="Palatino Linotype" w:hAnsi="Palatino Linotype" w:cs="Arial"/>
        </w:rPr>
        <w:t>li</w:t>
      </w:r>
      <w:r w:rsidR="00A0759B">
        <w:rPr>
          <w:rFonts w:ascii="Palatino Linotype" w:hAnsi="Palatino Linotype" w:cs="Arial"/>
        </w:rPr>
        <w:t>a</w:t>
      </w:r>
      <w:r w:rsidR="009E41BE">
        <w:rPr>
          <w:rFonts w:ascii="Palatino Linotype" w:hAnsi="Palatino Linotype" w:cs="Arial"/>
        </w:rPr>
        <w:t>ciones bancarias, como así se aprecia en la siguiente imagen que de manera ilustrativa se inserta:</w:t>
      </w:r>
    </w:p>
    <w:p w:rsidR="009E41BE" w:rsidRDefault="009E41BE" w:rsidP="005B244C">
      <w:pPr>
        <w:spacing w:line="360" w:lineRule="auto"/>
        <w:jc w:val="both"/>
        <w:rPr>
          <w:rFonts w:ascii="Palatino Linotype" w:hAnsi="Palatino Linotype" w:cs="Arial"/>
        </w:rPr>
      </w:pPr>
    </w:p>
    <w:p w:rsidR="009E41BE" w:rsidRDefault="009E41BE" w:rsidP="005B244C">
      <w:pPr>
        <w:spacing w:line="360" w:lineRule="auto"/>
        <w:jc w:val="both"/>
        <w:rPr>
          <w:rFonts w:ascii="Palatino Linotype" w:hAnsi="Palatino Linotype" w:cs="Arial"/>
        </w:rPr>
      </w:pPr>
    </w:p>
    <w:p w:rsidR="009E41BE" w:rsidRDefault="009E41BE" w:rsidP="005B244C">
      <w:pPr>
        <w:spacing w:line="360" w:lineRule="auto"/>
        <w:jc w:val="both"/>
        <w:rPr>
          <w:rFonts w:ascii="Palatino Linotype" w:hAnsi="Palatino Linotype" w:cs="Arial"/>
        </w:rPr>
      </w:pPr>
      <w:r>
        <w:rPr>
          <w:noProof/>
          <w:lang w:val="es-MX" w:eastAsia="es-MX"/>
        </w:rPr>
        <w:lastRenderedPageBreak/>
        <w:drawing>
          <wp:anchor distT="0" distB="0" distL="114300" distR="114300" simplePos="0" relativeHeight="251659264" behindDoc="1" locked="0" layoutInCell="1" allowOverlap="1" wp14:anchorId="5B2C6C75" wp14:editId="65C12871">
            <wp:simplePos x="0" y="0"/>
            <wp:positionH relativeFrom="column">
              <wp:posOffset>230505</wp:posOffset>
            </wp:positionH>
            <wp:positionV relativeFrom="paragraph">
              <wp:posOffset>28575</wp:posOffset>
            </wp:positionV>
            <wp:extent cx="5354320" cy="297688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81" t="14163" r="20072" b="13579"/>
                    <a:stretch/>
                  </pic:blipFill>
                  <pic:spPr bwMode="auto">
                    <a:xfrm>
                      <a:off x="0" y="0"/>
                      <a:ext cx="5354320" cy="297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41BE" w:rsidRDefault="009E41BE" w:rsidP="005B244C">
      <w:pPr>
        <w:spacing w:line="360" w:lineRule="auto"/>
        <w:jc w:val="both"/>
        <w:rPr>
          <w:rFonts w:ascii="Palatino Linotype" w:hAnsi="Palatino Linotype" w:cs="Arial"/>
        </w:rPr>
      </w:pPr>
    </w:p>
    <w:p w:rsidR="009E41BE" w:rsidRDefault="009E41BE" w:rsidP="005B244C">
      <w:pPr>
        <w:spacing w:line="360" w:lineRule="auto"/>
        <w:jc w:val="both"/>
        <w:rPr>
          <w:noProof/>
          <w:lang w:val="es-MX" w:eastAsia="es-MX"/>
        </w:rPr>
      </w:pPr>
      <w:r>
        <w:rPr>
          <w:rFonts w:ascii="Palatino Linotype" w:hAnsi="Palatino Linotype" w:cs="Arial"/>
          <w:noProof/>
          <w:color w:val="FF0000"/>
          <w:lang w:val="es-MX" w:eastAsia="es-MX"/>
        </w:rPr>
        <mc:AlternateContent>
          <mc:Choice Requires="wps">
            <w:drawing>
              <wp:anchor distT="0" distB="0" distL="114300" distR="114300" simplePos="0" relativeHeight="251663360" behindDoc="0" locked="0" layoutInCell="1" allowOverlap="1" wp14:anchorId="57F7EB7B" wp14:editId="5D11A174">
                <wp:simplePos x="0" y="0"/>
                <wp:positionH relativeFrom="column">
                  <wp:posOffset>2516505</wp:posOffset>
                </wp:positionH>
                <wp:positionV relativeFrom="paragraph">
                  <wp:posOffset>265430</wp:posOffset>
                </wp:positionV>
                <wp:extent cx="482600" cy="127000"/>
                <wp:effectExtent l="57150" t="38100" r="69850" b="101600"/>
                <wp:wrapNone/>
                <wp:docPr id="4" name="Rectángulo 4"/>
                <wp:cNvGraphicFramePr/>
                <a:graphic xmlns:a="http://schemas.openxmlformats.org/drawingml/2006/main">
                  <a:graphicData uri="http://schemas.microsoft.com/office/word/2010/wordprocessingShape">
                    <wps:wsp>
                      <wps:cNvSpPr/>
                      <wps:spPr>
                        <a:xfrm>
                          <a:off x="0" y="0"/>
                          <a:ext cx="482600" cy="127000"/>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B5A1F" id="Rectángulo 4" o:spid="_x0000_s1026" style="position:absolute;margin-left:198.15pt;margin-top:20.9pt;width:38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" filled="f" strokecolor="black [3213]" strokeweight="2.25pt">
                <v:shadow on="t" color="black" opacity="22937f" origin=",.5" offset="0,.63889mm"/>
              </v:rect>
            </w:pict>
          </mc:Fallback>
        </mc:AlternateContent>
      </w:r>
    </w:p>
    <w:p w:rsidR="009E41BE" w:rsidRDefault="009E41BE"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665408" behindDoc="0" locked="0" layoutInCell="1" allowOverlap="1" wp14:anchorId="7317A8C3" wp14:editId="6DB24011">
                <wp:simplePos x="0" y="0"/>
                <wp:positionH relativeFrom="column">
                  <wp:posOffset>1403985</wp:posOffset>
                </wp:positionH>
                <wp:positionV relativeFrom="paragraph">
                  <wp:posOffset>78740</wp:posOffset>
                </wp:positionV>
                <wp:extent cx="340360" cy="111760"/>
                <wp:effectExtent l="57150" t="38100" r="78740" b="97790"/>
                <wp:wrapNone/>
                <wp:docPr id="5" name="Rectángulo 5"/>
                <wp:cNvGraphicFramePr/>
                <a:graphic xmlns:a="http://schemas.openxmlformats.org/drawingml/2006/main">
                  <a:graphicData uri="http://schemas.microsoft.com/office/word/2010/wordprocessingShape">
                    <wps:wsp>
                      <wps:cNvSpPr/>
                      <wps:spPr>
                        <a:xfrm>
                          <a:off x="0" y="0"/>
                          <a:ext cx="340360" cy="111760"/>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EA11D" id="Rectángulo 5" o:spid="_x0000_s1026" style="position:absolute;margin-left:110.55pt;margin-top:6.2pt;width:26.8pt;height: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" filled="f" strokecolor="black [3213]" strokeweight="2.25pt">
                <v:shadow on="t" color="black" opacity="22937f" origin=",.5" offset="0,.63889mm"/>
              </v:rect>
            </w:pict>
          </mc:Fallback>
        </mc:AlternateContent>
      </w:r>
    </w:p>
    <w:p w:rsidR="009E41BE" w:rsidRDefault="009E41BE" w:rsidP="005B244C">
      <w:pPr>
        <w:spacing w:line="360" w:lineRule="auto"/>
        <w:jc w:val="both"/>
        <w:rPr>
          <w:rFonts w:ascii="Palatino Linotype" w:hAnsi="Palatino Linotype" w:cs="Arial"/>
        </w:rPr>
      </w:pPr>
    </w:p>
    <w:p w:rsidR="009E41BE" w:rsidRDefault="009E41BE" w:rsidP="005B244C">
      <w:pPr>
        <w:spacing w:line="360" w:lineRule="auto"/>
        <w:jc w:val="both"/>
        <w:rPr>
          <w:rFonts w:ascii="Palatino Linotype" w:hAnsi="Palatino Linotype" w:cs="Arial"/>
        </w:rPr>
      </w:pPr>
    </w:p>
    <w:p w:rsidR="009E41BE" w:rsidRDefault="009E41BE" w:rsidP="005B244C">
      <w:pPr>
        <w:spacing w:line="360" w:lineRule="auto"/>
        <w:jc w:val="both"/>
        <w:rPr>
          <w:rFonts w:ascii="Palatino Linotype" w:hAnsi="Palatino Linotype" w:cs="Arial"/>
        </w:rPr>
      </w:pPr>
    </w:p>
    <w:p w:rsidR="009E41BE" w:rsidRDefault="009E41BE" w:rsidP="005B244C">
      <w:pPr>
        <w:spacing w:line="360" w:lineRule="auto"/>
        <w:jc w:val="both"/>
        <w:rPr>
          <w:rFonts w:ascii="Palatino Linotype" w:hAnsi="Palatino Linotype" w:cs="Arial"/>
        </w:rPr>
      </w:pPr>
    </w:p>
    <w:p w:rsidR="009E41BE" w:rsidRDefault="009E41BE"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661312" behindDoc="0" locked="0" layoutInCell="1" allowOverlap="1">
                <wp:simplePos x="0" y="0"/>
                <wp:positionH relativeFrom="column">
                  <wp:posOffset>291465</wp:posOffset>
                </wp:positionH>
                <wp:positionV relativeFrom="paragraph">
                  <wp:posOffset>238125</wp:posOffset>
                </wp:positionV>
                <wp:extent cx="2738120" cy="157480"/>
                <wp:effectExtent l="57150" t="38100" r="81280" b="90170"/>
                <wp:wrapNone/>
                <wp:docPr id="3" name="Rectángulo 3"/>
                <wp:cNvGraphicFramePr/>
                <a:graphic xmlns:a="http://schemas.openxmlformats.org/drawingml/2006/main">
                  <a:graphicData uri="http://schemas.microsoft.com/office/word/2010/wordprocessingShape">
                    <wps:wsp>
                      <wps:cNvSpPr/>
                      <wps:spPr>
                        <a:xfrm>
                          <a:off x="0" y="0"/>
                          <a:ext cx="2738120" cy="157480"/>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F127C" id="Rectángulo 3" o:spid="_x0000_s1026" style="position:absolute;margin-left:22.95pt;margin-top:18.75pt;width:215.6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" filled="f" strokecolor="black [3213]" strokeweight="2.25pt">
                <v:shadow on="t" color="black" opacity="22937f" origin=",.5" offset="0,.63889mm"/>
              </v:rect>
            </w:pict>
          </mc:Fallback>
        </mc:AlternateContent>
      </w:r>
    </w:p>
    <w:p w:rsidR="009E41BE" w:rsidRPr="005B2C4D" w:rsidRDefault="009E41BE" w:rsidP="005B244C">
      <w:pPr>
        <w:spacing w:line="360" w:lineRule="auto"/>
        <w:jc w:val="both"/>
        <w:rPr>
          <w:rFonts w:ascii="Palatino Linotype" w:hAnsi="Palatino Linotype" w:cs="Arial"/>
        </w:rPr>
      </w:pPr>
    </w:p>
    <w:p w:rsidR="003D0F40" w:rsidRPr="009E41BE" w:rsidRDefault="003D0F40" w:rsidP="005B244C">
      <w:pPr>
        <w:spacing w:line="360" w:lineRule="auto"/>
        <w:jc w:val="both"/>
        <w:rPr>
          <w:rFonts w:ascii="Palatino Linotype" w:hAnsi="Palatino Linotype" w:cs="Arial"/>
        </w:rPr>
      </w:pPr>
    </w:p>
    <w:p w:rsidR="009E41BE" w:rsidRDefault="009E41BE" w:rsidP="005B244C">
      <w:pPr>
        <w:spacing w:line="360" w:lineRule="auto"/>
        <w:jc w:val="both"/>
        <w:rPr>
          <w:rFonts w:ascii="Palatino Linotype" w:hAnsi="Palatino Linotype" w:cs="Arial"/>
        </w:rPr>
      </w:pPr>
      <w:r>
        <w:rPr>
          <w:rFonts w:ascii="Palatino Linotype" w:hAnsi="Palatino Linotype" w:cs="Arial"/>
        </w:rPr>
        <w:t>Dentro de la info</w:t>
      </w:r>
      <w:r w:rsidR="00A0759B">
        <w:rPr>
          <w:rFonts w:ascii="Palatino Linotype" w:hAnsi="Palatino Linotype" w:cs="Arial"/>
        </w:rPr>
        <w:t>rmación que contempla las conciliaciones</w:t>
      </w:r>
      <w:r>
        <w:rPr>
          <w:rFonts w:ascii="Palatino Linotype" w:hAnsi="Palatino Linotype" w:cs="Arial"/>
        </w:rPr>
        <w:t xml:space="preserve"> bancarias</w:t>
      </w:r>
      <w:r w:rsidR="00DF70E6">
        <w:rPr>
          <w:rFonts w:ascii="Palatino Linotype" w:hAnsi="Palatino Linotype" w:cs="Arial"/>
        </w:rPr>
        <w:t xml:space="preserve"> del disco 1 contenido 1.13</w:t>
      </w:r>
      <w:r>
        <w:rPr>
          <w:rFonts w:ascii="Palatino Linotype" w:hAnsi="Palatino Linotype" w:cs="Arial"/>
        </w:rPr>
        <w:t>, de acuerdo a los referidos lineamientos se</w:t>
      </w:r>
      <w:r w:rsidR="00DF70E6">
        <w:rPr>
          <w:rFonts w:ascii="Palatino Linotype" w:hAnsi="Palatino Linotype" w:cs="Arial"/>
        </w:rPr>
        <w:t xml:space="preserve"> desprende </w:t>
      </w:r>
      <w:r>
        <w:rPr>
          <w:rFonts w:ascii="Palatino Linotype" w:hAnsi="Palatino Linotype" w:cs="Arial"/>
        </w:rPr>
        <w:t>lo siguiente:</w:t>
      </w:r>
    </w:p>
    <w:p w:rsidR="009E41BE" w:rsidRDefault="009E41BE" w:rsidP="005B244C">
      <w:pPr>
        <w:spacing w:line="360" w:lineRule="auto"/>
        <w:jc w:val="both"/>
        <w:rPr>
          <w:rFonts w:ascii="Palatino Linotype" w:hAnsi="Palatino Linotype" w:cs="Arial"/>
        </w:rPr>
      </w:pPr>
      <w:r>
        <w:rPr>
          <w:noProof/>
          <w:lang w:val="es-MX" w:eastAsia="es-MX"/>
        </w:rPr>
        <w:drawing>
          <wp:anchor distT="0" distB="0" distL="114300" distR="114300" simplePos="0" relativeHeight="251667456" behindDoc="1" locked="0" layoutInCell="1" allowOverlap="1" wp14:anchorId="1D2AED7F" wp14:editId="6C7E6304">
            <wp:simplePos x="0" y="0"/>
            <wp:positionH relativeFrom="column">
              <wp:posOffset>291465</wp:posOffset>
            </wp:positionH>
            <wp:positionV relativeFrom="paragraph">
              <wp:posOffset>113665</wp:posOffset>
            </wp:positionV>
            <wp:extent cx="5161280" cy="233172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324" t="21244" r="30391" b="4888"/>
                    <a:stretch/>
                  </pic:blipFill>
                  <pic:spPr bwMode="auto">
                    <a:xfrm>
                      <a:off x="0" y="0"/>
                      <a:ext cx="5161280" cy="233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41BE" w:rsidRPr="009E41BE" w:rsidRDefault="009E41BE" w:rsidP="005B244C">
      <w:pPr>
        <w:spacing w:line="360" w:lineRule="auto"/>
        <w:jc w:val="both"/>
        <w:rPr>
          <w:rFonts w:ascii="Palatino Linotype" w:hAnsi="Palatino Linotype" w:cs="Arial"/>
        </w:rPr>
      </w:pPr>
    </w:p>
    <w:p w:rsidR="009E41BE" w:rsidRDefault="00DF70E6" w:rsidP="005B244C">
      <w:pPr>
        <w:spacing w:line="360" w:lineRule="auto"/>
        <w:jc w:val="both"/>
        <w:rPr>
          <w:noProof/>
          <w:lang w:val="es-MX" w:eastAsia="es-MX"/>
        </w:rPr>
      </w:pPr>
      <w:r>
        <w:rPr>
          <w:rFonts w:ascii="Palatino Linotype" w:hAnsi="Palatino Linotype" w:cs="Arial"/>
          <w:noProof/>
          <w:color w:val="FF0000"/>
          <w:lang w:val="es-MX" w:eastAsia="es-MX"/>
        </w:rPr>
        <mc:AlternateContent>
          <mc:Choice Requires="wps">
            <w:drawing>
              <wp:anchor distT="0" distB="0" distL="114300" distR="114300" simplePos="0" relativeHeight="251671552" behindDoc="0" locked="0" layoutInCell="1" allowOverlap="1" wp14:anchorId="4624A2CF" wp14:editId="0686AAA8">
                <wp:simplePos x="0" y="0"/>
                <wp:positionH relativeFrom="column">
                  <wp:posOffset>683895</wp:posOffset>
                </wp:positionH>
                <wp:positionV relativeFrom="paragraph">
                  <wp:posOffset>26670</wp:posOffset>
                </wp:positionV>
                <wp:extent cx="1377950" cy="96440"/>
                <wp:effectExtent l="57150" t="19050" r="69850" b="94615"/>
                <wp:wrapNone/>
                <wp:docPr id="8" name="Rectángulo 8"/>
                <wp:cNvGraphicFramePr/>
                <a:graphic xmlns:a="http://schemas.openxmlformats.org/drawingml/2006/main">
                  <a:graphicData uri="http://schemas.microsoft.com/office/word/2010/wordprocessingShape">
                    <wps:wsp>
                      <wps:cNvSpPr/>
                      <wps:spPr>
                        <a:xfrm>
                          <a:off x="0" y="0"/>
                          <a:ext cx="1377950" cy="96440"/>
                        </a:xfrm>
                        <a:prstGeom prst="rect">
                          <a:avLst/>
                        </a:prstGeom>
                        <a:noFill/>
                        <a:ln w="2222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142D3" id="Rectángulo 8" o:spid="_x0000_s1026" style="position:absolute;margin-left:53.85pt;margin-top:2.1pt;width:108.5pt;height: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" filled="f" strokecolor="black [3213]" strokeweight="1.75pt">
                <v:shadow on="t" color="black" opacity="22937f" origin=",.5" offset="0,.63889mm"/>
              </v:rect>
            </w:pict>
          </mc:Fallback>
        </mc:AlternateContent>
      </w:r>
    </w:p>
    <w:p w:rsidR="009E41BE" w:rsidRPr="009E41BE" w:rsidRDefault="009E41BE" w:rsidP="005B244C">
      <w:pPr>
        <w:spacing w:line="360" w:lineRule="auto"/>
        <w:jc w:val="both"/>
        <w:rPr>
          <w:rFonts w:ascii="Palatino Linotype" w:hAnsi="Palatino Linotype" w:cs="Arial"/>
        </w:rPr>
      </w:pPr>
    </w:p>
    <w:p w:rsidR="009E41BE" w:rsidRPr="009E41BE" w:rsidRDefault="009E41BE" w:rsidP="005B244C">
      <w:pPr>
        <w:spacing w:line="360" w:lineRule="auto"/>
        <w:jc w:val="both"/>
        <w:rPr>
          <w:rFonts w:ascii="Palatino Linotype" w:hAnsi="Palatino Linotype" w:cs="Arial"/>
        </w:rPr>
      </w:pPr>
    </w:p>
    <w:p w:rsidR="009E41BE" w:rsidRPr="009E41BE" w:rsidRDefault="009E41BE"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669504" behindDoc="0" locked="0" layoutInCell="1" allowOverlap="1" wp14:anchorId="3EB70917" wp14:editId="0EE4A042">
                <wp:simplePos x="0" y="0"/>
                <wp:positionH relativeFrom="column">
                  <wp:posOffset>233510</wp:posOffset>
                </wp:positionH>
                <wp:positionV relativeFrom="paragraph">
                  <wp:posOffset>190822</wp:posOffset>
                </wp:positionV>
                <wp:extent cx="5191760" cy="193183"/>
                <wp:effectExtent l="57150" t="19050" r="85090" b="92710"/>
                <wp:wrapNone/>
                <wp:docPr id="7" name="Rectángulo 7"/>
                <wp:cNvGraphicFramePr/>
                <a:graphic xmlns:a="http://schemas.openxmlformats.org/drawingml/2006/main">
                  <a:graphicData uri="http://schemas.microsoft.com/office/word/2010/wordprocessingShape">
                    <wps:wsp>
                      <wps:cNvSpPr/>
                      <wps:spPr>
                        <a:xfrm>
                          <a:off x="0" y="0"/>
                          <a:ext cx="5191760" cy="193183"/>
                        </a:xfrm>
                        <a:prstGeom prst="rect">
                          <a:avLst/>
                        </a:prstGeom>
                        <a:noFill/>
                        <a:ln w="2222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46F4A" id="Rectángulo 7" o:spid="_x0000_s1026" style="position:absolute;margin-left:18.4pt;margin-top:15.05pt;width:408.8pt;height:1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" filled="f" strokecolor="black [3213]" strokeweight="1.75pt">
                <v:shadow on="t" color="black" opacity="22937f" origin=",.5" offset="0,.63889mm"/>
              </v:rect>
            </w:pict>
          </mc:Fallback>
        </mc:AlternateContent>
      </w:r>
    </w:p>
    <w:p w:rsidR="009E41BE" w:rsidRPr="00DF70E6" w:rsidRDefault="009E41BE" w:rsidP="005B244C">
      <w:pPr>
        <w:spacing w:line="360" w:lineRule="auto"/>
        <w:jc w:val="both"/>
        <w:rPr>
          <w:rFonts w:ascii="Palatino Linotype" w:hAnsi="Palatino Linotype" w:cs="Arial"/>
        </w:rPr>
      </w:pPr>
    </w:p>
    <w:p w:rsidR="009E41BE" w:rsidRPr="00DF70E6" w:rsidRDefault="009E41BE" w:rsidP="005B244C">
      <w:pPr>
        <w:spacing w:line="360" w:lineRule="auto"/>
        <w:jc w:val="both"/>
        <w:rPr>
          <w:rFonts w:ascii="Palatino Linotype" w:hAnsi="Palatino Linotype" w:cs="Arial"/>
        </w:rPr>
      </w:pPr>
    </w:p>
    <w:p w:rsidR="009E41BE" w:rsidRPr="00DF70E6" w:rsidRDefault="009E41BE" w:rsidP="005B244C">
      <w:pPr>
        <w:spacing w:line="360" w:lineRule="auto"/>
        <w:jc w:val="both"/>
        <w:rPr>
          <w:rFonts w:ascii="Palatino Linotype" w:hAnsi="Palatino Linotype" w:cs="Arial"/>
        </w:rPr>
      </w:pPr>
    </w:p>
    <w:p w:rsidR="006652E0" w:rsidRDefault="00DF70E6" w:rsidP="005B244C">
      <w:pPr>
        <w:spacing w:line="360" w:lineRule="auto"/>
        <w:jc w:val="both"/>
        <w:rPr>
          <w:rFonts w:ascii="Palatino Linotype" w:hAnsi="Palatino Linotype" w:cs="Arial"/>
        </w:rPr>
      </w:pPr>
      <w:r>
        <w:rPr>
          <w:rFonts w:ascii="Palatino Linotype" w:hAnsi="Palatino Linotype" w:cs="Arial"/>
        </w:rPr>
        <w:t>Dentro de dicho conteni</w:t>
      </w:r>
      <w:r w:rsidR="00A0759B">
        <w:rPr>
          <w:rFonts w:ascii="Palatino Linotype" w:hAnsi="Palatino Linotype" w:cs="Arial"/>
        </w:rPr>
        <w:t>do se puede observar que las conci</w:t>
      </w:r>
      <w:r>
        <w:rPr>
          <w:rFonts w:ascii="Palatino Linotype" w:hAnsi="Palatino Linotype" w:cs="Arial"/>
        </w:rPr>
        <w:t>li</w:t>
      </w:r>
      <w:r w:rsidR="00A0759B">
        <w:rPr>
          <w:rFonts w:ascii="Palatino Linotype" w:hAnsi="Palatino Linotype" w:cs="Arial"/>
        </w:rPr>
        <w:t>a</w:t>
      </w:r>
      <w:r>
        <w:rPr>
          <w:rFonts w:ascii="Palatino Linotype" w:hAnsi="Palatino Linotype" w:cs="Arial"/>
        </w:rPr>
        <w:t>ciones bancarias comp</w:t>
      </w:r>
      <w:r w:rsidR="00A0759B">
        <w:rPr>
          <w:rFonts w:ascii="Palatino Linotype" w:hAnsi="Palatino Linotype" w:cs="Arial"/>
        </w:rPr>
        <w:t>renden: carátula de la conciliación, relación de las conciliaciones</w:t>
      </w:r>
      <w:r>
        <w:rPr>
          <w:rFonts w:ascii="Palatino Linotype" w:hAnsi="Palatino Linotype" w:cs="Arial"/>
        </w:rPr>
        <w:t xml:space="preserve">, estados de </w:t>
      </w:r>
      <w:r>
        <w:rPr>
          <w:rFonts w:ascii="Palatino Linotype" w:hAnsi="Palatino Linotype" w:cs="Arial"/>
        </w:rPr>
        <w:lastRenderedPageBreak/>
        <w:t>cuenta banca</w:t>
      </w:r>
      <w:r w:rsidR="00A0759B">
        <w:rPr>
          <w:rFonts w:ascii="Palatino Linotype" w:hAnsi="Palatino Linotype" w:cs="Arial"/>
        </w:rPr>
        <w:t xml:space="preserve">rio en formato </w:t>
      </w:r>
      <w:proofErr w:type="spellStart"/>
      <w:r w:rsidR="00A0759B">
        <w:rPr>
          <w:rFonts w:ascii="Palatino Linotype" w:hAnsi="Palatino Linotype" w:cs="Arial"/>
        </w:rPr>
        <w:t>pdf</w:t>
      </w:r>
      <w:proofErr w:type="spellEnd"/>
      <w:r w:rsidR="00A0759B">
        <w:rPr>
          <w:rFonts w:ascii="Palatino Linotype" w:hAnsi="Palatino Linotype" w:cs="Arial"/>
        </w:rPr>
        <w:t xml:space="preserve">, archivo </w:t>
      </w:r>
      <w:proofErr w:type="spellStart"/>
      <w:r w:rsidR="00A0759B">
        <w:rPr>
          <w:rFonts w:ascii="Palatino Linotype" w:hAnsi="Palatino Linotype" w:cs="Arial"/>
        </w:rPr>
        <w:t>xlm</w:t>
      </w:r>
      <w:proofErr w:type="spellEnd"/>
      <w:r w:rsidR="00A0759B">
        <w:rPr>
          <w:rFonts w:ascii="Palatino Linotype" w:hAnsi="Palatino Linotype" w:cs="Arial"/>
        </w:rPr>
        <w:t xml:space="preserve">, </w:t>
      </w:r>
      <w:r>
        <w:rPr>
          <w:rFonts w:ascii="Palatino Linotype" w:hAnsi="Palatino Linotype" w:cs="Arial"/>
        </w:rPr>
        <w:t xml:space="preserve">estado de cuenta y reporte de movimientos bancarios en formato </w:t>
      </w:r>
      <w:proofErr w:type="spellStart"/>
      <w:r>
        <w:rPr>
          <w:rFonts w:ascii="Palatino Linotype" w:hAnsi="Palatino Linotype" w:cs="Arial"/>
        </w:rPr>
        <w:t>xls</w:t>
      </w:r>
      <w:proofErr w:type="spellEnd"/>
      <w:r w:rsidR="00D047F9">
        <w:rPr>
          <w:rFonts w:ascii="Palatino Linotype" w:hAnsi="Palatino Linotype" w:cs="Arial"/>
        </w:rPr>
        <w:t xml:space="preserve"> </w:t>
      </w:r>
      <w:r w:rsidR="0034481E">
        <w:rPr>
          <w:rFonts w:ascii="Palatino Linotype" w:hAnsi="Palatino Linotype" w:cs="Arial"/>
        </w:rPr>
        <w:t>que los Ayu</w:t>
      </w:r>
      <w:r w:rsidR="00A0759B">
        <w:rPr>
          <w:rFonts w:ascii="Palatino Linotype" w:hAnsi="Palatino Linotype" w:cs="Arial"/>
        </w:rPr>
        <w:t>ntamientos del Estado de México</w:t>
      </w:r>
      <w:r w:rsidR="0034481E">
        <w:rPr>
          <w:rFonts w:ascii="Palatino Linotype" w:hAnsi="Palatino Linotype" w:cs="Arial"/>
        </w:rPr>
        <w:t xml:space="preserve"> deben inf</w:t>
      </w:r>
      <w:r w:rsidR="005B022E">
        <w:rPr>
          <w:rFonts w:ascii="Palatino Linotype" w:hAnsi="Palatino Linotype" w:cs="Arial"/>
        </w:rPr>
        <w:t>ormar mensualmente al Organismo</w:t>
      </w:r>
      <w:r w:rsidR="0034481E">
        <w:rPr>
          <w:rFonts w:ascii="Palatino Linotype" w:hAnsi="Palatino Linotype" w:cs="Arial"/>
        </w:rPr>
        <w:t xml:space="preserve"> Superior de Fiscalización del Estado de México</w:t>
      </w:r>
      <w:r>
        <w:rPr>
          <w:rFonts w:ascii="Palatino Linotype" w:hAnsi="Palatino Linotype" w:cs="Arial"/>
        </w:rPr>
        <w:t xml:space="preserve">; </w:t>
      </w:r>
      <w:r w:rsidR="006652E0">
        <w:rPr>
          <w:rFonts w:ascii="Palatino Linotype" w:hAnsi="Palatino Linotype" w:cs="Arial"/>
        </w:rPr>
        <w:t xml:space="preserve">de </w:t>
      </w:r>
      <w:r w:rsidR="005B022E">
        <w:rPr>
          <w:rFonts w:ascii="Palatino Linotype" w:hAnsi="Palatino Linotype" w:cs="Arial"/>
        </w:rPr>
        <w:t>los cuales a sus vez</w:t>
      </w:r>
      <w:r>
        <w:rPr>
          <w:rFonts w:ascii="Palatino Linotype" w:hAnsi="Palatino Linotype" w:cs="Arial"/>
        </w:rPr>
        <w:t xml:space="preserve"> se establecen </w:t>
      </w:r>
      <w:r w:rsidR="006652E0">
        <w:rPr>
          <w:rFonts w:ascii="Palatino Linotype" w:hAnsi="Palatino Linotype" w:cs="Arial"/>
        </w:rPr>
        <w:t xml:space="preserve">consideraciones para su debida integración de los archivos del disco uno, siendo la </w:t>
      </w:r>
      <w:r w:rsidR="00157556">
        <w:rPr>
          <w:rFonts w:ascii="Palatino Linotype" w:hAnsi="Palatino Linotype" w:cs="Arial"/>
        </w:rPr>
        <w:t>que nos ocupa la siguiente:</w:t>
      </w:r>
      <w:r w:rsidR="005A5AD3" w:rsidRPr="005A5AD3">
        <w:rPr>
          <w:rFonts w:ascii="Palatino Linotype" w:hAnsi="Palatino Linotype" w:cs="Arial"/>
          <w:noProof/>
          <w:color w:val="FF0000"/>
          <w:lang w:val="es-MX" w:eastAsia="es-MX"/>
        </w:rPr>
        <w:t xml:space="preserve"> </w:t>
      </w:r>
    </w:p>
    <w:p w:rsidR="00157556" w:rsidRDefault="005A5AD3" w:rsidP="005B244C">
      <w:pPr>
        <w:spacing w:line="360" w:lineRule="auto"/>
        <w:jc w:val="both"/>
        <w:rPr>
          <w:rFonts w:ascii="Palatino Linotype" w:hAnsi="Palatino Linotype" w:cs="Arial"/>
        </w:rPr>
      </w:pPr>
      <w:r>
        <w:rPr>
          <w:noProof/>
          <w:lang w:val="es-MX" w:eastAsia="es-MX"/>
        </w:rPr>
        <w:drawing>
          <wp:anchor distT="0" distB="0" distL="114300" distR="114300" simplePos="0" relativeHeight="251673600" behindDoc="1" locked="0" layoutInCell="1" allowOverlap="1" wp14:anchorId="75BE4A32" wp14:editId="64A85B8E">
            <wp:simplePos x="0" y="0"/>
            <wp:positionH relativeFrom="column">
              <wp:posOffset>336541</wp:posOffset>
            </wp:positionH>
            <wp:positionV relativeFrom="paragraph">
              <wp:posOffset>134674</wp:posOffset>
            </wp:positionV>
            <wp:extent cx="4898956" cy="3496614"/>
            <wp:effectExtent l="0" t="0" r="0" b="889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034" t="23266" r="30007" b="5956"/>
                    <a:stretch/>
                  </pic:blipFill>
                  <pic:spPr bwMode="auto">
                    <a:xfrm>
                      <a:off x="0" y="0"/>
                      <a:ext cx="4901664" cy="34985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7556" w:rsidRDefault="00157556" w:rsidP="005B244C">
      <w:pPr>
        <w:spacing w:line="360" w:lineRule="auto"/>
        <w:jc w:val="both"/>
        <w:rPr>
          <w:rFonts w:ascii="Palatino Linotype" w:hAnsi="Palatino Linotype" w:cs="Arial"/>
        </w:rPr>
      </w:pPr>
    </w:p>
    <w:p w:rsidR="006652E0" w:rsidRDefault="006652E0" w:rsidP="005B244C">
      <w:pPr>
        <w:spacing w:line="360" w:lineRule="auto"/>
        <w:jc w:val="both"/>
        <w:rPr>
          <w:rFonts w:ascii="Palatino Linotype" w:hAnsi="Palatino Linotype" w:cs="Arial"/>
        </w:rPr>
      </w:pPr>
    </w:p>
    <w:p w:rsidR="005A5AD3" w:rsidRDefault="005A5AD3" w:rsidP="005B244C">
      <w:pPr>
        <w:spacing w:line="360" w:lineRule="auto"/>
        <w:jc w:val="both"/>
        <w:rPr>
          <w:noProof/>
          <w:lang w:val="es-MX" w:eastAsia="es-MX"/>
        </w:rPr>
      </w:pPr>
    </w:p>
    <w:p w:rsidR="006652E0" w:rsidRDefault="006652E0" w:rsidP="005B244C">
      <w:pPr>
        <w:spacing w:line="360" w:lineRule="auto"/>
        <w:jc w:val="both"/>
        <w:rPr>
          <w:rFonts w:ascii="Palatino Linotype" w:hAnsi="Palatino Linotype" w:cs="Arial"/>
        </w:rPr>
      </w:pPr>
    </w:p>
    <w:p w:rsidR="006652E0" w:rsidRDefault="006652E0" w:rsidP="005B244C">
      <w:pPr>
        <w:spacing w:line="360" w:lineRule="auto"/>
        <w:jc w:val="both"/>
        <w:rPr>
          <w:rFonts w:ascii="Palatino Linotype" w:hAnsi="Palatino Linotype" w:cs="Arial"/>
        </w:rPr>
      </w:pPr>
    </w:p>
    <w:p w:rsidR="006652E0" w:rsidRDefault="005A5AD3"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675648" behindDoc="0" locked="0" layoutInCell="1" allowOverlap="1" wp14:anchorId="4534BD05" wp14:editId="13443EC3">
                <wp:simplePos x="0" y="0"/>
                <wp:positionH relativeFrom="column">
                  <wp:posOffset>497527</wp:posOffset>
                </wp:positionH>
                <wp:positionV relativeFrom="paragraph">
                  <wp:posOffset>268273</wp:posOffset>
                </wp:positionV>
                <wp:extent cx="4584879" cy="540913"/>
                <wp:effectExtent l="57150" t="19050" r="82550" b="88265"/>
                <wp:wrapNone/>
                <wp:docPr id="11" name="Rectángulo 11"/>
                <wp:cNvGraphicFramePr/>
                <a:graphic xmlns:a="http://schemas.openxmlformats.org/drawingml/2006/main">
                  <a:graphicData uri="http://schemas.microsoft.com/office/word/2010/wordprocessingShape">
                    <wps:wsp>
                      <wps:cNvSpPr/>
                      <wps:spPr>
                        <a:xfrm>
                          <a:off x="0" y="0"/>
                          <a:ext cx="4584879" cy="540913"/>
                        </a:xfrm>
                        <a:prstGeom prst="rect">
                          <a:avLst/>
                        </a:prstGeom>
                        <a:noFill/>
                        <a:ln w="2222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1FDB4" id="Rectángulo 11" o:spid="_x0000_s1026" style="position:absolute;margin-left:39.2pt;margin-top:21.1pt;width:361pt;height:4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" filled="f" strokecolor="black [3213]" strokeweight="1.75pt">
                <v:shadow on="t" color="black" opacity="22937f" origin=",.5" offset="0,.63889mm"/>
              </v:rect>
            </w:pict>
          </mc:Fallback>
        </mc:AlternateContent>
      </w:r>
    </w:p>
    <w:p w:rsidR="006652E0" w:rsidRDefault="006652E0" w:rsidP="005B244C">
      <w:pPr>
        <w:spacing w:line="360" w:lineRule="auto"/>
        <w:jc w:val="both"/>
        <w:rPr>
          <w:rFonts w:ascii="Palatino Linotype" w:hAnsi="Palatino Linotype" w:cs="Arial"/>
        </w:rPr>
      </w:pPr>
    </w:p>
    <w:p w:rsidR="005A5AD3" w:rsidRDefault="005A5AD3" w:rsidP="005B244C">
      <w:pPr>
        <w:spacing w:line="360" w:lineRule="auto"/>
        <w:jc w:val="both"/>
        <w:rPr>
          <w:rFonts w:ascii="Palatino Linotype" w:hAnsi="Palatino Linotype" w:cs="Arial"/>
        </w:rPr>
      </w:pPr>
    </w:p>
    <w:p w:rsidR="005A5AD3" w:rsidRDefault="005A5AD3" w:rsidP="005B244C">
      <w:pPr>
        <w:spacing w:line="360" w:lineRule="auto"/>
        <w:jc w:val="both"/>
        <w:rPr>
          <w:rFonts w:ascii="Palatino Linotype" w:hAnsi="Palatino Linotype" w:cs="Arial"/>
        </w:rPr>
      </w:pPr>
    </w:p>
    <w:p w:rsidR="005A5AD3" w:rsidRDefault="005A5AD3" w:rsidP="005B244C">
      <w:pPr>
        <w:spacing w:line="360" w:lineRule="auto"/>
        <w:jc w:val="both"/>
        <w:rPr>
          <w:rFonts w:ascii="Palatino Linotype" w:hAnsi="Palatino Linotype" w:cs="Arial"/>
        </w:rPr>
      </w:pPr>
    </w:p>
    <w:p w:rsidR="005A5AD3" w:rsidRDefault="005A5AD3" w:rsidP="005B244C">
      <w:pPr>
        <w:spacing w:line="360" w:lineRule="auto"/>
        <w:jc w:val="both"/>
        <w:rPr>
          <w:rFonts w:ascii="Palatino Linotype" w:hAnsi="Palatino Linotype" w:cs="Arial"/>
        </w:rPr>
      </w:pPr>
    </w:p>
    <w:p w:rsidR="005A5AD3" w:rsidRDefault="005A5AD3" w:rsidP="005B244C">
      <w:pPr>
        <w:spacing w:line="360" w:lineRule="auto"/>
        <w:jc w:val="both"/>
        <w:rPr>
          <w:rFonts w:ascii="Palatino Linotype" w:hAnsi="Palatino Linotype" w:cs="Arial"/>
        </w:rPr>
      </w:pPr>
    </w:p>
    <w:p w:rsidR="00DF70E6" w:rsidRDefault="005A5AD3" w:rsidP="005B244C">
      <w:pPr>
        <w:spacing w:line="360" w:lineRule="auto"/>
        <w:jc w:val="both"/>
        <w:rPr>
          <w:rFonts w:ascii="Palatino Linotype" w:hAnsi="Palatino Linotype" w:cs="Arial"/>
        </w:rPr>
      </w:pPr>
      <w:r>
        <w:rPr>
          <w:rFonts w:ascii="Palatino Linotype" w:hAnsi="Palatino Linotype" w:cs="Arial"/>
        </w:rPr>
        <w:t xml:space="preserve">Una vez que los ayuntamientos tomen en cuenta las consideraciones para la debida integración del archivo del disco 1 consecutivo 13, los </w:t>
      </w:r>
      <w:r w:rsidR="00A0759B" w:rsidRPr="005B2C4D">
        <w:rPr>
          <w:rFonts w:ascii="Palatino Linotype" w:hAnsi="Palatino Linotype" w:cs="Arial"/>
        </w:rPr>
        <w:t>Lineamientos para la Elaboración y Presentación del Informe Mensual Municipal</w:t>
      </w:r>
      <w:r w:rsidR="00A0759B">
        <w:rPr>
          <w:rFonts w:ascii="Palatino Linotype" w:hAnsi="Palatino Linotype" w:cs="Arial"/>
        </w:rPr>
        <w:t xml:space="preserve"> para el 2018, </w:t>
      </w:r>
      <w:r>
        <w:rPr>
          <w:rFonts w:ascii="Palatino Linotype" w:hAnsi="Palatino Linotype" w:cs="Arial"/>
        </w:rPr>
        <w:t xml:space="preserve">establecen </w:t>
      </w:r>
      <w:r w:rsidR="00DF70E6">
        <w:rPr>
          <w:rFonts w:ascii="Palatino Linotype" w:hAnsi="Palatino Linotype" w:cs="Arial"/>
        </w:rPr>
        <w:t xml:space="preserve">diversos formatos para su debido llenado y presentación, los cuales </w:t>
      </w:r>
      <w:r w:rsidR="00A610A2">
        <w:rPr>
          <w:rFonts w:ascii="Palatino Linotype" w:hAnsi="Palatino Linotype" w:cs="Arial"/>
        </w:rPr>
        <w:t xml:space="preserve">de manera ilustrativa </w:t>
      </w:r>
      <w:r w:rsidR="00DF70E6">
        <w:rPr>
          <w:rFonts w:ascii="Palatino Linotype" w:hAnsi="Palatino Linotype" w:cs="Arial"/>
        </w:rPr>
        <w:t>son los siguientes:</w:t>
      </w:r>
    </w:p>
    <w:p w:rsidR="009E41BE" w:rsidRPr="00A610A2" w:rsidRDefault="009E41BE" w:rsidP="005B244C">
      <w:pPr>
        <w:spacing w:line="360" w:lineRule="auto"/>
        <w:jc w:val="both"/>
        <w:rPr>
          <w:rFonts w:ascii="Palatino Linotype" w:hAnsi="Palatino Linotype" w:cs="Arial"/>
        </w:rPr>
      </w:pPr>
    </w:p>
    <w:p w:rsidR="00A610A2" w:rsidRDefault="00A610A2" w:rsidP="005B244C">
      <w:pPr>
        <w:spacing w:line="360" w:lineRule="auto"/>
        <w:jc w:val="both"/>
        <w:rPr>
          <w:noProof/>
          <w:lang w:val="es-MX" w:eastAsia="es-MX"/>
        </w:rPr>
      </w:pPr>
    </w:p>
    <w:p w:rsidR="00A610A2" w:rsidRPr="00A610A2" w:rsidRDefault="00D047F9" w:rsidP="005B244C">
      <w:pPr>
        <w:spacing w:line="360" w:lineRule="auto"/>
        <w:jc w:val="both"/>
        <w:rPr>
          <w:rFonts w:ascii="Palatino Linotype" w:hAnsi="Palatino Linotype" w:cs="Arial"/>
        </w:rPr>
      </w:pPr>
      <w:r w:rsidRPr="00A610A2">
        <w:rPr>
          <w:noProof/>
          <w:lang w:val="es-MX" w:eastAsia="es-MX"/>
        </w:rPr>
        <w:drawing>
          <wp:anchor distT="0" distB="0" distL="114300" distR="114300" simplePos="0" relativeHeight="251679744" behindDoc="1" locked="0" layoutInCell="1" allowOverlap="1" wp14:anchorId="2AB9F452" wp14:editId="2AEC2B50">
            <wp:simplePos x="0" y="0"/>
            <wp:positionH relativeFrom="column">
              <wp:posOffset>162622</wp:posOffset>
            </wp:positionH>
            <wp:positionV relativeFrom="paragraph">
              <wp:posOffset>-132715</wp:posOffset>
            </wp:positionV>
            <wp:extent cx="5534660" cy="6903076"/>
            <wp:effectExtent l="0" t="0" r="889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626" t="16122" r="27591" b="4324"/>
                    <a:stretch/>
                  </pic:blipFill>
                  <pic:spPr bwMode="auto">
                    <a:xfrm>
                      <a:off x="0" y="0"/>
                      <a:ext cx="5534660" cy="69030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10A2" w:rsidRPr="00A610A2" w:rsidRDefault="00A610A2" w:rsidP="005B244C">
      <w:pPr>
        <w:spacing w:line="360" w:lineRule="auto"/>
        <w:jc w:val="both"/>
        <w:rPr>
          <w:rFonts w:ascii="Palatino Linotype" w:hAnsi="Palatino Linotype" w:cs="Arial"/>
        </w:rPr>
      </w:pPr>
    </w:p>
    <w:p w:rsidR="00A610A2" w:rsidRPr="00A610A2" w:rsidRDefault="00D047F9"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681792" behindDoc="0" locked="0" layoutInCell="1" allowOverlap="1" wp14:anchorId="7F7208A2" wp14:editId="54C233A9">
                <wp:simplePos x="0" y="0"/>
                <wp:positionH relativeFrom="column">
                  <wp:posOffset>967078</wp:posOffset>
                </wp:positionH>
                <wp:positionV relativeFrom="paragraph">
                  <wp:posOffset>122385</wp:posOffset>
                </wp:positionV>
                <wp:extent cx="340360" cy="163276"/>
                <wp:effectExtent l="57150" t="38100" r="78740" b="103505"/>
                <wp:wrapNone/>
                <wp:docPr id="16" name="Rectángulo 16"/>
                <wp:cNvGraphicFramePr/>
                <a:graphic xmlns:a="http://schemas.openxmlformats.org/drawingml/2006/main">
                  <a:graphicData uri="http://schemas.microsoft.com/office/word/2010/wordprocessingShape">
                    <wps:wsp>
                      <wps:cNvSpPr/>
                      <wps:spPr>
                        <a:xfrm>
                          <a:off x="0" y="0"/>
                          <a:ext cx="340360" cy="163276"/>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E18ED" id="Rectángulo 16" o:spid="_x0000_s1026" style="position:absolute;margin-left:76.15pt;margin-top:9.65pt;width:26.8pt;height:1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" filled="f" strokecolor="black [3213]" strokeweight="2.25pt">
                <v:shadow on="t" color="black" opacity="22937f" origin=",.5" offset="0,.63889mm"/>
              </v:rect>
            </w:pict>
          </mc:Fallback>
        </mc:AlternateContent>
      </w:r>
    </w:p>
    <w:p w:rsidR="00A610A2" w:rsidRPr="00A610A2" w:rsidRDefault="00A610A2" w:rsidP="005B244C">
      <w:pPr>
        <w:spacing w:line="360" w:lineRule="auto"/>
        <w:jc w:val="both"/>
        <w:rPr>
          <w:rFonts w:ascii="Palatino Linotype" w:hAnsi="Palatino Linotype" w:cs="Arial"/>
        </w:rPr>
      </w:pPr>
    </w:p>
    <w:p w:rsidR="00A610A2" w:rsidRPr="00A610A2" w:rsidRDefault="00A610A2" w:rsidP="005B244C">
      <w:pPr>
        <w:spacing w:line="360" w:lineRule="auto"/>
        <w:jc w:val="both"/>
        <w:rPr>
          <w:rFonts w:ascii="Palatino Linotype" w:hAnsi="Palatino Linotype" w:cs="Arial"/>
        </w:rPr>
      </w:pPr>
    </w:p>
    <w:p w:rsidR="00A610A2" w:rsidRPr="00A610A2" w:rsidRDefault="00D6487F"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722752" behindDoc="0" locked="0" layoutInCell="1" allowOverlap="1" wp14:anchorId="199D1E0F" wp14:editId="3B96F40D">
                <wp:simplePos x="0" y="0"/>
                <wp:positionH relativeFrom="column">
                  <wp:posOffset>896772</wp:posOffset>
                </wp:positionH>
                <wp:positionV relativeFrom="paragraph">
                  <wp:posOffset>258141</wp:posOffset>
                </wp:positionV>
                <wp:extent cx="1087335" cy="163276"/>
                <wp:effectExtent l="57150" t="38100" r="74930" b="103505"/>
                <wp:wrapNone/>
                <wp:docPr id="37" name="Rectángulo 37"/>
                <wp:cNvGraphicFramePr/>
                <a:graphic xmlns:a="http://schemas.openxmlformats.org/drawingml/2006/main">
                  <a:graphicData uri="http://schemas.microsoft.com/office/word/2010/wordprocessingShape">
                    <wps:wsp>
                      <wps:cNvSpPr/>
                      <wps:spPr>
                        <a:xfrm>
                          <a:off x="0" y="0"/>
                          <a:ext cx="1087335" cy="163276"/>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36D5C" id="Rectángulo 37" o:spid="_x0000_s1026" style="position:absolute;margin-left:70.6pt;margin-top:20.35pt;width:85.6pt;height:1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" filled="f" strokecolor="black [3213]" strokeweight="2.25pt">
                <v:shadow on="t" color="black" opacity="22937f" origin=",.5" offset="0,.63889mm"/>
              </v:rect>
            </w:pict>
          </mc:Fallback>
        </mc:AlternateContent>
      </w:r>
    </w:p>
    <w:p w:rsidR="00A610A2" w:rsidRPr="00A610A2" w:rsidRDefault="00A610A2" w:rsidP="005B244C">
      <w:pPr>
        <w:spacing w:line="360" w:lineRule="auto"/>
        <w:jc w:val="both"/>
        <w:rPr>
          <w:rFonts w:ascii="Palatino Linotype" w:hAnsi="Palatino Linotype" w:cs="Arial"/>
        </w:rPr>
      </w:pPr>
    </w:p>
    <w:p w:rsidR="00A610A2" w:rsidRPr="00A610A2" w:rsidRDefault="00A610A2" w:rsidP="005B244C">
      <w:pPr>
        <w:spacing w:line="360" w:lineRule="auto"/>
        <w:jc w:val="both"/>
        <w:rPr>
          <w:rFonts w:ascii="Palatino Linotype" w:hAnsi="Palatino Linotype" w:cs="Arial"/>
        </w:rPr>
      </w:pPr>
    </w:p>
    <w:p w:rsidR="00A610A2" w:rsidRPr="00A610A2" w:rsidRDefault="00A610A2" w:rsidP="005B244C">
      <w:pPr>
        <w:spacing w:line="360" w:lineRule="auto"/>
        <w:jc w:val="both"/>
        <w:rPr>
          <w:rFonts w:ascii="Palatino Linotype" w:hAnsi="Palatino Linotype" w:cs="Arial"/>
        </w:rPr>
      </w:pPr>
    </w:p>
    <w:p w:rsidR="00A610A2" w:rsidRPr="00A610A2" w:rsidRDefault="00A610A2" w:rsidP="005B244C">
      <w:pPr>
        <w:spacing w:line="360" w:lineRule="auto"/>
        <w:jc w:val="both"/>
        <w:rPr>
          <w:rFonts w:ascii="Palatino Linotype" w:hAnsi="Palatino Linotype" w:cs="Arial"/>
        </w:rPr>
      </w:pPr>
    </w:p>
    <w:p w:rsidR="00A610A2" w:rsidRDefault="00A610A2" w:rsidP="005B244C">
      <w:pPr>
        <w:spacing w:line="360" w:lineRule="auto"/>
        <w:jc w:val="both"/>
        <w:rPr>
          <w:rFonts w:ascii="Palatino Linotype" w:hAnsi="Palatino Linotype" w:cs="Arial"/>
        </w:rPr>
      </w:pPr>
    </w:p>
    <w:p w:rsidR="00A610A2" w:rsidRDefault="00A610A2" w:rsidP="005B244C">
      <w:pPr>
        <w:spacing w:line="360" w:lineRule="auto"/>
        <w:jc w:val="both"/>
        <w:rPr>
          <w:rFonts w:ascii="Palatino Linotype" w:hAnsi="Palatino Linotype" w:cs="Arial"/>
        </w:rPr>
      </w:pPr>
    </w:p>
    <w:p w:rsidR="00A610A2" w:rsidRDefault="00A610A2" w:rsidP="005B244C">
      <w:pPr>
        <w:spacing w:line="360" w:lineRule="auto"/>
        <w:jc w:val="both"/>
        <w:rPr>
          <w:rFonts w:ascii="Palatino Linotype" w:hAnsi="Palatino Linotype" w:cs="Arial"/>
        </w:rPr>
      </w:pPr>
    </w:p>
    <w:p w:rsidR="00A610A2" w:rsidRDefault="00A610A2" w:rsidP="005B244C">
      <w:pPr>
        <w:spacing w:line="360" w:lineRule="auto"/>
        <w:jc w:val="both"/>
        <w:rPr>
          <w:rFonts w:ascii="Palatino Linotype" w:hAnsi="Palatino Linotype" w:cs="Arial"/>
        </w:rPr>
      </w:pPr>
    </w:p>
    <w:p w:rsidR="00A610A2" w:rsidRDefault="00A610A2" w:rsidP="005B244C">
      <w:pPr>
        <w:spacing w:line="360" w:lineRule="auto"/>
        <w:jc w:val="both"/>
        <w:rPr>
          <w:rFonts w:ascii="Palatino Linotype" w:hAnsi="Palatino Linotype" w:cs="Arial"/>
        </w:rPr>
      </w:pPr>
    </w:p>
    <w:p w:rsidR="00A610A2" w:rsidRDefault="00A610A2" w:rsidP="005B244C">
      <w:pPr>
        <w:spacing w:line="360" w:lineRule="auto"/>
        <w:jc w:val="both"/>
        <w:rPr>
          <w:rFonts w:ascii="Palatino Linotype" w:hAnsi="Palatino Linotype" w:cs="Arial"/>
        </w:rPr>
      </w:pPr>
    </w:p>
    <w:p w:rsidR="00A610A2" w:rsidRDefault="00A610A2" w:rsidP="005B244C">
      <w:pPr>
        <w:spacing w:line="360" w:lineRule="auto"/>
        <w:jc w:val="both"/>
        <w:rPr>
          <w:rFonts w:ascii="Palatino Linotype" w:hAnsi="Palatino Linotype" w:cs="Arial"/>
        </w:rPr>
      </w:pPr>
    </w:p>
    <w:p w:rsidR="00D047F9" w:rsidRDefault="00D047F9" w:rsidP="005B244C">
      <w:pPr>
        <w:spacing w:line="360" w:lineRule="auto"/>
        <w:jc w:val="both"/>
        <w:rPr>
          <w:rFonts w:ascii="Palatino Linotype" w:hAnsi="Palatino Linotype" w:cs="Arial"/>
        </w:rPr>
      </w:pPr>
    </w:p>
    <w:p w:rsidR="00D047F9" w:rsidRDefault="00D047F9" w:rsidP="005B244C">
      <w:pPr>
        <w:spacing w:line="360" w:lineRule="auto"/>
        <w:jc w:val="both"/>
        <w:rPr>
          <w:rFonts w:ascii="Palatino Linotype" w:hAnsi="Palatino Linotype" w:cs="Arial"/>
        </w:rPr>
      </w:pPr>
    </w:p>
    <w:p w:rsidR="00D047F9" w:rsidRDefault="00D047F9" w:rsidP="005B244C">
      <w:pPr>
        <w:spacing w:line="360" w:lineRule="auto"/>
        <w:jc w:val="both"/>
        <w:rPr>
          <w:rFonts w:ascii="Palatino Linotype" w:hAnsi="Palatino Linotype" w:cs="Arial"/>
        </w:rPr>
      </w:pPr>
    </w:p>
    <w:p w:rsidR="00D047F9" w:rsidRDefault="00D047F9" w:rsidP="005B244C">
      <w:pPr>
        <w:spacing w:line="360" w:lineRule="auto"/>
        <w:jc w:val="both"/>
        <w:rPr>
          <w:rFonts w:ascii="Palatino Linotype" w:hAnsi="Palatino Linotype" w:cs="Arial"/>
        </w:rPr>
      </w:pPr>
    </w:p>
    <w:p w:rsidR="00A610A2" w:rsidRDefault="00A610A2" w:rsidP="005B244C">
      <w:pPr>
        <w:spacing w:line="360" w:lineRule="auto"/>
        <w:jc w:val="both"/>
        <w:rPr>
          <w:rFonts w:ascii="Palatino Linotype" w:hAnsi="Palatino Linotype" w:cs="Arial"/>
        </w:rPr>
      </w:pPr>
    </w:p>
    <w:p w:rsidR="00A610A2" w:rsidRDefault="00A610A2" w:rsidP="005B244C">
      <w:pPr>
        <w:spacing w:line="360" w:lineRule="auto"/>
        <w:jc w:val="both"/>
        <w:rPr>
          <w:rFonts w:ascii="Palatino Linotype" w:hAnsi="Palatino Linotype" w:cs="Arial"/>
        </w:rPr>
      </w:pPr>
    </w:p>
    <w:p w:rsidR="00A610A2" w:rsidRDefault="00A610A2" w:rsidP="005B244C">
      <w:pPr>
        <w:spacing w:line="360" w:lineRule="auto"/>
        <w:jc w:val="both"/>
        <w:rPr>
          <w:rFonts w:ascii="Palatino Linotype" w:hAnsi="Palatino Linotype" w:cs="Arial"/>
        </w:rPr>
      </w:pPr>
    </w:p>
    <w:p w:rsidR="00A610A2" w:rsidRPr="00A610A2" w:rsidRDefault="0034481E" w:rsidP="005B244C">
      <w:pPr>
        <w:spacing w:line="360" w:lineRule="auto"/>
        <w:jc w:val="both"/>
        <w:rPr>
          <w:rFonts w:ascii="Palatino Linotype" w:hAnsi="Palatino Linotype" w:cs="Arial"/>
        </w:rPr>
      </w:pPr>
      <w:r>
        <w:rPr>
          <w:noProof/>
          <w:lang w:val="es-MX" w:eastAsia="es-MX"/>
        </w:rPr>
        <w:drawing>
          <wp:anchor distT="0" distB="0" distL="114300" distR="114300" simplePos="0" relativeHeight="251683840" behindDoc="1" locked="0" layoutInCell="1" allowOverlap="1" wp14:anchorId="3BABB2DE" wp14:editId="5BB85D65">
            <wp:simplePos x="0" y="0"/>
            <wp:positionH relativeFrom="column">
              <wp:posOffset>194873</wp:posOffset>
            </wp:positionH>
            <wp:positionV relativeFrom="paragraph">
              <wp:posOffset>22635</wp:posOffset>
            </wp:positionV>
            <wp:extent cx="5162926" cy="383790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906" t="11838" r="31948" b="10648"/>
                    <a:stretch/>
                  </pic:blipFill>
                  <pic:spPr bwMode="auto">
                    <a:xfrm>
                      <a:off x="0" y="0"/>
                      <a:ext cx="5165677" cy="3839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10A2" w:rsidRPr="00A610A2" w:rsidRDefault="00C824E6"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692032" behindDoc="0" locked="0" layoutInCell="1" allowOverlap="1" wp14:anchorId="4CB67F05" wp14:editId="1033ADD3">
                <wp:simplePos x="0" y="0"/>
                <wp:positionH relativeFrom="column">
                  <wp:posOffset>529724</wp:posOffset>
                </wp:positionH>
                <wp:positionV relativeFrom="paragraph">
                  <wp:posOffset>300015</wp:posOffset>
                </wp:positionV>
                <wp:extent cx="4391696" cy="199623"/>
                <wp:effectExtent l="57150" t="38100" r="85090" b="86360"/>
                <wp:wrapNone/>
                <wp:docPr id="21" name="Rectángulo 21"/>
                <wp:cNvGraphicFramePr/>
                <a:graphic xmlns:a="http://schemas.openxmlformats.org/drawingml/2006/main">
                  <a:graphicData uri="http://schemas.microsoft.com/office/word/2010/wordprocessingShape">
                    <wps:wsp>
                      <wps:cNvSpPr/>
                      <wps:spPr>
                        <a:xfrm>
                          <a:off x="0" y="0"/>
                          <a:ext cx="4391696" cy="199623"/>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77995" id="Rectángulo 21" o:spid="_x0000_s1026" style="position:absolute;margin-left:41.7pt;margin-top:23.6pt;width:345.8pt;height:1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" filled="f" strokecolor="black [3213]" strokeweight="2.25pt">
                <v:shadow on="t" color="black" opacity="22937f" origin=",.5" offset="0,.63889mm"/>
              </v:rect>
            </w:pict>
          </mc:Fallback>
        </mc:AlternateContent>
      </w:r>
    </w:p>
    <w:p w:rsidR="0034481E" w:rsidRDefault="0034481E" w:rsidP="005B244C">
      <w:pPr>
        <w:spacing w:line="360" w:lineRule="auto"/>
        <w:jc w:val="both"/>
        <w:rPr>
          <w:noProof/>
          <w:lang w:val="es-MX" w:eastAsia="es-MX"/>
        </w:rPr>
      </w:pPr>
    </w:p>
    <w:p w:rsidR="00A610A2" w:rsidRPr="00A610A2" w:rsidRDefault="00A610A2" w:rsidP="005B244C">
      <w:pPr>
        <w:spacing w:line="360" w:lineRule="auto"/>
        <w:jc w:val="both"/>
        <w:rPr>
          <w:rFonts w:ascii="Palatino Linotype" w:hAnsi="Palatino Linotype" w:cs="Arial"/>
        </w:rPr>
      </w:pPr>
    </w:p>
    <w:p w:rsidR="00A610A2" w:rsidRPr="00A610A2" w:rsidRDefault="00A610A2" w:rsidP="005B244C">
      <w:pPr>
        <w:spacing w:line="360" w:lineRule="auto"/>
        <w:jc w:val="both"/>
        <w:rPr>
          <w:rFonts w:ascii="Palatino Linotype" w:hAnsi="Palatino Linotype" w:cs="Arial"/>
        </w:rPr>
      </w:pPr>
    </w:p>
    <w:p w:rsidR="00A610A2" w:rsidRPr="00A610A2" w:rsidRDefault="00A610A2" w:rsidP="005B244C">
      <w:pPr>
        <w:spacing w:line="360" w:lineRule="auto"/>
        <w:jc w:val="both"/>
        <w:rPr>
          <w:rFonts w:ascii="Palatino Linotype" w:hAnsi="Palatino Linotype" w:cs="Arial"/>
        </w:rPr>
      </w:pPr>
    </w:p>
    <w:p w:rsidR="00A610A2" w:rsidRPr="00A610A2" w:rsidRDefault="00C824E6"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696128" behindDoc="0" locked="0" layoutInCell="1" allowOverlap="1" wp14:anchorId="4CB67F05" wp14:editId="1033ADD3">
                <wp:simplePos x="0" y="0"/>
                <wp:positionH relativeFrom="column">
                  <wp:posOffset>690710</wp:posOffset>
                </wp:positionH>
                <wp:positionV relativeFrom="paragraph">
                  <wp:posOffset>310783</wp:posOffset>
                </wp:positionV>
                <wp:extent cx="4287967" cy="163195"/>
                <wp:effectExtent l="57150" t="38100" r="74930" b="103505"/>
                <wp:wrapNone/>
                <wp:docPr id="23" name="Rectángulo 23"/>
                <wp:cNvGraphicFramePr/>
                <a:graphic xmlns:a="http://schemas.openxmlformats.org/drawingml/2006/main">
                  <a:graphicData uri="http://schemas.microsoft.com/office/word/2010/wordprocessingShape">
                    <wps:wsp>
                      <wps:cNvSpPr/>
                      <wps:spPr>
                        <a:xfrm>
                          <a:off x="0" y="0"/>
                          <a:ext cx="4287967" cy="163195"/>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A6CB3" id="Rectángulo 23" o:spid="_x0000_s1026" style="position:absolute;margin-left:54.4pt;margin-top:24.45pt;width:337.65pt;height:12.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" filled="f" strokecolor="black [3213]" strokeweight="2.25pt">
                <v:shadow on="t" color="black" opacity="22937f" origin=",.5" offset="0,.63889mm"/>
              </v:rect>
            </w:pict>
          </mc:Fallback>
        </mc:AlternateContent>
      </w:r>
      <w:r>
        <w:rPr>
          <w:rFonts w:ascii="Palatino Linotype" w:hAnsi="Palatino Linotype" w:cs="Arial"/>
          <w:noProof/>
          <w:color w:val="FF0000"/>
          <w:lang w:val="es-MX" w:eastAsia="es-MX"/>
        </w:rPr>
        <mc:AlternateContent>
          <mc:Choice Requires="wps">
            <w:drawing>
              <wp:anchor distT="0" distB="0" distL="114300" distR="114300" simplePos="0" relativeHeight="251694080" behindDoc="0" locked="0" layoutInCell="1" allowOverlap="1" wp14:anchorId="4CB67F05" wp14:editId="1033ADD3">
                <wp:simplePos x="0" y="0"/>
                <wp:positionH relativeFrom="column">
                  <wp:posOffset>690709</wp:posOffset>
                </wp:positionH>
                <wp:positionV relativeFrom="paragraph">
                  <wp:posOffset>85403</wp:posOffset>
                </wp:positionV>
                <wp:extent cx="4288665" cy="163276"/>
                <wp:effectExtent l="57150" t="38100" r="74295" b="103505"/>
                <wp:wrapNone/>
                <wp:docPr id="22" name="Rectángulo 22"/>
                <wp:cNvGraphicFramePr/>
                <a:graphic xmlns:a="http://schemas.openxmlformats.org/drawingml/2006/main">
                  <a:graphicData uri="http://schemas.microsoft.com/office/word/2010/wordprocessingShape">
                    <wps:wsp>
                      <wps:cNvSpPr/>
                      <wps:spPr>
                        <a:xfrm>
                          <a:off x="0" y="0"/>
                          <a:ext cx="4288665" cy="163276"/>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3AD01" id="Rectángulo 22" o:spid="_x0000_s1026" style="position:absolute;margin-left:54.4pt;margin-top:6.7pt;width:337.7pt;height:1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" filled="f" strokecolor="black [3213]" strokeweight="2.25pt">
                <v:shadow on="t" color="black" opacity="22937f" origin=",.5" offset="0,.63889mm"/>
              </v:rect>
            </w:pict>
          </mc:Fallback>
        </mc:AlternateContent>
      </w:r>
    </w:p>
    <w:p w:rsidR="00A610A2" w:rsidRPr="00A610A2" w:rsidRDefault="00C824E6"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698176" behindDoc="0" locked="0" layoutInCell="1" allowOverlap="1" wp14:anchorId="4CB67F05" wp14:editId="1033ADD3">
                <wp:simplePos x="0" y="0"/>
                <wp:positionH relativeFrom="column">
                  <wp:posOffset>690710</wp:posOffset>
                </wp:positionH>
                <wp:positionV relativeFrom="paragraph">
                  <wp:posOffset>221114</wp:posOffset>
                </wp:positionV>
                <wp:extent cx="4288155" cy="328411"/>
                <wp:effectExtent l="57150" t="38100" r="74295" b="90805"/>
                <wp:wrapNone/>
                <wp:docPr id="24" name="Rectángulo 24"/>
                <wp:cNvGraphicFramePr/>
                <a:graphic xmlns:a="http://schemas.openxmlformats.org/drawingml/2006/main">
                  <a:graphicData uri="http://schemas.microsoft.com/office/word/2010/wordprocessingShape">
                    <wps:wsp>
                      <wps:cNvSpPr/>
                      <wps:spPr>
                        <a:xfrm>
                          <a:off x="0" y="0"/>
                          <a:ext cx="4288155" cy="328411"/>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4AD67" id="Rectángulo 24" o:spid="_x0000_s1026" style="position:absolute;margin-left:54.4pt;margin-top:17.4pt;width:337.65pt;height:2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" filled="f" strokecolor="black [3213]" strokeweight="2.25pt">
                <v:shadow on="t" color="black" opacity="22937f" origin=",.5" offset="0,.63889mm"/>
              </v:rect>
            </w:pict>
          </mc:Fallback>
        </mc:AlternateContent>
      </w:r>
    </w:p>
    <w:p w:rsidR="00A610A2" w:rsidRPr="00A610A2" w:rsidRDefault="00A610A2" w:rsidP="005B244C">
      <w:pPr>
        <w:spacing w:line="360" w:lineRule="auto"/>
        <w:jc w:val="both"/>
        <w:rPr>
          <w:rFonts w:ascii="Palatino Linotype" w:hAnsi="Palatino Linotype" w:cs="Arial"/>
        </w:rPr>
      </w:pPr>
    </w:p>
    <w:p w:rsidR="0034481E" w:rsidRDefault="00C824E6"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700224" behindDoc="0" locked="0" layoutInCell="1" allowOverlap="1" wp14:anchorId="4CB67F05" wp14:editId="1033ADD3">
                <wp:simplePos x="0" y="0"/>
                <wp:positionH relativeFrom="column">
                  <wp:posOffset>690710</wp:posOffset>
                </wp:positionH>
                <wp:positionV relativeFrom="paragraph">
                  <wp:posOffset>248472</wp:posOffset>
                </wp:positionV>
                <wp:extent cx="4287520" cy="425003"/>
                <wp:effectExtent l="57150" t="38100" r="74930" b="89535"/>
                <wp:wrapNone/>
                <wp:docPr id="25" name="Rectángulo 25"/>
                <wp:cNvGraphicFramePr/>
                <a:graphic xmlns:a="http://schemas.openxmlformats.org/drawingml/2006/main">
                  <a:graphicData uri="http://schemas.microsoft.com/office/word/2010/wordprocessingShape">
                    <wps:wsp>
                      <wps:cNvSpPr/>
                      <wps:spPr>
                        <a:xfrm>
                          <a:off x="0" y="0"/>
                          <a:ext cx="4287520" cy="425003"/>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F12E5" id="Rectángulo 25" o:spid="_x0000_s1026" style="position:absolute;margin-left:54.4pt;margin-top:19.55pt;width:337.6pt;height:3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" filled="f" strokecolor="black [3213]" strokeweight="2.25pt">
                <v:shadow on="t" color="black" opacity="22937f" origin=",.5" offset="0,.63889mm"/>
              </v:rect>
            </w:pict>
          </mc:Fallback>
        </mc:AlternateContent>
      </w:r>
    </w:p>
    <w:p w:rsidR="0034481E" w:rsidRDefault="0034481E" w:rsidP="005B244C">
      <w:pPr>
        <w:spacing w:line="360" w:lineRule="auto"/>
        <w:jc w:val="both"/>
        <w:rPr>
          <w:rFonts w:ascii="Palatino Linotype" w:hAnsi="Palatino Linotype" w:cs="Arial"/>
        </w:rPr>
      </w:pPr>
    </w:p>
    <w:p w:rsidR="0034481E" w:rsidRDefault="0034481E" w:rsidP="005B244C">
      <w:pPr>
        <w:spacing w:line="360" w:lineRule="auto"/>
        <w:jc w:val="both"/>
        <w:rPr>
          <w:rFonts w:ascii="Palatino Linotype" w:hAnsi="Palatino Linotype" w:cs="Arial"/>
        </w:rPr>
      </w:pPr>
    </w:p>
    <w:p w:rsidR="0034481E" w:rsidRDefault="00C824E6"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702272" behindDoc="0" locked="0" layoutInCell="1" allowOverlap="1" wp14:anchorId="4CB67F05" wp14:editId="1033ADD3">
                <wp:simplePos x="0" y="0"/>
                <wp:positionH relativeFrom="column">
                  <wp:posOffset>619876</wp:posOffset>
                </wp:positionH>
                <wp:positionV relativeFrom="paragraph">
                  <wp:posOffset>44495</wp:posOffset>
                </wp:positionV>
                <wp:extent cx="4358354" cy="618186"/>
                <wp:effectExtent l="57150" t="38100" r="80645" b="86995"/>
                <wp:wrapNone/>
                <wp:docPr id="26" name="Rectángulo 26"/>
                <wp:cNvGraphicFramePr/>
                <a:graphic xmlns:a="http://schemas.openxmlformats.org/drawingml/2006/main">
                  <a:graphicData uri="http://schemas.microsoft.com/office/word/2010/wordprocessingShape">
                    <wps:wsp>
                      <wps:cNvSpPr/>
                      <wps:spPr>
                        <a:xfrm>
                          <a:off x="0" y="0"/>
                          <a:ext cx="4358354" cy="618186"/>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5D9DF" id="Rectángulo 26" o:spid="_x0000_s1026" style="position:absolute;margin-left:48.8pt;margin-top:3.5pt;width:343.2pt;height:4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" filled="f" strokecolor="black [3213]" strokeweight="2.25pt">
                <v:shadow on="t" color="black" opacity="22937f" origin=",.5" offset="0,.63889mm"/>
              </v:rect>
            </w:pict>
          </mc:Fallback>
        </mc:AlternateContent>
      </w:r>
      <w:r w:rsidR="0034481E" w:rsidRPr="0034481E">
        <w:rPr>
          <w:rFonts w:ascii="Palatino Linotype" w:hAnsi="Palatino Linotype"/>
          <w:noProof/>
          <w:lang w:val="es-MX" w:eastAsia="es-MX"/>
        </w:rPr>
        <w:drawing>
          <wp:anchor distT="0" distB="0" distL="114300" distR="114300" simplePos="0" relativeHeight="251685888" behindDoc="1" locked="0" layoutInCell="1" allowOverlap="1" wp14:anchorId="62E978AD" wp14:editId="7F6C5E08">
            <wp:simplePos x="0" y="0"/>
            <wp:positionH relativeFrom="column">
              <wp:posOffset>272147</wp:posOffset>
            </wp:positionH>
            <wp:positionV relativeFrom="paragraph">
              <wp:posOffset>256996</wp:posOffset>
            </wp:positionV>
            <wp:extent cx="5157078" cy="3187521"/>
            <wp:effectExtent l="0" t="0" r="571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249" t="21402" r="31487" b="7587"/>
                    <a:stretch/>
                  </pic:blipFill>
                  <pic:spPr bwMode="auto">
                    <a:xfrm>
                      <a:off x="0" y="0"/>
                      <a:ext cx="5168465" cy="31945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481E" w:rsidRDefault="0034481E" w:rsidP="005B244C">
      <w:pPr>
        <w:spacing w:line="360" w:lineRule="auto"/>
        <w:jc w:val="both"/>
        <w:rPr>
          <w:noProof/>
          <w:lang w:val="es-MX" w:eastAsia="es-MX"/>
        </w:rPr>
      </w:pPr>
    </w:p>
    <w:p w:rsidR="0034481E" w:rsidRDefault="00C824E6"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704320" behindDoc="0" locked="0" layoutInCell="1" allowOverlap="1" wp14:anchorId="4CB67F05" wp14:editId="1033ADD3">
                <wp:simplePos x="0" y="0"/>
                <wp:positionH relativeFrom="column">
                  <wp:posOffset>735786</wp:posOffset>
                </wp:positionH>
                <wp:positionV relativeFrom="paragraph">
                  <wp:posOffset>303682</wp:posOffset>
                </wp:positionV>
                <wp:extent cx="4243070" cy="424439"/>
                <wp:effectExtent l="57150" t="38100" r="81280" b="90170"/>
                <wp:wrapNone/>
                <wp:docPr id="27" name="Rectángulo 27"/>
                <wp:cNvGraphicFramePr/>
                <a:graphic xmlns:a="http://schemas.openxmlformats.org/drawingml/2006/main">
                  <a:graphicData uri="http://schemas.microsoft.com/office/word/2010/wordprocessingShape">
                    <wps:wsp>
                      <wps:cNvSpPr/>
                      <wps:spPr>
                        <a:xfrm>
                          <a:off x="0" y="0"/>
                          <a:ext cx="4243070" cy="424439"/>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FFB63" id="Rectángulo 27" o:spid="_x0000_s1026" style="position:absolute;margin-left:57.95pt;margin-top:23.9pt;width:334.1pt;height:33.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" filled="f" strokecolor="black [3213]" strokeweight="2.25pt">
                <v:shadow on="t" color="black" opacity="22937f" origin=",.5" offset="0,.63889mm"/>
              </v:rect>
            </w:pict>
          </mc:Fallback>
        </mc:AlternateContent>
      </w:r>
    </w:p>
    <w:p w:rsidR="0034481E" w:rsidRDefault="0034481E" w:rsidP="005B244C">
      <w:pPr>
        <w:spacing w:line="360" w:lineRule="auto"/>
        <w:jc w:val="both"/>
        <w:rPr>
          <w:rFonts w:ascii="Palatino Linotype" w:hAnsi="Palatino Linotype" w:cs="Arial"/>
        </w:rPr>
      </w:pPr>
    </w:p>
    <w:p w:rsidR="0034481E" w:rsidRDefault="0034481E" w:rsidP="005B244C">
      <w:pPr>
        <w:spacing w:line="360" w:lineRule="auto"/>
        <w:jc w:val="both"/>
        <w:rPr>
          <w:noProof/>
          <w:lang w:val="es-MX" w:eastAsia="es-MX"/>
        </w:rPr>
      </w:pPr>
    </w:p>
    <w:p w:rsidR="0034481E" w:rsidRDefault="00C824E6"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706368" behindDoc="0" locked="0" layoutInCell="1" allowOverlap="1" wp14:anchorId="4CB67F05" wp14:editId="1033ADD3">
                <wp:simplePos x="0" y="0"/>
                <wp:positionH relativeFrom="column">
                  <wp:posOffset>735786</wp:posOffset>
                </wp:positionH>
                <wp:positionV relativeFrom="paragraph">
                  <wp:posOffset>68152</wp:posOffset>
                </wp:positionV>
                <wp:extent cx="4288665" cy="354142"/>
                <wp:effectExtent l="57150" t="38100" r="74295" b="103505"/>
                <wp:wrapNone/>
                <wp:docPr id="28" name="Rectángulo 28"/>
                <wp:cNvGraphicFramePr/>
                <a:graphic xmlns:a="http://schemas.openxmlformats.org/drawingml/2006/main">
                  <a:graphicData uri="http://schemas.microsoft.com/office/word/2010/wordprocessingShape">
                    <wps:wsp>
                      <wps:cNvSpPr/>
                      <wps:spPr>
                        <a:xfrm>
                          <a:off x="0" y="0"/>
                          <a:ext cx="4288665" cy="354142"/>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E4104" id="Rectángulo 28" o:spid="_x0000_s1026" style="position:absolute;margin-left:57.95pt;margin-top:5.35pt;width:337.7pt;height:2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" filled="f" strokecolor="black [3213]" strokeweight="2.25pt">
                <v:shadow on="t" color="black" opacity="22937f" origin=",.5" offset="0,.63889mm"/>
              </v:rect>
            </w:pict>
          </mc:Fallback>
        </mc:AlternateContent>
      </w:r>
    </w:p>
    <w:p w:rsidR="0034481E" w:rsidRDefault="0034481E" w:rsidP="005B244C">
      <w:pPr>
        <w:spacing w:line="360" w:lineRule="auto"/>
        <w:jc w:val="both"/>
        <w:rPr>
          <w:rFonts w:ascii="Palatino Linotype" w:hAnsi="Palatino Linotype" w:cs="Arial"/>
        </w:rPr>
      </w:pPr>
    </w:p>
    <w:p w:rsidR="0034481E" w:rsidRDefault="0034481E" w:rsidP="005B244C">
      <w:pPr>
        <w:spacing w:line="360" w:lineRule="auto"/>
        <w:jc w:val="both"/>
        <w:rPr>
          <w:rFonts w:ascii="Palatino Linotype" w:hAnsi="Palatino Linotype" w:cs="Arial"/>
        </w:rPr>
      </w:pPr>
    </w:p>
    <w:p w:rsidR="0034481E" w:rsidRDefault="00C824E6" w:rsidP="005B244C">
      <w:pPr>
        <w:spacing w:line="360" w:lineRule="auto"/>
        <w:jc w:val="both"/>
        <w:rPr>
          <w:rFonts w:ascii="Palatino Linotype" w:hAnsi="Palatino Linotype" w:cs="Arial"/>
        </w:rPr>
      </w:pPr>
      <w:r>
        <w:rPr>
          <w:rFonts w:ascii="Palatino Linotype" w:hAnsi="Palatino Linotype" w:cs="Arial"/>
          <w:noProof/>
          <w:color w:val="FF0000"/>
          <w:lang w:val="es-MX" w:eastAsia="es-MX"/>
        </w:rPr>
        <mc:AlternateContent>
          <mc:Choice Requires="wps">
            <w:drawing>
              <wp:anchor distT="0" distB="0" distL="114300" distR="114300" simplePos="0" relativeHeight="251708416" behindDoc="0" locked="0" layoutInCell="1" allowOverlap="1" wp14:anchorId="4CB67F05" wp14:editId="1033ADD3">
                <wp:simplePos x="0" y="0"/>
                <wp:positionH relativeFrom="column">
                  <wp:posOffset>652073</wp:posOffset>
                </wp:positionH>
                <wp:positionV relativeFrom="paragraph">
                  <wp:posOffset>38037</wp:posOffset>
                </wp:positionV>
                <wp:extent cx="4371868" cy="1088265"/>
                <wp:effectExtent l="57150" t="38100" r="67310" b="93345"/>
                <wp:wrapNone/>
                <wp:docPr id="29" name="Rectángulo 29"/>
                <wp:cNvGraphicFramePr/>
                <a:graphic xmlns:a="http://schemas.openxmlformats.org/drawingml/2006/main">
                  <a:graphicData uri="http://schemas.microsoft.com/office/word/2010/wordprocessingShape">
                    <wps:wsp>
                      <wps:cNvSpPr/>
                      <wps:spPr>
                        <a:xfrm>
                          <a:off x="0" y="0"/>
                          <a:ext cx="4371868" cy="1088265"/>
                        </a:xfrm>
                        <a:prstGeom prst="rect">
                          <a:avLst/>
                        </a:prstGeom>
                        <a:noFill/>
                        <a:ln w="285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8A5EC" id="Rectángulo 29" o:spid="_x0000_s1026" style="position:absolute;margin-left:51.35pt;margin-top:3pt;width:344.25pt;height:85.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" filled="f" strokecolor="black [3213]" strokeweight="2.25pt">
                <v:shadow on="t" color="black" opacity="22937f" origin=",.5" offset="0,.63889mm"/>
              </v:rect>
            </w:pict>
          </mc:Fallback>
        </mc:AlternateContent>
      </w:r>
    </w:p>
    <w:p w:rsidR="0034481E" w:rsidRDefault="0034481E" w:rsidP="005B244C">
      <w:pPr>
        <w:spacing w:line="360" w:lineRule="auto"/>
        <w:jc w:val="both"/>
        <w:rPr>
          <w:rFonts w:ascii="Palatino Linotype" w:hAnsi="Palatino Linotype" w:cs="Arial"/>
        </w:rPr>
      </w:pPr>
    </w:p>
    <w:p w:rsidR="0034481E" w:rsidRDefault="0034481E" w:rsidP="005B244C">
      <w:pPr>
        <w:spacing w:line="360" w:lineRule="auto"/>
        <w:jc w:val="both"/>
        <w:rPr>
          <w:rFonts w:ascii="Palatino Linotype" w:hAnsi="Palatino Linotype" w:cs="Arial"/>
        </w:rPr>
      </w:pPr>
    </w:p>
    <w:p w:rsidR="0034481E" w:rsidRDefault="0034481E" w:rsidP="005B244C">
      <w:pPr>
        <w:spacing w:line="360" w:lineRule="auto"/>
        <w:jc w:val="both"/>
        <w:rPr>
          <w:rFonts w:ascii="Palatino Linotype" w:hAnsi="Palatino Linotype" w:cs="Arial"/>
        </w:rPr>
      </w:pPr>
    </w:p>
    <w:p w:rsidR="0034481E" w:rsidRDefault="0026190E" w:rsidP="005B244C">
      <w:pPr>
        <w:spacing w:line="360" w:lineRule="auto"/>
        <w:jc w:val="both"/>
        <w:rPr>
          <w:rFonts w:ascii="Palatino Linotype" w:hAnsi="Palatino Linotype" w:cs="Arial"/>
        </w:rPr>
      </w:pPr>
      <w:r>
        <w:rPr>
          <w:noProof/>
          <w:lang w:val="es-MX" w:eastAsia="es-MX"/>
        </w:rPr>
        <w:drawing>
          <wp:anchor distT="0" distB="0" distL="114300" distR="114300" simplePos="0" relativeHeight="251687936" behindDoc="1" locked="0" layoutInCell="1" allowOverlap="1" wp14:anchorId="06EE861E" wp14:editId="498E963B">
            <wp:simplePos x="0" y="0"/>
            <wp:positionH relativeFrom="column">
              <wp:posOffset>310783</wp:posOffset>
            </wp:positionH>
            <wp:positionV relativeFrom="paragraph">
              <wp:posOffset>80591</wp:posOffset>
            </wp:positionV>
            <wp:extent cx="5350584" cy="2408350"/>
            <wp:effectExtent l="0" t="0" r="254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058" t="18163" r="34124" b="43083"/>
                    <a:stretch/>
                  </pic:blipFill>
                  <pic:spPr bwMode="auto">
                    <a:xfrm>
                      <a:off x="0" y="0"/>
                      <a:ext cx="5362192" cy="241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4481E" w:rsidRDefault="0034481E" w:rsidP="005B244C">
      <w:pPr>
        <w:spacing w:line="360" w:lineRule="auto"/>
        <w:jc w:val="both"/>
        <w:rPr>
          <w:rFonts w:ascii="Palatino Linotype" w:hAnsi="Palatino Linotype" w:cs="Arial"/>
        </w:rPr>
      </w:pPr>
    </w:p>
    <w:p w:rsidR="0034481E" w:rsidRDefault="0034481E" w:rsidP="005B244C">
      <w:pPr>
        <w:spacing w:line="360" w:lineRule="auto"/>
        <w:jc w:val="both"/>
        <w:rPr>
          <w:rFonts w:ascii="Palatino Linotype" w:hAnsi="Palatino Linotype" w:cs="Arial"/>
        </w:rPr>
      </w:pPr>
    </w:p>
    <w:p w:rsidR="0026190E" w:rsidRDefault="0026190E" w:rsidP="005B244C">
      <w:pPr>
        <w:spacing w:line="360" w:lineRule="auto"/>
        <w:jc w:val="both"/>
        <w:rPr>
          <w:noProof/>
          <w:lang w:val="es-MX" w:eastAsia="es-MX"/>
        </w:rPr>
      </w:pPr>
    </w:p>
    <w:p w:rsidR="0034481E" w:rsidRDefault="0034481E" w:rsidP="005B244C">
      <w:pPr>
        <w:spacing w:line="360" w:lineRule="auto"/>
        <w:jc w:val="both"/>
        <w:rPr>
          <w:rFonts w:ascii="Palatino Linotype" w:hAnsi="Palatino Linotype" w:cs="Arial"/>
        </w:rPr>
      </w:pPr>
    </w:p>
    <w:p w:rsidR="0034481E" w:rsidRDefault="0034481E" w:rsidP="005B244C">
      <w:pPr>
        <w:spacing w:line="360" w:lineRule="auto"/>
        <w:jc w:val="both"/>
        <w:rPr>
          <w:rFonts w:ascii="Palatino Linotype" w:hAnsi="Palatino Linotype" w:cs="Arial"/>
        </w:rPr>
      </w:pPr>
    </w:p>
    <w:p w:rsidR="0034481E" w:rsidRDefault="0034481E" w:rsidP="005B244C">
      <w:pPr>
        <w:spacing w:line="360" w:lineRule="auto"/>
        <w:jc w:val="both"/>
        <w:rPr>
          <w:rFonts w:ascii="Palatino Linotype" w:hAnsi="Palatino Linotype" w:cs="Arial"/>
        </w:rPr>
      </w:pPr>
    </w:p>
    <w:p w:rsidR="0034481E" w:rsidRDefault="0034481E" w:rsidP="005B244C">
      <w:pPr>
        <w:spacing w:line="360" w:lineRule="auto"/>
        <w:jc w:val="both"/>
        <w:rPr>
          <w:rFonts w:ascii="Palatino Linotype" w:hAnsi="Palatino Linotype" w:cs="Arial"/>
        </w:rPr>
      </w:pPr>
    </w:p>
    <w:p w:rsidR="0034481E" w:rsidRDefault="00D047F9" w:rsidP="005B244C">
      <w:pPr>
        <w:spacing w:line="360" w:lineRule="auto"/>
        <w:jc w:val="both"/>
        <w:rPr>
          <w:rFonts w:ascii="Palatino Linotype" w:hAnsi="Palatino Linotype" w:cs="Arial"/>
        </w:rPr>
      </w:pPr>
      <w:r>
        <w:rPr>
          <w:rFonts w:ascii="Palatino Linotype" w:hAnsi="Palatino Linotype" w:cs="Arial"/>
        </w:rPr>
        <w:t>De los formatos insertado</w:t>
      </w:r>
      <w:r w:rsidR="00A0759B">
        <w:rPr>
          <w:rFonts w:ascii="Palatino Linotype" w:hAnsi="Palatino Linotype" w:cs="Arial"/>
        </w:rPr>
        <w:t>s con anterioridad se desprende</w:t>
      </w:r>
      <w:r w:rsidR="005B022E">
        <w:rPr>
          <w:rFonts w:ascii="Palatino Linotype" w:hAnsi="Palatino Linotype" w:cs="Arial"/>
        </w:rPr>
        <w:t xml:space="preserve"> </w:t>
      </w:r>
      <w:r>
        <w:rPr>
          <w:rFonts w:ascii="Palatino Linotype" w:hAnsi="Palatino Linotype" w:cs="Arial"/>
        </w:rPr>
        <w:t xml:space="preserve">la información requerida por el particular en cuanto al desglose de todas las cuentas bancarias activas a nombre </w:t>
      </w:r>
      <w:r w:rsidR="00052E93">
        <w:rPr>
          <w:rFonts w:ascii="Palatino Linotype" w:hAnsi="Palatino Linotype" w:cs="Arial"/>
        </w:rPr>
        <w:t>del Sujeto Obligado, es decir</w:t>
      </w:r>
      <w:r w:rsidR="00A74D47">
        <w:rPr>
          <w:rFonts w:ascii="Palatino Linotype" w:hAnsi="Palatino Linotype" w:cs="Arial"/>
        </w:rPr>
        <w:t>,</w:t>
      </w:r>
      <w:r w:rsidR="00052E93">
        <w:rPr>
          <w:rFonts w:ascii="Palatino Linotype" w:hAnsi="Palatino Linotype" w:cs="Arial"/>
        </w:rPr>
        <w:t xml:space="preserve"> de los cuales se pudiera desprender</w:t>
      </w:r>
      <w:r>
        <w:rPr>
          <w:rFonts w:ascii="Palatino Linotype" w:hAnsi="Palatino Linotype" w:cs="Arial"/>
        </w:rPr>
        <w:t xml:space="preserve"> </w:t>
      </w:r>
      <w:r w:rsidR="002414BA">
        <w:rPr>
          <w:rFonts w:ascii="Palatino Linotype" w:hAnsi="Palatino Linotype" w:cs="Arial"/>
        </w:rPr>
        <w:t xml:space="preserve">los depósitos, cortes, retiros </w:t>
      </w:r>
      <w:r w:rsidR="00BA6360">
        <w:rPr>
          <w:rFonts w:ascii="Palatino Linotype" w:hAnsi="Palatino Linotype" w:cs="Arial"/>
        </w:rPr>
        <w:t xml:space="preserve">(reporte de movimientos) </w:t>
      </w:r>
      <w:r w:rsidR="002414BA">
        <w:rPr>
          <w:rFonts w:ascii="Palatino Linotype" w:hAnsi="Palatino Linotype" w:cs="Arial"/>
        </w:rPr>
        <w:t xml:space="preserve">y estados de cuenta con saldo promedio mensual; toda vez que </w:t>
      </w:r>
      <w:r w:rsidR="00A74D47">
        <w:rPr>
          <w:rFonts w:ascii="Palatino Linotype" w:hAnsi="Palatino Linotype" w:cs="Arial"/>
        </w:rPr>
        <w:t>la información</w:t>
      </w:r>
      <w:r w:rsidR="00A0759B">
        <w:rPr>
          <w:rFonts w:ascii="Palatino Linotype" w:hAnsi="Palatino Linotype" w:cs="Arial"/>
        </w:rPr>
        <w:t xml:space="preserve"> se debe</w:t>
      </w:r>
      <w:r w:rsidR="002414BA">
        <w:rPr>
          <w:rFonts w:ascii="Palatino Linotype" w:hAnsi="Palatino Linotype" w:cs="Arial"/>
        </w:rPr>
        <w:t xml:space="preserve"> rendir mensualmente, como así lo establece</w:t>
      </w:r>
      <w:r w:rsidR="00A74D47">
        <w:rPr>
          <w:rFonts w:ascii="Palatino Linotype" w:hAnsi="Palatino Linotype" w:cs="Arial"/>
        </w:rPr>
        <w:t>n</w:t>
      </w:r>
      <w:r w:rsidR="002414BA">
        <w:rPr>
          <w:rFonts w:ascii="Palatino Linotype" w:hAnsi="Palatino Linotype" w:cs="Arial"/>
        </w:rPr>
        <w:t xml:space="preserve"> los referidos lineamientos en su página ocho párrafo segundo</w:t>
      </w:r>
      <w:r w:rsidR="00A74D47">
        <w:rPr>
          <w:rFonts w:ascii="Palatino Linotype" w:hAnsi="Palatino Linotype" w:cs="Arial"/>
        </w:rPr>
        <w:t xml:space="preserve">, </w:t>
      </w:r>
      <w:r w:rsidR="00A0759B">
        <w:rPr>
          <w:rFonts w:ascii="Palatino Linotype" w:hAnsi="Palatino Linotype" w:cs="Arial"/>
        </w:rPr>
        <w:t xml:space="preserve">así como </w:t>
      </w:r>
      <w:r w:rsidR="00A74D47">
        <w:rPr>
          <w:rFonts w:ascii="Palatino Linotype" w:hAnsi="Palatino Linotype" w:cs="Arial"/>
        </w:rPr>
        <w:t>los</w:t>
      </w:r>
      <w:r w:rsidR="002414BA">
        <w:rPr>
          <w:rFonts w:ascii="Palatino Linotype" w:hAnsi="Palatino Linotype" w:cs="Arial"/>
        </w:rPr>
        <w:t xml:space="preserve"> artículo</w:t>
      </w:r>
      <w:r w:rsidR="00A74D47">
        <w:rPr>
          <w:rFonts w:ascii="Palatino Linotype" w:hAnsi="Palatino Linotype" w:cs="Arial"/>
        </w:rPr>
        <w:t>s</w:t>
      </w:r>
      <w:r w:rsidR="002414BA">
        <w:rPr>
          <w:rFonts w:ascii="Palatino Linotype" w:hAnsi="Palatino Linotype" w:cs="Arial"/>
        </w:rPr>
        <w:t xml:space="preserve"> 32 de la Ley de Fiscalización del Estado de México y 350 del Código Financiero del Estado de México, que literalmente señalan:</w:t>
      </w:r>
    </w:p>
    <w:p w:rsidR="002414BA" w:rsidRDefault="002414BA" w:rsidP="005B244C">
      <w:pPr>
        <w:spacing w:line="360" w:lineRule="auto"/>
        <w:jc w:val="both"/>
        <w:rPr>
          <w:rFonts w:ascii="Palatino Linotype" w:hAnsi="Palatino Linotype" w:cs="Arial"/>
        </w:rPr>
      </w:pPr>
    </w:p>
    <w:p w:rsidR="00A0759B" w:rsidRDefault="00A0759B" w:rsidP="002414BA">
      <w:pPr>
        <w:ind w:left="567" w:right="616"/>
        <w:contextualSpacing/>
        <w:jc w:val="both"/>
        <w:rPr>
          <w:rFonts w:ascii="Palatino Linotype" w:hAnsi="Palatino Linotype"/>
          <w:i/>
          <w:sz w:val="22"/>
          <w:szCs w:val="22"/>
        </w:rPr>
      </w:pPr>
      <w:r>
        <w:rPr>
          <w:rFonts w:ascii="Palatino Linotype" w:hAnsi="Palatino Linotype"/>
          <w:i/>
          <w:sz w:val="22"/>
          <w:szCs w:val="22"/>
        </w:rPr>
        <w:t xml:space="preserve">De los lineamientos: </w:t>
      </w:r>
    </w:p>
    <w:p w:rsidR="002414BA" w:rsidRDefault="002414BA" w:rsidP="002414BA">
      <w:pPr>
        <w:ind w:left="567" w:right="616"/>
        <w:contextualSpacing/>
        <w:jc w:val="both"/>
        <w:rPr>
          <w:rFonts w:ascii="Palatino Linotype" w:hAnsi="Palatino Linotype"/>
          <w:i/>
          <w:sz w:val="22"/>
          <w:szCs w:val="22"/>
        </w:rPr>
      </w:pPr>
      <w:r>
        <w:rPr>
          <w:rFonts w:ascii="Palatino Linotype" w:hAnsi="Palatino Linotype"/>
          <w:i/>
          <w:sz w:val="22"/>
          <w:szCs w:val="22"/>
        </w:rPr>
        <w:t>“</w:t>
      </w:r>
      <w:r w:rsidRPr="002414BA">
        <w:rPr>
          <w:rFonts w:ascii="Palatino Linotype" w:hAnsi="Palatino Linotype"/>
          <w:i/>
          <w:sz w:val="22"/>
          <w:szCs w:val="22"/>
        </w:rPr>
        <w:t>Los servidores públicos de las entidades fiscalizables municipales deberán presentar al Órgano Superior de Fiscalización del Estado de México, su informe mensual dentro de los 20 días posteriores al término del mes correspondiente, de acuerdo a lo establecido en el Artículo 32 de la Ley de Fiscalización Superior del Estado de México y 350 del Código Financiero del Estado de México</w:t>
      </w:r>
      <w:r w:rsidR="005B022E">
        <w:rPr>
          <w:rFonts w:ascii="Palatino Linotype" w:hAnsi="Palatino Linotype"/>
          <w:i/>
          <w:sz w:val="22"/>
          <w:szCs w:val="22"/>
        </w:rPr>
        <w:t>” (</w:t>
      </w:r>
      <w:r w:rsidR="00D6487F">
        <w:rPr>
          <w:rFonts w:ascii="Palatino Linotype" w:hAnsi="Palatino Linotype"/>
          <w:i/>
          <w:sz w:val="22"/>
          <w:szCs w:val="22"/>
        </w:rPr>
        <w:t>Sic)</w:t>
      </w:r>
    </w:p>
    <w:p w:rsidR="002414BA" w:rsidRDefault="00A0759B" w:rsidP="002414BA">
      <w:pPr>
        <w:ind w:left="567" w:right="616"/>
        <w:contextualSpacing/>
        <w:jc w:val="both"/>
        <w:rPr>
          <w:rFonts w:ascii="Palatino Linotype" w:hAnsi="Palatino Linotype"/>
          <w:i/>
          <w:sz w:val="22"/>
          <w:szCs w:val="22"/>
        </w:rPr>
      </w:pPr>
      <w:r>
        <w:rPr>
          <w:rFonts w:ascii="Palatino Linotype" w:hAnsi="Palatino Linotype"/>
          <w:i/>
          <w:sz w:val="22"/>
          <w:szCs w:val="22"/>
        </w:rPr>
        <w:t>De la Ley de Fiscalización:</w:t>
      </w:r>
    </w:p>
    <w:p w:rsidR="002414BA" w:rsidRDefault="00D6487F" w:rsidP="002414BA">
      <w:pPr>
        <w:ind w:left="567" w:right="616"/>
        <w:contextualSpacing/>
        <w:jc w:val="both"/>
        <w:rPr>
          <w:rFonts w:ascii="Palatino Linotype" w:hAnsi="Palatino Linotype"/>
          <w:i/>
          <w:sz w:val="22"/>
          <w:szCs w:val="22"/>
        </w:rPr>
      </w:pPr>
      <w:r>
        <w:rPr>
          <w:rFonts w:ascii="Palatino Linotype" w:hAnsi="Palatino Linotype"/>
          <w:i/>
          <w:sz w:val="22"/>
          <w:szCs w:val="22"/>
        </w:rPr>
        <w:t>“</w:t>
      </w:r>
      <w:r w:rsidR="002414BA" w:rsidRPr="002414BA">
        <w:rPr>
          <w:rFonts w:ascii="Palatino Linotype" w:hAnsi="Palatino Linotype"/>
          <w:i/>
          <w:sz w:val="22"/>
          <w:szCs w:val="22"/>
        </w:rPr>
        <w:t xml:space="preserve">Artículo 32.- El Gobernador del Estado, por conducto del titular de la dependencia competente, presentará a la Legislatura la cuenta pública del Gobierno del Estado del ejercicio fiscal inmediato anterior, a más tardar el treinta de abril de cada año. </w:t>
      </w:r>
    </w:p>
    <w:p w:rsidR="002414BA" w:rsidRPr="00D6487F" w:rsidRDefault="002414BA" w:rsidP="002414BA">
      <w:pPr>
        <w:ind w:left="567" w:right="616"/>
        <w:contextualSpacing/>
        <w:jc w:val="both"/>
        <w:rPr>
          <w:rFonts w:ascii="Palatino Linotype" w:hAnsi="Palatino Linotype"/>
          <w:b/>
          <w:i/>
          <w:sz w:val="22"/>
          <w:szCs w:val="22"/>
        </w:rPr>
      </w:pPr>
      <w:r w:rsidRPr="002414BA">
        <w:rPr>
          <w:rFonts w:ascii="Palatino Linotype" w:hAnsi="Palatino Linotype"/>
          <w:i/>
          <w:sz w:val="22"/>
          <w:szCs w:val="22"/>
        </w:rPr>
        <w:lastRenderedPageBreak/>
        <w:t xml:space="preserve">Los Presidentes Municipales presentarán a la Legislatura las cuentas públicas anuales de sus respectivos municipios, del ejercicio fiscal inmediato anterior, dentro de los quince primeros días del mes de marzo de cada año; asimismo, </w:t>
      </w:r>
      <w:r w:rsidRPr="00D6487F">
        <w:rPr>
          <w:rFonts w:ascii="Palatino Linotype" w:hAnsi="Palatino Linotype"/>
          <w:b/>
          <w:i/>
          <w:sz w:val="22"/>
          <w:szCs w:val="22"/>
        </w:rPr>
        <w:t>los informes mensuales los deberán presentar dentro de los veinte días posteriores al término del mes correspondiente</w:t>
      </w:r>
      <w:proofErr w:type="gramStart"/>
      <w:r w:rsidRPr="00D6487F">
        <w:rPr>
          <w:rFonts w:ascii="Palatino Linotype" w:hAnsi="Palatino Linotype"/>
          <w:b/>
          <w:i/>
          <w:sz w:val="22"/>
          <w:szCs w:val="22"/>
        </w:rPr>
        <w:t>.</w:t>
      </w:r>
      <w:r w:rsidR="00D6487F">
        <w:rPr>
          <w:rFonts w:ascii="Palatino Linotype" w:hAnsi="Palatino Linotype"/>
          <w:b/>
          <w:i/>
          <w:sz w:val="22"/>
          <w:szCs w:val="22"/>
        </w:rPr>
        <w:t>”(</w:t>
      </w:r>
      <w:proofErr w:type="gramEnd"/>
      <w:r w:rsidR="00D6487F">
        <w:rPr>
          <w:rFonts w:ascii="Palatino Linotype" w:hAnsi="Palatino Linotype"/>
          <w:b/>
          <w:i/>
          <w:sz w:val="22"/>
          <w:szCs w:val="22"/>
        </w:rPr>
        <w:t>Sic)</w:t>
      </w:r>
    </w:p>
    <w:p w:rsidR="002414BA" w:rsidRDefault="002414BA" w:rsidP="002414BA">
      <w:pPr>
        <w:ind w:left="567" w:right="616"/>
        <w:contextualSpacing/>
        <w:jc w:val="both"/>
        <w:rPr>
          <w:rFonts w:ascii="Palatino Linotype" w:hAnsi="Palatino Linotype"/>
          <w:i/>
          <w:sz w:val="22"/>
          <w:szCs w:val="22"/>
        </w:rPr>
      </w:pPr>
      <w:r w:rsidRPr="002414BA">
        <w:rPr>
          <w:rFonts w:ascii="Palatino Linotype" w:hAnsi="Palatino Linotype"/>
          <w:i/>
          <w:sz w:val="22"/>
          <w:szCs w:val="22"/>
        </w:rPr>
        <w:t>Las cuentas públicas deberán presentarse conforme a lo establecido en la Ley General de Contabilidad Gubernamental, Ley de Disciplina Financiera delas Entidades Federativas y los Municipios y demás disposicione</w:t>
      </w:r>
      <w:r w:rsidR="00D6487F">
        <w:rPr>
          <w:rFonts w:ascii="Palatino Linotype" w:hAnsi="Palatino Linotype"/>
          <w:i/>
          <w:sz w:val="22"/>
          <w:szCs w:val="22"/>
        </w:rPr>
        <w:t>s aplicables</w:t>
      </w:r>
      <w:proofErr w:type="gramStart"/>
      <w:r w:rsidR="00D6487F">
        <w:rPr>
          <w:rFonts w:ascii="Palatino Linotype" w:hAnsi="Palatino Linotype"/>
          <w:i/>
          <w:sz w:val="22"/>
          <w:szCs w:val="22"/>
        </w:rPr>
        <w:t>.”(</w:t>
      </w:r>
      <w:proofErr w:type="gramEnd"/>
      <w:r w:rsidR="00D6487F">
        <w:rPr>
          <w:rFonts w:ascii="Palatino Linotype" w:hAnsi="Palatino Linotype"/>
          <w:i/>
          <w:sz w:val="22"/>
          <w:szCs w:val="22"/>
        </w:rPr>
        <w:t>Sic)</w:t>
      </w:r>
    </w:p>
    <w:p w:rsidR="00D6487F" w:rsidRDefault="00C91E54" w:rsidP="002414BA">
      <w:pPr>
        <w:ind w:left="567" w:right="616"/>
        <w:contextualSpacing/>
        <w:jc w:val="both"/>
        <w:rPr>
          <w:rFonts w:ascii="Palatino Linotype" w:hAnsi="Palatino Linotype"/>
          <w:i/>
          <w:sz w:val="22"/>
          <w:szCs w:val="22"/>
        </w:rPr>
      </w:pPr>
      <w:r>
        <w:rPr>
          <w:rFonts w:ascii="Palatino Linotype" w:hAnsi="Palatino Linotype"/>
          <w:i/>
          <w:sz w:val="22"/>
          <w:szCs w:val="22"/>
        </w:rPr>
        <w:t>Del Código Financiero:</w:t>
      </w:r>
    </w:p>
    <w:p w:rsidR="00D6487F" w:rsidRPr="002414BA" w:rsidRDefault="00D6487F" w:rsidP="002414BA">
      <w:pPr>
        <w:ind w:left="567" w:right="616"/>
        <w:contextualSpacing/>
        <w:jc w:val="both"/>
        <w:rPr>
          <w:rFonts w:ascii="Palatino Linotype" w:hAnsi="Palatino Linotype"/>
          <w:i/>
          <w:sz w:val="22"/>
          <w:szCs w:val="22"/>
        </w:rPr>
      </w:pPr>
      <w:r>
        <w:rPr>
          <w:rFonts w:ascii="Palatino Linotype" w:hAnsi="Palatino Linotype"/>
          <w:i/>
          <w:sz w:val="22"/>
          <w:szCs w:val="22"/>
        </w:rPr>
        <w:t>“</w:t>
      </w:r>
      <w:r w:rsidRPr="00D6487F">
        <w:rPr>
          <w:rFonts w:ascii="Palatino Linotype" w:hAnsi="Palatino Linotype"/>
          <w:i/>
          <w:sz w:val="22"/>
          <w:szCs w:val="22"/>
        </w:rPr>
        <w:t>Artículo 350.- Mensualmente dentro de los primeros veinte días hábiles, la Secretaría y las Tesorerías, enviarán para su análisis y evaluación al Órgano Superior de Fiscalización del Estado de México, la siguiente información: I. Información patrimonial. II. Información presupuestal. III. Información de la obra pública. IV. Información de nómina</w:t>
      </w:r>
      <w:r>
        <w:rPr>
          <w:rFonts w:ascii="Palatino Linotype" w:hAnsi="Palatino Linotype"/>
          <w:i/>
          <w:sz w:val="22"/>
          <w:szCs w:val="22"/>
        </w:rPr>
        <w:t>” (Sic)</w:t>
      </w:r>
    </w:p>
    <w:p w:rsidR="00C824E6" w:rsidRDefault="00C824E6" w:rsidP="005B244C">
      <w:pPr>
        <w:spacing w:line="360" w:lineRule="auto"/>
        <w:jc w:val="both"/>
        <w:rPr>
          <w:noProof/>
          <w:lang w:val="es-MX" w:eastAsia="es-MX"/>
        </w:rPr>
      </w:pPr>
    </w:p>
    <w:p w:rsidR="00052E93" w:rsidRDefault="00052E93" w:rsidP="00052E93">
      <w:pPr>
        <w:spacing w:line="360" w:lineRule="auto"/>
        <w:jc w:val="both"/>
        <w:rPr>
          <w:rFonts w:ascii="Palatino Linotype" w:hAnsi="Palatino Linotype" w:cs="Arial"/>
        </w:rPr>
      </w:pPr>
      <w:r>
        <w:rPr>
          <w:rFonts w:ascii="Palatino Linotype" w:hAnsi="Palatino Linotype" w:cs="Arial"/>
        </w:rPr>
        <w:t xml:space="preserve">En ese orden de ideas, se acredita que el Sujeto Obligado debió generar la información respecto de sus cuentas bancarias que tiene activas desde </w:t>
      </w:r>
      <w:r w:rsidR="00001D9C">
        <w:rPr>
          <w:rFonts w:ascii="Palatino Linotype" w:hAnsi="Palatino Linotype" w:cs="Arial"/>
        </w:rPr>
        <w:t>enero del 2018 a la fecha de la solicitud; toda vez que los Lineamientos de Control Financiero y Administrativo para l</w:t>
      </w:r>
      <w:r w:rsidR="00001D9C" w:rsidRPr="00001D9C">
        <w:rPr>
          <w:rFonts w:ascii="Palatino Linotype" w:hAnsi="Palatino Linotype" w:cs="Arial"/>
        </w:rPr>
        <w:t>as Entid</w:t>
      </w:r>
      <w:r w:rsidR="00001D9C">
        <w:rPr>
          <w:rFonts w:ascii="Palatino Linotype" w:hAnsi="Palatino Linotype" w:cs="Arial"/>
        </w:rPr>
        <w:t>ades Fiscalizables Municipales del Estado d</w:t>
      </w:r>
      <w:r w:rsidR="00001D9C" w:rsidRPr="00001D9C">
        <w:rPr>
          <w:rFonts w:ascii="Palatino Linotype" w:hAnsi="Palatino Linotype" w:cs="Arial"/>
        </w:rPr>
        <w:t>e México</w:t>
      </w:r>
      <w:r w:rsidR="00E07C9C">
        <w:rPr>
          <w:rFonts w:ascii="Palatino Linotype" w:hAnsi="Palatino Linotype" w:cs="Arial"/>
        </w:rPr>
        <w:t>; obliga</w:t>
      </w:r>
      <w:r w:rsidR="00001D9C">
        <w:rPr>
          <w:rFonts w:ascii="Palatino Linotype" w:hAnsi="Palatino Linotype" w:cs="Arial"/>
        </w:rPr>
        <w:t xml:space="preserve"> al Sujeto Obligado </w:t>
      </w:r>
      <w:proofErr w:type="spellStart"/>
      <w:r w:rsidR="00001D9C">
        <w:rPr>
          <w:rFonts w:ascii="Palatino Linotype" w:hAnsi="Palatino Linotype" w:cs="Arial"/>
        </w:rPr>
        <w:t>aperturar</w:t>
      </w:r>
      <w:proofErr w:type="spellEnd"/>
      <w:r w:rsidR="00001D9C">
        <w:rPr>
          <w:rFonts w:ascii="Palatino Linotype" w:hAnsi="Palatino Linotype" w:cs="Arial"/>
        </w:rPr>
        <w:t xml:space="preserve"> cuentas bancarias</w:t>
      </w:r>
      <w:r w:rsidR="00E07C9C">
        <w:rPr>
          <w:rFonts w:ascii="Palatino Linotype" w:hAnsi="Palatino Linotype" w:cs="Arial"/>
        </w:rPr>
        <w:t xml:space="preserve"> para administrar sus recursos públicos</w:t>
      </w:r>
      <w:r w:rsidR="00001D9C">
        <w:rPr>
          <w:rFonts w:ascii="Palatino Linotype" w:hAnsi="Palatino Linotype" w:cs="Arial"/>
        </w:rPr>
        <w:t>, como así lo establece en su apartado de bancos numeral 23, que señala:</w:t>
      </w:r>
    </w:p>
    <w:p w:rsidR="00001D9C" w:rsidRDefault="00001D9C" w:rsidP="00052E93">
      <w:pPr>
        <w:spacing w:line="360" w:lineRule="auto"/>
        <w:jc w:val="both"/>
      </w:pPr>
    </w:p>
    <w:p w:rsidR="00001D9C" w:rsidRPr="00001D9C" w:rsidRDefault="00001D9C" w:rsidP="00001D9C">
      <w:pPr>
        <w:ind w:left="567" w:right="760"/>
        <w:contextualSpacing/>
        <w:jc w:val="both"/>
        <w:rPr>
          <w:rFonts w:ascii="Palatino Linotype" w:hAnsi="Palatino Linotype" w:cs="Arial"/>
          <w:i/>
          <w:sz w:val="22"/>
          <w:szCs w:val="22"/>
        </w:rPr>
      </w:pPr>
      <w:r>
        <w:rPr>
          <w:rFonts w:ascii="Palatino Linotype" w:hAnsi="Palatino Linotype" w:cs="Arial"/>
          <w:i/>
          <w:sz w:val="22"/>
          <w:szCs w:val="22"/>
        </w:rPr>
        <w:t>“</w:t>
      </w:r>
      <w:r w:rsidRPr="00DD3153">
        <w:rPr>
          <w:rFonts w:ascii="Palatino Linotype" w:hAnsi="Palatino Linotype" w:cs="Arial"/>
          <w:i/>
          <w:sz w:val="22"/>
          <w:szCs w:val="22"/>
        </w:rPr>
        <w:t xml:space="preserve">El presidente y tesorero o equivalente deben </w:t>
      </w:r>
      <w:proofErr w:type="spellStart"/>
      <w:r w:rsidRPr="00DD3153">
        <w:rPr>
          <w:rFonts w:ascii="Palatino Linotype" w:hAnsi="Palatino Linotype" w:cs="Arial"/>
          <w:i/>
          <w:sz w:val="22"/>
          <w:szCs w:val="22"/>
        </w:rPr>
        <w:t>aperturar</w:t>
      </w:r>
      <w:proofErr w:type="spellEnd"/>
      <w:r w:rsidRPr="00DD3153">
        <w:rPr>
          <w:rFonts w:ascii="Palatino Linotype" w:hAnsi="Palatino Linotype" w:cs="Arial"/>
          <w:i/>
          <w:sz w:val="22"/>
          <w:szCs w:val="22"/>
        </w:rPr>
        <w:t xml:space="preserve"> las cuentas bancarias</w:t>
      </w:r>
      <w:r w:rsidRPr="00001D9C">
        <w:rPr>
          <w:rFonts w:ascii="Palatino Linotype" w:hAnsi="Palatino Linotype" w:cs="Arial"/>
          <w:i/>
          <w:sz w:val="22"/>
          <w:szCs w:val="22"/>
        </w:rPr>
        <w:t xml:space="preserve"> como personas jurídicas colectivas con fines no lucrativos o entes gubernamentales con firmas mancomunadas, a nombre de la entidad fiscalizable municipal y el contrato respectivo por cada uno de los recursos federales, estatales o municipales</w:t>
      </w:r>
      <w:proofErr w:type="gramStart"/>
      <w:r w:rsidRPr="00001D9C">
        <w:rPr>
          <w:rFonts w:ascii="Palatino Linotype" w:hAnsi="Palatino Linotype" w:cs="Arial"/>
          <w:i/>
          <w:sz w:val="22"/>
          <w:szCs w:val="22"/>
        </w:rPr>
        <w:t>.</w:t>
      </w:r>
      <w:r>
        <w:rPr>
          <w:rFonts w:ascii="Palatino Linotype" w:hAnsi="Palatino Linotype" w:cs="Arial"/>
          <w:i/>
          <w:sz w:val="22"/>
          <w:szCs w:val="22"/>
        </w:rPr>
        <w:t>”(</w:t>
      </w:r>
      <w:proofErr w:type="gramEnd"/>
      <w:r>
        <w:rPr>
          <w:rFonts w:ascii="Palatino Linotype" w:hAnsi="Palatino Linotype" w:cs="Arial"/>
          <w:i/>
          <w:sz w:val="22"/>
          <w:szCs w:val="22"/>
        </w:rPr>
        <w:t>Sic)</w:t>
      </w:r>
    </w:p>
    <w:p w:rsidR="00001D9C" w:rsidRDefault="00001D9C" w:rsidP="00052E93">
      <w:pPr>
        <w:spacing w:line="360" w:lineRule="auto"/>
        <w:jc w:val="both"/>
        <w:rPr>
          <w:rFonts w:ascii="Palatino Linotype" w:hAnsi="Palatino Linotype" w:cs="Arial"/>
        </w:rPr>
      </w:pPr>
    </w:p>
    <w:p w:rsidR="00971C54" w:rsidRDefault="00971C54" w:rsidP="00052E93">
      <w:pPr>
        <w:spacing w:line="360" w:lineRule="auto"/>
        <w:jc w:val="both"/>
        <w:rPr>
          <w:rFonts w:ascii="Palatino Linotype" w:hAnsi="Palatino Linotype" w:cs="Arial"/>
        </w:rPr>
      </w:pPr>
      <w:r>
        <w:rPr>
          <w:rFonts w:ascii="Palatino Linotype" w:hAnsi="Palatino Linotype" w:cs="Arial"/>
        </w:rPr>
        <w:t>De lo precedente, se advierte que</w:t>
      </w:r>
      <w:r w:rsidR="00DF31BF">
        <w:rPr>
          <w:rFonts w:ascii="Palatino Linotype" w:hAnsi="Palatino Linotype" w:cs="Arial"/>
        </w:rPr>
        <w:t xml:space="preserve"> es indudable que</w:t>
      </w:r>
      <w:r>
        <w:rPr>
          <w:rFonts w:ascii="Palatino Linotype" w:hAnsi="Palatino Linotype" w:cs="Arial"/>
        </w:rPr>
        <w:t xml:space="preserve"> el Sujeto Obligad</w:t>
      </w:r>
      <w:r w:rsidR="00E07C9C">
        <w:rPr>
          <w:rFonts w:ascii="Palatino Linotype" w:hAnsi="Palatino Linotype" w:cs="Arial"/>
        </w:rPr>
        <w:t>o</w:t>
      </w:r>
      <w:r>
        <w:rPr>
          <w:rFonts w:ascii="Palatino Linotype" w:hAnsi="Palatino Linotype" w:cs="Arial"/>
        </w:rPr>
        <w:t xml:space="preserve"> tiene la obligación de </w:t>
      </w:r>
      <w:proofErr w:type="spellStart"/>
      <w:r>
        <w:rPr>
          <w:rFonts w:ascii="Palatino Linotype" w:hAnsi="Palatino Linotype" w:cs="Arial"/>
        </w:rPr>
        <w:t>aperturar</w:t>
      </w:r>
      <w:proofErr w:type="spellEnd"/>
      <w:r>
        <w:rPr>
          <w:rFonts w:ascii="Palatino Linotype" w:hAnsi="Palatino Linotype" w:cs="Arial"/>
        </w:rPr>
        <w:t xml:space="preserve"> cuentas bancarias con Instituciones Financieras</w:t>
      </w:r>
      <w:r w:rsidR="00E07C9C">
        <w:rPr>
          <w:rFonts w:ascii="Palatino Linotype" w:hAnsi="Palatino Linotype" w:cs="Arial"/>
        </w:rPr>
        <w:t xml:space="preserve"> es decir con Instituciones Bancarias, con la finalidad de </w:t>
      </w:r>
      <w:r w:rsidR="00C06EA4" w:rsidRPr="00C06EA4">
        <w:rPr>
          <w:rFonts w:ascii="Palatino Linotype" w:hAnsi="Palatino Linotype" w:cs="Arial"/>
        </w:rPr>
        <w:t xml:space="preserve">recepción y manejo, inversión y pago de </w:t>
      </w:r>
      <w:r w:rsidR="00C866E4" w:rsidRPr="00C06EA4">
        <w:rPr>
          <w:rFonts w:ascii="Palatino Linotype" w:hAnsi="Palatino Linotype" w:cs="Arial"/>
        </w:rPr>
        <w:t>recurso público federal, estatal y municipal; mediante</w:t>
      </w:r>
      <w:r w:rsidR="00E07C9C">
        <w:rPr>
          <w:rFonts w:ascii="Palatino Linotype" w:hAnsi="Palatino Linotype" w:cs="Arial"/>
        </w:rPr>
        <w:t xml:space="preserve"> de </w:t>
      </w:r>
      <w:r w:rsidR="00A74D47">
        <w:rPr>
          <w:rFonts w:ascii="Palatino Linotype" w:hAnsi="Palatino Linotype" w:cs="Arial"/>
        </w:rPr>
        <w:t>un contrato no lucrativo</w:t>
      </w:r>
      <w:r w:rsidR="00E07C9C">
        <w:rPr>
          <w:rFonts w:ascii="Palatino Linotype" w:hAnsi="Palatino Linotype" w:cs="Arial"/>
        </w:rPr>
        <w:t>.</w:t>
      </w:r>
    </w:p>
    <w:p w:rsidR="00DD3153" w:rsidRDefault="00DD3153" w:rsidP="00052E93">
      <w:pPr>
        <w:spacing w:line="360" w:lineRule="auto"/>
        <w:jc w:val="both"/>
        <w:rPr>
          <w:rFonts w:ascii="Palatino Linotype" w:hAnsi="Palatino Linotype" w:cs="Arial"/>
        </w:rPr>
      </w:pPr>
      <w:r>
        <w:rPr>
          <w:rFonts w:ascii="Palatino Linotype" w:hAnsi="Palatino Linotype" w:cs="Arial"/>
        </w:rPr>
        <w:lastRenderedPageBreak/>
        <w:t>Razones por las cuales, es dable ordenar al Sujeto Obligado entregue la informaci</w:t>
      </w:r>
      <w:r w:rsidR="009F49F1">
        <w:rPr>
          <w:rFonts w:ascii="Palatino Linotype" w:hAnsi="Palatino Linotype" w:cs="Arial"/>
        </w:rPr>
        <w:t>ón requerida por el particular</w:t>
      </w:r>
      <w:r>
        <w:rPr>
          <w:rFonts w:ascii="Palatino Linotype" w:hAnsi="Palatino Linotype" w:cs="Arial"/>
        </w:rPr>
        <w:t xml:space="preserve"> </w:t>
      </w:r>
      <w:r w:rsidR="00A74D47">
        <w:rPr>
          <w:rFonts w:ascii="Palatino Linotype" w:hAnsi="Palatino Linotype" w:cs="Arial"/>
        </w:rPr>
        <w:t xml:space="preserve">en la modalidad adoptada por éste </w:t>
      </w:r>
      <w:r>
        <w:rPr>
          <w:rFonts w:ascii="Palatino Linotype" w:hAnsi="Palatino Linotype" w:cs="Arial"/>
        </w:rPr>
        <w:t>en los términos precisado</w:t>
      </w:r>
      <w:r w:rsidR="00971C54">
        <w:rPr>
          <w:rFonts w:ascii="Palatino Linotype" w:hAnsi="Palatino Linotype" w:cs="Arial"/>
        </w:rPr>
        <w:t>s</w:t>
      </w:r>
      <w:r>
        <w:rPr>
          <w:rFonts w:ascii="Palatino Linotype" w:hAnsi="Palatino Linotype" w:cs="Arial"/>
        </w:rPr>
        <w:t xml:space="preserve"> en el presente</w:t>
      </w:r>
      <w:r w:rsidR="009F49F1">
        <w:rPr>
          <w:rFonts w:ascii="Palatino Linotype" w:hAnsi="Palatino Linotype" w:cs="Arial"/>
        </w:rPr>
        <w:t xml:space="preserve"> considerando</w:t>
      </w:r>
      <w:r w:rsidR="00A74D47">
        <w:rPr>
          <w:rFonts w:ascii="Palatino Linotype" w:hAnsi="Palatino Linotype" w:cs="Arial"/>
        </w:rPr>
        <w:t xml:space="preserve"> en cuanto a su entrega</w:t>
      </w:r>
      <w:r w:rsidR="009F49F1">
        <w:rPr>
          <w:rFonts w:ascii="Palatino Linotype" w:hAnsi="Palatino Linotype" w:cs="Arial"/>
        </w:rPr>
        <w:t xml:space="preserve"> y en lo establecido</w:t>
      </w:r>
      <w:r>
        <w:rPr>
          <w:rFonts w:ascii="Palatino Linotype" w:hAnsi="Palatino Linotype" w:cs="Arial"/>
        </w:rPr>
        <w:t xml:space="preserve"> en el considerando quinto de éste fallo.</w:t>
      </w:r>
    </w:p>
    <w:p w:rsidR="00DD3153" w:rsidRDefault="00DD3153" w:rsidP="00052E93">
      <w:pPr>
        <w:spacing w:line="360" w:lineRule="auto"/>
        <w:jc w:val="both"/>
        <w:rPr>
          <w:rFonts w:ascii="Palatino Linotype" w:hAnsi="Palatino Linotype" w:cs="Arial"/>
        </w:rPr>
      </w:pPr>
    </w:p>
    <w:p w:rsidR="00C866E4" w:rsidRDefault="009F49F1" w:rsidP="00C866E4">
      <w:pPr>
        <w:spacing w:line="360" w:lineRule="auto"/>
        <w:jc w:val="both"/>
        <w:rPr>
          <w:rFonts w:ascii="Palatino Linotype" w:hAnsi="Palatino Linotype" w:cs="Arial"/>
        </w:rPr>
      </w:pPr>
      <w:r>
        <w:rPr>
          <w:rFonts w:ascii="Palatino Linotype" w:hAnsi="Palatino Linotype" w:cs="Arial"/>
        </w:rPr>
        <w:t>Por otro lado, r</w:t>
      </w:r>
      <w:r w:rsidR="00DD3153">
        <w:rPr>
          <w:rFonts w:ascii="Palatino Linotype" w:hAnsi="Palatino Linotype" w:cs="Arial"/>
        </w:rPr>
        <w:t>especto del requerimiento del particular hecho en su solicitud de acceso a la información, consistente en: “</w:t>
      </w:r>
      <w:r w:rsidR="00DB6BA8">
        <w:rPr>
          <w:rFonts w:ascii="Palatino Linotype" w:hAnsi="Palatino Linotype" w:cs="Arial"/>
        </w:rPr>
        <w:t>…</w:t>
      </w:r>
      <w:r w:rsidR="00DD3153" w:rsidRPr="00DB6BA8">
        <w:rPr>
          <w:rFonts w:ascii="Palatino Linotype" w:hAnsi="Palatino Linotype" w:cs="Arial"/>
          <w:i/>
        </w:rPr>
        <w:t>la descripción de los fines públicos de dichas cuentas</w:t>
      </w:r>
      <w:r w:rsidR="00DB6BA8" w:rsidRPr="00DB6BA8">
        <w:rPr>
          <w:rFonts w:ascii="Palatino Linotype" w:hAnsi="Palatino Linotype" w:cs="Arial"/>
          <w:i/>
        </w:rPr>
        <w:t xml:space="preserve"> bancarias</w:t>
      </w:r>
      <w:r w:rsidR="00971C54">
        <w:rPr>
          <w:rFonts w:ascii="Palatino Linotype" w:hAnsi="Palatino Linotype" w:cs="Arial"/>
        </w:rPr>
        <w:t>” (</w:t>
      </w:r>
      <w:r w:rsidR="00DD3153">
        <w:rPr>
          <w:rFonts w:ascii="Palatino Linotype" w:hAnsi="Palatino Linotype" w:cs="Arial"/>
        </w:rPr>
        <w:t>Sic), es necesario</w:t>
      </w:r>
      <w:r w:rsidR="00E07C9C">
        <w:rPr>
          <w:rFonts w:ascii="Palatino Linotype" w:hAnsi="Palatino Linotype" w:cs="Arial"/>
        </w:rPr>
        <w:t xml:space="preserve"> recordar que de la facultad que obliga al Sujeto Obligado </w:t>
      </w:r>
      <w:proofErr w:type="spellStart"/>
      <w:r w:rsidR="00E07C9C">
        <w:rPr>
          <w:rFonts w:ascii="Palatino Linotype" w:hAnsi="Palatino Linotype" w:cs="Arial"/>
        </w:rPr>
        <w:t>aperturar</w:t>
      </w:r>
      <w:proofErr w:type="spellEnd"/>
      <w:r w:rsidR="00E07C9C">
        <w:rPr>
          <w:rFonts w:ascii="Palatino Linotype" w:hAnsi="Palatino Linotype" w:cs="Arial"/>
        </w:rPr>
        <w:t xml:space="preserve"> cuentas </w:t>
      </w:r>
      <w:r w:rsidR="00600F5F">
        <w:rPr>
          <w:rFonts w:ascii="Palatino Linotype" w:hAnsi="Palatino Linotype" w:cs="Arial"/>
        </w:rPr>
        <w:t>como así se lo instituye los Lineamientos de Control Financiero y Administrativo para l</w:t>
      </w:r>
      <w:r w:rsidR="00600F5F" w:rsidRPr="00001D9C">
        <w:rPr>
          <w:rFonts w:ascii="Palatino Linotype" w:hAnsi="Palatino Linotype" w:cs="Arial"/>
        </w:rPr>
        <w:t>as Entid</w:t>
      </w:r>
      <w:r w:rsidR="00600F5F">
        <w:rPr>
          <w:rFonts w:ascii="Palatino Linotype" w:hAnsi="Palatino Linotype" w:cs="Arial"/>
        </w:rPr>
        <w:t>ades Fiscalizables Municipales del Estado d</w:t>
      </w:r>
      <w:r w:rsidR="00600F5F" w:rsidRPr="00001D9C">
        <w:rPr>
          <w:rFonts w:ascii="Palatino Linotype" w:hAnsi="Palatino Linotype" w:cs="Arial"/>
        </w:rPr>
        <w:t>e México</w:t>
      </w:r>
      <w:r w:rsidR="00600F5F">
        <w:rPr>
          <w:rFonts w:ascii="Palatino Linotype" w:hAnsi="Palatino Linotype" w:cs="Arial"/>
        </w:rPr>
        <w:t xml:space="preserve">, </w:t>
      </w:r>
      <w:r w:rsidR="00DB6BA8">
        <w:rPr>
          <w:rFonts w:ascii="Palatino Linotype" w:hAnsi="Palatino Linotype" w:cs="Arial"/>
        </w:rPr>
        <w:t xml:space="preserve">para administrar sus recursos públicos, </w:t>
      </w:r>
      <w:r w:rsidR="00600F5F">
        <w:rPr>
          <w:rFonts w:ascii="Palatino Linotype" w:hAnsi="Palatino Linotype" w:cs="Arial"/>
        </w:rPr>
        <w:t xml:space="preserve">se advierte que </w:t>
      </w:r>
      <w:r w:rsidR="00DB6BA8">
        <w:rPr>
          <w:rFonts w:ascii="Palatino Linotype" w:hAnsi="Palatino Linotype" w:cs="Arial"/>
        </w:rPr>
        <w:t xml:space="preserve">ésta obligación debe hacerse a través de un </w:t>
      </w:r>
      <w:r w:rsidR="00AC714B">
        <w:rPr>
          <w:rFonts w:ascii="Palatino Linotype" w:hAnsi="Palatino Linotype" w:cs="Arial"/>
        </w:rPr>
        <w:t xml:space="preserve">contrato, </w:t>
      </w:r>
      <w:r w:rsidR="00600F5F">
        <w:rPr>
          <w:rFonts w:ascii="Palatino Linotype" w:hAnsi="Palatino Linotype" w:cs="Arial"/>
        </w:rPr>
        <w:t xml:space="preserve">por consiguiente es necesario analizar </w:t>
      </w:r>
      <w:r w:rsidR="00C866E4">
        <w:rPr>
          <w:rFonts w:ascii="Palatino Linotype" w:hAnsi="Palatino Linotype" w:cs="Arial"/>
        </w:rPr>
        <w:t xml:space="preserve">su concepto y por ende sus </w:t>
      </w:r>
      <w:r w:rsidR="00600F5F">
        <w:rPr>
          <w:rFonts w:ascii="Palatino Linotype" w:hAnsi="Palatino Linotype" w:cs="Arial"/>
        </w:rPr>
        <w:t>requisi</w:t>
      </w:r>
      <w:r w:rsidR="00DF31BF">
        <w:rPr>
          <w:rFonts w:ascii="Palatino Linotype" w:hAnsi="Palatino Linotype" w:cs="Arial"/>
        </w:rPr>
        <w:t>tos, por lo que es procedente a</w:t>
      </w:r>
      <w:r w:rsidR="00600F5F">
        <w:rPr>
          <w:rFonts w:ascii="Palatino Linotype" w:hAnsi="Palatino Linotype" w:cs="Arial"/>
        </w:rPr>
        <w:t xml:space="preserve">traer </w:t>
      </w:r>
      <w:r w:rsidR="00600F5F" w:rsidRPr="007D1C6E">
        <w:rPr>
          <w:rFonts w:ascii="Palatino Linotype" w:hAnsi="Palatino Linotype" w:cs="Arial"/>
        </w:rPr>
        <w:t xml:space="preserve">lo establecido por </w:t>
      </w:r>
      <w:r w:rsidR="00DB6BA8" w:rsidRPr="007D1C6E">
        <w:rPr>
          <w:rFonts w:ascii="Palatino Linotype" w:hAnsi="Palatino Linotype" w:cs="Arial"/>
        </w:rPr>
        <w:t>el Código Civil del Estado de M</w:t>
      </w:r>
      <w:r w:rsidR="007D1C6E" w:rsidRPr="007D1C6E">
        <w:rPr>
          <w:rFonts w:ascii="Palatino Linotype" w:hAnsi="Palatino Linotype" w:cs="Arial"/>
        </w:rPr>
        <w:t xml:space="preserve">éxico, que establece en su </w:t>
      </w:r>
      <w:r w:rsidR="00C866E4">
        <w:rPr>
          <w:rFonts w:ascii="Palatino Linotype" w:hAnsi="Palatino Linotype" w:cs="Arial"/>
        </w:rPr>
        <w:t>art</w:t>
      </w:r>
      <w:r w:rsidR="001E66B6">
        <w:rPr>
          <w:rFonts w:ascii="Palatino Linotype" w:hAnsi="Palatino Linotype" w:cs="Arial"/>
        </w:rPr>
        <w:t xml:space="preserve">ículo </w:t>
      </w:r>
      <w:r w:rsidR="00C866E4" w:rsidRPr="00C866E4">
        <w:rPr>
          <w:rFonts w:ascii="Palatino Linotype" w:hAnsi="Palatino Linotype" w:cs="Arial"/>
        </w:rPr>
        <w:t xml:space="preserve">7.30 </w:t>
      </w:r>
      <w:r w:rsidR="00742BAB">
        <w:rPr>
          <w:rFonts w:ascii="Palatino Linotype" w:hAnsi="Palatino Linotype" w:cs="Arial"/>
        </w:rPr>
        <w:t>como</w:t>
      </w:r>
      <w:r w:rsidR="001E66B6">
        <w:rPr>
          <w:rFonts w:ascii="Palatino Linotype" w:hAnsi="Palatino Linotype" w:cs="Arial"/>
        </w:rPr>
        <w:t xml:space="preserve"> </w:t>
      </w:r>
      <w:r w:rsidR="00C866E4" w:rsidRPr="00C866E4">
        <w:rPr>
          <w:rFonts w:ascii="Palatino Linotype" w:hAnsi="Palatino Linotype" w:cs="Arial"/>
        </w:rPr>
        <w:t>convenio: "</w:t>
      </w:r>
      <w:r w:rsidR="00C866E4" w:rsidRPr="001E66B6">
        <w:rPr>
          <w:rFonts w:ascii="Palatino Linotype" w:hAnsi="Palatino Linotype" w:cs="Arial"/>
          <w:i/>
        </w:rPr>
        <w:t>el acuerdo de dos o más personas para crear, transferir, modificar o extinguir obligaciones"</w:t>
      </w:r>
      <w:r w:rsidR="00C866E4" w:rsidRPr="00C866E4">
        <w:rPr>
          <w:rFonts w:ascii="Palatino Linotype" w:hAnsi="Palatino Linotype" w:cs="Arial"/>
        </w:rPr>
        <w:t xml:space="preserve">, así mismo </w:t>
      </w:r>
      <w:r w:rsidR="001E66B6">
        <w:rPr>
          <w:rFonts w:ascii="Palatino Linotype" w:hAnsi="Palatino Linotype" w:cs="Arial"/>
        </w:rPr>
        <w:t>dicho</w:t>
      </w:r>
      <w:r w:rsidR="00C866E4" w:rsidRPr="00C866E4">
        <w:rPr>
          <w:rFonts w:ascii="Palatino Linotype" w:hAnsi="Palatino Linotype" w:cs="Arial"/>
        </w:rPr>
        <w:t xml:space="preserve"> </w:t>
      </w:r>
      <w:r w:rsidR="001E66B6">
        <w:rPr>
          <w:rFonts w:ascii="Palatino Linotype" w:hAnsi="Palatino Linotype" w:cs="Arial"/>
        </w:rPr>
        <w:t>ordenamiento</w:t>
      </w:r>
      <w:r w:rsidR="00C866E4" w:rsidRPr="00C866E4">
        <w:rPr>
          <w:rFonts w:ascii="Palatino Linotype" w:hAnsi="Palatino Linotype" w:cs="Arial"/>
        </w:rPr>
        <w:t xml:space="preserve"> </w:t>
      </w:r>
      <w:r w:rsidR="001E66B6">
        <w:rPr>
          <w:rFonts w:ascii="Palatino Linotype" w:hAnsi="Palatino Linotype" w:cs="Arial"/>
        </w:rPr>
        <w:t>legal</w:t>
      </w:r>
      <w:r w:rsidR="00C866E4" w:rsidRPr="00C866E4">
        <w:rPr>
          <w:rFonts w:ascii="Palatino Linotype" w:hAnsi="Palatino Linotype" w:cs="Arial"/>
        </w:rPr>
        <w:t xml:space="preserve"> en sus artículos 7.31 </w:t>
      </w:r>
      <w:r w:rsidR="001E66B6">
        <w:rPr>
          <w:rFonts w:ascii="Palatino Linotype" w:hAnsi="Palatino Linotype" w:cs="Arial"/>
        </w:rPr>
        <w:t>define</w:t>
      </w:r>
      <w:r w:rsidR="00C866E4" w:rsidRPr="00C866E4">
        <w:rPr>
          <w:rFonts w:ascii="Palatino Linotype" w:hAnsi="Palatino Linotype" w:cs="Arial"/>
        </w:rPr>
        <w:t xml:space="preserve"> a los contratos como </w:t>
      </w:r>
      <w:r w:rsidR="00C866E4" w:rsidRPr="001E66B6">
        <w:rPr>
          <w:rFonts w:ascii="Palatino Linotype" w:hAnsi="Palatino Linotype" w:cs="Arial"/>
          <w:i/>
        </w:rPr>
        <w:t xml:space="preserve">"convenios que producen o transfieren las obligaciones y </w:t>
      </w:r>
      <w:r w:rsidR="001E66B6">
        <w:rPr>
          <w:rFonts w:ascii="Palatino Linotype" w:hAnsi="Palatino Linotype" w:cs="Arial"/>
          <w:i/>
        </w:rPr>
        <w:t xml:space="preserve">derechos", </w:t>
      </w:r>
      <w:r w:rsidR="001E66B6">
        <w:rPr>
          <w:rFonts w:ascii="Palatino Linotype" w:hAnsi="Palatino Linotype" w:cs="Arial"/>
        </w:rPr>
        <w:t>lo anterior se robustece con lo establecido por los artículo</w:t>
      </w:r>
      <w:r w:rsidR="00742BAB">
        <w:rPr>
          <w:rFonts w:ascii="Palatino Linotype" w:hAnsi="Palatino Linotype" w:cs="Arial"/>
        </w:rPr>
        <w:t>s</w:t>
      </w:r>
      <w:r w:rsidR="001E66B6">
        <w:rPr>
          <w:rFonts w:ascii="Palatino Linotype" w:hAnsi="Palatino Linotype" w:cs="Arial"/>
        </w:rPr>
        <w:t xml:space="preserve"> 1792 y</w:t>
      </w:r>
      <w:r w:rsidR="008C3F6B">
        <w:rPr>
          <w:rFonts w:ascii="Palatino Linotype" w:hAnsi="Palatino Linotype" w:cs="Arial"/>
        </w:rPr>
        <w:t xml:space="preserve"> 1793 del Código Civil Federal</w:t>
      </w:r>
      <w:r w:rsidR="008C3F6B">
        <w:rPr>
          <w:rStyle w:val="Refdenotaalpie"/>
          <w:rFonts w:ascii="Palatino Linotype" w:hAnsi="Palatino Linotype" w:cs="Arial"/>
        </w:rPr>
        <w:footnoteReference w:id="4"/>
      </w:r>
      <w:r w:rsidR="001E66B6">
        <w:rPr>
          <w:rFonts w:ascii="Palatino Linotype" w:hAnsi="Palatino Linotype" w:cs="Arial"/>
        </w:rPr>
        <w:t>, luego entonces se tiene que un contrato es:</w:t>
      </w:r>
    </w:p>
    <w:p w:rsidR="001E66B6" w:rsidRDefault="001E66B6" w:rsidP="00C866E4">
      <w:pPr>
        <w:spacing w:line="360" w:lineRule="auto"/>
        <w:jc w:val="both"/>
        <w:rPr>
          <w:rFonts w:ascii="Palatino Linotype" w:hAnsi="Palatino Linotype" w:cs="Arial"/>
        </w:rPr>
      </w:pPr>
    </w:p>
    <w:p w:rsidR="001E66B6" w:rsidRPr="00DF31BF" w:rsidRDefault="001E66B6" w:rsidP="00DF31BF">
      <w:pPr>
        <w:pStyle w:val="Prrafodelista"/>
        <w:numPr>
          <w:ilvl w:val="0"/>
          <w:numId w:val="11"/>
        </w:numPr>
        <w:spacing w:line="360" w:lineRule="auto"/>
        <w:jc w:val="both"/>
        <w:rPr>
          <w:rFonts w:ascii="Palatino Linotype" w:hAnsi="Palatino Linotype" w:cs="Arial"/>
        </w:rPr>
      </w:pPr>
      <w:r w:rsidRPr="00DF31BF">
        <w:rPr>
          <w:rFonts w:ascii="Palatino Linotype" w:hAnsi="Palatino Linotype" w:cs="Arial"/>
        </w:rPr>
        <w:t>Un acuerdo de voluntades entre dos o más personas por medio del cual</w:t>
      </w:r>
      <w:r w:rsidR="00C91E54">
        <w:rPr>
          <w:rFonts w:ascii="Palatino Linotype" w:hAnsi="Palatino Linotype" w:cs="Arial"/>
        </w:rPr>
        <w:t xml:space="preserve"> se obligan a crear o trasferir, </w:t>
      </w:r>
      <w:r w:rsidRPr="00DF31BF">
        <w:rPr>
          <w:rFonts w:ascii="Palatino Linotype" w:hAnsi="Palatino Linotype" w:cs="Arial"/>
        </w:rPr>
        <w:t xml:space="preserve">derechos y deberes; para el caso que nos ocupa </w:t>
      </w:r>
      <w:r w:rsidRPr="00DF31BF">
        <w:rPr>
          <w:rFonts w:ascii="Palatino Linotype" w:hAnsi="Palatino Linotype" w:cs="Arial"/>
        </w:rPr>
        <w:lastRenderedPageBreak/>
        <w:t>serian aquellos acuerdos de voluntades p</w:t>
      </w:r>
      <w:r w:rsidR="00C91E54">
        <w:rPr>
          <w:rFonts w:ascii="Palatino Linotype" w:hAnsi="Palatino Linotype" w:cs="Arial"/>
        </w:rPr>
        <w:t>or medio de los cuales se crean o</w:t>
      </w:r>
      <w:r w:rsidRPr="00DF31BF">
        <w:rPr>
          <w:rFonts w:ascii="Palatino Linotype" w:hAnsi="Palatino Linotype" w:cs="Arial"/>
        </w:rPr>
        <w:t xml:space="preserve"> </w:t>
      </w:r>
      <w:r w:rsidR="00C91E54">
        <w:rPr>
          <w:rFonts w:ascii="Palatino Linotype" w:hAnsi="Palatino Linotype" w:cs="Arial"/>
        </w:rPr>
        <w:t>trasfieren</w:t>
      </w:r>
      <w:r w:rsidRPr="00DF31BF">
        <w:rPr>
          <w:rFonts w:ascii="Palatino Linotype" w:hAnsi="Palatino Linotype" w:cs="Arial"/>
        </w:rPr>
        <w:t xml:space="preserve"> relaciones jurídicas derivadas de operaciones bancarias.</w:t>
      </w:r>
    </w:p>
    <w:p w:rsidR="008C3F6B" w:rsidRPr="001E66B6" w:rsidRDefault="008C3F6B" w:rsidP="00C866E4">
      <w:pPr>
        <w:spacing w:line="360" w:lineRule="auto"/>
        <w:jc w:val="both"/>
        <w:rPr>
          <w:rFonts w:ascii="Palatino Linotype" w:hAnsi="Palatino Linotype" w:cs="Arial"/>
        </w:rPr>
      </w:pPr>
    </w:p>
    <w:p w:rsidR="00001D9C" w:rsidRPr="007D1C6E" w:rsidRDefault="00742BAB" w:rsidP="00052E93">
      <w:pPr>
        <w:spacing w:line="360" w:lineRule="auto"/>
        <w:jc w:val="both"/>
        <w:rPr>
          <w:rFonts w:ascii="Palatino Linotype" w:hAnsi="Palatino Linotype" w:cs="Arial"/>
        </w:rPr>
      </w:pPr>
      <w:r>
        <w:rPr>
          <w:rFonts w:ascii="Palatino Linotype" w:hAnsi="Palatino Linotype" w:cs="Arial"/>
        </w:rPr>
        <w:t>Una vez establecido el concepto de contrato, se procede analizar sus requisitos</w:t>
      </w:r>
      <w:r w:rsidR="00DF31BF">
        <w:rPr>
          <w:rFonts w:ascii="Palatino Linotype" w:hAnsi="Palatino Linotype" w:cs="Arial"/>
        </w:rPr>
        <w:t>, para determinar si dentro de é</w:t>
      </w:r>
      <w:r>
        <w:rPr>
          <w:rFonts w:ascii="Palatino Linotype" w:hAnsi="Palatino Linotype" w:cs="Arial"/>
        </w:rPr>
        <w:t>stos se establece algún fin o fines; por lo que de nueva cuenta se atrae lo establecido por el Código Civil del Estado de México en su C</w:t>
      </w:r>
      <w:r w:rsidR="007D1C6E" w:rsidRPr="007D1C6E">
        <w:rPr>
          <w:rFonts w:ascii="Palatino Linotype" w:hAnsi="Palatino Linotype" w:cs="Arial"/>
        </w:rPr>
        <w:t xml:space="preserve">apítulo VI </w:t>
      </w:r>
      <w:r>
        <w:rPr>
          <w:rFonts w:ascii="Palatino Linotype" w:hAnsi="Palatino Linotype" w:cs="Arial"/>
        </w:rPr>
        <w:t xml:space="preserve">que trata sobre </w:t>
      </w:r>
      <w:r w:rsidR="007D1C6E" w:rsidRPr="007D1C6E">
        <w:rPr>
          <w:rFonts w:ascii="Palatino Linotype" w:hAnsi="Palatino Linotype" w:cs="Arial"/>
        </w:rPr>
        <w:t>el objeto, motivo o fin de los contratos; en concreto en el artículo 7.72 establece que:</w:t>
      </w:r>
    </w:p>
    <w:p w:rsidR="007D1C6E" w:rsidRPr="007D1C6E" w:rsidRDefault="007D1C6E" w:rsidP="00052E93">
      <w:pPr>
        <w:spacing w:line="360" w:lineRule="auto"/>
        <w:jc w:val="both"/>
        <w:rPr>
          <w:rFonts w:ascii="Palatino Linotype" w:hAnsi="Palatino Linotype" w:cs="Arial"/>
        </w:rPr>
      </w:pPr>
    </w:p>
    <w:p w:rsidR="007D1C6E" w:rsidRPr="007D1C6E" w:rsidRDefault="007D1C6E" w:rsidP="007D1C6E">
      <w:pPr>
        <w:ind w:left="567" w:right="616"/>
        <w:contextualSpacing/>
        <w:jc w:val="both"/>
        <w:rPr>
          <w:rFonts w:ascii="Palatino Linotype" w:hAnsi="Palatino Linotype" w:cs="Arial"/>
          <w:i/>
          <w:sz w:val="22"/>
          <w:szCs w:val="22"/>
        </w:rPr>
      </w:pPr>
      <w:r w:rsidRPr="007D1C6E">
        <w:rPr>
          <w:rFonts w:ascii="Palatino Linotype" w:hAnsi="Palatino Linotype" w:cs="Arial"/>
          <w:i/>
          <w:sz w:val="22"/>
          <w:szCs w:val="22"/>
        </w:rPr>
        <w:t>“Artículo 7.72.- El fin o motivo determinante de la voluntad de los que contratan, tampoco debe ser contrario a las leyes de orden público</w:t>
      </w:r>
      <w:proofErr w:type="gramStart"/>
      <w:r w:rsidRPr="007D1C6E">
        <w:rPr>
          <w:rFonts w:ascii="Palatino Linotype" w:hAnsi="Palatino Linotype" w:cs="Arial"/>
          <w:i/>
          <w:sz w:val="22"/>
          <w:szCs w:val="22"/>
        </w:rPr>
        <w:t>.”(</w:t>
      </w:r>
      <w:proofErr w:type="gramEnd"/>
      <w:r w:rsidRPr="007D1C6E">
        <w:rPr>
          <w:rFonts w:ascii="Palatino Linotype" w:hAnsi="Palatino Linotype" w:cs="Arial"/>
          <w:i/>
          <w:sz w:val="22"/>
          <w:szCs w:val="22"/>
        </w:rPr>
        <w:t>Sic)</w:t>
      </w:r>
    </w:p>
    <w:p w:rsidR="007D1C6E" w:rsidRPr="007D1C6E" w:rsidRDefault="007D1C6E" w:rsidP="00052E93">
      <w:pPr>
        <w:spacing w:line="360" w:lineRule="auto"/>
        <w:jc w:val="both"/>
        <w:rPr>
          <w:rFonts w:ascii="Palatino Linotype" w:hAnsi="Palatino Linotype" w:cs="Arial"/>
        </w:rPr>
      </w:pPr>
    </w:p>
    <w:p w:rsidR="00052E93" w:rsidRDefault="00DF31BF" w:rsidP="00052E93">
      <w:pPr>
        <w:spacing w:line="360" w:lineRule="auto"/>
        <w:jc w:val="both"/>
        <w:rPr>
          <w:rFonts w:ascii="Palatino Linotype" w:hAnsi="Palatino Linotype" w:cs="Arial"/>
        </w:rPr>
      </w:pPr>
      <w:r>
        <w:rPr>
          <w:rFonts w:ascii="Palatino Linotype" w:hAnsi="Palatino Linotype" w:cs="Arial"/>
        </w:rPr>
        <w:t>Del precepto</w:t>
      </w:r>
      <w:r w:rsidR="00E14535">
        <w:rPr>
          <w:rFonts w:ascii="Palatino Linotype" w:hAnsi="Palatino Linotype" w:cs="Arial"/>
        </w:rPr>
        <w:t xml:space="preserve"> legal invocado, se desprende que en el contrato que se trate se debe establecer el fin por el cual llevo a las partes celebrar dicho contrato; es decir, que la finalidad de un contrato es la que da pauta para cr</w:t>
      </w:r>
      <w:r w:rsidR="00C91E54">
        <w:rPr>
          <w:rFonts w:ascii="Palatino Linotype" w:hAnsi="Palatino Linotype" w:cs="Arial"/>
        </w:rPr>
        <w:t xml:space="preserve">ear o </w:t>
      </w:r>
      <w:r w:rsidR="00E14535">
        <w:rPr>
          <w:rFonts w:ascii="Palatino Linotype" w:hAnsi="Palatino Linotype" w:cs="Arial"/>
        </w:rPr>
        <w:t>trasferir, las obligaciones y derechos</w:t>
      </w:r>
      <w:r w:rsidR="001469D6">
        <w:rPr>
          <w:rFonts w:ascii="Palatino Linotype" w:hAnsi="Palatino Linotype" w:cs="Arial"/>
        </w:rPr>
        <w:t xml:space="preserve"> que ahí se consagran.</w:t>
      </w:r>
    </w:p>
    <w:p w:rsidR="001469D6" w:rsidRDefault="001469D6" w:rsidP="00052E93">
      <w:pPr>
        <w:spacing w:line="360" w:lineRule="auto"/>
        <w:jc w:val="both"/>
        <w:rPr>
          <w:rFonts w:ascii="Palatino Linotype" w:hAnsi="Palatino Linotype" w:cs="Arial"/>
        </w:rPr>
      </w:pPr>
    </w:p>
    <w:p w:rsidR="001469D6" w:rsidRDefault="001469D6" w:rsidP="00052E93">
      <w:pPr>
        <w:spacing w:line="360" w:lineRule="auto"/>
        <w:jc w:val="both"/>
        <w:rPr>
          <w:rFonts w:ascii="Palatino Linotype" w:hAnsi="Palatino Linotype" w:cs="Arial"/>
        </w:rPr>
      </w:pPr>
      <w:r>
        <w:rPr>
          <w:rFonts w:ascii="Palatino Linotype" w:hAnsi="Palatino Linotype" w:cs="Arial"/>
        </w:rPr>
        <w:t xml:space="preserve">Lo antepuesto, se robustece con lo establecido por el </w:t>
      </w:r>
      <w:r w:rsidR="00EC1913">
        <w:rPr>
          <w:rFonts w:ascii="Palatino Linotype" w:hAnsi="Palatino Linotype" w:cs="Arial"/>
        </w:rPr>
        <w:t>C</w:t>
      </w:r>
      <w:r w:rsidR="00C866E4">
        <w:rPr>
          <w:rFonts w:ascii="Palatino Linotype" w:hAnsi="Palatino Linotype" w:cs="Arial"/>
        </w:rPr>
        <w:t>ódigo Civil Federal</w:t>
      </w:r>
      <w:r w:rsidR="00EC1913">
        <w:rPr>
          <w:rFonts w:ascii="Palatino Linotype" w:hAnsi="Palatino Linotype" w:cs="Arial"/>
        </w:rPr>
        <w:t xml:space="preserve"> en </w:t>
      </w:r>
      <w:r w:rsidR="00C866E4">
        <w:rPr>
          <w:rFonts w:ascii="Palatino Linotype" w:hAnsi="Palatino Linotype" w:cs="Arial"/>
        </w:rPr>
        <w:t>su precepto legal número 1831</w:t>
      </w:r>
      <w:r w:rsidR="00574935">
        <w:rPr>
          <w:rStyle w:val="Refdenotaalpie"/>
          <w:rFonts w:ascii="Palatino Linotype" w:hAnsi="Palatino Linotype" w:cs="Arial"/>
        </w:rPr>
        <w:footnoteReference w:id="5"/>
      </w:r>
      <w:r w:rsidR="00C866E4">
        <w:rPr>
          <w:rFonts w:ascii="Palatino Linotype" w:hAnsi="Palatino Linotype" w:cs="Arial"/>
        </w:rPr>
        <w:t>, que en esencia señala lo mismo que el precepto legal referido en el párrafo anterior.</w:t>
      </w:r>
    </w:p>
    <w:p w:rsidR="00F228D7" w:rsidRDefault="00F228D7" w:rsidP="00052E93">
      <w:pPr>
        <w:spacing w:line="360" w:lineRule="auto"/>
        <w:jc w:val="both"/>
        <w:rPr>
          <w:rFonts w:ascii="Palatino Linotype" w:hAnsi="Palatino Linotype" w:cs="Arial"/>
        </w:rPr>
      </w:pPr>
    </w:p>
    <w:p w:rsidR="00F228D7" w:rsidRPr="00F228D7" w:rsidRDefault="00F228D7" w:rsidP="00F228D7">
      <w:pPr>
        <w:spacing w:line="360" w:lineRule="auto"/>
        <w:jc w:val="both"/>
        <w:rPr>
          <w:rFonts w:ascii="Palatino Linotype" w:hAnsi="Palatino Linotype" w:cs="Arial"/>
        </w:rPr>
      </w:pPr>
      <w:r w:rsidRPr="00F228D7">
        <w:rPr>
          <w:rFonts w:ascii="Palatino Linotype" w:hAnsi="Palatino Linotype" w:cs="Arial"/>
        </w:rPr>
        <w:t>En este sentido, es indudable el hecho de que el Sujeto Obligado tiene la</w:t>
      </w:r>
      <w:r>
        <w:rPr>
          <w:rFonts w:ascii="Palatino Linotype" w:hAnsi="Palatino Linotype" w:cs="Arial"/>
        </w:rPr>
        <w:t xml:space="preserve"> </w:t>
      </w:r>
      <w:r w:rsidRPr="00F228D7">
        <w:rPr>
          <w:rFonts w:ascii="Palatino Linotype" w:hAnsi="Palatino Linotype" w:cs="Arial"/>
        </w:rPr>
        <w:t xml:space="preserve">obligación de </w:t>
      </w:r>
      <w:proofErr w:type="spellStart"/>
      <w:r w:rsidRPr="00F228D7">
        <w:rPr>
          <w:rFonts w:ascii="Palatino Linotype" w:hAnsi="Palatino Linotype" w:cs="Arial"/>
        </w:rPr>
        <w:t>aperturar</w:t>
      </w:r>
      <w:proofErr w:type="spellEnd"/>
      <w:r w:rsidRPr="00F228D7">
        <w:rPr>
          <w:rFonts w:ascii="Palatino Linotype" w:hAnsi="Palatino Linotype" w:cs="Arial"/>
        </w:rPr>
        <w:t xml:space="preserve"> cuentas bancarias a efecto de que le sean depositados recursos del </w:t>
      </w:r>
      <w:r w:rsidRPr="00F228D7">
        <w:rPr>
          <w:rFonts w:ascii="Palatino Linotype" w:hAnsi="Palatino Linotype" w:cs="Arial"/>
        </w:rPr>
        <w:lastRenderedPageBreak/>
        <w:t>orden federal, estatal y para los</w:t>
      </w:r>
      <w:r w:rsidR="00574935">
        <w:rPr>
          <w:rFonts w:ascii="Palatino Linotype" w:hAnsi="Palatino Linotype" w:cs="Arial"/>
        </w:rPr>
        <w:t xml:space="preserve"> ingresos propios del Municipio;</w:t>
      </w:r>
      <w:r w:rsidRPr="00F228D7">
        <w:rPr>
          <w:rFonts w:ascii="Palatino Linotype" w:hAnsi="Palatino Linotype" w:cs="Arial"/>
        </w:rPr>
        <w:t xml:space="preserve"> cuantas bancarias que se </w:t>
      </w:r>
      <w:proofErr w:type="spellStart"/>
      <w:r w:rsidRPr="00F228D7">
        <w:rPr>
          <w:rFonts w:ascii="Palatino Linotype" w:hAnsi="Palatino Linotype" w:cs="Arial"/>
        </w:rPr>
        <w:t>aperturan</w:t>
      </w:r>
      <w:proofErr w:type="spellEnd"/>
      <w:r w:rsidRPr="00F228D7">
        <w:rPr>
          <w:rFonts w:ascii="Palatino Linotype" w:hAnsi="Palatino Linotype" w:cs="Arial"/>
        </w:rPr>
        <w:t xml:space="preserve"> a partir de la celebración de contratos de los cuales como se ha dicho se puede obtener la denominación de la Institución Bancaria,</w:t>
      </w:r>
      <w:r>
        <w:rPr>
          <w:rFonts w:ascii="Palatino Linotype" w:hAnsi="Palatino Linotype" w:cs="Arial"/>
        </w:rPr>
        <w:t xml:space="preserve"> </w:t>
      </w:r>
      <w:r w:rsidRPr="00F228D7">
        <w:rPr>
          <w:rFonts w:ascii="Palatino Linotype" w:hAnsi="Palatino Linotype" w:cs="Arial"/>
        </w:rPr>
        <w:t xml:space="preserve">un número de </w:t>
      </w:r>
      <w:r>
        <w:rPr>
          <w:rFonts w:ascii="Palatino Linotype" w:hAnsi="Palatino Linotype" w:cs="Arial"/>
        </w:rPr>
        <w:t>cuenta y los fines públicos de las cuentas bancarias.</w:t>
      </w:r>
    </w:p>
    <w:p w:rsidR="00F228D7" w:rsidRDefault="00F228D7" w:rsidP="00052E93">
      <w:pPr>
        <w:spacing w:line="360" w:lineRule="auto"/>
        <w:jc w:val="both"/>
        <w:rPr>
          <w:rFonts w:ascii="Palatino Linotype" w:hAnsi="Palatino Linotype" w:cs="Arial"/>
        </w:rPr>
      </w:pPr>
    </w:p>
    <w:p w:rsidR="008D27F0" w:rsidRDefault="00DF31BF" w:rsidP="00052E93">
      <w:pPr>
        <w:spacing w:line="360" w:lineRule="auto"/>
        <w:jc w:val="both"/>
        <w:rPr>
          <w:rFonts w:ascii="Palatino Linotype" w:hAnsi="Palatino Linotype" w:cs="Arial"/>
        </w:rPr>
      </w:pPr>
      <w:r>
        <w:rPr>
          <w:rFonts w:ascii="Palatino Linotype" w:hAnsi="Palatino Linotype" w:cs="Arial"/>
        </w:rPr>
        <w:t>R</w:t>
      </w:r>
      <w:r w:rsidR="003263F6">
        <w:rPr>
          <w:rFonts w:ascii="Palatino Linotype" w:hAnsi="Palatino Linotype" w:cs="Arial"/>
        </w:rPr>
        <w:t>azón por la cual es procedente ordenarle al Sujeto Obligado entregue al particular en la modalidad adoptada por éste</w:t>
      </w:r>
      <w:r w:rsidR="00F228D7">
        <w:rPr>
          <w:rFonts w:ascii="Palatino Linotype" w:hAnsi="Palatino Linotype" w:cs="Arial"/>
        </w:rPr>
        <w:t xml:space="preserve"> de acuerdo a los términos precisados para su entrega</w:t>
      </w:r>
      <w:r w:rsidR="003263F6">
        <w:rPr>
          <w:rFonts w:ascii="Palatino Linotype" w:hAnsi="Palatino Linotype" w:cs="Arial"/>
        </w:rPr>
        <w:t xml:space="preserve">, los </w:t>
      </w:r>
      <w:r>
        <w:rPr>
          <w:rFonts w:ascii="Palatino Linotype" w:hAnsi="Palatino Linotype" w:cs="Arial"/>
        </w:rPr>
        <w:t xml:space="preserve">documentos de los que se desprendan los fines públicos de las cuentas públicas del Sujeto Obligado pudiendo ser de manera enunciativa más no limitada los </w:t>
      </w:r>
      <w:r w:rsidR="003263F6">
        <w:rPr>
          <w:rFonts w:ascii="Palatino Linotype" w:hAnsi="Palatino Linotype" w:cs="Arial"/>
        </w:rPr>
        <w:t xml:space="preserve">contratos </w:t>
      </w:r>
      <w:r w:rsidR="00F228D7">
        <w:rPr>
          <w:rFonts w:ascii="Palatino Linotype" w:hAnsi="Palatino Linotype" w:cs="Arial"/>
        </w:rPr>
        <w:t xml:space="preserve">de apertura de cuenta bancaria </w:t>
      </w:r>
      <w:r w:rsidR="003263F6">
        <w:rPr>
          <w:rFonts w:ascii="Palatino Linotype" w:hAnsi="Palatino Linotype" w:cs="Arial"/>
        </w:rPr>
        <w:t xml:space="preserve">celebrados por el Ayuntamiento de Almoloya de Juárez </w:t>
      </w:r>
      <w:r w:rsidR="00F228D7">
        <w:rPr>
          <w:rFonts w:ascii="Palatino Linotype" w:hAnsi="Palatino Linotype" w:cs="Arial"/>
        </w:rPr>
        <w:t>con las i</w:t>
      </w:r>
      <w:r w:rsidR="003263F6">
        <w:rPr>
          <w:rFonts w:ascii="Palatino Linotype" w:hAnsi="Palatino Linotype" w:cs="Arial"/>
        </w:rPr>
        <w:t xml:space="preserve">nstituciones </w:t>
      </w:r>
      <w:r w:rsidR="00F228D7">
        <w:rPr>
          <w:rFonts w:ascii="Palatino Linotype" w:hAnsi="Palatino Linotype" w:cs="Arial"/>
        </w:rPr>
        <w:t>b</w:t>
      </w:r>
      <w:r>
        <w:rPr>
          <w:rFonts w:ascii="Palatino Linotype" w:hAnsi="Palatino Linotype" w:cs="Arial"/>
        </w:rPr>
        <w:t>ancarias</w:t>
      </w:r>
      <w:r w:rsidR="003263F6">
        <w:rPr>
          <w:rFonts w:ascii="Palatino Linotype" w:hAnsi="Palatino Linotype" w:cs="Arial"/>
        </w:rPr>
        <w:t xml:space="preserve"> desde enero del año en curso a l</w:t>
      </w:r>
      <w:r w:rsidR="00F228D7">
        <w:rPr>
          <w:rFonts w:ascii="Palatino Linotype" w:hAnsi="Palatino Linotype" w:cs="Arial"/>
        </w:rPr>
        <w:t>a fecha de la solicitud, en vers</w:t>
      </w:r>
      <w:r w:rsidR="00CA6F22">
        <w:rPr>
          <w:rFonts w:ascii="Palatino Linotype" w:hAnsi="Palatino Linotype" w:cs="Arial"/>
        </w:rPr>
        <w:t>ión publica de ser necesario, máx</w:t>
      </w:r>
      <w:r w:rsidR="00C91E54">
        <w:rPr>
          <w:rFonts w:ascii="Palatino Linotype" w:hAnsi="Palatino Linotype" w:cs="Arial"/>
        </w:rPr>
        <w:t xml:space="preserve">ime que el artículo 92 fracciones XXVI y </w:t>
      </w:r>
      <w:r w:rsidR="00CA6F22">
        <w:rPr>
          <w:rFonts w:ascii="Palatino Linotype" w:hAnsi="Palatino Linotype" w:cs="Arial"/>
        </w:rPr>
        <w:t>XXXII</w:t>
      </w:r>
      <w:r w:rsidR="008D27F0">
        <w:rPr>
          <w:rFonts w:ascii="Palatino Linotype" w:hAnsi="Palatino Linotype" w:cs="Arial"/>
        </w:rPr>
        <w:t xml:space="preserve"> de la Ley en la materia establece como una obligación común de los Sujetos Obligados para transparentar son sus contratos debiendo publicar su objeto (equiparable a los fines), </w:t>
      </w:r>
      <w:r w:rsidR="008D27F0" w:rsidRPr="008D27F0">
        <w:rPr>
          <w:rFonts w:ascii="Palatino Linotype" w:hAnsi="Palatino Linotype" w:cs="Arial"/>
        </w:rPr>
        <w:t>nombre o razón social del titular, vigencia, tipo, términos, condiciones, monto y modificaciones</w:t>
      </w:r>
      <w:r w:rsidR="008D27F0">
        <w:rPr>
          <w:rFonts w:ascii="Palatino Linotype" w:hAnsi="Palatino Linotype" w:cs="Arial"/>
        </w:rPr>
        <w:t>.</w:t>
      </w:r>
      <w:r w:rsidR="008D27F0">
        <w:rPr>
          <w:rStyle w:val="Refdenotaalpie"/>
          <w:rFonts w:ascii="Palatino Linotype" w:hAnsi="Palatino Linotype" w:cs="Arial"/>
        </w:rPr>
        <w:footnoteReference w:id="6"/>
      </w:r>
      <w:r w:rsidR="008D27F0">
        <w:rPr>
          <w:rFonts w:ascii="Palatino Linotype" w:hAnsi="Palatino Linotype" w:cs="Arial"/>
        </w:rPr>
        <w:t xml:space="preserve"> </w:t>
      </w:r>
    </w:p>
    <w:p w:rsidR="00A74D47" w:rsidRDefault="00A74D47" w:rsidP="00052E93">
      <w:pPr>
        <w:spacing w:line="360" w:lineRule="auto"/>
        <w:jc w:val="both"/>
        <w:rPr>
          <w:rFonts w:ascii="Palatino Linotype" w:hAnsi="Palatino Linotype" w:cs="Arial"/>
        </w:rPr>
      </w:pPr>
      <w:r>
        <w:rPr>
          <w:rFonts w:ascii="Palatino Linotype" w:hAnsi="Palatino Linotype" w:cs="Arial"/>
        </w:rPr>
        <w:lastRenderedPageBreak/>
        <w:t>En quinto lugar y en atención a que la modalidad adoptada por el particular para la entrega de la información es el de copias certificadas</w:t>
      </w:r>
      <w:r w:rsidR="007E282F">
        <w:rPr>
          <w:rFonts w:ascii="Palatino Linotype" w:hAnsi="Palatino Linotype" w:cs="Arial"/>
        </w:rPr>
        <w:t xml:space="preserve"> con costo</w:t>
      </w:r>
      <w:r>
        <w:rPr>
          <w:rFonts w:ascii="Palatino Linotype" w:hAnsi="Palatino Linotype" w:cs="Arial"/>
        </w:rPr>
        <w:t>, este órgano garante determina lo siguiente:</w:t>
      </w:r>
    </w:p>
    <w:p w:rsidR="00E27206" w:rsidRDefault="00E27206" w:rsidP="00E27206">
      <w:pPr>
        <w:spacing w:before="240" w:after="240" w:line="360" w:lineRule="auto"/>
        <w:jc w:val="both"/>
        <w:rPr>
          <w:rFonts w:ascii="Palatino Linotype" w:hAnsi="Palatino Linotype"/>
          <w:color w:val="000000"/>
        </w:rPr>
      </w:pPr>
      <w:r>
        <w:rPr>
          <w:rFonts w:ascii="Palatino Linotype" w:hAnsi="Palatino Linotype" w:cs="Arial"/>
        </w:rPr>
        <w:t xml:space="preserve">Para la expedición de las copias será necesario que el Sujeto Obligado aplique lo establecido en los </w:t>
      </w:r>
      <w:r w:rsidRPr="00C90AF2">
        <w:rPr>
          <w:rFonts w:ascii="Palatino Linotype" w:hAnsi="Palatino Linotype"/>
          <w:color w:val="000000"/>
        </w:rPr>
        <w:t>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w:t>
      </w:r>
      <w:r>
        <w:rPr>
          <w:rStyle w:val="Refdenotaalpie"/>
          <w:rFonts w:ascii="Palatino Linotype" w:hAnsi="Palatino Linotype"/>
          <w:color w:val="000000"/>
        </w:rPr>
        <w:footnoteReference w:id="7"/>
      </w:r>
      <w:r>
        <w:rPr>
          <w:rFonts w:ascii="Palatino Linotype" w:hAnsi="Palatino Linotype"/>
          <w:color w:val="000000"/>
        </w:rPr>
        <w:t>, mismos que se transcriben a continuación:</w:t>
      </w:r>
    </w:p>
    <w:p w:rsidR="00E27206" w:rsidRPr="00DE4EE6" w:rsidRDefault="00E27206" w:rsidP="00E27206">
      <w:pPr>
        <w:spacing w:before="240" w:after="240"/>
        <w:ind w:left="993" w:right="1041"/>
        <w:jc w:val="both"/>
        <w:rPr>
          <w:rFonts w:ascii="Palatino Linotype" w:hAnsi="Palatino Linotype"/>
          <w:i/>
          <w:color w:val="000000"/>
          <w:sz w:val="22"/>
          <w:szCs w:val="22"/>
        </w:rPr>
      </w:pPr>
      <w:r w:rsidRPr="00DE4EE6">
        <w:rPr>
          <w:rFonts w:ascii="Palatino Linotype" w:hAnsi="Palatino Linotype"/>
          <w:i/>
          <w:color w:val="000000"/>
          <w:sz w:val="22"/>
          <w:szCs w:val="22"/>
        </w:rPr>
        <w:t>“</w:t>
      </w:r>
      <w:r w:rsidRPr="00DE4EE6">
        <w:rPr>
          <w:rFonts w:ascii="Palatino Linotype" w:hAnsi="Palatino Linotype"/>
          <w:b/>
          <w:i/>
          <w:color w:val="000000"/>
          <w:sz w:val="22"/>
          <w:szCs w:val="22"/>
        </w:rPr>
        <w:t>TREINTA Y OCHO</w:t>
      </w:r>
      <w:r w:rsidRPr="00DE4EE6">
        <w:rPr>
          <w:rFonts w:ascii="Palatino Linotype" w:hAnsi="Palatino Linotype"/>
          <w:i/>
          <w:color w:val="000000"/>
          <w:sz w:val="22"/>
          <w:szCs w:val="22"/>
        </w:rPr>
        <w:t xml:space="preserve">. </w:t>
      </w:r>
      <w:r w:rsidRPr="00DE4EE6">
        <w:rPr>
          <w:rFonts w:ascii="Palatino Linotype" w:hAnsi="Palatino Linotype"/>
          <w:b/>
          <w:i/>
          <w:color w:val="000000"/>
          <w:sz w:val="22"/>
          <w:szCs w:val="22"/>
        </w:rPr>
        <w:t>Las Unidades de Información tramitarán las solicitudes de información pública internamente de la siguiente forma</w:t>
      </w:r>
      <w:r w:rsidRPr="00DE4EE6">
        <w:rPr>
          <w:rFonts w:ascii="Palatino Linotype" w:hAnsi="Palatino Linotype"/>
          <w:i/>
          <w:color w:val="000000"/>
          <w:sz w:val="22"/>
          <w:szCs w:val="22"/>
        </w:rPr>
        <w:t>: (…)</w:t>
      </w:r>
    </w:p>
    <w:p w:rsidR="00E27206" w:rsidRDefault="00E27206" w:rsidP="00E27206">
      <w:pPr>
        <w:spacing w:before="240" w:after="240"/>
        <w:ind w:left="993" w:right="1041"/>
        <w:jc w:val="both"/>
        <w:rPr>
          <w:rFonts w:ascii="Palatino Linotype" w:hAnsi="Palatino Linotype"/>
          <w:i/>
          <w:color w:val="000000"/>
          <w:sz w:val="22"/>
          <w:szCs w:val="22"/>
        </w:rPr>
      </w:pPr>
      <w:r w:rsidRPr="00DE4EE6">
        <w:rPr>
          <w:rFonts w:ascii="Palatino Linotype" w:hAnsi="Palatino Linotype"/>
          <w:i/>
          <w:color w:val="000000"/>
          <w:sz w:val="22"/>
          <w:szCs w:val="22"/>
        </w:rPr>
        <w:t xml:space="preserve">d) Hecho lo anterior la Unidad de Información </w:t>
      </w:r>
      <w:r w:rsidRPr="00DE4EE6">
        <w:rPr>
          <w:rFonts w:ascii="Palatino Linotype" w:hAnsi="Palatino Linotype"/>
          <w:b/>
          <w:i/>
          <w:color w:val="000000"/>
          <w:sz w:val="22"/>
          <w:szCs w:val="22"/>
        </w:rPr>
        <w:t>emitirá el oficio de respuesta correspondiente en donde se deberá precisar</w:t>
      </w:r>
      <w:r w:rsidRPr="00DE4EE6">
        <w:rPr>
          <w:rFonts w:ascii="Palatino Linotype" w:hAnsi="Palatino Linotype"/>
          <w:i/>
          <w:color w:val="000000"/>
          <w:sz w:val="22"/>
          <w:szCs w:val="22"/>
        </w:rPr>
        <w:t>: (…)</w:t>
      </w:r>
    </w:p>
    <w:p w:rsidR="00E27206" w:rsidRPr="00DE4EE6" w:rsidRDefault="00E27206" w:rsidP="00E27206">
      <w:pPr>
        <w:spacing w:before="240" w:after="240"/>
        <w:ind w:left="993" w:right="1041"/>
        <w:jc w:val="both"/>
        <w:rPr>
          <w:rFonts w:ascii="Palatino Linotype" w:hAnsi="Palatino Linotype"/>
          <w:i/>
          <w:color w:val="000000"/>
          <w:sz w:val="22"/>
          <w:szCs w:val="22"/>
        </w:rPr>
      </w:pPr>
      <w:r w:rsidRPr="00DE4EE6">
        <w:rPr>
          <w:rFonts w:ascii="Palatino Linotype" w:hAnsi="Palatino Linotype"/>
          <w:i/>
          <w:color w:val="000000"/>
          <w:sz w:val="22"/>
          <w:szCs w:val="22"/>
        </w:rPr>
        <w:t xml:space="preserve">f) </w:t>
      </w:r>
      <w:r w:rsidRPr="00DE4EE6">
        <w:rPr>
          <w:rFonts w:ascii="Palatino Linotype" w:hAnsi="Palatino Linotype"/>
          <w:b/>
          <w:i/>
          <w:color w:val="000000"/>
          <w:sz w:val="22"/>
          <w:szCs w:val="22"/>
        </w:rPr>
        <w:t>El costo total por la reproducción de la información, en caso de que así la hubiere solicitado, si técnicamente le fuera factible su reproducción, así como la orientación respecto al lugar y el procedimiento para realizar el pago correspondiente</w:t>
      </w:r>
      <w:r w:rsidRPr="00DE4EE6">
        <w:rPr>
          <w:rFonts w:ascii="Palatino Linotype" w:hAnsi="Palatino Linotype"/>
          <w:i/>
          <w:color w:val="000000"/>
          <w:sz w:val="22"/>
          <w:szCs w:val="22"/>
        </w:rPr>
        <w:t>...”</w:t>
      </w:r>
    </w:p>
    <w:p w:rsidR="00E27206" w:rsidRPr="00DE4EE6" w:rsidRDefault="00E27206" w:rsidP="00E27206">
      <w:pPr>
        <w:spacing w:before="240" w:after="240"/>
        <w:ind w:left="993" w:right="1041"/>
        <w:jc w:val="both"/>
        <w:rPr>
          <w:rFonts w:ascii="Palatino Linotype" w:hAnsi="Palatino Linotype"/>
          <w:i/>
          <w:color w:val="000000"/>
          <w:sz w:val="22"/>
          <w:szCs w:val="22"/>
        </w:rPr>
      </w:pPr>
      <w:r w:rsidRPr="00DE4EE6">
        <w:rPr>
          <w:rFonts w:ascii="Palatino Linotype" w:hAnsi="Palatino Linotype"/>
          <w:i/>
          <w:color w:val="000000"/>
          <w:sz w:val="22"/>
          <w:szCs w:val="22"/>
        </w:rPr>
        <w:t>“</w:t>
      </w:r>
      <w:r w:rsidRPr="00DE4EE6">
        <w:rPr>
          <w:rFonts w:ascii="Palatino Linotype" w:hAnsi="Palatino Linotype"/>
          <w:b/>
          <w:i/>
          <w:color w:val="000000"/>
          <w:sz w:val="22"/>
          <w:szCs w:val="22"/>
        </w:rPr>
        <w:t>CINCUENTA Y CINCO</w:t>
      </w:r>
      <w:r w:rsidRPr="00DE4EE6">
        <w:rPr>
          <w:rFonts w:ascii="Palatino Linotype" w:hAnsi="Palatino Linotype"/>
          <w:i/>
          <w:color w:val="000000"/>
          <w:sz w:val="22"/>
          <w:szCs w:val="22"/>
        </w:rPr>
        <w:t xml:space="preserve">. </w:t>
      </w:r>
      <w:r w:rsidRPr="00DE4EE6">
        <w:rPr>
          <w:rFonts w:ascii="Palatino Linotype" w:hAnsi="Palatino Linotype"/>
          <w:b/>
          <w:i/>
          <w:color w:val="000000"/>
          <w:sz w:val="22"/>
          <w:szCs w:val="22"/>
        </w:rPr>
        <w:t>En caso de que el particular hubiera solicitado, copias simples, copias certificadas o cualquier otro medio en el cual se encuentre la información, se deberá exhibir previamente el pago correspondiente</w:t>
      </w:r>
      <w:r w:rsidRPr="00DE4EE6">
        <w:rPr>
          <w:rFonts w:ascii="Palatino Linotype" w:hAnsi="Palatino Linotype"/>
          <w:i/>
          <w:color w:val="000000"/>
          <w:sz w:val="22"/>
          <w:szCs w:val="22"/>
        </w:rPr>
        <w:t xml:space="preserve"> o, en su caso, el medio magnético en el cual hubiere solicitado la información, si técnicamente fuera factible su reproducción a efecto de que pueda ser entregada en los medios solicitados.”</w:t>
      </w:r>
    </w:p>
    <w:p w:rsidR="00E27206" w:rsidRPr="00DE4EE6" w:rsidRDefault="00E27206" w:rsidP="00E27206">
      <w:pPr>
        <w:spacing w:before="240" w:after="240"/>
        <w:ind w:left="993" w:right="1041"/>
        <w:jc w:val="both"/>
        <w:rPr>
          <w:rFonts w:ascii="Palatino Linotype" w:hAnsi="Palatino Linotype"/>
          <w:i/>
          <w:color w:val="000000"/>
          <w:sz w:val="22"/>
          <w:szCs w:val="22"/>
        </w:rPr>
      </w:pPr>
      <w:r w:rsidRPr="00DE4EE6">
        <w:rPr>
          <w:rFonts w:ascii="Palatino Linotype" w:hAnsi="Palatino Linotype"/>
          <w:i/>
          <w:color w:val="000000"/>
          <w:sz w:val="22"/>
          <w:szCs w:val="22"/>
        </w:rPr>
        <w:lastRenderedPageBreak/>
        <w:t>El recibo de pago, así como la constancia de entrega del medio magnético por parte del solicitante a la Unidad de Información, deberán agregarse al expediente electrónico.</w:t>
      </w:r>
    </w:p>
    <w:p w:rsidR="00E27206" w:rsidRPr="00DE4EE6" w:rsidRDefault="00E27206" w:rsidP="00E27206">
      <w:pPr>
        <w:spacing w:before="240" w:after="240"/>
        <w:ind w:left="993" w:right="1041"/>
        <w:jc w:val="both"/>
        <w:rPr>
          <w:rFonts w:ascii="Palatino Linotype" w:hAnsi="Palatino Linotype"/>
          <w:i/>
          <w:color w:val="000000"/>
          <w:sz w:val="22"/>
          <w:szCs w:val="22"/>
        </w:rPr>
      </w:pPr>
      <w:r w:rsidRPr="00DE4EE6">
        <w:rPr>
          <w:rFonts w:ascii="Palatino Linotype" w:hAnsi="Palatino Linotype"/>
          <w:i/>
          <w:color w:val="000000"/>
          <w:sz w:val="22"/>
          <w:szCs w:val="22"/>
        </w:rPr>
        <w:t>“</w:t>
      </w:r>
      <w:r w:rsidRPr="00DE4EE6">
        <w:rPr>
          <w:rFonts w:ascii="Palatino Linotype" w:hAnsi="Palatino Linotype"/>
          <w:b/>
          <w:i/>
          <w:color w:val="000000"/>
          <w:sz w:val="22"/>
          <w:szCs w:val="22"/>
        </w:rPr>
        <w:t>CINCUENTA Y SEIS</w:t>
      </w:r>
      <w:r w:rsidRPr="00DE4EE6">
        <w:rPr>
          <w:rFonts w:ascii="Palatino Linotype" w:hAnsi="Palatino Linotype"/>
          <w:i/>
          <w:color w:val="000000"/>
          <w:sz w:val="22"/>
          <w:szCs w:val="22"/>
        </w:rPr>
        <w:t xml:space="preserve">. </w:t>
      </w:r>
      <w:r w:rsidRPr="00DE4EE6">
        <w:rPr>
          <w:rFonts w:ascii="Palatino Linotype" w:hAnsi="Palatino Linotype"/>
          <w:b/>
          <w:i/>
          <w:color w:val="000000"/>
          <w:sz w:val="22"/>
          <w:szCs w:val="22"/>
        </w:rPr>
        <w:t xml:space="preserve">El costo por la reproducción de la información se sujetará a las disposiciones del Código Financiero del Estado de México y Municipios </w:t>
      </w:r>
      <w:r w:rsidRPr="00DE4EE6">
        <w:rPr>
          <w:rFonts w:ascii="Palatino Linotype" w:hAnsi="Palatino Linotype"/>
          <w:i/>
          <w:color w:val="000000"/>
          <w:sz w:val="22"/>
          <w:szCs w:val="22"/>
        </w:rPr>
        <w:t>y demás normatividad aplicable.”</w:t>
      </w:r>
    </w:p>
    <w:p w:rsidR="00E27206" w:rsidRDefault="00E27206" w:rsidP="00E27206">
      <w:pPr>
        <w:spacing w:before="240" w:after="240" w:line="360" w:lineRule="auto"/>
        <w:jc w:val="both"/>
        <w:rPr>
          <w:rFonts w:ascii="Palatino Linotype" w:hAnsi="Palatino Linotype" w:cs="Arial"/>
        </w:rPr>
      </w:pPr>
      <w:r>
        <w:rPr>
          <w:rFonts w:ascii="Palatino Linotype" w:hAnsi="Palatino Linotype" w:cs="Arial"/>
        </w:rPr>
        <w:t xml:space="preserve">De los preceptos </w:t>
      </w:r>
      <w:r w:rsidR="008A232F">
        <w:rPr>
          <w:rFonts w:ascii="Palatino Linotype" w:hAnsi="Palatino Linotype" w:cs="Arial"/>
        </w:rPr>
        <w:t xml:space="preserve">legales </w:t>
      </w:r>
      <w:r>
        <w:rPr>
          <w:rFonts w:ascii="Palatino Linotype" w:hAnsi="Palatino Linotype" w:cs="Arial"/>
        </w:rPr>
        <w:t>anteriores</w:t>
      </w:r>
      <w:r w:rsidR="008A232F">
        <w:rPr>
          <w:rFonts w:ascii="Palatino Linotype" w:hAnsi="Palatino Linotype" w:cs="Arial"/>
        </w:rPr>
        <w:t>,</w:t>
      </w:r>
      <w:r>
        <w:rPr>
          <w:rFonts w:ascii="Palatino Linotype" w:hAnsi="Palatino Linotype" w:cs="Arial"/>
        </w:rPr>
        <w:t xml:space="preserve"> se desprende que corresponde a la Unidad de Información ahora Unidad de Transparencia</w:t>
      </w:r>
      <w:r>
        <w:rPr>
          <w:rStyle w:val="Refdenotaalpie"/>
          <w:rFonts w:ascii="Palatino Linotype" w:hAnsi="Palatino Linotype" w:cs="Arial"/>
        </w:rPr>
        <w:footnoteReference w:id="8"/>
      </w:r>
      <w:r>
        <w:rPr>
          <w:rFonts w:ascii="Palatino Linotype" w:hAnsi="Palatino Linotype" w:cs="Arial"/>
        </w:rPr>
        <w:t xml:space="preserve"> que cuente con la información motivo de la solicitud de acceso de que se trate, referir en el oficio que emita en respuesta a la misma, el costo total de reproducción de la información, así como la referencia del lugar y el procedimiento correspondiente para efectuar el pago respectivo, toda vez que cuando se soliciten copias certificadas se deberá de exhibir previamente el pago correspondiente para que proceda su entrega, el cual será agregado al expediente electrónico, sujetándose para el establecimiento del costo en las disposiciones que para tal supuesto se prevén en el Código Financiero del Estado de México y Municipios, así como en la normatividad aplicable.</w:t>
      </w:r>
    </w:p>
    <w:p w:rsidR="00E27206" w:rsidRDefault="00E27206" w:rsidP="00E27206">
      <w:pPr>
        <w:spacing w:before="240" w:after="240" w:line="360" w:lineRule="auto"/>
        <w:jc w:val="both"/>
        <w:rPr>
          <w:rFonts w:ascii="Palatino Linotype" w:hAnsi="Palatino Linotype" w:cs="Arial"/>
        </w:rPr>
      </w:pPr>
      <w:r>
        <w:rPr>
          <w:rFonts w:ascii="Palatino Linotype" w:hAnsi="Palatino Linotype" w:cs="Arial"/>
        </w:rPr>
        <w:t>Lo anterior en armonía con lo establecido en los artículos 17 y 174 de la Ley de Transparencia y Acceso a la Información Pública del Estado de México y Municipios, que señala lo siguiente:</w:t>
      </w:r>
    </w:p>
    <w:p w:rsidR="00E27206" w:rsidRDefault="00E27206" w:rsidP="00E27206">
      <w:pPr>
        <w:spacing w:before="240" w:after="240"/>
        <w:ind w:left="851" w:right="900"/>
        <w:jc w:val="both"/>
        <w:rPr>
          <w:rFonts w:ascii="Palatino Linotype" w:hAnsi="Palatino Linotype"/>
          <w:i/>
          <w:sz w:val="22"/>
          <w:szCs w:val="22"/>
        </w:rPr>
      </w:pPr>
      <w:r w:rsidRPr="006C0805">
        <w:rPr>
          <w:rFonts w:ascii="Palatino Linotype" w:hAnsi="Palatino Linotype" w:cs="Arial"/>
          <w:i/>
          <w:sz w:val="22"/>
          <w:szCs w:val="22"/>
        </w:rPr>
        <w:t>“</w:t>
      </w:r>
      <w:r w:rsidRPr="006C0805">
        <w:rPr>
          <w:rFonts w:ascii="Palatino Linotype" w:hAnsi="Palatino Linotype"/>
          <w:b/>
          <w:i/>
          <w:sz w:val="22"/>
          <w:szCs w:val="22"/>
        </w:rPr>
        <w:t>Artículo 17. La búsqueda y acceso a la información es gratuita y solo se cubrirán los gastos de reproducción</w:t>
      </w:r>
      <w:r w:rsidRPr="006C0805">
        <w:rPr>
          <w:rFonts w:ascii="Palatino Linotype" w:hAnsi="Palatino Linotype"/>
          <w:i/>
          <w:sz w:val="22"/>
          <w:szCs w:val="22"/>
        </w:rPr>
        <w:t xml:space="preserve">, o </w:t>
      </w:r>
      <w:r w:rsidRPr="006C0805">
        <w:rPr>
          <w:rFonts w:ascii="Palatino Linotype" w:hAnsi="Palatino Linotype"/>
          <w:b/>
          <w:i/>
          <w:sz w:val="22"/>
          <w:szCs w:val="22"/>
        </w:rPr>
        <w:t>por la modalidad de entrega solicitada</w:t>
      </w:r>
      <w:r w:rsidRPr="006C0805">
        <w:rPr>
          <w:rFonts w:ascii="Palatino Linotype" w:hAnsi="Palatino Linotype"/>
          <w:i/>
          <w:sz w:val="22"/>
          <w:szCs w:val="22"/>
        </w:rPr>
        <w:t xml:space="preserve">, así como por el envío, que en su caso se genere, </w:t>
      </w:r>
      <w:r w:rsidRPr="00607619">
        <w:rPr>
          <w:rFonts w:ascii="Palatino Linotype" w:hAnsi="Palatino Linotype"/>
          <w:b/>
          <w:i/>
          <w:sz w:val="22"/>
          <w:szCs w:val="22"/>
        </w:rPr>
        <w:t xml:space="preserve">de conformidad con los derechos, productos y aprovechamientos establecidos en la </w:t>
      </w:r>
      <w:r w:rsidRPr="00607619">
        <w:rPr>
          <w:rFonts w:ascii="Palatino Linotype" w:hAnsi="Palatino Linotype"/>
          <w:b/>
          <w:i/>
          <w:sz w:val="22"/>
          <w:szCs w:val="22"/>
        </w:rPr>
        <w:lastRenderedPageBreak/>
        <w:t>legislación aplicable</w:t>
      </w:r>
      <w:r w:rsidRPr="006C0805">
        <w:rPr>
          <w:rFonts w:ascii="Palatino Linotype" w:hAnsi="Palatino Linotype"/>
          <w:i/>
          <w:sz w:val="22"/>
          <w:szCs w:val="22"/>
        </w:rPr>
        <w:t>, sin que exceda de los límites establecidos en la presente Ley.”</w:t>
      </w:r>
    </w:p>
    <w:p w:rsidR="00E27206" w:rsidRPr="00607619" w:rsidRDefault="00E27206" w:rsidP="00E27206">
      <w:pPr>
        <w:spacing w:before="240" w:after="240"/>
        <w:ind w:left="851" w:right="900"/>
        <w:jc w:val="both"/>
        <w:rPr>
          <w:rFonts w:ascii="Palatino Linotype" w:hAnsi="Palatino Linotype"/>
          <w:i/>
          <w:sz w:val="22"/>
          <w:szCs w:val="22"/>
        </w:rPr>
      </w:pPr>
      <w:r w:rsidRPr="00607619">
        <w:rPr>
          <w:rFonts w:ascii="Palatino Linotype" w:hAnsi="Palatino Linotype" w:cs="Arial"/>
          <w:i/>
          <w:sz w:val="22"/>
          <w:szCs w:val="22"/>
        </w:rPr>
        <w:t>“</w:t>
      </w:r>
      <w:r w:rsidRPr="00607619">
        <w:rPr>
          <w:rFonts w:ascii="Palatino Linotype" w:hAnsi="Palatino Linotype"/>
          <w:b/>
          <w:i/>
          <w:sz w:val="22"/>
          <w:szCs w:val="22"/>
        </w:rPr>
        <w:t>Artículo 174</w:t>
      </w:r>
      <w:r w:rsidRPr="00607619">
        <w:rPr>
          <w:rFonts w:ascii="Palatino Linotype" w:hAnsi="Palatino Linotype"/>
          <w:i/>
          <w:sz w:val="22"/>
          <w:szCs w:val="22"/>
        </w:rPr>
        <w:t xml:space="preserve">. </w:t>
      </w:r>
      <w:r w:rsidRPr="00607619">
        <w:rPr>
          <w:rFonts w:ascii="Palatino Linotype" w:hAnsi="Palatino Linotype"/>
          <w:b/>
          <w:i/>
          <w:sz w:val="22"/>
          <w:szCs w:val="22"/>
        </w:rPr>
        <w:t>En caso de existir costos para obtener la información deberán cubrirse de manera previa a la entrega</w:t>
      </w:r>
      <w:r w:rsidRPr="00607619">
        <w:rPr>
          <w:rFonts w:ascii="Palatino Linotype" w:hAnsi="Palatino Linotype"/>
          <w:i/>
          <w:sz w:val="22"/>
          <w:szCs w:val="22"/>
        </w:rPr>
        <w:t xml:space="preserve"> y no podrán ser superiores a la suma de: </w:t>
      </w:r>
    </w:p>
    <w:p w:rsidR="00E27206" w:rsidRPr="00607619" w:rsidRDefault="00E27206" w:rsidP="00E27206">
      <w:pPr>
        <w:spacing w:before="240" w:after="240"/>
        <w:ind w:left="851" w:right="900"/>
        <w:jc w:val="both"/>
        <w:rPr>
          <w:rFonts w:ascii="Palatino Linotype" w:hAnsi="Palatino Linotype"/>
          <w:i/>
          <w:sz w:val="22"/>
          <w:szCs w:val="22"/>
        </w:rPr>
      </w:pPr>
      <w:r w:rsidRPr="00607619">
        <w:rPr>
          <w:rFonts w:ascii="Palatino Linotype" w:hAnsi="Palatino Linotype"/>
          <w:i/>
          <w:sz w:val="22"/>
          <w:szCs w:val="22"/>
        </w:rPr>
        <w:t xml:space="preserve">I. El costo de los materiales utilizados en la reproducción de la información; </w:t>
      </w:r>
    </w:p>
    <w:p w:rsidR="00E27206" w:rsidRPr="00607619" w:rsidRDefault="00E27206" w:rsidP="00E27206">
      <w:pPr>
        <w:spacing w:before="240" w:after="240"/>
        <w:ind w:left="851" w:right="900"/>
        <w:jc w:val="both"/>
        <w:rPr>
          <w:rFonts w:ascii="Palatino Linotype" w:hAnsi="Palatino Linotype"/>
          <w:i/>
          <w:sz w:val="22"/>
          <w:szCs w:val="22"/>
        </w:rPr>
      </w:pPr>
      <w:r w:rsidRPr="00607619">
        <w:rPr>
          <w:rFonts w:ascii="Palatino Linotype" w:hAnsi="Palatino Linotype"/>
          <w:i/>
          <w:sz w:val="22"/>
          <w:szCs w:val="22"/>
        </w:rPr>
        <w:t xml:space="preserve">II. El costo de envío, en su caso; y </w:t>
      </w:r>
    </w:p>
    <w:p w:rsidR="00E27206" w:rsidRPr="00607619" w:rsidRDefault="00E27206" w:rsidP="00E27206">
      <w:pPr>
        <w:spacing w:before="240" w:after="240"/>
        <w:ind w:left="851" w:right="900"/>
        <w:jc w:val="both"/>
        <w:rPr>
          <w:rFonts w:ascii="Palatino Linotype" w:hAnsi="Palatino Linotype"/>
          <w:i/>
          <w:sz w:val="22"/>
          <w:szCs w:val="22"/>
        </w:rPr>
      </w:pPr>
      <w:r w:rsidRPr="00607619">
        <w:rPr>
          <w:rFonts w:ascii="Palatino Linotype" w:hAnsi="Palatino Linotype"/>
          <w:i/>
          <w:sz w:val="22"/>
          <w:szCs w:val="22"/>
        </w:rPr>
        <w:t>III</w:t>
      </w:r>
      <w:r w:rsidRPr="00607619">
        <w:rPr>
          <w:rFonts w:ascii="Palatino Linotype" w:hAnsi="Palatino Linotype"/>
          <w:b/>
          <w:i/>
          <w:sz w:val="22"/>
          <w:szCs w:val="22"/>
        </w:rPr>
        <w:t>. El pago de la certificación de los documentos</w:t>
      </w:r>
      <w:r w:rsidRPr="00607619">
        <w:rPr>
          <w:rFonts w:ascii="Palatino Linotype" w:hAnsi="Palatino Linotype"/>
          <w:i/>
          <w:sz w:val="22"/>
          <w:szCs w:val="22"/>
        </w:rPr>
        <w:t xml:space="preserve">, cuando proceda. </w:t>
      </w:r>
    </w:p>
    <w:p w:rsidR="00E27206" w:rsidRPr="00607619" w:rsidRDefault="00E27206" w:rsidP="00E27206">
      <w:pPr>
        <w:spacing w:before="240" w:after="240"/>
        <w:ind w:left="851" w:right="900"/>
        <w:jc w:val="both"/>
        <w:rPr>
          <w:rFonts w:ascii="Palatino Linotype" w:hAnsi="Palatino Linotype"/>
          <w:i/>
          <w:sz w:val="22"/>
          <w:szCs w:val="22"/>
        </w:rPr>
      </w:pPr>
      <w:r w:rsidRPr="00607619">
        <w:rPr>
          <w:rFonts w:ascii="Palatino Linotype" w:hAnsi="Palatino Linotype"/>
          <w:b/>
          <w:i/>
          <w:sz w:val="22"/>
          <w:szCs w:val="22"/>
        </w:rPr>
        <w:t>Las cuotas de los derechos aplicables deberán establecerse, en su caso, en el Código Financiero del Estado de México y Municipios</w:t>
      </w:r>
      <w:r w:rsidRPr="00607619">
        <w:rPr>
          <w:rFonts w:ascii="Palatino Linotype" w:hAnsi="Palatino Linotype"/>
          <w:i/>
          <w:sz w:val="22"/>
          <w:szCs w:val="22"/>
        </w:rPr>
        <w:t xml:space="preserve"> y demás disposiciones jurídicas aplicables, las cuales se publicarán en los sitios de internet de los sujetos obligados. En su determinación se deberá considerar que los montos permitan o faciliten el ejercicio del derecho de acceso a la información. </w:t>
      </w:r>
    </w:p>
    <w:p w:rsidR="00E27206" w:rsidRPr="00607619" w:rsidRDefault="00E27206" w:rsidP="00E27206">
      <w:pPr>
        <w:spacing w:before="240" w:after="240"/>
        <w:ind w:left="851" w:right="900"/>
        <w:jc w:val="both"/>
        <w:rPr>
          <w:rFonts w:ascii="Palatino Linotype" w:hAnsi="Palatino Linotype"/>
          <w:i/>
          <w:sz w:val="22"/>
          <w:szCs w:val="22"/>
        </w:rPr>
      </w:pPr>
      <w:r w:rsidRPr="00607619">
        <w:rPr>
          <w:rFonts w:ascii="Palatino Linotype" w:hAnsi="Palatino Linotype"/>
          <w:i/>
          <w:sz w:val="22"/>
          <w:szCs w:val="22"/>
        </w:rPr>
        <w:t xml:space="preserve">Los sujetos obligados a los que no les sea aplicable el Código Financiero del Estado de México y Municipios deberán establecer cuotas que no sean mayores a las dispuestas en dicho ordenamiento. </w:t>
      </w:r>
    </w:p>
    <w:p w:rsidR="00E27206" w:rsidRPr="00607619" w:rsidRDefault="00E27206" w:rsidP="00E27206">
      <w:pPr>
        <w:spacing w:before="240" w:after="240"/>
        <w:ind w:left="851" w:right="900"/>
        <w:jc w:val="both"/>
        <w:rPr>
          <w:rFonts w:ascii="Palatino Linotype" w:hAnsi="Palatino Linotype" w:cs="Arial"/>
          <w:i/>
          <w:sz w:val="22"/>
          <w:szCs w:val="22"/>
        </w:rPr>
      </w:pPr>
      <w:r w:rsidRPr="00607619">
        <w:rPr>
          <w:rFonts w:ascii="Palatino Linotype" w:hAnsi="Palatino Linotype"/>
          <w:b/>
          <w:i/>
          <w:sz w:val="22"/>
          <w:szCs w:val="22"/>
        </w:rPr>
        <w:t>La información deberá ser entregada sin costo, cuando implique la entrega de no más de veinte hojas simples</w:t>
      </w:r>
      <w:r w:rsidRPr="00607619">
        <w:rPr>
          <w:rFonts w:ascii="Palatino Linotype" w:hAnsi="Palatino Linotype"/>
          <w:i/>
          <w:sz w:val="22"/>
          <w:szCs w:val="22"/>
        </w:rPr>
        <w:t>. Las unidades de transparencia podrán exceptuar el pago de reproducción y envío atendiendo a las circunstancias socioeconómicas del solicitante, en términos de los lineamientos que expida el Instituto.”</w:t>
      </w:r>
    </w:p>
    <w:p w:rsidR="00E27206" w:rsidRPr="00607619" w:rsidRDefault="00E27206" w:rsidP="00E27206">
      <w:pPr>
        <w:shd w:val="clear" w:color="auto" w:fill="FFFFFF"/>
        <w:spacing w:before="240" w:after="240" w:line="360" w:lineRule="auto"/>
        <w:jc w:val="both"/>
        <w:rPr>
          <w:rFonts w:ascii="Palatino Linotype" w:hAnsi="Palatino Linotype"/>
          <w:lang w:val="es-MX" w:eastAsia="es-MX"/>
        </w:rPr>
      </w:pPr>
      <w:r w:rsidRPr="00607619">
        <w:rPr>
          <w:rFonts w:ascii="Palatino Linotype" w:hAnsi="Palatino Linotype"/>
          <w:lang w:eastAsia="es-MX"/>
        </w:rPr>
        <w:t>En atención a lo anterior, resulta conveniente traer a colación lo establecido por el artículo</w:t>
      </w:r>
      <w:r>
        <w:rPr>
          <w:rFonts w:ascii="Palatino Linotype" w:hAnsi="Palatino Linotype"/>
          <w:lang w:eastAsia="es-MX"/>
        </w:rPr>
        <w:t xml:space="preserve"> 148</w:t>
      </w:r>
      <w:r w:rsidRPr="00607619">
        <w:rPr>
          <w:rFonts w:ascii="Palatino Linotype" w:hAnsi="Palatino Linotype"/>
          <w:lang w:eastAsia="es-MX"/>
        </w:rPr>
        <w:t xml:space="preserve"> del Código Financiero del Estado de México y Municipios, el cual es aplicable para calcular el pago por expedición de documentos, por autoridades </w:t>
      </w:r>
      <w:r>
        <w:rPr>
          <w:rFonts w:ascii="Palatino Linotype" w:hAnsi="Palatino Linotype"/>
          <w:lang w:eastAsia="es-MX"/>
        </w:rPr>
        <w:t>de los municipios</w:t>
      </w:r>
      <w:r w:rsidRPr="00607619">
        <w:rPr>
          <w:rFonts w:ascii="Palatino Linotype" w:hAnsi="Palatino Linotype"/>
          <w:lang w:eastAsia="es-MX"/>
        </w:rPr>
        <w:t xml:space="preserve">, incluidos aquellos solicitados en ejercicio del derecho de acceso a la información pública; ya que se ubica dentro del Título </w:t>
      </w:r>
      <w:r>
        <w:rPr>
          <w:rFonts w:ascii="Palatino Linotype" w:hAnsi="Palatino Linotype"/>
          <w:lang w:eastAsia="es-MX"/>
        </w:rPr>
        <w:t xml:space="preserve">Cuarto de dicho Código denominado </w:t>
      </w:r>
      <w:r>
        <w:rPr>
          <w:rFonts w:ascii="Palatino Linotype" w:hAnsi="Palatino Linotype"/>
          <w:i/>
          <w:iCs/>
          <w:lang w:eastAsia="es-MX"/>
        </w:rPr>
        <w:t>De los Ingresos de los Municipios</w:t>
      </w:r>
      <w:r w:rsidRPr="00607619">
        <w:rPr>
          <w:rFonts w:ascii="Palatino Linotype" w:hAnsi="Palatino Linotype"/>
          <w:lang w:eastAsia="es-MX"/>
        </w:rPr>
        <w:t>.</w:t>
      </w:r>
    </w:p>
    <w:p w:rsidR="00E27206" w:rsidRPr="00607619" w:rsidRDefault="00E27206" w:rsidP="00E27206">
      <w:pPr>
        <w:shd w:val="clear" w:color="auto" w:fill="FFFFFF"/>
        <w:spacing w:before="240" w:after="240"/>
        <w:ind w:left="993" w:right="1041"/>
        <w:jc w:val="both"/>
        <w:rPr>
          <w:rFonts w:ascii="Palatino Linotype" w:hAnsi="Palatino Linotype"/>
          <w:i/>
          <w:sz w:val="22"/>
          <w:szCs w:val="22"/>
          <w:lang w:val="es-MX" w:eastAsia="es-MX"/>
        </w:rPr>
      </w:pPr>
      <w:r w:rsidRPr="00607619">
        <w:rPr>
          <w:rFonts w:ascii="Palatino Linotype" w:hAnsi="Palatino Linotype"/>
          <w:i/>
          <w:iCs/>
          <w:sz w:val="22"/>
          <w:szCs w:val="22"/>
          <w:lang w:eastAsia="es-MX"/>
        </w:rPr>
        <w:lastRenderedPageBreak/>
        <w:t>“</w:t>
      </w:r>
      <w:r w:rsidR="008A232F">
        <w:rPr>
          <w:rFonts w:ascii="Palatino Linotype" w:hAnsi="Palatino Linotype"/>
          <w:b/>
          <w:bCs/>
          <w:i/>
          <w:iCs/>
          <w:sz w:val="22"/>
          <w:szCs w:val="22"/>
          <w:lang w:eastAsia="es-MX"/>
        </w:rPr>
        <w:t>Artículo 148</w:t>
      </w:r>
      <w:r w:rsidRPr="00607619">
        <w:rPr>
          <w:rFonts w:ascii="Palatino Linotype" w:hAnsi="Palatino Linotype"/>
          <w:i/>
          <w:iCs/>
          <w:sz w:val="22"/>
          <w:szCs w:val="22"/>
          <w:lang w:eastAsia="es-MX"/>
        </w:rPr>
        <w:t xml:space="preserve">.- </w:t>
      </w:r>
      <w:r w:rsidRPr="00703529">
        <w:rPr>
          <w:rFonts w:ascii="Palatino Linotype" w:hAnsi="Palatino Linotype"/>
          <w:i/>
          <w:sz w:val="22"/>
          <w:szCs w:val="22"/>
        </w:rPr>
        <w:t>Por la expedición de documentos solicitados en el ejercicio del derecho a la información pública, se pagarán los derechos conforme a la siguiente</w:t>
      </w:r>
      <w:r w:rsidRPr="00607619">
        <w:rPr>
          <w:rFonts w:ascii="Palatino Linotype" w:hAnsi="Palatino Linotype"/>
          <w:i/>
          <w:iCs/>
          <w:sz w:val="22"/>
          <w:szCs w:val="22"/>
          <w:lang w:eastAsia="es-MX"/>
        </w:rPr>
        <w:t>:</w:t>
      </w:r>
    </w:p>
    <w:p w:rsidR="00E27206" w:rsidRPr="00607619" w:rsidRDefault="00E27206" w:rsidP="00E27206">
      <w:pPr>
        <w:shd w:val="clear" w:color="auto" w:fill="FFFFFF"/>
        <w:jc w:val="center"/>
        <w:rPr>
          <w:rFonts w:ascii="Palatino Linotype" w:hAnsi="Palatino Linotype"/>
          <w:i/>
          <w:sz w:val="22"/>
          <w:szCs w:val="22"/>
          <w:lang w:val="es-MX" w:eastAsia="es-MX"/>
        </w:rPr>
      </w:pPr>
      <w:r w:rsidRPr="00607619">
        <w:rPr>
          <w:rFonts w:ascii="Palatino Linotype" w:hAnsi="Palatino Linotype"/>
          <w:i/>
          <w:iCs/>
          <w:sz w:val="22"/>
          <w:szCs w:val="22"/>
          <w:lang w:eastAsia="es-MX"/>
        </w:rPr>
        <w:t>T A R I F A</w:t>
      </w:r>
    </w:p>
    <w:tbl>
      <w:tblPr>
        <w:tblW w:w="0" w:type="auto"/>
        <w:tblInd w:w="988" w:type="dxa"/>
        <w:shd w:val="clear" w:color="auto" w:fill="FFFFFF"/>
        <w:tblCellMar>
          <w:left w:w="0" w:type="dxa"/>
          <w:right w:w="0" w:type="dxa"/>
        </w:tblCellMar>
        <w:tblLook w:val="04A0" w:firstRow="1" w:lastRow="0" w:firstColumn="1" w:lastColumn="0" w:noHBand="0" w:noVBand="1"/>
      </w:tblPr>
      <w:tblGrid>
        <w:gridCol w:w="3974"/>
        <w:gridCol w:w="562"/>
        <w:gridCol w:w="2268"/>
        <w:gridCol w:w="288"/>
      </w:tblGrid>
      <w:tr w:rsidR="00E27206" w:rsidRPr="00607619" w:rsidTr="00CA6F22">
        <w:trPr>
          <w:trHeight w:val="432"/>
        </w:trPr>
        <w:tc>
          <w:tcPr>
            <w:tcW w:w="3974" w:type="dxa"/>
            <w:shd w:val="clear" w:color="auto" w:fill="FFFFFF"/>
            <w:tcMar>
              <w:top w:w="0" w:type="dxa"/>
              <w:left w:w="108" w:type="dxa"/>
              <w:bottom w:w="0" w:type="dxa"/>
              <w:right w:w="108" w:type="dxa"/>
            </w:tcMar>
            <w:hideMark/>
          </w:tcPr>
          <w:p w:rsidR="00E27206" w:rsidRPr="00607619" w:rsidRDefault="00E27206" w:rsidP="00CA6F22">
            <w:pPr>
              <w:jc w:val="center"/>
              <w:rPr>
                <w:rFonts w:ascii="Palatino Linotype" w:hAnsi="Palatino Linotype"/>
                <w:i/>
                <w:sz w:val="22"/>
                <w:szCs w:val="22"/>
                <w:lang w:val="es-MX" w:eastAsia="es-MX"/>
              </w:rPr>
            </w:pPr>
            <w:r w:rsidRPr="00607619">
              <w:rPr>
                <w:rFonts w:ascii="Palatino Linotype" w:hAnsi="Palatino Linotype"/>
                <w:i/>
                <w:iCs/>
                <w:sz w:val="22"/>
                <w:szCs w:val="22"/>
                <w:lang w:eastAsia="es-MX"/>
              </w:rPr>
              <w:t> </w:t>
            </w:r>
          </w:p>
          <w:p w:rsidR="00E27206" w:rsidRPr="00607619" w:rsidRDefault="00E27206" w:rsidP="00CA6F22">
            <w:pPr>
              <w:jc w:val="center"/>
              <w:rPr>
                <w:rFonts w:ascii="Palatino Linotype" w:hAnsi="Palatino Linotype"/>
                <w:i/>
                <w:sz w:val="22"/>
                <w:szCs w:val="22"/>
                <w:lang w:val="es-MX" w:eastAsia="es-MX"/>
              </w:rPr>
            </w:pPr>
            <w:r w:rsidRPr="00607619">
              <w:rPr>
                <w:rFonts w:ascii="Palatino Linotype" w:hAnsi="Palatino Linotype"/>
                <w:b/>
                <w:bCs/>
                <w:i/>
                <w:iCs/>
                <w:sz w:val="22"/>
                <w:szCs w:val="22"/>
                <w:lang w:eastAsia="es-MX"/>
              </w:rPr>
              <w:t>CONCEPTO</w:t>
            </w:r>
          </w:p>
        </w:tc>
        <w:tc>
          <w:tcPr>
            <w:tcW w:w="3118" w:type="dxa"/>
            <w:gridSpan w:val="3"/>
            <w:shd w:val="clear" w:color="auto" w:fill="FFFFFF"/>
            <w:tcMar>
              <w:top w:w="0" w:type="dxa"/>
              <w:left w:w="108" w:type="dxa"/>
              <w:bottom w:w="0" w:type="dxa"/>
              <w:right w:w="108" w:type="dxa"/>
            </w:tcMar>
            <w:hideMark/>
          </w:tcPr>
          <w:p w:rsidR="00E27206" w:rsidRPr="00703529" w:rsidRDefault="00E27206" w:rsidP="00CA6F22">
            <w:pPr>
              <w:jc w:val="center"/>
              <w:rPr>
                <w:rFonts w:ascii="Palatino Linotype" w:hAnsi="Palatino Linotype"/>
                <w:i/>
                <w:sz w:val="22"/>
                <w:szCs w:val="22"/>
                <w:lang w:val="es-MX" w:eastAsia="es-MX"/>
              </w:rPr>
            </w:pPr>
            <w:r w:rsidRPr="00607619">
              <w:rPr>
                <w:rFonts w:ascii="Palatino Linotype" w:hAnsi="Palatino Linotype"/>
                <w:b/>
                <w:bCs/>
                <w:i/>
                <w:iCs/>
                <w:sz w:val="22"/>
                <w:szCs w:val="22"/>
                <w:lang w:eastAsia="es-MX"/>
              </w:rPr>
              <w:t> </w:t>
            </w:r>
          </w:p>
          <w:p w:rsidR="00E27206" w:rsidRPr="00703529" w:rsidRDefault="00E27206" w:rsidP="00CA6F22">
            <w:pPr>
              <w:jc w:val="center"/>
              <w:rPr>
                <w:rFonts w:ascii="Palatino Linotype" w:hAnsi="Palatino Linotype"/>
                <w:i/>
                <w:sz w:val="22"/>
                <w:szCs w:val="22"/>
                <w:lang w:val="es-MX" w:eastAsia="es-MX"/>
              </w:rPr>
            </w:pPr>
            <w:r w:rsidRPr="00703529">
              <w:rPr>
                <w:rFonts w:ascii="Palatino Linotype" w:hAnsi="Palatino Linotype"/>
                <w:i/>
                <w:sz w:val="22"/>
                <w:szCs w:val="22"/>
                <w:lang w:val="es-MX" w:eastAsia="es-MX"/>
              </w:rPr>
              <w:t>NUMERO DE VECES EL VALOR DIARIO DE LA UNIDAD DE MEDIDA Y ACTUALIZACIÓN VIGENTE</w:t>
            </w:r>
          </w:p>
        </w:tc>
      </w:tr>
      <w:tr w:rsidR="00E27206" w:rsidRPr="00607619" w:rsidTr="00CA6F22">
        <w:trPr>
          <w:gridAfter w:val="1"/>
          <w:wAfter w:w="288" w:type="dxa"/>
          <w:trHeight w:val="229"/>
        </w:trPr>
        <w:tc>
          <w:tcPr>
            <w:tcW w:w="4536" w:type="dxa"/>
            <w:gridSpan w:val="2"/>
            <w:shd w:val="clear" w:color="auto" w:fill="FFFFFF"/>
            <w:tcMar>
              <w:top w:w="0" w:type="dxa"/>
              <w:left w:w="108" w:type="dxa"/>
              <w:bottom w:w="0" w:type="dxa"/>
              <w:right w:w="108" w:type="dxa"/>
            </w:tcMar>
            <w:hideMark/>
          </w:tcPr>
          <w:p w:rsidR="00CA6F22" w:rsidRDefault="00CA6F22" w:rsidP="00CA6F22">
            <w:pPr>
              <w:rPr>
                <w:rFonts w:ascii="Palatino Linotype" w:hAnsi="Palatino Linotype"/>
                <w:b/>
                <w:bCs/>
                <w:i/>
                <w:iCs/>
                <w:sz w:val="22"/>
                <w:szCs w:val="22"/>
                <w:lang w:eastAsia="es-MX"/>
              </w:rPr>
            </w:pPr>
            <w:r>
              <w:rPr>
                <w:rFonts w:ascii="Palatino Linotype" w:hAnsi="Palatino Linotype"/>
                <w:b/>
                <w:bCs/>
                <w:i/>
                <w:iCs/>
                <w:sz w:val="22"/>
                <w:szCs w:val="22"/>
                <w:lang w:eastAsia="es-MX"/>
              </w:rPr>
              <w:t>…</w:t>
            </w:r>
          </w:p>
          <w:p w:rsidR="00E27206" w:rsidRPr="00703529" w:rsidRDefault="00E27206" w:rsidP="00CA6F22">
            <w:pPr>
              <w:rPr>
                <w:rFonts w:ascii="Palatino Linotype" w:hAnsi="Palatino Linotype"/>
                <w:i/>
                <w:iCs/>
                <w:sz w:val="22"/>
                <w:szCs w:val="22"/>
                <w:lang w:eastAsia="es-MX"/>
              </w:rPr>
            </w:pPr>
            <w:r w:rsidRPr="00607619">
              <w:rPr>
                <w:rFonts w:ascii="Palatino Linotype" w:hAnsi="Palatino Linotype"/>
                <w:b/>
                <w:bCs/>
                <w:i/>
                <w:iCs/>
                <w:sz w:val="22"/>
                <w:szCs w:val="22"/>
                <w:lang w:eastAsia="es-MX"/>
              </w:rPr>
              <w:t>I.</w:t>
            </w:r>
            <w:r w:rsidRPr="00607619">
              <w:rPr>
                <w:rFonts w:ascii="Palatino Linotype" w:hAnsi="Palatino Linotype"/>
                <w:i/>
                <w:iCs/>
                <w:sz w:val="22"/>
                <w:szCs w:val="22"/>
                <w:lang w:eastAsia="es-MX"/>
              </w:rPr>
              <w:t> </w:t>
            </w:r>
            <w:r w:rsidRPr="00607619">
              <w:rPr>
                <w:rFonts w:ascii="Palatino Linotype" w:hAnsi="Palatino Linotype"/>
                <w:b/>
                <w:bCs/>
                <w:i/>
                <w:iCs/>
                <w:sz w:val="22"/>
                <w:szCs w:val="22"/>
                <w:lang w:eastAsia="es-MX"/>
              </w:rPr>
              <w:t xml:space="preserve">Por la expedición de copias </w:t>
            </w:r>
            <w:r w:rsidRPr="00703529">
              <w:rPr>
                <w:rFonts w:ascii="Palatino Linotype" w:hAnsi="Palatino Linotype"/>
                <w:b/>
                <w:bCs/>
                <w:i/>
                <w:iCs/>
                <w:sz w:val="22"/>
                <w:szCs w:val="22"/>
                <w:lang w:eastAsia="es-MX"/>
              </w:rPr>
              <w:t>certificadas</w:t>
            </w:r>
            <w:r w:rsidRPr="00607619">
              <w:rPr>
                <w:rFonts w:ascii="Palatino Linotype" w:hAnsi="Palatino Linotype"/>
                <w:i/>
                <w:iCs/>
                <w:sz w:val="22"/>
                <w:szCs w:val="22"/>
                <w:lang w:eastAsia="es-MX"/>
              </w:rPr>
              <w:t>:</w:t>
            </w:r>
          </w:p>
          <w:p w:rsidR="00E27206" w:rsidRPr="00607619" w:rsidRDefault="00E27206" w:rsidP="00CA6F22">
            <w:pPr>
              <w:rPr>
                <w:rFonts w:ascii="Palatino Linotype" w:hAnsi="Palatino Linotype"/>
                <w:i/>
                <w:sz w:val="22"/>
                <w:szCs w:val="22"/>
                <w:lang w:val="es-MX" w:eastAsia="es-MX"/>
              </w:rPr>
            </w:pPr>
            <w:r w:rsidRPr="00607619">
              <w:rPr>
                <w:rFonts w:ascii="Palatino Linotype" w:hAnsi="Palatino Linotype"/>
                <w:i/>
                <w:iCs/>
                <w:sz w:val="22"/>
                <w:szCs w:val="22"/>
                <w:lang w:eastAsia="es-MX"/>
              </w:rPr>
              <w:t>A). Por la primera hoja.</w:t>
            </w:r>
          </w:p>
        </w:tc>
        <w:tc>
          <w:tcPr>
            <w:tcW w:w="2268" w:type="dxa"/>
            <w:shd w:val="clear" w:color="auto" w:fill="FFFFFF"/>
            <w:tcMar>
              <w:top w:w="0" w:type="dxa"/>
              <w:left w:w="108" w:type="dxa"/>
              <w:bottom w:w="0" w:type="dxa"/>
              <w:right w:w="108" w:type="dxa"/>
            </w:tcMar>
            <w:hideMark/>
          </w:tcPr>
          <w:p w:rsidR="00E27206" w:rsidRPr="00703529" w:rsidRDefault="00E27206" w:rsidP="00CA6F22">
            <w:pPr>
              <w:jc w:val="center"/>
              <w:rPr>
                <w:rFonts w:ascii="Palatino Linotype" w:hAnsi="Palatino Linotype"/>
                <w:i/>
                <w:sz w:val="22"/>
                <w:szCs w:val="22"/>
                <w:lang w:val="es-MX" w:eastAsia="es-MX"/>
              </w:rPr>
            </w:pPr>
          </w:p>
          <w:p w:rsidR="00E27206" w:rsidRPr="00703529" w:rsidRDefault="00E27206" w:rsidP="00CA6F22">
            <w:pPr>
              <w:jc w:val="center"/>
              <w:rPr>
                <w:rFonts w:ascii="Palatino Linotype" w:hAnsi="Palatino Linotype"/>
                <w:i/>
                <w:sz w:val="22"/>
                <w:szCs w:val="22"/>
                <w:lang w:val="es-MX" w:eastAsia="es-MX"/>
              </w:rPr>
            </w:pPr>
            <w:r w:rsidRPr="00703529">
              <w:rPr>
                <w:rFonts w:ascii="Palatino Linotype" w:hAnsi="Palatino Linotype"/>
                <w:i/>
                <w:sz w:val="22"/>
                <w:szCs w:val="22"/>
                <w:lang w:val="es-MX" w:eastAsia="es-MX"/>
              </w:rPr>
              <w:t>0.850</w:t>
            </w:r>
          </w:p>
        </w:tc>
      </w:tr>
      <w:tr w:rsidR="00E27206" w:rsidRPr="00703529" w:rsidTr="00CA6F22">
        <w:trPr>
          <w:gridAfter w:val="1"/>
          <w:wAfter w:w="288" w:type="dxa"/>
          <w:trHeight w:val="607"/>
        </w:trPr>
        <w:tc>
          <w:tcPr>
            <w:tcW w:w="4536" w:type="dxa"/>
            <w:gridSpan w:val="2"/>
            <w:shd w:val="clear" w:color="auto" w:fill="FFFFFF"/>
            <w:tcMar>
              <w:top w:w="0" w:type="dxa"/>
              <w:left w:w="108" w:type="dxa"/>
              <w:bottom w:w="0" w:type="dxa"/>
              <w:right w:w="108" w:type="dxa"/>
            </w:tcMar>
          </w:tcPr>
          <w:p w:rsidR="00E27206" w:rsidRDefault="00E27206" w:rsidP="00CA6F22">
            <w:pPr>
              <w:rPr>
                <w:rFonts w:ascii="Palatino Linotype" w:hAnsi="Palatino Linotype"/>
                <w:i/>
                <w:iCs/>
                <w:sz w:val="22"/>
                <w:szCs w:val="22"/>
                <w:lang w:eastAsia="es-MX"/>
              </w:rPr>
            </w:pPr>
            <w:r w:rsidRPr="00607619">
              <w:rPr>
                <w:rFonts w:ascii="Palatino Linotype" w:hAnsi="Palatino Linotype"/>
                <w:i/>
                <w:iCs/>
                <w:sz w:val="22"/>
                <w:szCs w:val="22"/>
                <w:lang w:eastAsia="es-MX"/>
              </w:rPr>
              <w:t>B). Por cada hoja subsecuente.</w:t>
            </w:r>
          </w:p>
          <w:p w:rsidR="00CA6F22" w:rsidRPr="00703529" w:rsidRDefault="00CA6F22" w:rsidP="00CA6F22">
            <w:pPr>
              <w:rPr>
                <w:rFonts w:ascii="Palatino Linotype" w:hAnsi="Palatino Linotype"/>
                <w:i/>
                <w:iCs/>
                <w:sz w:val="22"/>
                <w:szCs w:val="22"/>
                <w:lang w:eastAsia="es-MX"/>
              </w:rPr>
            </w:pPr>
            <w:r>
              <w:rPr>
                <w:rFonts w:ascii="Palatino Linotype" w:hAnsi="Palatino Linotype"/>
                <w:i/>
                <w:iCs/>
                <w:sz w:val="22"/>
                <w:szCs w:val="22"/>
                <w:lang w:eastAsia="es-MX"/>
              </w:rPr>
              <w:t>…</w:t>
            </w:r>
          </w:p>
        </w:tc>
        <w:tc>
          <w:tcPr>
            <w:tcW w:w="2268" w:type="dxa"/>
            <w:shd w:val="clear" w:color="auto" w:fill="FFFFFF"/>
            <w:tcMar>
              <w:top w:w="0" w:type="dxa"/>
              <w:left w:w="108" w:type="dxa"/>
              <w:bottom w:w="0" w:type="dxa"/>
              <w:right w:w="108" w:type="dxa"/>
            </w:tcMar>
          </w:tcPr>
          <w:p w:rsidR="00CA6F22" w:rsidRPr="00703529" w:rsidRDefault="00E27206" w:rsidP="00CA6F22">
            <w:pPr>
              <w:jc w:val="center"/>
              <w:rPr>
                <w:rFonts w:ascii="Palatino Linotype" w:hAnsi="Palatino Linotype"/>
                <w:i/>
                <w:iCs/>
                <w:sz w:val="22"/>
                <w:szCs w:val="22"/>
                <w:lang w:eastAsia="es-MX"/>
              </w:rPr>
            </w:pPr>
            <w:r w:rsidRPr="00703529">
              <w:rPr>
                <w:rFonts w:ascii="Palatino Linotype" w:hAnsi="Palatino Linotype"/>
                <w:i/>
                <w:iCs/>
                <w:sz w:val="22"/>
                <w:szCs w:val="22"/>
                <w:lang w:eastAsia="es-MX"/>
              </w:rPr>
              <w:t>0.417</w:t>
            </w:r>
          </w:p>
        </w:tc>
      </w:tr>
    </w:tbl>
    <w:p w:rsidR="00E27206" w:rsidRPr="00703529" w:rsidRDefault="000F1168" w:rsidP="00E27206">
      <w:pPr>
        <w:spacing w:before="240" w:after="240" w:line="360" w:lineRule="auto"/>
        <w:jc w:val="both"/>
        <w:rPr>
          <w:rFonts w:ascii="Palatino Linotype" w:hAnsi="Palatino Linotype" w:cs="Arial"/>
        </w:rPr>
      </w:pPr>
      <w:r>
        <w:rPr>
          <w:rFonts w:ascii="Palatino Linotype" w:hAnsi="Palatino Linotype"/>
          <w:shd w:val="clear" w:color="auto" w:fill="FFFFFF"/>
        </w:rPr>
        <w:t xml:space="preserve">Con base a lo anterior, si bien </w:t>
      </w:r>
      <w:r w:rsidR="00E27206" w:rsidRPr="00703529">
        <w:rPr>
          <w:rFonts w:ascii="Palatino Linotype" w:hAnsi="Palatino Linotype"/>
          <w:shd w:val="clear" w:color="auto" w:fill="FFFFFF"/>
        </w:rPr>
        <w:t>el Sujeto Obligado deberá informar al recurrente con claridad y certeza, las acciones que debe realizar para efectuar el pago de las citadas copias, en específico el costo total de reproducción de la información solicitada, derivado del número de hojas de las que consta la información; el lugar y los pasos a seguir para realizar el pago correspondiente, a fin de que éste se encuentre en posibilidad de e</w:t>
      </w:r>
      <w:r>
        <w:rPr>
          <w:rFonts w:ascii="Palatino Linotype" w:hAnsi="Palatino Linotype"/>
          <w:shd w:val="clear" w:color="auto" w:fill="FFFFFF"/>
        </w:rPr>
        <w:t>fectuar el pago con oportunidad, esto no es procedente en el caso que nos ocupa, por la negligencia en que incurrió del Sujeto Obligado, lo que será precisado más adelante.</w:t>
      </w:r>
    </w:p>
    <w:p w:rsidR="00E27206" w:rsidRDefault="00E27206" w:rsidP="00E27206">
      <w:pPr>
        <w:spacing w:before="240" w:after="240" w:line="360" w:lineRule="auto"/>
        <w:jc w:val="both"/>
        <w:rPr>
          <w:rFonts w:ascii="Palatino Linotype" w:hAnsi="Palatino Linotype"/>
        </w:rPr>
      </w:pPr>
      <w:r>
        <w:rPr>
          <w:rFonts w:ascii="Palatino Linotype" w:hAnsi="Palatino Linotype" w:cs="Arial"/>
        </w:rPr>
        <w:t xml:space="preserve">Resulta importante destacar en relación a la emisión de copias certificadas por parte de </w:t>
      </w:r>
      <w:r w:rsidRPr="005A11A3">
        <w:rPr>
          <w:rFonts w:ascii="Palatino Linotype" w:hAnsi="Palatino Linotype" w:cs="Arial"/>
        </w:rPr>
        <w:t>los Sujeto</w:t>
      </w:r>
      <w:r>
        <w:rPr>
          <w:rFonts w:ascii="Palatino Linotype" w:hAnsi="Palatino Linotype" w:cs="Arial"/>
        </w:rPr>
        <w:t>s</w:t>
      </w:r>
      <w:r w:rsidRPr="005A11A3">
        <w:rPr>
          <w:rFonts w:ascii="Palatino Linotype" w:hAnsi="Palatino Linotype" w:cs="Arial"/>
        </w:rPr>
        <w:t xml:space="preserve"> Obligado</w:t>
      </w:r>
      <w:r>
        <w:rPr>
          <w:rFonts w:ascii="Palatino Linotype" w:hAnsi="Palatino Linotype" w:cs="Arial"/>
        </w:rPr>
        <w:t xml:space="preserve">s </w:t>
      </w:r>
      <w:r w:rsidRPr="006A17BE">
        <w:rPr>
          <w:rFonts w:ascii="Palatino Linotype" w:hAnsi="Palatino Linotype" w:cs="Arial"/>
        </w:rPr>
        <w:t xml:space="preserve">que, de </w:t>
      </w:r>
      <w:r w:rsidRPr="006A17BE">
        <w:rPr>
          <w:rFonts w:ascii="Palatino Linotype" w:hAnsi="Palatino Linotype"/>
        </w:rPr>
        <w:t xml:space="preserve">acuerdo con el diccionario de la Real Academia Española </w:t>
      </w:r>
      <w:r w:rsidRPr="006404FC">
        <w:rPr>
          <w:rFonts w:ascii="Palatino Linotype" w:hAnsi="Palatino Linotype"/>
          <w:i/>
        </w:rPr>
        <w:t>certificar</w:t>
      </w:r>
      <w:r w:rsidRPr="006A17BE">
        <w:rPr>
          <w:rFonts w:ascii="Palatino Linotype" w:hAnsi="Palatino Linotype"/>
        </w:rPr>
        <w:t xml:space="preserve"> significa asegurar, afirmar, dar por cierto algo o bien, hacer constar por escrito una realidad de hecho por quien tenga fe pública o atribución para ello. En este sentido, la realidad de hecho que se hace constar al certificarse un </w:t>
      </w:r>
      <w:r w:rsidRPr="006A17BE">
        <w:rPr>
          <w:rFonts w:ascii="Palatino Linotype" w:hAnsi="Palatino Linotype"/>
        </w:rPr>
        <w:lastRenderedPageBreak/>
        <w:t>documento es que el mismo existe, es decir, se ofrece constancia de que existe ese documento lo cual se consigue a través de su reproducción exacta.</w:t>
      </w:r>
    </w:p>
    <w:p w:rsidR="00E27206" w:rsidRPr="00D059DD" w:rsidRDefault="00CA6F22" w:rsidP="00E27206">
      <w:pPr>
        <w:spacing w:before="240" w:after="240" w:line="360" w:lineRule="auto"/>
        <w:jc w:val="both"/>
        <w:rPr>
          <w:rFonts w:ascii="Palatino Linotype" w:hAnsi="Palatino Linotype" w:cs="Arial"/>
        </w:rPr>
      </w:pPr>
      <w:r>
        <w:rPr>
          <w:rFonts w:ascii="Palatino Linotype" w:hAnsi="Palatino Linotype"/>
        </w:rPr>
        <w:t>En cambio,</w:t>
      </w:r>
      <w:r w:rsidR="00E27206" w:rsidRPr="00D059DD">
        <w:rPr>
          <w:rFonts w:ascii="Palatino Linotype" w:hAnsi="Palatino Linotype"/>
        </w:rPr>
        <w:t xml:space="preserve"> </w:t>
      </w:r>
      <w:r w:rsidR="00E27206">
        <w:rPr>
          <w:rFonts w:ascii="Palatino Linotype" w:hAnsi="Palatino Linotype"/>
        </w:rPr>
        <w:t xml:space="preserve">el Código Financiero de la Entidad </w:t>
      </w:r>
      <w:r w:rsidR="00E27206" w:rsidRPr="00D059DD">
        <w:rPr>
          <w:rFonts w:ascii="Palatino Linotype" w:hAnsi="Palatino Linotype"/>
        </w:rPr>
        <w:t>provee la posibilidad de otorgar copias certificadas, sin la necesidad de acudir con un notario público</w:t>
      </w:r>
      <w:r w:rsidR="00E27206">
        <w:rPr>
          <w:rFonts w:ascii="Palatino Linotype" w:hAnsi="Palatino Linotype"/>
        </w:rPr>
        <w:t xml:space="preserve"> por lo que</w:t>
      </w:r>
      <w:r w:rsidR="00E27206" w:rsidRPr="00D059DD">
        <w:rPr>
          <w:rFonts w:ascii="Palatino Linotype" w:hAnsi="Palatino Linotype"/>
        </w:rPr>
        <w:t xml:space="preserve"> no se establece que las certificaciones se deban hacer de documentos originales; es decir, lo que se debe certificar es que los documentos solicitados obran en los archivos de las dependencias o entidades en copia simple u original según sea el caso.</w:t>
      </w:r>
    </w:p>
    <w:p w:rsidR="00E27206" w:rsidRDefault="00E27206" w:rsidP="00E27206">
      <w:pPr>
        <w:spacing w:before="240" w:after="240" w:line="360" w:lineRule="auto"/>
        <w:jc w:val="both"/>
        <w:rPr>
          <w:rFonts w:ascii="Palatino Linotype" w:hAnsi="Palatino Linotype"/>
        </w:rPr>
      </w:pPr>
      <w:r w:rsidRPr="00D059DD">
        <w:rPr>
          <w:rFonts w:ascii="Palatino Linotype" w:hAnsi="Palatino Linotype" w:cs="Arial"/>
        </w:rPr>
        <w:t xml:space="preserve">También debe decirse al respecto que </w:t>
      </w:r>
      <w:r w:rsidRPr="00D059DD">
        <w:rPr>
          <w:rFonts w:ascii="Palatino Linotype" w:hAnsi="Palatino Linotype"/>
        </w:rPr>
        <w:t>el Poder Judicial de la Federación se ha pronunciado en algunas ejecutorias sobre la certificación de documentos; en ellas, ha considerado que las copias certificadas tendrán pleno valor probatorio cuando su expedición se realice a partir de un documento original; en caso contrario, si no se tiene la certeza respecto del origen de los documentos de donde derivó el cotej</w:t>
      </w:r>
      <w:r w:rsidR="00CA6F22">
        <w:rPr>
          <w:rFonts w:ascii="Palatino Linotype" w:hAnsi="Palatino Linotype"/>
        </w:rPr>
        <w:t>o, tendrán un valor indiciario.</w:t>
      </w:r>
    </w:p>
    <w:p w:rsidR="000F1168" w:rsidRDefault="00E27206" w:rsidP="00E27206">
      <w:pPr>
        <w:spacing w:before="240" w:after="240" w:line="360" w:lineRule="auto"/>
        <w:jc w:val="both"/>
        <w:rPr>
          <w:rFonts w:ascii="Palatino Linotype" w:hAnsi="Palatino Linotype"/>
        </w:rPr>
      </w:pPr>
      <w:r w:rsidRPr="00D059DD">
        <w:rPr>
          <w:rFonts w:ascii="Palatino Linotype" w:hAnsi="Palatino Linotype"/>
        </w:rPr>
        <w:t>No obstante, el Poder Judicial de ninguna manera restringe la facultad para expedir copias certificadas de documentos que no sean originales ni ha prejuzgado sobre el valor probatorio del documento, calidad que corresponde</w:t>
      </w:r>
      <w:r w:rsidR="000F1168">
        <w:rPr>
          <w:rFonts w:ascii="Palatino Linotype" w:hAnsi="Palatino Linotype"/>
        </w:rPr>
        <w:t xml:space="preserve"> determinar únicamente al juez.</w:t>
      </w:r>
    </w:p>
    <w:p w:rsidR="00E27206" w:rsidRDefault="00E27206" w:rsidP="00E27206">
      <w:pPr>
        <w:spacing w:before="240" w:after="240" w:line="360" w:lineRule="auto"/>
        <w:jc w:val="both"/>
        <w:rPr>
          <w:rFonts w:ascii="Palatino Linotype" w:hAnsi="Palatino Linotype"/>
        </w:rPr>
      </w:pPr>
      <w:r w:rsidRPr="00D059DD">
        <w:rPr>
          <w:rFonts w:ascii="Palatino Linotype" w:hAnsi="Palatino Linotype"/>
        </w:rPr>
        <w:t xml:space="preserve">Asimismo, 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w:t>
      </w:r>
    </w:p>
    <w:p w:rsidR="00E27206" w:rsidRDefault="00E27206" w:rsidP="00E27206">
      <w:pPr>
        <w:spacing w:before="240" w:after="240" w:line="360" w:lineRule="auto"/>
        <w:jc w:val="both"/>
        <w:rPr>
          <w:rFonts w:ascii="Palatino Linotype" w:hAnsi="Palatino Linotype" w:cs="Arial"/>
        </w:rPr>
      </w:pPr>
      <w:r w:rsidRPr="00D059DD">
        <w:rPr>
          <w:rFonts w:ascii="Palatino Linotype" w:hAnsi="Palatino Linotype"/>
        </w:rPr>
        <w:lastRenderedPageBreak/>
        <w:t>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Pr>
          <w:rFonts w:ascii="Palatino Linotype" w:hAnsi="Palatino Linotype" w:cs="Arial"/>
        </w:rPr>
        <w:t>.</w:t>
      </w:r>
      <w:r>
        <w:rPr>
          <w:rStyle w:val="Refdenotaalpie"/>
          <w:rFonts w:ascii="Palatino Linotype" w:hAnsi="Palatino Linotype" w:cs="Arial"/>
        </w:rPr>
        <w:footnoteReference w:id="9"/>
      </w:r>
    </w:p>
    <w:p w:rsidR="000F1168" w:rsidRDefault="00E27206" w:rsidP="000F1168">
      <w:pPr>
        <w:spacing w:before="240" w:after="240" w:line="360" w:lineRule="auto"/>
        <w:jc w:val="both"/>
        <w:rPr>
          <w:rFonts w:ascii="Palatino Linotype" w:hAnsi="Palatino Linotype"/>
        </w:rPr>
      </w:pPr>
      <w:r w:rsidRPr="00330772">
        <w:rPr>
          <w:rFonts w:ascii="Palatino Linotype" w:hAnsi="Palatino Linotype"/>
        </w:rPr>
        <w:t>De acuerdo con lo anterior, este Instituto comprende a la certificación de documentos como al cotejo y compulsa de los documentos entregados con aquéllos que obren en los archivos de la dependencia o e</w:t>
      </w:r>
      <w:r>
        <w:rPr>
          <w:rFonts w:ascii="Palatino Linotype" w:hAnsi="Palatino Linotype"/>
        </w:rPr>
        <w:t>ntidad, en los t</w:t>
      </w:r>
      <w:r w:rsidR="000F1168">
        <w:rPr>
          <w:rFonts w:ascii="Palatino Linotype" w:hAnsi="Palatino Linotype"/>
        </w:rPr>
        <w:t>érminos de la Ley en la materia, e</w:t>
      </w:r>
      <w:r w:rsidR="000F1168" w:rsidRPr="00D059DD">
        <w:rPr>
          <w:rFonts w:ascii="Palatino Linotype" w:hAnsi="Palatino Linotype"/>
        </w:rPr>
        <w:t>s decir, la certifi</w:t>
      </w:r>
      <w:r w:rsidR="000F1168">
        <w:rPr>
          <w:rFonts w:ascii="Palatino Linotype" w:hAnsi="Palatino Linotype"/>
        </w:rPr>
        <w:t xml:space="preserve">cación a que hace referencia la Ley de Transparencia y Acceso a la Información Pública del Estado de México y Municipios </w:t>
      </w:r>
      <w:r w:rsidR="000F1168" w:rsidRPr="00D059DD">
        <w:rPr>
          <w:rFonts w:ascii="Palatino Linotype" w:hAnsi="Palatino Linotype"/>
        </w:rPr>
        <w:t xml:space="preserve">sea de original o de copia simple, no prejuzga sobre el valor probatorio del documento, ya que sólo un juez es el que otorga valor pleno o valor indiciario a un </w:t>
      </w:r>
      <w:r w:rsidR="000F1168">
        <w:rPr>
          <w:rFonts w:ascii="Palatino Linotype" w:hAnsi="Palatino Linotype"/>
        </w:rPr>
        <w:t>documento ofrecido como prueba.</w:t>
      </w:r>
    </w:p>
    <w:p w:rsidR="00E27206" w:rsidRDefault="00E27206" w:rsidP="00E27206">
      <w:pPr>
        <w:spacing w:before="240" w:after="240" w:line="360" w:lineRule="auto"/>
        <w:jc w:val="both"/>
        <w:rPr>
          <w:rFonts w:ascii="Palatino Linotype" w:hAnsi="Palatino Linotype"/>
        </w:rPr>
      </w:pPr>
      <w:r>
        <w:rPr>
          <w:rFonts w:ascii="Palatino Linotype" w:hAnsi="Palatino Linotype"/>
        </w:rPr>
        <w:t>Sirve de apoyo en la fundamentación de lo antes expresado</w:t>
      </w:r>
      <w:r w:rsidR="00CA6F22">
        <w:rPr>
          <w:rFonts w:ascii="Palatino Linotype" w:hAnsi="Palatino Linotype"/>
        </w:rPr>
        <w:t>,</w:t>
      </w:r>
      <w:r>
        <w:rPr>
          <w:rFonts w:ascii="Palatino Linotype" w:hAnsi="Palatino Linotype"/>
        </w:rPr>
        <w:t xml:space="preserve"> el criterio 2-09 del entonces Instituto Federal de Acceso a la Información Pública y Protección de Datos Personales</w:t>
      </w:r>
      <w:r w:rsidR="00CA6F22">
        <w:rPr>
          <w:rFonts w:ascii="Palatino Linotype" w:hAnsi="Palatino Linotype"/>
        </w:rPr>
        <w:t>,</w:t>
      </w:r>
      <w:r>
        <w:rPr>
          <w:rFonts w:ascii="Palatino Linotype" w:hAnsi="Palatino Linotype"/>
        </w:rPr>
        <w:t xml:space="preserve"> que se transcribe a continuación para la claridad de las razones que justifican la actuación de este Órgano Garante.</w:t>
      </w:r>
    </w:p>
    <w:p w:rsidR="00E27206" w:rsidRPr="00DE4EE6" w:rsidRDefault="00E27206" w:rsidP="00E27206">
      <w:pPr>
        <w:spacing w:before="240" w:after="240"/>
        <w:ind w:left="992" w:right="1043"/>
        <w:jc w:val="both"/>
        <w:rPr>
          <w:rFonts w:ascii="Palatino Linotype" w:hAnsi="Palatino Linotype"/>
          <w:i/>
          <w:sz w:val="22"/>
          <w:szCs w:val="22"/>
        </w:rPr>
      </w:pPr>
      <w:r w:rsidRPr="00DE4EE6">
        <w:rPr>
          <w:rFonts w:ascii="Palatino Linotype" w:hAnsi="Palatino Linotype"/>
          <w:b/>
          <w:i/>
          <w:sz w:val="22"/>
          <w:szCs w:val="22"/>
        </w:rPr>
        <w:lastRenderedPageBreak/>
        <w:t>Copias certificadas. La certificación prevista en la Ley Federal de Transparencia y Acceso a la Información Pública Gubernamental corrobora que el documento es una copia fiel del que obra en los archivos de la dependencia o entidad.</w:t>
      </w:r>
      <w:r w:rsidRPr="00DE4EE6">
        <w:rPr>
          <w:rFonts w:ascii="Palatino Linotype" w:hAnsi="Palatino Linotype"/>
          <w:i/>
          <w:sz w:val="22"/>
          <w:szCs w:val="22"/>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rsidR="00E27206" w:rsidRDefault="00E27206" w:rsidP="00E27206">
      <w:pPr>
        <w:spacing w:before="240" w:after="240" w:line="360" w:lineRule="auto"/>
        <w:jc w:val="both"/>
        <w:rPr>
          <w:rFonts w:ascii="Palatino Linotype" w:hAnsi="Palatino Linotype"/>
        </w:rPr>
      </w:pPr>
      <w:r w:rsidRPr="00330772">
        <w:rPr>
          <w:rFonts w:ascii="Palatino Linotype" w:hAnsi="Palatino Linotype"/>
        </w:rPr>
        <w:t>En ese sentido, las copias certificadas a que se r</w:t>
      </w:r>
      <w:r>
        <w:rPr>
          <w:rFonts w:ascii="Palatino Linotype" w:hAnsi="Palatino Linotype"/>
        </w:rPr>
        <w:t>efiere la Ley de la materia,</w:t>
      </w:r>
      <w:r w:rsidRPr="00330772">
        <w:rPr>
          <w:rFonts w:ascii="Palatino Linotype" w:hAnsi="Palatino Linotype"/>
        </w:rPr>
        <w:t xml:space="preserve"> únicamente implican que un documento obra en los archivos de la dependencia o entidad y que la copia reproducida es idéntica a aquel documento que se localiza en los archivos del sujeto obligado, lo cual</w:t>
      </w:r>
      <w:r>
        <w:rPr>
          <w:rFonts w:ascii="Palatino Linotype" w:hAnsi="Palatino Linotype"/>
        </w:rPr>
        <w:t xml:space="preserve">, </w:t>
      </w:r>
      <w:r w:rsidRPr="00330772">
        <w:rPr>
          <w:rFonts w:ascii="Palatino Linotype" w:hAnsi="Palatino Linotype"/>
        </w:rPr>
        <w:t>no significa forzosamente su cotejo con el documento original, sino la certificación de que existe tal y como se en</w:t>
      </w:r>
      <w:r>
        <w:rPr>
          <w:rFonts w:ascii="Palatino Linotype" w:hAnsi="Palatino Linotype"/>
        </w:rPr>
        <w:t>cuentra</w:t>
      </w:r>
      <w:r w:rsidRPr="00330772">
        <w:rPr>
          <w:rFonts w:ascii="Palatino Linotype" w:hAnsi="Palatino Linotype"/>
        </w:rPr>
        <w:t xml:space="preserve"> en los archivos del </w:t>
      </w:r>
      <w:r w:rsidRPr="0087748B">
        <w:rPr>
          <w:rFonts w:ascii="Palatino Linotype" w:hAnsi="Palatino Linotype"/>
        </w:rPr>
        <w:t>Sujeto Obligado</w:t>
      </w:r>
      <w:r w:rsidRPr="00330772">
        <w:rPr>
          <w:rFonts w:ascii="Palatino Linotype" w:hAnsi="Palatino Linotype"/>
        </w:rPr>
        <w:t xml:space="preserve">, </w:t>
      </w:r>
      <w:r>
        <w:rPr>
          <w:rFonts w:ascii="Palatino Linotype" w:hAnsi="Palatino Linotype"/>
        </w:rPr>
        <w:t>lo que incluye la aclaración</w:t>
      </w:r>
      <w:r w:rsidRPr="00330772">
        <w:rPr>
          <w:rFonts w:ascii="Palatino Linotype" w:hAnsi="Palatino Linotype"/>
        </w:rPr>
        <w:t xml:space="preserve"> en cada certificación si la misma deriva de un documento original o copia simple, según sea el caso.</w:t>
      </w:r>
    </w:p>
    <w:p w:rsidR="00E27206" w:rsidRDefault="000F1168" w:rsidP="00E27206">
      <w:pPr>
        <w:spacing w:before="240" w:after="240" w:line="360" w:lineRule="auto"/>
        <w:jc w:val="both"/>
        <w:rPr>
          <w:rFonts w:ascii="Palatino Linotype" w:hAnsi="Palatino Linotype"/>
        </w:rPr>
      </w:pPr>
      <w:r>
        <w:rPr>
          <w:rFonts w:ascii="Palatino Linotype" w:hAnsi="Palatino Linotype"/>
        </w:rPr>
        <w:t>También</w:t>
      </w:r>
      <w:r w:rsidR="00CA6F22">
        <w:rPr>
          <w:rFonts w:ascii="Palatino Linotype" w:hAnsi="Palatino Linotype"/>
        </w:rPr>
        <w:t>,</w:t>
      </w:r>
      <w:r w:rsidR="00E27206">
        <w:rPr>
          <w:rFonts w:ascii="Palatino Linotype" w:hAnsi="Palatino Linotype"/>
        </w:rPr>
        <w:t xml:space="preserve"> es importante subrayar lo dispuesto por el artículo 166 de la Ley de Transparencia de la Entidad, a saber:</w:t>
      </w:r>
    </w:p>
    <w:p w:rsidR="00E27206" w:rsidRPr="00703529" w:rsidRDefault="00E27206" w:rsidP="00E27206">
      <w:pPr>
        <w:spacing w:before="240" w:after="240"/>
        <w:ind w:left="851" w:right="900"/>
        <w:jc w:val="both"/>
        <w:rPr>
          <w:rFonts w:ascii="Palatino Linotype" w:hAnsi="Palatino Linotype"/>
          <w:i/>
          <w:sz w:val="22"/>
        </w:rPr>
      </w:pPr>
      <w:r w:rsidRPr="00703529">
        <w:rPr>
          <w:rFonts w:ascii="Palatino Linotype" w:hAnsi="Palatino Linotype"/>
          <w:i/>
          <w:sz w:val="22"/>
        </w:rPr>
        <w:lastRenderedPageBreak/>
        <w:t>“</w:t>
      </w:r>
      <w:r w:rsidRPr="00703529">
        <w:rPr>
          <w:rFonts w:ascii="Palatino Linotype" w:hAnsi="Palatino Linotype"/>
          <w:b/>
          <w:i/>
          <w:sz w:val="22"/>
        </w:rPr>
        <w:t>Artículo 166.</w:t>
      </w:r>
      <w:r w:rsidRPr="00703529">
        <w:rPr>
          <w:rFonts w:ascii="Palatino Linotype" w:hAnsi="Palatino Linotype"/>
          <w:i/>
          <w:sz w:val="22"/>
        </w:rPr>
        <w:t xml:space="preserve"> La obligación de acceso a la información pública se tendrá por cumplida cuando el solicitante tenga a su disposición la información requerida, o cuando realice la consulta de la misma en el lugar en el que ésta se localice. </w:t>
      </w:r>
    </w:p>
    <w:p w:rsidR="00E27206" w:rsidRPr="00703529" w:rsidRDefault="00E27206" w:rsidP="00E27206">
      <w:pPr>
        <w:spacing w:before="240" w:after="240"/>
        <w:ind w:left="851" w:right="900"/>
        <w:jc w:val="both"/>
        <w:rPr>
          <w:rFonts w:ascii="Palatino Linotype" w:hAnsi="Palatino Linotype"/>
          <w:i/>
          <w:sz w:val="22"/>
        </w:rPr>
      </w:pPr>
      <w:r w:rsidRPr="00703529">
        <w:rPr>
          <w:rFonts w:ascii="Palatino Linotype" w:hAnsi="Palatino Linotype"/>
          <w:i/>
          <w:sz w:val="22"/>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rsidR="0034481E" w:rsidRDefault="00CA6F22" w:rsidP="00CA6F22">
      <w:pPr>
        <w:spacing w:before="240" w:after="240" w:line="360" w:lineRule="auto"/>
        <w:jc w:val="both"/>
        <w:rPr>
          <w:rFonts w:ascii="Palatino Linotype" w:hAnsi="Palatino Linotype" w:cs="Arial"/>
        </w:rPr>
      </w:pPr>
      <w:r>
        <w:rPr>
          <w:rFonts w:ascii="Palatino Linotype" w:hAnsi="Palatino Linotype" w:cs="Arial"/>
        </w:rPr>
        <w:t>Lo que</w:t>
      </w:r>
      <w:r w:rsidR="00E27206">
        <w:rPr>
          <w:rFonts w:ascii="Palatino Linotype" w:hAnsi="Palatino Linotype" w:cs="Arial"/>
        </w:rPr>
        <w:t xml:space="preserve"> i</w:t>
      </w:r>
      <w:r>
        <w:rPr>
          <w:rFonts w:ascii="Palatino Linotype" w:hAnsi="Palatino Linotype" w:cs="Arial"/>
        </w:rPr>
        <w:t>mplica que la satisfacción a la solicitud que nos ocupa</w:t>
      </w:r>
      <w:r w:rsidR="00E27206">
        <w:rPr>
          <w:rFonts w:ascii="Palatino Linotype" w:hAnsi="Palatino Linotype" w:cs="Arial"/>
        </w:rPr>
        <w:t xml:space="preserve"> ocurrirá con la entrega de las copias </w:t>
      </w:r>
      <w:r>
        <w:rPr>
          <w:rFonts w:ascii="Palatino Linotype" w:hAnsi="Palatino Linotype" w:cs="Arial"/>
        </w:rPr>
        <w:t xml:space="preserve">certificadas </w:t>
      </w:r>
      <w:r w:rsidR="00E27206">
        <w:rPr>
          <w:rFonts w:ascii="Palatino Linotype" w:hAnsi="Palatino Linotype" w:cs="Arial"/>
        </w:rPr>
        <w:t>de l</w:t>
      </w:r>
      <w:r>
        <w:rPr>
          <w:rFonts w:ascii="Palatino Linotype" w:hAnsi="Palatino Linotype" w:cs="Arial"/>
        </w:rPr>
        <w:t>a información requerida</w:t>
      </w:r>
      <w:r w:rsidR="00814ED6">
        <w:rPr>
          <w:rFonts w:ascii="Palatino Linotype" w:hAnsi="Palatino Linotype" w:cs="Arial"/>
        </w:rPr>
        <w:t xml:space="preserve">, pero </w:t>
      </w:r>
      <w:r w:rsidR="00E27206">
        <w:rPr>
          <w:rFonts w:ascii="Palatino Linotype" w:hAnsi="Palatino Linotype" w:cs="Arial"/>
        </w:rPr>
        <w:t>como ello requiere del previo pago de derechos, la parte recurrente tendrá un plazo no mayor a treinta días hábiles para efectuar el pago contados a partir de la fecha en que el Sujeto Obligado haga de su conocimiento el procedimiento para realizarlo.</w:t>
      </w:r>
    </w:p>
    <w:p w:rsidR="00B64FF3" w:rsidRPr="00B64FF3" w:rsidRDefault="00D72E86" w:rsidP="00B64FF3">
      <w:pPr>
        <w:spacing w:before="240" w:after="240" w:line="360" w:lineRule="auto"/>
        <w:jc w:val="both"/>
        <w:rPr>
          <w:rFonts w:ascii="Palatino Linotype" w:hAnsi="Palatino Linotype" w:cs="Arial"/>
        </w:rPr>
      </w:pPr>
      <w:r>
        <w:rPr>
          <w:rFonts w:ascii="Palatino Linotype" w:hAnsi="Palatino Linotype" w:cs="Arial"/>
        </w:rPr>
        <w:t xml:space="preserve">Sin embargo, ante la notoria ilegalidad del acuerdo de clasificación como reservada de la información requerida por el particular </w:t>
      </w:r>
      <w:r w:rsidR="0049006D">
        <w:rPr>
          <w:rFonts w:ascii="Palatino Linotype" w:hAnsi="Palatino Linotype" w:cs="Arial"/>
        </w:rPr>
        <w:t>en su solicitud</w:t>
      </w:r>
      <w:r w:rsidR="00B64FF3">
        <w:rPr>
          <w:rFonts w:ascii="Palatino Linotype" w:hAnsi="Palatino Linotype" w:cs="Arial"/>
        </w:rPr>
        <w:t xml:space="preserve"> </w:t>
      </w:r>
      <w:r w:rsidR="00B64FF3" w:rsidRPr="00B64FF3">
        <w:rPr>
          <w:rFonts w:ascii="Palatino Linotype" w:hAnsi="Palatino Linotype" w:cs="Arial"/>
        </w:rPr>
        <w:t xml:space="preserve">viola el principio de máxima publicidad y sus derechos consagrados en nuestra Carta Magna, así como la Ley de la materia; </w:t>
      </w:r>
      <w:r w:rsidR="00B64FF3">
        <w:rPr>
          <w:rFonts w:ascii="Palatino Linotype" w:hAnsi="Palatino Linotype" w:cs="Arial"/>
        </w:rPr>
        <w:t xml:space="preserve">ya </w:t>
      </w:r>
      <w:r w:rsidR="00B64FF3" w:rsidRPr="00B64FF3">
        <w:rPr>
          <w:rFonts w:ascii="Palatino Linotype" w:hAnsi="Palatino Linotype" w:cs="Arial"/>
        </w:rPr>
        <w:t>que la respuesta fue sin fundamento</w:t>
      </w:r>
      <w:r w:rsidR="00B64FF3">
        <w:rPr>
          <w:rFonts w:ascii="Palatino Linotype" w:hAnsi="Palatino Linotype" w:cs="Arial"/>
        </w:rPr>
        <w:t>;</w:t>
      </w:r>
      <w:r w:rsidR="0049006D">
        <w:rPr>
          <w:rFonts w:ascii="Palatino Linotype" w:hAnsi="Palatino Linotype" w:cs="Arial"/>
        </w:rPr>
        <w:t xml:space="preserve"> </w:t>
      </w:r>
      <w:r>
        <w:rPr>
          <w:rFonts w:ascii="Palatino Linotype" w:hAnsi="Palatino Linotype" w:cs="Arial"/>
        </w:rPr>
        <w:t xml:space="preserve">y como quedo acreditado en el presente considerando que las cuentas bancarias </w:t>
      </w:r>
      <w:r w:rsidR="0049006D">
        <w:rPr>
          <w:rFonts w:ascii="Palatino Linotype" w:hAnsi="Palatino Linotype" w:cs="Arial"/>
        </w:rPr>
        <w:t xml:space="preserve">como los contratos de apertura de cuenta bancaria a nombre del </w:t>
      </w:r>
      <w:r>
        <w:rPr>
          <w:rFonts w:ascii="Palatino Linotype" w:hAnsi="Palatino Linotype" w:cs="Arial"/>
        </w:rPr>
        <w:t xml:space="preserve">Sujeto Obligados son públicas, es por lo que se determina que la expedición de las copias certificadas </w:t>
      </w:r>
      <w:r w:rsidR="001D6A0A">
        <w:rPr>
          <w:rFonts w:ascii="Palatino Linotype" w:hAnsi="Palatino Linotype" w:cs="Arial"/>
        </w:rPr>
        <w:t>serán sin costo</w:t>
      </w:r>
      <w:r w:rsidR="00B64FF3">
        <w:rPr>
          <w:rFonts w:ascii="Palatino Linotype" w:hAnsi="Palatino Linotype" w:cs="Arial"/>
        </w:rPr>
        <w:t>,</w:t>
      </w:r>
      <w:r w:rsidR="00B64FF3" w:rsidRPr="00B64FF3">
        <w:rPr>
          <w:rFonts w:ascii="Palatino Linotype" w:hAnsi="Palatino Linotype" w:cs="Arial"/>
        </w:rPr>
        <w:t xml:space="preserve"> pues no existe motivo o fundamento para clasificar la información </w:t>
      </w:r>
      <w:r w:rsidR="00B64FF3">
        <w:rPr>
          <w:rFonts w:ascii="Palatino Linotype" w:hAnsi="Palatino Linotype" w:cs="Arial"/>
        </w:rPr>
        <w:t xml:space="preserve">solicitada </w:t>
      </w:r>
      <w:r w:rsidR="00B64FF3" w:rsidRPr="00B64FF3">
        <w:rPr>
          <w:rFonts w:ascii="Palatino Linotype" w:hAnsi="Palatino Linotype" w:cs="Arial"/>
        </w:rPr>
        <w:t xml:space="preserve">como reservada. </w:t>
      </w:r>
    </w:p>
    <w:p w:rsidR="00B64FF3" w:rsidRPr="005C3052" w:rsidRDefault="00B64FF3" w:rsidP="00B64FF3">
      <w:pPr>
        <w:spacing w:before="240" w:after="360" w:line="360" w:lineRule="auto"/>
        <w:jc w:val="both"/>
        <w:rPr>
          <w:rFonts w:ascii="Palatino Linotype" w:hAnsi="Palatino Linotype" w:cs="Arial"/>
        </w:rPr>
      </w:pPr>
      <w:r>
        <w:rPr>
          <w:rFonts w:ascii="Palatino Linotype" w:eastAsia="Arial Unicode MS" w:hAnsi="Palatino Linotype" w:cs="Arial"/>
        </w:rPr>
        <w:t xml:space="preserve">Para argumentar lo anterior, es </w:t>
      </w:r>
      <w:r w:rsidRPr="005C3052">
        <w:rPr>
          <w:rFonts w:ascii="Palatino Linotype" w:eastAsia="Calibri" w:hAnsi="Palatino Linotype" w:cs="Bookman Old Style"/>
          <w:lang w:val="es-MX" w:eastAsia="en-US"/>
        </w:rPr>
        <w:t>importante mencionar que l</w:t>
      </w:r>
      <w:r w:rsidRPr="005C3052">
        <w:rPr>
          <w:rFonts w:ascii="Palatino Linotype" w:hAnsi="Palatino Linotype" w:cs="Arial"/>
        </w:rPr>
        <w:t xml:space="preserve">a garantía primaria, en la que se constituye la solicitud de acceso a la información pública, impone a la autoridad la obligación de atender la solicitud en los términos requeridos, obviamente, como el resto de los derechos, ninguno es absoluto y es posible </w:t>
      </w:r>
      <w:r w:rsidRPr="005C3052">
        <w:rPr>
          <w:rFonts w:ascii="Palatino Linotype" w:hAnsi="Palatino Linotype" w:cs="Arial"/>
        </w:rPr>
        <w:lastRenderedPageBreak/>
        <w:t>limitarlos y restringirlos, siguiendo el procedimiento que para tal efect</w:t>
      </w:r>
      <w:r w:rsidR="00814ED6">
        <w:rPr>
          <w:rFonts w:ascii="Palatino Linotype" w:hAnsi="Palatino Linotype" w:cs="Arial"/>
        </w:rPr>
        <w:t>o se encuentra establecido, aunque, en é</w:t>
      </w:r>
      <w:r w:rsidRPr="005C3052">
        <w:rPr>
          <w:rFonts w:ascii="Palatino Linotype" w:hAnsi="Palatino Linotype" w:cs="Arial"/>
        </w:rPr>
        <w:t>ste caso al se</w:t>
      </w:r>
      <w:r>
        <w:rPr>
          <w:rFonts w:ascii="Palatino Linotype" w:hAnsi="Palatino Linotype" w:cs="Arial"/>
        </w:rPr>
        <w:t xml:space="preserve">ñalar como copias certificadas </w:t>
      </w:r>
      <w:r w:rsidRPr="005C3052">
        <w:rPr>
          <w:rFonts w:ascii="Palatino Linotype" w:hAnsi="Palatino Linotype" w:cs="Arial"/>
        </w:rPr>
        <w:t>la forma en la que requiere acceder a la información solicitada, según lo establece el artículo 155 fracción V de la Ley de Transparencia y Acceso a la Información Pública del Estado de México y Municipios, y en estricto sentido, la persona que desea acceder a la información, al elegir una modalidad de entrega que genere un costo como lo es el caso, deberá cubrir el mismo, para que le sea entregada la infor</w:t>
      </w:r>
      <w:r w:rsidR="00814ED6">
        <w:rPr>
          <w:rFonts w:ascii="Palatino Linotype" w:hAnsi="Palatino Linotype" w:cs="Arial"/>
        </w:rPr>
        <w:t>mación que requiere, pero</w:t>
      </w:r>
      <w:r w:rsidRPr="005C3052">
        <w:rPr>
          <w:rFonts w:ascii="Palatino Linotype" w:hAnsi="Palatino Linotype" w:cs="Arial"/>
        </w:rPr>
        <w:t xml:space="preserve">, no se debe perder de vista que en el presente asunto se advierte que con la respuesta emitida por el </w:t>
      </w:r>
      <w:r w:rsidR="001D6A0A" w:rsidRPr="00011138">
        <w:rPr>
          <w:rFonts w:ascii="Palatino Linotype" w:hAnsi="Palatino Linotype" w:cs="Arial"/>
          <w:b/>
        </w:rPr>
        <w:t>Sujeto Obligado</w:t>
      </w:r>
      <w:r w:rsidR="001D6A0A" w:rsidRPr="005C3052">
        <w:rPr>
          <w:rFonts w:ascii="Palatino Linotype" w:hAnsi="Palatino Linotype" w:cs="Arial"/>
        </w:rPr>
        <w:t xml:space="preserve"> </w:t>
      </w:r>
      <w:r w:rsidRPr="005C3052">
        <w:rPr>
          <w:rFonts w:ascii="Palatino Linotype" w:hAnsi="Palatino Linotype" w:cs="Arial"/>
        </w:rPr>
        <w:t>no atiende de manera puntual la solicitud materia del presente asunto, razón por la cual se actualiza la figura de negligencia, lo que provoca una afectación a este derecho.</w:t>
      </w:r>
    </w:p>
    <w:p w:rsidR="00B64FF3" w:rsidRPr="001D6A0A" w:rsidRDefault="00814ED6" w:rsidP="00B64FF3">
      <w:pPr>
        <w:spacing w:before="240" w:beforeAutospacing="1" w:afterAutospacing="1" w:line="360" w:lineRule="auto"/>
        <w:ind w:right="49"/>
        <w:contextualSpacing/>
        <w:jc w:val="both"/>
        <w:rPr>
          <w:rFonts w:ascii="Palatino Linotype" w:hAnsi="Palatino Linotype" w:cs="Arial"/>
        </w:rPr>
      </w:pPr>
      <w:r>
        <w:rPr>
          <w:rFonts w:ascii="Palatino Linotype" w:hAnsi="Palatino Linotype" w:cs="Arial"/>
        </w:rPr>
        <w:t>En conclusión, en el presente</w:t>
      </w:r>
      <w:r w:rsidR="00B64FF3" w:rsidRPr="005C3052">
        <w:rPr>
          <w:rFonts w:ascii="Palatino Linotype" w:hAnsi="Palatino Linotype" w:cs="Arial"/>
        </w:rPr>
        <w:t xml:space="preserve"> caso es evidente que el pago de la expedición de la información requerida en la modalidad elegida por el recurrente, no resulta aplicable, para ello es </w:t>
      </w:r>
      <w:r w:rsidRPr="005C3052">
        <w:rPr>
          <w:rFonts w:ascii="Palatino Linotype" w:hAnsi="Palatino Linotype" w:cs="Arial"/>
        </w:rPr>
        <w:t>viable</w:t>
      </w:r>
      <w:r w:rsidR="00B64FF3" w:rsidRPr="005C3052">
        <w:rPr>
          <w:rFonts w:ascii="Palatino Linotype" w:hAnsi="Palatino Linotype" w:cs="Arial"/>
        </w:rPr>
        <w:t xml:space="preserve"> señalar el contenido de la Ley de Transparencia y Acceso a la Información Pública del Esta</w:t>
      </w:r>
      <w:r w:rsidR="00847B42">
        <w:rPr>
          <w:rFonts w:ascii="Palatino Linotype" w:hAnsi="Palatino Linotype" w:cs="Arial"/>
        </w:rPr>
        <w:t>do de México y Municipios</w:t>
      </w:r>
      <w:r w:rsidR="00B64FF3" w:rsidRPr="005C3052">
        <w:rPr>
          <w:rFonts w:ascii="Palatino Linotype" w:hAnsi="Palatino Linotype" w:cs="Arial"/>
        </w:rPr>
        <w:t xml:space="preserve"> en su artículo 234, el cual establece lo </w:t>
      </w:r>
      <w:r w:rsidR="00B64FF3" w:rsidRPr="001D6A0A">
        <w:rPr>
          <w:rFonts w:ascii="Palatino Linotype" w:hAnsi="Palatino Linotype" w:cs="Arial"/>
        </w:rPr>
        <w:t>siguiente:</w:t>
      </w:r>
    </w:p>
    <w:p w:rsidR="00B64FF3" w:rsidRPr="001D6A0A" w:rsidRDefault="00B64FF3" w:rsidP="00B64FF3">
      <w:pPr>
        <w:ind w:left="708"/>
        <w:rPr>
          <w:rFonts w:ascii="Palatino Linotype" w:hAnsi="Palatino Linotype" w:cs="Arial"/>
          <w:b/>
          <w:lang w:val="es-MX" w:eastAsia="en-US"/>
        </w:rPr>
      </w:pPr>
    </w:p>
    <w:p w:rsidR="00B64FF3" w:rsidRPr="001D6A0A" w:rsidRDefault="00B64FF3" w:rsidP="00B64FF3">
      <w:pPr>
        <w:autoSpaceDE w:val="0"/>
        <w:autoSpaceDN w:val="0"/>
        <w:adjustRightInd w:val="0"/>
        <w:ind w:left="851" w:right="851"/>
        <w:jc w:val="both"/>
        <w:rPr>
          <w:rFonts w:ascii="Palatino Linotype" w:hAnsi="Palatino Linotype" w:cs="Bookman Old Style"/>
          <w:i/>
          <w:sz w:val="22"/>
          <w:szCs w:val="22"/>
        </w:rPr>
      </w:pPr>
      <w:r w:rsidRPr="001D6A0A">
        <w:rPr>
          <w:rFonts w:ascii="Palatino Linotype" w:hAnsi="Palatino Linotype" w:cs="Bookman Old Style,Bold"/>
          <w:b/>
          <w:bCs/>
          <w:i/>
          <w:sz w:val="22"/>
          <w:szCs w:val="22"/>
        </w:rPr>
        <w:t xml:space="preserve">Artículo 234. </w:t>
      </w:r>
      <w:r w:rsidRPr="001D6A0A">
        <w:rPr>
          <w:rFonts w:ascii="Palatino Linotype" w:hAnsi="Palatino Linotype" w:cs="Bookman Old Style"/>
          <w:b/>
          <w:i/>
          <w:sz w:val="22"/>
          <w:szCs w:val="22"/>
          <w:u w:val="single"/>
        </w:rPr>
        <w:t>En caso que el Instituto determine que por negligencia no se hubiere atendido alguna solicitud</w:t>
      </w:r>
      <w:r w:rsidRPr="001D6A0A">
        <w:rPr>
          <w:rFonts w:ascii="Palatino Linotype" w:hAnsi="Palatino Linotype" w:cs="Bookman Old Style"/>
          <w:i/>
          <w:sz w:val="22"/>
          <w:szCs w:val="22"/>
        </w:rPr>
        <w:t xml:space="preserve"> en los términos de esta Ley, </w:t>
      </w:r>
      <w:r w:rsidRPr="001D6A0A">
        <w:rPr>
          <w:rFonts w:ascii="Palatino Linotype" w:hAnsi="Palatino Linotype" w:cs="Bookman Old Style"/>
          <w:b/>
          <w:i/>
          <w:sz w:val="22"/>
          <w:szCs w:val="22"/>
          <w:u w:val="single"/>
        </w:rPr>
        <w:t>requerirá a la Unidad de Transparencia correspondiente para que proporcione la información sin costo alguno para el solicitante</w:t>
      </w:r>
      <w:r w:rsidRPr="001D6A0A">
        <w:rPr>
          <w:rFonts w:ascii="Palatino Linotype" w:hAnsi="Palatino Linotype" w:cs="Bookman Old Style"/>
          <w:i/>
          <w:sz w:val="22"/>
          <w:szCs w:val="22"/>
        </w:rPr>
        <w:t>, dentro del plazo de quince días hábiles a partir del requerimiento.</w:t>
      </w:r>
    </w:p>
    <w:p w:rsidR="00B64FF3" w:rsidRPr="001D6A0A" w:rsidRDefault="00B64FF3" w:rsidP="00B64FF3">
      <w:pPr>
        <w:autoSpaceDE w:val="0"/>
        <w:autoSpaceDN w:val="0"/>
        <w:adjustRightInd w:val="0"/>
        <w:rPr>
          <w:rFonts w:ascii="Palatino Linotype" w:hAnsi="Palatino Linotype" w:cs="Arial"/>
          <w:highlight w:val="green"/>
        </w:rPr>
      </w:pPr>
    </w:p>
    <w:p w:rsidR="00B64FF3" w:rsidRPr="000A32B0" w:rsidRDefault="00B64FF3" w:rsidP="00B64FF3">
      <w:pPr>
        <w:spacing w:before="240" w:beforeAutospacing="1" w:afterAutospacing="1" w:line="360" w:lineRule="auto"/>
        <w:ind w:right="49"/>
        <w:contextualSpacing/>
        <w:jc w:val="both"/>
        <w:rPr>
          <w:rFonts w:ascii="Palatino Linotype" w:hAnsi="Palatino Linotype"/>
          <w:lang w:val="es-ES_tradnl"/>
        </w:rPr>
      </w:pPr>
      <w:r w:rsidRPr="000A32B0">
        <w:rPr>
          <w:rFonts w:ascii="Palatino Linotype" w:hAnsi="Palatino Linotype" w:cs="Arial"/>
        </w:rPr>
        <w:t xml:space="preserve">En mérito de lo anterior, el </w:t>
      </w:r>
      <w:r w:rsidR="001D6A0A" w:rsidRPr="001D6A0A">
        <w:rPr>
          <w:rFonts w:ascii="Palatino Linotype" w:hAnsi="Palatino Linotype" w:cs="Arial"/>
        </w:rPr>
        <w:t>Sujeto Obligado</w:t>
      </w:r>
      <w:r w:rsidRPr="000A32B0">
        <w:rPr>
          <w:rFonts w:ascii="Palatino Linotype" w:hAnsi="Palatino Linotype" w:cs="Arial"/>
          <w:color w:val="000000"/>
        </w:rPr>
        <w:t xml:space="preserve">, </w:t>
      </w:r>
      <w:r w:rsidRPr="000A32B0">
        <w:rPr>
          <w:rFonts w:ascii="Palatino Linotype" w:hAnsi="Palatino Linotype"/>
        </w:rPr>
        <w:t xml:space="preserve">deberá informar al recurrente con claridad y certeza, </w:t>
      </w:r>
      <w:r w:rsidRPr="000A32B0">
        <w:rPr>
          <w:rFonts w:ascii="Palatino Linotype" w:hAnsi="Palatino Linotype"/>
          <w:lang w:val="es-ES_tradnl"/>
        </w:rPr>
        <w:t xml:space="preserve">el domicilio al cual deberá acudir, el nombre de la dependencia o área respectiva, los días y horarios de atención en los cuales podrá acceder a las </w:t>
      </w:r>
      <w:r w:rsidRPr="000A32B0">
        <w:rPr>
          <w:rFonts w:ascii="Palatino Linotype" w:hAnsi="Palatino Linotype"/>
          <w:lang w:val="es-ES_tradnl"/>
        </w:rPr>
        <w:lastRenderedPageBreak/>
        <w:t xml:space="preserve">documentales, la forma y procedimiento a seguir, conforme a lo dispuesto por el artículo 166 de la Ley de Transparencia y Acceso a la Información Pública del Estado de México y Municipios. </w:t>
      </w:r>
      <w:r w:rsidRPr="000A32B0">
        <w:rPr>
          <w:rFonts w:ascii="Palatino Linotype" w:hAnsi="Palatino Linotype"/>
        </w:rPr>
        <w:t>Lo anterior por cuanto hace a la entrega de la información solicitada en la modalidad de copias certificadas.</w:t>
      </w:r>
    </w:p>
    <w:p w:rsidR="001D6A0A" w:rsidRDefault="001D6A0A" w:rsidP="00C07436">
      <w:pPr>
        <w:autoSpaceDE w:val="0"/>
        <w:autoSpaceDN w:val="0"/>
        <w:adjustRightInd w:val="0"/>
        <w:spacing w:line="360" w:lineRule="auto"/>
        <w:jc w:val="both"/>
        <w:rPr>
          <w:rFonts w:ascii="Palatino Linotype" w:hAnsi="Palatino Linotype" w:cs="Arial"/>
        </w:rPr>
      </w:pPr>
    </w:p>
    <w:p w:rsidR="00C07436" w:rsidRDefault="00814ED6" w:rsidP="00C07436">
      <w:pPr>
        <w:autoSpaceDE w:val="0"/>
        <w:autoSpaceDN w:val="0"/>
        <w:adjustRightInd w:val="0"/>
        <w:spacing w:line="360" w:lineRule="auto"/>
        <w:jc w:val="both"/>
        <w:rPr>
          <w:rFonts w:ascii="Palatino Linotype" w:eastAsiaTheme="minorEastAsia" w:hAnsi="Palatino Linotype" w:cs="Arial"/>
          <w:lang w:val="es-MX"/>
        </w:rPr>
      </w:pPr>
      <w:r>
        <w:rPr>
          <w:rFonts w:ascii="Palatino Linotype" w:hAnsi="Palatino Linotype" w:cs="Arial"/>
        </w:rPr>
        <w:t>En síntesis</w:t>
      </w:r>
      <w:r w:rsidR="00C07436" w:rsidRPr="00AB7FF8">
        <w:rPr>
          <w:rFonts w:ascii="Palatino Linotype" w:eastAsiaTheme="minorEastAsia" w:hAnsi="Palatino Linotype" w:cs="Bookman Old Style"/>
          <w:lang w:val="es-MX"/>
        </w:rPr>
        <w:t xml:space="preserve">, </w:t>
      </w:r>
      <w:r w:rsidR="00713F44" w:rsidRPr="00AB7FF8">
        <w:rPr>
          <w:rFonts w:ascii="Palatino Linotype" w:eastAsiaTheme="minorEastAsia" w:hAnsi="Palatino Linotype" w:cs="Bookman Old Style"/>
          <w:lang w:val="es-MX"/>
        </w:rPr>
        <w:t xml:space="preserve">como </w:t>
      </w:r>
      <w:r w:rsidR="00C07436" w:rsidRPr="00AB7FF8">
        <w:rPr>
          <w:rFonts w:ascii="Palatino Linotype" w:eastAsiaTheme="minorEastAsia" w:hAnsi="Palatino Linotype" w:cs="Bookman Old Style"/>
          <w:lang w:val="es-MX"/>
        </w:rPr>
        <w:t xml:space="preserve">ha quedado establecido que los documentos </w:t>
      </w:r>
      <w:r w:rsidR="00713F44" w:rsidRPr="00AB7FF8">
        <w:rPr>
          <w:rFonts w:ascii="Palatino Linotype" w:eastAsiaTheme="minorEastAsia" w:hAnsi="Palatino Linotype" w:cs="Bookman Old Style"/>
          <w:lang w:val="es-MX"/>
        </w:rPr>
        <w:t>ordenados</w:t>
      </w:r>
      <w:r w:rsidR="00C07436" w:rsidRPr="00AB7FF8">
        <w:rPr>
          <w:rFonts w:ascii="Palatino Linotype" w:eastAsiaTheme="minorEastAsia" w:hAnsi="Palatino Linotype" w:cs="Bookman Old Style"/>
          <w:lang w:val="es-MX"/>
        </w:rPr>
        <w:t xml:space="preserve"> derivan del ejercicio de </w:t>
      </w:r>
      <w:r w:rsidR="00C07436" w:rsidRPr="00BD0A58">
        <w:rPr>
          <w:rFonts w:ascii="Palatino Linotype" w:eastAsiaTheme="minorEastAsia" w:hAnsi="Palatino Linotype" w:cs="Bookman Old Style"/>
          <w:lang w:val="es-MX"/>
        </w:rPr>
        <w:t xml:space="preserve">las atribuciones del Sujeto Obligado, por lo que </w:t>
      </w:r>
      <w:r w:rsidR="00C07436" w:rsidRPr="00BD0A58">
        <w:rPr>
          <w:rFonts w:ascii="Palatino Linotype" w:eastAsiaTheme="minorEastAsia" w:hAnsi="Palatino Linotype" w:cs="Arial"/>
          <w:lang w:val="es-MX"/>
        </w:rPr>
        <w:t>resulta procedente ordenar su entrega previa elaboración de la versión pública correspondiente</w:t>
      </w:r>
      <w:r w:rsidR="00142F95">
        <w:rPr>
          <w:rFonts w:ascii="Palatino Linotype" w:eastAsiaTheme="minorEastAsia" w:hAnsi="Palatino Linotype" w:cs="Arial"/>
          <w:lang w:val="es-MX"/>
        </w:rPr>
        <w:t xml:space="preserve"> en términos del siguiente considerando</w:t>
      </w:r>
      <w:r w:rsidR="00C07436" w:rsidRPr="00BD0A58">
        <w:rPr>
          <w:rFonts w:ascii="Palatino Linotype" w:eastAsiaTheme="minorEastAsia" w:hAnsi="Palatino Linotype" w:cs="Arial"/>
          <w:lang w:val="es-MX"/>
        </w:rPr>
        <w:t xml:space="preserve">, en razón de que </w:t>
      </w:r>
      <w:r w:rsidR="00C07436" w:rsidRPr="00BD0A58">
        <w:rPr>
          <w:rFonts w:ascii="Palatino Linotype" w:eastAsiaTheme="minorEastAsia" w:hAnsi="Palatino Linotype" w:cs="Bookman Old Style"/>
          <w:lang w:val="es-MX"/>
        </w:rPr>
        <w:t>la in</w:t>
      </w:r>
      <w:r w:rsidR="00C07436" w:rsidRPr="00BD0A58">
        <w:rPr>
          <w:rFonts w:ascii="Palatino Linotype" w:eastAsiaTheme="minorEastAsia" w:hAnsi="Palatino Linotype" w:cs="Arial"/>
          <w:lang w:val="es-MX"/>
        </w:rPr>
        <w:t>formación generada, obtenida, adquirida, transformada, administrada o en posesión de los sujetos obligados es pública y accesible de manera permanente a cualquier persona, privilegiando el principio de máxima publicidad de la información, y solo podrá clasificarse excepcionalmente como reservada temporalmente por razones de interés público</w:t>
      </w:r>
      <w:r w:rsidR="008D27F0">
        <w:rPr>
          <w:rFonts w:ascii="Palatino Linotype" w:eastAsiaTheme="minorEastAsia" w:hAnsi="Palatino Linotype" w:cs="Arial"/>
          <w:lang w:val="es-MX"/>
        </w:rPr>
        <w:t xml:space="preserve"> lo que no fue acreditado por el Sujeto Obligado es su respectivo acuerdo de reserva</w:t>
      </w:r>
      <w:r w:rsidR="00C07436" w:rsidRPr="00BD0A58">
        <w:rPr>
          <w:rFonts w:ascii="Palatino Linotype" w:eastAsiaTheme="minorEastAsia" w:hAnsi="Palatino Linotype" w:cs="Arial"/>
          <w:lang w:val="es-MX"/>
        </w:rPr>
        <w:t>, en los términos de las ca</w:t>
      </w:r>
      <w:r>
        <w:rPr>
          <w:rFonts w:ascii="Palatino Linotype" w:eastAsiaTheme="minorEastAsia" w:hAnsi="Palatino Linotype" w:cs="Arial"/>
          <w:lang w:val="es-MX"/>
        </w:rPr>
        <w:t xml:space="preserve">usas legítimas y estrictamente </w:t>
      </w:r>
      <w:r w:rsidR="00C07436" w:rsidRPr="00BD0A58">
        <w:rPr>
          <w:rFonts w:ascii="Palatino Linotype" w:eastAsiaTheme="minorEastAsia" w:hAnsi="Palatino Linotype" w:cs="Arial"/>
          <w:lang w:val="es-MX"/>
        </w:rPr>
        <w:t>necesarias previstas por la Ley.</w:t>
      </w:r>
    </w:p>
    <w:p w:rsidR="00142F95" w:rsidRDefault="00142F95" w:rsidP="00C07436">
      <w:pPr>
        <w:autoSpaceDE w:val="0"/>
        <w:autoSpaceDN w:val="0"/>
        <w:adjustRightInd w:val="0"/>
        <w:spacing w:line="360" w:lineRule="auto"/>
        <w:jc w:val="both"/>
        <w:rPr>
          <w:rFonts w:ascii="Palatino Linotype" w:eastAsiaTheme="minorEastAsia" w:hAnsi="Palatino Linotype" w:cs="Arial"/>
          <w:lang w:val="es-MX"/>
        </w:rPr>
      </w:pPr>
    </w:p>
    <w:p w:rsidR="00142F95" w:rsidRPr="00C1611B" w:rsidRDefault="00142F95" w:rsidP="00C07436">
      <w:pPr>
        <w:autoSpaceDE w:val="0"/>
        <w:autoSpaceDN w:val="0"/>
        <w:adjustRightInd w:val="0"/>
        <w:spacing w:line="360" w:lineRule="auto"/>
        <w:jc w:val="both"/>
        <w:rPr>
          <w:rFonts w:ascii="Palatino Linotype" w:eastAsiaTheme="minorEastAsia" w:hAnsi="Palatino Linotype" w:cs="Arial"/>
          <w:lang w:val="es-MX"/>
        </w:rPr>
      </w:pPr>
      <w:r>
        <w:rPr>
          <w:rFonts w:ascii="Palatino Linotype" w:eastAsiaTheme="minorEastAsia" w:hAnsi="Palatino Linotype" w:cs="Arial"/>
          <w:lang w:val="es-MX"/>
        </w:rPr>
        <w:t xml:space="preserve">Finalmente, respecto </w:t>
      </w:r>
      <w:r w:rsidR="00814ED6">
        <w:rPr>
          <w:rFonts w:ascii="Palatino Linotype" w:eastAsiaTheme="minorEastAsia" w:hAnsi="Palatino Linotype" w:cs="Arial"/>
          <w:lang w:val="es-MX"/>
        </w:rPr>
        <w:t>al</w:t>
      </w:r>
      <w:r>
        <w:rPr>
          <w:rFonts w:ascii="Palatino Linotype" w:eastAsiaTheme="minorEastAsia" w:hAnsi="Palatino Linotype" w:cs="Arial"/>
          <w:lang w:val="es-MX"/>
        </w:rPr>
        <w:t xml:space="preserve"> motivo de inconformidad del recurrente en donde señala “</w:t>
      </w:r>
      <w:proofErr w:type="spellStart"/>
      <w:r w:rsidR="00C1611B" w:rsidRPr="00C1611B">
        <w:rPr>
          <w:rFonts w:ascii="Palatino Linotype" w:hAnsi="Palatino Linotype"/>
          <w:i/>
        </w:rPr>
        <w:t>Ademas</w:t>
      </w:r>
      <w:proofErr w:type="spellEnd"/>
      <w:r w:rsidR="00C1611B" w:rsidRPr="00C1611B">
        <w:rPr>
          <w:rFonts w:ascii="Palatino Linotype" w:hAnsi="Palatino Linotype"/>
          <w:i/>
        </w:rPr>
        <w:t xml:space="preserve"> que esta información es requerida para ejecutar un laudo firme del Tribunal Estatal de Conciliación y Arbitraje del Estado de México en contra del H. Ayuntamiento de Almoloya de Juárez bajo el expediente 684/2014 por lo que el </w:t>
      </w:r>
      <w:proofErr w:type="spellStart"/>
      <w:r w:rsidR="00C1611B" w:rsidRPr="00C1611B">
        <w:rPr>
          <w:rFonts w:ascii="Palatino Linotype" w:hAnsi="Palatino Linotype"/>
          <w:i/>
        </w:rPr>
        <w:t>el</w:t>
      </w:r>
      <w:proofErr w:type="spellEnd"/>
      <w:r w:rsidR="00C1611B" w:rsidRPr="00C1611B">
        <w:rPr>
          <w:rFonts w:ascii="Palatino Linotype" w:hAnsi="Palatino Linotype"/>
          <w:i/>
        </w:rPr>
        <w:t xml:space="preserve"> sujeto obligado ha actuado de mala </w:t>
      </w:r>
      <w:proofErr w:type="spellStart"/>
      <w:r w:rsidR="00C1611B" w:rsidRPr="00C1611B">
        <w:rPr>
          <w:rFonts w:ascii="Palatino Linotype" w:hAnsi="Palatino Linotype"/>
          <w:i/>
        </w:rPr>
        <w:t>fé</w:t>
      </w:r>
      <w:proofErr w:type="spellEnd"/>
      <w:r w:rsidR="00C1611B" w:rsidRPr="00C1611B">
        <w:rPr>
          <w:rFonts w:ascii="Palatino Linotype" w:hAnsi="Palatino Linotype"/>
          <w:i/>
        </w:rPr>
        <w:t xml:space="preserve"> primeramente al no respetar el la resolución invocada y segundo al clasificar esta información como "reservada" a efecto de dilatar el cumplimiento de un proceso que ya se encuentra firme y del cual el ayuntamiento ha sido notificado en varias ocasiones”(Sic)</w:t>
      </w:r>
      <w:r w:rsidR="00C1611B">
        <w:rPr>
          <w:rFonts w:ascii="Palatino Linotype" w:hAnsi="Palatino Linotype"/>
          <w:i/>
          <w:sz w:val="22"/>
          <w:szCs w:val="22"/>
        </w:rPr>
        <w:t xml:space="preserve">, </w:t>
      </w:r>
      <w:r w:rsidR="00C1611B">
        <w:rPr>
          <w:rFonts w:ascii="Palatino Linotype" w:hAnsi="Palatino Linotype"/>
        </w:rPr>
        <w:t xml:space="preserve">este </w:t>
      </w:r>
      <w:r w:rsidR="00C1611B">
        <w:rPr>
          <w:rFonts w:ascii="Palatino Linotype" w:hAnsi="Palatino Linotype"/>
        </w:rPr>
        <w:lastRenderedPageBreak/>
        <w:t xml:space="preserve">Órgano Garante no está facultado para pronunciarse al respecto ya que </w:t>
      </w:r>
      <w:r w:rsidR="00D15469">
        <w:rPr>
          <w:rFonts w:ascii="Palatino Linotype" w:hAnsi="Palatino Linotype"/>
        </w:rPr>
        <w:t xml:space="preserve">al ser un interés particular éste no puede ser abordado por el presente </w:t>
      </w:r>
      <w:proofErr w:type="spellStart"/>
      <w:r w:rsidR="00D15469">
        <w:rPr>
          <w:rFonts w:ascii="Palatino Linotype" w:hAnsi="Palatino Linotype"/>
        </w:rPr>
        <w:t>Resolutor</w:t>
      </w:r>
      <w:proofErr w:type="spellEnd"/>
      <w:r w:rsidR="00D15469">
        <w:rPr>
          <w:rFonts w:ascii="Palatino Linotype" w:hAnsi="Palatino Linotype"/>
        </w:rPr>
        <w:t>;</w:t>
      </w:r>
      <w:r w:rsidR="00AB7FF8">
        <w:rPr>
          <w:rFonts w:ascii="Palatino Linotype" w:hAnsi="Palatino Linotype"/>
        </w:rPr>
        <w:t xml:space="preserve"> pues</w:t>
      </w:r>
      <w:r w:rsidR="00D15469">
        <w:rPr>
          <w:rFonts w:ascii="Palatino Linotype" w:hAnsi="Palatino Linotype"/>
        </w:rPr>
        <w:t xml:space="preserve"> si bien toda persona tiene derecho al acceso a la información éste no está condicionado a que el solicitante acredite interés alguno o justifique su utilización, es decir que por ningún motivo se le requerirá al solicitante manifieste las causas por las cuales presento su solicitud o los fines a los cuales habrá de destinar la información que requiere.</w:t>
      </w:r>
      <w:r w:rsidR="00D15469">
        <w:rPr>
          <w:rStyle w:val="Refdenotaalpie"/>
          <w:rFonts w:ascii="Palatino Linotype" w:hAnsi="Palatino Linotype"/>
        </w:rPr>
        <w:footnoteReference w:id="10"/>
      </w:r>
    </w:p>
    <w:p w:rsidR="009C2469" w:rsidRPr="000818BF" w:rsidRDefault="005A366D" w:rsidP="009C2469">
      <w:pPr>
        <w:shd w:val="clear" w:color="auto" w:fill="FFFFFF"/>
        <w:spacing w:before="240" w:after="240" w:line="360" w:lineRule="auto"/>
        <w:ind w:right="51"/>
        <w:jc w:val="both"/>
        <w:rPr>
          <w:rFonts w:ascii="Palatino Linotype" w:hAnsi="Palatino Linotype"/>
          <w:lang w:val="es-MX" w:eastAsia="es-MX"/>
        </w:rPr>
      </w:pPr>
      <w:r>
        <w:rPr>
          <w:rFonts w:ascii="Palatino Linotype" w:hAnsi="Palatino Linotype"/>
          <w:b/>
          <w:lang w:eastAsia="es-MX"/>
        </w:rPr>
        <w:t>Quinto</w:t>
      </w:r>
      <w:r w:rsidR="009C2469" w:rsidRPr="000818BF">
        <w:rPr>
          <w:rFonts w:ascii="Palatino Linotype" w:hAnsi="Palatino Linotype"/>
          <w:b/>
          <w:lang w:eastAsia="es-MX"/>
        </w:rPr>
        <w:t xml:space="preserve">. Versión Pública. </w:t>
      </w:r>
      <w:r w:rsidR="009C2469" w:rsidRPr="000818BF">
        <w:rPr>
          <w:rFonts w:ascii="Palatino Linotype" w:hAnsi="Palatino Linotype"/>
          <w:lang w:eastAsia="es-MX"/>
        </w:rPr>
        <w:t>Co</w:t>
      </w:r>
      <w:r w:rsidR="0006723D">
        <w:rPr>
          <w:rFonts w:ascii="Palatino Linotype" w:hAnsi="Palatino Linotype"/>
          <w:lang w:eastAsia="es-MX"/>
        </w:rPr>
        <w:t xml:space="preserve">mo fue debidamente apuntado, el </w:t>
      </w:r>
      <w:r w:rsidR="009C2469" w:rsidRPr="000818BF">
        <w:rPr>
          <w:rFonts w:ascii="Palatino Linotype" w:hAnsi="Palatino Linotype"/>
          <w:bCs/>
          <w:lang w:eastAsia="es-MX"/>
        </w:rPr>
        <w:t>Sujeto Obligado</w:t>
      </w:r>
      <w:r w:rsidR="0006723D">
        <w:rPr>
          <w:rFonts w:ascii="Palatino Linotype" w:hAnsi="Palatino Linotype"/>
          <w:lang w:eastAsia="es-MX"/>
        </w:rPr>
        <w:t xml:space="preserve"> </w:t>
      </w:r>
      <w:r w:rsidR="009C2469" w:rsidRPr="000818BF">
        <w:rPr>
          <w:rFonts w:ascii="Palatino Linotype" w:hAnsi="Palatino Linotype"/>
          <w:lang w:eastAsia="es-MX"/>
        </w:rPr>
        <w:t xml:space="preserve">debe satisfacer la solicitud de acceso a la información; sin embargo, dada la naturaleza </w:t>
      </w:r>
      <w:r w:rsidR="009C2469" w:rsidRPr="000818BF">
        <w:rPr>
          <w:rFonts w:ascii="Palatino Linotype" w:hAnsi="Palatino Linotype" w:cs="Arial"/>
        </w:rPr>
        <w:t>de la información de la cual se ordena su entrega</w:t>
      </w:r>
      <w:r w:rsidR="009C2469" w:rsidRPr="000818BF">
        <w:rPr>
          <w:rFonts w:ascii="Palatino Linotype" w:hAnsi="Palatino Linotype" w:cs="Arial"/>
          <w:lang w:eastAsia="es-MX"/>
        </w:rPr>
        <w:t xml:space="preserve">, </w:t>
      </w:r>
      <w:r w:rsidR="009C2469" w:rsidRPr="000818BF">
        <w:rPr>
          <w:rFonts w:ascii="Palatino Linotype" w:hAnsi="Palatino Linotype"/>
          <w:lang w:eastAsia="es-MX"/>
        </w:rPr>
        <w:t>deberá hacerse en versión pública, esto es, omitirá, eliminará o suprimirá la información personal de los servidores públicos referidos, toda vez que en dichos documentos existe la posibilidad de que obren datos que son considerados confidenciales, cuyo acceso debe ser restringido, los cuales deben testarse al momento de la versión pública, atento a lo siguiente:</w:t>
      </w:r>
    </w:p>
    <w:p w:rsidR="009C2469" w:rsidRPr="000818BF" w:rsidRDefault="009C2469" w:rsidP="009C2469">
      <w:pPr>
        <w:shd w:val="clear" w:color="auto" w:fill="FFFFFF"/>
        <w:spacing w:before="240" w:after="240" w:line="360" w:lineRule="auto"/>
        <w:ind w:right="51"/>
        <w:jc w:val="both"/>
        <w:rPr>
          <w:rFonts w:ascii="Palatino Linotype" w:hAnsi="Palatino Linotype"/>
          <w:lang w:eastAsia="es-MX"/>
        </w:rPr>
      </w:pPr>
      <w:r w:rsidRPr="000818BF">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w:t>
      </w:r>
      <w:r w:rsidRPr="000818BF">
        <w:rPr>
          <w:rFonts w:ascii="Palatino Linotype" w:hAnsi="Palatino Linotype"/>
          <w:lang w:eastAsia="es-MX"/>
        </w:rPr>
        <w:lastRenderedPageBreak/>
        <w:t xml:space="preserve">protegidos y únicamente se den a conocer aquéllos que garanticen la rendición de cuentas y la transparencia en el ejercicio de las atribuciones que tienen conferidas. </w:t>
      </w:r>
    </w:p>
    <w:p w:rsidR="00FB5632" w:rsidRDefault="009C2469" w:rsidP="009C2469">
      <w:pPr>
        <w:shd w:val="clear" w:color="auto" w:fill="FFFFFF"/>
        <w:spacing w:before="240" w:after="240" w:line="360" w:lineRule="auto"/>
        <w:ind w:right="51"/>
        <w:jc w:val="both"/>
        <w:rPr>
          <w:rFonts w:ascii="Palatino Linotype" w:hAnsi="Palatino Linotype"/>
          <w:lang w:eastAsia="es-MX"/>
        </w:rPr>
      </w:pPr>
      <w:r w:rsidRPr="000818BF">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9C2469" w:rsidRPr="000818BF" w:rsidRDefault="009C2469" w:rsidP="009C2469">
      <w:pPr>
        <w:shd w:val="clear" w:color="auto" w:fill="FFFFFF"/>
        <w:spacing w:before="240" w:after="240" w:line="360" w:lineRule="auto"/>
        <w:ind w:right="51"/>
        <w:jc w:val="both"/>
        <w:rPr>
          <w:rFonts w:ascii="Palatino Linotype" w:hAnsi="Palatino Linotype"/>
          <w:lang w:val="es-MX" w:eastAsia="es-MX"/>
        </w:rPr>
      </w:pPr>
      <w:r w:rsidRPr="000818BF">
        <w:rPr>
          <w:rFonts w:ascii="Palatino Linotype" w:hAnsi="Palatino Linotype"/>
          <w:lang w:eastAsia="es-MX"/>
        </w:rPr>
        <w:t>Al respecto, los artículos 3, fracciones IX, XX, XXI, XXXII, XLV; 6, 49 fracción VIII, 91, 137, 143 fracción I, de la Ley de Transparencia y Acceso a la Información Pública del Estado de México y Municipios vigente establecen:</w:t>
      </w:r>
    </w:p>
    <w:p w:rsidR="009C2469" w:rsidRPr="000818BF" w:rsidRDefault="009C2469" w:rsidP="00470FC2">
      <w:pPr>
        <w:shd w:val="clear" w:color="auto" w:fill="FFFFFF"/>
        <w:spacing w:before="240" w:after="240"/>
        <w:ind w:left="851" w:right="900"/>
        <w:jc w:val="both"/>
        <w:rPr>
          <w:rFonts w:ascii="Palatino Linotype" w:hAnsi="Palatino Linotype"/>
          <w:b/>
          <w:bCs/>
          <w:i/>
          <w:iCs/>
          <w:sz w:val="22"/>
          <w:szCs w:val="22"/>
          <w:lang w:eastAsia="es-MX"/>
        </w:rPr>
      </w:pPr>
      <w:r w:rsidRPr="000818BF">
        <w:rPr>
          <w:rFonts w:ascii="Palatino Linotype" w:hAnsi="Palatino Linotype"/>
          <w:b/>
          <w:bCs/>
          <w:i/>
          <w:iCs/>
          <w:sz w:val="22"/>
          <w:szCs w:val="22"/>
          <w:lang w:eastAsia="es-MX"/>
        </w:rPr>
        <w:t>“Artículo 3. Para los efectos de la presente Ley se entenderá por:</w:t>
      </w:r>
    </w:p>
    <w:p w:rsidR="009C2469" w:rsidRPr="000818BF" w:rsidRDefault="009C2469" w:rsidP="00470FC2">
      <w:pPr>
        <w:shd w:val="clear" w:color="auto" w:fill="FFFFFF"/>
        <w:spacing w:before="240" w:after="240"/>
        <w:ind w:left="851" w:right="902"/>
        <w:jc w:val="both"/>
        <w:rPr>
          <w:rFonts w:ascii="Palatino Linotype" w:hAnsi="Palatino Linotype"/>
          <w:bCs/>
          <w:i/>
          <w:iCs/>
          <w:sz w:val="22"/>
          <w:szCs w:val="22"/>
          <w:lang w:eastAsia="es-MX"/>
        </w:rPr>
      </w:pPr>
      <w:r w:rsidRPr="000818BF">
        <w:rPr>
          <w:rFonts w:ascii="Palatino Linotype" w:hAnsi="Palatino Linotype"/>
          <w:bCs/>
          <w:i/>
          <w:iCs/>
          <w:sz w:val="22"/>
          <w:szCs w:val="22"/>
          <w:lang w:eastAsia="es-MX"/>
        </w:rPr>
        <w:t>(…)</w:t>
      </w:r>
    </w:p>
    <w:p w:rsidR="009C2469" w:rsidRPr="000818BF" w:rsidRDefault="009C2469" w:rsidP="00470FC2">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IX. Datos personales:</w:t>
      </w:r>
      <w:r w:rsidRPr="000818BF">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rsidR="009C2469" w:rsidRPr="000818BF" w:rsidRDefault="009C2469" w:rsidP="00470FC2">
      <w:pPr>
        <w:shd w:val="clear" w:color="auto" w:fill="FFFFFF"/>
        <w:spacing w:before="240" w:after="240"/>
        <w:ind w:left="851" w:right="902"/>
        <w:jc w:val="both"/>
        <w:rPr>
          <w:rFonts w:ascii="Palatino Linotype" w:hAnsi="Palatino Linotype"/>
          <w:bCs/>
          <w:i/>
          <w:iCs/>
          <w:sz w:val="22"/>
          <w:szCs w:val="22"/>
          <w:lang w:eastAsia="es-MX"/>
        </w:rPr>
      </w:pPr>
      <w:r w:rsidRPr="000818BF">
        <w:rPr>
          <w:rFonts w:ascii="Palatino Linotype" w:hAnsi="Palatino Linotype"/>
          <w:bCs/>
          <w:i/>
          <w:iCs/>
          <w:sz w:val="22"/>
          <w:szCs w:val="22"/>
          <w:lang w:eastAsia="es-MX"/>
        </w:rPr>
        <w:t>(…)</w:t>
      </w:r>
    </w:p>
    <w:p w:rsidR="009C2469" w:rsidRPr="000818BF" w:rsidRDefault="009C2469" w:rsidP="00470FC2">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XX. Información clasificada:</w:t>
      </w:r>
      <w:r w:rsidRPr="000818BF">
        <w:rPr>
          <w:rFonts w:ascii="Palatino Linotype" w:hAnsi="Palatino Linotype"/>
          <w:i/>
          <w:iCs/>
          <w:sz w:val="22"/>
          <w:szCs w:val="22"/>
          <w:lang w:eastAsia="es-MX"/>
        </w:rPr>
        <w:t> Aquella considerada por la presente Ley como reservada o confidencial;</w:t>
      </w:r>
    </w:p>
    <w:p w:rsidR="009C2469" w:rsidRPr="000818BF" w:rsidRDefault="009C2469" w:rsidP="00470FC2">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XXI. Información confidencial:</w:t>
      </w:r>
      <w:r w:rsidRPr="000818BF">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C2469" w:rsidRPr="000818BF" w:rsidRDefault="009C2469" w:rsidP="00470FC2">
      <w:pPr>
        <w:shd w:val="clear" w:color="auto" w:fill="FFFFFF"/>
        <w:spacing w:before="240" w:after="240"/>
        <w:ind w:left="851" w:right="902"/>
        <w:jc w:val="both"/>
        <w:rPr>
          <w:rFonts w:ascii="Palatino Linotype" w:hAnsi="Palatino Linotype"/>
          <w:bCs/>
          <w:i/>
          <w:iCs/>
          <w:sz w:val="22"/>
          <w:szCs w:val="22"/>
          <w:lang w:eastAsia="es-MX"/>
        </w:rPr>
      </w:pPr>
      <w:r w:rsidRPr="000818BF">
        <w:rPr>
          <w:rFonts w:ascii="Palatino Linotype" w:hAnsi="Palatino Linotype"/>
          <w:bCs/>
          <w:i/>
          <w:iCs/>
          <w:sz w:val="22"/>
          <w:szCs w:val="22"/>
          <w:lang w:eastAsia="es-MX"/>
        </w:rPr>
        <w:t>(…)</w:t>
      </w:r>
    </w:p>
    <w:p w:rsidR="009C2469" w:rsidRPr="000818BF" w:rsidRDefault="009C2469" w:rsidP="00470FC2">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XXXII. Protección de Datos Personales:</w:t>
      </w:r>
      <w:r w:rsidRPr="000818BF">
        <w:rPr>
          <w:rFonts w:ascii="Palatino Linotype" w:hAnsi="Palatino Linotype"/>
          <w:i/>
          <w:iCs/>
          <w:sz w:val="22"/>
          <w:szCs w:val="22"/>
          <w:lang w:eastAsia="es-MX"/>
        </w:rPr>
        <w:t> Derecho humano que tutela la privacidad de datos personales en poder de los sujetos obligados y sujetos particulares;</w:t>
      </w:r>
    </w:p>
    <w:p w:rsidR="009C2469" w:rsidRPr="000818BF" w:rsidRDefault="009C2469" w:rsidP="00470FC2">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lastRenderedPageBreak/>
        <w:t>(…)</w:t>
      </w:r>
    </w:p>
    <w:p w:rsidR="009C2469" w:rsidRPr="000818BF" w:rsidRDefault="009C2469" w:rsidP="00470FC2">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XLV. Versión pública</w:t>
      </w:r>
      <w:r w:rsidRPr="000818BF">
        <w:rPr>
          <w:rFonts w:ascii="Palatino Linotype" w:hAnsi="Palatino Linotype"/>
          <w:i/>
          <w:iCs/>
          <w:sz w:val="22"/>
          <w:szCs w:val="22"/>
          <w:lang w:eastAsia="es-MX"/>
        </w:rPr>
        <w:t>: Documento en el que se elimine, suprime o borra la información clasificada como reservada o confidencial para permitir su acceso.</w:t>
      </w:r>
    </w:p>
    <w:p w:rsidR="009C2469" w:rsidRPr="000818BF" w:rsidRDefault="009C2469" w:rsidP="00470FC2">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 Artículo 6.</w:t>
      </w:r>
      <w:r w:rsidR="008A3C3E">
        <w:rPr>
          <w:rFonts w:ascii="Palatino Linotype" w:hAnsi="Palatino Linotype"/>
          <w:i/>
          <w:iCs/>
          <w:sz w:val="22"/>
          <w:szCs w:val="22"/>
          <w:lang w:eastAsia="es-MX"/>
        </w:rPr>
        <w:t xml:space="preserve"> </w:t>
      </w:r>
      <w:r w:rsidRPr="000818BF">
        <w:rPr>
          <w:rFonts w:ascii="Palatino Linotype" w:hAnsi="Palatino Linotype"/>
          <w:i/>
          <w:iCs/>
          <w:sz w:val="22"/>
          <w:szCs w:val="22"/>
          <w:lang w:eastAsia="es-MX"/>
        </w:rPr>
        <w:t>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9C2469" w:rsidRPr="000818BF" w:rsidRDefault="00470FC2" w:rsidP="00470FC2">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t> </w:t>
      </w:r>
      <w:r w:rsidR="009C2469" w:rsidRPr="000818BF">
        <w:rPr>
          <w:rFonts w:ascii="Palatino Linotype" w:hAnsi="Palatino Linotype"/>
          <w:b/>
          <w:bCs/>
          <w:i/>
          <w:iCs/>
          <w:sz w:val="22"/>
          <w:szCs w:val="22"/>
          <w:lang w:eastAsia="es-MX"/>
        </w:rPr>
        <w:t>Artículo 49.</w:t>
      </w:r>
      <w:r w:rsidR="008A3C3E">
        <w:rPr>
          <w:rFonts w:ascii="Palatino Linotype" w:hAnsi="Palatino Linotype"/>
          <w:i/>
          <w:iCs/>
          <w:sz w:val="22"/>
          <w:szCs w:val="22"/>
          <w:lang w:eastAsia="es-MX"/>
        </w:rPr>
        <w:t xml:space="preserve"> </w:t>
      </w:r>
      <w:r w:rsidR="009C2469" w:rsidRPr="000818BF">
        <w:rPr>
          <w:rFonts w:ascii="Palatino Linotype" w:hAnsi="Palatino Linotype"/>
          <w:i/>
          <w:iCs/>
          <w:sz w:val="22"/>
          <w:szCs w:val="22"/>
          <w:lang w:eastAsia="es-MX"/>
        </w:rPr>
        <w:t>Los Comités de Transparencia tendrán las siguientes atribuciones:</w:t>
      </w:r>
    </w:p>
    <w:p w:rsidR="009C2469" w:rsidRPr="000818BF" w:rsidRDefault="009C2469" w:rsidP="00470FC2">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t>(…)</w:t>
      </w:r>
    </w:p>
    <w:p w:rsidR="009C2469" w:rsidRPr="000818BF" w:rsidRDefault="009C2469" w:rsidP="00470FC2">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b/>
          <w:bCs/>
          <w:i/>
          <w:iCs/>
          <w:sz w:val="22"/>
          <w:szCs w:val="22"/>
          <w:lang w:eastAsia="es-MX"/>
        </w:rPr>
        <w:t>VIII</w:t>
      </w:r>
      <w:r w:rsidRPr="000818BF">
        <w:rPr>
          <w:rFonts w:ascii="Palatino Linotype" w:hAnsi="Palatino Linotype"/>
          <w:i/>
          <w:iCs/>
          <w:sz w:val="22"/>
          <w:szCs w:val="22"/>
          <w:lang w:eastAsia="es-MX"/>
        </w:rPr>
        <w:t>. Aprobar, modificar o revocar la clasificación de la información;</w:t>
      </w:r>
    </w:p>
    <w:p w:rsidR="009C2469" w:rsidRPr="000818BF" w:rsidRDefault="009C2469" w:rsidP="00470FC2">
      <w:pPr>
        <w:shd w:val="clear" w:color="auto" w:fill="FFFFFF"/>
        <w:spacing w:before="240" w:after="240"/>
        <w:ind w:left="851" w:right="902"/>
        <w:jc w:val="both"/>
        <w:rPr>
          <w:rFonts w:ascii="Palatino Linotype" w:hAnsi="Palatino Linotype"/>
          <w:i/>
          <w:iCs/>
          <w:sz w:val="22"/>
          <w:szCs w:val="22"/>
          <w:lang w:eastAsia="es-MX"/>
        </w:rPr>
      </w:pPr>
      <w:r w:rsidRPr="000818BF">
        <w:rPr>
          <w:rFonts w:ascii="Palatino Linotype" w:hAnsi="Palatino Linotype"/>
          <w:i/>
          <w:iCs/>
          <w:sz w:val="22"/>
          <w:szCs w:val="22"/>
          <w:lang w:eastAsia="es-MX"/>
        </w:rPr>
        <w:t>(…)</w:t>
      </w:r>
    </w:p>
    <w:p w:rsidR="009C2469" w:rsidRPr="000818BF" w:rsidRDefault="009C2469" w:rsidP="00470FC2">
      <w:pPr>
        <w:shd w:val="clear" w:color="auto" w:fill="FFFFFF"/>
        <w:spacing w:before="240" w:after="240"/>
        <w:ind w:left="851" w:right="902"/>
        <w:jc w:val="both"/>
        <w:rPr>
          <w:rFonts w:ascii="Palatino Linotype" w:hAnsi="Palatino Linotype" w:cs="Arial"/>
          <w:bCs/>
          <w:i/>
          <w:noProof/>
          <w:sz w:val="22"/>
          <w:szCs w:val="22"/>
        </w:rPr>
      </w:pPr>
      <w:r w:rsidRPr="000818BF">
        <w:rPr>
          <w:rFonts w:ascii="Palatino Linotype" w:hAnsi="Palatino Linotype" w:cs="Arial"/>
          <w:b/>
          <w:bCs/>
          <w:i/>
          <w:noProof/>
          <w:sz w:val="22"/>
          <w:szCs w:val="22"/>
        </w:rPr>
        <w:t xml:space="preserve">Artículo 91. </w:t>
      </w:r>
      <w:r w:rsidRPr="000818BF">
        <w:rPr>
          <w:rFonts w:ascii="Palatino Linotype" w:hAnsi="Palatino Linotype" w:cs="Arial"/>
          <w:bCs/>
          <w:i/>
          <w:noProof/>
          <w:sz w:val="22"/>
          <w:szCs w:val="22"/>
        </w:rPr>
        <w:t>El acceso a la información pública será restringido excepcionalmente, cuando ésta sea clasificada como reservada o confidencial.</w:t>
      </w:r>
      <w:r w:rsidRPr="000818BF">
        <w:rPr>
          <w:rFonts w:ascii="Palatino Linotype" w:hAnsi="Palatino Linotype" w:cs="Arial"/>
          <w:bCs/>
          <w:i/>
          <w:noProof/>
          <w:sz w:val="22"/>
          <w:szCs w:val="22"/>
        </w:rPr>
        <w:cr/>
        <w:t>(…)</w:t>
      </w:r>
    </w:p>
    <w:p w:rsidR="009C2469" w:rsidRPr="000818BF" w:rsidRDefault="009C2469" w:rsidP="00470FC2">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Artículo 137</w:t>
      </w:r>
      <w:r w:rsidRPr="000818BF">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9C2469" w:rsidRPr="000818BF" w:rsidRDefault="009C2469" w:rsidP="00470FC2">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b/>
          <w:bCs/>
          <w:i/>
          <w:iCs/>
          <w:sz w:val="22"/>
          <w:szCs w:val="22"/>
          <w:lang w:eastAsia="es-MX"/>
        </w:rPr>
        <w:t> Artículo 143</w:t>
      </w:r>
      <w:r w:rsidRPr="000818BF">
        <w:rPr>
          <w:rFonts w:ascii="Palatino Linotype" w:hAnsi="Palatino Linotype"/>
          <w:i/>
          <w:iCs/>
          <w:sz w:val="22"/>
          <w:szCs w:val="22"/>
          <w:lang w:eastAsia="es-MX"/>
        </w:rPr>
        <w:t>. Para los efectos de esta Ley se considera información confidencial, la clasificada como tal, de manera permanente, por su naturaleza, cuando:</w:t>
      </w:r>
    </w:p>
    <w:p w:rsidR="009C2469" w:rsidRPr="000818BF" w:rsidRDefault="009C2469" w:rsidP="00470FC2">
      <w:pPr>
        <w:shd w:val="clear" w:color="auto" w:fill="FFFFFF"/>
        <w:spacing w:before="240" w:after="240"/>
        <w:ind w:left="851" w:right="902"/>
        <w:jc w:val="both"/>
        <w:rPr>
          <w:rFonts w:ascii="Palatino Linotype" w:hAnsi="Palatino Linotype"/>
          <w:lang w:val="es-MX" w:eastAsia="es-MX"/>
        </w:rPr>
      </w:pPr>
      <w:r w:rsidRPr="000818BF">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0818BF">
        <w:rPr>
          <w:rFonts w:ascii="Palatino Linotype" w:eastAsia="Calibri" w:hAnsi="Palatino Linotype" w:cs="Arial"/>
          <w:bCs/>
          <w:i/>
          <w:noProof/>
          <w:sz w:val="22"/>
          <w:szCs w:val="22"/>
        </w:rPr>
        <w:t>.”</w:t>
      </w:r>
    </w:p>
    <w:p w:rsidR="009C2469" w:rsidRPr="000818BF" w:rsidRDefault="009C2469" w:rsidP="009C2469">
      <w:pPr>
        <w:autoSpaceDE w:val="0"/>
        <w:autoSpaceDN w:val="0"/>
        <w:adjustRightInd w:val="0"/>
        <w:spacing w:before="240" w:after="240" w:line="360" w:lineRule="auto"/>
        <w:ind w:right="50"/>
        <w:jc w:val="both"/>
        <w:rPr>
          <w:rFonts w:ascii="Palatino Linotype" w:hAnsi="Palatino Linotype" w:cs="Arial"/>
        </w:rPr>
      </w:pPr>
      <w:r w:rsidRPr="000818BF">
        <w:rPr>
          <w:rFonts w:ascii="Palatino Linotype" w:hAnsi="Palatino Linotype" w:cs="Arial"/>
        </w:rPr>
        <w:t xml:space="preserve">De los preceptos anteriores se desprende que cuando un documento que vaya a ser entregado vía acceso a la información pública, contenga tanto información de </w:t>
      </w:r>
      <w:r w:rsidRPr="000818BF">
        <w:rPr>
          <w:rFonts w:ascii="Palatino Linotype" w:hAnsi="Palatino Linotype" w:cs="Arial"/>
        </w:rPr>
        <w:lastRenderedPageBreak/>
        <w:t>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del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9C2469" w:rsidRPr="000818BF" w:rsidRDefault="009C2469" w:rsidP="009C2469">
      <w:pPr>
        <w:autoSpaceDE w:val="0"/>
        <w:autoSpaceDN w:val="0"/>
        <w:adjustRightInd w:val="0"/>
        <w:spacing w:before="240" w:after="240" w:line="360" w:lineRule="auto"/>
        <w:ind w:right="50"/>
        <w:jc w:val="both"/>
        <w:rPr>
          <w:rFonts w:ascii="Palatino Linotype" w:hAnsi="Palatino Linotype" w:cs="Arial"/>
        </w:rPr>
      </w:pPr>
      <w:r w:rsidRPr="000818BF">
        <w:rPr>
          <w:rFonts w:ascii="Palatino Linotype" w:hAnsi="Palatino Linotype" w:cs="Arial"/>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9C2469" w:rsidRPr="000818BF" w:rsidRDefault="009C2469" w:rsidP="009C2469">
      <w:pPr>
        <w:autoSpaceDE w:val="0"/>
        <w:autoSpaceDN w:val="0"/>
        <w:adjustRightInd w:val="0"/>
        <w:spacing w:before="240" w:after="240" w:line="360" w:lineRule="auto"/>
        <w:ind w:right="50"/>
        <w:jc w:val="both"/>
        <w:rPr>
          <w:rFonts w:ascii="Palatino Linotype" w:hAnsi="Palatino Linotype" w:cs="Arial"/>
        </w:rPr>
      </w:pPr>
      <w:r w:rsidRPr="000818BF">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9C2469" w:rsidRPr="000818BF" w:rsidRDefault="009C2469" w:rsidP="00470FC2">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“Artículo 49.</w:t>
      </w:r>
      <w:r w:rsidRPr="000818BF">
        <w:rPr>
          <w:rFonts w:ascii="Palatino Linotype" w:hAnsi="Palatino Linotype"/>
          <w:i/>
          <w:sz w:val="22"/>
          <w:szCs w:val="22"/>
        </w:rPr>
        <w:t xml:space="preserve"> </w:t>
      </w:r>
      <w:r w:rsidRPr="000818BF">
        <w:rPr>
          <w:rFonts w:ascii="Palatino Linotype" w:hAnsi="Palatino Linotype"/>
          <w:b/>
          <w:i/>
          <w:sz w:val="22"/>
          <w:szCs w:val="22"/>
        </w:rPr>
        <w:t>Los Comités de Transparencia</w:t>
      </w:r>
      <w:r w:rsidRPr="000818BF">
        <w:rPr>
          <w:rFonts w:ascii="Palatino Linotype" w:hAnsi="Palatino Linotype"/>
          <w:i/>
          <w:sz w:val="22"/>
          <w:szCs w:val="22"/>
        </w:rPr>
        <w:t xml:space="preserve"> tendrán las siguientes atribuciones:</w:t>
      </w:r>
    </w:p>
    <w:p w:rsidR="001304F3" w:rsidRPr="000818BF" w:rsidRDefault="001304F3" w:rsidP="00470FC2">
      <w:pPr>
        <w:spacing w:before="240" w:after="240"/>
        <w:ind w:left="992" w:right="1043"/>
        <w:contextualSpacing/>
        <w:jc w:val="both"/>
        <w:rPr>
          <w:rFonts w:ascii="Palatino Linotype" w:hAnsi="Palatino Linotype"/>
          <w:i/>
          <w:sz w:val="22"/>
          <w:szCs w:val="22"/>
        </w:rPr>
      </w:pPr>
    </w:p>
    <w:p w:rsidR="009C2469" w:rsidRPr="000818BF" w:rsidRDefault="009C2469" w:rsidP="00470FC2">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VIII. Aprobar, modificar o revocar la clasificación de la información</w:t>
      </w:r>
      <w:r w:rsidRPr="000818BF">
        <w:rPr>
          <w:rFonts w:ascii="Palatino Linotype" w:hAnsi="Palatino Linotype"/>
          <w:i/>
          <w:sz w:val="22"/>
          <w:szCs w:val="22"/>
        </w:rPr>
        <w:t>…”</w:t>
      </w:r>
    </w:p>
    <w:p w:rsidR="009C2469" w:rsidRPr="000818BF" w:rsidRDefault="009C2469" w:rsidP="00470FC2">
      <w:pPr>
        <w:spacing w:before="240" w:after="240"/>
        <w:ind w:left="992" w:right="1043"/>
        <w:contextualSpacing/>
        <w:jc w:val="both"/>
        <w:rPr>
          <w:rFonts w:ascii="Palatino Linotype" w:hAnsi="Palatino Linotype"/>
          <w:b/>
          <w:i/>
          <w:sz w:val="22"/>
          <w:szCs w:val="22"/>
        </w:rPr>
      </w:pPr>
    </w:p>
    <w:p w:rsidR="009C2469" w:rsidRPr="000818BF" w:rsidRDefault="009C2469" w:rsidP="00470FC2">
      <w:pPr>
        <w:spacing w:before="240" w:after="240"/>
        <w:ind w:left="992" w:right="1043"/>
        <w:contextualSpacing/>
        <w:jc w:val="both"/>
        <w:rPr>
          <w:rFonts w:ascii="Palatino Linotype" w:hAnsi="Palatino Linotype"/>
          <w:i/>
          <w:sz w:val="22"/>
          <w:szCs w:val="22"/>
        </w:rPr>
      </w:pPr>
      <w:r w:rsidRPr="000818BF">
        <w:rPr>
          <w:rFonts w:ascii="Palatino Linotype" w:hAnsi="Palatino Linotype"/>
          <w:i/>
          <w:sz w:val="22"/>
          <w:szCs w:val="22"/>
        </w:rPr>
        <w:t>“</w:t>
      </w:r>
      <w:r w:rsidRPr="000818BF">
        <w:rPr>
          <w:rFonts w:ascii="Palatino Linotype" w:hAnsi="Palatino Linotype"/>
          <w:b/>
          <w:i/>
          <w:sz w:val="22"/>
          <w:szCs w:val="22"/>
        </w:rPr>
        <w:t>Artículo 53.</w:t>
      </w:r>
      <w:r w:rsidRPr="000818BF">
        <w:rPr>
          <w:rFonts w:ascii="Palatino Linotype" w:hAnsi="Palatino Linotype"/>
          <w:i/>
          <w:sz w:val="22"/>
          <w:szCs w:val="22"/>
        </w:rPr>
        <w:t xml:space="preserve"> Las </w:t>
      </w:r>
      <w:r w:rsidRPr="000818BF">
        <w:rPr>
          <w:rFonts w:ascii="Palatino Linotype" w:hAnsi="Palatino Linotype"/>
          <w:b/>
          <w:i/>
          <w:sz w:val="22"/>
          <w:szCs w:val="22"/>
        </w:rPr>
        <w:t>Unidades de Transparencia</w:t>
      </w:r>
      <w:r w:rsidRPr="000818BF">
        <w:rPr>
          <w:rFonts w:ascii="Palatino Linotype" w:hAnsi="Palatino Linotype"/>
          <w:i/>
          <w:sz w:val="22"/>
          <w:szCs w:val="22"/>
        </w:rPr>
        <w:t xml:space="preserve"> tendrán las siguientes </w:t>
      </w:r>
      <w:r w:rsidRPr="000818BF">
        <w:rPr>
          <w:rFonts w:ascii="Palatino Linotype" w:hAnsi="Palatino Linotype"/>
          <w:b/>
          <w:i/>
          <w:sz w:val="22"/>
          <w:szCs w:val="22"/>
        </w:rPr>
        <w:t>funciones</w:t>
      </w:r>
      <w:r w:rsidRPr="000818BF">
        <w:rPr>
          <w:rFonts w:ascii="Palatino Linotype" w:hAnsi="Palatino Linotype"/>
          <w:i/>
          <w:sz w:val="22"/>
          <w:szCs w:val="22"/>
        </w:rPr>
        <w:t>:</w:t>
      </w:r>
    </w:p>
    <w:p w:rsidR="001304F3" w:rsidRPr="000818BF" w:rsidRDefault="001304F3" w:rsidP="00470FC2">
      <w:pPr>
        <w:spacing w:before="240" w:after="240"/>
        <w:ind w:left="992" w:right="1043"/>
        <w:contextualSpacing/>
        <w:jc w:val="both"/>
        <w:rPr>
          <w:rFonts w:ascii="Palatino Linotype" w:hAnsi="Palatino Linotype"/>
          <w:i/>
          <w:sz w:val="22"/>
          <w:szCs w:val="22"/>
        </w:rPr>
      </w:pPr>
    </w:p>
    <w:p w:rsidR="009C2469" w:rsidRPr="000818BF" w:rsidRDefault="009C2469" w:rsidP="00470FC2">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X. Presentar ante el Comité, el proyecto de clasificación de información</w:t>
      </w:r>
      <w:r w:rsidRPr="000818BF">
        <w:rPr>
          <w:rFonts w:ascii="Palatino Linotype" w:hAnsi="Palatino Linotype"/>
          <w:i/>
          <w:sz w:val="22"/>
          <w:szCs w:val="22"/>
        </w:rPr>
        <w:t xml:space="preserve">…” </w:t>
      </w:r>
    </w:p>
    <w:p w:rsidR="009C2469" w:rsidRPr="000818BF" w:rsidRDefault="009C2469" w:rsidP="00470FC2">
      <w:pPr>
        <w:spacing w:before="240" w:after="240"/>
        <w:ind w:left="992" w:right="1043"/>
        <w:contextualSpacing/>
        <w:jc w:val="both"/>
        <w:rPr>
          <w:rFonts w:ascii="Palatino Linotype" w:hAnsi="Palatino Linotype"/>
          <w:i/>
          <w:sz w:val="22"/>
          <w:szCs w:val="22"/>
        </w:rPr>
      </w:pPr>
    </w:p>
    <w:p w:rsidR="009C2469" w:rsidRPr="000818BF" w:rsidRDefault="009C2469" w:rsidP="00470FC2">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“Artículo 59.</w:t>
      </w:r>
      <w:r w:rsidRPr="000818BF">
        <w:rPr>
          <w:rFonts w:ascii="Palatino Linotype" w:hAnsi="Palatino Linotype"/>
          <w:i/>
          <w:sz w:val="22"/>
          <w:szCs w:val="22"/>
        </w:rPr>
        <w:t xml:space="preserve"> Los </w:t>
      </w:r>
      <w:r w:rsidRPr="000818BF">
        <w:rPr>
          <w:rFonts w:ascii="Palatino Linotype" w:hAnsi="Palatino Linotype"/>
          <w:b/>
          <w:i/>
          <w:sz w:val="22"/>
          <w:szCs w:val="22"/>
        </w:rPr>
        <w:t>servidores públicos habilitados</w:t>
      </w:r>
      <w:r w:rsidRPr="000818BF">
        <w:rPr>
          <w:rFonts w:ascii="Palatino Linotype" w:hAnsi="Palatino Linotype"/>
          <w:i/>
          <w:sz w:val="22"/>
          <w:szCs w:val="22"/>
        </w:rPr>
        <w:t xml:space="preserve"> tendrán las </w:t>
      </w:r>
      <w:r w:rsidRPr="000818BF">
        <w:rPr>
          <w:rFonts w:ascii="Palatino Linotype" w:hAnsi="Palatino Linotype"/>
          <w:b/>
          <w:i/>
          <w:sz w:val="22"/>
          <w:szCs w:val="22"/>
        </w:rPr>
        <w:t>funciones</w:t>
      </w:r>
      <w:r w:rsidRPr="000818BF">
        <w:rPr>
          <w:rFonts w:ascii="Palatino Linotype" w:hAnsi="Palatino Linotype"/>
          <w:i/>
          <w:sz w:val="22"/>
          <w:szCs w:val="22"/>
        </w:rPr>
        <w:t xml:space="preserve"> siguientes:</w:t>
      </w:r>
    </w:p>
    <w:p w:rsidR="00470FC2" w:rsidRPr="000818BF" w:rsidRDefault="00470FC2" w:rsidP="00470FC2">
      <w:pPr>
        <w:spacing w:before="240" w:after="240"/>
        <w:ind w:left="992" w:right="1043"/>
        <w:contextualSpacing/>
        <w:jc w:val="both"/>
        <w:rPr>
          <w:rFonts w:ascii="Palatino Linotype" w:hAnsi="Palatino Linotype"/>
          <w:b/>
          <w:i/>
          <w:sz w:val="22"/>
          <w:szCs w:val="22"/>
        </w:rPr>
      </w:pPr>
    </w:p>
    <w:p w:rsidR="009C2469" w:rsidRPr="000818BF" w:rsidRDefault="009C2469" w:rsidP="00470FC2">
      <w:pPr>
        <w:spacing w:before="240" w:after="240"/>
        <w:ind w:left="992" w:right="1043"/>
        <w:contextualSpacing/>
        <w:jc w:val="both"/>
        <w:rPr>
          <w:rFonts w:ascii="Palatino Linotype" w:hAnsi="Palatino Linotype"/>
          <w:i/>
          <w:sz w:val="22"/>
          <w:szCs w:val="22"/>
        </w:rPr>
      </w:pPr>
      <w:r w:rsidRPr="000818BF">
        <w:rPr>
          <w:rFonts w:ascii="Palatino Linotype" w:hAnsi="Palatino Linotype"/>
          <w:b/>
          <w:i/>
          <w:sz w:val="22"/>
          <w:szCs w:val="22"/>
        </w:rPr>
        <w:t>V. Integrar y presentar al responsable de la Unidad de Transparencia la propuesta de clasificación de información</w:t>
      </w:r>
      <w:r w:rsidRPr="000818BF">
        <w:rPr>
          <w:rFonts w:ascii="Palatino Linotype" w:hAnsi="Palatino Linotype"/>
          <w:i/>
          <w:sz w:val="22"/>
          <w:szCs w:val="22"/>
        </w:rPr>
        <w:t>, la cual tendrá los fundamentos y argumentos en que se basa dicha propuesta…”</w:t>
      </w:r>
    </w:p>
    <w:p w:rsidR="00470FC2" w:rsidRPr="000818BF" w:rsidRDefault="00470FC2" w:rsidP="00470FC2">
      <w:pPr>
        <w:spacing w:before="240" w:after="240"/>
        <w:ind w:left="992" w:right="1043"/>
        <w:contextualSpacing/>
        <w:jc w:val="both"/>
        <w:rPr>
          <w:rFonts w:ascii="Palatino Linotype" w:hAnsi="Palatino Linotype"/>
          <w:i/>
          <w:sz w:val="22"/>
          <w:szCs w:val="22"/>
        </w:rPr>
      </w:pPr>
    </w:p>
    <w:p w:rsidR="009C2469" w:rsidRPr="000818BF" w:rsidRDefault="009C2469" w:rsidP="009C2469">
      <w:pPr>
        <w:spacing w:before="240" w:after="240" w:line="360" w:lineRule="auto"/>
        <w:jc w:val="both"/>
        <w:rPr>
          <w:rFonts w:ascii="Palatino Linotype" w:hAnsi="Palatino Linotype" w:cs="Arial"/>
        </w:rPr>
      </w:pPr>
      <w:r w:rsidRPr="000818BF">
        <w:rPr>
          <w:rFonts w:ascii="Palatino Linotype" w:hAnsi="Palatino Linotype" w:cs="Arial"/>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9C2469" w:rsidRPr="000818BF" w:rsidRDefault="009C2469" w:rsidP="009C2469">
      <w:pPr>
        <w:spacing w:before="240" w:after="240" w:line="360" w:lineRule="auto"/>
        <w:jc w:val="both"/>
        <w:rPr>
          <w:rFonts w:ascii="Palatino Linotype" w:hAnsi="Palatino Linotype"/>
        </w:rPr>
      </w:pPr>
      <w:r w:rsidRPr="000818BF">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rsidR="009C2469" w:rsidRPr="000818BF" w:rsidRDefault="009C2469" w:rsidP="009C2469">
      <w:pPr>
        <w:spacing w:before="240" w:after="240"/>
        <w:ind w:left="993" w:right="1041"/>
        <w:jc w:val="both"/>
        <w:rPr>
          <w:rFonts w:ascii="Palatino Linotype" w:hAnsi="Palatino Linotype" w:cs="Arial"/>
          <w:i/>
          <w:sz w:val="22"/>
          <w:szCs w:val="22"/>
        </w:rPr>
      </w:pPr>
      <w:r w:rsidRPr="000818BF">
        <w:rPr>
          <w:rFonts w:ascii="Palatino Linotype" w:hAnsi="Palatino Linotype"/>
          <w:i/>
          <w:sz w:val="22"/>
          <w:szCs w:val="22"/>
        </w:rPr>
        <w:t>“</w:t>
      </w:r>
      <w:r w:rsidRPr="000818BF">
        <w:rPr>
          <w:rFonts w:ascii="Palatino Linotype" w:hAnsi="Palatino Linotype"/>
          <w:b/>
          <w:i/>
          <w:sz w:val="22"/>
          <w:szCs w:val="22"/>
        </w:rPr>
        <w:t>Artículo 149.</w:t>
      </w:r>
      <w:r w:rsidRPr="000818BF">
        <w:rPr>
          <w:rFonts w:ascii="Palatino Linotype" w:hAnsi="Palatino Linotype"/>
          <w:i/>
          <w:sz w:val="22"/>
          <w:szCs w:val="22"/>
        </w:rPr>
        <w:t xml:space="preserve"> El </w:t>
      </w:r>
      <w:r w:rsidRPr="000818BF">
        <w:rPr>
          <w:rFonts w:ascii="Palatino Linotype" w:hAnsi="Palatino Linotype"/>
          <w:b/>
          <w:i/>
          <w:sz w:val="22"/>
          <w:szCs w:val="22"/>
        </w:rPr>
        <w:t>acuerdo que clasifique la información como confidencial</w:t>
      </w:r>
      <w:r w:rsidRPr="000818BF">
        <w:rPr>
          <w:rFonts w:ascii="Palatino Linotype" w:hAnsi="Palatino Linotype"/>
          <w:i/>
          <w:sz w:val="22"/>
          <w:szCs w:val="22"/>
        </w:rPr>
        <w:t xml:space="preserve"> deberá contener un razonamiento lógico en el que demuestre que </w:t>
      </w:r>
      <w:r w:rsidRPr="000818BF">
        <w:rPr>
          <w:rFonts w:ascii="Palatino Linotype" w:hAnsi="Palatino Linotype"/>
          <w:i/>
          <w:sz w:val="22"/>
          <w:szCs w:val="22"/>
        </w:rPr>
        <w:lastRenderedPageBreak/>
        <w:t>la información se encuentra en alguna o algunas de las hipótesis previstas en la presente Ley.”</w:t>
      </w:r>
    </w:p>
    <w:p w:rsidR="009C2469" w:rsidRPr="000818BF" w:rsidRDefault="009C2469" w:rsidP="009C2469">
      <w:pPr>
        <w:spacing w:before="240" w:after="240" w:line="360" w:lineRule="auto"/>
        <w:ind w:right="49"/>
        <w:jc w:val="both"/>
        <w:rPr>
          <w:rFonts w:ascii="Palatino Linotype" w:hAnsi="Palatino Linotype" w:cs="Arial"/>
          <w:lang w:eastAsia="es-CO"/>
        </w:rPr>
      </w:pPr>
      <w:r w:rsidRPr="000818BF">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9C2469" w:rsidRPr="000818BF" w:rsidRDefault="009C2469" w:rsidP="009C2469">
      <w:pPr>
        <w:spacing w:before="240" w:after="240" w:line="360" w:lineRule="auto"/>
        <w:jc w:val="both"/>
        <w:rPr>
          <w:rFonts w:ascii="Palatino Linotype" w:hAnsi="Palatino Linotype" w:cs="Arial"/>
        </w:rPr>
      </w:pPr>
      <w:r w:rsidRPr="000818BF">
        <w:rPr>
          <w:rFonts w:ascii="Palatino Linotype" w:hAnsi="Palatino Linotype" w:cs="Arial"/>
        </w:rPr>
        <w:t xml:space="preserve">En el caso específico, </w:t>
      </w:r>
      <w:r w:rsidR="004403A7">
        <w:rPr>
          <w:rFonts w:ascii="Palatino Linotype" w:hAnsi="Palatino Linotype" w:cs="Arial"/>
        </w:rPr>
        <w:t xml:space="preserve">el desglose de las cuentas bancarias </w:t>
      </w:r>
      <w:r w:rsidR="00221AB2">
        <w:rPr>
          <w:rFonts w:ascii="Palatino Linotype" w:hAnsi="Palatino Linotype" w:cs="Arial"/>
        </w:rPr>
        <w:t xml:space="preserve">y </w:t>
      </w:r>
      <w:r w:rsidR="004403A7">
        <w:rPr>
          <w:rFonts w:ascii="Palatino Linotype" w:hAnsi="Palatino Linotype" w:cs="Arial"/>
        </w:rPr>
        <w:t>los contratos de apertura de cuentas bancarias</w:t>
      </w:r>
      <w:r w:rsidR="007C0E1C" w:rsidRPr="000818BF">
        <w:rPr>
          <w:rFonts w:ascii="Palatino Linotype" w:hAnsi="Palatino Linotype" w:cs="Arial"/>
        </w:rPr>
        <w:t xml:space="preserve">, </w:t>
      </w:r>
      <w:r w:rsidRPr="000818BF">
        <w:rPr>
          <w:rFonts w:ascii="Palatino Linotype" w:hAnsi="Palatino Linotype" w:cs="Arial"/>
        </w:rPr>
        <w:t xml:space="preserve">si bien tienen el carácter </w:t>
      </w:r>
      <w:r w:rsidRPr="000818BF">
        <w:rPr>
          <w:rFonts w:ascii="Palatino Linotype" w:hAnsi="Palatino Linotype"/>
        </w:rPr>
        <w:t xml:space="preserve">información pública en razón de que se trata de documentos que se encuentran en posesión del Sujeto Obligado, derivado del ejercicio de sus atribuciones, </w:t>
      </w:r>
      <w:r w:rsidR="00AB7FF8">
        <w:rPr>
          <w:rFonts w:ascii="Palatino Linotype" w:hAnsi="Palatino Linotype" w:cs="Arial"/>
        </w:rPr>
        <w:t>tal como quedó</w:t>
      </w:r>
      <w:r w:rsidRPr="000818BF">
        <w:rPr>
          <w:rFonts w:ascii="Palatino Linotype" w:hAnsi="Palatino Linotype" w:cs="Arial"/>
        </w:rPr>
        <w:t xml:space="preserve"> acotado en el cuerpo de la presente Resolución, también </w:t>
      </w:r>
      <w:r w:rsidR="00AB7FF8">
        <w:rPr>
          <w:rFonts w:ascii="Palatino Linotype" w:hAnsi="Palatino Linotype" w:cs="Arial"/>
        </w:rPr>
        <w:t>pudiere contener datos de particulares como son cuentas o</w:t>
      </w:r>
      <w:r w:rsidRPr="000818BF">
        <w:rPr>
          <w:rFonts w:ascii="Palatino Linotype" w:hAnsi="Palatino Linotype" w:cs="Arial"/>
        </w:rPr>
        <w:t xml:space="preserve">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0818BF">
        <w:rPr>
          <w:rFonts w:ascii="Palatino Linotype" w:hAnsi="Palatino Linotype" w:cs="Arial"/>
          <w:b/>
        </w:rPr>
        <w:t>Registro Federal de Contribuyentes</w:t>
      </w:r>
      <w:r w:rsidRPr="000818BF">
        <w:rPr>
          <w:rFonts w:ascii="Palatino Linotype" w:hAnsi="Palatino Linotype" w:cs="Arial"/>
        </w:rPr>
        <w:t xml:space="preserve"> (</w:t>
      </w:r>
      <w:proofErr w:type="spellStart"/>
      <w:r w:rsidRPr="000818BF">
        <w:rPr>
          <w:rFonts w:ascii="Palatino Linotype" w:hAnsi="Palatino Linotype" w:cs="Arial"/>
        </w:rPr>
        <w:t>RFC</w:t>
      </w:r>
      <w:proofErr w:type="spellEnd"/>
      <w:r w:rsidRPr="000818BF">
        <w:rPr>
          <w:rFonts w:ascii="Palatino Linotype" w:hAnsi="Palatino Linotype" w:cs="Arial"/>
        </w:rPr>
        <w:t xml:space="preserve">), la </w:t>
      </w:r>
      <w:r w:rsidRPr="000818BF">
        <w:rPr>
          <w:rFonts w:ascii="Palatino Linotype" w:hAnsi="Palatino Linotype" w:cs="Arial"/>
          <w:b/>
        </w:rPr>
        <w:t>Clave Única de Registro de Población</w:t>
      </w:r>
      <w:r w:rsidRPr="000818BF">
        <w:rPr>
          <w:rFonts w:ascii="Palatino Linotype" w:hAnsi="Palatino Linotype" w:cs="Arial"/>
        </w:rPr>
        <w:t xml:space="preserve"> (CURP), la </w:t>
      </w:r>
      <w:r w:rsidRPr="000818BF">
        <w:rPr>
          <w:rFonts w:ascii="Palatino Linotype" w:hAnsi="Palatino Linotype" w:cs="Arial"/>
          <w:b/>
        </w:rPr>
        <w:t>Clave de cualquier tipo de seguridad social</w:t>
      </w:r>
      <w:r w:rsidR="00FB5632">
        <w:rPr>
          <w:rFonts w:ascii="Palatino Linotype" w:hAnsi="Palatino Linotype" w:cs="Arial"/>
        </w:rPr>
        <w:t xml:space="preserve"> (</w:t>
      </w:r>
      <w:proofErr w:type="spellStart"/>
      <w:r w:rsidR="00FB5632">
        <w:rPr>
          <w:rFonts w:ascii="Palatino Linotype" w:hAnsi="Palatino Linotype" w:cs="Arial"/>
        </w:rPr>
        <w:t>ISSEMYM</w:t>
      </w:r>
      <w:proofErr w:type="spellEnd"/>
      <w:r w:rsidR="00FB5632">
        <w:rPr>
          <w:rFonts w:ascii="Palatino Linotype" w:hAnsi="Palatino Linotype" w:cs="Arial"/>
        </w:rPr>
        <w:t xml:space="preserve">, u otros), </w:t>
      </w:r>
      <w:r w:rsidR="004403A7">
        <w:rPr>
          <w:rFonts w:ascii="Palatino Linotype" w:hAnsi="Palatino Linotype" w:cs="Arial"/>
        </w:rPr>
        <w:t>así como</w:t>
      </w:r>
      <w:r w:rsidR="004403A7" w:rsidRPr="004403A7">
        <w:rPr>
          <w:rFonts w:ascii="Palatino Linotype" w:hAnsi="Palatino Linotype" w:cs="Arial"/>
        </w:rPr>
        <w:t xml:space="preserve"> </w:t>
      </w:r>
      <w:r w:rsidR="004403A7" w:rsidRPr="00DF22D3">
        <w:rPr>
          <w:rFonts w:ascii="Palatino Linotype" w:hAnsi="Palatino Linotype" w:cs="Arial"/>
        </w:rPr>
        <w:t xml:space="preserve">la </w:t>
      </w:r>
      <w:r w:rsidR="004403A7" w:rsidRPr="00F95BD2">
        <w:rPr>
          <w:rFonts w:ascii="Palatino Linotype" w:hAnsi="Palatino Linotype" w:cs="Arial"/>
          <w:b/>
        </w:rPr>
        <w:t>fotografía</w:t>
      </w:r>
      <w:r w:rsidR="004403A7" w:rsidRPr="00DF22D3">
        <w:rPr>
          <w:rFonts w:ascii="Palatino Linotype" w:hAnsi="Palatino Linotype" w:cs="Arial"/>
        </w:rPr>
        <w:t xml:space="preserve"> y las </w:t>
      </w:r>
      <w:r w:rsidR="004403A7" w:rsidRPr="00DF22D3">
        <w:rPr>
          <w:rFonts w:ascii="Palatino Linotype" w:hAnsi="Palatino Linotype" w:cs="Arial"/>
          <w:b/>
        </w:rPr>
        <w:t>firmas</w:t>
      </w:r>
      <w:r w:rsidR="004403A7" w:rsidRPr="00DF22D3">
        <w:rPr>
          <w:rFonts w:ascii="Palatino Linotype" w:hAnsi="Palatino Linotype" w:cs="Arial"/>
        </w:rPr>
        <w:t xml:space="preserve"> de los interesados</w:t>
      </w:r>
      <w:r w:rsidR="00554749" w:rsidRPr="000818BF">
        <w:rPr>
          <w:rFonts w:ascii="Palatino Linotype" w:hAnsi="Palatino Linotype" w:cs="Arial"/>
        </w:rPr>
        <w:t xml:space="preserve"> y los </w:t>
      </w:r>
      <w:r w:rsidR="00554749" w:rsidRPr="000818BF">
        <w:rPr>
          <w:rFonts w:ascii="Palatino Linotype" w:eastAsia="Calibri" w:hAnsi="Palatino Linotype" w:cs="Arial"/>
          <w:lang w:eastAsia="es-MX"/>
        </w:rPr>
        <w:t xml:space="preserve">aquellos </w:t>
      </w:r>
      <w:r w:rsidR="00554749" w:rsidRPr="000818BF">
        <w:rPr>
          <w:rFonts w:ascii="Palatino Linotype" w:eastAsia="Calibri" w:hAnsi="Palatino Linotype" w:cs="Arial"/>
          <w:b/>
          <w:lang w:eastAsia="es-MX"/>
        </w:rPr>
        <w:t xml:space="preserve">datos </w:t>
      </w:r>
      <w:r w:rsidR="00554749" w:rsidRPr="000818BF">
        <w:rPr>
          <w:rFonts w:ascii="Palatino Linotype" w:eastAsia="Calibri" w:hAnsi="Palatino Linotype" w:cs="Arial"/>
          <w:b/>
          <w:lang w:eastAsia="es-MX"/>
        </w:rPr>
        <w:lastRenderedPageBreak/>
        <w:t>personales concernientes a la vida privada</w:t>
      </w:r>
      <w:r w:rsidR="00F52711" w:rsidRPr="000818BF">
        <w:rPr>
          <w:rFonts w:ascii="Palatino Linotype" w:eastAsia="Calibri" w:hAnsi="Palatino Linotype" w:cs="Arial"/>
          <w:b/>
          <w:lang w:eastAsia="es-MX"/>
        </w:rPr>
        <w:t xml:space="preserve"> de las personas</w:t>
      </w:r>
      <w:r w:rsidR="00F52711" w:rsidRPr="000818BF">
        <w:rPr>
          <w:rFonts w:ascii="Palatino Linotype" w:eastAsia="Calibri" w:hAnsi="Palatino Linotype" w:cs="Arial"/>
          <w:lang w:eastAsia="es-MX"/>
        </w:rPr>
        <w:t xml:space="preserve"> </w:t>
      </w:r>
      <w:r w:rsidR="00F52711" w:rsidRPr="000818BF">
        <w:rPr>
          <w:rFonts w:ascii="Palatino Linotype" w:hAnsi="Palatino Linotype" w:cs="Arial"/>
        </w:rPr>
        <w:t xml:space="preserve">que pudieran contener los documentos </w:t>
      </w:r>
      <w:r w:rsidR="004403A7">
        <w:rPr>
          <w:rFonts w:ascii="Palatino Linotype" w:hAnsi="Palatino Linotype" w:cs="Arial"/>
        </w:rPr>
        <w:t>que se ordenan.</w:t>
      </w:r>
    </w:p>
    <w:p w:rsidR="009C2469" w:rsidRPr="000818BF" w:rsidRDefault="009C2469" w:rsidP="009C2469">
      <w:pPr>
        <w:autoSpaceDE w:val="0"/>
        <w:autoSpaceDN w:val="0"/>
        <w:adjustRightInd w:val="0"/>
        <w:spacing w:before="240" w:after="240" w:line="360" w:lineRule="auto"/>
        <w:jc w:val="both"/>
        <w:rPr>
          <w:rFonts w:ascii="Palatino Linotype" w:hAnsi="Palatino Linotype" w:cs="Arial"/>
        </w:rPr>
      </w:pPr>
      <w:r w:rsidRPr="000818BF">
        <w:rPr>
          <w:rFonts w:ascii="Palatino Linotype" w:hAnsi="Palatino Linotype" w:cs="Arial"/>
          <w:lang w:eastAsia="es-MX"/>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0818BF">
        <w:rPr>
          <w:rFonts w:ascii="Palatino Linotype" w:hAnsi="Palatino Linotype" w:cs="Arial"/>
          <w:lang w:eastAsia="es-MX"/>
        </w:rPr>
        <w:t>homoclave</w:t>
      </w:r>
      <w:proofErr w:type="spellEnd"/>
      <w:r w:rsidRPr="000818BF">
        <w:rPr>
          <w:rFonts w:ascii="Palatino Linotype" w:hAnsi="Palatino Linotype" w:cs="Arial"/>
          <w:lang w:eastAsia="es-MX"/>
        </w:rPr>
        <w:t>, por lo que para su obtención es necesario acreditar ante la autoridad fiscal previamente la identidad de la persona, su fecha de nacimiento, entre otros aspectos.</w:t>
      </w:r>
    </w:p>
    <w:p w:rsidR="009C2469" w:rsidRPr="000818BF" w:rsidRDefault="009C2469" w:rsidP="009C2469">
      <w:pPr>
        <w:spacing w:before="240" w:after="240" w:line="360" w:lineRule="auto"/>
        <w:jc w:val="both"/>
        <w:rPr>
          <w:rFonts w:ascii="Palatino Linotype" w:hAnsi="Palatino Linotype" w:cs="Arial"/>
          <w:lang w:eastAsia="es-MX"/>
        </w:rPr>
      </w:pPr>
      <w:r w:rsidRPr="000818BF">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9C2469" w:rsidRPr="000818BF" w:rsidRDefault="009C2469" w:rsidP="009C2469">
      <w:pPr>
        <w:spacing w:before="240" w:after="240" w:line="360" w:lineRule="auto"/>
        <w:jc w:val="both"/>
        <w:rPr>
          <w:rFonts w:ascii="Palatino Linotype" w:hAnsi="Palatino Linotype" w:cs="Arial"/>
          <w:lang w:eastAsia="es-MX"/>
        </w:rPr>
      </w:pPr>
      <w:r w:rsidRPr="000818BF">
        <w:rPr>
          <w:rFonts w:ascii="Palatino Linotype" w:hAnsi="Palatino Linotype" w:cs="Arial"/>
          <w:lang w:eastAsia="es-MX"/>
        </w:rPr>
        <w:t xml:space="preserve">Lo anterior es compartido por el </w:t>
      </w:r>
      <w:r w:rsidR="007C0E1C" w:rsidRPr="000818BF">
        <w:rPr>
          <w:rFonts w:ascii="Palatino Linotype" w:hAnsi="Palatino Linotype" w:cs="Arial"/>
          <w:lang w:eastAsia="es-MX"/>
        </w:rPr>
        <w:t xml:space="preserve">Instituto </w:t>
      </w:r>
      <w:r w:rsidR="007C0E1C" w:rsidRPr="000818BF">
        <w:rPr>
          <w:rFonts w:ascii="Palatino Linotype" w:hAnsi="Palatino Linotype" w:cs="Arial"/>
          <w:bCs/>
          <w:shd w:val="clear" w:color="auto" w:fill="FFFFFF"/>
        </w:rPr>
        <w:t xml:space="preserve">Nacional de Transparencia, Acceso a la Información y Protección de Datos Personales, </w:t>
      </w:r>
      <w:proofErr w:type="spellStart"/>
      <w:r w:rsidR="007C0E1C" w:rsidRPr="000818BF">
        <w:rPr>
          <w:rFonts w:ascii="Palatino Linotype" w:hAnsi="Palatino Linotype" w:cs="Arial"/>
          <w:bCs/>
          <w:shd w:val="clear" w:color="auto" w:fill="FFFFFF"/>
        </w:rPr>
        <w:t>INAI</w:t>
      </w:r>
      <w:proofErr w:type="spellEnd"/>
      <w:r w:rsidR="007C0E1C" w:rsidRPr="000818BF">
        <w:rPr>
          <w:rFonts w:ascii="Palatino Linotype" w:hAnsi="Palatino Linotype" w:cs="Arial"/>
          <w:bCs/>
          <w:shd w:val="clear" w:color="auto" w:fill="FFFFFF"/>
        </w:rPr>
        <w:t xml:space="preserve">, a través del Criterio 19/17, </w:t>
      </w:r>
      <w:r w:rsidRPr="000818BF">
        <w:rPr>
          <w:rFonts w:ascii="Palatino Linotype" w:hAnsi="Palatino Linotype" w:cs="Arial"/>
          <w:lang w:eastAsia="es-MX"/>
        </w:rPr>
        <w:t>el cual es del tenor literal siguiente:</w:t>
      </w:r>
    </w:p>
    <w:p w:rsidR="009C2469" w:rsidRPr="000818BF" w:rsidRDefault="00470FC2" w:rsidP="009C2469">
      <w:pPr>
        <w:autoSpaceDE w:val="0"/>
        <w:autoSpaceDN w:val="0"/>
        <w:adjustRightInd w:val="0"/>
        <w:ind w:left="851" w:right="900"/>
        <w:jc w:val="both"/>
        <w:rPr>
          <w:rFonts w:ascii="Palatino Linotype" w:hAnsi="Palatino Linotype" w:cs="Arial"/>
          <w:bCs/>
          <w:i/>
          <w:sz w:val="22"/>
          <w:szCs w:val="22"/>
        </w:rPr>
      </w:pPr>
      <w:r w:rsidRPr="000818BF">
        <w:rPr>
          <w:rFonts w:ascii="Palatino Linotype" w:hAnsi="Palatino Linotype" w:cs="Arial"/>
          <w:b/>
          <w:bCs/>
          <w:i/>
          <w:sz w:val="22"/>
          <w:szCs w:val="22"/>
        </w:rPr>
        <w:t>“</w:t>
      </w:r>
      <w:r w:rsidR="001119B0" w:rsidRPr="000818BF">
        <w:rPr>
          <w:rFonts w:ascii="Palatino Linotype" w:hAnsi="Palatino Linotype" w:cs="Arial"/>
          <w:b/>
          <w:bCs/>
          <w:i/>
          <w:sz w:val="22"/>
          <w:szCs w:val="22"/>
        </w:rPr>
        <w:t>Registro Federal de Contribuyentes (</w:t>
      </w:r>
      <w:proofErr w:type="spellStart"/>
      <w:r w:rsidR="001119B0" w:rsidRPr="000818BF">
        <w:rPr>
          <w:rFonts w:ascii="Palatino Linotype" w:hAnsi="Palatino Linotype" w:cs="Arial"/>
          <w:b/>
          <w:bCs/>
          <w:i/>
          <w:sz w:val="22"/>
          <w:szCs w:val="22"/>
        </w:rPr>
        <w:t>RFC</w:t>
      </w:r>
      <w:proofErr w:type="spellEnd"/>
      <w:r w:rsidR="001119B0" w:rsidRPr="000818BF">
        <w:rPr>
          <w:rFonts w:ascii="Palatino Linotype" w:hAnsi="Palatino Linotype" w:cs="Arial"/>
          <w:b/>
          <w:bCs/>
          <w:i/>
          <w:sz w:val="22"/>
          <w:szCs w:val="22"/>
        </w:rPr>
        <w:t>) de personas físicas</w:t>
      </w:r>
      <w:r w:rsidR="001119B0" w:rsidRPr="000818BF">
        <w:rPr>
          <w:rFonts w:ascii="Palatino Linotype" w:hAnsi="Palatino Linotype" w:cs="Arial"/>
          <w:bCs/>
          <w:i/>
          <w:sz w:val="22"/>
          <w:szCs w:val="22"/>
        </w:rPr>
        <w:t xml:space="preserve">. El </w:t>
      </w:r>
      <w:proofErr w:type="spellStart"/>
      <w:r w:rsidR="001119B0" w:rsidRPr="000818BF">
        <w:rPr>
          <w:rFonts w:ascii="Palatino Linotype" w:hAnsi="Palatino Linotype" w:cs="Arial"/>
          <w:bCs/>
          <w:i/>
          <w:sz w:val="22"/>
          <w:szCs w:val="22"/>
        </w:rPr>
        <w:t>RFC</w:t>
      </w:r>
      <w:proofErr w:type="spellEnd"/>
      <w:r w:rsidR="001119B0" w:rsidRPr="000818BF">
        <w:rPr>
          <w:rFonts w:ascii="Palatino Linotype" w:hAnsi="Palatino Linotype" w:cs="Arial"/>
          <w:bCs/>
          <w:i/>
          <w:sz w:val="22"/>
          <w:szCs w:val="22"/>
        </w:rPr>
        <w:t xml:space="preserve"> es una clave de carácter fiscal, única e irrepetible, que permite identificar al titular, su edad y fecha de nacimiento, por lo que es un dato personal de carácter confidencial.</w:t>
      </w:r>
      <w:r w:rsidRPr="000818BF">
        <w:rPr>
          <w:rFonts w:ascii="Palatino Linotype" w:hAnsi="Palatino Linotype" w:cs="Arial"/>
          <w:bCs/>
          <w:i/>
          <w:sz w:val="22"/>
          <w:szCs w:val="22"/>
        </w:rPr>
        <w:t>”</w:t>
      </w:r>
    </w:p>
    <w:p w:rsidR="009C2469" w:rsidRPr="000818BF" w:rsidRDefault="009C2469" w:rsidP="009C2469">
      <w:pPr>
        <w:pStyle w:val="Sinespaciado"/>
        <w:spacing w:before="240" w:after="240" w:line="360" w:lineRule="auto"/>
        <w:jc w:val="both"/>
        <w:rPr>
          <w:rFonts w:ascii="Palatino Linotype" w:hAnsi="Palatino Linotype" w:cs="Arial"/>
          <w:lang w:eastAsia="es-MX"/>
        </w:rPr>
      </w:pPr>
      <w:r w:rsidRPr="000818BF">
        <w:rPr>
          <w:rFonts w:ascii="Palatino Linotype" w:hAnsi="Palatino Linotype" w:cs="Arial"/>
          <w:lang w:eastAsia="es-MX"/>
        </w:rPr>
        <w:t xml:space="preserve">Así, el Registro Federal de Contribuyentes, </w:t>
      </w:r>
      <w:proofErr w:type="spellStart"/>
      <w:r w:rsidRPr="000818BF">
        <w:rPr>
          <w:rFonts w:ascii="Palatino Linotype" w:hAnsi="Palatino Linotype" w:cs="Arial"/>
          <w:lang w:eastAsia="es-MX"/>
        </w:rPr>
        <w:t>RFC</w:t>
      </w:r>
      <w:proofErr w:type="spellEnd"/>
      <w:r w:rsidRPr="000818BF">
        <w:rPr>
          <w:rFonts w:ascii="Palatino Linotype" w:hAnsi="Palatino Linotype" w:cs="Arial"/>
          <w:lang w:eastAsia="es-MX"/>
        </w:rPr>
        <w:t xml:space="preserve">, se vincula al nombre de su titular y permite identificar la edad de la persona, su fecha de nacimiento, así como su </w:t>
      </w:r>
      <w:proofErr w:type="spellStart"/>
      <w:r w:rsidRPr="000818BF">
        <w:rPr>
          <w:rFonts w:ascii="Palatino Linotype" w:hAnsi="Palatino Linotype" w:cs="Arial"/>
          <w:lang w:eastAsia="es-MX"/>
        </w:rPr>
        <w:t>homoclave</w:t>
      </w:r>
      <w:proofErr w:type="spellEnd"/>
      <w:r w:rsidRPr="000818BF">
        <w:rPr>
          <w:rFonts w:ascii="Palatino Linotype" w:hAnsi="Palatino Linotype" w:cs="Arial"/>
          <w:lang w:eastAsia="es-MX"/>
        </w:rPr>
        <w:t xml:space="preserve">, la cual es única e irrepetible y determina la identificación de dicha persona para efectos fiscales, por lo que constituye un dato personal que concierne a una persona física identificada e identificable en términos de los artículos 3, </w:t>
      </w:r>
      <w:r w:rsidRPr="000818BF">
        <w:rPr>
          <w:rFonts w:ascii="Palatino Linotype" w:hAnsi="Palatino Linotype" w:cs="Arial"/>
          <w:lang w:eastAsia="es-MX"/>
        </w:rPr>
        <w:lastRenderedPageBreak/>
        <w:t>fracción IX de la Ley de Transparencia y Acceso a la Información Pública del Estado de México y Municipios, y  4 fracciones XI y XII de la Ley de Protección de Datos Personales en Posesión de los Sujetos Obligados del Estado de México y Municipios.</w:t>
      </w:r>
    </w:p>
    <w:p w:rsidR="009C2469" w:rsidRPr="000818BF" w:rsidRDefault="009C2469" w:rsidP="009C2469">
      <w:pPr>
        <w:pStyle w:val="Sinespaciado"/>
        <w:spacing w:before="240" w:after="240" w:line="360" w:lineRule="auto"/>
        <w:jc w:val="both"/>
        <w:rPr>
          <w:rFonts w:ascii="Palatino Linotype" w:eastAsia="Calibri" w:hAnsi="Palatino Linotype" w:cs="Arial"/>
          <w:lang w:eastAsia="es-MX"/>
        </w:rPr>
      </w:pPr>
      <w:r w:rsidRPr="000818BF">
        <w:rPr>
          <w:rFonts w:ascii="Palatino Linotype" w:hAnsi="Palatino Linotype" w:cs="Arial"/>
          <w:lang w:eastAsia="es-MX"/>
        </w:rPr>
        <w:t xml:space="preserve">De igual manera la Clave Única de Registro de Población, </w:t>
      </w:r>
      <w:r w:rsidRPr="000818BF">
        <w:rPr>
          <w:rFonts w:ascii="Palatino Linotype" w:hAnsi="Palatino Linotype" w:cs="Arial"/>
        </w:rPr>
        <w:t xml:space="preserve">CURP, constituye un dato personal, ya que tiene como finalidad registrar a cada una de las personas que integran la población del país, con datos que permitan certificar y acreditar fehacientemente su identidad, en virtud de que se </w:t>
      </w:r>
      <w:r w:rsidRPr="000818BF">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9C2469" w:rsidRPr="000818BF" w:rsidRDefault="009C2469" w:rsidP="009C2469">
      <w:pPr>
        <w:spacing w:before="240" w:after="240" w:line="360" w:lineRule="auto"/>
        <w:jc w:val="both"/>
        <w:rPr>
          <w:rFonts w:ascii="Palatino Linotype" w:hAnsi="Palatino Linotype" w:cs="Arial"/>
        </w:rPr>
      </w:pPr>
      <w:r w:rsidRPr="000818BF">
        <w:rPr>
          <w:rFonts w:ascii="Palatino Linotype" w:hAnsi="Palatino Linotype" w:cs="Arial"/>
        </w:rPr>
        <w:t xml:space="preserve">Argumento que es compartido por el </w:t>
      </w:r>
      <w:r w:rsidR="001119B0" w:rsidRPr="000818BF">
        <w:rPr>
          <w:rFonts w:ascii="Palatino Linotype" w:hAnsi="Palatino Linotype" w:cs="Arial"/>
          <w:lang w:eastAsia="es-MX"/>
        </w:rPr>
        <w:t xml:space="preserve">Instituto </w:t>
      </w:r>
      <w:r w:rsidR="001119B0" w:rsidRPr="000818BF">
        <w:rPr>
          <w:rFonts w:ascii="Palatino Linotype" w:hAnsi="Palatino Linotype" w:cs="Arial"/>
          <w:bCs/>
          <w:shd w:val="clear" w:color="auto" w:fill="FFFFFF"/>
        </w:rPr>
        <w:t xml:space="preserve">Nacional de Transparencia, Acceso a la Información y Protección de Datos Personales, </w:t>
      </w:r>
      <w:proofErr w:type="spellStart"/>
      <w:r w:rsidR="001119B0" w:rsidRPr="000818BF">
        <w:rPr>
          <w:rFonts w:ascii="Palatino Linotype" w:hAnsi="Palatino Linotype" w:cs="Arial"/>
          <w:bCs/>
          <w:shd w:val="clear" w:color="auto" w:fill="FFFFFF"/>
        </w:rPr>
        <w:t>INAI</w:t>
      </w:r>
      <w:proofErr w:type="spellEnd"/>
      <w:r w:rsidRPr="000818BF">
        <w:rPr>
          <w:rStyle w:val="Textoennegrita"/>
          <w:rFonts w:ascii="Palatino Linotype" w:hAnsi="Palatino Linotype" w:cs="Arial"/>
        </w:rPr>
        <w:t xml:space="preserve">, </w:t>
      </w:r>
      <w:r w:rsidRPr="000818BF">
        <w:rPr>
          <w:rStyle w:val="Textoennegrita"/>
          <w:rFonts w:ascii="Palatino Linotype" w:hAnsi="Palatino Linotype" w:cs="Arial"/>
          <w:b w:val="0"/>
        </w:rPr>
        <w:t>conforme al</w:t>
      </w:r>
      <w:r w:rsidRPr="000818BF">
        <w:rPr>
          <w:rStyle w:val="Textoennegrita"/>
          <w:rFonts w:ascii="Palatino Linotype" w:hAnsi="Palatino Linotype" w:cs="Arial"/>
        </w:rPr>
        <w:t xml:space="preserve"> </w:t>
      </w:r>
      <w:r w:rsidRPr="000818BF">
        <w:rPr>
          <w:rFonts w:ascii="Palatino Linotype" w:hAnsi="Palatino Linotype" w:cs="Arial"/>
        </w:rPr>
        <w:t xml:space="preserve">criterio </w:t>
      </w:r>
      <w:r w:rsidR="001119B0" w:rsidRPr="000818BF">
        <w:rPr>
          <w:rFonts w:ascii="Palatino Linotype" w:hAnsi="Palatino Linotype" w:cs="Arial"/>
        </w:rPr>
        <w:t>18/17</w:t>
      </w:r>
      <w:r w:rsidRPr="000818BF">
        <w:rPr>
          <w:rFonts w:ascii="Palatino Linotype" w:hAnsi="Palatino Linotype" w:cs="Arial"/>
        </w:rPr>
        <w:t xml:space="preserve">, el cual refiere: </w:t>
      </w:r>
    </w:p>
    <w:p w:rsidR="009C2469" w:rsidRPr="000818BF" w:rsidRDefault="00470FC2" w:rsidP="009C2469">
      <w:pPr>
        <w:autoSpaceDE w:val="0"/>
        <w:autoSpaceDN w:val="0"/>
        <w:adjustRightInd w:val="0"/>
        <w:ind w:left="851" w:right="851"/>
        <w:jc w:val="both"/>
        <w:rPr>
          <w:rFonts w:ascii="Palatino Linotype" w:hAnsi="Palatino Linotype" w:cs="Arial"/>
          <w:i/>
          <w:sz w:val="22"/>
          <w:szCs w:val="22"/>
          <w:lang w:eastAsia="es-MX"/>
        </w:rPr>
      </w:pPr>
      <w:r w:rsidRPr="000818BF">
        <w:rPr>
          <w:rFonts w:ascii="Palatino Linotype" w:hAnsi="Palatino Linotype" w:cs="Arial"/>
          <w:b/>
          <w:bCs/>
          <w:i/>
          <w:sz w:val="22"/>
          <w:szCs w:val="22"/>
          <w:lang w:eastAsia="es-MX"/>
        </w:rPr>
        <w:t>“</w:t>
      </w:r>
      <w:r w:rsidR="001119B0" w:rsidRPr="000818BF">
        <w:rPr>
          <w:rFonts w:ascii="Palatino Linotype" w:hAnsi="Palatino Linotype" w:cs="Arial"/>
          <w:b/>
          <w:bCs/>
          <w:i/>
          <w:sz w:val="22"/>
          <w:szCs w:val="22"/>
          <w:lang w:eastAsia="es-MX"/>
        </w:rPr>
        <w:t xml:space="preserve">Clave Única de Registro de Población (CURP). </w:t>
      </w:r>
      <w:r w:rsidR="001119B0" w:rsidRPr="000818BF">
        <w:rPr>
          <w:rFonts w:ascii="Palatino Linotype" w:hAnsi="Palatino Linotype" w:cs="Arial"/>
          <w:bCs/>
          <w:i/>
          <w:sz w:val="22"/>
          <w:szCs w:val="22"/>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0818BF">
        <w:rPr>
          <w:rFonts w:ascii="Palatino Linotype" w:hAnsi="Palatino Linotype" w:cs="Arial"/>
          <w:bCs/>
          <w:i/>
          <w:sz w:val="22"/>
          <w:szCs w:val="22"/>
          <w:lang w:eastAsia="es-MX"/>
        </w:rPr>
        <w:t>”</w:t>
      </w:r>
    </w:p>
    <w:p w:rsidR="009C2469" w:rsidRDefault="009C2469" w:rsidP="009C2469">
      <w:pPr>
        <w:autoSpaceDE w:val="0"/>
        <w:autoSpaceDN w:val="0"/>
        <w:adjustRightInd w:val="0"/>
        <w:spacing w:before="240" w:after="240" w:line="360" w:lineRule="auto"/>
        <w:jc w:val="both"/>
        <w:rPr>
          <w:rFonts w:ascii="Palatino Linotype" w:hAnsi="Palatino Linotype" w:cs="Arial"/>
        </w:rPr>
      </w:pPr>
      <w:r w:rsidRPr="000818BF">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4403A7" w:rsidRPr="000818BF" w:rsidRDefault="004403A7" w:rsidP="009C2469">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lastRenderedPageBreak/>
        <w:t>En cuanto a l</w:t>
      </w:r>
      <w:r w:rsidRPr="00022EBD">
        <w:rPr>
          <w:rFonts w:ascii="Palatino Linotype" w:hAnsi="Palatino Linotype" w:cs="Arial"/>
        </w:rPr>
        <w:t>a fotografía porque debe señalarse que la misma constituye la reproducción fiel de las características físicas de una persona en un momento determinado, por lo que representa un instrumento de identificación, y reconocimiento como sujeto individual; por ende, para su difusión se requiere del consentimiento de los individuos; además de que la difusión de las mismas no permite reflejar el desempeño o idoneidad para ocupar un cargo; ni acreditar que se poseen los conocimientos propios de su profesión.</w:t>
      </w:r>
    </w:p>
    <w:p w:rsidR="009C2469" w:rsidRPr="001A55FA" w:rsidRDefault="00154DA0" w:rsidP="009C2469">
      <w:pPr>
        <w:spacing w:before="240" w:after="240" w:line="360" w:lineRule="auto"/>
        <w:jc w:val="both"/>
        <w:rPr>
          <w:rFonts w:ascii="Palatino Linotype" w:hAnsi="Palatino Linotype" w:cs="Arial"/>
        </w:rPr>
      </w:pPr>
      <w:r w:rsidRPr="001A55FA">
        <w:rPr>
          <w:rFonts w:ascii="Palatino Linotype" w:hAnsi="Palatino Linotype" w:cs="Arial"/>
        </w:rPr>
        <w:t xml:space="preserve">Con base en lo expuesto, se insiste que </w:t>
      </w:r>
      <w:r w:rsidR="009C2469" w:rsidRPr="001A55FA">
        <w:rPr>
          <w:rFonts w:ascii="Palatino Linotype" w:hAnsi="Palatino Linotype" w:cs="Arial"/>
        </w:rPr>
        <w:t xml:space="preserve">en la versión pública de los </w:t>
      </w:r>
      <w:r w:rsidR="002130FD" w:rsidRPr="001A55FA">
        <w:rPr>
          <w:rFonts w:ascii="Palatino Linotype" w:hAnsi="Palatino Linotype" w:cs="Arial"/>
        </w:rPr>
        <w:t xml:space="preserve">documentos que se ordenan </w:t>
      </w:r>
      <w:r w:rsidR="009C2469" w:rsidRPr="001A55FA">
        <w:rPr>
          <w:rFonts w:ascii="Palatino Linotype" w:hAnsi="Palatino Linotype" w:cs="Arial"/>
        </w:rPr>
        <w:t>se deben testar aquellos elementos señalados en la presente resolución, en el entendido de que debe ser pública toda la demás información relacionada que no encuadre en los conceptos anteriores.</w:t>
      </w:r>
    </w:p>
    <w:p w:rsidR="009C2469" w:rsidRPr="001A55FA" w:rsidRDefault="009C2469" w:rsidP="009C2469">
      <w:pPr>
        <w:autoSpaceDE w:val="0"/>
        <w:autoSpaceDN w:val="0"/>
        <w:adjustRightInd w:val="0"/>
        <w:spacing w:before="240" w:after="240" w:line="360" w:lineRule="auto"/>
        <w:jc w:val="both"/>
        <w:rPr>
          <w:rFonts w:ascii="Palatino Linotype" w:hAnsi="Palatino Linotype" w:cs="Arial"/>
          <w:shd w:val="clear" w:color="auto" w:fill="FFFFFF"/>
        </w:rPr>
      </w:pPr>
      <w:r w:rsidRPr="001A55FA">
        <w:rPr>
          <w:rFonts w:ascii="Palatino Linotype" w:hAnsi="Palatino Linotype" w:cs="Arial"/>
        </w:rPr>
        <w:t xml:space="preserve">Al respecto, se destaca que la versión pública que elabore el Sujeto Obligado debe cumplir con las formalidades exigidas en la Ley, por lo que </w:t>
      </w:r>
      <w:r w:rsidRPr="001A55FA">
        <w:rPr>
          <w:rFonts w:ascii="Palatino Linotype" w:hAnsi="Palatino Linotype" w:cs="Arial"/>
          <w:lang w:val="es-ES_tradnl"/>
        </w:rPr>
        <w:t xml:space="preserve">para tal efecto emitirá el </w:t>
      </w:r>
      <w:r w:rsidRPr="001A55FA">
        <w:rPr>
          <w:rFonts w:ascii="Palatino Linotype" w:hAnsi="Palatino Linotype" w:cs="Arial"/>
          <w:lang w:eastAsia="es-MX"/>
        </w:rPr>
        <w:t xml:space="preserve">Acuerdo del Comité de Transparencia en términos de la </w:t>
      </w:r>
      <w:r w:rsidRPr="001A55FA">
        <w:rPr>
          <w:rFonts w:ascii="Palatino Linotype" w:hAnsi="Palatino Linotype" w:cs="Arial"/>
        </w:rPr>
        <w:t>Ley de Transparencia y Acceso a la Información Pública del Estado de México y los Lineamientos Generales en Materia de Clasificación y Descl</w:t>
      </w:r>
      <w:r w:rsidR="001A55FA">
        <w:rPr>
          <w:rFonts w:ascii="Palatino Linotype" w:hAnsi="Palatino Linotype" w:cs="Arial"/>
        </w:rPr>
        <w:t>asificación de la Información, así como p</w:t>
      </w:r>
      <w:r w:rsidRPr="001A55FA">
        <w:rPr>
          <w:rFonts w:ascii="Palatino Linotype" w:hAnsi="Palatino Linotype" w:cs="Arial"/>
        </w:rPr>
        <w:t>ara la Elaboración de Versiones Públicas emitidos por el Consejo Nacional de Transparencia, con el cual sustentara la clasificación de datos y con ello la "versión pública" de los documentos materia de la solicitud</w:t>
      </w:r>
      <w:r w:rsidRPr="001A55FA">
        <w:rPr>
          <w:rFonts w:ascii="Palatino Linotype" w:hAnsi="Palatino Linotype" w:cs="Arial"/>
          <w:shd w:val="clear" w:color="auto" w:fill="FFFFFF"/>
        </w:rPr>
        <w:t>.</w:t>
      </w:r>
    </w:p>
    <w:p w:rsidR="009C2469" w:rsidRPr="000818BF" w:rsidRDefault="009C2469" w:rsidP="009C2469">
      <w:pPr>
        <w:autoSpaceDE w:val="0"/>
        <w:autoSpaceDN w:val="0"/>
        <w:adjustRightInd w:val="0"/>
        <w:spacing w:before="240" w:after="240" w:line="360" w:lineRule="auto"/>
        <w:jc w:val="both"/>
        <w:rPr>
          <w:rFonts w:ascii="Palatino Linotype" w:hAnsi="Palatino Linotype" w:cs="Arial"/>
        </w:rPr>
      </w:pPr>
      <w:r w:rsidRPr="000818BF">
        <w:rPr>
          <w:rFonts w:ascii="Palatino Linotype" w:hAnsi="Palatino Linotype" w:cs="Arial"/>
        </w:rPr>
        <w:t>Efectivamente, cuando se clasifica información como confidencial es importante someterlo al Comité de Transparencia, quien debe confirmar, modificar o revocar la clasificación.</w:t>
      </w:r>
    </w:p>
    <w:p w:rsidR="009C2469" w:rsidRPr="000818BF" w:rsidRDefault="009C2469" w:rsidP="009C2469">
      <w:pPr>
        <w:shd w:val="clear" w:color="auto" w:fill="FFFFFF"/>
        <w:spacing w:before="240" w:after="240" w:line="360" w:lineRule="auto"/>
        <w:ind w:right="51"/>
        <w:jc w:val="both"/>
        <w:rPr>
          <w:rFonts w:ascii="Palatino Linotype" w:hAnsi="Palatino Linotype"/>
          <w:lang w:val="es-MX" w:eastAsia="es-MX"/>
        </w:rPr>
      </w:pPr>
      <w:r w:rsidRPr="000818BF">
        <w:rPr>
          <w:rFonts w:ascii="Palatino Linotype" w:hAnsi="Palatino Linotype"/>
          <w:lang w:eastAsia="es-MX"/>
        </w:rPr>
        <w:lastRenderedPageBreak/>
        <w:t xml:space="preserve">Por lo tanto, la entrega de documentos en su versión pública debe acompañarse necesariamente del Acuerdo del Comité de Transparencia que la sustente, en el que se expongan los fundamentos </w:t>
      </w:r>
      <w:r w:rsidR="0046394F">
        <w:rPr>
          <w:rFonts w:ascii="Palatino Linotype" w:hAnsi="Palatino Linotype"/>
          <w:lang w:eastAsia="es-MX"/>
        </w:rPr>
        <w:t xml:space="preserve">y razonamientos que llevaron al </w:t>
      </w:r>
      <w:r w:rsidRPr="000818BF">
        <w:rPr>
          <w:rFonts w:ascii="Palatino Linotype" w:hAnsi="Palatino Linotype"/>
          <w:bCs/>
          <w:lang w:eastAsia="es-MX"/>
        </w:rPr>
        <w:t>Sujeto Obligado</w:t>
      </w:r>
      <w:r w:rsidR="0046394F">
        <w:rPr>
          <w:rFonts w:ascii="Palatino Linotype" w:hAnsi="Palatino Linotype"/>
          <w:lang w:eastAsia="es-MX"/>
        </w:rPr>
        <w:t xml:space="preserve"> </w:t>
      </w:r>
      <w:r w:rsidRPr="000818BF">
        <w:rPr>
          <w:rFonts w:ascii="Palatino Linotype" w:hAnsi="Palatino Linotype"/>
          <w:lang w:eastAsia="es-MX"/>
        </w:rPr>
        <w:t xml:space="preserve">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w:t>
      </w:r>
      <w:r w:rsidR="00C90099">
        <w:rPr>
          <w:rFonts w:ascii="Palatino Linotype" w:hAnsi="Palatino Linotype"/>
          <w:lang w:eastAsia="es-MX"/>
        </w:rPr>
        <w:t xml:space="preserve">la información del solicitante, </w:t>
      </w:r>
      <w:r w:rsidRPr="000818BF">
        <w:rPr>
          <w:rFonts w:ascii="Palatino Linotype" w:hAnsi="Palatino Linotype"/>
          <w:lang w:val="es-MX" w:eastAsia="es-MX"/>
        </w:rPr>
        <w:t>por lo que el acuerdo respectivo, deberá</w:t>
      </w:r>
      <w:r w:rsidR="00C90099">
        <w:rPr>
          <w:rFonts w:ascii="Palatino Linotype" w:hAnsi="Palatino Linotype"/>
          <w:lang w:val="es-MX" w:eastAsia="es-MX"/>
        </w:rPr>
        <w:t xml:space="preserve"> hacerse del conocimiento del </w:t>
      </w:r>
      <w:r w:rsidRPr="000818BF">
        <w:rPr>
          <w:rFonts w:ascii="Palatino Linotype" w:hAnsi="Palatino Linotype"/>
          <w:bCs/>
          <w:lang w:val="es-MX" w:eastAsia="es-MX"/>
        </w:rPr>
        <w:t>Recurrente</w:t>
      </w:r>
      <w:r w:rsidRPr="000818BF">
        <w:rPr>
          <w:rFonts w:ascii="Palatino Linotype" w:hAnsi="Palatino Linotype"/>
          <w:lang w:val="es-MX" w:eastAsia="es-MX"/>
        </w:rPr>
        <w:t>.</w:t>
      </w:r>
    </w:p>
    <w:p w:rsidR="009C2469" w:rsidRPr="000818BF" w:rsidRDefault="009C2469" w:rsidP="009C2469">
      <w:pPr>
        <w:spacing w:before="240" w:after="240" w:line="360" w:lineRule="auto"/>
        <w:jc w:val="both"/>
        <w:rPr>
          <w:rFonts w:ascii="Palatino Linotype" w:hAnsi="Palatino Linotype" w:cs="Arial"/>
        </w:rPr>
      </w:pPr>
      <w:r w:rsidRPr="000818BF">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9C2469" w:rsidRPr="000818BF" w:rsidRDefault="00C90099" w:rsidP="009C2469">
      <w:pPr>
        <w:spacing w:before="240" w:after="240" w:line="360" w:lineRule="auto"/>
        <w:jc w:val="both"/>
        <w:rPr>
          <w:rFonts w:ascii="Palatino Linotype" w:hAnsi="Palatino Linotype" w:cs="Arial"/>
        </w:rPr>
      </w:pPr>
      <w:r>
        <w:rPr>
          <w:rFonts w:ascii="Palatino Linotype" w:hAnsi="Palatino Linotype" w:cs="Arial"/>
        </w:rPr>
        <w:t>Por lo anteriormente expuesto y</w:t>
      </w:r>
      <w:r w:rsidR="009C2469" w:rsidRPr="000818BF">
        <w:rPr>
          <w:rFonts w:ascii="Palatino Linotype" w:hAnsi="Palatino Linotype" w:cs="Arial"/>
        </w:rPr>
        <w:t xml:space="preserve"> con fundamento en lo prescrito en los artículos 5 párrafos vigésimo, vigésimo primero y vigésimo segundo de la Constitución Política del Estado Libre y Soberano de México; 2, fracción II; 29, 36 fracciones I y II; 176, 178, 181, 185 </w:t>
      </w:r>
      <w:r>
        <w:rPr>
          <w:rFonts w:ascii="Palatino Linotype" w:hAnsi="Palatino Linotype" w:cs="Arial"/>
        </w:rPr>
        <w:t xml:space="preserve">y 186 fracción III </w:t>
      </w:r>
      <w:r w:rsidR="009C2469" w:rsidRPr="000818BF">
        <w:rPr>
          <w:rFonts w:ascii="Palatino Linotype" w:hAnsi="Palatino Linotype" w:cs="Arial"/>
        </w:rPr>
        <w:t>de la Ley de Transparencia y Acceso a la Información Pública del Estado de México y Municipios, este Pleno:</w:t>
      </w:r>
    </w:p>
    <w:p w:rsidR="002B7EC6" w:rsidRPr="000818BF" w:rsidRDefault="00DC0894" w:rsidP="00DC0894">
      <w:pPr>
        <w:pStyle w:val="NormalWeb"/>
        <w:spacing w:line="360" w:lineRule="auto"/>
        <w:jc w:val="center"/>
        <w:rPr>
          <w:rFonts w:ascii="Palatino Linotype" w:hAnsi="Palatino Linotype" w:cs="Arial"/>
          <w:b/>
        </w:rPr>
      </w:pPr>
      <w:r w:rsidRPr="000818BF">
        <w:rPr>
          <w:rFonts w:ascii="Palatino Linotype" w:hAnsi="Palatino Linotype" w:cs="Arial"/>
          <w:b/>
        </w:rPr>
        <w:lastRenderedPageBreak/>
        <w:t xml:space="preserve">III. </w:t>
      </w:r>
      <w:r w:rsidR="002B7EC6" w:rsidRPr="000818BF">
        <w:rPr>
          <w:rFonts w:ascii="Palatino Linotype" w:hAnsi="Palatino Linotype" w:cs="Arial"/>
          <w:b/>
        </w:rPr>
        <w:t>R E S U E L V E:</w:t>
      </w:r>
    </w:p>
    <w:p w:rsidR="00641628" w:rsidRPr="000818BF" w:rsidRDefault="00CA2FC6" w:rsidP="00641628">
      <w:pPr>
        <w:spacing w:before="240" w:after="240" w:line="360" w:lineRule="auto"/>
        <w:jc w:val="both"/>
        <w:rPr>
          <w:rFonts w:ascii="Palatino Linotype" w:hAnsi="Palatino Linotype" w:cs="Arial"/>
        </w:rPr>
      </w:pPr>
      <w:r w:rsidRPr="000818BF">
        <w:rPr>
          <w:rFonts w:ascii="Palatino Linotype" w:hAnsi="Palatino Linotype" w:cs="Arial"/>
          <w:b/>
        </w:rPr>
        <w:t xml:space="preserve">Primero. </w:t>
      </w:r>
      <w:r w:rsidR="00C90099">
        <w:rPr>
          <w:rFonts w:ascii="Palatino Linotype" w:hAnsi="Palatino Linotype" w:cs="Arial"/>
          <w:lang w:val="es-ES_tradnl"/>
        </w:rPr>
        <w:t>Resultan</w:t>
      </w:r>
      <w:r w:rsidR="009663E8" w:rsidRPr="000818BF">
        <w:rPr>
          <w:rFonts w:ascii="Palatino Linotype" w:hAnsi="Palatino Linotype" w:cs="Arial"/>
          <w:lang w:val="es-ES_tradnl"/>
        </w:rPr>
        <w:t xml:space="preserve"> </w:t>
      </w:r>
      <w:r w:rsidRPr="000818BF">
        <w:rPr>
          <w:rFonts w:ascii="Palatino Linotype" w:hAnsi="Palatino Linotype" w:cs="Arial"/>
          <w:lang w:val="es-ES_tradnl"/>
        </w:rPr>
        <w:t xml:space="preserve">fundadas </w:t>
      </w:r>
      <w:r w:rsidRPr="000818BF">
        <w:rPr>
          <w:rFonts w:ascii="Palatino Linotype" w:eastAsia="Arial Unicode MS" w:hAnsi="Palatino Linotype" w:cs="Arial"/>
        </w:rPr>
        <w:t xml:space="preserve">las razones o motivos de inconformidad hechos valer por el Recurrente, </w:t>
      </w:r>
      <w:r w:rsidRPr="000818BF">
        <w:rPr>
          <w:rFonts w:ascii="Palatino Linotype" w:hAnsi="Palatino Linotype" w:cs="Arial"/>
          <w:lang w:val="es-MX" w:eastAsia="en-US"/>
        </w:rPr>
        <w:t xml:space="preserve">por lo </w:t>
      </w:r>
      <w:proofErr w:type="gramStart"/>
      <w:r w:rsidRPr="000818BF">
        <w:rPr>
          <w:rFonts w:ascii="Palatino Linotype" w:hAnsi="Palatino Linotype" w:cs="Arial"/>
          <w:lang w:val="es-MX" w:eastAsia="en-US"/>
        </w:rPr>
        <w:t>que</w:t>
      </w:r>
      <w:proofErr w:type="gramEnd"/>
      <w:r w:rsidRPr="000818BF">
        <w:rPr>
          <w:rFonts w:ascii="Palatino Linotype" w:hAnsi="Palatino Linotype" w:cs="Arial"/>
          <w:lang w:val="es-MX" w:eastAsia="en-US"/>
        </w:rPr>
        <w:t xml:space="preserve"> en términos del</w:t>
      </w:r>
      <w:r w:rsidR="009663E8" w:rsidRPr="000818BF">
        <w:rPr>
          <w:rFonts w:ascii="Palatino Linotype" w:hAnsi="Palatino Linotype" w:cs="Arial"/>
          <w:lang w:val="es-MX" w:eastAsia="en-US"/>
        </w:rPr>
        <w:t xml:space="preserve"> </w:t>
      </w:r>
      <w:r w:rsidRPr="000818BF">
        <w:rPr>
          <w:rFonts w:ascii="Palatino Linotype" w:hAnsi="Palatino Linotype" w:cs="Arial"/>
          <w:lang w:val="es-MX" w:eastAsia="en-US"/>
        </w:rPr>
        <w:t xml:space="preserve">considerando </w:t>
      </w:r>
      <w:r w:rsidRPr="000818BF">
        <w:rPr>
          <w:rFonts w:ascii="Palatino Linotype" w:hAnsi="Palatino Linotype" w:cs="Arial"/>
          <w:b/>
          <w:lang w:val="es-MX" w:eastAsia="en-US"/>
        </w:rPr>
        <w:t xml:space="preserve">Cuarto </w:t>
      </w:r>
      <w:r w:rsidRPr="000818BF">
        <w:rPr>
          <w:rFonts w:ascii="Palatino Linotype" w:hAnsi="Palatino Linotype" w:cs="Arial"/>
          <w:lang w:val="es-MX" w:eastAsia="en-US"/>
        </w:rPr>
        <w:t>de esta resol</w:t>
      </w:r>
      <w:bookmarkStart w:id="1" w:name="_GoBack"/>
      <w:bookmarkEnd w:id="1"/>
      <w:r w:rsidRPr="000818BF">
        <w:rPr>
          <w:rFonts w:ascii="Palatino Linotype" w:hAnsi="Palatino Linotype" w:cs="Arial"/>
          <w:lang w:val="es-MX" w:eastAsia="en-US"/>
        </w:rPr>
        <w:t xml:space="preserve">ución, se </w:t>
      </w:r>
      <w:r w:rsidR="005A4874">
        <w:rPr>
          <w:rFonts w:ascii="Palatino Linotype" w:hAnsi="Palatino Linotype" w:cs="Arial"/>
          <w:b/>
          <w:lang w:val="es-MX" w:eastAsia="en-US"/>
        </w:rPr>
        <w:t>REVOCA</w:t>
      </w:r>
      <w:r w:rsidR="009663E8" w:rsidRPr="000818BF">
        <w:rPr>
          <w:rFonts w:ascii="Palatino Linotype" w:hAnsi="Palatino Linotype" w:cs="Arial"/>
          <w:b/>
          <w:lang w:val="es-MX" w:eastAsia="en-US"/>
        </w:rPr>
        <w:t xml:space="preserve"> </w:t>
      </w:r>
      <w:r w:rsidR="009663E8" w:rsidRPr="000818BF">
        <w:rPr>
          <w:rFonts w:ascii="Palatino Linotype" w:hAnsi="Palatino Linotype" w:cs="Arial"/>
          <w:lang w:val="es-MX" w:eastAsia="en-US"/>
        </w:rPr>
        <w:t xml:space="preserve">la respuesta </w:t>
      </w:r>
      <w:r w:rsidR="00C90099">
        <w:rPr>
          <w:rFonts w:ascii="Palatino Linotype" w:hAnsi="Palatino Linotype" w:cs="Arial"/>
          <w:lang w:val="es-MX" w:eastAsia="en-US"/>
        </w:rPr>
        <w:t>emitida</w:t>
      </w:r>
      <w:r w:rsidR="00641628" w:rsidRPr="000818BF">
        <w:rPr>
          <w:rFonts w:ascii="Palatino Linotype" w:hAnsi="Palatino Linotype" w:cs="Arial"/>
          <w:lang w:val="es-MX" w:eastAsia="en-US"/>
        </w:rPr>
        <w:t xml:space="preserve"> por </w:t>
      </w:r>
      <w:r w:rsidR="009663E8" w:rsidRPr="000818BF">
        <w:rPr>
          <w:rFonts w:ascii="Palatino Linotype" w:hAnsi="Palatino Linotype" w:cs="Arial"/>
          <w:lang w:val="es-MX" w:eastAsia="en-US"/>
        </w:rPr>
        <w:t>el</w:t>
      </w:r>
      <w:r w:rsidRPr="000818BF">
        <w:rPr>
          <w:rFonts w:ascii="Palatino Linotype" w:hAnsi="Palatino Linotype" w:cs="Arial"/>
          <w:bCs/>
          <w:lang w:val="es-MX" w:eastAsia="en-US"/>
        </w:rPr>
        <w:t xml:space="preserve"> Sujeto Obligado</w:t>
      </w:r>
      <w:r w:rsidR="00C90099">
        <w:rPr>
          <w:rFonts w:ascii="Palatino Linotype" w:hAnsi="Palatino Linotype" w:cs="Arial"/>
          <w:bCs/>
          <w:lang w:val="es-MX" w:eastAsia="en-US"/>
        </w:rPr>
        <w:t>.</w:t>
      </w:r>
    </w:p>
    <w:p w:rsidR="002E7785" w:rsidRPr="000818BF" w:rsidRDefault="009663E8" w:rsidP="002E7785">
      <w:pPr>
        <w:spacing w:before="240" w:after="240" w:line="360" w:lineRule="auto"/>
        <w:ind w:right="49"/>
        <w:jc w:val="both"/>
        <w:rPr>
          <w:rFonts w:ascii="Palatino Linotype" w:hAnsi="Palatino Linotype" w:cs="Arial"/>
          <w:bCs/>
          <w:lang w:val="es-MX" w:eastAsia="en-US"/>
        </w:rPr>
      </w:pPr>
      <w:r w:rsidRPr="000818BF">
        <w:rPr>
          <w:rFonts w:ascii="Palatino Linotype" w:hAnsi="Palatino Linotype" w:cs="Arial"/>
          <w:b/>
          <w:bCs/>
          <w:lang w:val="es-MX" w:eastAsia="en-US"/>
        </w:rPr>
        <w:t xml:space="preserve">Segundo. </w:t>
      </w:r>
      <w:r w:rsidRPr="000818BF">
        <w:rPr>
          <w:rFonts w:ascii="Palatino Linotype" w:hAnsi="Palatino Linotype" w:cs="Arial"/>
          <w:lang w:val="es-MX" w:eastAsia="en-US"/>
        </w:rPr>
        <w:t xml:space="preserve">Se </w:t>
      </w:r>
      <w:r w:rsidRPr="000818BF">
        <w:rPr>
          <w:rFonts w:ascii="Palatino Linotype" w:hAnsi="Palatino Linotype" w:cs="Arial"/>
          <w:b/>
          <w:lang w:val="es-MX" w:eastAsia="en-US"/>
        </w:rPr>
        <w:t>Ordena</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al Sujeto Obligado</w:t>
      </w:r>
      <w:r w:rsidR="0053538D">
        <w:rPr>
          <w:rFonts w:ascii="Palatino Linotype" w:hAnsi="Palatino Linotype" w:cs="Arial"/>
          <w:bCs/>
          <w:lang w:val="es-MX" w:eastAsia="en-US"/>
        </w:rPr>
        <w:t xml:space="preserve"> atender la solicitud de información 00036/</w:t>
      </w:r>
      <w:proofErr w:type="spellStart"/>
      <w:r w:rsidR="0053538D">
        <w:rPr>
          <w:rFonts w:ascii="Palatino Linotype" w:hAnsi="Palatino Linotype" w:cs="Arial"/>
          <w:bCs/>
          <w:lang w:val="es-MX" w:eastAsia="en-US"/>
        </w:rPr>
        <w:t>ALMOJU</w:t>
      </w:r>
      <w:proofErr w:type="spellEnd"/>
      <w:r w:rsidR="0053538D">
        <w:rPr>
          <w:rFonts w:ascii="Palatino Linotype" w:hAnsi="Palatino Linotype" w:cs="Arial"/>
          <w:bCs/>
          <w:lang w:val="es-MX" w:eastAsia="en-US"/>
        </w:rPr>
        <w:t>/IP/2018</w:t>
      </w:r>
      <w:r w:rsidRPr="000818BF">
        <w:rPr>
          <w:rFonts w:ascii="Palatino Linotype" w:hAnsi="Palatino Linotype" w:cs="Arial"/>
          <w:bCs/>
          <w:lang w:val="es-MX" w:eastAsia="en-US"/>
        </w:rPr>
        <w:t xml:space="preserve">, </w:t>
      </w:r>
      <w:r w:rsidR="0053538D">
        <w:rPr>
          <w:rFonts w:ascii="Palatino Linotype" w:hAnsi="Palatino Linotype" w:cs="Arial"/>
          <w:bCs/>
          <w:lang w:val="es-MX" w:eastAsia="en-US"/>
        </w:rPr>
        <w:t xml:space="preserve">para </w:t>
      </w:r>
      <w:proofErr w:type="gramStart"/>
      <w:r w:rsidR="0053538D">
        <w:rPr>
          <w:rFonts w:ascii="Palatino Linotype" w:hAnsi="Palatino Linotype" w:cs="Arial"/>
          <w:bCs/>
          <w:lang w:val="es-MX" w:eastAsia="en-US"/>
        </w:rPr>
        <w:t>que</w:t>
      </w:r>
      <w:proofErr w:type="gramEnd"/>
      <w:r w:rsidR="0053538D">
        <w:rPr>
          <w:rFonts w:ascii="Palatino Linotype" w:hAnsi="Palatino Linotype" w:cs="Arial"/>
          <w:bCs/>
          <w:lang w:val="es-MX" w:eastAsia="en-US"/>
        </w:rPr>
        <w:t xml:space="preserve"> </w:t>
      </w:r>
      <w:r w:rsidRPr="000818BF">
        <w:rPr>
          <w:rFonts w:ascii="Palatino Linotype" w:hAnsi="Palatino Linotype" w:cs="Arial"/>
          <w:bCs/>
          <w:lang w:val="es-MX" w:eastAsia="en-US"/>
        </w:rPr>
        <w:t xml:space="preserve">en términos del considerando </w:t>
      </w:r>
      <w:r w:rsidRPr="000818BF">
        <w:rPr>
          <w:rFonts w:ascii="Palatino Linotype" w:hAnsi="Palatino Linotype" w:cs="Arial"/>
          <w:b/>
          <w:bCs/>
          <w:lang w:val="es-MX" w:eastAsia="en-US"/>
        </w:rPr>
        <w:t xml:space="preserve">Cuarto </w:t>
      </w:r>
      <w:r w:rsidRPr="000818BF">
        <w:rPr>
          <w:rFonts w:ascii="Palatino Linotype" w:hAnsi="Palatino Linotype" w:cs="Arial"/>
          <w:bCs/>
          <w:lang w:val="es-MX" w:eastAsia="en-US"/>
        </w:rPr>
        <w:t xml:space="preserve">y </w:t>
      </w:r>
      <w:r w:rsidRPr="000818BF">
        <w:rPr>
          <w:rFonts w:ascii="Palatino Linotype" w:hAnsi="Palatino Linotype" w:cs="Arial"/>
          <w:b/>
          <w:bCs/>
          <w:lang w:val="es-MX" w:eastAsia="en-US"/>
        </w:rPr>
        <w:t xml:space="preserve">Quinto </w:t>
      </w:r>
      <w:r w:rsidRPr="000818BF">
        <w:rPr>
          <w:rFonts w:ascii="Palatino Linotype" w:hAnsi="Palatino Linotype" w:cs="Arial"/>
          <w:bCs/>
          <w:lang w:val="es-MX" w:eastAsia="en-US"/>
        </w:rPr>
        <w:t xml:space="preserve">de esta resolución, </w:t>
      </w:r>
      <w:r w:rsidRPr="000818BF">
        <w:rPr>
          <w:rFonts w:ascii="Palatino Linotype" w:hAnsi="Palatino Linotype" w:cs="Arial"/>
        </w:rPr>
        <w:t xml:space="preserve">haga entrega </w:t>
      </w:r>
      <w:r w:rsidR="00721370" w:rsidRPr="000818BF">
        <w:rPr>
          <w:rFonts w:ascii="Palatino Linotype" w:hAnsi="Palatino Linotype" w:cs="Arial"/>
        </w:rPr>
        <w:t>a</w:t>
      </w:r>
      <w:r w:rsidR="0053538D">
        <w:rPr>
          <w:rFonts w:ascii="Palatino Linotype" w:hAnsi="Palatino Linotype" w:cs="Arial"/>
        </w:rPr>
        <w:t>l Recurrente</w:t>
      </w:r>
      <w:r w:rsidR="00AB7FF8">
        <w:rPr>
          <w:rFonts w:ascii="Palatino Linotype" w:hAnsi="Palatino Linotype" w:cs="Arial"/>
          <w:lang w:val="es-MX" w:eastAsia="en-US"/>
        </w:rPr>
        <w:t xml:space="preserve"> COPIAS CERTIFICADAS</w:t>
      </w:r>
      <w:r w:rsidR="0053538D">
        <w:rPr>
          <w:rFonts w:ascii="Palatino Linotype" w:hAnsi="Palatino Linotype" w:cs="Arial"/>
          <w:lang w:val="es-MX" w:eastAsia="en-US"/>
        </w:rPr>
        <w:t xml:space="preserve"> SIN COSTO</w:t>
      </w:r>
      <w:r w:rsidRPr="000818BF">
        <w:rPr>
          <w:rFonts w:ascii="Palatino Linotype" w:hAnsi="Palatino Linotype" w:cs="Arial"/>
          <w:b/>
          <w:bCs/>
          <w:lang w:val="es-MX" w:eastAsia="en-US"/>
        </w:rPr>
        <w:t xml:space="preserve">, </w:t>
      </w:r>
      <w:r w:rsidRPr="000818BF">
        <w:rPr>
          <w:rFonts w:ascii="Palatino Linotype" w:hAnsi="Palatino Linotype" w:cs="Arial"/>
          <w:bCs/>
          <w:lang w:val="es-MX" w:eastAsia="en-US"/>
        </w:rPr>
        <w:t>en versión pública</w:t>
      </w:r>
      <w:r w:rsidR="002E7785" w:rsidRPr="000818BF">
        <w:rPr>
          <w:rFonts w:ascii="Palatino Linotype" w:hAnsi="Palatino Linotype" w:cs="Arial"/>
          <w:bCs/>
          <w:lang w:val="es-MX" w:eastAsia="en-US"/>
        </w:rPr>
        <w:t xml:space="preserve">, </w:t>
      </w:r>
      <w:r w:rsidR="00C90099">
        <w:rPr>
          <w:rFonts w:ascii="Palatino Linotype" w:hAnsi="Palatino Linotype" w:cs="Arial"/>
          <w:bCs/>
          <w:lang w:val="es-MX" w:eastAsia="en-US"/>
        </w:rPr>
        <w:t>de</w:t>
      </w:r>
      <w:r w:rsidRPr="000818BF">
        <w:rPr>
          <w:rFonts w:ascii="Palatino Linotype" w:hAnsi="Palatino Linotype" w:cs="Arial"/>
          <w:bCs/>
          <w:lang w:val="es-MX" w:eastAsia="en-US"/>
        </w:rPr>
        <w:t xml:space="preserve"> los documentos generados </w:t>
      </w:r>
      <w:r w:rsidR="00291577">
        <w:rPr>
          <w:rFonts w:ascii="Palatino Linotype" w:hAnsi="Palatino Linotype" w:cs="Arial"/>
          <w:bCs/>
          <w:lang w:val="es-MX" w:eastAsia="en-US"/>
        </w:rPr>
        <w:t>de</w:t>
      </w:r>
      <w:r w:rsidR="00837977">
        <w:rPr>
          <w:rFonts w:ascii="Palatino Linotype" w:hAnsi="Palatino Linotype" w:cs="Arial"/>
          <w:bCs/>
          <w:lang w:val="es-MX" w:eastAsia="en-US"/>
        </w:rPr>
        <w:t>l primero de enero al veinticinco de junio</w:t>
      </w:r>
      <w:r w:rsidR="00291577">
        <w:rPr>
          <w:rFonts w:ascii="Palatino Linotype" w:hAnsi="Palatino Linotype" w:cs="Arial"/>
          <w:bCs/>
          <w:lang w:val="es-MX" w:eastAsia="en-US"/>
        </w:rPr>
        <w:t xml:space="preserve"> </w:t>
      </w:r>
      <w:r w:rsidR="00C90099">
        <w:rPr>
          <w:rFonts w:ascii="Palatino Linotype" w:hAnsi="Palatino Linotype" w:cs="Arial"/>
          <w:bCs/>
          <w:lang w:val="es-MX" w:eastAsia="en-US"/>
        </w:rPr>
        <w:t>del dos mil dieciocho</w:t>
      </w:r>
      <w:r w:rsidRPr="000818BF">
        <w:rPr>
          <w:rFonts w:ascii="Palatino Linotype" w:hAnsi="Palatino Linotype" w:cs="Arial"/>
          <w:bCs/>
          <w:lang w:val="es-MX" w:eastAsia="en-US"/>
        </w:rPr>
        <w:t xml:space="preserve">, en los que conste lo </w:t>
      </w:r>
      <w:r w:rsidR="002E7785" w:rsidRPr="000818BF">
        <w:rPr>
          <w:rFonts w:ascii="Palatino Linotype" w:hAnsi="Palatino Linotype" w:cs="Arial"/>
          <w:bCs/>
          <w:lang w:val="es-MX" w:eastAsia="en-US"/>
        </w:rPr>
        <w:t>siguiente:</w:t>
      </w:r>
    </w:p>
    <w:p w:rsidR="00291577" w:rsidRPr="000818BF" w:rsidRDefault="000E7B98" w:rsidP="00F9236F">
      <w:pPr>
        <w:pStyle w:val="Prrafodelista"/>
        <w:numPr>
          <w:ilvl w:val="0"/>
          <w:numId w:val="6"/>
        </w:numPr>
        <w:spacing w:before="240" w:after="240" w:line="360" w:lineRule="auto"/>
        <w:jc w:val="both"/>
        <w:rPr>
          <w:rFonts w:ascii="Palatino Linotype" w:hAnsi="Palatino Linotype" w:cs="Arial"/>
          <w:lang w:eastAsia="es-MX"/>
        </w:rPr>
      </w:pPr>
      <w:r>
        <w:rPr>
          <w:rFonts w:ascii="Palatino Linotype" w:hAnsi="Palatino Linotype" w:cs="Arial"/>
        </w:rPr>
        <w:t>El d</w:t>
      </w:r>
      <w:r w:rsidR="005D48AB">
        <w:rPr>
          <w:rFonts w:ascii="Palatino Linotype" w:hAnsi="Palatino Linotype" w:cs="Arial"/>
        </w:rPr>
        <w:t>esglose de todas las cuentas bancarias activ</w:t>
      </w:r>
      <w:r w:rsidR="00AB7FF8">
        <w:rPr>
          <w:rFonts w:ascii="Palatino Linotype" w:hAnsi="Palatino Linotype" w:cs="Arial"/>
        </w:rPr>
        <w:t>as a nombre del Sujeto Obligado, incluyendo los depósitos, retiros y estados de cuenta mensuales con saldo promedio.</w:t>
      </w:r>
    </w:p>
    <w:p w:rsidR="00AB7FF8" w:rsidRPr="00AB7FF8" w:rsidRDefault="005D48AB" w:rsidP="00FC1C25">
      <w:pPr>
        <w:pStyle w:val="Prrafodelista"/>
        <w:numPr>
          <w:ilvl w:val="0"/>
          <w:numId w:val="6"/>
        </w:numPr>
        <w:spacing w:before="240" w:after="240" w:line="360" w:lineRule="auto"/>
        <w:jc w:val="both"/>
        <w:rPr>
          <w:rFonts w:ascii="Palatino Linotype" w:hAnsi="Palatino Linotype"/>
        </w:rPr>
      </w:pPr>
      <w:r w:rsidRPr="00AB7FF8">
        <w:rPr>
          <w:rFonts w:ascii="Palatino Linotype" w:hAnsi="Palatino Linotype" w:cs="Arial"/>
        </w:rPr>
        <w:t xml:space="preserve">Los </w:t>
      </w:r>
      <w:r w:rsidR="00AB7FF8" w:rsidRPr="00AB7FF8">
        <w:rPr>
          <w:rFonts w:ascii="Palatino Linotype" w:hAnsi="Palatino Linotype" w:cs="Arial"/>
        </w:rPr>
        <w:t>fines públicos de las cuentas bancarias del S</w:t>
      </w:r>
      <w:r w:rsidR="00AB7FF8">
        <w:rPr>
          <w:rFonts w:ascii="Palatino Linotype" w:hAnsi="Palatino Linotype" w:cs="Arial"/>
        </w:rPr>
        <w:t>ujeto Obligado.</w:t>
      </w:r>
    </w:p>
    <w:p w:rsidR="00502959" w:rsidRPr="00AB7FF8" w:rsidRDefault="00502959" w:rsidP="00AB7FF8">
      <w:pPr>
        <w:spacing w:before="240" w:after="240" w:line="360" w:lineRule="auto"/>
        <w:jc w:val="both"/>
        <w:rPr>
          <w:rFonts w:ascii="Palatino Linotype" w:hAnsi="Palatino Linotype"/>
        </w:rPr>
      </w:pPr>
      <w:r w:rsidRPr="00AB7FF8">
        <w:rPr>
          <w:rFonts w:ascii="Palatino Linotype" w:hAnsi="Palatino Linotype"/>
        </w:rPr>
        <w:t>D</w:t>
      </w:r>
      <w:r w:rsidR="008D2C0F" w:rsidRPr="00AB7FF8">
        <w:rPr>
          <w:rFonts w:ascii="Palatino Linotype" w:hAnsi="Palatino Linotype"/>
        </w:rPr>
        <w:t>ebiendo</w:t>
      </w:r>
      <w:r w:rsidRPr="00AB7FF8">
        <w:rPr>
          <w:rFonts w:ascii="Palatino Linotype" w:hAnsi="Palatino Linotype"/>
        </w:rPr>
        <w:t xml:space="preserve">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rsidR="00AB7FF8" w:rsidRPr="00AB7FF8" w:rsidRDefault="00AB7FF8" w:rsidP="00AB7FF8">
      <w:pPr>
        <w:spacing w:before="240" w:after="240" w:line="360" w:lineRule="auto"/>
        <w:jc w:val="both"/>
        <w:rPr>
          <w:rFonts w:ascii="Palatino Linotype" w:hAnsi="Palatino Linotype"/>
        </w:rPr>
      </w:pPr>
      <w:r w:rsidRPr="00AB7FF8">
        <w:rPr>
          <w:rFonts w:ascii="Palatino Linotype" w:hAnsi="Palatino Linotype"/>
        </w:rPr>
        <w:t>Para lo cual el Sujeto Obligado deberá</w:t>
      </w:r>
      <w:r>
        <w:rPr>
          <w:rFonts w:ascii="Palatino Linotype" w:hAnsi="Palatino Linotype"/>
        </w:rPr>
        <w:t xml:space="preserve"> </w:t>
      </w:r>
      <w:r w:rsidRPr="00AB7FF8">
        <w:rPr>
          <w:rFonts w:ascii="Palatino Linotype" w:hAnsi="Palatino Linotype"/>
        </w:rPr>
        <w:t>inf</w:t>
      </w:r>
      <w:r w:rsidR="00B64FF3">
        <w:rPr>
          <w:rFonts w:ascii="Palatino Linotype" w:hAnsi="Palatino Linotype"/>
        </w:rPr>
        <w:t>ormar al recurrente,</w:t>
      </w:r>
      <w:r w:rsidRPr="00AB7FF8">
        <w:rPr>
          <w:rFonts w:ascii="Palatino Linotype" w:hAnsi="Palatino Linotype"/>
        </w:rPr>
        <w:t xml:space="preserve"> con claridad y certeza, el domicilio al cual deberá</w:t>
      </w:r>
      <w:r>
        <w:rPr>
          <w:rFonts w:ascii="Palatino Linotype" w:hAnsi="Palatino Linotype"/>
        </w:rPr>
        <w:t xml:space="preserve"> </w:t>
      </w:r>
      <w:r w:rsidRPr="00AB7FF8">
        <w:rPr>
          <w:rFonts w:ascii="Palatino Linotype" w:hAnsi="Palatino Linotype"/>
        </w:rPr>
        <w:t xml:space="preserve">acudir, el nombre de la dependencia o área respectiva, </w:t>
      </w:r>
      <w:r w:rsidRPr="00AB7FF8">
        <w:rPr>
          <w:rFonts w:ascii="Palatino Linotype" w:hAnsi="Palatino Linotype"/>
        </w:rPr>
        <w:lastRenderedPageBreak/>
        <w:t>los días y horarios</w:t>
      </w:r>
      <w:r>
        <w:rPr>
          <w:rFonts w:ascii="Palatino Linotype" w:hAnsi="Palatino Linotype"/>
        </w:rPr>
        <w:t xml:space="preserve"> </w:t>
      </w:r>
      <w:r w:rsidRPr="00AB7FF8">
        <w:rPr>
          <w:rFonts w:ascii="Palatino Linotype" w:hAnsi="Palatino Linotype"/>
        </w:rPr>
        <w:t>de atención, así como la forma y procedimiento a seguir para obtener las copias</w:t>
      </w:r>
      <w:r>
        <w:rPr>
          <w:rFonts w:ascii="Palatino Linotype" w:hAnsi="Palatino Linotype"/>
        </w:rPr>
        <w:t xml:space="preserve"> </w:t>
      </w:r>
      <w:r w:rsidRPr="00AB7FF8">
        <w:rPr>
          <w:rFonts w:ascii="Palatino Linotype" w:hAnsi="Palatino Linotype"/>
        </w:rPr>
        <w:t>certificadas</w:t>
      </w:r>
      <w:r w:rsidR="000E7B98">
        <w:rPr>
          <w:rFonts w:ascii="Palatino Linotype" w:hAnsi="Palatino Linotype"/>
        </w:rPr>
        <w:t xml:space="preserve"> sin costo</w:t>
      </w:r>
      <w:r w:rsidRPr="00AB7FF8">
        <w:rPr>
          <w:rFonts w:ascii="Palatino Linotype" w:hAnsi="Palatino Linotype"/>
        </w:rPr>
        <w:t>.</w:t>
      </w:r>
    </w:p>
    <w:p w:rsidR="00CA2FC6" w:rsidRPr="000818BF" w:rsidRDefault="009663E8" w:rsidP="00CA2FC6">
      <w:pPr>
        <w:spacing w:before="240" w:after="240" w:line="360" w:lineRule="auto"/>
        <w:ind w:right="49"/>
        <w:jc w:val="both"/>
        <w:rPr>
          <w:rFonts w:ascii="Palatino Linotype" w:eastAsia="MS Mincho" w:hAnsi="Palatino Linotype"/>
          <w:shd w:val="clear" w:color="auto" w:fill="FFFFFF"/>
          <w:lang w:val="es-ES_tradnl"/>
        </w:rPr>
      </w:pPr>
      <w:r w:rsidRPr="000818BF">
        <w:rPr>
          <w:rFonts w:ascii="Palatino Linotype" w:hAnsi="Palatino Linotype" w:cs="Arial"/>
          <w:b/>
          <w:bCs/>
          <w:shd w:val="clear" w:color="auto" w:fill="FFFFFF"/>
        </w:rPr>
        <w:t>Tercero</w:t>
      </w:r>
      <w:r w:rsidR="00CA2FC6" w:rsidRPr="000818BF">
        <w:rPr>
          <w:rFonts w:ascii="Palatino Linotype" w:hAnsi="Palatino Linotype" w:cs="Arial"/>
          <w:b/>
          <w:bCs/>
          <w:shd w:val="clear" w:color="auto" w:fill="FFFFFF"/>
        </w:rPr>
        <w:t xml:space="preserve">. </w:t>
      </w:r>
      <w:r w:rsidR="00CA2FC6" w:rsidRPr="000818BF">
        <w:rPr>
          <w:rFonts w:ascii="Palatino Linotype" w:eastAsia="MS Mincho" w:hAnsi="Palatino Linotype" w:cs="Arial"/>
          <w:b/>
          <w:bCs/>
          <w:shd w:val="clear" w:color="auto" w:fill="FFFFFF"/>
          <w:lang w:val="es-ES_tradnl"/>
        </w:rPr>
        <w:t xml:space="preserve">Remítase </w:t>
      </w:r>
      <w:r w:rsidR="00CA2FC6" w:rsidRPr="000818BF">
        <w:rPr>
          <w:rFonts w:ascii="Palatino Linotype" w:hAnsi="Palatino Linotype" w:cs="Arial"/>
        </w:rPr>
        <w:t xml:space="preserve">la presente resolución, </w:t>
      </w:r>
      <w:r w:rsidR="00CA2FC6" w:rsidRPr="000818BF">
        <w:rPr>
          <w:rFonts w:ascii="Palatino Linotype" w:hAnsi="Palatino Linotype" w:cs="Arial"/>
          <w:lang w:val="es-MX"/>
        </w:rPr>
        <w:t>al Responsable de la Unidad de Transparencia del Sujeto Obligado</w:t>
      </w:r>
      <w:r w:rsidR="00CA2FC6" w:rsidRPr="000818BF">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CA2FC6" w:rsidRDefault="009663E8" w:rsidP="00CA2FC6">
      <w:pPr>
        <w:spacing w:before="240" w:after="240" w:line="360" w:lineRule="auto"/>
        <w:jc w:val="both"/>
        <w:rPr>
          <w:rFonts w:ascii="Palatino Linotype" w:hAnsi="Palatino Linotype"/>
        </w:rPr>
      </w:pPr>
      <w:r w:rsidRPr="000818BF">
        <w:rPr>
          <w:rFonts w:ascii="Palatino Linotype" w:hAnsi="Palatino Linotype" w:cs="Arial"/>
          <w:b/>
        </w:rPr>
        <w:t>Cuarto</w:t>
      </w:r>
      <w:r w:rsidR="00CA2FC6" w:rsidRPr="000818BF">
        <w:rPr>
          <w:rFonts w:ascii="Palatino Linotype" w:hAnsi="Palatino Linotype" w:cs="Arial"/>
          <w:b/>
        </w:rPr>
        <w:t>. Hágase del conocimiento</w:t>
      </w:r>
      <w:r w:rsidRPr="000818BF">
        <w:rPr>
          <w:rFonts w:ascii="Palatino Linotype" w:hAnsi="Palatino Linotype" w:cs="Arial"/>
        </w:rPr>
        <w:t xml:space="preserve"> del </w:t>
      </w:r>
      <w:r w:rsidR="00CA2FC6" w:rsidRPr="000818BF">
        <w:rPr>
          <w:rFonts w:ascii="Palatino Linotype" w:hAnsi="Palatino Linotype" w:cs="Arial"/>
        </w:rPr>
        <w:t>Recurrente</w:t>
      </w:r>
      <w:r w:rsidR="00CA2FC6" w:rsidRPr="000818BF">
        <w:rPr>
          <w:rFonts w:ascii="Palatino Linotype" w:hAnsi="Palatino Linotype" w:cs="Arial"/>
          <w:b/>
        </w:rPr>
        <w:t>,</w:t>
      </w:r>
      <w:r w:rsidR="00CA2FC6" w:rsidRPr="000818BF">
        <w:rPr>
          <w:rFonts w:ascii="Palatino Linotype" w:hAnsi="Palatino Linotype"/>
          <w:b/>
          <w:bCs/>
        </w:rPr>
        <w:t xml:space="preserve"> </w:t>
      </w:r>
      <w:r w:rsidR="00CA2FC6" w:rsidRPr="000818BF">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00CA2FC6" w:rsidRPr="000818BF">
        <w:rPr>
          <w:rFonts w:ascii="Palatino Linotype" w:hAnsi="Palatino Linotype"/>
          <w:b/>
        </w:rPr>
        <w:t>vía Juicio de Amparo</w:t>
      </w:r>
      <w:r w:rsidR="00CA2FC6" w:rsidRPr="000818BF">
        <w:rPr>
          <w:rFonts w:ascii="Palatino Linotype" w:hAnsi="Palatino Linotype"/>
        </w:rPr>
        <w:t xml:space="preserve"> en los términos de las leyes aplicables.</w:t>
      </w:r>
    </w:p>
    <w:p w:rsidR="00F41306" w:rsidRPr="000818BF" w:rsidRDefault="00F41306" w:rsidP="00EE43FE">
      <w:pPr>
        <w:spacing w:before="240" w:after="240" w:line="360" w:lineRule="auto"/>
        <w:jc w:val="both"/>
        <w:rPr>
          <w:rFonts w:ascii="Palatino Linotype" w:hAnsi="Palatino Linotype" w:cs="Arial"/>
        </w:rPr>
      </w:pPr>
      <w:r w:rsidRPr="000818BF">
        <w:rPr>
          <w:rFonts w:ascii="Palatino Linotype" w:hAnsi="Palatino Linotype" w:cs="Arial"/>
        </w:rPr>
        <w:t xml:space="preserve">ASÍ LO RESUELVE, POR </w:t>
      </w:r>
      <w:r w:rsidR="00A77F5E" w:rsidRPr="000818BF">
        <w:rPr>
          <w:rFonts w:ascii="Palatino Linotype" w:hAnsi="Palatino Linotype" w:cs="Arial"/>
        </w:rPr>
        <w:t>UNANIMIDAD</w:t>
      </w:r>
      <w:r w:rsidR="000806B8" w:rsidRPr="000818BF">
        <w:rPr>
          <w:rFonts w:ascii="Palatino Linotype" w:hAnsi="Palatino Linotype" w:cs="Arial"/>
        </w:rPr>
        <w:t xml:space="preserve"> </w:t>
      </w:r>
      <w:r w:rsidRPr="000818BF">
        <w:rPr>
          <w:rFonts w:ascii="Palatino Linotype" w:hAnsi="Palatino Linotype" w:cs="Arial"/>
        </w:rPr>
        <w:t>DE VOTOS</w:t>
      </w:r>
      <w:r w:rsidR="00EC233E">
        <w:rPr>
          <w:rFonts w:ascii="Palatino Linotype" w:hAnsi="Palatino Linotype" w:cs="Arial"/>
        </w:rPr>
        <w:t xml:space="preserve"> </w:t>
      </w:r>
      <w:r w:rsidRPr="000818BF">
        <w:rPr>
          <w:rFonts w:ascii="Palatino Linotype" w:hAnsi="Palatino Linotype" w:cs="Arial"/>
        </w:rPr>
        <w:t xml:space="preserve"> EL PLENO DEL</w:t>
      </w:r>
      <w:r w:rsidRPr="000818BF">
        <w:rPr>
          <w:rFonts w:ascii="Palatino Linotype" w:eastAsia="Arial Unicode MS" w:hAnsi="Palatino Linotype" w:cs="Arial"/>
        </w:rPr>
        <w:t xml:space="preserve"> INSTITUTO DE TRANSPARENCIA, ACCESO A LA INFORMACIÓN PÚBLICA Y PROTECCIÓN DE DATOS PERSONALES DEL ESTADO DE MÉXICO Y MUNICIPIOS</w:t>
      </w:r>
      <w:r w:rsidRPr="000818BF">
        <w:rPr>
          <w:rFonts w:ascii="Palatino Linotype" w:hAnsi="Palatino Linotype" w:cs="Arial"/>
        </w:rPr>
        <w:t xml:space="preserve">, CONFORMADO POR LOS COMISIONADOS </w:t>
      </w:r>
      <w:r w:rsidR="00E609E7" w:rsidRPr="000818BF">
        <w:rPr>
          <w:rFonts w:ascii="Palatino Linotype" w:hAnsi="Palatino Linotype"/>
        </w:rPr>
        <w:t xml:space="preserve">ZULEMA MARTÍNEZ </w:t>
      </w:r>
      <w:r w:rsidR="000842D5" w:rsidRPr="000818BF">
        <w:rPr>
          <w:rFonts w:ascii="Palatino Linotype" w:hAnsi="Palatino Linotype"/>
        </w:rPr>
        <w:t>SÁNCHEZ</w:t>
      </w:r>
      <w:r w:rsidR="000842D5">
        <w:rPr>
          <w:rFonts w:ascii="Palatino Linotype" w:hAnsi="Palatino Linotype"/>
        </w:rPr>
        <w:t xml:space="preserve"> EMITIENDO VOTO PARTICULAR CONCURRENTE</w:t>
      </w:r>
      <w:r w:rsidR="00E609E7" w:rsidRPr="000818BF">
        <w:rPr>
          <w:rFonts w:ascii="Palatino Linotype" w:hAnsi="Palatino Linotype"/>
        </w:rPr>
        <w:t xml:space="preserve">; EVA </w:t>
      </w:r>
      <w:proofErr w:type="spellStart"/>
      <w:r w:rsidR="00E609E7" w:rsidRPr="000818BF">
        <w:rPr>
          <w:rFonts w:ascii="Palatino Linotype" w:hAnsi="Palatino Linotype"/>
        </w:rPr>
        <w:t>ABAID</w:t>
      </w:r>
      <w:proofErr w:type="spellEnd"/>
      <w:r w:rsidR="00E609E7" w:rsidRPr="000818BF">
        <w:rPr>
          <w:rFonts w:ascii="Palatino Linotype" w:hAnsi="Palatino Linotype"/>
        </w:rPr>
        <w:t xml:space="preserve"> </w:t>
      </w:r>
      <w:proofErr w:type="spellStart"/>
      <w:r w:rsidR="00E609E7" w:rsidRPr="000818BF">
        <w:rPr>
          <w:rFonts w:ascii="Palatino Linotype" w:hAnsi="Palatino Linotype"/>
        </w:rPr>
        <w:t>YAPUR</w:t>
      </w:r>
      <w:proofErr w:type="spellEnd"/>
      <w:r w:rsidR="000842D5">
        <w:rPr>
          <w:rFonts w:ascii="Palatino Linotype" w:hAnsi="Palatino Linotype"/>
        </w:rPr>
        <w:t xml:space="preserve"> EMITIENDO VOTO PARTICULAR CONCURRENTE</w:t>
      </w:r>
      <w:r w:rsidR="0013433D">
        <w:rPr>
          <w:rFonts w:ascii="Palatino Linotype" w:hAnsi="Palatino Linotype"/>
        </w:rPr>
        <w:t xml:space="preserve">; </w:t>
      </w:r>
      <w:r w:rsidR="00E609E7" w:rsidRPr="000818BF">
        <w:rPr>
          <w:rFonts w:ascii="Palatino Linotype" w:hAnsi="Palatino Linotype"/>
        </w:rPr>
        <w:t>JOSÉ GUADALUPE LUNA HERNÁNDEZ</w:t>
      </w:r>
      <w:r w:rsidR="005D48AB">
        <w:rPr>
          <w:rFonts w:ascii="Palatino Linotype" w:hAnsi="Palatino Linotype"/>
        </w:rPr>
        <w:t xml:space="preserve">, </w:t>
      </w:r>
      <w:r w:rsidR="00E609E7" w:rsidRPr="000818BF">
        <w:rPr>
          <w:rFonts w:ascii="Palatino Linotype" w:hAnsi="Palatino Linotype"/>
        </w:rPr>
        <w:t>JAVIER MARTÍNEZ CRUZ</w:t>
      </w:r>
      <w:r w:rsidR="005D48AB">
        <w:rPr>
          <w:rFonts w:ascii="Palatino Linotype" w:hAnsi="Palatino Linotype"/>
        </w:rPr>
        <w:t xml:space="preserve"> Y </w:t>
      </w:r>
      <w:r w:rsidR="005D48AB">
        <w:rPr>
          <w:rFonts w:ascii="Palatino Linotype" w:hAnsi="Palatino Linotype"/>
          <w:sz w:val="25"/>
          <w:szCs w:val="25"/>
        </w:rPr>
        <w:t>LUIS GUSTAVO PARRA NORIEGA</w:t>
      </w:r>
      <w:r w:rsidR="00E609E7" w:rsidRPr="000818BF">
        <w:rPr>
          <w:rFonts w:ascii="Palatino Linotype" w:hAnsi="Palatino Linotype"/>
        </w:rPr>
        <w:t>;</w:t>
      </w:r>
      <w:r w:rsidR="000806B8" w:rsidRPr="000818BF">
        <w:rPr>
          <w:rFonts w:ascii="Palatino Linotype" w:hAnsi="Palatino Linotype" w:cs="Arial"/>
        </w:rPr>
        <w:t xml:space="preserve"> </w:t>
      </w:r>
      <w:r w:rsidRPr="000818BF">
        <w:rPr>
          <w:rFonts w:ascii="Palatino Linotype" w:hAnsi="Palatino Linotype" w:cs="Arial"/>
        </w:rPr>
        <w:t>EN LA</w:t>
      </w:r>
      <w:r w:rsidR="00D40677" w:rsidRPr="000818BF">
        <w:rPr>
          <w:rFonts w:ascii="Palatino Linotype" w:hAnsi="Palatino Linotype" w:cs="Arial"/>
        </w:rPr>
        <w:t xml:space="preserve"> </w:t>
      </w:r>
      <w:r w:rsidR="005D48AB">
        <w:rPr>
          <w:rFonts w:ascii="Palatino Linotype" w:hAnsi="Palatino Linotype" w:cs="Arial"/>
        </w:rPr>
        <w:t>CUADRAGÉSIMA</w:t>
      </w:r>
      <w:r w:rsidR="00D40677" w:rsidRPr="000818BF">
        <w:rPr>
          <w:rFonts w:ascii="Palatino Linotype" w:hAnsi="Palatino Linotype" w:cs="Arial"/>
        </w:rPr>
        <w:t xml:space="preserve"> </w:t>
      </w:r>
      <w:r w:rsidRPr="000818BF">
        <w:rPr>
          <w:rFonts w:ascii="Palatino Linotype" w:hAnsi="Palatino Linotype" w:cs="Arial"/>
        </w:rPr>
        <w:t xml:space="preserve">SESIÓN ORDINARIA </w:t>
      </w:r>
      <w:r w:rsidRPr="000818BF">
        <w:rPr>
          <w:rFonts w:ascii="Palatino Linotype" w:hAnsi="Palatino Linotype" w:cs="Arial"/>
        </w:rPr>
        <w:lastRenderedPageBreak/>
        <w:t xml:space="preserve">CELEBRADA </w:t>
      </w:r>
      <w:r w:rsidR="005D48AB">
        <w:rPr>
          <w:rFonts w:ascii="Palatino Linotype" w:hAnsi="Palatino Linotype" w:cs="Arial"/>
        </w:rPr>
        <w:t>EL TREINTA Y UNO</w:t>
      </w:r>
      <w:r w:rsidR="005D48AB" w:rsidRPr="000818BF">
        <w:rPr>
          <w:rFonts w:ascii="Palatino Linotype" w:hAnsi="Palatino Linotype" w:cs="Arial"/>
        </w:rPr>
        <w:t xml:space="preserve"> DE </w:t>
      </w:r>
      <w:r w:rsidR="005D48AB">
        <w:rPr>
          <w:rFonts w:ascii="Palatino Linotype" w:hAnsi="Palatino Linotype" w:cs="Arial"/>
        </w:rPr>
        <w:t>OCTUBRE</w:t>
      </w:r>
      <w:r w:rsidR="005D48AB" w:rsidRPr="000818BF">
        <w:rPr>
          <w:rFonts w:ascii="Palatino Linotype" w:hAnsi="Palatino Linotype" w:cs="Arial"/>
        </w:rPr>
        <w:t xml:space="preserve"> </w:t>
      </w:r>
      <w:r w:rsidR="00E609E7" w:rsidRPr="000818BF">
        <w:rPr>
          <w:rFonts w:ascii="Palatino Linotype" w:hAnsi="Palatino Linotype" w:cs="Arial"/>
        </w:rPr>
        <w:t>DE DOS MIL DIECIOCHO</w:t>
      </w:r>
      <w:r w:rsidRPr="000818BF">
        <w:rPr>
          <w:rFonts w:ascii="Palatino Linotype" w:hAnsi="Palatino Linotype" w:cs="Arial"/>
        </w:rPr>
        <w:t xml:space="preserve">, ANTE </w:t>
      </w:r>
      <w:r w:rsidR="00E609E7" w:rsidRPr="000818BF">
        <w:rPr>
          <w:rFonts w:ascii="Palatino Linotype" w:hAnsi="Palatino Linotype" w:cs="Arial"/>
        </w:rPr>
        <w:t>EL SECRETARIO TÉCNICO</w:t>
      </w:r>
      <w:r w:rsidRPr="000818BF">
        <w:rPr>
          <w:rFonts w:ascii="Palatino Linotype" w:hAnsi="Palatino Linotype" w:cs="Arial"/>
        </w:rPr>
        <w:t xml:space="preserve"> DEL PLENO,</w:t>
      </w:r>
      <w:r w:rsidR="00E609E7" w:rsidRPr="000818BF">
        <w:rPr>
          <w:rFonts w:ascii="Palatino Linotype" w:hAnsi="Palatino Linotype" w:cs="Arial"/>
        </w:rPr>
        <w:t xml:space="preserve"> </w:t>
      </w:r>
      <w:r w:rsidR="00C33EC3" w:rsidRPr="000818BF">
        <w:rPr>
          <w:rFonts w:ascii="Palatino Linotype" w:hAnsi="Palatino Linotype" w:cs="Arial"/>
        </w:rPr>
        <w:t xml:space="preserve">ALEXIS </w:t>
      </w:r>
      <w:r w:rsidR="00E609E7" w:rsidRPr="000818BF">
        <w:rPr>
          <w:rFonts w:ascii="Palatino Linotype" w:hAnsi="Palatino Linotype" w:cs="Arial"/>
        </w:rPr>
        <w:t>TAPIA</w:t>
      </w:r>
      <w:r w:rsidR="00E609E7" w:rsidRPr="000818BF">
        <w:rPr>
          <w:rFonts w:ascii="Palatino Linotype" w:hAnsi="Palatino Linotype" w:cs="Arial"/>
          <w:lang w:val="es-ES_tradnl"/>
        </w:rPr>
        <w:t xml:space="preserve"> </w:t>
      </w:r>
      <w:r w:rsidR="00C33EC3" w:rsidRPr="000818BF">
        <w:rPr>
          <w:rFonts w:ascii="Palatino Linotype" w:hAnsi="Palatino Linotype" w:cs="Arial"/>
          <w:lang w:val="es-ES_tradnl"/>
        </w:rPr>
        <w:t>RAMÍREZ</w:t>
      </w:r>
      <w:r w:rsidRPr="000818BF">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5D48AB" w:rsidTr="00896E7C">
        <w:trPr>
          <w:trHeight w:val="1483"/>
        </w:trPr>
        <w:tc>
          <w:tcPr>
            <w:tcW w:w="8838" w:type="dxa"/>
            <w:gridSpan w:val="2"/>
          </w:tcPr>
          <w:p w:rsidR="005D48AB" w:rsidRDefault="005D48AB" w:rsidP="00896E7C">
            <w:pPr>
              <w:jc w:val="center"/>
              <w:rPr>
                <w:rFonts w:ascii="Palatino Linotype" w:hAnsi="Palatino Linotype"/>
                <w:b/>
              </w:rPr>
            </w:pPr>
          </w:p>
          <w:p w:rsidR="005D48AB" w:rsidRDefault="005D48AB" w:rsidP="00896E7C">
            <w:pPr>
              <w:jc w:val="center"/>
              <w:rPr>
                <w:rFonts w:ascii="Palatino Linotype" w:hAnsi="Palatino Linotype"/>
                <w:b/>
              </w:rPr>
            </w:pPr>
          </w:p>
          <w:p w:rsidR="00A707D0" w:rsidRDefault="00A707D0" w:rsidP="00896E7C">
            <w:pPr>
              <w:jc w:val="center"/>
              <w:rPr>
                <w:rFonts w:ascii="Palatino Linotype" w:hAnsi="Palatino Linotype"/>
                <w:b/>
              </w:rPr>
            </w:pPr>
          </w:p>
          <w:p w:rsidR="005D48AB" w:rsidRDefault="005D48AB" w:rsidP="00896E7C">
            <w:pPr>
              <w:jc w:val="center"/>
              <w:rPr>
                <w:rFonts w:ascii="Palatino Linotype" w:hAnsi="Palatino Linotype"/>
                <w:b/>
              </w:rPr>
            </w:pPr>
          </w:p>
          <w:p w:rsidR="005D48AB" w:rsidRDefault="005D48AB" w:rsidP="00896E7C">
            <w:pPr>
              <w:jc w:val="center"/>
              <w:rPr>
                <w:rFonts w:ascii="Palatino Linotype" w:hAnsi="Palatino Linotype"/>
                <w:b/>
              </w:rPr>
            </w:pPr>
            <w:r>
              <w:rPr>
                <w:rFonts w:ascii="Palatino Linotype" w:hAnsi="Palatino Linotype" w:cs="Arial"/>
                <w:b/>
              </w:rPr>
              <w:t>Zulema Martínez Sánchez</w:t>
            </w:r>
          </w:p>
          <w:p w:rsidR="005D48AB" w:rsidRDefault="005D48AB" w:rsidP="00896E7C">
            <w:pPr>
              <w:jc w:val="center"/>
              <w:rPr>
                <w:rFonts w:ascii="Palatino Linotype" w:hAnsi="Palatino Linotype"/>
              </w:rPr>
            </w:pPr>
            <w:r>
              <w:rPr>
                <w:rFonts w:ascii="Palatino Linotype" w:hAnsi="Palatino Linotype"/>
              </w:rPr>
              <w:t>Comisionada Presidenta</w:t>
            </w:r>
          </w:p>
          <w:p w:rsidR="005D48AB" w:rsidRDefault="005D48AB" w:rsidP="00896E7C">
            <w:pPr>
              <w:jc w:val="center"/>
              <w:rPr>
                <w:rFonts w:ascii="Palatino Linotype" w:hAnsi="Palatino Linotype"/>
              </w:rPr>
            </w:pPr>
            <w:r>
              <w:rPr>
                <w:rFonts w:ascii="Palatino Linotype" w:hAnsi="Palatino Linotype"/>
              </w:rPr>
              <w:t>(Rúbrica)</w:t>
            </w:r>
          </w:p>
          <w:p w:rsidR="005D48AB" w:rsidRDefault="005D48AB" w:rsidP="00896E7C">
            <w:pPr>
              <w:jc w:val="center"/>
              <w:rPr>
                <w:rFonts w:ascii="Palatino Linotype" w:hAnsi="Palatino Linotype"/>
              </w:rPr>
            </w:pPr>
          </w:p>
          <w:p w:rsidR="005D48AB" w:rsidRDefault="005D48AB" w:rsidP="00896E7C">
            <w:pPr>
              <w:jc w:val="center"/>
              <w:rPr>
                <w:rFonts w:ascii="Palatino Linotype" w:hAnsi="Palatino Linotype"/>
              </w:rPr>
            </w:pPr>
          </w:p>
          <w:p w:rsidR="005D48AB" w:rsidRDefault="005D48AB" w:rsidP="00896E7C">
            <w:pPr>
              <w:jc w:val="center"/>
              <w:rPr>
                <w:rFonts w:ascii="Palatino Linotype" w:hAnsi="Palatino Linotype"/>
              </w:rPr>
            </w:pPr>
          </w:p>
          <w:p w:rsidR="005D48AB" w:rsidRDefault="005D48AB" w:rsidP="00896E7C">
            <w:pPr>
              <w:jc w:val="center"/>
              <w:rPr>
                <w:rFonts w:ascii="Palatino Linotype" w:hAnsi="Palatino Linotype"/>
              </w:rPr>
            </w:pPr>
          </w:p>
          <w:p w:rsidR="005D48AB" w:rsidRDefault="005D48AB" w:rsidP="00896E7C">
            <w:pPr>
              <w:jc w:val="center"/>
              <w:rPr>
                <w:rFonts w:ascii="Palatino Linotype" w:hAnsi="Palatino Linotype"/>
              </w:rPr>
            </w:pPr>
          </w:p>
        </w:tc>
      </w:tr>
      <w:tr w:rsidR="005D48AB" w:rsidTr="00896E7C">
        <w:trPr>
          <w:trHeight w:val="1833"/>
        </w:trPr>
        <w:tc>
          <w:tcPr>
            <w:tcW w:w="4419" w:type="dxa"/>
            <w:vAlign w:val="center"/>
          </w:tcPr>
          <w:p w:rsidR="005D48AB" w:rsidRDefault="005D48AB" w:rsidP="00896E7C">
            <w:pPr>
              <w:jc w:val="center"/>
              <w:rPr>
                <w:rFonts w:ascii="Palatino Linotype" w:hAnsi="Palatino Linotype"/>
                <w:b/>
                <w:sz w:val="25"/>
                <w:szCs w:val="25"/>
              </w:rPr>
            </w:pPr>
            <w:r>
              <w:rPr>
                <w:rFonts w:ascii="Palatino Linotype" w:hAnsi="Palatino Linotype"/>
                <w:b/>
                <w:sz w:val="25"/>
                <w:szCs w:val="25"/>
              </w:rPr>
              <w:t xml:space="preserve">Eva </w:t>
            </w:r>
            <w:proofErr w:type="spellStart"/>
            <w:r>
              <w:rPr>
                <w:rFonts w:ascii="Palatino Linotype" w:hAnsi="Palatino Linotype"/>
                <w:b/>
                <w:sz w:val="25"/>
                <w:szCs w:val="25"/>
              </w:rPr>
              <w:t>Abaid</w:t>
            </w:r>
            <w:proofErr w:type="spellEnd"/>
            <w:r>
              <w:rPr>
                <w:rFonts w:ascii="Palatino Linotype" w:hAnsi="Palatino Linotype"/>
                <w:b/>
                <w:sz w:val="25"/>
                <w:szCs w:val="25"/>
              </w:rPr>
              <w:t xml:space="preserve"> </w:t>
            </w:r>
            <w:proofErr w:type="spellStart"/>
            <w:r>
              <w:rPr>
                <w:rFonts w:ascii="Palatino Linotype" w:hAnsi="Palatino Linotype"/>
                <w:b/>
                <w:sz w:val="25"/>
                <w:szCs w:val="25"/>
              </w:rPr>
              <w:t>Yapur</w:t>
            </w:r>
            <w:proofErr w:type="spellEnd"/>
          </w:p>
          <w:p w:rsidR="005D48AB" w:rsidRDefault="005D48AB" w:rsidP="00896E7C">
            <w:pPr>
              <w:jc w:val="center"/>
              <w:rPr>
                <w:rFonts w:ascii="Palatino Linotype" w:hAnsi="Palatino Linotype"/>
                <w:sz w:val="25"/>
                <w:szCs w:val="25"/>
              </w:rPr>
            </w:pPr>
            <w:r>
              <w:rPr>
                <w:rFonts w:ascii="Palatino Linotype" w:hAnsi="Palatino Linotype"/>
                <w:sz w:val="25"/>
                <w:szCs w:val="25"/>
              </w:rPr>
              <w:t>Comisionada</w:t>
            </w:r>
          </w:p>
          <w:p w:rsidR="005D48AB" w:rsidRDefault="005D48AB" w:rsidP="00896E7C">
            <w:pPr>
              <w:jc w:val="center"/>
              <w:rPr>
                <w:rFonts w:ascii="Palatino Linotype" w:hAnsi="Palatino Linotype"/>
                <w:sz w:val="25"/>
                <w:szCs w:val="25"/>
              </w:rPr>
            </w:pPr>
            <w:r>
              <w:rPr>
                <w:rFonts w:ascii="Palatino Linotype" w:hAnsi="Palatino Linotype"/>
                <w:sz w:val="25"/>
                <w:szCs w:val="25"/>
              </w:rPr>
              <w:t>(Rúbrica)</w:t>
            </w:r>
          </w:p>
          <w:p w:rsidR="005D48AB" w:rsidRDefault="005D48AB" w:rsidP="00896E7C">
            <w:pPr>
              <w:jc w:val="center"/>
              <w:rPr>
                <w:rFonts w:ascii="Palatino Linotype" w:hAnsi="Palatino Linotype"/>
                <w:sz w:val="25"/>
                <w:szCs w:val="25"/>
              </w:rPr>
            </w:pPr>
          </w:p>
          <w:p w:rsidR="005D48AB" w:rsidRDefault="005D48AB" w:rsidP="00896E7C">
            <w:pPr>
              <w:jc w:val="center"/>
              <w:rPr>
                <w:rFonts w:ascii="Palatino Linotype" w:hAnsi="Palatino Linotype"/>
                <w:sz w:val="25"/>
                <w:szCs w:val="25"/>
              </w:rPr>
            </w:pPr>
          </w:p>
          <w:p w:rsidR="005D48AB" w:rsidRDefault="005D48AB" w:rsidP="00896E7C">
            <w:pPr>
              <w:jc w:val="center"/>
              <w:rPr>
                <w:rFonts w:ascii="Palatino Linotype" w:hAnsi="Palatino Linotype"/>
                <w:sz w:val="25"/>
                <w:szCs w:val="25"/>
              </w:rPr>
            </w:pPr>
          </w:p>
          <w:p w:rsidR="005D48AB" w:rsidRDefault="005D48AB" w:rsidP="00896E7C">
            <w:pPr>
              <w:jc w:val="center"/>
              <w:rPr>
                <w:rFonts w:ascii="Palatino Linotype" w:hAnsi="Palatino Linotype"/>
                <w:sz w:val="25"/>
                <w:szCs w:val="25"/>
              </w:rPr>
            </w:pPr>
          </w:p>
          <w:p w:rsidR="005D48AB" w:rsidRDefault="005D48AB" w:rsidP="00896E7C">
            <w:pPr>
              <w:jc w:val="center"/>
              <w:rPr>
                <w:rFonts w:ascii="Palatino Linotype" w:hAnsi="Palatino Linotype"/>
                <w:b/>
                <w:sz w:val="25"/>
                <w:szCs w:val="25"/>
              </w:rPr>
            </w:pPr>
            <w:r>
              <w:rPr>
                <w:rFonts w:ascii="Palatino Linotype" w:hAnsi="Palatino Linotype"/>
                <w:b/>
                <w:sz w:val="25"/>
                <w:szCs w:val="25"/>
              </w:rPr>
              <w:t>Javier Martínez Cruz</w:t>
            </w:r>
          </w:p>
          <w:p w:rsidR="005D48AB" w:rsidRDefault="005D48AB" w:rsidP="00896E7C">
            <w:pPr>
              <w:jc w:val="center"/>
              <w:rPr>
                <w:rFonts w:ascii="Palatino Linotype" w:hAnsi="Palatino Linotype"/>
                <w:sz w:val="25"/>
                <w:szCs w:val="25"/>
              </w:rPr>
            </w:pPr>
            <w:r>
              <w:rPr>
                <w:rFonts w:ascii="Palatino Linotype" w:hAnsi="Palatino Linotype"/>
                <w:sz w:val="25"/>
                <w:szCs w:val="25"/>
              </w:rPr>
              <w:t>Comisionado</w:t>
            </w:r>
          </w:p>
          <w:p w:rsidR="005D48AB" w:rsidRDefault="005D48AB" w:rsidP="00896E7C">
            <w:pPr>
              <w:jc w:val="center"/>
              <w:rPr>
                <w:rFonts w:ascii="Palatino Linotype" w:hAnsi="Palatino Linotype"/>
                <w:sz w:val="25"/>
                <w:szCs w:val="25"/>
              </w:rPr>
            </w:pPr>
            <w:r>
              <w:rPr>
                <w:rFonts w:ascii="Palatino Linotype" w:hAnsi="Palatino Linotype"/>
                <w:sz w:val="25"/>
                <w:szCs w:val="25"/>
              </w:rPr>
              <w:t>(Rúbrica)</w:t>
            </w:r>
          </w:p>
        </w:tc>
        <w:tc>
          <w:tcPr>
            <w:tcW w:w="4419" w:type="dxa"/>
            <w:vAlign w:val="center"/>
          </w:tcPr>
          <w:p w:rsidR="005D48AB" w:rsidRDefault="005D48AB" w:rsidP="00896E7C">
            <w:pPr>
              <w:jc w:val="center"/>
              <w:rPr>
                <w:rFonts w:ascii="Palatino Linotype" w:hAnsi="Palatino Linotype"/>
                <w:b/>
                <w:sz w:val="25"/>
                <w:szCs w:val="25"/>
              </w:rPr>
            </w:pPr>
            <w:r>
              <w:rPr>
                <w:rFonts w:ascii="Palatino Linotype" w:hAnsi="Palatino Linotype" w:cs="Arial"/>
                <w:b/>
                <w:sz w:val="25"/>
                <w:szCs w:val="25"/>
              </w:rPr>
              <w:t>José Guadalupe Luna Hernández</w:t>
            </w:r>
          </w:p>
          <w:p w:rsidR="005D48AB" w:rsidRDefault="005D48AB" w:rsidP="00896E7C">
            <w:pPr>
              <w:jc w:val="center"/>
              <w:rPr>
                <w:rFonts w:ascii="Palatino Linotype" w:hAnsi="Palatino Linotype"/>
                <w:sz w:val="25"/>
                <w:szCs w:val="25"/>
              </w:rPr>
            </w:pPr>
            <w:r>
              <w:rPr>
                <w:rFonts w:ascii="Palatino Linotype" w:hAnsi="Palatino Linotype"/>
                <w:sz w:val="25"/>
                <w:szCs w:val="25"/>
              </w:rPr>
              <w:t>Comisionado</w:t>
            </w:r>
          </w:p>
          <w:p w:rsidR="005D48AB" w:rsidRDefault="005D48AB" w:rsidP="00896E7C">
            <w:pPr>
              <w:jc w:val="center"/>
              <w:rPr>
                <w:rFonts w:ascii="Palatino Linotype" w:hAnsi="Palatino Linotype"/>
                <w:sz w:val="25"/>
                <w:szCs w:val="25"/>
              </w:rPr>
            </w:pPr>
            <w:r>
              <w:rPr>
                <w:rFonts w:ascii="Palatino Linotype" w:hAnsi="Palatino Linotype"/>
                <w:sz w:val="25"/>
                <w:szCs w:val="25"/>
              </w:rPr>
              <w:t>(Rúbrica)</w:t>
            </w:r>
          </w:p>
          <w:p w:rsidR="005D48AB" w:rsidRDefault="005D48AB" w:rsidP="00896E7C">
            <w:pPr>
              <w:jc w:val="center"/>
              <w:rPr>
                <w:rFonts w:ascii="Palatino Linotype" w:hAnsi="Palatino Linotype"/>
                <w:sz w:val="25"/>
                <w:szCs w:val="25"/>
              </w:rPr>
            </w:pPr>
          </w:p>
          <w:p w:rsidR="005D48AB" w:rsidRDefault="005D48AB" w:rsidP="00896E7C">
            <w:pPr>
              <w:jc w:val="center"/>
              <w:rPr>
                <w:rFonts w:ascii="Palatino Linotype" w:hAnsi="Palatino Linotype"/>
                <w:sz w:val="25"/>
                <w:szCs w:val="25"/>
              </w:rPr>
            </w:pPr>
          </w:p>
          <w:p w:rsidR="005D48AB" w:rsidRDefault="005D48AB" w:rsidP="00896E7C">
            <w:pPr>
              <w:jc w:val="center"/>
              <w:rPr>
                <w:rFonts w:ascii="Palatino Linotype" w:hAnsi="Palatino Linotype"/>
                <w:sz w:val="25"/>
                <w:szCs w:val="25"/>
              </w:rPr>
            </w:pPr>
          </w:p>
          <w:p w:rsidR="005D48AB" w:rsidRDefault="005D48AB" w:rsidP="00896E7C">
            <w:pPr>
              <w:jc w:val="center"/>
              <w:rPr>
                <w:rFonts w:ascii="Palatino Linotype" w:hAnsi="Palatino Linotype"/>
                <w:sz w:val="25"/>
                <w:szCs w:val="25"/>
              </w:rPr>
            </w:pPr>
          </w:p>
          <w:p w:rsidR="005D48AB" w:rsidRDefault="005D48AB" w:rsidP="00896E7C">
            <w:pPr>
              <w:jc w:val="center"/>
              <w:rPr>
                <w:rFonts w:ascii="Palatino Linotype" w:hAnsi="Palatino Linotype"/>
                <w:b/>
                <w:sz w:val="25"/>
                <w:szCs w:val="25"/>
              </w:rPr>
            </w:pPr>
            <w:r>
              <w:rPr>
                <w:rFonts w:ascii="Palatino Linotype" w:hAnsi="Palatino Linotype"/>
                <w:b/>
                <w:sz w:val="25"/>
                <w:szCs w:val="25"/>
              </w:rPr>
              <w:t>Luis Gustavo Parra Noriega</w:t>
            </w:r>
          </w:p>
          <w:p w:rsidR="005D48AB" w:rsidRDefault="005D48AB" w:rsidP="00896E7C">
            <w:pPr>
              <w:jc w:val="center"/>
              <w:rPr>
                <w:rFonts w:ascii="Palatino Linotype" w:hAnsi="Palatino Linotype"/>
                <w:sz w:val="25"/>
                <w:szCs w:val="25"/>
              </w:rPr>
            </w:pPr>
            <w:r>
              <w:rPr>
                <w:rFonts w:ascii="Palatino Linotype" w:hAnsi="Palatino Linotype"/>
                <w:sz w:val="25"/>
                <w:szCs w:val="25"/>
              </w:rPr>
              <w:t>Comisionado</w:t>
            </w:r>
          </w:p>
          <w:p w:rsidR="005D48AB" w:rsidRDefault="005D48AB" w:rsidP="00896E7C">
            <w:pPr>
              <w:jc w:val="center"/>
              <w:rPr>
                <w:rFonts w:ascii="Palatino Linotype" w:hAnsi="Palatino Linotype"/>
                <w:sz w:val="25"/>
                <w:szCs w:val="25"/>
              </w:rPr>
            </w:pPr>
            <w:r>
              <w:rPr>
                <w:rFonts w:ascii="Palatino Linotype" w:hAnsi="Palatino Linotype"/>
                <w:sz w:val="25"/>
                <w:szCs w:val="25"/>
              </w:rPr>
              <w:t>(Rúbrica)</w:t>
            </w:r>
          </w:p>
        </w:tc>
      </w:tr>
      <w:tr w:rsidR="005D48AB" w:rsidTr="00896E7C">
        <w:trPr>
          <w:trHeight w:val="776"/>
        </w:trPr>
        <w:tc>
          <w:tcPr>
            <w:tcW w:w="8838" w:type="dxa"/>
            <w:gridSpan w:val="2"/>
          </w:tcPr>
          <w:p w:rsidR="005D48AB" w:rsidRDefault="005D48AB" w:rsidP="00896E7C">
            <w:pPr>
              <w:jc w:val="center"/>
              <w:rPr>
                <w:rFonts w:ascii="Palatino Linotype" w:hAnsi="Palatino Linotype" w:cs="Arial"/>
                <w:b/>
              </w:rPr>
            </w:pPr>
          </w:p>
          <w:p w:rsidR="005D48AB" w:rsidRDefault="005D48AB" w:rsidP="00896E7C">
            <w:pPr>
              <w:jc w:val="center"/>
              <w:rPr>
                <w:rFonts w:ascii="Palatino Linotype" w:hAnsi="Palatino Linotype" w:cs="Arial"/>
                <w:b/>
              </w:rPr>
            </w:pPr>
          </w:p>
          <w:p w:rsidR="005D48AB" w:rsidRDefault="005D48AB" w:rsidP="00896E7C">
            <w:pPr>
              <w:jc w:val="center"/>
              <w:rPr>
                <w:rFonts w:ascii="Palatino Linotype" w:hAnsi="Palatino Linotype" w:cs="Arial"/>
                <w:b/>
              </w:rPr>
            </w:pPr>
          </w:p>
          <w:p w:rsidR="005D48AB" w:rsidRDefault="005D48AB" w:rsidP="00896E7C">
            <w:pPr>
              <w:jc w:val="center"/>
              <w:rPr>
                <w:rFonts w:ascii="Palatino Linotype" w:hAnsi="Palatino Linotype"/>
                <w:b/>
              </w:rPr>
            </w:pPr>
            <w:r>
              <w:rPr>
                <w:rFonts w:ascii="Palatino Linotype" w:hAnsi="Palatino Linotype" w:cs="Arial"/>
                <w:b/>
              </w:rPr>
              <w:t>Alexis Tapia Ramírez</w:t>
            </w:r>
          </w:p>
          <w:p w:rsidR="005D48AB" w:rsidRDefault="005D48AB" w:rsidP="00896E7C">
            <w:pPr>
              <w:jc w:val="center"/>
              <w:rPr>
                <w:rFonts w:ascii="Palatino Linotype" w:hAnsi="Palatino Linotype"/>
              </w:rPr>
            </w:pPr>
            <w:r>
              <w:rPr>
                <w:rFonts w:ascii="Palatino Linotype" w:hAnsi="Palatino Linotype"/>
              </w:rPr>
              <w:t>Secretario Técnico del Pleno</w:t>
            </w:r>
          </w:p>
          <w:p w:rsidR="005D48AB" w:rsidRDefault="005D48AB" w:rsidP="00896E7C">
            <w:pPr>
              <w:jc w:val="center"/>
              <w:rPr>
                <w:rFonts w:ascii="Palatino Linotype" w:hAnsi="Palatino Linotype"/>
              </w:rPr>
            </w:pPr>
            <w:r>
              <w:rPr>
                <w:rFonts w:ascii="Palatino Linotype" w:hAnsi="Palatino Linotype"/>
              </w:rPr>
              <w:t xml:space="preserve">(Rúbrica) </w:t>
            </w:r>
          </w:p>
          <w:p w:rsidR="005D48AB" w:rsidRDefault="005D48AB" w:rsidP="00896E7C">
            <w:pPr>
              <w:jc w:val="center"/>
              <w:rPr>
                <w:rFonts w:ascii="Palatino Linotype" w:hAnsi="Palatino Linotype"/>
              </w:rPr>
            </w:pPr>
          </w:p>
        </w:tc>
      </w:tr>
    </w:tbl>
    <w:p w:rsidR="002130FD" w:rsidRPr="007472D4" w:rsidRDefault="00D06012" w:rsidP="00EE43FE">
      <w:pPr>
        <w:spacing w:before="240" w:after="240"/>
        <w:jc w:val="both"/>
        <w:rPr>
          <w:rFonts w:ascii="Palatino Linotype" w:hAnsi="Palatino Linotype" w:cs="Arial"/>
          <w:sz w:val="16"/>
          <w:szCs w:val="16"/>
          <w:lang w:val="es-ES_tradnl"/>
        </w:rPr>
      </w:pPr>
      <w:r w:rsidRPr="007472D4">
        <w:rPr>
          <w:rFonts w:ascii="Palatino Linotype" w:hAnsi="Palatino Linotype" w:cs="Arial"/>
          <w:sz w:val="16"/>
          <w:szCs w:val="16"/>
          <w:lang w:val="es-ES_tradnl"/>
        </w:rPr>
        <w:t>Esta hoja correspond</w:t>
      </w:r>
      <w:r w:rsidR="00157E73" w:rsidRPr="007472D4">
        <w:rPr>
          <w:rFonts w:ascii="Palatino Linotype" w:hAnsi="Palatino Linotype" w:cs="Arial"/>
          <w:sz w:val="16"/>
          <w:szCs w:val="16"/>
          <w:lang w:val="es-ES_tradnl"/>
        </w:rPr>
        <w:t>e a la resolución de</w:t>
      </w:r>
      <w:r w:rsidR="005D48AB">
        <w:rPr>
          <w:rFonts w:ascii="Palatino Linotype" w:hAnsi="Palatino Linotype" w:cs="Arial"/>
          <w:sz w:val="16"/>
          <w:szCs w:val="16"/>
          <w:lang w:val="es-ES_tradnl"/>
        </w:rPr>
        <w:t>l treinta y uno</w:t>
      </w:r>
      <w:r w:rsidR="0029772A" w:rsidRPr="007472D4">
        <w:rPr>
          <w:rFonts w:ascii="Palatino Linotype" w:hAnsi="Palatino Linotype" w:cs="Arial"/>
          <w:sz w:val="16"/>
          <w:szCs w:val="16"/>
          <w:lang w:val="es-ES_tradnl"/>
        </w:rPr>
        <w:t xml:space="preserve"> de </w:t>
      </w:r>
      <w:r w:rsidR="005D48AB">
        <w:rPr>
          <w:rFonts w:ascii="Palatino Linotype" w:hAnsi="Palatino Linotype" w:cs="Arial"/>
          <w:sz w:val="16"/>
          <w:szCs w:val="16"/>
          <w:lang w:val="es-ES_tradnl"/>
        </w:rPr>
        <w:t>octubre</w:t>
      </w:r>
      <w:r w:rsidR="00021368" w:rsidRPr="007472D4">
        <w:rPr>
          <w:rFonts w:ascii="Palatino Linotype" w:hAnsi="Palatino Linotype" w:cs="Arial"/>
          <w:sz w:val="16"/>
          <w:szCs w:val="16"/>
          <w:lang w:val="es-ES_tradnl"/>
        </w:rPr>
        <w:t xml:space="preserve"> </w:t>
      </w:r>
      <w:r w:rsidR="000F2F43" w:rsidRPr="007472D4">
        <w:rPr>
          <w:rFonts w:ascii="Palatino Linotype" w:hAnsi="Palatino Linotype" w:cs="Arial"/>
          <w:sz w:val="16"/>
          <w:szCs w:val="16"/>
          <w:lang w:val="es-ES_tradnl"/>
        </w:rPr>
        <w:t>de dos mil dieciocho</w:t>
      </w:r>
      <w:r w:rsidRPr="007472D4">
        <w:rPr>
          <w:rFonts w:ascii="Palatino Linotype" w:hAnsi="Palatino Linotype" w:cs="Arial"/>
          <w:sz w:val="16"/>
          <w:szCs w:val="16"/>
          <w:lang w:val="es-ES_tradnl"/>
        </w:rPr>
        <w:t xml:space="preserve">, emitida en </w:t>
      </w:r>
      <w:r w:rsidR="007472D4">
        <w:rPr>
          <w:rFonts w:ascii="Palatino Linotype" w:hAnsi="Palatino Linotype" w:cs="Arial"/>
          <w:sz w:val="16"/>
          <w:szCs w:val="16"/>
          <w:lang w:val="es-ES_tradnl"/>
        </w:rPr>
        <w:t>el</w:t>
      </w:r>
      <w:r w:rsidR="002971D3" w:rsidRPr="007472D4">
        <w:rPr>
          <w:rFonts w:ascii="Palatino Linotype" w:hAnsi="Palatino Linotype" w:cs="Arial"/>
          <w:sz w:val="16"/>
          <w:szCs w:val="16"/>
          <w:lang w:val="es-ES_tradnl"/>
        </w:rPr>
        <w:t xml:space="preserve"> </w:t>
      </w:r>
      <w:r w:rsidRPr="007472D4">
        <w:rPr>
          <w:rFonts w:ascii="Palatino Linotype" w:hAnsi="Palatino Linotype" w:cs="Arial"/>
          <w:sz w:val="16"/>
          <w:szCs w:val="16"/>
          <w:lang w:val="es-ES_tradnl"/>
        </w:rPr>
        <w:t>recurso de revisión número 0</w:t>
      </w:r>
      <w:r w:rsidR="005D48AB">
        <w:rPr>
          <w:rFonts w:ascii="Palatino Linotype" w:hAnsi="Palatino Linotype" w:cs="Arial"/>
          <w:sz w:val="16"/>
          <w:szCs w:val="16"/>
          <w:lang w:val="es-ES_tradnl"/>
        </w:rPr>
        <w:t>3276</w:t>
      </w:r>
      <w:r w:rsidRPr="007472D4">
        <w:rPr>
          <w:rFonts w:ascii="Palatino Linotype" w:hAnsi="Palatino Linotype" w:cs="Arial"/>
          <w:sz w:val="16"/>
          <w:szCs w:val="16"/>
          <w:lang w:val="es-ES_tradnl"/>
        </w:rPr>
        <w:t>/</w:t>
      </w:r>
      <w:proofErr w:type="spellStart"/>
      <w:r w:rsidRPr="007472D4">
        <w:rPr>
          <w:rFonts w:ascii="Palatino Linotype" w:hAnsi="Palatino Linotype" w:cs="Arial"/>
          <w:sz w:val="16"/>
          <w:szCs w:val="16"/>
          <w:lang w:val="es-ES_tradnl"/>
        </w:rPr>
        <w:t>INFOEM</w:t>
      </w:r>
      <w:proofErr w:type="spellEnd"/>
      <w:r w:rsidRPr="007472D4">
        <w:rPr>
          <w:rFonts w:ascii="Palatino Linotype" w:hAnsi="Palatino Linotype" w:cs="Arial"/>
          <w:sz w:val="16"/>
          <w:szCs w:val="16"/>
          <w:lang w:val="es-ES_tradnl"/>
        </w:rPr>
        <w:t>/IP/</w:t>
      </w:r>
      <w:proofErr w:type="spellStart"/>
      <w:r w:rsidRPr="007472D4">
        <w:rPr>
          <w:rFonts w:ascii="Palatino Linotype" w:hAnsi="Palatino Linotype" w:cs="Arial"/>
          <w:sz w:val="16"/>
          <w:szCs w:val="16"/>
          <w:lang w:val="es-ES_tradnl"/>
        </w:rPr>
        <w:t>RR</w:t>
      </w:r>
      <w:proofErr w:type="spellEnd"/>
      <w:r w:rsidRPr="007472D4">
        <w:rPr>
          <w:rFonts w:ascii="Palatino Linotype" w:hAnsi="Palatino Linotype" w:cs="Arial"/>
          <w:sz w:val="16"/>
          <w:szCs w:val="16"/>
          <w:lang w:val="es-ES_tradnl"/>
        </w:rPr>
        <w:t>/201</w:t>
      </w:r>
      <w:r w:rsidR="00E609E7" w:rsidRPr="007472D4">
        <w:rPr>
          <w:rFonts w:ascii="Palatino Linotype" w:hAnsi="Palatino Linotype" w:cs="Arial"/>
          <w:sz w:val="16"/>
          <w:szCs w:val="16"/>
          <w:lang w:val="es-ES_tradnl"/>
        </w:rPr>
        <w:t>8</w:t>
      </w:r>
      <w:r w:rsidR="007472D4">
        <w:rPr>
          <w:rFonts w:ascii="Palatino Linotype" w:hAnsi="Palatino Linotype" w:cs="Arial"/>
          <w:sz w:val="16"/>
          <w:szCs w:val="16"/>
          <w:lang w:val="es-ES_tradnl"/>
        </w:rPr>
        <w:t>.</w:t>
      </w:r>
    </w:p>
    <w:sectPr w:rsidR="002130FD" w:rsidRPr="007472D4" w:rsidSect="00F72DCE">
      <w:headerReference w:type="default" r:id="rId19"/>
      <w:footerReference w:type="default" r:id="rId20"/>
      <w:headerReference w:type="first" r:id="rId21"/>
      <w:footerReference w:type="first" r:id="rId22"/>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1DBF" w:rsidRDefault="003A1DBF" w:rsidP="00C80F8C">
      <w:r>
        <w:separator/>
      </w:r>
    </w:p>
  </w:endnote>
  <w:endnote w:type="continuationSeparator" w:id="0">
    <w:p w:rsidR="003A1DBF" w:rsidRDefault="003A1DB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20F" w:rsidRPr="00F12350" w:rsidRDefault="0065620F"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E037F">
      <w:rPr>
        <w:rFonts w:ascii="Palatino Linotype" w:hAnsi="Palatino Linotype" w:cs="Arial"/>
        <w:b/>
        <w:bCs/>
        <w:noProof/>
        <w:sz w:val="20"/>
        <w:szCs w:val="20"/>
      </w:rPr>
      <w:t>62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E037F">
      <w:rPr>
        <w:rFonts w:ascii="Palatino Linotype" w:hAnsi="Palatino Linotype" w:cs="Arial"/>
        <w:b/>
        <w:bCs/>
        <w:noProof/>
        <w:sz w:val="20"/>
        <w:szCs w:val="20"/>
      </w:rPr>
      <w:t>62</w:t>
    </w:r>
    <w:r w:rsidRPr="00F12350">
      <w:rPr>
        <w:rFonts w:ascii="Palatino Linotype" w:hAnsi="Palatino Linotype" w:cs="Arial"/>
        <w:b/>
        <w:bCs/>
        <w:sz w:val="20"/>
        <w:szCs w:val="20"/>
      </w:rPr>
      <w:fldChar w:fldCharType="end"/>
    </w:r>
  </w:p>
  <w:p w:rsidR="0065620F" w:rsidRDefault="0065620F" w:rsidP="006F30F8">
    <w:pPr>
      <w:pStyle w:val="Piedepgina"/>
      <w:ind w:firstLine="70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20F" w:rsidRPr="00F12350" w:rsidRDefault="0065620F"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E037F">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E037F">
      <w:rPr>
        <w:rFonts w:ascii="Palatino Linotype" w:hAnsi="Palatino Linotype" w:cs="Arial"/>
        <w:b/>
        <w:bCs/>
        <w:noProof/>
        <w:sz w:val="20"/>
        <w:szCs w:val="20"/>
      </w:rPr>
      <w:t>62</w:t>
    </w:r>
    <w:r w:rsidRPr="00F12350">
      <w:rPr>
        <w:rFonts w:ascii="Palatino Linotype" w:hAnsi="Palatino Linotype" w:cs="Arial"/>
        <w:b/>
        <w:bCs/>
        <w:sz w:val="20"/>
        <w:szCs w:val="20"/>
      </w:rPr>
      <w:fldChar w:fldCharType="end"/>
    </w:r>
  </w:p>
  <w:p w:rsidR="0065620F" w:rsidRDefault="0065620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1DBF" w:rsidRDefault="003A1DBF" w:rsidP="00C80F8C">
      <w:r>
        <w:separator/>
      </w:r>
    </w:p>
  </w:footnote>
  <w:footnote w:type="continuationSeparator" w:id="0">
    <w:p w:rsidR="003A1DBF" w:rsidRDefault="003A1DBF" w:rsidP="00C80F8C">
      <w:r>
        <w:continuationSeparator/>
      </w:r>
    </w:p>
  </w:footnote>
  <w:footnote w:id="1">
    <w:p w:rsidR="0065620F" w:rsidRPr="000A34FD" w:rsidRDefault="0065620F" w:rsidP="000A34FD">
      <w:pPr>
        <w:tabs>
          <w:tab w:val="left" w:pos="709"/>
        </w:tabs>
        <w:ind w:right="567"/>
        <w:jc w:val="both"/>
        <w:rPr>
          <w:rFonts w:ascii="Palatino Linotype" w:hAnsi="Palatino Linotype" w:cs="Arial"/>
          <w:i/>
          <w:sz w:val="16"/>
          <w:szCs w:val="16"/>
        </w:rPr>
      </w:pPr>
      <w:r w:rsidRPr="000A34FD">
        <w:rPr>
          <w:rFonts w:ascii="Palatino Linotype" w:hAnsi="Palatino Linotype" w:cs="Arial"/>
          <w:i/>
          <w:sz w:val="16"/>
          <w:szCs w:val="16"/>
        </w:rPr>
        <w:footnoteRef/>
      </w:r>
      <w:r>
        <w:t xml:space="preserve"> </w:t>
      </w:r>
      <w:r w:rsidRPr="000A34FD">
        <w:rPr>
          <w:rFonts w:ascii="Palatino Linotype" w:hAnsi="Palatino Linotype" w:cs="Arial"/>
          <w:i/>
          <w:sz w:val="16"/>
          <w:szCs w:val="16"/>
        </w:rPr>
        <w:t>“</w:t>
      </w:r>
      <w:r w:rsidRPr="000A34FD">
        <w:rPr>
          <w:rFonts w:ascii="Palatino Linotype" w:hAnsi="Palatino Linotype" w:cs="Arial"/>
          <w:b/>
          <w:i/>
          <w:sz w:val="16"/>
          <w:szCs w:val="16"/>
        </w:rPr>
        <w:t>Artículo 12.</w:t>
      </w:r>
      <w:r w:rsidRPr="000A34FD">
        <w:rPr>
          <w:rFonts w:ascii="Palatino Linotype" w:hAnsi="Palatino Linotype" w:cs="Arial"/>
          <w:i/>
          <w:sz w:val="16"/>
          <w:szCs w:val="16"/>
        </w:rPr>
        <w:t xml:space="preserve"> </w:t>
      </w:r>
      <w:r w:rsidRPr="000A34FD">
        <w:rPr>
          <w:rFonts w:ascii="Palatino Linotype" w:hAnsi="Palatino Linotype" w:cs="Arial"/>
          <w:i/>
          <w:sz w:val="16"/>
          <w:szCs w:val="16"/>
          <w:u w:val="single"/>
        </w:rPr>
        <w:t>Quienes generen, recopilen, administren, manejen, procesen, archiven o conserven información pública serán responsables de la misma en los términos de las disposiciones jurídicas aplicables.</w:t>
      </w:r>
    </w:p>
    <w:p w:rsidR="0065620F" w:rsidRPr="000A34FD" w:rsidRDefault="0065620F" w:rsidP="000A34FD">
      <w:pPr>
        <w:tabs>
          <w:tab w:val="left" w:pos="709"/>
        </w:tabs>
        <w:ind w:right="567"/>
        <w:jc w:val="both"/>
        <w:rPr>
          <w:rFonts w:ascii="Palatino Linotype" w:hAnsi="Palatino Linotype" w:cs="Arial"/>
          <w:i/>
          <w:sz w:val="16"/>
          <w:szCs w:val="16"/>
        </w:rPr>
      </w:pPr>
      <w:r w:rsidRPr="000A34FD">
        <w:rPr>
          <w:rFonts w:ascii="Palatino Linotype" w:hAnsi="Palatino Linotype" w:cs="Arial"/>
          <w:i/>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2">
    <w:p w:rsidR="0065620F" w:rsidRPr="000A34FD" w:rsidRDefault="0065620F" w:rsidP="000A34FD">
      <w:pPr>
        <w:tabs>
          <w:tab w:val="left" w:pos="709"/>
        </w:tabs>
        <w:ind w:right="567"/>
        <w:jc w:val="both"/>
        <w:rPr>
          <w:rFonts w:ascii="Palatino Linotype" w:hAnsi="Palatino Linotype" w:cs="Arial"/>
          <w:i/>
          <w:sz w:val="16"/>
          <w:szCs w:val="16"/>
        </w:rPr>
      </w:pPr>
      <w:r w:rsidRPr="000A34FD">
        <w:rPr>
          <w:rFonts w:ascii="Palatino Linotype" w:hAnsi="Palatino Linotype" w:cs="Arial"/>
          <w:i/>
          <w:sz w:val="16"/>
          <w:szCs w:val="16"/>
        </w:rPr>
        <w:footnoteRef/>
      </w:r>
      <w:r w:rsidRPr="000A34FD">
        <w:rPr>
          <w:rFonts w:ascii="Palatino Linotype" w:hAnsi="Palatino Linotype" w:cs="Arial"/>
          <w:i/>
          <w:sz w:val="16"/>
          <w:szCs w:val="16"/>
        </w:rPr>
        <w:t xml:space="preserve"> Artículo 23. Son sujetos obligados a transparentar y permitir el acceso a su información y proteger los datos personales que obren en su poder:</w:t>
      </w:r>
    </w:p>
    <w:p w:rsidR="0065620F" w:rsidRPr="000A34FD" w:rsidRDefault="0065620F" w:rsidP="000A34FD">
      <w:pPr>
        <w:tabs>
          <w:tab w:val="left" w:pos="709"/>
        </w:tabs>
        <w:ind w:right="567"/>
        <w:jc w:val="both"/>
        <w:rPr>
          <w:rFonts w:ascii="Palatino Linotype" w:hAnsi="Palatino Linotype" w:cs="Arial"/>
          <w:i/>
          <w:sz w:val="16"/>
          <w:szCs w:val="16"/>
        </w:rPr>
      </w:pPr>
      <w:r w:rsidRPr="000A34FD">
        <w:rPr>
          <w:rFonts w:ascii="Palatino Linotype" w:hAnsi="Palatino Linotype" w:cs="Arial"/>
          <w:i/>
          <w:sz w:val="16"/>
          <w:szCs w:val="16"/>
        </w:rPr>
        <w:t>(…)</w:t>
      </w:r>
    </w:p>
    <w:p w:rsidR="0065620F" w:rsidRDefault="0065620F" w:rsidP="000A34FD">
      <w:pPr>
        <w:tabs>
          <w:tab w:val="left" w:pos="709"/>
        </w:tabs>
        <w:ind w:right="567"/>
        <w:jc w:val="both"/>
      </w:pPr>
      <w:r w:rsidRPr="000A34FD">
        <w:rPr>
          <w:rFonts w:ascii="Palatino Linotype" w:hAnsi="Palatino Linotype" w:cs="Arial"/>
          <w:i/>
          <w:sz w:val="16"/>
          <w:szCs w:val="16"/>
        </w:rPr>
        <w:t xml:space="preserve">IV. Los ayuntamientos y las dependencias, organismos, órganos y entidades de la administración municipal;” </w:t>
      </w:r>
    </w:p>
  </w:footnote>
  <w:footnote w:id="3">
    <w:p w:rsidR="0065620F" w:rsidRDefault="0065620F" w:rsidP="0090186A">
      <w:pPr>
        <w:pStyle w:val="Textonotapie"/>
        <w:jc w:val="both"/>
        <w:rPr>
          <w:rFonts w:ascii="Palatino Linotype" w:hAnsi="Palatino Linotype"/>
          <w:sz w:val="16"/>
          <w:szCs w:val="16"/>
        </w:rPr>
      </w:pPr>
      <w:r>
        <w:rPr>
          <w:rStyle w:val="Refdenotaalpie"/>
        </w:rPr>
        <w:footnoteRef/>
      </w:r>
      <w:r>
        <w:t xml:space="preserve"> </w:t>
      </w:r>
      <w:r w:rsidRPr="00FC07E1">
        <w:rPr>
          <w:rFonts w:ascii="Palatino Linotype" w:hAnsi="Palatino Linotype"/>
          <w:b/>
          <w:sz w:val="16"/>
          <w:szCs w:val="16"/>
        </w:rPr>
        <w:t xml:space="preserve">Artículo 23. </w:t>
      </w:r>
      <w:r w:rsidRPr="00FC07E1">
        <w:rPr>
          <w:rFonts w:ascii="Palatino Linotype" w:hAnsi="Palatino Linotype"/>
          <w:sz w:val="16"/>
          <w:szCs w:val="16"/>
        </w:rPr>
        <w:t>Son sujetos obligados a transparentar y permitir el acceso a su información y proteger los datos personales que obren en su poder:</w:t>
      </w:r>
    </w:p>
    <w:p w:rsidR="0065620F" w:rsidRPr="00FC07E1" w:rsidRDefault="0065620F" w:rsidP="0090186A">
      <w:pPr>
        <w:pStyle w:val="Textonotapie"/>
        <w:jc w:val="both"/>
        <w:rPr>
          <w:rFonts w:ascii="Palatino Linotype" w:hAnsi="Palatino Linotype"/>
          <w:sz w:val="16"/>
          <w:szCs w:val="16"/>
        </w:rPr>
      </w:pPr>
      <w:r>
        <w:rPr>
          <w:rFonts w:ascii="Palatino Linotype" w:hAnsi="Palatino Linotype"/>
          <w:sz w:val="16"/>
          <w:szCs w:val="16"/>
        </w:rPr>
        <w:t>I</w:t>
      </w:r>
      <w:r w:rsidRPr="00856933">
        <w:rPr>
          <w:rFonts w:ascii="Palatino Linotype" w:hAnsi="Palatino Linotype"/>
          <w:sz w:val="16"/>
          <w:szCs w:val="16"/>
        </w:rPr>
        <w:t>V. Los ayuntamientos y las dependencias, organismos, órganos y entidades de la administración municipal;</w:t>
      </w:r>
    </w:p>
    <w:p w:rsidR="0065620F" w:rsidRPr="00FC07E1" w:rsidRDefault="0065620F" w:rsidP="0090186A">
      <w:pPr>
        <w:pStyle w:val="Textonotapie"/>
        <w:jc w:val="both"/>
        <w:rPr>
          <w:rFonts w:ascii="Palatino Linotype" w:hAnsi="Palatino Linotype"/>
          <w:sz w:val="16"/>
          <w:szCs w:val="16"/>
        </w:rPr>
      </w:pPr>
      <w:r w:rsidRPr="00FC07E1">
        <w:rPr>
          <w:rFonts w:ascii="Palatino Linotype" w:hAnsi="Palatino Linotype"/>
          <w:sz w:val="16"/>
          <w:szCs w:val="16"/>
        </w:rPr>
        <w:t>(…)</w:t>
      </w:r>
    </w:p>
    <w:p w:rsidR="0065620F" w:rsidRPr="00FC07E1" w:rsidRDefault="0065620F" w:rsidP="0090186A">
      <w:pPr>
        <w:pStyle w:val="Textonotapie"/>
        <w:jc w:val="both"/>
        <w:rPr>
          <w:rFonts w:ascii="Palatino Linotype" w:hAnsi="Palatino Linotype"/>
          <w:b/>
          <w:sz w:val="16"/>
          <w:szCs w:val="16"/>
        </w:rPr>
      </w:pPr>
      <w:r w:rsidRPr="00FC07E1">
        <w:rPr>
          <w:rFonts w:ascii="Palatino Linotype" w:hAnsi="Palatino Linotype"/>
          <w:b/>
          <w:sz w:val="16"/>
          <w:szCs w:val="16"/>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5620F" w:rsidRPr="007961D0" w:rsidRDefault="0065620F" w:rsidP="0090186A">
      <w:pPr>
        <w:pStyle w:val="Textonotapie"/>
        <w:jc w:val="both"/>
        <w:rPr>
          <w:rFonts w:ascii="Palatino Linotype" w:hAnsi="Palatino Linotype"/>
          <w:sz w:val="16"/>
          <w:szCs w:val="16"/>
        </w:rPr>
      </w:pPr>
      <w:r w:rsidRPr="007961D0">
        <w:rPr>
          <w:rFonts w:ascii="Palatino Linotype" w:hAnsi="Palatino Linotype"/>
          <w:sz w:val="16"/>
          <w:szCs w:val="16"/>
        </w:rPr>
        <w:t xml:space="preserve">Los servidores públicos deberán transparentar sus </w:t>
      </w:r>
      <w:proofErr w:type="gramStart"/>
      <w:r w:rsidRPr="007961D0">
        <w:rPr>
          <w:rFonts w:ascii="Palatino Linotype" w:hAnsi="Palatino Linotype"/>
          <w:sz w:val="16"/>
          <w:szCs w:val="16"/>
        </w:rPr>
        <w:t>acciones</w:t>
      </w:r>
      <w:proofErr w:type="gramEnd"/>
      <w:r w:rsidRPr="007961D0">
        <w:rPr>
          <w:rFonts w:ascii="Palatino Linotype" w:hAnsi="Palatino Linotype"/>
          <w:sz w:val="16"/>
          <w:szCs w:val="16"/>
        </w:rPr>
        <w:t xml:space="preserve"> así como garantizar y respetar el derecho de acceso a la información pública</w:t>
      </w:r>
      <w:r>
        <w:rPr>
          <w:rFonts w:ascii="Palatino Linotype" w:hAnsi="Palatino Linotype"/>
          <w:sz w:val="16"/>
          <w:szCs w:val="16"/>
        </w:rPr>
        <w:t>.</w:t>
      </w:r>
    </w:p>
  </w:footnote>
  <w:footnote w:id="4">
    <w:p w:rsidR="0065620F" w:rsidRPr="008C3F6B" w:rsidRDefault="0065620F">
      <w:pPr>
        <w:pStyle w:val="Textonotapie"/>
        <w:rPr>
          <w:rFonts w:ascii="Palatino Linotype" w:hAnsi="Palatino Linotype"/>
          <w:sz w:val="16"/>
          <w:szCs w:val="16"/>
        </w:rPr>
      </w:pPr>
      <w:r>
        <w:rPr>
          <w:rStyle w:val="Refdenotaalpie"/>
        </w:rPr>
        <w:footnoteRef/>
      </w:r>
      <w:r>
        <w:t xml:space="preserve"> </w:t>
      </w:r>
      <w:r w:rsidRPr="008C3F6B">
        <w:rPr>
          <w:rFonts w:ascii="Palatino Linotype" w:hAnsi="Palatino Linotype"/>
          <w:sz w:val="16"/>
          <w:szCs w:val="16"/>
        </w:rPr>
        <w:t>CAPITULO I Contratos</w:t>
      </w:r>
    </w:p>
    <w:p w:rsidR="0065620F" w:rsidRDefault="0065620F">
      <w:pPr>
        <w:pStyle w:val="Textonotapie"/>
        <w:rPr>
          <w:rFonts w:ascii="Palatino Linotype" w:hAnsi="Palatino Linotype"/>
          <w:sz w:val="16"/>
          <w:szCs w:val="16"/>
        </w:rPr>
      </w:pPr>
      <w:r>
        <w:rPr>
          <w:rFonts w:ascii="Palatino Linotype" w:hAnsi="Palatino Linotype"/>
          <w:sz w:val="16"/>
          <w:szCs w:val="16"/>
        </w:rPr>
        <w:t>“</w:t>
      </w:r>
      <w:r w:rsidRPr="008C3F6B">
        <w:rPr>
          <w:rFonts w:ascii="Palatino Linotype" w:hAnsi="Palatino Linotype"/>
          <w:sz w:val="16"/>
          <w:szCs w:val="16"/>
        </w:rPr>
        <w:t>Artículo 1792.- Convenio es el acuerdo de dos o más personas para crear, transferir, modificar o extinguir obligaciones.</w:t>
      </w:r>
    </w:p>
    <w:p w:rsidR="0065620F" w:rsidRPr="008C3F6B" w:rsidRDefault="0065620F">
      <w:pPr>
        <w:pStyle w:val="Textonotapie"/>
        <w:rPr>
          <w:rFonts w:ascii="Palatino Linotype" w:hAnsi="Palatino Linotype"/>
          <w:sz w:val="16"/>
          <w:szCs w:val="16"/>
        </w:rPr>
      </w:pPr>
      <w:r w:rsidRPr="008C3F6B">
        <w:rPr>
          <w:rFonts w:ascii="Palatino Linotype" w:hAnsi="Palatino Linotype"/>
          <w:sz w:val="16"/>
          <w:szCs w:val="16"/>
        </w:rPr>
        <w:t>Artículo 1793.- Los convenios que producen o transfieren las obligaciones y derechos, toman el nombre de contratos</w:t>
      </w:r>
      <w:proofErr w:type="gramStart"/>
      <w:r w:rsidRPr="008C3F6B">
        <w:rPr>
          <w:rFonts w:ascii="Palatino Linotype" w:hAnsi="Palatino Linotype"/>
          <w:sz w:val="16"/>
          <w:szCs w:val="16"/>
        </w:rPr>
        <w:t>.</w:t>
      </w:r>
      <w:r>
        <w:rPr>
          <w:rFonts w:ascii="Palatino Linotype" w:hAnsi="Palatino Linotype"/>
          <w:sz w:val="16"/>
          <w:szCs w:val="16"/>
        </w:rPr>
        <w:t>”(</w:t>
      </w:r>
      <w:proofErr w:type="gramEnd"/>
      <w:r>
        <w:rPr>
          <w:rFonts w:ascii="Palatino Linotype" w:hAnsi="Palatino Linotype"/>
          <w:sz w:val="16"/>
          <w:szCs w:val="16"/>
        </w:rPr>
        <w:t>Sic)</w:t>
      </w:r>
    </w:p>
  </w:footnote>
  <w:footnote w:id="5">
    <w:p w:rsidR="0065620F" w:rsidRPr="00574935" w:rsidRDefault="0065620F">
      <w:pPr>
        <w:pStyle w:val="Textonotapie"/>
        <w:rPr>
          <w:rFonts w:ascii="Palatino Linotype" w:hAnsi="Palatino Linotype"/>
          <w:sz w:val="16"/>
          <w:szCs w:val="16"/>
        </w:rPr>
      </w:pPr>
      <w:r>
        <w:rPr>
          <w:rStyle w:val="Refdenotaalpie"/>
        </w:rPr>
        <w:footnoteRef/>
      </w:r>
      <w:r>
        <w:t xml:space="preserve"> “</w:t>
      </w:r>
      <w:r w:rsidRPr="00574935">
        <w:rPr>
          <w:rFonts w:ascii="Palatino Linotype" w:hAnsi="Palatino Linotype"/>
          <w:sz w:val="16"/>
          <w:szCs w:val="16"/>
        </w:rPr>
        <w:t>Artículo 1831.- El fin o motivo determinante de la voluntad de los que contratan, tampoco debe ser contrario a las leyes de orden público ni a las buenas costumbres</w:t>
      </w:r>
      <w:proofErr w:type="gramStart"/>
      <w:r w:rsidRPr="00574935">
        <w:rPr>
          <w:rFonts w:ascii="Palatino Linotype" w:hAnsi="Palatino Linotype"/>
          <w:sz w:val="16"/>
          <w:szCs w:val="16"/>
        </w:rPr>
        <w:t>.</w:t>
      </w:r>
      <w:r>
        <w:rPr>
          <w:rFonts w:ascii="Palatino Linotype" w:hAnsi="Palatino Linotype"/>
          <w:sz w:val="16"/>
          <w:szCs w:val="16"/>
        </w:rPr>
        <w:t>”(</w:t>
      </w:r>
      <w:proofErr w:type="gramEnd"/>
      <w:r>
        <w:rPr>
          <w:rFonts w:ascii="Palatino Linotype" w:hAnsi="Palatino Linotype"/>
          <w:sz w:val="16"/>
          <w:szCs w:val="16"/>
        </w:rPr>
        <w:t>Sic)</w:t>
      </w:r>
    </w:p>
  </w:footnote>
  <w:footnote w:id="6">
    <w:p w:rsidR="0065620F" w:rsidRDefault="0065620F" w:rsidP="008D27F0">
      <w:pPr>
        <w:contextualSpacing/>
        <w:jc w:val="both"/>
        <w:rPr>
          <w:rFonts w:ascii="Palatino Linotype" w:hAnsi="Palatino Linotype" w:cs="Arial"/>
          <w:sz w:val="16"/>
          <w:szCs w:val="16"/>
        </w:rPr>
      </w:pPr>
      <w:r>
        <w:rPr>
          <w:rStyle w:val="Refdenotaalpie"/>
        </w:rPr>
        <w:footnoteRef/>
      </w:r>
      <w:r>
        <w:t xml:space="preserve"> </w:t>
      </w:r>
      <w:r w:rsidRPr="008D27F0">
        <w:rPr>
          <w:rFonts w:ascii="Palatino Linotype" w:hAnsi="Palatino Linotype" w:cs="Arial"/>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5620F" w:rsidRDefault="0065620F" w:rsidP="008D27F0">
      <w:pPr>
        <w:contextualSpacing/>
        <w:jc w:val="both"/>
        <w:rPr>
          <w:rFonts w:ascii="Palatino Linotype" w:hAnsi="Palatino Linotype" w:cs="Arial"/>
          <w:sz w:val="16"/>
          <w:szCs w:val="16"/>
        </w:rPr>
      </w:pPr>
      <w:r>
        <w:rPr>
          <w:rFonts w:ascii="Palatino Linotype" w:hAnsi="Palatino Linotype" w:cs="Arial"/>
          <w:sz w:val="16"/>
          <w:szCs w:val="16"/>
        </w:rPr>
        <w:t>…</w:t>
      </w:r>
    </w:p>
    <w:p w:rsidR="0065620F" w:rsidRPr="008D27F0" w:rsidRDefault="0065620F" w:rsidP="008D27F0">
      <w:pPr>
        <w:contextualSpacing/>
        <w:jc w:val="both"/>
        <w:rPr>
          <w:rFonts w:ascii="Palatino Linotype" w:hAnsi="Palatino Linotype" w:cs="Arial"/>
          <w:sz w:val="16"/>
          <w:szCs w:val="16"/>
        </w:rPr>
      </w:pPr>
      <w:r w:rsidRPr="00C91E54">
        <w:rPr>
          <w:rFonts w:ascii="Palatino Linotype" w:hAnsi="Palatino Linotype" w:cs="Arial"/>
          <w:sz w:val="16"/>
          <w:szCs w:val="16"/>
        </w:rPr>
        <w:t>XXVI. La información relativa a la deuda pública, en términos de las disposiciones jurídicas aplicables: Los datos de todos los financiamientos contratados, así como de los movimientos que se efectúen, en la que se incluya: a) Los montos de financiamiento contratados; b) Los plazos; c) Las tasas de interés; y d) Las garantías.</w:t>
      </w:r>
    </w:p>
    <w:p w:rsidR="0065620F" w:rsidRPr="008D27F0" w:rsidRDefault="0065620F" w:rsidP="008D27F0">
      <w:pPr>
        <w:contextualSpacing/>
        <w:jc w:val="both"/>
        <w:rPr>
          <w:rFonts w:ascii="Palatino Linotype" w:hAnsi="Palatino Linotype" w:cs="Arial"/>
          <w:sz w:val="16"/>
          <w:szCs w:val="16"/>
        </w:rPr>
      </w:pPr>
      <w:r>
        <w:rPr>
          <w:rFonts w:ascii="Palatino Linotype" w:hAnsi="Palatino Linotype" w:cs="Arial"/>
          <w:sz w:val="16"/>
          <w:szCs w:val="16"/>
        </w:rPr>
        <w:t>…</w:t>
      </w:r>
    </w:p>
    <w:p w:rsidR="0065620F" w:rsidRPr="008D27F0" w:rsidRDefault="0065620F" w:rsidP="008D27F0">
      <w:pPr>
        <w:pStyle w:val="Textonotapie"/>
        <w:contextualSpacing/>
        <w:rPr>
          <w:sz w:val="16"/>
          <w:szCs w:val="16"/>
        </w:rPr>
      </w:pPr>
      <w:r w:rsidRPr="008D27F0">
        <w:rPr>
          <w:rFonts w:ascii="Palatino Linotype" w:hAnsi="Palatino Linotype" w:cs="Arial"/>
          <w:sz w:val="16"/>
          <w:szCs w:val="16"/>
        </w:rPr>
        <w:t>XXXII. Las concesiones</w:t>
      </w:r>
      <w:r w:rsidRPr="008D27F0">
        <w:rPr>
          <w:rFonts w:ascii="Palatino Linotype" w:hAnsi="Palatino Linotype" w:cs="Arial"/>
          <w:b/>
          <w:sz w:val="16"/>
          <w:szCs w:val="16"/>
        </w:rPr>
        <w:t>, contratos</w:t>
      </w:r>
      <w:r w:rsidRPr="008D27F0">
        <w:rPr>
          <w:rFonts w:ascii="Palatino Linotype" w:hAnsi="Palatino Linotype" w:cs="Arial"/>
          <w:sz w:val="16"/>
          <w:szCs w:val="16"/>
        </w:rPr>
        <w:t xml:space="preserve">, convenios, permisos, licencias o autorizaciones otorgados, especificando los titulares de aquéllos, </w:t>
      </w:r>
      <w:r w:rsidRPr="008D27F0">
        <w:rPr>
          <w:rFonts w:ascii="Palatino Linotype" w:hAnsi="Palatino Linotype" w:cs="Arial"/>
          <w:b/>
          <w:sz w:val="16"/>
          <w:szCs w:val="16"/>
        </w:rPr>
        <w:t>debiendo publicarse su objeto, nombre o razón social del titular, vigencia, tipo, términos, condiciones, monto y modificaciones, así como si el procedimiento involucra el aprovechamiento de bienes, servicios y/o recursos públicos</w:t>
      </w:r>
      <w:r>
        <w:rPr>
          <w:rFonts w:ascii="Palatino Linotype" w:hAnsi="Palatino Linotype" w:cs="Arial"/>
          <w:sz w:val="16"/>
          <w:szCs w:val="16"/>
        </w:rPr>
        <w:t>…(Sic)</w:t>
      </w:r>
    </w:p>
  </w:footnote>
  <w:footnote w:id="7">
    <w:p w:rsidR="0065620F" w:rsidRPr="008A232F" w:rsidRDefault="0065620F" w:rsidP="00E27206">
      <w:pPr>
        <w:pStyle w:val="Textonotapie"/>
        <w:jc w:val="both"/>
        <w:rPr>
          <w:rFonts w:ascii="Palatino Linotype" w:hAnsi="Palatino Linotype"/>
          <w:sz w:val="16"/>
          <w:szCs w:val="16"/>
        </w:rPr>
      </w:pPr>
      <w:r>
        <w:rPr>
          <w:rStyle w:val="Refdenotaalpie"/>
        </w:rPr>
        <w:footnoteRef/>
      </w:r>
      <w:r>
        <w:t xml:space="preserve"> </w:t>
      </w:r>
      <w:r w:rsidRPr="008A232F">
        <w:rPr>
          <w:rFonts w:ascii="Palatino Linotype" w:hAnsi="Palatino Linotype"/>
          <w:sz w:val="16"/>
          <w:szCs w:val="16"/>
        </w:rPr>
        <w:t xml:space="preserve">En atención al TRANSITORIO CUARTO de la Ley de Transparencia y Acceso a la Información Pública del Estado de México y Municipios, en el cual se menciona que se derogan las disposiciones de igual o menor jerarquía que se opongan a la misma, en </w:t>
      </w:r>
      <w:proofErr w:type="gramStart"/>
      <w:r w:rsidRPr="008A232F">
        <w:rPr>
          <w:rFonts w:ascii="Palatino Linotype" w:hAnsi="Palatino Linotype"/>
          <w:sz w:val="16"/>
          <w:szCs w:val="16"/>
        </w:rPr>
        <w:t>consecuencia</w:t>
      </w:r>
      <w:proofErr w:type="gramEnd"/>
      <w:r w:rsidRPr="008A232F">
        <w:rPr>
          <w:rFonts w:ascii="Palatino Linotype" w:hAnsi="Palatino Linotype"/>
          <w:sz w:val="16"/>
          <w:szCs w:val="16"/>
        </w:rPr>
        <w:t xml:space="preserve"> los lineamientos que se trascriben al no oponerse a la Ley de la materia seguirán vigentes. </w:t>
      </w:r>
    </w:p>
  </w:footnote>
  <w:footnote w:id="8">
    <w:p w:rsidR="0065620F" w:rsidRPr="008A232F" w:rsidRDefault="0065620F" w:rsidP="00E27206">
      <w:pPr>
        <w:pStyle w:val="Textonotapie"/>
        <w:jc w:val="both"/>
        <w:rPr>
          <w:rFonts w:ascii="Palatino Linotype" w:hAnsi="Palatino Linotype"/>
          <w:sz w:val="16"/>
          <w:szCs w:val="16"/>
        </w:rPr>
      </w:pPr>
      <w:r w:rsidRPr="008A232F">
        <w:rPr>
          <w:rStyle w:val="Refdenotaalpie"/>
          <w:rFonts w:ascii="Palatino Linotype" w:hAnsi="Palatino Linotype"/>
          <w:sz w:val="16"/>
          <w:szCs w:val="16"/>
        </w:rPr>
        <w:footnoteRef/>
      </w:r>
      <w:r w:rsidRPr="008A232F">
        <w:rPr>
          <w:rFonts w:ascii="Palatino Linotype" w:hAnsi="Palatino Linotype"/>
          <w:sz w:val="16"/>
          <w:szCs w:val="16"/>
        </w:rPr>
        <w:t xml:space="preserve"> De acuerdo a la fracción XLIV del artículo 3 de la Ley de Transparencia vigente en la entidad: “Artículo 3. Para los efectos de la presente Ley se entenderá por: XLIV. Unidad de transparencia: La establecida por</w:t>
      </w:r>
      <w:r w:rsidRPr="00F60E6C">
        <w:rPr>
          <w:rFonts w:ascii="Palatino Linotype" w:hAnsi="Palatino Linotype"/>
          <w:sz w:val="19"/>
          <w:szCs w:val="19"/>
        </w:rPr>
        <w:t xml:space="preserve"> </w:t>
      </w:r>
      <w:r w:rsidRPr="008A232F">
        <w:rPr>
          <w:rFonts w:ascii="Palatino Linotype" w:hAnsi="Palatino Linotype"/>
          <w:sz w:val="16"/>
          <w:szCs w:val="16"/>
        </w:rPr>
        <w:t>los sujetos obligados para ingresar, actualizar y mantener vigente las obligaciones de información pública en sus respectivos portales de transparencia; tramitar las solicitudes de acceso a la información pública…”</w:t>
      </w:r>
    </w:p>
  </w:footnote>
  <w:footnote w:id="9">
    <w:p w:rsidR="0065620F" w:rsidRPr="00F43F6A" w:rsidRDefault="0065620F" w:rsidP="00E27206">
      <w:pPr>
        <w:pStyle w:val="Textonotapie"/>
        <w:jc w:val="both"/>
        <w:rPr>
          <w:rFonts w:ascii="Palatino Linotype" w:hAnsi="Palatino Linotype"/>
        </w:rPr>
      </w:pPr>
      <w:r w:rsidRPr="00F43F6A">
        <w:rPr>
          <w:rStyle w:val="Refdenotaalpie"/>
          <w:rFonts w:ascii="Palatino Linotype" w:hAnsi="Palatino Linotype"/>
        </w:rPr>
        <w:footnoteRef/>
      </w:r>
      <w:r w:rsidRPr="00F43F6A">
        <w:rPr>
          <w:rFonts w:ascii="Palatino Linotype" w:hAnsi="Palatino Linotype"/>
        </w:rPr>
        <w:t xml:space="preserve"> </w:t>
      </w:r>
      <w:r w:rsidRPr="00ED55DC">
        <w:rPr>
          <w:rFonts w:ascii="Palatino Linotype" w:hAnsi="Palatino Linotype"/>
          <w:sz w:val="19"/>
          <w:szCs w:val="19"/>
        </w:rPr>
        <w:t>Ver tesis con los siguientes rubros: “</w:t>
      </w:r>
      <w:r w:rsidRPr="00ED55DC">
        <w:rPr>
          <w:rFonts w:ascii="Palatino Linotype" w:hAnsi="Palatino Linotype"/>
          <w:b/>
          <w:sz w:val="19"/>
          <w:szCs w:val="19"/>
        </w:rPr>
        <w:t>COPIAS CERTIFICADAS, OBLIGACIÓN DE EXPEDIR LAS</w:t>
      </w:r>
      <w:r w:rsidRPr="00ED55DC">
        <w:rPr>
          <w:rFonts w:ascii="Palatino Linotype" w:hAnsi="Palatino Linotype"/>
          <w:sz w:val="19"/>
          <w:szCs w:val="19"/>
        </w:rPr>
        <w:t>” con localización: Tesis 265601</w:t>
      </w:r>
      <w:proofErr w:type="gramStart"/>
      <w:r w:rsidRPr="00ED55DC">
        <w:rPr>
          <w:rFonts w:ascii="Palatino Linotype" w:hAnsi="Palatino Linotype"/>
          <w:sz w:val="19"/>
          <w:szCs w:val="19"/>
        </w:rPr>
        <w:t>. .</w:t>
      </w:r>
      <w:proofErr w:type="gramEnd"/>
      <w:r w:rsidRPr="00ED55DC">
        <w:rPr>
          <w:rFonts w:ascii="Palatino Linotype" w:hAnsi="Palatino Linotype"/>
          <w:sz w:val="19"/>
          <w:szCs w:val="19"/>
        </w:rPr>
        <w:t xml:space="preserve"> Segunda Sala. Sexta Época. Semanario Judicial de la Federación. Volumen CIX, Tercera Parte, Pág. 14; “</w:t>
      </w:r>
      <w:r w:rsidRPr="00ED55DC">
        <w:rPr>
          <w:rFonts w:ascii="Palatino Linotype" w:hAnsi="Palatino Linotype"/>
          <w:b/>
          <w:sz w:val="19"/>
          <w:szCs w:val="19"/>
        </w:rPr>
        <w:t>COPIAS. SÓLO TIENEN VALOR INDICIARIO AUN CUANDO ESTÉN CERTIFICADAS, SI NO HAY CERTEZA DE QUE SE COTEJARON CON LOS ORIGINALES</w:t>
      </w:r>
      <w:r w:rsidRPr="00ED55DC">
        <w:rPr>
          <w:rFonts w:ascii="Palatino Linotype" w:hAnsi="Palatino Linotype"/>
          <w:sz w:val="19"/>
          <w:szCs w:val="19"/>
        </w:rPr>
        <w:t xml:space="preserve">”, con localización: 192413, Novena Época, Segunda Sala, Semanario Judicial de la Federación y su Gaceta, XI, </w:t>
      </w:r>
      <w:proofErr w:type="gramStart"/>
      <w:r w:rsidRPr="00ED55DC">
        <w:rPr>
          <w:rFonts w:ascii="Palatino Linotype" w:hAnsi="Palatino Linotype"/>
          <w:sz w:val="19"/>
          <w:szCs w:val="19"/>
        </w:rPr>
        <w:t>Febrero</w:t>
      </w:r>
      <w:proofErr w:type="gramEnd"/>
      <w:r w:rsidRPr="00ED55DC">
        <w:rPr>
          <w:rFonts w:ascii="Palatino Linotype" w:hAnsi="Palatino Linotype"/>
          <w:sz w:val="19"/>
          <w:szCs w:val="19"/>
        </w:rPr>
        <w:t xml:space="preserve"> de 2000, Página: 7; “</w:t>
      </w:r>
      <w:r w:rsidRPr="00ED55DC">
        <w:rPr>
          <w:rFonts w:ascii="Palatino Linotype" w:hAnsi="Palatino Linotype"/>
          <w:b/>
          <w:sz w:val="19"/>
          <w:szCs w:val="19"/>
        </w:rPr>
        <w:t>COPIAS, FACULTAD DE CERTIFICACIÓN DE. LA TIENEN LOS FUNCIONARIOS PÚBLICOS, SI LA LEY CORRESPONDIENTE LOS AUTORIZA PARA ELLO, RESPECTO DE DOCUMENTOS QUE OBREN EN SUS ARCHIVOS, SOBRE ASUNTOS DE SU COMPETENCIA</w:t>
      </w:r>
      <w:r w:rsidRPr="00ED55DC">
        <w:rPr>
          <w:rFonts w:ascii="Palatino Linotype" w:hAnsi="Palatino Linotype"/>
          <w:sz w:val="19"/>
          <w:szCs w:val="19"/>
        </w:rPr>
        <w:t xml:space="preserve">”, con localización: 196139. I.6o.C.40 K. Tribunales Colegiados de Circuito. Novena Época. Semanario Judicial de la Federación y su Gaceta. Tomo VII, </w:t>
      </w:r>
      <w:proofErr w:type="gramStart"/>
      <w:r w:rsidRPr="00ED55DC">
        <w:rPr>
          <w:rFonts w:ascii="Palatino Linotype" w:hAnsi="Palatino Linotype"/>
          <w:sz w:val="19"/>
          <w:szCs w:val="19"/>
        </w:rPr>
        <w:t>Junio</w:t>
      </w:r>
      <w:proofErr w:type="gramEnd"/>
      <w:r w:rsidRPr="00ED55DC">
        <w:rPr>
          <w:rFonts w:ascii="Palatino Linotype" w:hAnsi="Palatino Linotype"/>
          <w:sz w:val="19"/>
          <w:szCs w:val="19"/>
        </w:rPr>
        <w:t xml:space="preserve"> de 1998, Pág. 631.</w:t>
      </w:r>
    </w:p>
  </w:footnote>
  <w:footnote w:id="10">
    <w:p w:rsidR="0065620F" w:rsidRDefault="0065620F">
      <w:pPr>
        <w:pStyle w:val="Textonotapie"/>
        <w:contextualSpacing/>
        <w:rPr>
          <w:rFonts w:ascii="Palatino Linotype" w:hAnsi="Palatino Linotype"/>
          <w:lang w:eastAsia="es-MX"/>
        </w:rPr>
      </w:pPr>
      <w:r w:rsidRPr="00D15469">
        <w:rPr>
          <w:rFonts w:ascii="Palatino Linotype" w:hAnsi="Palatino Linotype"/>
          <w:sz w:val="16"/>
          <w:szCs w:val="16"/>
        </w:rPr>
        <w:footnoteRef/>
      </w:r>
      <w:r w:rsidRPr="00D15469">
        <w:rPr>
          <w:rFonts w:ascii="Palatino Linotype" w:hAnsi="Palatino Linotype"/>
          <w:sz w:val="16"/>
          <w:szCs w:val="16"/>
        </w:rPr>
        <w:t xml:space="preserve"> </w:t>
      </w:r>
      <w:r w:rsidRPr="004403A7">
        <w:rPr>
          <w:rFonts w:ascii="Palatino Linotype" w:hAnsi="Palatino Linotype"/>
          <w:sz w:val="16"/>
          <w:szCs w:val="16"/>
        </w:rPr>
        <w:t>Ley de Transparencia y Acceso a la Información Pública del Estado de México y Municipios</w:t>
      </w:r>
      <w:r>
        <w:rPr>
          <w:rFonts w:ascii="Palatino Linotype" w:hAnsi="Palatino Linotype"/>
          <w:lang w:eastAsia="es-MX"/>
        </w:rPr>
        <w:t>:</w:t>
      </w:r>
    </w:p>
    <w:p w:rsidR="0065620F" w:rsidRPr="00D15469" w:rsidRDefault="0065620F">
      <w:pPr>
        <w:pStyle w:val="Textonotapie"/>
        <w:contextualSpacing/>
        <w:rPr>
          <w:rFonts w:ascii="Palatino Linotype" w:hAnsi="Palatino Linotype"/>
          <w:sz w:val="16"/>
          <w:szCs w:val="16"/>
        </w:rPr>
      </w:pPr>
      <w:r w:rsidRPr="00D15469">
        <w:rPr>
          <w:rFonts w:ascii="Palatino Linotype" w:hAnsi="Palatino Linotype"/>
          <w:sz w:val="16"/>
          <w:szCs w:val="16"/>
        </w:rPr>
        <w:t>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20F" w:rsidRDefault="0065620F"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65620F" w:rsidRPr="008A510F" w:rsidTr="00DF49AD">
      <w:tc>
        <w:tcPr>
          <w:tcW w:w="2489" w:type="dxa"/>
          <w:shd w:val="clear" w:color="auto" w:fill="auto"/>
        </w:tcPr>
        <w:p w:rsidR="0065620F" w:rsidRPr="008A510F" w:rsidRDefault="0065620F"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65620F" w:rsidRPr="008A510F" w:rsidRDefault="0065620F" w:rsidP="009C52B6">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3276/</w:t>
          </w:r>
          <w:proofErr w:type="spellStart"/>
          <w:r>
            <w:rPr>
              <w:rFonts w:ascii="Palatino Linotype" w:hAnsi="Palatino Linotype"/>
              <w:b/>
              <w:sz w:val="22"/>
              <w:szCs w:val="22"/>
              <w:lang w:val="es-ES_tradnl"/>
            </w:rPr>
            <w:t>INFOEM</w:t>
          </w:r>
          <w:proofErr w:type="spellEnd"/>
          <w:r>
            <w:rPr>
              <w:rFonts w:ascii="Palatino Linotype" w:hAnsi="Palatino Linotype"/>
              <w:b/>
              <w:sz w:val="22"/>
              <w:szCs w:val="22"/>
              <w:lang w:val="es-ES_tradnl"/>
            </w:rPr>
            <w:t>/IP/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 xml:space="preserve">/2018 </w:t>
          </w:r>
        </w:p>
      </w:tc>
    </w:tr>
    <w:tr w:rsidR="0065620F" w:rsidRPr="008A510F" w:rsidTr="00DF49AD">
      <w:trPr>
        <w:trHeight w:val="228"/>
      </w:trPr>
      <w:tc>
        <w:tcPr>
          <w:tcW w:w="2489" w:type="dxa"/>
          <w:shd w:val="clear" w:color="auto" w:fill="auto"/>
          <w:vAlign w:val="center"/>
        </w:tcPr>
        <w:p w:rsidR="0065620F" w:rsidRPr="008A510F" w:rsidRDefault="0065620F"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65620F" w:rsidRPr="00927A01" w:rsidRDefault="0065620F" w:rsidP="00E36C95">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Almoloya de Juárez.</w:t>
          </w:r>
        </w:p>
      </w:tc>
    </w:tr>
    <w:tr w:rsidR="0065620F" w:rsidRPr="008A510F" w:rsidTr="00DF49AD">
      <w:tc>
        <w:tcPr>
          <w:tcW w:w="2489" w:type="dxa"/>
          <w:shd w:val="clear" w:color="auto" w:fill="auto"/>
          <w:vAlign w:val="center"/>
        </w:tcPr>
        <w:p w:rsidR="0065620F" w:rsidRPr="008A510F" w:rsidRDefault="0065620F"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65620F" w:rsidRPr="008A510F" w:rsidRDefault="0065620F"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65620F" w:rsidRDefault="0065620F" w:rsidP="00E86E4F">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670" w:type="dxa"/>
      <w:tblInd w:w="3261" w:type="dxa"/>
      <w:tblLayout w:type="fixed"/>
      <w:tblLook w:val="04A0" w:firstRow="1" w:lastRow="0" w:firstColumn="1" w:lastColumn="0" w:noHBand="0" w:noVBand="1"/>
    </w:tblPr>
    <w:tblGrid>
      <w:gridCol w:w="2551"/>
      <w:gridCol w:w="3119"/>
    </w:tblGrid>
    <w:tr w:rsidR="0065620F" w:rsidRPr="005A5E02" w:rsidTr="00DF49AD">
      <w:tc>
        <w:tcPr>
          <w:tcW w:w="2551" w:type="dxa"/>
          <w:shd w:val="clear" w:color="auto" w:fill="auto"/>
          <w:vAlign w:val="center"/>
        </w:tcPr>
        <w:p w:rsidR="0065620F" w:rsidRPr="005A5E02" w:rsidRDefault="0065620F"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65620F" w:rsidRPr="005A5E02" w:rsidRDefault="0065620F" w:rsidP="009C52B6">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03276/</w:t>
          </w:r>
          <w:proofErr w:type="spellStart"/>
          <w:r>
            <w:rPr>
              <w:rFonts w:ascii="Palatino Linotype" w:hAnsi="Palatino Linotype"/>
              <w:b/>
              <w:sz w:val="22"/>
              <w:szCs w:val="22"/>
              <w:lang w:val="es-ES_tradnl"/>
            </w:rPr>
            <w:t>INFOEM</w:t>
          </w:r>
          <w:proofErr w:type="spellEnd"/>
          <w:r>
            <w:rPr>
              <w:rFonts w:ascii="Palatino Linotype" w:hAnsi="Palatino Linotype"/>
              <w:b/>
              <w:sz w:val="22"/>
              <w:szCs w:val="22"/>
              <w:lang w:val="es-ES_tradnl"/>
            </w:rPr>
            <w:t>/IP/</w:t>
          </w:r>
          <w:proofErr w:type="spellStart"/>
          <w:r>
            <w:rPr>
              <w:rFonts w:ascii="Palatino Linotype" w:hAnsi="Palatino Linotype"/>
              <w:b/>
              <w:sz w:val="22"/>
              <w:szCs w:val="22"/>
              <w:lang w:val="es-ES_tradnl"/>
            </w:rPr>
            <w:t>RR</w:t>
          </w:r>
          <w:proofErr w:type="spellEnd"/>
          <w:r>
            <w:rPr>
              <w:rFonts w:ascii="Palatino Linotype" w:hAnsi="Palatino Linotype"/>
              <w:b/>
              <w:sz w:val="22"/>
              <w:szCs w:val="22"/>
              <w:lang w:val="es-ES_tradnl"/>
            </w:rPr>
            <w:t>/2018</w:t>
          </w:r>
        </w:p>
      </w:tc>
    </w:tr>
    <w:tr w:rsidR="0065620F" w:rsidRPr="005A5E02" w:rsidTr="00DF49AD">
      <w:tc>
        <w:tcPr>
          <w:tcW w:w="2551" w:type="dxa"/>
          <w:shd w:val="clear" w:color="auto" w:fill="auto"/>
          <w:vAlign w:val="center"/>
        </w:tcPr>
        <w:p w:rsidR="0065620F" w:rsidRPr="005A5E02" w:rsidRDefault="0065620F"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65620F" w:rsidRPr="00927A01" w:rsidRDefault="007E037F" w:rsidP="00E73F6E">
          <w:pPr>
            <w:ind w:left="-45"/>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sidR="0065620F">
            <w:rPr>
              <w:rFonts w:ascii="Palatino Linotype" w:hAnsi="Palatino Linotype"/>
              <w:b/>
              <w:sz w:val="22"/>
              <w:szCs w:val="22"/>
              <w:lang w:val="es-ES_tradnl"/>
            </w:rPr>
            <w:t>.</w:t>
          </w:r>
        </w:p>
      </w:tc>
    </w:tr>
    <w:tr w:rsidR="0065620F" w:rsidRPr="005A5E02" w:rsidTr="00DF49AD">
      <w:trPr>
        <w:trHeight w:val="228"/>
      </w:trPr>
      <w:tc>
        <w:tcPr>
          <w:tcW w:w="2551" w:type="dxa"/>
          <w:shd w:val="clear" w:color="auto" w:fill="auto"/>
          <w:vAlign w:val="center"/>
        </w:tcPr>
        <w:p w:rsidR="0065620F" w:rsidRPr="005A5E02" w:rsidRDefault="0065620F"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65620F" w:rsidRPr="00927A01" w:rsidRDefault="0065620F" w:rsidP="0063756A">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Almoloya de Juárez.</w:t>
          </w:r>
        </w:p>
      </w:tc>
    </w:tr>
    <w:tr w:rsidR="0065620F" w:rsidRPr="005A5E02" w:rsidTr="00DF49AD">
      <w:tc>
        <w:tcPr>
          <w:tcW w:w="2551" w:type="dxa"/>
          <w:shd w:val="clear" w:color="auto" w:fill="auto"/>
          <w:vAlign w:val="center"/>
        </w:tcPr>
        <w:p w:rsidR="0065620F" w:rsidRPr="005A5E02" w:rsidRDefault="0065620F"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65620F" w:rsidRPr="005A5E02" w:rsidRDefault="0065620F" w:rsidP="00DF49AD">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65620F" w:rsidRDefault="0065620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F6E21"/>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09489E"/>
    <w:multiLevelType w:val="multilevel"/>
    <w:tmpl w:val="080A0021"/>
    <w:lvl w:ilvl="0">
      <w:start w:val="1"/>
      <w:numFmt w:val="bullet"/>
      <w:lvlText w:val=""/>
      <w:lvlJc w:val="left"/>
      <w:pPr>
        <w:ind w:left="502" w:hanging="360"/>
      </w:pPr>
      <w:rPr>
        <w:rFonts w:ascii="Wingdings" w:hAnsi="Wingdings" w:hint="default"/>
        <w:sz w:val="24"/>
        <w:szCs w:val="24"/>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C83101"/>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5051AF"/>
    <w:multiLevelType w:val="hybridMultilevel"/>
    <w:tmpl w:val="00E25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4317490"/>
    <w:multiLevelType w:val="hybridMultilevel"/>
    <w:tmpl w:val="F7D8E560"/>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CD4F5A"/>
    <w:multiLevelType w:val="hybridMultilevel"/>
    <w:tmpl w:val="A4B660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813EF7"/>
    <w:multiLevelType w:val="multilevel"/>
    <w:tmpl w:val="AE86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6B7A06"/>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3674B02"/>
    <w:multiLevelType w:val="hybridMultilevel"/>
    <w:tmpl w:val="DEB20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CC00813"/>
    <w:multiLevelType w:val="hybridMultilevel"/>
    <w:tmpl w:val="407AF442"/>
    <w:lvl w:ilvl="0" w:tplc="1E564B32">
      <w:start w:val="1"/>
      <w:numFmt w:val="decimal"/>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10"/>
  </w:num>
  <w:num w:numId="5">
    <w:abstractNumId w:val="9"/>
  </w:num>
  <w:num w:numId="6">
    <w:abstractNumId w:val="2"/>
  </w:num>
  <w:num w:numId="7">
    <w:abstractNumId w:val="5"/>
  </w:num>
  <w:num w:numId="8">
    <w:abstractNumId w:val="8"/>
  </w:num>
  <w:num w:numId="9">
    <w:abstractNumId w:val="3"/>
  </w:num>
  <w:num w:numId="10">
    <w:abstractNumId w:val="7"/>
  </w:num>
  <w:num w:numId="1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739"/>
    <w:rsid w:val="00000930"/>
    <w:rsid w:val="00000D12"/>
    <w:rsid w:val="00000DE7"/>
    <w:rsid w:val="00001AAD"/>
    <w:rsid w:val="00001D9C"/>
    <w:rsid w:val="000023E2"/>
    <w:rsid w:val="0000284A"/>
    <w:rsid w:val="00002F9D"/>
    <w:rsid w:val="00003C42"/>
    <w:rsid w:val="00003F5B"/>
    <w:rsid w:val="00003FFF"/>
    <w:rsid w:val="00004981"/>
    <w:rsid w:val="0000766A"/>
    <w:rsid w:val="00007DDC"/>
    <w:rsid w:val="0001176F"/>
    <w:rsid w:val="000121F1"/>
    <w:rsid w:val="00014682"/>
    <w:rsid w:val="00014D7E"/>
    <w:rsid w:val="00015732"/>
    <w:rsid w:val="0001594F"/>
    <w:rsid w:val="00016170"/>
    <w:rsid w:val="00016F4A"/>
    <w:rsid w:val="00017416"/>
    <w:rsid w:val="000176C5"/>
    <w:rsid w:val="00017DEC"/>
    <w:rsid w:val="00021368"/>
    <w:rsid w:val="00021550"/>
    <w:rsid w:val="00021A61"/>
    <w:rsid w:val="00021B72"/>
    <w:rsid w:val="00022392"/>
    <w:rsid w:val="000223A3"/>
    <w:rsid w:val="00022431"/>
    <w:rsid w:val="00022ECC"/>
    <w:rsid w:val="00024543"/>
    <w:rsid w:val="00024569"/>
    <w:rsid w:val="00024A9A"/>
    <w:rsid w:val="00025298"/>
    <w:rsid w:val="00025939"/>
    <w:rsid w:val="00025A0B"/>
    <w:rsid w:val="00025CEF"/>
    <w:rsid w:val="00025F0D"/>
    <w:rsid w:val="00026E3B"/>
    <w:rsid w:val="000272DE"/>
    <w:rsid w:val="000306DD"/>
    <w:rsid w:val="00030925"/>
    <w:rsid w:val="00031BEB"/>
    <w:rsid w:val="00031D04"/>
    <w:rsid w:val="00032007"/>
    <w:rsid w:val="00032E4B"/>
    <w:rsid w:val="00033820"/>
    <w:rsid w:val="00033B37"/>
    <w:rsid w:val="00034217"/>
    <w:rsid w:val="00035621"/>
    <w:rsid w:val="00035880"/>
    <w:rsid w:val="00035FA1"/>
    <w:rsid w:val="000363D0"/>
    <w:rsid w:val="0003644F"/>
    <w:rsid w:val="0003681E"/>
    <w:rsid w:val="00036A62"/>
    <w:rsid w:val="000375A2"/>
    <w:rsid w:val="00037D55"/>
    <w:rsid w:val="00040064"/>
    <w:rsid w:val="000408E6"/>
    <w:rsid w:val="0004180E"/>
    <w:rsid w:val="000436D9"/>
    <w:rsid w:val="00043810"/>
    <w:rsid w:val="00043997"/>
    <w:rsid w:val="000441EB"/>
    <w:rsid w:val="00044302"/>
    <w:rsid w:val="00045487"/>
    <w:rsid w:val="000454D0"/>
    <w:rsid w:val="000470FE"/>
    <w:rsid w:val="000473AA"/>
    <w:rsid w:val="00051801"/>
    <w:rsid w:val="00052517"/>
    <w:rsid w:val="00052E93"/>
    <w:rsid w:val="000530F8"/>
    <w:rsid w:val="00056C16"/>
    <w:rsid w:val="00057B34"/>
    <w:rsid w:val="00060185"/>
    <w:rsid w:val="00060C59"/>
    <w:rsid w:val="00062D85"/>
    <w:rsid w:val="00063DF5"/>
    <w:rsid w:val="000646D8"/>
    <w:rsid w:val="00065029"/>
    <w:rsid w:val="000650FA"/>
    <w:rsid w:val="00066BAA"/>
    <w:rsid w:val="00067149"/>
    <w:rsid w:val="0006723D"/>
    <w:rsid w:val="00067D83"/>
    <w:rsid w:val="00070034"/>
    <w:rsid w:val="0007007A"/>
    <w:rsid w:val="0007019D"/>
    <w:rsid w:val="00071CBC"/>
    <w:rsid w:val="00072101"/>
    <w:rsid w:val="0007275A"/>
    <w:rsid w:val="000732FF"/>
    <w:rsid w:val="00073EB8"/>
    <w:rsid w:val="00074B17"/>
    <w:rsid w:val="00074B24"/>
    <w:rsid w:val="00074E94"/>
    <w:rsid w:val="000755FC"/>
    <w:rsid w:val="00075CD7"/>
    <w:rsid w:val="00077B7C"/>
    <w:rsid w:val="00077F29"/>
    <w:rsid w:val="00080185"/>
    <w:rsid w:val="000806B8"/>
    <w:rsid w:val="00080C2B"/>
    <w:rsid w:val="00080CA0"/>
    <w:rsid w:val="000818BF"/>
    <w:rsid w:val="00082AFC"/>
    <w:rsid w:val="00083102"/>
    <w:rsid w:val="00083976"/>
    <w:rsid w:val="000839A1"/>
    <w:rsid w:val="00083D4E"/>
    <w:rsid w:val="000842D5"/>
    <w:rsid w:val="0008542A"/>
    <w:rsid w:val="00085D4A"/>
    <w:rsid w:val="00085E54"/>
    <w:rsid w:val="00085F4B"/>
    <w:rsid w:val="00086C1F"/>
    <w:rsid w:val="00086DE9"/>
    <w:rsid w:val="0008736C"/>
    <w:rsid w:val="0008781F"/>
    <w:rsid w:val="000905D6"/>
    <w:rsid w:val="00090616"/>
    <w:rsid w:val="000906BF"/>
    <w:rsid w:val="00090901"/>
    <w:rsid w:val="00090FA3"/>
    <w:rsid w:val="000914B2"/>
    <w:rsid w:val="00091A1B"/>
    <w:rsid w:val="00092751"/>
    <w:rsid w:val="0009281B"/>
    <w:rsid w:val="00092BD6"/>
    <w:rsid w:val="00093A63"/>
    <w:rsid w:val="00094B35"/>
    <w:rsid w:val="000957AA"/>
    <w:rsid w:val="0009589A"/>
    <w:rsid w:val="00095DE5"/>
    <w:rsid w:val="00096029"/>
    <w:rsid w:val="0009710B"/>
    <w:rsid w:val="00097153"/>
    <w:rsid w:val="000A0208"/>
    <w:rsid w:val="000A02C3"/>
    <w:rsid w:val="000A13AD"/>
    <w:rsid w:val="000A1B5F"/>
    <w:rsid w:val="000A1D24"/>
    <w:rsid w:val="000A31D0"/>
    <w:rsid w:val="000A3465"/>
    <w:rsid w:val="000A34FD"/>
    <w:rsid w:val="000A48A8"/>
    <w:rsid w:val="000A4F6E"/>
    <w:rsid w:val="000A5195"/>
    <w:rsid w:val="000A579B"/>
    <w:rsid w:val="000A57C6"/>
    <w:rsid w:val="000A5A50"/>
    <w:rsid w:val="000A5ED9"/>
    <w:rsid w:val="000A6219"/>
    <w:rsid w:val="000A6B77"/>
    <w:rsid w:val="000A74ED"/>
    <w:rsid w:val="000A7741"/>
    <w:rsid w:val="000B1AF8"/>
    <w:rsid w:val="000B202F"/>
    <w:rsid w:val="000B25ED"/>
    <w:rsid w:val="000B264B"/>
    <w:rsid w:val="000B282E"/>
    <w:rsid w:val="000B3390"/>
    <w:rsid w:val="000B3FFD"/>
    <w:rsid w:val="000B412E"/>
    <w:rsid w:val="000B440F"/>
    <w:rsid w:val="000B5F0E"/>
    <w:rsid w:val="000B6615"/>
    <w:rsid w:val="000B6B38"/>
    <w:rsid w:val="000B7258"/>
    <w:rsid w:val="000B7486"/>
    <w:rsid w:val="000B782E"/>
    <w:rsid w:val="000C05A0"/>
    <w:rsid w:val="000C096A"/>
    <w:rsid w:val="000C0BB1"/>
    <w:rsid w:val="000C0FC2"/>
    <w:rsid w:val="000C11A3"/>
    <w:rsid w:val="000C24BE"/>
    <w:rsid w:val="000C2B11"/>
    <w:rsid w:val="000C30D9"/>
    <w:rsid w:val="000C3ADF"/>
    <w:rsid w:val="000C3BA0"/>
    <w:rsid w:val="000C423E"/>
    <w:rsid w:val="000C4453"/>
    <w:rsid w:val="000C530C"/>
    <w:rsid w:val="000C5B8B"/>
    <w:rsid w:val="000C5DDC"/>
    <w:rsid w:val="000C74C3"/>
    <w:rsid w:val="000C7BF2"/>
    <w:rsid w:val="000D03E1"/>
    <w:rsid w:val="000D06E4"/>
    <w:rsid w:val="000D1043"/>
    <w:rsid w:val="000D13AF"/>
    <w:rsid w:val="000D287A"/>
    <w:rsid w:val="000D2D89"/>
    <w:rsid w:val="000D2E1A"/>
    <w:rsid w:val="000D2F51"/>
    <w:rsid w:val="000D45A0"/>
    <w:rsid w:val="000D4F1A"/>
    <w:rsid w:val="000D564C"/>
    <w:rsid w:val="000D5790"/>
    <w:rsid w:val="000D6FA7"/>
    <w:rsid w:val="000E09BD"/>
    <w:rsid w:val="000E1014"/>
    <w:rsid w:val="000E2974"/>
    <w:rsid w:val="000E2FAC"/>
    <w:rsid w:val="000E313E"/>
    <w:rsid w:val="000E3DD1"/>
    <w:rsid w:val="000E4151"/>
    <w:rsid w:val="000E4225"/>
    <w:rsid w:val="000E4499"/>
    <w:rsid w:val="000E45AB"/>
    <w:rsid w:val="000E4947"/>
    <w:rsid w:val="000E560D"/>
    <w:rsid w:val="000E592A"/>
    <w:rsid w:val="000E5EB0"/>
    <w:rsid w:val="000E7AFA"/>
    <w:rsid w:val="000E7B98"/>
    <w:rsid w:val="000F0F9F"/>
    <w:rsid w:val="000F0FF5"/>
    <w:rsid w:val="000F1168"/>
    <w:rsid w:val="000F17DC"/>
    <w:rsid w:val="000F2882"/>
    <w:rsid w:val="000F2E53"/>
    <w:rsid w:val="000F2F43"/>
    <w:rsid w:val="000F31F1"/>
    <w:rsid w:val="000F32FD"/>
    <w:rsid w:val="000F3B3D"/>
    <w:rsid w:val="000F4EA0"/>
    <w:rsid w:val="000F533A"/>
    <w:rsid w:val="000F6049"/>
    <w:rsid w:val="000F65B7"/>
    <w:rsid w:val="000F65D5"/>
    <w:rsid w:val="000F78BC"/>
    <w:rsid w:val="000F7BE8"/>
    <w:rsid w:val="000F7F05"/>
    <w:rsid w:val="00101AEB"/>
    <w:rsid w:val="00103A50"/>
    <w:rsid w:val="001049B3"/>
    <w:rsid w:val="0010592C"/>
    <w:rsid w:val="001059F8"/>
    <w:rsid w:val="001066DC"/>
    <w:rsid w:val="00106A63"/>
    <w:rsid w:val="00107FCD"/>
    <w:rsid w:val="00111668"/>
    <w:rsid w:val="001119B0"/>
    <w:rsid w:val="00111F66"/>
    <w:rsid w:val="0011254C"/>
    <w:rsid w:val="00112751"/>
    <w:rsid w:val="0011276E"/>
    <w:rsid w:val="00112A45"/>
    <w:rsid w:val="00113A14"/>
    <w:rsid w:val="00113E6D"/>
    <w:rsid w:val="00114AFB"/>
    <w:rsid w:val="00114F1C"/>
    <w:rsid w:val="00115142"/>
    <w:rsid w:val="0011556E"/>
    <w:rsid w:val="00117056"/>
    <w:rsid w:val="001170DB"/>
    <w:rsid w:val="0011715D"/>
    <w:rsid w:val="00117585"/>
    <w:rsid w:val="001200BC"/>
    <w:rsid w:val="001217E2"/>
    <w:rsid w:val="00121B9D"/>
    <w:rsid w:val="00122389"/>
    <w:rsid w:val="00122427"/>
    <w:rsid w:val="00122C3F"/>
    <w:rsid w:val="00122F0B"/>
    <w:rsid w:val="0012334D"/>
    <w:rsid w:val="00125696"/>
    <w:rsid w:val="001304F3"/>
    <w:rsid w:val="00130D2D"/>
    <w:rsid w:val="001315A7"/>
    <w:rsid w:val="00131681"/>
    <w:rsid w:val="00132A8A"/>
    <w:rsid w:val="00132E57"/>
    <w:rsid w:val="0013363C"/>
    <w:rsid w:val="0013381E"/>
    <w:rsid w:val="001338F3"/>
    <w:rsid w:val="0013433D"/>
    <w:rsid w:val="001348A2"/>
    <w:rsid w:val="00134E8E"/>
    <w:rsid w:val="0013543F"/>
    <w:rsid w:val="00136866"/>
    <w:rsid w:val="00136D1B"/>
    <w:rsid w:val="0013733D"/>
    <w:rsid w:val="00141130"/>
    <w:rsid w:val="00142F95"/>
    <w:rsid w:val="0014486E"/>
    <w:rsid w:val="00144EA7"/>
    <w:rsid w:val="001452F8"/>
    <w:rsid w:val="001458EB"/>
    <w:rsid w:val="001462C0"/>
    <w:rsid w:val="001469D6"/>
    <w:rsid w:val="001469DE"/>
    <w:rsid w:val="00147B24"/>
    <w:rsid w:val="00147FF3"/>
    <w:rsid w:val="00150001"/>
    <w:rsid w:val="001511EB"/>
    <w:rsid w:val="00151840"/>
    <w:rsid w:val="00152AD8"/>
    <w:rsid w:val="00153851"/>
    <w:rsid w:val="00154071"/>
    <w:rsid w:val="00154249"/>
    <w:rsid w:val="00154DA0"/>
    <w:rsid w:val="0015510A"/>
    <w:rsid w:val="00155944"/>
    <w:rsid w:val="00156179"/>
    <w:rsid w:val="0015644E"/>
    <w:rsid w:val="00156A31"/>
    <w:rsid w:val="00157556"/>
    <w:rsid w:val="00157A60"/>
    <w:rsid w:val="00157E73"/>
    <w:rsid w:val="00157E82"/>
    <w:rsid w:val="00160A11"/>
    <w:rsid w:val="00161360"/>
    <w:rsid w:val="001620E3"/>
    <w:rsid w:val="00162AEA"/>
    <w:rsid w:val="00163A47"/>
    <w:rsid w:val="00165265"/>
    <w:rsid w:val="001655DC"/>
    <w:rsid w:val="00165C15"/>
    <w:rsid w:val="00165FEE"/>
    <w:rsid w:val="001660DF"/>
    <w:rsid w:val="00166877"/>
    <w:rsid w:val="00166A53"/>
    <w:rsid w:val="00167905"/>
    <w:rsid w:val="00170571"/>
    <w:rsid w:val="00170D25"/>
    <w:rsid w:val="00172495"/>
    <w:rsid w:val="00173064"/>
    <w:rsid w:val="001730B8"/>
    <w:rsid w:val="00173FA1"/>
    <w:rsid w:val="0017417A"/>
    <w:rsid w:val="001742C1"/>
    <w:rsid w:val="00174377"/>
    <w:rsid w:val="001745FF"/>
    <w:rsid w:val="00175AD2"/>
    <w:rsid w:val="001765F2"/>
    <w:rsid w:val="001774A1"/>
    <w:rsid w:val="001801D2"/>
    <w:rsid w:val="001802AD"/>
    <w:rsid w:val="001811B7"/>
    <w:rsid w:val="001824E9"/>
    <w:rsid w:val="0018301A"/>
    <w:rsid w:val="00183FFE"/>
    <w:rsid w:val="00184175"/>
    <w:rsid w:val="00184AF3"/>
    <w:rsid w:val="00184CE7"/>
    <w:rsid w:val="00186810"/>
    <w:rsid w:val="00186D8A"/>
    <w:rsid w:val="001901E6"/>
    <w:rsid w:val="0019083E"/>
    <w:rsid w:val="001909D4"/>
    <w:rsid w:val="00191133"/>
    <w:rsid w:val="00192D19"/>
    <w:rsid w:val="001938EE"/>
    <w:rsid w:val="0019412A"/>
    <w:rsid w:val="00194135"/>
    <w:rsid w:val="00194B1A"/>
    <w:rsid w:val="0019545D"/>
    <w:rsid w:val="001954B6"/>
    <w:rsid w:val="001954BC"/>
    <w:rsid w:val="00196177"/>
    <w:rsid w:val="00196300"/>
    <w:rsid w:val="001975AA"/>
    <w:rsid w:val="00197A65"/>
    <w:rsid w:val="00197A7F"/>
    <w:rsid w:val="00197CE4"/>
    <w:rsid w:val="00197E3E"/>
    <w:rsid w:val="001A13AD"/>
    <w:rsid w:val="001A1497"/>
    <w:rsid w:val="001A242F"/>
    <w:rsid w:val="001A2453"/>
    <w:rsid w:val="001A315B"/>
    <w:rsid w:val="001A49E2"/>
    <w:rsid w:val="001A4C61"/>
    <w:rsid w:val="001A55FA"/>
    <w:rsid w:val="001A600E"/>
    <w:rsid w:val="001A6F14"/>
    <w:rsid w:val="001A7540"/>
    <w:rsid w:val="001A7A84"/>
    <w:rsid w:val="001B012F"/>
    <w:rsid w:val="001B0699"/>
    <w:rsid w:val="001B0B12"/>
    <w:rsid w:val="001B0EB1"/>
    <w:rsid w:val="001B0EC0"/>
    <w:rsid w:val="001B137C"/>
    <w:rsid w:val="001B205E"/>
    <w:rsid w:val="001B51C5"/>
    <w:rsid w:val="001B528E"/>
    <w:rsid w:val="001B5CD6"/>
    <w:rsid w:val="001B5D17"/>
    <w:rsid w:val="001B61F0"/>
    <w:rsid w:val="001B648C"/>
    <w:rsid w:val="001B6E95"/>
    <w:rsid w:val="001C0465"/>
    <w:rsid w:val="001C27D1"/>
    <w:rsid w:val="001C3650"/>
    <w:rsid w:val="001C3C9A"/>
    <w:rsid w:val="001C4C72"/>
    <w:rsid w:val="001C59BF"/>
    <w:rsid w:val="001C5E3D"/>
    <w:rsid w:val="001C7415"/>
    <w:rsid w:val="001D0561"/>
    <w:rsid w:val="001D070D"/>
    <w:rsid w:val="001D0A8A"/>
    <w:rsid w:val="001D3A55"/>
    <w:rsid w:val="001D3C9C"/>
    <w:rsid w:val="001D40B4"/>
    <w:rsid w:val="001D438D"/>
    <w:rsid w:val="001D56D6"/>
    <w:rsid w:val="001D611D"/>
    <w:rsid w:val="001D64D7"/>
    <w:rsid w:val="001D6661"/>
    <w:rsid w:val="001D6A0A"/>
    <w:rsid w:val="001D7763"/>
    <w:rsid w:val="001D7D15"/>
    <w:rsid w:val="001E0397"/>
    <w:rsid w:val="001E0562"/>
    <w:rsid w:val="001E0CED"/>
    <w:rsid w:val="001E17AE"/>
    <w:rsid w:val="001E192A"/>
    <w:rsid w:val="001E246C"/>
    <w:rsid w:val="001E26FE"/>
    <w:rsid w:val="001E2837"/>
    <w:rsid w:val="001E2D79"/>
    <w:rsid w:val="001E328C"/>
    <w:rsid w:val="001E33BE"/>
    <w:rsid w:val="001E4271"/>
    <w:rsid w:val="001E4BFC"/>
    <w:rsid w:val="001E600F"/>
    <w:rsid w:val="001E66B6"/>
    <w:rsid w:val="001E66FE"/>
    <w:rsid w:val="001E6811"/>
    <w:rsid w:val="001F1E4F"/>
    <w:rsid w:val="001F2611"/>
    <w:rsid w:val="001F419B"/>
    <w:rsid w:val="001F44A6"/>
    <w:rsid w:val="001F451F"/>
    <w:rsid w:val="001F591B"/>
    <w:rsid w:val="001F5A5A"/>
    <w:rsid w:val="001F5B48"/>
    <w:rsid w:val="001F5BE4"/>
    <w:rsid w:val="001F5D61"/>
    <w:rsid w:val="001F6AA4"/>
    <w:rsid w:val="001F73EE"/>
    <w:rsid w:val="001F75D9"/>
    <w:rsid w:val="001F777C"/>
    <w:rsid w:val="001F7D91"/>
    <w:rsid w:val="00200A01"/>
    <w:rsid w:val="002014B8"/>
    <w:rsid w:val="00201BA0"/>
    <w:rsid w:val="00202340"/>
    <w:rsid w:val="002026C8"/>
    <w:rsid w:val="002028B0"/>
    <w:rsid w:val="002035DE"/>
    <w:rsid w:val="00203E98"/>
    <w:rsid w:val="0020419D"/>
    <w:rsid w:val="00204491"/>
    <w:rsid w:val="002046F7"/>
    <w:rsid w:val="00204DFC"/>
    <w:rsid w:val="00205F45"/>
    <w:rsid w:val="00205FC0"/>
    <w:rsid w:val="00206351"/>
    <w:rsid w:val="00206A6B"/>
    <w:rsid w:val="00206AFC"/>
    <w:rsid w:val="00207B3C"/>
    <w:rsid w:val="00210C3F"/>
    <w:rsid w:val="00211C99"/>
    <w:rsid w:val="00211EF7"/>
    <w:rsid w:val="002129D6"/>
    <w:rsid w:val="002130FD"/>
    <w:rsid w:val="0021323A"/>
    <w:rsid w:val="00213EB2"/>
    <w:rsid w:val="00214152"/>
    <w:rsid w:val="00214FBD"/>
    <w:rsid w:val="00215990"/>
    <w:rsid w:val="00216AB9"/>
    <w:rsid w:val="00216B28"/>
    <w:rsid w:val="002208EA"/>
    <w:rsid w:val="00220CE9"/>
    <w:rsid w:val="00221681"/>
    <w:rsid w:val="002218A8"/>
    <w:rsid w:val="00221AB2"/>
    <w:rsid w:val="00221BCC"/>
    <w:rsid w:val="00221E77"/>
    <w:rsid w:val="002223DE"/>
    <w:rsid w:val="00222543"/>
    <w:rsid w:val="00222777"/>
    <w:rsid w:val="00222854"/>
    <w:rsid w:val="00222868"/>
    <w:rsid w:val="00223378"/>
    <w:rsid w:val="00224DE7"/>
    <w:rsid w:val="0022511E"/>
    <w:rsid w:val="00225381"/>
    <w:rsid w:val="00225E05"/>
    <w:rsid w:val="00226073"/>
    <w:rsid w:val="002262E3"/>
    <w:rsid w:val="00226B9C"/>
    <w:rsid w:val="0022784E"/>
    <w:rsid w:val="002279C2"/>
    <w:rsid w:val="00227A6E"/>
    <w:rsid w:val="00227EE3"/>
    <w:rsid w:val="0023072D"/>
    <w:rsid w:val="00230E91"/>
    <w:rsid w:val="002325C3"/>
    <w:rsid w:val="0023271C"/>
    <w:rsid w:val="00233A63"/>
    <w:rsid w:val="00234452"/>
    <w:rsid w:val="00234F68"/>
    <w:rsid w:val="002350EA"/>
    <w:rsid w:val="00235F37"/>
    <w:rsid w:val="00236153"/>
    <w:rsid w:val="00237024"/>
    <w:rsid w:val="002374FD"/>
    <w:rsid w:val="00237609"/>
    <w:rsid w:val="00240143"/>
    <w:rsid w:val="002401BE"/>
    <w:rsid w:val="002414BA"/>
    <w:rsid w:val="00241FCD"/>
    <w:rsid w:val="0024238D"/>
    <w:rsid w:val="002426FE"/>
    <w:rsid w:val="00242BB4"/>
    <w:rsid w:val="002434FE"/>
    <w:rsid w:val="0024350E"/>
    <w:rsid w:val="002438CA"/>
    <w:rsid w:val="00243C09"/>
    <w:rsid w:val="00244A1E"/>
    <w:rsid w:val="00244A36"/>
    <w:rsid w:val="002457D5"/>
    <w:rsid w:val="00247235"/>
    <w:rsid w:val="00247FF9"/>
    <w:rsid w:val="00250117"/>
    <w:rsid w:val="00251CAD"/>
    <w:rsid w:val="00251D0D"/>
    <w:rsid w:val="00251E69"/>
    <w:rsid w:val="00252CAE"/>
    <w:rsid w:val="00255905"/>
    <w:rsid w:val="0025594A"/>
    <w:rsid w:val="00256A73"/>
    <w:rsid w:val="002571EE"/>
    <w:rsid w:val="00257425"/>
    <w:rsid w:val="00257AD7"/>
    <w:rsid w:val="002608DC"/>
    <w:rsid w:val="00260989"/>
    <w:rsid w:val="00260CA8"/>
    <w:rsid w:val="00260D3C"/>
    <w:rsid w:val="002616BB"/>
    <w:rsid w:val="0026190E"/>
    <w:rsid w:val="002632BA"/>
    <w:rsid w:val="00263C48"/>
    <w:rsid w:val="00265E69"/>
    <w:rsid w:val="00267840"/>
    <w:rsid w:val="00267C03"/>
    <w:rsid w:val="00270539"/>
    <w:rsid w:val="00271166"/>
    <w:rsid w:val="002711FB"/>
    <w:rsid w:val="0027140B"/>
    <w:rsid w:val="002714AD"/>
    <w:rsid w:val="00271556"/>
    <w:rsid w:val="00271725"/>
    <w:rsid w:val="00271A70"/>
    <w:rsid w:val="00271EBE"/>
    <w:rsid w:val="00272B0A"/>
    <w:rsid w:val="0027492C"/>
    <w:rsid w:val="0027556F"/>
    <w:rsid w:val="00275DC7"/>
    <w:rsid w:val="00276983"/>
    <w:rsid w:val="00276CA7"/>
    <w:rsid w:val="00277A97"/>
    <w:rsid w:val="00280085"/>
    <w:rsid w:val="00280DAF"/>
    <w:rsid w:val="00281CA6"/>
    <w:rsid w:val="00284F19"/>
    <w:rsid w:val="00285241"/>
    <w:rsid w:val="00286655"/>
    <w:rsid w:val="0028694D"/>
    <w:rsid w:val="0028756E"/>
    <w:rsid w:val="0028776B"/>
    <w:rsid w:val="00287B2A"/>
    <w:rsid w:val="00291577"/>
    <w:rsid w:val="00291F6A"/>
    <w:rsid w:val="00293164"/>
    <w:rsid w:val="00293583"/>
    <w:rsid w:val="002940E9"/>
    <w:rsid w:val="002944C8"/>
    <w:rsid w:val="00294D96"/>
    <w:rsid w:val="00295F22"/>
    <w:rsid w:val="00296164"/>
    <w:rsid w:val="00297021"/>
    <w:rsid w:val="00297161"/>
    <w:rsid w:val="002971D3"/>
    <w:rsid w:val="0029772A"/>
    <w:rsid w:val="0029791A"/>
    <w:rsid w:val="002979F3"/>
    <w:rsid w:val="002A0F31"/>
    <w:rsid w:val="002A0F3C"/>
    <w:rsid w:val="002A1343"/>
    <w:rsid w:val="002A1AD9"/>
    <w:rsid w:val="002A1CB3"/>
    <w:rsid w:val="002A258F"/>
    <w:rsid w:val="002A2A67"/>
    <w:rsid w:val="002A2C50"/>
    <w:rsid w:val="002A4040"/>
    <w:rsid w:val="002A5B17"/>
    <w:rsid w:val="002A5B72"/>
    <w:rsid w:val="002A68BD"/>
    <w:rsid w:val="002B0929"/>
    <w:rsid w:val="002B0963"/>
    <w:rsid w:val="002B18B7"/>
    <w:rsid w:val="002B1D1C"/>
    <w:rsid w:val="002B1EE0"/>
    <w:rsid w:val="002B279D"/>
    <w:rsid w:val="002B28C8"/>
    <w:rsid w:val="002B3ADE"/>
    <w:rsid w:val="002B4A1A"/>
    <w:rsid w:val="002B4DB8"/>
    <w:rsid w:val="002B5536"/>
    <w:rsid w:val="002B67C4"/>
    <w:rsid w:val="002B7575"/>
    <w:rsid w:val="002B7C16"/>
    <w:rsid w:val="002B7EB1"/>
    <w:rsid w:val="002B7EC6"/>
    <w:rsid w:val="002C03E2"/>
    <w:rsid w:val="002C08FE"/>
    <w:rsid w:val="002C178D"/>
    <w:rsid w:val="002C1B09"/>
    <w:rsid w:val="002C31BA"/>
    <w:rsid w:val="002C54AD"/>
    <w:rsid w:val="002C5A08"/>
    <w:rsid w:val="002C69A6"/>
    <w:rsid w:val="002C7087"/>
    <w:rsid w:val="002C77CA"/>
    <w:rsid w:val="002C784A"/>
    <w:rsid w:val="002D0581"/>
    <w:rsid w:val="002D125C"/>
    <w:rsid w:val="002D2461"/>
    <w:rsid w:val="002D265E"/>
    <w:rsid w:val="002D3931"/>
    <w:rsid w:val="002D47E8"/>
    <w:rsid w:val="002D572C"/>
    <w:rsid w:val="002D5A45"/>
    <w:rsid w:val="002D641B"/>
    <w:rsid w:val="002D6782"/>
    <w:rsid w:val="002E02EC"/>
    <w:rsid w:val="002E05B2"/>
    <w:rsid w:val="002E0C1B"/>
    <w:rsid w:val="002E0D1C"/>
    <w:rsid w:val="002E2380"/>
    <w:rsid w:val="002E2493"/>
    <w:rsid w:val="002E2FAF"/>
    <w:rsid w:val="002E34B9"/>
    <w:rsid w:val="002E40CC"/>
    <w:rsid w:val="002E502E"/>
    <w:rsid w:val="002E55EA"/>
    <w:rsid w:val="002E5693"/>
    <w:rsid w:val="002E5FFE"/>
    <w:rsid w:val="002E6B18"/>
    <w:rsid w:val="002E6C47"/>
    <w:rsid w:val="002E7785"/>
    <w:rsid w:val="002E7EB3"/>
    <w:rsid w:val="002F0DC1"/>
    <w:rsid w:val="002F176A"/>
    <w:rsid w:val="002F224B"/>
    <w:rsid w:val="002F22D4"/>
    <w:rsid w:val="002F2B5F"/>
    <w:rsid w:val="002F4314"/>
    <w:rsid w:val="002F47F4"/>
    <w:rsid w:val="002F5A29"/>
    <w:rsid w:val="002F5C3B"/>
    <w:rsid w:val="002F6457"/>
    <w:rsid w:val="003013A4"/>
    <w:rsid w:val="00301DC6"/>
    <w:rsid w:val="00302057"/>
    <w:rsid w:val="003048BC"/>
    <w:rsid w:val="00305F15"/>
    <w:rsid w:val="00305F93"/>
    <w:rsid w:val="003105ED"/>
    <w:rsid w:val="003114EB"/>
    <w:rsid w:val="003114FB"/>
    <w:rsid w:val="003117FF"/>
    <w:rsid w:val="00312B47"/>
    <w:rsid w:val="00312E0F"/>
    <w:rsid w:val="00313471"/>
    <w:rsid w:val="00315294"/>
    <w:rsid w:val="003152E0"/>
    <w:rsid w:val="003155D8"/>
    <w:rsid w:val="00315EFD"/>
    <w:rsid w:val="00316022"/>
    <w:rsid w:val="00320155"/>
    <w:rsid w:val="00320980"/>
    <w:rsid w:val="00320C66"/>
    <w:rsid w:val="00321089"/>
    <w:rsid w:val="00322621"/>
    <w:rsid w:val="00322B25"/>
    <w:rsid w:val="0032350A"/>
    <w:rsid w:val="00323E5C"/>
    <w:rsid w:val="00324CAD"/>
    <w:rsid w:val="00325041"/>
    <w:rsid w:val="003263F6"/>
    <w:rsid w:val="00326AA2"/>
    <w:rsid w:val="00327A5D"/>
    <w:rsid w:val="0033077B"/>
    <w:rsid w:val="00330833"/>
    <w:rsid w:val="00333865"/>
    <w:rsid w:val="00333947"/>
    <w:rsid w:val="00333E86"/>
    <w:rsid w:val="00334A11"/>
    <w:rsid w:val="00335315"/>
    <w:rsid w:val="00335817"/>
    <w:rsid w:val="00335978"/>
    <w:rsid w:val="00335DA7"/>
    <w:rsid w:val="003370AA"/>
    <w:rsid w:val="00337111"/>
    <w:rsid w:val="00337CC2"/>
    <w:rsid w:val="00337E62"/>
    <w:rsid w:val="00340885"/>
    <w:rsid w:val="003411BA"/>
    <w:rsid w:val="00342E84"/>
    <w:rsid w:val="003435DA"/>
    <w:rsid w:val="003446E2"/>
    <w:rsid w:val="0034481E"/>
    <w:rsid w:val="003451BB"/>
    <w:rsid w:val="00345760"/>
    <w:rsid w:val="00345EE0"/>
    <w:rsid w:val="003463E7"/>
    <w:rsid w:val="003465D1"/>
    <w:rsid w:val="00346638"/>
    <w:rsid w:val="00347480"/>
    <w:rsid w:val="003477DD"/>
    <w:rsid w:val="00350978"/>
    <w:rsid w:val="00351DA8"/>
    <w:rsid w:val="003523CD"/>
    <w:rsid w:val="00352758"/>
    <w:rsid w:val="00352920"/>
    <w:rsid w:val="003538C9"/>
    <w:rsid w:val="00354AC9"/>
    <w:rsid w:val="00354DB7"/>
    <w:rsid w:val="00355F3B"/>
    <w:rsid w:val="00355FE4"/>
    <w:rsid w:val="00356016"/>
    <w:rsid w:val="00356E6C"/>
    <w:rsid w:val="00356EDD"/>
    <w:rsid w:val="00356FF9"/>
    <w:rsid w:val="003570D9"/>
    <w:rsid w:val="00357F86"/>
    <w:rsid w:val="0036055E"/>
    <w:rsid w:val="00360CD8"/>
    <w:rsid w:val="003626B1"/>
    <w:rsid w:val="00363AEC"/>
    <w:rsid w:val="00363D84"/>
    <w:rsid w:val="003640DA"/>
    <w:rsid w:val="00364FE3"/>
    <w:rsid w:val="00365FB2"/>
    <w:rsid w:val="00366B42"/>
    <w:rsid w:val="00366C57"/>
    <w:rsid w:val="00366FC1"/>
    <w:rsid w:val="003673D9"/>
    <w:rsid w:val="0037005F"/>
    <w:rsid w:val="0037054A"/>
    <w:rsid w:val="003711E8"/>
    <w:rsid w:val="00371B35"/>
    <w:rsid w:val="0037372A"/>
    <w:rsid w:val="00374252"/>
    <w:rsid w:val="00374AB4"/>
    <w:rsid w:val="00375618"/>
    <w:rsid w:val="00375B1D"/>
    <w:rsid w:val="00376625"/>
    <w:rsid w:val="00376A26"/>
    <w:rsid w:val="00377D3D"/>
    <w:rsid w:val="0038046C"/>
    <w:rsid w:val="00380BAD"/>
    <w:rsid w:val="00380F69"/>
    <w:rsid w:val="00381A46"/>
    <w:rsid w:val="003829E3"/>
    <w:rsid w:val="00384411"/>
    <w:rsid w:val="00384DA5"/>
    <w:rsid w:val="00385863"/>
    <w:rsid w:val="00385AB3"/>
    <w:rsid w:val="00385D32"/>
    <w:rsid w:val="00387F3A"/>
    <w:rsid w:val="00390E01"/>
    <w:rsid w:val="003915AD"/>
    <w:rsid w:val="003920EA"/>
    <w:rsid w:val="003920EE"/>
    <w:rsid w:val="0039223C"/>
    <w:rsid w:val="00392945"/>
    <w:rsid w:val="003930A7"/>
    <w:rsid w:val="00393813"/>
    <w:rsid w:val="0039396A"/>
    <w:rsid w:val="00393CEF"/>
    <w:rsid w:val="003964FA"/>
    <w:rsid w:val="003976C9"/>
    <w:rsid w:val="00397A7B"/>
    <w:rsid w:val="003A023D"/>
    <w:rsid w:val="003A0442"/>
    <w:rsid w:val="003A0E65"/>
    <w:rsid w:val="003A178E"/>
    <w:rsid w:val="003A1DBF"/>
    <w:rsid w:val="003A1EF4"/>
    <w:rsid w:val="003A293C"/>
    <w:rsid w:val="003A4454"/>
    <w:rsid w:val="003A5139"/>
    <w:rsid w:val="003A569E"/>
    <w:rsid w:val="003A675A"/>
    <w:rsid w:val="003B0291"/>
    <w:rsid w:val="003B0A52"/>
    <w:rsid w:val="003B0F55"/>
    <w:rsid w:val="003B169E"/>
    <w:rsid w:val="003B195A"/>
    <w:rsid w:val="003B24F7"/>
    <w:rsid w:val="003B284D"/>
    <w:rsid w:val="003B35D8"/>
    <w:rsid w:val="003B3BB8"/>
    <w:rsid w:val="003B573B"/>
    <w:rsid w:val="003B618F"/>
    <w:rsid w:val="003B619D"/>
    <w:rsid w:val="003B649C"/>
    <w:rsid w:val="003C0374"/>
    <w:rsid w:val="003C0955"/>
    <w:rsid w:val="003C129B"/>
    <w:rsid w:val="003C191D"/>
    <w:rsid w:val="003C1DD3"/>
    <w:rsid w:val="003C231E"/>
    <w:rsid w:val="003C25A2"/>
    <w:rsid w:val="003C2683"/>
    <w:rsid w:val="003C2833"/>
    <w:rsid w:val="003C2BE5"/>
    <w:rsid w:val="003C2F7C"/>
    <w:rsid w:val="003C5A2A"/>
    <w:rsid w:val="003C71FD"/>
    <w:rsid w:val="003C7602"/>
    <w:rsid w:val="003C7726"/>
    <w:rsid w:val="003D08DE"/>
    <w:rsid w:val="003D0F40"/>
    <w:rsid w:val="003D1B5F"/>
    <w:rsid w:val="003D2098"/>
    <w:rsid w:val="003D3318"/>
    <w:rsid w:val="003D3608"/>
    <w:rsid w:val="003D37C6"/>
    <w:rsid w:val="003D4271"/>
    <w:rsid w:val="003D47BF"/>
    <w:rsid w:val="003D573A"/>
    <w:rsid w:val="003D69C6"/>
    <w:rsid w:val="003D6B5A"/>
    <w:rsid w:val="003D6F07"/>
    <w:rsid w:val="003D6FC3"/>
    <w:rsid w:val="003D707F"/>
    <w:rsid w:val="003E0D0F"/>
    <w:rsid w:val="003E1A04"/>
    <w:rsid w:val="003E1EB6"/>
    <w:rsid w:val="003E239F"/>
    <w:rsid w:val="003E30A7"/>
    <w:rsid w:val="003E3E8B"/>
    <w:rsid w:val="003E4458"/>
    <w:rsid w:val="003E4D59"/>
    <w:rsid w:val="003E5663"/>
    <w:rsid w:val="003E6319"/>
    <w:rsid w:val="003E7735"/>
    <w:rsid w:val="003E79B4"/>
    <w:rsid w:val="003E7B97"/>
    <w:rsid w:val="003E7D11"/>
    <w:rsid w:val="003E7E53"/>
    <w:rsid w:val="003F03CA"/>
    <w:rsid w:val="003F059F"/>
    <w:rsid w:val="003F063F"/>
    <w:rsid w:val="003F277B"/>
    <w:rsid w:val="003F2DD0"/>
    <w:rsid w:val="003F2F40"/>
    <w:rsid w:val="003F3730"/>
    <w:rsid w:val="003F3CC6"/>
    <w:rsid w:val="003F4693"/>
    <w:rsid w:val="003F4791"/>
    <w:rsid w:val="003F5541"/>
    <w:rsid w:val="003F5771"/>
    <w:rsid w:val="003F5A10"/>
    <w:rsid w:val="003F6ED1"/>
    <w:rsid w:val="003F7CA7"/>
    <w:rsid w:val="003F7E60"/>
    <w:rsid w:val="0040006B"/>
    <w:rsid w:val="00400DE8"/>
    <w:rsid w:val="00402840"/>
    <w:rsid w:val="00404265"/>
    <w:rsid w:val="00405D9A"/>
    <w:rsid w:val="004071F0"/>
    <w:rsid w:val="00407341"/>
    <w:rsid w:val="00410621"/>
    <w:rsid w:val="00410687"/>
    <w:rsid w:val="00410DEA"/>
    <w:rsid w:val="00410F2A"/>
    <w:rsid w:val="00414964"/>
    <w:rsid w:val="00415EAC"/>
    <w:rsid w:val="0041726E"/>
    <w:rsid w:val="0041782E"/>
    <w:rsid w:val="00417BFF"/>
    <w:rsid w:val="00417F76"/>
    <w:rsid w:val="0042007D"/>
    <w:rsid w:val="00420CB0"/>
    <w:rsid w:val="00421441"/>
    <w:rsid w:val="00424C54"/>
    <w:rsid w:val="00424E65"/>
    <w:rsid w:val="004258B7"/>
    <w:rsid w:val="004258CB"/>
    <w:rsid w:val="00426B78"/>
    <w:rsid w:val="00426C05"/>
    <w:rsid w:val="004276ED"/>
    <w:rsid w:val="00427782"/>
    <w:rsid w:val="004279DB"/>
    <w:rsid w:val="00427B48"/>
    <w:rsid w:val="00430740"/>
    <w:rsid w:val="0043093C"/>
    <w:rsid w:val="00431692"/>
    <w:rsid w:val="00432483"/>
    <w:rsid w:val="004330AB"/>
    <w:rsid w:val="00433777"/>
    <w:rsid w:val="004338CF"/>
    <w:rsid w:val="00433FE2"/>
    <w:rsid w:val="004349D2"/>
    <w:rsid w:val="00434E97"/>
    <w:rsid w:val="00434EC2"/>
    <w:rsid w:val="00434EEE"/>
    <w:rsid w:val="0043571E"/>
    <w:rsid w:val="00437B88"/>
    <w:rsid w:val="00437CA4"/>
    <w:rsid w:val="00437EAA"/>
    <w:rsid w:val="00437F05"/>
    <w:rsid w:val="004403A7"/>
    <w:rsid w:val="00441A71"/>
    <w:rsid w:val="00441E4B"/>
    <w:rsid w:val="00441EDE"/>
    <w:rsid w:val="0044236D"/>
    <w:rsid w:val="0044270F"/>
    <w:rsid w:val="00442CC6"/>
    <w:rsid w:val="00444DF2"/>
    <w:rsid w:val="00444EA6"/>
    <w:rsid w:val="004457AF"/>
    <w:rsid w:val="004463FD"/>
    <w:rsid w:val="00447709"/>
    <w:rsid w:val="0045042A"/>
    <w:rsid w:val="00450ECE"/>
    <w:rsid w:val="00451FC4"/>
    <w:rsid w:val="00452A2B"/>
    <w:rsid w:val="00453310"/>
    <w:rsid w:val="00453C4D"/>
    <w:rsid w:val="004564C5"/>
    <w:rsid w:val="004569AB"/>
    <w:rsid w:val="00456A96"/>
    <w:rsid w:val="00456B8E"/>
    <w:rsid w:val="00456EE2"/>
    <w:rsid w:val="00457A4A"/>
    <w:rsid w:val="00457CD9"/>
    <w:rsid w:val="00457D18"/>
    <w:rsid w:val="0046047D"/>
    <w:rsid w:val="00460DD6"/>
    <w:rsid w:val="004615E4"/>
    <w:rsid w:val="004624F4"/>
    <w:rsid w:val="00462BFC"/>
    <w:rsid w:val="0046394F"/>
    <w:rsid w:val="00463CEC"/>
    <w:rsid w:val="004646A0"/>
    <w:rsid w:val="0046498E"/>
    <w:rsid w:val="00464B80"/>
    <w:rsid w:val="00465F7C"/>
    <w:rsid w:val="00465FAE"/>
    <w:rsid w:val="00466113"/>
    <w:rsid w:val="00466E5E"/>
    <w:rsid w:val="00467A14"/>
    <w:rsid w:val="00467E75"/>
    <w:rsid w:val="00467FB5"/>
    <w:rsid w:val="00470EC9"/>
    <w:rsid w:val="00470FC2"/>
    <w:rsid w:val="00471488"/>
    <w:rsid w:val="00471D66"/>
    <w:rsid w:val="00472717"/>
    <w:rsid w:val="00472C8E"/>
    <w:rsid w:val="00473158"/>
    <w:rsid w:val="00473378"/>
    <w:rsid w:val="00474DA2"/>
    <w:rsid w:val="004758F1"/>
    <w:rsid w:val="0047646D"/>
    <w:rsid w:val="00476727"/>
    <w:rsid w:val="004811E6"/>
    <w:rsid w:val="00481F63"/>
    <w:rsid w:val="00482B0E"/>
    <w:rsid w:val="00482BE1"/>
    <w:rsid w:val="00484937"/>
    <w:rsid w:val="00485C61"/>
    <w:rsid w:val="00486AE2"/>
    <w:rsid w:val="00487321"/>
    <w:rsid w:val="00487A86"/>
    <w:rsid w:val="0049006D"/>
    <w:rsid w:val="00490BD1"/>
    <w:rsid w:val="00491708"/>
    <w:rsid w:val="0049329B"/>
    <w:rsid w:val="004934BD"/>
    <w:rsid w:val="004946EA"/>
    <w:rsid w:val="0049561C"/>
    <w:rsid w:val="00495B06"/>
    <w:rsid w:val="00497341"/>
    <w:rsid w:val="00497587"/>
    <w:rsid w:val="004A12F8"/>
    <w:rsid w:val="004A1379"/>
    <w:rsid w:val="004A1D92"/>
    <w:rsid w:val="004A1E0C"/>
    <w:rsid w:val="004A2695"/>
    <w:rsid w:val="004A434C"/>
    <w:rsid w:val="004A47EE"/>
    <w:rsid w:val="004A565D"/>
    <w:rsid w:val="004A6090"/>
    <w:rsid w:val="004A6568"/>
    <w:rsid w:val="004A6839"/>
    <w:rsid w:val="004A69D9"/>
    <w:rsid w:val="004B0F19"/>
    <w:rsid w:val="004B251C"/>
    <w:rsid w:val="004B2A7E"/>
    <w:rsid w:val="004B3924"/>
    <w:rsid w:val="004B3F2C"/>
    <w:rsid w:val="004B4BE0"/>
    <w:rsid w:val="004B54C6"/>
    <w:rsid w:val="004B6289"/>
    <w:rsid w:val="004B6381"/>
    <w:rsid w:val="004B6D6B"/>
    <w:rsid w:val="004B7A4A"/>
    <w:rsid w:val="004B7CC0"/>
    <w:rsid w:val="004C08F7"/>
    <w:rsid w:val="004C09A0"/>
    <w:rsid w:val="004C1F1B"/>
    <w:rsid w:val="004C341C"/>
    <w:rsid w:val="004C3C01"/>
    <w:rsid w:val="004C3D6E"/>
    <w:rsid w:val="004C509F"/>
    <w:rsid w:val="004C68B1"/>
    <w:rsid w:val="004C6ACC"/>
    <w:rsid w:val="004C6BDA"/>
    <w:rsid w:val="004C748B"/>
    <w:rsid w:val="004C7A98"/>
    <w:rsid w:val="004D0572"/>
    <w:rsid w:val="004D0A26"/>
    <w:rsid w:val="004D0E51"/>
    <w:rsid w:val="004D367F"/>
    <w:rsid w:val="004D485A"/>
    <w:rsid w:val="004D5DC9"/>
    <w:rsid w:val="004D5FB7"/>
    <w:rsid w:val="004D672F"/>
    <w:rsid w:val="004D6A13"/>
    <w:rsid w:val="004D739A"/>
    <w:rsid w:val="004D78C7"/>
    <w:rsid w:val="004E005A"/>
    <w:rsid w:val="004E13C1"/>
    <w:rsid w:val="004E1E8C"/>
    <w:rsid w:val="004E1ECD"/>
    <w:rsid w:val="004E2594"/>
    <w:rsid w:val="004E2D79"/>
    <w:rsid w:val="004E3036"/>
    <w:rsid w:val="004E316D"/>
    <w:rsid w:val="004E3EB0"/>
    <w:rsid w:val="004E41D9"/>
    <w:rsid w:val="004E4355"/>
    <w:rsid w:val="004E443E"/>
    <w:rsid w:val="004E4443"/>
    <w:rsid w:val="004E53E5"/>
    <w:rsid w:val="004E6201"/>
    <w:rsid w:val="004E6F8E"/>
    <w:rsid w:val="004F070D"/>
    <w:rsid w:val="004F1236"/>
    <w:rsid w:val="004F18A1"/>
    <w:rsid w:val="004F19E3"/>
    <w:rsid w:val="004F2016"/>
    <w:rsid w:val="004F2B34"/>
    <w:rsid w:val="004F38B3"/>
    <w:rsid w:val="004F5D55"/>
    <w:rsid w:val="004F6333"/>
    <w:rsid w:val="004F7406"/>
    <w:rsid w:val="004F7592"/>
    <w:rsid w:val="00500521"/>
    <w:rsid w:val="005011B3"/>
    <w:rsid w:val="00501337"/>
    <w:rsid w:val="00501EC4"/>
    <w:rsid w:val="005025A2"/>
    <w:rsid w:val="00502959"/>
    <w:rsid w:val="00502DCC"/>
    <w:rsid w:val="00505D69"/>
    <w:rsid w:val="00506BAC"/>
    <w:rsid w:val="005070DA"/>
    <w:rsid w:val="00510544"/>
    <w:rsid w:val="00510569"/>
    <w:rsid w:val="005111F1"/>
    <w:rsid w:val="0051152B"/>
    <w:rsid w:val="00511D75"/>
    <w:rsid w:val="00512B66"/>
    <w:rsid w:val="00513BDB"/>
    <w:rsid w:val="00515D91"/>
    <w:rsid w:val="00517441"/>
    <w:rsid w:val="00517894"/>
    <w:rsid w:val="00517FDE"/>
    <w:rsid w:val="005205F1"/>
    <w:rsid w:val="0052063E"/>
    <w:rsid w:val="00520949"/>
    <w:rsid w:val="00522D9A"/>
    <w:rsid w:val="005232A4"/>
    <w:rsid w:val="00524577"/>
    <w:rsid w:val="00524632"/>
    <w:rsid w:val="005262FF"/>
    <w:rsid w:val="00526DCE"/>
    <w:rsid w:val="005270BD"/>
    <w:rsid w:val="0053002D"/>
    <w:rsid w:val="005301D3"/>
    <w:rsid w:val="00530512"/>
    <w:rsid w:val="005310A0"/>
    <w:rsid w:val="0053173C"/>
    <w:rsid w:val="005319B2"/>
    <w:rsid w:val="00531D1D"/>
    <w:rsid w:val="00532CC6"/>
    <w:rsid w:val="0053302A"/>
    <w:rsid w:val="005339EB"/>
    <w:rsid w:val="0053414F"/>
    <w:rsid w:val="0053538D"/>
    <w:rsid w:val="005355D8"/>
    <w:rsid w:val="00535A08"/>
    <w:rsid w:val="00535D4A"/>
    <w:rsid w:val="00535ED7"/>
    <w:rsid w:val="00536DF8"/>
    <w:rsid w:val="00540227"/>
    <w:rsid w:val="005410E0"/>
    <w:rsid w:val="00541C57"/>
    <w:rsid w:val="00541EB7"/>
    <w:rsid w:val="00542AB5"/>
    <w:rsid w:val="00542C39"/>
    <w:rsid w:val="00543AF4"/>
    <w:rsid w:val="00544199"/>
    <w:rsid w:val="00544D15"/>
    <w:rsid w:val="00544ED3"/>
    <w:rsid w:val="00545CCA"/>
    <w:rsid w:val="00546414"/>
    <w:rsid w:val="005473D5"/>
    <w:rsid w:val="0054779A"/>
    <w:rsid w:val="00547C6A"/>
    <w:rsid w:val="005514E6"/>
    <w:rsid w:val="005524D0"/>
    <w:rsid w:val="00554749"/>
    <w:rsid w:val="005553FC"/>
    <w:rsid w:val="00555A5C"/>
    <w:rsid w:val="00555B0C"/>
    <w:rsid w:val="005577E6"/>
    <w:rsid w:val="00557F8A"/>
    <w:rsid w:val="00560216"/>
    <w:rsid w:val="005604EC"/>
    <w:rsid w:val="00560E5B"/>
    <w:rsid w:val="005618AF"/>
    <w:rsid w:val="00562E5E"/>
    <w:rsid w:val="005630BA"/>
    <w:rsid w:val="0056541A"/>
    <w:rsid w:val="005654F9"/>
    <w:rsid w:val="005657B9"/>
    <w:rsid w:val="00565839"/>
    <w:rsid w:val="00565E48"/>
    <w:rsid w:val="00565F04"/>
    <w:rsid w:val="00566AD4"/>
    <w:rsid w:val="00566EAF"/>
    <w:rsid w:val="00566FB0"/>
    <w:rsid w:val="00567ED6"/>
    <w:rsid w:val="00570279"/>
    <w:rsid w:val="00570584"/>
    <w:rsid w:val="00570AC2"/>
    <w:rsid w:val="00571731"/>
    <w:rsid w:val="00571B99"/>
    <w:rsid w:val="00572804"/>
    <w:rsid w:val="00572983"/>
    <w:rsid w:val="00572BD5"/>
    <w:rsid w:val="005734CC"/>
    <w:rsid w:val="00573EF4"/>
    <w:rsid w:val="00574219"/>
    <w:rsid w:val="005746F5"/>
    <w:rsid w:val="00574806"/>
    <w:rsid w:val="00574935"/>
    <w:rsid w:val="00574B12"/>
    <w:rsid w:val="005762AC"/>
    <w:rsid w:val="0057633A"/>
    <w:rsid w:val="0057652F"/>
    <w:rsid w:val="0057753B"/>
    <w:rsid w:val="0058202C"/>
    <w:rsid w:val="00582FDD"/>
    <w:rsid w:val="00583052"/>
    <w:rsid w:val="005838A9"/>
    <w:rsid w:val="00583942"/>
    <w:rsid w:val="005850AC"/>
    <w:rsid w:val="00586DE6"/>
    <w:rsid w:val="0058707B"/>
    <w:rsid w:val="00587104"/>
    <w:rsid w:val="0058711B"/>
    <w:rsid w:val="00587226"/>
    <w:rsid w:val="00587DAC"/>
    <w:rsid w:val="0059031E"/>
    <w:rsid w:val="005913DB"/>
    <w:rsid w:val="005914AE"/>
    <w:rsid w:val="0059168D"/>
    <w:rsid w:val="00592D20"/>
    <w:rsid w:val="0059380E"/>
    <w:rsid w:val="00593849"/>
    <w:rsid w:val="00593F82"/>
    <w:rsid w:val="005950A8"/>
    <w:rsid w:val="0059594C"/>
    <w:rsid w:val="0059667A"/>
    <w:rsid w:val="0059689F"/>
    <w:rsid w:val="00596B16"/>
    <w:rsid w:val="005970BB"/>
    <w:rsid w:val="005970EF"/>
    <w:rsid w:val="005A00DF"/>
    <w:rsid w:val="005A05B5"/>
    <w:rsid w:val="005A0848"/>
    <w:rsid w:val="005A0A81"/>
    <w:rsid w:val="005A1C7A"/>
    <w:rsid w:val="005A286C"/>
    <w:rsid w:val="005A366D"/>
    <w:rsid w:val="005A3B20"/>
    <w:rsid w:val="005A4874"/>
    <w:rsid w:val="005A4DAE"/>
    <w:rsid w:val="005A4E6F"/>
    <w:rsid w:val="005A5199"/>
    <w:rsid w:val="005A5AD3"/>
    <w:rsid w:val="005A5E02"/>
    <w:rsid w:val="005A5F60"/>
    <w:rsid w:val="005A713A"/>
    <w:rsid w:val="005A7D4E"/>
    <w:rsid w:val="005B022E"/>
    <w:rsid w:val="005B0A57"/>
    <w:rsid w:val="005B0CEF"/>
    <w:rsid w:val="005B1736"/>
    <w:rsid w:val="005B1E9C"/>
    <w:rsid w:val="005B231E"/>
    <w:rsid w:val="005B244C"/>
    <w:rsid w:val="005B2AB2"/>
    <w:rsid w:val="005B2C4D"/>
    <w:rsid w:val="005B391E"/>
    <w:rsid w:val="005B3AE4"/>
    <w:rsid w:val="005B4407"/>
    <w:rsid w:val="005B44DD"/>
    <w:rsid w:val="005B4609"/>
    <w:rsid w:val="005B4CB5"/>
    <w:rsid w:val="005B5192"/>
    <w:rsid w:val="005B56B5"/>
    <w:rsid w:val="005B5CA1"/>
    <w:rsid w:val="005B63F8"/>
    <w:rsid w:val="005B6FFA"/>
    <w:rsid w:val="005B728B"/>
    <w:rsid w:val="005B758D"/>
    <w:rsid w:val="005C13AF"/>
    <w:rsid w:val="005C1583"/>
    <w:rsid w:val="005C26B3"/>
    <w:rsid w:val="005C29F6"/>
    <w:rsid w:val="005C3374"/>
    <w:rsid w:val="005C3AB2"/>
    <w:rsid w:val="005C4405"/>
    <w:rsid w:val="005C52C5"/>
    <w:rsid w:val="005C5AA8"/>
    <w:rsid w:val="005C633E"/>
    <w:rsid w:val="005C6E37"/>
    <w:rsid w:val="005C70F0"/>
    <w:rsid w:val="005C7207"/>
    <w:rsid w:val="005D1062"/>
    <w:rsid w:val="005D1175"/>
    <w:rsid w:val="005D209E"/>
    <w:rsid w:val="005D22C5"/>
    <w:rsid w:val="005D2AEA"/>
    <w:rsid w:val="005D3266"/>
    <w:rsid w:val="005D3EC7"/>
    <w:rsid w:val="005D40EE"/>
    <w:rsid w:val="005D423D"/>
    <w:rsid w:val="005D48AB"/>
    <w:rsid w:val="005D4F79"/>
    <w:rsid w:val="005D580E"/>
    <w:rsid w:val="005D5839"/>
    <w:rsid w:val="005D5E3D"/>
    <w:rsid w:val="005D6318"/>
    <w:rsid w:val="005E0E75"/>
    <w:rsid w:val="005E106F"/>
    <w:rsid w:val="005E1098"/>
    <w:rsid w:val="005E157D"/>
    <w:rsid w:val="005E1B00"/>
    <w:rsid w:val="005E209F"/>
    <w:rsid w:val="005E3B88"/>
    <w:rsid w:val="005E4F48"/>
    <w:rsid w:val="005E512D"/>
    <w:rsid w:val="005E5A37"/>
    <w:rsid w:val="005E6549"/>
    <w:rsid w:val="005E6BCD"/>
    <w:rsid w:val="005F092A"/>
    <w:rsid w:val="005F2DD4"/>
    <w:rsid w:val="005F2F2C"/>
    <w:rsid w:val="005F322C"/>
    <w:rsid w:val="005F332E"/>
    <w:rsid w:val="005F3538"/>
    <w:rsid w:val="005F4602"/>
    <w:rsid w:val="005F4709"/>
    <w:rsid w:val="005F4994"/>
    <w:rsid w:val="005F5B5E"/>
    <w:rsid w:val="005F611E"/>
    <w:rsid w:val="005F625C"/>
    <w:rsid w:val="005F6FB2"/>
    <w:rsid w:val="005F7528"/>
    <w:rsid w:val="005F77BD"/>
    <w:rsid w:val="005F7843"/>
    <w:rsid w:val="005F7CC1"/>
    <w:rsid w:val="005F7CE4"/>
    <w:rsid w:val="00600B7D"/>
    <w:rsid w:val="00600BBE"/>
    <w:rsid w:val="00600F5F"/>
    <w:rsid w:val="00602297"/>
    <w:rsid w:val="006027DA"/>
    <w:rsid w:val="00602F70"/>
    <w:rsid w:val="00604BD9"/>
    <w:rsid w:val="006057A0"/>
    <w:rsid w:val="00606AD6"/>
    <w:rsid w:val="00607995"/>
    <w:rsid w:val="006105F5"/>
    <w:rsid w:val="006114FC"/>
    <w:rsid w:val="00611771"/>
    <w:rsid w:val="00611CC4"/>
    <w:rsid w:val="00612ED2"/>
    <w:rsid w:val="00613AB3"/>
    <w:rsid w:val="00613CE8"/>
    <w:rsid w:val="00613EFF"/>
    <w:rsid w:val="00615060"/>
    <w:rsid w:val="006168F7"/>
    <w:rsid w:val="00616A66"/>
    <w:rsid w:val="006171D5"/>
    <w:rsid w:val="00617659"/>
    <w:rsid w:val="00617B86"/>
    <w:rsid w:val="00617BF1"/>
    <w:rsid w:val="006202E0"/>
    <w:rsid w:val="006216FD"/>
    <w:rsid w:val="006219B9"/>
    <w:rsid w:val="00621EEF"/>
    <w:rsid w:val="00622937"/>
    <w:rsid w:val="006232DE"/>
    <w:rsid w:val="006234E6"/>
    <w:rsid w:val="00623511"/>
    <w:rsid w:val="0062420D"/>
    <w:rsid w:val="00624C3A"/>
    <w:rsid w:val="00624FC6"/>
    <w:rsid w:val="00626B29"/>
    <w:rsid w:val="00627EFA"/>
    <w:rsid w:val="006302EC"/>
    <w:rsid w:val="0063044F"/>
    <w:rsid w:val="0063130F"/>
    <w:rsid w:val="00632405"/>
    <w:rsid w:val="006336A2"/>
    <w:rsid w:val="00633F7E"/>
    <w:rsid w:val="00634485"/>
    <w:rsid w:val="006347CF"/>
    <w:rsid w:val="006350CC"/>
    <w:rsid w:val="00635E46"/>
    <w:rsid w:val="0063697C"/>
    <w:rsid w:val="0063756A"/>
    <w:rsid w:val="00637BAB"/>
    <w:rsid w:val="00637E2F"/>
    <w:rsid w:val="0064154A"/>
    <w:rsid w:val="00641628"/>
    <w:rsid w:val="0064171B"/>
    <w:rsid w:val="006422CF"/>
    <w:rsid w:val="00643019"/>
    <w:rsid w:val="0064351D"/>
    <w:rsid w:val="00643C40"/>
    <w:rsid w:val="00643CCD"/>
    <w:rsid w:val="00643FB6"/>
    <w:rsid w:val="0064490D"/>
    <w:rsid w:val="00645205"/>
    <w:rsid w:val="0064555B"/>
    <w:rsid w:val="00646069"/>
    <w:rsid w:val="00646353"/>
    <w:rsid w:val="00651F8F"/>
    <w:rsid w:val="006532CF"/>
    <w:rsid w:val="0065421A"/>
    <w:rsid w:val="006546AE"/>
    <w:rsid w:val="00654A04"/>
    <w:rsid w:val="0065522F"/>
    <w:rsid w:val="0065620F"/>
    <w:rsid w:val="00656C56"/>
    <w:rsid w:val="00660AB3"/>
    <w:rsid w:val="0066144D"/>
    <w:rsid w:val="006615B7"/>
    <w:rsid w:val="006619D3"/>
    <w:rsid w:val="006626FB"/>
    <w:rsid w:val="0066331A"/>
    <w:rsid w:val="006643F7"/>
    <w:rsid w:val="00664408"/>
    <w:rsid w:val="00664699"/>
    <w:rsid w:val="00664B8B"/>
    <w:rsid w:val="00664E37"/>
    <w:rsid w:val="00665004"/>
    <w:rsid w:val="006652E0"/>
    <w:rsid w:val="006656D8"/>
    <w:rsid w:val="00665D5C"/>
    <w:rsid w:val="00665F0C"/>
    <w:rsid w:val="006663B5"/>
    <w:rsid w:val="00666883"/>
    <w:rsid w:val="00666B1F"/>
    <w:rsid w:val="00666BC2"/>
    <w:rsid w:val="006676E9"/>
    <w:rsid w:val="00670403"/>
    <w:rsid w:val="00670E03"/>
    <w:rsid w:val="00671AB5"/>
    <w:rsid w:val="006721BF"/>
    <w:rsid w:val="0067311C"/>
    <w:rsid w:val="00675444"/>
    <w:rsid w:val="00675CD9"/>
    <w:rsid w:val="00675D55"/>
    <w:rsid w:val="006760BB"/>
    <w:rsid w:val="006778CF"/>
    <w:rsid w:val="006806CB"/>
    <w:rsid w:val="00682BE6"/>
    <w:rsid w:val="00682C9C"/>
    <w:rsid w:val="00682D76"/>
    <w:rsid w:val="00682D98"/>
    <w:rsid w:val="00683B2E"/>
    <w:rsid w:val="006841E7"/>
    <w:rsid w:val="00684CF9"/>
    <w:rsid w:val="006855B7"/>
    <w:rsid w:val="00685BB9"/>
    <w:rsid w:val="006864F5"/>
    <w:rsid w:val="00687F42"/>
    <w:rsid w:val="0069043C"/>
    <w:rsid w:val="00690BBA"/>
    <w:rsid w:val="0069127E"/>
    <w:rsid w:val="006916FE"/>
    <w:rsid w:val="006926A2"/>
    <w:rsid w:val="006944D7"/>
    <w:rsid w:val="00695A5D"/>
    <w:rsid w:val="00697742"/>
    <w:rsid w:val="00697A1E"/>
    <w:rsid w:val="006A03B1"/>
    <w:rsid w:val="006A13CF"/>
    <w:rsid w:val="006A1829"/>
    <w:rsid w:val="006A1C6F"/>
    <w:rsid w:val="006A24CC"/>
    <w:rsid w:val="006A3D4E"/>
    <w:rsid w:val="006A3DA1"/>
    <w:rsid w:val="006A502A"/>
    <w:rsid w:val="006A5A7E"/>
    <w:rsid w:val="006A61BF"/>
    <w:rsid w:val="006A68BB"/>
    <w:rsid w:val="006A6ECB"/>
    <w:rsid w:val="006A7D91"/>
    <w:rsid w:val="006B0E07"/>
    <w:rsid w:val="006B2688"/>
    <w:rsid w:val="006B2CA0"/>
    <w:rsid w:val="006B4633"/>
    <w:rsid w:val="006B5283"/>
    <w:rsid w:val="006B5FBB"/>
    <w:rsid w:val="006B7E12"/>
    <w:rsid w:val="006B7F8B"/>
    <w:rsid w:val="006C0BFF"/>
    <w:rsid w:val="006C1311"/>
    <w:rsid w:val="006C20AF"/>
    <w:rsid w:val="006C27D7"/>
    <w:rsid w:val="006C35AE"/>
    <w:rsid w:val="006C4EF1"/>
    <w:rsid w:val="006C55C8"/>
    <w:rsid w:val="006C79C2"/>
    <w:rsid w:val="006C7E81"/>
    <w:rsid w:val="006D08F4"/>
    <w:rsid w:val="006D095C"/>
    <w:rsid w:val="006D0A70"/>
    <w:rsid w:val="006D2373"/>
    <w:rsid w:val="006D28DA"/>
    <w:rsid w:val="006D33CF"/>
    <w:rsid w:val="006D533B"/>
    <w:rsid w:val="006D5846"/>
    <w:rsid w:val="006D5E82"/>
    <w:rsid w:val="006D72AC"/>
    <w:rsid w:val="006D7B05"/>
    <w:rsid w:val="006D7B1B"/>
    <w:rsid w:val="006E0A92"/>
    <w:rsid w:val="006E0C40"/>
    <w:rsid w:val="006E0D87"/>
    <w:rsid w:val="006E1456"/>
    <w:rsid w:val="006E18C4"/>
    <w:rsid w:val="006E1FCB"/>
    <w:rsid w:val="006E3027"/>
    <w:rsid w:val="006E4958"/>
    <w:rsid w:val="006E4F83"/>
    <w:rsid w:val="006E545D"/>
    <w:rsid w:val="006E54B6"/>
    <w:rsid w:val="006E5809"/>
    <w:rsid w:val="006E6389"/>
    <w:rsid w:val="006E6A8B"/>
    <w:rsid w:val="006E6C5C"/>
    <w:rsid w:val="006E6D26"/>
    <w:rsid w:val="006F2094"/>
    <w:rsid w:val="006F28EB"/>
    <w:rsid w:val="006F2BF2"/>
    <w:rsid w:val="006F30F8"/>
    <w:rsid w:val="006F43C5"/>
    <w:rsid w:val="006F4576"/>
    <w:rsid w:val="006F4BF7"/>
    <w:rsid w:val="006F5BB0"/>
    <w:rsid w:val="006F63F1"/>
    <w:rsid w:val="006F6778"/>
    <w:rsid w:val="006F7B1A"/>
    <w:rsid w:val="006F7E05"/>
    <w:rsid w:val="007029FB"/>
    <w:rsid w:val="00703444"/>
    <w:rsid w:val="00703520"/>
    <w:rsid w:val="00704000"/>
    <w:rsid w:val="007041E8"/>
    <w:rsid w:val="007049AA"/>
    <w:rsid w:val="00704AE5"/>
    <w:rsid w:val="00704E7C"/>
    <w:rsid w:val="00705C18"/>
    <w:rsid w:val="00705D56"/>
    <w:rsid w:val="00706109"/>
    <w:rsid w:val="00706343"/>
    <w:rsid w:val="00706931"/>
    <w:rsid w:val="00706BF4"/>
    <w:rsid w:val="00706E65"/>
    <w:rsid w:val="0070703E"/>
    <w:rsid w:val="00707983"/>
    <w:rsid w:val="00707B32"/>
    <w:rsid w:val="007104A0"/>
    <w:rsid w:val="00711E44"/>
    <w:rsid w:val="00713F44"/>
    <w:rsid w:val="00714742"/>
    <w:rsid w:val="00716A17"/>
    <w:rsid w:val="00716CFB"/>
    <w:rsid w:val="007171AE"/>
    <w:rsid w:val="007174FB"/>
    <w:rsid w:val="0071797A"/>
    <w:rsid w:val="00720150"/>
    <w:rsid w:val="0072037B"/>
    <w:rsid w:val="00721370"/>
    <w:rsid w:val="0072228B"/>
    <w:rsid w:val="007241AA"/>
    <w:rsid w:val="0072484B"/>
    <w:rsid w:val="00724E6C"/>
    <w:rsid w:val="00725125"/>
    <w:rsid w:val="007254DD"/>
    <w:rsid w:val="00725B17"/>
    <w:rsid w:val="00725CB9"/>
    <w:rsid w:val="00726EA5"/>
    <w:rsid w:val="00727669"/>
    <w:rsid w:val="0073040D"/>
    <w:rsid w:val="0073211B"/>
    <w:rsid w:val="00733652"/>
    <w:rsid w:val="007336E7"/>
    <w:rsid w:val="00733FF3"/>
    <w:rsid w:val="00734DA4"/>
    <w:rsid w:val="0073551B"/>
    <w:rsid w:val="007359EB"/>
    <w:rsid w:val="00736C06"/>
    <w:rsid w:val="007373A9"/>
    <w:rsid w:val="00737A31"/>
    <w:rsid w:val="00737BEA"/>
    <w:rsid w:val="007403AD"/>
    <w:rsid w:val="007410CB"/>
    <w:rsid w:val="00741161"/>
    <w:rsid w:val="00742BAB"/>
    <w:rsid w:val="0074322B"/>
    <w:rsid w:val="00743468"/>
    <w:rsid w:val="00743D9B"/>
    <w:rsid w:val="007452A8"/>
    <w:rsid w:val="00745ACE"/>
    <w:rsid w:val="00745C50"/>
    <w:rsid w:val="00746079"/>
    <w:rsid w:val="007471DF"/>
    <w:rsid w:val="007472D4"/>
    <w:rsid w:val="00747EDE"/>
    <w:rsid w:val="00750E0A"/>
    <w:rsid w:val="00751543"/>
    <w:rsid w:val="0075210E"/>
    <w:rsid w:val="007522D6"/>
    <w:rsid w:val="007527E5"/>
    <w:rsid w:val="007540C4"/>
    <w:rsid w:val="00754AFA"/>
    <w:rsid w:val="00755651"/>
    <w:rsid w:val="00755B60"/>
    <w:rsid w:val="007572E7"/>
    <w:rsid w:val="0076045A"/>
    <w:rsid w:val="007608A9"/>
    <w:rsid w:val="0076156C"/>
    <w:rsid w:val="00762FD7"/>
    <w:rsid w:val="00763A7B"/>
    <w:rsid w:val="00763F10"/>
    <w:rsid w:val="00763F87"/>
    <w:rsid w:val="00765660"/>
    <w:rsid w:val="00765B5D"/>
    <w:rsid w:val="00765EDE"/>
    <w:rsid w:val="007661FF"/>
    <w:rsid w:val="00767FDF"/>
    <w:rsid w:val="00770631"/>
    <w:rsid w:val="0077277F"/>
    <w:rsid w:val="00772CEC"/>
    <w:rsid w:val="00772F5D"/>
    <w:rsid w:val="00772FF8"/>
    <w:rsid w:val="007732BD"/>
    <w:rsid w:val="00774635"/>
    <w:rsid w:val="00774988"/>
    <w:rsid w:val="00774FC3"/>
    <w:rsid w:val="0077503C"/>
    <w:rsid w:val="00775470"/>
    <w:rsid w:val="007767BD"/>
    <w:rsid w:val="00776C9C"/>
    <w:rsid w:val="00776D3B"/>
    <w:rsid w:val="0077737C"/>
    <w:rsid w:val="0077772A"/>
    <w:rsid w:val="0077772B"/>
    <w:rsid w:val="00781C48"/>
    <w:rsid w:val="0078234C"/>
    <w:rsid w:val="00782395"/>
    <w:rsid w:val="007824BA"/>
    <w:rsid w:val="00782744"/>
    <w:rsid w:val="00782BA4"/>
    <w:rsid w:val="00784029"/>
    <w:rsid w:val="0078425E"/>
    <w:rsid w:val="007844EE"/>
    <w:rsid w:val="00784515"/>
    <w:rsid w:val="00785796"/>
    <w:rsid w:val="007862F7"/>
    <w:rsid w:val="00786455"/>
    <w:rsid w:val="00786D82"/>
    <w:rsid w:val="007900DF"/>
    <w:rsid w:val="00791CFD"/>
    <w:rsid w:val="007923F9"/>
    <w:rsid w:val="00792A9D"/>
    <w:rsid w:val="0079335D"/>
    <w:rsid w:val="00793399"/>
    <w:rsid w:val="007939DD"/>
    <w:rsid w:val="00793BE4"/>
    <w:rsid w:val="00793F55"/>
    <w:rsid w:val="0079415C"/>
    <w:rsid w:val="007941D5"/>
    <w:rsid w:val="00794235"/>
    <w:rsid w:val="00794F58"/>
    <w:rsid w:val="007954AE"/>
    <w:rsid w:val="00795A0F"/>
    <w:rsid w:val="00795BEC"/>
    <w:rsid w:val="007961D0"/>
    <w:rsid w:val="0079748D"/>
    <w:rsid w:val="007A0350"/>
    <w:rsid w:val="007A097C"/>
    <w:rsid w:val="007A0A39"/>
    <w:rsid w:val="007A0CAC"/>
    <w:rsid w:val="007A0D06"/>
    <w:rsid w:val="007A1102"/>
    <w:rsid w:val="007A3EF4"/>
    <w:rsid w:val="007A59C7"/>
    <w:rsid w:val="007A5B4C"/>
    <w:rsid w:val="007A69FC"/>
    <w:rsid w:val="007A7743"/>
    <w:rsid w:val="007B017E"/>
    <w:rsid w:val="007B09E3"/>
    <w:rsid w:val="007B14E6"/>
    <w:rsid w:val="007B168A"/>
    <w:rsid w:val="007B187A"/>
    <w:rsid w:val="007B1B65"/>
    <w:rsid w:val="007B2EB8"/>
    <w:rsid w:val="007B3A16"/>
    <w:rsid w:val="007B503A"/>
    <w:rsid w:val="007B5291"/>
    <w:rsid w:val="007B5884"/>
    <w:rsid w:val="007B7852"/>
    <w:rsid w:val="007B78E2"/>
    <w:rsid w:val="007B7E50"/>
    <w:rsid w:val="007B7E68"/>
    <w:rsid w:val="007C0454"/>
    <w:rsid w:val="007C06A0"/>
    <w:rsid w:val="007C09A3"/>
    <w:rsid w:val="007C0E1C"/>
    <w:rsid w:val="007C1115"/>
    <w:rsid w:val="007C1B36"/>
    <w:rsid w:val="007C2074"/>
    <w:rsid w:val="007C27E0"/>
    <w:rsid w:val="007C3E33"/>
    <w:rsid w:val="007C4719"/>
    <w:rsid w:val="007C4F14"/>
    <w:rsid w:val="007C5155"/>
    <w:rsid w:val="007C550C"/>
    <w:rsid w:val="007C6CBA"/>
    <w:rsid w:val="007C6EEC"/>
    <w:rsid w:val="007C6F72"/>
    <w:rsid w:val="007D09A4"/>
    <w:rsid w:val="007D0ABD"/>
    <w:rsid w:val="007D1AC7"/>
    <w:rsid w:val="007D1BB9"/>
    <w:rsid w:val="007D1C6E"/>
    <w:rsid w:val="007D2102"/>
    <w:rsid w:val="007D275B"/>
    <w:rsid w:val="007D386F"/>
    <w:rsid w:val="007D3928"/>
    <w:rsid w:val="007D4A43"/>
    <w:rsid w:val="007D4FE6"/>
    <w:rsid w:val="007D5B9E"/>
    <w:rsid w:val="007D5F4A"/>
    <w:rsid w:val="007D6CEB"/>
    <w:rsid w:val="007D6D70"/>
    <w:rsid w:val="007D73EC"/>
    <w:rsid w:val="007D7A63"/>
    <w:rsid w:val="007E037F"/>
    <w:rsid w:val="007E0C21"/>
    <w:rsid w:val="007E0E21"/>
    <w:rsid w:val="007E1FF4"/>
    <w:rsid w:val="007E282F"/>
    <w:rsid w:val="007E2FEA"/>
    <w:rsid w:val="007E335F"/>
    <w:rsid w:val="007E3596"/>
    <w:rsid w:val="007E3D14"/>
    <w:rsid w:val="007E4089"/>
    <w:rsid w:val="007E47F1"/>
    <w:rsid w:val="007E5D93"/>
    <w:rsid w:val="007E5F96"/>
    <w:rsid w:val="007E6263"/>
    <w:rsid w:val="007E629D"/>
    <w:rsid w:val="007E6D09"/>
    <w:rsid w:val="007E77CE"/>
    <w:rsid w:val="007E79BE"/>
    <w:rsid w:val="007E7A3E"/>
    <w:rsid w:val="007E7B3B"/>
    <w:rsid w:val="007F07C8"/>
    <w:rsid w:val="007F183E"/>
    <w:rsid w:val="007F2560"/>
    <w:rsid w:val="007F2DBE"/>
    <w:rsid w:val="007F39EA"/>
    <w:rsid w:val="007F42AA"/>
    <w:rsid w:val="007F4804"/>
    <w:rsid w:val="007F518C"/>
    <w:rsid w:val="007F5C91"/>
    <w:rsid w:val="007F5EDC"/>
    <w:rsid w:val="007F60EB"/>
    <w:rsid w:val="007F6E5F"/>
    <w:rsid w:val="007F7011"/>
    <w:rsid w:val="00800275"/>
    <w:rsid w:val="00800D6B"/>
    <w:rsid w:val="00801016"/>
    <w:rsid w:val="008015F5"/>
    <w:rsid w:val="008015FC"/>
    <w:rsid w:val="00801785"/>
    <w:rsid w:val="00801C98"/>
    <w:rsid w:val="00801E49"/>
    <w:rsid w:val="00802863"/>
    <w:rsid w:val="008028C2"/>
    <w:rsid w:val="00802B57"/>
    <w:rsid w:val="00803191"/>
    <w:rsid w:val="00803B0F"/>
    <w:rsid w:val="0080429D"/>
    <w:rsid w:val="00804853"/>
    <w:rsid w:val="008060D9"/>
    <w:rsid w:val="00806A79"/>
    <w:rsid w:val="00806C23"/>
    <w:rsid w:val="00807E7F"/>
    <w:rsid w:val="00811078"/>
    <w:rsid w:val="008110D0"/>
    <w:rsid w:val="00811A88"/>
    <w:rsid w:val="008120AB"/>
    <w:rsid w:val="00812322"/>
    <w:rsid w:val="00813E02"/>
    <w:rsid w:val="00814ED6"/>
    <w:rsid w:val="00815A63"/>
    <w:rsid w:val="008162BF"/>
    <w:rsid w:val="00816BD1"/>
    <w:rsid w:val="0082027B"/>
    <w:rsid w:val="0082044B"/>
    <w:rsid w:val="0082079F"/>
    <w:rsid w:val="00821362"/>
    <w:rsid w:val="0082148B"/>
    <w:rsid w:val="00821CA4"/>
    <w:rsid w:val="00822C5B"/>
    <w:rsid w:val="00823E52"/>
    <w:rsid w:val="00824897"/>
    <w:rsid w:val="00827741"/>
    <w:rsid w:val="008279D8"/>
    <w:rsid w:val="00827B7B"/>
    <w:rsid w:val="00830FA0"/>
    <w:rsid w:val="0083212B"/>
    <w:rsid w:val="008324F6"/>
    <w:rsid w:val="00833482"/>
    <w:rsid w:val="008336E9"/>
    <w:rsid w:val="0083381C"/>
    <w:rsid w:val="00834600"/>
    <w:rsid w:val="00835499"/>
    <w:rsid w:val="00836B32"/>
    <w:rsid w:val="00836D5E"/>
    <w:rsid w:val="0083770F"/>
    <w:rsid w:val="00837977"/>
    <w:rsid w:val="0084018C"/>
    <w:rsid w:val="008407D7"/>
    <w:rsid w:val="00840C92"/>
    <w:rsid w:val="00841974"/>
    <w:rsid w:val="00841A25"/>
    <w:rsid w:val="00841F45"/>
    <w:rsid w:val="008429E0"/>
    <w:rsid w:val="0084432D"/>
    <w:rsid w:val="0084607A"/>
    <w:rsid w:val="0084607D"/>
    <w:rsid w:val="00846504"/>
    <w:rsid w:val="00847B1C"/>
    <w:rsid w:val="00847B42"/>
    <w:rsid w:val="00850521"/>
    <w:rsid w:val="00851591"/>
    <w:rsid w:val="00851651"/>
    <w:rsid w:val="00851897"/>
    <w:rsid w:val="00851BE0"/>
    <w:rsid w:val="00854827"/>
    <w:rsid w:val="00854B35"/>
    <w:rsid w:val="00854C7B"/>
    <w:rsid w:val="00854E15"/>
    <w:rsid w:val="00855974"/>
    <w:rsid w:val="0085626D"/>
    <w:rsid w:val="00856793"/>
    <w:rsid w:val="008567F0"/>
    <w:rsid w:val="00856933"/>
    <w:rsid w:val="00856CB0"/>
    <w:rsid w:val="008573D2"/>
    <w:rsid w:val="00857BC3"/>
    <w:rsid w:val="00860098"/>
    <w:rsid w:val="0086015F"/>
    <w:rsid w:val="008608C0"/>
    <w:rsid w:val="0086105E"/>
    <w:rsid w:val="00861D7D"/>
    <w:rsid w:val="008626A9"/>
    <w:rsid w:val="008626B2"/>
    <w:rsid w:val="00865AEE"/>
    <w:rsid w:val="008663D1"/>
    <w:rsid w:val="00866A39"/>
    <w:rsid w:val="00866E6B"/>
    <w:rsid w:val="00870B66"/>
    <w:rsid w:val="00870CCA"/>
    <w:rsid w:val="0087104B"/>
    <w:rsid w:val="0087160C"/>
    <w:rsid w:val="008718F3"/>
    <w:rsid w:val="00871E2B"/>
    <w:rsid w:val="008723CE"/>
    <w:rsid w:val="008726C5"/>
    <w:rsid w:val="00875110"/>
    <w:rsid w:val="00875630"/>
    <w:rsid w:val="008756D6"/>
    <w:rsid w:val="00875F76"/>
    <w:rsid w:val="0087719B"/>
    <w:rsid w:val="0087736F"/>
    <w:rsid w:val="00877437"/>
    <w:rsid w:val="00877682"/>
    <w:rsid w:val="00877941"/>
    <w:rsid w:val="00877CAA"/>
    <w:rsid w:val="008806D2"/>
    <w:rsid w:val="00881B3E"/>
    <w:rsid w:val="00881D2E"/>
    <w:rsid w:val="00881FB7"/>
    <w:rsid w:val="00882429"/>
    <w:rsid w:val="008829C9"/>
    <w:rsid w:val="008846E7"/>
    <w:rsid w:val="00885676"/>
    <w:rsid w:val="00885DFC"/>
    <w:rsid w:val="008863D5"/>
    <w:rsid w:val="0088696E"/>
    <w:rsid w:val="00886EF4"/>
    <w:rsid w:val="00886F62"/>
    <w:rsid w:val="00890AA4"/>
    <w:rsid w:val="0089161E"/>
    <w:rsid w:val="0089215C"/>
    <w:rsid w:val="0089221C"/>
    <w:rsid w:val="00892341"/>
    <w:rsid w:val="00892AFC"/>
    <w:rsid w:val="00895784"/>
    <w:rsid w:val="00895D85"/>
    <w:rsid w:val="00895E59"/>
    <w:rsid w:val="008963FE"/>
    <w:rsid w:val="00896E7C"/>
    <w:rsid w:val="00897CF5"/>
    <w:rsid w:val="00897EFB"/>
    <w:rsid w:val="008A07E0"/>
    <w:rsid w:val="008A0AE3"/>
    <w:rsid w:val="008A0EEB"/>
    <w:rsid w:val="008A115E"/>
    <w:rsid w:val="008A13F3"/>
    <w:rsid w:val="008A19AF"/>
    <w:rsid w:val="008A232F"/>
    <w:rsid w:val="008A3000"/>
    <w:rsid w:val="008A3C3E"/>
    <w:rsid w:val="008A3F13"/>
    <w:rsid w:val="008A4058"/>
    <w:rsid w:val="008A44BB"/>
    <w:rsid w:val="008A4658"/>
    <w:rsid w:val="008A46E9"/>
    <w:rsid w:val="008A4D54"/>
    <w:rsid w:val="008A52C1"/>
    <w:rsid w:val="008A532F"/>
    <w:rsid w:val="008A53AE"/>
    <w:rsid w:val="008A56F3"/>
    <w:rsid w:val="008A5824"/>
    <w:rsid w:val="008A60A5"/>
    <w:rsid w:val="008A69F2"/>
    <w:rsid w:val="008A7BF5"/>
    <w:rsid w:val="008B0246"/>
    <w:rsid w:val="008B0B86"/>
    <w:rsid w:val="008B0C8C"/>
    <w:rsid w:val="008B0E1F"/>
    <w:rsid w:val="008B17CE"/>
    <w:rsid w:val="008B220C"/>
    <w:rsid w:val="008B2902"/>
    <w:rsid w:val="008B3D17"/>
    <w:rsid w:val="008B3F15"/>
    <w:rsid w:val="008B4B2D"/>
    <w:rsid w:val="008B4DA6"/>
    <w:rsid w:val="008B4DF2"/>
    <w:rsid w:val="008B554A"/>
    <w:rsid w:val="008B599B"/>
    <w:rsid w:val="008B6015"/>
    <w:rsid w:val="008B63B7"/>
    <w:rsid w:val="008B72C9"/>
    <w:rsid w:val="008C07A1"/>
    <w:rsid w:val="008C15B8"/>
    <w:rsid w:val="008C2169"/>
    <w:rsid w:val="008C36D2"/>
    <w:rsid w:val="008C3F06"/>
    <w:rsid w:val="008C3F6B"/>
    <w:rsid w:val="008C420B"/>
    <w:rsid w:val="008C549B"/>
    <w:rsid w:val="008C5CFC"/>
    <w:rsid w:val="008C6229"/>
    <w:rsid w:val="008C6AC3"/>
    <w:rsid w:val="008D0756"/>
    <w:rsid w:val="008D13F0"/>
    <w:rsid w:val="008D1526"/>
    <w:rsid w:val="008D27A8"/>
    <w:rsid w:val="008D27F0"/>
    <w:rsid w:val="008D2C0F"/>
    <w:rsid w:val="008D3629"/>
    <w:rsid w:val="008D3A34"/>
    <w:rsid w:val="008D3C96"/>
    <w:rsid w:val="008D413B"/>
    <w:rsid w:val="008D44A6"/>
    <w:rsid w:val="008D47A9"/>
    <w:rsid w:val="008D47F6"/>
    <w:rsid w:val="008D4AD2"/>
    <w:rsid w:val="008D4E1F"/>
    <w:rsid w:val="008D601C"/>
    <w:rsid w:val="008D6BA3"/>
    <w:rsid w:val="008D6FB5"/>
    <w:rsid w:val="008D7556"/>
    <w:rsid w:val="008E03E4"/>
    <w:rsid w:val="008E1367"/>
    <w:rsid w:val="008E1D06"/>
    <w:rsid w:val="008E2AB3"/>
    <w:rsid w:val="008E31C6"/>
    <w:rsid w:val="008E3760"/>
    <w:rsid w:val="008E440B"/>
    <w:rsid w:val="008E45FF"/>
    <w:rsid w:val="008E523B"/>
    <w:rsid w:val="008E659A"/>
    <w:rsid w:val="008E7095"/>
    <w:rsid w:val="008E733C"/>
    <w:rsid w:val="008E76CE"/>
    <w:rsid w:val="008F0750"/>
    <w:rsid w:val="008F0BE1"/>
    <w:rsid w:val="008F0DCA"/>
    <w:rsid w:val="008F0DFF"/>
    <w:rsid w:val="008F14FD"/>
    <w:rsid w:val="008F1FE5"/>
    <w:rsid w:val="008F2CCB"/>
    <w:rsid w:val="008F2FB3"/>
    <w:rsid w:val="008F31BC"/>
    <w:rsid w:val="008F3235"/>
    <w:rsid w:val="008F479B"/>
    <w:rsid w:val="008F4902"/>
    <w:rsid w:val="008F6B33"/>
    <w:rsid w:val="008F7691"/>
    <w:rsid w:val="008F7AC9"/>
    <w:rsid w:val="0090038C"/>
    <w:rsid w:val="00901529"/>
    <w:rsid w:val="0090186A"/>
    <w:rsid w:val="0090206C"/>
    <w:rsid w:val="009020E8"/>
    <w:rsid w:val="00902891"/>
    <w:rsid w:val="00903AF0"/>
    <w:rsid w:val="00904EC8"/>
    <w:rsid w:val="009050BE"/>
    <w:rsid w:val="00905E52"/>
    <w:rsid w:val="009066B9"/>
    <w:rsid w:val="009072A8"/>
    <w:rsid w:val="00910E30"/>
    <w:rsid w:val="00911D3F"/>
    <w:rsid w:val="009132E7"/>
    <w:rsid w:val="00913440"/>
    <w:rsid w:val="009139FB"/>
    <w:rsid w:val="009143B4"/>
    <w:rsid w:val="00914695"/>
    <w:rsid w:val="00914987"/>
    <w:rsid w:val="00915942"/>
    <w:rsid w:val="0091642B"/>
    <w:rsid w:val="009166BC"/>
    <w:rsid w:val="0091683D"/>
    <w:rsid w:val="00916849"/>
    <w:rsid w:val="00920893"/>
    <w:rsid w:val="00921378"/>
    <w:rsid w:val="0092193A"/>
    <w:rsid w:val="00921D03"/>
    <w:rsid w:val="00922FEA"/>
    <w:rsid w:val="00924578"/>
    <w:rsid w:val="0092515E"/>
    <w:rsid w:val="00925F06"/>
    <w:rsid w:val="009262BE"/>
    <w:rsid w:val="00926591"/>
    <w:rsid w:val="00927159"/>
    <w:rsid w:val="00927AA9"/>
    <w:rsid w:val="00927D1C"/>
    <w:rsid w:val="00930109"/>
    <w:rsid w:val="009301DF"/>
    <w:rsid w:val="00930901"/>
    <w:rsid w:val="00930AD4"/>
    <w:rsid w:val="00930D4A"/>
    <w:rsid w:val="0093144E"/>
    <w:rsid w:val="00931929"/>
    <w:rsid w:val="00931BF9"/>
    <w:rsid w:val="0093204B"/>
    <w:rsid w:val="009320A9"/>
    <w:rsid w:val="0093253F"/>
    <w:rsid w:val="00933BB2"/>
    <w:rsid w:val="00933C9F"/>
    <w:rsid w:val="00934831"/>
    <w:rsid w:val="00934B71"/>
    <w:rsid w:val="00934BB1"/>
    <w:rsid w:val="0093540B"/>
    <w:rsid w:val="009355D3"/>
    <w:rsid w:val="009356A3"/>
    <w:rsid w:val="00936D20"/>
    <w:rsid w:val="00937D02"/>
    <w:rsid w:val="00937E76"/>
    <w:rsid w:val="00940D45"/>
    <w:rsid w:val="00941140"/>
    <w:rsid w:val="00941315"/>
    <w:rsid w:val="00941F77"/>
    <w:rsid w:val="00942235"/>
    <w:rsid w:val="00942279"/>
    <w:rsid w:val="00943B51"/>
    <w:rsid w:val="00944313"/>
    <w:rsid w:val="00944B64"/>
    <w:rsid w:val="0094527D"/>
    <w:rsid w:val="00946A29"/>
    <w:rsid w:val="00946C6D"/>
    <w:rsid w:val="009471BB"/>
    <w:rsid w:val="0095019D"/>
    <w:rsid w:val="00951218"/>
    <w:rsid w:val="00952AF2"/>
    <w:rsid w:val="00952D91"/>
    <w:rsid w:val="009533C6"/>
    <w:rsid w:val="00954314"/>
    <w:rsid w:val="0095453F"/>
    <w:rsid w:val="009549E4"/>
    <w:rsid w:val="00954E86"/>
    <w:rsid w:val="0095547A"/>
    <w:rsid w:val="009555E2"/>
    <w:rsid w:val="009556C8"/>
    <w:rsid w:val="00955B03"/>
    <w:rsid w:val="00957037"/>
    <w:rsid w:val="00960560"/>
    <w:rsid w:val="0096089A"/>
    <w:rsid w:val="00960E56"/>
    <w:rsid w:val="00961022"/>
    <w:rsid w:val="00961185"/>
    <w:rsid w:val="00961A93"/>
    <w:rsid w:val="00961D80"/>
    <w:rsid w:val="00962B7A"/>
    <w:rsid w:val="00963724"/>
    <w:rsid w:val="00963A3E"/>
    <w:rsid w:val="0096477A"/>
    <w:rsid w:val="0096495C"/>
    <w:rsid w:val="00964E5D"/>
    <w:rsid w:val="00965201"/>
    <w:rsid w:val="009653CE"/>
    <w:rsid w:val="0096574E"/>
    <w:rsid w:val="00965BC4"/>
    <w:rsid w:val="009663E8"/>
    <w:rsid w:val="009678AC"/>
    <w:rsid w:val="00967AD0"/>
    <w:rsid w:val="0097050B"/>
    <w:rsid w:val="00971C54"/>
    <w:rsid w:val="0097238E"/>
    <w:rsid w:val="00972A01"/>
    <w:rsid w:val="0097411A"/>
    <w:rsid w:val="0097428A"/>
    <w:rsid w:val="00975708"/>
    <w:rsid w:val="00975EB9"/>
    <w:rsid w:val="009760EC"/>
    <w:rsid w:val="009769F9"/>
    <w:rsid w:val="00977715"/>
    <w:rsid w:val="00980617"/>
    <w:rsid w:val="00980B7E"/>
    <w:rsid w:val="00980C62"/>
    <w:rsid w:val="00982B08"/>
    <w:rsid w:val="00982C45"/>
    <w:rsid w:val="00983762"/>
    <w:rsid w:val="00983EE2"/>
    <w:rsid w:val="0098494A"/>
    <w:rsid w:val="00985560"/>
    <w:rsid w:val="009856A3"/>
    <w:rsid w:val="00986A04"/>
    <w:rsid w:val="00987103"/>
    <w:rsid w:val="009903C1"/>
    <w:rsid w:val="00990745"/>
    <w:rsid w:val="009914FE"/>
    <w:rsid w:val="00991753"/>
    <w:rsid w:val="00991B08"/>
    <w:rsid w:val="00991D13"/>
    <w:rsid w:val="009927D8"/>
    <w:rsid w:val="00992D5E"/>
    <w:rsid w:val="009932D8"/>
    <w:rsid w:val="0099371E"/>
    <w:rsid w:val="00993761"/>
    <w:rsid w:val="00993ED5"/>
    <w:rsid w:val="00993F1F"/>
    <w:rsid w:val="009940BF"/>
    <w:rsid w:val="00994894"/>
    <w:rsid w:val="009951B9"/>
    <w:rsid w:val="00995DA6"/>
    <w:rsid w:val="00996154"/>
    <w:rsid w:val="00996678"/>
    <w:rsid w:val="00996BF5"/>
    <w:rsid w:val="009974C8"/>
    <w:rsid w:val="00997E6F"/>
    <w:rsid w:val="00997EB2"/>
    <w:rsid w:val="009A09DB"/>
    <w:rsid w:val="009A21AC"/>
    <w:rsid w:val="009A31B9"/>
    <w:rsid w:val="009A4192"/>
    <w:rsid w:val="009A5E05"/>
    <w:rsid w:val="009A618A"/>
    <w:rsid w:val="009A6AF9"/>
    <w:rsid w:val="009A7066"/>
    <w:rsid w:val="009B10E5"/>
    <w:rsid w:val="009B1E76"/>
    <w:rsid w:val="009B30C1"/>
    <w:rsid w:val="009B31EE"/>
    <w:rsid w:val="009B32D5"/>
    <w:rsid w:val="009B4413"/>
    <w:rsid w:val="009B4A68"/>
    <w:rsid w:val="009B62CD"/>
    <w:rsid w:val="009B64FC"/>
    <w:rsid w:val="009B65B6"/>
    <w:rsid w:val="009B686F"/>
    <w:rsid w:val="009B78B8"/>
    <w:rsid w:val="009C0076"/>
    <w:rsid w:val="009C0607"/>
    <w:rsid w:val="009C08B0"/>
    <w:rsid w:val="009C0912"/>
    <w:rsid w:val="009C0C14"/>
    <w:rsid w:val="009C0CA8"/>
    <w:rsid w:val="009C197B"/>
    <w:rsid w:val="009C2469"/>
    <w:rsid w:val="009C2594"/>
    <w:rsid w:val="009C30A3"/>
    <w:rsid w:val="009C3B06"/>
    <w:rsid w:val="009C3E37"/>
    <w:rsid w:val="009C52B6"/>
    <w:rsid w:val="009C54A8"/>
    <w:rsid w:val="009C5C05"/>
    <w:rsid w:val="009C5C7F"/>
    <w:rsid w:val="009C62A2"/>
    <w:rsid w:val="009C6329"/>
    <w:rsid w:val="009D00F3"/>
    <w:rsid w:val="009D0F3F"/>
    <w:rsid w:val="009D1435"/>
    <w:rsid w:val="009D1BD7"/>
    <w:rsid w:val="009D2044"/>
    <w:rsid w:val="009D27FC"/>
    <w:rsid w:val="009D2D55"/>
    <w:rsid w:val="009D438A"/>
    <w:rsid w:val="009D4A80"/>
    <w:rsid w:val="009D5F0D"/>
    <w:rsid w:val="009D6028"/>
    <w:rsid w:val="009D61E7"/>
    <w:rsid w:val="009D65D6"/>
    <w:rsid w:val="009D6817"/>
    <w:rsid w:val="009D7C21"/>
    <w:rsid w:val="009D7ED2"/>
    <w:rsid w:val="009E04ED"/>
    <w:rsid w:val="009E0740"/>
    <w:rsid w:val="009E1199"/>
    <w:rsid w:val="009E1604"/>
    <w:rsid w:val="009E251D"/>
    <w:rsid w:val="009E2BFF"/>
    <w:rsid w:val="009E2FF0"/>
    <w:rsid w:val="009E3A65"/>
    <w:rsid w:val="009E41BE"/>
    <w:rsid w:val="009E4E24"/>
    <w:rsid w:val="009E566C"/>
    <w:rsid w:val="009E5B35"/>
    <w:rsid w:val="009E5E62"/>
    <w:rsid w:val="009F01AC"/>
    <w:rsid w:val="009F0F4F"/>
    <w:rsid w:val="009F15E6"/>
    <w:rsid w:val="009F1B24"/>
    <w:rsid w:val="009F1D1B"/>
    <w:rsid w:val="009F2924"/>
    <w:rsid w:val="009F34BF"/>
    <w:rsid w:val="009F473A"/>
    <w:rsid w:val="009F4804"/>
    <w:rsid w:val="009F4882"/>
    <w:rsid w:val="009F49F1"/>
    <w:rsid w:val="009F5271"/>
    <w:rsid w:val="009F59C1"/>
    <w:rsid w:val="009F62B0"/>
    <w:rsid w:val="009F6334"/>
    <w:rsid w:val="009F6977"/>
    <w:rsid w:val="009F6CC3"/>
    <w:rsid w:val="009F7616"/>
    <w:rsid w:val="00A005C3"/>
    <w:rsid w:val="00A00C80"/>
    <w:rsid w:val="00A01A8C"/>
    <w:rsid w:val="00A0240A"/>
    <w:rsid w:val="00A02E4E"/>
    <w:rsid w:val="00A030EA"/>
    <w:rsid w:val="00A03251"/>
    <w:rsid w:val="00A03443"/>
    <w:rsid w:val="00A05064"/>
    <w:rsid w:val="00A0540C"/>
    <w:rsid w:val="00A06C18"/>
    <w:rsid w:val="00A06FD2"/>
    <w:rsid w:val="00A0759B"/>
    <w:rsid w:val="00A10CB0"/>
    <w:rsid w:val="00A114B4"/>
    <w:rsid w:val="00A13120"/>
    <w:rsid w:val="00A16154"/>
    <w:rsid w:val="00A16314"/>
    <w:rsid w:val="00A179E9"/>
    <w:rsid w:val="00A201F5"/>
    <w:rsid w:val="00A20EB2"/>
    <w:rsid w:val="00A210C1"/>
    <w:rsid w:val="00A21AFF"/>
    <w:rsid w:val="00A21C88"/>
    <w:rsid w:val="00A227DD"/>
    <w:rsid w:val="00A238EB"/>
    <w:rsid w:val="00A24322"/>
    <w:rsid w:val="00A24585"/>
    <w:rsid w:val="00A2462E"/>
    <w:rsid w:val="00A24851"/>
    <w:rsid w:val="00A2541D"/>
    <w:rsid w:val="00A26AEE"/>
    <w:rsid w:val="00A30EF4"/>
    <w:rsid w:val="00A310B0"/>
    <w:rsid w:val="00A3139C"/>
    <w:rsid w:val="00A318A6"/>
    <w:rsid w:val="00A3255A"/>
    <w:rsid w:val="00A32659"/>
    <w:rsid w:val="00A3331B"/>
    <w:rsid w:val="00A33409"/>
    <w:rsid w:val="00A33732"/>
    <w:rsid w:val="00A350B3"/>
    <w:rsid w:val="00A3564A"/>
    <w:rsid w:val="00A3571E"/>
    <w:rsid w:val="00A358B4"/>
    <w:rsid w:val="00A36C7D"/>
    <w:rsid w:val="00A37301"/>
    <w:rsid w:val="00A4055D"/>
    <w:rsid w:val="00A40CE3"/>
    <w:rsid w:val="00A41102"/>
    <w:rsid w:val="00A4186B"/>
    <w:rsid w:val="00A435CE"/>
    <w:rsid w:val="00A437B2"/>
    <w:rsid w:val="00A43C02"/>
    <w:rsid w:val="00A43CCC"/>
    <w:rsid w:val="00A44146"/>
    <w:rsid w:val="00A45109"/>
    <w:rsid w:val="00A45EA5"/>
    <w:rsid w:val="00A46279"/>
    <w:rsid w:val="00A474D8"/>
    <w:rsid w:val="00A47E1D"/>
    <w:rsid w:val="00A47F9C"/>
    <w:rsid w:val="00A47FC6"/>
    <w:rsid w:val="00A5009F"/>
    <w:rsid w:val="00A50AF3"/>
    <w:rsid w:val="00A517B6"/>
    <w:rsid w:val="00A5291A"/>
    <w:rsid w:val="00A52FD4"/>
    <w:rsid w:val="00A53C1E"/>
    <w:rsid w:val="00A5417F"/>
    <w:rsid w:val="00A54906"/>
    <w:rsid w:val="00A556D8"/>
    <w:rsid w:val="00A5622C"/>
    <w:rsid w:val="00A564A0"/>
    <w:rsid w:val="00A605B3"/>
    <w:rsid w:val="00A60959"/>
    <w:rsid w:val="00A610A2"/>
    <w:rsid w:val="00A61A07"/>
    <w:rsid w:val="00A61D00"/>
    <w:rsid w:val="00A627D5"/>
    <w:rsid w:val="00A62A99"/>
    <w:rsid w:val="00A62FE2"/>
    <w:rsid w:val="00A64A4A"/>
    <w:rsid w:val="00A64A9F"/>
    <w:rsid w:val="00A64D21"/>
    <w:rsid w:val="00A66CEE"/>
    <w:rsid w:val="00A6766E"/>
    <w:rsid w:val="00A67831"/>
    <w:rsid w:val="00A67BC5"/>
    <w:rsid w:val="00A67D96"/>
    <w:rsid w:val="00A7004E"/>
    <w:rsid w:val="00A700FC"/>
    <w:rsid w:val="00A707D0"/>
    <w:rsid w:val="00A70F4E"/>
    <w:rsid w:val="00A732CA"/>
    <w:rsid w:val="00A73ABD"/>
    <w:rsid w:val="00A74D47"/>
    <w:rsid w:val="00A74E1E"/>
    <w:rsid w:val="00A75340"/>
    <w:rsid w:val="00A769C4"/>
    <w:rsid w:val="00A76A19"/>
    <w:rsid w:val="00A77F5E"/>
    <w:rsid w:val="00A8001A"/>
    <w:rsid w:val="00A800A4"/>
    <w:rsid w:val="00A80FD4"/>
    <w:rsid w:val="00A81140"/>
    <w:rsid w:val="00A8328A"/>
    <w:rsid w:val="00A83BAF"/>
    <w:rsid w:val="00A85636"/>
    <w:rsid w:val="00A85E67"/>
    <w:rsid w:val="00A85FA3"/>
    <w:rsid w:val="00A86B2A"/>
    <w:rsid w:val="00A87537"/>
    <w:rsid w:val="00A90814"/>
    <w:rsid w:val="00A90942"/>
    <w:rsid w:val="00A92491"/>
    <w:rsid w:val="00A930F0"/>
    <w:rsid w:val="00A93563"/>
    <w:rsid w:val="00A93616"/>
    <w:rsid w:val="00A94529"/>
    <w:rsid w:val="00A95D46"/>
    <w:rsid w:val="00A966B7"/>
    <w:rsid w:val="00A96F28"/>
    <w:rsid w:val="00AA0258"/>
    <w:rsid w:val="00AA25F5"/>
    <w:rsid w:val="00AA296D"/>
    <w:rsid w:val="00AA326A"/>
    <w:rsid w:val="00AA4B36"/>
    <w:rsid w:val="00AA5641"/>
    <w:rsid w:val="00AA59CD"/>
    <w:rsid w:val="00AA605C"/>
    <w:rsid w:val="00AA613A"/>
    <w:rsid w:val="00AA7088"/>
    <w:rsid w:val="00AA76DE"/>
    <w:rsid w:val="00AA79E1"/>
    <w:rsid w:val="00AA7E8B"/>
    <w:rsid w:val="00AB140D"/>
    <w:rsid w:val="00AB1767"/>
    <w:rsid w:val="00AB1A89"/>
    <w:rsid w:val="00AB2291"/>
    <w:rsid w:val="00AB3032"/>
    <w:rsid w:val="00AB47E5"/>
    <w:rsid w:val="00AB6165"/>
    <w:rsid w:val="00AB6CDE"/>
    <w:rsid w:val="00AB7FF8"/>
    <w:rsid w:val="00AC02C7"/>
    <w:rsid w:val="00AC03F9"/>
    <w:rsid w:val="00AC0AEE"/>
    <w:rsid w:val="00AC1EF9"/>
    <w:rsid w:val="00AC404E"/>
    <w:rsid w:val="00AC486A"/>
    <w:rsid w:val="00AC4A9E"/>
    <w:rsid w:val="00AC5283"/>
    <w:rsid w:val="00AC537E"/>
    <w:rsid w:val="00AC6C93"/>
    <w:rsid w:val="00AC714B"/>
    <w:rsid w:val="00AC79B4"/>
    <w:rsid w:val="00AC7BC6"/>
    <w:rsid w:val="00AD129B"/>
    <w:rsid w:val="00AD2010"/>
    <w:rsid w:val="00AD22C3"/>
    <w:rsid w:val="00AD268E"/>
    <w:rsid w:val="00AD38D6"/>
    <w:rsid w:val="00AD3C60"/>
    <w:rsid w:val="00AD56DC"/>
    <w:rsid w:val="00AD60F7"/>
    <w:rsid w:val="00AD77C4"/>
    <w:rsid w:val="00AE00D1"/>
    <w:rsid w:val="00AE0A24"/>
    <w:rsid w:val="00AE24FC"/>
    <w:rsid w:val="00AE2513"/>
    <w:rsid w:val="00AE27E6"/>
    <w:rsid w:val="00AE3A3A"/>
    <w:rsid w:val="00AE3E14"/>
    <w:rsid w:val="00AE3E6A"/>
    <w:rsid w:val="00AE4639"/>
    <w:rsid w:val="00AE4D95"/>
    <w:rsid w:val="00AE4EEC"/>
    <w:rsid w:val="00AE5652"/>
    <w:rsid w:val="00AE6FCF"/>
    <w:rsid w:val="00AE7149"/>
    <w:rsid w:val="00AF0C29"/>
    <w:rsid w:val="00AF1165"/>
    <w:rsid w:val="00AF1273"/>
    <w:rsid w:val="00AF14E4"/>
    <w:rsid w:val="00AF24D4"/>
    <w:rsid w:val="00AF2BD0"/>
    <w:rsid w:val="00AF4F7D"/>
    <w:rsid w:val="00AF620B"/>
    <w:rsid w:val="00AF6B68"/>
    <w:rsid w:val="00AF729E"/>
    <w:rsid w:val="00AF7CE0"/>
    <w:rsid w:val="00AF7D75"/>
    <w:rsid w:val="00B00A3B"/>
    <w:rsid w:val="00B01679"/>
    <w:rsid w:val="00B01E0E"/>
    <w:rsid w:val="00B02E07"/>
    <w:rsid w:val="00B03859"/>
    <w:rsid w:val="00B03881"/>
    <w:rsid w:val="00B05776"/>
    <w:rsid w:val="00B05E70"/>
    <w:rsid w:val="00B06F4F"/>
    <w:rsid w:val="00B072C6"/>
    <w:rsid w:val="00B074D3"/>
    <w:rsid w:val="00B07B4A"/>
    <w:rsid w:val="00B07D27"/>
    <w:rsid w:val="00B109CF"/>
    <w:rsid w:val="00B137F2"/>
    <w:rsid w:val="00B1386B"/>
    <w:rsid w:val="00B1434A"/>
    <w:rsid w:val="00B1520B"/>
    <w:rsid w:val="00B15E6D"/>
    <w:rsid w:val="00B178AD"/>
    <w:rsid w:val="00B20503"/>
    <w:rsid w:val="00B21252"/>
    <w:rsid w:val="00B215CB"/>
    <w:rsid w:val="00B21DCC"/>
    <w:rsid w:val="00B22733"/>
    <w:rsid w:val="00B22F24"/>
    <w:rsid w:val="00B242A7"/>
    <w:rsid w:val="00B242D6"/>
    <w:rsid w:val="00B24896"/>
    <w:rsid w:val="00B24FE3"/>
    <w:rsid w:val="00B25556"/>
    <w:rsid w:val="00B262D3"/>
    <w:rsid w:val="00B269E3"/>
    <w:rsid w:val="00B274E3"/>
    <w:rsid w:val="00B30207"/>
    <w:rsid w:val="00B3059E"/>
    <w:rsid w:val="00B306E6"/>
    <w:rsid w:val="00B31658"/>
    <w:rsid w:val="00B31846"/>
    <w:rsid w:val="00B32785"/>
    <w:rsid w:val="00B34EC9"/>
    <w:rsid w:val="00B35BCB"/>
    <w:rsid w:val="00B365A7"/>
    <w:rsid w:val="00B366B2"/>
    <w:rsid w:val="00B36A20"/>
    <w:rsid w:val="00B36F53"/>
    <w:rsid w:val="00B37032"/>
    <w:rsid w:val="00B37299"/>
    <w:rsid w:val="00B37942"/>
    <w:rsid w:val="00B40189"/>
    <w:rsid w:val="00B40655"/>
    <w:rsid w:val="00B40921"/>
    <w:rsid w:val="00B41F34"/>
    <w:rsid w:val="00B41FB3"/>
    <w:rsid w:val="00B42BD8"/>
    <w:rsid w:val="00B43A7D"/>
    <w:rsid w:val="00B448C7"/>
    <w:rsid w:val="00B45BD6"/>
    <w:rsid w:val="00B45BD9"/>
    <w:rsid w:val="00B47FE3"/>
    <w:rsid w:val="00B5031D"/>
    <w:rsid w:val="00B50AD4"/>
    <w:rsid w:val="00B50BD5"/>
    <w:rsid w:val="00B51795"/>
    <w:rsid w:val="00B5180B"/>
    <w:rsid w:val="00B52A93"/>
    <w:rsid w:val="00B52D5C"/>
    <w:rsid w:val="00B55501"/>
    <w:rsid w:val="00B5589C"/>
    <w:rsid w:val="00B5689B"/>
    <w:rsid w:val="00B60A3B"/>
    <w:rsid w:val="00B618FF"/>
    <w:rsid w:val="00B62A6B"/>
    <w:rsid w:val="00B62D85"/>
    <w:rsid w:val="00B62F00"/>
    <w:rsid w:val="00B63EE5"/>
    <w:rsid w:val="00B64FF3"/>
    <w:rsid w:val="00B65000"/>
    <w:rsid w:val="00B6505A"/>
    <w:rsid w:val="00B659A4"/>
    <w:rsid w:val="00B65BF6"/>
    <w:rsid w:val="00B662D7"/>
    <w:rsid w:val="00B66389"/>
    <w:rsid w:val="00B666B4"/>
    <w:rsid w:val="00B66924"/>
    <w:rsid w:val="00B673DA"/>
    <w:rsid w:val="00B67BCA"/>
    <w:rsid w:val="00B701A2"/>
    <w:rsid w:val="00B7032A"/>
    <w:rsid w:val="00B70EAE"/>
    <w:rsid w:val="00B7165B"/>
    <w:rsid w:val="00B71AA6"/>
    <w:rsid w:val="00B7287C"/>
    <w:rsid w:val="00B73D15"/>
    <w:rsid w:val="00B7417D"/>
    <w:rsid w:val="00B74F4C"/>
    <w:rsid w:val="00B75730"/>
    <w:rsid w:val="00B75C78"/>
    <w:rsid w:val="00B75F5D"/>
    <w:rsid w:val="00B76AC6"/>
    <w:rsid w:val="00B7706D"/>
    <w:rsid w:val="00B77594"/>
    <w:rsid w:val="00B779D4"/>
    <w:rsid w:val="00B77A80"/>
    <w:rsid w:val="00B80068"/>
    <w:rsid w:val="00B8085F"/>
    <w:rsid w:val="00B81F75"/>
    <w:rsid w:val="00B826D7"/>
    <w:rsid w:val="00B829FB"/>
    <w:rsid w:val="00B83455"/>
    <w:rsid w:val="00B83890"/>
    <w:rsid w:val="00B83FF1"/>
    <w:rsid w:val="00B8430F"/>
    <w:rsid w:val="00B84C84"/>
    <w:rsid w:val="00B84EBB"/>
    <w:rsid w:val="00B85387"/>
    <w:rsid w:val="00B85B21"/>
    <w:rsid w:val="00B85C7C"/>
    <w:rsid w:val="00B86479"/>
    <w:rsid w:val="00B868EC"/>
    <w:rsid w:val="00B90EC1"/>
    <w:rsid w:val="00B91AF5"/>
    <w:rsid w:val="00B91E66"/>
    <w:rsid w:val="00B91E87"/>
    <w:rsid w:val="00B9271F"/>
    <w:rsid w:val="00B92BBB"/>
    <w:rsid w:val="00B92CBA"/>
    <w:rsid w:val="00B937FB"/>
    <w:rsid w:val="00B93EBA"/>
    <w:rsid w:val="00B94C94"/>
    <w:rsid w:val="00B95C8C"/>
    <w:rsid w:val="00B95D56"/>
    <w:rsid w:val="00B9647E"/>
    <w:rsid w:val="00B9768C"/>
    <w:rsid w:val="00B97EB4"/>
    <w:rsid w:val="00B97F79"/>
    <w:rsid w:val="00BA1001"/>
    <w:rsid w:val="00BA122D"/>
    <w:rsid w:val="00BA1DD4"/>
    <w:rsid w:val="00BA2771"/>
    <w:rsid w:val="00BA28EC"/>
    <w:rsid w:val="00BA3521"/>
    <w:rsid w:val="00BA3702"/>
    <w:rsid w:val="00BA3CA1"/>
    <w:rsid w:val="00BA3D1E"/>
    <w:rsid w:val="00BA5008"/>
    <w:rsid w:val="00BA5058"/>
    <w:rsid w:val="00BA5312"/>
    <w:rsid w:val="00BA6360"/>
    <w:rsid w:val="00BA64DE"/>
    <w:rsid w:val="00BA6B38"/>
    <w:rsid w:val="00BB1A3D"/>
    <w:rsid w:val="00BB1E1F"/>
    <w:rsid w:val="00BB2539"/>
    <w:rsid w:val="00BB26DC"/>
    <w:rsid w:val="00BB36C1"/>
    <w:rsid w:val="00BB3AE1"/>
    <w:rsid w:val="00BB5513"/>
    <w:rsid w:val="00BB60E4"/>
    <w:rsid w:val="00BB659D"/>
    <w:rsid w:val="00BB79C7"/>
    <w:rsid w:val="00BC0208"/>
    <w:rsid w:val="00BC06B1"/>
    <w:rsid w:val="00BC0F8D"/>
    <w:rsid w:val="00BC11BB"/>
    <w:rsid w:val="00BC18D4"/>
    <w:rsid w:val="00BC2C39"/>
    <w:rsid w:val="00BC39D9"/>
    <w:rsid w:val="00BC3A7F"/>
    <w:rsid w:val="00BC4597"/>
    <w:rsid w:val="00BC470A"/>
    <w:rsid w:val="00BC4D41"/>
    <w:rsid w:val="00BC52A9"/>
    <w:rsid w:val="00BC59DC"/>
    <w:rsid w:val="00BC60E0"/>
    <w:rsid w:val="00BC6197"/>
    <w:rsid w:val="00BC6A55"/>
    <w:rsid w:val="00BC770B"/>
    <w:rsid w:val="00BD0A58"/>
    <w:rsid w:val="00BD246C"/>
    <w:rsid w:val="00BD3515"/>
    <w:rsid w:val="00BD45B5"/>
    <w:rsid w:val="00BD48BB"/>
    <w:rsid w:val="00BD4F74"/>
    <w:rsid w:val="00BD58D9"/>
    <w:rsid w:val="00BD59B0"/>
    <w:rsid w:val="00BD6183"/>
    <w:rsid w:val="00BD6BAE"/>
    <w:rsid w:val="00BD7483"/>
    <w:rsid w:val="00BE0AED"/>
    <w:rsid w:val="00BE0C3C"/>
    <w:rsid w:val="00BE199F"/>
    <w:rsid w:val="00BE2055"/>
    <w:rsid w:val="00BE251C"/>
    <w:rsid w:val="00BE2BF9"/>
    <w:rsid w:val="00BE3443"/>
    <w:rsid w:val="00BE3A0A"/>
    <w:rsid w:val="00BE4672"/>
    <w:rsid w:val="00BE46FC"/>
    <w:rsid w:val="00BE4B35"/>
    <w:rsid w:val="00BE5693"/>
    <w:rsid w:val="00BE5A67"/>
    <w:rsid w:val="00BE5B82"/>
    <w:rsid w:val="00BE6418"/>
    <w:rsid w:val="00BE6815"/>
    <w:rsid w:val="00BE7D7C"/>
    <w:rsid w:val="00BF2A81"/>
    <w:rsid w:val="00BF4D43"/>
    <w:rsid w:val="00BF4D96"/>
    <w:rsid w:val="00BF52C1"/>
    <w:rsid w:val="00BF659B"/>
    <w:rsid w:val="00BF7493"/>
    <w:rsid w:val="00BF7ABD"/>
    <w:rsid w:val="00C00DD9"/>
    <w:rsid w:val="00C01963"/>
    <w:rsid w:val="00C01C3D"/>
    <w:rsid w:val="00C01C91"/>
    <w:rsid w:val="00C02F18"/>
    <w:rsid w:val="00C03111"/>
    <w:rsid w:val="00C03122"/>
    <w:rsid w:val="00C057B8"/>
    <w:rsid w:val="00C06E55"/>
    <w:rsid w:val="00C06EA4"/>
    <w:rsid w:val="00C06FC6"/>
    <w:rsid w:val="00C072DB"/>
    <w:rsid w:val="00C07436"/>
    <w:rsid w:val="00C07A96"/>
    <w:rsid w:val="00C10204"/>
    <w:rsid w:val="00C10EDB"/>
    <w:rsid w:val="00C11E80"/>
    <w:rsid w:val="00C12CB1"/>
    <w:rsid w:val="00C13458"/>
    <w:rsid w:val="00C137DF"/>
    <w:rsid w:val="00C13FBD"/>
    <w:rsid w:val="00C1481F"/>
    <w:rsid w:val="00C14933"/>
    <w:rsid w:val="00C152AC"/>
    <w:rsid w:val="00C15657"/>
    <w:rsid w:val="00C1589A"/>
    <w:rsid w:val="00C15F11"/>
    <w:rsid w:val="00C1611B"/>
    <w:rsid w:val="00C1696F"/>
    <w:rsid w:val="00C1782F"/>
    <w:rsid w:val="00C20078"/>
    <w:rsid w:val="00C20365"/>
    <w:rsid w:val="00C217AA"/>
    <w:rsid w:val="00C21EAE"/>
    <w:rsid w:val="00C224F8"/>
    <w:rsid w:val="00C23151"/>
    <w:rsid w:val="00C25D4B"/>
    <w:rsid w:val="00C2674B"/>
    <w:rsid w:val="00C268CC"/>
    <w:rsid w:val="00C26B06"/>
    <w:rsid w:val="00C27D01"/>
    <w:rsid w:val="00C30087"/>
    <w:rsid w:val="00C302AF"/>
    <w:rsid w:val="00C303F7"/>
    <w:rsid w:val="00C30F2E"/>
    <w:rsid w:val="00C33008"/>
    <w:rsid w:val="00C3336A"/>
    <w:rsid w:val="00C33EC3"/>
    <w:rsid w:val="00C33F75"/>
    <w:rsid w:val="00C34644"/>
    <w:rsid w:val="00C347EC"/>
    <w:rsid w:val="00C355CD"/>
    <w:rsid w:val="00C35B78"/>
    <w:rsid w:val="00C35E9D"/>
    <w:rsid w:val="00C371E5"/>
    <w:rsid w:val="00C37360"/>
    <w:rsid w:val="00C374C5"/>
    <w:rsid w:val="00C37BA7"/>
    <w:rsid w:val="00C37CA4"/>
    <w:rsid w:val="00C37D60"/>
    <w:rsid w:val="00C37E07"/>
    <w:rsid w:val="00C40228"/>
    <w:rsid w:val="00C40566"/>
    <w:rsid w:val="00C40F7F"/>
    <w:rsid w:val="00C41D5E"/>
    <w:rsid w:val="00C422EE"/>
    <w:rsid w:val="00C42F91"/>
    <w:rsid w:val="00C434C9"/>
    <w:rsid w:val="00C43933"/>
    <w:rsid w:val="00C4498C"/>
    <w:rsid w:val="00C45158"/>
    <w:rsid w:val="00C4690D"/>
    <w:rsid w:val="00C46ABF"/>
    <w:rsid w:val="00C5026D"/>
    <w:rsid w:val="00C50312"/>
    <w:rsid w:val="00C50608"/>
    <w:rsid w:val="00C52ED6"/>
    <w:rsid w:val="00C5325B"/>
    <w:rsid w:val="00C536F2"/>
    <w:rsid w:val="00C53B1C"/>
    <w:rsid w:val="00C540AF"/>
    <w:rsid w:val="00C5458D"/>
    <w:rsid w:val="00C5491A"/>
    <w:rsid w:val="00C550A4"/>
    <w:rsid w:val="00C550DA"/>
    <w:rsid w:val="00C551E9"/>
    <w:rsid w:val="00C553A1"/>
    <w:rsid w:val="00C55966"/>
    <w:rsid w:val="00C55B65"/>
    <w:rsid w:val="00C565F1"/>
    <w:rsid w:val="00C56BCB"/>
    <w:rsid w:val="00C5702B"/>
    <w:rsid w:val="00C579F1"/>
    <w:rsid w:val="00C57A31"/>
    <w:rsid w:val="00C654D9"/>
    <w:rsid w:val="00C6695A"/>
    <w:rsid w:val="00C66A96"/>
    <w:rsid w:val="00C66B65"/>
    <w:rsid w:val="00C6749F"/>
    <w:rsid w:val="00C702BF"/>
    <w:rsid w:val="00C70A80"/>
    <w:rsid w:val="00C710C2"/>
    <w:rsid w:val="00C713E4"/>
    <w:rsid w:val="00C7227B"/>
    <w:rsid w:val="00C722BB"/>
    <w:rsid w:val="00C72494"/>
    <w:rsid w:val="00C72E6C"/>
    <w:rsid w:val="00C72F27"/>
    <w:rsid w:val="00C73725"/>
    <w:rsid w:val="00C74955"/>
    <w:rsid w:val="00C75350"/>
    <w:rsid w:val="00C75585"/>
    <w:rsid w:val="00C75786"/>
    <w:rsid w:val="00C7596C"/>
    <w:rsid w:val="00C75C19"/>
    <w:rsid w:val="00C75E98"/>
    <w:rsid w:val="00C75F02"/>
    <w:rsid w:val="00C7676A"/>
    <w:rsid w:val="00C77596"/>
    <w:rsid w:val="00C77B2E"/>
    <w:rsid w:val="00C806E1"/>
    <w:rsid w:val="00C807EF"/>
    <w:rsid w:val="00C80C0D"/>
    <w:rsid w:val="00C80EF0"/>
    <w:rsid w:val="00C80F8C"/>
    <w:rsid w:val="00C81082"/>
    <w:rsid w:val="00C8158D"/>
    <w:rsid w:val="00C824E6"/>
    <w:rsid w:val="00C82CD2"/>
    <w:rsid w:val="00C83603"/>
    <w:rsid w:val="00C83848"/>
    <w:rsid w:val="00C8392F"/>
    <w:rsid w:val="00C83BBB"/>
    <w:rsid w:val="00C83DDD"/>
    <w:rsid w:val="00C84522"/>
    <w:rsid w:val="00C848D9"/>
    <w:rsid w:val="00C85C73"/>
    <w:rsid w:val="00C85FD2"/>
    <w:rsid w:val="00C866E4"/>
    <w:rsid w:val="00C86E7B"/>
    <w:rsid w:val="00C90099"/>
    <w:rsid w:val="00C90A04"/>
    <w:rsid w:val="00C90C03"/>
    <w:rsid w:val="00C90E84"/>
    <w:rsid w:val="00C90EF3"/>
    <w:rsid w:val="00C91672"/>
    <w:rsid w:val="00C917B4"/>
    <w:rsid w:val="00C91E54"/>
    <w:rsid w:val="00C91FCD"/>
    <w:rsid w:val="00C92238"/>
    <w:rsid w:val="00C92E3C"/>
    <w:rsid w:val="00C93230"/>
    <w:rsid w:val="00C936B9"/>
    <w:rsid w:val="00C941A1"/>
    <w:rsid w:val="00C94421"/>
    <w:rsid w:val="00C95675"/>
    <w:rsid w:val="00C95B1C"/>
    <w:rsid w:val="00C95F8E"/>
    <w:rsid w:val="00C967AB"/>
    <w:rsid w:val="00C9714C"/>
    <w:rsid w:val="00C9784F"/>
    <w:rsid w:val="00CA1754"/>
    <w:rsid w:val="00CA1AE9"/>
    <w:rsid w:val="00CA1F37"/>
    <w:rsid w:val="00CA21A0"/>
    <w:rsid w:val="00CA2FC6"/>
    <w:rsid w:val="00CA31A8"/>
    <w:rsid w:val="00CA4BD5"/>
    <w:rsid w:val="00CA5356"/>
    <w:rsid w:val="00CA58A7"/>
    <w:rsid w:val="00CA60E4"/>
    <w:rsid w:val="00CA6F22"/>
    <w:rsid w:val="00CA7465"/>
    <w:rsid w:val="00CA7967"/>
    <w:rsid w:val="00CA7CFF"/>
    <w:rsid w:val="00CB032B"/>
    <w:rsid w:val="00CB0637"/>
    <w:rsid w:val="00CB06FE"/>
    <w:rsid w:val="00CB081F"/>
    <w:rsid w:val="00CB22E6"/>
    <w:rsid w:val="00CB240B"/>
    <w:rsid w:val="00CB2C33"/>
    <w:rsid w:val="00CB322B"/>
    <w:rsid w:val="00CB36BE"/>
    <w:rsid w:val="00CB48A3"/>
    <w:rsid w:val="00CB5587"/>
    <w:rsid w:val="00CB70AF"/>
    <w:rsid w:val="00CB719A"/>
    <w:rsid w:val="00CB77F7"/>
    <w:rsid w:val="00CB7828"/>
    <w:rsid w:val="00CB7845"/>
    <w:rsid w:val="00CC07F4"/>
    <w:rsid w:val="00CC12D5"/>
    <w:rsid w:val="00CC16C7"/>
    <w:rsid w:val="00CC1BFE"/>
    <w:rsid w:val="00CC54F8"/>
    <w:rsid w:val="00CC5A44"/>
    <w:rsid w:val="00CC5AEE"/>
    <w:rsid w:val="00CC6B3B"/>
    <w:rsid w:val="00CC730D"/>
    <w:rsid w:val="00CC7704"/>
    <w:rsid w:val="00CD04A2"/>
    <w:rsid w:val="00CD04B7"/>
    <w:rsid w:val="00CD0EF8"/>
    <w:rsid w:val="00CD0F80"/>
    <w:rsid w:val="00CD123D"/>
    <w:rsid w:val="00CD20FF"/>
    <w:rsid w:val="00CD227F"/>
    <w:rsid w:val="00CD254B"/>
    <w:rsid w:val="00CD289E"/>
    <w:rsid w:val="00CD3124"/>
    <w:rsid w:val="00CD32D3"/>
    <w:rsid w:val="00CD447E"/>
    <w:rsid w:val="00CD45B7"/>
    <w:rsid w:val="00CD515B"/>
    <w:rsid w:val="00CD68E5"/>
    <w:rsid w:val="00CD6CF9"/>
    <w:rsid w:val="00CD7355"/>
    <w:rsid w:val="00CD7977"/>
    <w:rsid w:val="00CD7E65"/>
    <w:rsid w:val="00CE06C8"/>
    <w:rsid w:val="00CE0843"/>
    <w:rsid w:val="00CE08E7"/>
    <w:rsid w:val="00CE0D73"/>
    <w:rsid w:val="00CE19C8"/>
    <w:rsid w:val="00CE24E1"/>
    <w:rsid w:val="00CE2BC5"/>
    <w:rsid w:val="00CE4B86"/>
    <w:rsid w:val="00CE61A6"/>
    <w:rsid w:val="00CF0275"/>
    <w:rsid w:val="00CF0953"/>
    <w:rsid w:val="00CF1285"/>
    <w:rsid w:val="00CF1BF7"/>
    <w:rsid w:val="00CF25A8"/>
    <w:rsid w:val="00CF30E7"/>
    <w:rsid w:val="00CF38C5"/>
    <w:rsid w:val="00CF3F05"/>
    <w:rsid w:val="00CF4175"/>
    <w:rsid w:val="00CF436A"/>
    <w:rsid w:val="00CF4864"/>
    <w:rsid w:val="00CF58C0"/>
    <w:rsid w:val="00CF5B6B"/>
    <w:rsid w:val="00CF5C70"/>
    <w:rsid w:val="00CF7FF9"/>
    <w:rsid w:val="00D00662"/>
    <w:rsid w:val="00D00DEB"/>
    <w:rsid w:val="00D0290A"/>
    <w:rsid w:val="00D04592"/>
    <w:rsid w:val="00D047F9"/>
    <w:rsid w:val="00D04C02"/>
    <w:rsid w:val="00D058B7"/>
    <w:rsid w:val="00D06012"/>
    <w:rsid w:val="00D06632"/>
    <w:rsid w:val="00D0686F"/>
    <w:rsid w:val="00D068B0"/>
    <w:rsid w:val="00D06D17"/>
    <w:rsid w:val="00D10ACF"/>
    <w:rsid w:val="00D11BA3"/>
    <w:rsid w:val="00D12181"/>
    <w:rsid w:val="00D12AAE"/>
    <w:rsid w:val="00D134E8"/>
    <w:rsid w:val="00D13FF2"/>
    <w:rsid w:val="00D15469"/>
    <w:rsid w:val="00D15979"/>
    <w:rsid w:val="00D170A7"/>
    <w:rsid w:val="00D170AD"/>
    <w:rsid w:val="00D172EE"/>
    <w:rsid w:val="00D1734C"/>
    <w:rsid w:val="00D201F2"/>
    <w:rsid w:val="00D20DE7"/>
    <w:rsid w:val="00D21A8C"/>
    <w:rsid w:val="00D236AC"/>
    <w:rsid w:val="00D245E9"/>
    <w:rsid w:val="00D24C89"/>
    <w:rsid w:val="00D25348"/>
    <w:rsid w:val="00D2597E"/>
    <w:rsid w:val="00D25AE1"/>
    <w:rsid w:val="00D25E88"/>
    <w:rsid w:val="00D267C9"/>
    <w:rsid w:val="00D269C8"/>
    <w:rsid w:val="00D26D4A"/>
    <w:rsid w:val="00D27C96"/>
    <w:rsid w:val="00D3013E"/>
    <w:rsid w:val="00D306D8"/>
    <w:rsid w:val="00D3194D"/>
    <w:rsid w:val="00D3218E"/>
    <w:rsid w:val="00D32FFC"/>
    <w:rsid w:val="00D333CC"/>
    <w:rsid w:val="00D3399A"/>
    <w:rsid w:val="00D34CF4"/>
    <w:rsid w:val="00D35466"/>
    <w:rsid w:val="00D355B3"/>
    <w:rsid w:val="00D35DCB"/>
    <w:rsid w:val="00D3614A"/>
    <w:rsid w:val="00D374FF"/>
    <w:rsid w:val="00D379E4"/>
    <w:rsid w:val="00D40677"/>
    <w:rsid w:val="00D4150E"/>
    <w:rsid w:val="00D41A11"/>
    <w:rsid w:val="00D41B47"/>
    <w:rsid w:val="00D42101"/>
    <w:rsid w:val="00D43E12"/>
    <w:rsid w:val="00D445E7"/>
    <w:rsid w:val="00D44683"/>
    <w:rsid w:val="00D45334"/>
    <w:rsid w:val="00D45700"/>
    <w:rsid w:val="00D45815"/>
    <w:rsid w:val="00D46803"/>
    <w:rsid w:val="00D46E28"/>
    <w:rsid w:val="00D473C1"/>
    <w:rsid w:val="00D47D3A"/>
    <w:rsid w:val="00D51FD2"/>
    <w:rsid w:val="00D53ADF"/>
    <w:rsid w:val="00D53BBF"/>
    <w:rsid w:val="00D53C6D"/>
    <w:rsid w:val="00D53D9A"/>
    <w:rsid w:val="00D54205"/>
    <w:rsid w:val="00D54D03"/>
    <w:rsid w:val="00D55350"/>
    <w:rsid w:val="00D5574B"/>
    <w:rsid w:val="00D57AF9"/>
    <w:rsid w:val="00D57D44"/>
    <w:rsid w:val="00D61042"/>
    <w:rsid w:val="00D61684"/>
    <w:rsid w:val="00D6191F"/>
    <w:rsid w:val="00D61C46"/>
    <w:rsid w:val="00D6269B"/>
    <w:rsid w:val="00D63218"/>
    <w:rsid w:val="00D63E82"/>
    <w:rsid w:val="00D63FB4"/>
    <w:rsid w:val="00D645CB"/>
    <w:rsid w:val="00D6487F"/>
    <w:rsid w:val="00D64895"/>
    <w:rsid w:val="00D64CDC"/>
    <w:rsid w:val="00D650A8"/>
    <w:rsid w:val="00D6546D"/>
    <w:rsid w:val="00D65BDB"/>
    <w:rsid w:val="00D65EC4"/>
    <w:rsid w:val="00D675D9"/>
    <w:rsid w:val="00D700CA"/>
    <w:rsid w:val="00D70643"/>
    <w:rsid w:val="00D725FC"/>
    <w:rsid w:val="00D726BB"/>
    <w:rsid w:val="00D72CEC"/>
    <w:rsid w:val="00D72E86"/>
    <w:rsid w:val="00D7321B"/>
    <w:rsid w:val="00D73B09"/>
    <w:rsid w:val="00D73EEB"/>
    <w:rsid w:val="00D74EF9"/>
    <w:rsid w:val="00D75B34"/>
    <w:rsid w:val="00D75C92"/>
    <w:rsid w:val="00D77430"/>
    <w:rsid w:val="00D778EF"/>
    <w:rsid w:val="00D81B40"/>
    <w:rsid w:val="00D81B46"/>
    <w:rsid w:val="00D82B51"/>
    <w:rsid w:val="00D843FE"/>
    <w:rsid w:val="00D84442"/>
    <w:rsid w:val="00D8456D"/>
    <w:rsid w:val="00D84FBA"/>
    <w:rsid w:val="00D8532D"/>
    <w:rsid w:val="00D865E0"/>
    <w:rsid w:val="00D8755D"/>
    <w:rsid w:val="00D8755E"/>
    <w:rsid w:val="00D8761B"/>
    <w:rsid w:val="00D9073A"/>
    <w:rsid w:val="00D90B4F"/>
    <w:rsid w:val="00D90F03"/>
    <w:rsid w:val="00D9168E"/>
    <w:rsid w:val="00D92F47"/>
    <w:rsid w:val="00D93F5D"/>
    <w:rsid w:val="00D94F2C"/>
    <w:rsid w:val="00D9543E"/>
    <w:rsid w:val="00D95827"/>
    <w:rsid w:val="00D95BEA"/>
    <w:rsid w:val="00D96998"/>
    <w:rsid w:val="00D97754"/>
    <w:rsid w:val="00D97907"/>
    <w:rsid w:val="00DA01BE"/>
    <w:rsid w:val="00DA0A4F"/>
    <w:rsid w:val="00DA0BA0"/>
    <w:rsid w:val="00DA1666"/>
    <w:rsid w:val="00DA2BD2"/>
    <w:rsid w:val="00DA402E"/>
    <w:rsid w:val="00DA41E3"/>
    <w:rsid w:val="00DA50F5"/>
    <w:rsid w:val="00DA5A87"/>
    <w:rsid w:val="00DA728E"/>
    <w:rsid w:val="00DB0D60"/>
    <w:rsid w:val="00DB1CC7"/>
    <w:rsid w:val="00DB24EA"/>
    <w:rsid w:val="00DB2AF8"/>
    <w:rsid w:val="00DB47B2"/>
    <w:rsid w:val="00DB4B23"/>
    <w:rsid w:val="00DB5DFC"/>
    <w:rsid w:val="00DB6BA8"/>
    <w:rsid w:val="00DB6D3C"/>
    <w:rsid w:val="00DB76BD"/>
    <w:rsid w:val="00DC043C"/>
    <w:rsid w:val="00DC05BA"/>
    <w:rsid w:val="00DC0894"/>
    <w:rsid w:val="00DC104B"/>
    <w:rsid w:val="00DC1129"/>
    <w:rsid w:val="00DC1692"/>
    <w:rsid w:val="00DC1BFC"/>
    <w:rsid w:val="00DC21CF"/>
    <w:rsid w:val="00DC26EF"/>
    <w:rsid w:val="00DC2B1F"/>
    <w:rsid w:val="00DC3065"/>
    <w:rsid w:val="00DC34A3"/>
    <w:rsid w:val="00DC36A7"/>
    <w:rsid w:val="00DC3962"/>
    <w:rsid w:val="00DC404C"/>
    <w:rsid w:val="00DC46E9"/>
    <w:rsid w:val="00DC4820"/>
    <w:rsid w:val="00DC6A35"/>
    <w:rsid w:val="00DC6E16"/>
    <w:rsid w:val="00DC7A93"/>
    <w:rsid w:val="00DD0AD9"/>
    <w:rsid w:val="00DD1708"/>
    <w:rsid w:val="00DD214F"/>
    <w:rsid w:val="00DD2343"/>
    <w:rsid w:val="00DD2BD6"/>
    <w:rsid w:val="00DD2F03"/>
    <w:rsid w:val="00DD3153"/>
    <w:rsid w:val="00DD3824"/>
    <w:rsid w:val="00DD3870"/>
    <w:rsid w:val="00DD3AF0"/>
    <w:rsid w:val="00DD4346"/>
    <w:rsid w:val="00DD4536"/>
    <w:rsid w:val="00DD4734"/>
    <w:rsid w:val="00DD6197"/>
    <w:rsid w:val="00DD6CD1"/>
    <w:rsid w:val="00DE0B33"/>
    <w:rsid w:val="00DE1509"/>
    <w:rsid w:val="00DE1938"/>
    <w:rsid w:val="00DE1BB4"/>
    <w:rsid w:val="00DE2E7E"/>
    <w:rsid w:val="00DE2F40"/>
    <w:rsid w:val="00DE2FE4"/>
    <w:rsid w:val="00DE3A9C"/>
    <w:rsid w:val="00DE4DF8"/>
    <w:rsid w:val="00DE4FB9"/>
    <w:rsid w:val="00DE4FD4"/>
    <w:rsid w:val="00DE572A"/>
    <w:rsid w:val="00DE5A26"/>
    <w:rsid w:val="00DF0083"/>
    <w:rsid w:val="00DF009A"/>
    <w:rsid w:val="00DF0851"/>
    <w:rsid w:val="00DF1975"/>
    <w:rsid w:val="00DF1C01"/>
    <w:rsid w:val="00DF1D80"/>
    <w:rsid w:val="00DF31BF"/>
    <w:rsid w:val="00DF3BBA"/>
    <w:rsid w:val="00DF3CF4"/>
    <w:rsid w:val="00DF3F9E"/>
    <w:rsid w:val="00DF49AD"/>
    <w:rsid w:val="00DF538C"/>
    <w:rsid w:val="00DF557F"/>
    <w:rsid w:val="00DF565A"/>
    <w:rsid w:val="00DF592F"/>
    <w:rsid w:val="00DF6352"/>
    <w:rsid w:val="00DF6707"/>
    <w:rsid w:val="00DF6E04"/>
    <w:rsid w:val="00DF70E6"/>
    <w:rsid w:val="00DF7B1E"/>
    <w:rsid w:val="00E00CB0"/>
    <w:rsid w:val="00E01506"/>
    <w:rsid w:val="00E016A4"/>
    <w:rsid w:val="00E01F1B"/>
    <w:rsid w:val="00E0266A"/>
    <w:rsid w:val="00E02E40"/>
    <w:rsid w:val="00E0410A"/>
    <w:rsid w:val="00E04E3B"/>
    <w:rsid w:val="00E05A09"/>
    <w:rsid w:val="00E065F0"/>
    <w:rsid w:val="00E068FC"/>
    <w:rsid w:val="00E06A83"/>
    <w:rsid w:val="00E07049"/>
    <w:rsid w:val="00E07C9C"/>
    <w:rsid w:val="00E10829"/>
    <w:rsid w:val="00E11DD0"/>
    <w:rsid w:val="00E13296"/>
    <w:rsid w:val="00E142DE"/>
    <w:rsid w:val="00E14535"/>
    <w:rsid w:val="00E14D4F"/>
    <w:rsid w:val="00E16021"/>
    <w:rsid w:val="00E162C1"/>
    <w:rsid w:val="00E16E21"/>
    <w:rsid w:val="00E177E7"/>
    <w:rsid w:val="00E1795A"/>
    <w:rsid w:val="00E179D7"/>
    <w:rsid w:val="00E20681"/>
    <w:rsid w:val="00E20D2E"/>
    <w:rsid w:val="00E20EB1"/>
    <w:rsid w:val="00E22FE3"/>
    <w:rsid w:val="00E236AD"/>
    <w:rsid w:val="00E239A5"/>
    <w:rsid w:val="00E24630"/>
    <w:rsid w:val="00E2546D"/>
    <w:rsid w:val="00E258AE"/>
    <w:rsid w:val="00E26227"/>
    <w:rsid w:val="00E26285"/>
    <w:rsid w:val="00E26D60"/>
    <w:rsid w:val="00E26DF8"/>
    <w:rsid w:val="00E27206"/>
    <w:rsid w:val="00E279B3"/>
    <w:rsid w:val="00E30092"/>
    <w:rsid w:val="00E30873"/>
    <w:rsid w:val="00E30AB4"/>
    <w:rsid w:val="00E313F5"/>
    <w:rsid w:val="00E31D78"/>
    <w:rsid w:val="00E339C1"/>
    <w:rsid w:val="00E3567A"/>
    <w:rsid w:val="00E35BC6"/>
    <w:rsid w:val="00E363C9"/>
    <w:rsid w:val="00E36C95"/>
    <w:rsid w:val="00E36EA6"/>
    <w:rsid w:val="00E377E3"/>
    <w:rsid w:val="00E37A3C"/>
    <w:rsid w:val="00E40443"/>
    <w:rsid w:val="00E40561"/>
    <w:rsid w:val="00E4111C"/>
    <w:rsid w:val="00E41A2B"/>
    <w:rsid w:val="00E41F81"/>
    <w:rsid w:val="00E4271C"/>
    <w:rsid w:val="00E42D84"/>
    <w:rsid w:val="00E42E49"/>
    <w:rsid w:val="00E42FCE"/>
    <w:rsid w:val="00E43EB0"/>
    <w:rsid w:val="00E4411B"/>
    <w:rsid w:val="00E44DB9"/>
    <w:rsid w:val="00E455EB"/>
    <w:rsid w:val="00E456E8"/>
    <w:rsid w:val="00E456E9"/>
    <w:rsid w:val="00E46091"/>
    <w:rsid w:val="00E469C3"/>
    <w:rsid w:val="00E47295"/>
    <w:rsid w:val="00E475C9"/>
    <w:rsid w:val="00E47A26"/>
    <w:rsid w:val="00E47DBF"/>
    <w:rsid w:val="00E47F48"/>
    <w:rsid w:val="00E507FF"/>
    <w:rsid w:val="00E509AC"/>
    <w:rsid w:val="00E5124D"/>
    <w:rsid w:val="00E51D4C"/>
    <w:rsid w:val="00E520B6"/>
    <w:rsid w:val="00E52645"/>
    <w:rsid w:val="00E52B09"/>
    <w:rsid w:val="00E535AC"/>
    <w:rsid w:val="00E53DF3"/>
    <w:rsid w:val="00E54013"/>
    <w:rsid w:val="00E541C4"/>
    <w:rsid w:val="00E54FB4"/>
    <w:rsid w:val="00E55AC2"/>
    <w:rsid w:val="00E561ED"/>
    <w:rsid w:val="00E56D90"/>
    <w:rsid w:val="00E56E82"/>
    <w:rsid w:val="00E57642"/>
    <w:rsid w:val="00E57C2D"/>
    <w:rsid w:val="00E60390"/>
    <w:rsid w:val="00E60461"/>
    <w:rsid w:val="00E609E7"/>
    <w:rsid w:val="00E60EA0"/>
    <w:rsid w:val="00E61755"/>
    <w:rsid w:val="00E61CFD"/>
    <w:rsid w:val="00E61F2A"/>
    <w:rsid w:val="00E620B0"/>
    <w:rsid w:val="00E623A5"/>
    <w:rsid w:val="00E6261E"/>
    <w:rsid w:val="00E63210"/>
    <w:rsid w:val="00E63770"/>
    <w:rsid w:val="00E63EC9"/>
    <w:rsid w:val="00E642C9"/>
    <w:rsid w:val="00E65C42"/>
    <w:rsid w:val="00E66754"/>
    <w:rsid w:val="00E67CCD"/>
    <w:rsid w:val="00E71314"/>
    <w:rsid w:val="00E7199D"/>
    <w:rsid w:val="00E723FD"/>
    <w:rsid w:val="00E727A9"/>
    <w:rsid w:val="00E729EE"/>
    <w:rsid w:val="00E72D3C"/>
    <w:rsid w:val="00E73F6E"/>
    <w:rsid w:val="00E74093"/>
    <w:rsid w:val="00E75CA7"/>
    <w:rsid w:val="00E75D57"/>
    <w:rsid w:val="00E75F00"/>
    <w:rsid w:val="00E76940"/>
    <w:rsid w:val="00E77045"/>
    <w:rsid w:val="00E77CEB"/>
    <w:rsid w:val="00E77DAB"/>
    <w:rsid w:val="00E80025"/>
    <w:rsid w:val="00E805C0"/>
    <w:rsid w:val="00E81B4A"/>
    <w:rsid w:val="00E82102"/>
    <w:rsid w:val="00E82CED"/>
    <w:rsid w:val="00E83145"/>
    <w:rsid w:val="00E835B5"/>
    <w:rsid w:val="00E83FE2"/>
    <w:rsid w:val="00E8568B"/>
    <w:rsid w:val="00E8600E"/>
    <w:rsid w:val="00E865B0"/>
    <w:rsid w:val="00E86855"/>
    <w:rsid w:val="00E86E4F"/>
    <w:rsid w:val="00E87D65"/>
    <w:rsid w:val="00E90915"/>
    <w:rsid w:val="00E90B47"/>
    <w:rsid w:val="00E927D6"/>
    <w:rsid w:val="00E92995"/>
    <w:rsid w:val="00E92AC2"/>
    <w:rsid w:val="00E92CC6"/>
    <w:rsid w:val="00E93DDC"/>
    <w:rsid w:val="00E951A5"/>
    <w:rsid w:val="00E95BF6"/>
    <w:rsid w:val="00E9691F"/>
    <w:rsid w:val="00E978EE"/>
    <w:rsid w:val="00EA01EC"/>
    <w:rsid w:val="00EA0A81"/>
    <w:rsid w:val="00EA1279"/>
    <w:rsid w:val="00EA196F"/>
    <w:rsid w:val="00EA22F1"/>
    <w:rsid w:val="00EA27F8"/>
    <w:rsid w:val="00EA2BC4"/>
    <w:rsid w:val="00EA2EBB"/>
    <w:rsid w:val="00EA3328"/>
    <w:rsid w:val="00EA3844"/>
    <w:rsid w:val="00EA4044"/>
    <w:rsid w:val="00EA44E2"/>
    <w:rsid w:val="00EA4784"/>
    <w:rsid w:val="00EA5C33"/>
    <w:rsid w:val="00EA63D7"/>
    <w:rsid w:val="00EA645D"/>
    <w:rsid w:val="00EA664E"/>
    <w:rsid w:val="00EA6A6D"/>
    <w:rsid w:val="00EA6DDB"/>
    <w:rsid w:val="00EA7063"/>
    <w:rsid w:val="00EA7740"/>
    <w:rsid w:val="00EA7E91"/>
    <w:rsid w:val="00EB16BA"/>
    <w:rsid w:val="00EB1D5C"/>
    <w:rsid w:val="00EB231F"/>
    <w:rsid w:val="00EB3C89"/>
    <w:rsid w:val="00EB4C66"/>
    <w:rsid w:val="00EB502C"/>
    <w:rsid w:val="00EB5089"/>
    <w:rsid w:val="00EB5451"/>
    <w:rsid w:val="00EB617F"/>
    <w:rsid w:val="00EB646F"/>
    <w:rsid w:val="00EB6B06"/>
    <w:rsid w:val="00EB78DD"/>
    <w:rsid w:val="00EC0D38"/>
    <w:rsid w:val="00EC0F3E"/>
    <w:rsid w:val="00EC12E0"/>
    <w:rsid w:val="00EC156B"/>
    <w:rsid w:val="00EC1794"/>
    <w:rsid w:val="00EC1913"/>
    <w:rsid w:val="00EC1ED2"/>
    <w:rsid w:val="00EC233E"/>
    <w:rsid w:val="00EC2F60"/>
    <w:rsid w:val="00EC31B1"/>
    <w:rsid w:val="00EC37A1"/>
    <w:rsid w:val="00EC3CF6"/>
    <w:rsid w:val="00EC3E73"/>
    <w:rsid w:val="00EC4ECD"/>
    <w:rsid w:val="00EC4F76"/>
    <w:rsid w:val="00EC59EE"/>
    <w:rsid w:val="00EC60E1"/>
    <w:rsid w:val="00EC6F9C"/>
    <w:rsid w:val="00EC70F2"/>
    <w:rsid w:val="00EC7F47"/>
    <w:rsid w:val="00ED1BE4"/>
    <w:rsid w:val="00ED1C69"/>
    <w:rsid w:val="00ED2550"/>
    <w:rsid w:val="00ED29A6"/>
    <w:rsid w:val="00ED3200"/>
    <w:rsid w:val="00ED378D"/>
    <w:rsid w:val="00ED4677"/>
    <w:rsid w:val="00ED5C06"/>
    <w:rsid w:val="00ED5C1D"/>
    <w:rsid w:val="00ED5F08"/>
    <w:rsid w:val="00ED5FA7"/>
    <w:rsid w:val="00ED63B4"/>
    <w:rsid w:val="00ED6877"/>
    <w:rsid w:val="00ED6979"/>
    <w:rsid w:val="00ED6C1F"/>
    <w:rsid w:val="00ED72AF"/>
    <w:rsid w:val="00ED72EB"/>
    <w:rsid w:val="00ED755F"/>
    <w:rsid w:val="00ED7585"/>
    <w:rsid w:val="00ED7839"/>
    <w:rsid w:val="00ED7CEC"/>
    <w:rsid w:val="00EE01A1"/>
    <w:rsid w:val="00EE0C9A"/>
    <w:rsid w:val="00EE0D7C"/>
    <w:rsid w:val="00EE170B"/>
    <w:rsid w:val="00EE187B"/>
    <w:rsid w:val="00EE1F32"/>
    <w:rsid w:val="00EE4023"/>
    <w:rsid w:val="00EE4107"/>
    <w:rsid w:val="00EE43FE"/>
    <w:rsid w:val="00EE482D"/>
    <w:rsid w:val="00EE4881"/>
    <w:rsid w:val="00EE4A8B"/>
    <w:rsid w:val="00EE5599"/>
    <w:rsid w:val="00EE640A"/>
    <w:rsid w:val="00EE6D4E"/>
    <w:rsid w:val="00EE77A9"/>
    <w:rsid w:val="00EF02B5"/>
    <w:rsid w:val="00EF12BB"/>
    <w:rsid w:val="00EF2EE0"/>
    <w:rsid w:val="00EF3446"/>
    <w:rsid w:val="00EF3C7A"/>
    <w:rsid w:val="00EF41CC"/>
    <w:rsid w:val="00EF427F"/>
    <w:rsid w:val="00EF435F"/>
    <w:rsid w:val="00EF445C"/>
    <w:rsid w:val="00EF52BB"/>
    <w:rsid w:val="00EF556E"/>
    <w:rsid w:val="00EF5949"/>
    <w:rsid w:val="00EF5C85"/>
    <w:rsid w:val="00EF5D59"/>
    <w:rsid w:val="00EF6CE2"/>
    <w:rsid w:val="00EF6FA2"/>
    <w:rsid w:val="00EF740B"/>
    <w:rsid w:val="00EF7A33"/>
    <w:rsid w:val="00EF7CAB"/>
    <w:rsid w:val="00F004E5"/>
    <w:rsid w:val="00F005E7"/>
    <w:rsid w:val="00F01A40"/>
    <w:rsid w:val="00F022FB"/>
    <w:rsid w:val="00F02757"/>
    <w:rsid w:val="00F02A24"/>
    <w:rsid w:val="00F04988"/>
    <w:rsid w:val="00F056F0"/>
    <w:rsid w:val="00F05BCA"/>
    <w:rsid w:val="00F0644C"/>
    <w:rsid w:val="00F070A0"/>
    <w:rsid w:val="00F070E5"/>
    <w:rsid w:val="00F0731F"/>
    <w:rsid w:val="00F077F3"/>
    <w:rsid w:val="00F079CE"/>
    <w:rsid w:val="00F10279"/>
    <w:rsid w:val="00F1065B"/>
    <w:rsid w:val="00F12350"/>
    <w:rsid w:val="00F124C3"/>
    <w:rsid w:val="00F12FFA"/>
    <w:rsid w:val="00F14267"/>
    <w:rsid w:val="00F14827"/>
    <w:rsid w:val="00F1617B"/>
    <w:rsid w:val="00F16E7C"/>
    <w:rsid w:val="00F17327"/>
    <w:rsid w:val="00F20507"/>
    <w:rsid w:val="00F208E5"/>
    <w:rsid w:val="00F210CB"/>
    <w:rsid w:val="00F210FA"/>
    <w:rsid w:val="00F227C5"/>
    <w:rsid w:val="00F228D7"/>
    <w:rsid w:val="00F23828"/>
    <w:rsid w:val="00F24400"/>
    <w:rsid w:val="00F25E6B"/>
    <w:rsid w:val="00F260F7"/>
    <w:rsid w:val="00F261FD"/>
    <w:rsid w:val="00F300C1"/>
    <w:rsid w:val="00F3092B"/>
    <w:rsid w:val="00F3094C"/>
    <w:rsid w:val="00F31824"/>
    <w:rsid w:val="00F32C81"/>
    <w:rsid w:val="00F33348"/>
    <w:rsid w:val="00F339B7"/>
    <w:rsid w:val="00F33C02"/>
    <w:rsid w:val="00F33F1A"/>
    <w:rsid w:val="00F34BC1"/>
    <w:rsid w:val="00F34DFA"/>
    <w:rsid w:val="00F35031"/>
    <w:rsid w:val="00F369CB"/>
    <w:rsid w:val="00F37C8C"/>
    <w:rsid w:val="00F40494"/>
    <w:rsid w:val="00F405F5"/>
    <w:rsid w:val="00F40BB3"/>
    <w:rsid w:val="00F40C1A"/>
    <w:rsid w:val="00F41306"/>
    <w:rsid w:val="00F42002"/>
    <w:rsid w:val="00F421CB"/>
    <w:rsid w:val="00F430A0"/>
    <w:rsid w:val="00F469EC"/>
    <w:rsid w:val="00F473B1"/>
    <w:rsid w:val="00F50088"/>
    <w:rsid w:val="00F5055E"/>
    <w:rsid w:val="00F507B6"/>
    <w:rsid w:val="00F50C57"/>
    <w:rsid w:val="00F50C59"/>
    <w:rsid w:val="00F5191D"/>
    <w:rsid w:val="00F524C4"/>
    <w:rsid w:val="00F52711"/>
    <w:rsid w:val="00F535CD"/>
    <w:rsid w:val="00F538FA"/>
    <w:rsid w:val="00F54C2C"/>
    <w:rsid w:val="00F56971"/>
    <w:rsid w:val="00F56988"/>
    <w:rsid w:val="00F56F85"/>
    <w:rsid w:val="00F60E3B"/>
    <w:rsid w:val="00F6117D"/>
    <w:rsid w:val="00F613A7"/>
    <w:rsid w:val="00F61CF5"/>
    <w:rsid w:val="00F6229D"/>
    <w:rsid w:val="00F62907"/>
    <w:rsid w:val="00F63019"/>
    <w:rsid w:val="00F6360E"/>
    <w:rsid w:val="00F638A6"/>
    <w:rsid w:val="00F63A06"/>
    <w:rsid w:val="00F63B44"/>
    <w:rsid w:val="00F6586F"/>
    <w:rsid w:val="00F65C24"/>
    <w:rsid w:val="00F65C87"/>
    <w:rsid w:val="00F660E7"/>
    <w:rsid w:val="00F6698C"/>
    <w:rsid w:val="00F66E06"/>
    <w:rsid w:val="00F7007F"/>
    <w:rsid w:val="00F702D3"/>
    <w:rsid w:val="00F7052C"/>
    <w:rsid w:val="00F70FB7"/>
    <w:rsid w:val="00F7164C"/>
    <w:rsid w:val="00F7224D"/>
    <w:rsid w:val="00F7278D"/>
    <w:rsid w:val="00F72D44"/>
    <w:rsid w:val="00F72DCE"/>
    <w:rsid w:val="00F72E59"/>
    <w:rsid w:val="00F7325C"/>
    <w:rsid w:val="00F73F82"/>
    <w:rsid w:val="00F74AE4"/>
    <w:rsid w:val="00F77178"/>
    <w:rsid w:val="00F77B9C"/>
    <w:rsid w:val="00F80E2A"/>
    <w:rsid w:val="00F81607"/>
    <w:rsid w:val="00F81CCF"/>
    <w:rsid w:val="00F82011"/>
    <w:rsid w:val="00F83F2E"/>
    <w:rsid w:val="00F84319"/>
    <w:rsid w:val="00F84B92"/>
    <w:rsid w:val="00F8520E"/>
    <w:rsid w:val="00F85B00"/>
    <w:rsid w:val="00F87384"/>
    <w:rsid w:val="00F87F69"/>
    <w:rsid w:val="00F9083A"/>
    <w:rsid w:val="00F91457"/>
    <w:rsid w:val="00F9174B"/>
    <w:rsid w:val="00F9236F"/>
    <w:rsid w:val="00F92C10"/>
    <w:rsid w:val="00F952C5"/>
    <w:rsid w:val="00F95A36"/>
    <w:rsid w:val="00F963EC"/>
    <w:rsid w:val="00F96DDB"/>
    <w:rsid w:val="00F97FB3"/>
    <w:rsid w:val="00FA0F51"/>
    <w:rsid w:val="00FA1590"/>
    <w:rsid w:val="00FA2519"/>
    <w:rsid w:val="00FA2A0E"/>
    <w:rsid w:val="00FA2B3F"/>
    <w:rsid w:val="00FA2BA0"/>
    <w:rsid w:val="00FA3793"/>
    <w:rsid w:val="00FA3B5E"/>
    <w:rsid w:val="00FA4593"/>
    <w:rsid w:val="00FA4640"/>
    <w:rsid w:val="00FA6AB1"/>
    <w:rsid w:val="00FA6E84"/>
    <w:rsid w:val="00FA716E"/>
    <w:rsid w:val="00FA71AB"/>
    <w:rsid w:val="00FA7209"/>
    <w:rsid w:val="00FA7746"/>
    <w:rsid w:val="00FA7C96"/>
    <w:rsid w:val="00FA7CBA"/>
    <w:rsid w:val="00FB07BE"/>
    <w:rsid w:val="00FB1850"/>
    <w:rsid w:val="00FB1925"/>
    <w:rsid w:val="00FB2073"/>
    <w:rsid w:val="00FB2F4C"/>
    <w:rsid w:val="00FB3789"/>
    <w:rsid w:val="00FB476C"/>
    <w:rsid w:val="00FB48D6"/>
    <w:rsid w:val="00FB550B"/>
    <w:rsid w:val="00FB5632"/>
    <w:rsid w:val="00FB6420"/>
    <w:rsid w:val="00FB661E"/>
    <w:rsid w:val="00FB6F69"/>
    <w:rsid w:val="00FB7C2E"/>
    <w:rsid w:val="00FB7CB6"/>
    <w:rsid w:val="00FB7F88"/>
    <w:rsid w:val="00FC07E1"/>
    <w:rsid w:val="00FC0983"/>
    <w:rsid w:val="00FC10E1"/>
    <w:rsid w:val="00FC13AE"/>
    <w:rsid w:val="00FC1A69"/>
    <w:rsid w:val="00FC1C25"/>
    <w:rsid w:val="00FC2111"/>
    <w:rsid w:val="00FC22D7"/>
    <w:rsid w:val="00FC23A3"/>
    <w:rsid w:val="00FC25C4"/>
    <w:rsid w:val="00FC2865"/>
    <w:rsid w:val="00FC2995"/>
    <w:rsid w:val="00FC2A60"/>
    <w:rsid w:val="00FC3025"/>
    <w:rsid w:val="00FC3753"/>
    <w:rsid w:val="00FC3FC0"/>
    <w:rsid w:val="00FC49B3"/>
    <w:rsid w:val="00FC52D3"/>
    <w:rsid w:val="00FC5FD4"/>
    <w:rsid w:val="00FC6387"/>
    <w:rsid w:val="00FC79F9"/>
    <w:rsid w:val="00FD06A0"/>
    <w:rsid w:val="00FD0AC5"/>
    <w:rsid w:val="00FD0EB6"/>
    <w:rsid w:val="00FD0F0E"/>
    <w:rsid w:val="00FD10F5"/>
    <w:rsid w:val="00FD1C0B"/>
    <w:rsid w:val="00FD2A38"/>
    <w:rsid w:val="00FD2B89"/>
    <w:rsid w:val="00FD3659"/>
    <w:rsid w:val="00FD38DB"/>
    <w:rsid w:val="00FD3950"/>
    <w:rsid w:val="00FD4A5A"/>
    <w:rsid w:val="00FD5ED0"/>
    <w:rsid w:val="00FD627A"/>
    <w:rsid w:val="00FD654F"/>
    <w:rsid w:val="00FD6BCB"/>
    <w:rsid w:val="00FD6FC4"/>
    <w:rsid w:val="00FD73A4"/>
    <w:rsid w:val="00FD7589"/>
    <w:rsid w:val="00FD7976"/>
    <w:rsid w:val="00FD7AD6"/>
    <w:rsid w:val="00FE2B0E"/>
    <w:rsid w:val="00FE3578"/>
    <w:rsid w:val="00FE3E59"/>
    <w:rsid w:val="00FE5928"/>
    <w:rsid w:val="00FE59F5"/>
    <w:rsid w:val="00FE6619"/>
    <w:rsid w:val="00FE6A4F"/>
    <w:rsid w:val="00FE6BFD"/>
    <w:rsid w:val="00FE7109"/>
    <w:rsid w:val="00FE758C"/>
    <w:rsid w:val="00FE75A8"/>
    <w:rsid w:val="00FE76F3"/>
    <w:rsid w:val="00FE78BF"/>
    <w:rsid w:val="00FF0057"/>
    <w:rsid w:val="00FF0085"/>
    <w:rsid w:val="00FF142D"/>
    <w:rsid w:val="00FF1B64"/>
    <w:rsid w:val="00FF1C43"/>
    <w:rsid w:val="00FF2351"/>
    <w:rsid w:val="00FF3477"/>
    <w:rsid w:val="00FF3E29"/>
    <w:rsid w:val="00FF41AC"/>
    <w:rsid w:val="00FF47F1"/>
    <w:rsid w:val="00FF4919"/>
    <w:rsid w:val="00FF4A79"/>
    <w:rsid w:val="00FF4C1C"/>
    <w:rsid w:val="00FF4D5C"/>
    <w:rsid w:val="00FF4F9A"/>
    <w:rsid w:val="00FF567B"/>
    <w:rsid w:val="00FF57AF"/>
    <w:rsid w:val="00FF5A40"/>
    <w:rsid w:val="00FF6AC5"/>
    <w:rsid w:val="00FF6CBA"/>
    <w:rsid w:val="00FF788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7BA7C"/>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472C8E"/>
  </w:style>
  <w:style w:type="character" w:customStyle="1" w:styleId="m5127500252372250437gmail-normaltextrun">
    <w:name w:val="m_5127500252372250437gmail-normaltextrun"/>
    <w:basedOn w:val="Fuentedeprrafopredeter"/>
    <w:rsid w:val="00472C8E"/>
  </w:style>
  <w:style w:type="paragraph" w:customStyle="1" w:styleId="paragraph">
    <w:name w:val="paragraph"/>
    <w:basedOn w:val="Normal"/>
    <w:rsid w:val="0007019D"/>
    <w:pPr>
      <w:spacing w:before="100" w:beforeAutospacing="1" w:after="100" w:afterAutospacing="1"/>
    </w:pPr>
    <w:rPr>
      <w:lang w:val="es-MX" w:eastAsia="es-MX"/>
    </w:rPr>
  </w:style>
  <w:style w:type="paragraph" w:styleId="Textoindependiente">
    <w:name w:val="Body Text"/>
    <w:basedOn w:val="Normal"/>
    <w:link w:val="TextoindependienteCar"/>
    <w:uiPriority w:val="99"/>
    <w:semiHidden/>
    <w:unhideWhenUsed/>
    <w:rsid w:val="00DD2343"/>
    <w:pPr>
      <w:spacing w:after="120"/>
    </w:pPr>
  </w:style>
  <w:style w:type="character" w:customStyle="1" w:styleId="TextoindependienteCar">
    <w:name w:val="Texto independiente Car"/>
    <w:basedOn w:val="Fuentedeprrafopredeter"/>
    <w:link w:val="Textoindependiente"/>
    <w:uiPriority w:val="99"/>
    <w:semiHidden/>
    <w:rsid w:val="00DD2343"/>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06836801">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6839534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5444569">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104618">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56788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7592728">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409629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119780">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57871993">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8742325">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62787863">
      <w:bodyDiv w:val="1"/>
      <w:marLeft w:val="0"/>
      <w:marRight w:val="0"/>
      <w:marTop w:val="0"/>
      <w:marBottom w:val="0"/>
      <w:divBdr>
        <w:top w:val="none" w:sz="0" w:space="0" w:color="auto"/>
        <w:left w:val="none" w:sz="0" w:space="0" w:color="auto"/>
        <w:bottom w:val="none" w:sz="0" w:space="0" w:color="auto"/>
        <w:right w:val="none" w:sz="0" w:space="0" w:color="auto"/>
      </w:divBdr>
    </w:div>
    <w:div w:id="87177196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510457">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673077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0507766">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0256129">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4565876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498228121">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57231420">
      <w:bodyDiv w:val="1"/>
      <w:marLeft w:val="0"/>
      <w:marRight w:val="0"/>
      <w:marTop w:val="0"/>
      <w:marBottom w:val="0"/>
      <w:divBdr>
        <w:top w:val="none" w:sz="0" w:space="0" w:color="auto"/>
        <w:left w:val="none" w:sz="0" w:space="0" w:color="auto"/>
        <w:bottom w:val="none" w:sz="0" w:space="0" w:color="auto"/>
        <w:right w:val="none" w:sz="0" w:space="0" w:color="auto"/>
      </w:divBdr>
    </w:div>
    <w:div w:id="1606885612">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19568387">
      <w:bodyDiv w:val="1"/>
      <w:marLeft w:val="0"/>
      <w:marRight w:val="0"/>
      <w:marTop w:val="0"/>
      <w:marBottom w:val="0"/>
      <w:divBdr>
        <w:top w:val="none" w:sz="0" w:space="0" w:color="auto"/>
        <w:left w:val="none" w:sz="0" w:space="0" w:color="auto"/>
        <w:bottom w:val="none" w:sz="0" w:space="0" w:color="auto"/>
        <w:right w:val="none" w:sz="0" w:space="0" w:color="auto"/>
      </w:divBdr>
    </w:div>
    <w:div w:id="1830290991">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0134693">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79984014">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65975.pag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80129.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saimex.org.mx/saimex/solicitud/downloadAttach/580129.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575576.page"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552E8-7B27-4201-98B8-E68D9377E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2564</TotalTime>
  <Pages>62</Pages>
  <Words>15559</Words>
  <Characters>85575</Characters>
  <Application>Microsoft Office Word</Application>
  <DocSecurity>0</DocSecurity>
  <Lines>713</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Juan Carlos </cp:lastModifiedBy>
  <cp:revision>53</cp:revision>
  <cp:lastPrinted>2018-10-17T16:07:00Z</cp:lastPrinted>
  <dcterms:created xsi:type="dcterms:W3CDTF">2018-10-09T19:15:00Z</dcterms:created>
  <dcterms:modified xsi:type="dcterms:W3CDTF">2018-11-20T01:49:00Z</dcterms:modified>
</cp:coreProperties>
</file>