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1571EB"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1571E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64B41" w:rsidRPr="001571EB">
        <w:rPr>
          <w:rFonts w:ascii="Palatino Linotype" w:eastAsia="Times New Roman" w:hAnsi="Palatino Linotype" w:cs="Arial"/>
          <w:color w:val="000000"/>
          <w:sz w:val="24"/>
          <w:szCs w:val="24"/>
          <w:lang w:eastAsia="es-MX"/>
        </w:rPr>
        <w:t xml:space="preserve">treinta y uno de octubre </w:t>
      </w:r>
      <w:r w:rsidR="00D06CA0" w:rsidRPr="001571EB">
        <w:rPr>
          <w:rFonts w:ascii="Palatino Linotype" w:eastAsia="Times New Roman" w:hAnsi="Palatino Linotype" w:cs="Arial"/>
          <w:color w:val="000000"/>
          <w:sz w:val="24"/>
          <w:szCs w:val="24"/>
          <w:lang w:eastAsia="es-MX"/>
        </w:rPr>
        <w:t xml:space="preserve">de </w:t>
      </w:r>
      <w:r w:rsidRPr="001571EB">
        <w:rPr>
          <w:rFonts w:ascii="Palatino Linotype" w:eastAsia="Times New Roman" w:hAnsi="Palatino Linotype" w:cs="Arial"/>
          <w:color w:val="000000"/>
          <w:sz w:val="24"/>
          <w:szCs w:val="24"/>
          <w:lang w:eastAsia="es-MX"/>
        </w:rPr>
        <w:t>dos mil dieci</w:t>
      </w:r>
      <w:r w:rsidR="00E753C9" w:rsidRPr="001571EB">
        <w:rPr>
          <w:rFonts w:ascii="Palatino Linotype" w:eastAsia="Times New Roman" w:hAnsi="Palatino Linotype" w:cs="Arial"/>
          <w:color w:val="000000"/>
          <w:sz w:val="24"/>
          <w:szCs w:val="24"/>
          <w:lang w:eastAsia="es-MX"/>
        </w:rPr>
        <w:t>ocho</w:t>
      </w:r>
      <w:r w:rsidRPr="001571EB">
        <w:rPr>
          <w:rFonts w:ascii="Palatino Linotype" w:eastAsia="Times New Roman" w:hAnsi="Palatino Linotype" w:cs="Arial"/>
          <w:color w:val="000000"/>
          <w:sz w:val="24"/>
          <w:szCs w:val="24"/>
          <w:lang w:eastAsia="es-MX"/>
        </w:rPr>
        <w:t>.</w:t>
      </w:r>
    </w:p>
    <w:p w:rsidR="006168E4" w:rsidRPr="001571EB"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1571EB" w:rsidRDefault="006168E4" w:rsidP="00844569">
      <w:pPr>
        <w:tabs>
          <w:tab w:val="left" w:pos="1701"/>
        </w:tabs>
        <w:spacing w:before="240" w:line="360" w:lineRule="auto"/>
        <w:jc w:val="both"/>
        <w:rPr>
          <w:rFonts w:ascii="Palatino Linotype" w:hAnsi="Palatino Linotype" w:cs="Arial"/>
          <w:sz w:val="24"/>
        </w:rPr>
      </w:pPr>
      <w:r w:rsidRPr="001571EB">
        <w:rPr>
          <w:rFonts w:ascii="Palatino Linotype" w:hAnsi="Palatino Linotype" w:cs="Arial"/>
          <w:b/>
          <w:sz w:val="24"/>
        </w:rPr>
        <w:t>VISTO</w:t>
      </w:r>
      <w:r w:rsidRPr="001571EB">
        <w:rPr>
          <w:rFonts w:ascii="Palatino Linotype" w:hAnsi="Palatino Linotype" w:cs="Arial"/>
          <w:sz w:val="24"/>
        </w:rPr>
        <w:t xml:space="preserve"> el expediente electrónico formado con motivo del recurso de revisión número </w:t>
      </w:r>
      <w:r w:rsidR="00CE2ADF" w:rsidRPr="001571EB">
        <w:rPr>
          <w:rFonts w:ascii="Palatino Linotype" w:hAnsi="Palatino Linotype" w:cs="Arial"/>
          <w:b/>
          <w:bCs/>
          <w:sz w:val="24"/>
          <w:lang w:eastAsia="es-MX"/>
        </w:rPr>
        <w:t>0</w:t>
      </w:r>
      <w:r w:rsidR="00AE5065" w:rsidRPr="001571EB">
        <w:rPr>
          <w:rFonts w:ascii="Palatino Linotype" w:hAnsi="Palatino Linotype" w:cs="Arial"/>
          <w:b/>
          <w:bCs/>
          <w:sz w:val="24"/>
          <w:lang w:eastAsia="es-MX"/>
        </w:rPr>
        <w:t>3280</w:t>
      </w:r>
      <w:r w:rsidR="00F403EA" w:rsidRPr="001571EB">
        <w:rPr>
          <w:rFonts w:ascii="Palatino Linotype" w:hAnsi="Palatino Linotype" w:cs="Arial"/>
          <w:b/>
          <w:bCs/>
          <w:sz w:val="24"/>
          <w:lang w:eastAsia="es-MX"/>
        </w:rPr>
        <w:t>/</w:t>
      </w:r>
      <w:r w:rsidR="00F51E44" w:rsidRPr="001571EB">
        <w:rPr>
          <w:rFonts w:ascii="Palatino Linotype" w:hAnsi="Palatino Linotype" w:cs="Arial"/>
          <w:b/>
          <w:bCs/>
          <w:sz w:val="24"/>
          <w:lang w:eastAsia="es-MX"/>
        </w:rPr>
        <w:t>INFOEM/IP/RR/2018</w:t>
      </w:r>
      <w:r w:rsidRPr="001571EB">
        <w:rPr>
          <w:rFonts w:ascii="Palatino Linotype" w:hAnsi="Palatino Linotype" w:cs="Arial"/>
          <w:sz w:val="24"/>
        </w:rPr>
        <w:t xml:space="preserve">, </w:t>
      </w:r>
      <w:r w:rsidR="00F51E44" w:rsidRPr="001571EB">
        <w:rPr>
          <w:rFonts w:ascii="Palatino Linotype" w:hAnsi="Palatino Linotype" w:cs="Arial"/>
          <w:sz w:val="24"/>
          <w:szCs w:val="24"/>
        </w:rPr>
        <w:t xml:space="preserve">interpuesto por </w:t>
      </w:r>
      <w:r w:rsidR="00C87B2F" w:rsidRPr="001571EB">
        <w:rPr>
          <w:rFonts w:ascii="Palatino Linotype" w:hAnsi="Palatino Linotype" w:cs="Arial"/>
          <w:sz w:val="24"/>
          <w:szCs w:val="24"/>
        </w:rPr>
        <w:t>e</w:t>
      </w:r>
      <w:r w:rsidR="00F51E44" w:rsidRPr="001571EB">
        <w:rPr>
          <w:rFonts w:ascii="Palatino Linotype" w:hAnsi="Palatino Linotype" w:cs="Arial"/>
          <w:sz w:val="24"/>
          <w:szCs w:val="24"/>
        </w:rPr>
        <w:t>l</w:t>
      </w:r>
      <w:r w:rsidRPr="001571EB">
        <w:rPr>
          <w:rFonts w:ascii="Palatino Linotype" w:hAnsi="Palatino Linotype" w:cs="Arial"/>
          <w:sz w:val="24"/>
          <w:szCs w:val="24"/>
        </w:rPr>
        <w:t xml:space="preserve"> </w:t>
      </w:r>
      <w:r w:rsidRPr="001571EB">
        <w:rPr>
          <w:rFonts w:ascii="Palatino Linotype" w:hAnsi="Palatino Linotype" w:cs="Arial"/>
          <w:b/>
          <w:sz w:val="24"/>
          <w:szCs w:val="24"/>
        </w:rPr>
        <w:t xml:space="preserve">C. </w:t>
      </w:r>
      <w:r w:rsidR="002853DC">
        <w:rPr>
          <w:rFonts w:ascii="Palatino Linotype" w:hAnsi="Palatino Linotype" w:cs="Arial"/>
          <w:b/>
          <w:sz w:val="24"/>
          <w:szCs w:val="24"/>
        </w:rPr>
        <w:t>XXXXXXXXXXXXXXXX</w:t>
      </w:r>
      <w:r w:rsidR="00265237">
        <w:rPr>
          <w:rFonts w:ascii="Palatino Linotype" w:hAnsi="Palatino Linotype" w:cs="Arial"/>
          <w:b/>
          <w:sz w:val="24"/>
          <w:szCs w:val="24"/>
        </w:rPr>
        <w:t>XXX</w:t>
      </w:r>
      <w:r w:rsidR="002853DC">
        <w:rPr>
          <w:rFonts w:ascii="Palatino Linotype" w:hAnsi="Palatino Linotype" w:cs="Arial"/>
          <w:b/>
          <w:sz w:val="24"/>
          <w:szCs w:val="24"/>
        </w:rPr>
        <w:t>X</w:t>
      </w:r>
      <w:r w:rsidR="006B26E3" w:rsidRPr="001571EB">
        <w:rPr>
          <w:rFonts w:ascii="Palatino Linotype" w:hAnsi="Palatino Linotype" w:cs="Arial"/>
          <w:b/>
          <w:sz w:val="24"/>
          <w:szCs w:val="24"/>
        </w:rPr>
        <w:t>,</w:t>
      </w:r>
      <w:r w:rsidR="00D06CA0" w:rsidRPr="001571EB">
        <w:rPr>
          <w:rFonts w:ascii="Palatino Linotype" w:hAnsi="Palatino Linotype" w:cs="Arial"/>
          <w:b/>
          <w:sz w:val="24"/>
          <w:szCs w:val="24"/>
        </w:rPr>
        <w:t xml:space="preserve"> </w:t>
      </w:r>
      <w:r w:rsidRPr="001571EB">
        <w:rPr>
          <w:rFonts w:ascii="Palatino Linotype" w:hAnsi="Palatino Linotype" w:cs="Arial"/>
          <w:sz w:val="24"/>
          <w:szCs w:val="24"/>
        </w:rPr>
        <w:t xml:space="preserve">en lo sucesivo </w:t>
      </w:r>
      <w:r w:rsidR="00C87B2F" w:rsidRPr="001571EB">
        <w:rPr>
          <w:rFonts w:ascii="Palatino Linotype" w:hAnsi="Palatino Linotype" w:cs="Arial"/>
          <w:b/>
          <w:sz w:val="24"/>
          <w:szCs w:val="24"/>
        </w:rPr>
        <w:t>El</w:t>
      </w:r>
      <w:r w:rsidR="00952219" w:rsidRPr="001571EB">
        <w:rPr>
          <w:rFonts w:ascii="Palatino Linotype" w:hAnsi="Palatino Linotype" w:cs="Arial"/>
          <w:b/>
          <w:sz w:val="24"/>
          <w:szCs w:val="24"/>
        </w:rPr>
        <w:t xml:space="preserve"> </w:t>
      </w:r>
      <w:r w:rsidRPr="001571EB">
        <w:rPr>
          <w:rFonts w:ascii="Palatino Linotype" w:hAnsi="Palatino Linotype" w:cs="Arial"/>
          <w:b/>
          <w:sz w:val="24"/>
          <w:szCs w:val="24"/>
        </w:rPr>
        <w:t>Recurrente</w:t>
      </w:r>
      <w:r w:rsidRPr="001571EB">
        <w:rPr>
          <w:rFonts w:ascii="Palatino Linotype" w:hAnsi="Palatino Linotype" w:cs="Arial"/>
          <w:sz w:val="24"/>
          <w:szCs w:val="24"/>
        </w:rPr>
        <w:t>, en contra de la respuesta de</w:t>
      </w:r>
      <w:r w:rsidR="00F847C1" w:rsidRPr="001571EB">
        <w:rPr>
          <w:rFonts w:ascii="Palatino Linotype" w:hAnsi="Palatino Linotype" w:cs="Arial"/>
          <w:sz w:val="24"/>
          <w:szCs w:val="24"/>
        </w:rPr>
        <w:t xml:space="preserve">l </w:t>
      </w:r>
      <w:r w:rsidR="00AE5065" w:rsidRPr="001571EB">
        <w:rPr>
          <w:rFonts w:ascii="Palatino Linotype" w:hAnsi="Palatino Linotype" w:cs="Arial"/>
          <w:b/>
          <w:sz w:val="24"/>
          <w:szCs w:val="24"/>
        </w:rPr>
        <w:t>Organismo Público Descentralizado para la Prestación de Los Servicios de Agua Potable Alcantarillado y Saneamiento del Municipio de Tlalnepantla de Baz</w:t>
      </w:r>
      <w:r w:rsidRPr="001571EB">
        <w:rPr>
          <w:rFonts w:ascii="Palatino Linotype" w:hAnsi="Palatino Linotype" w:cs="Arial"/>
          <w:sz w:val="24"/>
          <w:szCs w:val="24"/>
        </w:rPr>
        <w:t>, en lo subsecuente</w:t>
      </w:r>
      <w:r w:rsidRPr="001571EB">
        <w:rPr>
          <w:rFonts w:ascii="Palatino Linotype" w:hAnsi="Palatino Linotype" w:cs="Arial"/>
          <w:b/>
          <w:sz w:val="24"/>
          <w:szCs w:val="24"/>
        </w:rPr>
        <w:t xml:space="preserve"> El Sujeto Obligado, </w:t>
      </w:r>
      <w:r w:rsidRPr="001571EB">
        <w:rPr>
          <w:rFonts w:ascii="Palatino Linotype" w:hAnsi="Palatino Linotype" w:cs="Arial"/>
          <w:sz w:val="24"/>
          <w:szCs w:val="24"/>
        </w:rPr>
        <w:t>se procede a</w:t>
      </w:r>
      <w:r w:rsidRPr="001571EB">
        <w:rPr>
          <w:rFonts w:ascii="Palatino Linotype" w:hAnsi="Palatino Linotype" w:cs="Arial"/>
          <w:sz w:val="24"/>
        </w:rPr>
        <w:t xml:space="preserve"> dictar la presente resolución.</w:t>
      </w:r>
    </w:p>
    <w:p w:rsidR="006168E4" w:rsidRPr="001571EB" w:rsidRDefault="006168E4" w:rsidP="00844569">
      <w:pPr>
        <w:tabs>
          <w:tab w:val="left" w:pos="1701"/>
        </w:tabs>
        <w:spacing w:before="240" w:line="360" w:lineRule="auto"/>
        <w:jc w:val="both"/>
        <w:rPr>
          <w:rFonts w:ascii="Palatino Linotype" w:hAnsi="Palatino Linotype" w:cs="Arial"/>
          <w:sz w:val="24"/>
        </w:rPr>
      </w:pPr>
    </w:p>
    <w:p w:rsidR="006168E4" w:rsidRPr="001571EB" w:rsidRDefault="006168E4" w:rsidP="00844569">
      <w:pPr>
        <w:spacing w:before="240" w:after="240" w:line="360" w:lineRule="auto"/>
        <w:jc w:val="center"/>
        <w:rPr>
          <w:rFonts w:ascii="Palatino Linotype" w:hAnsi="Palatino Linotype"/>
          <w:b/>
          <w:sz w:val="28"/>
        </w:rPr>
      </w:pPr>
      <w:r w:rsidRPr="001571EB">
        <w:rPr>
          <w:rFonts w:ascii="Palatino Linotype" w:hAnsi="Palatino Linotype"/>
          <w:b/>
          <w:sz w:val="28"/>
        </w:rPr>
        <w:t>A N T E C E D E N T E S   D E L   A S U N T O</w:t>
      </w:r>
    </w:p>
    <w:p w:rsidR="006168E4" w:rsidRPr="001571EB" w:rsidRDefault="006168E4" w:rsidP="00844569">
      <w:pPr>
        <w:spacing w:before="240" w:after="240" w:line="360" w:lineRule="auto"/>
        <w:jc w:val="both"/>
        <w:rPr>
          <w:rFonts w:ascii="Palatino Linotype" w:hAnsi="Palatino Linotype"/>
        </w:rPr>
      </w:pPr>
      <w:r w:rsidRPr="001571EB">
        <w:rPr>
          <w:rFonts w:ascii="Palatino Linotype" w:hAnsi="Palatino Linotype" w:cs="Arial"/>
          <w:b/>
          <w:sz w:val="28"/>
        </w:rPr>
        <w:t>PRIMERO.</w:t>
      </w:r>
      <w:r w:rsidRPr="001571EB">
        <w:rPr>
          <w:rFonts w:ascii="Palatino Linotype" w:hAnsi="Palatino Linotype" w:cs="Arial"/>
        </w:rPr>
        <w:t xml:space="preserve"> </w:t>
      </w:r>
      <w:r w:rsidRPr="001571EB">
        <w:rPr>
          <w:rFonts w:ascii="Palatino Linotype" w:hAnsi="Palatino Linotype"/>
          <w:b/>
          <w:sz w:val="28"/>
          <w:szCs w:val="28"/>
        </w:rPr>
        <w:t>De la Solicitud de Información.</w:t>
      </w:r>
    </w:p>
    <w:p w:rsidR="006168E4" w:rsidRPr="001571EB" w:rsidRDefault="006168E4" w:rsidP="00AE5065">
      <w:pPr>
        <w:spacing w:before="240" w:line="360" w:lineRule="auto"/>
        <w:jc w:val="both"/>
        <w:rPr>
          <w:rFonts w:ascii="Palatino Linotype" w:hAnsi="Palatino Linotype" w:cs="Arial"/>
          <w:sz w:val="24"/>
        </w:rPr>
      </w:pPr>
      <w:r w:rsidRPr="001571EB">
        <w:rPr>
          <w:rFonts w:ascii="Palatino Linotype" w:hAnsi="Palatino Linotype" w:cs="Arial"/>
          <w:sz w:val="24"/>
        </w:rPr>
        <w:t>Con fecha</w:t>
      </w:r>
      <w:r w:rsidR="00A33D8F" w:rsidRPr="001571EB">
        <w:rPr>
          <w:rFonts w:ascii="Palatino Linotype" w:hAnsi="Palatino Linotype" w:cs="Arial"/>
          <w:sz w:val="24"/>
        </w:rPr>
        <w:t xml:space="preserve"> </w:t>
      </w:r>
      <w:r w:rsidR="00AE5065" w:rsidRPr="001571EB">
        <w:rPr>
          <w:rFonts w:ascii="Palatino Linotype" w:hAnsi="Palatino Linotype" w:cs="Arial"/>
          <w:sz w:val="24"/>
        </w:rPr>
        <w:t xml:space="preserve">treinta y uno de agosto </w:t>
      </w:r>
      <w:r w:rsidR="00D00B9F" w:rsidRPr="001571EB">
        <w:rPr>
          <w:rFonts w:ascii="Palatino Linotype" w:hAnsi="Palatino Linotype" w:cs="Arial"/>
          <w:sz w:val="24"/>
        </w:rPr>
        <w:t xml:space="preserve">de </w:t>
      </w:r>
      <w:r w:rsidR="00F51E44" w:rsidRPr="001571EB">
        <w:rPr>
          <w:rFonts w:ascii="Palatino Linotype" w:hAnsi="Palatino Linotype" w:cs="Arial"/>
          <w:sz w:val="24"/>
        </w:rPr>
        <w:t>dos mil dieciocho</w:t>
      </w:r>
      <w:r w:rsidRPr="001571EB">
        <w:rPr>
          <w:rFonts w:ascii="Palatino Linotype" w:hAnsi="Palatino Linotype" w:cs="Arial"/>
          <w:sz w:val="24"/>
        </w:rPr>
        <w:t xml:space="preserve">, </w:t>
      </w:r>
      <w:r w:rsidR="00D00B9F" w:rsidRPr="001571EB">
        <w:rPr>
          <w:rFonts w:ascii="Palatino Linotype" w:hAnsi="Palatino Linotype" w:cs="Arial"/>
          <w:b/>
          <w:sz w:val="24"/>
        </w:rPr>
        <w:t>El</w:t>
      </w:r>
      <w:r w:rsidRPr="001571EB">
        <w:rPr>
          <w:rFonts w:ascii="Palatino Linotype" w:hAnsi="Palatino Linotype" w:cs="Arial"/>
          <w:b/>
          <w:sz w:val="24"/>
        </w:rPr>
        <w:t xml:space="preserve"> Recurrente</w:t>
      </w:r>
      <w:r w:rsidRPr="001571EB">
        <w:rPr>
          <w:rFonts w:ascii="Palatino Linotype" w:hAnsi="Palatino Linotype" w:cs="Arial"/>
          <w:sz w:val="24"/>
        </w:rPr>
        <w:t>, presentó a través del Sistema de Acceso a la Información Mexiquense (</w:t>
      </w:r>
      <w:r w:rsidRPr="001571EB">
        <w:rPr>
          <w:rFonts w:ascii="Palatino Linotype" w:hAnsi="Palatino Linotype" w:cs="Arial"/>
          <w:b/>
          <w:sz w:val="24"/>
        </w:rPr>
        <w:t>SAIMEX)</w:t>
      </w:r>
      <w:r w:rsidRPr="001571EB">
        <w:rPr>
          <w:rFonts w:ascii="Palatino Linotype" w:hAnsi="Palatino Linotype" w:cs="Arial"/>
          <w:sz w:val="24"/>
        </w:rPr>
        <w:t xml:space="preserve"> ante </w:t>
      </w:r>
      <w:r w:rsidRPr="001571EB">
        <w:rPr>
          <w:rFonts w:ascii="Palatino Linotype" w:hAnsi="Palatino Linotype" w:cs="Arial"/>
          <w:b/>
          <w:sz w:val="24"/>
        </w:rPr>
        <w:t>El Sujeto Obligado</w:t>
      </w:r>
      <w:r w:rsidRPr="001571EB">
        <w:rPr>
          <w:rFonts w:ascii="Palatino Linotype" w:hAnsi="Palatino Linotype" w:cs="Arial"/>
          <w:sz w:val="24"/>
        </w:rPr>
        <w:t xml:space="preserve">, solicitud de acceso a la información pública, registrada bajo el número de </w:t>
      </w:r>
      <w:r w:rsidRPr="001571EB">
        <w:rPr>
          <w:rFonts w:ascii="Palatino Linotype" w:hAnsi="Palatino Linotype" w:cs="Arial"/>
          <w:sz w:val="24"/>
        </w:rPr>
        <w:lastRenderedPageBreak/>
        <w:t>expediente</w:t>
      </w:r>
      <w:r w:rsidRPr="001571EB">
        <w:rPr>
          <w:rFonts w:ascii="Palatino Linotype" w:hAnsi="Palatino Linotype" w:cs="Arial"/>
          <w:b/>
          <w:sz w:val="24"/>
        </w:rPr>
        <w:t xml:space="preserve"> </w:t>
      </w:r>
      <w:r w:rsidR="004A3434" w:rsidRPr="001571EB">
        <w:rPr>
          <w:rFonts w:ascii="Palatino Linotype" w:hAnsi="Palatino Linotype" w:cs="Arial"/>
          <w:b/>
          <w:sz w:val="24"/>
        </w:rPr>
        <w:t>00132/OASTLALNE/IP/2018</w:t>
      </w:r>
      <w:r w:rsidRPr="001571EB">
        <w:rPr>
          <w:rFonts w:ascii="Palatino Linotype" w:hAnsi="Palatino Linotype" w:cs="Arial"/>
          <w:b/>
          <w:sz w:val="24"/>
          <w:lang w:eastAsia="es-MX"/>
        </w:rPr>
        <w:t xml:space="preserve">, </w:t>
      </w:r>
      <w:r w:rsidRPr="001571EB">
        <w:rPr>
          <w:rFonts w:ascii="Palatino Linotype" w:hAnsi="Palatino Linotype" w:cs="Arial"/>
          <w:sz w:val="24"/>
        </w:rPr>
        <w:t xml:space="preserve">mediante la cual solicitó información en el tenor </w:t>
      </w:r>
      <w:r w:rsidRPr="001571EB">
        <w:rPr>
          <w:rFonts w:ascii="Palatino Linotype" w:hAnsi="Palatino Linotype" w:cs="Arial"/>
          <w:sz w:val="24"/>
          <w:szCs w:val="24"/>
        </w:rPr>
        <w:t>siguiente:</w:t>
      </w:r>
    </w:p>
    <w:p w:rsidR="006168E4" w:rsidRPr="001571EB" w:rsidRDefault="00394A1E" w:rsidP="00A33D8F">
      <w:pPr>
        <w:ind w:left="851" w:right="708"/>
        <w:jc w:val="both"/>
        <w:rPr>
          <w:rFonts w:ascii="Palatino Linotype" w:eastAsia="Times New Roman" w:hAnsi="Palatino Linotype" w:cs="Times New Roman"/>
          <w:i/>
          <w:sz w:val="24"/>
          <w:szCs w:val="24"/>
          <w:lang w:val="es-ES_tradnl" w:eastAsia="es-ES"/>
        </w:rPr>
      </w:pPr>
      <w:r w:rsidRPr="001571EB">
        <w:rPr>
          <w:rFonts w:ascii="Palatino Linotype" w:eastAsia="Times New Roman" w:hAnsi="Palatino Linotype" w:cs="Times New Roman"/>
          <w:i/>
          <w:sz w:val="24"/>
          <w:szCs w:val="24"/>
          <w:lang w:val="es-ES_tradnl" w:eastAsia="es-ES"/>
        </w:rPr>
        <w:t>“</w:t>
      </w:r>
      <w:r w:rsidR="00731271" w:rsidRPr="001571EB">
        <w:rPr>
          <w:rFonts w:ascii="Palatino Linotype" w:eastAsia="Times New Roman" w:hAnsi="Palatino Linotype" w:cs="Times New Roman"/>
          <w:i/>
          <w:sz w:val="24"/>
          <w:szCs w:val="24"/>
          <w:lang w:val="es-ES_tradnl" w:eastAsia="es-ES"/>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Pr="001571EB">
        <w:rPr>
          <w:rFonts w:ascii="Palatino Linotype" w:eastAsia="Times New Roman" w:hAnsi="Palatino Linotype" w:cs="Times New Roman"/>
          <w:i/>
          <w:sz w:val="24"/>
          <w:szCs w:val="24"/>
          <w:lang w:val="es-ES_tradnl" w:eastAsia="es-ES"/>
        </w:rPr>
        <w:t>”</w:t>
      </w:r>
      <w:r w:rsidR="006B26E3" w:rsidRPr="001571EB">
        <w:rPr>
          <w:rFonts w:ascii="Palatino Linotype" w:eastAsia="Times New Roman" w:hAnsi="Palatino Linotype" w:cs="Times New Roman"/>
          <w:sz w:val="24"/>
          <w:szCs w:val="24"/>
          <w:lang w:val="es-ES_tradnl" w:eastAsia="es-ES"/>
        </w:rPr>
        <w:t xml:space="preserve"> </w:t>
      </w:r>
      <w:r w:rsidR="006168E4" w:rsidRPr="001571EB">
        <w:rPr>
          <w:rFonts w:ascii="Palatino Linotype" w:eastAsia="Times New Roman" w:hAnsi="Palatino Linotype" w:cs="Times New Roman"/>
          <w:sz w:val="24"/>
          <w:szCs w:val="24"/>
          <w:lang w:val="es-ES_tradnl" w:eastAsia="es-ES"/>
        </w:rPr>
        <w:t>[Sic]</w:t>
      </w:r>
    </w:p>
    <w:p w:rsidR="00FB5F2A" w:rsidRPr="001571EB" w:rsidRDefault="00FB5F2A"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1571EB"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1571EB">
        <w:rPr>
          <w:rFonts w:ascii="Palatino Linotype" w:eastAsia="Times New Roman" w:hAnsi="Palatino Linotype" w:cs="Times New Roman"/>
          <w:sz w:val="24"/>
          <w:szCs w:val="24"/>
          <w:lang w:val="es-ES_tradnl" w:eastAsia="es-ES"/>
        </w:rPr>
        <w:t xml:space="preserve">Modalidad de entrega: </w:t>
      </w:r>
      <w:r w:rsidR="00A33D8F" w:rsidRPr="001571EB">
        <w:rPr>
          <w:rFonts w:ascii="Palatino Linotype" w:eastAsia="Times New Roman" w:hAnsi="Palatino Linotype" w:cs="Times New Roman"/>
          <w:sz w:val="24"/>
          <w:szCs w:val="24"/>
          <w:lang w:val="es-ES_tradnl" w:eastAsia="es-ES"/>
        </w:rPr>
        <w:t>A través del SAIMEX.</w:t>
      </w:r>
    </w:p>
    <w:p w:rsidR="00B53C91" w:rsidRPr="001571EB"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1571EB" w:rsidRDefault="00486142" w:rsidP="00844569">
      <w:pPr>
        <w:spacing w:before="240" w:line="360" w:lineRule="auto"/>
        <w:jc w:val="both"/>
        <w:rPr>
          <w:rFonts w:ascii="Palatino Linotype" w:hAnsi="Palatino Linotype" w:cs="Arial"/>
          <w:b/>
          <w:sz w:val="28"/>
        </w:rPr>
      </w:pPr>
      <w:r w:rsidRPr="001571EB">
        <w:rPr>
          <w:rFonts w:ascii="Palatino Linotype" w:hAnsi="Palatino Linotype" w:cs="Arial"/>
          <w:b/>
          <w:sz w:val="28"/>
        </w:rPr>
        <w:t>SEGUNDO</w:t>
      </w:r>
      <w:r w:rsidR="00F95796" w:rsidRPr="001571EB">
        <w:rPr>
          <w:rFonts w:ascii="Palatino Linotype" w:hAnsi="Palatino Linotype" w:cs="Arial"/>
          <w:b/>
          <w:sz w:val="28"/>
        </w:rPr>
        <w:t xml:space="preserve">. </w:t>
      </w:r>
      <w:r w:rsidR="006168E4" w:rsidRPr="001571EB">
        <w:rPr>
          <w:rFonts w:ascii="Palatino Linotype" w:hAnsi="Palatino Linotype" w:cs="Arial"/>
          <w:b/>
          <w:sz w:val="28"/>
          <w:szCs w:val="20"/>
        </w:rPr>
        <w:t>De la respuesta del Sujeto Obligado.</w:t>
      </w:r>
    </w:p>
    <w:p w:rsidR="00E70E35" w:rsidRPr="001571EB" w:rsidRDefault="006168E4" w:rsidP="00E70E35">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En el expediente electrónico </w:t>
      </w:r>
      <w:r w:rsidRPr="001571EB">
        <w:rPr>
          <w:rFonts w:ascii="Palatino Linotype" w:hAnsi="Palatino Linotype" w:cs="Arial"/>
          <w:b/>
          <w:sz w:val="24"/>
          <w:szCs w:val="24"/>
        </w:rPr>
        <w:t>SAIMEX</w:t>
      </w:r>
      <w:r w:rsidRPr="001571EB">
        <w:rPr>
          <w:rFonts w:ascii="Palatino Linotype" w:hAnsi="Palatino Linotype" w:cs="Arial"/>
          <w:sz w:val="24"/>
          <w:szCs w:val="24"/>
        </w:rPr>
        <w:t>, se aprecia que el día</w:t>
      </w:r>
      <w:r w:rsidR="00D63CA2" w:rsidRPr="001571EB">
        <w:rPr>
          <w:rFonts w:ascii="Palatino Linotype" w:hAnsi="Palatino Linotype" w:cs="Arial"/>
          <w:sz w:val="24"/>
          <w:szCs w:val="24"/>
        </w:rPr>
        <w:t xml:space="preserve"> cuatro de septiembre</w:t>
      </w:r>
      <w:r w:rsidR="0059448B" w:rsidRPr="001571EB">
        <w:rPr>
          <w:rFonts w:ascii="Palatino Linotype" w:hAnsi="Palatino Linotype" w:cs="Arial"/>
          <w:sz w:val="24"/>
          <w:szCs w:val="24"/>
        </w:rPr>
        <w:t xml:space="preserve"> de </w:t>
      </w:r>
      <w:r w:rsidR="00E46E26" w:rsidRPr="001571EB">
        <w:rPr>
          <w:rFonts w:ascii="Palatino Linotype" w:hAnsi="Palatino Linotype" w:cs="Arial"/>
          <w:sz w:val="24"/>
          <w:szCs w:val="24"/>
        </w:rPr>
        <w:t xml:space="preserve">de </w:t>
      </w:r>
      <w:r w:rsidR="00D06CA0" w:rsidRPr="001571EB">
        <w:rPr>
          <w:rFonts w:ascii="Palatino Linotype" w:hAnsi="Palatino Linotype" w:cs="Arial"/>
          <w:sz w:val="24"/>
          <w:szCs w:val="24"/>
        </w:rPr>
        <w:t>dos mil dieci</w:t>
      </w:r>
      <w:r w:rsidR="00F51E44" w:rsidRPr="001571EB">
        <w:rPr>
          <w:rFonts w:ascii="Palatino Linotype" w:hAnsi="Palatino Linotype" w:cs="Arial"/>
          <w:sz w:val="24"/>
          <w:szCs w:val="24"/>
        </w:rPr>
        <w:t>ocho</w:t>
      </w:r>
      <w:r w:rsidRPr="001571EB">
        <w:rPr>
          <w:rFonts w:ascii="Palatino Linotype" w:hAnsi="Palatino Linotype" w:cs="Arial"/>
          <w:sz w:val="24"/>
          <w:szCs w:val="24"/>
        </w:rPr>
        <w:t xml:space="preserve">, </w:t>
      </w:r>
      <w:r w:rsidRPr="001571EB">
        <w:rPr>
          <w:rFonts w:ascii="Palatino Linotype" w:hAnsi="Palatino Linotype" w:cs="Arial"/>
          <w:b/>
          <w:sz w:val="24"/>
          <w:szCs w:val="24"/>
        </w:rPr>
        <w:t>El Sujeto Obligado</w:t>
      </w:r>
      <w:r w:rsidRPr="001571EB">
        <w:rPr>
          <w:rFonts w:ascii="Palatino Linotype" w:hAnsi="Palatino Linotype" w:cs="Arial"/>
          <w:sz w:val="24"/>
          <w:szCs w:val="24"/>
        </w:rPr>
        <w:t xml:space="preserve"> dio respuesta a la solicitud de información señalando</w:t>
      </w:r>
      <w:r w:rsidR="00E70E35" w:rsidRPr="001571EB">
        <w:rPr>
          <w:rFonts w:ascii="Palatino Linotype" w:hAnsi="Palatino Linotype" w:cs="Arial"/>
          <w:sz w:val="24"/>
          <w:szCs w:val="24"/>
        </w:rPr>
        <w:t xml:space="preserve"> en síntesis lo siguiente:</w:t>
      </w:r>
    </w:p>
    <w:p w:rsidR="00E70E35" w:rsidRPr="001571EB" w:rsidRDefault="0059448B" w:rsidP="00A001BF">
      <w:pPr>
        <w:spacing w:before="240" w:line="240" w:lineRule="auto"/>
        <w:jc w:val="both"/>
        <w:rPr>
          <w:rFonts w:ascii="Palatino Linotype" w:hAnsi="Palatino Linotype" w:cs="Arial"/>
          <w:i/>
          <w:sz w:val="24"/>
          <w:szCs w:val="24"/>
        </w:rPr>
      </w:pPr>
      <w:r w:rsidRPr="001571EB">
        <w:rPr>
          <w:rFonts w:ascii="Palatino Linotype" w:hAnsi="Palatino Linotype" w:cs="Arial"/>
          <w:i/>
          <w:sz w:val="24"/>
          <w:szCs w:val="24"/>
        </w:rPr>
        <w:t>“</w:t>
      </w:r>
      <w:r w:rsidR="00D63CA2" w:rsidRPr="001571EB">
        <w:rPr>
          <w:rFonts w:ascii="Palatino Linotype" w:hAnsi="Palatino Linotype" w:cs="Arial"/>
          <w:i/>
          <w:sz w:val="24"/>
          <w:szCs w:val="24"/>
        </w:rPr>
        <w:t>Le envío en archivo electrónico, la respuesta a su solicitud de información con número de SAIMEX/00132/OASTLALNE/IP/2018</w:t>
      </w:r>
      <w:r w:rsidR="006E2D8D" w:rsidRPr="001571EB">
        <w:rPr>
          <w:rFonts w:ascii="Palatino Linotype" w:hAnsi="Palatino Linotype" w:cs="Arial"/>
          <w:i/>
          <w:sz w:val="24"/>
          <w:szCs w:val="24"/>
        </w:rPr>
        <w:t>”</w:t>
      </w:r>
    </w:p>
    <w:p w:rsidR="00D63CA2" w:rsidRPr="001571EB" w:rsidRDefault="00D63CA2" w:rsidP="00A001BF">
      <w:pPr>
        <w:spacing w:before="240" w:line="240" w:lineRule="auto"/>
        <w:jc w:val="both"/>
        <w:rPr>
          <w:rFonts w:ascii="Palatino Linotype" w:hAnsi="Palatino Linotype" w:cs="Arial"/>
          <w:sz w:val="24"/>
          <w:szCs w:val="24"/>
        </w:rPr>
      </w:pPr>
    </w:p>
    <w:p w:rsidR="006B7444" w:rsidRPr="001571EB" w:rsidRDefault="007A078B" w:rsidP="00E514FD">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lastRenderedPageBreak/>
        <w:t>Adjuntando los documentos “</w:t>
      </w:r>
      <w:r w:rsidR="00E514FD" w:rsidRPr="001571EB">
        <w:rPr>
          <w:rFonts w:ascii="Palatino Linotype" w:hAnsi="Palatino Linotype"/>
          <w:color w:val="000000"/>
          <w:sz w:val="24"/>
          <w:szCs w:val="24"/>
        </w:rPr>
        <w:t>4.1 Nómina General 1ra Qna 0318.pdf”, “CONTESTACIÓN SAIMEX 132.pdf”, “4.2 Nómina General 2ra Qna.pdf”, “4.1 Nómina General 1ra Qna.pdf”, “4.2 Nómina General 2ra Qna 0318.pdf</w:t>
      </w:r>
      <w:r w:rsidR="00B53C91" w:rsidRPr="001571EB">
        <w:rPr>
          <w:rFonts w:ascii="Palatino Linotype" w:hAnsi="Palatino Linotype"/>
          <w:color w:val="000000"/>
          <w:sz w:val="24"/>
          <w:szCs w:val="24"/>
        </w:rPr>
        <w:t xml:space="preserve">”, </w:t>
      </w:r>
      <w:r w:rsidRPr="001571EB">
        <w:rPr>
          <w:rFonts w:ascii="Palatino Linotype" w:hAnsi="Palatino Linotype"/>
          <w:color w:val="000000"/>
          <w:sz w:val="24"/>
          <w:szCs w:val="24"/>
        </w:rPr>
        <w:t xml:space="preserve">mismos </w:t>
      </w:r>
      <w:r w:rsidR="00B53C91" w:rsidRPr="001571EB">
        <w:rPr>
          <w:rFonts w:ascii="Palatino Linotype" w:hAnsi="Palatino Linotype"/>
          <w:color w:val="000000"/>
          <w:sz w:val="24"/>
          <w:szCs w:val="24"/>
        </w:rPr>
        <w:t>de los que únicamente se insertan los párrafos que resultan sustanciales, en virtud de que ya son del conocimiento de las partes</w:t>
      </w:r>
      <w:r w:rsidRPr="001571EB">
        <w:rPr>
          <w:rFonts w:ascii="Palatino Linotype" w:hAnsi="Palatino Linotype"/>
          <w:color w:val="000000"/>
          <w:sz w:val="24"/>
          <w:szCs w:val="24"/>
        </w:rPr>
        <w:t>.</w:t>
      </w:r>
    </w:p>
    <w:p w:rsidR="00E514FD" w:rsidRPr="001571EB" w:rsidRDefault="00E514FD" w:rsidP="00E514FD">
      <w:pPr>
        <w:spacing w:before="240" w:line="360" w:lineRule="auto"/>
        <w:jc w:val="both"/>
        <w:rPr>
          <w:rFonts w:ascii="Palatino Linotype" w:hAnsi="Palatino Linotype"/>
          <w:color w:val="000000"/>
          <w:sz w:val="24"/>
          <w:szCs w:val="24"/>
        </w:rPr>
      </w:pPr>
    </w:p>
    <w:p w:rsidR="00E514FD" w:rsidRPr="001571EB" w:rsidRDefault="00FF26C9" w:rsidP="00E514FD">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t xml:space="preserve">El archivo 4.1 Nómina General 1ra Qna 0318.pdf contiene </w:t>
      </w:r>
      <w:r w:rsidR="000E1078" w:rsidRPr="001571EB">
        <w:rPr>
          <w:rFonts w:ascii="Palatino Linotype" w:hAnsi="Palatino Linotype"/>
          <w:color w:val="000000"/>
          <w:sz w:val="24"/>
          <w:szCs w:val="24"/>
        </w:rPr>
        <w:t>a manera de ejemplo, lo siguiente.</w:t>
      </w:r>
    </w:p>
    <w:p w:rsidR="000A7A2F" w:rsidRPr="00997E1D" w:rsidRDefault="00997E1D" w:rsidP="00997E1D">
      <w:pPr>
        <w:spacing w:before="240" w:line="360" w:lineRule="auto"/>
        <w:ind w:hanging="1276"/>
        <w:jc w:val="center"/>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extent cx="5758815" cy="13036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1303655"/>
                    </a:xfrm>
                    <a:prstGeom prst="rect">
                      <a:avLst/>
                    </a:prstGeom>
                    <a:noFill/>
                    <a:ln>
                      <a:noFill/>
                    </a:ln>
                  </pic:spPr>
                </pic:pic>
              </a:graphicData>
            </a:graphic>
          </wp:inline>
        </w:drawing>
      </w:r>
    </w:p>
    <w:p w:rsidR="00A93A73" w:rsidRPr="001571EB" w:rsidRDefault="00A93A73" w:rsidP="007A0426">
      <w:pPr>
        <w:spacing w:before="240" w:line="360" w:lineRule="auto"/>
        <w:jc w:val="both"/>
        <w:rPr>
          <w:rFonts w:ascii="Palatino Linotype" w:hAnsi="Palatino Linotype"/>
          <w:color w:val="000000"/>
          <w:sz w:val="24"/>
          <w:szCs w:val="24"/>
        </w:rPr>
      </w:pPr>
      <w:r w:rsidRPr="001571EB">
        <w:rPr>
          <w:rFonts w:ascii="Palatino Linotype" w:hAnsi="Palatino Linotype"/>
          <w:noProof/>
          <w:lang w:eastAsia="es-MX"/>
        </w:rPr>
        <w:t xml:space="preserve">El archivo </w:t>
      </w:r>
      <w:r w:rsidRPr="001571EB">
        <w:rPr>
          <w:rFonts w:ascii="Palatino Linotype" w:hAnsi="Palatino Linotype"/>
          <w:color w:val="000000"/>
          <w:sz w:val="24"/>
          <w:szCs w:val="24"/>
        </w:rPr>
        <w:t>“CONTESTACIÓN SAIMEX 132.pdf” que contiene lo siguiente.</w:t>
      </w:r>
    </w:p>
    <w:p w:rsidR="000A7A2F" w:rsidRPr="001571EB" w:rsidRDefault="00A93A73" w:rsidP="007A0426">
      <w:pPr>
        <w:spacing w:before="240" w:line="360" w:lineRule="auto"/>
        <w:jc w:val="both"/>
        <w:rPr>
          <w:rFonts w:ascii="Palatino Linotype" w:hAnsi="Palatino Linotype"/>
          <w:color w:val="000000"/>
          <w:sz w:val="24"/>
          <w:szCs w:val="24"/>
        </w:rPr>
      </w:pPr>
      <w:bookmarkStart w:id="0" w:name="_GoBack"/>
      <w:r w:rsidRPr="001571EB">
        <w:rPr>
          <w:noProof/>
          <w:lang w:eastAsia="es-MX"/>
        </w:rPr>
        <w:drawing>
          <wp:inline distT="0" distB="0" distL="0" distR="0" wp14:anchorId="5B67DD20" wp14:editId="00EC3391">
            <wp:extent cx="5575111" cy="1665362"/>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91" t="41275" r="34191" b="41031"/>
                    <a:stretch/>
                  </pic:blipFill>
                  <pic:spPr bwMode="auto">
                    <a:xfrm>
                      <a:off x="0" y="0"/>
                      <a:ext cx="5625278" cy="168034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514FD" w:rsidRPr="001571EB" w:rsidRDefault="00A93A73" w:rsidP="007A0426">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lastRenderedPageBreak/>
        <w:t>El archivo “4.2 Nómina General 2ra Qna.pdf” contiene lo siguiente.</w:t>
      </w:r>
    </w:p>
    <w:p w:rsidR="000A7A2F" w:rsidRPr="001571EB" w:rsidRDefault="00CA6403" w:rsidP="007A0426">
      <w:pPr>
        <w:spacing w:before="24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extent cx="5394960" cy="23774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rsidR="00A93A73" w:rsidRPr="001571EB" w:rsidRDefault="000A7A2F" w:rsidP="007A0426">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t>El documento “4.1 Nómina General 1ra Qna.pdf” que contiene:</w:t>
      </w:r>
    </w:p>
    <w:p w:rsidR="000A7A2F" w:rsidRPr="001571EB" w:rsidRDefault="00997E1D" w:rsidP="007A0426">
      <w:pPr>
        <w:spacing w:before="24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drawing>
          <wp:anchor distT="0" distB="0" distL="114300" distR="114300" simplePos="0" relativeHeight="251672576" behindDoc="0" locked="0" layoutInCell="1" allowOverlap="1">
            <wp:simplePos x="0" y="0"/>
            <wp:positionH relativeFrom="page">
              <wp:align>center</wp:align>
            </wp:positionH>
            <wp:positionV relativeFrom="paragraph">
              <wp:posOffset>-13335</wp:posOffset>
            </wp:positionV>
            <wp:extent cx="4667250" cy="3207385"/>
            <wp:effectExtent l="0" t="0" r="0" b="0"/>
            <wp:wrapThrough wrapText="bothSides">
              <wp:wrapPolygon edited="0">
                <wp:start x="0" y="0"/>
                <wp:lineTo x="0" y="21425"/>
                <wp:lineTo x="21512" y="21425"/>
                <wp:lineTo x="2151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20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A2F" w:rsidRPr="001571EB" w:rsidRDefault="000A7A2F" w:rsidP="007A0426">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lastRenderedPageBreak/>
        <w:t>El archivo “4.2 Nómina General 2ra Qna 0318.pdf” que contiene lo siguiente.</w:t>
      </w:r>
    </w:p>
    <w:p w:rsidR="000A7A2F" w:rsidRPr="001571EB" w:rsidRDefault="00CA6403" w:rsidP="00CA6403">
      <w:pPr>
        <w:spacing w:before="240" w:line="360" w:lineRule="auto"/>
        <w:ind w:hanging="1276"/>
        <w:jc w:val="center"/>
        <w:rPr>
          <w:rFonts w:ascii="Palatino Linotype" w:hAnsi="Palatino Linotype"/>
          <w:color w:val="000000"/>
          <w:sz w:val="24"/>
          <w:szCs w:val="24"/>
        </w:rPr>
      </w:pPr>
      <w:r>
        <w:rPr>
          <w:rFonts w:ascii="Palatino Linotype" w:hAnsi="Palatino Linotype"/>
          <w:noProof/>
          <w:color w:val="000000"/>
          <w:sz w:val="24"/>
          <w:szCs w:val="24"/>
          <w:lang w:eastAsia="es-MX"/>
        </w:rPr>
        <w:drawing>
          <wp:inline distT="0" distB="0" distL="0" distR="0">
            <wp:extent cx="5760720" cy="1828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28800"/>
                    </a:xfrm>
                    <a:prstGeom prst="rect">
                      <a:avLst/>
                    </a:prstGeom>
                    <a:noFill/>
                    <a:ln>
                      <a:noFill/>
                    </a:ln>
                  </pic:spPr>
                </pic:pic>
              </a:graphicData>
            </a:graphic>
          </wp:inline>
        </w:drawing>
      </w:r>
    </w:p>
    <w:p w:rsidR="006168E4" w:rsidRPr="001571EB" w:rsidRDefault="00B57CC2" w:rsidP="00844569">
      <w:pPr>
        <w:spacing w:before="240" w:line="360" w:lineRule="auto"/>
        <w:jc w:val="both"/>
        <w:rPr>
          <w:rFonts w:ascii="Palatino Linotype" w:hAnsi="Palatino Linotype" w:cs="Arial"/>
          <w:b/>
          <w:sz w:val="28"/>
        </w:rPr>
      </w:pPr>
      <w:r w:rsidRPr="001571EB">
        <w:rPr>
          <w:rFonts w:ascii="Palatino Linotype" w:hAnsi="Palatino Linotype" w:cs="Arial"/>
          <w:b/>
          <w:sz w:val="28"/>
        </w:rPr>
        <w:t>TERCERO</w:t>
      </w:r>
      <w:r w:rsidR="006168E4" w:rsidRPr="001571EB">
        <w:rPr>
          <w:rFonts w:ascii="Palatino Linotype" w:hAnsi="Palatino Linotype" w:cs="Arial"/>
          <w:b/>
          <w:sz w:val="28"/>
        </w:rPr>
        <w:t xml:space="preserve">. </w:t>
      </w:r>
      <w:r w:rsidR="006168E4" w:rsidRPr="001571EB">
        <w:rPr>
          <w:rFonts w:ascii="Palatino Linotype" w:hAnsi="Palatino Linotype"/>
          <w:b/>
          <w:sz w:val="28"/>
        </w:rPr>
        <w:t>Del recurso de revisión.</w:t>
      </w:r>
    </w:p>
    <w:p w:rsidR="006168E4" w:rsidRPr="001571EB" w:rsidRDefault="006168E4" w:rsidP="00844569">
      <w:pPr>
        <w:spacing w:before="240" w:line="360" w:lineRule="auto"/>
        <w:jc w:val="both"/>
        <w:rPr>
          <w:rFonts w:ascii="Palatino Linotype" w:hAnsi="Palatino Linotype" w:cs="Arial"/>
          <w:sz w:val="24"/>
        </w:rPr>
      </w:pPr>
      <w:r w:rsidRPr="001571EB">
        <w:rPr>
          <w:rFonts w:ascii="Palatino Linotype" w:hAnsi="Palatino Linotype" w:cs="Arial"/>
          <w:sz w:val="24"/>
          <w:szCs w:val="24"/>
        </w:rPr>
        <w:t xml:space="preserve">Inconforme con la respuesta notificada por el sujeto obligado, </w:t>
      </w:r>
      <w:r w:rsidR="007A078B" w:rsidRPr="001571EB">
        <w:rPr>
          <w:rFonts w:ascii="Palatino Linotype" w:hAnsi="Palatino Linotype" w:cs="Arial"/>
          <w:sz w:val="24"/>
          <w:szCs w:val="24"/>
        </w:rPr>
        <w:t>El</w:t>
      </w:r>
      <w:r w:rsidRPr="001571EB">
        <w:rPr>
          <w:rFonts w:ascii="Palatino Linotype" w:hAnsi="Palatino Linotype" w:cs="Arial"/>
          <w:sz w:val="24"/>
          <w:szCs w:val="24"/>
        </w:rPr>
        <w:t xml:space="preserve"> Recurrente</w:t>
      </w:r>
      <w:r w:rsidRPr="001571EB">
        <w:rPr>
          <w:rFonts w:ascii="Palatino Linotype" w:hAnsi="Palatino Linotype" w:cs="Arial"/>
          <w:b/>
          <w:sz w:val="24"/>
          <w:szCs w:val="24"/>
        </w:rPr>
        <w:t xml:space="preserve"> </w:t>
      </w:r>
      <w:r w:rsidRPr="001571EB">
        <w:rPr>
          <w:rFonts w:ascii="Palatino Linotype" w:hAnsi="Palatino Linotype" w:cs="Arial"/>
          <w:sz w:val="24"/>
          <w:szCs w:val="24"/>
        </w:rPr>
        <w:t>interpuso el recurso de revisión, en fecha</w:t>
      </w:r>
      <w:r w:rsidR="005305EA" w:rsidRPr="001571EB">
        <w:rPr>
          <w:rFonts w:ascii="Palatino Linotype" w:hAnsi="Palatino Linotype" w:cs="Arial"/>
          <w:sz w:val="24"/>
          <w:szCs w:val="24"/>
        </w:rPr>
        <w:t xml:space="preserve"> </w:t>
      </w:r>
      <w:r w:rsidR="00870211" w:rsidRPr="001571EB">
        <w:rPr>
          <w:rFonts w:ascii="Palatino Linotype" w:hAnsi="Palatino Linotype" w:cs="Arial"/>
          <w:sz w:val="24"/>
          <w:szCs w:val="24"/>
        </w:rPr>
        <w:t xml:space="preserve">cinco de septiembre </w:t>
      </w:r>
      <w:r w:rsidR="00B57CC2" w:rsidRPr="001571EB">
        <w:rPr>
          <w:rFonts w:ascii="Palatino Linotype" w:hAnsi="Palatino Linotype" w:cs="Arial"/>
          <w:sz w:val="24"/>
          <w:szCs w:val="24"/>
        </w:rPr>
        <w:t xml:space="preserve">de </w:t>
      </w:r>
      <w:r w:rsidRPr="001571EB">
        <w:rPr>
          <w:rFonts w:ascii="Palatino Linotype" w:hAnsi="Palatino Linotype" w:cs="Arial"/>
          <w:sz w:val="24"/>
          <w:szCs w:val="24"/>
        </w:rPr>
        <w:t>dos mil dieci</w:t>
      </w:r>
      <w:r w:rsidR="00176DE1" w:rsidRPr="001571EB">
        <w:rPr>
          <w:rFonts w:ascii="Palatino Linotype" w:hAnsi="Palatino Linotype" w:cs="Arial"/>
          <w:sz w:val="24"/>
          <w:szCs w:val="24"/>
        </w:rPr>
        <w:t>ocho</w:t>
      </w:r>
      <w:r w:rsidRPr="001571EB">
        <w:rPr>
          <w:rFonts w:ascii="Palatino Linotype" w:hAnsi="Palatino Linotype" w:cs="Arial"/>
          <w:sz w:val="24"/>
          <w:szCs w:val="24"/>
        </w:rPr>
        <w:t>, el cual fue registrado</w:t>
      </w:r>
      <w:r w:rsidRPr="001571EB">
        <w:rPr>
          <w:rFonts w:ascii="Palatino Linotype" w:hAnsi="Palatino Linotype" w:cs="Arial"/>
          <w:b/>
          <w:sz w:val="24"/>
          <w:szCs w:val="24"/>
        </w:rPr>
        <w:t xml:space="preserve"> </w:t>
      </w:r>
      <w:r w:rsidRPr="001571EB">
        <w:rPr>
          <w:rFonts w:ascii="Palatino Linotype" w:hAnsi="Palatino Linotype" w:cs="Arial"/>
          <w:sz w:val="24"/>
          <w:szCs w:val="24"/>
        </w:rPr>
        <w:t xml:space="preserve">en el sistema electrónico con el expediente número </w:t>
      </w:r>
      <w:r w:rsidR="007A078B" w:rsidRPr="001571EB">
        <w:rPr>
          <w:rFonts w:ascii="Palatino Linotype" w:hAnsi="Palatino Linotype" w:cs="Arial"/>
          <w:b/>
          <w:bCs/>
          <w:sz w:val="24"/>
          <w:szCs w:val="24"/>
          <w:lang w:eastAsia="es-MX"/>
        </w:rPr>
        <w:t>0</w:t>
      </w:r>
      <w:r w:rsidR="00870211" w:rsidRPr="001571EB">
        <w:rPr>
          <w:rFonts w:ascii="Palatino Linotype" w:hAnsi="Palatino Linotype" w:cs="Arial"/>
          <w:b/>
          <w:bCs/>
          <w:sz w:val="24"/>
          <w:szCs w:val="24"/>
          <w:lang w:eastAsia="es-MX"/>
        </w:rPr>
        <w:t>3280</w:t>
      </w:r>
      <w:r w:rsidR="00063A10" w:rsidRPr="001571EB">
        <w:rPr>
          <w:rFonts w:ascii="Palatino Linotype" w:hAnsi="Palatino Linotype" w:cs="Arial"/>
          <w:b/>
          <w:bCs/>
          <w:sz w:val="24"/>
          <w:szCs w:val="24"/>
          <w:lang w:eastAsia="es-MX"/>
        </w:rPr>
        <w:t>/</w:t>
      </w:r>
      <w:r w:rsidR="00D06CA0" w:rsidRPr="001571EB">
        <w:rPr>
          <w:rFonts w:ascii="Palatino Linotype" w:hAnsi="Palatino Linotype" w:cs="Arial"/>
          <w:b/>
          <w:bCs/>
          <w:sz w:val="24"/>
          <w:szCs w:val="24"/>
          <w:lang w:eastAsia="es-MX"/>
        </w:rPr>
        <w:t>INFOEM/IP/RR/201</w:t>
      </w:r>
      <w:r w:rsidR="006E2D8D" w:rsidRPr="001571EB">
        <w:rPr>
          <w:rFonts w:ascii="Palatino Linotype" w:hAnsi="Palatino Linotype" w:cs="Arial"/>
          <w:b/>
          <w:bCs/>
          <w:sz w:val="24"/>
          <w:szCs w:val="24"/>
          <w:lang w:eastAsia="es-MX"/>
        </w:rPr>
        <w:t>8</w:t>
      </w:r>
      <w:r w:rsidRPr="001571EB">
        <w:rPr>
          <w:rFonts w:ascii="Palatino Linotype" w:hAnsi="Palatino Linotype" w:cs="Arial"/>
          <w:sz w:val="24"/>
          <w:szCs w:val="24"/>
        </w:rPr>
        <w:t xml:space="preserve">, en el cual </w:t>
      </w:r>
      <w:r w:rsidRPr="001571EB">
        <w:rPr>
          <w:rFonts w:ascii="Palatino Linotype" w:hAnsi="Palatino Linotype" w:cs="Arial"/>
          <w:sz w:val="24"/>
        </w:rPr>
        <w:t>arguye, las siguientes manifestaciones:</w:t>
      </w:r>
    </w:p>
    <w:p w:rsidR="007A0426" w:rsidRPr="001571EB" w:rsidRDefault="007A0426" w:rsidP="00844569">
      <w:pPr>
        <w:spacing w:before="240" w:line="360" w:lineRule="auto"/>
        <w:jc w:val="both"/>
        <w:rPr>
          <w:rFonts w:ascii="Palatino Linotype" w:hAnsi="Palatino Linotype" w:cs="Arial"/>
          <w:sz w:val="24"/>
        </w:rPr>
      </w:pPr>
    </w:p>
    <w:p w:rsidR="006168E4" w:rsidRPr="001571EB" w:rsidRDefault="006168E4" w:rsidP="00844569">
      <w:pPr>
        <w:spacing w:before="240" w:line="360" w:lineRule="auto"/>
        <w:jc w:val="both"/>
        <w:rPr>
          <w:rFonts w:ascii="Palatino Linotype" w:hAnsi="Palatino Linotype" w:cs="Arial"/>
          <w:b/>
          <w:sz w:val="24"/>
        </w:rPr>
      </w:pPr>
      <w:r w:rsidRPr="001571EB">
        <w:rPr>
          <w:rFonts w:ascii="Palatino Linotype" w:hAnsi="Palatino Linotype" w:cs="Arial"/>
          <w:b/>
          <w:sz w:val="24"/>
        </w:rPr>
        <w:t>Acto Impugnado:</w:t>
      </w:r>
    </w:p>
    <w:p w:rsidR="006168E4" w:rsidRPr="001571EB" w:rsidRDefault="006168E4" w:rsidP="00844569">
      <w:pPr>
        <w:spacing w:line="360" w:lineRule="auto"/>
        <w:ind w:left="851" w:right="851"/>
        <w:jc w:val="both"/>
        <w:rPr>
          <w:rFonts w:ascii="Palatino Linotype" w:hAnsi="Palatino Linotype" w:cs="Arial"/>
          <w:i/>
        </w:rPr>
      </w:pPr>
      <w:r w:rsidRPr="001571EB">
        <w:rPr>
          <w:rFonts w:ascii="Palatino Linotype" w:hAnsi="Palatino Linotype" w:cs="Arial"/>
          <w:i/>
        </w:rPr>
        <w:t>“</w:t>
      </w:r>
      <w:r w:rsidR="00870211" w:rsidRPr="001571EB">
        <w:rPr>
          <w:rFonts w:ascii="Palatino Linotype" w:hAnsi="Palatino Linotype" w:cs="Arial"/>
          <w:i/>
        </w:rPr>
        <w:t>la respuesta del sujeto obligado</w:t>
      </w:r>
      <w:r w:rsidRPr="001571EB">
        <w:rPr>
          <w:rFonts w:ascii="Palatino Linotype" w:hAnsi="Palatino Linotype" w:cs="Arial"/>
          <w:i/>
        </w:rPr>
        <w:t>”</w:t>
      </w:r>
      <w:r w:rsidR="00454CE6" w:rsidRPr="001571EB">
        <w:rPr>
          <w:rFonts w:ascii="Palatino Linotype" w:hAnsi="Palatino Linotype" w:cs="Arial"/>
          <w:i/>
        </w:rPr>
        <w:t xml:space="preserve"> </w:t>
      </w:r>
      <w:r w:rsidRPr="001571EB">
        <w:rPr>
          <w:rFonts w:ascii="Palatino Linotype" w:hAnsi="Palatino Linotype" w:cs="Arial"/>
          <w:i/>
        </w:rPr>
        <w:t>[sic]</w:t>
      </w:r>
    </w:p>
    <w:p w:rsidR="002577FE" w:rsidRPr="001571EB" w:rsidRDefault="002577FE" w:rsidP="00844569">
      <w:pPr>
        <w:spacing w:line="360" w:lineRule="auto"/>
        <w:ind w:left="851" w:right="851"/>
        <w:jc w:val="both"/>
        <w:rPr>
          <w:rFonts w:ascii="Palatino Linotype" w:hAnsi="Palatino Linotype" w:cs="Arial"/>
          <w:i/>
        </w:rPr>
      </w:pPr>
    </w:p>
    <w:p w:rsidR="006168E4" w:rsidRPr="001571EB" w:rsidRDefault="006168E4" w:rsidP="00844569">
      <w:pPr>
        <w:spacing w:before="240" w:line="360" w:lineRule="auto"/>
        <w:jc w:val="both"/>
        <w:rPr>
          <w:rFonts w:ascii="Palatino Linotype" w:hAnsi="Palatino Linotype" w:cs="Arial"/>
          <w:sz w:val="24"/>
        </w:rPr>
      </w:pPr>
      <w:r w:rsidRPr="001571EB">
        <w:rPr>
          <w:rFonts w:ascii="Palatino Linotype" w:hAnsi="Palatino Linotype" w:cs="Arial"/>
          <w:b/>
          <w:sz w:val="24"/>
        </w:rPr>
        <w:t>Razones o Motivos de Inconformidad</w:t>
      </w:r>
      <w:r w:rsidRPr="001571EB">
        <w:rPr>
          <w:rFonts w:ascii="Palatino Linotype" w:hAnsi="Palatino Linotype" w:cs="Arial"/>
          <w:sz w:val="24"/>
        </w:rPr>
        <w:t xml:space="preserve">: </w:t>
      </w:r>
    </w:p>
    <w:p w:rsidR="006168E4" w:rsidRPr="001571EB" w:rsidRDefault="00B57CC2" w:rsidP="00844569">
      <w:pPr>
        <w:spacing w:line="360" w:lineRule="auto"/>
        <w:ind w:left="851" w:right="851"/>
        <w:jc w:val="both"/>
        <w:rPr>
          <w:rFonts w:ascii="Palatino Linotype" w:hAnsi="Palatino Linotype" w:cs="Arial"/>
          <w:i/>
        </w:rPr>
      </w:pPr>
      <w:r w:rsidRPr="001571EB">
        <w:rPr>
          <w:rFonts w:ascii="Palatino Linotype" w:hAnsi="Palatino Linotype" w:cs="Arial"/>
          <w:i/>
        </w:rPr>
        <w:lastRenderedPageBreak/>
        <w:t>“</w:t>
      </w:r>
      <w:r w:rsidR="00870211" w:rsidRPr="001571EB">
        <w:rPr>
          <w:rFonts w:ascii="Palatino Linotype" w:hAnsi="Palatino Linotype" w:cs="Arial"/>
          <w:i/>
        </w:rPr>
        <w:t>la información es incompleta, no muestra los excedentes como se solicito, sueldo, sobresueldo, gratificaciones y demás, desconociendo el sueldo base y cuales los excedentes de cada servidor publico</w:t>
      </w:r>
      <w:r w:rsidR="006168E4" w:rsidRPr="001571EB">
        <w:rPr>
          <w:rFonts w:ascii="Palatino Linotype" w:hAnsi="Palatino Linotype" w:cs="Arial"/>
          <w:i/>
        </w:rPr>
        <w:t>” [sic]</w:t>
      </w:r>
    </w:p>
    <w:p w:rsidR="002C5CC3" w:rsidRPr="001571EB" w:rsidRDefault="002C5CC3" w:rsidP="00844569">
      <w:pPr>
        <w:spacing w:before="240" w:line="360" w:lineRule="auto"/>
        <w:ind w:right="851"/>
        <w:jc w:val="both"/>
        <w:rPr>
          <w:rFonts w:ascii="Palatino Linotype" w:hAnsi="Palatino Linotype"/>
          <w:color w:val="000000"/>
        </w:rPr>
      </w:pPr>
    </w:p>
    <w:p w:rsidR="006168E4" w:rsidRPr="001571EB" w:rsidRDefault="00B57CC2" w:rsidP="00844569">
      <w:pPr>
        <w:spacing w:before="240" w:line="360" w:lineRule="auto"/>
        <w:jc w:val="both"/>
        <w:rPr>
          <w:rFonts w:ascii="Palatino Linotype" w:hAnsi="Palatino Linotype" w:cs="Arial"/>
          <w:b/>
          <w:sz w:val="24"/>
          <w:szCs w:val="24"/>
        </w:rPr>
      </w:pPr>
      <w:r w:rsidRPr="001571EB">
        <w:rPr>
          <w:rFonts w:ascii="Palatino Linotype" w:hAnsi="Palatino Linotype" w:cs="Arial"/>
          <w:b/>
          <w:sz w:val="28"/>
        </w:rPr>
        <w:t>CUARTO</w:t>
      </w:r>
      <w:r w:rsidR="006168E4" w:rsidRPr="001571EB">
        <w:rPr>
          <w:rFonts w:ascii="Palatino Linotype" w:hAnsi="Palatino Linotype" w:cs="Arial"/>
          <w:b/>
          <w:sz w:val="24"/>
          <w:szCs w:val="24"/>
        </w:rPr>
        <w:t xml:space="preserve">. </w:t>
      </w:r>
      <w:r w:rsidR="006168E4" w:rsidRPr="001571EB">
        <w:rPr>
          <w:rFonts w:ascii="Palatino Linotype" w:hAnsi="Palatino Linotype" w:cs="Arial"/>
          <w:b/>
          <w:sz w:val="28"/>
          <w:szCs w:val="28"/>
        </w:rPr>
        <w:t>Del turno del recurso de revisión.</w:t>
      </w:r>
    </w:p>
    <w:p w:rsidR="006168E4" w:rsidRPr="001571EB" w:rsidRDefault="006168E4" w:rsidP="00844569">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Medio de impugnación que le fue turnado a la Comisionada </w:t>
      </w:r>
      <w:r w:rsidRPr="001571EB">
        <w:rPr>
          <w:rFonts w:ascii="Palatino Linotype" w:hAnsi="Palatino Linotype" w:cs="Arial"/>
          <w:b/>
          <w:sz w:val="24"/>
          <w:szCs w:val="24"/>
        </w:rPr>
        <w:t>Zulema Martínez Sánchez</w:t>
      </w:r>
      <w:r w:rsidRPr="001571E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954AA" w:rsidRPr="001571EB">
        <w:rPr>
          <w:rFonts w:ascii="Palatino Linotype" w:hAnsi="Palatino Linotype" w:cs="Arial"/>
          <w:sz w:val="24"/>
          <w:szCs w:val="24"/>
        </w:rPr>
        <w:t xml:space="preserve">once de septiembre </w:t>
      </w:r>
      <w:r w:rsidR="007D2878" w:rsidRPr="001571EB">
        <w:rPr>
          <w:rFonts w:ascii="Palatino Linotype" w:hAnsi="Palatino Linotype" w:cs="Arial"/>
          <w:sz w:val="24"/>
          <w:szCs w:val="24"/>
        </w:rPr>
        <w:t>de dos mil dieci</w:t>
      </w:r>
      <w:r w:rsidR="002C5CC3" w:rsidRPr="001571EB">
        <w:rPr>
          <w:rFonts w:ascii="Palatino Linotype" w:hAnsi="Palatino Linotype" w:cs="Arial"/>
          <w:sz w:val="24"/>
          <w:szCs w:val="24"/>
        </w:rPr>
        <w:t>ocho</w:t>
      </w:r>
      <w:r w:rsidRPr="001571EB">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Pr="001571EB" w:rsidRDefault="00D33619" w:rsidP="00844569">
      <w:pPr>
        <w:spacing w:before="240" w:line="360" w:lineRule="auto"/>
        <w:jc w:val="both"/>
        <w:rPr>
          <w:rFonts w:ascii="Palatino Linotype" w:hAnsi="Palatino Linotype" w:cs="Arial"/>
          <w:sz w:val="24"/>
          <w:szCs w:val="24"/>
        </w:rPr>
      </w:pPr>
    </w:p>
    <w:p w:rsidR="006168E4" w:rsidRPr="001571EB" w:rsidRDefault="00B57CC2" w:rsidP="00844569">
      <w:pPr>
        <w:spacing w:before="240" w:line="360" w:lineRule="auto"/>
        <w:jc w:val="both"/>
        <w:rPr>
          <w:rFonts w:ascii="Palatino Linotype" w:hAnsi="Palatino Linotype" w:cs="Arial"/>
          <w:b/>
          <w:sz w:val="24"/>
          <w:szCs w:val="24"/>
        </w:rPr>
      </w:pPr>
      <w:r w:rsidRPr="001571EB">
        <w:rPr>
          <w:rFonts w:ascii="Palatino Linotype" w:hAnsi="Palatino Linotype" w:cs="Arial"/>
          <w:b/>
          <w:sz w:val="28"/>
        </w:rPr>
        <w:t>QUINT</w:t>
      </w:r>
      <w:r w:rsidR="007A078B" w:rsidRPr="001571EB">
        <w:rPr>
          <w:rFonts w:ascii="Palatino Linotype" w:hAnsi="Palatino Linotype" w:cs="Arial"/>
          <w:b/>
          <w:sz w:val="28"/>
        </w:rPr>
        <w:t>O</w:t>
      </w:r>
      <w:r w:rsidR="006168E4" w:rsidRPr="001571EB">
        <w:rPr>
          <w:rFonts w:ascii="Palatino Linotype" w:hAnsi="Palatino Linotype" w:cs="Arial"/>
          <w:b/>
          <w:sz w:val="24"/>
          <w:szCs w:val="24"/>
        </w:rPr>
        <w:t xml:space="preserve">. </w:t>
      </w:r>
      <w:r w:rsidR="006168E4" w:rsidRPr="001571EB">
        <w:rPr>
          <w:rFonts w:ascii="Palatino Linotype" w:hAnsi="Palatino Linotype" w:cs="Arial"/>
          <w:b/>
          <w:sz w:val="28"/>
          <w:szCs w:val="28"/>
        </w:rPr>
        <w:t>De la etapa de instrucción.</w:t>
      </w:r>
    </w:p>
    <w:p w:rsidR="002C5CC3" w:rsidRPr="001571EB" w:rsidRDefault="002C5CC3" w:rsidP="00E954AA">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Así, en la etapa de instrucción, </w:t>
      </w:r>
      <w:r w:rsidR="007A078B" w:rsidRPr="001571EB">
        <w:rPr>
          <w:rFonts w:ascii="Palatino Linotype" w:hAnsi="Palatino Linotype" w:cs="Arial"/>
          <w:sz w:val="24"/>
          <w:szCs w:val="24"/>
        </w:rPr>
        <w:t xml:space="preserve">el sujeto obligado en fecha </w:t>
      </w:r>
      <w:r w:rsidR="00E954AA" w:rsidRPr="001571EB">
        <w:rPr>
          <w:rFonts w:ascii="Palatino Linotype" w:hAnsi="Palatino Linotype" w:cs="Arial"/>
          <w:sz w:val="24"/>
          <w:szCs w:val="24"/>
        </w:rPr>
        <w:t xml:space="preserve">diecisiete de septiembre </w:t>
      </w:r>
      <w:r w:rsidR="007A078B" w:rsidRPr="001571EB">
        <w:rPr>
          <w:rFonts w:ascii="Palatino Linotype" w:hAnsi="Palatino Linotype" w:cs="Arial"/>
          <w:sz w:val="24"/>
          <w:szCs w:val="24"/>
        </w:rPr>
        <w:t>del presente año remitió manifestaciones, misma</w:t>
      </w:r>
      <w:r w:rsidR="00F41077" w:rsidRPr="001571EB">
        <w:rPr>
          <w:rFonts w:ascii="Palatino Linotype" w:hAnsi="Palatino Linotype" w:cs="Arial"/>
          <w:sz w:val="24"/>
          <w:szCs w:val="24"/>
        </w:rPr>
        <w:t xml:space="preserve">s que </w:t>
      </w:r>
      <w:r w:rsidR="00E954AA" w:rsidRPr="001571EB">
        <w:rPr>
          <w:rFonts w:ascii="Palatino Linotype" w:hAnsi="Palatino Linotype" w:cs="Arial"/>
          <w:sz w:val="24"/>
          <w:szCs w:val="24"/>
        </w:rPr>
        <w:t>no fueron puestas</w:t>
      </w:r>
      <w:r w:rsidR="00F41077" w:rsidRPr="001571EB">
        <w:rPr>
          <w:rFonts w:ascii="Palatino Linotype" w:hAnsi="Palatino Linotype" w:cs="Arial"/>
          <w:sz w:val="24"/>
          <w:szCs w:val="24"/>
        </w:rPr>
        <w:t xml:space="preserve"> a la vista</w:t>
      </w:r>
      <w:r w:rsidR="00E954AA" w:rsidRPr="001571EB">
        <w:rPr>
          <w:rFonts w:ascii="Palatino Linotype" w:hAnsi="Palatino Linotype" w:cs="Arial"/>
          <w:sz w:val="24"/>
          <w:szCs w:val="24"/>
        </w:rPr>
        <w:t xml:space="preserve"> en virtud de que algunos datos no resultan completamente visibles y aunado a ello, que pudieran contener datos personales</w:t>
      </w:r>
      <w:r w:rsidR="00F41077" w:rsidRPr="001571EB">
        <w:rPr>
          <w:rFonts w:ascii="Palatino Linotype" w:hAnsi="Palatino Linotype" w:cs="Arial"/>
          <w:sz w:val="24"/>
          <w:szCs w:val="24"/>
        </w:rPr>
        <w:t xml:space="preserve">, </w:t>
      </w:r>
      <w:r w:rsidR="00B57CC2" w:rsidRPr="001571EB">
        <w:rPr>
          <w:rFonts w:ascii="Palatino Linotype" w:hAnsi="Palatino Linotype" w:cs="Arial"/>
          <w:sz w:val="24"/>
          <w:szCs w:val="24"/>
        </w:rPr>
        <w:t xml:space="preserve">sin que se adviertan </w:t>
      </w:r>
      <w:r w:rsidR="00F41077" w:rsidRPr="001571EB">
        <w:rPr>
          <w:rFonts w:ascii="Palatino Linotype" w:hAnsi="Palatino Linotype" w:cs="Arial"/>
          <w:sz w:val="24"/>
          <w:szCs w:val="24"/>
        </w:rPr>
        <w:t>manifestaciones</w:t>
      </w:r>
      <w:r w:rsidR="00F12CB5" w:rsidRPr="001571EB">
        <w:rPr>
          <w:rFonts w:ascii="Palatino Linotype" w:hAnsi="Palatino Linotype" w:cs="Arial"/>
          <w:sz w:val="24"/>
          <w:szCs w:val="24"/>
        </w:rPr>
        <w:t xml:space="preserve"> por parte de</w:t>
      </w:r>
      <w:r w:rsidR="00B57CC2" w:rsidRPr="001571EB">
        <w:rPr>
          <w:rFonts w:ascii="Palatino Linotype" w:hAnsi="Palatino Linotype" w:cs="Arial"/>
          <w:sz w:val="24"/>
          <w:szCs w:val="24"/>
        </w:rPr>
        <w:t>l recurrente</w:t>
      </w:r>
      <w:r w:rsidR="00F41077" w:rsidRPr="001571EB">
        <w:rPr>
          <w:rFonts w:ascii="Palatino Linotype" w:hAnsi="Palatino Linotype" w:cs="Arial"/>
          <w:sz w:val="24"/>
          <w:szCs w:val="24"/>
        </w:rPr>
        <w:t xml:space="preserve">; </w:t>
      </w:r>
      <w:r w:rsidRPr="001571EB">
        <w:rPr>
          <w:rFonts w:ascii="Palatino Linotype" w:hAnsi="Palatino Linotype" w:cs="Arial"/>
          <w:sz w:val="24"/>
          <w:szCs w:val="24"/>
        </w:rPr>
        <w:t xml:space="preserve">decretándose el cierre de la </w:t>
      </w:r>
      <w:r w:rsidR="006B17E8" w:rsidRPr="001571EB">
        <w:rPr>
          <w:rFonts w:ascii="Palatino Linotype" w:hAnsi="Palatino Linotype" w:cs="Arial"/>
          <w:sz w:val="24"/>
          <w:szCs w:val="24"/>
        </w:rPr>
        <w:t xml:space="preserve">instrucción </w:t>
      </w:r>
      <w:r w:rsidRPr="001571EB">
        <w:rPr>
          <w:rFonts w:ascii="Palatino Linotype" w:hAnsi="Palatino Linotype" w:cs="Arial"/>
          <w:sz w:val="24"/>
          <w:szCs w:val="24"/>
        </w:rPr>
        <w:t xml:space="preserve">en fecha </w:t>
      </w:r>
      <w:r w:rsidR="006B17E8" w:rsidRPr="001571EB">
        <w:rPr>
          <w:rFonts w:ascii="Palatino Linotype" w:hAnsi="Palatino Linotype" w:cs="Arial"/>
          <w:sz w:val="24"/>
          <w:szCs w:val="24"/>
        </w:rPr>
        <w:t xml:space="preserve">veinticinco de septiembre </w:t>
      </w:r>
      <w:r w:rsidR="00526244" w:rsidRPr="001571EB">
        <w:rPr>
          <w:rFonts w:ascii="Palatino Linotype" w:hAnsi="Palatino Linotype" w:cs="Arial"/>
          <w:sz w:val="24"/>
          <w:szCs w:val="24"/>
        </w:rPr>
        <w:t xml:space="preserve">de </w:t>
      </w:r>
      <w:r w:rsidRPr="001571EB">
        <w:rPr>
          <w:rFonts w:ascii="Palatino Linotype" w:hAnsi="Palatino Linotype" w:cs="Arial"/>
          <w:sz w:val="24"/>
          <w:szCs w:val="24"/>
        </w:rPr>
        <w:t xml:space="preserve">los corrientes, en términos del artículo 185 fracción VI de la Ley de </w:t>
      </w:r>
      <w:r w:rsidRPr="001571EB">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921DB9" w:rsidRPr="001571EB" w:rsidRDefault="00921DB9" w:rsidP="00844569">
      <w:pPr>
        <w:spacing w:before="240" w:line="360" w:lineRule="auto"/>
        <w:jc w:val="both"/>
        <w:rPr>
          <w:rFonts w:ascii="Palatino Linotype" w:hAnsi="Palatino Linotype" w:cs="Arial"/>
          <w:sz w:val="24"/>
          <w:szCs w:val="24"/>
        </w:rPr>
      </w:pPr>
    </w:p>
    <w:p w:rsidR="006168E4" w:rsidRPr="001571EB" w:rsidRDefault="006168E4" w:rsidP="00844569">
      <w:pPr>
        <w:spacing w:before="240" w:line="360" w:lineRule="auto"/>
        <w:jc w:val="center"/>
        <w:rPr>
          <w:rFonts w:ascii="Palatino Linotype" w:hAnsi="Palatino Linotype" w:cs="Arial"/>
          <w:b/>
          <w:sz w:val="24"/>
        </w:rPr>
      </w:pPr>
      <w:r w:rsidRPr="001571EB">
        <w:rPr>
          <w:rFonts w:ascii="Palatino Linotype" w:hAnsi="Palatino Linotype" w:cs="Arial"/>
          <w:b/>
          <w:sz w:val="24"/>
        </w:rPr>
        <w:t xml:space="preserve">C O N S I D E R A N D O </w:t>
      </w:r>
    </w:p>
    <w:p w:rsidR="006168E4" w:rsidRPr="001571EB" w:rsidRDefault="006168E4" w:rsidP="00844569">
      <w:pPr>
        <w:spacing w:before="240" w:line="360" w:lineRule="auto"/>
        <w:jc w:val="both"/>
        <w:rPr>
          <w:rFonts w:ascii="Palatino Linotype" w:hAnsi="Palatino Linotype" w:cs="Arial"/>
          <w:sz w:val="24"/>
        </w:rPr>
      </w:pPr>
      <w:r w:rsidRPr="001571EB">
        <w:rPr>
          <w:rFonts w:ascii="Palatino Linotype" w:hAnsi="Palatino Linotype" w:cs="Arial"/>
          <w:b/>
          <w:sz w:val="28"/>
        </w:rPr>
        <w:t>PRIMERO.</w:t>
      </w:r>
      <w:r w:rsidRPr="001571EB">
        <w:rPr>
          <w:rFonts w:ascii="Palatino Linotype" w:hAnsi="Palatino Linotype" w:cs="Arial"/>
          <w:b/>
        </w:rPr>
        <w:t xml:space="preserve"> </w:t>
      </w:r>
      <w:r w:rsidRPr="001571EB">
        <w:rPr>
          <w:rFonts w:ascii="Palatino Linotype" w:hAnsi="Palatino Linotype" w:cs="Arial"/>
          <w:b/>
          <w:sz w:val="28"/>
          <w:szCs w:val="28"/>
        </w:rPr>
        <w:t>De la competencia</w:t>
      </w:r>
      <w:r w:rsidRPr="001571EB">
        <w:rPr>
          <w:rFonts w:ascii="Palatino Linotype" w:hAnsi="Palatino Linotype" w:cs="Arial"/>
          <w:sz w:val="28"/>
          <w:szCs w:val="28"/>
        </w:rPr>
        <w:t>.</w:t>
      </w:r>
    </w:p>
    <w:p w:rsidR="006168E4" w:rsidRPr="001571EB" w:rsidRDefault="006168E4" w:rsidP="00844569">
      <w:pPr>
        <w:spacing w:before="240" w:line="360" w:lineRule="auto"/>
        <w:jc w:val="both"/>
        <w:rPr>
          <w:rFonts w:ascii="Palatino Linotype" w:hAnsi="Palatino Linotype" w:cs="Arial"/>
          <w:sz w:val="24"/>
        </w:rPr>
      </w:pPr>
      <w:r w:rsidRPr="001571EB">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 El Recurrente</w:t>
      </w:r>
      <w:r w:rsidRPr="001571EB">
        <w:rPr>
          <w:rFonts w:ascii="Palatino Linotype" w:hAnsi="Palatino Linotype" w:cs="Arial"/>
          <w:b/>
          <w:sz w:val="24"/>
          <w:szCs w:val="24"/>
        </w:rPr>
        <w:t xml:space="preserve"> </w:t>
      </w:r>
      <w:r w:rsidRPr="001571EB">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1571EB">
        <w:rPr>
          <w:rFonts w:ascii="Palatino Linotype" w:hAnsi="Palatino Linotype" w:cs="Arial"/>
          <w:sz w:val="24"/>
        </w:rPr>
        <w:t xml:space="preserve">vigésimo, vigésimo primero y vigésimo segundo </w:t>
      </w:r>
      <w:r w:rsidRPr="001571EB">
        <w:rPr>
          <w:rFonts w:ascii="Palatino Linotype" w:hAnsi="Palatino Linotype" w:cs="Arial"/>
          <w:sz w:val="24"/>
        </w:rPr>
        <w:t xml:space="preserve">fracción IV de la Constitución Política del Estado Libre y Soberano de México, </w:t>
      </w:r>
      <w:r w:rsidRPr="001571EB">
        <w:rPr>
          <w:rFonts w:ascii="Palatino Linotype" w:hAnsi="Palatino Linotype" w:cs="Arial"/>
          <w:sz w:val="24"/>
          <w:szCs w:val="24"/>
        </w:rPr>
        <w:t xml:space="preserve">1, 2 fracción II, 13, 29, 36 fracciones II y III, 176, 178, 179 fracción I, 181 párrafo tercero, 182, 185, 188 y 194 </w:t>
      </w:r>
      <w:r w:rsidRPr="001571E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6168E4" w:rsidRDefault="006168E4" w:rsidP="00844569">
      <w:pPr>
        <w:spacing w:before="240" w:line="360" w:lineRule="auto"/>
        <w:jc w:val="both"/>
        <w:rPr>
          <w:rFonts w:ascii="Palatino Linotype" w:hAnsi="Palatino Linotype" w:cs="Arial"/>
          <w:sz w:val="24"/>
        </w:rPr>
      </w:pPr>
    </w:p>
    <w:p w:rsidR="00997E1D" w:rsidRPr="001571EB" w:rsidRDefault="00997E1D" w:rsidP="00844569">
      <w:pPr>
        <w:spacing w:before="240" w:line="360" w:lineRule="auto"/>
        <w:jc w:val="both"/>
        <w:rPr>
          <w:rFonts w:ascii="Palatino Linotype" w:hAnsi="Palatino Linotype" w:cs="Arial"/>
          <w:sz w:val="24"/>
        </w:rPr>
      </w:pPr>
    </w:p>
    <w:p w:rsidR="006168E4" w:rsidRPr="001571EB"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1571EB">
        <w:rPr>
          <w:rFonts w:ascii="Palatino Linotype" w:hAnsi="Palatino Linotype" w:cs="Arial"/>
          <w:b/>
          <w:sz w:val="28"/>
        </w:rPr>
        <w:lastRenderedPageBreak/>
        <w:t>SEGUNDO</w:t>
      </w:r>
      <w:r w:rsidRPr="001571EB">
        <w:rPr>
          <w:rFonts w:ascii="Palatino Linotype" w:hAnsi="Palatino Linotype" w:cs="Arial"/>
          <w:b/>
        </w:rPr>
        <w:t xml:space="preserve">. </w:t>
      </w:r>
      <w:r w:rsidRPr="001571EB">
        <w:rPr>
          <w:rFonts w:ascii="Palatino Linotype" w:hAnsi="Palatino Linotype" w:cs="Arial"/>
          <w:b/>
          <w:sz w:val="28"/>
          <w:szCs w:val="28"/>
        </w:rPr>
        <w:t>Sobre los alcances del recurso de revisión.</w:t>
      </w:r>
      <w:r w:rsidRPr="001571EB">
        <w:rPr>
          <w:rFonts w:ascii="Palatino Linotype" w:hAnsi="Palatino Linotype" w:cs="Arial"/>
          <w:b/>
        </w:rPr>
        <w:t xml:space="preserve"> </w:t>
      </w:r>
    </w:p>
    <w:p w:rsidR="006168E4" w:rsidRPr="001571EB"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1571E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6B17E8" w:rsidRPr="001571EB" w:rsidRDefault="006B17E8" w:rsidP="00844569">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1571EB" w:rsidRDefault="00CD5AC6" w:rsidP="00526244">
      <w:pPr>
        <w:pStyle w:val="Prrafodelista"/>
        <w:autoSpaceDE w:val="0"/>
        <w:autoSpaceDN w:val="0"/>
        <w:adjustRightInd w:val="0"/>
        <w:spacing w:before="240" w:after="160" w:line="360" w:lineRule="auto"/>
        <w:ind w:left="0"/>
        <w:jc w:val="both"/>
        <w:rPr>
          <w:rFonts w:ascii="Palatino Linotype" w:hAnsi="Palatino Linotype" w:cs="Arial"/>
          <w:b/>
        </w:rPr>
      </w:pPr>
      <w:r w:rsidRPr="001571EB">
        <w:rPr>
          <w:rFonts w:ascii="Palatino Linotype" w:hAnsi="Palatino Linotype" w:cs="Arial"/>
          <w:b/>
          <w:sz w:val="28"/>
        </w:rPr>
        <w:t>TERCERO</w:t>
      </w:r>
      <w:r w:rsidR="00526244" w:rsidRPr="001571EB">
        <w:rPr>
          <w:rFonts w:ascii="Palatino Linotype" w:hAnsi="Palatino Linotype" w:cs="Arial"/>
          <w:b/>
        </w:rPr>
        <w:t xml:space="preserve">. </w:t>
      </w:r>
      <w:r w:rsidR="00526244" w:rsidRPr="001571EB">
        <w:rPr>
          <w:rFonts w:ascii="Palatino Linotype" w:hAnsi="Palatino Linotype" w:cs="Arial"/>
          <w:b/>
          <w:sz w:val="28"/>
          <w:szCs w:val="28"/>
        </w:rPr>
        <w:t>De las causas de improcedencia.</w:t>
      </w: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1571E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1571EB">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571EB">
        <w:rPr>
          <w:rStyle w:val="Refdenotaalpie"/>
          <w:rFonts w:ascii="Palatino Linotype" w:hAnsi="Palatino Linotype" w:cs="Arial"/>
        </w:rPr>
        <w:footnoteReference w:id="1"/>
      </w:r>
      <w:r w:rsidRPr="001571EB">
        <w:rPr>
          <w:rFonts w:ascii="Palatino Linotype" w:hAnsi="Palatino Linotype" w:cs="Arial"/>
        </w:rPr>
        <w:t>.</w:t>
      </w: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1571EB">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526244" w:rsidRPr="001571EB"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1571EB" w:rsidRDefault="00CD5AC6"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1571EB">
        <w:rPr>
          <w:rFonts w:ascii="Palatino Linotype" w:hAnsi="Palatino Linotype" w:cs="Arial"/>
          <w:b/>
          <w:sz w:val="28"/>
        </w:rPr>
        <w:t>CUAR</w:t>
      </w:r>
      <w:r w:rsidR="00F41077" w:rsidRPr="001571EB">
        <w:rPr>
          <w:rFonts w:ascii="Palatino Linotype" w:hAnsi="Palatino Linotype" w:cs="Arial"/>
          <w:b/>
          <w:sz w:val="28"/>
        </w:rPr>
        <w:t>T</w:t>
      </w:r>
      <w:r w:rsidR="00526244" w:rsidRPr="001571EB">
        <w:rPr>
          <w:rFonts w:ascii="Palatino Linotype" w:hAnsi="Palatino Linotype" w:cs="Arial"/>
          <w:b/>
          <w:sz w:val="28"/>
        </w:rPr>
        <w:t>O</w:t>
      </w:r>
      <w:r w:rsidR="00526244" w:rsidRPr="001571EB">
        <w:rPr>
          <w:rFonts w:ascii="Palatino Linotype" w:hAnsi="Palatino Linotype" w:cs="Arial"/>
          <w:b/>
          <w:sz w:val="28"/>
          <w:szCs w:val="28"/>
        </w:rPr>
        <w:t>.</w:t>
      </w:r>
      <w:r w:rsidR="00526244" w:rsidRPr="001571EB">
        <w:rPr>
          <w:rFonts w:ascii="Palatino Linotype" w:hAnsi="Palatino Linotype" w:cs="Arial"/>
          <w:sz w:val="28"/>
          <w:szCs w:val="28"/>
        </w:rPr>
        <w:t xml:space="preserve"> </w:t>
      </w:r>
      <w:r w:rsidR="00526244" w:rsidRPr="001571EB">
        <w:rPr>
          <w:rFonts w:ascii="Palatino Linotype" w:hAnsi="Palatino Linotype" w:cs="Arial"/>
          <w:b/>
          <w:sz w:val="28"/>
        </w:rPr>
        <w:t>Estudio y resolución del asunto</w:t>
      </w:r>
      <w:r w:rsidR="00526244" w:rsidRPr="001571EB">
        <w:rPr>
          <w:rFonts w:ascii="Palatino Linotype" w:hAnsi="Palatino Linotype" w:cs="Arial"/>
          <w:b/>
        </w:rPr>
        <w:t>.</w:t>
      </w: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1571E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26244" w:rsidRPr="001571EB" w:rsidRDefault="00526244" w:rsidP="00526244">
      <w:pPr>
        <w:tabs>
          <w:tab w:val="left" w:pos="709"/>
        </w:tabs>
        <w:spacing w:line="360" w:lineRule="auto"/>
        <w:jc w:val="both"/>
        <w:rPr>
          <w:rFonts w:ascii="Palatino Linotype" w:hAnsi="Palatino Linotype" w:cs="Arial"/>
          <w:sz w:val="24"/>
          <w:szCs w:val="24"/>
        </w:rPr>
      </w:pPr>
    </w:p>
    <w:p w:rsidR="00526244" w:rsidRPr="001571EB" w:rsidRDefault="00526244"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571EB">
        <w:rPr>
          <w:rFonts w:ascii="Palatino Linotype" w:hAnsi="Palatino Linotype" w:cs="Arial"/>
          <w:color w:val="000000" w:themeColor="text1"/>
        </w:rPr>
        <w:t>Como se enunció en los antecedentes de la presente resolución, los requerimientos solicitados fueron los siguientes:</w:t>
      </w:r>
    </w:p>
    <w:p w:rsidR="00D6467C" w:rsidRPr="001571EB" w:rsidRDefault="00D6467C"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D6467C" w:rsidRPr="001571EB" w:rsidRDefault="00D6467C" w:rsidP="00D6467C">
      <w:pPr>
        <w:spacing w:after="0" w:line="360" w:lineRule="auto"/>
        <w:jc w:val="both"/>
        <w:rPr>
          <w:rFonts w:ascii="Palatino Linotype" w:eastAsia="Times New Roman" w:hAnsi="Palatino Linotype" w:cs="Times New Roman"/>
          <w:i/>
          <w:sz w:val="24"/>
          <w:szCs w:val="24"/>
          <w:lang w:eastAsia="es-MX"/>
        </w:rPr>
      </w:pPr>
      <w:r w:rsidRPr="001571EB">
        <w:rPr>
          <w:rFonts w:ascii="Palatino Linotype" w:eastAsia="Times New Roman" w:hAnsi="Palatino Linotype" w:cs="Times New Roman"/>
          <w:i/>
          <w:sz w:val="24"/>
          <w:szCs w:val="24"/>
          <w:lang w:eastAsia="es-MX"/>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p>
    <w:p w:rsidR="006E48F6" w:rsidRPr="001571EB" w:rsidRDefault="006E48F6" w:rsidP="00661753">
      <w:pPr>
        <w:tabs>
          <w:tab w:val="left" w:pos="709"/>
        </w:tabs>
        <w:spacing w:before="240" w:line="360" w:lineRule="auto"/>
        <w:ind w:right="51"/>
        <w:jc w:val="both"/>
        <w:rPr>
          <w:rFonts w:ascii="Palatino Linotype" w:hAnsi="Palatino Linotype"/>
          <w:i/>
        </w:rPr>
      </w:pPr>
    </w:p>
    <w:p w:rsidR="00D54FD4" w:rsidRPr="001571EB" w:rsidRDefault="00526244" w:rsidP="004816ED">
      <w:pPr>
        <w:spacing w:before="240" w:line="360" w:lineRule="auto"/>
        <w:jc w:val="both"/>
        <w:rPr>
          <w:rFonts w:ascii="Palatino Linotype" w:hAnsi="Palatino Linotype"/>
          <w:color w:val="000000"/>
          <w:sz w:val="24"/>
          <w:szCs w:val="24"/>
        </w:rPr>
      </w:pPr>
      <w:r w:rsidRPr="001571EB">
        <w:rPr>
          <w:rFonts w:ascii="Palatino Linotype" w:hAnsi="Palatino Linotype" w:cs="Arial"/>
          <w:sz w:val="24"/>
          <w:szCs w:val="24"/>
        </w:rPr>
        <w:t xml:space="preserve">De lo anterior, </w:t>
      </w:r>
      <w:r w:rsidRPr="001571EB">
        <w:rPr>
          <w:rFonts w:ascii="Palatino Linotype" w:hAnsi="Palatino Linotype" w:cs="Arial"/>
          <w:b/>
          <w:sz w:val="24"/>
          <w:szCs w:val="24"/>
        </w:rPr>
        <w:t>EL SUJETO OBLIGADO</w:t>
      </w:r>
      <w:r w:rsidRPr="001571EB">
        <w:rPr>
          <w:rFonts w:ascii="Palatino Linotype" w:hAnsi="Palatino Linotype" w:cs="Arial"/>
          <w:sz w:val="24"/>
          <w:szCs w:val="24"/>
        </w:rPr>
        <w:t xml:space="preserve"> </w:t>
      </w:r>
      <w:r w:rsidR="004816ED" w:rsidRPr="001571EB">
        <w:rPr>
          <w:rFonts w:ascii="Palatino Linotype" w:hAnsi="Palatino Linotype" w:cs="Arial"/>
          <w:sz w:val="24"/>
          <w:szCs w:val="24"/>
        </w:rPr>
        <w:t xml:space="preserve">remitió en respuesta diversos documentos de los que se desprenden </w:t>
      </w:r>
      <w:r w:rsidR="004816ED" w:rsidRPr="001571EB">
        <w:rPr>
          <w:rFonts w:ascii="Palatino Linotype" w:hAnsi="Palatino Linotype"/>
          <w:color w:val="000000"/>
          <w:sz w:val="24"/>
          <w:szCs w:val="24"/>
        </w:rPr>
        <w:t>los documentos “</w:t>
      </w:r>
      <w:r w:rsidR="00D54FD4" w:rsidRPr="001571EB">
        <w:rPr>
          <w:rFonts w:ascii="Palatino Linotype" w:hAnsi="Palatino Linotype"/>
          <w:color w:val="000000"/>
          <w:sz w:val="24"/>
          <w:szCs w:val="24"/>
        </w:rPr>
        <w:t xml:space="preserve">4.1 Nómina General 1ra Qna 0318.pdf </w:t>
      </w:r>
      <w:r w:rsidR="004816ED" w:rsidRPr="001571EB">
        <w:rPr>
          <w:rFonts w:ascii="Palatino Linotype" w:hAnsi="Palatino Linotype"/>
          <w:color w:val="000000"/>
          <w:sz w:val="24"/>
          <w:szCs w:val="24"/>
        </w:rPr>
        <w:t xml:space="preserve">REGLAMENTO ADMON.pdf” </w:t>
      </w:r>
      <w:r w:rsidR="00D54FD4" w:rsidRPr="001571EB">
        <w:rPr>
          <w:rFonts w:ascii="Palatino Linotype" w:hAnsi="Palatino Linotype"/>
          <w:color w:val="000000"/>
          <w:sz w:val="24"/>
          <w:szCs w:val="24"/>
        </w:rPr>
        <w:t>del que se desprende un documento que como encabezado refiere “nombre de la empresa”, “fecha de emisión del reporte”, “RFC”, “Número de la Nómina”, “Título de reporte”, “Clasificación”, “Rango de departamentos”, “Periodo de pago”, “Fecha y hora de la generación del reporte” y de manera posterior se encuentra una tabla con los siguientes rubros: “Clave”, “Nombre del trabajador”, “Clave”, “Puesto”, “Clave”, “Departamento”, “Estatus”, “Tipo salario”, “Salario diario”, “Días trabajados”, “Faltas”, “Sueldo”, “Total percepciones”, “Total deducciones”, “Total efectivo”, “Total en especie”</w:t>
      </w:r>
      <w:r w:rsidR="00C3507A" w:rsidRPr="001571EB">
        <w:rPr>
          <w:rFonts w:ascii="Palatino Linotype" w:hAnsi="Palatino Linotype"/>
          <w:color w:val="000000"/>
          <w:sz w:val="24"/>
          <w:szCs w:val="24"/>
        </w:rPr>
        <w:t xml:space="preserve"> y</w:t>
      </w:r>
      <w:r w:rsidR="00D54FD4" w:rsidRPr="001571EB">
        <w:rPr>
          <w:rFonts w:ascii="Palatino Linotype" w:hAnsi="Palatino Linotype"/>
          <w:color w:val="000000"/>
          <w:sz w:val="24"/>
          <w:szCs w:val="24"/>
        </w:rPr>
        <w:t xml:space="preserve"> “Neto pagado”</w:t>
      </w:r>
      <w:r w:rsidR="00FC06F6" w:rsidRPr="001571EB">
        <w:rPr>
          <w:rFonts w:ascii="Palatino Linotype" w:hAnsi="Palatino Linotype"/>
          <w:color w:val="000000"/>
          <w:sz w:val="24"/>
          <w:szCs w:val="24"/>
        </w:rPr>
        <w:t>.</w:t>
      </w:r>
    </w:p>
    <w:p w:rsidR="00D54FD4" w:rsidRPr="001571EB" w:rsidRDefault="00D54FD4" w:rsidP="004816ED">
      <w:pPr>
        <w:spacing w:before="240" w:line="360" w:lineRule="auto"/>
        <w:jc w:val="both"/>
        <w:rPr>
          <w:rFonts w:ascii="Palatino Linotype" w:hAnsi="Palatino Linotype"/>
          <w:color w:val="000000"/>
          <w:sz w:val="24"/>
          <w:szCs w:val="24"/>
        </w:rPr>
      </w:pPr>
    </w:p>
    <w:p w:rsidR="0094429D" w:rsidRPr="001571EB" w:rsidRDefault="0094429D" w:rsidP="0094429D">
      <w:pPr>
        <w:spacing w:before="240" w:line="360" w:lineRule="auto"/>
        <w:jc w:val="both"/>
        <w:rPr>
          <w:rFonts w:ascii="Palatino Linotype" w:hAnsi="Palatino Linotype"/>
          <w:color w:val="000000"/>
          <w:sz w:val="24"/>
          <w:szCs w:val="24"/>
        </w:rPr>
      </w:pPr>
      <w:r w:rsidRPr="001571EB">
        <w:rPr>
          <w:rFonts w:ascii="Palatino Linotype" w:hAnsi="Palatino Linotype"/>
          <w:noProof/>
          <w:lang w:eastAsia="es-MX"/>
        </w:rPr>
        <w:lastRenderedPageBreak/>
        <w:t xml:space="preserve">El archivo </w:t>
      </w:r>
      <w:r w:rsidRPr="001571EB">
        <w:rPr>
          <w:rFonts w:ascii="Palatino Linotype" w:hAnsi="Palatino Linotype"/>
          <w:color w:val="000000"/>
          <w:sz w:val="24"/>
          <w:szCs w:val="24"/>
        </w:rPr>
        <w:t>“CONTESTACIÓN SAIMEX 132.pdf” que contiene lo siguiente.</w:t>
      </w:r>
    </w:p>
    <w:p w:rsidR="0094429D" w:rsidRPr="001571EB" w:rsidRDefault="0094429D" w:rsidP="0094429D">
      <w:pPr>
        <w:spacing w:before="240" w:line="360" w:lineRule="auto"/>
        <w:jc w:val="both"/>
        <w:rPr>
          <w:rFonts w:ascii="Palatino Linotype" w:hAnsi="Palatino Linotype"/>
          <w:color w:val="000000"/>
          <w:sz w:val="24"/>
          <w:szCs w:val="24"/>
        </w:rPr>
      </w:pPr>
      <w:r w:rsidRPr="001571EB">
        <w:rPr>
          <w:noProof/>
          <w:lang w:eastAsia="es-MX"/>
        </w:rPr>
        <w:drawing>
          <wp:inline distT="0" distB="0" distL="0" distR="0">
            <wp:extent cx="5581650" cy="1666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l="32491" t="41275" r="34190" b="41031"/>
                    <a:stretch>
                      <a:fillRect/>
                    </a:stretch>
                  </pic:blipFill>
                  <pic:spPr bwMode="auto">
                    <a:xfrm>
                      <a:off x="0" y="0"/>
                      <a:ext cx="5581650" cy="1666875"/>
                    </a:xfrm>
                    <a:prstGeom prst="rect">
                      <a:avLst/>
                    </a:prstGeom>
                    <a:noFill/>
                    <a:ln>
                      <a:noFill/>
                    </a:ln>
                  </pic:spPr>
                </pic:pic>
              </a:graphicData>
            </a:graphic>
          </wp:inline>
        </w:drawing>
      </w:r>
    </w:p>
    <w:p w:rsidR="0094429D" w:rsidRPr="001571EB" w:rsidRDefault="0094429D" w:rsidP="0094429D">
      <w:pPr>
        <w:spacing w:before="240" w:line="360" w:lineRule="auto"/>
        <w:jc w:val="both"/>
        <w:rPr>
          <w:rFonts w:ascii="Palatino Linotype" w:hAnsi="Palatino Linotype"/>
          <w:color w:val="000000"/>
          <w:sz w:val="24"/>
          <w:szCs w:val="24"/>
        </w:rPr>
      </w:pPr>
    </w:p>
    <w:p w:rsidR="0094429D" w:rsidRPr="001571EB" w:rsidRDefault="0094429D" w:rsidP="0094429D">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t>El archivo “4.2 Nómina General 2ra Qna.pdf” del que se desprende un documento que como encabezado refiere “nombre de la empresa”, “fecha de emisión del reporte”, “RFC”, “Número de la Nómina”, “Título de reporte”, “Clasificación”, “Rango de departamentos”, “Periodo de pago”, “Fecha y hora de la generación del reporte” y de manera posterior se encuentra una tabla con los siguientes rubros: “Nombre del trabajador”, “Sueldo base” y “Neto pagado”.</w:t>
      </w:r>
    </w:p>
    <w:p w:rsidR="0094429D" w:rsidRPr="001571EB" w:rsidRDefault="0094429D" w:rsidP="0094429D">
      <w:pPr>
        <w:spacing w:before="240" w:line="360" w:lineRule="auto"/>
        <w:jc w:val="both"/>
        <w:rPr>
          <w:rFonts w:ascii="Palatino Linotype" w:hAnsi="Palatino Linotype"/>
          <w:color w:val="000000"/>
          <w:sz w:val="24"/>
          <w:szCs w:val="24"/>
        </w:rPr>
      </w:pPr>
    </w:p>
    <w:p w:rsidR="0094429D" w:rsidRPr="001571EB" w:rsidRDefault="0094429D" w:rsidP="0094429D">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t xml:space="preserve">El documento “4.1 Nómina General 1ra Qna.pdf” del que se desprende un documento que como encabezado refiere “nombre de la empresa”, “fecha de emisión del reporte”, “RFC”, “Número de la Nómina”, “Título de reporte”, “Clasificación”, “Rango de departamentos”, “Periodo de pago”, “Fecha y hora de la generación del reporte” y de </w:t>
      </w:r>
      <w:r w:rsidRPr="001571EB">
        <w:rPr>
          <w:rFonts w:ascii="Palatino Linotype" w:hAnsi="Palatino Linotype"/>
          <w:color w:val="000000"/>
          <w:sz w:val="24"/>
          <w:szCs w:val="24"/>
        </w:rPr>
        <w:lastRenderedPageBreak/>
        <w:t>manera posterior se encuentra una tabla con los siguientes rubros: “Nombre del trabajador”, “Sueldo”, “Sueldo base” y “Neto pagado”.</w:t>
      </w:r>
    </w:p>
    <w:p w:rsidR="0094429D" w:rsidRPr="001571EB" w:rsidRDefault="0094429D" w:rsidP="0094429D">
      <w:pPr>
        <w:spacing w:before="240" w:line="360" w:lineRule="auto"/>
        <w:jc w:val="both"/>
        <w:rPr>
          <w:rFonts w:ascii="Palatino Linotype" w:hAnsi="Palatino Linotype"/>
          <w:color w:val="000000"/>
          <w:sz w:val="24"/>
          <w:szCs w:val="24"/>
        </w:rPr>
      </w:pPr>
    </w:p>
    <w:p w:rsidR="00A45326" w:rsidRPr="001571EB" w:rsidRDefault="0094429D" w:rsidP="00A45326">
      <w:pPr>
        <w:spacing w:before="240" w:line="360" w:lineRule="auto"/>
        <w:jc w:val="both"/>
        <w:rPr>
          <w:rFonts w:ascii="Palatino Linotype" w:hAnsi="Palatino Linotype"/>
          <w:color w:val="000000"/>
          <w:sz w:val="24"/>
          <w:szCs w:val="24"/>
        </w:rPr>
      </w:pPr>
      <w:r w:rsidRPr="001571EB">
        <w:rPr>
          <w:rFonts w:ascii="Palatino Linotype" w:hAnsi="Palatino Linotype"/>
          <w:color w:val="000000"/>
          <w:sz w:val="24"/>
          <w:szCs w:val="24"/>
        </w:rPr>
        <w:t>Y por último el archivo “4.2 Nómina General 2ra Qna 0318.pdf” del que se desprende un documento que como encabezado refiere “nombre de la empresa”, “fecha de emisión del reporte”, “RFC”, “Número de la Nómina”, “Título de reporte”, “Clasificación”, “Rango de departamentos”, “Periodo de pago”, “Fecha y hora de la generación del reporte” y de manera posterior se encuentra una ta</w:t>
      </w:r>
      <w:r w:rsidR="00A45326" w:rsidRPr="001571EB">
        <w:rPr>
          <w:rFonts w:ascii="Palatino Linotype" w:hAnsi="Palatino Linotype"/>
          <w:color w:val="000000"/>
          <w:sz w:val="24"/>
          <w:szCs w:val="24"/>
        </w:rPr>
        <w:t>bla con los siguientes rubros: “Clave”, “Nombre del trabajador”, “Clave”, “Puesto”, “Clave”, “Departamento”, “Estatus”, “Tipo salario”, “Salario diario”, “Días trabajados”, “Faltas”, “Sueldo”, “Total percepciones”, “Total deducciones”, “Total efectivo”, “Total en especie” y “Neto pagado”.</w:t>
      </w:r>
    </w:p>
    <w:p w:rsidR="0094429D" w:rsidRPr="001571EB" w:rsidRDefault="0094429D" w:rsidP="0094429D">
      <w:pPr>
        <w:spacing w:before="240" w:line="360" w:lineRule="auto"/>
        <w:jc w:val="both"/>
        <w:rPr>
          <w:rFonts w:ascii="Palatino Linotype" w:hAnsi="Palatino Linotype"/>
          <w:color w:val="000000"/>
          <w:sz w:val="24"/>
          <w:szCs w:val="24"/>
        </w:rPr>
      </w:pPr>
    </w:p>
    <w:p w:rsidR="004816ED" w:rsidRPr="001571EB" w:rsidRDefault="004816ED" w:rsidP="004816ED">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Respuesta que el particular considera que le es desfavorable y hace valer las siguientes razones o motivos de inconformidad.</w:t>
      </w:r>
    </w:p>
    <w:p w:rsidR="004816ED" w:rsidRPr="001571EB" w:rsidRDefault="004816ED" w:rsidP="00526244">
      <w:pPr>
        <w:spacing w:before="240" w:line="360" w:lineRule="auto"/>
        <w:jc w:val="both"/>
        <w:rPr>
          <w:rFonts w:ascii="Palatino Linotype" w:hAnsi="Palatino Linotype" w:cs="Arial"/>
          <w:sz w:val="24"/>
          <w:szCs w:val="24"/>
        </w:rPr>
      </w:pPr>
    </w:p>
    <w:p w:rsidR="00A45326" w:rsidRPr="001571EB" w:rsidRDefault="00A45326" w:rsidP="00A45326">
      <w:pPr>
        <w:spacing w:before="240" w:line="360" w:lineRule="auto"/>
        <w:jc w:val="both"/>
        <w:rPr>
          <w:rFonts w:ascii="Palatino Linotype" w:hAnsi="Palatino Linotype" w:cs="Arial"/>
          <w:sz w:val="24"/>
        </w:rPr>
      </w:pPr>
      <w:r w:rsidRPr="001571EB">
        <w:rPr>
          <w:rFonts w:ascii="Palatino Linotype" w:hAnsi="Palatino Linotype" w:cs="Arial"/>
          <w:b/>
          <w:sz w:val="24"/>
        </w:rPr>
        <w:t>Razones o Motivos de Inconformidad</w:t>
      </w:r>
      <w:r w:rsidRPr="001571EB">
        <w:rPr>
          <w:rFonts w:ascii="Palatino Linotype" w:hAnsi="Palatino Linotype" w:cs="Arial"/>
          <w:sz w:val="24"/>
        </w:rPr>
        <w:t xml:space="preserve">: </w:t>
      </w:r>
    </w:p>
    <w:p w:rsidR="00A45326" w:rsidRPr="001571EB" w:rsidRDefault="00A45326" w:rsidP="00A45326">
      <w:pPr>
        <w:spacing w:line="360" w:lineRule="auto"/>
        <w:ind w:left="851" w:right="851"/>
        <w:jc w:val="both"/>
        <w:rPr>
          <w:rFonts w:ascii="Palatino Linotype" w:hAnsi="Palatino Linotype" w:cs="Arial"/>
          <w:i/>
        </w:rPr>
      </w:pPr>
      <w:r w:rsidRPr="001571EB">
        <w:rPr>
          <w:rFonts w:ascii="Palatino Linotype" w:hAnsi="Palatino Linotype" w:cs="Arial"/>
          <w:i/>
        </w:rPr>
        <w:lastRenderedPageBreak/>
        <w:t>“la información es incompleta, no muestra los excedentes como se solicito, sueldo, sobresueldo, gratificaciones y demás, desconociendo el sueldo base y cuales los excedentes de cada servidor publico” [sic]</w:t>
      </w:r>
    </w:p>
    <w:p w:rsidR="004816ED" w:rsidRPr="001571EB" w:rsidRDefault="004816ED" w:rsidP="00526244">
      <w:pPr>
        <w:spacing w:before="240" w:line="360" w:lineRule="auto"/>
        <w:jc w:val="both"/>
        <w:rPr>
          <w:rFonts w:ascii="Palatino Linotype" w:hAnsi="Palatino Linotype" w:cs="Arial"/>
          <w:sz w:val="24"/>
          <w:szCs w:val="24"/>
        </w:rPr>
      </w:pPr>
    </w:p>
    <w:p w:rsidR="00526244" w:rsidRPr="001571EB" w:rsidRDefault="00526244" w:rsidP="00526244">
      <w:pPr>
        <w:tabs>
          <w:tab w:val="left" w:pos="8647"/>
        </w:tabs>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Como se aprecia de los motivos de inconformidad se advierte que </w:t>
      </w:r>
      <w:r w:rsidR="007B087A" w:rsidRPr="001571EB">
        <w:rPr>
          <w:rFonts w:ascii="Palatino Linotype" w:hAnsi="Palatino Linotype" w:cs="Arial"/>
          <w:sz w:val="24"/>
          <w:szCs w:val="24"/>
        </w:rPr>
        <w:t xml:space="preserve">el particular </w:t>
      </w:r>
      <w:r w:rsidR="00836BAC" w:rsidRPr="001571EB">
        <w:rPr>
          <w:rFonts w:ascii="Palatino Linotype" w:hAnsi="Palatino Linotype" w:cs="Arial"/>
          <w:sz w:val="24"/>
          <w:szCs w:val="24"/>
        </w:rPr>
        <w:t xml:space="preserve">refiere </w:t>
      </w:r>
      <w:r w:rsidR="007B087A" w:rsidRPr="001571EB">
        <w:rPr>
          <w:rFonts w:ascii="Palatino Linotype" w:hAnsi="Palatino Linotype" w:cs="Arial"/>
          <w:sz w:val="24"/>
          <w:szCs w:val="24"/>
        </w:rPr>
        <w:t>que la respuesta es incompleta, toda vez que no muestra los excedentes como se solicitó, sueldo, sobresueldo, gratificaciones y demás, desconociendo el sueldo base y cuáles son los excedentes de cada servidor público</w:t>
      </w:r>
      <w:r w:rsidR="001231E6" w:rsidRPr="001571EB">
        <w:rPr>
          <w:rFonts w:ascii="Palatino Linotype" w:hAnsi="Palatino Linotype" w:cs="Arial"/>
          <w:sz w:val="24"/>
          <w:szCs w:val="24"/>
        </w:rPr>
        <w:t>.</w:t>
      </w:r>
    </w:p>
    <w:p w:rsidR="00837B4D" w:rsidRPr="001571EB" w:rsidRDefault="00837B4D" w:rsidP="00526244">
      <w:pPr>
        <w:tabs>
          <w:tab w:val="left" w:pos="8647"/>
        </w:tabs>
        <w:spacing w:before="240" w:after="240" w:line="360" w:lineRule="auto"/>
        <w:jc w:val="both"/>
        <w:rPr>
          <w:rFonts w:ascii="Palatino Linotype" w:hAnsi="Palatino Linotype" w:cs="Arial"/>
          <w:sz w:val="24"/>
          <w:szCs w:val="24"/>
        </w:rPr>
      </w:pPr>
    </w:p>
    <w:p w:rsidR="00526244" w:rsidRPr="001571EB" w:rsidRDefault="00526244" w:rsidP="00526244">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t>Bajo las premisas anteriores, se concluye que en la especie será motivo de análisis si efectivamente, la respuesta otorgada por parte del sujeto obligado satisface los requisitos establecidos por la Ley de la materia.</w:t>
      </w:r>
    </w:p>
    <w:p w:rsidR="00526244" w:rsidRPr="001571EB" w:rsidRDefault="00526244" w:rsidP="00526244">
      <w:pPr>
        <w:tabs>
          <w:tab w:val="left" w:pos="709"/>
        </w:tabs>
        <w:spacing w:before="240" w:line="360" w:lineRule="auto"/>
        <w:ind w:right="51"/>
        <w:jc w:val="both"/>
        <w:rPr>
          <w:rFonts w:ascii="Palatino Linotype" w:hAnsi="Palatino Linotype" w:cs="Arial"/>
          <w:sz w:val="24"/>
          <w:szCs w:val="24"/>
        </w:rPr>
      </w:pPr>
    </w:p>
    <w:p w:rsidR="00BE11AC" w:rsidRPr="001571EB" w:rsidRDefault="00BE11AC" w:rsidP="00BE11AC">
      <w:pPr>
        <w:tabs>
          <w:tab w:val="left" w:pos="8647"/>
        </w:tabs>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Es de precisar que se obvia el análisis de la competencia por parte del sujeto obligado, para generar, administrar o poseer la información solicitada, dado que éste ha asumido la misma, en razón de que en su respuesta </w:t>
      </w:r>
      <w:r w:rsidR="007B087A" w:rsidRPr="001571EB">
        <w:rPr>
          <w:rFonts w:ascii="Palatino Linotype" w:hAnsi="Palatino Linotype" w:cs="Arial"/>
          <w:sz w:val="24"/>
          <w:szCs w:val="24"/>
        </w:rPr>
        <w:t xml:space="preserve">intenta </w:t>
      </w:r>
      <w:r w:rsidRPr="001571EB">
        <w:rPr>
          <w:rFonts w:ascii="Palatino Linotype" w:hAnsi="Palatino Linotype" w:cs="Arial"/>
          <w:sz w:val="24"/>
          <w:szCs w:val="24"/>
        </w:rPr>
        <w:t xml:space="preserve">entregar </w:t>
      </w:r>
      <w:r w:rsidR="007B087A" w:rsidRPr="001571EB">
        <w:rPr>
          <w:rFonts w:ascii="Palatino Linotype" w:hAnsi="Palatino Linotype" w:cs="Arial"/>
          <w:sz w:val="24"/>
          <w:szCs w:val="24"/>
        </w:rPr>
        <w:t xml:space="preserve">la </w:t>
      </w:r>
      <w:r w:rsidRPr="001571EB">
        <w:rPr>
          <w:rFonts w:ascii="Palatino Linotype" w:hAnsi="Palatino Linotype" w:cs="Arial"/>
          <w:sz w:val="24"/>
          <w:szCs w:val="24"/>
        </w:rPr>
        <w:t>información</w:t>
      </w:r>
      <w:r w:rsidR="007B087A" w:rsidRPr="001571EB">
        <w:rPr>
          <w:rFonts w:ascii="Palatino Linotype" w:hAnsi="Palatino Linotype" w:cs="Arial"/>
          <w:sz w:val="24"/>
          <w:szCs w:val="24"/>
        </w:rPr>
        <w:t xml:space="preserve"> solicitada</w:t>
      </w:r>
      <w:r w:rsidRPr="001571EB">
        <w:rPr>
          <w:rFonts w:ascii="Palatino Linotype" w:hAnsi="Palatino Linotype" w:cs="Arial"/>
          <w:sz w:val="24"/>
          <w:szCs w:val="24"/>
        </w:rPr>
        <w:t xml:space="preserve">, por lo tanto, el hecho de que el sujeto obligado haya intentado dar respuesta al recurrente, comprueba fehacientemente que dicha autoridad acepta que la genera, posee y/o administra, en ejercicio de sus funciones de derecho público, es decir, no </w:t>
      </w:r>
      <w:r w:rsidRPr="001571EB">
        <w:rPr>
          <w:rFonts w:ascii="Palatino Linotype" w:hAnsi="Palatino Linotype" w:cs="Arial"/>
          <w:sz w:val="24"/>
          <w:szCs w:val="24"/>
        </w:rPr>
        <w:lastRenderedPageBreak/>
        <w:t xml:space="preserve">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BE11AC" w:rsidRPr="001571EB" w:rsidRDefault="00BE11AC" w:rsidP="00BE11AC">
      <w:pPr>
        <w:tabs>
          <w:tab w:val="left" w:pos="8647"/>
        </w:tabs>
        <w:spacing w:before="240" w:after="240" w:line="360" w:lineRule="auto"/>
        <w:jc w:val="both"/>
        <w:rPr>
          <w:rFonts w:ascii="Palatino Linotype" w:hAnsi="Palatino Linotype" w:cs="Arial"/>
          <w:sz w:val="24"/>
          <w:szCs w:val="24"/>
        </w:rPr>
      </w:pPr>
    </w:p>
    <w:p w:rsidR="00BE11AC" w:rsidRPr="001571EB" w:rsidRDefault="00BE11AC" w:rsidP="00BE11AC">
      <w:pPr>
        <w:tabs>
          <w:tab w:val="left" w:pos="8647"/>
        </w:tabs>
        <w:spacing w:before="240" w:after="240" w:line="360" w:lineRule="auto"/>
        <w:jc w:val="both"/>
        <w:rPr>
          <w:rFonts w:ascii="Palatino Linotype" w:hAnsi="Palatino Linotype"/>
          <w:sz w:val="24"/>
          <w:szCs w:val="24"/>
        </w:rPr>
      </w:pPr>
      <w:r w:rsidRPr="001571EB">
        <w:rPr>
          <w:rFonts w:ascii="Palatino Linotype" w:hAnsi="Palatino Linotype"/>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sujeto obligado.</w:t>
      </w:r>
    </w:p>
    <w:p w:rsidR="00837B4D" w:rsidRPr="001571EB" w:rsidRDefault="00837B4D"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1571EB">
        <w:rPr>
          <w:rFonts w:ascii="Palatino Linotype" w:hAnsi="Palatino Linotype" w:cs="Arial"/>
          <w:color w:val="000000"/>
          <w:sz w:val="24"/>
          <w:szCs w:val="24"/>
        </w:rPr>
        <w:t>Ahora bien, 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37B4D" w:rsidRPr="001571EB" w:rsidRDefault="00837B4D" w:rsidP="00837B4D">
      <w:pPr>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Cs/>
          <w:i/>
          <w:sz w:val="24"/>
          <w:szCs w:val="24"/>
        </w:rPr>
        <w:lastRenderedPageBreak/>
        <w:t>“Artículo 6</w:t>
      </w:r>
    </w:p>
    <w:p w:rsidR="00837B4D" w:rsidRPr="001571EB" w:rsidRDefault="00837B4D" w:rsidP="00837B4D">
      <w:pPr>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Cs/>
          <w:i/>
          <w:sz w:val="24"/>
          <w:szCs w:val="24"/>
        </w:rPr>
        <w:t>…</w:t>
      </w:r>
    </w:p>
    <w:p w:rsidR="00837B4D" w:rsidRPr="001571EB" w:rsidRDefault="00837B4D" w:rsidP="00837B4D">
      <w:pPr>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837B4D" w:rsidRPr="001571EB" w:rsidRDefault="00837B4D" w:rsidP="00837B4D">
      <w:pPr>
        <w:spacing w:after="0" w:line="240" w:lineRule="auto"/>
        <w:ind w:left="567" w:right="708"/>
        <w:jc w:val="both"/>
        <w:rPr>
          <w:rFonts w:ascii="Palatino Linotype" w:hAnsi="Palatino Linotype" w:cs="Arial"/>
          <w:bCs/>
          <w:i/>
          <w:sz w:val="24"/>
          <w:szCs w:val="24"/>
        </w:rPr>
      </w:pPr>
    </w:p>
    <w:p w:rsidR="00837B4D" w:rsidRPr="001571EB" w:rsidRDefault="00837B4D" w:rsidP="00837B4D">
      <w:pPr>
        <w:tabs>
          <w:tab w:val="left" w:pos="709"/>
        </w:tabs>
        <w:spacing w:line="240" w:lineRule="auto"/>
        <w:ind w:left="567" w:right="708"/>
        <w:jc w:val="both"/>
        <w:rPr>
          <w:rFonts w:ascii="Palatino Linotype" w:hAnsi="Palatino Linotype" w:cs="Arial"/>
          <w:bCs/>
          <w:i/>
          <w:sz w:val="24"/>
          <w:szCs w:val="24"/>
        </w:rPr>
      </w:pPr>
      <w:r w:rsidRPr="001571EB">
        <w:rPr>
          <w:rFonts w:ascii="Palatino Linotype" w:hAnsi="Palatino Linotype" w:cs="Arial"/>
          <w:bCs/>
          <w:i/>
          <w:sz w:val="24"/>
          <w:szCs w:val="24"/>
        </w:rPr>
        <w:t xml:space="preserve">I. </w:t>
      </w:r>
      <w:r w:rsidRPr="001571EB">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37B4D" w:rsidRPr="001571EB" w:rsidRDefault="00837B4D" w:rsidP="00837B4D">
      <w:pPr>
        <w:tabs>
          <w:tab w:val="left" w:pos="709"/>
        </w:tabs>
        <w:spacing w:line="480" w:lineRule="auto"/>
        <w:jc w:val="both"/>
        <w:rPr>
          <w:rFonts w:ascii="Palatino Linotype" w:hAnsi="Palatino Linotype" w:cs="Arial"/>
          <w:sz w:val="24"/>
          <w:szCs w:val="24"/>
        </w:rPr>
      </w:pPr>
    </w:p>
    <w:p w:rsidR="00837B4D" w:rsidRPr="001571EB" w:rsidRDefault="00837B4D" w:rsidP="00837B4D">
      <w:pPr>
        <w:tabs>
          <w:tab w:val="left" w:pos="709"/>
        </w:tabs>
        <w:spacing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Ahora bien, en atención a lo dispuesto por los artículos 3, fracción XI y 12 </w:t>
      </w:r>
      <w:r w:rsidRPr="001571EB">
        <w:rPr>
          <w:rFonts w:ascii="Palatino Linotype" w:hAnsi="Palatino Linotype" w:cs="Arial"/>
          <w:bCs/>
          <w:sz w:val="24"/>
          <w:szCs w:val="24"/>
        </w:rPr>
        <w:t>de la Ley de Transparencia y Acceso a la Información Pública del Estado de México y Municipios</w:t>
      </w:r>
      <w:r w:rsidRPr="001571EB">
        <w:rPr>
          <w:rFonts w:ascii="Palatino Linotype" w:hAnsi="Palatino Linotype" w:cs="Arial"/>
          <w:sz w:val="24"/>
          <w:szCs w:val="24"/>
        </w:rPr>
        <w:t>, los cuales son del tenor literal siguiente:</w:t>
      </w:r>
    </w:p>
    <w:p w:rsidR="00837B4D" w:rsidRPr="001571EB" w:rsidRDefault="00837B4D" w:rsidP="00837B4D">
      <w:pPr>
        <w:spacing w:after="0" w:line="240" w:lineRule="auto"/>
        <w:ind w:left="567"/>
        <w:jc w:val="both"/>
        <w:rPr>
          <w:rFonts w:ascii="Palatino Linotype" w:hAnsi="Palatino Linotype" w:cs="Arial"/>
          <w:i/>
          <w:sz w:val="24"/>
          <w:szCs w:val="24"/>
        </w:rPr>
      </w:pPr>
      <w:r w:rsidRPr="001571EB">
        <w:rPr>
          <w:rFonts w:ascii="Palatino Linotype" w:hAnsi="Palatino Linotype" w:cs="Arial"/>
          <w:b/>
          <w:bCs/>
          <w:i/>
          <w:sz w:val="24"/>
          <w:szCs w:val="24"/>
        </w:rPr>
        <w:t xml:space="preserve">“Artículo 3.- </w:t>
      </w:r>
      <w:r w:rsidRPr="001571EB">
        <w:rPr>
          <w:rFonts w:ascii="Palatino Linotype" w:hAnsi="Palatino Linotype" w:cs="Arial"/>
          <w:i/>
          <w:sz w:val="24"/>
          <w:szCs w:val="24"/>
        </w:rPr>
        <w:t>Para los efectos de la presente Ley se entenderá por:</w:t>
      </w:r>
    </w:p>
    <w:p w:rsidR="00837B4D" w:rsidRPr="001571EB" w:rsidRDefault="00837B4D" w:rsidP="00837B4D">
      <w:pPr>
        <w:spacing w:after="0" w:line="240" w:lineRule="auto"/>
        <w:ind w:left="567"/>
        <w:jc w:val="both"/>
        <w:rPr>
          <w:rFonts w:ascii="Palatino Linotype" w:hAnsi="Palatino Linotype" w:cs="Arial"/>
          <w:i/>
          <w:sz w:val="24"/>
          <w:szCs w:val="24"/>
        </w:rPr>
      </w:pPr>
      <w:r w:rsidRPr="001571EB">
        <w:rPr>
          <w:rFonts w:ascii="Palatino Linotype" w:hAnsi="Palatino Linotype" w:cs="Arial"/>
          <w:i/>
          <w:sz w:val="24"/>
          <w:szCs w:val="24"/>
        </w:rPr>
        <w:t>…</w:t>
      </w:r>
    </w:p>
    <w:p w:rsidR="00837B4D" w:rsidRPr="001571EB" w:rsidRDefault="00837B4D" w:rsidP="00837B4D">
      <w:pPr>
        <w:spacing w:after="0" w:line="240" w:lineRule="auto"/>
        <w:ind w:left="567" w:right="708"/>
        <w:jc w:val="both"/>
        <w:rPr>
          <w:rFonts w:ascii="Palatino Linotype" w:hAnsi="Palatino Linotype" w:cs="Arial"/>
          <w:i/>
          <w:sz w:val="24"/>
          <w:szCs w:val="24"/>
        </w:rPr>
      </w:pPr>
      <w:r w:rsidRPr="001571EB">
        <w:rPr>
          <w:rFonts w:ascii="Palatino Linotype" w:hAnsi="Palatino Linotype" w:cs="Arial"/>
          <w:b/>
          <w:i/>
          <w:sz w:val="24"/>
          <w:szCs w:val="24"/>
        </w:rPr>
        <w:t>XI.</w:t>
      </w:r>
      <w:r w:rsidRPr="001571EB">
        <w:rPr>
          <w:rFonts w:ascii="Palatino Linotype" w:hAnsi="Palatino Linotype" w:cs="Arial"/>
          <w:i/>
          <w:sz w:val="24"/>
          <w:szCs w:val="24"/>
        </w:rPr>
        <w:t xml:space="preserve"> </w:t>
      </w:r>
      <w:r w:rsidRPr="001571EB">
        <w:rPr>
          <w:rFonts w:ascii="Palatino Linotype" w:hAnsi="Palatino Linotype" w:cs="Arial"/>
          <w:b/>
          <w:i/>
          <w:sz w:val="24"/>
          <w:szCs w:val="24"/>
        </w:rPr>
        <w:t>Documento:</w:t>
      </w:r>
      <w:r w:rsidRPr="001571EB">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1571EB">
        <w:rPr>
          <w:rFonts w:ascii="Palatino Linotype" w:hAnsi="Palatino Linotype" w:cs="Arial"/>
          <w:b/>
          <w:i/>
          <w:sz w:val="24"/>
          <w:szCs w:val="24"/>
          <w:u w:val="single"/>
        </w:rPr>
        <w:t xml:space="preserve">cualquier otro registro que documente el ejercicio de las facultades, funciones y competencias de los sujetos obligados, sus servidores públicos e </w:t>
      </w:r>
      <w:r w:rsidRPr="001571EB">
        <w:rPr>
          <w:rFonts w:ascii="Palatino Linotype" w:hAnsi="Palatino Linotype" w:cs="Arial"/>
          <w:b/>
          <w:i/>
          <w:sz w:val="24"/>
          <w:szCs w:val="24"/>
          <w:u w:val="single"/>
        </w:rPr>
        <w:lastRenderedPageBreak/>
        <w:t>integrantes, sin importar su fuente o fecha de elaboración.</w:t>
      </w:r>
      <w:r w:rsidRPr="001571EB">
        <w:rPr>
          <w:rFonts w:ascii="Palatino Linotype" w:hAnsi="Palatino Linotype" w:cs="Arial"/>
          <w:i/>
          <w:sz w:val="24"/>
          <w:szCs w:val="24"/>
        </w:rPr>
        <w:t xml:space="preserve"> Los documentos podrán estar en cualquier medio, sea escrito, impreso, sonoro, visual, electrónico, informático u holográfico;</w:t>
      </w:r>
    </w:p>
    <w:p w:rsidR="00837B4D" w:rsidRPr="001571EB" w:rsidRDefault="00837B4D" w:rsidP="00837B4D">
      <w:pPr>
        <w:spacing w:after="0" w:line="240" w:lineRule="auto"/>
        <w:ind w:left="567" w:right="708"/>
        <w:jc w:val="both"/>
        <w:rPr>
          <w:rFonts w:ascii="Palatino Linotype" w:hAnsi="Palatino Linotype" w:cs="Arial"/>
          <w:i/>
          <w:sz w:val="24"/>
          <w:szCs w:val="24"/>
        </w:rPr>
      </w:pPr>
    </w:p>
    <w:p w:rsidR="00837B4D" w:rsidRPr="001571EB"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
          <w:bCs/>
          <w:i/>
          <w:sz w:val="24"/>
          <w:szCs w:val="24"/>
        </w:rPr>
        <w:t>Artículo 4.</w:t>
      </w:r>
      <w:r w:rsidRPr="001571EB">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7B4D" w:rsidRPr="001571EB"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1571EB">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7B4D" w:rsidRPr="001571EB" w:rsidRDefault="00837B4D" w:rsidP="00837B4D">
      <w:pPr>
        <w:autoSpaceDE w:val="0"/>
        <w:autoSpaceDN w:val="0"/>
        <w:adjustRightInd w:val="0"/>
        <w:spacing w:after="0" w:line="240" w:lineRule="auto"/>
        <w:ind w:left="567" w:right="708"/>
        <w:jc w:val="both"/>
        <w:rPr>
          <w:rFonts w:ascii="Palatino Linotype" w:hAnsi="Palatino Linotype" w:cs="Arial"/>
          <w:bCs/>
          <w:i/>
          <w:sz w:val="24"/>
          <w:szCs w:val="24"/>
        </w:rPr>
      </w:pPr>
      <w:r w:rsidRPr="001571EB">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837B4D" w:rsidRPr="001571EB" w:rsidRDefault="00837B4D" w:rsidP="00837B4D">
      <w:pPr>
        <w:spacing w:after="0" w:line="240" w:lineRule="auto"/>
        <w:ind w:left="567" w:right="708"/>
        <w:jc w:val="both"/>
        <w:rPr>
          <w:rFonts w:ascii="Palatino Linotype" w:hAnsi="Palatino Linotype" w:cs="Arial"/>
          <w:i/>
          <w:sz w:val="24"/>
          <w:szCs w:val="24"/>
        </w:rPr>
      </w:pPr>
    </w:p>
    <w:p w:rsidR="00837B4D" w:rsidRPr="001571EB" w:rsidRDefault="00837B4D" w:rsidP="00837B4D">
      <w:pPr>
        <w:spacing w:after="0" w:line="240" w:lineRule="auto"/>
        <w:ind w:left="567" w:right="708"/>
        <w:jc w:val="both"/>
        <w:rPr>
          <w:rFonts w:ascii="Palatino Linotype" w:hAnsi="Palatino Linotype" w:cs="Arial"/>
          <w:i/>
          <w:sz w:val="24"/>
          <w:szCs w:val="24"/>
        </w:rPr>
      </w:pPr>
      <w:r w:rsidRPr="001571EB">
        <w:rPr>
          <w:rFonts w:ascii="Palatino Linotype" w:hAnsi="Palatino Linotype" w:cs="Arial"/>
          <w:b/>
          <w:i/>
          <w:sz w:val="24"/>
          <w:szCs w:val="24"/>
        </w:rPr>
        <w:t>Artículo 12.</w:t>
      </w:r>
      <w:r w:rsidRPr="001571EB">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837B4D" w:rsidRPr="001571EB" w:rsidRDefault="00837B4D" w:rsidP="00837B4D">
      <w:pPr>
        <w:spacing w:after="0" w:line="240" w:lineRule="auto"/>
        <w:ind w:left="567" w:right="708"/>
        <w:jc w:val="both"/>
        <w:rPr>
          <w:rFonts w:ascii="Palatino Linotype" w:hAnsi="Palatino Linotype" w:cs="Arial"/>
          <w:i/>
          <w:sz w:val="24"/>
          <w:szCs w:val="24"/>
        </w:rPr>
      </w:pPr>
    </w:p>
    <w:p w:rsidR="00837B4D" w:rsidRPr="001571EB" w:rsidRDefault="00837B4D" w:rsidP="00837B4D">
      <w:pPr>
        <w:spacing w:after="0" w:line="240" w:lineRule="auto"/>
        <w:ind w:left="567" w:right="708"/>
        <w:jc w:val="both"/>
        <w:rPr>
          <w:rFonts w:ascii="Palatino Linotype" w:hAnsi="Palatino Linotype" w:cs="Arial"/>
          <w:i/>
          <w:sz w:val="24"/>
          <w:szCs w:val="24"/>
          <w:u w:val="single"/>
        </w:rPr>
      </w:pPr>
      <w:r w:rsidRPr="001571EB">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571EB">
        <w:rPr>
          <w:rFonts w:ascii="Palatino Linotype" w:hAnsi="Palatino Linotype" w:cs="Arial"/>
          <w:i/>
          <w:sz w:val="24"/>
          <w:szCs w:val="24"/>
        </w:rPr>
        <w:t>.”</w:t>
      </w:r>
    </w:p>
    <w:p w:rsidR="00837B4D" w:rsidRPr="001571EB" w:rsidRDefault="00837B4D" w:rsidP="00837B4D">
      <w:pPr>
        <w:spacing w:after="0" w:line="480" w:lineRule="auto"/>
        <w:jc w:val="right"/>
        <w:rPr>
          <w:rFonts w:ascii="Palatino Linotype" w:hAnsi="Palatino Linotype" w:cs="Arial"/>
          <w:sz w:val="24"/>
          <w:szCs w:val="24"/>
        </w:rPr>
      </w:pPr>
    </w:p>
    <w:p w:rsidR="00837B4D" w:rsidRPr="001571EB" w:rsidRDefault="00837B4D" w:rsidP="00837B4D">
      <w:pPr>
        <w:spacing w:after="0" w:line="480" w:lineRule="auto"/>
        <w:jc w:val="right"/>
        <w:rPr>
          <w:rFonts w:ascii="Palatino Linotype" w:hAnsi="Palatino Linotype" w:cs="Arial"/>
          <w:sz w:val="24"/>
          <w:szCs w:val="24"/>
        </w:rPr>
      </w:pPr>
      <w:r w:rsidRPr="001571EB">
        <w:rPr>
          <w:rFonts w:ascii="Palatino Linotype" w:hAnsi="Palatino Linotype" w:cs="Arial"/>
          <w:sz w:val="24"/>
          <w:szCs w:val="24"/>
        </w:rPr>
        <w:lastRenderedPageBreak/>
        <w:t>[Énfasis añadido]</w:t>
      </w:r>
    </w:p>
    <w:p w:rsidR="00837B4D" w:rsidRPr="001571EB" w:rsidRDefault="00837B4D" w:rsidP="00837B4D">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37B4D" w:rsidRPr="001571EB" w:rsidRDefault="00837B4D" w:rsidP="00526244">
      <w:pPr>
        <w:tabs>
          <w:tab w:val="left" w:pos="709"/>
        </w:tabs>
        <w:spacing w:before="240" w:line="360" w:lineRule="auto"/>
        <w:ind w:right="51"/>
        <w:jc w:val="both"/>
        <w:rPr>
          <w:rFonts w:ascii="Palatino Linotype" w:hAnsi="Palatino Linotype" w:cs="Arial"/>
          <w:sz w:val="24"/>
          <w:szCs w:val="24"/>
        </w:rPr>
      </w:pPr>
    </w:p>
    <w:p w:rsidR="00425A1C" w:rsidRPr="001571EB" w:rsidRDefault="00836BAC" w:rsidP="00851962">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t>A efecto de realizar un análisis respecto de si la información otorgada colma lo requeri</w:t>
      </w:r>
      <w:r w:rsidR="00851962" w:rsidRPr="001571EB">
        <w:rPr>
          <w:rFonts w:ascii="Palatino Linotype" w:hAnsi="Palatino Linotype" w:cs="Arial"/>
          <w:sz w:val="24"/>
          <w:szCs w:val="24"/>
        </w:rPr>
        <w:t xml:space="preserve">do por el entonces solicitante, </w:t>
      </w:r>
      <w:r w:rsidR="00425A1C" w:rsidRPr="001571EB">
        <w:rPr>
          <w:rFonts w:ascii="Palatino Linotype" w:hAnsi="Palatino Linotype" w:cs="Arial"/>
          <w:sz w:val="24"/>
          <w:szCs w:val="24"/>
        </w:rPr>
        <w:t xml:space="preserve">es necesario esclarecer lo que </w:t>
      </w:r>
      <w:r w:rsidR="00B00658" w:rsidRPr="001571EB">
        <w:rPr>
          <w:rFonts w:ascii="Palatino Linotype" w:hAnsi="Palatino Linotype" w:cs="Arial"/>
          <w:sz w:val="24"/>
          <w:szCs w:val="24"/>
        </w:rPr>
        <w:t>el solicitante requiere</w:t>
      </w:r>
      <w:r w:rsidR="00425A1C" w:rsidRPr="001571EB">
        <w:rPr>
          <w:rFonts w:ascii="Palatino Linotype" w:hAnsi="Palatino Linotype" w:cs="Arial"/>
          <w:sz w:val="24"/>
          <w:szCs w:val="24"/>
        </w:rPr>
        <w:t>:</w:t>
      </w:r>
    </w:p>
    <w:p w:rsidR="00425A1C" w:rsidRPr="001571EB" w:rsidRDefault="00425A1C" w:rsidP="00851962">
      <w:pPr>
        <w:tabs>
          <w:tab w:val="left" w:pos="709"/>
        </w:tabs>
        <w:spacing w:before="240" w:line="360" w:lineRule="auto"/>
        <w:ind w:right="51"/>
        <w:jc w:val="both"/>
        <w:rPr>
          <w:rFonts w:ascii="Palatino Linotype" w:hAnsi="Palatino Linotype" w:cs="Arial"/>
          <w:sz w:val="24"/>
          <w:szCs w:val="24"/>
        </w:rPr>
      </w:pPr>
    </w:p>
    <w:p w:rsidR="00425A1C" w:rsidRPr="001571EB" w:rsidRDefault="00425A1C" w:rsidP="00425A1C">
      <w:pPr>
        <w:pStyle w:val="Prrafodelista"/>
        <w:numPr>
          <w:ilvl w:val="0"/>
          <w:numId w:val="10"/>
        </w:numPr>
        <w:ind w:right="708"/>
        <w:jc w:val="both"/>
        <w:rPr>
          <w:rFonts w:ascii="Palatino Linotype" w:hAnsi="Palatino Linotype"/>
          <w:lang w:val="es-ES_tradnl"/>
        </w:rPr>
      </w:pPr>
      <w:r w:rsidRPr="001571EB">
        <w:rPr>
          <w:rFonts w:ascii="Palatino Linotype" w:hAnsi="Palatino Linotype"/>
          <w:lang w:val="es-ES_tradnl"/>
        </w:rPr>
        <w:t xml:space="preserve">Nómina de las dos quincenas de marzo 2018, con el nombre de cada servidor público y funcionario, su sueldo y salario bruto sin excedentes o compensaciones. </w:t>
      </w:r>
    </w:p>
    <w:p w:rsidR="00425A1C" w:rsidRPr="001571EB" w:rsidRDefault="00425A1C" w:rsidP="00425A1C">
      <w:pPr>
        <w:pStyle w:val="Prrafodelista"/>
        <w:ind w:left="1211" w:right="708"/>
        <w:jc w:val="both"/>
        <w:rPr>
          <w:rFonts w:ascii="Palatino Linotype" w:hAnsi="Palatino Linotype"/>
          <w:lang w:val="es-ES_tradnl"/>
        </w:rPr>
      </w:pPr>
    </w:p>
    <w:p w:rsidR="00425A1C" w:rsidRPr="001571EB" w:rsidRDefault="00425A1C" w:rsidP="00425A1C">
      <w:pPr>
        <w:pStyle w:val="Prrafodelista"/>
        <w:numPr>
          <w:ilvl w:val="0"/>
          <w:numId w:val="10"/>
        </w:numPr>
        <w:ind w:right="708"/>
        <w:jc w:val="both"/>
        <w:rPr>
          <w:rFonts w:ascii="Palatino Linotype" w:hAnsi="Palatino Linotype"/>
          <w:lang w:val="es-ES_tradnl"/>
        </w:rPr>
      </w:pPr>
      <w:r w:rsidRPr="001571EB">
        <w:rPr>
          <w:rFonts w:ascii="Palatino Linotype" w:hAnsi="Palatino Linotype"/>
          <w:lang w:val="es-ES_tradnl"/>
        </w:rPr>
        <w:t>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p>
    <w:p w:rsidR="00425A1C" w:rsidRPr="001571EB" w:rsidRDefault="00425A1C" w:rsidP="00851962">
      <w:pPr>
        <w:tabs>
          <w:tab w:val="left" w:pos="709"/>
        </w:tabs>
        <w:spacing w:before="240" w:line="360" w:lineRule="auto"/>
        <w:ind w:right="51"/>
        <w:jc w:val="both"/>
        <w:rPr>
          <w:rFonts w:ascii="Palatino Linotype" w:hAnsi="Palatino Linotype" w:cs="Arial"/>
          <w:sz w:val="24"/>
          <w:szCs w:val="24"/>
        </w:rPr>
      </w:pPr>
    </w:p>
    <w:p w:rsidR="00425A1C" w:rsidRPr="001571EB" w:rsidRDefault="00022FF6" w:rsidP="00851962">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Por lo que refiere al primer punto, como ya se ha visto, el sujeto obligado remitió información de las dos quincenas de marzo, en donde se contienen, entre otros, los rubros de nombre, sueldo y total de percepciones</w:t>
      </w:r>
      <w:r w:rsidR="00697290" w:rsidRPr="001571EB">
        <w:rPr>
          <w:rFonts w:ascii="Palatino Linotype" w:hAnsi="Palatino Linotype" w:cs="Arial"/>
          <w:sz w:val="24"/>
          <w:szCs w:val="24"/>
        </w:rPr>
        <w:t xml:space="preserve"> (que en este caso concierne a salario bruto)</w:t>
      </w:r>
      <w:r w:rsidRPr="001571EB">
        <w:rPr>
          <w:rFonts w:ascii="Palatino Linotype" w:hAnsi="Palatino Linotype" w:cs="Arial"/>
          <w:sz w:val="24"/>
          <w:szCs w:val="24"/>
        </w:rPr>
        <w:t>; lo cual corresponde a los datos solicitados</w:t>
      </w:r>
      <w:r w:rsidR="00697290" w:rsidRPr="001571EB">
        <w:rPr>
          <w:rFonts w:ascii="Palatino Linotype" w:hAnsi="Palatino Linotype" w:cs="Arial"/>
          <w:sz w:val="24"/>
          <w:szCs w:val="24"/>
        </w:rPr>
        <w:t>, por lo que este Órgano Garante considera que este punto se encuentra colmado con la información proporcionada</w:t>
      </w:r>
      <w:r w:rsidRPr="001571EB">
        <w:rPr>
          <w:rFonts w:ascii="Palatino Linotype" w:hAnsi="Palatino Linotype" w:cs="Arial"/>
          <w:sz w:val="24"/>
          <w:szCs w:val="24"/>
        </w:rPr>
        <w:t>.</w:t>
      </w:r>
    </w:p>
    <w:p w:rsidR="00697290" w:rsidRPr="001571EB" w:rsidRDefault="00697290" w:rsidP="00851962">
      <w:pPr>
        <w:tabs>
          <w:tab w:val="left" w:pos="709"/>
        </w:tabs>
        <w:spacing w:before="240" w:line="360" w:lineRule="auto"/>
        <w:ind w:right="51"/>
        <w:jc w:val="both"/>
        <w:rPr>
          <w:rFonts w:ascii="Palatino Linotype" w:hAnsi="Palatino Linotype" w:cs="Arial"/>
          <w:sz w:val="24"/>
          <w:szCs w:val="24"/>
        </w:rPr>
      </w:pPr>
    </w:p>
    <w:p w:rsidR="00B00658" w:rsidRPr="001571EB" w:rsidRDefault="00697290" w:rsidP="00513488">
      <w:pPr>
        <w:spacing w:before="240" w:line="360" w:lineRule="auto"/>
        <w:jc w:val="both"/>
        <w:rPr>
          <w:rFonts w:ascii="Palatino Linotype" w:hAnsi="Palatino Linotype"/>
          <w:color w:val="000000"/>
          <w:sz w:val="24"/>
          <w:szCs w:val="24"/>
        </w:rPr>
      </w:pPr>
      <w:r w:rsidRPr="001571EB">
        <w:rPr>
          <w:rFonts w:ascii="Palatino Linotype" w:hAnsi="Palatino Linotype" w:cs="Arial"/>
          <w:sz w:val="24"/>
          <w:szCs w:val="24"/>
        </w:rPr>
        <w:t xml:space="preserve">Ahora bien, por lo que toca al punto dos, el sujeto obligado </w:t>
      </w:r>
      <w:r w:rsidR="00B00658" w:rsidRPr="001571EB">
        <w:rPr>
          <w:rFonts w:ascii="Palatino Linotype" w:hAnsi="Palatino Linotype" w:cs="Arial"/>
          <w:sz w:val="24"/>
          <w:szCs w:val="24"/>
        </w:rPr>
        <w:t xml:space="preserve">remite un listado que contiene </w:t>
      </w:r>
      <w:r w:rsidRPr="001571EB">
        <w:rPr>
          <w:rFonts w:ascii="Palatino Linotype" w:hAnsi="Palatino Linotype" w:cs="Arial"/>
          <w:sz w:val="24"/>
          <w:szCs w:val="24"/>
        </w:rPr>
        <w:t xml:space="preserve">diversos </w:t>
      </w:r>
      <w:r w:rsidR="00B00658" w:rsidRPr="001571EB">
        <w:rPr>
          <w:rFonts w:ascii="Palatino Linotype" w:hAnsi="Palatino Linotype" w:cs="Arial"/>
          <w:sz w:val="24"/>
          <w:szCs w:val="24"/>
        </w:rPr>
        <w:t xml:space="preserve">elementos como lo son: </w:t>
      </w:r>
      <w:r w:rsidR="00513488" w:rsidRPr="001571EB">
        <w:rPr>
          <w:rFonts w:ascii="Palatino Linotype" w:hAnsi="Palatino Linotype"/>
          <w:color w:val="000000"/>
          <w:sz w:val="24"/>
          <w:szCs w:val="24"/>
        </w:rPr>
        <w:t>“Clave”, “Nombre del trabajador”, “Clave”, “Puesto”, “Clave”, “Departamento”, “Estatus”, “Tipo salario”, “Salario diario”, “Días trabajados”, “Faltas”, “Sueldo”, “Total percepciones”, “Total deducciones”, “Total efectivo”, “Total en especie” y “Neto pagado”</w:t>
      </w:r>
      <w:r w:rsidR="00BE11AC" w:rsidRPr="001571EB">
        <w:rPr>
          <w:rFonts w:ascii="Palatino Linotype" w:hAnsi="Palatino Linotype"/>
          <w:color w:val="000000"/>
          <w:sz w:val="24"/>
          <w:szCs w:val="24"/>
        </w:rPr>
        <w:t xml:space="preserve">, </w:t>
      </w:r>
      <w:r w:rsidR="00513488" w:rsidRPr="001571EB">
        <w:rPr>
          <w:rFonts w:ascii="Palatino Linotype" w:hAnsi="Palatino Linotype"/>
          <w:color w:val="000000"/>
          <w:sz w:val="24"/>
          <w:szCs w:val="24"/>
        </w:rPr>
        <w:t xml:space="preserve">por lo que, </w:t>
      </w:r>
      <w:r w:rsidR="00BE11AC" w:rsidRPr="001571EB">
        <w:rPr>
          <w:rFonts w:ascii="Palatino Linotype" w:hAnsi="Palatino Linotype"/>
          <w:color w:val="000000"/>
          <w:sz w:val="24"/>
          <w:szCs w:val="24"/>
        </w:rPr>
        <w:t xml:space="preserve">si bien es cierto remite información que pudiera resultar de utilidad, es de destacarse que para el concepto de “nómina” </w:t>
      </w:r>
      <w:r w:rsidR="00513488" w:rsidRPr="001571EB">
        <w:rPr>
          <w:rFonts w:ascii="Palatino Linotype" w:hAnsi="Palatino Linotype"/>
          <w:color w:val="000000"/>
          <w:sz w:val="24"/>
          <w:szCs w:val="24"/>
        </w:rPr>
        <w:t xml:space="preserve">y de conformidad con lo requerido por el particular, </w:t>
      </w:r>
      <w:r w:rsidR="00BE11AC" w:rsidRPr="001571EB">
        <w:rPr>
          <w:rFonts w:ascii="Palatino Linotype" w:hAnsi="Palatino Linotype"/>
          <w:color w:val="000000"/>
          <w:sz w:val="24"/>
          <w:szCs w:val="24"/>
        </w:rPr>
        <w:t>es menester tomar en consideración lo siguiente.</w:t>
      </w:r>
    </w:p>
    <w:p w:rsidR="00836BAC" w:rsidRPr="001571EB" w:rsidRDefault="00836BAC" w:rsidP="00526244">
      <w:pPr>
        <w:tabs>
          <w:tab w:val="left" w:pos="709"/>
        </w:tabs>
        <w:spacing w:before="240" w:line="360" w:lineRule="auto"/>
        <w:ind w:right="51"/>
        <w:jc w:val="both"/>
        <w:rPr>
          <w:rFonts w:ascii="Palatino Linotype" w:hAnsi="Palatino Linotype" w:cs="Arial"/>
          <w:sz w:val="24"/>
          <w:szCs w:val="24"/>
        </w:rPr>
      </w:pPr>
    </w:p>
    <w:p w:rsidR="00BE11AC" w:rsidRPr="001571EB" w:rsidRDefault="00BE11AC" w:rsidP="00BE11AC">
      <w:pPr>
        <w:pStyle w:val="Prrafodelista"/>
        <w:autoSpaceDE w:val="0"/>
        <w:autoSpaceDN w:val="0"/>
        <w:adjustRightInd w:val="0"/>
        <w:spacing w:before="240" w:after="160" w:line="360" w:lineRule="auto"/>
        <w:ind w:left="0"/>
        <w:jc w:val="both"/>
        <w:rPr>
          <w:rFonts w:ascii="Arial" w:eastAsia="Calibri" w:hAnsi="Arial" w:cs="Arial"/>
          <w:color w:val="000000"/>
          <w:shd w:val="clear" w:color="auto" w:fill="FFFFFF"/>
          <w:lang w:val="es-MX" w:eastAsia="en-US"/>
        </w:rPr>
      </w:pPr>
      <w:r w:rsidRPr="001571EB">
        <w:rPr>
          <w:rFonts w:ascii="Palatino Linotype" w:eastAsia="MS Mincho" w:hAnsi="Palatino Linotype" w:cs="Arial"/>
        </w:rPr>
        <w:t>La</w:t>
      </w:r>
      <w:r w:rsidRPr="001571EB">
        <w:rPr>
          <w:rFonts w:ascii="Palatino Linotype" w:eastAsia="Calibri" w:hAnsi="Palatino Linotype" w:cs="Arial"/>
          <w:color w:val="000000"/>
          <w:shd w:val="clear" w:color="auto" w:fill="FFFFFF"/>
          <w:lang w:val="es-MX" w:eastAsia="en-US"/>
        </w:rPr>
        <w:t xml:space="preserve"> Constitución Política de los Estados Unidos Mexicanos establece en su artículo 127 fracción I, que los servidores públicos de los tres niveles de gobierno y de las demarcaciones territoriales de la Ciudad de México, entidades y dependencias, administraciones paraestatales y paramunicipales, fideicomisos públicos, instituciones y organismos autónomos, y cualquier otro ente público, percibirán una </w:t>
      </w:r>
      <w:r w:rsidRPr="001571EB">
        <w:rPr>
          <w:rFonts w:ascii="Palatino Linotype" w:eastAsia="Calibri" w:hAnsi="Palatino Linotype" w:cs="Arial"/>
          <w:b/>
          <w:color w:val="000000"/>
          <w:shd w:val="clear" w:color="auto" w:fill="FFFFFF"/>
          <w:lang w:val="es-MX" w:eastAsia="en-US"/>
        </w:rPr>
        <w:lastRenderedPageBreak/>
        <w:t>remuneración</w:t>
      </w:r>
      <w:r w:rsidRPr="001571EB">
        <w:rPr>
          <w:rFonts w:ascii="Palatino Linotype" w:eastAsia="Calibri" w:hAnsi="Palatino Linotype" w:cs="Arial"/>
          <w:color w:val="000000"/>
          <w:shd w:val="clear" w:color="auto" w:fill="FFFFFF"/>
          <w:lang w:val="es-MX" w:eastAsia="en-US"/>
        </w:rPr>
        <w:t xml:space="preserve"> adecuada e irrenunciable por el desempeño de su función, empleo, cargo o comisión, misma que deberá ser proporcional a sus responsabilidades</w:t>
      </w:r>
      <w:r w:rsidRPr="001571EB">
        <w:rPr>
          <w:rFonts w:ascii="Arial" w:eastAsia="Calibri" w:hAnsi="Arial" w:cs="Arial"/>
          <w:color w:val="000000"/>
          <w:shd w:val="clear" w:color="auto" w:fill="FFFFFF"/>
          <w:lang w:val="es-MX" w:eastAsia="en-US"/>
        </w:rPr>
        <w:t xml:space="preserve">, </w:t>
      </w:r>
      <w:r w:rsidRPr="001571EB">
        <w:rPr>
          <w:rFonts w:ascii="Palatino Linotype" w:eastAsia="Calibri" w:hAnsi="Palatino Linotype" w:cs="Arial"/>
          <w:color w:val="000000"/>
          <w:shd w:val="clear" w:color="auto" w:fill="FFFFFF"/>
          <w:lang w:val="es-MX" w:eastAsia="en-US"/>
        </w:rPr>
        <w:t xml:space="preserve">de tal situación </w:t>
      </w:r>
      <w:r w:rsidRPr="001571EB">
        <w:rPr>
          <w:rFonts w:ascii="Palatino Linotype" w:eastAsia="Calibri" w:hAnsi="Palatino Linotype" w:cs="Arial"/>
          <w:b/>
          <w:color w:val="000000"/>
          <w:u w:val="single"/>
          <w:shd w:val="clear" w:color="auto" w:fill="FFFFFF"/>
          <w:lang w:val="es-MX" w:eastAsia="en-US"/>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r w:rsidRPr="001571EB">
        <w:rPr>
          <w:rFonts w:ascii="Arial" w:eastAsia="Calibri" w:hAnsi="Arial" w:cs="Arial"/>
          <w:color w:val="000000"/>
          <w:u w:val="single"/>
          <w:shd w:val="clear" w:color="auto" w:fill="FFFFFF"/>
          <w:lang w:val="es-MX" w:eastAsia="en-US"/>
        </w:rPr>
        <w:t>.</w:t>
      </w:r>
    </w:p>
    <w:p w:rsidR="00BE11AC" w:rsidRPr="001571EB" w:rsidRDefault="00BE11AC" w:rsidP="00BE11AC">
      <w:pPr>
        <w:autoSpaceDE w:val="0"/>
        <w:autoSpaceDN w:val="0"/>
        <w:adjustRightInd w:val="0"/>
        <w:spacing w:before="240" w:line="480" w:lineRule="auto"/>
        <w:jc w:val="both"/>
        <w:rPr>
          <w:rFonts w:ascii="Palatino Linotype" w:eastAsia="MS Mincho" w:hAnsi="Palatino Linotype" w:cs="Arial"/>
          <w:sz w:val="24"/>
          <w:szCs w:val="24"/>
        </w:rPr>
      </w:pPr>
    </w:p>
    <w:p w:rsidR="00BE11AC" w:rsidRPr="001571EB" w:rsidRDefault="00BE11AC" w:rsidP="00BE11AC">
      <w:pPr>
        <w:pStyle w:val="Prrafodelista"/>
        <w:autoSpaceDE w:val="0"/>
        <w:autoSpaceDN w:val="0"/>
        <w:adjustRightInd w:val="0"/>
        <w:spacing w:before="240" w:after="160" w:line="360" w:lineRule="auto"/>
        <w:ind w:left="0"/>
        <w:jc w:val="both"/>
        <w:rPr>
          <w:rFonts w:ascii="Palatino Linotype" w:eastAsia="Calibri" w:hAnsi="Palatino Linotype" w:cs="Arial"/>
          <w:color w:val="000000"/>
          <w:shd w:val="clear" w:color="auto" w:fill="FFFFFF"/>
          <w:lang w:val="es-MX" w:eastAsia="en-US"/>
        </w:rPr>
      </w:pPr>
      <w:r w:rsidRPr="001571EB">
        <w:rPr>
          <w:rFonts w:ascii="Palatino Linotype" w:eastAsia="Calibri" w:hAnsi="Palatino Linotype" w:cs="Arial"/>
          <w:color w:val="000000"/>
          <w:shd w:val="clear" w:color="auto" w:fill="FFFFFF"/>
          <w:lang w:val="es-MX" w:eastAsia="en-US"/>
        </w:rPr>
        <w:t xml:space="preserve">Ahora bien, el artículo 3, fracción XXXII del Código Financiero del Estado de México y Municipios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rsidR="00BE11AC" w:rsidRPr="001571EB" w:rsidRDefault="00BE11AC" w:rsidP="00BE11AC">
      <w:pPr>
        <w:pStyle w:val="Prrafodelista"/>
        <w:autoSpaceDE w:val="0"/>
        <w:autoSpaceDN w:val="0"/>
        <w:adjustRightInd w:val="0"/>
        <w:spacing w:before="240" w:after="160" w:line="360" w:lineRule="auto"/>
        <w:ind w:left="0"/>
        <w:jc w:val="both"/>
        <w:rPr>
          <w:rFonts w:ascii="Palatino Linotype" w:eastAsia="Calibri" w:hAnsi="Palatino Linotype" w:cs="Arial"/>
          <w:color w:val="000000"/>
          <w:shd w:val="clear" w:color="auto" w:fill="FFFFFF"/>
          <w:lang w:val="es-MX" w:eastAsia="en-US"/>
        </w:rPr>
      </w:pPr>
    </w:p>
    <w:p w:rsidR="00BE11AC" w:rsidRPr="001571EB" w:rsidRDefault="00BE11AC" w:rsidP="00BE11AC">
      <w:pPr>
        <w:pStyle w:val="Prrafodelista"/>
        <w:autoSpaceDE w:val="0"/>
        <w:autoSpaceDN w:val="0"/>
        <w:adjustRightInd w:val="0"/>
        <w:spacing w:before="240" w:after="160" w:line="360" w:lineRule="auto"/>
        <w:ind w:left="0"/>
        <w:jc w:val="both"/>
        <w:rPr>
          <w:rFonts w:ascii="Palatino Linotype" w:eastAsia="Calibri" w:hAnsi="Palatino Linotype" w:cs="Arial"/>
          <w:color w:val="000000"/>
          <w:shd w:val="clear" w:color="auto" w:fill="FFFFFF"/>
          <w:lang w:val="es-MX" w:eastAsia="en-US"/>
        </w:rPr>
      </w:pPr>
      <w:r w:rsidRPr="001571EB">
        <w:rPr>
          <w:rFonts w:ascii="Palatino Linotype" w:eastAsia="Calibri" w:hAnsi="Palatino Linotype" w:cs="Arial"/>
          <w:color w:val="000000"/>
          <w:shd w:val="clear" w:color="auto" w:fill="FFFFFF"/>
          <w:lang w:val="es-MX" w:eastAsia="en-US"/>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BE11AC" w:rsidRPr="001571EB" w:rsidRDefault="00BE11AC" w:rsidP="00BE11AC">
      <w:pPr>
        <w:tabs>
          <w:tab w:val="left" w:pos="851"/>
        </w:tabs>
        <w:spacing w:before="240" w:after="240" w:line="360" w:lineRule="auto"/>
        <w:ind w:left="644"/>
        <w:contextualSpacing/>
        <w:jc w:val="center"/>
        <w:outlineLvl w:val="0"/>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i/>
          <w:color w:val="000000"/>
          <w:sz w:val="24"/>
          <w:szCs w:val="24"/>
          <w:shd w:val="clear" w:color="auto" w:fill="FFFFFF"/>
        </w:rPr>
        <w:t>Criterio 01/2003.</w:t>
      </w:r>
    </w:p>
    <w:p w:rsidR="00BE11AC" w:rsidRPr="001571EB" w:rsidRDefault="00BE11AC" w:rsidP="00BE11AC">
      <w:pPr>
        <w:tabs>
          <w:tab w:val="left" w:pos="851"/>
        </w:tabs>
        <w:spacing w:before="240" w:after="240" w:line="276" w:lineRule="auto"/>
        <w:ind w:left="851" w:right="616"/>
        <w:contextualSpacing/>
        <w:jc w:val="both"/>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b/>
          <w:i/>
          <w:color w:val="000000"/>
          <w:sz w:val="24"/>
          <w:szCs w:val="24"/>
          <w:shd w:val="clear" w:color="auto" w:fill="FFFFFF"/>
        </w:rPr>
        <w:lastRenderedPageBreak/>
        <w:t>“INGRESOS DE LOS SERVIDORES PÚBLICOS. CONSTITUYEN INFORMACIÓN PÚBLICA AÚN CUANDO SU DIFUSIÓN PUEDE AFECTAR LA VIDA O LA SEGURIDAD DE AQUELLOS</w:t>
      </w:r>
      <w:r w:rsidRPr="001571EB">
        <w:rPr>
          <w:rFonts w:ascii="Palatino Linotype" w:eastAsia="Calibri" w:hAnsi="Palatino Linotype" w:cs="Arial"/>
          <w:i/>
          <w:color w:val="000000"/>
          <w:sz w:val="24"/>
          <w:szCs w:val="24"/>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BE11AC" w:rsidRPr="001571EB" w:rsidRDefault="00BE11AC" w:rsidP="00BE11AC">
      <w:pPr>
        <w:tabs>
          <w:tab w:val="left" w:pos="851"/>
        </w:tabs>
        <w:spacing w:before="240" w:after="240" w:line="276" w:lineRule="auto"/>
        <w:ind w:left="851" w:right="616"/>
        <w:contextualSpacing/>
        <w:jc w:val="both"/>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i/>
          <w:color w:val="000000"/>
          <w:sz w:val="24"/>
          <w:szCs w:val="24"/>
          <w:shd w:val="clear" w:color="auto" w:fill="FFFFFF"/>
        </w:rPr>
        <w:t>Clasificación de información 2/2003-A, derivada de la solicitud presentada por Laura Carrillo Anaya.- 24 de septiembre de 2003, Unanimidad de votos…”</w:t>
      </w:r>
    </w:p>
    <w:p w:rsidR="00BE11AC" w:rsidRPr="001571EB" w:rsidRDefault="00BE11AC" w:rsidP="00BE11AC">
      <w:pPr>
        <w:tabs>
          <w:tab w:val="left" w:pos="851"/>
        </w:tabs>
        <w:spacing w:before="240" w:after="240" w:line="276" w:lineRule="auto"/>
        <w:ind w:left="644" w:right="616"/>
        <w:contextualSpacing/>
        <w:jc w:val="center"/>
        <w:outlineLvl w:val="0"/>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i/>
          <w:color w:val="000000"/>
          <w:sz w:val="24"/>
          <w:szCs w:val="24"/>
          <w:shd w:val="clear" w:color="auto" w:fill="FFFFFF"/>
        </w:rPr>
        <w:t>Criterio 02/2003.</w:t>
      </w:r>
    </w:p>
    <w:p w:rsidR="00BE11AC" w:rsidRPr="001571EB" w:rsidRDefault="00BE11AC" w:rsidP="00BE11AC">
      <w:pPr>
        <w:tabs>
          <w:tab w:val="left" w:pos="851"/>
        </w:tabs>
        <w:spacing w:before="240" w:after="240" w:line="276" w:lineRule="auto"/>
        <w:ind w:left="644" w:right="616"/>
        <w:contextualSpacing/>
        <w:jc w:val="center"/>
        <w:rPr>
          <w:rFonts w:ascii="Palatino Linotype" w:eastAsia="Calibri" w:hAnsi="Palatino Linotype" w:cs="Arial"/>
          <w:i/>
          <w:color w:val="000000"/>
          <w:sz w:val="24"/>
          <w:szCs w:val="24"/>
          <w:shd w:val="clear" w:color="auto" w:fill="FFFFFF"/>
        </w:rPr>
      </w:pPr>
    </w:p>
    <w:p w:rsidR="00BE11AC" w:rsidRPr="001571EB" w:rsidRDefault="00BE11AC" w:rsidP="00BE11AC">
      <w:pPr>
        <w:tabs>
          <w:tab w:val="left" w:pos="851"/>
        </w:tabs>
        <w:spacing w:before="240" w:after="240" w:line="276" w:lineRule="auto"/>
        <w:ind w:left="851" w:right="616"/>
        <w:contextualSpacing/>
        <w:jc w:val="both"/>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b/>
          <w:i/>
          <w:color w:val="000000"/>
          <w:sz w:val="24"/>
          <w:szCs w:val="24"/>
          <w:shd w:val="clear" w:color="auto" w:fill="FFFFFF"/>
        </w:rPr>
        <w:t>“INGRESOS DE LOS SERVIDORES PÚBLICOS, SON INFORMACIÓN PÚBLICA AÚN CUANDO CONSTITUYEN DATOS PERSONALES QUE SE REFIEREN AL PATRIMONIO  DE AQUÉLLOS.</w:t>
      </w:r>
      <w:r w:rsidRPr="001571EB">
        <w:rPr>
          <w:rFonts w:ascii="Palatino Linotype" w:eastAsia="Calibri" w:hAnsi="Palatino Linotype" w:cs="Arial"/>
          <w:i/>
          <w:color w:val="000000"/>
          <w:sz w:val="24"/>
          <w:szCs w:val="24"/>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w:t>
      </w:r>
      <w:r w:rsidRPr="001571EB">
        <w:rPr>
          <w:rFonts w:ascii="Palatino Linotype" w:eastAsia="Calibri" w:hAnsi="Palatino Linotype" w:cs="Arial"/>
          <w:i/>
          <w:color w:val="000000"/>
          <w:sz w:val="24"/>
          <w:szCs w:val="24"/>
          <w:shd w:val="clear" w:color="auto" w:fill="FFFFFF"/>
        </w:rPr>
        <w:lastRenderedPageBreak/>
        <w:t>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BE11AC" w:rsidRPr="001571EB" w:rsidRDefault="00BE11AC" w:rsidP="00BE11AC">
      <w:pPr>
        <w:tabs>
          <w:tab w:val="left" w:pos="851"/>
        </w:tabs>
        <w:spacing w:before="240" w:after="240" w:line="276" w:lineRule="auto"/>
        <w:ind w:left="851" w:right="616"/>
        <w:contextualSpacing/>
        <w:jc w:val="both"/>
        <w:rPr>
          <w:rFonts w:ascii="Palatino Linotype" w:eastAsia="Calibri" w:hAnsi="Palatino Linotype" w:cs="Arial"/>
          <w:i/>
          <w:color w:val="000000"/>
          <w:sz w:val="24"/>
          <w:szCs w:val="24"/>
          <w:shd w:val="clear" w:color="auto" w:fill="FFFFFF"/>
        </w:rPr>
      </w:pPr>
    </w:p>
    <w:p w:rsidR="00BE11AC" w:rsidRPr="001571EB" w:rsidRDefault="00BE11AC" w:rsidP="00BE11AC">
      <w:pPr>
        <w:tabs>
          <w:tab w:val="left" w:pos="851"/>
        </w:tabs>
        <w:spacing w:before="240" w:after="240" w:line="276" w:lineRule="auto"/>
        <w:ind w:left="851" w:right="616"/>
        <w:contextualSpacing/>
        <w:jc w:val="both"/>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cs="Arial"/>
          <w:i/>
          <w:color w:val="000000"/>
          <w:sz w:val="24"/>
          <w:szCs w:val="24"/>
          <w:shd w:val="clear" w:color="auto" w:fill="FFFFFF"/>
        </w:rPr>
        <w:t>Clasificación de información 2/2003-A, derivada de la solicitud presentada por Laura Carrillo Anaya.- 24 de septiembre de 2003, Unanimidad de votos.”</w:t>
      </w:r>
    </w:p>
    <w:p w:rsidR="00BE11AC" w:rsidRPr="001571EB" w:rsidRDefault="00BE11AC" w:rsidP="00BE11AC">
      <w:pPr>
        <w:tabs>
          <w:tab w:val="left" w:pos="851"/>
        </w:tabs>
        <w:spacing w:before="240" w:after="240" w:line="360" w:lineRule="auto"/>
        <w:ind w:left="851" w:right="616"/>
        <w:contextualSpacing/>
        <w:jc w:val="both"/>
        <w:rPr>
          <w:rFonts w:ascii="Palatino Linotype" w:eastAsia="Calibri" w:hAnsi="Palatino Linotype" w:cs="Arial"/>
          <w:i/>
          <w:color w:val="000000"/>
          <w:sz w:val="24"/>
          <w:szCs w:val="24"/>
          <w:shd w:val="clear" w:color="auto" w:fill="FFFFFF"/>
        </w:rPr>
      </w:pPr>
    </w:p>
    <w:p w:rsidR="00BE11AC" w:rsidRPr="001571EB" w:rsidRDefault="00BE11AC" w:rsidP="00BE11AC">
      <w:pPr>
        <w:tabs>
          <w:tab w:val="left" w:pos="142"/>
        </w:tabs>
        <w:spacing w:before="240" w:after="240" w:line="360" w:lineRule="auto"/>
        <w:contextualSpacing/>
        <w:jc w:val="both"/>
        <w:rPr>
          <w:rFonts w:ascii="Palatino Linotype" w:eastAsia="Calibri" w:hAnsi="Palatino Linotype" w:cs="Arial"/>
          <w:i/>
          <w:color w:val="000000"/>
          <w:sz w:val="24"/>
          <w:szCs w:val="24"/>
          <w:shd w:val="clear" w:color="auto" w:fill="FFFFFF"/>
        </w:rPr>
      </w:pPr>
      <w:r w:rsidRPr="001571EB">
        <w:rPr>
          <w:rFonts w:ascii="Palatino Linotype" w:eastAsia="Calibri" w:hAnsi="Palatino Linotype"/>
          <w:sz w:val="24"/>
          <w:szCs w:val="24"/>
        </w:rPr>
        <w:t>De los preceptos antes citados, se advierte que todos los servidores públicos tienen el derecho de recibir remuneraciones irrenunciables por el desempeño de un empleo, cargo o comisión, en función de las responsabilidades asumidas, remuneraciones que según el texto constitucional tendrán el carácter de públicas.</w:t>
      </w:r>
    </w:p>
    <w:p w:rsidR="00BE11AC" w:rsidRPr="001571EB" w:rsidRDefault="00BE11AC" w:rsidP="00BE11AC">
      <w:pPr>
        <w:autoSpaceDE w:val="0"/>
        <w:autoSpaceDN w:val="0"/>
        <w:adjustRightInd w:val="0"/>
        <w:spacing w:before="240" w:line="480" w:lineRule="auto"/>
        <w:jc w:val="both"/>
        <w:rPr>
          <w:rFonts w:ascii="Palatino Linotype" w:eastAsia="MS Mincho" w:hAnsi="Palatino Linotype" w:cs="Arial"/>
          <w:sz w:val="24"/>
          <w:szCs w:val="24"/>
        </w:rPr>
      </w:pPr>
    </w:p>
    <w:p w:rsidR="00BE11AC" w:rsidRPr="001571EB" w:rsidRDefault="00BE11AC" w:rsidP="00BE11AC">
      <w:pPr>
        <w:spacing w:line="360" w:lineRule="auto"/>
        <w:contextualSpacing/>
        <w:jc w:val="both"/>
        <w:rPr>
          <w:rFonts w:ascii="Palatino Linotype" w:eastAsia="MS Mincho" w:hAnsi="Palatino Linotype" w:cs="Times New Roman"/>
          <w:b/>
          <w:sz w:val="24"/>
          <w:szCs w:val="24"/>
          <w:u w:val="single"/>
        </w:rPr>
      </w:pPr>
      <w:r w:rsidRPr="001571EB">
        <w:rPr>
          <w:rFonts w:ascii="Palatino Linotype" w:eastAsia="MS Mincho" w:hAnsi="Palatino Linotype" w:cs="Tahoma"/>
          <w:sz w:val="24"/>
          <w:szCs w:val="24"/>
        </w:rPr>
        <w:t xml:space="preserve">Así la Ley de Transparencia y Acceso a la Información Pública del Estado de México y Municipios </w:t>
      </w:r>
      <w:r w:rsidRPr="001571EB">
        <w:rPr>
          <w:rFonts w:ascii="Palatino Linotype" w:eastAsia="Arial Unicode MS" w:hAnsi="Palatino Linotype" w:cs="Arial"/>
          <w:sz w:val="24"/>
          <w:szCs w:val="24"/>
        </w:rPr>
        <w:t xml:space="preserve">en </w:t>
      </w:r>
      <w:r w:rsidRPr="001571EB">
        <w:rPr>
          <w:rFonts w:ascii="Palatino Linotype" w:eastAsia="Arial Unicode MS" w:hAnsi="Palatino Linotype" w:cs="Arial"/>
          <w:b/>
          <w:sz w:val="24"/>
          <w:szCs w:val="24"/>
          <w:u w:val="single"/>
        </w:rPr>
        <w:t xml:space="preserve">el artículo 92 </w:t>
      </w:r>
      <w:r w:rsidRPr="001571EB">
        <w:rPr>
          <w:rFonts w:ascii="Palatino Linotype" w:eastAsia="Arial Unicode MS" w:hAnsi="Palatino Linotype" w:cs="Times New Roman"/>
          <w:b/>
          <w:sz w:val="24"/>
          <w:szCs w:val="24"/>
          <w:u w:val="single"/>
        </w:rPr>
        <w:t>fracción VIII, señala que</w:t>
      </w:r>
      <w:r w:rsidRPr="001571EB">
        <w:rPr>
          <w:rFonts w:ascii="Palatino Linotype" w:eastAsia="MS Mincho" w:hAnsi="Palatino Linotype" w:cs="Tahoma"/>
          <w:b/>
          <w:sz w:val="24"/>
          <w:szCs w:val="24"/>
          <w:u w:val="single"/>
        </w:rPr>
        <w:t xml:space="preserve"> la </w:t>
      </w:r>
      <w:r w:rsidRPr="001571EB">
        <w:rPr>
          <w:rFonts w:ascii="Palatino Linotype" w:eastAsia="Times New Roman" w:hAnsi="Palatino Linotype" w:cs="Arial"/>
          <w:b/>
          <w:sz w:val="24"/>
          <w:szCs w:val="24"/>
          <w:u w:val="single"/>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1571EB">
        <w:rPr>
          <w:rFonts w:ascii="Palatino Linotype" w:eastAsia="Arial Unicode MS" w:hAnsi="Palatino Linotype" w:cs="Arial"/>
          <w:b/>
          <w:sz w:val="24"/>
          <w:szCs w:val="24"/>
          <w:u w:val="single"/>
        </w:rPr>
        <w:t xml:space="preserve">se trata de las obligaciones de transparencia comunes, esto es, información que por su naturaleza </w:t>
      </w:r>
      <w:r w:rsidRPr="001571EB">
        <w:rPr>
          <w:rFonts w:ascii="Palatino Linotype" w:eastAsia="Arial Unicode MS" w:hAnsi="Palatino Linotype" w:cs="Arial"/>
          <w:b/>
          <w:sz w:val="24"/>
          <w:szCs w:val="24"/>
          <w:u w:val="single"/>
        </w:rPr>
        <w:lastRenderedPageBreak/>
        <w:t xml:space="preserve">es pública y que los </w:t>
      </w:r>
      <w:r w:rsidRPr="001571EB">
        <w:rPr>
          <w:rFonts w:ascii="Palatino Linotype" w:eastAsia="MS Mincho" w:hAnsi="Palatino Linotype" w:cs="Times New Roman"/>
          <w:b/>
          <w:sz w:val="24"/>
          <w:szCs w:val="24"/>
          <w:u w:val="single"/>
        </w:rPr>
        <w:t>sujetos obligados deben poner a disposición del público de manera permanente y por tanto deberán mantenerla actualizada, en los respectivos medios electrónicos, de acuerdo con sus facultades, atribuciones, funciones u objeto social, según corresponda, la información, por lo menos, de diversos temas, entre ellos el que se refirió en líneas anteriores.</w:t>
      </w:r>
    </w:p>
    <w:p w:rsidR="00BE11AC" w:rsidRPr="001571EB" w:rsidRDefault="00BE11AC" w:rsidP="00BE11AC">
      <w:pPr>
        <w:autoSpaceDE w:val="0"/>
        <w:autoSpaceDN w:val="0"/>
        <w:adjustRightInd w:val="0"/>
        <w:spacing w:before="240" w:line="480" w:lineRule="auto"/>
        <w:jc w:val="both"/>
        <w:rPr>
          <w:rFonts w:ascii="Palatino Linotype" w:eastAsia="MS Mincho" w:hAnsi="Palatino Linotype" w:cs="Arial"/>
          <w:sz w:val="24"/>
          <w:szCs w:val="24"/>
        </w:rPr>
      </w:pPr>
    </w:p>
    <w:p w:rsidR="00BE11AC" w:rsidRPr="001571EB" w:rsidRDefault="00BE11AC" w:rsidP="00BE11AC">
      <w:pPr>
        <w:spacing w:after="0" w:line="360" w:lineRule="auto"/>
        <w:jc w:val="both"/>
        <w:rPr>
          <w:rFonts w:ascii="Palatino Linotype" w:hAnsi="Palatino Linotype" w:cs="Arial"/>
          <w:sz w:val="24"/>
          <w:szCs w:val="24"/>
        </w:rPr>
      </w:pPr>
      <w:r w:rsidRPr="001571EB">
        <w:rPr>
          <w:rFonts w:ascii="Palatino Linotype" w:hAnsi="Palatino Linotype"/>
          <w:sz w:val="24"/>
          <w:szCs w:val="24"/>
        </w:rPr>
        <w:t xml:space="preserve">Adicionalmente debemos referir que al solicitar “nómina”, existe otro documento que pudiera contener la información solicitada, podría ser aquel recibo que contenga las remuneraciones o específicamente la “nómina”, la cual es una forma de control de pago que </w:t>
      </w:r>
      <w:r w:rsidRPr="001571EB">
        <w:rPr>
          <w:rFonts w:ascii="Palatino Linotype" w:hAnsi="Palatino Linotype" w:cs="Arial"/>
          <w:sz w:val="24"/>
          <w:szCs w:val="24"/>
        </w:rPr>
        <w:t>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E11AC" w:rsidRPr="001571EB" w:rsidRDefault="00BE11AC" w:rsidP="00BE11AC">
      <w:pPr>
        <w:spacing w:after="0" w:line="360" w:lineRule="auto"/>
        <w:jc w:val="both"/>
        <w:rPr>
          <w:rFonts w:ascii="Palatino Linotype" w:hAnsi="Palatino Linotype" w:cs="Arial"/>
          <w:sz w:val="24"/>
          <w:szCs w:val="24"/>
        </w:rPr>
      </w:pPr>
    </w:p>
    <w:p w:rsidR="00BE11AC" w:rsidRPr="001571EB" w:rsidRDefault="00BE11AC" w:rsidP="00BE11AC">
      <w:pPr>
        <w:autoSpaceDE w:val="0"/>
        <w:autoSpaceDN w:val="0"/>
        <w:adjustRightInd w:val="0"/>
        <w:spacing w:after="0" w:line="240" w:lineRule="auto"/>
        <w:ind w:left="1134" w:right="1134"/>
        <w:jc w:val="both"/>
        <w:rPr>
          <w:rFonts w:ascii="Palatino Linotype" w:hAnsi="Palatino Linotype" w:cs="Arial"/>
          <w:i/>
          <w:sz w:val="24"/>
          <w:szCs w:val="24"/>
          <w:lang w:eastAsia="es-MX"/>
        </w:rPr>
      </w:pPr>
      <w:r w:rsidRPr="001571EB">
        <w:rPr>
          <w:rFonts w:ascii="Palatino Linotype" w:hAnsi="Palatino Linotype" w:cs="Arial"/>
          <w:b/>
          <w:bCs/>
          <w:i/>
          <w:sz w:val="24"/>
          <w:szCs w:val="24"/>
          <w:lang w:eastAsia="es-MX"/>
        </w:rPr>
        <w:t xml:space="preserve">“NÓMINA </w:t>
      </w:r>
      <w:r w:rsidRPr="001571EB">
        <w:rPr>
          <w:rFonts w:ascii="Palatino Linotype" w:hAnsi="Palatino Linotype" w:cs="Arial"/>
          <w:i/>
          <w:sz w:val="24"/>
          <w:szCs w:val="24"/>
          <w:lang w:eastAsia="es-MX"/>
        </w:rPr>
        <w:t>Listado general de los trabajadores de una institución, en</w:t>
      </w:r>
      <w:r w:rsidRPr="001571EB">
        <w:rPr>
          <w:rFonts w:ascii="Palatino Linotype" w:hAnsi="Palatino Linotype" w:cs="Arial"/>
          <w:b/>
          <w:bCs/>
          <w:i/>
          <w:sz w:val="24"/>
          <w:szCs w:val="24"/>
          <w:lang w:eastAsia="es-MX"/>
        </w:rPr>
        <w:t xml:space="preserve"> </w:t>
      </w:r>
      <w:r w:rsidRPr="001571EB">
        <w:rPr>
          <w:rFonts w:ascii="Palatino Linotype" w:hAnsi="Palatino Linotype" w:cs="Arial"/>
          <w:i/>
          <w:sz w:val="24"/>
          <w:szCs w:val="24"/>
          <w:lang w:eastAsia="es-MX"/>
        </w:rPr>
        <w:t>el cual se asientan las percepciones brutas, deducciones y</w:t>
      </w:r>
      <w:r w:rsidRPr="001571EB">
        <w:rPr>
          <w:rFonts w:ascii="Palatino Linotype" w:hAnsi="Palatino Linotype" w:cs="Arial"/>
          <w:b/>
          <w:bCs/>
          <w:i/>
          <w:sz w:val="24"/>
          <w:szCs w:val="24"/>
          <w:lang w:eastAsia="es-MX"/>
        </w:rPr>
        <w:t xml:space="preserve"> </w:t>
      </w:r>
      <w:r w:rsidRPr="001571EB">
        <w:rPr>
          <w:rFonts w:ascii="Palatino Linotype" w:hAnsi="Palatino Linotype" w:cs="Arial"/>
          <w:i/>
          <w:sz w:val="24"/>
          <w:szCs w:val="24"/>
          <w:lang w:eastAsia="es-MX"/>
        </w:rPr>
        <w:t xml:space="preserve">alcance neto </w:t>
      </w:r>
      <w:r w:rsidRPr="001571EB">
        <w:rPr>
          <w:rFonts w:ascii="Palatino Linotype" w:hAnsi="Palatino Linotype" w:cs="Arial"/>
          <w:i/>
          <w:sz w:val="24"/>
          <w:szCs w:val="24"/>
          <w:lang w:eastAsia="es-MX"/>
        </w:rPr>
        <w:lastRenderedPageBreak/>
        <w:t>de las mismas; la nómina es utilizada para</w:t>
      </w:r>
      <w:r w:rsidRPr="001571EB">
        <w:rPr>
          <w:rFonts w:ascii="Palatino Linotype" w:hAnsi="Palatino Linotype" w:cs="Arial"/>
          <w:b/>
          <w:bCs/>
          <w:i/>
          <w:sz w:val="24"/>
          <w:szCs w:val="24"/>
          <w:lang w:eastAsia="es-MX"/>
        </w:rPr>
        <w:t xml:space="preserve"> </w:t>
      </w:r>
      <w:r w:rsidRPr="001571EB">
        <w:rPr>
          <w:rFonts w:ascii="Palatino Linotype" w:hAnsi="Palatino Linotype" w:cs="Arial"/>
          <w:i/>
          <w:sz w:val="24"/>
          <w:szCs w:val="24"/>
          <w:lang w:eastAsia="es-MX"/>
        </w:rPr>
        <w:t>efectuar los pagos periódicos (semanales, quincenales o</w:t>
      </w:r>
      <w:r w:rsidRPr="001571EB">
        <w:rPr>
          <w:rFonts w:ascii="Palatino Linotype" w:hAnsi="Palatino Linotype" w:cs="Arial"/>
          <w:b/>
          <w:bCs/>
          <w:i/>
          <w:sz w:val="24"/>
          <w:szCs w:val="24"/>
          <w:lang w:eastAsia="es-MX"/>
        </w:rPr>
        <w:t xml:space="preserve"> </w:t>
      </w:r>
      <w:r w:rsidRPr="001571EB">
        <w:rPr>
          <w:rFonts w:ascii="Palatino Linotype" w:hAnsi="Palatino Linotype" w:cs="Arial"/>
          <w:i/>
          <w:sz w:val="24"/>
          <w:szCs w:val="24"/>
          <w:lang w:eastAsia="es-MX"/>
        </w:rPr>
        <w:t>mensuales) a los trabajadores por concepto de sueldos y</w:t>
      </w:r>
      <w:r w:rsidRPr="001571EB">
        <w:rPr>
          <w:rFonts w:ascii="Palatino Linotype" w:hAnsi="Palatino Linotype" w:cs="Arial"/>
          <w:b/>
          <w:bCs/>
          <w:i/>
          <w:sz w:val="24"/>
          <w:szCs w:val="24"/>
          <w:lang w:eastAsia="es-MX"/>
        </w:rPr>
        <w:t xml:space="preserve"> </w:t>
      </w:r>
      <w:r w:rsidRPr="001571EB">
        <w:rPr>
          <w:rFonts w:ascii="Palatino Linotype" w:hAnsi="Palatino Linotype" w:cs="Arial"/>
          <w:i/>
          <w:sz w:val="24"/>
          <w:szCs w:val="24"/>
          <w:lang w:eastAsia="es-MX"/>
        </w:rPr>
        <w:t>salarios.”</w:t>
      </w:r>
    </w:p>
    <w:p w:rsidR="00BE11AC" w:rsidRPr="001571EB" w:rsidRDefault="00BE11AC" w:rsidP="00BE11AC">
      <w:pPr>
        <w:spacing w:after="0" w:line="360" w:lineRule="auto"/>
        <w:ind w:right="51"/>
        <w:jc w:val="both"/>
        <w:rPr>
          <w:rFonts w:ascii="Palatino Linotype" w:hAnsi="Palatino Linotype" w:cs="Arial"/>
          <w:sz w:val="24"/>
          <w:szCs w:val="24"/>
        </w:rPr>
      </w:pPr>
    </w:p>
    <w:p w:rsidR="00BE11AC" w:rsidRPr="001571EB" w:rsidRDefault="00BE11AC" w:rsidP="00BE11A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Si bien es cierto, nuestra legislación no establece la definición de “nómina”, éste término se encuentra contemplado en el artículo 804 fracciones II y IV de la Ley Federal de Trabajo, tal y como se muestra a continuación: </w:t>
      </w:r>
    </w:p>
    <w:p w:rsidR="00BE11AC" w:rsidRPr="001571EB" w:rsidRDefault="00BE11AC" w:rsidP="00BE11AC">
      <w:pPr>
        <w:spacing w:after="0" w:line="360" w:lineRule="auto"/>
        <w:ind w:right="51"/>
        <w:jc w:val="both"/>
        <w:rPr>
          <w:rFonts w:ascii="Palatino Linotype" w:hAnsi="Palatino Linotype" w:cs="Arial"/>
          <w:sz w:val="24"/>
          <w:szCs w:val="24"/>
        </w:rPr>
      </w:pPr>
    </w:p>
    <w:p w:rsidR="00BE11AC" w:rsidRPr="001571EB" w:rsidRDefault="00BE11AC" w:rsidP="00BE11AC">
      <w:pPr>
        <w:pStyle w:val="Textosinformato"/>
        <w:spacing w:line="276" w:lineRule="auto"/>
        <w:ind w:left="1134" w:right="1134"/>
        <w:jc w:val="both"/>
        <w:rPr>
          <w:rFonts w:ascii="Palatino Linotype" w:eastAsia="MS Mincho" w:hAnsi="Palatino Linotype" w:cs="Arial"/>
          <w:b/>
          <w:i/>
          <w:sz w:val="24"/>
          <w:szCs w:val="24"/>
        </w:rPr>
      </w:pPr>
      <w:r w:rsidRPr="001571EB">
        <w:rPr>
          <w:rFonts w:ascii="Palatino Linotype" w:eastAsia="MS Mincho" w:hAnsi="Palatino Linotype" w:cs="Arial"/>
          <w:b/>
          <w:bCs/>
          <w:i/>
          <w:sz w:val="24"/>
          <w:szCs w:val="24"/>
        </w:rPr>
        <w:t>“Artículo 804.-</w:t>
      </w:r>
      <w:r w:rsidRPr="001571EB">
        <w:rPr>
          <w:rFonts w:ascii="Palatino Linotype" w:eastAsia="MS Mincho" w:hAnsi="Palatino Linotype" w:cs="Arial"/>
          <w:i/>
          <w:sz w:val="24"/>
          <w:szCs w:val="24"/>
        </w:rPr>
        <w:t xml:space="preserve"> </w:t>
      </w:r>
      <w:r w:rsidRPr="001571EB">
        <w:rPr>
          <w:rFonts w:ascii="Palatino Linotype" w:eastAsia="MS Mincho" w:hAnsi="Palatino Linotype" w:cs="Arial"/>
          <w:b/>
          <w:i/>
          <w:sz w:val="24"/>
          <w:szCs w:val="24"/>
        </w:rPr>
        <w:t>El patrón tiene obligación de conservar y exhibir en juicio los documentos que a continuación se precisan:</w:t>
      </w:r>
    </w:p>
    <w:p w:rsidR="00BE11AC" w:rsidRPr="001571EB" w:rsidRDefault="00BE11AC" w:rsidP="00BE11AC">
      <w:pPr>
        <w:pStyle w:val="Textosinformato"/>
        <w:spacing w:line="276" w:lineRule="auto"/>
        <w:ind w:left="1134" w:right="1134"/>
        <w:jc w:val="both"/>
        <w:rPr>
          <w:rFonts w:ascii="Palatino Linotype" w:eastAsia="MS Mincho" w:hAnsi="Palatino Linotype" w:cs="Arial"/>
          <w:i/>
          <w:sz w:val="24"/>
          <w:szCs w:val="24"/>
        </w:rPr>
      </w:pPr>
      <w:r w:rsidRPr="001571EB">
        <w:rPr>
          <w:rFonts w:ascii="Palatino Linotype" w:eastAsia="MS Mincho" w:hAnsi="Palatino Linotype" w:cs="Arial"/>
          <w:i/>
          <w:sz w:val="24"/>
          <w:szCs w:val="24"/>
        </w:rPr>
        <w:t>(…)</w:t>
      </w:r>
    </w:p>
    <w:p w:rsidR="00BE11AC" w:rsidRPr="001571EB" w:rsidRDefault="00BE11AC" w:rsidP="00BE11AC">
      <w:pPr>
        <w:pStyle w:val="Textosinformato"/>
        <w:spacing w:line="276" w:lineRule="auto"/>
        <w:ind w:left="1134" w:right="1134"/>
        <w:jc w:val="both"/>
        <w:rPr>
          <w:rFonts w:ascii="Palatino Linotype" w:eastAsia="MS Mincho" w:hAnsi="Palatino Linotype" w:cs="Arial"/>
          <w:i/>
          <w:sz w:val="24"/>
          <w:szCs w:val="24"/>
        </w:rPr>
      </w:pPr>
      <w:r w:rsidRPr="001571EB">
        <w:rPr>
          <w:rFonts w:ascii="Palatino Linotype" w:eastAsia="MS Mincho" w:hAnsi="Palatino Linotype" w:cs="Arial"/>
          <w:b/>
          <w:i/>
          <w:sz w:val="24"/>
          <w:szCs w:val="24"/>
        </w:rPr>
        <w:t>II.</w:t>
      </w:r>
      <w:r w:rsidRPr="001571EB">
        <w:rPr>
          <w:rFonts w:ascii="Palatino Linotype" w:eastAsia="MS Mincho" w:hAnsi="Palatino Linotype" w:cs="Arial"/>
          <w:i/>
          <w:sz w:val="24"/>
          <w:szCs w:val="24"/>
        </w:rPr>
        <w:t xml:space="preserve"> Listas de raya o </w:t>
      </w:r>
      <w:r w:rsidRPr="001571EB">
        <w:rPr>
          <w:rFonts w:ascii="Palatino Linotype" w:eastAsia="MS Mincho" w:hAnsi="Palatino Linotype" w:cs="Arial"/>
          <w:b/>
          <w:i/>
          <w:sz w:val="24"/>
          <w:szCs w:val="24"/>
        </w:rPr>
        <w:t>nómina de personal</w:t>
      </w:r>
      <w:r w:rsidRPr="001571EB">
        <w:rPr>
          <w:rFonts w:ascii="Palatino Linotype" w:eastAsia="MS Mincho" w:hAnsi="Palatino Linotype" w:cs="Arial"/>
          <w:i/>
          <w:sz w:val="24"/>
          <w:szCs w:val="24"/>
        </w:rPr>
        <w:t>, cuando se lleven en el centro de trabajo; o recibos de pagos de salarios;</w:t>
      </w:r>
    </w:p>
    <w:p w:rsidR="00BE11AC" w:rsidRPr="001571EB" w:rsidRDefault="00BE11AC" w:rsidP="00BE11AC">
      <w:pPr>
        <w:pStyle w:val="Textosinformato"/>
        <w:spacing w:line="276" w:lineRule="auto"/>
        <w:ind w:left="1134" w:right="1134"/>
        <w:jc w:val="both"/>
        <w:rPr>
          <w:rFonts w:ascii="Palatino Linotype" w:eastAsia="MS Mincho" w:hAnsi="Palatino Linotype" w:cs="Arial"/>
          <w:i/>
          <w:sz w:val="24"/>
          <w:szCs w:val="24"/>
        </w:rPr>
      </w:pPr>
      <w:r w:rsidRPr="001571EB">
        <w:rPr>
          <w:rFonts w:ascii="Palatino Linotype" w:eastAsia="MS Mincho" w:hAnsi="Palatino Linotype" w:cs="Arial"/>
          <w:i/>
          <w:sz w:val="24"/>
          <w:szCs w:val="24"/>
        </w:rPr>
        <w:t>(…)</w:t>
      </w:r>
    </w:p>
    <w:p w:rsidR="00BE11AC" w:rsidRPr="001571EB" w:rsidRDefault="00BE11AC" w:rsidP="00BE11AC">
      <w:pPr>
        <w:pStyle w:val="Texto"/>
        <w:spacing w:after="0" w:line="276" w:lineRule="auto"/>
        <w:ind w:left="1134" w:right="1134" w:firstLine="0"/>
        <w:rPr>
          <w:rFonts w:ascii="Palatino Linotype" w:hAnsi="Palatino Linotype"/>
          <w:i/>
          <w:sz w:val="24"/>
          <w:szCs w:val="24"/>
        </w:rPr>
      </w:pPr>
      <w:r w:rsidRPr="001571EB">
        <w:rPr>
          <w:rFonts w:ascii="Palatino Linotype" w:hAnsi="Palatino Linotype"/>
          <w:b/>
          <w:i/>
          <w:sz w:val="24"/>
          <w:szCs w:val="24"/>
        </w:rPr>
        <w:t>IV.</w:t>
      </w:r>
      <w:r w:rsidRPr="001571EB">
        <w:rPr>
          <w:rFonts w:ascii="Palatino Linotype" w:hAnsi="Palatino Linotype"/>
          <w:i/>
          <w:sz w:val="24"/>
          <w:szCs w:val="24"/>
        </w:rPr>
        <w:t xml:space="preserve"> Comprobantes de pago de participación de utilidades, de vacaciones y de aguinaldos, así como las primas a que se refiere esta Ley, y pagos, aportaciones y cuotas de seguridad social; y</w:t>
      </w:r>
    </w:p>
    <w:p w:rsidR="00BE11AC" w:rsidRPr="001571EB" w:rsidRDefault="00BE11AC" w:rsidP="00BE11AC">
      <w:pPr>
        <w:pStyle w:val="Textosinformato"/>
        <w:spacing w:line="276" w:lineRule="auto"/>
        <w:ind w:left="1134" w:right="1134"/>
        <w:jc w:val="both"/>
        <w:rPr>
          <w:rFonts w:ascii="Palatino Linotype" w:eastAsia="MS Mincho" w:hAnsi="Palatino Linotype" w:cs="Arial"/>
          <w:i/>
          <w:sz w:val="24"/>
          <w:szCs w:val="24"/>
        </w:rPr>
      </w:pPr>
      <w:r w:rsidRPr="001571EB">
        <w:rPr>
          <w:rFonts w:ascii="Palatino Linotype" w:eastAsia="MS Mincho" w:hAnsi="Palatino Linotype" w:cs="Arial"/>
          <w:i/>
          <w:sz w:val="24"/>
          <w:szCs w:val="24"/>
        </w:rPr>
        <w:t xml:space="preserve"> (…)</w:t>
      </w:r>
    </w:p>
    <w:p w:rsidR="00BE11AC" w:rsidRPr="001571EB" w:rsidRDefault="00BE11AC" w:rsidP="00BE11AC">
      <w:pPr>
        <w:pStyle w:val="Texto"/>
        <w:spacing w:after="0" w:line="276" w:lineRule="auto"/>
        <w:ind w:left="1134" w:right="1134" w:firstLine="0"/>
        <w:rPr>
          <w:rFonts w:ascii="Palatino Linotype" w:hAnsi="Palatino Linotype"/>
          <w:i/>
          <w:sz w:val="24"/>
          <w:szCs w:val="24"/>
        </w:rPr>
      </w:pPr>
      <w:r w:rsidRPr="001571EB">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BE11AC" w:rsidRPr="001571EB" w:rsidRDefault="00BE11AC" w:rsidP="00BE11AC">
      <w:pPr>
        <w:pStyle w:val="Texto"/>
        <w:spacing w:after="0" w:line="240" w:lineRule="auto"/>
        <w:ind w:left="1134" w:right="1134" w:firstLine="0"/>
        <w:jc w:val="right"/>
        <w:rPr>
          <w:rFonts w:ascii="Palatino Linotype" w:hAnsi="Palatino Linotype"/>
          <w:i/>
          <w:sz w:val="24"/>
          <w:szCs w:val="24"/>
        </w:rPr>
      </w:pPr>
      <w:r w:rsidRPr="001571EB">
        <w:rPr>
          <w:rFonts w:ascii="Palatino Linotype" w:hAnsi="Palatino Linotype"/>
          <w:i/>
          <w:sz w:val="24"/>
          <w:szCs w:val="24"/>
        </w:rPr>
        <w:t>(Énfasis añadido).</w:t>
      </w:r>
    </w:p>
    <w:p w:rsidR="00C75965" w:rsidRPr="001571EB" w:rsidRDefault="00C75965" w:rsidP="00BE11AC">
      <w:pPr>
        <w:pStyle w:val="Texto"/>
        <w:spacing w:after="0" w:line="240" w:lineRule="auto"/>
        <w:ind w:left="1134" w:right="1134" w:firstLine="0"/>
        <w:jc w:val="right"/>
        <w:rPr>
          <w:rFonts w:ascii="Palatino Linotype" w:hAnsi="Palatino Linotype"/>
          <w:i/>
          <w:sz w:val="24"/>
          <w:szCs w:val="24"/>
        </w:rPr>
      </w:pPr>
    </w:p>
    <w:p w:rsidR="00C75965" w:rsidRPr="001571EB" w:rsidRDefault="00C75965" w:rsidP="00C75965">
      <w:pPr>
        <w:tabs>
          <w:tab w:val="right" w:leader="dot" w:pos="8505"/>
        </w:tabs>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De lo antes señalado, es dable concluir que los recibos de pago o nómina, consisten en un registro conformado por el conjunto de trabajadores a los cuales se les va a remunerar por los </w:t>
      </w:r>
      <w:hyperlink r:id="rId13" w:history="1">
        <w:r w:rsidRPr="001571EB">
          <w:rPr>
            <w:rStyle w:val="Hipervnculo"/>
            <w:rFonts w:ascii="Palatino Linotype" w:hAnsi="Palatino Linotype" w:cs="Arial"/>
            <w:color w:val="auto"/>
            <w:sz w:val="24"/>
            <w:szCs w:val="24"/>
            <w:u w:val="none"/>
            <w:lang w:eastAsia="es-MX"/>
          </w:rPr>
          <w:t>servicios</w:t>
        </w:r>
      </w:hyperlink>
      <w:r w:rsidRPr="001571EB">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rsidR="00C75965" w:rsidRPr="001571EB" w:rsidRDefault="00C75965" w:rsidP="00C75965">
      <w:pPr>
        <w:pStyle w:val="Texto"/>
        <w:spacing w:after="0" w:line="360" w:lineRule="auto"/>
        <w:ind w:left="1134" w:right="1134" w:firstLine="0"/>
        <w:jc w:val="right"/>
        <w:rPr>
          <w:rFonts w:ascii="Palatino Linotype" w:hAnsi="Palatino Linotype"/>
          <w:i/>
          <w:sz w:val="24"/>
          <w:szCs w:val="24"/>
        </w:rPr>
      </w:pPr>
    </w:p>
    <w:p w:rsidR="00C75965" w:rsidRPr="001571EB" w:rsidRDefault="00C75965" w:rsidP="00C75965">
      <w:pPr>
        <w:spacing w:before="240" w:after="360" w:line="360" w:lineRule="auto"/>
        <w:ind w:right="49"/>
        <w:jc w:val="both"/>
        <w:rPr>
          <w:rFonts w:ascii="Palatino Linotype" w:hAnsi="Palatino Linotype" w:cs="Arial"/>
          <w:sz w:val="24"/>
          <w:szCs w:val="24"/>
        </w:rPr>
      </w:pPr>
      <w:r w:rsidRPr="001571EB">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C75965" w:rsidRPr="001571EB" w:rsidRDefault="00C75965" w:rsidP="00C75965">
      <w:pPr>
        <w:spacing w:before="240" w:after="360" w:line="360" w:lineRule="auto"/>
        <w:ind w:right="49"/>
        <w:jc w:val="both"/>
        <w:rPr>
          <w:rFonts w:ascii="Palatino Linotype" w:hAnsi="Palatino Linotype" w:cs="Arial"/>
          <w:sz w:val="24"/>
          <w:szCs w:val="24"/>
        </w:rPr>
      </w:pPr>
      <w:r w:rsidRPr="001571EB">
        <w:rPr>
          <w:rFonts w:ascii="Palatino Linotype" w:hAnsi="Palatino Linotype" w:cs="Arial"/>
          <w:sz w:val="24"/>
          <w:szCs w:val="24"/>
        </w:rPr>
        <w:t>En relación a ello, el artículo 50 de la Ley del Trabajo de los Servidores Públicos del Estado y Municipios, dispone a la literalidad:</w:t>
      </w:r>
    </w:p>
    <w:p w:rsidR="00C75965" w:rsidRPr="001571EB" w:rsidRDefault="00C75965" w:rsidP="00C75965">
      <w:pPr>
        <w:spacing w:before="240" w:after="360" w:line="360" w:lineRule="auto"/>
        <w:ind w:right="49"/>
        <w:jc w:val="both"/>
        <w:rPr>
          <w:rFonts w:ascii="Palatino Linotype" w:hAnsi="Palatino Linotype" w:cs="Arial"/>
          <w:sz w:val="24"/>
          <w:szCs w:val="24"/>
        </w:rPr>
      </w:pPr>
    </w:p>
    <w:p w:rsidR="00C75965" w:rsidRPr="001571EB" w:rsidRDefault="00C75965" w:rsidP="00C75965">
      <w:pPr>
        <w:spacing w:before="240" w:line="360" w:lineRule="auto"/>
        <w:ind w:left="851" w:right="851"/>
        <w:jc w:val="both"/>
        <w:rPr>
          <w:rFonts w:ascii="Palatino Linotype" w:hAnsi="Palatino Linotype"/>
          <w:i/>
        </w:rPr>
      </w:pPr>
      <w:r w:rsidRPr="001571EB">
        <w:rPr>
          <w:rFonts w:ascii="Palatino Linotype" w:hAnsi="Palatino Linotype"/>
          <w:i/>
        </w:rPr>
        <w:t>“</w:t>
      </w:r>
      <w:r w:rsidRPr="001571EB">
        <w:rPr>
          <w:rFonts w:ascii="Palatino Linotype" w:hAnsi="Palatino Linotype"/>
          <w:b/>
          <w:i/>
        </w:rPr>
        <w:t>ARTÍCULO 50</w:t>
      </w:r>
      <w:r w:rsidRPr="001571EB">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75965" w:rsidRPr="001571EB" w:rsidRDefault="00C75965" w:rsidP="00C75965">
      <w:pPr>
        <w:spacing w:before="240" w:line="360" w:lineRule="auto"/>
        <w:ind w:left="851" w:right="851"/>
        <w:jc w:val="both"/>
        <w:rPr>
          <w:rFonts w:ascii="Palatino Linotype" w:hAnsi="Palatino Linotype"/>
          <w:b/>
          <w:i/>
        </w:rPr>
      </w:pPr>
      <w:r w:rsidRPr="001571EB">
        <w:rPr>
          <w:rFonts w:ascii="Palatino Linotype" w:hAnsi="Palatino Linotype"/>
          <w:i/>
        </w:rPr>
        <w:lastRenderedPageBreak/>
        <w:t xml:space="preserve">Iguales consecuencias se generarán para todos los </w:t>
      </w:r>
      <w:r w:rsidRPr="001571EB">
        <w:rPr>
          <w:rFonts w:ascii="Palatino Linotype" w:hAnsi="Palatino Linotype"/>
          <w:b/>
          <w:i/>
        </w:rPr>
        <w:t>servidores públicos, cuando la relación de trabajo se formalice mediante un contrato o por encontrarse en lista de raya</w:t>
      </w:r>
      <w:r w:rsidRPr="001571EB">
        <w:rPr>
          <w:rFonts w:ascii="Palatino Linotype" w:hAnsi="Palatino Linotype"/>
          <w:i/>
        </w:rPr>
        <w:t xml:space="preserve">.” </w:t>
      </w:r>
      <w:r w:rsidRPr="001571EB">
        <w:rPr>
          <w:rFonts w:ascii="Palatino Linotype" w:hAnsi="Palatino Linotype"/>
          <w:b/>
          <w:i/>
        </w:rPr>
        <w:t>[Sic]</w:t>
      </w:r>
    </w:p>
    <w:p w:rsidR="00C75965" w:rsidRPr="001571EB" w:rsidRDefault="00C75965" w:rsidP="00C75965">
      <w:pPr>
        <w:spacing w:before="240" w:after="240"/>
        <w:ind w:left="851" w:right="900"/>
        <w:jc w:val="both"/>
        <w:rPr>
          <w:rFonts w:ascii="Palatino Linotype" w:hAnsi="Palatino Linotype"/>
          <w:i/>
        </w:rPr>
      </w:pPr>
    </w:p>
    <w:p w:rsidR="00C75965" w:rsidRPr="001571EB" w:rsidRDefault="00C75965" w:rsidP="00C75965">
      <w:pPr>
        <w:spacing w:before="240" w:after="360" w:line="360" w:lineRule="auto"/>
        <w:ind w:right="49"/>
        <w:jc w:val="both"/>
        <w:rPr>
          <w:rFonts w:ascii="Palatino Linotype" w:hAnsi="Palatino Linotype" w:cs="Arial"/>
          <w:sz w:val="24"/>
          <w:szCs w:val="24"/>
        </w:rPr>
      </w:pPr>
      <w:r w:rsidRPr="001571EB">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rsidR="00C75965" w:rsidRPr="001571EB" w:rsidRDefault="00C75965" w:rsidP="00C75965">
      <w:pPr>
        <w:spacing w:before="240" w:after="360" w:line="360" w:lineRule="auto"/>
        <w:ind w:right="49"/>
        <w:jc w:val="both"/>
        <w:rPr>
          <w:rFonts w:ascii="Palatino Linotype" w:hAnsi="Palatino Linotype" w:cs="Arial"/>
          <w:sz w:val="24"/>
          <w:szCs w:val="24"/>
        </w:rPr>
      </w:pPr>
    </w:p>
    <w:p w:rsidR="00BE11AC" w:rsidRPr="001571EB" w:rsidRDefault="00BE11AC" w:rsidP="00BE11AC">
      <w:pPr>
        <w:spacing w:before="240" w:after="360" w:line="360" w:lineRule="auto"/>
        <w:jc w:val="both"/>
        <w:rPr>
          <w:rFonts w:ascii="Palatino Linotype" w:eastAsia="Times New Roman" w:hAnsi="Palatino Linotype" w:cs="Arial"/>
          <w:color w:val="222222"/>
          <w:sz w:val="24"/>
          <w:szCs w:val="24"/>
          <w:lang w:eastAsia="es-MX"/>
        </w:rPr>
      </w:pPr>
      <w:r w:rsidRPr="001571EB">
        <w:rPr>
          <w:rFonts w:ascii="Palatino Linotype" w:eastAsia="Times New Roman" w:hAnsi="Palatino Linotype" w:cs="Arial"/>
          <w:color w:val="222222"/>
          <w:sz w:val="24"/>
          <w:szCs w:val="24"/>
          <w:lang w:eastAsia="es-MX"/>
        </w:rPr>
        <w:t>A lo anterior se suma, lo establecido en los artículos 94 fracción I y 99 fracción III de la Ley del Impuesto Sobre la Renta, los cuales hacen mención a las remuneraciones de los servidores públicos y que refieren lo siguiente:</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w:t>
      </w:r>
      <w:r w:rsidRPr="001571EB">
        <w:rPr>
          <w:rFonts w:ascii="Palatino Linotype" w:eastAsia="Times New Roman" w:hAnsi="Palatino Linotype" w:cs="Arial"/>
          <w:b/>
          <w:i/>
          <w:color w:val="222222"/>
          <w:sz w:val="24"/>
          <w:szCs w:val="24"/>
          <w:lang w:eastAsia="es-MX"/>
        </w:rPr>
        <w:t>Artículo 94</w:t>
      </w:r>
      <w:r w:rsidRPr="001571EB">
        <w:rPr>
          <w:rFonts w:ascii="Palatino Linotype" w:eastAsia="Times New Roman" w:hAnsi="Palatino Linotype" w:cs="Arial"/>
          <w:i/>
          <w:color w:val="222222"/>
          <w:sz w:val="24"/>
          <w:szCs w:val="24"/>
          <w:lang w:eastAsia="es-MX"/>
        </w:rPr>
        <w:t xml:space="preserve">. </w:t>
      </w:r>
      <w:r w:rsidRPr="001571EB">
        <w:rPr>
          <w:rFonts w:ascii="Palatino Linotype" w:eastAsia="Times New Roman" w:hAnsi="Palatino Linotype" w:cs="Arial"/>
          <w:b/>
          <w:i/>
          <w:color w:val="222222"/>
          <w:sz w:val="24"/>
          <w:szCs w:val="24"/>
          <w:lang w:eastAsia="es-MX"/>
        </w:rPr>
        <w:t>Se consideran ingresos por la prestación de un servicio personal subordinado, los salarios y demás prestaciones que deriven de una relación laboral,</w:t>
      </w:r>
      <w:r w:rsidRPr="001571EB">
        <w:rPr>
          <w:rFonts w:ascii="Palatino Linotype" w:eastAsia="Times New Roman" w:hAnsi="Palatino Linotype" w:cs="Arial"/>
          <w:i/>
          <w:color w:val="222222"/>
          <w:sz w:val="24"/>
          <w:szCs w:val="24"/>
          <w:lang w:eastAsia="es-MX"/>
        </w:rPr>
        <w:t xml:space="preserve"> incluyendo la participación de los trabajadores en las utilidades de las empresas y las prestaciones percibidas como consecuencia de la terminación de la relación laboral. Para los efectos de este impuesto, se asimilan a estos ingresos los siguientes:</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I.</w:t>
      </w:r>
      <w:r w:rsidRPr="001571EB">
        <w:rPr>
          <w:rFonts w:ascii="Palatino Linotype" w:eastAsia="Times New Roman" w:hAnsi="Palatino Linotype" w:cs="Arial"/>
          <w:i/>
          <w:color w:val="222222"/>
          <w:sz w:val="24"/>
          <w:szCs w:val="24"/>
          <w:lang w:eastAsia="es-MX"/>
        </w:rPr>
        <w:tab/>
        <w:t xml:space="preserve"> </w:t>
      </w:r>
      <w:r w:rsidRPr="001571EB">
        <w:rPr>
          <w:rFonts w:ascii="Palatino Linotype" w:eastAsia="Times New Roman" w:hAnsi="Palatino Linotype" w:cs="Arial"/>
          <w:b/>
          <w:i/>
          <w:color w:val="222222"/>
          <w:sz w:val="24"/>
          <w:szCs w:val="24"/>
          <w:lang w:eastAsia="es-MX"/>
        </w:rPr>
        <w:t>Las remuneraciones y demás prestaciones, obtenidas por los funcionarios y trabajadores</w:t>
      </w:r>
      <w:r w:rsidRPr="001571EB">
        <w:rPr>
          <w:rFonts w:ascii="Palatino Linotype" w:eastAsia="Times New Roman" w:hAnsi="Palatino Linotype" w:cs="Arial"/>
          <w:i/>
          <w:color w:val="222222"/>
          <w:sz w:val="24"/>
          <w:szCs w:val="24"/>
          <w:lang w:eastAsia="es-MX"/>
        </w:rPr>
        <w:t xml:space="preserve"> de la Federación, </w:t>
      </w:r>
      <w:r w:rsidRPr="001571EB">
        <w:rPr>
          <w:rFonts w:ascii="Palatino Linotype" w:eastAsia="Times New Roman" w:hAnsi="Palatino Linotype" w:cs="Arial"/>
          <w:b/>
          <w:i/>
          <w:color w:val="222222"/>
          <w:sz w:val="24"/>
          <w:szCs w:val="24"/>
          <w:lang w:eastAsia="es-MX"/>
        </w:rPr>
        <w:t xml:space="preserve">de las entidades </w:t>
      </w:r>
      <w:r w:rsidRPr="001571EB">
        <w:rPr>
          <w:rFonts w:ascii="Palatino Linotype" w:eastAsia="Times New Roman" w:hAnsi="Palatino Linotype" w:cs="Arial"/>
          <w:b/>
          <w:i/>
          <w:color w:val="222222"/>
          <w:sz w:val="24"/>
          <w:szCs w:val="24"/>
          <w:lang w:eastAsia="es-MX"/>
        </w:rPr>
        <w:lastRenderedPageBreak/>
        <w:t>federativas</w:t>
      </w:r>
      <w:r w:rsidRPr="001571EB">
        <w:rPr>
          <w:rFonts w:ascii="Palatino Linotype" w:eastAsia="Times New Roman" w:hAnsi="Palatino Linotype" w:cs="Arial"/>
          <w:i/>
          <w:color w:val="222222"/>
          <w:sz w:val="24"/>
          <w:szCs w:val="24"/>
          <w:lang w:eastAsia="es-MX"/>
        </w:rPr>
        <w:t xml:space="preserve"> y de los municipios, aun cuando sean por concepto de gastos no sujetos a comprobación, así como los obtenidos por los miembros de las fuerzas armadas.</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Artículo 99. Quienes hagan pagos por los conceptos a que se refiere este Capítulo, tendrán las siguientes obligaciones:</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w:t>
      </w: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p>
    <w:p w:rsidR="00BE11AC" w:rsidRPr="001571EB" w:rsidRDefault="00BE11AC" w:rsidP="00BE11AC">
      <w:pPr>
        <w:spacing w:after="0" w:line="276" w:lineRule="auto"/>
        <w:ind w:left="1134" w:right="1134"/>
        <w:jc w:val="both"/>
        <w:rPr>
          <w:rFonts w:ascii="Palatino Linotype" w:eastAsia="Times New Roman" w:hAnsi="Palatino Linotype" w:cs="Arial"/>
          <w:i/>
          <w:color w:val="222222"/>
          <w:sz w:val="24"/>
          <w:szCs w:val="24"/>
          <w:lang w:eastAsia="es-MX"/>
        </w:rPr>
      </w:pPr>
      <w:r w:rsidRPr="001571EB">
        <w:rPr>
          <w:rFonts w:ascii="Palatino Linotype" w:eastAsia="Times New Roman" w:hAnsi="Palatino Linotype" w:cs="Arial"/>
          <w:i/>
          <w:color w:val="222222"/>
          <w:sz w:val="24"/>
          <w:szCs w:val="24"/>
          <w:lang w:eastAsia="es-MX"/>
        </w:rPr>
        <w:t>III.</w:t>
      </w:r>
      <w:r w:rsidRPr="001571EB">
        <w:rPr>
          <w:rFonts w:ascii="Palatino Linotype" w:eastAsia="Times New Roman" w:hAnsi="Palatino Linotype" w:cs="Arial"/>
          <w:i/>
          <w:color w:val="222222"/>
          <w:sz w:val="24"/>
          <w:szCs w:val="24"/>
          <w:lang w:eastAsia="es-MX"/>
        </w:rPr>
        <w:tab/>
      </w:r>
      <w:r w:rsidRPr="001571EB">
        <w:rPr>
          <w:rFonts w:ascii="Palatino Linotype" w:eastAsia="Times New Roman" w:hAnsi="Palatino Linotype" w:cs="Arial"/>
          <w:b/>
          <w:i/>
          <w:color w:val="222222"/>
          <w:sz w:val="24"/>
          <w:szCs w:val="24"/>
          <w:lang w:eastAsia="es-MX"/>
        </w:rPr>
        <w:t>Expedir y entregar comprobantes fiscales a las personas que reciban pagos por los conceptos a que se refiere este Capítulo</w:t>
      </w:r>
      <w:r w:rsidRPr="001571EB">
        <w:rPr>
          <w:rFonts w:ascii="Palatino Linotype" w:eastAsia="Times New Roman" w:hAnsi="Palatino Linotype" w:cs="Arial"/>
          <w:i/>
          <w:color w:val="222222"/>
          <w:sz w:val="24"/>
          <w:szCs w:val="24"/>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BE11AC" w:rsidRPr="001571EB" w:rsidRDefault="00BE11AC" w:rsidP="00BE11AC">
      <w:pPr>
        <w:tabs>
          <w:tab w:val="left" w:pos="9072"/>
        </w:tabs>
        <w:spacing w:after="0" w:line="276" w:lineRule="auto"/>
        <w:ind w:left="1134" w:right="1134"/>
        <w:jc w:val="right"/>
        <w:rPr>
          <w:rFonts w:ascii="Palatino Linotype" w:hAnsi="Palatino Linotype"/>
          <w:i/>
          <w:sz w:val="24"/>
          <w:szCs w:val="24"/>
        </w:rPr>
      </w:pPr>
      <w:r w:rsidRPr="001571EB">
        <w:rPr>
          <w:rFonts w:ascii="Palatino Linotype" w:hAnsi="Palatino Linotype"/>
          <w:i/>
          <w:sz w:val="24"/>
          <w:szCs w:val="24"/>
        </w:rPr>
        <w:t>(Énfasis añadido)</w:t>
      </w:r>
    </w:p>
    <w:p w:rsidR="00BE11AC" w:rsidRPr="001571EB" w:rsidRDefault="00BE11AC" w:rsidP="00BE11AC">
      <w:pPr>
        <w:spacing w:after="0" w:line="240" w:lineRule="auto"/>
        <w:ind w:left="1134" w:right="1134"/>
        <w:jc w:val="both"/>
        <w:rPr>
          <w:rFonts w:ascii="Palatino Linotype" w:eastAsia="Times New Roman" w:hAnsi="Palatino Linotype" w:cs="Arial"/>
          <w:i/>
          <w:color w:val="222222"/>
          <w:sz w:val="24"/>
          <w:szCs w:val="24"/>
          <w:lang w:eastAsia="es-MX"/>
        </w:rPr>
      </w:pPr>
    </w:p>
    <w:p w:rsidR="00BE11AC" w:rsidRPr="001571EB" w:rsidRDefault="00BE11AC" w:rsidP="00BE11AC">
      <w:pPr>
        <w:spacing w:before="240" w:after="240" w:line="360" w:lineRule="auto"/>
        <w:jc w:val="both"/>
        <w:rPr>
          <w:rFonts w:ascii="Palatino Linotype" w:eastAsia="Times New Roman" w:hAnsi="Palatino Linotype" w:cs="Arial"/>
          <w:color w:val="222222"/>
          <w:sz w:val="24"/>
          <w:szCs w:val="24"/>
          <w:lang w:eastAsia="es-MX"/>
        </w:rPr>
      </w:pPr>
      <w:r w:rsidRPr="001571EB">
        <w:rPr>
          <w:rFonts w:ascii="Palatino Linotype" w:eastAsia="Times New Roman" w:hAnsi="Palatino Linotype" w:cs="Arial"/>
          <w:color w:val="222222"/>
          <w:sz w:val="24"/>
          <w:szCs w:val="24"/>
          <w:lang w:eastAsia="es-MX"/>
        </w:rPr>
        <w:t xml:space="preserve">Por su parte la Regla 2.7.5. de la Resolución Miscelánea Fiscal para el ejercicio 2018, publicada en el Diario Oficial de la Federación el 22 de diciembre de 2017, refiere que para los efectos del artículo 27, fracciones V, segundo párrafo y XVIII y 99, fracción III de la Ley del Impuesto Sobre la Renta en relación con el artículo 29, segundo párrafo, fracción IV del Código Fiscal de la Federación y 39 del Reglamento del Código Fiscal de la Federación, los contribuyentes podrán expedir los CFDI por las remuneraciones que cubran a sus trabajadores y en ese tenor, la Regla 2.7.5.3 refiere que para los efectos de los artículos 29, fracción V del Código Fiscal de la Federación y 99, fracción III de la </w:t>
      </w:r>
      <w:r w:rsidRPr="001571EB">
        <w:rPr>
          <w:rFonts w:ascii="Palatino Linotype" w:eastAsia="Times New Roman" w:hAnsi="Palatino Linotype" w:cs="Arial"/>
          <w:color w:val="222222"/>
          <w:sz w:val="24"/>
          <w:szCs w:val="24"/>
          <w:lang w:eastAsia="es-MX"/>
        </w:rPr>
        <w:lastRenderedPageBreak/>
        <w:t>Ley del Impuesto Sobre la Renta, los contribuyentes entregarán o enviarán a sus trabajadores el CFDI en un archivo con el formato electrónico XML de las remuneraciones cubiertas.</w:t>
      </w:r>
    </w:p>
    <w:p w:rsidR="00BE11AC" w:rsidRPr="001571EB" w:rsidRDefault="00BE11AC" w:rsidP="00BE11AC">
      <w:pPr>
        <w:spacing w:before="240" w:after="240" w:line="480" w:lineRule="auto"/>
        <w:jc w:val="both"/>
        <w:rPr>
          <w:rFonts w:ascii="Palatino Linotype" w:eastAsia="Times New Roman" w:hAnsi="Palatino Linotype" w:cs="Arial"/>
          <w:color w:val="222222"/>
          <w:sz w:val="24"/>
          <w:szCs w:val="24"/>
          <w:lang w:eastAsia="es-MX"/>
        </w:rPr>
      </w:pPr>
    </w:p>
    <w:p w:rsidR="00BE11AC" w:rsidRPr="001571EB" w:rsidRDefault="00BE11AC" w:rsidP="00BE11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Tratándose de servidores públicos del Estado de México, la Ley del Trabajo de los Servidores Públicos del Estado y Municipios, en su artículo 220-K fracciones II y IV y último párrafo, establece lo siguiente:</w:t>
      </w:r>
    </w:p>
    <w:p w:rsidR="00BE11AC" w:rsidRPr="001571EB" w:rsidRDefault="00BE11AC" w:rsidP="00BE11AC">
      <w:pPr>
        <w:spacing w:before="240" w:after="240" w:line="276" w:lineRule="auto"/>
        <w:jc w:val="both"/>
        <w:rPr>
          <w:rFonts w:ascii="Palatino Linotype" w:hAnsi="Palatino Linotype" w:cs="Arial"/>
          <w:sz w:val="24"/>
          <w:szCs w:val="24"/>
        </w:rPr>
      </w:pP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
          <w:bCs/>
          <w:i/>
          <w:sz w:val="24"/>
          <w:szCs w:val="24"/>
        </w:rPr>
        <w:t>“ARTÍCULO 220 K.-</w:t>
      </w:r>
      <w:r w:rsidRPr="001571EB">
        <w:rPr>
          <w:rFonts w:ascii="Palatino Linotype" w:hAnsi="Palatino Linotype"/>
          <w:bCs/>
          <w:i/>
          <w:sz w:val="24"/>
          <w:szCs w:val="24"/>
        </w:rPr>
        <w:t xml:space="preserve"> La institución o dependencia pública tiene la obligación de conservar y exhibir en el proceso los documentos que a continuación se precisan:</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 xml:space="preserve">II. </w:t>
      </w:r>
      <w:r w:rsidRPr="001571EB">
        <w:rPr>
          <w:rFonts w:ascii="Palatino Linotype" w:hAnsi="Palatino Linotype"/>
          <w:b/>
          <w:bCs/>
          <w:i/>
          <w:sz w:val="24"/>
          <w:szCs w:val="24"/>
        </w:rPr>
        <w:t>Recibos de pagos de salarios</w:t>
      </w:r>
      <w:r w:rsidRPr="001571EB">
        <w:rPr>
          <w:rFonts w:ascii="Palatino Linotype" w:hAnsi="Palatino Linotype"/>
          <w:bCs/>
          <w:i/>
          <w:sz w:val="24"/>
          <w:szCs w:val="24"/>
        </w:rPr>
        <w:t xml:space="preserve"> o las constancias documentales del pago de salario cuando sea por depósito o mediante información electrónica;</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
          <w:bCs/>
          <w:i/>
          <w:sz w:val="24"/>
          <w:szCs w:val="24"/>
        </w:rPr>
        <w:t>(…)</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 xml:space="preserve">IV. </w:t>
      </w:r>
      <w:r w:rsidRPr="001571EB">
        <w:rPr>
          <w:rFonts w:ascii="Palatino Linotype"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 xml:space="preserve">Los documentos señalados en la fracción I de este artículo, deberán conservarse mientras dure la relación laboral y hasta un año después; los señalados por las fracciones </w:t>
      </w:r>
      <w:r w:rsidRPr="001571EB">
        <w:rPr>
          <w:rFonts w:ascii="Palatino Linotype" w:hAnsi="Palatino Linotype"/>
          <w:b/>
          <w:bCs/>
          <w:i/>
          <w:sz w:val="24"/>
          <w:szCs w:val="24"/>
        </w:rPr>
        <w:t xml:space="preserve">II, III, IV durante el último año y un </w:t>
      </w:r>
      <w:r w:rsidRPr="001571EB">
        <w:rPr>
          <w:rFonts w:ascii="Palatino Linotype" w:hAnsi="Palatino Linotype"/>
          <w:b/>
          <w:bCs/>
          <w:i/>
          <w:sz w:val="24"/>
          <w:szCs w:val="24"/>
        </w:rPr>
        <w:lastRenderedPageBreak/>
        <w:t>año después de que se extinga la relación laboral,</w:t>
      </w:r>
      <w:r w:rsidRPr="001571EB">
        <w:rPr>
          <w:rFonts w:ascii="Palatino Linotype" w:hAnsi="Palatino Linotype"/>
          <w:bCs/>
          <w:i/>
          <w:sz w:val="24"/>
          <w:szCs w:val="24"/>
        </w:rPr>
        <w:t xml:space="preserve"> y los mencionados en la fracción V, conforme lo señalen las leyes que los rijan.</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BE11AC" w:rsidRPr="001571EB" w:rsidRDefault="00BE11AC" w:rsidP="00BE11AC">
      <w:pPr>
        <w:tabs>
          <w:tab w:val="left" w:pos="9072"/>
        </w:tabs>
        <w:spacing w:after="0" w:line="276" w:lineRule="auto"/>
        <w:ind w:left="1134" w:right="1134"/>
        <w:jc w:val="both"/>
        <w:rPr>
          <w:rFonts w:ascii="Palatino Linotype" w:hAnsi="Palatino Linotype"/>
          <w:bCs/>
          <w:i/>
          <w:sz w:val="24"/>
          <w:szCs w:val="24"/>
        </w:rPr>
      </w:pPr>
      <w:r w:rsidRPr="001571EB">
        <w:rPr>
          <w:rFonts w:ascii="Palatino Linotype" w:hAnsi="Palatino Linotype"/>
          <w:bCs/>
          <w:i/>
          <w:sz w:val="24"/>
          <w:szCs w:val="24"/>
        </w:rPr>
        <w:t>El incumplimiento por lo dispuesto por este artículo, establecerá la presunción de ser ciertos los hechos que el actor exprese en su demanda, en relación con tales documentos, salvo prueba en contrario.” (Sic)</w:t>
      </w:r>
    </w:p>
    <w:p w:rsidR="00BE11AC" w:rsidRPr="001571EB" w:rsidRDefault="00BE11AC" w:rsidP="00BE11AC">
      <w:pPr>
        <w:tabs>
          <w:tab w:val="left" w:pos="9072"/>
        </w:tabs>
        <w:spacing w:after="0" w:line="360" w:lineRule="auto"/>
        <w:ind w:left="1134" w:right="1134"/>
        <w:jc w:val="right"/>
        <w:rPr>
          <w:rFonts w:ascii="Palatino Linotype" w:hAnsi="Palatino Linotype"/>
          <w:i/>
          <w:sz w:val="24"/>
          <w:szCs w:val="24"/>
        </w:rPr>
      </w:pPr>
      <w:r w:rsidRPr="001571EB">
        <w:rPr>
          <w:rFonts w:ascii="Palatino Linotype" w:hAnsi="Palatino Linotype"/>
          <w:i/>
          <w:sz w:val="24"/>
          <w:szCs w:val="24"/>
        </w:rPr>
        <w:t>(Énfasis añadido)</w:t>
      </w:r>
    </w:p>
    <w:p w:rsidR="00BE11AC" w:rsidRPr="001571EB" w:rsidRDefault="00BE11AC" w:rsidP="00BE11AC">
      <w:pPr>
        <w:tabs>
          <w:tab w:val="left" w:pos="9072"/>
        </w:tabs>
        <w:spacing w:after="0" w:line="240" w:lineRule="auto"/>
        <w:ind w:left="1134" w:right="1134"/>
        <w:jc w:val="right"/>
        <w:rPr>
          <w:rFonts w:ascii="Palatino Linotype" w:hAnsi="Palatino Linotype"/>
          <w:bCs/>
          <w:i/>
          <w:sz w:val="24"/>
          <w:szCs w:val="24"/>
        </w:rPr>
      </w:pPr>
    </w:p>
    <w:p w:rsidR="00BE11AC" w:rsidRPr="001571EB" w:rsidRDefault="00BE11AC" w:rsidP="00BE11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Bajo esa tesitura,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BE11AC" w:rsidRPr="001571EB" w:rsidRDefault="00BE11AC" w:rsidP="00BE11AC">
      <w:pPr>
        <w:spacing w:before="240" w:after="240" w:line="480" w:lineRule="auto"/>
        <w:jc w:val="both"/>
        <w:rPr>
          <w:rFonts w:ascii="Palatino Linotype" w:hAnsi="Palatino Linotype" w:cs="Arial"/>
          <w:sz w:val="24"/>
          <w:szCs w:val="24"/>
        </w:rPr>
      </w:pPr>
    </w:p>
    <w:p w:rsidR="00BE11AC" w:rsidRPr="001571EB" w:rsidRDefault="00BE11AC" w:rsidP="00BE11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Así, la Ley del Trabajo de los Servidores Públicos del Estado y Municipios hace referencia </w:t>
      </w:r>
      <w:r w:rsidRPr="001571EB">
        <w:rPr>
          <w:rFonts w:ascii="Palatino Linotype" w:hAnsi="Palatino Linotype" w:cs="Arial"/>
          <w:sz w:val="24"/>
          <w:szCs w:val="24"/>
          <w:lang w:eastAsia="es-MX"/>
        </w:rPr>
        <w:t xml:space="preserve">a </w:t>
      </w:r>
      <w:r w:rsidRPr="001571EB">
        <w:rPr>
          <w:rFonts w:ascii="Palatino Linotype" w:hAnsi="Palatino Linotype" w:cs="Arial"/>
          <w:sz w:val="24"/>
          <w:szCs w:val="24"/>
        </w:rPr>
        <w:t xml:space="preserve">los comprobantes que las instituciones públicas realizan para documentar </w:t>
      </w:r>
      <w:r w:rsidRPr="001571EB">
        <w:rPr>
          <w:rFonts w:ascii="Palatino Linotype" w:hAnsi="Palatino Linotype" w:cs="Arial"/>
          <w:sz w:val="24"/>
          <w:szCs w:val="24"/>
        </w:rPr>
        <w:lastRenderedPageBreak/>
        <w:t>el pago de salarios, prima vacacional, aguinaldo y demás prestaciones otorgadas a un servidor público, denominándolos “</w:t>
      </w:r>
      <w:r w:rsidRPr="001571EB">
        <w:rPr>
          <w:rFonts w:ascii="Palatino Linotype" w:hAnsi="Palatino Linotype" w:cs="Arial"/>
          <w:i/>
          <w:sz w:val="24"/>
          <w:szCs w:val="24"/>
        </w:rPr>
        <w:t>recibos o constancias de pago</w:t>
      </w:r>
      <w:r w:rsidRPr="001571EB">
        <w:rPr>
          <w:rFonts w:ascii="Palatino Linotype" w:hAnsi="Palatino Linotype" w:cs="Arial"/>
          <w:sz w:val="24"/>
          <w:szCs w:val="24"/>
        </w:rPr>
        <w:t>”, los cuales constituyen un instrumento mediante el cual el sujeto obligado acredita las remuneraciones al personal y, que de acuerdo al uso implantado en la colectividad se denominan “</w:t>
      </w:r>
      <w:r w:rsidRPr="001571EB">
        <w:rPr>
          <w:rFonts w:ascii="Palatino Linotype" w:hAnsi="Palatino Linotype" w:cs="Arial"/>
          <w:i/>
          <w:sz w:val="24"/>
          <w:szCs w:val="24"/>
        </w:rPr>
        <w:t>recibos de nómina</w:t>
      </w:r>
      <w:r w:rsidRPr="001571EB">
        <w:rPr>
          <w:rFonts w:ascii="Palatino Linotype" w:hAnsi="Palatino Linotype" w:cs="Arial"/>
          <w:sz w:val="24"/>
          <w:szCs w:val="24"/>
        </w:rPr>
        <w:t>”.</w:t>
      </w:r>
    </w:p>
    <w:p w:rsidR="00BE11AC" w:rsidRPr="001571EB" w:rsidRDefault="00BE11AC" w:rsidP="00BE11AC">
      <w:pPr>
        <w:spacing w:before="240" w:after="240" w:line="360" w:lineRule="auto"/>
        <w:jc w:val="both"/>
        <w:rPr>
          <w:rFonts w:ascii="Palatino Linotype" w:hAnsi="Palatino Linotype" w:cs="Arial"/>
          <w:sz w:val="24"/>
          <w:szCs w:val="24"/>
        </w:rPr>
      </w:pPr>
    </w:p>
    <w:p w:rsidR="00BE11AC" w:rsidRPr="001571EB" w:rsidRDefault="00BE11AC" w:rsidP="00BE11AC">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BE11AC" w:rsidRPr="001571EB" w:rsidRDefault="00BE11AC" w:rsidP="00BE11AC">
      <w:pPr>
        <w:spacing w:before="240" w:after="240" w:line="360" w:lineRule="auto"/>
        <w:ind w:left="708" w:hanging="708"/>
        <w:jc w:val="both"/>
        <w:rPr>
          <w:rFonts w:ascii="Palatino Linotype" w:hAnsi="Palatino Linotype" w:cs="Arial"/>
          <w:noProof/>
          <w:sz w:val="24"/>
          <w:szCs w:val="24"/>
          <w:lang w:eastAsia="es-MX"/>
        </w:rPr>
      </w:pPr>
    </w:p>
    <w:p w:rsidR="00BE11AC" w:rsidRPr="001571EB" w:rsidRDefault="00BE11AC" w:rsidP="00BE11AC">
      <w:pPr>
        <w:autoSpaceDE w:val="0"/>
        <w:autoSpaceDN w:val="0"/>
        <w:adjustRightInd w:val="0"/>
        <w:spacing w:before="240" w:after="360" w:line="360" w:lineRule="auto"/>
        <w:jc w:val="both"/>
        <w:rPr>
          <w:rFonts w:ascii="Palatino Linotype" w:hAnsi="Palatino Linotype"/>
          <w:sz w:val="24"/>
          <w:szCs w:val="24"/>
        </w:rPr>
      </w:pPr>
      <w:r w:rsidRPr="001571EB">
        <w:rPr>
          <w:rFonts w:ascii="Palatino Linotype" w:hAnsi="Palatino Linotype"/>
          <w:sz w:val="24"/>
          <w:szCs w:val="24"/>
        </w:rPr>
        <w:t>Por lo tanto, éste instituto considera que en virtud de lo esgrimido en los párrafos que anteceden, el sujeto obligado debe contar con la información solicitada en este tópico e incluso, tenerla de algún modo digitalizada por virtud de la entrega que se realiza al OSFEM, respecto de los referidos conceptos.</w:t>
      </w:r>
    </w:p>
    <w:p w:rsidR="00BE11AC" w:rsidRPr="001571EB" w:rsidRDefault="00BE11AC" w:rsidP="00BE11AC">
      <w:pPr>
        <w:autoSpaceDE w:val="0"/>
        <w:autoSpaceDN w:val="0"/>
        <w:adjustRightInd w:val="0"/>
        <w:spacing w:before="240" w:line="360" w:lineRule="auto"/>
        <w:jc w:val="both"/>
        <w:rPr>
          <w:rFonts w:ascii="Palatino Linotype" w:eastAsia="MS Mincho" w:hAnsi="Palatino Linotype" w:cs="Arial"/>
          <w:sz w:val="24"/>
          <w:szCs w:val="24"/>
        </w:rPr>
      </w:pPr>
    </w:p>
    <w:p w:rsidR="005C5834" w:rsidRPr="001571EB" w:rsidRDefault="005C5834" w:rsidP="005C5834">
      <w:pPr>
        <w:autoSpaceDE w:val="0"/>
        <w:autoSpaceDN w:val="0"/>
        <w:adjustRightInd w:val="0"/>
        <w:spacing w:before="240" w:line="360" w:lineRule="auto"/>
        <w:jc w:val="both"/>
        <w:rPr>
          <w:rFonts w:ascii="Palatino Linotype" w:hAnsi="Palatino Linotype" w:cs="Arial"/>
          <w:sz w:val="24"/>
        </w:rPr>
      </w:pPr>
      <w:r w:rsidRPr="001571EB">
        <w:rPr>
          <w:rFonts w:ascii="Palatino Linotype" w:hAnsi="Palatino Linotype" w:cs="Arial"/>
          <w:sz w:val="24"/>
        </w:rPr>
        <w:lastRenderedPageBreak/>
        <w:t>Además, las disposiciones administrativas que rigen a los Órganos Fiscalizables en el Estado de México, entre las cuales se encuentran los Lineamientos para la integración del Informe Mensual 2018 emitidos por el Órgano Superior de Fiscalización del Estado de México, define los criterios, formatos y la documentación requerida para presentar los informes mensuales, así mismo, sirven como herramienta para elaborar los informes mensuales por parte de las entidades fiscalizables en cuanto a los requerimientos financieros, contables, patrimoniales, presupuestales, programáticos y administrativos que señalan los ordenamientos legales respectivos.</w:t>
      </w:r>
    </w:p>
    <w:p w:rsidR="005C5834" w:rsidRPr="001571EB" w:rsidRDefault="005C5834" w:rsidP="005C5834">
      <w:pPr>
        <w:spacing w:before="120" w:line="360" w:lineRule="auto"/>
        <w:jc w:val="both"/>
        <w:rPr>
          <w:rFonts w:ascii="Palatino Linotype" w:hAnsi="Palatino Linotype" w:cs="Arial"/>
          <w:sz w:val="24"/>
          <w:szCs w:val="24"/>
        </w:rPr>
      </w:pPr>
    </w:p>
    <w:p w:rsidR="005C5834" w:rsidRPr="001571EB" w:rsidRDefault="005C5834" w:rsidP="005C5834">
      <w:pPr>
        <w:autoSpaceDE w:val="0"/>
        <w:autoSpaceDN w:val="0"/>
        <w:adjustRightInd w:val="0"/>
        <w:spacing w:before="240" w:line="360" w:lineRule="auto"/>
        <w:jc w:val="both"/>
        <w:rPr>
          <w:rFonts w:ascii="Palatino Linotype" w:hAnsi="Palatino Linotype"/>
          <w:sz w:val="24"/>
          <w:szCs w:val="24"/>
        </w:rPr>
      </w:pPr>
      <w:r w:rsidRPr="001571EB">
        <w:rPr>
          <w:rFonts w:ascii="Palatino Linotype" w:hAnsi="Palatino Linotype" w:cs="Arial"/>
          <w:sz w:val="24"/>
          <w:szCs w:val="24"/>
        </w:rPr>
        <w:t xml:space="preserve">Así pues, los mencionados Lineamientos para la integración del informe mensual 2018 definen los formatos de </w:t>
      </w:r>
      <w:r w:rsidRPr="001571EB">
        <w:rPr>
          <w:rFonts w:ascii="Palatino Linotype" w:hAnsi="Palatino Linotype"/>
          <w:sz w:val="24"/>
          <w:szCs w:val="24"/>
        </w:rPr>
        <w:t>nómina general (Formato xls), reporte de remuneraciones de mandos medios y superiores (Formato xls), comprobantes fiscales digitales por Internet por concepto de Honorarios (CFDI), comprobantes fiscales digitales por internet por concepto de nómina, tabulador de sueldos (Formato xls) y dispersión de nómina (Formato xls). Lo anterior se aprecia con mayor detalle en lo siguiente:</w:t>
      </w:r>
    </w:p>
    <w:p w:rsidR="008178FC" w:rsidRPr="001571EB" w:rsidRDefault="008178FC" w:rsidP="005C5834">
      <w:pPr>
        <w:autoSpaceDE w:val="0"/>
        <w:autoSpaceDN w:val="0"/>
        <w:adjustRightInd w:val="0"/>
        <w:spacing w:before="240" w:line="360" w:lineRule="auto"/>
        <w:jc w:val="both"/>
        <w:rPr>
          <w:rFonts w:ascii="Palatino Linotype" w:hAnsi="Palatino Linotype"/>
          <w:sz w:val="24"/>
          <w:szCs w:val="24"/>
        </w:rPr>
      </w:pPr>
      <w:r w:rsidRPr="001571EB">
        <w:rPr>
          <w:noProof/>
          <w:lang w:eastAsia="es-MX"/>
        </w:rPr>
        <w:lastRenderedPageBreak/>
        <w:drawing>
          <wp:inline distT="0" distB="0" distL="0" distR="0" wp14:anchorId="0AAC525C" wp14:editId="490924E8">
            <wp:extent cx="5260132" cy="3514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2" t="18519" r="31382" b="38271"/>
                    <a:stretch/>
                  </pic:blipFill>
                  <pic:spPr bwMode="auto">
                    <a:xfrm>
                      <a:off x="0" y="0"/>
                      <a:ext cx="5279390" cy="3527593"/>
                    </a:xfrm>
                    <a:prstGeom prst="rect">
                      <a:avLst/>
                    </a:prstGeom>
                    <a:ln>
                      <a:noFill/>
                    </a:ln>
                    <a:extLst>
                      <a:ext uri="{53640926-AAD7-44D8-BBD7-CCE9431645EC}">
                        <a14:shadowObscured xmlns:a14="http://schemas.microsoft.com/office/drawing/2010/main"/>
                      </a:ext>
                    </a:extLst>
                  </pic:spPr>
                </pic:pic>
              </a:graphicData>
            </a:graphic>
          </wp:inline>
        </w:drawing>
      </w:r>
    </w:p>
    <w:p w:rsidR="005C5834"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r w:rsidRPr="001571EB">
        <w:rPr>
          <w:noProof/>
          <w:lang w:eastAsia="es-MX"/>
        </w:rPr>
        <w:lastRenderedPageBreak/>
        <w:drawing>
          <wp:inline distT="0" distB="0" distL="0" distR="0" wp14:anchorId="6CDA81B5" wp14:editId="4C832460">
            <wp:extent cx="5191125" cy="317453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73" t="22932" r="30390" b="36803"/>
                    <a:stretch/>
                  </pic:blipFill>
                  <pic:spPr bwMode="auto">
                    <a:xfrm>
                      <a:off x="0" y="0"/>
                      <a:ext cx="5207758" cy="3184702"/>
                    </a:xfrm>
                    <a:prstGeom prst="rect">
                      <a:avLst/>
                    </a:prstGeom>
                    <a:ln>
                      <a:noFill/>
                    </a:ln>
                    <a:extLst>
                      <a:ext uri="{53640926-AAD7-44D8-BBD7-CCE9431645EC}">
                        <a14:shadowObscured xmlns:a14="http://schemas.microsoft.com/office/drawing/2010/main"/>
                      </a:ext>
                    </a:extLst>
                  </pic:spPr>
                </pic:pic>
              </a:graphicData>
            </a:graphic>
          </wp:inline>
        </w:drawing>
      </w:r>
    </w:p>
    <w:p w:rsidR="005C5834"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r w:rsidRPr="001571EB">
        <w:rPr>
          <w:noProof/>
          <w:lang w:eastAsia="es-MX"/>
        </w:rPr>
        <w:lastRenderedPageBreak/>
        <mc:AlternateContent>
          <mc:Choice Requires="wps">
            <w:drawing>
              <wp:anchor distT="0" distB="0" distL="114300" distR="114300" simplePos="0" relativeHeight="251666432" behindDoc="0" locked="0" layoutInCell="1" allowOverlap="1" wp14:anchorId="0B18AFDF" wp14:editId="4D1FB36F">
                <wp:simplePos x="0" y="0"/>
                <wp:positionH relativeFrom="column">
                  <wp:posOffset>605790</wp:posOffset>
                </wp:positionH>
                <wp:positionV relativeFrom="paragraph">
                  <wp:posOffset>1129030</wp:posOffset>
                </wp:positionV>
                <wp:extent cx="3800475" cy="4000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3800475" cy="4000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96043" id="Rectángulo 12" o:spid="_x0000_s1026" style="position:absolute;margin-left:47.7pt;margin-top:88.9pt;width:299.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2bQIAAMwEAAAOAAAAZHJzL2Uyb0RvYy54bWysVMtu2zAQvBfoPxC8N5Jdp0mNyIGRwEWB&#10;IDGaFDnTFCUR4KskbTn9m35Lf6xDSo7TtKeiF3qXu9rdGc764nKvFdkJH6Q1FZ2clJQIw20tTVvR&#10;rw+rd+eUhMhMzZQ1oqJPItDLxds3F72bi6ntrKqFJyhiwrx3Fe1idPOiCLwTmoUT64RBsLFeswjX&#10;t0XtWY/qWhXTsvxQ9NbXzlsuQsDt9RCki1y/aQSPd00TRCSqopgt5tPnc5POYnHB5q1nrpN8HIP9&#10;wxSaSYOmz6WuWWRk6+UfpbTk3gbbxBNudWGbRnKRMQDNpHyF5r5jTmQsICe4Z5rC/yvLb3drT2SN&#10;t5tSYpjGG30Baz9/mHarLMEtKOpdmCPz3q396AWYCe++8Tr9AgnZZ1qfnmkV+0g4Lt+fl+Xs7JQS&#10;jtisLMvTzHtx/Nr5ED8Jq0kyKuoxQGaT7W5CREekHlJSM2NXUqn8dMqQPnWYlHhdzqCgRrEIUztg&#10;CqalhKkW0uTR55LBKlmnz1Oh4NvNlfJkxyCP1QqjHSb7LS31vmahG/JyaBCOlhHqVVJXFBiPXyuT&#10;qousvxFBonAgLVkbWz+Bd28HQQbHVxJNbliIa+ahQKDBVsU7HI2ygGhHi5LO+u9/u0/5EAailPRQ&#10;NOB/2zIvKFGfDSTzcTKbpRXIzuz0bArHv4xsXkbMVl9ZsDLB/jqezZQf1cFsvNWPWL5l6ooQMxy9&#10;B6JH5yoOm4b15WK5zGmQvWPxxtw7noonnhK9D/tH5t34/hHKubUH9bP5KxkMuYMQlttoG5k1cuQV&#10;gkkOViZLZ1zvtJMv/Zx1/BNa/AIAAP//AwBQSwMEFAAGAAgAAAAhAFrl/LvfAAAACgEAAA8AAABk&#10;cnMvZG93bnJldi54bWxMj8FOg0AQhu8mvsNmTLzZpYilUJbGmKjRm6jpdcquQGBnCbst+PaOJz3O&#10;zJd/vr/YL3YQZzP5zpGC9SoCYah2uqNGwcf7480WhA9IGgdHRsG38bAvLy8KzLWb6c2cq9AIDiGf&#10;o4I2hDGX0tetsehXbjTEty83WQw8To3UE84cbgcZR9FGWuyIP7Q4mofW1H11sgpe5njoDg2+Pld9&#10;9dm75GmdZlap66vlfgcimCX8wfCrz+pQstPRnUh7MSjI7hImeZ+mXIGBTXabgTgqiJNoC7Is5P8K&#10;5Q8AAAD//wMAUEsBAi0AFAAGAAgAAAAhALaDOJL+AAAA4QEAABMAAAAAAAAAAAAAAAAAAAAAAFtD&#10;b250ZW50X1R5cGVzXS54bWxQSwECLQAUAAYACAAAACEAOP0h/9YAAACUAQAACwAAAAAAAAAAAAAA&#10;AAAvAQAAX3JlbHMvLnJlbHNQSwECLQAUAAYACAAAACEA18Xvtm0CAADMBAAADgAAAAAAAAAAAAAA&#10;AAAuAgAAZHJzL2Uyb0RvYy54bWxQSwECLQAUAAYACAAAACEAWuX8u98AAAAKAQAADwAAAAAAAAAA&#10;AAAAAADHBAAAZHJzL2Rvd25yZXYueG1sUEsFBgAAAAAEAAQA8wAAANMFAAAAAA==&#10;" filled="f" strokecolor="red" strokeweight="3pt"/>
            </w:pict>
          </mc:Fallback>
        </mc:AlternateContent>
      </w:r>
      <w:r w:rsidRPr="001571EB">
        <w:rPr>
          <w:noProof/>
          <w:lang w:eastAsia="es-MX"/>
        </w:rPr>
        <w:drawing>
          <wp:inline distT="0" distB="0" distL="0" distR="0" wp14:anchorId="20C15905" wp14:editId="5FE3A7B5">
            <wp:extent cx="6298976" cy="345757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870" t="18813" r="25729" b="32981"/>
                    <a:stretch/>
                  </pic:blipFill>
                  <pic:spPr bwMode="auto">
                    <a:xfrm>
                      <a:off x="0" y="0"/>
                      <a:ext cx="6331652" cy="3475511"/>
                    </a:xfrm>
                    <a:prstGeom prst="rect">
                      <a:avLst/>
                    </a:prstGeom>
                    <a:ln>
                      <a:noFill/>
                    </a:ln>
                    <a:extLst>
                      <a:ext uri="{53640926-AAD7-44D8-BBD7-CCE9431645EC}">
                        <a14:shadowObscured xmlns:a14="http://schemas.microsoft.com/office/drawing/2010/main"/>
                      </a:ext>
                    </a:extLst>
                  </pic:spPr>
                </pic:pic>
              </a:graphicData>
            </a:graphic>
          </wp:inline>
        </w:drawing>
      </w:r>
    </w:p>
    <w:p w:rsidR="005C5834" w:rsidRPr="001571EB" w:rsidRDefault="005C5834" w:rsidP="00BE11AC">
      <w:pPr>
        <w:autoSpaceDE w:val="0"/>
        <w:autoSpaceDN w:val="0"/>
        <w:adjustRightInd w:val="0"/>
        <w:spacing w:before="240" w:line="360" w:lineRule="auto"/>
        <w:jc w:val="both"/>
        <w:rPr>
          <w:rFonts w:ascii="Palatino Linotype" w:eastAsia="MS Mincho" w:hAnsi="Palatino Linotype" w:cs="Arial"/>
          <w:sz w:val="24"/>
          <w:szCs w:val="24"/>
        </w:rPr>
      </w:pPr>
    </w:p>
    <w:p w:rsidR="008178FC" w:rsidRPr="001571EB" w:rsidRDefault="008178FC" w:rsidP="008178FC">
      <w:pPr>
        <w:autoSpaceDE w:val="0"/>
        <w:autoSpaceDN w:val="0"/>
        <w:adjustRightInd w:val="0"/>
        <w:spacing w:before="240" w:line="360" w:lineRule="auto"/>
        <w:jc w:val="both"/>
        <w:rPr>
          <w:rFonts w:ascii="Palatino Linotype" w:hAnsi="Palatino Linotype"/>
          <w:sz w:val="24"/>
          <w:szCs w:val="24"/>
        </w:rPr>
      </w:pPr>
      <w:r w:rsidRPr="001571EB">
        <w:rPr>
          <w:rFonts w:ascii="Palatino Linotype" w:hAnsi="Palatino Linotype"/>
          <w:sz w:val="24"/>
          <w:szCs w:val="24"/>
        </w:rPr>
        <w:t>A mayor abundamiento el documento denominado nomina general contiene el número de quincena, faltas, días pagados, nombre completo, departamento, sueldo bruto, precepciones, deducciones y sueldo neto, como a continuación se muestra:</w:t>
      </w:r>
    </w:p>
    <w:p w:rsidR="008178FC"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p>
    <w:p w:rsidR="008178FC"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r w:rsidRPr="001571EB">
        <w:rPr>
          <w:noProof/>
          <w:lang w:eastAsia="es-MX"/>
        </w:rPr>
        <w:lastRenderedPageBreak/>
        <w:drawing>
          <wp:inline distT="0" distB="0" distL="0" distR="0" wp14:anchorId="5F6BFB12" wp14:editId="628F6E3A">
            <wp:extent cx="5962650" cy="3057769"/>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51" t="21458" r="27910" b="37390"/>
                    <a:stretch/>
                  </pic:blipFill>
                  <pic:spPr bwMode="auto">
                    <a:xfrm>
                      <a:off x="0" y="0"/>
                      <a:ext cx="5988915" cy="3071238"/>
                    </a:xfrm>
                    <a:prstGeom prst="rect">
                      <a:avLst/>
                    </a:prstGeom>
                    <a:ln>
                      <a:noFill/>
                    </a:ln>
                    <a:extLst>
                      <a:ext uri="{53640926-AAD7-44D8-BBD7-CCE9431645EC}">
                        <a14:shadowObscured xmlns:a14="http://schemas.microsoft.com/office/drawing/2010/main"/>
                      </a:ext>
                    </a:extLst>
                  </pic:spPr>
                </pic:pic>
              </a:graphicData>
            </a:graphic>
          </wp:inline>
        </w:drawing>
      </w:r>
    </w:p>
    <w:p w:rsidR="008178FC"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p>
    <w:p w:rsidR="008178FC" w:rsidRPr="001571EB" w:rsidRDefault="008178FC" w:rsidP="008178FC">
      <w:pPr>
        <w:autoSpaceDE w:val="0"/>
        <w:autoSpaceDN w:val="0"/>
        <w:adjustRightInd w:val="0"/>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De lo anterior se advierte que el sujeto obligado tiene el deber de presentar sus informes mensuales al Órgano Superior de Fiscalización del Estado de México, en los cuales incluye la información relativa al pago de las remuneraciones de cada uno de los servidores públicos correspondiente a un periodo determinado, por lo tanto la información requerida por el particular debe obrar en los archivos del sujeto obligado para su entrega.</w:t>
      </w:r>
    </w:p>
    <w:p w:rsidR="008178FC" w:rsidRPr="001571EB" w:rsidRDefault="008178FC" w:rsidP="00BE11AC">
      <w:pPr>
        <w:autoSpaceDE w:val="0"/>
        <w:autoSpaceDN w:val="0"/>
        <w:adjustRightInd w:val="0"/>
        <w:spacing w:before="240" w:line="360" w:lineRule="auto"/>
        <w:jc w:val="both"/>
        <w:rPr>
          <w:rFonts w:ascii="Palatino Linotype" w:eastAsia="MS Mincho" w:hAnsi="Palatino Linotype" w:cs="Arial"/>
          <w:sz w:val="24"/>
          <w:szCs w:val="24"/>
        </w:rPr>
      </w:pPr>
    </w:p>
    <w:p w:rsidR="00BE11AC" w:rsidRPr="001571EB" w:rsidRDefault="00C94BF2" w:rsidP="0065150D">
      <w:pPr>
        <w:autoSpaceDE w:val="0"/>
        <w:autoSpaceDN w:val="0"/>
        <w:adjustRightInd w:val="0"/>
        <w:spacing w:before="240" w:line="360" w:lineRule="auto"/>
        <w:jc w:val="both"/>
        <w:rPr>
          <w:rFonts w:ascii="Palatino Linotype" w:eastAsia="MS Mincho" w:hAnsi="Palatino Linotype" w:cs="Times New Roman"/>
          <w:sz w:val="24"/>
          <w:szCs w:val="24"/>
        </w:rPr>
      </w:pPr>
      <w:r w:rsidRPr="001571EB">
        <w:rPr>
          <w:rFonts w:ascii="Palatino Linotype" w:eastAsia="MS Mincho" w:hAnsi="Palatino Linotype" w:cs="Arial"/>
          <w:sz w:val="24"/>
          <w:szCs w:val="24"/>
        </w:rPr>
        <w:lastRenderedPageBreak/>
        <w:t xml:space="preserve">Así las cosas, al haber solicitado en este punto la </w:t>
      </w:r>
      <w:r w:rsidRPr="001571EB">
        <w:rPr>
          <w:rFonts w:ascii="Palatino Linotype" w:hAnsi="Palatino Linotype"/>
          <w:sz w:val="24"/>
          <w:szCs w:val="24"/>
          <w:lang w:val="es-ES_tradnl"/>
        </w:rPr>
        <w:t>nómina de las dos quincenas de marzo del presente año, en donde se contenga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 se advierte que el solicitante desea conocer</w:t>
      </w:r>
      <w:r w:rsidR="003C18C8" w:rsidRPr="001571EB">
        <w:rPr>
          <w:rFonts w:ascii="Palatino Linotype" w:hAnsi="Palatino Linotype"/>
          <w:sz w:val="24"/>
          <w:szCs w:val="24"/>
          <w:lang w:val="es-ES_tradnl"/>
        </w:rPr>
        <w:t xml:space="preserve"> todos</w:t>
      </w:r>
      <w:r w:rsidRPr="001571EB">
        <w:rPr>
          <w:rFonts w:ascii="Palatino Linotype" w:hAnsi="Palatino Linotype"/>
          <w:sz w:val="24"/>
          <w:szCs w:val="24"/>
          <w:lang w:val="es-ES_tradnl"/>
        </w:rPr>
        <w:t xml:space="preserve"> </w:t>
      </w:r>
      <w:r w:rsidR="004962FB" w:rsidRPr="001571EB">
        <w:rPr>
          <w:rFonts w:ascii="Palatino Linotype" w:hAnsi="Palatino Linotype"/>
          <w:sz w:val="24"/>
          <w:szCs w:val="24"/>
          <w:lang w:val="es-ES_tradnl"/>
        </w:rPr>
        <w:t xml:space="preserve">aquellos elementos </w:t>
      </w:r>
      <w:r w:rsidR="000D7747" w:rsidRPr="001571EB">
        <w:rPr>
          <w:rFonts w:ascii="Palatino Linotype" w:hAnsi="Palatino Linotype"/>
          <w:sz w:val="24"/>
          <w:szCs w:val="24"/>
          <w:lang w:val="es-ES_tradnl"/>
        </w:rPr>
        <w:t xml:space="preserve">que </w:t>
      </w:r>
      <w:r w:rsidR="004962FB" w:rsidRPr="001571EB">
        <w:rPr>
          <w:rFonts w:ascii="Palatino Linotype" w:hAnsi="Palatino Linotype"/>
          <w:sz w:val="24"/>
          <w:szCs w:val="24"/>
          <w:lang w:val="es-ES_tradnl"/>
        </w:rPr>
        <w:t>conforma</w:t>
      </w:r>
      <w:r w:rsidR="000D7747" w:rsidRPr="001571EB">
        <w:rPr>
          <w:rFonts w:ascii="Palatino Linotype" w:hAnsi="Palatino Linotype"/>
          <w:sz w:val="24"/>
          <w:szCs w:val="24"/>
          <w:lang w:val="es-ES_tradnl"/>
        </w:rPr>
        <w:t>n</w:t>
      </w:r>
      <w:r w:rsidR="004962FB" w:rsidRPr="001571EB">
        <w:rPr>
          <w:rFonts w:ascii="Palatino Linotype" w:hAnsi="Palatino Linotype"/>
          <w:sz w:val="24"/>
          <w:szCs w:val="24"/>
          <w:lang w:val="es-ES_tradnl"/>
        </w:rPr>
        <w:t xml:space="preserve"> el salario, como lo son </w:t>
      </w:r>
      <w:r w:rsidRPr="001571EB">
        <w:rPr>
          <w:rFonts w:ascii="Palatino Linotype" w:eastAsia="Times New Roman" w:hAnsi="Palatino Linotype" w:cs="Arial"/>
          <w:sz w:val="24"/>
          <w:szCs w:val="24"/>
        </w:rPr>
        <w:t xml:space="preserve">prestaciones, gratificaciones, primas, comisiones, dietas, bonos, estímulos, ingresos y sistemas de compensación, </w:t>
      </w:r>
      <w:r w:rsidR="004962FB" w:rsidRPr="001571EB">
        <w:rPr>
          <w:rFonts w:ascii="Palatino Linotype" w:eastAsia="Times New Roman" w:hAnsi="Palatino Linotype" w:cs="Arial"/>
          <w:sz w:val="24"/>
          <w:szCs w:val="24"/>
        </w:rPr>
        <w:t>lo cual, como se ha establecido en los párrafos que anteceden</w:t>
      </w:r>
      <w:r w:rsidRPr="001571EB">
        <w:rPr>
          <w:rFonts w:ascii="Palatino Linotype" w:eastAsia="Times New Roman" w:hAnsi="Palatino Linotype" w:cs="Arial"/>
          <w:sz w:val="24"/>
          <w:szCs w:val="24"/>
        </w:rPr>
        <w:t xml:space="preserve">, </w:t>
      </w:r>
      <w:r w:rsidR="004962FB" w:rsidRPr="001571EB">
        <w:rPr>
          <w:rFonts w:ascii="Palatino Linotype" w:eastAsia="Arial Unicode MS" w:hAnsi="Palatino Linotype" w:cs="Arial"/>
          <w:sz w:val="24"/>
          <w:szCs w:val="24"/>
        </w:rPr>
        <w:t>se trata de</w:t>
      </w:r>
      <w:r w:rsidRPr="001571EB">
        <w:rPr>
          <w:rFonts w:ascii="Palatino Linotype" w:eastAsia="Arial Unicode MS" w:hAnsi="Palatino Linotype" w:cs="Arial"/>
          <w:sz w:val="24"/>
          <w:szCs w:val="24"/>
        </w:rPr>
        <w:t xml:space="preserve"> información que por su naturaleza es pública </w:t>
      </w:r>
      <w:r w:rsidR="0065150D" w:rsidRPr="001571EB">
        <w:rPr>
          <w:rFonts w:ascii="Palatino Linotype" w:eastAsia="Arial Unicode MS" w:hAnsi="Palatino Linotype" w:cs="Arial"/>
          <w:sz w:val="24"/>
          <w:szCs w:val="24"/>
        </w:rPr>
        <w:t xml:space="preserve">y que, por lo tanto, resulta dable ordenar </w:t>
      </w:r>
      <w:r w:rsidR="000D7747" w:rsidRPr="001571EB">
        <w:rPr>
          <w:rFonts w:ascii="Palatino Linotype" w:eastAsia="Arial Unicode MS" w:hAnsi="Palatino Linotype" w:cs="Arial"/>
          <w:sz w:val="24"/>
          <w:szCs w:val="24"/>
        </w:rPr>
        <w:t xml:space="preserve">la entrega respecto de todos los servidores públicos adscritos al </w:t>
      </w:r>
      <w:r w:rsidR="000D7747" w:rsidRPr="001571EB">
        <w:rPr>
          <w:rFonts w:ascii="Palatino Linotype" w:hAnsi="Palatino Linotype" w:cs="Arial"/>
          <w:sz w:val="24"/>
          <w:szCs w:val="24"/>
        </w:rPr>
        <w:t>Organismo Público Descentralizado para la Prestación de Los Servicios de Agua Potable Alcantarillado y Saneamiento del Municipio de Tlalnepantla de Baz</w:t>
      </w:r>
      <w:r w:rsidR="0065150D" w:rsidRPr="001571EB">
        <w:rPr>
          <w:rFonts w:ascii="Palatino Linotype" w:eastAsia="Arial Unicode MS" w:hAnsi="Palatino Linotype" w:cs="Arial"/>
          <w:sz w:val="24"/>
          <w:szCs w:val="24"/>
        </w:rPr>
        <w:t>, en versión pública</w:t>
      </w:r>
      <w:r w:rsidR="00BE11AC" w:rsidRPr="001571EB">
        <w:rPr>
          <w:rFonts w:ascii="Palatino Linotype" w:hAnsi="Palatino Linotype" w:cs="Arial"/>
          <w:sz w:val="24"/>
          <w:szCs w:val="24"/>
          <w:lang w:eastAsia="es-MX"/>
        </w:rPr>
        <w:t>, respecto de</w:t>
      </w:r>
      <w:r w:rsidR="004616B8" w:rsidRPr="001571EB">
        <w:rPr>
          <w:rFonts w:ascii="Palatino Linotype" w:hAnsi="Palatino Linotype" w:cs="Arial"/>
          <w:sz w:val="24"/>
          <w:szCs w:val="24"/>
          <w:lang w:eastAsia="es-MX"/>
        </w:rPr>
        <w:t xml:space="preserve"> </w:t>
      </w:r>
      <w:r w:rsidR="00BE11AC" w:rsidRPr="001571EB">
        <w:rPr>
          <w:rFonts w:ascii="Palatino Linotype" w:hAnsi="Palatino Linotype" w:cs="Arial"/>
          <w:sz w:val="24"/>
          <w:szCs w:val="24"/>
          <w:lang w:eastAsia="es-MX"/>
        </w:rPr>
        <w:t>l</w:t>
      </w:r>
      <w:r w:rsidR="004616B8" w:rsidRPr="001571EB">
        <w:rPr>
          <w:rFonts w:ascii="Palatino Linotype" w:hAnsi="Palatino Linotype" w:cs="Arial"/>
          <w:sz w:val="24"/>
          <w:szCs w:val="24"/>
          <w:lang w:eastAsia="es-MX"/>
        </w:rPr>
        <w:t>a</w:t>
      </w:r>
      <w:r w:rsidR="00BE11AC" w:rsidRPr="001571EB">
        <w:rPr>
          <w:rFonts w:ascii="Palatino Linotype" w:hAnsi="Palatino Linotype" w:cs="Arial"/>
          <w:sz w:val="24"/>
          <w:szCs w:val="24"/>
          <w:lang w:eastAsia="es-MX"/>
        </w:rPr>
        <w:t xml:space="preserve"> </w:t>
      </w:r>
      <w:r w:rsidR="00C76552" w:rsidRPr="001571EB">
        <w:rPr>
          <w:rFonts w:ascii="Palatino Linotype" w:hAnsi="Palatino Linotype" w:cs="Arial"/>
          <w:sz w:val="24"/>
          <w:szCs w:val="24"/>
          <w:lang w:eastAsia="es-MX"/>
        </w:rPr>
        <w:t>primera y segunda quincena de marzo del presente año</w:t>
      </w:r>
      <w:r w:rsidR="0065150D" w:rsidRPr="001571EB">
        <w:rPr>
          <w:rFonts w:ascii="Palatino Linotype" w:hAnsi="Palatino Linotype" w:cs="Arial"/>
          <w:sz w:val="24"/>
          <w:szCs w:val="24"/>
          <w:lang w:eastAsia="es-MX"/>
        </w:rPr>
        <w:t>.</w:t>
      </w:r>
    </w:p>
    <w:p w:rsidR="00BE11AC" w:rsidRPr="001571EB" w:rsidRDefault="00BE11AC" w:rsidP="00BE11AC">
      <w:pPr>
        <w:autoSpaceDE w:val="0"/>
        <w:autoSpaceDN w:val="0"/>
        <w:adjustRightInd w:val="0"/>
        <w:spacing w:before="240" w:line="480" w:lineRule="auto"/>
        <w:jc w:val="both"/>
        <w:rPr>
          <w:rFonts w:ascii="Palatino Linotype" w:eastAsia="MS Mincho" w:hAnsi="Palatino Linotype" w:cs="Arial"/>
          <w:sz w:val="24"/>
          <w:szCs w:val="24"/>
        </w:rPr>
      </w:pPr>
    </w:p>
    <w:p w:rsidR="00C75965" w:rsidRPr="001571EB" w:rsidRDefault="00C75965" w:rsidP="00C75965">
      <w:pPr>
        <w:autoSpaceDE w:val="0"/>
        <w:autoSpaceDN w:val="0"/>
        <w:adjustRightInd w:val="0"/>
        <w:spacing w:after="240" w:line="360" w:lineRule="auto"/>
        <w:jc w:val="both"/>
        <w:rPr>
          <w:rFonts w:ascii="Palatino Linotype" w:hAnsi="Palatino Linotype" w:cs="Arial"/>
          <w:sz w:val="24"/>
          <w:szCs w:val="24"/>
        </w:rPr>
      </w:pPr>
      <w:r w:rsidRPr="001571EB">
        <w:rPr>
          <w:rFonts w:ascii="Palatino Linotype" w:hAnsi="Palatino Linotype" w:cs="Arial"/>
          <w:color w:val="000000"/>
          <w:sz w:val="24"/>
          <w:szCs w:val="24"/>
          <w:lang w:val="es-ES"/>
        </w:rPr>
        <w:t xml:space="preserve">Una vez sentado lo anterior, por lo que hace al término </w:t>
      </w:r>
      <w:r w:rsidRPr="001571EB">
        <w:rPr>
          <w:rFonts w:ascii="Palatino Linotype" w:hAnsi="Palatino Linotype" w:cs="Arial"/>
          <w:b/>
          <w:i/>
          <w:color w:val="000000"/>
          <w:sz w:val="24"/>
          <w:szCs w:val="24"/>
          <w:lang w:val="es-ES"/>
        </w:rPr>
        <w:t>“lista de raya”</w:t>
      </w:r>
      <w:r w:rsidRPr="001571EB">
        <w:rPr>
          <w:rFonts w:ascii="Palatino Linotype" w:hAnsi="Palatino Linotype" w:cs="Arial"/>
          <w:color w:val="000000"/>
          <w:sz w:val="24"/>
          <w:szCs w:val="24"/>
          <w:lang w:val="es-ES"/>
        </w:rPr>
        <w:t xml:space="preserve"> </w:t>
      </w:r>
      <w:r w:rsidRPr="001571EB">
        <w:rPr>
          <w:rFonts w:ascii="Palatino Linotype" w:hAnsi="Palatino Linotype" w:cs="Arial"/>
          <w:sz w:val="24"/>
          <w:szCs w:val="24"/>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rsidR="00C75965" w:rsidRPr="001571EB" w:rsidRDefault="00C75965" w:rsidP="00C75965">
      <w:pPr>
        <w:autoSpaceDE w:val="0"/>
        <w:autoSpaceDN w:val="0"/>
        <w:adjustRightInd w:val="0"/>
        <w:ind w:left="851" w:right="899"/>
        <w:jc w:val="both"/>
        <w:rPr>
          <w:rFonts w:ascii="Palatino Linotype" w:hAnsi="Palatino Linotype" w:cs="Arial"/>
          <w:i/>
          <w:lang w:eastAsia="es-MX"/>
        </w:rPr>
      </w:pPr>
      <w:r w:rsidRPr="001571EB">
        <w:rPr>
          <w:rFonts w:ascii="Palatino Linotype" w:hAnsi="Palatino Linotype" w:cs="Arial"/>
          <w:b/>
          <w:bCs/>
          <w:i/>
          <w:lang w:eastAsia="es-MX"/>
        </w:rPr>
        <w:lastRenderedPageBreak/>
        <w:t xml:space="preserve">“PERSONAL A LISTA DE RAYA. </w:t>
      </w:r>
      <w:r w:rsidRPr="001571EB">
        <w:rPr>
          <w:rFonts w:ascii="Palatino Linotype" w:hAnsi="Palatino Linotype" w:cs="Arial"/>
          <w:i/>
          <w:lang w:eastAsia="es-MX"/>
        </w:rPr>
        <w:t xml:space="preserve">Lo integran los trabajadores temporales cuya relación laboral se formaliza por su inclusión en </w:t>
      </w:r>
      <w:r w:rsidRPr="001571EB">
        <w:rPr>
          <w:rFonts w:ascii="Palatino Linotype" w:hAnsi="Palatino Linotype" w:cs="Arial"/>
          <w:b/>
          <w:i/>
          <w:lang w:eastAsia="es-MX"/>
        </w:rPr>
        <w:t>nómina</w:t>
      </w:r>
      <w:r w:rsidRPr="001571EB">
        <w:rPr>
          <w:rFonts w:ascii="Palatino Linotype" w:hAnsi="Palatino Linotype" w:cs="Arial"/>
          <w:i/>
          <w:lang w:eastAsia="es-MX"/>
        </w:rPr>
        <w:t xml:space="preserve"> o documentos denominados </w:t>
      </w:r>
      <w:r w:rsidRPr="001571EB">
        <w:rPr>
          <w:rFonts w:ascii="Palatino Linotype" w:hAnsi="Palatino Linotype" w:cs="Arial"/>
          <w:b/>
          <w:i/>
          <w:lang w:eastAsia="es-MX"/>
        </w:rPr>
        <w:t>"Lista de Raya"</w:t>
      </w:r>
      <w:r w:rsidRPr="001571EB">
        <w:rPr>
          <w:rFonts w:ascii="Palatino Linotype" w:hAnsi="Palatino Linotype" w:cs="Arial"/>
          <w:i/>
          <w:lang w:eastAsia="es-MX"/>
        </w:rPr>
        <w:t xml:space="preserve"> y que, por lo tanto, carecen de nombramiento.”</w:t>
      </w:r>
    </w:p>
    <w:p w:rsidR="00C75965" w:rsidRPr="001571EB" w:rsidRDefault="00C75965" w:rsidP="00C75965">
      <w:pPr>
        <w:spacing w:after="240" w:line="360" w:lineRule="auto"/>
        <w:jc w:val="both"/>
        <w:rPr>
          <w:rFonts w:ascii="Palatino Linotype" w:hAnsi="Palatino Linotype" w:cs="Arial"/>
          <w:sz w:val="24"/>
          <w:szCs w:val="24"/>
          <w:lang w:eastAsia="es-MX"/>
        </w:rPr>
      </w:pPr>
    </w:p>
    <w:p w:rsidR="00C75965" w:rsidRPr="001571EB" w:rsidRDefault="00C75965" w:rsidP="00C75965">
      <w:pPr>
        <w:spacing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De lo establecido en dicho precepto legal, se advierte que la lista de raya consiste en registros conformados por el conjunto de trabajadores a los cuales se les va a remunerar por los </w:t>
      </w:r>
      <w:hyperlink r:id="rId18" w:history="1">
        <w:r w:rsidRPr="001571EB">
          <w:rPr>
            <w:rFonts w:ascii="Palatino Linotype" w:hAnsi="Palatino Linotype" w:cs="Arial"/>
            <w:sz w:val="24"/>
            <w:szCs w:val="24"/>
            <w:lang w:eastAsia="es-MX"/>
          </w:rPr>
          <w:t>servicios</w:t>
        </w:r>
      </w:hyperlink>
      <w:r w:rsidRPr="001571EB">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C75965" w:rsidRPr="001571EB" w:rsidRDefault="00C75965" w:rsidP="00C75965">
      <w:pPr>
        <w:spacing w:after="240" w:line="360" w:lineRule="auto"/>
        <w:jc w:val="both"/>
        <w:rPr>
          <w:rFonts w:ascii="Palatino Linotype" w:hAnsi="Palatino Linotype" w:cs="Arial"/>
          <w:sz w:val="24"/>
          <w:szCs w:val="24"/>
          <w:lang w:eastAsia="es-MX"/>
        </w:rPr>
      </w:pPr>
    </w:p>
    <w:p w:rsidR="00C75965" w:rsidRPr="001571EB" w:rsidRDefault="00C75965" w:rsidP="00C75965">
      <w:pPr>
        <w:spacing w:after="240" w:line="360" w:lineRule="auto"/>
        <w:jc w:val="both"/>
        <w:rPr>
          <w:rFonts w:ascii="Palatino Linotype" w:hAnsi="Palatino Linotype" w:cs="Arial"/>
          <w:bCs/>
          <w:sz w:val="24"/>
          <w:szCs w:val="24"/>
        </w:rPr>
      </w:pPr>
      <w:r w:rsidRPr="001571EB">
        <w:rPr>
          <w:rFonts w:ascii="Palatino Linotype" w:hAnsi="Palatino Linotype" w:cs="Arial"/>
          <w:sz w:val="24"/>
          <w:szCs w:val="24"/>
          <w:lang w:eastAsia="es-MX"/>
        </w:rPr>
        <w:t xml:space="preserve">A mayor abundamiento, los </w:t>
      </w:r>
      <w:r w:rsidRPr="001571EB">
        <w:rPr>
          <w:rFonts w:ascii="Palatino Linotype" w:hAnsi="Palatino Linotype"/>
          <w:color w:val="000000"/>
          <w:sz w:val="24"/>
          <w:szCs w:val="24"/>
          <w:lang w:val="es-ES"/>
        </w:rPr>
        <w:t xml:space="preserve">Lineamientos para la Integración del Informe Mensual 2018, visibles en la página oficial del Órgano Superior de Fiscalización del Estado de México, </w:t>
      </w:r>
      <w:r w:rsidRPr="001571EB">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públicos de la entidad fiscalizable de que se trate, </w:t>
      </w:r>
      <w:r w:rsidRPr="001571EB">
        <w:rPr>
          <w:rFonts w:ascii="Palatino Linotype" w:hAnsi="Palatino Linotype" w:cs="Arial"/>
          <w:sz w:val="24"/>
          <w:szCs w:val="24"/>
          <w:u w:val="single"/>
        </w:rPr>
        <w:t>correspondiente a un periodo determinado, como son los de lista de raya</w:t>
      </w:r>
      <w:r w:rsidRPr="001571EB">
        <w:rPr>
          <w:rFonts w:ascii="Palatino Linotype" w:hAnsi="Palatino Linotype" w:cs="Arial"/>
          <w:sz w:val="24"/>
          <w:szCs w:val="24"/>
        </w:rPr>
        <w:t xml:space="preserve">; de tal manera, dicho formato constituye un soporte documental de la información solicitada por </w:t>
      </w:r>
      <w:r w:rsidRPr="001571EB">
        <w:rPr>
          <w:rFonts w:ascii="Palatino Linotype" w:hAnsi="Palatino Linotype" w:cs="Arial"/>
          <w:b/>
          <w:sz w:val="24"/>
          <w:szCs w:val="24"/>
        </w:rPr>
        <w:t xml:space="preserve">EL </w:t>
      </w:r>
      <w:r w:rsidRPr="001571EB">
        <w:rPr>
          <w:rFonts w:ascii="Palatino Linotype" w:hAnsi="Palatino Linotype" w:cs="Arial"/>
          <w:b/>
          <w:bCs/>
          <w:sz w:val="24"/>
          <w:szCs w:val="24"/>
        </w:rPr>
        <w:t>RECURRENTE</w:t>
      </w:r>
      <w:r w:rsidRPr="001571EB">
        <w:rPr>
          <w:rFonts w:ascii="Palatino Linotype" w:hAnsi="Palatino Linotype" w:cs="Arial"/>
          <w:bCs/>
          <w:sz w:val="24"/>
          <w:szCs w:val="24"/>
        </w:rPr>
        <w:t xml:space="preserve">, que obra en los archivos del </w:t>
      </w:r>
      <w:r w:rsidRPr="001571EB">
        <w:rPr>
          <w:rFonts w:ascii="Palatino Linotype" w:hAnsi="Palatino Linotype" w:cs="Arial"/>
          <w:b/>
          <w:bCs/>
          <w:sz w:val="24"/>
          <w:szCs w:val="24"/>
        </w:rPr>
        <w:t>SUJETO OBLIGADO</w:t>
      </w:r>
      <w:r w:rsidRPr="001571EB">
        <w:rPr>
          <w:rFonts w:ascii="Palatino Linotype" w:hAnsi="Palatino Linotype" w:cs="Arial"/>
          <w:bCs/>
          <w:sz w:val="24"/>
          <w:szCs w:val="24"/>
        </w:rPr>
        <w:t>, como se advierte a continuación:</w:t>
      </w:r>
    </w:p>
    <w:p w:rsidR="00C75965" w:rsidRPr="001571EB" w:rsidRDefault="00C75965" w:rsidP="00C75965">
      <w:pPr>
        <w:spacing w:line="360" w:lineRule="auto"/>
        <w:jc w:val="both"/>
        <w:rPr>
          <w:rFonts w:ascii="Palatino Linotype" w:hAnsi="Palatino Linotype" w:cs="Arial"/>
          <w:color w:val="000000"/>
          <w:sz w:val="24"/>
          <w:szCs w:val="24"/>
          <w:lang w:val="es-ES"/>
        </w:rPr>
      </w:pPr>
      <w:r w:rsidRPr="001571EB">
        <w:rPr>
          <w:rFonts w:ascii="Palatino Linotype" w:hAnsi="Palatino Linotype" w:cs="Arial"/>
          <w:noProof/>
          <w:color w:val="000000"/>
          <w:sz w:val="24"/>
          <w:szCs w:val="24"/>
          <w:lang w:eastAsia="es-MX"/>
        </w:rPr>
        <w:lastRenderedPageBreak/>
        <w:drawing>
          <wp:anchor distT="0" distB="0" distL="114300" distR="114300" simplePos="0" relativeHeight="251671552" behindDoc="0" locked="0" layoutInCell="1" allowOverlap="1" wp14:anchorId="14B33D68" wp14:editId="3B478211">
            <wp:simplePos x="0" y="0"/>
            <wp:positionH relativeFrom="margin">
              <wp:posOffset>226060</wp:posOffset>
            </wp:positionH>
            <wp:positionV relativeFrom="paragraph">
              <wp:posOffset>130810</wp:posOffset>
            </wp:positionV>
            <wp:extent cx="5313680" cy="7243445"/>
            <wp:effectExtent l="19050" t="19050" r="20320" b="14605"/>
            <wp:wrapThrough wrapText="bothSides">
              <wp:wrapPolygon edited="0">
                <wp:start x="-77" y="-57"/>
                <wp:lineTo x="-77" y="21587"/>
                <wp:lineTo x="21605" y="21587"/>
                <wp:lineTo x="21605" y="-57"/>
                <wp:lineTo x="-77" y="-5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3680" cy="7243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71EB">
        <w:rPr>
          <w:rFonts w:ascii="Palatino Linotype" w:hAnsi="Palatino Linotype" w:cs="Arial"/>
          <w:noProof/>
          <w:color w:val="000000"/>
          <w:sz w:val="24"/>
          <w:szCs w:val="24"/>
          <w:lang w:eastAsia="es-MX"/>
        </w:rPr>
        <w:t xml:space="preserve"> </w:t>
      </w:r>
    </w:p>
    <w:p w:rsidR="00C75965" w:rsidRPr="001571EB" w:rsidRDefault="00C75965" w:rsidP="00C75965">
      <w:pPr>
        <w:spacing w:line="360" w:lineRule="auto"/>
        <w:jc w:val="both"/>
        <w:rPr>
          <w:rFonts w:ascii="Palatino Linotype" w:hAnsi="Palatino Linotype" w:cs="Arial"/>
          <w:color w:val="000000"/>
          <w:sz w:val="24"/>
          <w:szCs w:val="24"/>
          <w:lang w:val="es-ES"/>
        </w:rPr>
      </w:pPr>
      <w:r w:rsidRPr="001571EB">
        <w:rPr>
          <w:rFonts w:ascii="Palatino Linotype" w:hAnsi="Palatino Linotype" w:cs="Arial"/>
          <w:noProof/>
          <w:color w:val="000000"/>
          <w:sz w:val="24"/>
          <w:szCs w:val="24"/>
          <w:lang w:eastAsia="es-MX"/>
        </w:rPr>
        <w:lastRenderedPageBreak/>
        <w:drawing>
          <wp:anchor distT="0" distB="0" distL="114300" distR="114300" simplePos="0" relativeHeight="251670528" behindDoc="0" locked="0" layoutInCell="1" allowOverlap="1" wp14:anchorId="4155A45C" wp14:editId="0D8F43A1">
            <wp:simplePos x="0" y="0"/>
            <wp:positionH relativeFrom="column">
              <wp:posOffset>213995</wp:posOffset>
            </wp:positionH>
            <wp:positionV relativeFrom="paragraph">
              <wp:posOffset>201930</wp:posOffset>
            </wp:positionV>
            <wp:extent cx="5406390" cy="7243445"/>
            <wp:effectExtent l="19050" t="19050" r="22860" b="14605"/>
            <wp:wrapThrough wrapText="bothSides">
              <wp:wrapPolygon edited="0">
                <wp:start x="-76" y="-57"/>
                <wp:lineTo x="-76" y="21587"/>
                <wp:lineTo x="21615" y="21587"/>
                <wp:lineTo x="21615" y="-57"/>
                <wp:lineTo x="-76" y="-57"/>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6390" cy="7243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71EB">
        <w:rPr>
          <w:rFonts w:ascii="Palatino Linotype" w:hAnsi="Palatino Linotype" w:cs="Arial"/>
          <w:noProof/>
          <w:color w:val="000000"/>
          <w:sz w:val="24"/>
          <w:szCs w:val="24"/>
          <w:lang w:eastAsia="es-MX"/>
        </w:rPr>
        <w:t xml:space="preserve"> </w:t>
      </w:r>
    </w:p>
    <w:p w:rsidR="00C75965" w:rsidRPr="001571EB" w:rsidRDefault="00C75965" w:rsidP="00C75965">
      <w:pPr>
        <w:spacing w:after="240" w:line="360" w:lineRule="auto"/>
        <w:jc w:val="both"/>
        <w:rPr>
          <w:rFonts w:ascii="Palatino Linotype" w:hAnsi="Palatino Linotype" w:cs="Arial"/>
          <w:sz w:val="24"/>
          <w:szCs w:val="24"/>
        </w:rPr>
      </w:pPr>
      <w:r w:rsidRPr="001571EB">
        <w:rPr>
          <w:rFonts w:ascii="Palatino Linotype" w:hAnsi="Palatino Linotype" w:cs="Arial"/>
          <w:sz w:val="24"/>
          <w:szCs w:val="24"/>
        </w:rPr>
        <w:lastRenderedPageBreak/>
        <w:t>Atento a lo anterior, resulta claro que existe la obligación del Sujeto Obligado, de entregar los informes mensuales al Órgano Superior de Fiscalización del Estado de México, en los cuales se incluye la información relativa a la nómina general y a los trabajadores de lista de raya correspondientes a un periodo determinado; en consecuencia la información solicitada por El Recurrente debe obrar en los archivos del sujeto obligado.</w:t>
      </w:r>
    </w:p>
    <w:p w:rsidR="00C75965" w:rsidRPr="001571EB" w:rsidRDefault="00C75965" w:rsidP="00C75965">
      <w:pPr>
        <w:spacing w:after="240" w:line="360" w:lineRule="auto"/>
        <w:jc w:val="both"/>
        <w:rPr>
          <w:rFonts w:ascii="Palatino Linotype" w:hAnsi="Palatino Linotype" w:cs="Arial"/>
          <w:sz w:val="24"/>
          <w:szCs w:val="24"/>
        </w:rPr>
      </w:pPr>
    </w:p>
    <w:p w:rsidR="00C75965" w:rsidRPr="001571EB" w:rsidRDefault="00C75965" w:rsidP="00C75965">
      <w:pPr>
        <w:spacing w:line="360" w:lineRule="auto"/>
        <w:jc w:val="both"/>
        <w:rPr>
          <w:rFonts w:ascii="Palatino Linotype" w:hAnsi="Palatino Linotype" w:cs="Arial"/>
          <w:bCs/>
          <w:sz w:val="24"/>
          <w:szCs w:val="24"/>
        </w:rPr>
      </w:pPr>
      <w:r w:rsidRPr="001571EB">
        <w:rPr>
          <w:rFonts w:ascii="Palatino Linotype" w:hAnsi="Palatino Linotype" w:cs="Arial"/>
          <w:sz w:val="24"/>
          <w:szCs w:val="24"/>
        </w:rPr>
        <w:t>En este sentido, de acuerdo a la naturaleza de la información solicitada se concluye que ésta es de</w:t>
      </w:r>
      <w:r w:rsidRPr="001571EB">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personales al realizar las funciones públicas. </w:t>
      </w:r>
    </w:p>
    <w:p w:rsidR="00C75965" w:rsidRPr="001571EB" w:rsidRDefault="00C75965" w:rsidP="00C75965">
      <w:pPr>
        <w:spacing w:before="240" w:line="360" w:lineRule="auto"/>
        <w:jc w:val="both"/>
        <w:rPr>
          <w:rFonts w:ascii="Palatino Linotype" w:hAnsi="Palatino Linotype" w:cs="Arial"/>
          <w:sz w:val="24"/>
          <w:szCs w:val="24"/>
        </w:rPr>
      </w:pPr>
    </w:p>
    <w:p w:rsidR="00C75965" w:rsidRPr="001571EB" w:rsidRDefault="00C75965" w:rsidP="00C75965">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A mayor abundamiento, para el caso de que El Sujeto Obligado no haya generado la información relativa a la lista de raya bastará con que lo haga del conocimiento del Recurrente al momento de dar cumplimiento a la presente resolución. </w:t>
      </w:r>
    </w:p>
    <w:p w:rsidR="00C75965" w:rsidRPr="001571EB" w:rsidRDefault="00C75965" w:rsidP="00BE11AC">
      <w:pPr>
        <w:autoSpaceDE w:val="0"/>
        <w:autoSpaceDN w:val="0"/>
        <w:adjustRightInd w:val="0"/>
        <w:spacing w:before="240" w:line="480" w:lineRule="auto"/>
        <w:jc w:val="both"/>
        <w:rPr>
          <w:rFonts w:ascii="Palatino Linotype" w:eastAsia="MS Mincho" w:hAnsi="Palatino Linotype" w:cs="Arial"/>
          <w:sz w:val="24"/>
          <w:szCs w:val="24"/>
        </w:rPr>
      </w:pPr>
    </w:p>
    <w:p w:rsidR="00C75965" w:rsidRPr="001571EB" w:rsidRDefault="00C75965" w:rsidP="00BE11AC">
      <w:pPr>
        <w:autoSpaceDE w:val="0"/>
        <w:autoSpaceDN w:val="0"/>
        <w:adjustRightInd w:val="0"/>
        <w:spacing w:before="240" w:line="480" w:lineRule="auto"/>
        <w:jc w:val="both"/>
        <w:rPr>
          <w:rFonts w:ascii="Palatino Linotype" w:eastAsia="MS Mincho" w:hAnsi="Palatino Linotype" w:cs="Arial"/>
          <w:sz w:val="24"/>
          <w:szCs w:val="24"/>
        </w:rPr>
      </w:pPr>
    </w:p>
    <w:p w:rsidR="00C85374" w:rsidRPr="001571EB" w:rsidRDefault="003607E0" w:rsidP="00526244">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Es por los argumentos anteriores que se considera que los motivos de inconformidad son fundados toda vez que el sujeto obligado omitió proporcionar cierta información, como se ha visto a lo largo de la presente resolución.</w:t>
      </w:r>
    </w:p>
    <w:p w:rsidR="003607E0" w:rsidRPr="001571EB" w:rsidRDefault="003607E0" w:rsidP="003607E0">
      <w:pPr>
        <w:spacing w:before="240" w:after="240" w:line="480" w:lineRule="auto"/>
        <w:jc w:val="both"/>
        <w:rPr>
          <w:rFonts w:ascii="Palatino Linotype" w:hAnsi="Palatino Linotype" w:cs="Arial"/>
          <w:sz w:val="24"/>
          <w:szCs w:val="24"/>
        </w:rPr>
      </w:pPr>
    </w:p>
    <w:p w:rsidR="00392587" w:rsidRPr="001571EB" w:rsidRDefault="00392587" w:rsidP="00392587">
      <w:pPr>
        <w:spacing w:before="240" w:after="360" w:line="360" w:lineRule="auto"/>
        <w:contextualSpacing/>
        <w:jc w:val="both"/>
        <w:rPr>
          <w:rFonts w:ascii="Palatino Linotype" w:hAnsi="Palatino Linotype" w:cs="Arial"/>
          <w:sz w:val="24"/>
          <w:szCs w:val="24"/>
        </w:rPr>
      </w:pPr>
      <w:r w:rsidRPr="001571EB">
        <w:rPr>
          <w:rFonts w:ascii="Palatino Linotype" w:eastAsia="MS Mincho" w:hAnsi="Palatino Linotype" w:cs="Times New Roman"/>
          <w:sz w:val="24"/>
          <w:szCs w:val="24"/>
          <w:lang w:val="es-ES_tradnl" w:eastAsia="es-ES"/>
        </w:rPr>
        <w:t xml:space="preserve">Por último, </w:t>
      </w:r>
      <w:r w:rsidRPr="001571EB">
        <w:rPr>
          <w:rFonts w:ascii="Palatino Linotype" w:hAnsi="Palatino Linotype" w:cs="Arial"/>
          <w:sz w:val="24"/>
          <w:szCs w:val="24"/>
        </w:rPr>
        <w:t>no pasa inadvertido por éste órgano Resolutor, que como ya se ha dicho, el sujeto obligado remitió tanto en respuesta como en informe justificado, información de la que se desprenden diver</w:t>
      </w:r>
      <w:r w:rsidR="00F55FCE" w:rsidRPr="001571EB">
        <w:rPr>
          <w:rFonts w:ascii="Palatino Linotype" w:hAnsi="Palatino Linotype" w:cs="Arial"/>
          <w:sz w:val="24"/>
          <w:szCs w:val="24"/>
        </w:rPr>
        <w:t>sos rubros, entre ellos uno denominado “clave” de la que no es posible advertir si se refiere a clave de servidor público o a qué tipo de clave, en ese tenor</w:t>
      </w:r>
      <w:r w:rsidRPr="001571EB">
        <w:rPr>
          <w:rFonts w:ascii="Palatino Linotype" w:hAnsi="Palatino Linotype" w:cs="Arial"/>
          <w:sz w:val="24"/>
          <w:szCs w:val="24"/>
        </w:rPr>
        <w:t xml:space="preserve">, este Instituto deberá dar vista al titular de la Contraloría Interna y Órgano de Control y Vigilancia, por los actos u omisiones </w:t>
      </w:r>
      <w:r w:rsidR="00F55FCE" w:rsidRPr="001571EB">
        <w:rPr>
          <w:rFonts w:ascii="Palatino Linotype" w:hAnsi="Palatino Linotype" w:cs="Arial"/>
          <w:sz w:val="24"/>
          <w:szCs w:val="24"/>
        </w:rPr>
        <w:t xml:space="preserve">del sujeto obligado, </w:t>
      </w:r>
      <w:r w:rsidRPr="001571EB">
        <w:rPr>
          <w:rFonts w:ascii="Palatino Linotype" w:hAnsi="Palatino Linotype" w:cs="Arial"/>
          <w:sz w:val="24"/>
          <w:szCs w:val="24"/>
        </w:rPr>
        <w:t>de conformidad con la normatividad aplicable, a efecto de que determine lo conducente.</w:t>
      </w:r>
    </w:p>
    <w:p w:rsidR="00392587" w:rsidRPr="001571EB" w:rsidRDefault="00392587" w:rsidP="003607E0">
      <w:pPr>
        <w:spacing w:before="240" w:after="240" w:line="480" w:lineRule="auto"/>
        <w:jc w:val="both"/>
        <w:rPr>
          <w:rFonts w:ascii="Palatino Linotype" w:hAnsi="Palatino Linotype" w:cs="Arial"/>
          <w:sz w:val="24"/>
          <w:szCs w:val="24"/>
        </w:rPr>
      </w:pPr>
    </w:p>
    <w:p w:rsidR="003607E0" w:rsidRPr="001571EB" w:rsidRDefault="003607E0" w:rsidP="003607E0">
      <w:pPr>
        <w:pStyle w:val="Prrafodelista"/>
        <w:numPr>
          <w:ilvl w:val="0"/>
          <w:numId w:val="3"/>
        </w:numPr>
        <w:tabs>
          <w:tab w:val="left" w:pos="709"/>
        </w:tabs>
        <w:spacing w:before="240" w:line="480" w:lineRule="auto"/>
        <w:ind w:right="51"/>
        <w:jc w:val="both"/>
        <w:rPr>
          <w:rFonts w:ascii="Palatino Linotype" w:hAnsi="Palatino Linotype" w:cs="Arial"/>
          <w:b/>
          <w:i/>
        </w:rPr>
      </w:pPr>
      <w:r w:rsidRPr="001571EB">
        <w:rPr>
          <w:rFonts w:ascii="Palatino Linotype" w:hAnsi="Palatino Linotype" w:cs="Arial"/>
          <w:b/>
          <w:i/>
        </w:rPr>
        <w:t xml:space="preserve">De la versión pública. </w:t>
      </w:r>
    </w:p>
    <w:p w:rsidR="003607E0" w:rsidRPr="001571EB" w:rsidRDefault="003607E0" w:rsidP="003607E0">
      <w:pPr>
        <w:tabs>
          <w:tab w:val="left" w:pos="7938"/>
        </w:tabs>
        <w:spacing w:before="240" w:after="240" w:line="360" w:lineRule="auto"/>
        <w:jc w:val="both"/>
        <w:rPr>
          <w:rFonts w:ascii="Palatino Linotype" w:eastAsia="Arial Unicode MS" w:hAnsi="Palatino Linotype" w:cs="Arial"/>
          <w:sz w:val="24"/>
          <w:szCs w:val="24"/>
        </w:rPr>
      </w:pPr>
      <w:r w:rsidRPr="001571EB">
        <w:rPr>
          <w:rFonts w:ascii="Palatino Linotype" w:eastAsia="Arial Unicode MS" w:hAnsi="Palatino Linotype" w:cs="Arial"/>
          <w:sz w:val="24"/>
          <w:szCs w:val="24"/>
        </w:rPr>
        <w:t xml:space="preserve">No pasa desapercibido que la información podría contener información susceptible de clasificar, considerando que se trata de percepciones,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w:t>
      </w:r>
      <w:r w:rsidRPr="001571EB">
        <w:rPr>
          <w:rFonts w:ascii="Palatino Linotype" w:eastAsia="Arial Unicode MS" w:hAnsi="Palatino Linotype" w:cs="Arial"/>
          <w:sz w:val="24"/>
          <w:szCs w:val="24"/>
        </w:rPr>
        <w:lastRenderedPageBreak/>
        <w:t>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Artículo 3. Para los efectos de la presente Ley se entenderá por:</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XLV. Versión pública: Documento en el que se elimine, suprime o borra la información clasificada como reservada o confidencial para permitir su acceso.</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i/>
        </w:rPr>
        <w:t xml:space="preserve">Artículo 122. La </w:t>
      </w:r>
      <w:r w:rsidRPr="001571EB">
        <w:rPr>
          <w:rFonts w:ascii="Palatino Linotype" w:hAnsi="Palatino Linotype" w:cs="Arial"/>
          <w:b/>
          <w:i/>
        </w:rPr>
        <w:t>clasificación es el proceso mediante el cual el sujeto obligado determina que la información en su poder actualiza alguno de los supuestos de reserva o confidencialidad, de conformidad con lo dispuesto en el presente título.</w:t>
      </w:r>
    </w:p>
    <w:p w:rsidR="003607E0" w:rsidRPr="001571EB" w:rsidRDefault="003607E0" w:rsidP="003607E0">
      <w:pPr>
        <w:spacing w:line="240" w:lineRule="auto"/>
        <w:ind w:left="851" w:right="851"/>
        <w:jc w:val="both"/>
        <w:rPr>
          <w:rFonts w:ascii="Palatino Linotype" w:hAnsi="Palatino Linotype" w:cs="Arial"/>
          <w:i/>
        </w:rPr>
      </w:pPr>
      <w:r w:rsidRPr="001571EB">
        <w:rPr>
          <w:rFonts w:ascii="Palatino Linotype" w:hAnsi="Palatino Linotype" w:cs="Arial"/>
          <w:i/>
        </w:rPr>
        <w:t>[…]</w:t>
      </w:r>
    </w:p>
    <w:p w:rsidR="003607E0" w:rsidRPr="001571EB" w:rsidRDefault="003607E0" w:rsidP="003607E0">
      <w:pPr>
        <w:spacing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3607E0" w:rsidRPr="001571EB" w:rsidRDefault="003607E0" w:rsidP="003607E0">
      <w:pPr>
        <w:spacing w:line="240" w:lineRule="auto"/>
        <w:ind w:left="851" w:right="851"/>
        <w:jc w:val="both"/>
        <w:rPr>
          <w:rFonts w:ascii="Palatino Linotype" w:hAnsi="Palatino Linotype" w:cs="Arial"/>
          <w:i/>
        </w:rPr>
      </w:pPr>
      <w:r w:rsidRPr="001571EB">
        <w:rPr>
          <w:rFonts w:ascii="Palatino Linotype" w:hAnsi="Palatino Linotype" w:cs="Arial"/>
          <w:i/>
        </w:rPr>
        <w:t>[…]</w:t>
      </w:r>
    </w:p>
    <w:p w:rsidR="003607E0" w:rsidRPr="001571EB" w:rsidRDefault="003607E0" w:rsidP="003607E0">
      <w:pPr>
        <w:spacing w:line="240" w:lineRule="auto"/>
        <w:ind w:left="851" w:right="851"/>
        <w:jc w:val="both"/>
        <w:rPr>
          <w:rFonts w:ascii="Palatino Linotype" w:hAnsi="Palatino Linotype" w:cs="Arial"/>
          <w:b/>
          <w:i/>
        </w:rPr>
      </w:pPr>
      <w:r w:rsidRPr="001571EB">
        <w:rPr>
          <w:rFonts w:ascii="Palatino Linotype" w:hAnsi="Palatino Linotype" w:cs="Arial"/>
          <w:b/>
          <w:i/>
        </w:rPr>
        <w:t>III. Se generen versiones públicas para dar cumplimiento a las obligaciones de transparencia previstas en esta Ley.</w:t>
      </w:r>
    </w:p>
    <w:p w:rsidR="003607E0" w:rsidRPr="001571EB" w:rsidRDefault="003607E0" w:rsidP="003607E0">
      <w:pPr>
        <w:spacing w:line="240" w:lineRule="auto"/>
        <w:ind w:left="851" w:right="851"/>
        <w:jc w:val="both"/>
        <w:rPr>
          <w:rFonts w:ascii="Palatino Linotype" w:hAnsi="Palatino Linotype" w:cs="Arial"/>
          <w:b/>
          <w:i/>
          <w:u w:val="single"/>
        </w:rPr>
      </w:pPr>
      <w:r w:rsidRPr="001571E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w:t>
      </w:r>
      <w:r w:rsidRPr="001571EB">
        <w:rPr>
          <w:rFonts w:ascii="Palatino Linotype" w:hAnsi="Palatino Linotype" w:cs="Arial"/>
          <w:b/>
          <w:i/>
        </w:rPr>
        <w:lastRenderedPageBreak/>
        <w:t xml:space="preserve">versión pública en la que se testen las partes o secciones clasificadas, indicando su contenido </w:t>
      </w:r>
      <w:r w:rsidRPr="001571EB">
        <w:rPr>
          <w:rFonts w:ascii="Palatino Linotype" w:hAnsi="Palatino Linotype" w:cs="Arial"/>
          <w:b/>
          <w:i/>
          <w:u w:val="single"/>
        </w:rPr>
        <w:t>de manera genérica y fundando y motivando su clasificación.</w:t>
      </w:r>
    </w:p>
    <w:p w:rsidR="003607E0" w:rsidRPr="001571EB" w:rsidRDefault="003607E0" w:rsidP="003607E0">
      <w:pPr>
        <w:spacing w:line="240" w:lineRule="auto"/>
        <w:ind w:left="851" w:right="851"/>
        <w:jc w:val="both"/>
        <w:rPr>
          <w:rFonts w:ascii="Palatino Linotype" w:hAnsi="Palatino Linotype" w:cs="Arial"/>
          <w:b/>
          <w:i/>
          <w:u w:val="single"/>
        </w:rPr>
      </w:pPr>
    </w:p>
    <w:p w:rsidR="003607E0" w:rsidRPr="001571EB" w:rsidRDefault="003607E0" w:rsidP="003607E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3607E0" w:rsidRPr="001571EB" w:rsidRDefault="003607E0" w:rsidP="003607E0">
      <w:pPr>
        <w:spacing w:after="0" w:line="360" w:lineRule="auto"/>
        <w:ind w:right="51"/>
        <w:jc w:val="both"/>
        <w:rPr>
          <w:rFonts w:ascii="Palatino Linotype" w:hAnsi="Palatino Linotype" w:cs="Arial"/>
          <w:sz w:val="24"/>
          <w:szCs w:val="24"/>
        </w:rPr>
      </w:pPr>
    </w:p>
    <w:p w:rsidR="003607E0" w:rsidRPr="001571EB" w:rsidRDefault="003607E0" w:rsidP="003607E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3607E0" w:rsidRPr="001571EB" w:rsidRDefault="003607E0" w:rsidP="003607E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p>
    <w:p w:rsidR="003607E0" w:rsidRPr="001571EB" w:rsidRDefault="003607E0" w:rsidP="003607E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3607E0" w:rsidRPr="001571EB" w:rsidRDefault="003607E0" w:rsidP="003607E0">
      <w:pPr>
        <w:spacing w:before="240" w:after="240" w:line="360" w:lineRule="auto"/>
        <w:ind w:right="-91"/>
        <w:jc w:val="both"/>
        <w:rPr>
          <w:rFonts w:ascii="Palatino Linotype" w:eastAsia="Times New Roman" w:hAnsi="Palatino Linotype" w:cs="Arial"/>
          <w:sz w:val="24"/>
          <w:szCs w:val="24"/>
          <w:lang w:eastAsia="es-MX"/>
        </w:rPr>
      </w:pPr>
    </w:p>
    <w:p w:rsidR="003607E0" w:rsidRPr="001571EB" w:rsidRDefault="003607E0" w:rsidP="003607E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19/17, el cual es del tenor literal siguiente:</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p>
    <w:p w:rsidR="003607E0" w:rsidRPr="001571EB" w:rsidRDefault="003607E0" w:rsidP="003607E0">
      <w:pPr>
        <w:autoSpaceDE w:val="0"/>
        <w:autoSpaceDN w:val="0"/>
        <w:adjustRightInd w:val="0"/>
        <w:spacing w:before="240" w:after="240" w:line="240" w:lineRule="auto"/>
        <w:ind w:left="851" w:right="850"/>
        <w:jc w:val="both"/>
        <w:rPr>
          <w:rFonts w:ascii="Palatino Linotype" w:eastAsia="Times New Roman" w:hAnsi="Palatino Linotype" w:cs="Arial"/>
          <w:i/>
        </w:rPr>
      </w:pPr>
    </w:p>
    <w:p w:rsidR="003607E0" w:rsidRPr="001571EB" w:rsidRDefault="003607E0" w:rsidP="003607E0">
      <w:pPr>
        <w:autoSpaceDE w:val="0"/>
        <w:autoSpaceDN w:val="0"/>
        <w:adjustRightInd w:val="0"/>
        <w:spacing w:before="120" w:after="120" w:line="240" w:lineRule="auto"/>
        <w:ind w:left="851" w:right="850"/>
        <w:jc w:val="both"/>
        <w:rPr>
          <w:rFonts w:ascii="Palatino Linotype" w:eastAsia="Times New Roman" w:hAnsi="Palatino Linotype" w:cs="Arial"/>
          <w:i/>
        </w:rPr>
      </w:pPr>
      <w:r w:rsidRPr="001571EB">
        <w:rPr>
          <w:rFonts w:ascii="Palatino Linotype" w:eastAsia="Times New Roman" w:hAnsi="Palatino Linotype" w:cs="Arial"/>
          <w:i/>
        </w:rPr>
        <w:t>(Énfasis añadido)</w:t>
      </w:r>
    </w:p>
    <w:p w:rsidR="003607E0" w:rsidRPr="001571EB" w:rsidRDefault="003607E0" w:rsidP="003607E0">
      <w:pPr>
        <w:autoSpaceDE w:val="0"/>
        <w:autoSpaceDN w:val="0"/>
        <w:adjustRightInd w:val="0"/>
        <w:spacing w:before="120" w:after="120"/>
        <w:ind w:left="567" w:right="850"/>
        <w:jc w:val="both"/>
        <w:rPr>
          <w:rFonts w:ascii="Palatino Linotype" w:eastAsia="Times New Roman" w:hAnsi="Palatino Linotype" w:cs="Arial"/>
          <w:i/>
        </w:rPr>
      </w:pPr>
    </w:p>
    <w:p w:rsidR="003607E0" w:rsidRPr="001571EB" w:rsidRDefault="003607E0" w:rsidP="003607E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3607E0" w:rsidRPr="001571EB" w:rsidRDefault="003607E0" w:rsidP="003607E0">
      <w:pPr>
        <w:spacing w:before="240" w:after="240" w:line="360" w:lineRule="auto"/>
        <w:jc w:val="both"/>
        <w:rPr>
          <w:rFonts w:ascii="Palatino Linotype" w:hAnsi="Palatino Linotype" w:cs="Arial"/>
          <w:sz w:val="24"/>
          <w:szCs w:val="24"/>
          <w:lang w:eastAsia="es-MX"/>
        </w:rPr>
      </w:pPr>
    </w:p>
    <w:p w:rsidR="003607E0" w:rsidRPr="001571EB" w:rsidRDefault="003607E0" w:rsidP="003607E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607E0" w:rsidRPr="001571EB" w:rsidRDefault="003607E0" w:rsidP="003607E0">
      <w:pPr>
        <w:spacing w:before="240" w:after="240" w:line="360" w:lineRule="auto"/>
        <w:jc w:val="both"/>
        <w:rPr>
          <w:rFonts w:ascii="Palatino Linotype" w:eastAsia="Calibri" w:hAnsi="Palatino Linotype" w:cs="Arial"/>
          <w:sz w:val="24"/>
          <w:szCs w:val="24"/>
          <w:lang w:eastAsia="es-MX"/>
        </w:rPr>
      </w:pPr>
    </w:p>
    <w:p w:rsidR="003607E0" w:rsidRPr="001571EB" w:rsidRDefault="003607E0" w:rsidP="003607E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3607E0" w:rsidRPr="001571EB" w:rsidRDefault="003607E0" w:rsidP="00273E49">
      <w:pPr>
        <w:autoSpaceDE w:val="0"/>
        <w:autoSpaceDN w:val="0"/>
        <w:adjustRightInd w:val="0"/>
        <w:spacing w:before="240" w:after="240" w:line="276" w:lineRule="auto"/>
        <w:ind w:left="851" w:right="850"/>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3607E0" w:rsidRPr="001571EB" w:rsidRDefault="003607E0" w:rsidP="00273E49">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3607E0" w:rsidRPr="001571EB" w:rsidRDefault="003607E0" w:rsidP="00273E49">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3607E0" w:rsidRPr="001571EB" w:rsidRDefault="003607E0" w:rsidP="00273E49">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3607E0" w:rsidRPr="001571EB" w:rsidRDefault="003607E0" w:rsidP="00273E49">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0478/17. </w:t>
      </w:r>
      <w:r w:rsidRPr="001571EB">
        <w:rPr>
          <w:rFonts w:ascii="Palatino Linotype" w:eastAsia="Times New Roman" w:hAnsi="Palatino Linotype" w:cs="Arial"/>
          <w:i/>
          <w:lang w:eastAsia="es-MX"/>
        </w:rPr>
        <w:t xml:space="preserve">Secretaría de Relaciones Exteriores. 26 de abril de 2017. Por unanimidad. Comisionada Ponente Areli Cano Guadiana. </w:t>
      </w:r>
    </w:p>
    <w:p w:rsidR="003607E0" w:rsidRPr="001571EB" w:rsidRDefault="003607E0" w:rsidP="003607E0">
      <w:pPr>
        <w:spacing w:after="0" w:line="360" w:lineRule="auto"/>
        <w:jc w:val="both"/>
        <w:rPr>
          <w:rFonts w:ascii="Palatino Linotype" w:hAnsi="Palatino Linotype" w:cs="Arial"/>
        </w:rPr>
      </w:pPr>
    </w:p>
    <w:p w:rsidR="003607E0" w:rsidRPr="001571EB" w:rsidRDefault="003607E0" w:rsidP="003607E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3607E0" w:rsidRPr="001571EB" w:rsidRDefault="003607E0" w:rsidP="003607E0">
      <w:pPr>
        <w:tabs>
          <w:tab w:val="left" w:pos="709"/>
        </w:tabs>
        <w:spacing w:line="480" w:lineRule="auto"/>
        <w:jc w:val="both"/>
        <w:rPr>
          <w:rFonts w:ascii="Palatino Linotype" w:hAnsi="Palatino Linotype" w:cs="Arial"/>
          <w:sz w:val="24"/>
          <w:szCs w:val="24"/>
        </w:rPr>
      </w:pPr>
    </w:p>
    <w:p w:rsidR="003607E0" w:rsidRPr="001571EB" w:rsidRDefault="003607E0" w:rsidP="003607E0">
      <w:pPr>
        <w:pStyle w:val="Prrafodelista"/>
        <w:numPr>
          <w:ilvl w:val="0"/>
          <w:numId w:val="3"/>
        </w:numPr>
        <w:tabs>
          <w:tab w:val="left" w:pos="709"/>
        </w:tabs>
        <w:spacing w:before="240" w:line="480" w:lineRule="auto"/>
        <w:ind w:right="51"/>
        <w:jc w:val="both"/>
        <w:rPr>
          <w:rFonts w:ascii="Palatino Linotype" w:hAnsi="Palatino Linotype" w:cs="Arial"/>
          <w:b/>
          <w:i/>
        </w:rPr>
      </w:pPr>
      <w:r w:rsidRPr="001571EB">
        <w:rPr>
          <w:rFonts w:ascii="Palatino Linotype" w:hAnsi="Palatino Linotype" w:cs="Arial"/>
          <w:b/>
          <w:i/>
        </w:rPr>
        <w:t>Efectos de la resolución.</w:t>
      </w:r>
    </w:p>
    <w:p w:rsidR="003607E0" w:rsidRPr="001571EB" w:rsidRDefault="003607E0" w:rsidP="003607E0">
      <w:pPr>
        <w:tabs>
          <w:tab w:val="left" w:pos="709"/>
        </w:tabs>
        <w:spacing w:line="360" w:lineRule="auto"/>
        <w:jc w:val="both"/>
        <w:rPr>
          <w:rFonts w:ascii="Palatino Linotype" w:hAnsi="Palatino Linotype" w:cs="Arial"/>
          <w:sz w:val="24"/>
          <w:szCs w:val="24"/>
        </w:rPr>
      </w:pPr>
      <w:r w:rsidRPr="001571EB">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3607E0" w:rsidRPr="001571EB" w:rsidRDefault="003607E0" w:rsidP="003607E0">
      <w:pPr>
        <w:tabs>
          <w:tab w:val="left" w:pos="709"/>
        </w:tabs>
        <w:spacing w:before="240" w:line="360" w:lineRule="auto"/>
        <w:ind w:right="51"/>
        <w:jc w:val="both"/>
        <w:rPr>
          <w:rFonts w:ascii="Palatino Linotype" w:hAnsi="Palatino Linotype" w:cs="Arial"/>
          <w:sz w:val="24"/>
          <w:szCs w:val="24"/>
        </w:rPr>
      </w:pPr>
    </w:p>
    <w:p w:rsidR="003607E0" w:rsidRPr="001571EB" w:rsidRDefault="003607E0" w:rsidP="003607E0">
      <w:pPr>
        <w:pStyle w:val="Sinespaciado"/>
        <w:spacing w:line="360" w:lineRule="auto"/>
        <w:ind w:right="51"/>
        <w:jc w:val="both"/>
        <w:rPr>
          <w:rFonts w:ascii="Palatino Linotype" w:hAnsi="Palatino Linotype"/>
        </w:rPr>
      </w:pPr>
      <w:r w:rsidRPr="001571EB">
        <w:rPr>
          <w:rFonts w:ascii="Palatino Linotype" w:hAnsi="Palatino Linotype" w:cs="Arial"/>
        </w:rPr>
        <w:lastRenderedPageBreak/>
        <w:t xml:space="preserve">Del sumario se desprendió que el sujeto obligado omitió atender de manera adecuada algunos puntos de la solicitud del recurrente, de lo cual se duele el particular haciendo valer los motivos de inconformidad correspondientes, los cuales devienen fundados y como consecuencia, se deberá ordenar la entrega del o de los documentos en donde conste </w:t>
      </w:r>
      <w:r w:rsidRPr="001571EB">
        <w:rPr>
          <w:rFonts w:ascii="Palatino Linotype" w:eastAsia="MS Mincho" w:hAnsi="Palatino Linotype"/>
        </w:rPr>
        <w:t>lo solicitado por el particular.</w:t>
      </w:r>
    </w:p>
    <w:p w:rsidR="003607E0" w:rsidRPr="001571EB" w:rsidRDefault="003607E0" w:rsidP="003607E0">
      <w:pPr>
        <w:tabs>
          <w:tab w:val="left" w:pos="709"/>
        </w:tabs>
        <w:spacing w:before="240" w:line="480" w:lineRule="auto"/>
        <w:ind w:right="51"/>
        <w:jc w:val="both"/>
        <w:rPr>
          <w:rFonts w:ascii="Palatino Linotype" w:hAnsi="Palatino Linotype" w:cs="Arial"/>
          <w:sz w:val="24"/>
          <w:szCs w:val="24"/>
        </w:rPr>
      </w:pPr>
    </w:p>
    <w:p w:rsidR="003607E0" w:rsidRPr="001571EB" w:rsidRDefault="003607E0" w:rsidP="003607E0">
      <w:pPr>
        <w:tabs>
          <w:tab w:val="left" w:pos="709"/>
        </w:tabs>
        <w:spacing w:before="240" w:line="360" w:lineRule="auto"/>
        <w:ind w:right="51"/>
        <w:jc w:val="both"/>
        <w:rPr>
          <w:rFonts w:ascii="Palatino Linotype" w:hAnsi="Palatino Linotype" w:cs="Arial"/>
          <w:sz w:val="24"/>
          <w:szCs w:val="24"/>
        </w:rPr>
      </w:pPr>
      <w:r w:rsidRPr="001571EB">
        <w:rPr>
          <w:rFonts w:ascii="Palatino Linotype" w:hAnsi="Palatino Linotype" w:cs="Arial"/>
          <w:sz w:val="24"/>
          <w:szCs w:val="24"/>
        </w:rPr>
        <w:t>Para lo cual el sujeto obligado deberá realizar los trámites internos para la debida atención de la solicitud de información, siguiendo los parámetros fijados en la Ley de Transparencia y Acceso a la Información Pública del Estado de México y Municipios y en el supuesto de que la información contenga datos personales se deberá generar la versión pública correspondiente acompañada del acuerdo de clasificación.</w:t>
      </w:r>
    </w:p>
    <w:p w:rsidR="00273E49" w:rsidRPr="001571EB" w:rsidRDefault="00273E49" w:rsidP="003607E0">
      <w:pPr>
        <w:tabs>
          <w:tab w:val="left" w:pos="709"/>
        </w:tabs>
        <w:spacing w:before="240" w:line="360" w:lineRule="auto"/>
        <w:ind w:right="51"/>
        <w:jc w:val="both"/>
        <w:rPr>
          <w:rFonts w:ascii="Palatino Linotype" w:hAnsi="Palatino Linotype"/>
          <w:i/>
          <w:lang w:val="es-ES_tradnl"/>
        </w:rPr>
      </w:pPr>
    </w:p>
    <w:p w:rsidR="009605CD" w:rsidRPr="001571EB" w:rsidRDefault="009605CD" w:rsidP="009605CD">
      <w:pPr>
        <w:tabs>
          <w:tab w:val="left" w:pos="709"/>
        </w:tabs>
        <w:spacing w:before="240" w:line="360" w:lineRule="auto"/>
        <w:ind w:right="51"/>
        <w:jc w:val="both"/>
        <w:rPr>
          <w:rFonts w:ascii="Palatino Linotype" w:hAnsi="Palatino Linotype"/>
          <w:sz w:val="24"/>
          <w:szCs w:val="24"/>
        </w:rPr>
      </w:pPr>
      <w:r w:rsidRPr="001571EB">
        <w:rPr>
          <w:rFonts w:ascii="Palatino Linotype" w:hAnsi="Palatino Linotype"/>
          <w:sz w:val="24"/>
          <w:szCs w:val="24"/>
        </w:rPr>
        <w:t xml:space="preserve">En mérito de lo expuesto en líneas anteriores, resultan parcialmente fundados los motivos de inconformidad que arguye </w:t>
      </w:r>
      <w:r w:rsidRPr="001571EB">
        <w:rPr>
          <w:rFonts w:ascii="Palatino Linotype" w:hAnsi="Palatino Linotype"/>
          <w:b/>
          <w:sz w:val="24"/>
          <w:szCs w:val="24"/>
        </w:rPr>
        <w:t>El Recurrente</w:t>
      </w:r>
      <w:r w:rsidRPr="001571EB">
        <w:rPr>
          <w:rFonts w:ascii="Palatino Linotype" w:hAnsi="Palatino Linotype"/>
          <w:sz w:val="24"/>
          <w:szCs w:val="24"/>
        </w:rPr>
        <w:t xml:space="preserve"> en su medio de impugnación que fue materia de estudio, por ello </w:t>
      </w:r>
      <w:r w:rsidRPr="001571EB">
        <w:rPr>
          <w:rFonts w:ascii="Palatino Linotype" w:hAnsi="Palatino Linotype" w:cs="Arial"/>
          <w:b/>
          <w:sz w:val="24"/>
        </w:rPr>
        <w:t xml:space="preserve">con fundamento en la segunda hipótesis de la fracción III del artículo 186, </w:t>
      </w:r>
      <w:r w:rsidRPr="001571EB">
        <w:rPr>
          <w:rFonts w:ascii="Palatino Linotype" w:hAnsi="Palatino Linotype" w:cs="Arial"/>
          <w:sz w:val="24"/>
        </w:rPr>
        <w:t xml:space="preserve">de la Ley de Transparencia y Acceso a la Información Pública del Estado de México y Municipios, se </w:t>
      </w:r>
      <w:r w:rsidRPr="001571EB">
        <w:rPr>
          <w:rFonts w:ascii="Palatino Linotype" w:hAnsi="Palatino Linotype" w:cs="Arial"/>
          <w:b/>
          <w:sz w:val="24"/>
        </w:rPr>
        <w:t xml:space="preserve">MODIFICA </w:t>
      </w:r>
      <w:r w:rsidRPr="001571EB">
        <w:rPr>
          <w:rFonts w:ascii="Palatino Linotype" w:hAnsi="Palatino Linotype" w:cs="Arial"/>
          <w:sz w:val="24"/>
        </w:rPr>
        <w:t>la respuesta a la solicitud de información número</w:t>
      </w:r>
      <w:r w:rsidRPr="001571EB">
        <w:rPr>
          <w:rFonts w:ascii="Palatino Linotype" w:hAnsi="Palatino Linotype"/>
          <w:b/>
          <w:sz w:val="24"/>
          <w:szCs w:val="24"/>
        </w:rPr>
        <w:t xml:space="preserve"> </w:t>
      </w:r>
      <w:r w:rsidR="001571EB" w:rsidRPr="001571EB">
        <w:rPr>
          <w:rFonts w:ascii="Palatino Linotype" w:hAnsi="Palatino Linotype" w:cs="Arial"/>
          <w:b/>
          <w:sz w:val="24"/>
        </w:rPr>
        <w:t>00132/OASTLALNE/IP/2018</w:t>
      </w:r>
      <w:r w:rsidR="001571EB">
        <w:rPr>
          <w:rFonts w:ascii="Palatino Linotype" w:hAnsi="Palatino Linotype" w:cs="Arial"/>
          <w:b/>
          <w:sz w:val="24"/>
        </w:rPr>
        <w:t xml:space="preserve"> </w:t>
      </w:r>
      <w:r w:rsidRPr="001571EB">
        <w:rPr>
          <w:rFonts w:ascii="Palatino Linotype" w:hAnsi="Palatino Linotype"/>
          <w:sz w:val="24"/>
          <w:szCs w:val="24"/>
        </w:rPr>
        <w:t>que ha sido materia del presente fallo.</w:t>
      </w:r>
    </w:p>
    <w:p w:rsidR="003607E0" w:rsidRPr="001571EB" w:rsidRDefault="003607E0" w:rsidP="003607E0">
      <w:pPr>
        <w:tabs>
          <w:tab w:val="left" w:pos="709"/>
        </w:tabs>
        <w:spacing w:before="240" w:line="360" w:lineRule="auto"/>
        <w:ind w:right="51"/>
        <w:jc w:val="both"/>
        <w:rPr>
          <w:rFonts w:ascii="Palatino Linotype" w:hAnsi="Palatino Linotype"/>
          <w:sz w:val="24"/>
          <w:szCs w:val="24"/>
        </w:rPr>
      </w:pPr>
      <w:r w:rsidRPr="001571EB">
        <w:rPr>
          <w:rFonts w:ascii="Palatino Linotype" w:hAnsi="Palatino Linotype"/>
          <w:sz w:val="24"/>
          <w:szCs w:val="24"/>
        </w:rPr>
        <w:lastRenderedPageBreak/>
        <w:t>Por lo antes expuesto y fundado es de resolverse y;</w:t>
      </w:r>
    </w:p>
    <w:p w:rsidR="003607E0" w:rsidRPr="001571EB" w:rsidRDefault="003607E0" w:rsidP="003607E0">
      <w:pPr>
        <w:tabs>
          <w:tab w:val="left" w:pos="709"/>
        </w:tabs>
        <w:spacing w:before="240" w:line="360" w:lineRule="auto"/>
        <w:ind w:right="51"/>
        <w:jc w:val="both"/>
        <w:rPr>
          <w:rFonts w:ascii="Palatino Linotype" w:hAnsi="Palatino Linotype"/>
          <w:sz w:val="24"/>
          <w:szCs w:val="24"/>
        </w:rPr>
      </w:pPr>
    </w:p>
    <w:p w:rsidR="003607E0" w:rsidRPr="001571EB" w:rsidRDefault="003607E0" w:rsidP="003607E0">
      <w:pPr>
        <w:spacing w:before="240" w:line="360" w:lineRule="auto"/>
        <w:jc w:val="center"/>
        <w:rPr>
          <w:rFonts w:ascii="Palatino Linotype" w:eastAsia="Times New Roman" w:hAnsi="Palatino Linotype"/>
          <w:b/>
          <w:bCs/>
          <w:spacing w:val="60"/>
          <w:sz w:val="28"/>
          <w:lang w:val="es-ES_tradnl"/>
        </w:rPr>
      </w:pPr>
      <w:r w:rsidRPr="001571EB">
        <w:rPr>
          <w:rFonts w:ascii="Palatino Linotype" w:eastAsia="Times New Roman" w:hAnsi="Palatino Linotype"/>
          <w:b/>
          <w:bCs/>
          <w:spacing w:val="60"/>
          <w:sz w:val="28"/>
          <w:lang w:val="es-ES_tradnl"/>
        </w:rPr>
        <w:t>SE    RESUELVE</w:t>
      </w:r>
    </w:p>
    <w:p w:rsidR="003607E0" w:rsidRPr="001571EB" w:rsidRDefault="003607E0" w:rsidP="003607E0">
      <w:pPr>
        <w:spacing w:before="240" w:line="360" w:lineRule="auto"/>
        <w:jc w:val="both"/>
        <w:rPr>
          <w:rFonts w:ascii="Palatino Linotype" w:hAnsi="Palatino Linotype" w:cs="Arial"/>
          <w:sz w:val="24"/>
          <w:szCs w:val="24"/>
        </w:rPr>
      </w:pPr>
      <w:r w:rsidRPr="001571EB">
        <w:rPr>
          <w:rFonts w:ascii="Palatino Linotype" w:hAnsi="Palatino Linotype" w:cs="Arial"/>
          <w:b/>
          <w:sz w:val="28"/>
          <w:szCs w:val="28"/>
          <w:lang w:val="es-ES_tradnl"/>
        </w:rPr>
        <w:t>PRIMERO.</w:t>
      </w:r>
      <w:r w:rsidRPr="001571EB">
        <w:rPr>
          <w:rFonts w:ascii="Palatino Linotype" w:hAnsi="Palatino Linotype" w:cs="Arial"/>
          <w:lang w:val="es-ES_tradnl"/>
        </w:rPr>
        <w:t xml:space="preserve"> </w:t>
      </w:r>
      <w:r w:rsidRPr="001571EB">
        <w:rPr>
          <w:rFonts w:ascii="Palatino Linotype" w:hAnsi="Palatino Linotype" w:cs="Arial"/>
          <w:sz w:val="24"/>
          <w:szCs w:val="24"/>
          <w:lang w:val="es-ES_tradnl"/>
        </w:rPr>
        <w:t xml:space="preserve">Se </w:t>
      </w:r>
      <w:r w:rsidRPr="001571EB">
        <w:rPr>
          <w:rFonts w:ascii="Palatino Linotype" w:hAnsi="Palatino Linotype" w:cs="Arial"/>
          <w:b/>
          <w:sz w:val="24"/>
          <w:szCs w:val="24"/>
          <w:lang w:val="es-ES_tradnl"/>
        </w:rPr>
        <w:t>MODIFICA</w:t>
      </w:r>
      <w:r w:rsidRPr="001571EB">
        <w:rPr>
          <w:rFonts w:ascii="Palatino Linotype" w:hAnsi="Palatino Linotype" w:cs="Arial"/>
          <w:sz w:val="24"/>
          <w:szCs w:val="24"/>
          <w:lang w:val="es-ES_tradnl"/>
        </w:rPr>
        <w:t xml:space="preserve"> </w:t>
      </w:r>
      <w:r w:rsidRPr="001571EB">
        <w:rPr>
          <w:rFonts w:ascii="Palatino Linotype" w:eastAsia="Arial Unicode MS" w:hAnsi="Palatino Linotype" w:cs="Arial"/>
          <w:sz w:val="24"/>
          <w:szCs w:val="24"/>
        </w:rPr>
        <w:t xml:space="preserve">la respuesta entregada por </w:t>
      </w:r>
      <w:r w:rsidRPr="001571EB">
        <w:rPr>
          <w:rFonts w:ascii="Palatino Linotype" w:eastAsia="Arial Unicode MS" w:hAnsi="Palatino Linotype" w:cs="Arial"/>
          <w:b/>
          <w:sz w:val="24"/>
          <w:szCs w:val="24"/>
        </w:rPr>
        <w:t xml:space="preserve">el Sujeto Obligado </w:t>
      </w:r>
      <w:r w:rsidRPr="001571EB">
        <w:rPr>
          <w:rFonts w:ascii="Palatino Linotype" w:eastAsia="Arial Unicode MS" w:hAnsi="Palatino Linotype" w:cs="Arial"/>
          <w:sz w:val="24"/>
          <w:szCs w:val="24"/>
        </w:rPr>
        <w:t xml:space="preserve">a la solicitud de información número </w:t>
      </w:r>
      <w:r w:rsidR="00182481" w:rsidRPr="001571EB">
        <w:rPr>
          <w:rFonts w:ascii="Palatino Linotype" w:hAnsi="Palatino Linotype" w:cs="Arial"/>
          <w:b/>
          <w:sz w:val="24"/>
        </w:rPr>
        <w:t>00132/OASTLALNE/IP/2018</w:t>
      </w:r>
      <w:r w:rsidR="009605CD" w:rsidRPr="001571EB">
        <w:rPr>
          <w:rFonts w:ascii="Palatino Linotype" w:hAnsi="Palatino Linotype" w:cs="Arial"/>
          <w:b/>
          <w:sz w:val="24"/>
        </w:rPr>
        <w:t xml:space="preserve">, </w:t>
      </w:r>
      <w:r w:rsidR="00182481" w:rsidRPr="001571EB">
        <w:rPr>
          <w:rFonts w:ascii="Palatino Linotype" w:eastAsia="Arial Unicode MS" w:hAnsi="Palatino Linotype" w:cs="Arial"/>
          <w:sz w:val="24"/>
          <w:szCs w:val="24"/>
        </w:rPr>
        <w:t>por resultar</w:t>
      </w:r>
      <w:r w:rsidR="009605CD" w:rsidRPr="001571EB">
        <w:rPr>
          <w:rFonts w:ascii="Palatino Linotype" w:eastAsia="Arial Unicode MS" w:hAnsi="Palatino Linotype" w:cs="Arial"/>
          <w:sz w:val="24"/>
          <w:szCs w:val="24"/>
        </w:rPr>
        <w:t xml:space="preserve"> </w:t>
      </w:r>
      <w:r w:rsidRPr="001571EB">
        <w:rPr>
          <w:rFonts w:ascii="Palatino Linotype" w:eastAsia="Arial Unicode MS" w:hAnsi="Palatino Linotype" w:cs="Arial"/>
          <w:sz w:val="24"/>
          <w:szCs w:val="24"/>
        </w:rPr>
        <w:t>fundados los motivos de inconformidad que arguye El Recurrente, en términos del</w:t>
      </w:r>
      <w:r w:rsidRPr="001571EB">
        <w:rPr>
          <w:rFonts w:ascii="Palatino Linotype" w:eastAsia="Arial Unicode MS" w:hAnsi="Palatino Linotype" w:cs="Arial"/>
          <w:b/>
          <w:sz w:val="24"/>
          <w:szCs w:val="24"/>
        </w:rPr>
        <w:t xml:space="preserve"> </w:t>
      </w:r>
      <w:r w:rsidRPr="001571EB">
        <w:rPr>
          <w:rFonts w:ascii="Palatino Linotype" w:hAnsi="Palatino Linotype" w:cs="Arial"/>
          <w:b/>
          <w:sz w:val="24"/>
          <w:szCs w:val="24"/>
        </w:rPr>
        <w:t xml:space="preserve">Considerando </w:t>
      </w:r>
      <w:r w:rsidR="009605CD" w:rsidRPr="001571EB">
        <w:rPr>
          <w:rFonts w:ascii="Palatino Linotype" w:hAnsi="Palatino Linotype" w:cs="Arial"/>
          <w:b/>
          <w:sz w:val="24"/>
          <w:szCs w:val="24"/>
        </w:rPr>
        <w:t>Cuart</w:t>
      </w:r>
      <w:r w:rsidRPr="001571EB">
        <w:rPr>
          <w:rFonts w:ascii="Palatino Linotype" w:hAnsi="Palatino Linotype" w:cs="Arial"/>
          <w:b/>
          <w:sz w:val="24"/>
          <w:szCs w:val="24"/>
        </w:rPr>
        <w:t>o</w:t>
      </w:r>
      <w:r w:rsidRPr="001571EB">
        <w:rPr>
          <w:rFonts w:ascii="Palatino Linotype" w:hAnsi="Palatino Linotype" w:cs="Arial"/>
          <w:sz w:val="24"/>
          <w:szCs w:val="24"/>
        </w:rPr>
        <w:t xml:space="preserve"> de la presente resolución.</w:t>
      </w:r>
    </w:p>
    <w:p w:rsidR="003607E0" w:rsidRPr="001571EB" w:rsidRDefault="003607E0" w:rsidP="003607E0">
      <w:pPr>
        <w:spacing w:before="240" w:line="360" w:lineRule="auto"/>
        <w:jc w:val="both"/>
        <w:rPr>
          <w:rFonts w:ascii="Palatino Linotype" w:hAnsi="Palatino Linotype" w:cs="Arial"/>
          <w:sz w:val="18"/>
          <w:szCs w:val="18"/>
        </w:rPr>
      </w:pPr>
    </w:p>
    <w:p w:rsidR="003607E0" w:rsidRPr="001571EB" w:rsidRDefault="003607E0" w:rsidP="003607E0">
      <w:pPr>
        <w:autoSpaceDE w:val="0"/>
        <w:autoSpaceDN w:val="0"/>
        <w:adjustRightInd w:val="0"/>
        <w:spacing w:before="240" w:line="360" w:lineRule="auto"/>
        <w:ind w:right="49"/>
        <w:jc w:val="both"/>
        <w:rPr>
          <w:rFonts w:ascii="Palatino Linotype" w:hAnsi="Palatino Linotype" w:cs="Arial"/>
          <w:sz w:val="24"/>
          <w:szCs w:val="24"/>
        </w:rPr>
      </w:pPr>
      <w:r w:rsidRPr="001571EB">
        <w:rPr>
          <w:rFonts w:ascii="Palatino Linotype" w:hAnsi="Palatino Linotype" w:cs="Arial"/>
          <w:b/>
          <w:sz w:val="28"/>
          <w:szCs w:val="24"/>
          <w:lang w:val="es-ES_tradnl"/>
        </w:rPr>
        <w:t>SEGUNDO</w:t>
      </w:r>
      <w:r w:rsidRPr="001571EB">
        <w:rPr>
          <w:rFonts w:ascii="Palatino Linotype" w:hAnsi="Palatino Linotype" w:cs="Arial"/>
          <w:b/>
          <w:sz w:val="24"/>
          <w:szCs w:val="24"/>
          <w:lang w:val="es-ES_tradnl"/>
        </w:rPr>
        <w:t>.</w:t>
      </w:r>
      <w:r w:rsidRPr="001571EB">
        <w:rPr>
          <w:rFonts w:ascii="Palatino Linotype" w:hAnsi="Palatino Linotype" w:cs="Arial"/>
          <w:sz w:val="24"/>
          <w:szCs w:val="24"/>
        </w:rPr>
        <w:t xml:space="preserve"> Se ordena al </w:t>
      </w:r>
      <w:r w:rsidRPr="001571EB">
        <w:rPr>
          <w:rFonts w:ascii="Palatino Linotype" w:hAnsi="Palatino Linotype" w:cs="Arial"/>
          <w:b/>
          <w:sz w:val="24"/>
          <w:szCs w:val="24"/>
        </w:rPr>
        <w:t>Sujeto Obligado</w:t>
      </w:r>
      <w:r w:rsidRPr="001571EB">
        <w:rPr>
          <w:rFonts w:ascii="Palatino Linotype" w:hAnsi="Palatino Linotype" w:cs="Arial"/>
          <w:sz w:val="24"/>
          <w:szCs w:val="24"/>
        </w:rPr>
        <w:t xml:space="preserve"> haga entrega a El Recurrente a través del SAIMEX, en versión pública, de:</w:t>
      </w:r>
    </w:p>
    <w:p w:rsidR="00263033" w:rsidRPr="001571EB" w:rsidRDefault="00263033" w:rsidP="00035A23">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sidRPr="001571EB">
        <w:rPr>
          <w:rFonts w:ascii="Palatino Linotype" w:hAnsi="Palatino Linotype" w:cs="Arial"/>
        </w:rPr>
        <w:t>Lista de raya por el periodo del primero al treinta y uno de marzo de dos mil dieciocho.</w:t>
      </w:r>
    </w:p>
    <w:p w:rsidR="003607E0" w:rsidRPr="001571EB" w:rsidRDefault="003607E0" w:rsidP="00035A23">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sidRPr="001571EB">
        <w:rPr>
          <w:rFonts w:ascii="Palatino Linotype" w:eastAsia="MS Mincho" w:hAnsi="Palatino Linotype"/>
        </w:rPr>
        <w:t xml:space="preserve">El documento en donde consten </w:t>
      </w:r>
      <w:r w:rsidR="00182481" w:rsidRPr="001571EB">
        <w:rPr>
          <w:rFonts w:ascii="Palatino Linotype" w:eastAsia="MS Mincho" w:hAnsi="Palatino Linotype"/>
        </w:rPr>
        <w:t xml:space="preserve">las </w:t>
      </w:r>
      <w:r w:rsidR="00182481" w:rsidRPr="001571EB">
        <w:rPr>
          <w:rFonts w:ascii="Palatino Linotype" w:hAnsi="Palatino Linotype" w:cs="Arial"/>
        </w:rPr>
        <w:t xml:space="preserve">prestaciones, gratificaciones, primas, comisiones, dietas, bonos, estímulos, ingresos y sistemas de compensación, otorgados por el periodo del primero al treinta y uno de marzo de dos mil dieciocho, respecto de todos los </w:t>
      </w:r>
      <w:r w:rsidR="00273E49" w:rsidRPr="001571EB">
        <w:rPr>
          <w:rFonts w:ascii="Palatino Linotype" w:eastAsia="MS Mincho" w:hAnsi="Palatino Linotype"/>
        </w:rPr>
        <w:t>servidores públicos</w:t>
      </w:r>
      <w:r w:rsidRPr="001571EB">
        <w:rPr>
          <w:rFonts w:ascii="Palatino Linotype" w:eastAsia="MS Mincho" w:hAnsi="Palatino Linotype"/>
        </w:rPr>
        <w:t xml:space="preserve"> </w:t>
      </w:r>
      <w:r w:rsidR="00182481" w:rsidRPr="001571EB">
        <w:rPr>
          <w:rFonts w:ascii="Palatino Linotype" w:eastAsia="MS Mincho" w:hAnsi="Palatino Linotype"/>
        </w:rPr>
        <w:t>adscritos al sujeto obligado.</w:t>
      </w:r>
    </w:p>
    <w:p w:rsidR="00182481" w:rsidRPr="001571EB" w:rsidRDefault="00182481" w:rsidP="00182481">
      <w:pPr>
        <w:pStyle w:val="Prrafodelista"/>
        <w:autoSpaceDE w:val="0"/>
        <w:autoSpaceDN w:val="0"/>
        <w:adjustRightInd w:val="0"/>
        <w:spacing w:before="240" w:line="360" w:lineRule="auto"/>
        <w:ind w:left="720" w:right="49"/>
        <w:jc w:val="both"/>
        <w:rPr>
          <w:rFonts w:ascii="Palatino Linotype" w:hAnsi="Palatino Linotype" w:cs="Arial"/>
          <w:b/>
          <w:szCs w:val="16"/>
        </w:rPr>
      </w:pPr>
    </w:p>
    <w:p w:rsidR="003607E0" w:rsidRPr="001571EB" w:rsidRDefault="003607E0" w:rsidP="003607E0">
      <w:pPr>
        <w:spacing w:before="240" w:after="240" w:line="360" w:lineRule="auto"/>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 xml:space="preserve">Para </w:t>
      </w:r>
      <w:r w:rsidR="00263033" w:rsidRPr="001571EB">
        <w:rPr>
          <w:rFonts w:ascii="Palatino Linotype" w:eastAsia="Times New Roman" w:hAnsi="Palatino Linotype" w:cs="Arial"/>
          <w:sz w:val="24"/>
          <w:szCs w:val="24"/>
        </w:rPr>
        <w:t xml:space="preserve">el caso de que la información que se ordena entregar en los puntos 1 y 2 que anteceden, contengan datos susceptibles de clasificarse, </w:t>
      </w:r>
      <w:r w:rsidR="00D914E9" w:rsidRPr="001571EB">
        <w:rPr>
          <w:rFonts w:ascii="Palatino Linotype" w:eastAsia="Times New Roman" w:hAnsi="Palatino Linotype" w:cs="Arial"/>
          <w:sz w:val="24"/>
          <w:szCs w:val="24"/>
        </w:rPr>
        <w:t xml:space="preserve">se deberá generar la correspondiente versión </w:t>
      </w:r>
      <w:r w:rsidRPr="001571EB">
        <w:rPr>
          <w:rFonts w:ascii="Palatino Linotype" w:eastAsia="Times New Roman" w:hAnsi="Palatino Linotype" w:cs="Arial"/>
          <w:sz w:val="24"/>
          <w:szCs w:val="24"/>
        </w:rPr>
        <w:t xml:space="preserve">pública, </w:t>
      </w:r>
      <w:r w:rsidR="00D914E9" w:rsidRPr="001571EB">
        <w:rPr>
          <w:rFonts w:ascii="Palatino Linotype" w:eastAsia="Times New Roman" w:hAnsi="Palatino Linotype" w:cs="Arial"/>
          <w:sz w:val="24"/>
          <w:szCs w:val="24"/>
        </w:rPr>
        <w:t xml:space="preserve">por lo que se </w:t>
      </w:r>
      <w:r w:rsidRPr="001571EB">
        <w:rPr>
          <w:rFonts w:ascii="Palatino Linotype" w:eastAsia="Times New Roman" w:hAnsi="Palatino Linotype" w:cs="Arial"/>
          <w:sz w:val="24"/>
          <w:szCs w:val="24"/>
        </w:rPr>
        <w:t xml:space="preserve">deberá emitir el </w:t>
      </w:r>
      <w:r w:rsidR="00D914E9" w:rsidRPr="001571EB">
        <w:rPr>
          <w:rFonts w:ascii="Palatino Linotype" w:eastAsia="Times New Roman" w:hAnsi="Palatino Linotype" w:cs="Arial"/>
          <w:sz w:val="24"/>
          <w:szCs w:val="24"/>
        </w:rPr>
        <w:t xml:space="preserve">respectivo Acuerdo </w:t>
      </w:r>
      <w:r w:rsidRPr="001571EB">
        <w:rPr>
          <w:rFonts w:ascii="Palatino Linotype" w:eastAsia="Times New Roman" w:hAnsi="Palatino Linotype" w:cs="Arial"/>
          <w:sz w:val="24"/>
          <w:szCs w:val="24"/>
        </w:rPr>
        <w:t>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2B29B3" w:rsidRPr="001571EB" w:rsidRDefault="002B29B3" w:rsidP="003607E0">
      <w:pPr>
        <w:spacing w:before="240" w:after="240" w:line="360" w:lineRule="auto"/>
        <w:jc w:val="both"/>
        <w:rPr>
          <w:rFonts w:ascii="Palatino Linotype" w:eastAsia="Times New Roman" w:hAnsi="Palatino Linotype" w:cs="Arial"/>
          <w:sz w:val="24"/>
          <w:szCs w:val="24"/>
        </w:rPr>
      </w:pPr>
    </w:p>
    <w:p w:rsidR="002B29B3" w:rsidRPr="001571EB" w:rsidRDefault="00392587" w:rsidP="003607E0">
      <w:pPr>
        <w:spacing w:before="240" w:after="240" w:line="360" w:lineRule="auto"/>
        <w:jc w:val="both"/>
        <w:rPr>
          <w:rFonts w:ascii="Palatino Linotype" w:eastAsia="Times New Roman" w:hAnsi="Palatino Linotype" w:cs="Arial"/>
          <w:sz w:val="24"/>
          <w:szCs w:val="24"/>
        </w:rPr>
      </w:pPr>
      <w:r w:rsidRPr="001571EB">
        <w:rPr>
          <w:rFonts w:ascii="Palatino Linotype" w:eastAsia="Times New Roman" w:hAnsi="Palatino Linotype" w:cs="Arial"/>
          <w:sz w:val="24"/>
          <w:szCs w:val="24"/>
        </w:rPr>
        <w:t>En el supuesto</w:t>
      </w:r>
      <w:r w:rsidR="002B29B3" w:rsidRPr="001571EB">
        <w:rPr>
          <w:rFonts w:ascii="Palatino Linotype" w:eastAsia="Times New Roman" w:hAnsi="Palatino Linotype" w:cs="Arial"/>
          <w:sz w:val="24"/>
          <w:szCs w:val="24"/>
        </w:rPr>
        <w:t xml:space="preserve"> de que no se cuente con la información identificada en el numeral 1 que antecede, bastará con que así lo haga del conocimiento del recurrente, al momento de dar cumplimiento a la presente resolución.</w:t>
      </w:r>
    </w:p>
    <w:p w:rsidR="003607E0" w:rsidRPr="001571EB" w:rsidRDefault="003607E0" w:rsidP="003607E0">
      <w:pPr>
        <w:autoSpaceDE w:val="0"/>
        <w:autoSpaceDN w:val="0"/>
        <w:adjustRightInd w:val="0"/>
        <w:spacing w:before="240" w:line="360" w:lineRule="auto"/>
        <w:jc w:val="both"/>
        <w:rPr>
          <w:rFonts w:ascii="Palatino Linotype" w:hAnsi="Palatino Linotype" w:cs="Arial"/>
          <w:b/>
          <w:sz w:val="24"/>
          <w:szCs w:val="28"/>
        </w:rPr>
      </w:pPr>
    </w:p>
    <w:p w:rsidR="003607E0" w:rsidRPr="001571EB" w:rsidRDefault="003607E0" w:rsidP="003607E0">
      <w:pPr>
        <w:autoSpaceDE w:val="0"/>
        <w:autoSpaceDN w:val="0"/>
        <w:adjustRightInd w:val="0"/>
        <w:spacing w:before="240" w:line="360" w:lineRule="auto"/>
        <w:jc w:val="both"/>
        <w:rPr>
          <w:rFonts w:ascii="Palatino Linotype" w:hAnsi="Palatino Linotype" w:cs="Arial"/>
          <w:sz w:val="24"/>
          <w:szCs w:val="24"/>
        </w:rPr>
      </w:pPr>
      <w:r w:rsidRPr="001571EB">
        <w:rPr>
          <w:rFonts w:ascii="Palatino Linotype" w:hAnsi="Palatino Linotype" w:cs="Arial"/>
          <w:b/>
          <w:sz w:val="28"/>
          <w:szCs w:val="28"/>
        </w:rPr>
        <w:t>TERCERO.</w:t>
      </w:r>
      <w:r w:rsidRPr="001571EB">
        <w:rPr>
          <w:rFonts w:ascii="Palatino Linotype" w:hAnsi="Palatino Linotype" w:cs="Arial"/>
          <w:b/>
          <w:sz w:val="24"/>
          <w:szCs w:val="24"/>
        </w:rPr>
        <w:t xml:space="preserve"> Notifíquese</w:t>
      </w:r>
      <w:r w:rsidRPr="001571EB">
        <w:rPr>
          <w:rFonts w:ascii="Palatino Linotype" w:hAnsi="Palatino Linotype" w:cs="Arial"/>
          <w:b/>
          <w:i/>
          <w:sz w:val="24"/>
          <w:szCs w:val="24"/>
        </w:rPr>
        <w:t xml:space="preserve"> </w:t>
      </w:r>
      <w:r w:rsidRPr="001571EB">
        <w:rPr>
          <w:rFonts w:ascii="Palatino Linotype" w:hAnsi="Palatino Linotype" w:cs="Arial"/>
          <w:sz w:val="24"/>
          <w:szCs w:val="24"/>
        </w:rPr>
        <w:t>al Titular de la Unidad de Transparencia del</w:t>
      </w:r>
      <w:r w:rsidRPr="001571EB">
        <w:rPr>
          <w:rFonts w:ascii="Palatino Linotype" w:hAnsi="Palatino Linotype" w:cs="Arial"/>
          <w:b/>
          <w:sz w:val="24"/>
          <w:szCs w:val="24"/>
        </w:rPr>
        <w:t xml:space="preserve"> SUJETO OBLIGADO</w:t>
      </w:r>
      <w:r w:rsidRPr="001571EB">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607E0" w:rsidRPr="001571EB" w:rsidRDefault="003607E0" w:rsidP="003607E0">
      <w:pPr>
        <w:autoSpaceDE w:val="0"/>
        <w:autoSpaceDN w:val="0"/>
        <w:adjustRightInd w:val="0"/>
        <w:spacing w:before="240" w:line="360" w:lineRule="auto"/>
        <w:jc w:val="both"/>
        <w:rPr>
          <w:rFonts w:ascii="Palatino Linotype" w:hAnsi="Palatino Linotype" w:cs="Arial"/>
          <w:sz w:val="16"/>
          <w:szCs w:val="16"/>
        </w:rPr>
      </w:pPr>
    </w:p>
    <w:p w:rsidR="003607E0" w:rsidRPr="001571EB" w:rsidRDefault="003607E0" w:rsidP="003607E0">
      <w:pPr>
        <w:autoSpaceDE w:val="0"/>
        <w:autoSpaceDN w:val="0"/>
        <w:adjustRightInd w:val="0"/>
        <w:spacing w:before="240" w:line="360" w:lineRule="auto"/>
        <w:jc w:val="both"/>
        <w:rPr>
          <w:rFonts w:ascii="Palatino Linotype" w:hAnsi="Palatino Linotype" w:cs="Arial"/>
          <w:sz w:val="24"/>
          <w:szCs w:val="24"/>
        </w:rPr>
      </w:pPr>
      <w:r w:rsidRPr="001571EB">
        <w:rPr>
          <w:rFonts w:ascii="Palatino Linotype" w:hAnsi="Palatino Linotype" w:cs="Arial"/>
          <w:b/>
          <w:sz w:val="28"/>
          <w:szCs w:val="28"/>
        </w:rPr>
        <w:t>CUARTO</w:t>
      </w:r>
      <w:r w:rsidRPr="001571EB">
        <w:rPr>
          <w:rFonts w:ascii="Palatino Linotype" w:hAnsi="Palatino Linotype" w:cs="Arial"/>
          <w:sz w:val="28"/>
          <w:szCs w:val="28"/>
        </w:rPr>
        <w:t>.</w:t>
      </w:r>
      <w:r w:rsidRPr="001571EB">
        <w:rPr>
          <w:rFonts w:ascii="Palatino Linotype" w:hAnsi="Palatino Linotype" w:cs="Arial"/>
          <w:sz w:val="24"/>
          <w:szCs w:val="24"/>
        </w:rPr>
        <w:t xml:space="preserve"> </w:t>
      </w:r>
      <w:r w:rsidRPr="001571EB">
        <w:rPr>
          <w:rFonts w:ascii="Palatino Linotype" w:hAnsi="Palatino Linotype" w:cs="Arial"/>
          <w:b/>
          <w:bCs/>
          <w:color w:val="222222"/>
          <w:sz w:val="24"/>
          <w:szCs w:val="24"/>
          <w:shd w:val="clear" w:color="auto" w:fill="FFFFFF"/>
          <w:lang w:val="es-ES"/>
        </w:rPr>
        <w:t>Notifíquese</w:t>
      </w:r>
      <w:r w:rsidRPr="001571EB">
        <w:rPr>
          <w:rFonts w:ascii="Palatino Linotype" w:hAnsi="Palatino Linotype" w:cs="Arial"/>
          <w:sz w:val="24"/>
          <w:szCs w:val="24"/>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80437" w:rsidRPr="001571EB" w:rsidRDefault="00180437" w:rsidP="003607E0">
      <w:pPr>
        <w:autoSpaceDE w:val="0"/>
        <w:autoSpaceDN w:val="0"/>
        <w:adjustRightInd w:val="0"/>
        <w:spacing w:before="240" w:line="360" w:lineRule="auto"/>
        <w:jc w:val="both"/>
        <w:rPr>
          <w:rFonts w:ascii="Palatino Linotype" w:hAnsi="Palatino Linotype" w:cs="Arial"/>
          <w:sz w:val="24"/>
          <w:szCs w:val="24"/>
        </w:rPr>
      </w:pPr>
    </w:p>
    <w:p w:rsidR="00335151" w:rsidRPr="001571EB" w:rsidRDefault="00335151" w:rsidP="00335151">
      <w:pPr>
        <w:autoSpaceDE w:val="0"/>
        <w:autoSpaceDN w:val="0"/>
        <w:adjustRightInd w:val="0"/>
        <w:spacing w:after="0" w:line="360" w:lineRule="auto"/>
        <w:jc w:val="both"/>
        <w:rPr>
          <w:rFonts w:ascii="Palatino Linotype" w:hAnsi="Palatino Linotype" w:cs="Arial"/>
          <w:sz w:val="24"/>
          <w:szCs w:val="24"/>
        </w:rPr>
      </w:pPr>
      <w:r w:rsidRPr="001571EB">
        <w:rPr>
          <w:rFonts w:ascii="Palatino Linotype" w:hAnsi="Palatino Linotype" w:cs="Arial"/>
          <w:b/>
          <w:sz w:val="28"/>
          <w:szCs w:val="24"/>
        </w:rPr>
        <w:t xml:space="preserve">QUINTO. </w:t>
      </w:r>
      <w:r w:rsidRPr="001571EB">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1571EB">
        <w:rPr>
          <w:rFonts w:ascii="Palatino Linotype" w:eastAsia="MS Mincho" w:hAnsi="Palatino Linotype" w:cs="Times New Roman"/>
          <w:b/>
          <w:sz w:val="24"/>
          <w:szCs w:val="24"/>
          <w:lang w:val="es-ES_tradnl" w:eastAsia="es-ES"/>
        </w:rPr>
        <w:t>Cuarto.</w:t>
      </w:r>
    </w:p>
    <w:p w:rsidR="00836BAC" w:rsidRPr="001571EB" w:rsidRDefault="00836BAC" w:rsidP="00526244">
      <w:pPr>
        <w:tabs>
          <w:tab w:val="left" w:pos="709"/>
        </w:tabs>
        <w:spacing w:before="240" w:line="360" w:lineRule="auto"/>
        <w:ind w:right="51"/>
        <w:jc w:val="both"/>
        <w:rPr>
          <w:rFonts w:ascii="Palatino Linotype" w:hAnsi="Palatino Linotype" w:cs="Arial"/>
          <w:sz w:val="24"/>
          <w:szCs w:val="24"/>
        </w:rPr>
      </w:pPr>
    </w:p>
    <w:p w:rsidR="00661753" w:rsidRPr="001571EB" w:rsidRDefault="00661753" w:rsidP="00661753">
      <w:pPr>
        <w:spacing w:before="240" w:line="360" w:lineRule="auto"/>
        <w:jc w:val="both"/>
        <w:rPr>
          <w:rFonts w:ascii="Palatino Linotype" w:hAnsi="Palatino Linotype" w:cs="Arial"/>
          <w:sz w:val="24"/>
          <w:szCs w:val="24"/>
        </w:rPr>
      </w:pPr>
      <w:r w:rsidRPr="001571EB">
        <w:rPr>
          <w:rFonts w:ascii="Palatino Linotype" w:hAnsi="Palatino Linotype" w:cs="Arial"/>
          <w:sz w:val="24"/>
          <w:szCs w:val="24"/>
        </w:rPr>
        <w:t>ASÍ LO RESUELVE, POR UNANIMIDAD DE VOTOS EL PLENO DEL</w:t>
      </w:r>
      <w:r w:rsidRPr="001571E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571EB">
        <w:rPr>
          <w:rFonts w:ascii="Palatino Linotype" w:hAnsi="Palatino Linotype" w:cs="Arial"/>
          <w:sz w:val="24"/>
          <w:szCs w:val="24"/>
        </w:rPr>
        <w:t xml:space="preserve">, CONFORMADO POR LOS COMISIONADOS </w:t>
      </w:r>
      <w:r w:rsidR="00AB6C3B" w:rsidRPr="001571EB">
        <w:rPr>
          <w:rFonts w:ascii="Palatino Linotype" w:hAnsi="Palatino Linotype" w:cs="Arial"/>
          <w:sz w:val="24"/>
          <w:szCs w:val="24"/>
        </w:rPr>
        <w:t>ZULEMA MARTÍNEZ SÁNCHEZ</w:t>
      </w:r>
      <w:r w:rsidRPr="001571EB">
        <w:rPr>
          <w:rFonts w:ascii="Palatino Linotype" w:hAnsi="Palatino Linotype" w:cs="Arial"/>
          <w:sz w:val="24"/>
          <w:szCs w:val="24"/>
        </w:rPr>
        <w:t>, EVA ABAID YAPUR, JOSÉ GUADALUPE LUNA HERNÁNDEZ</w:t>
      </w:r>
      <w:r w:rsidR="00064B41" w:rsidRPr="001571EB">
        <w:rPr>
          <w:rFonts w:ascii="Palatino Linotype" w:hAnsi="Palatino Linotype" w:cs="Arial"/>
          <w:sz w:val="24"/>
          <w:szCs w:val="24"/>
        </w:rPr>
        <w:t xml:space="preserve"> EMITIENDO VOTO PARTICULAR</w:t>
      </w:r>
      <w:r w:rsidR="00F0052A" w:rsidRPr="001571EB">
        <w:rPr>
          <w:rFonts w:ascii="Palatino Linotype" w:hAnsi="Palatino Linotype" w:cs="Arial"/>
          <w:sz w:val="24"/>
          <w:szCs w:val="24"/>
        </w:rPr>
        <w:t>,</w:t>
      </w:r>
      <w:r w:rsidRPr="001571EB">
        <w:rPr>
          <w:rFonts w:ascii="Palatino Linotype" w:hAnsi="Palatino Linotype" w:cs="Arial"/>
          <w:sz w:val="24"/>
          <w:szCs w:val="24"/>
        </w:rPr>
        <w:t xml:space="preserve"> JAVIER MARTÍNEZ CRUZ</w:t>
      </w:r>
      <w:r w:rsidR="00F0052A" w:rsidRPr="001571EB">
        <w:rPr>
          <w:rFonts w:ascii="Palatino Linotype" w:hAnsi="Palatino Linotype" w:cs="Arial"/>
          <w:sz w:val="24"/>
          <w:szCs w:val="24"/>
        </w:rPr>
        <w:t xml:space="preserve"> Y LUIS GUSTAVO PARRA NORIEGA</w:t>
      </w:r>
      <w:r w:rsidRPr="001571EB">
        <w:rPr>
          <w:rFonts w:ascii="Palatino Linotype" w:hAnsi="Palatino Linotype" w:cs="Arial"/>
          <w:sz w:val="24"/>
          <w:szCs w:val="24"/>
        </w:rPr>
        <w:t xml:space="preserve">, EN LA </w:t>
      </w:r>
      <w:r w:rsidR="00064B41" w:rsidRPr="001571EB">
        <w:rPr>
          <w:rFonts w:ascii="Palatino Linotype" w:hAnsi="Palatino Linotype" w:cs="Arial"/>
          <w:sz w:val="24"/>
          <w:szCs w:val="24"/>
        </w:rPr>
        <w:t xml:space="preserve">CUADRAGÉSIMA </w:t>
      </w:r>
      <w:r w:rsidRPr="001571EB">
        <w:rPr>
          <w:rFonts w:ascii="Palatino Linotype" w:hAnsi="Palatino Linotype" w:cs="Arial"/>
          <w:sz w:val="24"/>
          <w:szCs w:val="24"/>
        </w:rPr>
        <w:t xml:space="preserve">SESIÓN ORDINARIA CELEBRADA EL </w:t>
      </w:r>
      <w:r w:rsidR="00064B41" w:rsidRPr="001571EB">
        <w:rPr>
          <w:rFonts w:ascii="Palatino Linotype" w:hAnsi="Palatino Linotype" w:cs="Arial"/>
          <w:sz w:val="24"/>
          <w:szCs w:val="24"/>
        </w:rPr>
        <w:t xml:space="preserve">TREINTA Y UNO </w:t>
      </w:r>
      <w:r w:rsidR="00064B41" w:rsidRPr="001571EB">
        <w:rPr>
          <w:rFonts w:ascii="Palatino Linotype" w:hAnsi="Palatino Linotype" w:cs="Arial"/>
          <w:sz w:val="24"/>
          <w:szCs w:val="24"/>
        </w:rPr>
        <w:lastRenderedPageBreak/>
        <w:t xml:space="preserve">DE OCTUBRE </w:t>
      </w:r>
      <w:r w:rsidRPr="001571EB">
        <w:rPr>
          <w:rFonts w:ascii="Palatino Linotype" w:hAnsi="Palatino Linotype" w:cs="Arial"/>
          <w:sz w:val="24"/>
          <w:szCs w:val="24"/>
        </w:rPr>
        <w:t>DE DOS MIL DIECI</w:t>
      </w:r>
      <w:r w:rsidR="006001B9" w:rsidRPr="001571EB">
        <w:rPr>
          <w:rFonts w:ascii="Palatino Linotype" w:hAnsi="Palatino Linotype" w:cs="Arial"/>
          <w:sz w:val="24"/>
          <w:szCs w:val="24"/>
        </w:rPr>
        <w:t>OCHO</w:t>
      </w:r>
      <w:r w:rsidRPr="001571EB">
        <w:rPr>
          <w:rFonts w:ascii="Palatino Linotype" w:hAnsi="Palatino Linotype" w:cs="Arial"/>
          <w:sz w:val="24"/>
          <w:szCs w:val="24"/>
        </w:rPr>
        <w:t xml:space="preserve">, ANTE </w:t>
      </w:r>
      <w:r w:rsidR="00FC732A" w:rsidRPr="001571EB">
        <w:rPr>
          <w:rFonts w:ascii="Palatino Linotype" w:hAnsi="Palatino Linotype" w:cs="Arial"/>
          <w:sz w:val="24"/>
          <w:szCs w:val="24"/>
        </w:rPr>
        <w:t>E</w:t>
      </w:r>
      <w:r w:rsidRPr="001571EB">
        <w:rPr>
          <w:rFonts w:ascii="Palatino Linotype" w:hAnsi="Palatino Linotype" w:cs="Arial"/>
          <w:sz w:val="24"/>
          <w:szCs w:val="24"/>
        </w:rPr>
        <w:t>L</w:t>
      </w:r>
      <w:r w:rsidR="00FC732A" w:rsidRPr="001571EB">
        <w:rPr>
          <w:rFonts w:ascii="Palatino Linotype" w:hAnsi="Palatino Linotype" w:cs="Arial"/>
          <w:sz w:val="24"/>
          <w:szCs w:val="24"/>
        </w:rPr>
        <w:t xml:space="preserve"> SECRETARIO TÉCNICO</w:t>
      </w:r>
      <w:r w:rsidRPr="001571EB">
        <w:rPr>
          <w:rFonts w:ascii="Palatino Linotype" w:hAnsi="Palatino Linotype" w:cs="Arial"/>
          <w:sz w:val="24"/>
          <w:szCs w:val="24"/>
        </w:rPr>
        <w:t xml:space="preserve"> DEL PLENO, </w:t>
      </w:r>
      <w:r w:rsidR="00FC732A" w:rsidRPr="001571EB">
        <w:rPr>
          <w:rFonts w:ascii="Palatino Linotype" w:hAnsi="Palatino Linotype" w:cs="Arial"/>
          <w:sz w:val="24"/>
          <w:szCs w:val="24"/>
        </w:rPr>
        <w:t>ALEXIS TAPIA RAMÍREZ</w:t>
      </w:r>
      <w:r w:rsidRPr="001571EB">
        <w:rPr>
          <w:rFonts w:ascii="Palatino Linotype" w:hAnsi="Palatino Linotype" w:cs="Arial"/>
          <w:sz w:val="24"/>
          <w:szCs w:val="24"/>
        </w:rPr>
        <w:t>.</w:t>
      </w:r>
    </w:p>
    <w:p w:rsidR="00661753" w:rsidRPr="001571EB"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Pr="001571EB"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Pr="001571EB"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Pr="001571EB" w:rsidRDefault="006168E4" w:rsidP="00556513">
      <w:pPr>
        <w:spacing w:before="240" w:line="480" w:lineRule="auto"/>
        <w:jc w:val="both"/>
        <w:rPr>
          <w:rFonts w:ascii="Palatino Linotype" w:hAnsi="Palatino Linotype"/>
        </w:rPr>
      </w:pPr>
      <w:r w:rsidRPr="001571EB">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1571EB" w:rsidRDefault="006168E4" w:rsidP="00556513">
      <w:pPr>
        <w:spacing w:before="240" w:line="480" w:lineRule="auto"/>
        <w:jc w:val="both"/>
        <w:rPr>
          <w:rFonts w:ascii="Palatino Linotype" w:hAnsi="Palatino Linotype"/>
        </w:rPr>
      </w:pPr>
    </w:p>
    <w:p w:rsidR="006168E4" w:rsidRPr="001571EB" w:rsidRDefault="006168E4" w:rsidP="00556513">
      <w:pPr>
        <w:spacing w:before="240" w:line="480" w:lineRule="auto"/>
        <w:jc w:val="center"/>
        <w:rPr>
          <w:rFonts w:ascii="Palatino Linotype" w:hAnsi="Palatino Linotype"/>
        </w:rPr>
      </w:pP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rPr>
      </w:pPr>
      <w:r w:rsidRPr="001571EB">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1571EB">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sz w:val="18"/>
          <w:szCs w:val="18"/>
        </w:rPr>
      </w:pPr>
    </w:p>
    <w:p w:rsidR="006168E4" w:rsidRPr="001571EB" w:rsidRDefault="00F0052A" w:rsidP="00556513">
      <w:pPr>
        <w:spacing w:before="240" w:line="480" w:lineRule="auto"/>
        <w:rPr>
          <w:rFonts w:ascii="Palatino Linotype" w:hAnsi="Palatino Linotype"/>
          <w:b/>
          <w:sz w:val="18"/>
          <w:szCs w:val="18"/>
        </w:rPr>
      </w:pPr>
      <w:r w:rsidRPr="001571EB">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BD0D541" wp14:editId="2591ED97">
                <wp:simplePos x="0" y="0"/>
                <wp:positionH relativeFrom="margin">
                  <wp:posOffset>3314700</wp:posOffset>
                </wp:positionH>
                <wp:positionV relativeFrom="paragraph">
                  <wp:posOffset>174625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D541" id="Cuadro de texto 4" o:spid="_x0000_s1029" type="#_x0000_t202" style="position:absolute;margin-left:261pt;margin-top:13.75pt;width:168pt;height:7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GHZyevgAAAACgEAAA8AAABkcnMvZG93bnJldi54bWxM&#10;j8FKw0AQhu+C77CM4M1uGps2xGxKUETQglh76W2ajEkwOxuy2zZ9e8eTHmfm45/vz9eT7dWJRt85&#10;NjCfRaCIK1d33BjYfT7fpaB8QK6xd0wGLuRhXVxf5ZjV7swfdNqGRkkI+wwNtCEMmda+asmin7mB&#10;WG5fbrQYZBwbXY94lnDb6ziKltpix/KhxYEeW6q+t0dr4HWxx6f78EaXwNN7Wb6kw8JvjLm9mcoH&#10;UIGm8AfDr76oQyFOB3fk2qveQBLH0iUYiFcJKAHSJJXFQcjVcg66yPX/CsUPAAAA//8DAFBLAQIt&#10;ABQABgAIAAAAIQC2gziS/gAAAOEBAAATAAAAAAAAAAAAAAAAAAAAAABbQ29udGVudF9UeXBlc10u&#10;eG1sUEsBAi0AFAAGAAgAAAAhADj9If/WAAAAlAEAAAsAAAAAAAAAAAAAAAAALwEAAF9yZWxzLy5y&#10;ZWxzUEsBAi0AFAAGAAgAAAAhABEQ23CXAgAAwAUAAA4AAAAAAAAAAAAAAAAALgIAAGRycy9lMm9E&#10;b2MueG1sUEsBAi0AFAAGAAgAAAAhAGHZyevgAAAACgEAAA8AAAAAAAAAAAAAAAAA8QQAAGRycy9k&#10;b3ducmV2LnhtbFBLBQYAAAAABAAEAPMAAAD+BQAAAAA=&#10;" fillcolor="white [3201]" strokecolor="white [3212]" strokeweight=".5pt">
                <v:textbox>
                  <w:txbxContent>
                    <w:p w:rsidR="00F0052A" w:rsidRPr="00EF2FC0" w:rsidRDefault="00F0052A" w:rsidP="00F0052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0052A" w:rsidRPr="00EF2FC0" w:rsidRDefault="00F0052A" w:rsidP="00F0052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0052A" w:rsidRDefault="00F0052A" w:rsidP="00F0052A">
                      <w:pPr>
                        <w:spacing w:line="240" w:lineRule="auto"/>
                        <w:jc w:val="center"/>
                        <w:rPr>
                          <w:rFonts w:ascii="Palatino Linotype" w:hAnsi="Palatino Linotype"/>
                          <w:b/>
                          <w:sz w:val="24"/>
                          <w:szCs w:val="24"/>
                        </w:rPr>
                      </w:pPr>
                      <w:r>
                        <w:rPr>
                          <w:rFonts w:ascii="Palatino Linotype" w:hAnsi="Palatino Linotype"/>
                          <w:b/>
                          <w:sz w:val="24"/>
                          <w:szCs w:val="24"/>
                        </w:rPr>
                        <w:t>(Rúbrica).</w:t>
                      </w:r>
                    </w:p>
                    <w:p w:rsidR="00F0052A" w:rsidRDefault="00F0052A" w:rsidP="00F0052A"/>
                  </w:txbxContent>
                </v:textbox>
                <w10:wrap anchorx="margin"/>
              </v:shape>
            </w:pict>
          </mc:Fallback>
        </mc:AlternateContent>
      </w:r>
      <w:r w:rsidR="00EA64CB" w:rsidRPr="001571EB">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22AD8A1" wp14:editId="30C571E1">
                <wp:simplePos x="0" y="0"/>
                <wp:positionH relativeFrom="margin">
                  <wp:align>left</wp:align>
                </wp:positionH>
                <wp:positionV relativeFrom="paragraph">
                  <wp:posOffset>173355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D8A1" id="Cuadro de texto 2" o:spid="_x0000_s1030" type="#_x0000_t202" style="position:absolute;margin-left:0;margin-top:13.6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5xOwbdAAAABwEAAA8AAABkcnMvZG93bnJldi54bWxM&#10;j0FLw0AQhe+C/2EZwZvd2NS2xmxKUESwgtj24m2aHZNgdjZkt2367x1PenzzHu99k69G16kjDaH1&#10;bOB2koAirrxtuTaw2z7fLEGFiGyx80wGzhRgVVxe5JhZf+IPOm5iraSEQ4YGmhj7TOtQNeQwTHxP&#10;LN6XHxxGkUOt7YAnKXednibJXDtsWRYa7Omxoep7c3AGXmef+JTGNZ0jj+9l+bLsZ+HNmOursXwA&#10;FWmMf2H4xRd0KIRp7w9sg+oMyCPRwHSRghI3Tedy2EtscXcPusj1f/7iBwAA//8DAFBLAQItABQA&#10;BgAIAAAAIQC2gziS/gAAAOEBAAATAAAAAAAAAAAAAAAAAAAAAABbQ29udGVudF9UeXBlc10ueG1s&#10;UEsBAi0AFAAGAAgAAAAhADj9If/WAAAAlAEAAAsAAAAAAAAAAAAAAAAALwEAAF9yZWxzLy5yZWxz&#10;UEsBAi0AFAAGAAgAAAAhABspZcaXAgAAwAUAAA4AAAAAAAAAAAAAAAAALgIAAGRycy9lMm9Eb2Mu&#10;eG1sUEsBAi0AFAAGAAgAAAAhAB5xOwbdAAAABwEAAA8AAAAAAAAAAAAAAAAA8QQAAGRycy9kb3du&#10;cmV2LnhtbFBLBQYAAAAABAAEAPMAAAD7BQ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1571EB" w:rsidRDefault="006168E4" w:rsidP="00556513">
      <w:pPr>
        <w:spacing w:before="240" w:line="480" w:lineRule="auto"/>
        <w:rPr>
          <w:rFonts w:ascii="Palatino Linotype" w:hAnsi="Palatino Linotype"/>
          <w:b/>
          <w:sz w:val="18"/>
          <w:szCs w:val="18"/>
        </w:rPr>
      </w:pPr>
    </w:p>
    <w:p w:rsidR="006168E4" w:rsidRPr="001571EB" w:rsidRDefault="006168E4" w:rsidP="00556513">
      <w:pPr>
        <w:spacing w:before="240" w:line="480" w:lineRule="auto"/>
        <w:rPr>
          <w:rFonts w:ascii="Palatino Linotype" w:hAnsi="Palatino Linotype"/>
          <w:b/>
        </w:rPr>
      </w:pPr>
    </w:p>
    <w:p w:rsidR="006168E4" w:rsidRPr="001571EB" w:rsidRDefault="006168E4" w:rsidP="00556513">
      <w:pPr>
        <w:spacing w:before="240" w:line="480" w:lineRule="auto"/>
        <w:rPr>
          <w:rFonts w:ascii="Palatino Linotype" w:hAnsi="Palatino Linotype"/>
          <w:b/>
        </w:rPr>
      </w:pPr>
    </w:p>
    <w:p w:rsidR="001571EB" w:rsidRDefault="001571EB" w:rsidP="00556513">
      <w:pPr>
        <w:spacing w:before="240" w:line="480" w:lineRule="auto"/>
        <w:rPr>
          <w:rFonts w:ascii="Palatino Linotype" w:hAnsi="Palatino Linotype" w:cs="Arial"/>
          <w:szCs w:val="20"/>
        </w:rPr>
      </w:pPr>
    </w:p>
    <w:p w:rsidR="006168E4" w:rsidRPr="001571EB" w:rsidRDefault="00FC732A" w:rsidP="00556513">
      <w:pPr>
        <w:spacing w:before="240" w:line="480" w:lineRule="auto"/>
        <w:rPr>
          <w:rFonts w:ascii="Palatino Linotype" w:hAnsi="Palatino Linotype" w:cs="Arial"/>
          <w:szCs w:val="20"/>
        </w:rPr>
      </w:pPr>
      <w:r w:rsidRPr="001571EB">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Pr="001571EB" w:rsidRDefault="006168E4" w:rsidP="00556513">
      <w:pPr>
        <w:spacing w:before="240" w:line="480" w:lineRule="auto"/>
        <w:rPr>
          <w:rFonts w:ascii="Palatino Linotype" w:hAnsi="Palatino Linotype" w:cs="Arial"/>
          <w:szCs w:val="20"/>
        </w:rPr>
      </w:pPr>
    </w:p>
    <w:p w:rsidR="006168E4" w:rsidRPr="001571EB" w:rsidRDefault="006168E4" w:rsidP="00556513">
      <w:pPr>
        <w:spacing w:before="240" w:line="480" w:lineRule="auto"/>
        <w:rPr>
          <w:rFonts w:ascii="Palatino Linotype" w:hAnsi="Palatino Linotype" w:cs="Arial"/>
          <w:sz w:val="18"/>
          <w:szCs w:val="18"/>
        </w:rPr>
      </w:pPr>
    </w:p>
    <w:p w:rsidR="006168E4" w:rsidRPr="001571EB" w:rsidRDefault="006168E4" w:rsidP="00556513">
      <w:pPr>
        <w:spacing w:before="240" w:line="480" w:lineRule="auto"/>
        <w:jc w:val="both"/>
        <w:rPr>
          <w:rFonts w:ascii="Palatino Linotype" w:hAnsi="Palatino Linotype" w:cs="Arial"/>
          <w:sz w:val="18"/>
          <w:szCs w:val="18"/>
        </w:rPr>
      </w:pPr>
    </w:p>
    <w:p w:rsidR="006168E4" w:rsidRPr="001571EB" w:rsidRDefault="006168E4" w:rsidP="005752E7">
      <w:pPr>
        <w:spacing w:before="240" w:line="240" w:lineRule="auto"/>
        <w:jc w:val="both"/>
        <w:rPr>
          <w:rFonts w:ascii="Palatino Linotype" w:hAnsi="Palatino Linotype" w:cs="Arial"/>
          <w:sz w:val="16"/>
          <w:szCs w:val="16"/>
        </w:rPr>
      </w:pPr>
      <w:r w:rsidRPr="001571EB">
        <w:rPr>
          <w:rFonts w:ascii="Palatino Linotype" w:hAnsi="Palatino Linotype" w:cs="Arial"/>
          <w:sz w:val="16"/>
          <w:szCs w:val="16"/>
        </w:rPr>
        <w:t xml:space="preserve">Esta hoja corresponde a la resolución de fecha </w:t>
      </w:r>
      <w:r w:rsidR="00064B41" w:rsidRPr="001571EB">
        <w:rPr>
          <w:rFonts w:ascii="Palatino Linotype" w:hAnsi="Palatino Linotype" w:cs="Arial"/>
          <w:sz w:val="16"/>
          <w:szCs w:val="16"/>
        </w:rPr>
        <w:t xml:space="preserve">treinta y uno de octubre de </w:t>
      </w:r>
      <w:r w:rsidRPr="001571EB">
        <w:rPr>
          <w:rFonts w:ascii="Palatino Linotype" w:hAnsi="Palatino Linotype" w:cs="Arial"/>
          <w:sz w:val="16"/>
          <w:szCs w:val="16"/>
        </w:rPr>
        <w:t xml:space="preserve">dos mil </w:t>
      </w:r>
      <w:r w:rsidR="00061821" w:rsidRPr="001571EB">
        <w:rPr>
          <w:rFonts w:ascii="Palatino Linotype" w:hAnsi="Palatino Linotype" w:cs="Arial"/>
          <w:sz w:val="16"/>
          <w:szCs w:val="16"/>
        </w:rPr>
        <w:t>dieci</w:t>
      </w:r>
      <w:r w:rsidR="00064B41" w:rsidRPr="001571EB">
        <w:rPr>
          <w:rFonts w:ascii="Palatino Linotype" w:hAnsi="Palatino Linotype" w:cs="Arial"/>
          <w:sz w:val="16"/>
          <w:szCs w:val="16"/>
        </w:rPr>
        <w:t>ocho</w:t>
      </w:r>
      <w:r w:rsidR="00061821" w:rsidRPr="001571EB">
        <w:rPr>
          <w:rFonts w:ascii="Palatino Linotype" w:hAnsi="Palatino Linotype" w:cs="Arial"/>
          <w:sz w:val="16"/>
          <w:szCs w:val="16"/>
        </w:rPr>
        <w:t>,</w:t>
      </w:r>
      <w:r w:rsidRPr="001571EB">
        <w:rPr>
          <w:rFonts w:ascii="Palatino Linotype" w:hAnsi="Palatino Linotype" w:cs="Arial"/>
          <w:sz w:val="16"/>
          <w:szCs w:val="16"/>
        </w:rPr>
        <w:t xml:space="preserve"> emitida en el recurso de revisión </w:t>
      </w:r>
      <w:r w:rsidR="00EA64CB" w:rsidRPr="001571EB">
        <w:rPr>
          <w:rFonts w:ascii="Palatino Linotype" w:hAnsi="Palatino Linotype" w:cs="Arial"/>
          <w:bCs/>
          <w:sz w:val="16"/>
          <w:szCs w:val="16"/>
          <w:lang w:eastAsia="es-MX"/>
        </w:rPr>
        <w:t>03</w:t>
      </w:r>
      <w:r w:rsidR="005752E7" w:rsidRPr="001571EB">
        <w:rPr>
          <w:rFonts w:ascii="Palatino Linotype" w:hAnsi="Palatino Linotype" w:cs="Arial"/>
          <w:bCs/>
          <w:sz w:val="16"/>
          <w:szCs w:val="16"/>
          <w:lang w:eastAsia="es-MX"/>
        </w:rPr>
        <w:t>280</w:t>
      </w:r>
      <w:r w:rsidR="00EA64CB" w:rsidRPr="001571EB">
        <w:rPr>
          <w:rFonts w:ascii="Palatino Linotype" w:hAnsi="Palatino Linotype" w:cs="Arial"/>
          <w:bCs/>
          <w:sz w:val="16"/>
          <w:szCs w:val="16"/>
          <w:lang w:eastAsia="es-MX"/>
        </w:rPr>
        <w:t>/INFOEM/IP/RR/201</w:t>
      </w:r>
      <w:r w:rsidR="00E90602" w:rsidRPr="001571EB">
        <w:rPr>
          <w:rFonts w:ascii="Palatino Linotype" w:hAnsi="Palatino Linotype" w:cs="Arial"/>
          <w:bCs/>
          <w:sz w:val="16"/>
          <w:szCs w:val="16"/>
          <w:lang w:eastAsia="es-MX"/>
        </w:rPr>
        <w:t>8</w:t>
      </w:r>
      <w:r w:rsidRPr="001571EB">
        <w:rPr>
          <w:rFonts w:ascii="Palatino Linotype" w:hAnsi="Palatino Linotype" w:cs="Arial"/>
          <w:sz w:val="16"/>
          <w:szCs w:val="16"/>
        </w:rPr>
        <w:t>.</w:t>
      </w:r>
    </w:p>
    <w:p w:rsidR="00DD13E2" w:rsidRDefault="006168E4" w:rsidP="00064B41">
      <w:pPr>
        <w:spacing w:before="240" w:line="240" w:lineRule="auto"/>
      </w:pPr>
      <w:r w:rsidRPr="001571EB">
        <w:rPr>
          <w:rFonts w:ascii="Palatino Linotype" w:hAnsi="Palatino Linotype"/>
          <w:sz w:val="16"/>
          <w:szCs w:val="16"/>
        </w:rPr>
        <w:t>OSAM</w:t>
      </w:r>
      <w:r w:rsidR="00FC732A" w:rsidRPr="001571EB">
        <w:rPr>
          <w:rFonts w:ascii="Palatino Linotype" w:hAnsi="Palatino Linotype"/>
          <w:sz w:val="16"/>
          <w:szCs w:val="16"/>
        </w:rPr>
        <w:t>/LASF</w:t>
      </w:r>
    </w:p>
    <w:sectPr w:rsidR="00DD13E2"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63E" w:rsidRDefault="004F463E" w:rsidP="006168E4">
      <w:pPr>
        <w:spacing w:after="0" w:line="240" w:lineRule="auto"/>
      </w:pPr>
      <w:r>
        <w:separator/>
      </w:r>
    </w:p>
  </w:endnote>
  <w:endnote w:type="continuationSeparator" w:id="0">
    <w:p w:rsidR="004F463E" w:rsidRDefault="004F463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5237">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5237">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52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5237">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63E" w:rsidRDefault="004F463E" w:rsidP="006168E4">
      <w:pPr>
        <w:spacing w:after="0" w:line="240" w:lineRule="auto"/>
      </w:pPr>
      <w:r>
        <w:separator/>
      </w:r>
    </w:p>
  </w:footnote>
  <w:footnote w:type="continuationSeparator" w:id="0">
    <w:p w:rsidR="004F463E" w:rsidRDefault="004F463E" w:rsidP="006168E4">
      <w:pPr>
        <w:spacing w:after="0" w:line="240" w:lineRule="auto"/>
      </w:pPr>
      <w:r>
        <w:continuationSeparator/>
      </w:r>
    </w:p>
  </w:footnote>
  <w:footnote w:id="1">
    <w:p w:rsidR="00FE6A66" w:rsidRPr="00EE06B0" w:rsidRDefault="00FE6A66"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FE6A66" w:rsidRPr="00EE06B0" w:rsidRDefault="00FE6A66"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AE506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5065">
            <w:rPr>
              <w:rFonts w:ascii="Palatino Linotype" w:hAnsi="Palatino Linotype" w:cs="Arial"/>
              <w:bCs/>
              <w:sz w:val="24"/>
              <w:lang w:eastAsia="es-MX"/>
            </w:rPr>
            <w:t>3280</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AE5065" w:rsidP="00952219">
          <w:pPr>
            <w:spacing w:after="120" w:line="256" w:lineRule="auto"/>
            <w:ind w:left="639" w:right="214"/>
            <w:jc w:val="both"/>
            <w:rPr>
              <w:rFonts w:ascii="Palatino Linotype" w:hAnsi="Palatino Linotype" w:cs="Arial"/>
            </w:rPr>
          </w:pPr>
          <w:r w:rsidRPr="00AE5065">
            <w:rPr>
              <w:rFonts w:ascii="Palatino Linotype" w:hAnsi="Palatino Linotype" w:cs="Arial"/>
            </w:rPr>
            <w:t>Organismo Público Descentralizado para la Prestación de Los Servicios de Agua Potable Alcantarillado y Saneamiento del Municipio de Tlalnepantla de Baz</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AE506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E5065">
            <w:rPr>
              <w:rFonts w:ascii="Palatino Linotype" w:hAnsi="Palatino Linotype" w:cs="Arial"/>
              <w:bCs/>
              <w:sz w:val="24"/>
              <w:lang w:eastAsia="es-MX"/>
            </w:rPr>
            <w:t>3280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2853DC" w:rsidP="00AE5065">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AE5065" w:rsidP="00952219">
          <w:pPr>
            <w:spacing w:after="120" w:line="256" w:lineRule="auto"/>
            <w:ind w:left="639" w:right="214"/>
            <w:jc w:val="both"/>
            <w:rPr>
              <w:rFonts w:ascii="Palatino Linotype" w:hAnsi="Palatino Linotype" w:cs="Arial"/>
              <w:szCs w:val="20"/>
            </w:rPr>
          </w:pPr>
          <w:r w:rsidRPr="00AE5065">
            <w:rPr>
              <w:rFonts w:ascii="Palatino Linotype" w:hAnsi="Palatino Linotype" w:cs="Arial"/>
              <w:szCs w:val="20"/>
            </w:rPr>
            <w:t>Organismo Público Descentralizado para la Prestación de Los Servicios de Agua Potable Alcantarillado y Saneamiento del Municipio de Tlalnepantla de Baz</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1F6D5A"/>
    <w:multiLevelType w:val="hybridMultilevel"/>
    <w:tmpl w:val="D6F64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C6137C"/>
    <w:multiLevelType w:val="hybridMultilevel"/>
    <w:tmpl w:val="E758CD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D703DB"/>
    <w:multiLevelType w:val="hybridMultilevel"/>
    <w:tmpl w:val="544E95F4"/>
    <w:lvl w:ilvl="0" w:tplc="9A7C14C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2"/>
  </w:num>
  <w:num w:numId="2">
    <w:abstractNumId w:val="9"/>
  </w:num>
  <w:num w:numId="3">
    <w:abstractNumId w:val="0"/>
  </w:num>
  <w:num w:numId="4">
    <w:abstractNumId w:val="3"/>
  </w:num>
  <w:num w:numId="5">
    <w:abstractNumId w:val="8"/>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22FF6"/>
    <w:rsid w:val="000306A7"/>
    <w:rsid w:val="00032F93"/>
    <w:rsid w:val="00045379"/>
    <w:rsid w:val="00046034"/>
    <w:rsid w:val="00055224"/>
    <w:rsid w:val="00061821"/>
    <w:rsid w:val="000623F9"/>
    <w:rsid w:val="00063A10"/>
    <w:rsid w:val="00064B41"/>
    <w:rsid w:val="000662F8"/>
    <w:rsid w:val="00073E78"/>
    <w:rsid w:val="00091552"/>
    <w:rsid w:val="00091C3A"/>
    <w:rsid w:val="000A1AE4"/>
    <w:rsid w:val="000A244E"/>
    <w:rsid w:val="000A3486"/>
    <w:rsid w:val="000A79DA"/>
    <w:rsid w:val="000A7A2F"/>
    <w:rsid w:val="000B09A8"/>
    <w:rsid w:val="000B15C9"/>
    <w:rsid w:val="000B4B51"/>
    <w:rsid w:val="000B7158"/>
    <w:rsid w:val="000C5B8B"/>
    <w:rsid w:val="000D1B55"/>
    <w:rsid w:val="000D3C75"/>
    <w:rsid w:val="000D7747"/>
    <w:rsid w:val="000E1078"/>
    <w:rsid w:val="000E53AB"/>
    <w:rsid w:val="000E686B"/>
    <w:rsid w:val="00103AF8"/>
    <w:rsid w:val="00111DCD"/>
    <w:rsid w:val="00114CF9"/>
    <w:rsid w:val="00116475"/>
    <w:rsid w:val="001231E6"/>
    <w:rsid w:val="00124855"/>
    <w:rsid w:val="001254F5"/>
    <w:rsid w:val="00136FAD"/>
    <w:rsid w:val="00146F0A"/>
    <w:rsid w:val="00152C2B"/>
    <w:rsid w:val="001564EA"/>
    <w:rsid w:val="001571EB"/>
    <w:rsid w:val="001741A2"/>
    <w:rsid w:val="00175897"/>
    <w:rsid w:val="00176DE1"/>
    <w:rsid w:val="00180437"/>
    <w:rsid w:val="00180B9F"/>
    <w:rsid w:val="00181CC5"/>
    <w:rsid w:val="00182481"/>
    <w:rsid w:val="00184EA4"/>
    <w:rsid w:val="00193784"/>
    <w:rsid w:val="001A02EC"/>
    <w:rsid w:val="001A577E"/>
    <w:rsid w:val="001A5B30"/>
    <w:rsid w:val="001A7C9B"/>
    <w:rsid w:val="001B05B9"/>
    <w:rsid w:val="001B7B88"/>
    <w:rsid w:val="001C48E6"/>
    <w:rsid w:val="001C7319"/>
    <w:rsid w:val="001C7D87"/>
    <w:rsid w:val="001D0E5D"/>
    <w:rsid w:val="001D2B2C"/>
    <w:rsid w:val="001D3E87"/>
    <w:rsid w:val="001E7F64"/>
    <w:rsid w:val="0021501E"/>
    <w:rsid w:val="00215523"/>
    <w:rsid w:val="002164AC"/>
    <w:rsid w:val="002201D4"/>
    <w:rsid w:val="002205C0"/>
    <w:rsid w:val="0023373D"/>
    <w:rsid w:val="0023423C"/>
    <w:rsid w:val="0024491F"/>
    <w:rsid w:val="002546C4"/>
    <w:rsid w:val="002577FE"/>
    <w:rsid w:val="00263033"/>
    <w:rsid w:val="00265237"/>
    <w:rsid w:val="00273D0E"/>
    <w:rsid w:val="00273E49"/>
    <w:rsid w:val="002853DC"/>
    <w:rsid w:val="002A2034"/>
    <w:rsid w:val="002A24F4"/>
    <w:rsid w:val="002A38BF"/>
    <w:rsid w:val="002A597E"/>
    <w:rsid w:val="002B107F"/>
    <w:rsid w:val="002B28A2"/>
    <w:rsid w:val="002B29B3"/>
    <w:rsid w:val="002B5DBD"/>
    <w:rsid w:val="002C5CC3"/>
    <w:rsid w:val="002C72D2"/>
    <w:rsid w:val="002E2D7B"/>
    <w:rsid w:val="002E5E6A"/>
    <w:rsid w:val="002F37BE"/>
    <w:rsid w:val="00300D0B"/>
    <w:rsid w:val="00306096"/>
    <w:rsid w:val="0031645D"/>
    <w:rsid w:val="00320A67"/>
    <w:rsid w:val="003235EA"/>
    <w:rsid w:val="003272FB"/>
    <w:rsid w:val="00335151"/>
    <w:rsid w:val="003607E0"/>
    <w:rsid w:val="00361B9C"/>
    <w:rsid w:val="0037380D"/>
    <w:rsid w:val="00376CEC"/>
    <w:rsid w:val="00380758"/>
    <w:rsid w:val="00392587"/>
    <w:rsid w:val="00394A1E"/>
    <w:rsid w:val="003A61F9"/>
    <w:rsid w:val="003B1E88"/>
    <w:rsid w:val="003C18C8"/>
    <w:rsid w:val="003D0774"/>
    <w:rsid w:val="003E16E1"/>
    <w:rsid w:val="004012CF"/>
    <w:rsid w:val="00402FF3"/>
    <w:rsid w:val="004069EB"/>
    <w:rsid w:val="00412FC2"/>
    <w:rsid w:val="00423213"/>
    <w:rsid w:val="0042416D"/>
    <w:rsid w:val="00425A1C"/>
    <w:rsid w:val="004516EB"/>
    <w:rsid w:val="004529B6"/>
    <w:rsid w:val="00453DBD"/>
    <w:rsid w:val="00454CE6"/>
    <w:rsid w:val="0045795D"/>
    <w:rsid w:val="004616B8"/>
    <w:rsid w:val="00462670"/>
    <w:rsid w:val="00462881"/>
    <w:rsid w:val="00463B4A"/>
    <w:rsid w:val="00475F48"/>
    <w:rsid w:val="00477CC2"/>
    <w:rsid w:val="004816ED"/>
    <w:rsid w:val="0048180A"/>
    <w:rsid w:val="00481C7A"/>
    <w:rsid w:val="00486142"/>
    <w:rsid w:val="004906C8"/>
    <w:rsid w:val="004962FB"/>
    <w:rsid w:val="004967E2"/>
    <w:rsid w:val="004A290F"/>
    <w:rsid w:val="004A3434"/>
    <w:rsid w:val="004A5FFD"/>
    <w:rsid w:val="004A7CE2"/>
    <w:rsid w:val="004D08EB"/>
    <w:rsid w:val="004E2371"/>
    <w:rsid w:val="004E6BE9"/>
    <w:rsid w:val="004F1DC8"/>
    <w:rsid w:val="004F463E"/>
    <w:rsid w:val="00503655"/>
    <w:rsid w:val="00513488"/>
    <w:rsid w:val="00515090"/>
    <w:rsid w:val="00521E57"/>
    <w:rsid w:val="00526244"/>
    <w:rsid w:val="005305EA"/>
    <w:rsid w:val="005371E7"/>
    <w:rsid w:val="00540538"/>
    <w:rsid w:val="005520FE"/>
    <w:rsid w:val="00556513"/>
    <w:rsid w:val="00562653"/>
    <w:rsid w:val="005733EB"/>
    <w:rsid w:val="005752E7"/>
    <w:rsid w:val="00580802"/>
    <w:rsid w:val="00581A22"/>
    <w:rsid w:val="00593E91"/>
    <w:rsid w:val="0059448B"/>
    <w:rsid w:val="005A0B49"/>
    <w:rsid w:val="005A6D57"/>
    <w:rsid w:val="005A6FF6"/>
    <w:rsid w:val="005B5B70"/>
    <w:rsid w:val="005B5F05"/>
    <w:rsid w:val="005C5834"/>
    <w:rsid w:val="005C6982"/>
    <w:rsid w:val="005D2B59"/>
    <w:rsid w:val="005D362F"/>
    <w:rsid w:val="005D370F"/>
    <w:rsid w:val="005D4FA2"/>
    <w:rsid w:val="005E4D7C"/>
    <w:rsid w:val="005F048E"/>
    <w:rsid w:val="005F57F0"/>
    <w:rsid w:val="005F7E43"/>
    <w:rsid w:val="006001B9"/>
    <w:rsid w:val="006073EF"/>
    <w:rsid w:val="0061042F"/>
    <w:rsid w:val="006168E4"/>
    <w:rsid w:val="00637512"/>
    <w:rsid w:val="00640EE4"/>
    <w:rsid w:val="006466F5"/>
    <w:rsid w:val="0065150D"/>
    <w:rsid w:val="00661753"/>
    <w:rsid w:val="00665035"/>
    <w:rsid w:val="006848B7"/>
    <w:rsid w:val="00693F98"/>
    <w:rsid w:val="00697290"/>
    <w:rsid w:val="006B17E8"/>
    <w:rsid w:val="006B1953"/>
    <w:rsid w:val="006B1BF1"/>
    <w:rsid w:val="006B26E3"/>
    <w:rsid w:val="006B4A8B"/>
    <w:rsid w:val="006B7444"/>
    <w:rsid w:val="006D23FC"/>
    <w:rsid w:val="006E2D8D"/>
    <w:rsid w:val="006E48F6"/>
    <w:rsid w:val="00701033"/>
    <w:rsid w:val="00715E04"/>
    <w:rsid w:val="00731271"/>
    <w:rsid w:val="007407EE"/>
    <w:rsid w:val="007424D1"/>
    <w:rsid w:val="00744EEF"/>
    <w:rsid w:val="00754CAE"/>
    <w:rsid w:val="007851D5"/>
    <w:rsid w:val="0079486A"/>
    <w:rsid w:val="00794ACF"/>
    <w:rsid w:val="00794F80"/>
    <w:rsid w:val="007A0426"/>
    <w:rsid w:val="007A078B"/>
    <w:rsid w:val="007A1C9E"/>
    <w:rsid w:val="007B087A"/>
    <w:rsid w:val="007B2C77"/>
    <w:rsid w:val="007B496F"/>
    <w:rsid w:val="007D1A27"/>
    <w:rsid w:val="007D1B24"/>
    <w:rsid w:val="007D1F15"/>
    <w:rsid w:val="007D25B1"/>
    <w:rsid w:val="007D2878"/>
    <w:rsid w:val="007E7BAB"/>
    <w:rsid w:val="007E7DCE"/>
    <w:rsid w:val="007F20AC"/>
    <w:rsid w:val="00802C56"/>
    <w:rsid w:val="00803DA6"/>
    <w:rsid w:val="00811205"/>
    <w:rsid w:val="00812C48"/>
    <w:rsid w:val="008146F9"/>
    <w:rsid w:val="008178FC"/>
    <w:rsid w:val="00824DCD"/>
    <w:rsid w:val="00827F11"/>
    <w:rsid w:val="00836BAC"/>
    <w:rsid w:val="00836EDB"/>
    <w:rsid w:val="00837B4D"/>
    <w:rsid w:val="00844569"/>
    <w:rsid w:val="00847D23"/>
    <w:rsid w:val="00851962"/>
    <w:rsid w:val="00857750"/>
    <w:rsid w:val="00863327"/>
    <w:rsid w:val="00870211"/>
    <w:rsid w:val="00870F44"/>
    <w:rsid w:val="00884054"/>
    <w:rsid w:val="008928C8"/>
    <w:rsid w:val="00895089"/>
    <w:rsid w:val="008951ED"/>
    <w:rsid w:val="008A75BE"/>
    <w:rsid w:val="008C32A8"/>
    <w:rsid w:val="008C55A3"/>
    <w:rsid w:val="008D6906"/>
    <w:rsid w:val="008E6375"/>
    <w:rsid w:val="008F4C65"/>
    <w:rsid w:val="00905422"/>
    <w:rsid w:val="00913133"/>
    <w:rsid w:val="00921DB9"/>
    <w:rsid w:val="0092403D"/>
    <w:rsid w:val="0092607C"/>
    <w:rsid w:val="009402DB"/>
    <w:rsid w:val="0094429D"/>
    <w:rsid w:val="009449B8"/>
    <w:rsid w:val="00944DC9"/>
    <w:rsid w:val="00952219"/>
    <w:rsid w:val="009605CD"/>
    <w:rsid w:val="009611E0"/>
    <w:rsid w:val="00961ADE"/>
    <w:rsid w:val="00965FEE"/>
    <w:rsid w:val="0096643B"/>
    <w:rsid w:val="009706B5"/>
    <w:rsid w:val="00972BDF"/>
    <w:rsid w:val="00974E2C"/>
    <w:rsid w:val="0098182D"/>
    <w:rsid w:val="00985DC0"/>
    <w:rsid w:val="00986753"/>
    <w:rsid w:val="00997E1D"/>
    <w:rsid w:val="009A686F"/>
    <w:rsid w:val="009B33A8"/>
    <w:rsid w:val="009B3487"/>
    <w:rsid w:val="009B7C61"/>
    <w:rsid w:val="009C3793"/>
    <w:rsid w:val="009E1411"/>
    <w:rsid w:val="009E52F2"/>
    <w:rsid w:val="009F3C1F"/>
    <w:rsid w:val="009F614E"/>
    <w:rsid w:val="009F762B"/>
    <w:rsid w:val="00A001BF"/>
    <w:rsid w:val="00A02047"/>
    <w:rsid w:val="00A02440"/>
    <w:rsid w:val="00A036BE"/>
    <w:rsid w:val="00A12205"/>
    <w:rsid w:val="00A211E5"/>
    <w:rsid w:val="00A33D8F"/>
    <w:rsid w:val="00A45326"/>
    <w:rsid w:val="00A453DC"/>
    <w:rsid w:val="00A625E2"/>
    <w:rsid w:val="00A72465"/>
    <w:rsid w:val="00A80C92"/>
    <w:rsid w:val="00A82461"/>
    <w:rsid w:val="00A851D8"/>
    <w:rsid w:val="00A93A73"/>
    <w:rsid w:val="00A953BA"/>
    <w:rsid w:val="00AA5D62"/>
    <w:rsid w:val="00AB3710"/>
    <w:rsid w:val="00AB4B0F"/>
    <w:rsid w:val="00AB6C3B"/>
    <w:rsid w:val="00AE008F"/>
    <w:rsid w:val="00AE5065"/>
    <w:rsid w:val="00AE6C8A"/>
    <w:rsid w:val="00B00658"/>
    <w:rsid w:val="00B10BDF"/>
    <w:rsid w:val="00B11E08"/>
    <w:rsid w:val="00B32CD3"/>
    <w:rsid w:val="00B34819"/>
    <w:rsid w:val="00B35A93"/>
    <w:rsid w:val="00B3672D"/>
    <w:rsid w:val="00B4281E"/>
    <w:rsid w:val="00B4745C"/>
    <w:rsid w:val="00B53C91"/>
    <w:rsid w:val="00B57CC2"/>
    <w:rsid w:val="00B808CD"/>
    <w:rsid w:val="00B87DE1"/>
    <w:rsid w:val="00B9223B"/>
    <w:rsid w:val="00BA182F"/>
    <w:rsid w:val="00BA4D1F"/>
    <w:rsid w:val="00BA7AD1"/>
    <w:rsid w:val="00BB2250"/>
    <w:rsid w:val="00BC0FDD"/>
    <w:rsid w:val="00BC22E0"/>
    <w:rsid w:val="00BC67B1"/>
    <w:rsid w:val="00BD53B0"/>
    <w:rsid w:val="00BE11AC"/>
    <w:rsid w:val="00BE28ED"/>
    <w:rsid w:val="00C16C3E"/>
    <w:rsid w:val="00C25084"/>
    <w:rsid w:val="00C3507A"/>
    <w:rsid w:val="00C71CD1"/>
    <w:rsid w:val="00C73143"/>
    <w:rsid w:val="00C75965"/>
    <w:rsid w:val="00C76552"/>
    <w:rsid w:val="00C77685"/>
    <w:rsid w:val="00C77815"/>
    <w:rsid w:val="00C85374"/>
    <w:rsid w:val="00C85378"/>
    <w:rsid w:val="00C87B2F"/>
    <w:rsid w:val="00C9297C"/>
    <w:rsid w:val="00C94BF2"/>
    <w:rsid w:val="00CA6403"/>
    <w:rsid w:val="00CA6FDA"/>
    <w:rsid w:val="00CB3B6F"/>
    <w:rsid w:val="00CC0C5F"/>
    <w:rsid w:val="00CC1D08"/>
    <w:rsid w:val="00CC2F3D"/>
    <w:rsid w:val="00CC5FF3"/>
    <w:rsid w:val="00CD5AC6"/>
    <w:rsid w:val="00CE2ADF"/>
    <w:rsid w:val="00CE4405"/>
    <w:rsid w:val="00CF1D7D"/>
    <w:rsid w:val="00CF45D3"/>
    <w:rsid w:val="00CF6949"/>
    <w:rsid w:val="00CF6B6C"/>
    <w:rsid w:val="00D00B9F"/>
    <w:rsid w:val="00D042BB"/>
    <w:rsid w:val="00D06CA0"/>
    <w:rsid w:val="00D17789"/>
    <w:rsid w:val="00D21565"/>
    <w:rsid w:val="00D2737E"/>
    <w:rsid w:val="00D274A9"/>
    <w:rsid w:val="00D32644"/>
    <w:rsid w:val="00D33619"/>
    <w:rsid w:val="00D52AC7"/>
    <w:rsid w:val="00D54CA9"/>
    <w:rsid w:val="00D54FD4"/>
    <w:rsid w:val="00D56AB4"/>
    <w:rsid w:val="00D6340F"/>
    <w:rsid w:val="00D63CA2"/>
    <w:rsid w:val="00D6467C"/>
    <w:rsid w:val="00D72D16"/>
    <w:rsid w:val="00D8195B"/>
    <w:rsid w:val="00D8619F"/>
    <w:rsid w:val="00D86764"/>
    <w:rsid w:val="00D914E9"/>
    <w:rsid w:val="00DB0194"/>
    <w:rsid w:val="00DB5C0A"/>
    <w:rsid w:val="00DD13E2"/>
    <w:rsid w:val="00DD6721"/>
    <w:rsid w:val="00DF003C"/>
    <w:rsid w:val="00DF4501"/>
    <w:rsid w:val="00DF6062"/>
    <w:rsid w:val="00DF78AE"/>
    <w:rsid w:val="00E0311A"/>
    <w:rsid w:val="00E11E2E"/>
    <w:rsid w:val="00E30A6E"/>
    <w:rsid w:val="00E371EC"/>
    <w:rsid w:val="00E46E26"/>
    <w:rsid w:val="00E514FD"/>
    <w:rsid w:val="00E70E35"/>
    <w:rsid w:val="00E72AE3"/>
    <w:rsid w:val="00E73B51"/>
    <w:rsid w:val="00E753C9"/>
    <w:rsid w:val="00E90602"/>
    <w:rsid w:val="00E954AA"/>
    <w:rsid w:val="00EA10DB"/>
    <w:rsid w:val="00EA1F89"/>
    <w:rsid w:val="00EA64CB"/>
    <w:rsid w:val="00EB117B"/>
    <w:rsid w:val="00EB40D6"/>
    <w:rsid w:val="00EB5F75"/>
    <w:rsid w:val="00EB6EF6"/>
    <w:rsid w:val="00EB79CD"/>
    <w:rsid w:val="00ED227F"/>
    <w:rsid w:val="00EE0F2E"/>
    <w:rsid w:val="00EE2A41"/>
    <w:rsid w:val="00EE4BE2"/>
    <w:rsid w:val="00EF09FB"/>
    <w:rsid w:val="00F0052A"/>
    <w:rsid w:val="00F02923"/>
    <w:rsid w:val="00F0351B"/>
    <w:rsid w:val="00F06472"/>
    <w:rsid w:val="00F12CB5"/>
    <w:rsid w:val="00F22566"/>
    <w:rsid w:val="00F22963"/>
    <w:rsid w:val="00F403EA"/>
    <w:rsid w:val="00F41077"/>
    <w:rsid w:val="00F41CF9"/>
    <w:rsid w:val="00F42753"/>
    <w:rsid w:val="00F510DB"/>
    <w:rsid w:val="00F51E44"/>
    <w:rsid w:val="00F55FCE"/>
    <w:rsid w:val="00F727B0"/>
    <w:rsid w:val="00F847C1"/>
    <w:rsid w:val="00F95796"/>
    <w:rsid w:val="00FA2545"/>
    <w:rsid w:val="00FA5745"/>
    <w:rsid w:val="00FB4AAD"/>
    <w:rsid w:val="00FB4E3D"/>
    <w:rsid w:val="00FB5F2A"/>
    <w:rsid w:val="00FC06F6"/>
    <w:rsid w:val="00FC3F04"/>
    <w:rsid w:val="00FC4F9B"/>
    <w:rsid w:val="00FC59F0"/>
    <w:rsid w:val="00FC732A"/>
    <w:rsid w:val="00FD4599"/>
    <w:rsid w:val="00FD4784"/>
    <w:rsid w:val="00FD65FE"/>
    <w:rsid w:val="00FE3653"/>
    <w:rsid w:val="00FE6A66"/>
    <w:rsid w:val="00FF26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4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3483426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061985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50319221">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6795582">
      <w:bodyDiv w:val="1"/>
      <w:marLeft w:val="0"/>
      <w:marRight w:val="0"/>
      <w:marTop w:val="0"/>
      <w:marBottom w:val="0"/>
      <w:divBdr>
        <w:top w:val="none" w:sz="0" w:space="0" w:color="auto"/>
        <w:left w:val="none" w:sz="0" w:space="0" w:color="auto"/>
        <w:bottom w:val="none" w:sz="0" w:space="0" w:color="auto"/>
        <w:right w:val="none" w:sz="0" w:space="0" w:color="auto"/>
      </w:divBdr>
    </w:div>
    <w:div w:id="662700948">
      <w:bodyDiv w:val="1"/>
      <w:marLeft w:val="0"/>
      <w:marRight w:val="0"/>
      <w:marTop w:val="0"/>
      <w:marBottom w:val="0"/>
      <w:divBdr>
        <w:top w:val="none" w:sz="0" w:space="0" w:color="auto"/>
        <w:left w:val="none" w:sz="0" w:space="0" w:color="auto"/>
        <w:bottom w:val="none" w:sz="0" w:space="0" w:color="auto"/>
        <w:right w:val="none" w:sz="0" w:space="0" w:color="auto"/>
      </w:divBdr>
    </w:div>
    <w:div w:id="71272894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7751413">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5998283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71729451">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68006261">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yperlink" Target="http://www.monografias.com/trabajos14/verific-servicios/verific-servicios.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6E31C-6967-483A-8977-FDD0A92EF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8240</Words>
  <Characters>45323</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2018-07-03T00:31:00Z</cp:lastPrinted>
  <dcterms:created xsi:type="dcterms:W3CDTF">2018-11-09T15:57:00Z</dcterms:created>
  <dcterms:modified xsi:type="dcterms:W3CDTF">2018-11-09T15:57:00Z</dcterms:modified>
</cp:coreProperties>
</file>