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B3668B" w14:textId="77777777" w:rsidR="000520EA" w:rsidRDefault="00110E3E" w:rsidP="008644D8">
      <w:pPr>
        <w:spacing w:before="240" w:after="240" w:line="360" w:lineRule="auto"/>
        <w:jc w:val="center"/>
        <w:rPr>
          <w:rFonts w:ascii="Palatino Linotype" w:hAnsi="Palatino Linotype"/>
          <w:b/>
        </w:rPr>
      </w:pPr>
      <w:r w:rsidRPr="009B5CEF">
        <w:rPr>
          <w:rFonts w:ascii="Palatino Linotype" w:hAnsi="Palatino Linotype"/>
          <w:b/>
        </w:rPr>
        <w:t>LÍNEAS ARGUMENTATIV</w:t>
      </w:r>
    </w:p>
    <w:p w14:paraId="7C1594F0" w14:textId="297193BA" w:rsidR="00110E3E" w:rsidRPr="009B5CEF" w:rsidRDefault="00110E3E" w:rsidP="008644D8">
      <w:pPr>
        <w:spacing w:before="240" w:after="240" w:line="360" w:lineRule="auto"/>
        <w:jc w:val="center"/>
        <w:rPr>
          <w:rFonts w:ascii="Palatino Linotype" w:hAnsi="Palatino Linotype"/>
          <w:b/>
        </w:rPr>
      </w:pPr>
      <w:r w:rsidRPr="009B5CEF">
        <w:rPr>
          <w:rFonts w:ascii="Palatino Linotype" w:hAnsi="Palatino Linotype"/>
          <w:b/>
        </w:rPr>
        <w:t>AS</w:t>
      </w:r>
    </w:p>
    <w:p w14:paraId="6496D47D" w14:textId="77777777" w:rsidR="00D6394A" w:rsidRPr="009B5CEF" w:rsidRDefault="00C16B4D" w:rsidP="00D6394A">
      <w:pPr>
        <w:spacing w:before="240" w:after="240" w:line="360" w:lineRule="auto"/>
        <w:jc w:val="both"/>
        <w:rPr>
          <w:rFonts w:ascii="Palatino Linotype" w:eastAsia="MS Mincho" w:hAnsi="Palatino Linotype" w:cs="Times New Roman"/>
        </w:rPr>
      </w:pPr>
      <w:bookmarkStart w:id="0" w:name="_Toc476570283"/>
      <w:r w:rsidRPr="009B5CEF">
        <w:rPr>
          <w:rFonts w:ascii="Palatino Linotype" w:eastAsia="MS Mincho" w:hAnsi="Palatino Linotype" w:cs="Times New Roman"/>
          <w:b/>
        </w:rPr>
        <w:t xml:space="preserve">DERECHO DE ACCESO A LA INFORMACIÓN PÚBLICA. </w:t>
      </w:r>
      <w:r w:rsidRPr="009B5CEF">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31B671F6" w14:textId="09629B80" w:rsidR="00804175" w:rsidRPr="009B5CEF" w:rsidRDefault="00804175" w:rsidP="00D6394A">
      <w:pPr>
        <w:spacing w:before="240" w:after="240" w:line="360" w:lineRule="auto"/>
        <w:jc w:val="both"/>
        <w:rPr>
          <w:rFonts w:ascii="Palatino Linotype" w:eastAsia="Calibri" w:hAnsi="Palatino Linotype" w:cs="Times New Roman"/>
        </w:rPr>
      </w:pPr>
      <w:r w:rsidRPr="009B5CEF">
        <w:rPr>
          <w:rFonts w:ascii="Palatino Linotype" w:eastAsia="Calibri" w:hAnsi="Palatino Linotype" w:cs="Times New Roman"/>
          <w:b/>
        </w:rPr>
        <w:t>DE LA GARANTÍA DE PROPORCIONAR LA INFORMACIÓN PÚBLICA GUBERNAMENTAL.</w:t>
      </w:r>
      <w:r w:rsidRPr="009B5CEF">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26F43A0B" w14:textId="026388D9" w:rsidR="00D6394A" w:rsidRPr="009B5CEF" w:rsidRDefault="00804175" w:rsidP="00804175">
      <w:pPr>
        <w:spacing w:before="240" w:after="360" w:line="360" w:lineRule="auto"/>
        <w:contextualSpacing/>
        <w:jc w:val="both"/>
        <w:rPr>
          <w:rFonts w:ascii="Palatino Linotype" w:eastAsia="Times New Roman" w:hAnsi="Palatino Linotype" w:cs="Arial"/>
          <w:sz w:val="23"/>
          <w:szCs w:val="23"/>
          <w:lang w:eastAsia="es-MX"/>
        </w:rPr>
      </w:pPr>
      <w:r w:rsidRPr="009B5CEF">
        <w:rPr>
          <w:rFonts w:ascii="Palatino Linotype" w:eastAsia="Calibri" w:hAnsi="Palatino Linotype"/>
          <w:b/>
          <w:sz w:val="23"/>
          <w:szCs w:val="23"/>
          <w:lang w:val="es-MX" w:eastAsia="en-US"/>
        </w:rPr>
        <w:t>DE LAS RESPUESTAS INCOMPLETAS Y DEFICIENTES.</w:t>
      </w:r>
      <w:r w:rsidRPr="009B5CEF">
        <w:rPr>
          <w:rFonts w:ascii="Palatino Linotype" w:eastAsia="Calibri" w:hAnsi="Palatino Linotype"/>
          <w:sz w:val="23"/>
          <w:szCs w:val="23"/>
          <w:lang w:val="es-MX" w:eastAsia="en-US"/>
        </w:rPr>
        <w:t xml:space="preserve"> Las respuestas proporcionadas por los sujetos obligados que resulten incongruentes con lo solicitado, trae como consecuencia que se retrase el </w:t>
      </w:r>
      <w:r w:rsidRPr="009B5CEF">
        <w:rPr>
          <w:rFonts w:ascii="Palatino Linotype" w:eastAsia="Times New Roman" w:hAnsi="Palatino Linotype" w:cs="Arial"/>
          <w:sz w:val="23"/>
          <w:szCs w:val="23"/>
          <w:lang w:eastAsia="es-MX"/>
        </w:rPr>
        <w:t>acceso a la información pública vulnerando el derecho fundamental de la personas para acceder a la misma.</w:t>
      </w:r>
    </w:p>
    <w:p w14:paraId="04BBCFA8" w14:textId="5F7525A5" w:rsidR="00D6394A" w:rsidRPr="009B5CEF" w:rsidRDefault="009B5CEF" w:rsidP="00D6394A">
      <w:pPr>
        <w:spacing w:line="360" w:lineRule="auto"/>
        <w:jc w:val="both"/>
        <w:rPr>
          <w:rFonts w:ascii="Palatino Linotype" w:eastAsia="MS Mincho" w:hAnsi="Palatino Linotype" w:cs="Arial"/>
        </w:rPr>
      </w:pPr>
      <w:r w:rsidRPr="009B5CEF">
        <w:rPr>
          <w:rFonts w:ascii="Palatino Linotype" w:eastAsia="MS Mincho" w:hAnsi="Palatino Linotype" w:cs="Arial"/>
          <w:noProof/>
          <w:lang w:val="es-MX" w:eastAsia="es-MX"/>
        </w:rPr>
        <mc:AlternateContent>
          <mc:Choice Requires="wps">
            <w:drawing>
              <wp:anchor distT="0" distB="0" distL="114300" distR="114300" simplePos="0" relativeHeight="251659264" behindDoc="0" locked="0" layoutInCell="1" allowOverlap="1" wp14:anchorId="2C32157E" wp14:editId="21DCABFC">
                <wp:simplePos x="0" y="0"/>
                <wp:positionH relativeFrom="column">
                  <wp:posOffset>52628</wp:posOffset>
                </wp:positionH>
                <wp:positionV relativeFrom="paragraph">
                  <wp:posOffset>191410</wp:posOffset>
                </wp:positionV>
                <wp:extent cx="5431809" cy="2593074"/>
                <wp:effectExtent l="0" t="0" r="35560" b="36195"/>
                <wp:wrapNone/>
                <wp:docPr id="2" name="Conector recto 2"/>
                <wp:cNvGraphicFramePr/>
                <a:graphic xmlns:a="http://schemas.openxmlformats.org/drawingml/2006/main">
                  <a:graphicData uri="http://schemas.microsoft.com/office/word/2010/wordprocessingShape">
                    <wps:wsp>
                      <wps:cNvCnPr/>
                      <wps:spPr>
                        <a:xfrm>
                          <a:off x="0" y="0"/>
                          <a:ext cx="5431809" cy="25930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B389C2"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5pt,15.05pt" to="431.85pt,2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" strokecolor="black [3040]"/>
            </w:pict>
          </mc:Fallback>
        </mc:AlternateContent>
      </w:r>
      <w:r w:rsidR="00D6394A" w:rsidRPr="009B5CEF">
        <w:rPr>
          <w:rFonts w:ascii="Palatino Linotype" w:eastAsia="MS Mincho" w:hAnsi="Palatino Linotype" w:cs="Arial"/>
        </w:rPr>
        <w:t xml:space="preserve"> </w:t>
      </w:r>
    </w:p>
    <w:p w14:paraId="06083A93" w14:textId="77777777" w:rsidR="00D6394A" w:rsidRPr="009B5CEF" w:rsidRDefault="00D6394A" w:rsidP="001271FC">
      <w:pPr>
        <w:spacing w:before="240" w:after="240" w:line="360" w:lineRule="auto"/>
        <w:jc w:val="both"/>
        <w:rPr>
          <w:rFonts w:ascii="Palatino Linotype" w:hAnsi="Palatino Linotype" w:cs="Arial"/>
        </w:rPr>
      </w:pPr>
    </w:p>
    <w:p w14:paraId="24F43332" w14:textId="77777777" w:rsidR="00DF3311" w:rsidRPr="009B5CEF" w:rsidRDefault="00DF3311" w:rsidP="001271FC">
      <w:pPr>
        <w:spacing w:before="240" w:after="240" w:line="360" w:lineRule="auto"/>
        <w:jc w:val="both"/>
        <w:rPr>
          <w:rFonts w:ascii="Palatino Linotype" w:hAnsi="Palatino Linotype" w:cs="Arial"/>
        </w:rPr>
      </w:pPr>
    </w:p>
    <w:p w14:paraId="475CCFB8" w14:textId="77777777" w:rsidR="00DF3311" w:rsidRPr="009B5CEF" w:rsidRDefault="00DF3311" w:rsidP="001271FC">
      <w:pPr>
        <w:spacing w:before="240" w:after="240" w:line="360" w:lineRule="auto"/>
        <w:jc w:val="both"/>
        <w:rPr>
          <w:rFonts w:ascii="Palatino Linotype" w:hAnsi="Palatino Linotype" w:cs="Arial"/>
        </w:rPr>
      </w:pPr>
    </w:p>
    <w:p w14:paraId="4E99956B" w14:textId="77777777" w:rsidR="00DF3311" w:rsidRPr="009B5CEF" w:rsidRDefault="00DF3311" w:rsidP="001271FC">
      <w:pPr>
        <w:spacing w:before="240" w:after="240" w:line="360" w:lineRule="auto"/>
        <w:jc w:val="both"/>
        <w:rPr>
          <w:rFonts w:ascii="Palatino Linotype" w:hAnsi="Palatino Linotype" w:cs="Arial"/>
        </w:rPr>
      </w:pPr>
    </w:p>
    <w:p w14:paraId="747D50D7" w14:textId="77777777" w:rsidR="006644B9" w:rsidRPr="009B5CEF" w:rsidRDefault="006644B9" w:rsidP="001271FC">
      <w:pPr>
        <w:spacing w:before="240" w:after="240" w:line="360" w:lineRule="auto"/>
        <w:jc w:val="both"/>
        <w:rPr>
          <w:rFonts w:ascii="Palatino Linotype" w:hAnsi="Palatino Linotype" w:cs="Arial"/>
        </w:rPr>
      </w:pPr>
    </w:p>
    <w:bookmarkEnd w:id="0"/>
    <w:p w14:paraId="5C6AEE9C" w14:textId="2CC18FF4" w:rsidR="007C37D2" w:rsidRPr="009B5CEF" w:rsidRDefault="00721F66" w:rsidP="008644D8">
      <w:pPr>
        <w:spacing w:before="240" w:after="240" w:line="360" w:lineRule="auto"/>
        <w:jc w:val="center"/>
        <w:rPr>
          <w:rFonts w:ascii="Palatino Linotype" w:hAnsi="Palatino Linotype"/>
        </w:rPr>
      </w:pPr>
      <w:r w:rsidRPr="009B5CEF">
        <w:rPr>
          <w:rFonts w:ascii="Palatino Linotype" w:hAnsi="Palatino Linotype"/>
          <w:b/>
        </w:rPr>
        <w:t>Índice</w:t>
      </w:r>
      <w:r w:rsidRPr="009B5CEF">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9B5CEF" w:rsidRDefault="00DF1386" w:rsidP="008644D8">
          <w:pPr>
            <w:pStyle w:val="TtulodeTDC"/>
            <w:spacing w:line="360" w:lineRule="auto"/>
            <w:rPr>
              <w:rFonts w:ascii="Palatino Linotype" w:hAnsi="Palatino Linotype"/>
            </w:rPr>
          </w:pPr>
        </w:p>
        <w:p w14:paraId="7E28B238" w14:textId="77777777" w:rsidR="009B5CEF" w:rsidRPr="009B5CEF" w:rsidRDefault="00DF1386" w:rsidP="009B5CEF">
          <w:pPr>
            <w:pStyle w:val="TDC1"/>
            <w:tabs>
              <w:tab w:val="right" w:leader="dot" w:pos="8779"/>
            </w:tabs>
            <w:spacing w:line="480" w:lineRule="auto"/>
            <w:rPr>
              <w:noProof/>
              <w:sz w:val="22"/>
              <w:szCs w:val="22"/>
              <w:lang w:val="es-MX" w:eastAsia="es-MX"/>
            </w:rPr>
          </w:pPr>
          <w:r w:rsidRPr="009B5CEF">
            <w:rPr>
              <w:rFonts w:ascii="Palatino Linotype" w:hAnsi="Palatino Linotype"/>
            </w:rPr>
            <w:fldChar w:fldCharType="begin"/>
          </w:r>
          <w:r w:rsidRPr="009B5CEF">
            <w:rPr>
              <w:rFonts w:ascii="Palatino Linotype" w:hAnsi="Palatino Linotype"/>
            </w:rPr>
            <w:instrText xml:space="preserve"> TOC \o "1-3" \h \z \u </w:instrText>
          </w:r>
          <w:r w:rsidRPr="009B5CEF">
            <w:rPr>
              <w:rFonts w:ascii="Palatino Linotype" w:hAnsi="Palatino Linotype"/>
            </w:rPr>
            <w:fldChar w:fldCharType="separate"/>
          </w:r>
          <w:hyperlink w:anchor="_Toc529179026" w:history="1">
            <w:r w:rsidR="009B5CEF" w:rsidRPr="009B5CEF">
              <w:rPr>
                <w:rStyle w:val="Hipervnculo"/>
                <w:rFonts w:ascii="Palatino Linotype" w:hAnsi="Palatino Linotype"/>
                <w:b/>
                <w:noProof/>
              </w:rPr>
              <w:t>ANTECEDENTES</w:t>
            </w:r>
            <w:r w:rsidR="009B5CEF" w:rsidRPr="009B5CEF">
              <w:rPr>
                <w:noProof/>
                <w:webHidden/>
              </w:rPr>
              <w:tab/>
            </w:r>
            <w:r w:rsidR="009B5CEF" w:rsidRPr="009B5CEF">
              <w:rPr>
                <w:noProof/>
                <w:webHidden/>
              </w:rPr>
              <w:fldChar w:fldCharType="begin"/>
            </w:r>
            <w:r w:rsidR="009B5CEF" w:rsidRPr="009B5CEF">
              <w:rPr>
                <w:noProof/>
                <w:webHidden/>
              </w:rPr>
              <w:instrText xml:space="preserve"> PAGEREF _Toc529179026 \h </w:instrText>
            </w:r>
            <w:r w:rsidR="009B5CEF" w:rsidRPr="009B5CEF">
              <w:rPr>
                <w:noProof/>
                <w:webHidden/>
              </w:rPr>
            </w:r>
            <w:r w:rsidR="009B5CEF" w:rsidRPr="009B5CEF">
              <w:rPr>
                <w:noProof/>
                <w:webHidden/>
              </w:rPr>
              <w:fldChar w:fldCharType="separate"/>
            </w:r>
            <w:r w:rsidR="009B5CEF" w:rsidRPr="009B5CEF">
              <w:rPr>
                <w:noProof/>
                <w:webHidden/>
              </w:rPr>
              <w:t>3</w:t>
            </w:r>
            <w:r w:rsidR="009B5CEF" w:rsidRPr="009B5CEF">
              <w:rPr>
                <w:noProof/>
                <w:webHidden/>
              </w:rPr>
              <w:fldChar w:fldCharType="end"/>
            </w:r>
          </w:hyperlink>
        </w:p>
        <w:p w14:paraId="7A4A10A4" w14:textId="77777777" w:rsidR="009B5CEF" w:rsidRPr="009B5CEF" w:rsidRDefault="000520EA" w:rsidP="009B5CEF">
          <w:pPr>
            <w:pStyle w:val="TDC1"/>
            <w:tabs>
              <w:tab w:val="right" w:leader="dot" w:pos="8779"/>
            </w:tabs>
            <w:spacing w:line="480" w:lineRule="auto"/>
            <w:rPr>
              <w:noProof/>
              <w:sz w:val="22"/>
              <w:szCs w:val="22"/>
              <w:lang w:val="es-MX" w:eastAsia="es-MX"/>
            </w:rPr>
          </w:pPr>
          <w:hyperlink w:anchor="_Toc529179027" w:history="1">
            <w:r w:rsidR="009B5CEF" w:rsidRPr="009B5CEF">
              <w:rPr>
                <w:rStyle w:val="Hipervnculo"/>
                <w:rFonts w:ascii="Palatino Linotype" w:hAnsi="Palatino Linotype"/>
                <w:b/>
                <w:noProof/>
              </w:rPr>
              <w:t>CONSIDERANDO</w:t>
            </w:r>
            <w:r w:rsidR="009B5CEF" w:rsidRPr="009B5CEF">
              <w:rPr>
                <w:noProof/>
                <w:webHidden/>
              </w:rPr>
              <w:tab/>
            </w:r>
            <w:r w:rsidR="009B5CEF" w:rsidRPr="009B5CEF">
              <w:rPr>
                <w:noProof/>
                <w:webHidden/>
              </w:rPr>
              <w:fldChar w:fldCharType="begin"/>
            </w:r>
            <w:r w:rsidR="009B5CEF" w:rsidRPr="009B5CEF">
              <w:rPr>
                <w:noProof/>
                <w:webHidden/>
              </w:rPr>
              <w:instrText xml:space="preserve"> PAGEREF _Toc529179027 \h </w:instrText>
            </w:r>
            <w:r w:rsidR="009B5CEF" w:rsidRPr="009B5CEF">
              <w:rPr>
                <w:noProof/>
                <w:webHidden/>
              </w:rPr>
            </w:r>
            <w:r w:rsidR="009B5CEF" w:rsidRPr="009B5CEF">
              <w:rPr>
                <w:noProof/>
                <w:webHidden/>
              </w:rPr>
              <w:fldChar w:fldCharType="separate"/>
            </w:r>
            <w:r w:rsidR="009B5CEF" w:rsidRPr="009B5CEF">
              <w:rPr>
                <w:noProof/>
                <w:webHidden/>
              </w:rPr>
              <w:t>10</w:t>
            </w:r>
            <w:r w:rsidR="009B5CEF" w:rsidRPr="009B5CEF">
              <w:rPr>
                <w:noProof/>
                <w:webHidden/>
              </w:rPr>
              <w:fldChar w:fldCharType="end"/>
            </w:r>
          </w:hyperlink>
        </w:p>
        <w:p w14:paraId="066D5EFD" w14:textId="77777777" w:rsidR="009B5CEF" w:rsidRPr="009B5CEF" w:rsidRDefault="000520EA" w:rsidP="009B5CEF">
          <w:pPr>
            <w:pStyle w:val="TDC2"/>
            <w:spacing w:line="480" w:lineRule="auto"/>
            <w:rPr>
              <w:noProof/>
              <w:sz w:val="22"/>
              <w:szCs w:val="22"/>
              <w:lang w:val="es-MX" w:eastAsia="es-MX"/>
            </w:rPr>
          </w:pPr>
          <w:hyperlink w:anchor="_Toc529179028" w:history="1">
            <w:r w:rsidR="009B5CEF" w:rsidRPr="009B5CEF">
              <w:rPr>
                <w:rStyle w:val="Hipervnculo"/>
                <w:rFonts w:ascii="Palatino Linotype" w:hAnsi="Palatino Linotype"/>
                <w:b/>
                <w:noProof/>
              </w:rPr>
              <w:t>PRIMERO. De la competencia</w:t>
            </w:r>
            <w:r w:rsidR="009B5CEF" w:rsidRPr="009B5CEF">
              <w:rPr>
                <w:noProof/>
                <w:webHidden/>
              </w:rPr>
              <w:tab/>
            </w:r>
            <w:r w:rsidR="009B5CEF" w:rsidRPr="009B5CEF">
              <w:rPr>
                <w:noProof/>
                <w:webHidden/>
              </w:rPr>
              <w:fldChar w:fldCharType="begin"/>
            </w:r>
            <w:r w:rsidR="009B5CEF" w:rsidRPr="009B5CEF">
              <w:rPr>
                <w:noProof/>
                <w:webHidden/>
              </w:rPr>
              <w:instrText xml:space="preserve"> PAGEREF _Toc529179028 \h </w:instrText>
            </w:r>
            <w:r w:rsidR="009B5CEF" w:rsidRPr="009B5CEF">
              <w:rPr>
                <w:noProof/>
                <w:webHidden/>
              </w:rPr>
            </w:r>
            <w:r w:rsidR="009B5CEF" w:rsidRPr="009B5CEF">
              <w:rPr>
                <w:noProof/>
                <w:webHidden/>
              </w:rPr>
              <w:fldChar w:fldCharType="separate"/>
            </w:r>
            <w:r w:rsidR="009B5CEF" w:rsidRPr="009B5CEF">
              <w:rPr>
                <w:noProof/>
                <w:webHidden/>
              </w:rPr>
              <w:t>11</w:t>
            </w:r>
            <w:r w:rsidR="009B5CEF" w:rsidRPr="009B5CEF">
              <w:rPr>
                <w:noProof/>
                <w:webHidden/>
              </w:rPr>
              <w:fldChar w:fldCharType="end"/>
            </w:r>
          </w:hyperlink>
        </w:p>
        <w:p w14:paraId="2CE1C9AE" w14:textId="77777777" w:rsidR="009B5CEF" w:rsidRPr="009B5CEF" w:rsidRDefault="000520EA" w:rsidP="009B5CEF">
          <w:pPr>
            <w:pStyle w:val="TDC2"/>
            <w:spacing w:line="480" w:lineRule="auto"/>
            <w:rPr>
              <w:noProof/>
              <w:sz w:val="22"/>
              <w:szCs w:val="22"/>
              <w:lang w:val="es-MX" w:eastAsia="es-MX"/>
            </w:rPr>
          </w:pPr>
          <w:hyperlink w:anchor="_Toc529179029" w:history="1">
            <w:r w:rsidR="009B5CEF" w:rsidRPr="009B5CEF">
              <w:rPr>
                <w:rStyle w:val="Hipervnculo"/>
                <w:rFonts w:ascii="Palatino Linotype" w:hAnsi="Palatino Linotype"/>
                <w:b/>
                <w:noProof/>
              </w:rPr>
              <w:t>SEGUNDO. De la oportunidad y procedencia.</w:t>
            </w:r>
            <w:r w:rsidR="009B5CEF" w:rsidRPr="009B5CEF">
              <w:rPr>
                <w:noProof/>
                <w:webHidden/>
              </w:rPr>
              <w:tab/>
            </w:r>
            <w:r w:rsidR="009B5CEF" w:rsidRPr="009B5CEF">
              <w:rPr>
                <w:noProof/>
                <w:webHidden/>
              </w:rPr>
              <w:fldChar w:fldCharType="begin"/>
            </w:r>
            <w:r w:rsidR="009B5CEF" w:rsidRPr="009B5CEF">
              <w:rPr>
                <w:noProof/>
                <w:webHidden/>
              </w:rPr>
              <w:instrText xml:space="preserve"> PAGEREF _Toc529179029 \h </w:instrText>
            </w:r>
            <w:r w:rsidR="009B5CEF" w:rsidRPr="009B5CEF">
              <w:rPr>
                <w:noProof/>
                <w:webHidden/>
              </w:rPr>
            </w:r>
            <w:r w:rsidR="009B5CEF" w:rsidRPr="009B5CEF">
              <w:rPr>
                <w:noProof/>
                <w:webHidden/>
              </w:rPr>
              <w:fldChar w:fldCharType="separate"/>
            </w:r>
            <w:r w:rsidR="009B5CEF" w:rsidRPr="009B5CEF">
              <w:rPr>
                <w:noProof/>
                <w:webHidden/>
              </w:rPr>
              <w:t>11</w:t>
            </w:r>
            <w:r w:rsidR="009B5CEF" w:rsidRPr="009B5CEF">
              <w:rPr>
                <w:noProof/>
                <w:webHidden/>
              </w:rPr>
              <w:fldChar w:fldCharType="end"/>
            </w:r>
          </w:hyperlink>
        </w:p>
        <w:p w14:paraId="6D02F3C5" w14:textId="77777777" w:rsidR="009B5CEF" w:rsidRPr="009B5CEF" w:rsidRDefault="000520EA" w:rsidP="009B5CEF">
          <w:pPr>
            <w:pStyle w:val="TDC1"/>
            <w:tabs>
              <w:tab w:val="right" w:leader="dot" w:pos="8779"/>
            </w:tabs>
            <w:spacing w:line="480" w:lineRule="auto"/>
            <w:rPr>
              <w:noProof/>
              <w:sz w:val="22"/>
              <w:szCs w:val="22"/>
              <w:lang w:val="es-MX" w:eastAsia="es-MX"/>
            </w:rPr>
          </w:pPr>
          <w:hyperlink w:anchor="_Toc529179030" w:history="1">
            <w:r w:rsidR="009B5CEF" w:rsidRPr="009B5CEF">
              <w:rPr>
                <w:rStyle w:val="Hipervnculo"/>
                <w:rFonts w:ascii="Palatino Linotype" w:hAnsi="Palatino Linotype"/>
                <w:b/>
                <w:noProof/>
              </w:rPr>
              <w:t>TERCERO. Planteamiento de la Litis</w:t>
            </w:r>
            <w:r w:rsidR="009B5CEF" w:rsidRPr="009B5CEF">
              <w:rPr>
                <w:noProof/>
                <w:webHidden/>
              </w:rPr>
              <w:tab/>
            </w:r>
            <w:r w:rsidR="009B5CEF" w:rsidRPr="009B5CEF">
              <w:rPr>
                <w:noProof/>
                <w:webHidden/>
              </w:rPr>
              <w:fldChar w:fldCharType="begin"/>
            </w:r>
            <w:r w:rsidR="009B5CEF" w:rsidRPr="009B5CEF">
              <w:rPr>
                <w:noProof/>
                <w:webHidden/>
              </w:rPr>
              <w:instrText xml:space="preserve"> PAGEREF _Toc529179030 \h </w:instrText>
            </w:r>
            <w:r w:rsidR="009B5CEF" w:rsidRPr="009B5CEF">
              <w:rPr>
                <w:noProof/>
                <w:webHidden/>
              </w:rPr>
            </w:r>
            <w:r w:rsidR="009B5CEF" w:rsidRPr="009B5CEF">
              <w:rPr>
                <w:noProof/>
                <w:webHidden/>
              </w:rPr>
              <w:fldChar w:fldCharType="separate"/>
            </w:r>
            <w:r w:rsidR="009B5CEF" w:rsidRPr="009B5CEF">
              <w:rPr>
                <w:noProof/>
                <w:webHidden/>
              </w:rPr>
              <w:t>12</w:t>
            </w:r>
            <w:r w:rsidR="009B5CEF" w:rsidRPr="009B5CEF">
              <w:rPr>
                <w:noProof/>
                <w:webHidden/>
              </w:rPr>
              <w:fldChar w:fldCharType="end"/>
            </w:r>
          </w:hyperlink>
        </w:p>
        <w:p w14:paraId="254ECB6C" w14:textId="77777777" w:rsidR="009B5CEF" w:rsidRPr="009B5CEF" w:rsidRDefault="000520EA" w:rsidP="009B5CEF">
          <w:pPr>
            <w:pStyle w:val="TDC1"/>
            <w:tabs>
              <w:tab w:val="right" w:leader="dot" w:pos="8779"/>
            </w:tabs>
            <w:spacing w:line="480" w:lineRule="auto"/>
            <w:rPr>
              <w:noProof/>
              <w:sz w:val="22"/>
              <w:szCs w:val="22"/>
              <w:lang w:val="es-MX" w:eastAsia="es-MX"/>
            </w:rPr>
          </w:pPr>
          <w:hyperlink w:anchor="_Toc529179031" w:history="1">
            <w:r w:rsidR="009B5CEF" w:rsidRPr="009B5CEF">
              <w:rPr>
                <w:rStyle w:val="Hipervnculo"/>
                <w:rFonts w:ascii="Palatino Linotype" w:hAnsi="Palatino Linotype"/>
                <w:b/>
                <w:noProof/>
              </w:rPr>
              <w:t>CUARTO. Estudio y resolución del asunto</w:t>
            </w:r>
            <w:r w:rsidR="009B5CEF" w:rsidRPr="009B5CEF">
              <w:rPr>
                <w:noProof/>
                <w:webHidden/>
              </w:rPr>
              <w:tab/>
            </w:r>
            <w:r w:rsidR="009B5CEF" w:rsidRPr="009B5CEF">
              <w:rPr>
                <w:noProof/>
                <w:webHidden/>
              </w:rPr>
              <w:fldChar w:fldCharType="begin"/>
            </w:r>
            <w:r w:rsidR="009B5CEF" w:rsidRPr="009B5CEF">
              <w:rPr>
                <w:noProof/>
                <w:webHidden/>
              </w:rPr>
              <w:instrText xml:space="preserve"> PAGEREF _Toc529179031 \h </w:instrText>
            </w:r>
            <w:r w:rsidR="009B5CEF" w:rsidRPr="009B5CEF">
              <w:rPr>
                <w:noProof/>
                <w:webHidden/>
              </w:rPr>
            </w:r>
            <w:r w:rsidR="009B5CEF" w:rsidRPr="009B5CEF">
              <w:rPr>
                <w:noProof/>
                <w:webHidden/>
              </w:rPr>
              <w:fldChar w:fldCharType="separate"/>
            </w:r>
            <w:r w:rsidR="009B5CEF" w:rsidRPr="009B5CEF">
              <w:rPr>
                <w:noProof/>
                <w:webHidden/>
              </w:rPr>
              <w:t>17</w:t>
            </w:r>
            <w:r w:rsidR="009B5CEF" w:rsidRPr="009B5CEF">
              <w:rPr>
                <w:noProof/>
                <w:webHidden/>
              </w:rPr>
              <w:fldChar w:fldCharType="end"/>
            </w:r>
          </w:hyperlink>
        </w:p>
        <w:p w14:paraId="5ADEB5A4" w14:textId="77777777" w:rsidR="009B5CEF" w:rsidRPr="009B5CEF" w:rsidRDefault="000520EA" w:rsidP="009B5CEF">
          <w:pPr>
            <w:pStyle w:val="TDC1"/>
            <w:tabs>
              <w:tab w:val="right" w:leader="dot" w:pos="8779"/>
            </w:tabs>
            <w:spacing w:line="480" w:lineRule="auto"/>
            <w:rPr>
              <w:noProof/>
              <w:sz w:val="22"/>
              <w:szCs w:val="22"/>
              <w:lang w:val="es-MX" w:eastAsia="es-MX"/>
            </w:rPr>
          </w:pPr>
          <w:hyperlink w:anchor="_Toc529179032" w:history="1">
            <w:r w:rsidR="009B5CEF" w:rsidRPr="009B5CEF">
              <w:rPr>
                <w:rStyle w:val="Hipervnculo"/>
                <w:rFonts w:ascii="Palatino Linotype" w:hAnsi="Palatino Linotype"/>
                <w:b/>
                <w:noProof/>
              </w:rPr>
              <w:t>QUINTO. De la Versión Pública</w:t>
            </w:r>
            <w:r w:rsidR="009B5CEF" w:rsidRPr="009B5CEF">
              <w:rPr>
                <w:noProof/>
                <w:webHidden/>
              </w:rPr>
              <w:tab/>
            </w:r>
            <w:r w:rsidR="009B5CEF" w:rsidRPr="009B5CEF">
              <w:rPr>
                <w:noProof/>
                <w:webHidden/>
              </w:rPr>
              <w:fldChar w:fldCharType="begin"/>
            </w:r>
            <w:r w:rsidR="009B5CEF" w:rsidRPr="009B5CEF">
              <w:rPr>
                <w:noProof/>
                <w:webHidden/>
              </w:rPr>
              <w:instrText xml:space="preserve"> PAGEREF _Toc529179032 \h </w:instrText>
            </w:r>
            <w:r w:rsidR="009B5CEF" w:rsidRPr="009B5CEF">
              <w:rPr>
                <w:noProof/>
                <w:webHidden/>
              </w:rPr>
            </w:r>
            <w:r w:rsidR="009B5CEF" w:rsidRPr="009B5CEF">
              <w:rPr>
                <w:noProof/>
                <w:webHidden/>
              </w:rPr>
              <w:fldChar w:fldCharType="separate"/>
            </w:r>
            <w:r w:rsidR="009B5CEF" w:rsidRPr="009B5CEF">
              <w:rPr>
                <w:noProof/>
                <w:webHidden/>
              </w:rPr>
              <w:t>36</w:t>
            </w:r>
            <w:r w:rsidR="009B5CEF" w:rsidRPr="009B5CEF">
              <w:rPr>
                <w:noProof/>
                <w:webHidden/>
              </w:rPr>
              <w:fldChar w:fldCharType="end"/>
            </w:r>
          </w:hyperlink>
        </w:p>
        <w:p w14:paraId="2CEB3264" w14:textId="77777777" w:rsidR="009B5CEF" w:rsidRPr="009B5CEF" w:rsidRDefault="000520EA" w:rsidP="009B5CEF">
          <w:pPr>
            <w:pStyle w:val="TDC2"/>
            <w:tabs>
              <w:tab w:val="left" w:pos="480"/>
            </w:tabs>
            <w:spacing w:line="480" w:lineRule="auto"/>
            <w:rPr>
              <w:noProof/>
              <w:sz w:val="22"/>
              <w:szCs w:val="22"/>
              <w:lang w:val="es-MX" w:eastAsia="es-MX"/>
            </w:rPr>
          </w:pPr>
          <w:hyperlink w:anchor="_Toc529179033" w:history="1">
            <w:r w:rsidR="009B5CEF" w:rsidRPr="009B5CEF">
              <w:rPr>
                <w:rStyle w:val="Hipervnculo"/>
                <w:rFonts w:ascii="Palatino Linotype" w:hAnsi="Palatino Linotype"/>
                <w:b/>
                <w:noProof/>
              </w:rPr>
              <w:t>A.</w:t>
            </w:r>
            <w:r w:rsidR="009B5CEF" w:rsidRPr="009B5CEF">
              <w:rPr>
                <w:noProof/>
                <w:sz w:val="22"/>
                <w:szCs w:val="22"/>
                <w:lang w:val="es-MX" w:eastAsia="es-MX"/>
              </w:rPr>
              <w:tab/>
            </w:r>
            <w:r w:rsidR="009B5CEF" w:rsidRPr="009B5CEF">
              <w:rPr>
                <w:rStyle w:val="Hipervnculo"/>
                <w:rFonts w:ascii="Palatino Linotype" w:hAnsi="Palatino Linotype"/>
                <w:b/>
                <w:noProof/>
              </w:rPr>
              <w:t>Requisitos previos.</w:t>
            </w:r>
            <w:r w:rsidR="009B5CEF" w:rsidRPr="009B5CEF">
              <w:rPr>
                <w:noProof/>
                <w:webHidden/>
              </w:rPr>
              <w:tab/>
            </w:r>
            <w:r w:rsidR="009B5CEF" w:rsidRPr="009B5CEF">
              <w:rPr>
                <w:noProof/>
                <w:webHidden/>
              </w:rPr>
              <w:fldChar w:fldCharType="begin"/>
            </w:r>
            <w:r w:rsidR="009B5CEF" w:rsidRPr="009B5CEF">
              <w:rPr>
                <w:noProof/>
                <w:webHidden/>
              </w:rPr>
              <w:instrText xml:space="preserve"> PAGEREF _Toc529179033 \h </w:instrText>
            </w:r>
            <w:r w:rsidR="009B5CEF" w:rsidRPr="009B5CEF">
              <w:rPr>
                <w:noProof/>
                <w:webHidden/>
              </w:rPr>
            </w:r>
            <w:r w:rsidR="009B5CEF" w:rsidRPr="009B5CEF">
              <w:rPr>
                <w:noProof/>
                <w:webHidden/>
              </w:rPr>
              <w:fldChar w:fldCharType="separate"/>
            </w:r>
            <w:r w:rsidR="009B5CEF" w:rsidRPr="009B5CEF">
              <w:rPr>
                <w:noProof/>
                <w:webHidden/>
              </w:rPr>
              <w:t>36</w:t>
            </w:r>
            <w:r w:rsidR="009B5CEF" w:rsidRPr="009B5CEF">
              <w:rPr>
                <w:noProof/>
                <w:webHidden/>
              </w:rPr>
              <w:fldChar w:fldCharType="end"/>
            </w:r>
          </w:hyperlink>
        </w:p>
        <w:p w14:paraId="55F8E9B0" w14:textId="77777777" w:rsidR="009B5CEF" w:rsidRPr="009B5CEF" w:rsidRDefault="000520EA" w:rsidP="009B5CEF">
          <w:pPr>
            <w:pStyle w:val="TDC2"/>
            <w:tabs>
              <w:tab w:val="left" w:pos="480"/>
            </w:tabs>
            <w:spacing w:line="480" w:lineRule="auto"/>
            <w:rPr>
              <w:noProof/>
              <w:sz w:val="22"/>
              <w:szCs w:val="22"/>
              <w:lang w:val="es-MX" w:eastAsia="es-MX"/>
            </w:rPr>
          </w:pPr>
          <w:hyperlink w:anchor="_Toc529179034" w:history="1">
            <w:r w:rsidR="009B5CEF" w:rsidRPr="009B5CEF">
              <w:rPr>
                <w:rStyle w:val="Hipervnculo"/>
                <w:rFonts w:ascii="Palatino Linotype" w:hAnsi="Palatino Linotype"/>
                <w:b/>
                <w:noProof/>
              </w:rPr>
              <w:t>B.</w:t>
            </w:r>
            <w:r w:rsidR="009B5CEF" w:rsidRPr="009B5CEF">
              <w:rPr>
                <w:noProof/>
                <w:sz w:val="22"/>
                <w:szCs w:val="22"/>
                <w:lang w:val="es-MX" w:eastAsia="es-MX"/>
              </w:rPr>
              <w:tab/>
            </w:r>
            <w:r w:rsidR="009B5CEF" w:rsidRPr="009B5CEF">
              <w:rPr>
                <w:rStyle w:val="Hipervnculo"/>
                <w:rFonts w:ascii="Palatino Linotype" w:hAnsi="Palatino Linotype"/>
                <w:b/>
                <w:noProof/>
              </w:rPr>
              <w:t>Supuesto de clasificación.</w:t>
            </w:r>
            <w:r w:rsidR="009B5CEF" w:rsidRPr="009B5CEF">
              <w:rPr>
                <w:noProof/>
                <w:webHidden/>
              </w:rPr>
              <w:tab/>
            </w:r>
            <w:r w:rsidR="009B5CEF" w:rsidRPr="009B5CEF">
              <w:rPr>
                <w:noProof/>
                <w:webHidden/>
              </w:rPr>
              <w:fldChar w:fldCharType="begin"/>
            </w:r>
            <w:r w:rsidR="009B5CEF" w:rsidRPr="009B5CEF">
              <w:rPr>
                <w:noProof/>
                <w:webHidden/>
              </w:rPr>
              <w:instrText xml:space="preserve"> PAGEREF _Toc529179034 \h </w:instrText>
            </w:r>
            <w:r w:rsidR="009B5CEF" w:rsidRPr="009B5CEF">
              <w:rPr>
                <w:noProof/>
                <w:webHidden/>
              </w:rPr>
            </w:r>
            <w:r w:rsidR="009B5CEF" w:rsidRPr="009B5CEF">
              <w:rPr>
                <w:noProof/>
                <w:webHidden/>
              </w:rPr>
              <w:fldChar w:fldCharType="separate"/>
            </w:r>
            <w:r w:rsidR="009B5CEF" w:rsidRPr="009B5CEF">
              <w:rPr>
                <w:noProof/>
                <w:webHidden/>
              </w:rPr>
              <w:t>37</w:t>
            </w:r>
            <w:r w:rsidR="009B5CEF" w:rsidRPr="009B5CEF">
              <w:rPr>
                <w:noProof/>
                <w:webHidden/>
              </w:rPr>
              <w:fldChar w:fldCharType="end"/>
            </w:r>
          </w:hyperlink>
        </w:p>
        <w:p w14:paraId="4929EA17" w14:textId="77777777" w:rsidR="009B5CEF" w:rsidRPr="009B5CEF" w:rsidRDefault="000520EA" w:rsidP="009B5CEF">
          <w:pPr>
            <w:pStyle w:val="TDC2"/>
            <w:tabs>
              <w:tab w:val="left" w:pos="480"/>
            </w:tabs>
            <w:spacing w:line="480" w:lineRule="auto"/>
            <w:rPr>
              <w:noProof/>
              <w:sz w:val="22"/>
              <w:szCs w:val="22"/>
              <w:lang w:val="es-MX" w:eastAsia="es-MX"/>
            </w:rPr>
          </w:pPr>
          <w:hyperlink w:anchor="_Toc529179035" w:history="1">
            <w:r w:rsidR="009B5CEF" w:rsidRPr="009B5CEF">
              <w:rPr>
                <w:rStyle w:val="Hipervnculo"/>
                <w:rFonts w:ascii="Palatino Linotype" w:hAnsi="Palatino Linotype"/>
                <w:b/>
                <w:noProof/>
              </w:rPr>
              <w:t>C.</w:t>
            </w:r>
            <w:r w:rsidR="009B5CEF" w:rsidRPr="009B5CEF">
              <w:rPr>
                <w:noProof/>
                <w:sz w:val="22"/>
                <w:szCs w:val="22"/>
                <w:lang w:val="es-MX" w:eastAsia="es-MX"/>
              </w:rPr>
              <w:tab/>
            </w:r>
            <w:r w:rsidR="009B5CEF" w:rsidRPr="009B5CEF">
              <w:rPr>
                <w:rStyle w:val="Hipervnculo"/>
                <w:rFonts w:ascii="Palatino Linotype" w:hAnsi="Palatino Linotype"/>
                <w:b/>
                <w:noProof/>
              </w:rPr>
              <w:t>La intervención del Comité de Transparencia.</w:t>
            </w:r>
            <w:r w:rsidR="009B5CEF" w:rsidRPr="009B5CEF">
              <w:rPr>
                <w:noProof/>
                <w:webHidden/>
              </w:rPr>
              <w:tab/>
            </w:r>
            <w:r w:rsidR="009B5CEF" w:rsidRPr="009B5CEF">
              <w:rPr>
                <w:noProof/>
                <w:webHidden/>
              </w:rPr>
              <w:fldChar w:fldCharType="begin"/>
            </w:r>
            <w:r w:rsidR="009B5CEF" w:rsidRPr="009B5CEF">
              <w:rPr>
                <w:noProof/>
                <w:webHidden/>
              </w:rPr>
              <w:instrText xml:space="preserve"> PAGEREF _Toc529179035 \h </w:instrText>
            </w:r>
            <w:r w:rsidR="009B5CEF" w:rsidRPr="009B5CEF">
              <w:rPr>
                <w:noProof/>
                <w:webHidden/>
              </w:rPr>
            </w:r>
            <w:r w:rsidR="009B5CEF" w:rsidRPr="009B5CEF">
              <w:rPr>
                <w:noProof/>
                <w:webHidden/>
              </w:rPr>
              <w:fldChar w:fldCharType="separate"/>
            </w:r>
            <w:r w:rsidR="009B5CEF" w:rsidRPr="009B5CEF">
              <w:rPr>
                <w:noProof/>
                <w:webHidden/>
              </w:rPr>
              <w:t>40</w:t>
            </w:r>
            <w:r w:rsidR="009B5CEF" w:rsidRPr="009B5CEF">
              <w:rPr>
                <w:noProof/>
                <w:webHidden/>
              </w:rPr>
              <w:fldChar w:fldCharType="end"/>
            </w:r>
          </w:hyperlink>
        </w:p>
        <w:p w14:paraId="6806566F" w14:textId="77777777" w:rsidR="009B5CEF" w:rsidRPr="009B5CEF" w:rsidRDefault="000520EA" w:rsidP="009B5CEF">
          <w:pPr>
            <w:pStyle w:val="TDC3"/>
            <w:tabs>
              <w:tab w:val="left" w:pos="1100"/>
              <w:tab w:val="right" w:leader="dot" w:pos="8779"/>
            </w:tabs>
            <w:spacing w:line="480" w:lineRule="auto"/>
            <w:rPr>
              <w:noProof/>
              <w:sz w:val="22"/>
              <w:szCs w:val="22"/>
              <w:lang w:val="es-MX" w:eastAsia="es-MX"/>
            </w:rPr>
          </w:pPr>
          <w:hyperlink w:anchor="_Toc529179036" w:history="1">
            <w:r w:rsidR="009B5CEF" w:rsidRPr="009B5CEF">
              <w:rPr>
                <w:rStyle w:val="Hipervnculo"/>
                <w:rFonts w:ascii="Palatino Linotype" w:hAnsi="Palatino Linotype"/>
                <w:b/>
                <w:noProof/>
              </w:rPr>
              <w:t>a)</w:t>
            </w:r>
            <w:r w:rsidR="009B5CEF" w:rsidRPr="009B5CEF">
              <w:rPr>
                <w:noProof/>
                <w:sz w:val="22"/>
                <w:szCs w:val="22"/>
                <w:lang w:val="es-MX" w:eastAsia="es-MX"/>
              </w:rPr>
              <w:tab/>
            </w:r>
            <w:r w:rsidR="009B5CEF" w:rsidRPr="009B5CEF">
              <w:rPr>
                <w:rStyle w:val="Hipervnculo"/>
                <w:rFonts w:ascii="Palatino Linotype" w:hAnsi="Palatino Linotype"/>
                <w:b/>
                <w:noProof/>
              </w:rPr>
              <w:t>Formalidades para emitir el acuerdo de clasificación.</w:t>
            </w:r>
            <w:r w:rsidR="009B5CEF" w:rsidRPr="009B5CEF">
              <w:rPr>
                <w:noProof/>
                <w:webHidden/>
              </w:rPr>
              <w:tab/>
            </w:r>
            <w:r w:rsidR="009B5CEF" w:rsidRPr="009B5CEF">
              <w:rPr>
                <w:noProof/>
                <w:webHidden/>
              </w:rPr>
              <w:fldChar w:fldCharType="begin"/>
            </w:r>
            <w:r w:rsidR="009B5CEF" w:rsidRPr="009B5CEF">
              <w:rPr>
                <w:noProof/>
                <w:webHidden/>
              </w:rPr>
              <w:instrText xml:space="preserve"> PAGEREF _Toc529179036 \h </w:instrText>
            </w:r>
            <w:r w:rsidR="009B5CEF" w:rsidRPr="009B5CEF">
              <w:rPr>
                <w:noProof/>
                <w:webHidden/>
              </w:rPr>
            </w:r>
            <w:r w:rsidR="009B5CEF" w:rsidRPr="009B5CEF">
              <w:rPr>
                <w:noProof/>
                <w:webHidden/>
              </w:rPr>
              <w:fldChar w:fldCharType="separate"/>
            </w:r>
            <w:r w:rsidR="009B5CEF" w:rsidRPr="009B5CEF">
              <w:rPr>
                <w:noProof/>
                <w:webHidden/>
              </w:rPr>
              <w:t>40</w:t>
            </w:r>
            <w:r w:rsidR="009B5CEF" w:rsidRPr="009B5CEF">
              <w:rPr>
                <w:noProof/>
                <w:webHidden/>
              </w:rPr>
              <w:fldChar w:fldCharType="end"/>
            </w:r>
          </w:hyperlink>
        </w:p>
        <w:p w14:paraId="562ED79C" w14:textId="77777777" w:rsidR="009B5CEF" w:rsidRPr="009B5CEF" w:rsidRDefault="000520EA" w:rsidP="009B5CEF">
          <w:pPr>
            <w:pStyle w:val="TDC3"/>
            <w:tabs>
              <w:tab w:val="left" w:pos="1100"/>
              <w:tab w:val="right" w:leader="dot" w:pos="8779"/>
            </w:tabs>
            <w:spacing w:line="480" w:lineRule="auto"/>
            <w:rPr>
              <w:noProof/>
              <w:sz w:val="22"/>
              <w:szCs w:val="22"/>
              <w:lang w:val="es-MX" w:eastAsia="es-MX"/>
            </w:rPr>
          </w:pPr>
          <w:hyperlink w:anchor="_Toc529179037" w:history="1">
            <w:r w:rsidR="009B5CEF" w:rsidRPr="009B5CEF">
              <w:rPr>
                <w:rStyle w:val="Hipervnculo"/>
                <w:rFonts w:ascii="Palatino Linotype" w:hAnsi="Palatino Linotype"/>
                <w:b/>
                <w:noProof/>
              </w:rPr>
              <w:t>b)</w:t>
            </w:r>
            <w:r w:rsidR="009B5CEF" w:rsidRPr="009B5CEF">
              <w:rPr>
                <w:noProof/>
                <w:sz w:val="22"/>
                <w:szCs w:val="22"/>
                <w:lang w:val="es-MX" w:eastAsia="es-MX"/>
              </w:rPr>
              <w:tab/>
            </w:r>
            <w:r w:rsidR="009B5CEF" w:rsidRPr="009B5CEF">
              <w:rPr>
                <w:rStyle w:val="Hipervnculo"/>
                <w:rFonts w:ascii="Palatino Linotype" w:hAnsi="Palatino Linotype"/>
                <w:b/>
                <w:noProof/>
              </w:rPr>
              <w:t>Requisitos de fondo del acuerdo de clasificación</w:t>
            </w:r>
            <w:r w:rsidR="009B5CEF" w:rsidRPr="009B5CEF">
              <w:rPr>
                <w:noProof/>
                <w:webHidden/>
              </w:rPr>
              <w:tab/>
            </w:r>
            <w:r w:rsidR="009B5CEF" w:rsidRPr="009B5CEF">
              <w:rPr>
                <w:noProof/>
                <w:webHidden/>
              </w:rPr>
              <w:fldChar w:fldCharType="begin"/>
            </w:r>
            <w:r w:rsidR="009B5CEF" w:rsidRPr="009B5CEF">
              <w:rPr>
                <w:noProof/>
                <w:webHidden/>
              </w:rPr>
              <w:instrText xml:space="preserve"> PAGEREF _Toc529179037 \h </w:instrText>
            </w:r>
            <w:r w:rsidR="009B5CEF" w:rsidRPr="009B5CEF">
              <w:rPr>
                <w:noProof/>
                <w:webHidden/>
              </w:rPr>
            </w:r>
            <w:r w:rsidR="009B5CEF" w:rsidRPr="009B5CEF">
              <w:rPr>
                <w:noProof/>
                <w:webHidden/>
              </w:rPr>
              <w:fldChar w:fldCharType="separate"/>
            </w:r>
            <w:r w:rsidR="009B5CEF" w:rsidRPr="009B5CEF">
              <w:rPr>
                <w:noProof/>
                <w:webHidden/>
              </w:rPr>
              <w:t>42</w:t>
            </w:r>
            <w:r w:rsidR="009B5CEF" w:rsidRPr="009B5CEF">
              <w:rPr>
                <w:noProof/>
                <w:webHidden/>
              </w:rPr>
              <w:fldChar w:fldCharType="end"/>
            </w:r>
          </w:hyperlink>
        </w:p>
        <w:p w14:paraId="5E125C1A" w14:textId="77777777" w:rsidR="009B5CEF" w:rsidRPr="009B5CEF" w:rsidRDefault="000520EA" w:rsidP="009B5CEF">
          <w:pPr>
            <w:pStyle w:val="TDC1"/>
            <w:tabs>
              <w:tab w:val="right" w:leader="dot" w:pos="8779"/>
            </w:tabs>
            <w:spacing w:line="480" w:lineRule="auto"/>
            <w:rPr>
              <w:noProof/>
              <w:sz w:val="22"/>
              <w:szCs w:val="22"/>
              <w:lang w:val="es-MX" w:eastAsia="es-MX"/>
            </w:rPr>
          </w:pPr>
          <w:hyperlink w:anchor="_Toc529179038" w:history="1">
            <w:r w:rsidR="009B5CEF" w:rsidRPr="009B5CEF">
              <w:rPr>
                <w:rStyle w:val="Hipervnculo"/>
                <w:rFonts w:ascii="Palatino Linotype" w:eastAsia="Calibri" w:hAnsi="Palatino Linotype"/>
                <w:b/>
                <w:noProof/>
                <w:lang w:val="es-ES"/>
              </w:rPr>
              <w:t>R E S O L U T I V O S</w:t>
            </w:r>
            <w:r w:rsidR="009B5CEF" w:rsidRPr="009B5CEF">
              <w:rPr>
                <w:noProof/>
                <w:webHidden/>
              </w:rPr>
              <w:tab/>
            </w:r>
            <w:r w:rsidR="009B5CEF" w:rsidRPr="009B5CEF">
              <w:rPr>
                <w:noProof/>
                <w:webHidden/>
              </w:rPr>
              <w:fldChar w:fldCharType="begin"/>
            </w:r>
            <w:r w:rsidR="009B5CEF" w:rsidRPr="009B5CEF">
              <w:rPr>
                <w:noProof/>
                <w:webHidden/>
              </w:rPr>
              <w:instrText xml:space="preserve"> PAGEREF _Toc529179038 \h </w:instrText>
            </w:r>
            <w:r w:rsidR="009B5CEF" w:rsidRPr="009B5CEF">
              <w:rPr>
                <w:noProof/>
                <w:webHidden/>
              </w:rPr>
            </w:r>
            <w:r w:rsidR="009B5CEF" w:rsidRPr="009B5CEF">
              <w:rPr>
                <w:noProof/>
                <w:webHidden/>
              </w:rPr>
              <w:fldChar w:fldCharType="separate"/>
            </w:r>
            <w:r w:rsidR="009B5CEF" w:rsidRPr="009B5CEF">
              <w:rPr>
                <w:noProof/>
                <w:webHidden/>
              </w:rPr>
              <w:t>48</w:t>
            </w:r>
            <w:r w:rsidR="009B5CEF" w:rsidRPr="009B5CEF">
              <w:rPr>
                <w:noProof/>
                <w:webHidden/>
              </w:rPr>
              <w:fldChar w:fldCharType="end"/>
            </w:r>
          </w:hyperlink>
        </w:p>
        <w:p w14:paraId="7AA6027C" w14:textId="3FA04E9D" w:rsidR="00F05FB9" w:rsidRPr="009B5CEF" w:rsidRDefault="00DF1386" w:rsidP="009B5CEF">
          <w:pPr>
            <w:spacing w:line="480" w:lineRule="auto"/>
            <w:rPr>
              <w:rFonts w:ascii="Palatino Linotype" w:hAnsi="Palatino Linotype"/>
            </w:rPr>
          </w:pPr>
          <w:r w:rsidRPr="009B5CEF">
            <w:rPr>
              <w:rFonts w:ascii="Palatino Linotype" w:hAnsi="Palatino Linotype"/>
              <w:b/>
              <w:bCs/>
              <w:lang w:val="es-ES"/>
            </w:rPr>
            <w:fldChar w:fldCharType="end"/>
          </w:r>
        </w:p>
      </w:sdtContent>
    </w:sdt>
    <w:p w14:paraId="73F7F940" w14:textId="0847E4BA" w:rsidR="00662C69" w:rsidRPr="009B5CEF" w:rsidRDefault="009B11D6" w:rsidP="008644D8">
      <w:pPr>
        <w:spacing w:before="240" w:after="240" w:line="360" w:lineRule="auto"/>
        <w:jc w:val="both"/>
        <w:rPr>
          <w:rFonts w:ascii="Palatino Linotype" w:hAnsi="Palatino Linotype"/>
        </w:rPr>
      </w:pPr>
      <w:r w:rsidRPr="009B5CEF">
        <w:rPr>
          <w:rFonts w:ascii="Palatino Linotype" w:hAnsi="Palatino Linotype"/>
        </w:rPr>
        <w:lastRenderedPageBreak/>
        <w:t>R</w:t>
      </w:r>
      <w:r w:rsidR="00662C69" w:rsidRPr="009B5CEF">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9B5CEF">
        <w:rPr>
          <w:rFonts w:ascii="Palatino Linotype" w:hAnsi="Palatino Linotype"/>
        </w:rPr>
        <w:t xml:space="preserve"> fecha</w:t>
      </w:r>
      <w:r w:rsidR="00662C69" w:rsidRPr="009B5CEF">
        <w:rPr>
          <w:rFonts w:ascii="Palatino Linotype" w:hAnsi="Palatino Linotype"/>
        </w:rPr>
        <w:t xml:space="preserve"> </w:t>
      </w:r>
      <w:r w:rsidR="009B5CEF" w:rsidRPr="009B5CEF">
        <w:rPr>
          <w:rFonts w:ascii="Palatino Linotype" w:hAnsi="Palatino Linotype"/>
        </w:rPr>
        <w:t>treinta y uno</w:t>
      </w:r>
      <w:r w:rsidR="00CC391A" w:rsidRPr="009B5CEF">
        <w:rPr>
          <w:rFonts w:ascii="Palatino Linotype" w:hAnsi="Palatino Linotype"/>
        </w:rPr>
        <w:t xml:space="preserve"> (</w:t>
      </w:r>
      <w:r w:rsidR="009B5CEF" w:rsidRPr="009B5CEF">
        <w:rPr>
          <w:rFonts w:ascii="Palatino Linotype" w:hAnsi="Palatino Linotype"/>
        </w:rPr>
        <w:t>31</w:t>
      </w:r>
      <w:r w:rsidR="00CC391A" w:rsidRPr="009B5CEF">
        <w:rPr>
          <w:rFonts w:ascii="Palatino Linotype" w:hAnsi="Palatino Linotype"/>
        </w:rPr>
        <w:t>) de octubre</w:t>
      </w:r>
      <w:r w:rsidR="00035F86" w:rsidRPr="009B5CEF">
        <w:rPr>
          <w:rFonts w:ascii="Palatino Linotype" w:hAnsi="Palatino Linotype"/>
        </w:rPr>
        <w:t xml:space="preserve"> </w:t>
      </w:r>
      <w:r w:rsidR="00E36C12" w:rsidRPr="009B5CEF">
        <w:rPr>
          <w:rFonts w:ascii="Palatino Linotype" w:hAnsi="Palatino Linotype"/>
        </w:rPr>
        <w:t>de dos mil dieciocho</w:t>
      </w:r>
    </w:p>
    <w:p w14:paraId="02C1324E" w14:textId="34953577" w:rsidR="00662C69" w:rsidRPr="009B5CEF" w:rsidRDefault="00662C69" w:rsidP="008644D8">
      <w:pPr>
        <w:spacing w:before="240" w:after="360" w:line="360" w:lineRule="auto"/>
        <w:jc w:val="both"/>
        <w:rPr>
          <w:rFonts w:ascii="Palatino Linotype" w:hAnsi="Palatino Linotype" w:cs="Arial"/>
          <w:b/>
          <w:bCs/>
        </w:rPr>
      </w:pPr>
      <w:r w:rsidRPr="009B5CEF">
        <w:rPr>
          <w:rFonts w:ascii="Palatino Linotype" w:hAnsi="Palatino Linotype"/>
          <w:b/>
        </w:rPr>
        <w:t>VISTO</w:t>
      </w:r>
      <w:r w:rsidRPr="009B5CEF">
        <w:rPr>
          <w:rFonts w:ascii="Palatino Linotype" w:hAnsi="Palatino Linotype"/>
        </w:rPr>
        <w:t xml:space="preserve"> el expediente electrónico formado con motivo del recurso de revisión </w:t>
      </w:r>
      <w:r w:rsidR="00DF56FA" w:rsidRPr="009B5CEF">
        <w:rPr>
          <w:rFonts w:ascii="Palatino Linotype" w:hAnsi="Palatino Linotype" w:cs="Arial"/>
          <w:b/>
          <w:bCs/>
        </w:rPr>
        <w:t>0</w:t>
      </w:r>
      <w:r w:rsidR="00CC391A" w:rsidRPr="009B5CEF">
        <w:rPr>
          <w:rFonts w:ascii="Palatino Linotype" w:hAnsi="Palatino Linotype" w:cs="Arial"/>
          <w:b/>
          <w:bCs/>
        </w:rPr>
        <w:t>3318</w:t>
      </w:r>
      <w:r w:rsidR="0003063D" w:rsidRPr="009B5CEF">
        <w:rPr>
          <w:rFonts w:ascii="Palatino Linotype" w:hAnsi="Palatino Linotype" w:cs="Arial"/>
          <w:b/>
          <w:bCs/>
        </w:rPr>
        <w:t>/INFOEM/IP/RR/201</w:t>
      </w:r>
      <w:r w:rsidR="00206D8C" w:rsidRPr="009B5CEF">
        <w:rPr>
          <w:rFonts w:ascii="Palatino Linotype" w:hAnsi="Palatino Linotype" w:cs="Arial"/>
          <w:b/>
          <w:bCs/>
        </w:rPr>
        <w:t>8</w:t>
      </w:r>
      <w:r w:rsidRPr="009B5CEF">
        <w:rPr>
          <w:rFonts w:ascii="Palatino Linotype" w:hAnsi="Palatino Linotype" w:cs="Arial"/>
          <w:b/>
          <w:bCs/>
        </w:rPr>
        <w:t xml:space="preserve">, </w:t>
      </w:r>
      <w:r w:rsidRPr="009B5CEF">
        <w:rPr>
          <w:rFonts w:ascii="Palatino Linotype" w:hAnsi="Palatino Linotype"/>
        </w:rPr>
        <w:t xml:space="preserve">promovido por </w:t>
      </w:r>
      <w:r w:rsidR="00FE1A7D" w:rsidRPr="00FE1A7D">
        <w:rPr>
          <w:rFonts w:ascii="Palatino Linotype" w:hAnsi="Palatino Linotype"/>
          <w:b/>
          <w:szCs w:val="22"/>
          <w:highlight w:val="black"/>
        </w:rPr>
        <w:t>-----------------------------</w:t>
      </w:r>
      <w:r w:rsidR="00447323" w:rsidRPr="009B5CEF">
        <w:rPr>
          <w:rFonts w:ascii="Palatino Linotype" w:hAnsi="Palatino Linotype"/>
          <w:b/>
          <w:szCs w:val="22"/>
        </w:rPr>
        <w:t xml:space="preserve">  </w:t>
      </w:r>
      <w:r w:rsidRPr="009B5CEF">
        <w:rPr>
          <w:rFonts w:ascii="Palatino Linotype" w:hAnsi="Palatino Linotype" w:cs="Arial"/>
        </w:rPr>
        <w:t xml:space="preserve">en su </w:t>
      </w:r>
      <w:r w:rsidR="00D83C17" w:rsidRPr="009B5CEF">
        <w:rPr>
          <w:rFonts w:ascii="Palatino Linotype" w:hAnsi="Palatino Linotype" w:cs="Arial"/>
        </w:rPr>
        <w:t>calidad</w:t>
      </w:r>
      <w:r w:rsidRPr="009B5CEF">
        <w:rPr>
          <w:rFonts w:ascii="Palatino Linotype" w:hAnsi="Palatino Linotype" w:cs="Arial"/>
        </w:rPr>
        <w:t xml:space="preserve"> de </w:t>
      </w:r>
      <w:r w:rsidRPr="009B5CEF">
        <w:rPr>
          <w:rFonts w:ascii="Palatino Linotype" w:hAnsi="Palatino Linotype" w:cs="Arial"/>
          <w:b/>
        </w:rPr>
        <w:t>RECURRENTE</w:t>
      </w:r>
      <w:r w:rsidR="00BE236A" w:rsidRPr="009B5CEF">
        <w:rPr>
          <w:rFonts w:ascii="Palatino Linotype" w:hAnsi="Palatino Linotype" w:cs="Arial"/>
        </w:rPr>
        <w:t>,</w:t>
      </w:r>
      <w:r w:rsidR="007716C6" w:rsidRPr="009B5CEF">
        <w:rPr>
          <w:rFonts w:ascii="Palatino Linotype" w:hAnsi="Palatino Linotype" w:cs="Arial"/>
        </w:rPr>
        <w:t xml:space="preserve"> en contra de la </w:t>
      </w:r>
      <w:r w:rsidR="005F0167" w:rsidRPr="009B5CEF">
        <w:rPr>
          <w:rFonts w:ascii="Palatino Linotype" w:hAnsi="Palatino Linotype" w:cs="Arial"/>
        </w:rPr>
        <w:t>r</w:t>
      </w:r>
      <w:r w:rsidR="009453DB" w:rsidRPr="009B5CEF">
        <w:rPr>
          <w:rFonts w:ascii="Palatino Linotype" w:hAnsi="Palatino Linotype" w:cs="Arial"/>
        </w:rPr>
        <w:t>espuesta</w:t>
      </w:r>
      <w:r w:rsidR="007716C6" w:rsidRPr="009B5CEF">
        <w:rPr>
          <w:rFonts w:ascii="Palatino Linotype" w:hAnsi="Palatino Linotype" w:cs="Arial"/>
        </w:rPr>
        <w:t xml:space="preserve"> del </w:t>
      </w:r>
      <w:r w:rsidR="006C4938" w:rsidRPr="009B5CEF">
        <w:rPr>
          <w:rFonts w:ascii="Palatino Linotype" w:hAnsi="Palatino Linotype"/>
          <w:b/>
          <w:bCs/>
          <w:szCs w:val="22"/>
        </w:rPr>
        <w:t>Ayuntamiento de T</w:t>
      </w:r>
      <w:r w:rsidR="00035F86" w:rsidRPr="009B5CEF">
        <w:rPr>
          <w:rFonts w:ascii="Palatino Linotype" w:hAnsi="Palatino Linotype"/>
          <w:b/>
          <w:bCs/>
          <w:szCs w:val="22"/>
        </w:rPr>
        <w:t>lalnepantla de Baz</w:t>
      </w:r>
      <w:r w:rsidR="007237BF" w:rsidRPr="009B5CEF">
        <w:rPr>
          <w:rFonts w:ascii="Palatino Linotype" w:hAnsi="Palatino Linotype" w:cs="Arial"/>
        </w:rPr>
        <w:t>,</w:t>
      </w:r>
      <w:r w:rsidR="0036073F" w:rsidRPr="009B5CEF">
        <w:rPr>
          <w:rFonts w:ascii="Palatino Linotype" w:hAnsi="Palatino Linotype"/>
          <w:b/>
        </w:rPr>
        <w:t xml:space="preserve"> </w:t>
      </w:r>
      <w:r w:rsidRPr="009B5CEF">
        <w:rPr>
          <w:rFonts w:ascii="Palatino Linotype" w:hAnsi="Palatino Linotype"/>
        </w:rPr>
        <w:t>en lo sucesivo el</w:t>
      </w:r>
      <w:r w:rsidRPr="009B5CEF">
        <w:rPr>
          <w:rFonts w:ascii="Palatino Linotype" w:hAnsi="Palatino Linotype"/>
          <w:b/>
        </w:rPr>
        <w:t xml:space="preserve"> SUJETO OBLIGADO, </w:t>
      </w:r>
      <w:r w:rsidRPr="009B5CEF">
        <w:rPr>
          <w:rFonts w:ascii="Palatino Linotype" w:hAnsi="Palatino Linotype"/>
        </w:rPr>
        <w:t>se procede a dictar la presente resolución, con base en los siguientes:</w:t>
      </w:r>
    </w:p>
    <w:p w14:paraId="769E1410" w14:textId="5740327F" w:rsidR="00587366" w:rsidRPr="009B5CEF" w:rsidRDefault="00662C69" w:rsidP="008644D8">
      <w:pPr>
        <w:pStyle w:val="Ttulo1"/>
        <w:spacing w:line="360" w:lineRule="auto"/>
        <w:jc w:val="center"/>
        <w:rPr>
          <w:rFonts w:ascii="Palatino Linotype" w:hAnsi="Palatino Linotype"/>
          <w:b/>
          <w:color w:val="auto"/>
          <w:sz w:val="24"/>
        </w:rPr>
      </w:pPr>
      <w:bookmarkStart w:id="1" w:name="_Toc529179026"/>
      <w:r w:rsidRPr="009B5CEF">
        <w:rPr>
          <w:rFonts w:ascii="Palatino Linotype" w:hAnsi="Palatino Linotype"/>
          <w:b/>
          <w:color w:val="auto"/>
          <w:sz w:val="24"/>
        </w:rPr>
        <w:t>ANTECEDENTES</w:t>
      </w:r>
      <w:bookmarkEnd w:id="1"/>
    </w:p>
    <w:p w14:paraId="1FB60AE9" w14:textId="608C438D" w:rsidR="00DB4BEF" w:rsidRPr="009B5CEF" w:rsidRDefault="00447323" w:rsidP="00440740">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B5CEF">
        <w:rPr>
          <w:rFonts w:ascii="Palatino Linotype" w:eastAsia="Calibri" w:hAnsi="Palatino Linotype" w:cs="Arial"/>
          <w:lang w:val="es-ES"/>
        </w:rPr>
        <w:t xml:space="preserve">El día </w:t>
      </w:r>
      <w:r w:rsidR="00CC391A" w:rsidRPr="009B5CEF">
        <w:rPr>
          <w:rFonts w:ascii="Palatino Linotype" w:eastAsia="Calibri" w:hAnsi="Palatino Linotype" w:cs="Arial"/>
          <w:lang w:val="es-ES"/>
        </w:rPr>
        <w:t>diez (10) de agosto</w:t>
      </w:r>
      <w:r w:rsidR="00EF13C1" w:rsidRPr="009B5CEF">
        <w:rPr>
          <w:rFonts w:ascii="Palatino Linotype" w:eastAsia="Calibri" w:hAnsi="Palatino Linotype" w:cs="Arial"/>
          <w:lang w:val="es-ES"/>
        </w:rPr>
        <w:t xml:space="preserve"> </w:t>
      </w:r>
      <w:r w:rsidR="00AB274F" w:rsidRPr="009B5CEF">
        <w:rPr>
          <w:rFonts w:ascii="Palatino Linotype" w:eastAsia="Calibri" w:hAnsi="Palatino Linotype" w:cs="Arial"/>
          <w:lang w:val="es-ES"/>
        </w:rPr>
        <w:t xml:space="preserve">de </w:t>
      </w:r>
      <w:r w:rsidR="00DB4BEF" w:rsidRPr="009B5CEF">
        <w:rPr>
          <w:rFonts w:ascii="Palatino Linotype" w:eastAsia="Calibri" w:hAnsi="Palatino Linotype" w:cs="Arial"/>
          <w:lang w:val="es-ES"/>
        </w:rPr>
        <w:t xml:space="preserve">dos mil </w:t>
      </w:r>
      <w:r w:rsidR="00B32944" w:rsidRPr="009B5CEF">
        <w:rPr>
          <w:rFonts w:ascii="Palatino Linotype" w:eastAsia="Calibri" w:hAnsi="Palatino Linotype" w:cs="Arial"/>
          <w:lang w:val="es-ES"/>
        </w:rPr>
        <w:t>dieciocho</w:t>
      </w:r>
      <w:r w:rsidR="00DB4BEF" w:rsidRPr="009B5CEF">
        <w:rPr>
          <w:rFonts w:ascii="Palatino Linotype" w:eastAsia="Calibri" w:hAnsi="Palatino Linotype" w:cs="Arial"/>
          <w:sz w:val="28"/>
          <w:lang w:val="es-ES"/>
        </w:rPr>
        <w:t>,</w:t>
      </w:r>
      <w:r w:rsidR="00DB4BEF" w:rsidRPr="009B5CEF">
        <w:rPr>
          <w:rFonts w:ascii="Palatino Linotype" w:eastAsia="Calibri" w:hAnsi="Palatino Linotype" w:cs="Times New Roman"/>
          <w:sz w:val="28"/>
          <w:lang w:val="es-ES"/>
        </w:rPr>
        <w:t xml:space="preserve"> </w:t>
      </w:r>
      <w:r w:rsidR="00FE1A7D" w:rsidRPr="00FE1A7D">
        <w:rPr>
          <w:rFonts w:ascii="Palatino Linotype" w:hAnsi="Palatino Linotype"/>
          <w:b/>
          <w:szCs w:val="22"/>
          <w:highlight w:val="black"/>
        </w:rPr>
        <w:t>--------------------------------</w:t>
      </w:r>
      <w:r w:rsidRPr="009B5CEF">
        <w:rPr>
          <w:rFonts w:ascii="Palatino Linotype" w:hAnsi="Palatino Linotype"/>
          <w:b/>
          <w:szCs w:val="22"/>
        </w:rPr>
        <w:t xml:space="preserve"> </w:t>
      </w:r>
      <w:r w:rsidR="00FB2648" w:rsidRPr="009B5CEF">
        <w:rPr>
          <w:rFonts w:ascii="Palatino Linotype" w:hAnsi="Palatino Linotype"/>
          <w:szCs w:val="22"/>
        </w:rPr>
        <w:t>presentó</w:t>
      </w:r>
      <w:r w:rsidR="00C9545D" w:rsidRPr="009B5CEF">
        <w:rPr>
          <w:rFonts w:ascii="Palatino Linotype" w:hAnsi="Palatino Linotype"/>
          <w:b/>
          <w:szCs w:val="22"/>
        </w:rPr>
        <w:t xml:space="preserve"> </w:t>
      </w:r>
      <w:r w:rsidR="003116A6" w:rsidRPr="009B5CEF">
        <w:rPr>
          <w:rFonts w:ascii="Palatino Linotype" w:eastAsia="Calibri" w:hAnsi="Palatino Linotype" w:cs="Arial"/>
          <w:lang w:val="es-ES"/>
        </w:rPr>
        <w:t xml:space="preserve">ante el </w:t>
      </w:r>
      <w:r w:rsidR="003116A6" w:rsidRPr="009B5CEF">
        <w:rPr>
          <w:rFonts w:ascii="Palatino Linotype" w:eastAsia="Calibri" w:hAnsi="Palatino Linotype" w:cs="Arial"/>
          <w:b/>
          <w:lang w:val="es-ES"/>
        </w:rPr>
        <w:t>SUJETO OBLIGADO</w:t>
      </w:r>
      <w:r w:rsidR="003116A6" w:rsidRPr="009B5CEF">
        <w:rPr>
          <w:rFonts w:ascii="Palatino Linotype" w:eastAsia="Calibri" w:hAnsi="Palatino Linotype" w:cs="Arial"/>
        </w:rPr>
        <w:t xml:space="preserve"> vía</w:t>
      </w:r>
      <w:r w:rsidR="00DB4BEF" w:rsidRPr="009B5CEF">
        <w:rPr>
          <w:rFonts w:ascii="Palatino Linotype" w:eastAsia="Calibri" w:hAnsi="Palatino Linotype" w:cs="Arial"/>
        </w:rPr>
        <w:t xml:space="preserve"> </w:t>
      </w:r>
      <w:r w:rsidR="00DB4BEF" w:rsidRPr="009B5CEF">
        <w:rPr>
          <w:rFonts w:ascii="Palatino Linotype" w:eastAsia="Calibri" w:hAnsi="Palatino Linotype" w:cs="Arial"/>
          <w:lang w:val="es-ES"/>
        </w:rPr>
        <w:t xml:space="preserve">Sistema de Acceso a la Información Mexiquense </w:t>
      </w:r>
      <w:r w:rsidR="00FB2648" w:rsidRPr="009B5CEF">
        <w:rPr>
          <w:rFonts w:ascii="Palatino Linotype" w:eastAsia="Calibri" w:hAnsi="Palatino Linotype" w:cs="Arial"/>
          <w:lang w:val="es-ES"/>
        </w:rPr>
        <w:t>(</w:t>
      </w:r>
      <w:r w:rsidR="00DB4BEF" w:rsidRPr="009B5CEF">
        <w:rPr>
          <w:rFonts w:ascii="Palatino Linotype" w:eastAsia="Calibri" w:hAnsi="Palatino Linotype" w:cs="Arial"/>
          <w:b/>
          <w:lang w:val="es-ES"/>
        </w:rPr>
        <w:t>SAIMEX</w:t>
      </w:r>
      <w:r w:rsidR="00FB2648" w:rsidRPr="009B5CEF">
        <w:rPr>
          <w:rFonts w:ascii="Palatino Linotype" w:eastAsia="Calibri" w:hAnsi="Palatino Linotype" w:cs="Arial"/>
          <w:b/>
          <w:lang w:val="es-ES"/>
        </w:rPr>
        <w:t>)</w:t>
      </w:r>
      <w:r w:rsidR="008A66FC" w:rsidRPr="009B5CEF">
        <w:rPr>
          <w:rFonts w:ascii="Palatino Linotype" w:eastAsia="Calibri" w:hAnsi="Palatino Linotype" w:cs="Arial"/>
          <w:lang w:val="es-ES"/>
        </w:rPr>
        <w:t xml:space="preserve"> </w:t>
      </w:r>
      <w:r w:rsidR="00DB4BEF" w:rsidRPr="009B5CEF">
        <w:rPr>
          <w:rFonts w:ascii="Palatino Linotype" w:eastAsia="Calibri" w:hAnsi="Palatino Linotype" w:cs="Arial"/>
          <w:lang w:val="es-ES"/>
        </w:rPr>
        <w:t xml:space="preserve">la solicitud de información pública registrada con el número </w:t>
      </w:r>
      <w:r w:rsidR="009453DB" w:rsidRPr="009B5CEF">
        <w:rPr>
          <w:rFonts w:ascii="Palatino Linotype" w:hAnsi="Palatino Linotype"/>
          <w:b/>
          <w:bCs/>
        </w:rPr>
        <w:t>00</w:t>
      </w:r>
      <w:r w:rsidR="00CC391A" w:rsidRPr="009B5CEF">
        <w:rPr>
          <w:rFonts w:ascii="Palatino Linotype" w:hAnsi="Palatino Linotype"/>
          <w:b/>
          <w:bCs/>
        </w:rPr>
        <w:t>513</w:t>
      </w:r>
      <w:r w:rsidR="009453DB" w:rsidRPr="009B5CEF">
        <w:rPr>
          <w:rFonts w:ascii="Palatino Linotype" w:hAnsi="Palatino Linotype"/>
          <w:b/>
          <w:bCs/>
        </w:rPr>
        <w:t>/</w:t>
      </w:r>
      <w:r w:rsidR="00CB7D9C" w:rsidRPr="009B5CEF">
        <w:rPr>
          <w:rFonts w:ascii="Palatino Linotype" w:hAnsi="Palatino Linotype"/>
          <w:b/>
          <w:bCs/>
        </w:rPr>
        <w:t>TLALNEPA</w:t>
      </w:r>
      <w:r w:rsidR="00A94951" w:rsidRPr="009B5CEF">
        <w:rPr>
          <w:rFonts w:ascii="Palatino Linotype" w:hAnsi="Palatino Linotype"/>
          <w:b/>
          <w:bCs/>
        </w:rPr>
        <w:t>/IP</w:t>
      </w:r>
      <w:r w:rsidR="00B32944" w:rsidRPr="009B5CEF">
        <w:rPr>
          <w:rFonts w:ascii="Palatino Linotype" w:hAnsi="Palatino Linotype"/>
          <w:b/>
          <w:bCs/>
        </w:rPr>
        <w:t>/2018</w:t>
      </w:r>
      <w:r w:rsidR="007173CB" w:rsidRPr="009B5CEF">
        <w:rPr>
          <w:rFonts w:ascii="Palatino Linotype" w:hAnsi="Palatino Linotype"/>
          <w:b/>
          <w:bCs/>
        </w:rPr>
        <w:t>;</w:t>
      </w:r>
      <w:r w:rsidR="00DB4BEF" w:rsidRPr="009B5CEF">
        <w:rPr>
          <w:rFonts w:ascii="Palatino Linotype" w:eastAsia="Calibri" w:hAnsi="Palatino Linotype" w:cs="Arial"/>
          <w:lang w:val="es-ES"/>
        </w:rPr>
        <w:t xml:space="preserve"> mediante </w:t>
      </w:r>
      <w:r w:rsidR="007173CB" w:rsidRPr="009B5CEF">
        <w:rPr>
          <w:rFonts w:ascii="Palatino Linotype" w:eastAsia="Calibri" w:hAnsi="Palatino Linotype" w:cs="Arial"/>
          <w:lang w:val="es-ES"/>
        </w:rPr>
        <w:t>la cual señaló</w:t>
      </w:r>
      <w:r w:rsidR="00DB4BEF" w:rsidRPr="009B5CEF">
        <w:rPr>
          <w:rFonts w:ascii="Palatino Linotype" w:eastAsia="Calibri" w:hAnsi="Palatino Linotype" w:cs="Arial"/>
          <w:lang w:val="es-ES"/>
        </w:rPr>
        <w:t>:</w:t>
      </w:r>
    </w:p>
    <w:p w14:paraId="1FACC4E2" w14:textId="0E341F24" w:rsidR="005F0167" w:rsidRPr="009B5CEF" w:rsidRDefault="00E76AB6" w:rsidP="008644D8">
      <w:pPr>
        <w:spacing w:line="360" w:lineRule="auto"/>
        <w:ind w:left="567" w:right="567"/>
        <w:jc w:val="both"/>
        <w:rPr>
          <w:rFonts w:ascii="Palatino Linotype" w:eastAsia="Times New Roman" w:hAnsi="Palatino Linotype" w:cs="Times New Roman"/>
          <w:i/>
          <w:sz w:val="22"/>
          <w:szCs w:val="14"/>
          <w:lang w:val="es-ES"/>
        </w:rPr>
      </w:pPr>
      <w:r w:rsidRPr="009B5CEF">
        <w:rPr>
          <w:rFonts w:ascii="Palatino Linotype" w:eastAsia="Times New Roman" w:hAnsi="Palatino Linotype" w:cs="Times New Roman"/>
          <w:i/>
          <w:sz w:val="22"/>
          <w:szCs w:val="14"/>
          <w:lang w:val="es-ES"/>
        </w:rPr>
        <w:t>“</w:t>
      </w:r>
      <w:r w:rsidR="00243D36" w:rsidRPr="009B5CEF">
        <w:rPr>
          <w:rFonts w:ascii="Palatino Linotype" w:eastAsia="Times New Roman" w:hAnsi="Palatino Linotype" w:cs="Times New Roman"/>
          <w:i/>
          <w:sz w:val="22"/>
          <w:szCs w:val="14"/>
          <w:lang w:val="es-ES"/>
        </w:rPr>
        <w:t xml:space="preserve">Solicito que la Presidenta Denisse Ugalde, de contestación FUNDADA Y MOTIVADA, del escrito anexo. Solito que dicha contestación, me sea enviada a mi e-mail </w:t>
      </w:r>
      <w:r w:rsidR="00FE1A7D" w:rsidRPr="00FE1A7D">
        <w:rPr>
          <w:rFonts w:ascii="Palatino Linotype" w:eastAsia="Times New Roman" w:hAnsi="Palatino Linotype" w:cs="Times New Roman"/>
          <w:i/>
          <w:sz w:val="22"/>
          <w:szCs w:val="14"/>
          <w:highlight w:val="black"/>
          <w:lang w:val="es-ES"/>
        </w:rPr>
        <w:t>-------------------------</w:t>
      </w:r>
      <w:r w:rsidRPr="009B5CEF">
        <w:rPr>
          <w:rFonts w:ascii="Palatino Linotype" w:eastAsia="Times New Roman" w:hAnsi="Palatino Linotype" w:cs="Times New Roman"/>
          <w:i/>
          <w:sz w:val="22"/>
          <w:szCs w:val="14"/>
          <w:lang w:val="es-ES"/>
        </w:rPr>
        <w:t>” (</w:t>
      </w:r>
      <w:r w:rsidR="00C83B8D" w:rsidRPr="009B5CEF">
        <w:rPr>
          <w:rFonts w:ascii="Palatino Linotype" w:eastAsia="Times New Roman" w:hAnsi="Palatino Linotype" w:cs="Times New Roman"/>
          <w:i/>
          <w:sz w:val="22"/>
          <w:szCs w:val="14"/>
          <w:lang w:val="es-ES"/>
        </w:rPr>
        <w:t>Sic)</w:t>
      </w:r>
    </w:p>
    <w:p w14:paraId="184D2036" w14:textId="4BE88DBA" w:rsidR="00772DB9" w:rsidRPr="009B5CEF" w:rsidRDefault="00772DB9" w:rsidP="008644D8">
      <w:pPr>
        <w:spacing w:line="360" w:lineRule="auto"/>
        <w:ind w:right="567"/>
        <w:jc w:val="both"/>
        <w:rPr>
          <w:rFonts w:ascii="Palatino Linotype" w:eastAsia="Times New Roman" w:hAnsi="Palatino Linotype" w:cs="Times New Roman"/>
          <w:lang w:val="es-ES"/>
        </w:rPr>
      </w:pPr>
    </w:p>
    <w:p w14:paraId="54F572BC" w14:textId="1E77924F" w:rsidR="00D80D3E" w:rsidRPr="009B5CEF" w:rsidRDefault="00D80D3E" w:rsidP="002076DF">
      <w:pPr>
        <w:pStyle w:val="Prrafodelista"/>
        <w:spacing w:line="360" w:lineRule="auto"/>
        <w:ind w:left="0" w:right="34"/>
        <w:jc w:val="both"/>
        <w:rPr>
          <w:rFonts w:ascii="Palatino Linotype" w:hAnsi="Palatino Linotype" w:cs="Arial"/>
          <w:b/>
          <w:szCs w:val="22"/>
          <w:lang w:val="es-MX"/>
        </w:rPr>
      </w:pPr>
      <w:r w:rsidRPr="009B5CEF">
        <w:rPr>
          <w:rFonts w:ascii="Palatino Linotype" w:hAnsi="Palatino Linotype" w:cs="Arial"/>
          <w:szCs w:val="22"/>
        </w:rPr>
        <w:t xml:space="preserve">El </w:t>
      </w:r>
      <w:r w:rsidRPr="009B5CEF">
        <w:rPr>
          <w:rFonts w:ascii="Palatino Linotype" w:eastAsia="Times New Roman" w:hAnsi="Palatino Linotype" w:cs="Arial"/>
          <w:lang w:val="es-ES"/>
        </w:rPr>
        <w:t>particular</w:t>
      </w:r>
      <w:r w:rsidRPr="009B5CEF">
        <w:rPr>
          <w:rFonts w:ascii="Palatino Linotype" w:hAnsi="Palatino Linotype" w:cs="Arial"/>
          <w:szCs w:val="22"/>
        </w:rPr>
        <w:t xml:space="preserve"> al formular la solicitud de acceso a la información anexó </w:t>
      </w:r>
      <w:r w:rsidR="003F6F8B" w:rsidRPr="009B5CEF">
        <w:rPr>
          <w:rFonts w:ascii="Palatino Linotype" w:hAnsi="Palatino Linotype" w:cs="Arial"/>
          <w:szCs w:val="22"/>
        </w:rPr>
        <w:t>el documento</w:t>
      </w:r>
      <w:r w:rsidRPr="009B5CEF">
        <w:rPr>
          <w:rFonts w:ascii="Palatino Linotype" w:hAnsi="Palatino Linotype" w:cs="Arial"/>
          <w:szCs w:val="22"/>
        </w:rPr>
        <w:t xml:space="preserve"> electrónico</w:t>
      </w:r>
      <w:r w:rsidR="003F6F8B" w:rsidRPr="009B5CEF">
        <w:rPr>
          <w:rFonts w:ascii="Palatino Linotype" w:hAnsi="Palatino Linotype" w:cs="Arial"/>
          <w:szCs w:val="22"/>
        </w:rPr>
        <w:t xml:space="preserve"> denominado</w:t>
      </w:r>
      <w:r w:rsidRPr="009B5CEF">
        <w:rPr>
          <w:rFonts w:ascii="Palatino Linotype" w:hAnsi="Palatino Linotype" w:cs="Arial"/>
          <w:szCs w:val="22"/>
        </w:rPr>
        <w:t xml:space="preserve"> </w:t>
      </w:r>
      <w:r w:rsidR="00243D36" w:rsidRPr="009B5CEF">
        <w:rPr>
          <w:rFonts w:ascii="Palatino Linotype" w:hAnsi="Palatino Linotype" w:cs="Arial"/>
          <w:b/>
          <w:szCs w:val="22"/>
        </w:rPr>
        <w:t>OFICIO Denisse Ugalde.pdf</w:t>
      </w:r>
      <w:r w:rsidRPr="009B5CEF">
        <w:rPr>
          <w:rFonts w:ascii="Palatino Linotype" w:hAnsi="Palatino Linotype" w:cs="Arial"/>
          <w:b/>
          <w:szCs w:val="22"/>
        </w:rPr>
        <w:t xml:space="preserve">, </w:t>
      </w:r>
      <w:r w:rsidRPr="009B5CEF">
        <w:rPr>
          <w:rFonts w:ascii="Palatino Linotype" w:hAnsi="Palatino Linotype" w:cs="Arial"/>
          <w:szCs w:val="22"/>
        </w:rPr>
        <w:t>siendo su contenido el siguiente:</w:t>
      </w:r>
    </w:p>
    <w:p w14:paraId="3AC315E3" w14:textId="203FBDD1" w:rsidR="00243D36" w:rsidRPr="009B5CEF" w:rsidRDefault="00243D36" w:rsidP="003F6F8B">
      <w:pPr>
        <w:ind w:right="34"/>
        <w:jc w:val="both"/>
        <w:rPr>
          <w:rFonts w:ascii="Palatino Linotype" w:hAnsi="Palatino Linotype" w:cs="Arial"/>
          <w:szCs w:val="22"/>
        </w:rPr>
      </w:pPr>
      <w:r w:rsidRPr="009B5CEF">
        <w:rPr>
          <w:noProof/>
          <w:lang w:val="es-MX" w:eastAsia="es-MX"/>
        </w:rPr>
        <w:lastRenderedPageBreak/>
        <w:drawing>
          <wp:inline distT="0" distB="0" distL="0" distR="0" wp14:anchorId="119E97B6" wp14:editId="79CBF901">
            <wp:extent cx="5542930" cy="701305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045" t="16211" r="36453" b="21934"/>
                    <a:stretch/>
                  </pic:blipFill>
                  <pic:spPr bwMode="auto">
                    <a:xfrm>
                      <a:off x="0" y="0"/>
                      <a:ext cx="5567072" cy="7043595"/>
                    </a:xfrm>
                    <a:prstGeom prst="rect">
                      <a:avLst/>
                    </a:prstGeom>
                    <a:ln>
                      <a:noFill/>
                    </a:ln>
                    <a:extLst>
                      <a:ext uri="{53640926-AAD7-44D8-BBD7-CCE9431645EC}">
                        <a14:shadowObscured xmlns:a14="http://schemas.microsoft.com/office/drawing/2010/main"/>
                      </a:ext>
                    </a:extLst>
                  </pic:spPr>
                </pic:pic>
              </a:graphicData>
            </a:graphic>
          </wp:inline>
        </w:drawing>
      </w:r>
    </w:p>
    <w:p w14:paraId="4861C2A2" w14:textId="77777777" w:rsidR="00243D36" w:rsidRPr="009B5CEF" w:rsidRDefault="00243D36" w:rsidP="003F6F8B">
      <w:pPr>
        <w:ind w:right="34"/>
        <w:jc w:val="both"/>
        <w:rPr>
          <w:rFonts w:ascii="Palatino Linotype" w:hAnsi="Palatino Linotype" w:cs="Arial"/>
          <w:szCs w:val="22"/>
        </w:rPr>
      </w:pPr>
    </w:p>
    <w:p w14:paraId="2B42476B" w14:textId="5801A3F6" w:rsidR="00243D36" w:rsidRPr="009B5CEF" w:rsidRDefault="00E86BB2" w:rsidP="003F6F8B">
      <w:pPr>
        <w:ind w:right="34"/>
        <w:jc w:val="both"/>
        <w:rPr>
          <w:rFonts w:ascii="Palatino Linotype" w:hAnsi="Palatino Linotype" w:cs="Arial"/>
          <w:szCs w:val="22"/>
        </w:rPr>
      </w:pPr>
      <w:r>
        <w:rPr>
          <w:rFonts w:ascii="Palatino Linotype" w:hAnsi="Palatino Linotype" w:cs="Arial"/>
          <w:noProof/>
          <w:szCs w:val="22"/>
          <w:lang w:val="es-MX" w:eastAsia="es-MX"/>
        </w:rPr>
        <w:lastRenderedPageBreak/>
        <w:drawing>
          <wp:inline distT="0" distB="0" distL="0" distR="0" wp14:anchorId="0ECF1871" wp14:editId="06D0DC42">
            <wp:extent cx="5293979" cy="4813160"/>
            <wp:effectExtent l="0" t="0" r="254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42700"/>
                    <a:stretch/>
                  </pic:blipFill>
                  <pic:spPr bwMode="auto">
                    <a:xfrm>
                      <a:off x="0" y="0"/>
                      <a:ext cx="5350545" cy="4864588"/>
                    </a:xfrm>
                    <a:prstGeom prst="rect">
                      <a:avLst/>
                    </a:prstGeom>
                    <a:noFill/>
                    <a:ln>
                      <a:noFill/>
                    </a:ln>
                    <a:extLst>
                      <a:ext uri="{53640926-AAD7-44D8-BBD7-CCE9431645EC}">
                        <a14:shadowObscured xmlns:a14="http://schemas.microsoft.com/office/drawing/2010/main"/>
                      </a:ext>
                    </a:extLst>
                  </pic:spPr>
                </pic:pic>
              </a:graphicData>
            </a:graphic>
          </wp:inline>
        </w:drawing>
      </w:r>
    </w:p>
    <w:p w14:paraId="28BA9F1A" w14:textId="77777777" w:rsidR="00243D36" w:rsidRPr="009B5CEF" w:rsidRDefault="00243D36" w:rsidP="003F6F8B">
      <w:pPr>
        <w:ind w:right="34"/>
        <w:jc w:val="both"/>
        <w:rPr>
          <w:rFonts w:ascii="Palatino Linotype" w:hAnsi="Palatino Linotype" w:cs="Arial"/>
          <w:szCs w:val="22"/>
        </w:rPr>
      </w:pPr>
    </w:p>
    <w:p w14:paraId="49224D70" w14:textId="569F5BCE" w:rsidR="007173CB" w:rsidRPr="009B5CEF" w:rsidRDefault="007173CB" w:rsidP="00440740">
      <w:pPr>
        <w:pStyle w:val="Prrafodelista"/>
        <w:numPr>
          <w:ilvl w:val="0"/>
          <w:numId w:val="1"/>
        </w:numPr>
        <w:spacing w:line="360" w:lineRule="auto"/>
        <w:ind w:left="0" w:right="34" w:firstLine="0"/>
        <w:jc w:val="both"/>
        <w:rPr>
          <w:rFonts w:ascii="Palatino Linotype" w:hAnsi="Palatino Linotype" w:cs="Arial"/>
          <w:szCs w:val="22"/>
        </w:rPr>
      </w:pPr>
      <w:r w:rsidRPr="009B5CEF">
        <w:rPr>
          <w:rFonts w:ascii="Palatino Linotype" w:hAnsi="Palatino Linotype" w:cs="Arial"/>
          <w:szCs w:val="22"/>
        </w:rPr>
        <w:t>El particular señaló como modalidad de entrega de la información a través de</w:t>
      </w:r>
      <w:r w:rsidR="0055118B" w:rsidRPr="009B5CEF">
        <w:rPr>
          <w:rFonts w:ascii="Palatino Linotype" w:hAnsi="Palatino Linotype" w:cs="Arial"/>
          <w:szCs w:val="22"/>
        </w:rPr>
        <w:t xml:space="preserve">: </w:t>
      </w:r>
      <w:r w:rsidR="0055118B" w:rsidRPr="009B5CEF">
        <w:rPr>
          <w:rFonts w:ascii="Palatino Linotype" w:hAnsi="Palatino Linotype" w:cs="Arial"/>
          <w:b/>
          <w:szCs w:val="22"/>
        </w:rPr>
        <w:t>SAIMEX</w:t>
      </w:r>
      <w:r w:rsidR="008342BE" w:rsidRPr="009B5CEF">
        <w:rPr>
          <w:rFonts w:ascii="Palatino Linotype" w:hAnsi="Palatino Linotype" w:cs="Arial"/>
          <w:b/>
          <w:szCs w:val="22"/>
        </w:rPr>
        <w:t>.</w:t>
      </w:r>
    </w:p>
    <w:p w14:paraId="6863AC4F" w14:textId="77777777" w:rsidR="00C83B8D" w:rsidRPr="009B5CEF" w:rsidRDefault="00C83B8D" w:rsidP="008644D8">
      <w:pPr>
        <w:pStyle w:val="Prrafodelista"/>
        <w:spacing w:line="360" w:lineRule="auto"/>
        <w:ind w:left="0" w:right="34"/>
        <w:jc w:val="both"/>
        <w:rPr>
          <w:rFonts w:ascii="Palatino Linotype" w:hAnsi="Palatino Linotype" w:cs="Arial"/>
          <w:szCs w:val="22"/>
        </w:rPr>
      </w:pPr>
    </w:p>
    <w:p w14:paraId="19284A7D" w14:textId="66BD0FB2" w:rsidR="001818BB" w:rsidRPr="009B5CEF" w:rsidRDefault="00DB4BEF" w:rsidP="00310561">
      <w:pPr>
        <w:pStyle w:val="Prrafodelista"/>
        <w:numPr>
          <w:ilvl w:val="0"/>
          <w:numId w:val="1"/>
        </w:numPr>
        <w:spacing w:line="360" w:lineRule="auto"/>
        <w:ind w:left="0" w:right="34" w:firstLine="0"/>
        <w:jc w:val="both"/>
        <w:rPr>
          <w:rFonts w:ascii="Palatino Linotype" w:hAnsi="Palatino Linotype" w:cs="Arial"/>
          <w:i/>
          <w:sz w:val="22"/>
          <w:szCs w:val="22"/>
        </w:rPr>
      </w:pPr>
      <w:r w:rsidRPr="009B5CEF">
        <w:rPr>
          <w:rFonts w:ascii="Palatino Linotype" w:eastAsia="Calibri" w:hAnsi="Palatino Linotype" w:cs="Arial"/>
          <w:lang w:val="es-AR"/>
        </w:rPr>
        <w:t>El</w:t>
      </w:r>
      <w:r w:rsidRPr="009B5CEF">
        <w:rPr>
          <w:rFonts w:ascii="Palatino Linotype" w:eastAsia="Times New Roman" w:hAnsi="Palatino Linotype" w:cs="Arial"/>
          <w:lang w:val="es-ES"/>
        </w:rPr>
        <w:t xml:space="preserve"> </w:t>
      </w:r>
      <w:r w:rsidR="00B9587F" w:rsidRPr="009B5CEF">
        <w:rPr>
          <w:rFonts w:ascii="Palatino Linotype" w:eastAsia="Times New Roman" w:hAnsi="Palatino Linotype" w:cs="Arial"/>
          <w:lang w:val="es-ES"/>
        </w:rPr>
        <w:t xml:space="preserve">día </w:t>
      </w:r>
      <w:r w:rsidR="003A454F" w:rsidRPr="009B5CEF">
        <w:rPr>
          <w:rFonts w:ascii="Palatino Linotype" w:eastAsia="Times New Roman" w:hAnsi="Palatino Linotype" w:cs="Arial"/>
          <w:lang w:val="es-ES"/>
        </w:rPr>
        <w:t>treinta y uno (31) de agosto</w:t>
      </w:r>
      <w:r w:rsidR="006901A6" w:rsidRPr="009B5CEF">
        <w:rPr>
          <w:rFonts w:ascii="Palatino Linotype" w:eastAsia="Times New Roman" w:hAnsi="Palatino Linotype" w:cs="Arial"/>
          <w:lang w:val="es-ES"/>
        </w:rPr>
        <w:t xml:space="preserve"> </w:t>
      </w:r>
      <w:r w:rsidR="00F05FB9" w:rsidRPr="009B5CEF">
        <w:rPr>
          <w:rFonts w:ascii="Palatino Linotype" w:eastAsia="Times New Roman" w:hAnsi="Palatino Linotype" w:cs="Arial"/>
          <w:lang w:val="es-ES"/>
        </w:rPr>
        <w:t xml:space="preserve">de dos mil dieciocho </w:t>
      </w:r>
      <w:r w:rsidR="00E76AB6" w:rsidRPr="009B5CEF">
        <w:rPr>
          <w:rFonts w:ascii="Palatino Linotype" w:eastAsia="Times New Roman" w:hAnsi="Palatino Linotype" w:cs="Arial"/>
          <w:b/>
          <w:lang w:val="es-ES"/>
        </w:rPr>
        <w:t>SUJETO OBLIGADO</w:t>
      </w:r>
      <w:r w:rsidR="007173CB" w:rsidRPr="009B5CEF">
        <w:rPr>
          <w:rFonts w:ascii="Palatino Linotype" w:eastAsia="Times New Roman" w:hAnsi="Palatino Linotype" w:cs="Arial"/>
          <w:lang w:val="es-ES"/>
        </w:rPr>
        <w:t xml:space="preserve"> </w:t>
      </w:r>
      <w:r w:rsidR="00310561" w:rsidRPr="009B5CEF">
        <w:rPr>
          <w:rFonts w:ascii="Palatino Linotype" w:eastAsia="Times New Roman" w:hAnsi="Palatino Linotype" w:cs="Arial"/>
          <w:lang w:val="es-ES"/>
        </w:rPr>
        <w:t>dio respuesta a la solicitud</w:t>
      </w:r>
    </w:p>
    <w:p w14:paraId="56F811B4" w14:textId="77777777" w:rsidR="001818BB" w:rsidRPr="009B5CEF" w:rsidRDefault="001818BB" w:rsidP="001818BB">
      <w:pPr>
        <w:pStyle w:val="Prrafodelista"/>
        <w:rPr>
          <w:rFonts w:ascii="Palatino Linotype" w:eastAsia="Times New Roman" w:hAnsi="Palatino Linotype" w:cs="Arial"/>
          <w:lang w:val="es-ES"/>
        </w:rPr>
      </w:pPr>
    </w:p>
    <w:p w14:paraId="190DCFE0" w14:textId="531AE4A6" w:rsidR="001818BB" w:rsidRPr="009B5CEF" w:rsidRDefault="001818BB" w:rsidP="001818BB">
      <w:pPr>
        <w:spacing w:line="360" w:lineRule="auto"/>
        <w:ind w:left="567" w:right="567"/>
        <w:jc w:val="both"/>
        <w:rPr>
          <w:rFonts w:ascii="Palatino Linotype" w:eastAsia="Times New Roman" w:hAnsi="Palatino Linotype" w:cs="Times New Roman"/>
          <w:i/>
          <w:sz w:val="22"/>
          <w:szCs w:val="14"/>
          <w:lang w:val="es-ES"/>
        </w:rPr>
      </w:pPr>
      <w:r w:rsidRPr="009B5CEF">
        <w:rPr>
          <w:rFonts w:ascii="Palatino Linotype" w:eastAsia="Times New Roman" w:hAnsi="Palatino Linotype" w:cs="Times New Roman"/>
          <w:i/>
          <w:sz w:val="22"/>
          <w:szCs w:val="14"/>
          <w:lang w:val="es-ES"/>
        </w:rPr>
        <w:t>“</w:t>
      </w:r>
      <w:r w:rsidR="00243D36" w:rsidRPr="009B5CEF">
        <w:rPr>
          <w:rFonts w:ascii="Palatino Linotype" w:eastAsia="Times New Roman" w:hAnsi="Palatino Linotype" w:cs="Times New Roman"/>
          <w:i/>
          <w:sz w:val="22"/>
          <w:szCs w:val="14"/>
          <w:lang w:val="es-ES"/>
        </w:rPr>
        <w:t>LE ENVIÓ ARCHIVO ELECTRÓNICO CON RESPUESTA A SU SOLICITUD DE INFORMACIÓN CON NÚMERO DE FOLIO SAIMEX 00513/TLALNEPA/IP/2018</w:t>
      </w:r>
      <w:r w:rsidRPr="009B5CEF">
        <w:rPr>
          <w:rFonts w:ascii="Palatino Linotype" w:eastAsia="Times New Roman" w:hAnsi="Palatino Linotype" w:cs="Times New Roman"/>
          <w:i/>
          <w:sz w:val="22"/>
          <w:szCs w:val="14"/>
          <w:lang w:val="es-ES"/>
        </w:rPr>
        <w:t>.” (Sic)</w:t>
      </w:r>
    </w:p>
    <w:p w14:paraId="36613E56" w14:textId="5AB50E91" w:rsidR="006901A6" w:rsidRPr="009B5CEF" w:rsidRDefault="001818BB" w:rsidP="001818BB">
      <w:pPr>
        <w:pStyle w:val="Prrafodelista"/>
        <w:spacing w:line="360" w:lineRule="auto"/>
        <w:ind w:left="0" w:right="34"/>
        <w:jc w:val="both"/>
        <w:rPr>
          <w:rFonts w:ascii="Palatino Linotype" w:hAnsi="Palatino Linotype" w:cs="Arial"/>
          <w:i/>
          <w:sz w:val="22"/>
          <w:szCs w:val="22"/>
        </w:rPr>
      </w:pPr>
      <w:r w:rsidRPr="009B5CEF">
        <w:rPr>
          <w:rFonts w:ascii="Palatino Linotype" w:eastAsia="Times New Roman" w:hAnsi="Palatino Linotype" w:cs="Arial"/>
          <w:lang w:val="es-ES"/>
        </w:rPr>
        <w:lastRenderedPageBreak/>
        <w:t>A</w:t>
      </w:r>
      <w:r w:rsidR="00B9587F" w:rsidRPr="009B5CEF">
        <w:rPr>
          <w:rFonts w:ascii="Palatino Linotype" w:eastAsia="Times New Roman" w:hAnsi="Palatino Linotype" w:cs="Arial"/>
          <w:lang w:val="es-ES"/>
        </w:rPr>
        <w:t xml:space="preserve">nexando el archivo electrónico denominado </w:t>
      </w:r>
      <w:r w:rsidR="00B9587F" w:rsidRPr="009B5CEF">
        <w:rPr>
          <w:rFonts w:ascii="Palatino Linotype" w:eastAsia="Times New Roman" w:hAnsi="Palatino Linotype" w:cs="Arial"/>
          <w:b/>
          <w:lang w:val="es-ES"/>
        </w:rPr>
        <w:t>SAIM</w:t>
      </w:r>
      <w:r w:rsidR="00243D36" w:rsidRPr="009B5CEF">
        <w:t xml:space="preserve"> </w:t>
      </w:r>
      <w:r w:rsidR="00243D36" w:rsidRPr="009B5CEF">
        <w:rPr>
          <w:rFonts w:ascii="Palatino Linotype" w:eastAsia="Times New Roman" w:hAnsi="Palatino Linotype" w:cs="Arial"/>
          <w:b/>
          <w:lang w:val="es-ES"/>
        </w:rPr>
        <w:t>SAIMEX 513.zip</w:t>
      </w:r>
      <w:r w:rsidR="00B9587F" w:rsidRPr="009B5CEF">
        <w:rPr>
          <w:rFonts w:ascii="Palatino Linotype" w:eastAsia="Times New Roman" w:hAnsi="Palatino Linotype" w:cs="Arial"/>
          <w:lang w:val="es-ES"/>
        </w:rPr>
        <w:t xml:space="preserve">, el cual contiene </w:t>
      </w:r>
      <w:r w:rsidR="00243D36" w:rsidRPr="009B5CEF">
        <w:rPr>
          <w:rFonts w:ascii="Palatino Linotype" w:eastAsia="Times New Roman" w:hAnsi="Palatino Linotype" w:cs="Arial"/>
          <w:lang w:val="es-ES"/>
        </w:rPr>
        <w:t>dos</w:t>
      </w:r>
      <w:r w:rsidRPr="009B5CEF">
        <w:rPr>
          <w:rFonts w:ascii="Palatino Linotype" w:eastAsia="Times New Roman" w:hAnsi="Palatino Linotype" w:cs="Arial"/>
          <w:lang w:val="es-ES"/>
        </w:rPr>
        <w:t xml:space="preserve"> archivos, </w:t>
      </w:r>
      <w:r w:rsidR="00B9587F" w:rsidRPr="009B5CEF">
        <w:rPr>
          <w:rFonts w:ascii="Palatino Linotype" w:eastAsia="Times New Roman" w:hAnsi="Palatino Linotype" w:cs="Arial"/>
          <w:lang w:val="es-ES"/>
        </w:rPr>
        <w:t>lo</w:t>
      </w:r>
      <w:r w:rsidRPr="009B5CEF">
        <w:rPr>
          <w:rFonts w:ascii="Palatino Linotype" w:eastAsia="Times New Roman" w:hAnsi="Palatino Linotype" w:cs="Arial"/>
          <w:lang w:val="es-ES"/>
        </w:rPr>
        <w:t>s cuales medularmente señala lo</w:t>
      </w:r>
      <w:r w:rsidR="00B9587F" w:rsidRPr="009B5CEF">
        <w:rPr>
          <w:rFonts w:ascii="Palatino Linotype" w:eastAsia="Times New Roman" w:hAnsi="Palatino Linotype" w:cs="Arial"/>
          <w:lang w:val="es-ES"/>
        </w:rPr>
        <w:t xml:space="preserve"> siguiente</w:t>
      </w:r>
      <w:r w:rsidR="00310561" w:rsidRPr="009B5CEF">
        <w:rPr>
          <w:rFonts w:ascii="Palatino Linotype" w:eastAsia="Times New Roman" w:hAnsi="Palatino Linotype" w:cs="Arial"/>
          <w:lang w:val="es-ES"/>
        </w:rPr>
        <w:t>:</w:t>
      </w:r>
      <w:r w:rsidR="00310561" w:rsidRPr="009B5CEF">
        <w:rPr>
          <w:rFonts w:ascii="Palatino Linotype" w:hAnsi="Palatino Linotype" w:cs="Arial"/>
          <w:i/>
          <w:sz w:val="22"/>
          <w:szCs w:val="22"/>
        </w:rPr>
        <w:t xml:space="preserve"> </w:t>
      </w:r>
    </w:p>
    <w:p w14:paraId="79B2D7D8" w14:textId="4C33718E" w:rsidR="000233AF" w:rsidRPr="009B5CEF" w:rsidRDefault="000233AF" w:rsidP="000233AF">
      <w:pPr>
        <w:pStyle w:val="Prrafodelista"/>
        <w:numPr>
          <w:ilvl w:val="0"/>
          <w:numId w:val="27"/>
        </w:numPr>
        <w:spacing w:line="360" w:lineRule="auto"/>
        <w:ind w:right="34"/>
        <w:jc w:val="both"/>
        <w:rPr>
          <w:rFonts w:ascii="Palatino Linotype" w:eastAsia="Times New Roman" w:hAnsi="Palatino Linotype" w:cs="Arial"/>
          <w:lang w:val="es-ES"/>
        </w:rPr>
      </w:pPr>
      <w:r w:rsidRPr="009B5CEF">
        <w:rPr>
          <w:rFonts w:ascii="Palatino Linotype" w:eastAsia="Times New Roman" w:hAnsi="Palatino Linotype" w:cs="Arial"/>
          <w:lang w:val="es-ES"/>
        </w:rPr>
        <w:t>SAIMEX 513..pdf</w:t>
      </w:r>
    </w:p>
    <w:p w14:paraId="6EB95D6C" w14:textId="107EF849" w:rsidR="0038026F" w:rsidRPr="009B5CEF" w:rsidRDefault="000233AF" w:rsidP="0038026F">
      <w:pPr>
        <w:pStyle w:val="Prrafodelista"/>
        <w:spacing w:after="240"/>
        <w:ind w:left="0" w:right="567"/>
        <w:jc w:val="center"/>
        <w:rPr>
          <w:rFonts w:ascii="Palatino Linotype" w:eastAsia="Times New Roman" w:hAnsi="Palatino Linotype" w:cs="Arial"/>
          <w:lang w:val="es-ES"/>
        </w:rPr>
      </w:pPr>
      <w:r w:rsidRPr="009B5CEF">
        <w:rPr>
          <w:noProof/>
          <w:lang w:val="es-MX" w:eastAsia="es-MX"/>
        </w:rPr>
        <w:drawing>
          <wp:inline distT="0" distB="0" distL="0" distR="0" wp14:anchorId="7207D17F" wp14:editId="72BAD5CB">
            <wp:extent cx="4549280" cy="3935895"/>
            <wp:effectExtent l="0" t="0" r="381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674" t="14943" r="34603" b="7045"/>
                    <a:stretch/>
                  </pic:blipFill>
                  <pic:spPr bwMode="auto">
                    <a:xfrm>
                      <a:off x="0" y="0"/>
                      <a:ext cx="4566551" cy="3950838"/>
                    </a:xfrm>
                    <a:prstGeom prst="rect">
                      <a:avLst/>
                    </a:prstGeom>
                    <a:ln>
                      <a:noFill/>
                    </a:ln>
                    <a:extLst>
                      <a:ext uri="{53640926-AAD7-44D8-BBD7-CCE9431645EC}">
                        <a14:shadowObscured xmlns:a14="http://schemas.microsoft.com/office/drawing/2010/main"/>
                      </a:ext>
                    </a:extLst>
                  </pic:spPr>
                </pic:pic>
              </a:graphicData>
            </a:graphic>
          </wp:inline>
        </w:drawing>
      </w:r>
    </w:p>
    <w:p w14:paraId="49C2A944" w14:textId="77777777" w:rsidR="00243D36" w:rsidRPr="009B5CEF" w:rsidRDefault="00243D36" w:rsidP="0038026F">
      <w:pPr>
        <w:pStyle w:val="Prrafodelista"/>
        <w:spacing w:after="240"/>
        <w:ind w:left="0" w:right="567"/>
        <w:jc w:val="center"/>
        <w:rPr>
          <w:rFonts w:ascii="Palatino Linotype" w:eastAsia="Times New Roman" w:hAnsi="Palatino Linotype" w:cs="Arial"/>
          <w:lang w:val="es-ES"/>
        </w:rPr>
      </w:pPr>
    </w:p>
    <w:p w14:paraId="19675532" w14:textId="2C3C0C7F" w:rsidR="000233AF" w:rsidRPr="009B5CEF" w:rsidRDefault="000233AF" w:rsidP="000233AF">
      <w:pPr>
        <w:pStyle w:val="Prrafodelista"/>
        <w:numPr>
          <w:ilvl w:val="0"/>
          <w:numId w:val="27"/>
        </w:numPr>
        <w:spacing w:line="360" w:lineRule="auto"/>
        <w:ind w:right="34"/>
        <w:jc w:val="both"/>
        <w:rPr>
          <w:rFonts w:ascii="Palatino Linotype" w:eastAsia="Times New Roman" w:hAnsi="Palatino Linotype" w:cs="Arial"/>
          <w:lang w:val="es-ES"/>
        </w:rPr>
      </w:pPr>
      <w:r w:rsidRPr="009B5CEF">
        <w:rPr>
          <w:rFonts w:ascii="Palatino Linotype" w:eastAsia="Times New Roman" w:hAnsi="Palatino Linotype" w:cs="Arial"/>
          <w:lang w:val="es-ES"/>
        </w:rPr>
        <w:t>SAIMEX 513.pdf</w:t>
      </w:r>
    </w:p>
    <w:p w14:paraId="3490589B" w14:textId="0FEDBFD2" w:rsidR="000233AF" w:rsidRPr="009B5CEF" w:rsidRDefault="00741C9B" w:rsidP="000233AF">
      <w:pPr>
        <w:pStyle w:val="Prrafodelista"/>
        <w:spacing w:line="360" w:lineRule="auto"/>
        <w:ind w:right="34"/>
        <w:jc w:val="both"/>
        <w:rPr>
          <w:rFonts w:ascii="Palatino Linotype" w:eastAsia="Times New Roman" w:hAnsi="Palatino Linotype" w:cs="Arial"/>
          <w:lang w:val="es-ES"/>
        </w:rPr>
      </w:pPr>
      <w:r w:rsidRPr="009B5CEF">
        <w:rPr>
          <w:noProof/>
          <w:lang w:val="es-MX" w:eastAsia="es-MX"/>
        </w:rPr>
        <w:drawing>
          <wp:inline distT="0" distB="0" distL="0" distR="0" wp14:anchorId="2EE49549" wp14:editId="34CD0467">
            <wp:extent cx="5395344" cy="1997049"/>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44" t="15449" r="25486" b="38707"/>
                    <a:stretch/>
                  </pic:blipFill>
                  <pic:spPr bwMode="auto">
                    <a:xfrm>
                      <a:off x="0" y="0"/>
                      <a:ext cx="5446972" cy="2016159"/>
                    </a:xfrm>
                    <a:prstGeom prst="rect">
                      <a:avLst/>
                    </a:prstGeom>
                    <a:ln>
                      <a:noFill/>
                    </a:ln>
                    <a:extLst>
                      <a:ext uri="{53640926-AAD7-44D8-BBD7-CCE9431645EC}">
                        <a14:shadowObscured xmlns:a14="http://schemas.microsoft.com/office/drawing/2010/main"/>
                      </a:ext>
                    </a:extLst>
                  </pic:spPr>
                </pic:pic>
              </a:graphicData>
            </a:graphic>
          </wp:inline>
        </w:drawing>
      </w:r>
    </w:p>
    <w:p w14:paraId="4BE4844C" w14:textId="41508197" w:rsidR="00243D36" w:rsidRPr="009B5CEF" w:rsidRDefault="00445ABD" w:rsidP="0038026F">
      <w:pPr>
        <w:pStyle w:val="Prrafodelista"/>
        <w:spacing w:after="240"/>
        <w:ind w:left="0" w:right="567"/>
        <w:jc w:val="center"/>
        <w:rPr>
          <w:rFonts w:ascii="Palatino Linotype" w:eastAsia="Times New Roman" w:hAnsi="Palatino Linotype" w:cs="Arial"/>
          <w:lang w:val="es-ES"/>
        </w:rPr>
      </w:pPr>
      <w:r w:rsidRPr="009B5CEF">
        <w:rPr>
          <w:noProof/>
          <w:lang w:val="es-MX" w:eastAsia="es-MX"/>
        </w:rPr>
        <w:lastRenderedPageBreak/>
        <w:drawing>
          <wp:inline distT="0" distB="0" distL="0" distR="0" wp14:anchorId="48885A3E" wp14:editId="78DB4293">
            <wp:extent cx="4522159" cy="408697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653" t="30899" r="43293" b="14389"/>
                    <a:stretch/>
                  </pic:blipFill>
                  <pic:spPr bwMode="auto">
                    <a:xfrm>
                      <a:off x="0" y="0"/>
                      <a:ext cx="4542583" cy="4105429"/>
                    </a:xfrm>
                    <a:prstGeom prst="rect">
                      <a:avLst/>
                    </a:prstGeom>
                    <a:ln>
                      <a:noFill/>
                    </a:ln>
                    <a:extLst>
                      <a:ext uri="{53640926-AAD7-44D8-BBD7-CCE9431645EC}">
                        <a14:shadowObscured xmlns:a14="http://schemas.microsoft.com/office/drawing/2010/main"/>
                      </a:ext>
                    </a:extLst>
                  </pic:spPr>
                </pic:pic>
              </a:graphicData>
            </a:graphic>
          </wp:inline>
        </w:drawing>
      </w:r>
    </w:p>
    <w:p w14:paraId="18B43559" w14:textId="77777777" w:rsidR="00243D36" w:rsidRPr="009B5CEF" w:rsidRDefault="00243D36" w:rsidP="0038026F">
      <w:pPr>
        <w:pStyle w:val="Prrafodelista"/>
        <w:spacing w:after="240"/>
        <w:ind w:left="0" w:right="567"/>
        <w:jc w:val="center"/>
        <w:rPr>
          <w:rFonts w:ascii="Palatino Linotype" w:eastAsia="Times New Roman" w:hAnsi="Palatino Linotype" w:cs="Arial"/>
          <w:sz w:val="14"/>
          <w:lang w:val="es-ES"/>
        </w:rPr>
      </w:pPr>
    </w:p>
    <w:p w14:paraId="0D72311B" w14:textId="242149E1" w:rsidR="001A67B9" w:rsidRPr="009B5CEF" w:rsidRDefault="000B1E3D" w:rsidP="0038026F">
      <w:pPr>
        <w:pStyle w:val="Prrafodelista"/>
        <w:numPr>
          <w:ilvl w:val="0"/>
          <w:numId w:val="1"/>
        </w:numPr>
        <w:spacing w:before="240" w:after="240" w:line="360" w:lineRule="auto"/>
        <w:ind w:left="0" w:right="34" w:firstLine="0"/>
        <w:jc w:val="both"/>
        <w:rPr>
          <w:rFonts w:ascii="Palatino Linotype" w:hAnsi="Palatino Linotype" w:cs="Arial"/>
          <w:i/>
          <w:sz w:val="22"/>
          <w:szCs w:val="22"/>
        </w:rPr>
      </w:pPr>
      <w:r w:rsidRPr="009B5CEF">
        <w:rPr>
          <w:rFonts w:ascii="Palatino Linotype" w:eastAsia="Times New Roman" w:hAnsi="Palatino Linotype" w:cs="Arial"/>
          <w:lang w:val="es-ES"/>
        </w:rPr>
        <w:t xml:space="preserve">El día </w:t>
      </w:r>
      <w:r w:rsidR="003A454F" w:rsidRPr="009B5CEF">
        <w:rPr>
          <w:rFonts w:ascii="Palatino Linotype" w:eastAsia="Times New Roman" w:hAnsi="Palatino Linotype" w:cs="Arial"/>
          <w:lang w:val="es-ES"/>
        </w:rPr>
        <w:t>siete (7) de septiembre</w:t>
      </w:r>
      <w:r w:rsidR="0038026F" w:rsidRPr="009B5CEF">
        <w:rPr>
          <w:rFonts w:ascii="Palatino Linotype" w:eastAsia="Times New Roman" w:hAnsi="Palatino Linotype" w:cs="Arial"/>
          <w:lang w:val="es-ES"/>
        </w:rPr>
        <w:t xml:space="preserve"> </w:t>
      </w:r>
      <w:r w:rsidR="00206D8C" w:rsidRPr="009B5CEF">
        <w:rPr>
          <w:rFonts w:ascii="Palatino Linotype" w:eastAsia="Times New Roman" w:hAnsi="Palatino Linotype" w:cs="Arial"/>
          <w:lang w:val="es-ES"/>
        </w:rPr>
        <w:t>de dos mil dieciocho,</w:t>
      </w:r>
      <w:r w:rsidR="00AB2A4A" w:rsidRPr="009B5CEF">
        <w:rPr>
          <w:rFonts w:ascii="Palatino Linotype" w:eastAsia="Times New Roman" w:hAnsi="Palatino Linotype" w:cs="Arial"/>
          <w:lang w:val="es-ES"/>
        </w:rPr>
        <w:t xml:space="preserve"> el particular</w:t>
      </w:r>
      <w:r w:rsidR="00DB4BEF" w:rsidRPr="009B5CEF">
        <w:rPr>
          <w:rFonts w:ascii="Palatino Linotype" w:eastAsia="Times New Roman" w:hAnsi="Palatino Linotype" w:cs="Arial"/>
          <w:lang w:val="es-ES"/>
        </w:rPr>
        <w:t xml:space="preserve"> interpuso</w:t>
      </w:r>
      <w:r w:rsidR="009316E9" w:rsidRPr="009B5CEF">
        <w:rPr>
          <w:rFonts w:ascii="Palatino Linotype" w:eastAsia="Times New Roman" w:hAnsi="Palatino Linotype" w:cs="Arial"/>
          <w:lang w:val="es-ES"/>
        </w:rPr>
        <w:t xml:space="preserve"> el</w:t>
      </w:r>
      <w:r w:rsidRPr="009B5CEF">
        <w:rPr>
          <w:rFonts w:ascii="Palatino Linotype" w:eastAsia="Times New Roman" w:hAnsi="Palatino Linotype" w:cs="Arial"/>
          <w:lang w:val="es-ES"/>
        </w:rPr>
        <w:t xml:space="preserve"> recurso de revisión </w:t>
      </w:r>
      <w:r w:rsidR="009316E9" w:rsidRPr="009B5CEF">
        <w:rPr>
          <w:rFonts w:ascii="Palatino Linotype" w:eastAsia="Times New Roman" w:hAnsi="Palatino Linotype" w:cs="Arial"/>
          <w:lang w:val="es-ES"/>
        </w:rPr>
        <w:t xml:space="preserve">en contra </w:t>
      </w:r>
      <w:r w:rsidRPr="009B5CEF">
        <w:rPr>
          <w:rFonts w:ascii="Palatino Linotype" w:eastAsia="Times New Roman" w:hAnsi="Palatino Linotype" w:cs="Arial"/>
          <w:lang w:val="es-ES"/>
        </w:rPr>
        <w:t xml:space="preserve">de la </w:t>
      </w:r>
      <w:r w:rsidR="005E223A" w:rsidRPr="009B5CEF">
        <w:rPr>
          <w:rFonts w:ascii="Palatino Linotype" w:eastAsia="Times New Roman" w:hAnsi="Palatino Linotype" w:cs="Arial"/>
          <w:lang w:val="es-ES"/>
        </w:rPr>
        <w:t>respuesta del</w:t>
      </w:r>
      <w:r w:rsidR="00B12AA3" w:rsidRPr="009B5CEF">
        <w:rPr>
          <w:rFonts w:ascii="Palatino Linotype" w:eastAsia="Times New Roman" w:hAnsi="Palatino Linotype" w:cs="Arial"/>
          <w:lang w:val="es-ES"/>
        </w:rPr>
        <w:t xml:space="preserve"> </w:t>
      </w:r>
      <w:r w:rsidR="00B12AA3" w:rsidRPr="009B5CEF">
        <w:rPr>
          <w:rFonts w:ascii="Palatino Linotype" w:eastAsia="Times New Roman" w:hAnsi="Palatino Linotype" w:cs="Arial"/>
          <w:b/>
          <w:lang w:val="es-ES"/>
        </w:rPr>
        <w:t>SUJETO OBLIGADO</w:t>
      </w:r>
      <w:r w:rsidR="00AC1F2F" w:rsidRPr="009B5CEF">
        <w:rPr>
          <w:rFonts w:ascii="Palatino Linotype" w:eastAsia="Times New Roman" w:hAnsi="Palatino Linotype" w:cs="Arial"/>
          <w:lang w:val="es-ES"/>
        </w:rPr>
        <w:t>,</w:t>
      </w:r>
      <w:r w:rsidR="00A70931" w:rsidRPr="009B5CEF">
        <w:rPr>
          <w:rFonts w:ascii="Palatino Linotype" w:eastAsia="Times New Roman" w:hAnsi="Palatino Linotype" w:cs="Arial"/>
          <w:lang w:val="es-ES"/>
        </w:rPr>
        <w:t xml:space="preserve"> </w:t>
      </w:r>
      <w:r w:rsidR="00AC1F2F" w:rsidRPr="009B5CEF">
        <w:rPr>
          <w:rFonts w:ascii="Palatino Linotype" w:eastAsia="Times New Roman" w:hAnsi="Palatino Linotype" w:cs="Arial"/>
          <w:lang w:val="es-ES"/>
        </w:rPr>
        <w:t>señaló</w:t>
      </w:r>
      <w:r w:rsidR="002B2A2E" w:rsidRPr="009B5CEF">
        <w:rPr>
          <w:rFonts w:ascii="Palatino Linotype" w:eastAsia="Times New Roman" w:hAnsi="Palatino Linotype" w:cs="Arial"/>
          <w:lang w:val="es-ES"/>
        </w:rPr>
        <w:t xml:space="preserve"> </w:t>
      </w:r>
      <w:r w:rsidR="009E4942" w:rsidRPr="009B5CEF">
        <w:rPr>
          <w:rFonts w:ascii="Palatino Linotype" w:eastAsia="Times New Roman" w:hAnsi="Palatino Linotype" w:cs="Arial"/>
          <w:lang w:val="es-ES"/>
        </w:rPr>
        <w:t>como</w:t>
      </w:r>
      <w:r w:rsidR="0099446C" w:rsidRPr="009B5CEF">
        <w:rPr>
          <w:rFonts w:ascii="Palatino Linotype" w:eastAsia="Times New Roman" w:hAnsi="Palatino Linotype" w:cs="Arial"/>
          <w:lang w:val="es-ES"/>
        </w:rPr>
        <w:t>:</w:t>
      </w:r>
      <w:bookmarkStart w:id="2" w:name="_Toc462307683"/>
      <w:bookmarkStart w:id="3" w:name="_Toc472427085"/>
      <w:bookmarkStart w:id="4" w:name="_Toc472500652"/>
    </w:p>
    <w:p w14:paraId="2DDC7870" w14:textId="1E1401F5" w:rsidR="00F2273F" w:rsidRPr="009B5CEF" w:rsidRDefault="001A67B9" w:rsidP="003A6979">
      <w:pPr>
        <w:pStyle w:val="Prrafodelista"/>
        <w:spacing w:line="360" w:lineRule="auto"/>
        <w:ind w:left="567" w:right="34"/>
        <w:jc w:val="both"/>
        <w:rPr>
          <w:rFonts w:ascii="Palatino Linotype" w:hAnsi="Palatino Linotype" w:cs="Arial"/>
          <w:i/>
          <w:sz w:val="22"/>
          <w:szCs w:val="22"/>
        </w:rPr>
      </w:pPr>
      <w:r w:rsidRPr="009B5CEF">
        <w:rPr>
          <w:rFonts w:ascii="Palatino Linotype" w:hAnsi="Palatino Linotype"/>
          <w:b/>
        </w:rPr>
        <w:t xml:space="preserve">A) </w:t>
      </w:r>
      <w:r w:rsidR="009E4942" w:rsidRPr="009B5CEF">
        <w:rPr>
          <w:rFonts w:ascii="Palatino Linotype" w:hAnsi="Palatino Linotype"/>
          <w:b/>
        </w:rPr>
        <w:t>Acto impugnado</w:t>
      </w:r>
      <w:bookmarkEnd w:id="2"/>
      <w:bookmarkEnd w:id="3"/>
      <w:bookmarkEnd w:id="4"/>
      <w:r w:rsidR="00161C65" w:rsidRPr="009B5CEF">
        <w:rPr>
          <w:rFonts w:ascii="Palatino Linotype" w:hAnsi="Palatino Linotype"/>
          <w:b/>
        </w:rPr>
        <w:t>:</w:t>
      </w:r>
      <w:r w:rsidR="00161C65" w:rsidRPr="009B5CEF">
        <w:rPr>
          <w:rStyle w:val="Ttulo2Car"/>
          <w:rFonts w:ascii="Palatino Linotype" w:hAnsi="Palatino Linotype"/>
          <w:b/>
          <w:i/>
          <w:color w:val="auto"/>
          <w:sz w:val="24"/>
          <w:lang w:val="es-ES"/>
        </w:rPr>
        <w:t xml:space="preserve"> </w:t>
      </w:r>
      <w:r w:rsidR="00161C65" w:rsidRPr="009B5CEF">
        <w:rPr>
          <w:rStyle w:val="Ttulo2Car"/>
          <w:rFonts w:ascii="Palatino Linotype" w:hAnsi="Palatino Linotype"/>
          <w:i/>
          <w:color w:val="auto"/>
          <w:sz w:val="24"/>
          <w:lang w:val="es-ES"/>
        </w:rPr>
        <w:t>“</w:t>
      </w:r>
      <w:r w:rsidR="00D64322" w:rsidRPr="009B5CEF">
        <w:rPr>
          <w:rStyle w:val="Ttulo2Car"/>
          <w:rFonts w:ascii="Palatino Linotype" w:hAnsi="Palatino Linotype"/>
          <w:i/>
          <w:color w:val="auto"/>
          <w:sz w:val="22"/>
          <w:lang w:val="es-ES"/>
        </w:rPr>
        <w:t>Me están NEGANDO LA INFORMACION</w:t>
      </w:r>
      <w:r w:rsidR="00310561" w:rsidRPr="009B5CEF">
        <w:rPr>
          <w:rStyle w:val="Ttulo2Car"/>
          <w:rFonts w:ascii="Palatino Linotype" w:hAnsi="Palatino Linotype"/>
          <w:i/>
          <w:color w:val="auto"/>
          <w:sz w:val="22"/>
          <w:lang w:val="es-ES"/>
        </w:rPr>
        <w:t>.</w:t>
      </w:r>
      <w:r w:rsidR="006218C1" w:rsidRPr="009B5CEF">
        <w:rPr>
          <w:rStyle w:val="Ttulo2Car"/>
          <w:rFonts w:ascii="Palatino Linotype" w:hAnsi="Palatino Linotype"/>
          <w:i/>
          <w:color w:val="auto"/>
          <w:sz w:val="24"/>
          <w:lang w:val="es-ES"/>
        </w:rPr>
        <w:t>”</w:t>
      </w:r>
      <w:r w:rsidR="008A7B21" w:rsidRPr="009B5CEF">
        <w:rPr>
          <w:rStyle w:val="Ttulo2Car"/>
          <w:rFonts w:ascii="Palatino Linotype" w:hAnsi="Palatino Linotype"/>
          <w:i/>
          <w:color w:val="auto"/>
          <w:sz w:val="24"/>
          <w:lang w:val="es-ES"/>
        </w:rPr>
        <w:t xml:space="preserve"> </w:t>
      </w:r>
      <w:r w:rsidR="00C319CD" w:rsidRPr="009B5CEF">
        <w:rPr>
          <w:rStyle w:val="Ttulo2Car"/>
          <w:rFonts w:ascii="Palatino Linotype" w:hAnsi="Palatino Linotype"/>
          <w:i/>
          <w:color w:val="auto"/>
          <w:sz w:val="24"/>
          <w:lang w:val="es-ES"/>
        </w:rPr>
        <w:t>(</w:t>
      </w:r>
      <w:r w:rsidR="00A056B8" w:rsidRPr="009B5CEF">
        <w:rPr>
          <w:rStyle w:val="Ttulo2Car"/>
          <w:rFonts w:ascii="Palatino Linotype" w:hAnsi="Palatino Linotype"/>
          <w:i/>
          <w:color w:val="auto"/>
          <w:sz w:val="24"/>
          <w:lang w:val="es-ES"/>
        </w:rPr>
        <w:t>Sic</w:t>
      </w:r>
      <w:r w:rsidR="00C319CD" w:rsidRPr="009B5CEF">
        <w:rPr>
          <w:rStyle w:val="Ttulo2Car"/>
          <w:rFonts w:ascii="Palatino Linotype" w:hAnsi="Palatino Linotype"/>
          <w:i/>
          <w:color w:val="auto"/>
          <w:sz w:val="24"/>
          <w:lang w:val="es-ES"/>
        </w:rPr>
        <w:t>)</w:t>
      </w:r>
      <w:r w:rsidR="009E4942" w:rsidRPr="009B5CEF">
        <w:rPr>
          <w:rFonts w:ascii="Palatino Linotype" w:eastAsia="Calibri" w:hAnsi="Palatino Linotype" w:cs="Arial"/>
          <w:i/>
          <w:sz w:val="22"/>
          <w:szCs w:val="22"/>
          <w:lang w:val="es-ES"/>
        </w:rPr>
        <w:t>;</w:t>
      </w:r>
      <w:r w:rsidR="00F2273F" w:rsidRPr="009B5CEF">
        <w:rPr>
          <w:rFonts w:ascii="Palatino Linotype" w:eastAsia="Calibri" w:hAnsi="Palatino Linotype" w:cs="Arial"/>
          <w:i/>
          <w:sz w:val="22"/>
          <w:szCs w:val="22"/>
          <w:lang w:val="es-ES"/>
        </w:rPr>
        <w:t xml:space="preserve"> </w:t>
      </w:r>
      <w:r w:rsidR="000B1E3D" w:rsidRPr="009B5CEF">
        <w:rPr>
          <w:rFonts w:ascii="Palatino Linotype" w:eastAsia="Calibri" w:hAnsi="Palatino Linotype" w:cs="Arial"/>
          <w:lang w:val="es-ES"/>
        </w:rPr>
        <w:t>y</w:t>
      </w:r>
      <w:r w:rsidR="00D64322" w:rsidRPr="009B5CEF">
        <w:rPr>
          <w:rFonts w:ascii="Palatino Linotype" w:eastAsia="Calibri" w:hAnsi="Palatino Linotype" w:cs="Arial"/>
          <w:lang w:val="es-ES"/>
        </w:rPr>
        <w:t>,</w:t>
      </w:r>
    </w:p>
    <w:p w14:paraId="07862EB4" w14:textId="12D40E58" w:rsidR="00AF6A1C" w:rsidRPr="009B5CEF" w:rsidRDefault="001A67B9" w:rsidP="003A6979">
      <w:pPr>
        <w:pStyle w:val="Prrafodelista"/>
        <w:spacing w:line="360" w:lineRule="auto"/>
        <w:ind w:left="567"/>
        <w:jc w:val="both"/>
        <w:rPr>
          <w:rFonts w:ascii="Palatino Linotype" w:hAnsi="Palatino Linotype" w:cs="Arial"/>
          <w:i/>
          <w:sz w:val="22"/>
          <w:szCs w:val="22"/>
        </w:rPr>
      </w:pPr>
      <w:r w:rsidRPr="009B5CEF">
        <w:rPr>
          <w:rFonts w:ascii="Palatino Linotype" w:hAnsi="Palatino Linotype"/>
          <w:b/>
        </w:rPr>
        <w:t xml:space="preserve">B) </w:t>
      </w:r>
      <w:r w:rsidR="00F2273F" w:rsidRPr="009B5CEF">
        <w:rPr>
          <w:rFonts w:ascii="Palatino Linotype" w:hAnsi="Palatino Linotype"/>
          <w:b/>
        </w:rPr>
        <w:t xml:space="preserve"> </w:t>
      </w:r>
      <w:bookmarkStart w:id="5" w:name="_Toc462307685"/>
      <w:bookmarkStart w:id="6" w:name="_Toc472427087"/>
      <w:bookmarkStart w:id="7" w:name="_Toc472500654"/>
      <w:r w:rsidR="009E4942" w:rsidRPr="009B5CEF">
        <w:rPr>
          <w:rFonts w:ascii="Palatino Linotype" w:hAnsi="Palatino Linotype"/>
          <w:b/>
        </w:rPr>
        <w:t>Razones o Motivos de inconformidad:</w:t>
      </w:r>
      <w:bookmarkEnd w:id="5"/>
      <w:bookmarkEnd w:id="6"/>
      <w:bookmarkEnd w:id="7"/>
      <w:r w:rsidRPr="009B5CEF">
        <w:rPr>
          <w:rStyle w:val="Ttulo2Car"/>
          <w:rFonts w:ascii="Palatino Linotype" w:hAnsi="Palatino Linotype"/>
          <w:b/>
          <w:color w:val="auto"/>
          <w:sz w:val="24"/>
          <w:lang w:val="es-ES"/>
        </w:rPr>
        <w:t xml:space="preserve"> </w:t>
      </w:r>
      <w:r w:rsidR="0099446C" w:rsidRPr="009B5CEF">
        <w:rPr>
          <w:rFonts w:ascii="Palatino Linotype" w:hAnsi="Palatino Linotype"/>
          <w:i/>
          <w:sz w:val="22"/>
          <w:szCs w:val="22"/>
        </w:rPr>
        <w:t>“</w:t>
      </w:r>
      <w:r w:rsidR="008375FD" w:rsidRPr="009B5CEF">
        <w:rPr>
          <w:rFonts w:ascii="Palatino Linotype" w:eastAsia="Times New Roman" w:hAnsi="Palatino Linotype" w:cs="Arial"/>
          <w:i/>
          <w:sz w:val="22"/>
          <w:lang w:val="es-ES"/>
        </w:rPr>
        <w:t xml:space="preserve">Carece de ética y legalidad que el director de obras se escude en un supuesto procedimiento administrativo, el cual no existe, anexo documento firmado por </w:t>
      </w:r>
      <w:proofErr w:type="spellStart"/>
      <w:r w:rsidR="008375FD" w:rsidRPr="009B5CEF">
        <w:rPr>
          <w:rFonts w:ascii="Palatino Linotype" w:eastAsia="Times New Roman" w:hAnsi="Palatino Linotype" w:cs="Arial"/>
          <w:i/>
          <w:sz w:val="22"/>
          <w:lang w:val="es-ES"/>
        </w:rPr>
        <w:t>el</w:t>
      </w:r>
      <w:proofErr w:type="spellEnd"/>
      <w:r w:rsidR="008375FD" w:rsidRPr="009B5CEF">
        <w:rPr>
          <w:rFonts w:ascii="Palatino Linotype" w:eastAsia="Times New Roman" w:hAnsi="Palatino Linotype" w:cs="Arial"/>
          <w:i/>
          <w:sz w:val="22"/>
          <w:lang w:val="es-ES"/>
        </w:rPr>
        <w:t xml:space="preserve">”. </w:t>
      </w:r>
      <w:r w:rsidR="00AB2A4A" w:rsidRPr="009B5CEF">
        <w:rPr>
          <w:rFonts w:ascii="Palatino Linotype" w:hAnsi="Palatino Linotype" w:cs="Arial"/>
          <w:i/>
          <w:sz w:val="22"/>
          <w:szCs w:val="22"/>
        </w:rPr>
        <w:t>(</w:t>
      </w:r>
      <w:r w:rsidR="00A056B8" w:rsidRPr="009B5CEF">
        <w:rPr>
          <w:rFonts w:ascii="Palatino Linotype" w:hAnsi="Palatino Linotype" w:cs="Arial"/>
          <w:i/>
          <w:sz w:val="22"/>
          <w:szCs w:val="22"/>
        </w:rPr>
        <w:t>Sic</w:t>
      </w:r>
      <w:r w:rsidR="00AF6A1C" w:rsidRPr="009B5CEF">
        <w:rPr>
          <w:rFonts w:ascii="Palatino Linotype" w:hAnsi="Palatino Linotype" w:cs="Arial"/>
          <w:i/>
          <w:sz w:val="22"/>
          <w:szCs w:val="22"/>
        </w:rPr>
        <w:t>)</w:t>
      </w:r>
      <w:r w:rsidR="00161C65" w:rsidRPr="009B5CEF">
        <w:rPr>
          <w:rFonts w:ascii="Palatino Linotype" w:hAnsi="Palatino Linotype" w:cs="Arial"/>
          <w:i/>
          <w:sz w:val="22"/>
          <w:szCs w:val="22"/>
        </w:rPr>
        <w:t xml:space="preserve"> </w:t>
      </w:r>
    </w:p>
    <w:p w14:paraId="77C9D71B" w14:textId="77777777" w:rsidR="00D64322" w:rsidRPr="009B5CEF" w:rsidRDefault="00D64322" w:rsidP="00583735">
      <w:pPr>
        <w:jc w:val="both"/>
        <w:rPr>
          <w:rFonts w:ascii="Palatino Linotype" w:hAnsi="Palatino Linotype" w:cs="Arial"/>
          <w:i/>
          <w:sz w:val="2"/>
          <w:szCs w:val="22"/>
        </w:rPr>
      </w:pPr>
    </w:p>
    <w:p w14:paraId="6E571BB8" w14:textId="1BC494FB" w:rsidR="006D52D1" w:rsidRPr="009B5CEF" w:rsidRDefault="007E5278" w:rsidP="0044074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9B5CEF">
        <w:rPr>
          <w:rFonts w:ascii="Palatino Linotype" w:eastAsia="Times New Roman" w:hAnsi="Palatino Linotype" w:cs="Arial"/>
          <w:lang w:val="es-ES"/>
        </w:rPr>
        <w:t xml:space="preserve">Se </w:t>
      </w:r>
      <w:r w:rsidR="002E74CE" w:rsidRPr="009B5CEF">
        <w:rPr>
          <w:rFonts w:ascii="Palatino Linotype" w:eastAsia="Times New Roman" w:hAnsi="Palatino Linotype" w:cs="Arial"/>
          <w:lang w:val="es-ES"/>
        </w:rPr>
        <w:t xml:space="preserve">registró el recurso de revisión </w:t>
      </w:r>
      <w:r w:rsidR="00F85237" w:rsidRPr="009B5CEF">
        <w:rPr>
          <w:rFonts w:ascii="Palatino Linotype" w:eastAsia="Times New Roman" w:hAnsi="Palatino Linotype" w:cs="Arial"/>
          <w:lang w:val="es-ES"/>
        </w:rPr>
        <w:t xml:space="preserve">bajo el número de expediente </w:t>
      </w:r>
      <w:r w:rsidR="00F85237" w:rsidRPr="009B5CEF">
        <w:rPr>
          <w:rFonts w:ascii="Palatino Linotype" w:hAnsi="Palatino Linotype" w:cs="Arial"/>
          <w:bCs/>
        </w:rPr>
        <w:t xml:space="preserve">al rubro indicado, asimismo </w:t>
      </w:r>
      <w:r w:rsidR="005B7C5D" w:rsidRPr="009B5CEF">
        <w:rPr>
          <w:rFonts w:ascii="Palatino Linotype" w:hAnsi="Palatino Linotype" w:cs="Arial"/>
          <w:bCs/>
        </w:rPr>
        <w:t xml:space="preserve">con fundamento en lo dispuesto por el </w:t>
      </w:r>
      <w:r w:rsidR="005B7C5D" w:rsidRPr="009B5CEF">
        <w:rPr>
          <w:rFonts w:ascii="Palatino Linotype" w:eastAsia="Calibri" w:hAnsi="Palatino Linotype" w:cs="Arial"/>
          <w:lang w:val="es-ES"/>
        </w:rPr>
        <w:t xml:space="preserve">artículo 185 fracción I de la </w:t>
      </w:r>
      <w:r w:rsidR="005B7C5D" w:rsidRPr="009B5CEF">
        <w:rPr>
          <w:rFonts w:ascii="Palatino Linotype" w:eastAsia="Calibri" w:hAnsi="Palatino Linotype" w:cs="Arial"/>
          <w:b/>
          <w:lang w:val="es-ES"/>
        </w:rPr>
        <w:t xml:space="preserve">Ley de Transparencia y Acceso a la Información Pública del Estado de México </w:t>
      </w:r>
      <w:r w:rsidR="005B7C5D" w:rsidRPr="009B5CEF">
        <w:rPr>
          <w:rFonts w:ascii="Palatino Linotype" w:eastAsia="Calibri" w:hAnsi="Palatino Linotype" w:cs="Arial"/>
          <w:b/>
          <w:lang w:val="es-ES"/>
        </w:rPr>
        <w:lastRenderedPageBreak/>
        <w:t xml:space="preserve">y Municipios </w:t>
      </w:r>
      <w:r w:rsidR="005B7C5D" w:rsidRPr="009B5CEF">
        <w:rPr>
          <w:rFonts w:ascii="Palatino Linotype" w:eastAsia="Times New Roman" w:hAnsi="Palatino Linotype" w:cs="Arial"/>
          <w:lang w:val="es-ES"/>
        </w:rPr>
        <w:t xml:space="preserve">se turnó al </w:t>
      </w:r>
      <w:r w:rsidR="005B7C5D" w:rsidRPr="009B5CEF">
        <w:rPr>
          <w:rFonts w:ascii="Palatino Linotype" w:eastAsia="Times New Roman" w:hAnsi="Palatino Linotype" w:cs="Arial"/>
          <w:b/>
          <w:lang w:val="es-ES"/>
        </w:rPr>
        <w:t>Comisionad</w:t>
      </w:r>
      <w:r w:rsidR="005A7720" w:rsidRPr="009B5CEF">
        <w:rPr>
          <w:rFonts w:ascii="Palatino Linotype" w:eastAsia="Times New Roman" w:hAnsi="Palatino Linotype" w:cs="Arial"/>
          <w:b/>
          <w:lang w:val="es-ES"/>
        </w:rPr>
        <w:t xml:space="preserve">o José Guadalupe Luna Hernández, </w:t>
      </w:r>
      <w:r w:rsidR="005B7C5D" w:rsidRPr="009B5CEF">
        <w:rPr>
          <w:rFonts w:ascii="Palatino Linotype" w:eastAsia="Times New Roman" w:hAnsi="Palatino Linotype" w:cs="Arial"/>
          <w:lang w:val="es-ES"/>
        </w:rPr>
        <w:t xml:space="preserve">con el objeto de </w:t>
      </w:r>
      <w:r w:rsidRPr="009B5CEF">
        <w:rPr>
          <w:rFonts w:ascii="Palatino Linotype" w:eastAsia="Times New Roman" w:hAnsi="Palatino Linotype" w:cs="Arial"/>
          <w:lang w:val="es-MX"/>
        </w:rPr>
        <w:t>su análisis.</w:t>
      </w:r>
    </w:p>
    <w:p w14:paraId="29886A8A" w14:textId="77777777" w:rsidR="00A056B8" w:rsidRPr="009B5CEF" w:rsidRDefault="00A056B8" w:rsidP="00583735">
      <w:pPr>
        <w:pStyle w:val="Prrafodelista"/>
        <w:spacing w:before="240" w:after="240"/>
        <w:ind w:left="0"/>
        <w:jc w:val="both"/>
        <w:rPr>
          <w:rFonts w:ascii="Palatino Linotype" w:hAnsi="Palatino Linotype"/>
          <w:i/>
          <w:color w:val="000000"/>
          <w:sz w:val="22"/>
          <w:szCs w:val="22"/>
        </w:rPr>
      </w:pPr>
    </w:p>
    <w:p w14:paraId="1CB91980" w14:textId="7F61CD7C" w:rsidR="00B12AA3" w:rsidRPr="009B5CEF" w:rsidRDefault="00FE49E3" w:rsidP="00440740">
      <w:pPr>
        <w:pStyle w:val="Prrafodelista"/>
        <w:numPr>
          <w:ilvl w:val="0"/>
          <w:numId w:val="1"/>
        </w:numPr>
        <w:spacing w:before="240" w:after="240" w:line="360" w:lineRule="auto"/>
        <w:ind w:left="0" w:hanging="11"/>
        <w:jc w:val="both"/>
        <w:rPr>
          <w:rFonts w:ascii="Palatino Linotype" w:hAnsi="Palatino Linotype"/>
          <w:i/>
          <w:color w:val="000000"/>
          <w:sz w:val="22"/>
          <w:szCs w:val="22"/>
        </w:rPr>
      </w:pPr>
      <w:r w:rsidRPr="009B5CEF">
        <w:rPr>
          <w:rFonts w:ascii="Palatino Linotype" w:eastAsia="Calibri" w:hAnsi="Palatino Linotype" w:cs="Arial"/>
          <w:lang w:val="es-ES"/>
        </w:rPr>
        <w:t xml:space="preserve">El </w:t>
      </w:r>
      <w:r w:rsidR="0004686A" w:rsidRPr="009B5CEF">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9B5CEF">
        <w:rPr>
          <w:rFonts w:ascii="Palatino Linotype" w:eastAsia="Calibri" w:hAnsi="Palatino Linotype" w:cs="Arial"/>
          <w:lang w:val="es-ES"/>
        </w:rPr>
        <w:t xml:space="preserve">acuerdo </w:t>
      </w:r>
      <w:r w:rsidR="00F147C6" w:rsidRPr="009B5CEF">
        <w:rPr>
          <w:rFonts w:ascii="Palatino Linotype" w:eastAsia="Calibri" w:hAnsi="Palatino Linotype" w:cs="Arial"/>
          <w:lang w:val="es-ES"/>
        </w:rPr>
        <w:t xml:space="preserve">de admisión </w:t>
      </w:r>
      <w:r w:rsidR="00B81371" w:rsidRPr="009B5CEF">
        <w:rPr>
          <w:rFonts w:ascii="Palatino Linotype" w:eastAsia="Calibri" w:hAnsi="Palatino Linotype" w:cs="Arial"/>
          <w:lang w:val="es-ES"/>
        </w:rPr>
        <w:t xml:space="preserve">de </w:t>
      </w:r>
      <w:r w:rsidR="00C71576" w:rsidRPr="009B5CEF">
        <w:rPr>
          <w:rFonts w:ascii="Palatino Linotype" w:eastAsia="Calibri" w:hAnsi="Palatino Linotype" w:cs="Arial"/>
          <w:lang w:val="es-ES"/>
        </w:rPr>
        <w:t xml:space="preserve">fecha </w:t>
      </w:r>
      <w:r w:rsidR="003A454F" w:rsidRPr="009B5CEF">
        <w:rPr>
          <w:rFonts w:ascii="Palatino Linotype" w:eastAsia="Calibri" w:hAnsi="Palatino Linotype" w:cs="Arial"/>
          <w:lang w:val="es-ES"/>
        </w:rPr>
        <w:t>trece (13) de septiembre</w:t>
      </w:r>
      <w:r w:rsidR="006901A6" w:rsidRPr="009B5CEF">
        <w:rPr>
          <w:rFonts w:ascii="Palatino Linotype" w:eastAsia="Calibri" w:hAnsi="Palatino Linotype" w:cs="Arial"/>
          <w:lang w:val="es-ES"/>
        </w:rPr>
        <w:t xml:space="preserve"> </w:t>
      </w:r>
      <w:r w:rsidR="0075650E" w:rsidRPr="009B5CEF">
        <w:rPr>
          <w:rFonts w:ascii="Palatino Linotype" w:eastAsia="Calibri" w:hAnsi="Palatino Linotype" w:cs="Arial"/>
          <w:lang w:val="es-ES"/>
        </w:rPr>
        <w:t xml:space="preserve">de dos mil </w:t>
      </w:r>
      <w:r w:rsidR="00206D8C" w:rsidRPr="009B5CEF">
        <w:rPr>
          <w:rFonts w:ascii="Palatino Linotype" w:eastAsia="Calibri" w:hAnsi="Palatino Linotype" w:cs="Arial"/>
          <w:lang w:val="es-ES"/>
        </w:rPr>
        <w:t>dieciocho</w:t>
      </w:r>
      <w:r w:rsidR="00473924" w:rsidRPr="009B5CEF">
        <w:rPr>
          <w:rFonts w:ascii="Palatino Linotype" w:eastAsia="Calibri" w:hAnsi="Palatino Linotype" w:cs="Arial"/>
          <w:lang w:val="es-ES"/>
        </w:rPr>
        <w:t xml:space="preserve">, </w:t>
      </w:r>
      <w:r w:rsidR="00B81371" w:rsidRPr="009B5CEF">
        <w:rPr>
          <w:rFonts w:ascii="Palatino Linotype" w:eastAsia="Calibri" w:hAnsi="Palatino Linotype" w:cs="Arial"/>
          <w:lang w:val="es-ES"/>
        </w:rPr>
        <w:t xml:space="preserve">puso a </w:t>
      </w:r>
      <w:r w:rsidR="00875167" w:rsidRPr="009B5CEF">
        <w:rPr>
          <w:rFonts w:ascii="Palatino Linotype" w:eastAsia="Calibri" w:hAnsi="Palatino Linotype" w:cs="Arial"/>
          <w:lang w:val="es-ES"/>
        </w:rPr>
        <w:t>disposición</w:t>
      </w:r>
      <w:r w:rsidR="00B81371" w:rsidRPr="009B5CEF">
        <w:rPr>
          <w:rFonts w:ascii="Palatino Linotype" w:eastAsia="Calibri" w:hAnsi="Palatino Linotype" w:cs="Arial"/>
          <w:lang w:val="es-ES"/>
        </w:rPr>
        <w:t xml:space="preserve"> de las partes el expediente electrónico </w:t>
      </w:r>
      <w:r w:rsidR="00B81371" w:rsidRPr="009B5CEF">
        <w:rPr>
          <w:rFonts w:ascii="Palatino Linotype" w:eastAsia="Calibri" w:hAnsi="Palatino Linotype" w:cs="Arial"/>
        </w:rPr>
        <w:t xml:space="preserve">vía </w:t>
      </w:r>
      <w:r w:rsidR="00B81371" w:rsidRPr="009B5CEF">
        <w:rPr>
          <w:rFonts w:ascii="Palatino Linotype" w:eastAsia="Calibri" w:hAnsi="Palatino Linotype" w:cs="Arial"/>
          <w:lang w:val="es-ES"/>
        </w:rPr>
        <w:t xml:space="preserve">Sistema de Acceso a la Información Mexiquense </w:t>
      </w:r>
      <w:r w:rsidR="00B81371" w:rsidRPr="009B5CEF">
        <w:rPr>
          <w:rFonts w:ascii="Palatino Linotype" w:eastAsia="Calibri" w:hAnsi="Palatino Linotype" w:cs="Arial"/>
          <w:b/>
          <w:lang w:val="es-ES"/>
        </w:rPr>
        <w:t xml:space="preserve">SAIMEX </w:t>
      </w:r>
      <w:r w:rsidR="00B81371" w:rsidRPr="009B5CEF">
        <w:rPr>
          <w:rFonts w:ascii="Palatino Linotype" w:eastAsia="Calibri" w:hAnsi="Palatino Linotype" w:cs="Arial"/>
          <w:lang w:val="es-ES"/>
        </w:rPr>
        <w:t xml:space="preserve">a efecto de que en un plazo máximo de siete días </w:t>
      </w:r>
      <w:r w:rsidR="00875167" w:rsidRPr="009B5CEF">
        <w:rPr>
          <w:rFonts w:ascii="Palatino Linotype" w:eastAsia="Calibri" w:hAnsi="Palatino Linotype" w:cs="Arial"/>
          <w:lang w:val="es-ES"/>
        </w:rPr>
        <w:t>manifestaran</w:t>
      </w:r>
      <w:r w:rsidR="00B81371" w:rsidRPr="009B5CEF">
        <w:rPr>
          <w:rFonts w:ascii="Palatino Linotype" w:eastAsia="Calibri" w:hAnsi="Palatino Linotype" w:cs="Arial"/>
          <w:lang w:val="es-ES"/>
        </w:rPr>
        <w:t xml:space="preserve"> lo que a derecho conviniera</w:t>
      </w:r>
      <w:r w:rsidR="00875167" w:rsidRPr="009B5CEF">
        <w:rPr>
          <w:rFonts w:ascii="Palatino Linotype" w:eastAsia="Calibri" w:hAnsi="Palatino Linotype" w:cs="Arial"/>
          <w:lang w:val="es-ES"/>
        </w:rPr>
        <w:t>n</w:t>
      </w:r>
      <w:r w:rsidR="00032493" w:rsidRPr="009B5CEF">
        <w:rPr>
          <w:rFonts w:ascii="Palatino Linotype" w:eastAsia="Calibri" w:hAnsi="Palatino Linotype" w:cs="Arial"/>
          <w:lang w:val="es-ES"/>
        </w:rPr>
        <w:t>,</w:t>
      </w:r>
      <w:r w:rsidR="00B81371" w:rsidRPr="009B5CEF">
        <w:rPr>
          <w:rFonts w:ascii="Palatino Linotype" w:eastAsia="Calibri" w:hAnsi="Palatino Linotype" w:cs="Arial"/>
          <w:lang w:val="es-ES"/>
        </w:rPr>
        <w:t xml:space="preserve"> </w:t>
      </w:r>
      <w:r w:rsidR="00875167" w:rsidRPr="009B5CEF">
        <w:rPr>
          <w:rFonts w:ascii="Palatino Linotype" w:eastAsia="Calibri" w:hAnsi="Palatino Linotype" w:cs="Arial"/>
          <w:lang w:val="es-ES"/>
        </w:rPr>
        <w:t xml:space="preserve">ofrecieran pruebas y alegatos según corresponda al caso concreto, </w:t>
      </w:r>
      <w:r w:rsidR="00F147C6" w:rsidRPr="009B5CEF">
        <w:rPr>
          <w:rFonts w:ascii="Palatino Linotype" w:eastAsia="Calibri" w:hAnsi="Palatino Linotype" w:cs="Arial"/>
          <w:lang w:val="es-ES"/>
        </w:rPr>
        <w:t>de esta forma</w:t>
      </w:r>
      <w:r w:rsidR="00875167" w:rsidRPr="009B5CEF">
        <w:rPr>
          <w:rFonts w:ascii="Palatino Linotype" w:eastAsia="Calibri" w:hAnsi="Palatino Linotype" w:cs="Arial"/>
          <w:lang w:val="es-ES"/>
        </w:rPr>
        <w:t xml:space="preserve"> para que el </w:t>
      </w:r>
      <w:r w:rsidR="00875167" w:rsidRPr="009B5CEF">
        <w:rPr>
          <w:rFonts w:ascii="Palatino Linotype" w:eastAsia="Calibri" w:hAnsi="Palatino Linotype" w:cs="Arial"/>
          <w:b/>
          <w:lang w:val="es-ES"/>
        </w:rPr>
        <w:t>SUJETO OBLIGADO</w:t>
      </w:r>
      <w:r w:rsidR="00875167" w:rsidRPr="009B5CEF">
        <w:rPr>
          <w:rFonts w:ascii="Palatino Linotype" w:eastAsia="Calibri" w:hAnsi="Palatino Linotype" w:cs="Arial"/>
          <w:lang w:val="es-ES"/>
        </w:rPr>
        <w:t xml:space="preserve"> </w:t>
      </w:r>
      <w:r w:rsidR="00F72078" w:rsidRPr="009B5CEF">
        <w:rPr>
          <w:rFonts w:ascii="Palatino Linotype" w:eastAsia="Calibri" w:hAnsi="Palatino Linotype" w:cs="Arial"/>
          <w:lang w:val="es-ES"/>
        </w:rPr>
        <w:t>presentara</w:t>
      </w:r>
      <w:r w:rsidR="00B81371" w:rsidRPr="009B5CEF">
        <w:rPr>
          <w:rFonts w:ascii="Palatino Linotype" w:eastAsia="Calibri" w:hAnsi="Palatino Linotype" w:cs="Arial"/>
          <w:lang w:val="es-ES"/>
        </w:rPr>
        <w:t xml:space="preserve"> el Informe Justificado</w:t>
      </w:r>
      <w:r w:rsidR="00875167" w:rsidRPr="009B5CEF">
        <w:rPr>
          <w:rFonts w:ascii="Palatino Linotype" w:eastAsia="Calibri" w:hAnsi="Palatino Linotype" w:cs="Arial"/>
          <w:lang w:val="es-ES"/>
        </w:rPr>
        <w:t xml:space="preserve"> procedente</w:t>
      </w:r>
      <w:r w:rsidR="00B81371" w:rsidRPr="009B5CEF">
        <w:rPr>
          <w:rFonts w:ascii="Palatino Linotype" w:eastAsia="Calibri" w:hAnsi="Palatino Linotype" w:cs="Arial"/>
          <w:lang w:val="es-ES"/>
        </w:rPr>
        <w:t>.</w:t>
      </w:r>
    </w:p>
    <w:p w14:paraId="6E916AD5" w14:textId="77777777" w:rsidR="00380E5D" w:rsidRPr="009B5CEF" w:rsidRDefault="00380E5D" w:rsidP="00380E5D">
      <w:pPr>
        <w:pStyle w:val="Prrafodelista"/>
        <w:rPr>
          <w:rFonts w:ascii="Palatino Linotype" w:hAnsi="Palatino Linotype"/>
          <w:i/>
          <w:color w:val="000000"/>
          <w:sz w:val="22"/>
          <w:szCs w:val="22"/>
        </w:rPr>
      </w:pPr>
    </w:p>
    <w:p w14:paraId="51DB8BDC" w14:textId="5F0B8753" w:rsidR="00380E5D" w:rsidRPr="009B5CEF" w:rsidRDefault="00380E5D" w:rsidP="00380E5D">
      <w:pPr>
        <w:pStyle w:val="Prrafodelista"/>
        <w:numPr>
          <w:ilvl w:val="0"/>
          <w:numId w:val="1"/>
        </w:numPr>
        <w:spacing w:before="240" w:after="240" w:line="360" w:lineRule="auto"/>
        <w:ind w:left="0" w:hanging="11"/>
        <w:jc w:val="both"/>
        <w:rPr>
          <w:rFonts w:ascii="Palatino Linotype" w:hAnsi="Palatino Linotype"/>
        </w:rPr>
      </w:pPr>
      <w:r w:rsidRPr="009B5CEF">
        <w:rPr>
          <w:rFonts w:ascii="Palatino Linotype" w:hAnsi="Palatino Linotype"/>
        </w:rPr>
        <w:t xml:space="preserve">En fecha </w:t>
      </w:r>
      <w:r w:rsidR="003A454F" w:rsidRPr="009B5CEF">
        <w:rPr>
          <w:rFonts w:ascii="Palatino Linotype" w:eastAsia="Calibri" w:hAnsi="Palatino Linotype" w:cs="Arial"/>
          <w:lang w:val="es-ES"/>
        </w:rPr>
        <w:t>diecio</w:t>
      </w:r>
      <w:r w:rsidRPr="009B5CEF">
        <w:rPr>
          <w:rFonts w:ascii="Palatino Linotype" w:eastAsia="Calibri" w:hAnsi="Palatino Linotype" w:cs="Arial"/>
          <w:lang w:val="es-ES"/>
        </w:rPr>
        <w:t>cho</w:t>
      </w:r>
      <w:r w:rsidR="003A454F" w:rsidRPr="009B5CEF">
        <w:rPr>
          <w:rFonts w:ascii="Palatino Linotype" w:hAnsi="Palatino Linotype"/>
        </w:rPr>
        <w:t xml:space="preserve"> (18</w:t>
      </w:r>
      <w:r w:rsidRPr="009B5CEF">
        <w:rPr>
          <w:rFonts w:ascii="Palatino Linotype" w:hAnsi="Palatino Linotype"/>
        </w:rPr>
        <w:t xml:space="preserve">) de </w:t>
      </w:r>
      <w:r w:rsidR="003A454F" w:rsidRPr="009B5CEF">
        <w:rPr>
          <w:rFonts w:ascii="Palatino Linotype" w:hAnsi="Palatino Linotype"/>
        </w:rPr>
        <w:t>septiembre</w:t>
      </w:r>
      <w:r w:rsidRPr="009B5CEF">
        <w:rPr>
          <w:rFonts w:ascii="Palatino Linotype" w:hAnsi="Palatino Linotype"/>
        </w:rPr>
        <w:t xml:space="preserve"> de dos mil dieciocho, el Sujeto Obligado rindió el correspondiente </w:t>
      </w:r>
      <w:r w:rsidR="00BB5CF2" w:rsidRPr="009B5CEF">
        <w:rPr>
          <w:rFonts w:ascii="Palatino Linotype" w:hAnsi="Palatino Linotype"/>
        </w:rPr>
        <w:t>Informe Justificado</w:t>
      </w:r>
      <w:r w:rsidR="00583735" w:rsidRPr="009B5CEF">
        <w:rPr>
          <w:rFonts w:ascii="Palatino Linotype" w:hAnsi="Palatino Linotype"/>
        </w:rPr>
        <w:t xml:space="preserve"> el cual se puso a la vista el día veintiséis (26) de septiembre del año en curso, dicho informe corresponde al </w:t>
      </w:r>
      <w:r w:rsidRPr="009B5CEF">
        <w:rPr>
          <w:rFonts w:ascii="Palatino Linotype" w:hAnsi="Palatino Linotype"/>
        </w:rPr>
        <w:t xml:space="preserve">archivo electrónico denominado </w:t>
      </w:r>
      <w:r w:rsidRPr="009B5CEF">
        <w:rPr>
          <w:rFonts w:ascii="Palatino Linotype" w:hAnsi="Palatino Linotype"/>
          <w:b/>
        </w:rPr>
        <w:t>MANIFESTACIONES 0</w:t>
      </w:r>
      <w:r w:rsidR="003A454F" w:rsidRPr="009B5CEF">
        <w:rPr>
          <w:rFonts w:ascii="Palatino Linotype" w:hAnsi="Palatino Linotype"/>
          <w:b/>
        </w:rPr>
        <w:t>3318</w:t>
      </w:r>
      <w:r w:rsidRPr="009B5CEF">
        <w:rPr>
          <w:rFonts w:ascii="Palatino Linotype" w:hAnsi="Palatino Linotype"/>
          <w:b/>
        </w:rPr>
        <w:t xml:space="preserve"> INFOEM IP RR 2018.zip</w:t>
      </w:r>
      <w:r w:rsidRPr="009B5CEF">
        <w:rPr>
          <w:rFonts w:ascii="Palatino Linotype" w:hAnsi="Palatino Linotype"/>
          <w:color w:val="000000"/>
        </w:rPr>
        <w:t>, mismo que se describe su contenido medular, siendo el siguiente:</w:t>
      </w:r>
    </w:p>
    <w:p w14:paraId="23E71405" w14:textId="5D5F7A4A" w:rsidR="00D43F9E" w:rsidRPr="009B5CEF" w:rsidRDefault="003A454F" w:rsidP="003A454F">
      <w:pPr>
        <w:pStyle w:val="Prrafodelista"/>
        <w:numPr>
          <w:ilvl w:val="0"/>
          <w:numId w:val="20"/>
        </w:numPr>
        <w:spacing w:line="360" w:lineRule="auto"/>
        <w:ind w:right="567"/>
        <w:jc w:val="both"/>
        <w:rPr>
          <w:rFonts w:ascii="Palatino Linotype" w:hAnsi="Palatino Linotype"/>
        </w:rPr>
      </w:pPr>
      <w:r w:rsidRPr="009B5CEF">
        <w:rPr>
          <w:rFonts w:ascii="Palatino Linotype" w:eastAsia="Times New Roman" w:hAnsi="Palatino Linotype" w:cs="Arial"/>
          <w:lang w:val="es-ES"/>
        </w:rPr>
        <w:t>OFICIO DE OBRAS PUBLICAS.pdf</w:t>
      </w:r>
    </w:p>
    <w:p w14:paraId="32E340DA" w14:textId="42D83A5E" w:rsidR="003A454F" w:rsidRPr="009B5CEF" w:rsidRDefault="00AC23E7" w:rsidP="00AC23E7">
      <w:pPr>
        <w:spacing w:line="360" w:lineRule="auto"/>
        <w:ind w:right="567"/>
        <w:jc w:val="center"/>
        <w:rPr>
          <w:rFonts w:ascii="Palatino Linotype" w:hAnsi="Palatino Linotype"/>
        </w:rPr>
      </w:pPr>
      <w:r w:rsidRPr="009B5CEF">
        <w:rPr>
          <w:noProof/>
          <w:lang w:val="es-MX" w:eastAsia="es-MX"/>
        </w:rPr>
        <w:drawing>
          <wp:inline distT="0" distB="0" distL="0" distR="0" wp14:anchorId="7C43F2B3" wp14:editId="41F8344B">
            <wp:extent cx="5156835" cy="2238451"/>
            <wp:effectExtent l="0" t="0" r="571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92" t="18875" r="25929" b="18898"/>
                    <a:stretch/>
                  </pic:blipFill>
                  <pic:spPr bwMode="auto">
                    <a:xfrm>
                      <a:off x="0" y="0"/>
                      <a:ext cx="5228270" cy="2269459"/>
                    </a:xfrm>
                    <a:prstGeom prst="rect">
                      <a:avLst/>
                    </a:prstGeom>
                    <a:ln>
                      <a:noFill/>
                    </a:ln>
                    <a:extLst>
                      <a:ext uri="{53640926-AAD7-44D8-BBD7-CCE9431645EC}">
                        <a14:shadowObscured xmlns:a14="http://schemas.microsoft.com/office/drawing/2010/main"/>
                      </a:ext>
                    </a:extLst>
                  </pic:spPr>
                </pic:pic>
              </a:graphicData>
            </a:graphic>
          </wp:inline>
        </w:drawing>
      </w:r>
    </w:p>
    <w:p w14:paraId="2EFCB7F7" w14:textId="186A70D8" w:rsidR="003A5B5F" w:rsidRPr="009B5CEF" w:rsidRDefault="00AC23E7" w:rsidP="003A5B5F">
      <w:pPr>
        <w:pStyle w:val="Prrafodelista"/>
        <w:spacing w:before="240" w:after="240" w:line="360" w:lineRule="auto"/>
        <w:ind w:left="0"/>
        <w:jc w:val="center"/>
        <w:rPr>
          <w:rFonts w:ascii="Palatino Linotype" w:hAnsi="Palatino Linotype"/>
        </w:rPr>
      </w:pPr>
      <w:r w:rsidRPr="009B5CEF">
        <w:rPr>
          <w:noProof/>
          <w:lang w:val="es-MX" w:eastAsia="es-MX"/>
        </w:rPr>
        <w:lastRenderedPageBreak/>
        <w:drawing>
          <wp:inline distT="0" distB="0" distL="0" distR="0" wp14:anchorId="4677BDD3" wp14:editId="0E3C074F">
            <wp:extent cx="4358488" cy="1704442"/>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67" t="21483" r="26586" b="31489"/>
                    <a:stretch/>
                  </pic:blipFill>
                  <pic:spPr bwMode="auto">
                    <a:xfrm>
                      <a:off x="0" y="0"/>
                      <a:ext cx="4370586" cy="1709173"/>
                    </a:xfrm>
                    <a:prstGeom prst="rect">
                      <a:avLst/>
                    </a:prstGeom>
                    <a:ln>
                      <a:noFill/>
                    </a:ln>
                    <a:extLst>
                      <a:ext uri="{53640926-AAD7-44D8-BBD7-CCE9431645EC}">
                        <a14:shadowObscured xmlns:a14="http://schemas.microsoft.com/office/drawing/2010/main"/>
                      </a:ext>
                    </a:extLst>
                  </pic:spPr>
                </pic:pic>
              </a:graphicData>
            </a:graphic>
          </wp:inline>
        </w:drawing>
      </w:r>
    </w:p>
    <w:p w14:paraId="6BDEFB24" w14:textId="51C6B099" w:rsidR="00AC23E7" w:rsidRPr="009B5CEF" w:rsidRDefault="00AC23E7" w:rsidP="00AC23E7">
      <w:pPr>
        <w:pStyle w:val="Prrafodelista"/>
        <w:numPr>
          <w:ilvl w:val="0"/>
          <w:numId w:val="20"/>
        </w:numPr>
        <w:spacing w:line="360" w:lineRule="auto"/>
        <w:ind w:right="567"/>
        <w:jc w:val="both"/>
        <w:rPr>
          <w:rFonts w:ascii="Palatino Linotype" w:hAnsi="Palatino Linotype"/>
        </w:rPr>
      </w:pPr>
      <w:r w:rsidRPr="009B5CEF">
        <w:rPr>
          <w:rFonts w:ascii="Palatino Linotype" w:eastAsia="Times New Roman" w:hAnsi="Palatino Linotype" w:cs="Arial"/>
          <w:lang w:val="es-ES"/>
        </w:rPr>
        <w:t>OFICIO</w:t>
      </w:r>
      <w:r w:rsidRPr="009B5CEF">
        <w:rPr>
          <w:rFonts w:ascii="Palatino Linotype" w:hAnsi="Palatino Linotype"/>
        </w:rPr>
        <w:t xml:space="preserve"> DE TESORERIA.pdf</w:t>
      </w:r>
    </w:p>
    <w:p w14:paraId="6CCCB556" w14:textId="562C28EA" w:rsidR="00AC23E7" w:rsidRPr="009B5CEF" w:rsidRDefault="00741B96" w:rsidP="00583735">
      <w:pPr>
        <w:spacing w:line="360" w:lineRule="auto"/>
        <w:ind w:right="567"/>
        <w:jc w:val="center"/>
        <w:rPr>
          <w:rFonts w:ascii="Palatino Linotype" w:hAnsi="Palatino Linotype"/>
        </w:rPr>
      </w:pPr>
      <w:r w:rsidRPr="009B5CEF">
        <w:rPr>
          <w:noProof/>
          <w:lang w:val="es-MX" w:eastAsia="es-MX"/>
        </w:rPr>
        <w:drawing>
          <wp:inline distT="0" distB="0" distL="0" distR="0" wp14:anchorId="772A7850" wp14:editId="08D92191">
            <wp:extent cx="4436972" cy="2414016"/>
            <wp:effectExtent l="0" t="0" r="190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224" t="12349" r="26855" b="26793"/>
                    <a:stretch/>
                  </pic:blipFill>
                  <pic:spPr bwMode="auto">
                    <a:xfrm>
                      <a:off x="0" y="0"/>
                      <a:ext cx="4454286" cy="2423436"/>
                    </a:xfrm>
                    <a:prstGeom prst="rect">
                      <a:avLst/>
                    </a:prstGeom>
                    <a:ln>
                      <a:noFill/>
                    </a:ln>
                    <a:extLst>
                      <a:ext uri="{53640926-AAD7-44D8-BBD7-CCE9431645EC}">
                        <a14:shadowObscured xmlns:a14="http://schemas.microsoft.com/office/drawing/2010/main"/>
                      </a:ext>
                    </a:extLst>
                  </pic:spPr>
                </pic:pic>
              </a:graphicData>
            </a:graphic>
          </wp:inline>
        </w:drawing>
      </w:r>
    </w:p>
    <w:p w14:paraId="45654FB0" w14:textId="367C1BEB" w:rsidR="003D1F09" w:rsidRPr="009B5CEF" w:rsidRDefault="003D1F09" w:rsidP="007A19B8">
      <w:pPr>
        <w:pStyle w:val="Prrafodelista"/>
        <w:numPr>
          <w:ilvl w:val="0"/>
          <w:numId w:val="1"/>
        </w:numPr>
        <w:spacing w:after="240" w:line="360" w:lineRule="auto"/>
        <w:ind w:left="0" w:hanging="11"/>
        <w:jc w:val="both"/>
        <w:rPr>
          <w:rFonts w:ascii="Palatino Linotype" w:hAnsi="Palatino Linotype"/>
          <w:b/>
          <w:u w:val="single"/>
        </w:rPr>
      </w:pPr>
      <w:r w:rsidRPr="009B5CEF">
        <w:rPr>
          <w:rFonts w:ascii="Palatino Linotype" w:hAnsi="Palatino Linotype"/>
        </w:rPr>
        <w:t xml:space="preserve">El ahora Recurrente en fecha </w:t>
      </w:r>
      <w:r w:rsidR="00583735" w:rsidRPr="009B5CEF">
        <w:rPr>
          <w:rFonts w:ascii="Palatino Linotype" w:hAnsi="Palatino Linotype"/>
        </w:rPr>
        <w:t xml:space="preserve">veintisiete (27) y veintiocho (28) de septiembre del año en curso presento sus respectivas </w:t>
      </w:r>
      <w:r w:rsidR="00DF6EF6" w:rsidRPr="009B5CEF">
        <w:rPr>
          <w:rFonts w:ascii="Palatino Linotype" w:hAnsi="Palatino Linotype"/>
        </w:rPr>
        <w:t>manifestaciones</w:t>
      </w:r>
      <w:r w:rsidR="00583735" w:rsidRPr="009B5CEF">
        <w:rPr>
          <w:rFonts w:ascii="Palatino Linotype" w:hAnsi="Palatino Linotype"/>
        </w:rPr>
        <w:t xml:space="preserve">, </w:t>
      </w:r>
      <w:r w:rsidR="00DF6EF6" w:rsidRPr="009B5CEF">
        <w:rPr>
          <w:rFonts w:ascii="Palatino Linotype" w:hAnsi="Palatino Linotype"/>
        </w:rPr>
        <w:t>consistentes</w:t>
      </w:r>
      <w:r w:rsidR="00583735" w:rsidRPr="009B5CEF">
        <w:rPr>
          <w:rFonts w:ascii="Palatino Linotype" w:hAnsi="Palatino Linotype"/>
        </w:rPr>
        <w:t xml:space="preserve"> en: </w:t>
      </w:r>
    </w:p>
    <w:p w14:paraId="5EEF1099" w14:textId="69644B7A" w:rsidR="00583735" w:rsidRPr="009B5CEF" w:rsidRDefault="000520EA" w:rsidP="00DF6EF6">
      <w:pPr>
        <w:pStyle w:val="Prrafodelista"/>
        <w:numPr>
          <w:ilvl w:val="0"/>
          <w:numId w:val="20"/>
        </w:numPr>
        <w:spacing w:line="360" w:lineRule="auto"/>
        <w:ind w:right="567"/>
        <w:jc w:val="both"/>
        <w:rPr>
          <w:rFonts w:ascii="Palatino Linotype" w:eastAsia="Times New Roman" w:hAnsi="Palatino Linotype" w:cs="Arial"/>
          <w:lang w:val="es-ES"/>
        </w:rPr>
      </w:pPr>
      <w:hyperlink r:id="rId16" w:history="1">
        <w:r w:rsidR="00DF6EF6" w:rsidRPr="009B5CEF">
          <w:rPr>
            <w:rFonts w:ascii="Palatino Linotype" w:eastAsia="Times New Roman" w:hAnsi="Palatino Linotype"/>
            <w:lang w:val="es-ES"/>
          </w:rPr>
          <w:t xml:space="preserve">27 </w:t>
        </w:r>
        <w:proofErr w:type="spellStart"/>
        <w:r w:rsidR="00DF6EF6" w:rsidRPr="009B5CEF">
          <w:rPr>
            <w:rFonts w:ascii="Palatino Linotype" w:eastAsia="Times New Roman" w:hAnsi="Palatino Linotype"/>
            <w:lang w:val="es-ES"/>
          </w:rPr>
          <w:t>sep</w:t>
        </w:r>
        <w:proofErr w:type="spellEnd"/>
        <w:r w:rsidR="00DF6EF6" w:rsidRPr="009B5CEF">
          <w:rPr>
            <w:rFonts w:ascii="Palatino Linotype" w:eastAsia="Times New Roman" w:hAnsi="Palatino Linotype"/>
            <w:lang w:val="es-ES"/>
          </w:rPr>
          <w:t xml:space="preserve"> 18.docx</w:t>
        </w:r>
      </w:hyperlink>
    </w:p>
    <w:p w14:paraId="5247CD8D" w14:textId="7ECD65E1" w:rsidR="00DF6EF6" w:rsidRPr="009B5CEF" w:rsidRDefault="007A19B8" w:rsidP="00131EAC">
      <w:pPr>
        <w:spacing w:line="360" w:lineRule="auto"/>
        <w:ind w:left="927" w:right="567"/>
        <w:rPr>
          <w:rFonts w:ascii="Palatino Linotype" w:eastAsia="Times New Roman" w:hAnsi="Palatino Linotype" w:cs="Arial"/>
          <w:lang w:val="es-ES"/>
        </w:rPr>
      </w:pPr>
      <w:r w:rsidRPr="009B5CEF">
        <w:rPr>
          <w:noProof/>
          <w:lang w:val="es-MX" w:eastAsia="es-MX"/>
        </w:rPr>
        <w:drawing>
          <wp:inline distT="0" distB="0" distL="0" distR="0" wp14:anchorId="28CA6412" wp14:editId="53A13C4D">
            <wp:extent cx="5367800" cy="2026310"/>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977" t="23068" r="25808" b="35917"/>
                    <a:stretch/>
                  </pic:blipFill>
                  <pic:spPr bwMode="auto">
                    <a:xfrm>
                      <a:off x="0" y="0"/>
                      <a:ext cx="5423509" cy="2047340"/>
                    </a:xfrm>
                    <a:prstGeom prst="rect">
                      <a:avLst/>
                    </a:prstGeom>
                    <a:ln>
                      <a:noFill/>
                    </a:ln>
                    <a:extLst>
                      <a:ext uri="{53640926-AAD7-44D8-BBD7-CCE9431645EC}">
                        <a14:shadowObscured xmlns:a14="http://schemas.microsoft.com/office/drawing/2010/main"/>
                      </a:ext>
                    </a:extLst>
                  </pic:spPr>
                </pic:pic>
              </a:graphicData>
            </a:graphic>
          </wp:inline>
        </w:drawing>
      </w:r>
    </w:p>
    <w:p w14:paraId="250471AC" w14:textId="6297DBB9" w:rsidR="008D6558" w:rsidRPr="009B5CEF" w:rsidRDefault="000520EA" w:rsidP="00DF6EF6">
      <w:pPr>
        <w:pStyle w:val="Prrafodelista"/>
        <w:numPr>
          <w:ilvl w:val="0"/>
          <w:numId w:val="20"/>
        </w:numPr>
        <w:spacing w:line="360" w:lineRule="auto"/>
        <w:ind w:right="567"/>
        <w:jc w:val="both"/>
        <w:rPr>
          <w:rFonts w:ascii="Palatino Linotype" w:eastAsia="Times New Roman" w:hAnsi="Palatino Linotype" w:cs="Arial"/>
          <w:lang w:val="es-ES"/>
        </w:rPr>
      </w:pPr>
      <w:hyperlink r:id="rId18" w:history="1">
        <w:proofErr w:type="spellStart"/>
        <w:r w:rsidR="00DF6EF6" w:rsidRPr="009B5CEF">
          <w:rPr>
            <w:rFonts w:ascii="Palatino Linotype" w:eastAsia="Times New Roman" w:hAnsi="Palatino Linotype"/>
            <w:lang w:val="es-ES"/>
          </w:rPr>
          <w:t>Esctiro</w:t>
        </w:r>
        <w:proofErr w:type="spellEnd"/>
        <w:r w:rsidR="00DF6EF6" w:rsidRPr="009B5CEF">
          <w:rPr>
            <w:rFonts w:ascii="Palatino Linotype" w:eastAsia="Times New Roman" w:hAnsi="Palatino Linotype"/>
            <w:lang w:val="es-ES"/>
          </w:rPr>
          <w:t xml:space="preserve"> 1.docx</w:t>
        </w:r>
      </w:hyperlink>
    </w:p>
    <w:p w14:paraId="3689A695" w14:textId="3768CF51" w:rsidR="008D6558" w:rsidRPr="009B5CEF" w:rsidRDefault="007A19B8" w:rsidP="007A19B8">
      <w:pPr>
        <w:pStyle w:val="Prrafodelista"/>
        <w:spacing w:before="240" w:after="240" w:line="360" w:lineRule="auto"/>
        <w:ind w:left="0"/>
        <w:jc w:val="center"/>
        <w:rPr>
          <w:rFonts w:ascii="Palatino Linotype" w:hAnsi="Palatino Linotype"/>
          <w:b/>
          <w:u w:val="single"/>
        </w:rPr>
      </w:pPr>
      <w:r w:rsidRPr="009B5CEF">
        <w:rPr>
          <w:noProof/>
          <w:lang w:val="es-MX" w:eastAsia="es-MX"/>
        </w:rPr>
        <w:drawing>
          <wp:inline distT="0" distB="0" distL="0" distR="0" wp14:anchorId="4AE637E8" wp14:editId="0EFFFD45">
            <wp:extent cx="4264762" cy="2848729"/>
            <wp:effectExtent l="0" t="0" r="254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239" t="23767" r="26198" b="36378"/>
                    <a:stretch/>
                  </pic:blipFill>
                  <pic:spPr bwMode="auto">
                    <a:xfrm>
                      <a:off x="0" y="0"/>
                      <a:ext cx="4264762" cy="2848729"/>
                    </a:xfrm>
                    <a:prstGeom prst="rect">
                      <a:avLst/>
                    </a:prstGeom>
                    <a:ln>
                      <a:noFill/>
                    </a:ln>
                    <a:extLst>
                      <a:ext uri="{53640926-AAD7-44D8-BBD7-CCE9431645EC}">
                        <a14:shadowObscured xmlns:a14="http://schemas.microsoft.com/office/drawing/2010/main"/>
                      </a:ext>
                    </a:extLst>
                  </pic:spPr>
                </pic:pic>
              </a:graphicData>
            </a:graphic>
          </wp:inline>
        </w:drawing>
      </w:r>
    </w:p>
    <w:p w14:paraId="6A8D503B" w14:textId="77777777" w:rsidR="00AC6798" w:rsidRPr="009B5CEF" w:rsidRDefault="006B4AF4" w:rsidP="00AC6798">
      <w:pPr>
        <w:pStyle w:val="Prrafodelista"/>
        <w:numPr>
          <w:ilvl w:val="0"/>
          <w:numId w:val="1"/>
        </w:numPr>
        <w:spacing w:before="240" w:after="240" w:line="360" w:lineRule="auto"/>
        <w:ind w:left="0" w:hanging="11"/>
        <w:jc w:val="both"/>
        <w:rPr>
          <w:rFonts w:ascii="Palatino Linotype" w:hAnsi="Palatino Linotype"/>
          <w:b/>
          <w:u w:val="single"/>
        </w:rPr>
      </w:pPr>
      <w:r w:rsidRPr="009B5CEF">
        <w:rPr>
          <w:rFonts w:ascii="Palatino Linotype" w:hAnsi="Palatino Linotype"/>
        </w:rPr>
        <w:t>E</w:t>
      </w:r>
      <w:r w:rsidR="007237BF" w:rsidRPr="009B5CEF">
        <w:rPr>
          <w:rFonts w:ascii="Palatino Linotype" w:hAnsi="Palatino Linotype"/>
        </w:rPr>
        <w:t>l Comisionado Ponente decretó el cierre de instrucción</w:t>
      </w:r>
      <w:r w:rsidR="007237BF" w:rsidRPr="009B5CEF">
        <w:rPr>
          <w:rFonts w:ascii="Palatino Linotype" w:hAnsi="Palatino Linotype" w:cs="Arial"/>
        </w:rPr>
        <w:t xml:space="preserve"> </w:t>
      </w:r>
      <w:r w:rsidR="007237BF" w:rsidRPr="009B5CEF">
        <w:rPr>
          <w:rFonts w:ascii="Palatino Linotype" w:hAnsi="Palatino Linotype"/>
        </w:rPr>
        <w:t xml:space="preserve">mediante acuerdo de fecha </w:t>
      </w:r>
      <w:r w:rsidR="007A19B8" w:rsidRPr="009B5CEF">
        <w:rPr>
          <w:rFonts w:ascii="Palatino Linotype" w:hAnsi="Palatino Linotype"/>
        </w:rPr>
        <w:t>dos (02) de octubre</w:t>
      </w:r>
      <w:r w:rsidR="00473924" w:rsidRPr="009B5CEF">
        <w:rPr>
          <w:rFonts w:ascii="Palatino Linotype" w:hAnsi="Palatino Linotype"/>
        </w:rPr>
        <w:t xml:space="preserve"> </w:t>
      </w:r>
      <w:r w:rsidR="00AA3E73" w:rsidRPr="009B5CEF">
        <w:rPr>
          <w:rFonts w:ascii="Palatino Linotype" w:hAnsi="Palatino Linotype"/>
        </w:rPr>
        <w:t xml:space="preserve">de dos mil </w:t>
      </w:r>
      <w:r w:rsidR="006950A8" w:rsidRPr="009B5CEF">
        <w:rPr>
          <w:rFonts w:ascii="Palatino Linotype" w:hAnsi="Palatino Linotype"/>
        </w:rPr>
        <w:t>dieciocho</w:t>
      </w:r>
      <w:r w:rsidR="007237BF" w:rsidRPr="009B5CEF">
        <w:rPr>
          <w:rFonts w:ascii="Palatino Linotype" w:hAnsi="Palatino Linotype"/>
        </w:rPr>
        <w:t xml:space="preserve">, </w:t>
      </w:r>
      <w:r w:rsidR="007237BF" w:rsidRPr="009B5CEF">
        <w:rPr>
          <w:rFonts w:ascii="Palatino Linotype" w:hAnsi="Palatino Linotype" w:cs="Arial"/>
        </w:rPr>
        <w:t>por lo que, ordenó tur</w:t>
      </w:r>
      <w:r w:rsidR="00431343" w:rsidRPr="009B5CEF">
        <w:rPr>
          <w:rFonts w:ascii="Palatino Linotype" w:hAnsi="Palatino Linotype" w:cs="Arial"/>
        </w:rPr>
        <w:t>nar el expediente a resolución.</w:t>
      </w:r>
    </w:p>
    <w:p w14:paraId="59D78E5B" w14:textId="77777777" w:rsidR="00AC6798" w:rsidRPr="009B5CEF" w:rsidRDefault="00AC6798" w:rsidP="00AC6798">
      <w:pPr>
        <w:pStyle w:val="Prrafodelista"/>
        <w:spacing w:before="240" w:after="240" w:line="360" w:lineRule="auto"/>
        <w:ind w:left="0"/>
        <w:jc w:val="both"/>
        <w:rPr>
          <w:rFonts w:ascii="Palatino Linotype" w:hAnsi="Palatino Linotype"/>
          <w:b/>
          <w:u w:val="single"/>
        </w:rPr>
      </w:pPr>
    </w:p>
    <w:p w14:paraId="0248E9D4" w14:textId="40446B9B" w:rsidR="00AC6798" w:rsidRPr="009B5CEF" w:rsidRDefault="00AC6798" w:rsidP="00AC6798">
      <w:pPr>
        <w:pStyle w:val="Prrafodelista"/>
        <w:numPr>
          <w:ilvl w:val="0"/>
          <w:numId w:val="1"/>
        </w:numPr>
        <w:spacing w:before="240" w:after="240" w:line="360" w:lineRule="auto"/>
        <w:ind w:left="0" w:hanging="11"/>
        <w:jc w:val="both"/>
        <w:rPr>
          <w:rFonts w:ascii="Palatino Linotype" w:hAnsi="Palatino Linotype"/>
          <w:b/>
          <w:u w:val="single"/>
        </w:rPr>
      </w:pPr>
      <w:r w:rsidRPr="009B5CEF">
        <w:rPr>
          <w:rFonts w:ascii="Palatino Linotype" w:eastAsia="MS Mincho" w:hAnsi="Palatino Linotype" w:cs="Arial"/>
        </w:rPr>
        <w:t>El día veinticuatro (24) de octubre de dos mil dieciocho y con fundamento en el artículo 181 tercer párrafo de la Ley de Transparencia y Acceso a la Información Pública del Estado de México y Municipios, se notificó que plazo de 30 días para resolver el recurso de revisión, sería ampliado por un periodo de 15 días hábiles adicionales; debido a la naturaleza, complejidad del asunto y para un mejor estudio.</w:t>
      </w:r>
    </w:p>
    <w:p w14:paraId="0F7E8809" w14:textId="77777777" w:rsidR="00AC6798" w:rsidRPr="009B5CEF" w:rsidRDefault="00AC6798" w:rsidP="00AC6798">
      <w:pPr>
        <w:spacing w:before="240" w:after="240" w:line="360" w:lineRule="auto"/>
        <w:jc w:val="both"/>
        <w:rPr>
          <w:rFonts w:ascii="Palatino Linotype" w:hAnsi="Palatino Linotype"/>
          <w:b/>
          <w:u w:val="single"/>
        </w:rPr>
      </w:pPr>
    </w:p>
    <w:p w14:paraId="15FA8C1A" w14:textId="2A11CA0F" w:rsidR="00587366" w:rsidRPr="009B5CEF" w:rsidRDefault="007C0013" w:rsidP="008644D8">
      <w:pPr>
        <w:pStyle w:val="Ttulo1"/>
        <w:spacing w:line="360" w:lineRule="auto"/>
        <w:jc w:val="center"/>
        <w:rPr>
          <w:rFonts w:ascii="Palatino Linotype" w:hAnsi="Palatino Linotype"/>
          <w:b/>
          <w:color w:val="auto"/>
          <w:sz w:val="24"/>
          <w:szCs w:val="24"/>
        </w:rPr>
      </w:pPr>
      <w:bookmarkStart w:id="8" w:name="_Toc529179027"/>
      <w:r w:rsidRPr="009B5CEF">
        <w:rPr>
          <w:rFonts w:ascii="Palatino Linotype" w:hAnsi="Palatino Linotype"/>
          <w:b/>
          <w:color w:val="auto"/>
          <w:sz w:val="24"/>
          <w:szCs w:val="24"/>
        </w:rPr>
        <w:t>CONSIDERANDO</w:t>
      </w:r>
      <w:bookmarkEnd w:id="8"/>
    </w:p>
    <w:p w14:paraId="10731595" w14:textId="77777777" w:rsidR="008200A3" w:rsidRPr="009B5CEF" w:rsidRDefault="008200A3" w:rsidP="008644D8">
      <w:pPr>
        <w:spacing w:line="360" w:lineRule="auto"/>
        <w:rPr>
          <w:rFonts w:ascii="Palatino Linotype" w:hAnsi="Palatino Linotype"/>
          <w:lang w:val="es-MX" w:eastAsia="en-US"/>
        </w:rPr>
      </w:pPr>
    </w:p>
    <w:p w14:paraId="629A5BE2" w14:textId="56C3E7D5" w:rsidR="007C0013" w:rsidRPr="009B5CEF" w:rsidRDefault="007C0013" w:rsidP="008644D8">
      <w:pPr>
        <w:pStyle w:val="Ttulo2"/>
        <w:spacing w:line="360" w:lineRule="auto"/>
        <w:rPr>
          <w:rFonts w:ascii="Palatino Linotype" w:hAnsi="Palatino Linotype"/>
          <w:b/>
          <w:bCs/>
          <w:color w:val="auto"/>
          <w:spacing w:val="60"/>
          <w:sz w:val="24"/>
        </w:rPr>
      </w:pPr>
      <w:bookmarkStart w:id="9" w:name="_Toc529179028"/>
      <w:r w:rsidRPr="009B5CEF">
        <w:rPr>
          <w:rFonts w:ascii="Palatino Linotype" w:hAnsi="Palatino Linotype"/>
          <w:b/>
          <w:color w:val="auto"/>
          <w:sz w:val="24"/>
        </w:rPr>
        <w:lastRenderedPageBreak/>
        <w:t>PRIMERO. De la competencia</w:t>
      </w:r>
      <w:bookmarkEnd w:id="9"/>
    </w:p>
    <w:p w14:paraId="327EAD5A" w14:textId="77777777" w:rsidR="003654DD" w:rsidRPr="009B5CEF" w:rsidRDefault="003654DD" w:rsidP="00AC6798">
      <w:pPr>
        <w:pStyle w:val="Prrafodelista"/>
        <w:numPr>
          <w:ilvl w:val="0"/>
          <w:numId w:val="30"/>
        </w:numPr>
        <w:spacing w:before="240" w:after="240" w:line="360" w:lineRule="auto"/>
        <w:ind w:left="0" w:firstLine="0"/>
        <w:jc w:val="both"/>
        <w:rPr>
          <w:rFonts w:ascii="Palatino Linotype" w:hAnsi="Palatino Linotype"/>
        </w:rPr>
      </w:pPr>
      <w:r w:rsidRPr="009B5CE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B5CEF">
        <w:rPr>
          <w:rFonts w:ascii="Palatino Linotype" w:eastAsia="Calibri" w:hAnsi="Palatino Linotype" w:cs="Times New Roman"/>
          <w:b/>
          <w:lang w:val="es-ES"/>
        </w:rPr>
        <w:t>Constitución Política de los Estados Unidos Mexicanos</w:t>
      </w:r>
      <w:r w:rsidRPr="009B5CEF">
        <w:rPr>
          <w:rFonts w:ascii="Palatino Linotype" w:eastAsia="Calibri" w:hAnsi="Palatino Linotype" w:cs="Times New Roman"/>
          <w:lang w:val="es-ES"/>
        </w:rPr>
        <w:t xml:space="preserve">; 5, párrafos vigésimo, vigésimo primero y vigésimo segundo fracciones IV y V de la </w:t>
      </w:r>
      <w:r w:rsidRPr="009B5CEF">
        <w:rPr>
          <w:rFonts w:ascii="Palatino Linotype" w:eastAsia="Calibri" w:hAnsi="Palatino Linotype" w:cs="Times New Roman"/>
          <w:b/>
          <w:lang w:val="es-ES"/>
        </w:rPr>
        <w:t>Constitución Política del Estado Libre y Soberano de México</w:t>
      </w:r>
      <w:r w:rsidRPr="009B5CEF">
        <w:rPr>
          <w:rFonts w:ascii="Palatino Linotype" w:eastAsia="Calibri" w:hAnsi="Palatino Linotype" w:cs="Times New Roman"/>
          <w:lang w:val="es-ES"/>
        </w:rPr>
        <w:t xml:space="preserve">; artículos 1, 2 fracción II, 13, 29, 36 fracciones I y II, 176, 178, 179, 181 párrafo tercero y 185 </w:t>
      </w:r>
      <w:r w:rsidRPr="009B5CEF">
        <w:rPr>
          <w:rFonts w:ascii="Palatino Linotype" w:eastAsia="Calibri" w:hAnsi="Palatino Linotype" w:cs="Arial"/>
          <w:lang w:val="es-ES"/>
        </w:rPr>
        <w:t xml:space="preserve">de la </w:t>
      </w:r>
      <w:r w:rsidRPr="009B5CEF">
        <w:rPr>
          <w:rFonts w:ascii="Palatino Linotype" w:eastAsia="Calibri" w:hAnsi="Palatino Linotype" w:cs="Arial"/>
          <w:b/>
          <w:lang w:val="es-ES"/>
        </w:rPr>
        <w:t>Ley de Transparencia y Acceso a la Información Pública del Estado de México y Municipios</w:t>
      </w:r>
      <w:r w:rsidRPr="009B5CEF">
        <w:rPr>
          <w:rFonts w:ascii="Palatino Linotype" w:eastAsia="Calibri" w:hAnsi="Palatino Linotype" w:cs="Arial"/>
          <w:lang w:val="es-ES"/>
        </w:rPr>
        <w:t xml:space="preserve">; ; y 10, 7, 9 fracciones I y XXIV, y 11 del </w:t>
      </w:r>
      <w:r w:rsidRPr="009B5CEF">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9B5CEF" w:rsidRDefault="00DF1386" w:rsidP="008644D8">
      <w:pPr>
        <w:pStyle w:val="Prrafodelista"/>
        <w:spacing w:before="240" w:after="240" w:line="360" w:lineRule="auto"/>
        <w:ind w:left="0"/>
        <w:jc w:val="both"/>
        <w:rPr>
          <w:rFonts w:ascii="Palatino Linotype" w:hAnsi="Palatino Linotype"/>
        </w:rPr>
      </w:pPr>
    </w:p>
    <w:p w14:paraId="567FEBEC" w14:textId="32050651" w:rsidR="007C0013" w:rsidRPr="009B5CEF" w:rsidRDefault="007C0013" w:rsidP="008644D8">
      <w:pPr>
        <w:pStyle w:val="Ttulo2"/>
        <w:spacing w:line="360" w:lineRule="auto"/>
        <w:rPr>
          <w:rFonts w:ascii="Palatino Linotype" w:hAnsi="Palatino Linotype"/>
          <w:b/>
          <w:color w:val="auto"/>
          <w:sz w:val="24"/>
        </w:rPr>
      </w:pPr>
      <w:bookmarkStart w:id="10" w:name="_Toc529179029"/>
      <w:r w:rsidRPr="009B5CEF">
        <w:rPr>
          <w:rFonts w:ascii="Palatino Linotype" w:hAnsi="Palatino Linotype"/>
          <w:b/>
          <w:color w:val="auto"/>
          <w:sz w:val="24"/>
        </w:rPr>
        <w:t>SEGUNDO. De</w:t>
      </w:r>
      <w:r w:rsidR="00A5224E" w:rsidRPr="009B5CEF">
        <w:rPr>
          <w:rFonts w:ascii="Palatino Linotype" w:hAnsi="Palatino Linotype"/>
          <w:b/>
          <w:color w:val="auto"/>
          <w:sz w:val="24"/>
        </w:rPr>
        <w:t xml:space="preserve"> la oportunidad y procedencia</w:t>
      </w:r>
      <w:r w:rsidRPr="009B5CEF">
        <w:rPr>
          <w:rFonts w:ascii="Palatino Linotype" w:hAnsi="Palatino Linotype"/>
          <w:b/>
          <w:color w:val="auto"/>
          <w:sz w:val="24"/>
        </w:rPr>
        <w:t>.</w:t>
      </w:r>
      <w:bookmarkEnd w:id="10"/>
    </w:p>
    <w:p w14:paraId="0EF1118E" w14:textId="6CCFA64D" w:rsidR="007B050E" w:rsidRPr="009B5CEF" w:rsidRDefault="007B050E" w:rsidP="00AC6798">
      <w:pPr>
        <w:pStyle w:val="Prrafodelista"/>
        <w:numPr>
          <w:ilvl w:val="0"/>
          <w:numId w:val="30"/>
        </w:numPr>
        <w:spacing w:before="240" w:after="240" w:line="360" w:lineRule="auto"/>
        <w:ind w:left="0" w:right="49" w:firstLine="0"/>
        <w:jc w:val="both"/>
        <w:rPr>
          <w:rFonts w:ascii="Palatino Linotype" w:hAnsi="Palatino Linotype"/>
        </w:rPr>
      </w:pPr>
      <w:r w:rsidRPr="009B5CEF">
        <w:rPr>
          <w:rFonts w:ascii="Palatino Linotype" w:eastAsia="Calibri" w:hAnsi="Palatino Linotype" w:cs="Arial"/>
        </w:rPr>
        <w:t xml:space="preserve">El medio de impugnación fue presentado a través del </w:t>
      </w:r>
      <w:r w:rsidRPr="009B5CEF">
        <w:rPr>
          <w:rFonts w:ascii="Palatino Linotype" w:eastAsia="Calibri" w:hAnsi="Palatino Linotype" w:cs="Arial"/>
          <w:b/>
        </w:rPr>
        <w:t>SAIMEX,</w:t>
      </w:r>
      <w:r w:rsidRPr="009B5CEF">
        <w:rPr>
          <w:rFonts w:ascii="Palatino Linotype" w:eastAsia="Calibri" w:hAnsi="Palatino Linotype" w:cs="Arial"/>
        </w:rPr>
        <w:t xml:space="preserve"> en el formato previamente aprobado para tal efecto y dentro del plazo legal de quince días hábiles otorgados; siendo así que el </w:t>
      </w:r>
      <w:r w:rsidRPr="009B5CEF">
        <w:rPr>
          <w:rFonts w:ascii="Palatino Linotype" w:eastAsia="Calibri" w:hAnsi="Palatino Linotype" w:cs="Arial"/>
          <w:b/>
        </w:rPr>
        <w:t>SUJETO OBLIGADO</w:t>
      </w:r>
      <w:r w:rsidRPr="009B5CEF">
        <w:rPr>
          <w:rFonts w:ascii="Palatino Linotype" w:eastAsia="Calibri" w:hAnsi="Palatino Linotype" w:cs="Arial"/>
        </w:rPr>
        <w:t xml:space="preserve"> entregó respuesta el día </w:t>
      </w:r>
      <w:r w:rsidR="00A939C8" w:rsidRPr="009B5CEF">
        <w:rPr>
          <w:rFonts w:ascii="Palatino Linotype" w:eastAsia="Calibri" w:hAnsi="Palatino Linotype" w:cs="Arial"/>
        </w:rPr>
        <w:t>treinta y uno (31) de agosto</w:t>
      </w:r>
      <w:r w:rsidRPr="009B5CEF">
        <w:rPr>
          <w:rFonts w:ascii="Palatino Linotype" w:eastAsia="Calibri" w:hAnsi="Palatino Linotype" w:cs="Arial"/>
        </w:rPr>
        <w:t xml:space="preserve"> de dos mil dieciocho, </w:t>
      </w:r>
      <w:r w:rsidRPr="009B5CEF">
        <w:rPr>
          <w:rFonts w:ascii="Palatino Linotype" w:hAnsi="Palatino Linotype" w:cs="Arial"/>
        </w:rPr>
        <w:t xml:space="preserve">de tal forma que el plazo para interponer el recurso de revisión transcurrió del día </w:t>
      </w:r>
      <w:r w:rsidR="00A939C8" w:rsidRPr="009B5CEF">
        <w:rPr>
          <w:rFonts w:ascii="Palatino Linotype" w:hAnsi="Palatino Linotype" w:cs="Arial"/>
        </w:rPr>
        <w:t>tres (3) al veintiuno (31) de septiembre</w:t>
      </w:r>
      <w:r w:rsidR="0092453F" w:rsidRPr="009B5CEF">
        <w:rPr>
          <w:rFonts w:ascii="Palatino Linotype" w:hAnsi="Palatino Linotype" w:cs="Arial"/>
        </w:rPr>
        <w:t xml:space="preserve"> </w:t>
      </w:r>
      <w:r w:rsidRPr="009B5CEF">
        <w:rPr>
          <w:rFonts w:ascii="Palatino Linotype" w:hAnsi="Palatino Linotype" w:cs="Arial"/>
        </w:rPr>
        <w:t xml:space="preserve">del dos mil dieciocho; en consecuencia, presentó su inconformidad el día </w:t>
      </w:r>
      <w:r w:rsidR="000F6375" w:rsidRPr="009B5CEF">
        <w:rPr>
          <w:rFonts w:ascii="Palatino Linotype" w:hAnsi="Palatino Linotype" w:cs="Arial"/>
        </w:rPr>
        <w:t>siete (07) de septiembre</w:t>
      </w:r>
      <w:r w:rsidRPr="009B5CEF">
        <w:rPr>
          <w:rFonts w:ascii="Palatino Linotype" w:hAnsi="Palatino Linotype" w:cs="Arial"/>
        </w:rPr>
        <w:t xml:space="preserve"> de dos mil dieciocho, por lo que se encuentra dentro de los márgenes temporales previstos en el artículo 178 de la </w:t>
      </w:r>
      <w:r w:rsidRPr="009B5CEF">
        <w:rPr>
          <w:rFonts w:ascii="Palatino Linotype" w:hAnsi="Palatino Linotype" w:cs="Arial"/>
          <w:b/>
        </w:rPr>
        <w:t xml:space="preserve">Ley de Transparencia y Acceso a la Información Pública del Estado de México y Municipios </w:t>
      </w:r>
      <w:r w:rsidRPr="009B5CEF">
        <w:rPr>
          <w:rFonts w:ascii="Palatino Linotype" w:hAnsi="Palatino Linotype" w:cs="Arial"/>
        </w:rPr>
        <w:t>vigente.</w:t>
      </w:r>
    </w:p>
    <w:p w14:paraId="513B2570" w14:textId="77777777" w:rsidR="007B050E" w:rsidRPr="009B5CEF" w:rsidRDefault="007B050E" w:rsidP="007B050E">
      <w:pPr>
        <w:pStyle w:val="Prrafodelista"/>
        <w:spacing w:before="240" w:after="240" w:line="360" w:lineRule="auto"/>
        <w:ind w:left="0" w:right="49"/>
        <w:jc w:val="both"/>
        <w:rPr>
          <w:rFonts w:ascii="Palatino Linotype" w:hAnsi="Palatino Linotype"/>
        </w:rPr>
      </w:pPr>
    </w:p>
    <w:p w14:paraId="65182402" w14:textId="77777777" w:rsidR="007B050E" w:rsidRPr="009B5CEF" w:rsidRDefault="007B050E" w:rsidP="00AC6798">
      <w:pPr>
        <w:pStyle w:val="Prrafodelista"/>
        <w:numPr>
          <w:ilvl w:val="0"/>
          <w:numId w:val="30"/>
        </w:numPr>
        <w:spacing w:before="240" w:after="240" w:line="360" w:lineRule="auto"/>
        <w:ind w:left="0" w:right="49" w:firstLine="0"/>
        <w:jc w:val="both"/>
        <w:rPr>
          <w:rFonts w:ascii="Palatino Linotype" w:hAnsi="Palatino Linotype"/>
        </w:rPr>
      </w:pPr>
      <w:r w:rsidRPr="009B5CEF">
        <w:rPr>
          <w:rFonts w:ascii="Palatino Linotype" w:eastAsia="Calibri" w:hAnsi="Palatino Linotype" w:cs="Arial"/>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E416D5D" w14:textId="77777777" w:rsidR="00356BC7" w:rsidRPr="009B5CEF" w:rsidRDefault="00356BC7" w:rsidP="00356BC7">
      <w:pPr>
        <w:pStyle w:val="Prrafodelista"/>
        <w:rPr>
          <w:rFonts w:ascii="Palatino Linotype" w:hAnsi="Palatino Linotype"/>
        </w:rPr>
      </w:pPr>
    </w:p>
    <w:p w14:paraId="61C94FCC" w14:textId="77777777" w:rsidR="00356BC7" w:rsidRPr="009B5CEF" w:rsidRDefault="00356BC7" w:rsidP="00356BC7">
      <w:pPr>
        <w:pStyle w:val="Prrafodelista"/>
        <w:spacing w:before="240" w:after="240" w:line="360" w:lineRule="auto"/>
        <w:ind w:left="0" w:right="49"/>
        <w:jc w:val="both"/>
        <w:rPr>
          <w:rFonts w:ascii="Palatino Linotype" w:hAnsi="Palatino Linotype"/>
        </w:rPr>
      </w:pPr>
    </w:p>
    <w:p w14:paraId="2835DAC2" w14:textId="0F7CAE9D" w:rsidR="007658E1" w:rsidRPr="009B5CEF" w:rsidRDefault="006F4DAE" w:rsidP="008644D8">
      <w:pPr>
        <w:pStyle w:val="Ttulo1"/>
        <w:spacing w:line="360" w:lineRule="auto"/>
        <w:rPr>
          <w:rFonts w:ascii="Palatino Linotype" w:hAnsi="Palatino Linotype"/>
          <w:b/>
          <w:color w:val="auto"/>
          <w:sz w:val="24"/>
          <w:szCs w:val="24"/>
        </w:rPr>
      </w:pPr>
      <w:bookmarkStart w:id="11" w:name="_Toc529179030"/>
      <w:bookmarkStart w:id="12" w:name="_Toc447183492"/>
      <w:bookmarkStart w:id="13" w:name="_Toc450120667"/>
      <w:bookmarkStart w:id="14" w:name="_Toc461555895"/>
      <w:r w:rsidRPr="009B5CEF">
        <w:rPr>
          <w:rFonts w:ascii="Palatino Linotype" w:hAnsi="Palatino Linotype"/>
          <w:b/>
          <w:color w:val="auto"/>
          <w:sz w:val="24"/>
          <w:szCs w:val="24"/>
        </w:rPr>
        <w:t>TERCERO</w:t>
      </w:r>
      <w:r w:rsidR="00AC20D6" w:rsidRPr="009B5CEF">
        <w:rPr>
          <w:rFonts w:ascii="Palatino Linotype" w:hAnsi="Palatino Linotype"/>
          <w:b/>
          <w:color w:val="auto"/>
          <w:sz w:val="24"/>
          <w:szCs w:val="24"/>
        </w:rPr>
        <w:t>. Planteamiento de la Litis</w:t>
      </w:r>
      <w:bookmarkEnd w:id="11"/>
    </w:p>
    <w:p w14:paraId="75F50203" w14:textId="77777777" w:rsidR="00D256D7" w:rsidRPr="009B5CEF" w:rsidRDefault="00D256D7" w:rsidP="008D175B">
      <w:pPr>
        <w:rPr>
          <w:lang w:val="es-MX" w:eastAsia="en-US"/>
        </w:rPr>
      </w:pPr>
    </w:p>
    <w:p w14:paraId="7F48F731" w14:textId="11022F97" w:rsidR="00F63B0A" w:rsidRPr="009B5CEF" w:rsidRDefault="00F53AF5" w:rsidP="00AC6798">
      <w:pPr>
        <w:pStyle w:val="Prrafodelista"/>
        <w:numPr>
          <w:ilvl w:val="0"/>
          <w:numId w:val="30"/>
        </w:numPr>
        <w:spacing w:line="360" w:lineRule="auto"/>
        <w:ind w:left="0" w:firstLine="0"/>
        <w:jc w:val="both"/>
        <w:rPr>
          <w:rFonts w:ascii="Palatino Linotype" w:eastAsia="Calibri" w:hAnsi="Palatino Linotype" w:cs="Arial"/>
          <w:b/>
        </w:rPr>
      </w:pPr>
      <w:r w:rsidRPr="009B5CEF">
        <w:rPr>
          <w:rFonts w:ascii="Palatino Linotype" w:eastAsia="Calibri" w:hAnsi="Palatino Linotype" w:cs="Arial"/>
        </w:rPr>
        <w:t>Se</w:t>
      </w:r>
      <w:r w:rsidR="00A72642" w:rsidRPr="009B5CEF">
        <w:rPr>
          <w:rFonts w:ascii="Palatino Linotype" w:eastAsia="Calibri" w:hAnsi="Palatino Linotype" w:cs="Arial"/>
        </w:rPr>
        <w:t xml:space="preserve"> solicitó</w:t>
      </w:r>
      <w:r w:rsidR="006C3D63" w:rsidRPr="009B5CEF">
        <w:rPr>
          <w:rFonts w:ascii="Palatino Linotype" w:eastAsia="Calibri" w:hAnsi="Palatino Linotype" w:cs="Arial"/>
        </w:rPr>
        <w:t xml:space="preserve"> mediante oficio dirigido a la Presidenta Municipal </w:t>
      </w:r>
      <w:r w:rsidR="00DB1E99" w:rsidRPr="009B5CEF">
        <w:rPr>
          <w:rFonts w:ascii="Palatino Linotype" w:eastAsia="Calibri" w:hAnsi="Palatino Linotype" w:cs="Arial"/>
        </w:rPr>
        <w:t xml:space="preserve">respecto del contrato de obra pública TLAL-DGOP-PIM-LP-012-14, para la obra "REHABILITACIÓN DEL DEPORTIVO CARACOLES" </w:t>
      </w:r>
      <w:r w:rsidR="00F63B0A" w:rsidRPr="009B5CEF">
        <w:rPr>
          <w:rFonts w:ascii="Palatino Linotype" w:hAnsi="Palatino Linotype" w:cs="Arial"/>
        </w:rPr>
        <w:t>la siguiente información:</w:t>
      </w:r>
    </w:p>
    <w:p w14:paraId="4110CBB4" w14:textId="78ABDFB3" w:rsidR="006C3D63" w:rsidRPr="009B5CEF" w:rsidRDefault="006C3D63" w:rsidP="00AC6798">
      <w:pPr>
        <w:pStyle w:val="Prrafodelista"/>
        <w:numPr>
          <w:ilvl w:val="4"/>
          <w:numId w:val="30"/>
        </w:numPr>
        <w:spacing w:line="360" w:lineRule="auto"/>
        <w:ind w:left="1418" w:right="49" w:hanging="284"/>
        <w:jc w:val="both"/>
        <w:rPr>
          <w:rFonts w:ascii="Palatino Linotype" w:eastAsia="Times New Roman" w:hAnsi="Palatino Linotype" w:cs="Times New Roman"/>
          <w:szCs w:val="14"/>
          <w:lang w:val="es-ES"/>
        </w:rPr>
      </w:pPr>
      <w:r w:rsidRPr="009B5CEF">
        <w:rPr>
          <w:rFonts w:ascii="Palatino Linotype" w:eastAsia="Times New Roman" w:hAnsi="Palatino Linotype" w:cs="Times New Roman"/>
          <w:szCs w:val="14"/>
          <w:lang w:val="es-ES"/>
        </w:rPr>
        <w:t>Documento que avale que en su tesorería se encuentran los $10’000,000.00</w:t>
      </w:r>
      <w:r w:rsidR="00871EC9" w:rsidRPr="009B5CEF">
        <w:rPr>
          <w:rFonts w:ascii="Palatino Linotype" w:eastAsia="Times New Roman" w:hAnsi="Palatino Linotype" w:cs="Times New Roman"/>
          <w:szCs w:val="14"/>
          <w:lang w:val="es-ES"/>
        </w:rPr>
        <w:t>.</w:t>
      </w:r>
    </w:p>
    <w:p w14:paraId="3C6390BB" w14:textId="052F0A54" w:rsidR="006C3D63" w:rsidRPr="009B5CEF" w:rsidRDefault="006C3D63" w:rsidP="00AC6798">
      <w:pPr>
        <w:pStyle w:val="Prrafodelista"/>
        <w:numPr>
          <w:ilvl w:val="4"/>
          <w:numId w:val="30"/>
        </w:numPr>
        <w:spacing w:line="360" w:lineRule="auto"/>
        <w:ind w:left="1418" w:right="49" w:hanging="284"/>
        <w:jc w:val="both"/>
        <w:rPr>
          <w:rFonts w:ascii="Palatino Linotype" w:eastAsia="Times New Roman" w:hAnsi="Palatino Linotype" w:cs="Times New Roman"/>
          <w:szCs w:val="14"/>
          <w:lang w:val="es-ES"/>
        </w:rPr>
      </w:pPr>
      <w:r w:rsidRPr="009B5CEF">
        <w:rPr>
          <w:rFonts w:ascii="Palatino Linotype" w:eastAsia="Times New Roman" w:hAnsi="Palatino Linotype" w:cs="Times New Roman"/>
          <w:szCs w:val="14"/>
          <w:lang w:val="es-ES"/>
        </w:rPr>
        <w:t xml:space="preserve">Documento en el cual se establezca inicio y fin de </w:t>
      </w:r>
      <w:r w:rsidR="00871EC9" w:rsidRPr="009B5CEF">
        <w:rPr>
          <w:rFonts w:ascii="Palatino Linotype" w:eastAsia="Times New Roman" w:hAnsi="Palatino Linotype" w:cs="Times New Roman"/>
          <w:szCs w:val="14"/>
          <w:lang w:val="es-ES"/>
        </w:rPr>
        <w:t>la</w:t>
      </w:r>
      <w:r w:rsidRPr="009B5CEF">
        <w:rPr>
          <w:rFonts w:ascii="Palatino Linotype" w:eastAsia="Times New Roman" w:hAnsi="Palatino Linotype" w:cs="Times New Roman"/>
          <w:szCs w:val="14"/>
          <w:lang w:val="es-ES"/>
        </w:rPr>
        <w:t xml:space="preserve"> obra</w:t>
      </w:r>
      <w:r w:rsidR="00871EC9" w:rsidRPr="009B5CEF">
        <w:rPr>
          <w:rFonts w:ascii="Palatino Linotype" w:eastAsia="Times New Roman" w:hAnsi="Palatino Linotype" w:cs="Times New Roman"/>
          <w:szCs w:val="14"/>
          <w:lang w:val="es-ES"/>
        </w:rPr>
        <w:t xml:space="preserve"> en mención.</w:t>
      </w:r>
    </w:p>
    <w:p w14:paraId="52B435B1" w14:textId="74B1D627" w:rsidR="006C3D63" w:rsidRPr="009B5CEF" w:rsidRDefault="00871EC9" w:rsidP="00AC6798">
      <w:pPr>
        <w:pStyle w:val="Prrafodelista"/>
        <w:numPr>
          <w:ilvl w:val="4"/>
          <w:numId w:val="30"/>
        </w:numPr>
        <w:spacing w:line="360" w:lineRule="auto"/>
        <w:ind w:left="1418" w:right="49" w:hanging="284"/>
        <w:jc w:val="both"/>
        <w:rPr>
          <w:rFonts w:ascii="Palatino Linotype" w:eastAsia="Times New Roman" w:hAnsi="Palatino Linotype" w:cs="Times New Roman"/>
          <w:szCs w:val="14"/>
          <w:lang w:val="es-ES"/>
        </w:rPr>
      </w:pPr>
      <w:r w:rsidRPr="009B5CEF">
        <w:rPr>
          <w:rFonts w:ascii="Palatino Linotype" w:eastAsia="Times New Roman" w:hAnsi="Palatino Linotype" w:cs="Times New Roman"/>
          <w:szCs w:val="14"/>
          <w:lang w:val="es-ES"/>
        </w:rPr>
        <w:t xml:space="preserve">Conocer cuándo se va a recuperar la fianza que amparo el </w:t>
      </w:r>
      <w:r w:rsidR="006C3D63" w:rsidRPr="009B5CEF">
        <w:rPr>
          <w:rFonts w:ascii="Palatino Linotype" w:eastAsia="Times New Roman" w:hAnsi="Palatino Linotype" w:cs="Times New Roman"/>
          <w:szCs w:val="14"/>
          <w:lang w:val="es-ES"/>
        </w:rPr>
        <w:t>anticipo de$ 2’585,215.79 (sin IV</w:t>
      </w:r>
      <w:r w:rsidRPr="009B5CEF">
        <w:rPr>
          <w:rFonts w:ascii="Palatino Linotype" w:eastAsia="Times New Roman" w:hAnsi="Palatino Linotype" w:cs="Times New Roman"/>
          <w:szCs w:val="14"/>
          <w:lang w:val="es-ES"/>
        </w:rPr>
        <w:t>A).</w:t>
      </w:r>
    </w:p>
    <w:p w14:paraId="667CA662" w14:textId="10D21B51" w:rsidR="006C3D63" w:rsidRPr="009B5CEF" w:rsidRDefault="004C0747" w:rsidP="00AC6798">
      <w:pPr>
        <w:pStyle w:val="Prrafodelista"/>
        <w:numPr>
          <w:ilvl w:val="4"/>
          <w:numId w:val="30"/>
        </w:numPr>
        <w:spacing w:line="360" w:lineRule="auto"/>
        <w:ind w:left="1418" w:right="49" w:hanging="284"/>
        <w:jc w:val="both"/>
        <w:rPr>
          <w:rFonts w:ascii="Palatino Linotype" w:eastAsia="Times New Roman" w:hAnsi="Palatino Linotype" w:cs="Times New Roman"/>
          <w:szCs w:val="14"/>
          <w:lang w:val="es-ES"/>
        </w:rPr>
      </w:pPr>
      <w:r w:rsidRPr="009B5CEF">
        <w:rPr>
          <w:rFonts w:ascii="Palatino Linotype" w:eastAsia="Times New Roman" w:hAnsi="Palatino Linotype" w:cs="Times New Roman"/>
          <w:szCs w:val="14"/>
          <w:lang w:val="es-ES"/>
        </w:rPr>
        <w:t xml:space="preserve">Conocer cuándo se va a aplicar la pena convencional del 3% mensual  establecida en el </w:t>
      </w:r>
      <w:r w:rsidR="006C3D63" w:rsidRPr="009B5CEF">
        <w:rPr>
          <w:rFonts w:ascii="Palatino Linotype" w:eastAsia="Times New Roman" w:hAnsi="Palatino Linotype" w:cs="Times New Roman"/>
          <w:szCs w:val="14"/>
          <w:lang w:val="es-ES"/>
        </w:rPr>
        <w:t xml:space="preserve">contrato </w:t>
      </w:r>
      <w:r w:rsidRPr="009B5CEF">
        <w:rPr>
          <w:rFonts w:ascii="Palatino Linotype" w:eastAsia="Times New Roman" w:hAnsi="Palatino Linotype" w:cs="Times New Roman"/>
          <w:szCs w:val="14"/>
          <w:lang w:val="es-ES"/>
        </w:rPr>
        <w:t xml:space="preserve">de referencia. </w:t>
      </w:r>
    </w:p>
    <w:p w14:paraId="3816FFCA" w14:textId="7C0FA776" w:rsidR="00DB1E99" w:rsidRPr="009B5CEF" w:rsidRDefault="00E632FF" w:rsidP="00AC6798">
      <w:pPr>
        <w:pStyle w:val="Prrafodelista"/>
        <w:numPr>
          <w:ilvl w:val="4"/>
          <w:numId w:val="30"/>
        </w:numPr>
        <w:spacing w:line="360" w:lineRule="auto"/>
        <w:ind w:left="1418" w:right="49" w:hanging="284"/>
        <w:contextualSpacing w:val="0"/>
        <w:jc w:val="both"/>
        <w:rPr>
          <w:rFonts w:ascii="Palatino Linotype" w:eastAsia="Times New Roman" w:hAnsi="Palatino Linotype" w:cs="Times New Roman"/>
          <w:szCs w:val="14"/>
          <w:lang w:val="es-ES"/>
        </w:rPr>
      </w:pPr>
      <w:r w:rsidRPr="009B5CEF">
        <w:rPr>
          <w:rFonts w:ascii="Palatino Linotype" w:eastAsia="Times New Roman" w:hAnsi="Palatino Linotype" w:cs="Times New Roman"/>
          <w:szCs w:val="14"/>
          <w:lang w:val="es-ES"/>
        </w:rPr>
        <w:t xml:space="preserve">Conocer si se va a dar </w:t>
      </w:r>
      <w:r w:rsidR="006C3D63" w:rsidRPr="009B5CEF">
        <w:rPr>
          <w:rFonts w:ascii="Palatino Linotype" w:eastAsia="Times New Roman" w:hAnsi="Palatino Linotype" w:cs="Times New Roman"/>
          <w:szCs w:val="14"/>
          <w:lang w:val="es-ES"/>
        </w:rPr>
        <w:t>vista al ministerio público</w:t>
      </w:r>
      <w:r w:rsidRPr="009B5CEF">
        <w:rPr>
          <w:rFonts w:ascii="Palatino Linotype" w:eastAsia="Times New Roman" w:hAnsi="Palatino Linotype" w:cs="Times New Roman"/>
          <w:szCs w:val="14"/>
          <w:lang w:val="es-ES"/>
        </w:rPr>
        <w:t xml:space="preserve"> y </w:t>
      </w:r>
      <w:r w:rsidR="006C3D63" w:rsidRPr="009B5CEF">
        <w:rPr>
          <w:rFonts w:ascii="Palatino Linotype" w:eastAsia="Times New Roman" w:hAnsi="Palatino Linotype" w:cs="Times New Roman"/>
          <w:szCs w:val="14"/>
          <w:lang w:val="es-ES"/>
        </w:rPr>
        <w:t xml:space="preserve">en caso de </w:t>
      </w:r>
      <w:r w:rsidRPr="009B5CEF">
        <w:rPr>
          <w:rFonts w:ascii="Palatino Linotype" w:eastAsia="Times New Roman" w:hAnsi="Palatino Linotype" w:cs="Times New Roman"/>
          <w:szCs w:val="14"/>
          <w:lang w:val="es-ES"/>
        </w:rPr>
        <w:t xml:space="preserve">negativa fundar y motivar su negativa. </w:t>
      </w:r>
    </w:p>
    <w:p w14:paraId="7F986681" w14:textId="77777777" w:rsidR="00E632FF" w:rsidRPr="009B5CEF" w:rsidRDefault="00E632FF" w:rsidP="00E632FF">
      <w:pPr>
        <w:pStyle w:val="Prrafodelista"/>
        <w:ind w:left="1418" w:right="49"/>
        <w:contextualSpacing w:val="0"/>
        <w:jc w:val="both"/>
        <w:rPr>
          <w:rFonts w:ascii="Palatino Linotype" w:eastAsia="Times New Roman" w:hAnsi="Palatino Linotype" w:cs="Times New Roman"/>
          <w:szCs w:val="14"/>
          <w:lang w:val="es-ES"/>
        </w:rPr>
      </w:pPr>
    </w:p>
    <w:p w14:paraId="25968BB7" w14:textId="7BC83FB2" w:rsidR="00156ED9" w:rsidRPr="009B5CEF" w:rsidRDefault="00B51935" w:rsidP="00AC6798">
      <w:pPr>
        <w:pStyle w:val="Prrafodelista"/>
        <w:numPr>
          <w:ilvl w:val="0"/>
          <w:numId w:val="30"/>
        </w:numPr>
        <w:spacing w:line="360" w:lineRule="auto"/>
        <w:ind w:left="0" w:firstLine="0"/>
        <w:jc w:val="both"/>
        <w:rPr>
          <w:rFonts w:ascii="Palatino Linotype" w:hAnsi="Palatino Linotype" w:cs="Arial"/>
        </w:rPr>
      </w:pPr>
      <w:r w:rsidRPr="009B5CEF">
        <w:rPr>
          <w:rFonts w:ascii="Palatino Linotype" w:hAnsi="Palatino Linotype" w:cs="Arial"/>
        </w:rPr>
        <w:t>Por su parte, el Sujet</w:t>
      </w:r>
      <w:r w:rsidR="00156ED9" w:rsidRPr="009B5CEF">
        <w:rPr>
          <w:rFonts w:ascii="Palatino Linotype" w:hAnsi="Palatino Linotype" w:cs="Arial"/>
        </w:rPr>
        <w:t xml:space="preserve">o Obligado de los puntos anteriormente señalados indicó lo siguiente: </w:t>
      </w:r>
    </w:p>
    <w:p w14:paraId="525AB77F" w14:textId="5ED1D9D9" w:rsidR="009E699F" w:rsidRPr="009B5CEF" w:rsidRDefault="006E3566" w:rsidP="00AC6798">
      <w:pPr>
        <w:pStyle w:val="Prrafodelista"/>
        <w:numPr>
          <w:ilvl w:val="2"/>
          <w:numId w:val="30"/>
        </w:numPr>
        <w:spacing w:line="360" w:lineRule="auto"/>
        <w:ind w:left="1276" w:right="49"/>
        <w:jc w:val="both"/>
        <w:rPr>
          <w:rFonts w:ascii="Palatino Linotype" w:eastAsia="Times New Roman" w:hAnsi="Palatino Linotype" w:cs="Times New Roman"/>
          <w:szCs w:val="22"/>
          <w:lang w:val="es-ES"/>
        </w:rPr>
      </w:pPr>
      <w:r w:rsidRPr="009B5CEF">
        <w:rPr>
          <w:rFonts w:ascii="Palatino Linotype" w:eastAsia="Times New Roman" w:hAnsi="Palatino Linotype" w:cs="Times New Roman"/>
          <w:szCs w:val="22"/>
          <w:lang w:val="es-ES"/>
        </w:rPr>
        <w:t xml:space="preserve">La </w:t>
      </w:r>
      <w:r w:rsidR="009E699F" w:rsidRPr="009B5CEF">
        <w:rPr>
          <w:rFonts w:ascii="Palatino Linotype" w:eastAsia="Times New Roman" w:hAnsi="Palatino Linotype" w:cs="Times New Roman"/>
          <w:szCs w:val="22"/>
          <w:lang w:val="es-ES"/>
        </w:rPr>
        <w:t xml:space="preserve">Tesorería Municipal señaló que del punto 1, los $10'000,000.00 fueron considerandos presupuestalmente dentro Programa Anual de </w:t>
      </w:r>
      <w:r w:rsidR="009E699F" w:rsidRPr="009B5CEF">
        <w:rPr>
          <w:rFonts w:ascii="Palatino Linotype" w:eastAsia="Times New Roman" w:hAnsi="Palatino Linotype" w:cs="Times New Roman"/>
          <w:szCs w:val="22"/>
          <w:lang w:val="es-ES"/>
        </w:rPr>
        <w:lastRenderedPageBreak/>
        <w:t xml:space="preserve">Obras (POA); no omito mencionar, que solo se pagó el anticipo por la cantidad de 2'998,850.32 (IVA incluido), quedando una diferencia por la cantidad de $6'997,317.42, considerado en el POA del ejercicio fiscal 2015 para dicha obra, que no fue ejercida ya que el área correspondiente no entero a dicha Tesorería documento alguno para su pago, presupuesto que ya no fue considerada en el Programa Anual de Obras (POA) por la Dirección General de Obras Públicas, en los ejercicios 2016, 2017 y 2018. </w:t>
      </w:r>
    </w:p>
    <w:p w14:paraId="5A1B125D" w14:textId="1D56E8FD" w:rsidR="009E699F" w:rsidRPr="009B5CEF" w:rsidRDefault="003E5B02" w:rsidP="00AC6798">
      <w:pPr>
        <w:pStyle w:val="Prrafodelista"/>
        <w:numPr>
          <w:ilvl w:val="2"/>
          <w:numId w:val="30"/>
        </w:numPr>
        <w:spacing w:line="360" w:lineRule="auto"/>
        <w:ind w:left="1276" w:right="49"/>
        <w:jc w:val="both"/>
        <w:rPr>
          <w:rFonts w:ascii="Palatino Linotype" w:eastAsia="Times New Roman" w:hAnsi="Palatino Linotype" w:cs="Times New Roman"/>
          <w:szCs w:val="22"/>
          <w:lang w:val="es-ES"/>
        </w:rPr>
      </w:pPr>
      <w:r w:rsidRPr="009B5CEF">
        <w:rPr>
          <w:rFonts w:ascii="Palatino Linotype" w:eastAsia="Times New Roman" w:hAnsi="Palatino Linotype" w:cs="Times New Roman"/>
          <w:szCs w:val="22"/>
          <w:lang w:val="es-ES"/>
        </w:rPr>
        <w:t xml:space="preserve">La Tesorería Municipal señaló que </w:t>
      </w:r>
      <w:r w:rsidR="009E699F" w:rsidRPr="009B5CEF">
        <w:rPr>
          <w:rFonts w:ascii="Palatino Linotype" w:eastAsia="Times New Roman" w:hAnsi="Palatino Linotype" w:cs="Times New Roman"/>
          <w:szCs w:val="22"/>
          <w:lang w:val="es-ES"/>
        </w:rPr>
        <w:t xml:space="preserve">no está facultada para realizar un procedimiento </w:t>
      </w:r>
      <w:r w:rsidRPr="009B5CEF">
        <w:rPr>
          <w:rFonts w:ascii="Palatino Linotype" w:eastAsia="Times New Roman" w:hAnsi="Palatino Linotype" w:cs="Times New Roman"/>
          <w:szCs w:val="22"/>
          <w:lang w:val="es-ES"/>
        </w:rPr>
        <w:t>en la aplicación de las fianzas</w:t>
      </w:r>
      <w:r w:rsidR="009E699F" w:rsidRPr="009B5CEF">
        <w:rPr>
          <w:rFonts w:ascii="Palatino Linotype" w:eastAsia="Times New Roman" w:hAnsi="Palatino Linotype" w:cs="Times New Roman"/>
          <w:szCs w:val="22"/>
          <w:lang w:val="es-ES"/>
        </w:rPr>
        <w:t xml:space="preserve"> de conformidad con lo dispuesto en el Capítulo IX artículo 2,227 fracciones IV, VI y VII, artículo 2.248 fracciones I y 111, del Código Reglamentario Municipal de Tlalnepantla de Baz</w:t>
      </w:r>
      <w:r w:rsidRPr="009B5CEF">
        <w:rPr>
          <w:rFonts w:ascii="Palatino Linotype" w:eastAsia="Times New Roman" w:hAnsi="Palatino Linotype" w:cs="Times New Roman"/>
          <w:szCs w:val="22"/>
          <w:lang w:val="es-ES"/>
        </w:rPr>
        <w:t>, además, indicó</w:t>
      </w:r>
      <w:r w:rsidR="009E699F" w:rsidRPr="009B5CEF">
        <w:rPr>
          <w:rFonts w:ascii="Palatino Linotype" w:eastAsia="Times New Roman" w:hAnsi="Palatino Linotype" w:cs="Times New Roman"/>
          <w:szCs w:val="22"/>
          <w:lang w:val="es-ES"/>
        </w:rPr>
        <w:t xml:space="preserve"> que la unidad ejecutora del gasto es la indicada para dar seguimiento al ejercicio de las obras y de los recursos que se les asignan</w:t>
      </w:r>
      <w:r w:rsidRPr="009B5CEF">
        <w:rPr>
          <w:rFonts w:ascii="Palatino Linotype" w:eastAsia="Times New Roman" w:hAnsi="Palatino Linotype" w:cs="Times New Roman"/>
          <w:szCs w:val="22"/>
          <w:lang w:val="es-ES"/>
        </w:rPr>
        <w:t>.</w:t>
      </w:r>
    </w:p>
    <w:p w14:paraId="3A20F4AA" w14:textId="7A6FF701" w:rsidR="003E5B02" w:rsidRPr="009B5CEF" w:rsidRDefault="00DB6E8A" w:rsidP="00AC6798">
      <w:pPr>
        <w:pStyle w:val="Prrafodelista"/>
        <w:numPr>
          <w:ilvl w:val="2"/>
          <w:numId w:val="30"/>
        </w:numPr>
        <w:spacing w:line="360" w:lineRule="auto"/>
        <w:ind w:left="1276" w:right="49"/>
        <w:jc w:val="both"/>
        <w:rPr>
          <w:rFonts w:ascii="Palatino Linotype" w:eastAsia="Times New Roman" w:hAnsi="Palatino Linotype" w:cs="Times New Roman"/>
          <w:szCs w:val="22"/>
          <w:lang w:val="es-ES"/>
        </w:rPr>
      </w:pPr>
      <w:r w:rsidRPr="009B5CEF">
        <w:rPr>
          <w:rFonts w:ascii="Palatino Linotype" w:eastAsia="Times New Roman" w:hAnsi="Palatino Linotype" w:cs="Times New Roman"/>
          <w:szCs w:val="22"/>
          <w:lang w:val="es-ES"/>
        </w:rPr>
        <w:t>La Dirección General de Obras Públicas</w:t>
      </w:r>
      <w:r w:rsidR="000770E7" w:rsidRPr="009B5CEF">
        <w:rPr>
          <w:rFonts w:ascii="Palatino Linotype" w:eastAsia="Times New Roman" w:hAnsi="Palatino Linotype" w:cs="Times New Roman"/>
          <w:szCs w:val="22"/>
          <w:lang w:val="es-ES"/>
        </w:rPr>
        <w:t xml:space="preserve"> indicó lo siguiente: </w:t>
      </w:r>
    </w:p>
    <w:p w14:paraId="4D77727D" w14:textId="66EBFE2F" w:rsidR="000770E7" w:rsidRPr="009B5CEF" w:rsidRDefault="000770E7" w:rsidP="00AC6798">
      <w:pPr>
        <w:pStyle w:val="Prrafodelista"/>
        <w:numPr>
          <w:ilvl w:val="3"/>
          <w:numId w:val="30"/>
        </w:numPr>
        <w:spacing w:line="360" w:lineRule="auto"/>
        <w:ind w:left="1985" w:right="49"/>
        <w:jc w:val="both"/>
        <w:rPr>
          <w:rFonts w:ascii="Palatino Linotype" w:eastAsia="Times New Roman" w:hAnsi="Palatino Linotype" w:cs="Times New Roman"/>
          <w:szCs w:val="22"/>
          <w:lang w:val="es-ES"/>
        </w:rPr>
      </w:pPr>
      <w:r w:rsidRPr="009B5CEF">
        <w:rPr>
          <w:rFonts w:ascii="Palatino Linotype" w:eastAsia="Times New Roman" w:hAnsi="Palatino Linotype" w:cs="Times New Roman"/>
          <w:szCs w:val="22"/>
          <w:lang w:val="es-ES"/>
        </w:rPr>
        <w:t>Del punto 1: que no es atribución de dicha Dependencia, por lo cual le informa que debe de obrar en los registros de la Tesorería Municipal.</w:t>
      </w:r>
    </w:p>
    <w:p w14:paraId="5459E782" w14:textId="17A9D06E" w:rsidR="000770E7" w:rsidRPr="009B5CEF" w:rsidRDefault="000770E7" w:rsidP="00AC6798">
      <w:pPr>
        <w:pStyle w:val="Prrafodelista"/>
        <w:numPr>
          <w:ilvl w:val="3"/>
          <w:numId w:val="30"/>
        </w:numPr>
        <w:spacing w:line="360" w:lineRule="auto"/>
        <w:ind w:left="1985" w:right="49"/>
        <w:jc w:val="both"/>
        <w:rPr>
          <w:rFonts w:ascii="Palatino Linotype" w:eastAsia="Times New Roman" w:hAnsi="Palatino Linotype" w:cs="Times New Roman"/>
          <w:szCs w:val="22"/>
          <w:lang w:val="es-ES"/>
        </w:rPr>
      </w:pPr>
      <w:r w:rsidRPr="009B5CEF">
        <w:rPr>
          <w:rFonts w:ascii="Palatino Linotype" w:eastAsia="Times New Roman" w:hAnsi="Palatino Linotype" w:cs="Times New Roman"/>
          <w:szCs w:val="22"/>
          <w:lang w:val="es-ES"/>
        </w:rPr>
        <w:t xml:space="preserve">Del </w:t>
      </w:r>
      <w:r w:rsidR="006A1DAE" w:rsidRPr="009B5CEF">
        <w:rPr>
          <w:rFonts w:ascii="Palatino Linotype" w:eastAsia="Times New Roman" w:hAnsi="Palatino Linotype" w:cs="Times New Roman"/>
          <w:szCs w:val="22"/>
          <w:lang w:val="es-ES"/>
        </w:rPr>
        <w:t xml:space="preserve">punto 2: el documento en el cual se estableció el inicio y fin de dicha obra se encuentra estipulado en el </w:t>
      </w:r>
      <w:r w:rsidR="006A1DAE" w:rsidRPr="009B5CEF">
        <w:rPr>
          <w:rFonts w:ascii="Palatino Linotype" w:eastAsia="Calibri" w:hAnsi="Palatino Linotype" w:cs="Arial"/>
        </w:rPr>
        <w:t>contrato de obra pública TLAL-DGOP-PIM-LP-012-14.</w:t>
      </w:r>
    </w:p>
    <w:p w14:paraId="4676A072" w14:textId="59984E93" w:rsidR="000770E7" w:rsidRPr="009B5CEF" w:rsidRDefault="000770E7" w:rsidP="00AC6798">
      <w:pPr>
        <w:pStyle w:val="Prrafodelista"/>
        <w:numPr>
          <w:ilvl w:val="3"/>
          <w:numId w:val="30"/>
        </w:numPr>
        <w:spacing w:line="360" w:lineRule="auto"/>
        <w:ind w:left="1985" w:right="49"/>
        <w:jc w:val="both"/>
        <w:rPr>
          <w:rFonts w:ascii="Palatino Linotype" w:eastAsia="Times New Roman" w:hAnsi="Palatino Linotype" w:cs="Times New Roman"/>
          <w:szCs w:val="22"/>
          <w:lang w:val="es-ES"/>
        </w:rPr>
      </w:pPr>
      <w:r w:rsidRPr="009B5CEF">
        <w:rPr>
          <w:rFonts w:ascii="Palatino Linotype" w:eastAsia="Times New Roman" w:hAnsi="Palatino Linotype" w:cs="Times New Roman"/>
          <w:szCs w:val="22"/>
          <w:lang w:val="es-ES"/>
        </w:rPr>
        <w:t xml:space="preserve">Del </w:t>
      </w:r>
      <w:r w:rsidR="00AF7B50" w:rsidRPr="009B5CEF">
        <w:rPr>
          <w:rFonts w:ascii="Palatino Linotype" w:eastAsia="Times New Roman" w:hAnsi="Palatino Linotype" w:cs="Times New Roman"/>
          <w:szCs w:val="22"/>
          <w:lang w:val="es-ES"/>
        </w:rPr>
        <w:t xml:space="preserve">punto 3: de conformidad con las atribuciones de la Tesorería Municipal en la Ley Orgánica Municipal del Estado de México, dicha dependencia es la responsable de custodiar y ejercer las </w:t>
      </w:r>
      <w:r w:rsidR="00AF7B50" w:rsidRPr="009B5CEF">
        <w:rPr>
          <w:rFonts w:ascii="Palatino Linotype" w:eastAsia="Times New Roman" w:hAnsi="Palatino Linotype" w:cs="Times New Roman"/>
          <w:szCs w:val="22"/>
          <w:lang w:val="es-ES"/>
        </w:rPr>
        <w:lastRenderedPageBreak/>
        <w:t>garantías que se otorguen, además, que para aplicar las fianzas se debe resolver primeramente el o los presuntos incumplimientos en el contrato por parte de "el contratista".</w:t>
      </w:r>
    </w:p>
    <w:p w14:paraId="7290FC71" w14:textId="58E57C4C" w:rsidR="000770E7" w:rsidRPr="009B5CEF" w:rsidRDefault="000770E7" w:rsidP="00AC6798">
      <w:pPr>
        <w:pStyle w:val="Prrafodelista"/>
        <w:numPr>
          <w:ilvl w:val="3"/>
          <w:numId w:val="30"/>
        </w:numPr>
        <w:spacing w:line="360" w:lineRule="auto"/>
        <w:ind w:left="1985" w:right="49"/>
        <w:jc w:val="both"/>
        <w:rPr>
          <w:rFonts w:ascii="Palatino Linotype" w:eastAsia="Times New Roman" w:hAnsi="Palatino Linotype" w:cs="Times New Roman"/>
          <w:szCs w:val="22"/>
          <w:lang w:val="es-ES"/>
        </w:rPr>
      </w:pPr>
      <w:r w:rsidRPr="009B5CEF">
        <w:rPr>
          <w:rFonts w:ascii="Palatino Linotype" w:eastAsia="Times New Roman" w:hAnsi="Palatino Linotype" w:cs="Times New Roman"/>
          <w:szCs w:val="22"/>
          <w:lang w:val="es-ES"/>
        </w:rPr>
        <w:t xml:space="preserve">Del </w:t>
      </w:r>
      <w:r w:rsidR="00135C64" w:rsidRPr="009B5CEF">
        <w:rPr>
          <w:rFonts w:ascii="Palatino Linotype" w:eastAsia="Times New Roman" w:hAnsi="Palatino Linotype" w:cs="Times New Roman"/>
          <w:szCs w:val="22"/>
          <w:lang w:val="es-ES"/>
        </w:rPr>
        <w:t xml:space="preserve">punto 4: </w:t>
      </w:r>
      <w:r w:rsidR="00980AE7" w:rsidRPr="009B5CEF">
        <w:rPr>
          <w:rFonts w:ascii="Palatino Linotype" w:eastAsia="Times New Roman" w:hAnsi="Palatino Linotype" w:cs="Times New Roman"/>
          <w:szCs w:val="22"/>
          <w:lang w:val="es-ES"/>
        </w:rPr>
        <w:t>hasta en tanto no exista la debida resolución por el incumplimiento del contrato por parte de "el contratista", esta Dirección se reserva el derecho de emitir opinión jurídica y/o en su caso exista algún pronunciamiento por parte de la Contralaría Interna Municipal hacia esta autoridad administrativa se proveerá conforme a derecho corresponda.</w:t>
      </w:r>
    </w:p>
    <w:p w14:paraId="2FC61F71" w14:textId="58D5380D" w:rsidR="000770E7" w:rsidRPr="009B5CEF" w:rsidRDefault="000770E7" w:rsidP="00AC6798">
      <w:pPr>
        <w:pStyle w:val="Prrafodelista"/>
        <w:numPr>
          <w:ilvl w:val="3"/>
          <w:numId w:val="30"/>
        </w:numPr>
        <w:spacing w:line="360" w:lineRule="auto"/>
        <w:ind w:left="1985" w:right="49"/>
        <w:jc w:val="both"/>
        <w:rPr>
          <w:rFonts w:ascii="Palatino Linotype" w:eastAsia="Times New Roman" w:hAnsi="Palatino Linotype" w:cs="Times New Roman"/>
          <w:szCs w:val="22"/>
          <w:lang w:val="es-ES"/>
        </w:rPr>
      </w:pPr>
      <w:r w:rsidRPr="009B5CEF">
        <w:rPr>
          <w:rFonts w:ascii="Palatino Linotype" w:eastAsia="Times New Roman" w:hAnsi="Palatino Linotype" w:cs="Times New Roman"/>
          <w:szCs w:val="22"/>
          <w:lang w:val="es-ES"/>
        </w:rPr>
        <w:t xml:space="preserve">Del </w:t>
      </w:r>
      <w:r w:rsidR="005933CF" w:rsidRPr="009B5CEF">
        <w:rPr>
          <w:rFonts w:ascii="Palatino Linotype" w:eastAsia="Times New Roman" w:hAnsi="Palatino Linotype" w:cs="Times New Roman"/>
          <w:szCs w:val="22"/>
          <w:lang w:val="es-ES"/>
        </w:rPr>
        <w:t xml:space="preserve">punto 5: </w:t>
      </w:r>
      <w:r w:rsidR="0032343A" w:rsidRPr="009B5CEF">
        <w:rPr>
          <w:rFonts w:ascii="Palatino Linotype" w:eastAsia="Times New Roman" w:hAnsi="Palatino Linotype" w:cs="Times New Roman"/>
          <w:szCs w:val="22"/>
          <w:lang w:val="es-ES"/>
        </w:rPr>
        <w:t>Que dentro de las atribuciones expresas que rigen su actuar en la Ley Orgánica Municipal del Estado de México y en el Código Reglamentarlo Municipal de Tlalnepantla de Baz, no deriva facultad y/o atribución alguna a la pregunta realizada por el peticionario.</w:t>
      </w:r>
    </w:p>
    <w:p w14:paraId="5B9C4E3A" w14:textId="77777777" w:rsidR="009E699F" w:rsidRPr="009B5CEF" w:rsidRDefault="009E699F" w:rsidP="00232E37">
      <w:pPr>
        <w:ind w:left="709" w:right="49" w:hanging="283"/>
        <w:jc w:val="both"/>
        <w:rPr>
          <w:rFonts w:ascii="Palatino Linotype" w:eastAsia="Times New Roman" w:hAnsi="Palatino Linotype" w:cs="Times New Roman"/>
          <w:szCs w:val="22"/>
          <w:lang w:val="es-ES"/>
        </w:rPr>
      </w:pPr>
    </w:p>
    <w:p w14:paraId="4F4F38A6" w14:textId="738D3C58" w:rsidR="006934AD" w:rsidRPr="009B5CEF" w:rsidRDefault="006934AD" w:rsidP="00AC6798">
      <w:pPr>
        <w:pStyle w:val="Prrafodelista"/>
        <w:numPr>
          <w:ilvl w:val="0"/>
          <w:numId w:val="30"/>
        </w:numPr>
        <w:spacing w:line="360" w:lineRule="auto"/>
        <w:ind w:left="0" w:firstLine="0"/>
        <w:jc w:val="both"/>
        <w:rPr>
          <w:rFonts w:ascii="Palatino Linotype" w:hAnsi="Palatino Linotype" w:cs="Arial"/>
          <w:color w:val="000000" w:themeColor="text1"/>
        </w:rPr>
      </w:pPr>
      <w:r w:rsidRPr="009B5CEF">
        <w:rPr>
          <w:rFonts w:ascii="Palatino Linotype" w:hAnsi="Palatino Linotype" w:cs="Arial"/>
          <w:color w:val="000000" w:themeColor="text1"/>
        </w:rPr>
        <w:t>Derivado de lo anterior, e</w:t>
      </w:r>
      <w:r w:rsidR="007B050E" w:rsidRPr="009B5CEF">
        <w:rPr>
          <w:rFonts w:ascii="Palatino Linotype" w:hAnsi="Palatino Linotype" w:cs="Arial"/>
          <w:color w:val="000000" w:themeColor="text1"/>
        </w:rPr>
        <w:t>l particular se inconforma señalando</w:t>
      </w:r>
      <w:r w:rsidRPr="009B5CEF">
        <w:rPr>
          <w:rFonts w:ascii="Palatino Linotype" w:hAnsi="Palatino Linotype" w:cs="Arial"/>
          <w:color w:val="000000" w:themeColor="text1"/>
        </w:rPr>
        <w:t xml:space="preserve"> como acto </w:t>
      </w:r>
      <w:r w:rsidR="00AB76F9" w:rsidRPr="009B5CEF">
        <w:rPr>
          <w:rFonts w:ascii="Palatino Linotype" w:hAnsi="Palatino Linotype" w:cs="Arial"/>
          <w:color w:val="000000" w:themeColor="text1"/>
        </w:rPr>
        <w:t>impugnado</w:t>
      </w:r>
      <w:r w:rsidRPr="009B5CEF">
        <w:rPr>
          <w:rFonts w:ascii="Palatino Linotype" w:hAnsi="Palatino Linotype" w:cs="Arial"/>
          <w:color w:val="000000" w:themeColor="text1"/>
        </w:rPr>
        <w:t xml:space="preserve"> que se le </w:t>
      </w:r>
      <w:r w:rsidR="009B719A" w:rsidRPr="009B5CEF">
        <w:rPr>
          <w:rFonts w:ascii="Palatino Linotype" w:hAnsi="Palatino Linotype" w:cs="Arial"/>
          <w:color w:val="000000" w:themeColor="text1"/>
        </w:rPr>
        <w:t>está negando la información</w:t>
      </w:r>
      <w:r w:rsidRPr="009B5CEF">
        <w:rPr>
          <w:rFonts w:ascii="Palatino Linotype" w:hAnsi="Palatino Linotype" w:cs="Arial"/>
          <w:color w:val="000000" w:themeColor="text1"/>
        </w:rPr>
        <w:t xml:space="preserve"> y como motivos de inconformidad </w:t>
      </w:r>
      <w:r w:rsidR="00492DE9" w:rsidRPr="009B5CEF">
        <w:rPr>
          <w:rFonts w:ascii="Palatino Linotype" w:hAnsi="Palatino Linotype" w:cs="Arial"/>
          <w:color w:val="000000" w:themeColor="text1"/>
        </w:rPr>
        <w:t xml:space="preserve">que </w:t>
      </w:r>
      <w:r w:rsidR="006F0EA2" w:rsidRPr="009B5CEF">
        <w:rPr>
          <w:rFonts w:ascii="Palatino Linotype" w:hAnsi="Palatino Linotype" w:cs="Arial"/>
          <w:color w:val="000000" w:themeColor="text1"/>
        </w:rPr>
        <w:t xml:space="preserve">solicitó la contestación directa de la Presidenta Municipal. </w:t>
      </w:r>
    </w:p>
    <w:p w14:paraId="0C50E925" w14:textId="77777777" w:rsidR="006F0EA2" w:rsidRPr="009B5CEF" w:rsidRDefault="006F0EA2" w:rsidP="008C5DF2">
      <w:pPr>
        <w:pStyle w:val="Prrafodelista"/>
        <w:ind w:left="0"/>
        <w:jc w:val="both"/>
        <w:rPr>
          <w:rFonts w:ascii="Palatino Linotype" w:hAnsi="Palatino Linotype" w:cs="Arial"/>
          <w:color w:val="000000" w:themeColor="text1"/>
        </w:rPr>
      </w:pPr>
    </w:p>
    <w:p w14:paraId="6127CA4E" w14:textId="7C2A0764" w:rsidR="00F96E96" w:rsidRPr="009B5CEF" w:rsidRDefault="00145E15" w:rsidP="00AC6798">
      <w:pPr>
        <w:pStyle w:val="Prrafodelista"/>
        <w:numPr>
          <w:ilvl w:val="0"/>
          <w:numId w:val="30"/>
        </w:numPr>
        <w:spacing w:line="360" w:lineRule="auto"/>
        <w:ind w:left="0" w:firstLine="0"/>
        <w:jc w:val="both"/>
        <w:rPr>
          <w:rFonts w:ascii="Palatino Linotype" w:hAnsi="Palatino Linotype" w:cs="Arial"/>
          <w:color w:val="000000" w:themeColor="text1"/>
        </w:rPr>
      </w:pPr>
      <w:r w:rsidRPr="009B5CEF">
        <w:rPr>
          <w:rFonts w:ascii="Palatino Linotype" w:hAnsi="Palatino Linotype" w:cs="Arial"/>
          <w:color w:val="000000" w:themeColor="text1"/>
        </w:rPr>
        <w:t xml:space="preserve">Por su parte, el Sujeto Obligado al momento de rendir el correspondiente informe de </w:t>
      </w:r>
      <w:r w:rsidR="000770E7" w:rsidRPr="009B5CEF">
        <w:rPr>
          <w:rFonts w:ascii="Palatino Linotype" w:hAnsi="Palatino Linotype" w:cs="Arial"/>
          <w:color w:val="000000" w:themeColor="text1"/>
        </w:rPr>
        <w:t xml:space="preserve">justificado señaló la  </w:t>
      </w:r>
      <w:r w:rsidR="0069020E" w:rsidRPr="009B5CEF">
        <w:rPr>
          <w:rFonts w:ascii="Palatino Linotype" w:eastAsia="Times New Roman" w:hAnsi="Palatino Linotype" w:cs="Times New Roman"/>
          <w:szCs w:val="22"/>
          <w:lang w:val="es-ES"/>
        </w:rPr>
        <w:t xml:space="preserve">Dirección General de Obras Públicas que </w:t>
      </w:r>
      <w:r w:rsidR="00453015" w:rsidRPr="009B5CEF">
        <w:rPr>
          <w:rFonts w:ascii="Palatino Linotype" w:eastAsia="Times New Roman" w:hAnsi="Palatino Linotype" w:cs="Times New Roman"/>
          <w:szCs w:val="22"/>
          <w:lang w:val="es-ES"/>
        </w:rPr>
        <w:t>ratificaba</w:t>
      </w:r>
      <w:r w:rsidR="0069020E" w:rsidRPr="009B5CEF">
        <w:rPr>
          <w:rFonts w:ascii="Palatino Linotype" w:eastAsia="Times New Roman" w:hAnsi="Palatino Linotype" w:cs="Times New Roman"/>
          <w:szCs w:val="22"/>
          <w:lang w:val="es-ES"/>
        </w:rPr>
        <w:t xml:space="preserve"> sus respuestas además, aclaró que s</w:t>
      </w:r>
      <w:r w:rsidR="0069020E" w:rsidRPr="009B5CEF">
        <w:rPr>
          <w:rFonts w:ascii="Palatino Linotype" w:hAnsi="Palatino Linotype" w:cs="Arial"/>
          <w:color w:val="000000" w:themeColor="text1"/>
        </w:rPr>
        <w:t>i bien es cierto por principio constitucional las autoridades administrativas solo pueden hacer lo que las leyes les faculta, también lo es que al tratarse de una dependencia de la administrac</w:t>
      </w:r>
      <w:r w:rsidR="00453015" w:rsidRPr="009B5CEF">
        <w:rPr>
          <w:rFonts w:ascii="Palatino Linotype" w:hAnsi="Palatino Linotype" w:cs="Arial"/>
          <w:color w:val="000000" w:themeColor="text1"/>
        </w:rPr>
        <w:t>ión pública centralizada</w:t>
      </w:r>
      <w:r w:rsidR="0069020E" w:rsidRPr="009B5CEF">
        <w:rPr>
          <w:rFonts w:ascii="Palatino Linotype" w:hAnsi="Palatino Linotype" w:cs="Arial"/>
          <w:color w:val="000000" w:themeColor="text1"/>
        </w:rPr>
        <w:t xml:space="preserve"> que se encuentra subordinada a la Presidencia Municipal, </w:t>
      </w:r>
      <w:r w:rsidR="00453015" w:rsidRPr="009B5CEF">
        <w:rPr>
          <w:rFonts w:ascii="Palatino Linotype" w:hAnsi="Palatino Linotype" w:cs="Arial"/>
          <w:color w:val="000000" w:themeColor="text1"/>
        </w:rPr>
        <w:t>dicha Dirección es</w:t>
      </w:r>
      <w:r w:rsidR="0069020E" w:rsidRPr="009B5CEF">
        <w:rPr>
          <w:rFonts w:ascii="Palatino Linotype" w:hAnsi="Palatino Linotype" w:cs="Arial"/>
          <w:color w:val="000000" w:themeColor="text1"/>
        </w:rPr>
        <w:t xml:space="preserve"> competente para atender dic</w:t>
      </w:r>
      <w:r w:rsidR="00453015" w:rsidRPr="009B5CEF">
        <w:rPr>
          <w:rFonts w:ascii="Palatino Linotype" w:hAnsi="Palatino Linotype" w:cs="Arial"/>
          <w:color w:val="000000" w:themeColor="text1"/>
        </w:rPr>
        <w:t>hos asuntos que son turnados a la</w:t>
      </w:r>
      <w:r w:rsidR="0069020E" w:rsidRPr="009B5CEF">
        <w:rPr>
          <w:rFonts w:ascii="Palatino Linotype" w:hAnsi="Palatino Linotype" w:cs="Arial"/>
          <w:color w:val="000000" w:themeColor="text1"/>
        </w:rPr>
        <w:t xml:space="preserve"> Presidencia </w:t>
      </w:r>
      <w:r w:rsidR="0069020E" w:rsidRPr="009B5CEF">
        <w:rPr>
          <w:rFonts w:ascii="Palatino Linotype" w:hAnsi="Palatino Linotype" w:cs="Arial"/>
          <w:color w:val="000000" w:themeColor="text1"/>
        </w:rPr>
        <w:lastRenderedPageBreak/>
        <w:t>Mu</w:t>
      </w:r>
      <w:r w:rsidR="00453015" w:rsidRPr="009B5CEF">
        <w:rPr>
          <w:rFonts w:ascii="Palatino Linotype" w:hAnsi="Palatino Linotype" w:cs="Arial"/>
          <w:color w:val="000000" w:themeColor="text1"/>
        </w:rPr>
        <w:t>nicipal</w:t>
      </w:r>
      <w:r w:rsidR="0069020E" w:rsidRPr="009B5CEF">
        <w:rPr>
          <w:rFonts w:ascii="Palatino Linotype" w:hAnsi="Palatino Linotype" w:cs="Arial"/>
          <w:color w:val="000000" w:themeColor="text1"/>
        </w:rPr>
        <w:t xml:space="preserve">, pero con las limitantes jurídicas, es decir que su actuar administrativo se privilegie </w:t>
      </w:r>
      <w:r w:rsidR="00453015" w:rsidRPr="009B5CEF">
        <w:rPr>
          <w:rFonts w:ascii="Palatino Linotype" w:hAnsi="Palatino Linotype" w:cs="Arial"/>
          <w:color w:val="000000" w:themeColor="text1"/>
        </w:rPr>
        <w:t xml:space="preserve"> </w:t>
      </w:r>
      <w:r w:rsidR="0069020E" w:rsidRPr="009B5CEF">
        <w:rPr>
          <w:rFonts w:ascii="Palatino Linotype" w:hAnsi="Palatino Linotype" w:cs="Arial"/>
          <w:color w:val="000000" w:themeColor="text1"/>
        </w:rPr>
        <w:t>au</w:t>
      </w:r>
      <w:r w:rsidR="00453015" w:rsidRPr="009B5CEF">
        <w:rPr>
          <w:rFonts w:ascii="Palatino Linotype" w:hAnsi="Palatino Linotype" w:cs="Arial"/>
          <w:color w:val="000000" w:themeColor="text1"/>
        </w:rPr>
        <w:t xml:space="preserve">toridad del cual sea competente y, finalmente, la Tesorería Municipal remitió la misma información que en su respuesta. </w:t>
      </w:r>
    </w:p>
    <w:p w14:paraId="575A2F89" w14:textId="77777777" w:rsidR="00453015" w:rsidRPr="009B5CEF" w:rsidRDefault="00453015" w:rsidP="00453015">
      <w:pPr>
        <w:pStyle w:val="Prrafodelista"/>
        <w:rPr>
          <w:rFonts w:ascii="Palatino Linotype" w:hAnsi="Palatino Linotype" w:cs="Arial"/>
          <w:color w:val="000000" w:themeColor="text1"/>
        </w:rPr>
      </w:pPr>
    </w:p>
    <w:p w14:paraId="736A7D6A" w14:textId="172AEC1F" w:rsidR="00453015" w:rsidRPr="009B5CEF" w:rsidRDefault="00453015" w:rsidP="00AC6798">
      <w:pPr>
        <w:pStyle w:val="Prrafodelista"/>
        <w:numPr>
          <w:ilvl w:val="0"/>
          <w:numId w:val="30"/>
        </w:numPr>
        <w:spacing w:line="360" w:lineRule="auto"/>
        <w:ind w:left="0" w:firstLine="0"/>
        <w:jc w:val="both"/>
        <w:rPr>
          <w:rFonts w:ascii="Palatino Linotype" w:hAnsi="Palatino Linotype" w:cs="Arial"/>
          <w:color w:val="000000" w:themeColor="text1"/>
        </w:rPr>
      </w:pPr>
      <w:r w:rsidRPr="009B5CEF">
        <w:rPr>
          <w:rFonts w:ascii="Palatino Linotype" w:hAnsi="Palatino Linotype" w:cs="Arial"/>
          <w:color w:val="000000" w:themeColor="text1"/>
        </w:rPr>
        <w:t xml:space="preserve">Finalmente, el ahora Recurrente señaló en sus manifestaciones que </w:t>
      </w:r>
      <w:r w:rsidR="00E75A37" w:rsidRPr="009B5CEF">
        <w:rPr>
          <w:rFonts w:ascii="Palatino Linotype" w:hAnsi="Palatino Linotype" w:cs="Arial"/>
          <w:color w:val="000000" w:themeColor="text1"/>
        </w:rPr>
        <w:t xml:space="preserve">el </w:t>
      </w:r>
      <w:r w:rsidR="00E75A37" w:rsidRPr="009B5CEF">
        <w:rPr>
          <w:rFonts w:ascii="Palatino Linotype" w:eastAsia="Times New Roman" w:hAnsi="Palatino Linotype" w:cs="Times New Roman"/>
          <w:szCs w:val="22"/>
          <w:lang w:val="es-ES"/>
        </w:rPr>
        <w:t xml:space="preserve">Director General de Obras Públicas no </w:t>
      </w:r>
      <w:r w:rsidR="00D97A9C" w:rsidRPr="009B5CEF">
        <w:rPr>
          <w:rFonts w:ascii="Palatino Linotype" w:eastAsia="Times New Roman" w:hAnsi="Palatino Linotype" w:cs="Times New Roman"/>
          <w:szCs w:val="22"/>
          <w:lang w:val="es-ES"/>
        </w:rPr>
        <w:t>está</w:t>
      </w:r>
      <w:r w:rsidR="00E75A37" w:rsidRPr="009B5CEF">
        <w:rPr>
          <w:rFonts w:ascii="Palatino Linotype" w:eastAsia="Times New Roman" w:hAnsi="Palatino Linotype" w:cs="Times New Roman"/>
          <w:szCs w:val="22"/>
          <w:lang w:val="es-ES"/>
        </w:rPr>
        <w:t xml:space="preserve"> facultado para dar respuesta, </w:t>
      </w:r>
      <w:r w:rsidR="00D97A9C" w:rsidRPr="009B5CEF">
        <w:rPr>
          <w:rFonts w:ascii="Palatino Linotype" w:eastAsia="Times New Roman" w:hAnsi="Palatino Linotype" w:cs="Times New Roman"/>
          <w:szCs w:val="22"/>
          <w:lang w:val="es-ES"/>
        </w:rPr>
        <w:t>así</w:t>
      </w:r>
      <w:r w:rsidR="00E75A37" w:rsidRPr="009B5CEF">
        <w:rPr>
          <w:rFonts w:ascii="Palatino Linotype" w:eastAsia="Times New Roman" w:hAnsi="Palatino Linotype" w:cs="Times New Roman"/>
          <w:szCs w:val="22"/>
          <w:lang w:val="es-ES"/>
        </w:rPr>
        <w:t xml:space="preserve"> como que </w:t>
      </w:r>
      <w:r w:rsidR="00D97A9C" w:rsidRPr="009B5CEF">
        <w:rPr>
          <w:rFonts w:ascii="Palatino Linotype" w:eastAsia="Times New Roman" w:hAnsi="Palatino Linotype" w:cs="Times New Roman"/>
          <w:szCs w:val="22"/>
          <w:lang w:val="es-ES"/>
        </w:rPr>
        <w:t xml:space="preserve">el Presidente Municipal tiene derechos y obligaciones por lo que se le solicita dar respuesta total y completa. </w:t>
      </w:r>
    </w:p>
    <w:p w14:paraId="0B886410" w14:textId="77777777" w:rsidR="006A7E7D" w:rsidRPr="009B5CEF" w:rsidRDefault="006A7E7D" w:rsidP="006A7E7D">
      <w:pPr>
        <w:ind w:left="426" w:right="49"/>
        <w:contextualSpacing/>
        <w:jc w:val="both"/>
        <w:rPr>
          <w:rFonts w:ascii="Palatino Linotype" w:eastAsia="MS Mincho" w:hAnsi="Palatino Linotype" w:cstheme="majorBidi"/>
        </w:rPr>
      </w:pPr>
    </w:p>
    <w:p w14:paraId="0A736234" w14:textId="77777777" w:rsidR="006A7E7D" w:rsidRPr="009B5CEF" w:rsidRDefault="006A7E7D" w:rsidP="00AC6798">
      <w:pPr>
        <w:pStyle w:val="Prrafodelista"/>
        <w:numPr>
          <w:ilvl w:val="0"/>
          <w:numId w:val="30"/>
        </w:numPr>
        <w:spacing w:line="360" w:lineRule="auto"/>
        <w:ind w:left="0" w:firstLine="0"/>
        <w:jc w:val="both"/>
        <w:rPr>
          <w:rFonts w:ascii="Palatino Linotype" w:eastAsia="MS Mincho" w:hAnsi="Palatino Linotype" w:cs="Times New Roman"/>
        </w:rPr>
      </w:pPr>
      <w:r w:rsidRPr="009B5CEF">
        <w:rPr>
          <w:rFonts w:ascii="Palatino Linotype" w:eastAsia="MS Mincho" w:hAnsi="Palatino Linotype" w:cs="Times New Roman"/>
        </w:rPr>
        <w:t xml:space="preserve">Es así, </w:t>
      </w:r>
      <w:r w:rsidRPr="009B5CEF">
        <w:rPr>
          <w:rFonts w:ascii="Palatino Linotype" w:hAnsi="Palatino Linotype" w:cs="Arial"/>
          <w:color w:val="000000" w:themeColor="text1"/>
        </w:rPr>
        <w:t>que</w:t>
      </w:r>
      <w:r w:rsidRPr="009B5CEF">
        <w:rPr>
          <w:rFonts w:ascii="Palatino Linotype" w:eastAsia="MS Mincho" w:hAnsi="Palatino Linotype" w:cs="Times New Roman"/>
        </w:rPr>
        <w:t xml:space="preserv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078B14B3" w14:textId="77777777" w:rsidR="006A7E7D" w:rsidRPr="009B5CEF" w:rsidRDefault="006A7E7D" w:rsidP="006A7E7D">
      <w:pPr>
        <w:pStyle w:val="Prrafodelista"/>
        <w:spacing w:line="360" w:lineRule="auto"/>
        <w:ind w:left="426"/>
        <w:jc w:val="both"/>
        <w:rPr>
          <w:rFonts w:ascii="Palatino Linotype" w:eastAsia="MS Mincho" w:hAnsi="Palatino Linotype" w:cs="Times New Roman"/>
        </w:rPr>
      </w:pPr>
    </w:p>
    <w:p w14:paraId="7DA5C627" w14:textId="12AA0DCE" w:rsidR="006A7E7D" w:rsidRPr="009B5CEF" w:rsidRDefault="00E70047" w:rsidP="00AC6798">
      <w:pPr>
        <w:pStyle w:val="Prrafodelista"/>
        <w:numPr>
          <w:ilvl w:val="0"/>
          <w:numId w:val="30"/>
        </w:numPr>
        <w:spacing w:line="360" w:lineRule="auto"/>
        <w:ind w:left="0" w:firstLine="0"/>
        <w:jc w:val="both"/>
        <w:rPr>
          <w:rFonts w:ascii="Palatino Linotype" w:eastAsia="Arial Unicode MS" w:hAnsi="Palatino Linotype" w:cs="Arial"/>
        </w:rPr>
      </w:pPr>
      <w:r w:rsidRPr="009B5CEF">
        <w:rPr>
          <w:rFonts w:ascii="Palatino Linotype" w:hAnsi="Palatino Linotype" w:cs="Arial"/>
        </w:rPr>
        <w:t xml:space="preserve">Ya que, </w:t>
      </w:r>
      <w:r w:rsidR="006A7E7D" w:rsidRPr="009B5CEF">
        <w:rPr>
          <w:rFonts w:ascii="Palatino Linotype" w:hAnsi="Palatino Linotype" w:cs="Arial"/>
        </w:rPr>
        <w:t>el artículo 4, párrafo segundo de la Ley de Transparencia y Acceso a la Información Pública del Estado de México y Municipios, dispone:</w:t>
      </w:r>
    </w:p>
    <w:p w14:paraId="5BAFD009" w14:textId="77777777" w:rsidR="006A7E7D" w:rsidRPr="009B5CEF" w:rsidRDefault="006A7E7D" w:rsidP="006A7E7D">
      <w:pPr>
        <w:ind w:left="851" w:right="901"/>
        <w:jc w:val="both"/>
        <w:rPr>
          <w:rFonts w:ascii="Palatino Linotype" w:eastAsiaTheme="minorHAnsi" w:hAnsi="Palatino Linotype" w:cs="Arial"/>
          <w:sz w:val="22"/>
        </w:rPr>
      </w:pPr>
    </w:p>
    <w:p w14:paraId="02CCCB81" w14:textId="77777777" w:rsidR="006A7E7D" w:rsidRPr="009B5CEF" w:rsidRDefault="006A7E7D" w:rsidP="006A7E7D">
      <w:pPr>
        <w:ind w:left="851" w:right="901"/>
        <w:jc w:val="both"/>
        <w:rPr>
          <w:rFonts w:ascii="Palatino Linotype" w:hAnsi="Palatino Linotype" w:cs="Arial"/>
          <w:i/>
        </w:rPr>
      </w:pPr>
      <w:r w:rsidRPr="009B5CEF">
        <w:rPr>
          <w:rFonts w:ascii="Palatino Linotype" w:hAnsi="Palatino Linotype" w:cs="Arial"/>
          <w:i/>
        </w:rPr>
        <w:t>“</w:t>
      </w:r>
      <w:r w:rsidRPr="009B5CEF">
        <w:rPr>
          <w:rFonts w:ascii="Palatino Linotype" w:hAnsi="Palatino Linotype" w:cs="Arial"/>
          <w:b/>
          <w:i/>
        </w:rPr>
        <w:t xml:space="preserve">Artículo 4. </w:t>
      </w:r>
      <w:r w:rsidRPr="009B5CEF">
        <w:rPr>
          <w:rFonts w:ascii="Palatino Linotype" w:hAnsi="Palatino Linotype" w:cs="Arial"/>
          <w:i/>
        </w:rPr>
        <w:t xml:space="preserve">… </w:t>
      </w:r>
    </w:p>
    <w:p w14:paraId="05A7CC5D" w14:textId="77777777" w:rsidR="006A7E7D" w:rsidRPr="009B5CEF" w:rsidRDefault="006A7E7D" w:rsidP="006A7E7D">
      <w:pPr>
        <w:ind w:left="851" w:right="901"/>
        <w:jc w:val="both"/>
        <w:rPr>
          <w:rFonts w:ascii="Palatino Linotype" w:hAnsi="Palatino Linotype" w:cs="Arial"/>
          <w:i/>
        </w:rPr>
      </w:pPr>
      <w:r w:rsidRPr="009B5CEF">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w:t>
      </w:r>
      <w:r w:rsidRPr="009B5CEF">
        <w:rPr>
          <w:rFonts w:ascii="Palatino Linotype" w:hAnsi="Palatino Linotype" w:cs="Arial"/>
          <w:i/>
        </w:rPr>
        <w:lastRenderedPageBreak/>
        <w:t xml:space="preserve">términos de las causas legítimas y estrictamente necesarias previstas por esta Ley.  </w:t>
      </w:r>
    </w:p>
    <w:p w14:paraId="1157BD9E" w14:textId="77777777" w:rsidR="006A7E7D" w:rsidRPr="009B5CEF" w:rsidRDefault="006A7E7D" w:rsidP="006A7E7D">
      <w:pPr>
        <w:ind w:left="851" w:right="901"/>
        <w:jc w:val="both"/>
        <w:rPr>
          <w:rFonts w:ascii="Palatino Linotype" w:hAnsi="Palatino Linotype" w:cs="Arial"/>
          <w:i/>
        </w:rPr>
      </w:pPr>
      <w:r w:rsidRPr="009B5CEF">
        <w:rPr>
          <w:rFonts w:ascii="Palatino Linotype" w:hAnsi="Palatino Linotype" w:cs="Arial"/>
          <w:i/>
        </w:rPr>
        <w:t xml:space="preserve"> ...”</w:t>
      </w:r>
    </w:p>
    <w:p w14:paraId="5A885841" w14:textId="77777777" w:rsidR="00E70047" w:rsidRPr="009B5CEF" w:rsidRDefault="00E70047" w:rsidP="00E70047">
      <w:pPr>
        <w:ind w:left="851" w:right="901"/>
        <w:jc w:val="both"/>
        <w:rPr>
          <w:rFonts w:ascii="Palatino Linotype" w:hAnsi="Palatino Linotype" w:cs="Arial"/>
          <w:i/>
        </w:rPr>
      </w:pPr>
    </w:p>
    <w:p w14:paraId="6E1218D9" w14:textId="77777777" w:rsidR="006A7E7D" w:rsidRPr="009B5CEF" w:rsidRDefault="006A7E7D" w:rsidP="00AC6798">
      <w:pPr>
        <w:pStyle w:val="Prrafodelista"/>
        <w:numPr>
          <w:ilvl w:val="0"/>
          <w:numId w:val="30"/>
        </w:numPr>
        <w:spacing w:line="360" w:lineRule="auto"/>
        <w:ind w:left="0" w:firstLine="0"/>
        <w:jc w:val="both"/>
        <w:rPr>
          <w:rFonts w:ascii="Palatino Linotype" w:hAnsi="Palatino Linotype" w:cs="Arial"/>
        </w:rPr>
      </w:pPr>
      <w:r w:rsidRPr="009B5CEF">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7503235" w14:textId="77777777" w:rsidR="006A7E7D" w:rsidRPr="009B5CEF" w:rsidRDefault="006A7E7D" w:rsidP="006A7E7D">
      <w:pPr>
        <w:pStyle w:val="Prrafodelista"/>
        <w:tabs>
          <w:tab w:val="left" w:pos="709"/>
        </w:tabs>
        <w:spacing w:line="360" w:lineRule="auto"/>
        <w:ind w:left="426"/>
        <w:jc w:val="both"/>
        <w:rPr>
          <w:rFonts w:ascii="Palatino Linotype" w:hAnsi="Palatino Linotype" w:cs="Arial"/>
          <w:sz w:val="22"/>
        </w:rPr>
      </w:pPr>
    </w:p>
    <w:p w14:paraId="03E31D12" w14:textId="34496E7F" w:rsidR="006A7E7D" w:rsidRPr="009B5CEF" w:rsidRDefault="006A7E7D" w:rsidP="00AC6798">
      <w:pPr>
        <w:pStyle w:val="Prrafodelista"/>
        <w:numPr>
          <w:ilvl w:val="0"/>
          <w:numId w:val="30"/>
        </w:numPr>
        <w:spacing w:line="360" w:lineRule="auto"/>
        <w:ind w:left="0" w:firstLine="0"/>
        <w:jc w:val="both"/>
        <w:rPr>
          <w:rFonts w:ascii="Palatino Linotype" w:hAnsi="Palatino Linotype" w:cs="Arial"/>
          <w:color w:val="000000" w:themeColor="text1"/>
        </w:rPr>
      </w:pPr>
      <w:r w:rsidRPr="009B5CEF">
        <w:rPr>
          <w:rFonts w:ascii="Palatino Linotype" w:hAnsi="Palatino Linotype" w:cs="Arial"/>
        </w:rPr>
        <w:t>En síntesis, el derecho de acceso a la información pública se satisface en aquellos casos en que se entregue el soporte documental en que conste la información pública, asimismo,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D10A3E5" w14:textId="77777777" w:rsidR="009B719A" w:rsidRPr="009B5CEF" w:rsidRDefault="009B719A" w:rsidP="009B719A">
      <w:pPr>
        <w:pStyle w:val="Prrafodelista"/>
        <w:rPr>
          <w:rFonts w:ascii="Palatino Linotype" w:hAnsi="Palatino Linotype" w:cs="Arial"/>
          <w:color w:val="000000" w:themeColor="text1"/>
        </w:rPr>
      </w:pPr>
    </w:p>
    <w:p w14:paraId="7BAB5329" w14:textId="7DC95361" w:rsidR="00931AB5" w:rsidRPr="009B5CEF" w:rsidRDefault="00931AB5" w:rsidP="00AC6798">
      <w:pPr>
        <w:pStyle w:val="Prrafodelista"/>
        <w:numPr>
          <w:ilvl w:val="0"/>
          <w:numId w:val="30"/>
        </w:numPr>
        <w:spacing w:line="360" w:lineRule="auto"/>
        <w:ind w:left="0" w:firstLine="0"/>
        <w:jc w:val="both"/>
        <w:rPr>
          <w:rFonts w:ascii="Palatino Linotype" w:hAnsi="Palatino Linotype" w:cs="Arial"/>
        </w:rPr>
      </w:pPr>
      <w:r w:rsidRPr="009B5CEF">
        <w:rPr>
          <w:rFonts w:ascii="Palatino Linotype" w:hAnsi="Palatino Linotype" w:cs="Arial"/>
          <w:u w:val="single"/>
        </w:rPr>
        <w:t>De</w:t>
      </w:r>
      <w:r w:rsidRPr="009B5CEF">
        <w:rPr>
          <w:rFonts w:ascii="Palatino Linotype" w:hAnsi="Palatino Linotype" w:cs="Arial"/>
          <w:u w:val="single"/>
          <w:lang w:eastAsia="es-MX"/>
        </w:rPr>
        <w:t xml:space="preserve"> tal manera que la Litis que ocupa a este recurso, se circunscribe a determinar</w:t>
      </w:r>
      <w:r w:rsidRPr="009B5CEF">
        <w:rPr>
          <w:rFonts w:ascii="Palatino Linotype" w:hAnsi="Palatino Linotype" w:cs="Arial"/>
          <w:lang w:eastAsia="es-MX"/>
        </w:rPr>
        <w:t xml:space="preserve"> si la información solicitada</w:t>
      </w:r>
      <w:r w:rsidR="00131EAC" w:rsidRPr="009B5CEF">
        <w:rPr>
          <w:rFonts w:ascii="Palatino Linotype" w:hAnsi="Palatino Linotype" w:cs="Arial"/>
          <w:lang w:eastAsia="es-MX"/>
        </w:rPr>
        <w:t xml:space="preserve"> remitida en respuesta e </w:t>
      </w:r>
      <w:r w:rsidR="00E70047" w:rsidRPr="009B5CEF">
        <w:rPr>
          <w:rFonts w:ascii="Palatino Linotype" w:hAnsi="Palatino Linotype" w:cs="Arial"/>
          <w:lang w:eastAsia="es-MX"/>
        </w:rPr>
        <w:t xml:space="preserve">Informe Justificado es suficiente para atender cabalmente el derecho de acceso a la información </w:t>
      </w:r>
      <w:r w:rsidR="00D97A9C" w:rsidRPr="009B5CEF">
        <w:rPr>
          <w:rFonts w:ascii="Palatino Linotype" w:hAnsi="Palatino Linotype" w:cs="Arial"/>
          <w:lang w:eastAsia="es-MX"/>
        </w:rPr>
        <w:t>pública</w:t>
      </w:r>
      <w:r w:rsidR="00E70047" w:rsidRPr="009B5CEF">
        <w:rPr>
          <w:rFonts w:ascii="Palatino Linotype" w:hAnsi="Palatino Linotype" w:cs="Arial"/>
          <w:lang w:eastAsia="es-MX"/>
        </w:rPr>
        <w:t xml:space="preserve">, </w:t>
      </w:r>
      <w:r w:rsidRPr="009B5CEF">
        <w:rPr>
          <w:rFonts w:ascii="Palatino Linotype" w:hAnsi="Palatino Linotype" w:cs="Arial"/>
          <w:lang w:eastAsia="es-MX"/>
        </w:rPr>
        <w:t>ya que resulta</w:t>
      </w:r>
      <w:r w:rsidRPr="009B5CEF">
        <w:rPr>
          <w:rFonts w:ascii="Palatino Linotype" w:hAnsi="Palatino Linotype"/>
        </w:rPr>
        <w:t xml:space="preserve">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w:t>
      </w:r>
      <w:r w:rsidRPr="009B5CEF">
        <w:rPr>
          <w:rFonts w:ascii="Palatino Linotype" w:hAnsi="Palatino Linotype"/>
        </w:rPr>
        <w:lastRenderedPageBreak/>
        <w:t xml:space="preserve">ámbito de su competencia, según lo dispone el tercer párrafo del artículo primero de la </w:t>
      </w:r>
      <w:r w:rsidRPr="009B5CEF">
        <w:rPr>
          <w:rFonts w:ascii="Palatino Linotype" w:hAnsi="Palatino Linotype"/>
          <w:b/>
        </w:rPr>
        <w:t xml:space="preserve">Constitución Política de los Estados Unidos Mexicanos </w:t>
      </w:r>
      <w:r w:rsidRPr="009B5CEF">
        <w:rPr>
          <w:rFonts w:ascii="Palatino Linotype" w:hAnsi="Palatino Linotype"/>
        </w:rPr>
        <w:t xml:space="preserve">al señalar la obligación de “promover, </w:t>
      </w:r>
      <w:r w:rsidRPr="009B5CEF">
        <w:rPr>
          <w:rFonts w:ascii="Palatino Linotype" w:hAnsi="Palatino Linotype"/>
          <w:b/>
        </w:rPr>
        <w:t>respetar</w:t>
      </w:r>
      <w:r w:rsidRPr="009B5CEF">
        <w:rPr>
          <w:rFonts w:ascii="Palatino Linotype" w:hAnsi="Palatino Linotype"/>
        </w:rPr>
        <w:t xml:space="preserve">, </w:t>
      </w:r>
      <w:r w:rsidRPr="009B5CEF">
        <w:rPr>
          <w:rFonts w:ascii="Palatino Linotype" w:hAnsi="Palatino Linotype"/>
          <w:b/>
        </w:rPr>
        <w:t>proteger</w:t>
      </w:r>
      <w:r w:rsidRPr="009B5CEF">
        <w:rPr>
          <w:rFonts w:ascii="Palatino Linotype" w:hAnsi="Palatino Linotype"/>
        </w:rPr>
        <w:t xml:space="preserve"> y </w:t>
      </w:r>
      <w:r w:rsidRPr="009B5CEF">
        <w:rPr>
          <w:rFonts w:ascii="Palatino Linotype" w:hAnsi="Palatino Linotype"/>
          <w:b/>
        </w:rPr>
        <w:t>garantizar</w:t>
      </w:r>
      <w:r w:rsidRPr="009B5CEF">
        <w:rPr>
          <w:rFonts w:ascii="Palatino Linotype" w:hAnsi="Palatino Linotype"/>
        </w:rPr>
        <w:t xml:space="preserve"> los derechos humanos”, entre los cuales se encuentra dicho derecho.</w:t>
      </w:r>
    </w:p>
    <w:p w14:paraId="34D29ADB" w14:textId="77777777" w:rsidR="003A55F2" w:rsidRPr="009B5CEF" w:rsidRDefault="003A55F2" w:rsidP="008D175B">
      <w:pPr>
        <w:pStyle w:val="Prrafodelista"/>
        <w:rPr>
          <w:rFonts w:ascii="Palatino Linotype" w:eastAsia="MS Mincho" w:hAnsi="Palatino Linotype" w:cs="Arial"/>
          <w:sz w:val="8"/>
        </w:rPr>
      </w:pPr>
    </w:p>
    <w:p w14:paraId="68882DC9" w14:textId="0BBC2C45" w:rsidR="003B53EB" w:rsidRPr="009B5CEF" w:rsidRDefault="00CF430E" w:rsidP="003A55F2">
      <w:pPr>
        <w:pStyle w:val="Ttulo1"/>
        <w:spacing w:line="360" w:lineRule="auto"/>
        <w:rPr>
          <w:rFonts w:ascii="Palatino Linotype" w:hAnsi="Palatino Linotype"/>
          <w:b/>
          <w:color w:val="auto"/>
          <w:sz w:val="24"/>
        </w:rPr>
      </w:pPr>
      <w:bookmarkStart w:id="15" w:name="_Toc529179031"/>
      <w:r w:rsidRPr="009B5CEF">
        <w:rPr>
          <w:rFonts w:ascii="Palatino Linotype" w:hAnsi="Palatino Linotype"/>
          <w:b/>
          <w:color w:val="auto"/>
          <w:sz w:val="24"/>
        </w:rPr>
        <w:t>CUARTO.</w:t>
      </w:r>
      <w:bookmarkStart w:id="16" w:name="_Toc515462773"/>
      <w:r w:rsidR="003A55F2" w:rsidRPr="009B5CEF">
        <w:rPr>
          <w:rFonts w:ascii="Palatino Linotype" w:hAnsi="Palatino Linotype"/>
          <w:b/>
          <w:color w:val="auto"/>
          <w:sz w:val="24"/>
        </w:rPr>
        <w:t xml:space="preserve"> </w:t>
      </w:r>
      <w:r w:rsidR="003B53EB" w:rsidRPr="009B5CEF">
        <w:rPr>
          <w:rFonts w:ascii="Palatino Linotype" w:hAnsi="Palatino Linotype"/>
          <w:b/>
          <w:color w:val="auto"/>
          <w:sz w:val="24"/>
        </w:rPr>
        <w:t>Estudio y resolución del asunto</w:t>
      </w:r>
      <w:bookmarkEnd w:id="15"/>
      <w:bookmarkEnd w:id="16"/>
    </w:p>
    <w:p w14:paraId="21E0176E" w14:textId="77777777" w:rsidR="004B279B" w:rsidRPr="009B5CEF" w:rsidRDefault="004B279B" w:rsidP="008D175B">
      <w:pPr>
        <w:rPr>
          <w:rFonts w:ascii="Palatino Linotype" w:hAnsi="Palatino Linotype"/>
          <w:sz w:val="16"/>
          <w:lang w:val="es-ES"/>
        </w:rPr>
      </w:pPr>
    </w:p>
    <w:p w14:paraId="0A1DCF22" w14:textId="77777777" w:rsidR="00D97A9C" w:rsidRPr="009B5CEF" w:rsidRDefault="004B279B" w:rsidP="00AC6798">
      <w:pPr>
        <w:pStyle w:val="Prrafodelista"/>
        <w:numPr>
          <w:ilvl w:val="0"/>
          <w:numId w:val="30"/>
        </w:numPr>
        <w:spacing w:line="360" w:lineRule="auto"/>
        <w:ind w:left="0" w:firstLine="0"/>
        <w:jc w:val="both"/>
        <w:rPr>
          <w:rFonts w:ascii="Palatino Linotype" w:eastAsia="Calibri" w:hAnsi="Palatino Linotype" w:cs="Arial"/>
        </w:rPr>
      </w:pPr>
      <w:r w:rsidRPr="009B5CEF">
        <w:rPr>
          <w:rFonts w:ascii="Palatino Linotype" w:eastAsia="Calibri" w:hAnsi="Palatino Linotype" w:cs="Arial"/>
        </w:rPr>
        <w:t>Para determinar la fuente obligacional del Sujeto Obligado de generar, poseer y/o administrar, es necesario analizar el requerimiento planteado en la solicitud de acceso a la información</w:t>
      </w:r>
      <w:r w:rsidR="00D97A9C" w:rsidRPr="009B5CEF">
        <w:rPr>
          <w:rFonts w:ascii="Palatino Linotype" w:eastAsia="Calibri" w:hAnsi="Palatino Linotype" w:cs="Arial"/>
        </w:rPr>
        <w:t xml:space="preserve">. </w:t>
      </w:r>
    </w:p>
    <w:p w14:paraId="2ACEBA00" w14:textId="77777777" w:rsidR="004422DD" w:rsidRPr="009B5CEF" w:rsidRDefault="004422DD" w:rsidP="008D175B">
      <w:pPr>
        <w:pStyle w:val="Prrafodelista"/>
        <w:ind w:left="0"/>
        <w:jc w:val="both"/>
        <w:rPr>
          <w:rFonts w:ascii="Palatino Linotype" w:eastAsia="Calibri" w:hAnsi="Palatino Linotype" w:cs="Arial"/>
          <w:sz w:val="16"/>
        </w:rPr>
      </w:pPr>
    </w:p>
    <w:p w14:paraId="79CE74CC" w14:textId="77777777" w:rsidR="008944A1" w:rsidRPr="009B5CEF" w:rsidRDefault="008944A1" w:rsidP="00AC6798">
      <w:pPr>
        <w:pStyle w:val="Prrafodelista"/>
        <w:numPr>
          <w:ilvl w:val="0"/>
          <w:numId w:val="30"/>
        </w:numPr>
        <w:spacing w:line="360" w:lineRule="auto"/>
        <w:ind w:left="0" w:firstLine="0"/>
        <w:jc w:val="both"/>
        <w:rPr>
          <w:rFonts w:ascii="Palatino Linotype" w:eastAsia="MS Mincho" w:hAnsi="Palatino Linotype" w:cs="Arial"/>
          <w:i/>
        </w:rPr>
      </w:pPr>
      <w:r w:rsidRPr="009B5CEF">
        <w:rPr>
          <w:rFonts w:ascii="Palatino Linotype" w:hAnsi="Palatino Linotype" w:cs="Arial"/>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9B5CEF">
        <w:rPr>
          <w:rFonts w:ascii="Palatino Linotype" w:eastAsia="Calibri" w:hAnsi="Palatino Linotype" w:cs="Arial"/>
          <w:lang w:val="es-ES"/>
        </w:rPr>
        <w:t>Ley de Transparencia y Acceso a la Información Pública del Estado de México y Municipios</w:t>
      </w:r>
      <w:r w:rsidRPr="009B5CEF">
        <w:rPr>
          <w:rFonts w:ascii="Palatino Linotype" w:eastAsia="Times New Roman" w:hAnsi="Palatino Linotype" w:cs="Arial"/>
          <w:lang w:val="es-ES" w:eastAsia="es-MX"/>
        </w:rPr>
        <w:t>.</w:t>
      </w:r>
    </w:p>
    <w:p w14:paraId="371D9054" w14:textId="77777777" w:rsidR="008944A1" w:rsidRPr="009B5CEF" w:rsidRDefault="008944A1" w:rsidP="008D175B">
      <w:pPr>
        <w:pStyle w:val="Prrafodelista"/>
        <w:ind w:left="0"/>
        <w:jc w:val="both"/>
        <w:rPr>
          <w:rFonts w:ascii="Palatino Linotype" w:eastAsia="MS Mincho" w:hAnsi="Palatino Linotype" w:cs="Arial"/>
          <w:i/>
          <w:sz w:val="16"/>
        </w:rPr>
      </w:pPr>
    </w:p>
    <w:p w14:paraId="0CAC28EF" w14:textId="77777777" w:rsidR="008944A1" w:rsidRPr="009B5CEF" w:rsidRDefault="008944A1" w:rsidP="00AC6798">
      <w:pPr>
        <w:pStyle w:val="Prrafodelista"/>
        <w:numPr>
          <w:ilvl w:val="0"/>
          <w:numId w:val="30"/>
        </w:numPr>
        <w:spacing w:line="360" w:lineRule="auto"/>
        <w:ind w:left="0" w:firstLine="0"/>
        <w:jc w:val="both"/>
        <w:rPr>
          <w:rFonts w:ascii="Palatino Linotype" w:eastAsia="MS Mincho" w:hAnsi="Palatino Linotype" w:cs="Times New Roman"/>
        </w:rPr>
      </w:pPr>
      <w:r w:rsidRPr="009B5CEF">
        <w:rPr>
          <w:rFonts w:ascii="Palatino Linotype" w:eastAsia="MS Mincho" w:hAnsi="Palatino Linotype" w:cs="Times New Roman"/>
        </w:rPr>
        <w:t>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0436BF03" w14:textId="77777777" w:rsidR="008944A1" w:rsidRPr="009B5CEF" w:rsidRDefault="008944A1" w:rsidP="008944A1">
      <w:pPr>
        <w:pStyle w:val="Prrafodelista"/>
        <w:spacing w:line="360" w:lineRule="auto"/>
        <w:ind w:left="0"/>
        <w:jc w:val="both"/>
        <w:rPr>
          <w:rFonts w:ascii="Palatino Linotype" w:eastAsia="MS Mincho" w:hAnsi="Palatino Linotype" w:cs="Times New Roman"/>
        </w:rPr>
      </w:pPr>
    </w:p>
    <w:p w14:paraId="13B62984" w14:textId="77777777" w:rsidR="008944A1" w:rsidRPr="009B5CEF" w:rsidRDefault="008944A1" w:rsidP="00AC6798">
      <w:pPr>
        <w:pStyle w:val="Prrafodelista"/>
        <w:numPr>
          <w:ilvl w:val="0"/>
          <w:numId w:val="30"/>
        </w:numPr>
        <w:spacing w:line="360" w:lineRule="auto"/>
        <w:ind w:left="0" w:firstLine="0"/>
        <w:jc w:val="both"/>
        <w:rPr>
          <w:rFonts w:ascii="Palatino Linotype" w:eastAsia="MS Mincho" w:hAnsi="Palatino Linotype" w:cs="Times New Roman"/>
        </w:rPr>
      </w:pPr>
      <w:r w:rsidRPr="009B5CEF">
        <w:rPr>
          <w:rFonts w:ascii="Palatino Linotype" w:eastAsia="MS Mincho" w:hAnsi="Palatino Linotype" w:cs="Times New Roman"/>
        </w:rPr>
        <w:lastRenderedPageBreak/>
        <w:t xml:space="preserve">El </w:t>
      </w:r>
      <w:r w:rsidRPr="009B5CEF">
        <w:rPr>
          <w:rFonts w:ascii="Palatino Linotype" w:eastAsia="Calibri" w:hAnsi="Palatino Linotype" w:cs="Arial"/>
        </w:rPr>
        <w:t>artículo</w:t>
      </w:r>
      <w:r w:rsidRPr="009B5CEF">
        <w:rPr>
          <w:rFonts w:ascii="Palatino Linotype" w:eastAsia="MS Mincho" w:hAnsi="Palatino Linotype" w:cs="Times New Roman"/>
        </w:rPr>
        <w:t xml:space="preserve">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intereses de los particulares, como de igual forma los sujeto obligados no deberán de generar, resumir o efectuar cálculos o practicar investigaciones.</w:t>
      </w:r>
    </w:p>
    <w:p w14:paraId="50BF26AB" w14:textId="77777777" w:rsidR="00A97319" w:rsidRPr="009B5CEF" w:rsidRDefault="00A97319" w:rsidP="008D175B">
      <w:pPr>
        <w:pStyle w:val="Prrafodelista"/>
        <w:ind w:left="0"/>
        <w:jc w:val="both"/>
        <w:rPr>
          <w:rFonts w:ascii="Palatino Linotype" w:eastAsia="MS Mincho" w:hAnsi="Palatino Linotype" w:cs="Times New Roman"/>
          <w:sz w:val="16"/>
        </w:rPr>
      </w:pPr>
    </w:p>
    <w:p w14:paraId="4E636E71" w14:textId="77777777" w:rsidR="008944A1" w:rsidRPr="009B5CEF" w:rsidRDefault="008944A1" w:rsidP="00AC6798">
      <w:pPr>
        <w:pStyle w:val="Prrafodelista"/>
        <w:numPr>
          <w:ilvl w:val="0"/>
          <w:numId w:val="30"/>
        </w:numPr>
        <w:spacing w:line="360" w:lineRule="auto"/>
        <w:ind w:left="0" w:firstLine="0"/>
        <w:jc w:val="both"/>
        <w:rPr>
          <w:rFonts w:ascii="Palatino Linotype" w:eastAsia="MS Mincho" w:hAnsi="Palatino Linotype" w:cs="Times New Roman"/>
        </w:rPr>
      </w:pPr>
      <w:r w:rsidRPr="009B5CEF">
        <w:rPr>
          <w:rFonts w:ascii="Palatino Linotype" w:eastAsia="MS Mincho" w:hAnsi="Palatino Linotype" w:cs="Times New Roman"/>
        </w:rPr>
        <w:t xml:space="preserve">De la </w:t>
      </w:r>
      <w:r w:rsidRPr="009B5CEF">
        <w:rPr>
          <w:rFonts w:ascii="Palatino Linotype" w:eastAsia="Calibri" w:hAnsi="Palatino Linotype" w:cs="Arial"/>
        </w:rPr>
        <w:t>misma</w:t>
      </w:r>
      <w:r w:rsidRPr="009B5CEF">
        <w:rPr>
          <w:rFonts w:ascii="Palatino Linotype" w:eastAsia="MS Mincho" w:hAnsi="Palatino Linotype" w:cs="Times New Roman"/>
        </w:rPr>
        <w:t xml:space="preserve"> forma, de acuerdo al contenido del artículo 160 de la Ley General de Transparencia y Acceso a la Información Pública que a la letra dispone:</w:t>
      </w:r>
    </w:p>
    <w:p w14:paraId="5790B573" w14:textId="77777777" w:rsidR="008944A1" w:rsidRPr="009B5CEF" w:rsidRDefault="008944A1" w:rsidP="008944A1">
      <w:pPr>
        <w:spacing w:line="360" w:lineRule="auto"/>
        <w:ind w:left="851" w:right="616"/>
        <w:contextualSpacing/>
        <w:jc w:val="both"/>
        <w:rPr>
          <w:rFonts w:ascii="Palatino Linotype" w:eastAsia="Times New Roman" w:hAnsi="Palatino Linotype" w:cs="Arial"/>
          <w:i/>
          <w:lang w:eastAsia="gl-ES"/>
        </w:rPr>
      </w:pPr>
      <w:r w:rsidRPr="009B5CEF">
        <w:rPr>
          <w:rFonts w:ascii="Palatino Linotype" w:eastAsia="Times New Roman" w:hAnsi="Palatino Linotype" w:cs="Arial"/>
          <w:b/>
          <w:i/>
          <w:lang w:eastAsia="gl-ES"/>
        </w:rPr>
        <w:t>Artículo 160</w:t>
      </w:r>
      <w:r w:rsidRPr="009B5CEF">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E0B7D30" w14:textId="77777777" w:rsidR="008944A1" w:rsidRPr="009B5CEF" w:rsidRDefault="008944A1" w:rsidP="008D175B">
      <w:pPr>
        <w:jc w:val="both"/>
        <w:rPr>
          <w:rFonts w:ascii="Palatino Linotype" w:eastAsia="Calibri" w:hAnsi="Palatino Linotype" w:cs="Arial"/>
          <w:sz w:val="16"/>
        </w:rPr>
      </w:pPr>
    </w:p>
    <w:p w14:paraId="45B8D847" w14:textId="4840CD31" w:rsidR="00103DFB" w:rsidRPr="009B5CEF" w:rsidRDefault="00A97319" w:rsidP="00AC6798">
      <w:pPr>
        <w:pStyle w:val="Prrafodelista"/>
        <w:numPr>
          <w:ilvl w:val="0"/>
          <w:numId w:val="30"/>
        </w:numPr>
        <w:spacing w:line="360" w:lineRule="auto"/>
        <w:ind w:left="0" w:firstLine="0"/>
        <w:jc w:val="both"/>
        <w:rPr>
          <w:rFonts w:ascii="Palatino Linotype" w:eastAsia="Calibri" w:hAnsi="Palatino Linotype" w:cs="Arial"/>
          <w:lang w:val="es-MX"/>
        </w:rPr>
      </w:pPr>
      <w:r w:rsidRPr="009B5CEF">
        <w:rPr>
          <w:rFonts w:ascii="Palatino Linotype" w:eastAsia="Calibri" w:hAnsi="Palatino Linotype" w:cs="Arial"/>
          <w:lang w:val="es-MX"/>
        </w:rPr>
        <w:t xml:space="preserve">Así pues, </w:t>
      </w:r>
      <w:r w:rsidR="0020695E" w:rsidRPr="009B5CEF">
        <w:rPr>
          <w:rFonts w:ascii="Palatino Linotype" w:eastAsia="Calibri" w:hAnsi="Palatino Linotype" w:cs="Arial"/>
          <w:lang w:val="es-MX"/>
        </w:rPr>
        <w:t xml:space="preserve">en primer </w:t>
      </w:r>
      <w:r w:rsidR="00F12E0A" w:rsidRPr="009B5CEF">
        <w:rPr>
          <w:rFonts w:ascii="Palatino Linotype" w:eastAsia="Calibri" w:hAnsi="Palatino Linotype" w:cs="Arial"/>
          <w:lang w:val="es-MX"/>
        </w:rPr>
        <w:t>término</w:t>
      </w:r>
      <w:r w:rsidR="0020695E" w:rsidRPr="009B5CEF">
        <w:rPr>
          <w:rFonts w:ascii="Palatino Linotype" w:eastAsia="Calibri" w:hAnsi="Palatino Linotype" w:cs="Arial"/>
          <w:lang w:val="es-MX"/>
        </w:rPr>
        <w:t xml:space="preserve"> respecto al </w:t>
      </w:r>
      <w:r w:rsidR="0020695E" w:rsidRPr="009B5CEF">
        <w:rPr>
          <w:rFonts w:ascii="Palatino Linotype" w:eastAsia="Calibri" w:hAnsi="Palatino Linotype" w:cs="Arial"/>
        </w:rPr>
        <w:t xml:space="preserve">contrato de obra pública TLAL-DGOP-PIM-LP-012-14, para la obra "REHABILITACIÓN DEL DEPORTIVO CARACOLES" el Sujeto Obligado al dar contestación a los puntos solicitados, asume que genera, administra o posee la información que fue requerida, por lo cual, en nada practico nos conduciría entrar al estudio de la fuente obligacional, toda vez </w:t>
      </w:r>
      <w:r w:rsidR="0020695E" w:rsidRPr="009B5CEF">
        <w:rPr>
          <w:rFonts w:ascii="Palatino Linotype" w:eastAsia="Calibri" w:hAnsi="Palatino Linotype" w:cs="Arial"/>
        </w:rPr>
        <w:lastRenderedPageBreak/>
        <w:t xml:space="preserve">que se insiste, ya fue asumido por el propio Sujeto Obligado, lo cual ocurrió en el presente caso en particular, toda vez que a través de los oficios que remitió tanto en respuesta como en informe justificado se acepta </w:t>
      </w:r>
      <w:r w:rsidR="005447BA" w:rsidRPr="009B5CEF">
        <w:rPr>
          <w:rFonts w:ascii="Palatino Linotype" w:eastAsia="Calibri" w:hAnsi="Palatino Linotype" w:cs="Arial"/>
        </w:rPr>
        <w:t xml:space="preserve"> conocer o saber del tema que se le está solicitando,  </w:t>
      </w:r>
      <w:r w:rsidR="0020695E" w:rsidRPr="009B5CEF">
        <w:rPr>
          <w:rFonts w:ascii="Palatino Linotype" w:eastAsia="Calibri" w:hAnsi="Palatino Linotype" w:cs="Arial"/>
        </w:rPr>
        <w:t xml:space="preserve">por lo tanto se omite entrar al estudio sobre la naturaleza del contrato de la obra de referencia. </w:t>
      </w:r>
    </w:p>
    <w:p w14:paraId="2F937AC7" w14:textId="77777777" w:rsidR="00103DFB" w:rsidRPr="009B5CEF" w:rsidRDefault="00103DFB" w:rsidP="008D175B">
      <w:pPr>
        <w:pStyle w:val="Prrafodelista"/>
        <w:ind w:left="0"/>
        <w:jc w:val="both"/>
        <w:rPr>
          <w:rFonts w:ascii="Palatino Linotype" w:eastAsia="Calibri" w:hAnsi="Palatino Linotype" w:cs="Arial"/>
          <w:sz w:val="20"/>
          <w:lang w:val="es-MX"/>
        </w:rPr>
      </w:pPr>
    </w:p>
    <w:p w14:paraId="3E0B06E8" w14:textId="77777777" w:rsidR="006A67FD" w:rsidRPr="009B5CEF" w:rsidRDefault="005447BA" w:rsidP="00AC6798">
      <w:pPr>
        <w:pStyle w:val="Prrafodelista"/>
        <w:numPr>
          <w:ilvl w:val="0"/>
          <w:numId w:val="30"/>
        </w:numPr>
        <w:spacing w:line="360" w:lineRule="auto"/>
        <w:ind w:left="0" w:firstLine="0"/>
        <w:jc w:val="both"/>
        <w:rPr>
          <w:rFonts w:ascii="Palatino Linotype" w:eastAsia="Times New Roman" w:hAnsi="Palatino Linotype" w:cs="Times New Roman"/>
          <w:szCs w:val="22"/>
          <w:lang w:val="es-ES"/>
        </w:rPr>
      </w:pPr>
      <w:r w:rsidRPr="009B5CEF">
        <w:rPr>
          <w:rFonts w:ascii="Palatino Linotype" w:eastAsia="Calibri" w:hAnsi="Palatino Linotype" w:cs="Arial"/>
        </w:rPr>
        <w:t xml:space="preserve">Ahora bien, respecto al punto 1 consistente en conocer el </w:t>
      </w:r>
      <w:r w:rsidR="00B06415" w:rsidRPr="009B5CEF">
        <w:rPr>
          <w:rFonts w:ascii="Palatino Linotype" w:eastAsia="Times New Roman" w:hAnsi="Palatino Linotype" w:cs="Times New Roman"/>
          <w:szCs w:val="14"/>
          <w:lang w:val="es-ES"/>
        </w:rPr>
        <w:t>documento</w:t>
      </w:r>
      <w:r w:rsidR="0020695E" w:rsidRPr="009B5CEF">
        <w:rPr>
          <w:rFonts w:ascii="Palatino Linotype" w:eastAsia="Times New Roman" w:hAnsi="Palatino Linotype" w:cs="Times New Roman"/>
          <w:szCs w:val="14"/>
          <w:lang w:val="es-ES"/>
        </w:rPr>
        <w:t xml:space="preserve"> que avale que en su tesorería se encuentran los $10’000,000.00</w:t>
      </w:r>
      <w:r w:rsidR="00B06415" w:rsidRPr="009B5CEF">
        <w:rPr>
          <w:rFonts w:ascii="Palatino Linotype" w:eastAsia="Times New Roman" w:hAnsi="Palatino Linotype" w:cs="Times New Roman"/>
          <w:szCs w:val="14"/>
          <w:lang w:val="es-ES"/>
        </w:rPr>
        <w:t xml:space="preserve">, </w:t>
      </w:r>
      <w:r w:rsidRPr="009B5CEF">
        <w:rPr>
          <w:rFonts w:ascii="Palatino Linotype" w:eastAsia="Times New Roman" w:hAnsi="Palatino Linotype" w:cs="Times New Roman"/>
          <w:szCs w:val="14"/>
          <w:lang w:val="es-ES"/>
        </w:rPr>
        <w:t xml:space="preserve">el Sujeto Obligado por conducto de la </w:t>
      </w:r>
      <w:r w:rsidR="00B06415" w:rsidRPr="009B5CEF">
        <w:rPr>
          <w:rFonts w:ascii="Palatino Linotype" w:eastAsia="Times New Roman" w:hAnsi="Palatino Linotype" w:cs="Times New Roman"/>
          <w:szCs w:val="14"/>
          <w:lang w:val="es-ES"/>
        </w:rPr>
        <w:t>Tesorería</w:t>
      </w:r>
      <w:r w:rsidRPr="009B5CEF">
        <w:rPr>
          <w:rFonts w:ascii="Palatino Linotype" w:eastAsia="Times New Roman" w:hAnsi="Palatino Linotype" w:cs="Times New Roman"/>
          <w:szCs w:val="14"/>
          <w:lang w:val="es-ES"/>
        </w:rPr>
        <w:t xml:space="preserve"> Municipal señaló </w:t>
      </w:r>
      <w:r w:rsidR="00B06415" w:rsidRPr="009B5CEF">
        <w:rPr>
          <w:rFonts w:ascii="Palatino Linotype" w:eastAsia="Times New Roman" w:hAnsi="Palatino Linotype" w:cs="Times New Roman"/>
          <w:szCs w:val="22"/>
          <w:lang w:val="es-ES"/>
        </w:rPr>
        <w:t xml:space="preserve">fueron considerandos presupuestalmente dentro Programa Anual de Obras (POA); sin embargo, solo se pagó el anticipo por la cantidad de $2'998,850.32 (IVA incluido), quedando una diferencia por la cantidad de $6'997,317.42, considerado en el POA del ejercicio fiscal 2015 para dicha obra, que no fue ejercida ya que el área correspondiente no </w:t>
      </w:r>
      <w:r w:rsidR="00103DFB" w:rsidRPr="009B5CEF">
        <w:rPr>
          <w:rFonts w:ascii="Palatino Linotype" w:eastAsia="Times New Roman" w:hAnsi="Palatino Linotype" w:cs="Times New Roman"/>
          <w:szCs w:val="22"/>
          <w:lang w:val="es-ES"/>
        </w:rPr>
        <w:t>remitió</w:t>
      </w:r>
      <w:r w:rsidR="00B06415" w:rsidRPr="009B5CEF">
        <w:rPr>
          <w:rFonts w:ascii="Palatino Linotype" w:eastAsia="Times New Roman" w:hAnsi="Palatino Linotype" w:cs="Times New Roman"/>
          <w:szCs w:val="22"/>
          <w:lang w:val="es-ES"/>
        </w:rPr>
        <w:t xml:space="preserve"> a dicha Tesorería documento alguno para su pago, presupuesto que ya no fue considerada en el Programa Anual de Obras (POA) por la Dirección General de Obras Públicas, en los ejercicios 2016, 2017 y 2018. </w:t>
      </w:r>
    </w:p>
    <w:p w14:paraId="5E2FF23B" w14:textId="77777777" w:rsidR="006A67FD" w:rsidRPr="009B5CEF" w:rsidRDefault="006A67FD" w:rsidP="008D175B">
      <w:pPr>
        <w:pStyle w:val="Prrafodelista"/>
        <w:rPr>
          <w:rFonts w:ascii="Palatino Linotype" w:eastAsia="Times New Roman" w:hAnsi="Palatino Linotype" w:cs="Times New Roman"/>
          <w:sz w:val="12"/>
          <w:szCs w:val="22"/>
          <w:lang w:val="es-ES"/>
        </w:rPr>
      </w:pPr>
    </w:p>
    <w:p w14:paraId="4A6A9E75" w14:textId="77777777" w:rsidR="00131EAC" w:rsidRPr="009B5CEF" w:rsidRDefault="00103DFB" w:rsidP="00AC6798">
      <w:pPr>
        <w:pStyle w:val="Prrafodelista"/>
        <w:numPr>
          <w:ilvl w:val="0"/>
          <w:numId w:val="30"/>
        </w:numPr>
        <w:spacing w:line="360" w:lineRule="auto"/>
        <w:ind w:left="0" w:firstLine="0"/>
        <w:jc w:val="both"/>
        <w:rPr>
          <w:rFonts w:ascii="Palatino Linotype" w:eastAsia="Times New Roman" w:hAnsi="Palatino Linotype" w:cs="Times New Roman"/>
          <w:szCs w:val="22"/>
          <w:lang w:val="es-ES"/>
        </w:rPr>
      </w:pPr>
      <w:r w:rsidRPr="009B5CEF">
        <w:rPr>
          <w:rFonts w:ascii="Palatino Linotype" w:eastAsia="Times New Roman" w:hAnsi="Palatino Linotype" w:cs="Times New Roman"/>
          <w:szCs w:val="22"/>
          <w:lang w:val="es-ES"/>
        </w:rPr>
        <w:t xml:space="preserve">En esa tesitura, </w:t>
      </w:r>
      <w:r w:rsidR="00672837" w:rsidRPr="009B5CEF">
        <w:rPr>
          <w:rFonts w:ascii="Palatino Linotype" w:eastAsia="Times New Roman" w:hAnsi="Palatino Linotype" w:cs="Times New Roman"/>
          <w:szCs w:val="22"/>
          <w:lang w:val="es-ES"/>
        </w:rPr>
        <w:t xml:space="preserve"> y toda vez que el Sujeto Obligado asume contar con la información al señalar que únicamente se </w:t>
      </w:r>
      <w:r w:rsidR="004B06A4" w:rsidRPr="009B5CEF">
        <w:rPr>
          <w:rFonts w:ascii="Palatino Linotype" w:eastAsia="Times New Roman" w:hAnsi="Palatino Linotype" w:cs="Times New Roman"/>
          <w:szCs w:val="22"/>
          <w:lang w:val="es-ES"/>
        </w:rPr>
        <w:t>pagó</w:t>
      </w:r>
      <w:r w:rsidR="00672837" w:rsidRPr="009B5CEF">
        <w:rPr>
          <w:rFonts w:ascii="Palatino Linotype" w:eastAsia="Times New Roman" w:hAnsi="Palatino Linotype" w:cs="Times New Roman"/>
          <w:szCs w:val="22"/>
          <w:lang w:val="es-ES"/>
        </w:rPr>
        <w:t xml:space="preserve"> un anticipó y el dinero faltante ya no </w:t>
      </w:r>
      <w:r w:rsidR="004B06A4" w:rsidRPr="009B5CEF">
        <w:rPr>
          <w:rFonts w:ascii="Palatino Linotype" w:eastAsia="Times New Roman" w:hAnsi="Palatino Linotype" w:cs="Times New Roman"/>
          <w:szCs w:val="22"/>
          <w:lang w:val="es-ES"/>
        </w:rPr>
        <w:t xml:space="preserve">fue ejercido, </w:t>
      </w:r>
      <w:r w:rsidR="00672837" w:rsidRPr="009B5CEF">
        <w:rPr>
          <w:rFonts w:ascii="Palatino Linotype" w:eastAsia="Times New Roman" w:hAnsi="Palatino Linotype" w:cs="Times New Roman"/>
          <w:szCs w:val="22"/>
          <w:lang w:val="es-ES"/>
        </w:rPr>
        <w:t>es dable ordenar</w:t>
      </w:r>
      <w:r w:rsidR="004B06A4" w:rsidRPr="009B5CEF">
        <w:rPr>
          <w:rFonts w:ascii="Palatino Linotype" w:eastAsia="Times New Roman" w:hAnsi="Palatino Linotype" w:cs="Times New Roman"/>
          <w:szCs w:val="22"/>
          <w:lang w:val="es-ES"/>
        </w:rPr>
        <w:t xml:space="preserve"> el documento donde conste el anticipo señalado así </w:t>
      </w:r>
      <w:r w:rsidR="00131EAC" w:rsidRPr="009B5CEF">
        <w:rPr>
          <w:rFonts w:ascii="Palatino Linotype" w:eastAsia="Times New Roman" w:hAnsi="Palatino Linotype" w:cs="Times New Roman"/>
          <w:szCs w:val="22"/>
          <w:lang w:val="es-ES"/>
        </w:rPr>
        <w:t xml:space="preserve">como el documento donde coste </w:t>
      </w:r>
      <w:r w:rsidR="004B06A4" w:rsidRPr="009B5CEF">
        <w:rPr>
          <w:rFonts w:ascii="Palatino Linotype" w:eastAsia="Times New Roman" w:hAnsi="Palatino Linotype" w:cs="Times New Roman"/>
          <w:szCs w:val="22"/>
          <w:lang w:val="es-ES"/>
        </w:rPr>
        <w:t xml:space="preserve">que la cantidad restante no fue ejercida, en versión publica de ser procedente en términos del Considerado Quinto. </w:t>
      </w:r>
    </w:p>
    <w:p w14:paraId="7E67A580" w14:textId="77777777" w:rsidR="00131EAC" w:rsidRPr="009B5CEF" w:rsidRDefault="00131EAC" w:rsidP="00131EAC">
      <w:pPr>
        <w:pStyle w:val="Prrafodelista"/>
        <w:rPr>
          <w:rFonts w:ascii="Palatino Linotype" w:eastAsia="Times New Roman" w:hAnsi="Palatino Linotype" w:cs="Times New Roman"/>
          <w:szCs w:val="22"/>
          <w:lang w:val="es-ES"/>
        </w:rPr>
      </w:pPr>
    </w:p>
    <w:p w14:paraId="1F0DA2EC" w14:textId="0D7C1293" w:rsidR="001B14C4" w:rsidRPr="009B5CEF" w:rsidRDefault="006A67FD" w:rsidP="00AC6798">
      <w:pPr>
        <w:pStyle w:val="Prrafodelista"/>
        <w:numPr>
          <w:ilvl w:val="0"/>
          <w:numId w:val="30"/>
        </w:numPr>
        <w:spacing w:line="360" w:lineRule="auto"/>
        <w:ind w:left="0" w:firstLine="0"/>
        <w:jc w:val="both"/>
        <w:rPr>
          <w:rFonts w:ascii="Palatino Linotype" w:eastAsia="Times New Roman" w:hAnsi="Palatino Linotype" w:cs="Times New Roman"/>
          <w:sz w:val="14"/>
          <w:szCs w:val="22"/>
          <w:lang w:val="es-ES"/>
        </w:rPr>
      </w:pPr>
      <w:r w:rsidRPr="009B5CEF">
        <w:rPr>
          <w:rFonts w:ascii="Palatino Linotype" w:eastAsia="Times New Roman" w:hAnsi="Palatino Linotype" w:cs="Times New Roman"/>
          <w:szCs w:val="22"/>
          <w:lang w:val="es-ES"/>
        </w:rPr>
        <w:t>Por otro lado, de conformidad con el inciso 2 consistente en el d</w:t>
      </w:r>
      <w:r w:rsidRPr="009B5CEF">
        <w:rPr>
          <w:rFonts w:ascii="Palatino Linotype" w:eastAsia="Times New Roman" w:hAnsi="Palatino Linotype" w:cs="Times New Roman"/>
          <w:szCs w:val="14"/>
          <w:lang w:val="es-ES"/>
        </w:rPr>
        <w:t>ocumento en el cual se establezca</w:t>
      </w:r>
      <w:r w:rsidR="00172CE6" w:rsidRPr="009B5CEF">
        <w:rPr>
          <w:rFonts w:ascii="Palatino Linotype" w:eastAsia="Times New Roman" w:hAnsi="Palatino Linotype" w:cs="Times New Roman"/>
          <w:szCs w:val="14"/>
          <w:lang w:val="es-ES"/>
        </w:rPr>
        <w:t xml:space="preserve"> el</w:t>
      </w:r>
      <w:r w:rsidRPr="009B5CEF">
        <w:rPr>
          <w:rFonts w:ascii="Palatino Linotype" w:eastAsia="Times New Roman" w:hAnsi="Palatino Linotype" w:cs="Times New Roman"/>
          <w:szCs w:val="14"/>
          <w:lang w:val="es-ES"/>
        </w:rPr>
        <w:t xml:space="preserve"> inicio y fin de</w:t>
      </w:r>
      <w:r w:rsidR="00172CE6" w:rsidRPr="009B5CEF">
        <w:rPr>
          <w:rFonts w:ascii="Palatino Linotype" w:eastAsia="Times New Roman" w:hAnsi="Palatino Linotype" w:cs="Times New Roman"/>
          <w:szCs w:val="14"/>
          <w:lang w:val="es-ES"/>
        </w:rPr>
        <w:t xml:space="preserve"> la citada</w:t>
      </w:r>
      <w:r w:rsidRPr="009B5CEF">
        <w:rPr>
          <w:rFonts w:ascii="Palatino Linotype" w:eastAsia="Times New Roman" w:hAnsi="Palatino Linotype" w:cs="Times New Roman"/>
          <w:szCs w:val="14"/>
          <w:lang w:val="es-ES"/>
        </w:rPr>
        <w:t xml:space="preserve"> obra, el Sujeto Obligado </w:t>
      </w:r>
      <w:r w:rsidR="00723880" w:rsidRPr="009B5CEF">
        <w:rPr>
          <w:rFonts w:ascii="Palatino Linotype" w:eastAsia="Times New Roman" w:hAnsi="Palatino Linotype" w:cs="Times New Roman"/>
          <w:szCs w:val="14"/>
          <w:lang w:val="es-ES"/>
        </w:rPr>
        <w:t xml:space="preserve">por </w:t>
      </w:r>
      <w:r w:rsidR="008008B5" w:rsidRPr="009B5CEF">
        <w:rPr>
          <w:rFonts w:ascii="Palatino Linotype" w:eastAsia="Times New Roman" w:hAnsi="Palatino Linotype" w:cs="Times New Roman"/>
          <w:szCs w:val="14"/>
          <w:lang w:val="es-ES"/>
        </w:rPr>
        <w:t>conducto</w:t>
      </w:r>
      <w:r w:rsidR="00723880" w:rsidRPr="009B5CEF">
        <w:rPr>
          <w:rFonts w:ascii="Palatino Linotype" w:eastAsia="Times New Roman" w:hAnsi="Palatino Linotype" w:cs="Times New Roman"/>
          <w:szCs w:val="14"/>
          <w:lang w:val="es-ES"/>
        </w:rPr>
        <w:t xml:space="preserve"> del </w:t>
      </w:r>
      <w:r w:rsidR="008008B5" w:rsidRPr="009B5CEF">
        <w:rPr>
          <w:rFonts w:ascii="Palatino Linotype" w:eastAsia="Times New Roman" w:hAnsi="Palatino Linotype" w:cs="Times New Roman"/>
          <w:szCs w:val="14"/>
          <w:lang w:val="es-ES"/>
        </w:rPr>
        <w:t>Director</w:t>
      </w:r>
      <w:r w:rsidR="00723880" w:rsidRPr="009B5CEF">
        <w:rPr>
          <w:rFonts w:ascii="Palatino Linotype" w:eastAsia="Times New Roman" w:hAnsi="Palatino Linotype" w:cs="Times New Roman"/>
          <w:szCs w:val="14"/>
          <w:lang w:val="es-ES"/>
        </w:rPr>
        <w:t xml:space="preserve"> </w:t>
      </w:r>
      <w:r w:rsidR="00723880" w:rsidRPr="009B5CEF">
        <w:rPr>
          <w:rFonts w:ascii="Palatino Linotype" w:eastAsia="Times New Roman" w:hAnsi="Palatino Linotype" w:cs="Times New Roman"/>
          <w:szCs w:val="22"/>
          <w:lang w:val="es-ES"/>
        </w:rPr>
        <w:t>General de Obras Públicas indic</w:t>
      </w:r>
      <w:r w:rsidR="008008B5" w:rsidRPr="009B5CEF">
        <w:rPr>
          <w:rFonts w:ascii="Palatino Linotype" w:eastAsia="Times New Roman" w:hAnsi="Palatino Linotype" w:cs="Times New Roman"/>
          <w:szCs w:val="22"/>
          <w:lang w:val="es-ES"/>
        </w:rPr>
        <w:t xml:space="preserve">ó </w:t>
      </w:r>
      <w:r w:rsidR="00172CE6" w:rsidRPr="009B5CEF">
        <w:rPr>
          <w:rFonts w:ascii="Palatino Linotype" w:eastAsia="Times New Roman" w:hAnsi="Palatino Linotype" w:cs="Times New Roman"/>
          <w:szCs w:val="22"/>
          <w:lang w:val="es-ES"/>
        </w:rPr>
        <w:t xml:space="preserve">que </w:t>
      </w:r>
      <w:r w:rsidR="008008B5" w:rsidRPr="009B5CEF">
        <w:rPr>
          <w:rFonts w:ascii="Palatino Linotype" w:eastAsia="Times New Roman" w:hAnsi="Palatino Linotype" w:cs="Times New Roman"/>
          <w:szCs w:val="22"/>
          <w:lang w:val="es-ES"/>
        </w:rPr>
        <w:t xml:space="preserve">el </w:t>
      </w:r>
      <w:r w:rsidR="00723880" w:rsidRPr="009B5CEF">
        <w:rPr>
          <w:rFonts w:ascii="Palatino Linotype" w:eastAsia="Times New Roman" w:hAnsi="Palatino Linotype" w:cs="Times New Roman"/>
          <w:szCs w:val="22"/>
          <w:lang w:val="es-ES"/>
        </w:rPr>
        <w:t xml:space="preserve">documento en el cual se </w:t>
      </w:r>
      <w:r w:rsidR="00723880" w:rsidRPr="009B5CEF">
        <w:rPr>
          <w:rFonts w:ascii="Palatino Linotype" w:eastAsia="Times New Roman" w:hAnsi="Palatino Linotype" w:cs="Times New Roman"/>
          <w:szCs w:val="22"/>
          <w:lang w:val="es-ES"/>
        </w:rPr>
        <w:lastRenderedPageBreak/>
        <w:t xml:space="preserve">estableció el inicio y fin de </w:t>
      </w:r>
      <w:r w:rsidR="00172CE6" w:rsidRPr="009B5CEF">
        <w:rPr>
          <w:rFonts w:ascii="Palatino Linotype" w:eastAsia="Times New Roman" w:hAnsi="Palatino Linotype" w:cs="Times New Roman"/>
          <w:szCs w:val="22"/>
          <w:lang w:val="es-ES"/>
        </w:rPr>
        <w:t xml:space="preserve">la </w:t>
      </w:r>
      <w:r w:rsidR="00723880" w:rsidRPr="009B5CEF">
        <w:rPr>
          <w:rFonts w:ascii="Palatino Linotype" w:eastAsia="Times New Roman" w:hAnsi="Palatino Linotype" w:cs="Times New Roman"/>
          <w:szCs w:val="22"/>
          <w:lang w:val="es-ES"/>
        </w:rPr>
        <w:t>obra</w:t>
      </w:r>
      <w:r w:rsidR="00172CE6" w:rsidRPr="009B5CEF">
        <w:rPr>
          <w:rFonts w:ascii="Palatino Linotype" w:eastAsia="Times New Roman" w:hAnsi="Palatino Linotype" w:cs="Times New Roman"/>
          <w:szCs w:val="22"/>
          <w:lang w:val="es-ES"/>
        </w:rPr>
        <w:t>,</w:t>
      </w:r>
      <w:r w:rsidR="00723880" w:rsidRPr="009B5CEF">
        <w:rPr>
          <w:rFonts w:ascii="Palatino Linotype" w:eastAsia="Times New Roman" w:hAnsi="Palatino Linotype" w:cs="Times New Roman"/>
          <w:szCs w:val="22"/>
          <w:lang w:val="es-ES"/>
        </w:rPr>
        <w:t xml:space="preserve"> se encuentra estipulado en el </w:t>
      </w:r>
      <w:r w:rsidR="00723880" w:rsidRPr="009B5CEF">
        <w:rPr>
          <w:rFonts w:ascii="Palatino Linotype" w:eastAsia="Calibri" w:hAnsi="Palatino Linotype" w:cs="Arial"/>
        </w:rPr>
        <w:t>contrato de obra pública TLAL-DGOP-PIM-LP-012-14</w:t>
      </w:r>
      <w:r w:rsidR="00172CE6" w:rsidRPr="009B5CEF">
        <w:rPr>
          <w:rFonts w:ascii="Palatino Linotype" w:eastAsia="Calibri" w:hAnsi="Palatino Linotype" w:cs="Arial"/>
        </w:rPr>
        <w:t>.</w:t>
      </w:r>
    </w:p>
    <w:p w14:paraId="6AEC7CC9" w14:textId="77777777" w:rsidR="00172CE6" w:rsidRPr="009B5CEF" w:rsidRDefault="00172CE6" w:rsidP="00172CE6">
      <w:pPr>
        <w:pStyle w:val="Prrafodelista"/>
        <w:spacing w:line="360" w:lineRule="auto"/>
        <w:ind w:left="0"/>
        <w:jc w:val="both"/>
        <w:rPr>
          <w:rFonts w:ascii="Palatino Linotype" w:eastAsia="Times New Roman" w:hAnsi="Palatino Linotype" w:cs="Times New Roman"/>
          <w:sz w:val="14"/>
          <w:szCs w:val="22"/>
          <w:lang w:val="es-ES"/>
        </w:rPr>
      </w:pPr>
    </w:p>
    <w:p w14:paraId="30A8116B" w14:textId="64F95117" w:rsidR="0046716E" w:rsidRPr="009B5CEF" w:rsidRDefault="008008B5" w:rsidP="00AC6798">
      <w:pPr>
        <w:pStyle w:val="Prrafodelista"/>
        <w:numPr>
          <w:ilvl w:val="0"/>
          <w:numId w:val="30"/>
        </w:numPr>
        <w:spacing w:line="360" w:lineRule="auto"/>
        <w:ind w:left="0" w:firstLine="0"/>
        <w:jc w:val="both"/>
        <w:rPr>
          <w:rFonts w:ascii="Palatino Linotype" w:eastAsia="Times New Roman" w:hAnsi="Palatino Linotype" w:cs="Times New Roman"/>
          <w:szCs w:val="22"/>
          <w:lang w:val="es-ES"/>
        </w:rPr>
      </w:pPr>
      <w:r w:rsidRPr="009B5CEF">
        <w:rPr>
          <w:rFonts w:ascii="Palatino Linotype" w:eastAsia="Calibri" w:hAnsi="Palatino Linotype" w:cs="Arial"/>
        </w:rPr>
        <w:t xml:space="preserve"> </w:t>
      </w:r>
      <w:r w:rsidR="00AD54A8" w:rsidRPr="009B5CEF">
        <w:rPr>
          <w:rFonts w:ascii="Palatino Linotype" w:eastAsia="Times New Roman" w:hAnsi="Palatino Linotype" w:cs="Times New Roman"/>
          <w:szCs w:val="22"/>
          <w:lang w:val="es-ES"/>
        </w:rPr>
        <w:t>En ese orden de ideas</w:t>
      </w:r>
      <w:r w:rsidR="001B14C4" w:rsidRPr="009B5CEF">
        <w:rPr>
          <w:rFonts w:ascii="Palatino Linotype" w:eastAsia="Times New Roman" w:hAnsi="Palatino Linotype" w:cs="Times New Roman"/>
          <w:szCs w:val="22"/>
          <w:lang w:val="es-ES"/>
        </w:rPr>
        <w:t xml:space="preserve"> y</w:t>
      </w:r>
      <w:r w:rsidR="00AD54A8" w:rsidRPr="009B5CEF">
        <w:rPr>
          <w:rFonts w:ascii="Palatino Linotype" w:eastAsia="Times New Roman" w:hAnsi="Palatino Linotype" w:cs="Times New Roman"/>
          <w:szCs w:val="22"/>
          <w:lang w:val="es-ES"/>
        </w:rPr>
        <w:t>,</w:t>
      </w:r>
      <w:r w:rsidR="001B14C4" w:rsidRPr="009B5CEF">
        <w:rPr>
          <w:rFonts w:ascii="Palatino Linotype" w:eastAsia="Times New Roman" w:hAnsi="Palatino Linotype" w:cs="Times New Roman"/>
          <w:szCs w:val="22"/>
          <w:lang w:val="es-ES"/>
        </w:rPr>
        <w:t xml:space="preserve"> toda vez que el Sujeto Obligado asume contar con la información al señalar que en el </w:t>
      </w:r>
      <w:r w:rsidR="00172CE6" w:rsidRPr="009B5CEF">
        <w:rPr>
          <w:rFonts w:ascii="Palatino Linotype" w:eastAsia="Times New Roman" w:hAnsi="Palatino Linotype" w:cs="Times New Roman"/>
          <w:szCs w:val="22"/>
          <w:lang w:val="es-ES"/>
        </w:rPr>
        <w:t xml:space="preserve">contrato numero </w:t>
      </w:r>
      <w:r w:rsidR="00172CE6" w:rsidRPr="009B5CEF">
        <w:rPr>
          <w:rFonts w:ascii="Palatino Linotype" w:eastAsia="Calibri" w:hAnsi="Palatino Linotype" w:cs="Arial"/>
        </w:rPr>
        <w:t xml:space="preserve">TLAL-DGOP-PIM-LP-012-14 </w:t>
      </w:r>
      <w:r w:rsidR="001B14C4" w:rsidRPr="009B5CEF">
        <w:rPr>
          <w:rFonts w:ascii="Palatino Linotype" w:eastAsia="Times New Roman" w:hAnsi="Palatino Linotype" w:cs="Times New Roman"/>
          <w:szCs w:val="22"/>
          <w:lang w:val="es-ES"/>
        </w:rPr>
        <w:t>se aprecia el inicio y fin de la obra en comento</w:t>
      </w:r>
      <w:r w:rsidR="00AD54A8" w:rsidRPr="009B5CEF">
        <w:rPr>
          <w:rFonts w:ascii="Palatino Linotype" w:eastAsia="Times New Roman" w:hAnsi="Palatino Linotype" w:cs="Times New Roman"/>
          <w:szCs w:val="22"/>
          <w:lang w:val="es-ES"/>
        </w:rPr>
        <w:t>,</w:t>
      </w:r>
      <w:r w:rsidR="00792099" w:rsidRPr="009B5CEF">
        <w:rPr>
          <w:rFonts w:ascii="Palatino Linotype" w:eastAsia="Times New Roman" w:hAnsi="Palatino Linotype" w:cs="Times New Roman"/>
          <w:szCs w:val="22"/>
          <w:lang w:val="es-ES"/>
        </w:rPr>
        <w:t xml:space="preserve"> además, es de precisar que de conformidad con el </w:t>
      </w:r>
      <w:r w:rsidR="0046716E" w:rsidRPr="009B5CEF">
        <w:rPr>
          <w:rFonts w:ascii="Palatino Linotype" w:eastAsia="Times New Roman" w:hAnsi="Palatino Linotype" w:cs="Times New Roman"/>
          <w:szCs w:val="22"/>
          <w:lang w:val="es-ES"/>
        </w:rPr>
        <w:t>Reglamento del Libro Décimo Segundo del Código Administrativo del Estado de México</w:t>
      </w:r>
      <w:r w:rsidR="00792099" w:rsidRPr="009B5CEF">
        <w:rPr>
          <w:rFonts w:ascii="Palatino Linotype" w:eastAsia="Times New Roman" w:hAnsi="Palatino Linotype" w:cs="Times New Roman"/>
          <w:szCs w:val="22"/>
          <w:lang w:val="es-ES"/>
        </w:rPr>
        <w:t xml:space="preserve">, en los contratos de obra se deberá de establecer el plazo de ejecución de los trabajos indicando la fecha de inicio y termino, tal y como a continuación se indica: </w:t>
      </w:r>
    </w:p>
    <w:p w14:paraId="71235695" w14:textId="77777777" w:rsidR="0046716E" w:rsidRPr="009B5CEF" w:rsidRDefault="0046716E" w:rsidP="0046716E">
      <w:pPr>
        <w:pStyle w:val="Default"/>
        <w:spacing w:line="276" w:lineRule="auto"/>
        <w:ind w:left="708"/>
        <w:jc w:val="both"/>
        <w:rPr>
          <w:b/>
          <w:i/>
          <w:color w:val="auto"/>
          <w:sz w:val="22"/>
          <w:szCs w:val="22"/>
          <w:lang w:val="es-ES_tradnl"/>
        </w:rPr>
      </w:pPr>
      <w:r w:rsidRPr="009B5CEF">
        <w:rPr>
          <w:b/>
          <w:i/>
          <w:color w:val="auto"/>
          <w:sz w:val="22"/>
          <w:szCs w:val="22"/>
          <w:lang w:val="es-ES_tradnl"/>
        </w:rPr>
        <w:t>Artículo 104.- Los contratos de obra pública y servicios contendrán, como mínimo:</w:t>
      </w:r>
    </w:p>
    <w:p w14:paraId="33393AE4" w14:textId="3332CA5D" w:rsidR="0046716E" w:rsidRPr="009B5CEF" w:rsidRDefault="0046716E" w:rsidP="0046716E">
      <w:pPr>
        <w:pStyle w:val="Default"/>
        <w:spacing w:line="276" w:lineRule="auto"/>
        <w:ind w:left="708"/>
        <w:jc w:val="both"/>
        <w:rPr>
          <w:i/>
          <w:color w:val="auto"/>
          <w:sz w:val="22"/>
          <w:szCs w:val="22"/>
          <w:lang w:val="es-ES_tradnl"/>
        </w:rPr>
      </w:pPr>
      <w:r w:rsidRPr="009B5CEF">
        <w:rPr>
          <w:b/>
          <w:i/>
          <w:color w:val="auto"/>
          <w:sz w:val="22"/>
          <w:szCs w:val="22"/>
          <w:lang w:val="es-ES_tradnl"/>
        </w:rPr>
        <w:t>…</w:t>
      </w:r>
    </w:p>
    <w:p w14:paraId="503FBE70" w14:textId="7520EE8F" w:rsidR="0046716E" w:rsidRPr="009B5CEF" w:rsidRDefault="0046716E" w:rsidP="0046716E">
      <w:pPr>
        <w:pStyle w:val="Default"/>
        <w:spacing w:line="276" w:lineRule="auto"/>
        <w:ind w:left="708"/>
        <w:jc w:val="both"/>
        <w:rPr>
          <w:i/>
          <w:color w:val="auto"/>
          <w:sz w:val="22"/>
          <w:szCs w:val="22"/>
          <w:u w:val="single"/>
          <w:lang w:val="es-ES_tradnl"/>
        </w:rPr>
      </w:pPr>
      <w:r w:rsidRPr="009B5CEF">
        <w:rPr>
          <w:i/>
          <w:color w:val="auto"/>
          <w:sz w:val="22"/>
          <w:szCs w:val="22"/>
          <w:lang w:val="es-ES_tradnl"/>
        </w:rPr>
        <w:t xml:space="preserve"> </w:t>
      </w:r>
      <w:r w:rsidRPr="009B5CEF">
        <w:rPr>
          <w:i/>
          <w:color w:val="auto"/>
          <w:sz w:val="22"/>
          <w:szCs w:val="22"/>
          <w:u w:val="single"/>
          <w:lang w:val="es-ES_tradnl"/>
        </w:rPr>
        <w:t xml:space="preserve">V. El plazo de ejecución de los trabajos determinado en días naturales, indicando la fecha de inicio y término de los mismos, </w:t>
      </w:r>
      <w:r w:rsidRPr="009B5CEF">
        <w:rPr>
          <w:i/>
          <w:color w:val="auto"/>
          <w:sz w:val="22"/>
          <w:szCs w:val="22"/>
          <w:lang w:val="es-ES_tradnl"/>
        </w:rPr>
        <w:t>así como el plazo para la recepción física de los trabajos y la</w:t>
      </w:r>
      <w:r w:rsidR="009F1461" w:rsidRPr="009B5CEF">
        <w:rPr>
          <w:i/>
          <w:color w:val="auto"/>
          <w:sz w:val="22"/>
          <w:szCs w:val="22"/>
          <w:lang w:val="es-ES_tradnl"/>
        </w:rPr>
        <w:t xml:space="preserve"> </w:t>
      </w:r>
      <w:r w:rsidRPr="009B5CEF">
        <w:rPr>
          <w:i/>
          <w:color w:val="auto"/>
          <w:sz w:val="22"/>
          <w:szCs w:val="22"/>
          <w:lang w:val="es-ES_tradnl"/>
        </w:rPr>
        <w:t>elaboración del finiquito, los cuales deben ser establecidos de acuerdo con las características,</w:t>
      </w:r>
      <w:r w:rsidR="009F1461" w:rsidRPr="009B5CEF">
        <w:rPr>
          <w:i/>
          <w:color w:val="auto"/>
          <w:sz w:val="22"/>
          <w:szCs w:val="22"/>
          <w:lang w:val="es-ES_tradnl"/>
        </w:rPr>
        <w:t xml:space="preserve">  c</w:t>
      </w:r>
      <w:r w:rsidRPr="009B5CEF">
        <w:rPr>
          <w:i/>
          <w:color w:val="auto"/>
          <w:sz w:val="22"/>
          <w:szCs w:val="22"/>
          <w:lang w:val="es-ES_tradnl"/>
        </w:rPr>
        <w:t>omplejidad y magnitud de los trabajos</w:t>
      </w:r>
      <w:r w:rsidRPr="009B5CEF">
        <w:rPr>
          <w:i/>
          <w:color w:val="auto"/>
          <w:sz w:val="22"/>
          <w:szCs w:val="22"/>
          <w:u w:val="single"/>
          <w:lang w:val="es-ES_tradnl"/>
        </w:rPr>
        <w:t>;</w:t>
      </w:r>
    </w:p>
    <w:p w14:paraId="63BF12CC" w14:textId="6F84E484" w:rsidR="0046716E" w:rsidRPr="009B5CEF" w:rsidRDefault="0046716E" w:rsidP="0046716E">
      <w:pPr>
        <w:pStyle w:val="Default"/>
        <w:spacing w:line="276" w:lineRule="auto"/>
        <w:ind w:left="708"/>
        <w:jc w:val="both"/>
        <w:rPr>
          <w:i/>
          <w:color w:val="auto"/>
          <w:sz w:val="22"/>
          <w:szCs w:val="22"/>
          <w:lang w:val="es-ES_tradnl"/>
        </w:rPr>
      </w:pPr>
      <w:r w:rsidRPr="009B5CEF">
        <w:rPr>
          <w:i/>
          <w:color w:val="auto"/>
          <w:sz w:val="22"/>
          <w:szCs w:val="22"/>
          <w:lang w:val="es-ES_tradnl"/>
        </w:rPr>
        <w:t>…”</w:t>
      </w:r>
    </w:p>
    <w:p w14:paraId="583FA00D" w14:textId="46381277" w:rsidR="0046716E" w:rsidRPr="009B5CEF" w:rsidRDefault="0046716E" w:rsidP="0046716E">
      <w:pPr>
        <w:pStyle w:val="Default"/>
        <w:spacing w:line="276" w:lineRule="auto"/>
        <w:ind w:left="708"/>
        <w:jc w:val="both"/>
        <w:rPr>
          <w:i/>
          <w:color w:val="auto"/>
          <w:sz w:val="22"/>
          <w:szCs w:val="22"/>
          <w:lang w:val="es-ES_tradnl"/>
        </w:rPr>
      </w:pPr>
      <w:r w:rsidRPr="009B5CEF">
        <w:rPr>
          <w:i/>
          <w:color w:val="auto"/>
          <w:sz w:val="22"/>
          <w:szCs w:val="22"/>
          <w:lang w:val="es-ES_tradnl"/>
        </w:rPr>
        <w:t>(Énfasis añadido)</w:t>
      </w:r>
    </w:p>
    <w:p w14:paraId="4724A6CB" w14:textId="77777777" w:rsidR="00172CE6" w:rsidRPr="009B5CEF" w:rsidRDefault="00172CE6" w:rsidP="0046716E">
      <w:pPr>
        <w:pStyle w:val="Default"/>
        <w:spacing w:line="276" w:lineRule="auto"/>
        <w:ind w:left="708"/>
        <w:jc w:val="both"/>
        <w:rPr>
          <w:i/>
          <w:color w:val="auto"/>
          <w:sz w:val="22"/>
          <w:szCs w:val="22"/>
          <w:lang w:val="es-ES_tradnl"/>
        </w:rPr>
      </w:pPr>
    </w:p>
    <w:p w14:paraId="2945A07C" w14:textId="6F29A6D8" w:rsidR="00172CE6" w:rsidRPr="009B5CEF" w:rsidRDefault="00792099" w:rsidP="00AC6798">
      <w:pPr>
        <w:pStyle w:val="Prrafodelista"/>
        <w:numPr>
          <w:ilvl w:val="0"/>
          <w:numId w:val="30"/>
        </w:numPr>
        <w:spacing w:line="360" w:lineRule="auto"/>
        <w:ind w:left="0" w:firstLine="0"/>
        <w:jc w:val="both"/>
        <w:rPr>
          <w:rFonts w:ascii="Palatino Linotype" w:eastAsia="Times New Roman" w:hAnsi="Palatino Linotype" w:cs="Times New Roman"/>
          <w:szCs w:val="22"/>
          <w:lang w:val="es-ES"/>
        </w:rPr>
      </w:pPr>
      <w:r w:rsidRPr="009B5CEF">
        <w:rPr>
          <w:rFonts w:ascii="Palatino Linotype" w:eastAsia="Times New Roman" w:hAnsi="Palatino Linotype" w:cs="Times New Roman"/>
          <w:szCs w:val="22"/>
          <w:lang w:val="es-ES"/>
        </w:rPr>
        <w:t xml:space="preserve">Por consecuencia y derivado de que el Sujeto Obligado </w:t>
      </w:r>
      <w:r w:rsidRPr="009B5CEF">
        <w:rPr>
          <w:rFonts w:ascii="Palatino Linotype" w:eastAsia="Calibri" w:hAnsi="Palatino Linotype" w:cs="Arial"/>
        </w:rPr>
        <w:t>no indicó</w:t>
      </w:r>
      <w:r w:rsidR="00172CE6" w:rsidRPr="009B5CEF">
        <w:rPr>
          <w:rFonts w:ascii="Palatino Linotype" w:eastAsia="Calibri" w:hAnsi="Palatino Linotype" w:cs="Arial"/>
        </w:rPr>
        <w:t xml:space="preserve"> fehacientemente las fe</w:t>
      </w:r>
      <w:r w:rsidR="008256D7" w:rsidRPr="009B5CEF">
        <w:rPr>
          <w:rFonts w:ascii="Palatino Linotype" w:eastAsia="Calibri" w:hAnsi="Palatino Linotype" w:cs="Arial"/>
        </w:rPr>
        <w:t xml:space="preserve">chas solicitadas y </w:t>
      </w:r>
      <w:r w:rsidR="00172CE6" w:rsidRPr="009B5CEF">
        <w:rPr>
          <w:rFonts w:ascii="Palatino Linotype" w:eastAsia="Calibri" w:hAnsi="Palatino Linotype" w:cs="Arial"/>
        </w:rPr>
        <w:t xml:space="preserve">por lo </w:t>
      </w:r>
      <w:r w:rsidR="008256D7" w:rsidRPr="009B5CEF">
        <w:rPr>
          <w:rFonts w:ascii="Palatino Linotype" w:eastAsia="Calibri" w:hAnsi="Palatino Linotype" w:cs="Arial"/>
        </w:rPr>
        <w:t xml:space="preserve"> tanto</w:t>
      </w:r>
      <w:r w:rsidR="00172CE6" w:rsidRPr="009B5CEF">
        <w:rPr>
          <w:rFonts w:ascii="Palatino Linotype" w:eastAsia="Calibri" w:hAnsi="Palatino Linotype" w:cs="Arial"/>
        </w:rPr>
        <w:t xml:space="preserve"> no atiende la solicitud de información, </w:t>
      </w:r>
      <w:r w:rsidR="00172CE6" w:rsidRPr="009B5CEF">
        <w:rPr>
          <w:rFonts w:ascii="Palatino Linotype" w:eastAsia="Times New Roman" w:hAnsi="Palatino Linotype" w:cs="Times New Roman"/>
          <w:szCs w:val="22"/>
          <w:lang w:val="es-ES"/>
        </w:rPr>
        <w:t xml:space="preserve">es dable ordenar el documento donde conste </w:t>
      </w:r>
      <w:r w:rsidRPr="009B5CEF">
        <w:rPr>
          <w:rFonts w:ascii="Palatino Linotype" w:eastAsia="Times New Roman" w:hAnsi="Palatino Linotype" w:cs="Times New Roman"/>
          <w:szCs w:val="22"/>
          <w:lang w:val="es-ES"/>
        </w:rPr>
        <w:t xml:space="preserve"> </w:t>
      </w:r>
      <w:r w:rsidRPr="009B5CEF">
        <w:rPr>
          <w:rFonts w:ascii="Palatino Linotype" w:eastAsia="Times New Roman" w:hAnsi="Palatino Linotype" w:cs="Times New Roman"/>
          <w:szCs w:val="14"/>
          <w:lang w:val="es-ES"/>
        </w:rPr>
        <w:t xml:space="preserve">el inicio y </w:t>
      </w:r>
      <w:r w:rsidR="008256D7" w:rsidRPr="009B5CEF">
        <w:rPr>
          <w:rFonts w:ascii="Palatino Linotype" w:eastAsia="Times New Roman" w:hAnsi="Palatino Linotype" w:cs="Times New Roman"/>
          <w:szCs w:val="14"/>
          <w:lang w:val="es-ES"/>
        </w:rPr>
        <w:t>término</w:t>
      </w:r>
      <w:r w:rsidRPr="009B5CEF">
        <w:rPr>
          <w:rFonts w:ascii="Palatino Linotype" w:eastAsia="Times New Roman" w:hAnsi="Palatino Linotype" w:cs="Times New Roman"/>
          <w:szCs w:val="14"/>
          <w:lang w:val="es-ES"/>
        </w:rPr>
        <w:t xml:space="preserve"> de la citada obra</w:t>
      </w:r>
      <w:r w:rsidR="00172CE6" w:rsidRPr="009B5CEF">
        <w:rPr>
          <w:rFonts w:ascii="Palatino Linotype" w:eastAsia="Times New Roman" w:hAnsi="Palatino Linotype" w:cs="Times New Roman"/>
          <w:szCs w:val="22"/>
          <w:lang w:val="es-ES"/>
        </w:rPr>
        <w:t xml:space="preserve">, en versión publica de ser procedente en términos del Considerado Quinto. </w:t>
      </w:r>
    </w:p>
    <w:p w14:paraId="641F8BDE" w14:textId="77777777" w:rsidR="00172CE6" w:rsidRPr="009B5CEF" w:rsidRDefault="00172CE6" w:rsidP="0046716E">
      <w:pPr>
        <w:pStyle w:val="Default"/>
        <w:spacing w:line="276" w:lineRule="auto"/>
        <w:ind w:left="708"/>
        <w:jc w:val="both"/>
        <w:rPr>
          <w:i/>
          <w:color w:val="auto"/>
          <w:sz w:val="22"/>
          <w:szCs w:val="22"/>
          <w:lang w:val="es-ES_tradnl"/>
        </w:rPr>
      </w:pPr>
    </w:p>
    <w:p w14:paraId="31935289" w14:textId="161C35F8" w:rsidR="00E632FF" w:rsidRPr="009B5CEF" w:rsidRDefault="00871EC9" w:rsidP="00AC6798">
      <w:pPr>
        <w:pStyle w:val="Prrafodelista"/>
        <w:numPr>
          <w:ilvl w:val="0"/>
          <w:numId w:val="30"/>
        </w:numPr>
        <w:spacing w:line="360" w:lineRule="auto"/>
        <w:ind w:left="0" w:firstLine="0"/>
        <w:jc w:val="both"/>
        <w:rPr>
          <w:rFonts w:ascii="Palatino Linotype" w:eastAsia="Times New Roman" w:hAnsi="Palatino Linotype" w:cs="Times New Roman"/>
          <w:szCs w:val="14"/>
          <w:lang w:val="es-ES"/>
        </w:rPr>
      </w:pPr>
      <w:r w:rsidRPr="009B5CEF">
        <w:rPr>
          <w:rFonts w:ascii="Palatino Linotype" w:eastAsia="Times New Roman" w:hAnsi="Palatino Linotype" w:cs="Times New Roman"/>
          <w:szCs w:val="22"/>
          <w:lang w:val="es-ES"/>
        </w:rPr>
        <w:t xml:space="preserve">Por otro lado, del punto 3 </w:t>
      </w:r>
      <w:r w:rsidR="00E632FF" w:rsidRPr="009B5CEF">
        <w:rPr>
          <w:rFonts w:ascii="Palatino Linotype" w:eastAsia="Times New Roman" w:hAnsi="Palatino Linotype" w:cs="Times New Roman"/>
          <w:szCs w:val="22"/>
          <w:lang w:val="es-ES"/>
        </w:rPr>
        <w:t xml:space="preserve">consiste en conocer </w:t>
      </w:r>
      <w:r w:rsidR="00E632FF" w:rsidRPr="009B5CEF">
        <w:rPr>
          <w:rFonts w:ascii="Palatino Linotype" w:eastAsia="Times New Roman" w:hAnsi="Palatino Linotype" w:cs="Times New Roman"/>
          <w:szCs w:val="14"/>
          <w:lang w:val="es-ES"/>
        </w:rPr>
        <w:t xml:space="preserve">cuándo se va a recuperar la fianza que amparo el anticipo de$ 2’585,215.79 (sin IVA), en respuesta la </w:t>
      </w:r>
      <w:r w:rsidR="00CB36C0" w:rsidRPr="009B5CEF">
        <w:rPr>
          <w:rFonts w:ascii="Palatino Linotype" w:eastAsia="Times New Roman" w:hAnsi="Palatino Linotype" w:cs="Times New Roman"/>
          <w:szCs w:val="14"/>
          <w:lang w:val="es-ES"/>
        </w:rPr>
        <w:t>Tesorería</w:t>
      </w:r>
      <w:r w:rsidR="00E632FF" w:rsidRPr="009B5CEF">
        <w:rPr>
          <w:rFonts w:ascii="Palatino Linotype" w:eastAsia="Times New Roman" w:hAnsi="Palatino Linotype" w:cs="Times New Roman"/>
          <w:szCs w:val="14"/>
          <w:lang w:val="es-ES"/>
        </w:rPr>
        <w:t xml:space="preserve"> Municipal indicó que no se encuentra facultado para </w:t>
      </w:r>
      <w:r w:rsidR="00CB36C0" w:rsidRPr="009B5CEF">
        <w:rPr>
          <w:rFonts w:ascii="Palatino Linotype" w:eastAsia="Times New Roman" w:hAnsi="Palatino Linotype" w:cs="Times New Roman"/>
          <w:szCs w:val="14"/>
          <w:lang w:val="es-ES"/>
        </w:rPr>
        <w:t>realizar</w:t>
      </w:r>
      <w:r w:rsidR="00E632FF" w:rsidRPr="009B5CEF">
        <w:rPr>
          <w:rFonts w:ascii="Palatino Linotype" w:eastAsia="Times New Roman" w:hAnsi="Palatino Linotype" w:cs="Times New Roman"/>
          <w:szCs w:val="14"/>
          <w:lang w:val="es-ES"/>
        </w:rPr>
        <w:t xml:space="preserve"> el </w:t>
      </w:r>
      <w:r w:rsidR="00CB36C0" w:rsidRPr="009B5CEF">
        <w:rPr>
          <w:rFonts w:ascii="Palatino Linotype" w:eastAsia="Times New Roman" w:hAnsi="Palatino Linotype" w:cs="Times New Roman"/>
          <w:szCs w:val="14"/>
          <w:lang w:val="es-ES"/>
        </w:rPr>
        <w:t>procedimiento</w:t>
      </w:r>
      <w:r w:rsidR="00E632FF" w:rsidRPr="009B5CEF">
        <w:rPr>
          <w:rFonts w:ascii="Palatino Linotype" w:eastAsia="Times New Roman" w:hAnsi="Palatino Linotype" w:cs="Times New Roman"/>
          <w:szCs w:val="14"/>
          <w:lang w:val="es-ES"/>
        </w:rPr>
        <w:t xml:space="preserve"> de </w:t>
      </w:r>
      <w:r w:rsidR="00E632FF" w:rsidRPr="009B5CEF">
        <w:rPr>
          <w:rFonts w:ascii="Palatino Linotype" w:eastAsia="Times New Roman" w:hAnsi="Palatino Linotype" w:cs="Times New Roman"/>
          <w:szCs w:val="14"/>
          <w:lang w:val="es-ES"/>
        </w:rPr>
        <w:lastRenderedPageBreak/>
        <w:t xml:space="preserve">la </w:t>
      </w:r>
      <w:r w:rsidR="00CB36C0" w:rsidRPr="009B5CEF">
        <w:rPr>
          <w:rFonts w:ascii="Palatino Linotype" w:eastAsia="Times New Roman" w:hAnsi="Palatino Linotype" w:cs="Times New Roman"/>
          <w:szCs w:val="14"/>
          <w:lang w:val="es-ES"/>
        </w:rPr>
        <w:t>aplicación</w:t>
      </w:r>
      <w:r w:rsidR="00E632FF" w:rsidRPr="009B5CEF">
        <w:rPr>
          <w:rFonts w:ascii="Palatino Linotype" w:eastAsia="Times New Roman" w:hAnsi="Palatino Linotype" w:cs="Times New Roman"/>
          <w:szCs w:val="14"/>
          <w:lang w:val="es-ES"/>
        </w:rPr>
        <w:t xml:space="preserve"> de la fianzas, mientras que la </w:t>
      </w:r>
      <w:r w:rsidR="00F515F7" w:rsidRPr="009B5CEF">
        <w:rPr>
          <w:rFonts w:ascii="Palatino Linotype" w:eastAsia="Times New Roman" w:hAnsi="Palatino Linotype" w:cs="Times New Roman"/>
          <w:szCs w:val="14"/>
          <w:lang w:val="es-ES"/>
        </w:rPr>
        <w:t xml:space="preserve">Dirección </w:t>
      </w:r>
      <w:r w:rsidR="00F515F7" w:rsidRPr="009B5CEF">
        <w:rPr>
          <w:rFonts w:ascii="Palatino Linotype" w:eastAsia="Times New Roman" w:hAnsi="Palatino Linotype" w:cs="Times New Roman"/>
          <w:szCs w:val="22"/>
          <w:lang w:val="es-ES"/>
        </w:rPr>
        <w:t>General de Obras Públicas</w:t>
      </w:r>
      <w:r w:rsidR="00C62ACF" w:rsidRPr="009B5CEF">
        <w:rPr>
          <w:rFonts w:ascii="Palatino Linotype" w:eastAsia="Times New Roman" w:hAnsi="Palatino Linotype" w:cs="Times New Roman"/>
          <w:szCs w:val="22"/>
          <w:lang w:val="es-ES"/>
        </w:rPr>
        <w:t xml:space="preserve"> manifestó que es una atribución de la Tesorería Municipal ya que es la dependencia es la responsable de custodiar y ejercer las garantías que se otorguen, además, que para aplicar las fianzas se debe resolver primeramente el o los presuntos incumplimientos en el contrato por parte de "el contratista".</w:t>
      </w:r>
    </w:p>
    <w:p w14:paraId="51822585" w14:textId="77777777" w:rsidR="00C036A7" w:rsidRPr="009B5CEF" w:rsidRDefault="00C036A7" w:rsidP="008D175B">
      <w:pPr>
        <w:pStyle w:val="Prrafodelista"/>
        <w:ind w:left="708"/>
        <w:jc w:val="both"/>
        <w:rPr>
          <w:rFonts w:ascii="Palatino Linotype" w:eastAsia="Times New Roman" w:hAnsi="Palatino Linotype" w:cs="Times New Roman"/>
          <w:sz w:val="16"/>
          <w:szCs w:val="14"/>
          <w:lang w:val="es-ES"/>
        </w:rPr>
      </w:pPr>
    </w:p>
    <w:p w14:paraId="534F1607" w14:textId="1B2E86C3" w:rsidR="00C62ACF" w:rsidRPr="009B5CEF" w:rsidRDefault="00C036A7" w:rsidP="00AC6798">
      <w:pPr>
        <w:pStyle w:val="Prrafodelista"/>
        <w:numPr>
          <w:ilvl w:val="0"/>
          <w:numId w:val="30"/>
        </w:numPr>
        <w:spacing w:line="360" w:lineRule="auto"/>
        <w:ind w:left="0" w:firstLine="0"/>
        <w:jc w:val="both"/>
        <w:rPr>
          <w:rFonts w:ascii="Palatino Linotype" w:eastAsia="Times New Roman" w:hAnsi="Palatino Linotype" w:cs="Times New Roman"/>
          <w:szCs w:val="14"/>
          <w:lang w:val="es-ES"/>
        </w:rPr>
      </w:pPr>
      <w:r w:rsidRPr="009B5CEF">
        <w:rPr>
          <w:rFonts w:ascii="Palatino Linotype" w:eastAsia="Times New Roman" w:hAnsi="Palatino Linotype" w:cs="Times New Roman"/>
          <w:szCs w:val="22"/>
          <w:lang w:val="es-ES"/>
        </w:rPr>
        <w:t>Derivado</w:t>
      </w:r>
      <w:r w:rsidR="00C62ACF" w:rsidRPr="009B5CEF">
        <w:rPr>
          <w:rFonts w:ascii="Palatino Linotype" w:eastAsia="Times New Roman" w:hAnsi="Palatino Linotype" w:cs="Times New Roman"/>
          <w:szCs w:val="22"/>
          <w:lang w:val="es-ES"/>
        </w:rPr>
        <w:t xml:space="preserve"> de lo anterior, </w:t>
      </w:r>
      <w:r w:rsidRPr="009B5CEF">
        <w:rPr>
          <w:rFonts w:ascii="Palatino Linotype" w:eastAsia="Times New Roman" w:hAnsi="Palatino Linotype" w:cs="Times New Roman"/>
          <w:szCs w:val="22"/>
          <w:lang w:val="es-ES"/>
        </w:rPr>
        <w:t>se procede al análisis de</w:t>
      </w:r>
      <w:r w:rsidR="008E2250" w:rsidRPr="009B5CEF">
        <w:rPr>
          <w:rFonts w:ascii="Palatino Linotype" w:eastAsia="Times New Roman" w:hAnsi="Palatino Linotype" w:cs="Times New Roman"/>
          <w:szCs w:val="22"/>
          <w:lang w:val="es-ES"/>
        </w:rPr>
        <w:t xml:space="preserve">l fundamento legar de las fianzas o garantías así como </w:t>
      </w:r>
      <w:r w:rsidRPr="009B5CEF">
        <w:rPr>
          <w:rFonts w:ascii="Palatino Linotype" w:eastAsia="Times New Roman" w:hAnsi="Palatino Linotype" w:cs="Times New Roman"/>
          <w:szCs w:val="22"/>
          <w:lang w:val="es-ES"/>
        </w:rPr>
        <w:t>las atribuciones</w:t>
      </w:r>
      <w:r w:rsidR="008E2250" w:rsidRPr="009B5CEF">
        <w:rPr>
          <w:rFonts w:ascii="Palatino Linotype" w:eastAsia="Times New Roman" w:hAnsi="Palatino Linotype" w:cs="Times New Roman"/>
          <w:szCs w:val="22"/>
          <w:lang w:val="es-ES"/>
        </w:rPr>
        <w:t xml:space="preserve"> de la dependencia encargada de su manejo: </w:t>
      </w:r>
    </w:p>
    <w:p w14:paraId="5DF619E8" w14:textId="77777777" w:rsidR="008E2250" w:rsidRPr="009B5CEF" w:rsidRDefault="008E2250" w:rsidP="008E2250">
      <w:pPr>
        <w:pStyle w:val="Prrafodelista"/>
        <w:rPr>
          <w:rFonts w:ascii="Palatino Linotype" w:eastAsia="Times New Roman" w:hAnsi="Palatino Linotype" w:cs="Times New Roman"/>
          <w:sz w:val="12"/>
          <w:szCs w:val="14"/>
          <w:lang w:val="es-ES"/>
        </w:rPr>
      </w:pPr>
    </w:p>
    <w:p w14:paraId="216A38CE" w14:textId="4AE3348A" w:rsidR="003E3F13" w:rsidRPr="009B5CEF" w:rsidRDefault="008E2250" w:rsidP="000E3602">
      <w:pPr>
        <w:pStyle w:val="Prrafodelista"/>
        <w:numPr>
          <w:ilvl w:val="0"/>
          <w:numId w:val="20"/>
        </w:numPr>
        <w:spacing w:line="360" w:lineRule="auto"/>
        <w:jc w:val="both"/>
        <w:rPr>
          <w:rFonts w:ascii="Palatino Linotype" w:eastAsia="Times New Roman" w:hAnsi="Palatino Linotype" w:cs="Times New Roman"/>
          <w:szCs w:val="14"/>
          <w:lang w:val="es-ES"/>
        </w:rPr>
      </w:pPr>
      <w:r w:rsidRPr="009B5CEF">
        <w:rPr>
          <w:rFonts w:ascii="Palatino Linotype" w:eastAsia="Times New Roman" w:hAnsi="Palatino Linotype" w:cs="Times New Roman"/>
          <w:szCs w:val="22"/>
          <w:lang w:val="es-ES"/>
        </w:rPr>
        <w:t xml:space="preserve">En primer término, la Ley Federal de Instituciones de Fianzas establece: </w:t>
      </w:r>
    </w:p>
    <w:p w14:paraId="4DC2A0A4" w14:textId="44C60C7F" w:rsidR="00ED42F4" w:rsidRPr="009B5CEF" w:rsidRDefault="008E2250" w:rsidP="008E2250">
      <w:pPr>
        <w:pStyle w:val="Default"/>
        <w:spacing w:line="276" w:lineRule="auto"/>
        <w:ind w:left="708"/>
        <w:jc w:val="both"/>
        <w:rPr>
          <w:i/>
          <w:color w:val="auto"/>
          <w:sz w:val="22"/>
          <w:szCs w:val="22"/>
          <w:lang w:val="es-ES_tradnl"/>
        </w:rPr>
      </w:pPr>
      <w:r w:rsidRPr="009B5CEF">
        <w:rPr>
          <w:i/>
          <w:color w:val="auto"/>
          <w:sz w:val="22"/>
          <w:szCs w:val="22"/>
          <w:lang w:val="es-ES_tradnl"/>
        </w:rPr>
        <w:t>“</w:t>
      </w:r>
      <w:r w:rsidR="003E3F13" w:rsidRPr="009B5CEF">
        <w:rPr>
          <w:b/>
          <w:i/>
          <w:color w:val="auto"/>
          <w:sz w:val="22"/>
          <w:szCs w:val="22"/>
          <w:lang w:val="es-ES_tradnl"/>
        </w:rPr>
        <w:t>Artículo 95.-</w:t>
      </w:r>
      <w:r w:rsidR="003E3F13" w:rsidRPr="009B5CEF">
        <w:rPr>
          <w:i/>
          <w:color w:val="auto"/>
          <w:sz w:val="22"/>
          <w:szCs w:val="22"/>
          <w:lang w:val="es-ES_tradnl"/>
        </w:rPr>
        <w:t xml:space="preserve"> Las </w:t>
      </w:r>
      <w:r w:rsidR="003E3F13" w:rsidRPr="009B5CEF">
        <w:rPr>
          <w:i/>
          <w:color w:val="auto"/>
          <w:sz w:val="22"/>
          <w:szCs w:val="22"/>
          <w:u w:val="single"/>
          <w:lang w:val="es-ES_tradnl"/>
        </w:rPr>
        <w:t>fianzas que las instituciones otorguen a favor d</w:t>
      </w:r>
      <w:r w:rsidR="003E3F13" w:rsidRPr="009B5CEF">
        <w:rPr>
          <w:i/>
          <w:color w:val="auto"/>
          <w:sz w:val="22"/>
          <w:szCs w:val="22"/>
          <w:lang w:val="es-ES_tradnl"/>
        </w:rPr>
        <w:t xml:space="preserve">e la Federación, del Distrito Federal, de los Estados y </w:t>
      </w:r>
      <w:r w:rsidR="003E3F13" w:rsidRPr="009B5CEF">
        <w:rPr>
          <w:i/>
          <w:color w:val="auto"/>
          <w:sz w:val="22"/>
          <w:szCs w:val="22"/>
          <w:u w:val="single"/>
          <w:lang w:val="es-ES_tradnl"/>
        </w:rPr>
        <w:t>de los Municipios</w:t>
      </w:r>
      <w:r w:rsidR="003E3F13" w:rsidRPr="009B5CEF">
        <w:rPr>
          <w:i/>
          <w:color w:val="auto"/>
          <w:sz w:val="22"/>
          <w:szCs w:val="22"/>
          <w:lang w:val="es-ES_tradnl"/>
        </w:rPr>
        <w:t xml:space="preserve">, se harán efectivas a elección del beneficiario, siguiendo los procedimientos establecidos en los artículos 93 y 93 bis de esta Ley, o bien, de acuerdo con las disposiciones que a continuación se señalan y de conformidad con las bases que fije el Reglamento de este artículo, excepto las que se otorguen a favor de la Federación para garantizar obligaciones fiscales a cargo de terceros, caso en que se estará a lo dispuesto por el Código Fiscal de la Federación: </w:t>
      </w:r>
    </w:p>
    <w:p w14:paraId="3EBB7B77" w14:textId="3E999EF3" w:rsidR="003E3F13" w:rsidRPr="009B5CEF" w:rsidRDefault="003E3F13" w:rsidP="008E2250">
      <w:pPr>
        <w:pStyle w:val="Default"/>
        <w:spacing w:line="276" w:lineRule="auto"/>
        <w:ind w:left="708"/>
        <w:jc w:val="both"/>
        <w:rPr>
          <w:i/>
          <w:color w:val="auto"/>
          <w:sz w:val="22"/>
          <w:szCs w:val="22"/>
          <w:lang w:val="es-ES_tradnl"/>
        </w:rPr>
      </w:pPr>
      <w:r w:rsidRPr="009B5CEF">
        <w:rPr>
          <w:i/>
          <w:color w:val="auto"/>
          <w:sz w:val="22"/>
          <w:szCs w:val="22"/>
          <w:lang w:val="es-ES_tradnl"/>
        </w:rPr>
        <w:t xml:space="preserve">I.- </w:t>
      </w:r>
      <w:r w:rsidRPr="009B5CEF">
        <w:rPr>
          <w:i/>
          <w:color w:val="auto"/>
          <w:sz w:val="22"/>
          <w:szCs w:val="22"/>
          <w:u w:val="single"/>
          <w:lang w:val="es-ES_tradnl"/>
        </w:rPr>
        <w:t>Las instituciones de fianzas estarán obligadas a enviar según sea el caso, a la Tesorería de la Federación, a la Tesorería el Departamento del Distrito Federal, o bien a las autoridades estatales o municipales que correspondan, una copia de todas las pólizas de fianzas que expidan a su favor;</w:t>
      </w:r>
    </w:p>
    <w:p w14:paraId="1B8D0534" w14:textId="77777777" w:rsidR="008B66B7" w:rsidRPr="009B5CEF" w:rsidRDefault="008B66B7" w:rsidP="008E2250">
      <w:pPr>
        <w:pStyle w:val="Default"/>
        <w:spacing w:line="276" w:lineRule="auto"/>
        <w:ind w:left="708"/>
        <w:jc w:val="both"/>
        <w:rPr>
          <w:i/>
          <w:color w:val="auto"/>
          <w:sz w:val="22"/>
          <w:szCs w:val="22"/>
          <w:lang w:val="es-ES_tradnl"/>
        </w:rPr>
      </w:pPr>
      <w:r w:rsidRPr="009B5CEF">
        <w:rPr>
          <w:i/>
          <w:color w:val="auto"/>
          <w:sz w:val="22"/>
          <w:szCs w:val="22"/>
          <w:lang w:val="es-ES_tradnl"/>
        </w:rPr>
        <w:t xml:space="preserve">II.- </w:t>
      </w:r>
      <w:r w:rsidRPr="009B5CEF">
        <w:rPr>
          <w:i/>
          <w:color w:val="auto"/>
          <w:sz w:val="22"/>
          <w:szCs w:val="22"/>
          <w:u w:val="single"/>
          <w:lang w:val="es-ES_tradnl"/>
        </w:rPr>
        <w:t>Al hacerse exigible una fianza a favor de la Federación, la autoridad que la hubiere aceptado,</w:t>
      </w:r>
      <w:r w:rsidRPr="009B5CEF">
        <w:rPr>
          <w:i/>
          <w:color w:val="auto"/>
          <w:sz w:val="22"/>
          <w:szCs w:val="22"/>
          <w:lang w:val="es-ES_tradnl"/>
        </w:rPr>
        <w:t xml:space="preserve"> con domicilio en el Distrito Federal o bien en alguna de las entidades federativas, </w:t>
      </w:r>
      <w:r w:rsidRPr="009B5CEF">
        <w:rPr>
          <w:i/>
          <w:color w:val="auto"/>
          <w:sz w:val="22"/>
          <w:szCs w:val="22"/>
          <w:u w:val="single"/>
          <w:lang w:val="es-ES_tradnl"/>
        </w:rPr>
        <w:t>acompañando la documentación relativa a la fianza y a la obligación por ella garantiza</w:t>
      </w:r>
      <w:r w:rsidRPr="009B5CEF">
        <w:rPr>
          <w:i/>
          <w:color w:val="auto"/>
          <w:sz w:val="22"/>
          <w:szCs w:val="22"/>
          <w:lang w:val="es-ES_tradnl"/>
        </w:rPr>
        <w:t xml:space="preserve">da, deberá comunicarlo a la autoridad ejecutora más próxima a la ubicación donde se encuentren instaladas las oficinas principales, sucursales, oficinas de servicio o bien a la del domicilio del apoderado designado por la institución fiadora para recibir requerimientos de pago, correspondientes a cada una de las regiones competencia de las Salas Regionales del Tribunal Federal de Justicia Fiscal y Administrativa. </w:t>
      </w:r>
    </w:p>
    <w:p w14:paraId="187C302F" w14:textId="0C0D5C8F" w:rsidR="008B66B7" w:rsidRPr="009B5CEF" w:rsidRDefault="008B66B7" w:rsidP="008E2250">
      <w:pPr>
        <w:pStyle w:val="Default"/>
        <w:spacing w:line="276" w:lineRule="auto"/>
        <w:ind w:left="708"/>
        <w:jc w:val="both"/>
        <w:rPr>
          <w:i/>
          <w:color w:val="auto"/>
          <w:sz w:val="22"/>
          <w:szCs w:val="22"/>
          <w:u w:val="single"/>
          <w:lang w:val="es-ES_tradnl"/>
        </w:rPr>
      </w:pPr>
      <w:r w:rsidRPr="009B5CEF">
        <w:rPr>
          <w:i/>
          <w:color w:val="auto"/>
          <w:sz w:val="22"/>
          <w:szCs w:val="22"/>
          <w:u w:val="single"/>
          <w:lang w:val="es-ES_tradnl"/>
        </w:rPr>
        <w:t xml:space="preserve">La autoridad ejecutora facultada para ello en los términos de las disposiciones que le resulten aplicables, procederá a requerir de pago, en forma personal, o bien por correo certificado con acuse de recibo, a la institución fiadora, de manera motivada y fundada, acompañando los </w:t>
      </w:r>
      <w:r w:rsidRPr="009B5CEF">
        <w:rPr>
          <w:i/>
          <w:color w:val="auto"/>
          <w:sz w:val="22"/>
          <w:szCs w:val="22"/>
          <w:u w:val="single"/>
          <w:lang w:val="es-ES_tradnl"/>
        </w:rPr>
        <w:lastRenderedPageBreak/>
        <w:t xml:space="preserve">documentos que justifiquen la exigibilidad de la obligación garantizada por la fianza, en los establecimientos o en el domicilio del apoderado designado, en los términos a que se hace cita en el párrafo anterior. </w:t>
      </w:r>
    </w:p>
    <w:p w14:paraId="77A4840E" w14:textId="77777777" w:rsidR="008B66B7" w:rsidRPr="009B5CEF" w:rsidRDefault="008B66B7" w:rsidP="008E2250">
      <w:pPr>
        <w:pStyle w:val="Default"/>
        <w:spacing w:line="276" w:lineRule="auto"/>
        <w:ind w:left="708"/>
        <w:jc w:val="both"/>
        <w:rPr>
          <w:i/>
          <w:color w:val="auto"/>
          <w:sz w:val="22"/>
          <w:szCs w:val="22"/>
          <w:u w:val="single"/>
          <w:lang w:val="es-ES_tradnl"/>
        </w:rPr>
      </w:pPr>
      <w:r w:rsidRPr="009B5CEF">
        <w:rPr>
          <w:i/>
          <w:color w:val="auto"/>
          <w:sz w:val="22"/>
          <w:szCs w:val="22"/>
          <w:lang w:val="es-ES_tradnl"/>
        </w:rPr>
        <w:t xml:space="preserve">Tratándose del Distrito Federal, de los Estados y </w:t>
      </w:r>
      <w:r w:rsidRPr="009B5CEF">
        <w:rPr>
          <w:i/>
          <w:color w:val="auto"/>
          <w:sz w:val="22"/>
          <w:szCs w:val="22"/>
          <w:u w:val="single"/>
          <w:lang w:val="es-ES_tradnl"/>
        </w:rPr>
        <w:t xml:space="preserve">de los Municipios, el requerimiento de pago, lo llevarán a cabo en los términos anteriores, las autoridades ejecutoras correspondientes. </w:t>
      </w:r>
    </w:p>
    <w:p w14:paraId="27BA013F" w14:textId="53E4D8A6" w:rsidR="00376D76" w:rsidRPr="009B5CEF" w:rsidRDefault="008B66B7" w:rsidP="00376D76">
      <w:pPr>
        <w:pStyle w:val="Default"/>
        <w:spacing w:line="276" w:lineRule="auto"/>
        <w:ind w:left="708"/>
        <w:jc w:val="both"/>
        <w:rPr>
          <w:i/>
          <w:color w:val="auto"/>
          <w:sz w:val="22"/>
          <w:szCs w:val="22"/>
          <w:lang w:val="es-ES_tradnl"/>
        </w:rPr>
      </w:pPr>
      <w:r w:rsidRPr="009B5CEF">
        <w:rPr>
          <w:i/>
          <w:color w:val="auto"/>
          <w:sz w:val="22"/>
          <w:szCs w:val="22"/>
          <w:lang w:val="es-ES_tradnl"/>
        </w:rPr>
        <w:t>En consecuencia, no surtirán efecto los requerimientos que se hagan a los agentes de fianzas, ni los efectuados por autoridades distintas de las ejecutoras facultadas para ello;</w:t>
      </w:r>
      <w:r w:rsidR="00376D76" w:rsidRPr="009B5CEF">
        <w:rPr>
          <w:i/>
          <w:color w:val="auto"/>
          <w:sz w:val="22"/>
          <w:szCs w:val="22"/>
          <w:lang w:val="es-ES_tradnl"/>
        </w:rPr>
        <w:t>”</w:t>
      </w:r>
    </w:p>
    <w:p w14:paraId="0D583241" w14:textId="2E3A5B1A" w:rsidR="00376D76" w:rsidRPr="009B5CEF" w:rsidRDefault="00376D76" w:rsidP="00376D76">
      <w:pPr>
        <w:pStyle w:val="Default"/>
        <w:spacing w:line="276" w:lineRule="auto"/>
        <w:ind w:left="708"/>
        <w:jc w:val="both"/>
        <w:rPr>
          <w:i/>
          <w:color w:val="auto"/>
          <w:sz w:val="22"/>
          <w:szCs w:val="22"/>
          <w:lang w:val="es-ES_tradnl"/>
        </w:rPr>
      </w:pPr>
      <w:r w:rsidRPr="009B5CEF">
        <w:rPr>
          <w:i/>
          <w:color w:val="auto"/>
          <w:sz w:val="22"/>
          <w:szCs w:val="22"/>
          <w:lang w:val="es-ES_tradnl"/>
        </w:rPr>
        <w:t>(Énfasis añadido)</w:t>
      </w:r>
    </w:p>
    <w:p w14:paraId="0120D0BE" w14:textId="18352A4E" w:rsidR="00376D76" w:rsidRPr="009B5CEF" w:rsidRDefault="00376D76" w:rsidP="00376D76">
      <w:pPr>
        <w:pStyle w:val="Prrafodelista"/>
        <w:numPr>
          <w:ilvl w:val="0"/>
          <w:numId w:val="20"/>
        </w:numPr>
        <w:spacing w:before="240" w:line="360" w:lineRule="auto"/>
        <w:jc w:val="both"/>
        <w:rPr>
          <w:rFonts w:ascii="Palatino Linotype" w:eastAsia="Times New Roman" w:hAnsi="Palatino Linotype" w:cs="Times New Roman"/>
          <w:szCs w:val="14"/>
          <w:lang w:val="es-ES"/>
        </w:rPr>
      </w:pPr>
      <w:r w:rsidRPr="009B5CEF">
        <w:rPr>
          <w:rFonts w:ascii="Palatino Linotype" w:eastAsia="Times New Roman" w:hAnsi="Palatino Linotype" w:cs="Times New Roman"/>
          <w:szCs w:val="22"/>
          <w:lang w:val="es-ES"/>
        </w:rPr>
        <w:t xml:space="preserve">En segundo  término, la Ley Orgánica Municipal del Estado de México señala: </w:t>
      </w:r>
    </w:p>
    <w:p w14:paraId="0F73E5F6" w14:textId="1D5B71B4" w:rsidR="003E3F13" w:rsidRPr="009B5CEF" w:rsidRDefault="00376D76" w:rsidP="00376D76">
      <w:pPr>
        <w:pStyle w:val="Default"/>
        <w:spacing w:line="276" w:lineRule="auto"/>
        <w:ind w:left="708"/>
        <w:jc w:val="both"/>
        <w:rPr>
          <w:i/>
          <w:color w:val="auto"/>
          <w:sz w:val="22"/>
          <w:szCs w:val="22"/>
          <w:lang w:val="es-ES_tradnl"/>
        </w:rPr>
      </w:pPr>
      <w:r w:rsidRPr="009B5CEF">
        <w:rPr>
          <w:i/>
          <w:color w:val="auto"/>
          <w:sz w:val="22"/>
          <w:szCs w:val="22"/>
          <w:lang w:val="es-ES_tradnl"/>
        </w:rPr>
        <w:t>“</w:t>
      </w:r>
      <w:r w:rsidR="003E3F13" w:rsidRPr="009B5CEF">
        <w:rPr>
          <w:b/>
          <w:i/>
          <w:color w:val="auto"/>
          <w:sz w:val="22"/>
          <w:szCs w:val="22"/>
          <w:lang w:val="es-ES_tradnl"/>
        </w:rPr>
        <w:t>Artículo 95</w:t>
      </w:r>
      <w:r w:rsidR="003E3F13" w:rsidRPr="009B5CEF">
        <w:rPr>
          <w:i/>
          <w:color w:val="auto"/>
          <w:sz w:val="22"/>
          <w:szCs w:val="22"/>
          <w:lang w:val="es-ES_tradnl"/>
        </w:rPr>
        <w:t xml:space="preserve">.- Son </w:t>
      </w:r>
      <w:r w:rsidR="003E3F13" w:rsidRPr="009B5CEF">
        <w:rPr>
          <w:i/>
          <w:color w:val="auto"/>
          <w:sz w:val="22"/>
          <w:szCs w:val="22"/>
          <w:u w:val="single"/>
          <w:lang w:val="es-ES_tradnl"/>
        </w:rPr>
        <w:t>atribuciones del tesorero municipal</w:t>
      </w:r>
      <w:r w:rsidR="003E3F13" w:rsidRPr="009B5CEF">
        <w:rPr>
          <w:i/>
          <w:color w:val="auto"/>
          <w:sz w:val="22"/>
          <w:szCs w:val="22"/>
          <w:lang w:val="es-ES_tradnl"/>
        </w:rPr>
        <w:t>:</w:t>
      </w:r>
    </w:p>
    <w:p w14:paraId="022BB2C3" w14:textId="0519410E" w:rsidR="003E3F13" w:rsidRPr="009B5CEF" w:rsidRDefault="003E3F13" w:rsidP="00376D76">
      <w:pPr>
        <w:pStyle w:val="Default"/>
        <w:spacing w:line="276" w:lineRule="auto"/>
        <w:ind w:left="708"/>
        <w:jc w:val="both"/>
        <w:rPr>
          <w:i/>
          <w:color w:val="auto"/>
          <w:sz w:val="22"/>
          <w:szCs w:val="22"/>
          <w:lang w:val="es-ES_tradnl"/>
        </w:rPr>
      </w:pPr>
      <w:r w:rsidRPr="009B5CEF">
        <w:rPr>
          <w:i/>
          <w:color w:val="auto"/>
          <w:sz w:val="22"/>
          <w:szCs w:val="22"/>
          <w:lang w:val="es-ES_tradnl"/>
        </w:rPr>
        <w:t xml:space="preserve">… </w:t>
      </w:r>
    </w:p>
    <w:p w14:paraId="2D82919F" w14:textId="085A5604" w:rsidR="003E3F13" w:rsidRPr="009B5CEF" w:rsidRDefault="003E3F13" w:rsidP="00376D76">
      <w:pPr>
        <w:pStyle w:val="Default"/>
        <w:spacing w:line="276" w:lineRule="auto"/>
        <w:ind w:left="708"/>
        <w:jc w:val="both"/>
        <w:rPr>
          <w:i/>
          <w:color w:val="auto"/>
          <w:sz w:val="22"/>
          <w:szCs w:val="22"/>
          <w:lang w:val="es-ES_tradnl"/>
        </w:rPr>
      </w:pPr>
      <w:r w:rsidRPr="009B5CEF">
        <w:rPr>
          <w:i/>
          <w:color w:val="auto"/>
          <w:sz w:val="22"/>
          <w:szCs w:val="22"/>
          <w:lang w:val="es-ES_tradnl"/>
        </w:rPr>
        <w:t xml:space="preserve">X. </w:t>
      </w:r>
      <w:r w:rsidRPr="009B5CEF">
        <w:rPr>
          <w:i/>
          <w:color w:val="auto"/>
          <w:sz w:val="22"/>
          <w:szCs w:val="22"/>
          <w:u w:val="single"/>
          <w:lang w:val="es-ES_tradnl"/>
        </w:rPr>
        <w:t>Custodiar y ejercer las garantías que se otorguen en favor de la hacienda municipal</w:t>
      </w:r>
      <w:r w:rsidRPr="009B5CEF">
        <w:rPr>
          <w:i/>
          <w:color w:val="auto"/>
          <w:sz w:val="22"/>
          <w:szCs w:val="22"/>
          <w:lang w:val="es-ES_tradnl"/>
        </w:rPr>
        <w:t>;</w:t>
      </w:r>
      <w:r w:rsidR="00376D76" w:rsidRPr="009B5CEF">
        <w:rPr>
          <w:i/>
          <w:color w:val="auto"/>
          <w:sz w:val="22"/>
          <w:szCs w:val="22"/>
          <w:lang w:val="es-ES_tradnl"/>
        </w:rPr>
        <w:t>”</w:t>
      </w:r>
    </w:p>
    <w:p w14:paraId="53FA8FA6" w14:textId="77777777" w:rsidR="00376D76" w:rsidRPr="009B5CEF" w:rsidRDefault="00376D76" w:rsidP="00376D76">
      <w:pPr>
        <w:pStyle w:val="Default"/>
        <w:spacing w:line="276" w:lineRule="auto"/>
        <w:ind w:left="708"/>
        <w:jc w:val="both"/>
        <w:rPr>
          <w:i/>
          <w:color w:val="auto"/>
          <w:sz w:val="22"/>
          <w:szCs w:val="22"/>
          <w:lang w:val="es-ES_tradnl"/>
        </w:rPr>
      </w:pPr>
      <w:r w:rsidRPr="009B5CEF">
        <w:rPr>
          <w:i/>
          <w:color w:val="auto"/>
          <w:sz w:val="22"/>
          <w:szCs w:val="22"/>
          <w:lang w:val="es-ES_tradnl"/>
        </w:rPr>
        <w:t>(Énfasis añadido)</w:t>
      </w:r>
    </w:p>
    <w:p w14:paraId="57017429" w14:textId="49D0887F" w:rsidR="00C25C86" w:rsidRPr="009B5CEF" w:rsidRDefault="00376D76" w:rsidP="00376D76">
      <w:pPr>
        <w:pStyle w:val="Prrafodelista"/>
        <w:numPr>
          <w:ilvl w:val="0"/>
          <w:numId w:val="20"/>
        </w:numPr>
        <w:spacing w:before="240" w:line="360" w:lineRule="auto"/>
        <w:jc w:val="both"/>
        <w:rPr>
          <w:rFonts w:ascii="Palatino Linotype" w:eastAsia="Times New Roman" w:hAnsi="Palatino Linotype" w:cs="Times New Roman"/>
          <w:szCs w:val="14"/>
          <w:lang w:val="es-ES"/>
        </w:rPr>
      </w:pPr>
      <w:r w:rsidRPr="009B5CEF">
        <w:rPr>
          <w:rFonts w:ascii="Palatino Linotype" w:eastAsia="Times New Roman" w:hAnsi="Palatino Linotype" w:cs="Times New Roman"/>
          <w:szCs w:val="22"/>
          <w:lang w:val="es-ES"/>
        </w:rPr>
        <w:t xml:space="preserve">En tercer  término, </w:t>
      </w:r>
      <w:r w:rsidR="00C25C86" w:rsidRPr="009B5CEF">
        <w:rPr>
          <w:rFonts w:ascii="Palatino Linotype" w:eastAsia="Times New Roman" w:hAnsi="Palatino Linotype" w:cs="Times New Roman"/>
          <w:szCs w:val="22"/>
          <w:lang w:val="es-ES"/>
        </w:rPr>
        <w:t xml:space="preserve">el Código Administrativo del Estado de México señala: </w:t>
      </w:r>
    </w:p>
    <w:p w14:paraId="7FE68793" w14:textId="77777777" w:rsidR="00C25C86" w:rsidRPr="009B5CEF" w:rsidRDefault="00C25C86" w:rsidP="00C25C86">
      <w:pPr>
        <w:pStyle w:val="Default"/>
        <w:spacing w:line="276" w:lineRule="auto"/>
        <w:ind w:left="708"/>
        <w:jc w:val="both"/>
        <w:rPr>
          <w:i/>
          <w:color w:val="auto"/>
          <w:sz w:val="22"/>
          <w:szCs w:val="22"/>
          <w:lang w:val="es-ES_tradnl"/>
        </w:rPr>
      </w:pPr>
      <w:r w:rsidRPr="009B5CEF">
        <w:rPr>
          <w:b/>
          <w:i/>
          <w:color w:val="auto"/>
          <w:sz w:val="22"/>
          <w:szCs w:val="22"/>
          <w:lang w:val="es-ES_tradnl"/>
        </w:rPr>
        <w:t>Artículo 12.45.-</w:t>
      </w:r>
      <w:r w:rsidRPr="009B5CEF">
        <w:rPr>
          <w:i/>
          <w:color w:val="auto"/>
          <w:sz w:val="22"/>
          <w:szCs w:val="22"/>
          <w:lang w:val="es-ES_tradnl"/>
        </w:rPr>
        <w:t xml:space="preserve"> Los </w:t>
      </w:r>
      <w:r w:rsidRPr="009B5CEF">
        <w:rPr>
          <w:i/>
          <w:color w:val="auto"/>
          <w:sz w:val="22"/>
          <w:szCs w:val="22"/>
          <w:u w:val="single"/>
          <w:lang w:val="es-ES_tradnl"/>
        </w:rPr>
        <w:t>contratistas deberán garantizar</w:t>
      </w:r>
      <w:r w:rsidRPr="009B5CEF">
        <w:rPr>
          <w:i/>
          <w:color w:val="auto"/>
          <w:sz w:val="22"/>
          <w:szCs w:val="22"/>
          <w:lang w:val="es-ES_tradnl"/>
        </w:rPr>
        <w:t>:</w:t>
      </w:r>
    </w:p>
    <w:p w14:paraId="30520611" w14:textId="07D647AE" w:rsidR="00C25C86" w:rsidRPr="009B5CEF" w:rsidRDefault="00C25C86" w:rsidP="00C25C86">
      <w:pPr>
        <w:pStyle w:val="Default"/>
        <w:spacing w:line="276" w:lineRule="auto"/>
        <w:ind w:left="708"/>
        <w:jc w:val="both"/>
        <w:rPr>
          <w:i/>
          <w:color w:val="auto"/>
          <w:sz w:val="22"/>
          <w:szCs w:val="22"/>
          <w:lang w:val="es-ES_tradnl"/>
        </w:rPr>
      </w:pPr>
      <w:r w:rsidRPr="009B5CEF">
        <w:rPr>
          <w:i/>
          <w:color w:val="auto"/>
          <w:sz w:val="22"/>
          <w:szCs w:val="22"/>
          <w:lang w:val="es-ES_tradnl"/>
        </w:rPr>
        <w:t xml:space="preserve">I. </w:t>
      </w:r>
      <w:r w:rsidRPr="009B5CEF">
        <w:rPr>
          <w:i/>
          <w:color w:val="auto"/>
          <w:sz w:val="22"/>
          <w:szCs w:val="22"/>
          <w:u w:val="single"/>
          <w:lang w:val="es-ES_tradnl"/>
        </w:rPr>
        <w:t>Los anticipos que reciban. Esta garantía deberá constituirse por la totalidad del monto de los anticipos y otorgarse dentro de los cinco días hábiles siguientes al de la firma del contrato o convenio</w:t>
      </w:r>
      <w:r w:rsidRPr="009B5CEF">
        <w:rPr>
          <w:i/>
          <w:color w:val="auto"/>
          <w:sz w:val="22"/>
          <w:szCs w:val="22"/>
          <w:lang w:val="es-ES_tradnl"/>
        </w:rPr>
        <w:t>;</w:t>
      </w:r>
    </w:p>
    <w:p w14:paraId="20296A08" w14:textId="334FD2AA" w:rsidR="00C25C86" w:rsidRPr="009B5CEF" w:rsidRDefault="00C25C86" w:rsidP="00C25C86">
      <w:pPr>
        <w:pStyle w:val="Default"/>
        <w:spacing w:line="276" w:lineRule="auto"/>
        <w:ind w:left="708"/>
        <w:jc w:val="both"/>
        <w:rPr>
          <w:i/>
          <w:color w:val="auto"/>
          <w:sz w:val="22"/>
          <w:szCs w:val="22"/>
          <w:lang w:val="es-ES_tradnl"/>
        </w:rPr>
      </w:pPr>
      <w:r w:rsidRPr="009B5CEF">
        <w:rPr>
          <w:i/>
          <w:color w:val="auto"/>
          <w:sz w:val="22"/>
          <w:szCs w:val="22"/>
          <w:lang w:val="es-ES_tradnl"/>
        </w:rPr>
        <w:t>…”</w:t>
      </w:r>
    </w:p>
    <w:p w14:paraId="0E45C630" w14:textId="77777777" w:rsidR="00C25C86" w:rsidRPr="009B5CEF" w:rsidRDefault="00C25C86" w:rsidP="00C25C86">
      <w:pPr>
        <w:pStyle w:val="Default"/>
        <w:spacing w:line="276" w:lineRule="auto"/>
        <w:ind w:left="708"/>
        <w:jc w:val="both"/>
        <w:rPr>
          <w:i/>
          <w:color w:val="auto"/>
          <w:sz w:val="22"/>
          <w:szCs w:val="22"/>
          <w:lang w:val="es-ES_tradnl"/>
        </w:rPr>
      </w:pPr>
      <w:r w:rsidRPr="009B5CEF">
        <w:rPr>
          <w:i/>
          <w:color w:val="auto"/>
          <w:sz w:val="22"/>
          <w:szCs w:val="22"/>
          <w:lang w:val="es-ES_tradnl"/>
        </w:rPr>
        <w:t>(Énfasis añadido)</w:t>
      </w:r>
    </w:p>
    <w:p w14:paraId="2D70F8F6" w14:textId="4B914080" w:rsidR="00376D76" w:rsidRPr="009B5CEF" w:rsidRDefault="00C25C86" w:rsidP="00376D76">
      <w:pPr>
        <w:pStyle w:val="Prrafodelista"/>
        <w:numPr>
          <w:ilvl w:val="0"/>
          <w:numId w:val="20"/>
        </w:numPr>
        <w:spacing w:before="240" w:line="360" w:lineRule="auto"/>
        <w:jc w:val="both"/>
        <w:rPr>
          <w:rFonts w:ascii="Palatino Linotype" w:eastAsia="Times New Roman" w:hAnsi="Palatino Linotype" w:cs="Times New Roman"/>
          <w:szCs w:val="14"/>
          <w:lang w:val="es-ES"/>
        </w:rPr>
      </w:pPr>
      <w:r w:rsidRPr="009B5CEF">
        <w:rPr>
          <w:rFonts w:ascii="Palatino Linotype" w:eastAsia="Times New Roman" w:hAnsi="Palatino Linotype" w:cs="Times New Roman"/>
          <w:szCs w:val="22"/>
          <w:lang w:val="es-ES"/>
        </w:rPr>
        <w:t xml:space="preserve">En cuarto término, </w:t>
      </w:r>
      <w:r w:rsidR="00B75E42" w:rsidRPr="009B5CEF">
        <w:rPr>
          <w:rFonts w:ascii="Palatino Linotype" w:eastAsia="Times New Roman" w:hAnsi="Palatino Linotype" w:cs="Times New Roman"/>
          <w:szCs w:val="22"/>
          <w:lang w:val="es-ES"/>
        </w:rPr>
        <w:t>el</w:t>
      </w:r>
      <w:r w:rsidR="00376D76" w:rsidRPr="009B5CEF">
        <w:rPr>
          <w:rFonts w:ascii="Palatino Linotype" w:eastAsia="Times New Roman" w:hAnsi="Palatino Linotype" w:cs="Times New Roman"/>
          <w:szCs w:val="22"/>
          <w:lang w:val="es-ES"/>
        </w:rPr>
        <w:t xml:space="preserve"> Reglamento del Libro Décimo Segundo del Código Administrativo del Estado de México enumera: </w:t>
      </w:r>
    </w:p>
    <w:p w14:paraId="44A1597A" w14:textId="34AF22C6" w:rsidR="005C2B20" w:rsidRPr="009B5CEF" w:rsidRDefault="00376D76" w:rsidP="00376D76">
      <w:pPr>
        <w:pStyle w:val="Default"/>
        <w:spacing w:line="276" w:lineRule="auto"/>
        <w:ind w:left="708"/>
        <w:jc w:val="both"/>
        <w:rPr>
          <w:i/>
          <w:color w:val="auto"/>
          <w:sz w:val="22"/>
          <w:szCs w:val="22"/>
          <w:lang w:val="es-ES_tradnl"/>
        </w:rPr>
      </w:pPr>
      <w:r w:rsidRPr="009B5CEF">
        <w:rPr>
          <w:b/>
          <w:i/>
          <w:color w:val="auto"/>
          <w:sz w:val="22"/>
          <w:szCs w:val="22"/>
          <w:lang w:val="es-ES_tradnl"/>
        </w:rPr>
        <w:t>“</w:t>
      </w:r>
      <w:r w:rsidR="005C2B20" w:rsidRPr="009B5CEF">
        <w:rPr>
          <w:b/>
          <w:i/>
          <w:color w:val="auto"/>
          <w:sz w:val="22"/>
          <w:szCs w:val="22"/>
          <w:lang w:val="es-ES_tradnl"/>
        </w:rPr>
        <w:t>Artículo 118.-</w:t>
      </w:r>
      <w:r w:rsidR="005C2B20" w:rsidRPr="009B5CEF">
        <w:rPr>
          <w:i/>
          <w:color w:val="auto"/>
          <w:sz w:val="22"/>
          <w:szCs w:val="22"/>
          <w:lang w:val="es-ES_tradnl"/>
        </w:rPr>
        <w:t xml:space="preserve"> Cuando los trabajos se realicen en más de un ejercicio presupuestal, las garantías de</w:t>
      </w:r>
      <w:r w:rsidRPr="009B5CEF">
        <w:rPr>
          <w:i/>
          <w:color w:val="auto"/>
          <w:sz w:val="22"/>
          <w:szCs w:val="22"/>
          <w:lang w:val="es-ES_tradnl"/>
        </w:rPr>
        <w:t xml:space="preserve"> </w:t>
      </w:r>
      <w:r w:rsidR="005C2B20" w:rsidRPr="009B5CEF">
        <w:rPr>
          <w:i/>
          <w:color w:val="auto"/>
          <w:sz w:val="22"/>
          <w:szCs w:val="22"/>
          <w:lang w:val="es-ES_tradnl"/>
        </w:rPr>
        <w:t>los anticipos deberán ser entregadas por el contratista: para el primer ejercicio, dentro del plazo de</w:t>
      </w:r>
      <w:r w:rsidRPr="009B5CEF">
        <w:rPr>
          <w:i/>
          <w:color w:val="auto"/>
          <w:sz w:val="22"/>
          <w:szCs w:val="22"/>
          <w:lang w:val="es-ES_tradnl"/>
        </w:rPr>
        <w:t xml:space="preserve"> </w:t>
      </w:r>
      <w:r w:rsidR="005C2B20" w:rsidRPr="009B5CEF">
        <w:rPr>
          <w:i/>
          <w:color w:val="auto"/>
          <w:sz w:val="22"/>
          <w:szCs w:val="22"/>
          <w:lang w:val="es-ES_tradnl"/>
        </w:rPr>
        <w:t>cinco días hábiles, contados a partir de la fecha de la f</w:t>
      </w:r>
      <w:r w:rsidRPr="009B5CEF">
        <w:rPr>
          <w:i/>
          <w:color w:val="auto"/>
          <w:sz w:val="22"/>
          <w:szCs w:val="22"/>
          <w:lang w:val="es-ES_tradnl"/>
        </w:rPr>
        <w:t>irma del contrato; para los ejer</w:t>
      </w:r>
      <w:r w:rsidR="005C2B20" w:rsidRPr="009B5CEF">
        <w:rPr>
          <w:i/>
          <w:color w:val="auto"/>
          <w:sz w:val="22"/>
          <w:szCs w:val="22"/>
          <w:lang w:val="es-ES_tradnl"/>
        </w:rPr>
        <w:t>cicios</w:t>
      </w:r>
      <w:r w:rsidRPr="009B5CEF">
        <w:rPr>
          <w:i/>
          <w:color w:val="auto"/>
          <w:sz w:val="22"/>
          <w:szCs w:val="22"/>
          <w:lang w:val="es-ES_tradnl"/>
        </w:rPr>
        <w:t xml:space="preserve"> </w:t>
      </w:r>
      <w:r w:rsidR="005C2B20" w:rsidRPr="009B5CEF">
        <w:rPr>
          <w:i/>
          <w:color w:val="auto"/>
          <w:sz w:val="22"/>
          <w:szCs w:val="22"/>
          <w:lang w:val="es-ES_tradnl"/>
        </w:rPr>
        <w:t>subsiguientes, dentro de igual plazo, contado a partir de la fecha en que el contratante notifique al</w:t>
      </w:r>
      <w:r w:rsidRPr="009B5CEF">
        <w:rPr>
          <w:i/>
          <w:color w:val="auto"/>
          <w:sz w:val="22"/>
          <w:szCs w:val="22"/>
          <w:lang w:val="es-ES_tradnl"/>
        </w:rPr>
        <w:t xml:space="preserve"> </w:t>
      </w:r>
      <w:r w:rsidR="005C2B20" w:rsidRPr="009B5CEF">
        <w:rPr>
          <w:i/>
          <w:color w:val="auto"/>
          <w:sz w:val="22"/>
          <w:szCs w:val="22"/>
          <w:lang w:val="es-ES_tradnl"/>
        </w:rPr>
        <w:t>contratista, por escrito, el monto del anticipo que se otorgará, conforme a la inversión autorizada al</w:t>
      </w:r>
      <w:r w:rsidRPr="009B5CEF">
        <w:rPr>
          <w:i/>
          <w:color w:val="auto"/>
          <w:sz w:val="22"/>
          <w:szCs w:val="22"/>
          <w:lang w:val="es-ES_tradnl"/>
        </w:rPr>
        <w:t xml:space="preserve"> </w:t>
      </w:r>
      <w:r w:rsidR="005C2B20" w:rsidRPr="009B5CEF">
        <w:rPr>
          <w:i/>
          <w:color w:val="auto"/>
          <w:sz w:val="22"/>
          <w:szCs w:val="22"/>
          <w:lang w:val="es-ES_tradnl"/>
        </w:rPr>
        <w:t>contrato para el ejercicio de que se trate.</w:t>
      </w:r>
    </w:p>
    <w:p w14:paraId="2128B881" w14:textId="4D2D47BF" w:rsidR="005C2B20" w:rsidRPr="009B5CEF" w:rsidRDefault="005C2B20" w:rsidP="00376D76">
      <w:pPr>
        <w:pStyle w:val="Default"/>
        <w:spacing w:line="276" w:lineRule="auto"/>
        <w:ind w:left="708"/>
        <w:jc w:val="both"/>
        <w:rPr>
          <w:i/>
          <w:color w:val="auto"/>
          <w:sz w:val="22"/>
          <w:szCs w:val="22"/>
          <w:lang w:val="es-ES_tradnl"/>
        </w:rPr>
      </w:pPr>
      <w:r w:rsidRPr="009B5CEF">
        <w:rPr>
          <w:i/>
          <w:color w:val="auto"/>
          <w:sz w:val="22"/>
          <w:szCs w:val="22"/>
          <w:lang w:val="es-ES_tradnl"/>
        </w:rPr>
        <w:lastRenderedPageBreak/>
        <w:t>Estas garantías se liberarán sólo cuando se hayan amortizado totalmente los anticipos otorgados.</w:t>
      </w:r>
      <w:r w:rsidR="005B2CB5" w:rsidRPr="009B5CEF">
        <w:rPr>
          <w:i/>
          <w:color w:val="auto"/>
          <w:sz w:val="22"/>
          <w:szCs w:val="22"/>
          <w:lang w:val="es-ES_tradnl"/>
        </w:rPr>
        <w:t xml:space="preserve"> </w:t>
      </w:r>
    </w:p>
    <w:p w14:paraId="323AFB2A" w14:textId="7D8AAA69" w:rsidR="005C2B20" w:rsidRPr="009B5CEF" w:rsidRDefault="005C2B20" w:rsidP="00902BE0">
      <w:pPr>
        <w:pStyle w:val="Default"/>
        <w:spacing w:line="276" w:lineRule="auto"/>
        <w:ind w:left="708"/>
        <w:jc w:val="both"/>
        <w:rPr>
          <w:i/>
          <w:color w:val="auto"/>
          <w:sz w:val="22"/>
          <w:szCs w:val="22"/>
          <w:u w:val="single"/>
          <w:lang w:val="es-ES_tradnl"/>
        </w:rPr>
      </w:pPr>
      <w:r w:rsidRPr="009B5CEF">
        <w:rPr>
          <w:b/>
          <w:i/>
          <w:color w:val="auto"/>
          <w:sz w:val="22"/>
          <w:szCs w:val="22"/>
          <w:lang w:val="es-ES_tradnl"/>
        </w:rPr>
        <w:t>Artículo 122.-</w:t>
      </w:r>
      <w:r w:rsidRPr="009B5CEF">
        <w:rPr>
          <w:i/>
          <w:color w:val="auto"/>
          <w:sz w:val="22"/>
          <w:szCs w:val="22"/>
          <w:lang w:val="es-ES_tradnl"/>
        </w:rPr>
        <w:t xml:space="preserve"> </w:t>
      </w:r>
      <w:r w:rsidRPr="009B5CEF">
        <w:rPr>
          <w:i/>
          <w:color w:val="auto"/>
          <w:sz w:val="22"/>
          <w:szCs w:val="22"/>
          <w:u w:val="single"/>
          <w:lang w:val="es-ES_tradnl"/>
        </w:rPr>
        <w:t>Si la garantía</w:t>
      </w:r>
      <w:r w:rsidRPr="009B5CEF">
        <w:rPr>
          <w:i/>
          <w:color w:val="auto"/>
          <w:sz w:val="22"/>
          <w:szCs w:val="22"/>
          <w:lang w:val="es-ES_tradnl"/>
        </w:rPr>
        <w:t xml:space="preserve"> por defectos y vicios ocultos de los trabajos </w:t>
      </w:r>
      <w:r w:rsidRPr="009B5CEF">
        <w:rPr>
          <w:i/>
          <w:color w:val="auto"/>
          <w:sz w:val="22"/>
          <w:szCs w:val="22"/>
          <w:u w:val="single"/>
          <w:lang w:val="es-ES_tradnl"/>
        </w:rPr>
        <w:t>y por cualquier otra</w:t>
      </w:r>
      <w:r w:rsidR="00902BE0" w:rsidRPr="009B5CEF">
        <w:rPr>
          <w:i/>
          <w:color w:val="auto"/>
          <w:sz w:val="22"/>
          <w:szCs w:val="22"/>
          <w:u w:val="single"/>
          <w:lang w:val="es-ES_tradnl"/>
        </w:rPr>
        <w:t xml:space="preserve"> </w:t>
      </w:r>
      <w:r w:rsidRPr="009B5CEF">
        <w:rPr>
          <w:i/>
          <w:color w:val="auto"/>
          <w:sz w:val="22"/>
          <w:szCs w:val="22"/>
          <w:u w:val="single"/>
          <w:lang w:val="es-ES_tradnl"/>
        </w:rPr>
        <w:t>responsabilidad fue constituida mediante fianza, su liberación se sujetará a lo previsto en la póliza de garantía que se otorgue en los términos de este Reglamento</w:t>
      </w:r>
      <w:r w:rsidRPr="009B5CEF">
        <w:rPr>
          <w:i/>
          <w:color w:val="auto"/>
          <w:sz w:val="22"/>
          <w:szCs w:val="22"/>
          <w:lang w:val="es-ES_tradnl"/>
        </w:rPr>
        <w:t>.</w:t>
      </w:r>
    </w:p>
    <w:p w14:paraId="6C2756F5" w14:textId="77777777" w:rsidR="005C2B20" w:rsidRPr="009B5CEF" w:rsidRDefault="005C2B20" w:rsidP="00376D76">
      <w:pPr>
        <w:pStyle w:val="Default"/>
        <w:spacing w:line="276" w:lineRule="auto"/>
        <w:ind w:left="708"/>
        <w:jc w:val="both"/>
        <w:rPr>
          <w:i/>
          <w:color w:val="auto"/>
          <w:sz w:val="22"/>
          <w:szCs w:val="22"/>
          <w:lang w:val="es-ES_tradnl"/>
        </w:rPr>
      </w:pPr>
      <w:r w:rsidRPr="009B5CEF">
        <w:rPr>
          <w:b/>
          <w:i/>
          <w:color w:val="auto"/>
          <w:sz w:val="22"/>
          <w:szCs w:val="22"/>
          <w:lang w:val="es-ES_tradnl"/>
        </w:rPr>
        <w:t>Artículo 124</w:t>
      </w:r>
      <w:r w:rsidRPr="009B5CEF">
        <w:rPr>
          <w:i/>
          <w:color w:val="auto"/>
          <w:sz w:val="22"/>
          <w:szCs w:val="22"/>
          <w:lang w:val="es-ES_tradnl"/>
        </w:rPr>
        <w:t xml:space="preserve">.- </w:t>
      </w:r>
      <w:r w:rsidRPr="009B5CEF">
        <w:rPr>
          <w:i/>
          <w:color w:val="auto"/>
          <w:sz w:val="22"/>
          <w:szCs w:val="22"/>
          <w:u w:val="single"/>
          <w:lang w:val="es-ES_tradnl"/>
        </w:rPr>
        <w:t>Cuando la forma de garantía sea mediante fianza, se observará lo establecido en la Ley Federal de Instituciones de Fianzas</w:t>
      </w:r>
      <w:r w:rsidRPr="009B5CEF">
        <w:rPr>
          <w:i/>
          <w:color w:val="auto"/>
          <w:sz w:val="22"/>
          <w:szCs w:val="22"/>
          <w:lang w:val="es-ES_tradnl"/>
        </w:rPr>
        <w:t xml:space="preserve"> y lo siguiente:</w:t>
      </w:r>
    </w:p>
    <w:p w14:paraId="3C3FF07C" w14:textId="77777777" w:rsidR="005C2B20" w:rsidRPr="009B5CEF" w:rsidRDefault="005C2B20" w:rsidP="00376D76">
      <w:pPr>
        <w:pStyle w:val="Default"/>
        <w:spacing w:line="276" w:lineRule="auto"/>
        <w:ind w:left="708"/>
        <w:jc w:val="both"/>
        <w:rPr>
          <w:i/>
          <w:color w:val="auto"/>
          <w:sz w:val="22"/>
          <w:szCs w:val="22"/>
          <w:lang w:val="es-ES_tradnl"/>
        </w:rPr>
      </w:pPr>
      <w:r w:rsidRPr="009B5CEF">
        <w:rPr>
          <w:i/>
          <w:color w:val="auto"/>
          <w:sz w:val="22"/>
          <w:szCs w:val="22"/>
          <w:lang w:val="es-ES_tradnl"/>
        </w:rPr>
        <w:t>…</w:t>
      </w:r>
    </w:p>
    <w:p w14:paraId="23C49177" w14:textId="1A2E42AE" w:rsidR="005C2B20" w:rsidRPr="009B5CEF" w:rsidRDefault="005C2B20" w:rsidP="00376D76">
      <w:pPr>
        <w:pStyle w:val="Default"/>
        <w:spacing w:line="276" w:lineRule="auto"/>
        <w:ind w:left="708"/>
        <w:jc w:val="both"/>
        <w:rPr>
          <w:i/>
          <w:color w:val="auto"/>
          <w:sz w:val="22"/>
          <w:szCs w:val="22"/>
          <w:lang w:val="es-ES_tradnl"/>
        </w:rPr>
      </w:pPr>
      <w:r w:rsidRPr="009B5CEF">
        <w:rPr>
          <w:i/>
          <w:color w:val="auto"/>
          <w:sz w:val="22"/>
          <w:szCs w:val="22"/>
          <w:lang w:val="es-ES_tradnl"/>
        </w:rPr>
        <w:t xml:space="preserve">IV. </w:t>
      </w:r>
      <w:r w:rsidRPr="009B5CEF">
        <w:rPr>
          <w:i/>
          <w:color w:val="auto"/>
          <w:sz w:val="22"/>
          <w:szCs w:val="22"/>
          <w:u w:val="single"/>
          <w:lang w:val="es-ES_tradnl"/>
        </w:rPr>
        <w:t>Cuando se requiera hacer efectivas las fianzas, el contratante deberá remitir a la Secretaría de</w:t>
      </w:r>
      <w:r w:rsidR="005B2CB5" w:rsidRPr="009B5CEF">
        <w:rPr>
          <w:i/>
          <w:color w:val="auto"/>
          <w:sz w:val="22"/>
          <w:szCs w:val="22"/>
          <w:u w:val="single"/>
          <w:lang w:val="es-ES_tradnl"/>
        </w:rPr>
        <w:t xml:space="preserve"> </w:t>
      </w:r>
      <w:r w:rsidRPr="009B5CEF">
        <w:rPr>
          <w:i/>
          <w:color w:val="auto"/>
          <w:sz w:val="22"/>
          <w:szCs w:val="22"/>
          <w:u w:val="single"/>
          <w:lang w:val="es-ES_tradnl"/>
        </w:rPr>
        <w:t>Finanzas la solicitud donde se precise la información necesaria para identificar la obligación o</w:t>
      </w:r>
      <w:r w:rsidR="005B2CB5" w:rsidRPr="009B5CEF">
        <w:rPr>
          <w:i/>
          <w:color w:val="auto"/>
          <w:sz w:val="22"/>
          <w:szCs w:val="22"/>
          <w:u w:val="single"/>
          <w:lang w:val="es-ES_tradnl"/>
        </w:rPr>
        <w:t xml:space="preserve"> </w:t>
      </w:r>
      <w:r w:rsidRPr="009B5CEF">
        <w:rPr>
          <w:i/>
          <w:color w:val="auto"/>
          <w:sz w:val="22"/>
          <w:szCs w:val="22"/>
          <w:u w:val="single"/>
          <w:lang w:val="es-ES_tradnl"/>
        </w:rPr>
        <w:t>crédito que se garantiza, debiendo acompañar los documentos que soporten y justifiquen el</w:t>
      </w:r>
      <w:r w:rsidR="005B2CB5" w:rsidRPr="009B5CEF">
        <w:rPr>
          <w:i/>
          <w:color w:val="auto"/>
          <w:sz w:val="22"/>
          <w:szCs w:val="22"/>
          <w:u w:val="single"/>
          <w:lang w:val="es-ES_tradnl"/>
        </w:rPr>
        <w:t xml:space="preserve"> </w:t>
      </w:r>
      <w:r w:rsidRPr="009B5CEF">
        <w:rPr>
          <w:i/>
          <w:color w:val="auto"/>
          <w:sz w:val="22"/>
          <w:szCs w:val="22"/>
          <w:u w:val="single"/>
          <w:lang w:val="es-ES_tradnl"/>
        </w:rPr>
        <w:t>cobro</w:t>
      </w:r>
      <w:r w:rsidRPr="009B5CEF">
        <w:rPr>
          <w:i/>
          <w:color w:val="auto"/>
          <w:sz w:val="22"/>
          <w:szCs w:val="22"/>
          <w:lang w:val="es-ES_tradnl"/>
        </w:rPr>
        <w:t>.</w:t>
      </w:r>
    </w:p>
    <w:p w14:paraId="7BC0BE23" w14:textId="697B7B9B" w:rsidR="005B2CB5" w:rsidRPr="009B5CEF" w:rsidRDefault="00902BE0" w:rsidP="00376D76">
      <w:pPr>
        <w:pStyle w:val="Default"/>
        <w:spacing w:line="276" w:lineRule="auto"/>
        <w:ind w:left="708"/>
        <w:jc w:val="both"/>
        <w:rPr>
          <w:i/>
          <w:color w:val="auto"/>
          <w:sz w:val="22"/>
          <w:szCs w:val="22"/>
          <w:lang w:val="es-ES_tradnl"/>
        </w:rPr>
      </w:pPr>
      <w:r w:rsidRPr="009B5CEF">
        <w:rPr>
          <w:b/>
          <w:i/>
          <w:color w:val="auto"/>
          <w:sz w:val="22"/>
          <w:szCs w:val="22"/>
          <w:lang w:val="es-ES_tradnl"/>
        </w:rPr>
        <w:t>Artículo 184.-</w:t>
      </w:r>
      <w:r w:rsidRPr="009B5CEF">
        <w:rPr>
          <w:i/>
          <w:color w:val="auto"/>
          <w:sz w:val="22"/>
          <w:szCs w:val="22"/>
          <w:lang w:val="es-ES_tradnl"/>
        </w:rPr>
        <w:t xml:space="preserve"> </w:t>
      </w:r>
      <w:r w:rsidRPr="009B5CEF">
        <w:rPr>
          <w:i/>
          <w:color w:val="auto"/>
          <w:sz w:val="22"/>
          <w:szCs w:val="22"/>
          <w:u w:val="single"/>
          <w:lang w:val="es-ES_tradnl"/>
        </w:rPr>
        <w:t>El importe del anticipo se pondrá a disposición del contratista contra la entrega de la garantía de la correcta aplicación del anticip</w:t>
      </w:r>
      <w:r w:rsidRPr="009B5CEF">
        <w:rPr>
          <w:i/>
          <w:color w:val="auto"/>
          <w:sz w:val="22"/>
          <w:szCs w:val="22"/>
          <w:lang w:val="es-ES_tradnl"/>
        </w:rPr>
        <w:t>o.”</w:t>
      </w:r>
    </w:p>
    <w:p w14:paraId="7A67BE58" w14:textId="4CA499F8" w:rsidR="005B2CB5" w:rsidRPr="009B5CEF" w:rsidRDefault="005B2CB5" w:rsidP="00376D76">
      <w:pPr>
        <w:pStyle w:val="Default"/>
        <w:spacing w:line="276" w:lineRule="auto"/>
        <w:ind w:left="708"/>
        <w:jc w:val="both"/>
        <w:rPr>
          <w:i/>
          <w:color w:val="auto"/>
          <w:sz w:val="22"/>
          <w:szCs w:val="22"/>
          <w:lang w:val="es-ES_tradnl"/>
        </w:rPr>
      </w:pPr>
      <w:r w:rsidRPr="009B5CEF">
        <w:rPr>
          <w:i/>
          <w:color w:val="auto"/>
          <w:sz w:val="22"/>
          <w:szCs w:val="22"/>
          <w:lang w:val="es-ES_tradnl"/>
        </w:rPr>
        <w:t>(Énfasis añadido)</w:t>
      </w:r>
    </w:p>
    <w:p w14:paraId="5C2386B7" w14:textId="1A22BF07" w:rsidR="005C2B20" w:rsidRPr="009B5CEF" w:rsidRDefault="00902BE0" w:rsidP="00B75E42">
      <w:pPr>
        <w:pStyle w:val="Prrafodelista"/>
        <w:numPr>
          <w:ilvl w:val="0"/>
          <w:numId w:val="20"/>
        </w:numPr>
        <w:spacing w:before="240" w:line="360" w:lineRule="auto"/>
        <w:jc w:val="both"/>
        <w:rPr>
          <w:rFonts w:ascii="Palatino Linotype" w:eastAsia="Times New Roman" w:hAnsi="Palatino Linotype" w:cs="Times New Roman"/>
          <w:szCs w:val="14"/>
          <w:lang w:val="es-ES"/>
        </w:rPr>
      </w:pPr>
      <w:r w:rsidRPr="009B5CEF">
        <w:rPr>
          <w:rFonts w:ascii="Palatino Linotype" w:eastAsia="Times New Roman" w:hAnsi="Palatino Linotype" w:cs="Times New Roman"/>
          <w:szCs w:val="22"/>
          <w:lang w:val="es-ES"/>
        </w:rPr>
        <w:t xml:space="preserve">Finalmente, </w:t>
      </w:r>
      <w:r w:rsidR="00B75E42" w:rsidRPr="009B5CEF">
        <w:rPr>
          <w:rFonts w:ascii="Palatino Linotype" w:eastAsia="Times New Roman" w:hAnsi="Palatino Linotype" w:cs="Times New Roman"/>
          <w:szCs w:val="22"/>
          <w:lang w:val="es-ES"/>
        </w:rPr>
        <w:t xml:space="preserve">el </w:t>
      </w:r>
      <w:r w:rsidRPr="009B5CEF">
        <w:rPr>
          <w:rFonts w:ascii="Palatino Linotype" w:eastAsia="Times New Roman" w:hAnsi="Palatino Linotype" w:cs="Times New Roman"/>
          <w:szCs w:val="22"/>
          <w:lang w:val="es-ES"/>
        </w:rPr>
        <w:t xml:space="preserve"> </w:t>
      </w:r>
      <w:r w:rsidR="00B75E42" w:rsidRPr="009B5CEF">
        <w:rPr>
          <w:rFonts w:ascii="Palatino Linotype" w:eastAsia="Times New Roman" w:hAnsi="Palatino Linotype" w:cs="Times New Roman"/>
          <w:szCs w:val="22"/>
          <w:lang w:val="es-ES"/>
        </w:rPr>
        <w:t>Código Reglamentario Municipal de Tlalnepantla de Baz, México</w:t>
      </w:r>
      <w:r w:rsidR="00191CAF" w:rsidRPr="009B5CEF">
        <w:rPr>
          <w:rStyle w:val="Refdenotaalpie"/>
          <w:rFonts w:ascii="Palatino Linotype" w:eastAsia="Times New Roman" w:hAnsi="Palatino Linotype" w:cs="Times New Roman"/>
          <w:szCs w:val="22"/>
          <w:lang w:val="es-ES"/>
        </w:rPr>
        <w:footnoteReference w:id="1"/>
      </w:r>
      <w:r w:rsidR="00B75E42" w:rsidRPr="009B5CEF">
        <w:rPr>
          <w:rFonts w:ascii="Palatino Linotype" w:eastAsia="Times New Roman" w:hAnsi="Palatino Linotype" w:cs="Times New Roman"/>
          <w:szCs w:val="22"/>
          <w:lang w:val="es-ES"/>
        </w:rPr>
        <w:t xml:space="preserve"> establece: </w:t>
      </w:r>
    </w:p>
    <w:p w14:paraId="1BC24CFB" w14:textId="7C511954" w:rsidR="005C2B20" w:rsidRPr="009B5CEF" w:rsidRDefault="00B75E42" w:rsidP="00B75E42">
      <w:pPr>
        <w:pStyle w:val="Default"/>
        <w:spacing w:line="276" w:lineRule="auto"/>
        <w:ind w:left="708"/>
        <w:jc w:val="both"/>
        <w:rPr>
          <w:i/>
          <w:color w:val="auto"/>
          <w:sz w:val="22"/>
          <w:szCs w:val="22"/>
          <w:lang w:val="es-ES_tradnl"/>
        </w:rPr>
      </w:pPr>
      <w:r w:rsidRPr="009B5CEF">
        <w:rPr>
          <w:i/>
          <w:color w:val="auto"/>
          <w:sz w:val="22"/>
          <w:szCs w:val="22"/>
          <w:lang w:val="es-ES_tradnl"/>
        </w:rPr>
        <w:t xml:space="preserve">“Artículo 2.119. </w:t>
      </w:r>
      <w:r w:rsidRPr="009B5CEF">
        <w:rPr>
          <w:i/>
          <w:color w:val="auto"/>
          <w:sz w:val="22"/>
          <w:szCs w:val="22"/>
          <w:u w:val="single"/>
          <w:lang w:val="es-ES_tradnl"/>
        </w:rPr>
        <w:t>La Tesorería Municipal</w:t>
      </w:r>
      <w:r w:rsidRPr="009B5CEF">
        <w:rPr>
          <w:i/>
          <w:color w:val="auto"/>
          <w:sz w:val="22"/>
          <w:szCs w:val="22"/>
          <w:lang w:val="es-ES_tradnl"/>
        </w:rPr>
        <w:t>, además de cumplir con los requisitos que establecen los Artículos 32 y 96 de la Ley Orgánica Municipal del Estado de México, y las atribuciones del artículo 95 de la misma Ley, tendrá las siguientes facultades y obligaciones:</w:t>
      </w:r>
    </w:p>
    <w:p w14:paraId="19BE09C6" w14:textId="1523A4A3" w:rsidR="00B75E42" w:rsidRPr="009B5CEF" w:rsidRDefault="00B75E42" w:rsidP="00B75E42">
      <w:pPr>
        <w:pStyle w:val="Default"/>
        <w:spacing w:line="276" w:lineRule="auto"/>
        <w:ind w:left="708"/>
        <w:jc w:val="both"/>
        <w:rPr>
          <w:i/>
          <w:color w:val="auto"/>
          <w:sz w:val="22"/>
          <w:szCs w:val="22"/>
          <w:lang w:val="es-ES_tradnl"/>
        </w:rPr>
      </w:pPr>
      <w:r w:rsidRPr="009B5CEF">
        <w:rPr>
          <w:i/>
          <w:color w:val="auto"/>
          <w:sz w:val="22"/>
          <w:szCs w:val="22"/>
          <w:lang w:val="es-ES_tradnl"/>
        </w:rPr>
        <w:t>…</w:t>
      </w:r>
    </w:p>
    <w:p w14:paraId="136FD07E" w14:textId="2DB5056C" w:rsidR="00B75E42" w:rsidRPr="009B5CEF" w:rsidRDefault="00B75E42" w:rsidP="00B75E42">
      <w:pPr>
        <w:pStyle w:val="Default"/>
        <w:spacing w:line="276" w:lineRule="auto"/>
        <w:ind w:left="708"/>
        <w:jc w:val="both"/>
        <w:rPr>
          <w:i/>
          <w:color w:val="auto"/>
          <w:sz w:val="22"/>
          <w:szCs w:val="22"/>
          <w:lang w:val="es-ES_tradnl"/>
        </w:rPr>
      </w:pPr>
      <w:r w:rsidRPr="009B5CEF">
        <w:rPr>
          <w:i/>
          <w:color w:val="auto"/>
          <w:sz w:val="22"/>
          <w:szCs w:val="22"/>
          <w:lang w:val="es-ES_tradnl"/>
        </w:rPr>
        <w:t xml:space="preserve">XXIX. </w:t>
      </w:r>
      <w:r w:rsidRPr="009B5CEF">
        <w:rPr>
          <w:i/>
          <w:color w:val="auto"/>
          <w:sz w:val="22"/>
          <w:szCs w:val="22"/>
          <w:u w:val="single"/>
          <w:lang w:val="es-ES_tradnl"/>
        </w:rPr>
        <w:t>Las demás que les confieran las leyes y reglamentos en la materia</w:t>
      </w:r>
      <w:r w:rsidRPr="009B5CEF">
        <w:rPr>
          <w:i/>
          <w:color w:val="auto"/>
          <w:sz w:val="22"/>
          <w:szCs w:val="22"/>
          <w:lang w:val="es-ES_tradnl"/>
        </w:rPr>
        <w:t>.</w:t>
      </w:r>
    </w:p>
    <w:p w14:paraId="1DFD63BD" w14:textId="77777777" w:rsidR="00B75E42" w:rsidRPr="009B5CEF" w:rsidRDefault="00B75E42" w:rsidP="00B75E42">
      <w:pPr>
        <w:pStyle w:val="Default"/>
        <w:spacing w:line="276" w:lineRule="auto"/>
        <w:ind w:left="708"/>
        <w:jc w:val="both"/>
        <w:rPr>
          <w:i/>
          <w:color w:val="auto"/>
          <w:sz w:val="22"/>
          <w:szCs w:val="22"/>
          <w:lang w:val="es-ES_tradnl"/>
        </w:rPr>
      </w:pPr>
      <w:r w:rsidRPr="009B5CEF">
        <w:rPr>
          <w:i/>
          <w:color w:val="auto"/>
          <w:sz w:val="22"/>
          <w:szCs w:val="22"/>
          <w:lang w:val="es-ES_tradnl"/>
        </w:rPr>
        <w:t>(Énfasis añadido)</w:t>
      </w:r>
    </w:p>
    <w:p w14:paraId="318D8A3F" w14:textId="77777777" w:rsidR="00B75E42" w:rsidRPr="009B5CEF" w:rsidRDefault="00B75E42" w:rsidP="00B75E42">
      <w:pPr>
        <w:pStyle w:val="Default"/>
        <w:spacing w:line="276" w:lineRule="auto"/>
        <w:ind w:left="708"/>
        <w:jc w:val="both"/>
        <w:rPr>
          <w:i/>
          <w:color w:val="auto"/>
          <w:sz w:val="22"/>
          <w:szCs w:val="22"/>
          <w:lang w:val="es-ES_tradnl"/>
        </w:rPr>
      </w:pPr>
    </w:p>
    <w:p w14:paraId="197CCF19" w14:textId="76CF7E6E" w:rsidR="00D92BC9" w:rsidRPr="009B5CEF" w:rsidRDefault="002B6AC1" w:rsidP="00AC6798">
      <w:pPr>
        <w:pStyle w:val="Prrafodelista"/>
        <w:numPr>
          <w:ilvl w:val="0"/>
          <w:numId w:val="30"/>
        </w:numPr>
        <w:spacing w:line="360" w:lineRule="auto"/>
        <w:ind w:left="0" w:firstLine="0"/>
        <w:jc w:val="both"/>
        <w:rPr>
          <w:rFonts w:ascii="Palatino Linotype" w:eastAsia="Times New Roman" w:hAnsi="Palatino Linotype" w:cs="Times New Roman"/>
          <w:szCs w:val="22"/>
          <w:lang w:val="es-ES"/>
        </w:rPr>
      </w:pPr>
      <w:r w:rsidRPr="009B5CEF">
        <w:rPr>
          <w:rFonts w:ascii="Palatino Linotype" w:eastAsia="Calibri" w:hAnsi="Palatino Linotype" w:cs="Arial"/>
          <w:lang w:val="es-ES"/>
        </w:rPr>
        <w:t xml:space="preserve">Por </w:t>
      </w:r>
      <w:r w:rsidR="006645E0" w:rsidRPr="009B5CEF">
        <w:rPr>
          <w:rFonts w:ascii="Palatino Linotype" w:eastAsia="Calibri" w:hAnsi="Palatino Linotype" w:cs="Arial"/>
          <w:lang w:val="es-ES"/>
        </w:rPr>
        <w:t>consiguiente</w:t>
      </w:r>
      <w:r w:rsidRPr="009B5CEF">
        <w:rPr>
          <w:rFonts w:ascii="Palatino Linotype" w:eastAsia="Calibri" w:hAnsi="Palatino Linotype" w:cs="Arial"/>
          <w:lang w:val="es-ES"/>
        </w:rPr>
        <w:t xml:space="preserve">, se aprecia que la </w:t>
      </w:r>
      <w:r w:rsidR="006645E0" w:rsidRPr="009B5CEF">
        <w:rPr>
          <w:rFonts w:ascii="Palatino Linotype" w:eastAsia="Calibri" w:hAnsi="Palatino Linotype" w:cs="Arial"/>
          <w:lang w:val="es-ES"/>
        </w:rPr>
        <w:t>Tesorería</w:t>
      </w:r>
      <w:r w:rsidRPr="009B5CEF">
        <w:rPr>
          <w:rFonts w:ascii="Palatino Linotype" w:eastAsia="Calibri" w:hAnsi="Palatino Linotype" w:cs="Arial"/>
          <w:lang w:val="es-ES"/>
        </w:rPr>
        <w:t xml:space="preserve"> Municipal si tiene atribuciones para </w:t>
      </w:r>
      <w:r w:rsidR="006645E0" w:rsidRPr="009B5CEF">
        <w:rPr>
          <w:rFonts w:ascii="Palatino Linotype" w:eastAsia="Calibri" w:hAnsi="Palatino Linotype" w:cs="Arial"/>
          <w:lang w:val="es-ES"/>
        </w:rPr>
        <w:t xml:space="preserve">requerir el pago de la citada fianza, por lo cual es dable ordenar </w:t>
      </w:r>
      <w:r w:rsidR="00247A8C" w:rsidRPr="009B5CEF">
        <w:rPr>
          <w:rFonts w:ascii="Palatino Linotype" w:eastAsia="Calibri" w:hAnsi="Palatino Linotype" w:cs="Arial"/>
          <w:lang w:val="es-ES"/>
        </w:rPr>
        <w:t xml:space="preserve">en el caso de tramitar la recuperación de la fianza que amparó el anticipo en citado contrato, </w:t>
      </w:r>
      <w:r w:rsidR="006645E0" w:rsidRPr="009B5CEF">
        <w:rPr>
          <w:rFonts w:ascii="Palatino Linotype" w:eastAsia="Calibri" w:hAnsi="Palatino Linotype" w:cs="Arial"/>
          <w:lang w:val="es-ES"/>
        </w:rPr>
        <w:t xml:space="preserve">el documento donde conste o se advierta </w:t>
      </w:r>
      <w:r w:rsidR="008256D7" w:rsidRPr="009B5CEF">
        <w:rPr>
          <w:rFonts w:ascii="Palatino Linotype" w:eastAsia="Calibri" w:hAnsi="Palatino Linotype" w:cs="Arial"/>
          <w:lang w:val="es-ES"/>
        </w:rPr>
        <w:t>la fecha</w:t>
      </w:r>
      <w:r w:rsidR="00247A8C" w:rsidRPr="009B5CEF">
        <w:rPr>
          <w:rFonts w:ascii="Palatino Linotype" w:eastAsia="Calibri" w:hAnsi="Palatino Linotype" w:cs="Arial"/>
          <w:lang w:val="es-ES"/>
        </w:rPr>
        <w:t xml:space="preserve"> de la recuperación,</w:t>
      </w:r>
      <w:r w:rsidR="008256D7" w:rsidRPr="009B5CEF">
        <w:rPr>
          <w:rFonts w:ascii="Palatino Linotype" w:eastAsia="Calibri" w:hAnsi="Palatino Linotype" w:cs="Arial"/>
          <w:lang w:val="es-ES"/>
        </w:rPr>
        <w:t xml:space="preserve"> </w:t>
      </w:r>
      <w:r w:rsidR="005101E3" w:rsidRPr="009B5CEF">
        <w:rPr>
          <w:rFonts w:ascii="Palatino Linotype" w:eastAsia="Times New Roman" w:hAnsi="Palatino Linotype" w:cs="Times New Roman"/>
          <w:szCs w:val="22"/>
          <w:lang w:val="es-ES"/>
        </w:rPr>
        <w:t xml:space="preserve">en versión publica de ser procedente en términos del Considerado Quinto </w:t>
      </w:r>
      <w:r w:rsidR="006645E0" w:rsidRPr="009B5CEF">
        <w:rPr>
          <w:rFonts w:ascii="Palatino Linotype" w:eastAsia="Calibri" w:hAnsi="Palatino Linotype" w:cs="Arial"/>
          <w:lang w:val="es-ES"/>
        </w:rPr>
        <w:t xml:space="preserve">, sin embargo, </w:t>
      </w:r>
      <w:r w:rsidR="00D92BC9" w:rsidRPr="009B5CEF">
        <w:rPr>
          <w:rFonts w:ascii="Palatino Linotype" w:eastAsia="MS Mincho" w:hAnsi="Palatino Linotype" w:cs="Times New Roman"/>
        </w:rPr>
        <w:t xml:space="preserve">para </w:t>
      </w:r>
      <w:r w:rsidR="00D92BC9" w:rsidRPr="009B5CEF">
        <w:rPr>
          <w:rFonts w:ascii="Palatino Linotype" w:eastAsia="MS Mincho" w:hAnsi="Palatino Linotype" w:cs="Times New Roman"/>
        </w:rPr>
        <w:lastRenderedPageBreak/>
        <w:t xml:space="preserve">el caso de que no se </w:t>
      </w:r>
      <w:r w:rsidR="00CF281A" w:rsidRPr="009B5CEF">
        <w:rPr>
          <w:rFonts w:ascii="Palatino Linotype" w:eastAsia="MS Mincho" w:hAnsi="Palatino Linotype" w:cs="Times New Roman"/>
        </w:rPr>
        <w:t xml:space="preserve">tenga contemplado el cobro </w:t>
      </w:r>
      <w:r w:rsidR="00D92BC9" w:rsidRPr="009B5CEF">
        <w:rPr>
          <w:rFonts w:ascii="Palatino Linotype" w:eastAsia="MS Mincho" w:hAnsi="Palatino Linotype" w:cs="Times New Roman"/>
        </w:rPr>
        <w:t>de la citada fianza y por lo tanto el Sujeto Obligado no hubiera generado, poseído o administrado la información deberá de explicar las causas por las que no se cuente con la información requerida.</w:t>
      </w:r>
    </w:p>
    <w:p w14:paraId="238EF2C9" w14:textId="77777777" w:rsidR="006645E0" w:rsidRPr="009B5CEF" w:rsidRDefault="006645E0" w:rsidP="007E4EBD">
      <w:pPr>
        <w:pStyle w:val="Prrafodelista"/>
        <w:ind w:left="0"/>
        <w:jc w:val="both"/>
        <w:rPr>
          <w:rFonts w:ascii="Palatino Linotype" w:eastAsia="Calibri" w:hAnsi="Palatino Linotype" w:cs="Arial"/>
          <w:lang w:val="es-ES"/>
        </w:rPr>
      </w:pPr>
    </w:p>
    <w:p w14:paraId="24F910D0" w14:textId="1A4462A5" w:rsidR="00B64D79" w:rsidRPr="009B5CEF" w:rsidRDefault="00B64D79" w:rsidP="00AC6798">
      <w:pPr>
        <w:pStyle w:val="Prrafodelista"/>
        <w:numPr>
          <w:ilvl w:val="0"/>
          <w:numId w:val="30"/>
        </w:numPr>
        <w:spacing w:line="360" w:lineRule="auto"/>
        <w:ind w:left="0" w:firstLine="0"/>
        <w:jc w:val="both"/>
      </w:pPr>
      <w:r w:rsidRPr="009B5CEF">
        <w:rPr>
          <w:rFonts w:ascii="Palatino Linotype" w:eastAsia="Calibri" w:hAnsi="Palatino Linotype" w:cs="Arial"/>
          <w:lang w:val="es-ES"/>
        </w:rPr>
        <w:t>Ahora bien, respecto del punto 4 consistente en c</w:t>
      </w:r>
      <w:r w:rsidRPr="009B5CEF">
        <w:rPr>
          <w:rFonts w:ascii="Palatino Linotype" w:eastAsia="Times New Roman" w:hAnsi="Palatino Linotype" w:cs="Times New Roman"/>
          <w:szCs w:val="14"/>
          <w:lang w:val="es-ES"/>
        </w:rPr>
        <w:t xml:space="preserve">onocer cuándo se va a aplicar la pena convencional del 3% mensual establecida en el contrato de referencia, la </w:t>
      </w:r>
      <w:r w:rsidRPr="009B5CEF">
        <w:rPr>
          <w:rFonts w:ascii="Palatino Linotype" w:eastAsia="Calibri" w:hAnsi="Palatino Linotype" w:cs="Arial"/>
          <w:lang w:val="es-ES"/>
        </w:rPr>
        <w:t>Dirección General de Obras</w:t>
      </w:r>
      <w:r w:rsidRPr="009B5CEF">
        <w:rPr>
          <w:rFonts w:ascii="Palatino Linotype" w:eastAsia="Times New Roman" w:hAnsi="Palatino Linotype" w:cs="Times New Roman"/>
          <w:szCs w:val="14"/>
          <w:lang w:val="es-ES"/>
        </w:rPr>
        <w:t xml:space="preserve"> señaló que </w:t>
      </w:r>
      <w:r w:rsidRPr="009B5CEF">
        <w:rPr>
          <w:rFonts w:ascii="Palatino Linotype" w:eastAsia="Times New Roman" w:hAnsi="Palatino Linotype" w:cs="Times New Roman"/>
          <w:szCs w:val="22"/>
          <w:lang w:val="es-ES"/>
        </w:rPr>
        <w:t>hasta en tanto no exista la debida resolución por el incumplimiento del contrato por parte de "el contratista", se reserva el derecho de emitir opinión jurídica y/o en su caso exista algún pronunciamiento por parte de la Contralaría Interna Municipal hacia esta autoridad administrativa se proveerá conforme a derecho corresponda.</w:t>
      </w:r>
    </w:p>
    <w:p w14:paraId="06F4D053" w14:textId="77777777" w:rsidR="004F4CEB" w:rsidRPr="009B5CEF" w:rsidRDefault="004F4CEB" w:rsidP="007E4EBD">
      <w:pPr>
        <w:pStyle w:val="Prrafodelista"/>
        <w:ind w:left="0"/>
        <w:jc w:val="both"/>
      </w:pPr>
    </w:p>
    <w:p w14:paraId="4D36918A" w14:textId="09B3C637" w:rsidR="009031E5" w:rsidRPr="009B5CEF" w:rsidRDefault="00B64D79" w:rsidP="00AC6798">
      <w:pPr>
        <w:pStyle w:val="Prrafodelista"/>
        <w:numPr>
          <w:ilvl w:val="0"/>
          <w:numId w:val="30"/>
        </w:numPr>
        <w:spacing w:line="360" w:lineRule="auto"/>
        <w:ind w:left="0" w:firstLine="0"/>
        <w:jc w:val="both"/>
        <w:rPr>
          <w:rFonts w:ascii="Palatino Linotype" w:eastAsia="Times New Roman" w:hAnsi="Palatino Linotype" w:cs="Times New Roman"/>
          <w:szCs w:val="22"/>
          <w:lang w:val="es-ES"/>
        </w:rPr>
      </w:pPr>
      <w:r w:rsidRPr="009B5CEF">
        <w:rPr>
          <w:rFonts w:ascii="Palatino Linotype" w:eastAsia="Times New Roman" w:hAnsi="Palatino Linotype" w:cs="Times New Roman"/>
          <w:szCs w:val="22"/>
          <w:lang w:val="es-ES"/>
        </w:rPr>
        <w:t xml:space="preserve">Así </w:t>
      </w:r>
      <w:r w:rsidR="00C25C86" w:rsidRPr="009B5CEF">
        <w:rPr>
          <w:rFonts w:ascii="Palatino Linotype" w:eastAsia="Times New Roman" w:hAnsi="Palatino Linotype" w:cs="Times New Roman"/>
          <w:szCs w:val="22"/>
          <w:lang w:val="es-ES"/>
        </w:rPr>
        <w:t xml:space="preserve">pues, el Sujeto Obligado asume que el contrato de referencia </w:t>
      </w:r>
      <w:r w:rsidR="009031E5" w:rsidRPr="009B5CEF">
        <w:rPr>
          <w:rFonts w:ascii="Palatino Linotype" w:eastAsia="Times New Roman" w:hAnsi="Palatino Linotype" w:cs="Times New Roman"/>
          <w:szCs w:val="22"/>
          <w:lang w:val="es-ES"/>
        </w:rPr>
        <w:t xml:space="preserve">se cuenta con la señalada pena convencional, misma que se encuentra regulada en el Reglamento del Libro Décimo Segundo del Código Administrativo del Estado de México que a la letra señala: </w:t>
      </w:r>
    </w:p>
    <w:p w14:paraId="417A380B" w14:textId="77777777" w:rsidR="009031E5" w:rsidRPr="009B5CEF" w:rsidRDefault="009031E5" w:rsidP="009031E5">
      <w:pPr>
        <w:pStyle w:val="Default"/>
        <w:spacing w:line="276" w:lineRule="auto"/>
        <w:ind w:left="708"/>
        <w:jc w:val="both"/>
        <w:rPr>
          <w:b/>
          <w:i/>
          <w:color w:val="auto"/>
          <w:sz w:val="22"/>
          <w:szCs w:val="22"/>
          <w:lang w:val="es-ES_tradnl"/>
        </w:rPr>
      </w:pPr>
      <w:r w:rsidRPr="009B5CEF">
        <w:rPr>
          <w:b/>
          <w:i/>
          <w:color w:val="auto"/>
          <w:sz w:val="22"/>
          <w:szCs w:val="22"/>
          <w:lang w:val="es-ES_tradnl"/>
        </w:rPr>
        <w:t>Artículo 104.- Los contratos de obra pública y servicios contendrán, como mínimo:</w:t>
      </w:r>
    </w:p>
    <w:p w14:paraId="08C4E0D5" w14:textId="77777777" w:rsidR="009031E5" w:rsidRPr="009B5CEF" w:rsidRDefault="009031E5" w:rsidP="009031E5">
      <w:pPr>
        <w:pStyle w:val="Default"/>
        <w:spacing w:line="276" w:lineRule="auto"/>
        <w:ind w:left="708"/>
        <w:jc w:val="both"/>
        <w:rPr>
          <w:i/>
          <w:color w:val="auto"/>
          <w:sz w:val="22"/>
          <w:szCs w:val="22"/>
          <w:lang w:val="es-ES_tradnl"/>
        </w:rPr>
      </w:pPr>
      <w:r w:rsidRPr="009B5CEF">
        <w:rPr>
          <w:b/>
          <w:i/>
          <w:color w:val="auto"/>
          <w:sz w:val="22"/>
          <w:szCs w:val="22"/>
          <w:lang w:val="es-ES_tradnl"/>
        </w:rPr>
        <w:t>…</w:t>
      </w:r>
    </w:p>
    <w:p w14:paraId="03F1EEE6" w14:textId="1B85E130" w:rsidR="009031E5" w:rsidRPr="009B5CEF" w:rsidRDefault="009031E5" w:rsidP="009031E5">
      <w:pPr>
        <w:pStyle w:val="Default"/>
        <w:spacing w:line="276" w:lineRule="auto"/>
        <w:ind w:left="708"/>
        <w:jc w:val="both"/>
        <w:rPr>
          <w:i/>
          <w:color w:val="auto"/>
          <w:sz w:val="22"/>
          <w:szCs w:val="22"/>
          <w:u w:val="single"/>
          <w:lang w:val="es-ES_tradnl"/>
        </w:rPr>
      </w:pPr>
      <w:r w:rsidRPr="009B5CEF">
        <w:rPr>
          <w:i/>
          <w:color w:val="auto"/>
          <w:sz w:val="22"/>
          <w:szCs w:val="22"/>
          <w:lang w:val="es-ES_tradnl"/>
        </w:rPr>
        <w:t xml:space="preserve">IX. </w:t>
      </w:r>
      <w:r w:rsidRPr="009B5CEF">
        <w:rPr>
          <w:i/>
          <w:color w:val="auto"/>
          <w:sz w:val="22"/>
          <w:szCs w:val="22"/>
          <w:u w:val="single"/>
          <w:lang w:val="es-ES_tradnl"/>
        </w:rPr>
        <w:t>Penas convencionales</w:t>
      </w:r>
      <w:r w:rsidRPr="009B5CEF">
        <w:rPr>
          <w:i/>
          <w:color w:val="auto"/>
          <w:sz w:val="22"/>
          <w:szCs w:val="22"/>
          <w:lang w:val="es-ES_tradnl"/>
        </w:rPr>
        <w:t xml:space="preserve"> por atraso en la ejecución de los trabajos por causas imputables a los contratistas, determinados únicamente en función del incumplimiento al programa convenido, las que en ningún caso podrán ser superiores, en su conjunto, al monto de la garantía de cumplimiento. </w:t>
      </w:r>
      <w:r w:rsidRPr="009B5CEF">
        <w:rPr>
          <w:i/>
          <w:color w:val="auto"/>
          <w:sz w:val="22"/>
          <w:szCs w:val="22"/>
          <w:u w:val="single"/>
          <w:lang w:val="es-ES_tradnl"/>
        </w:rPr>
        <w:t>El contratante deberá establecer los términos, forma y porcentajes para aplicar las penas convencionales;</w:t>
      </w:r>
    </w:p>
    <w:p w14:paraId="03ED39B9" w14:textId="5A23D995" w:rsidR="00B30629" w:rsidRPr="009B5CEF" w:rsidRDefault="00B30629" w:rsidP="009031E5">
      <w:pPr>
        <w:pStyle w:val="Default"/>
        <w:spacing w:line="276" w:lineRule="auto"/>
        <w:ind w:left="708"/>
        <w:jc w:val="both"/>
        <w:rPr>
          <w:i/>
          <w:color w:val="auto"/>
          <w:sz w:val="22"/>
          <w:szCs w:val="22"/>
          <w:u w:val="single"/>
          <w:lang w:val="es-ES_tradnl"/>
        </w:rPr>
      </w:pPr>
      <w:r w:rsidRPr="009B5CEF">
        <w:rPr>
          <w:i/>
          <w:color w:val="auto"/>
          <w:sz w:val="22"/>
          <w:szCs w:val="22"/>
          <w:lang w:val="es-ES_tradnl"/>
        </w:rPr>
        <w:t>…</w:t>
      </w:r>
    </w:p>
    <w:p w14:paraId="29CA9C3A" w14:textId="08F61EF9" w:rsidR="00B30629" w:rsidRPr="009B5CEF" w:rsidRDefault="00B30629" w:rsidP="00B30629">
      <w:pPr>
        <w:pStyle w:val="Default"/>
        <w:spacing w:line="276" w:lineRule="auto"/>
        <w:ind w:left="708"/>
        <w:jc w:val="both"/>
        <w:rPr>
          <w:i/>
          <w:color w:val="auto"/>
          <w:sz w:val="22"/>
          <w:szCs w:val="22"/>
          <w:lang w:val="es-ES_tradnl"/>
        </w:rPr>
      </w:pPr>
      <w:r w:rsidRPr="009B5CEF">
        <w:rPr>
          <w:b/>
          <w:i/>
          <w:color w:val="auto"/>
          <w:sz w:val="22"/>
          <w:szCs w:val="22"/>
          <w:lang w:val="es-ES_tradnl"/>
        </w:rPr>
        <w:t>Artículo 111</w:t>
      </w:r>
      <w:r w:rsidRPr="009B5CEF">
        <w:rPr>
          <w:i/>
          <w:color w:val="auto"/>
          <w:sz w:val="22"/>
          <w:szCs w:val="22"/>
          <w:lang w:val="es-ES_tradnl"/>
        </w:rPr>
        <w:t xml:space="preserve">.- Las </w:t>
      </w:r>
      <w:r w:rsidRPr="009B5CEF">
        <w:rPr>
          <w:i/>
          <w:color w:val="auto"/>
          <w:sz w:val="22"/>
          <w:szCs w:val="22"/>
          <w:u w:val="single"/>
          <w:lang w:val="es-ES_tradnl"/>
        </w:rPr>
        <w:t xml:space="preserve">penas convencionales procederán por causas imputables al contratista; se </w:t>
      </w:r>
      <w:r w:rsidRPr="009B5CEF">
        <w:rPr>
          <w:i/>
          <w:color w:val="auto"/>
          <w:sz w:val="22"/>
          <w:szCs w:val="22"/>
          <w:lang w:val="es-ES_tradnl"/>
        </w:rPr>
        <w:t>aplicarán por atrasos en las fechas establecidas en los programas de ejecución, de suministro o de utilización de los insumos las que se considerarán retenciones así como en la fecha de terminación de los trabajos pactada en el contrato, la que será pena definitiva. Lo anterior, sin perjuicio de que el contratante opte por la rescisión del contrato.</w:t>
      </w:r>
    </w:p>
    <w:p w14:paraId="5CD8352F" w14:textId="77777777" w:rsidR="00B30629" w:rsidRPr="009B5CEF" w:rsidRDefault="00B30629" w:rsidP="00B30629">
      <w:pPr>
        <w:pStyle w:val="Default"/>
        <w:spacing w:line="276" w:lineRule="auto"/>
        <w:ind w:left="708"/>
        <w:jc w:val="both"/>
        <w:rPr>
          <w:i/>
          <w:color w:val="auto"/>
          <w:sz w:val="22"/>
          <w:szCs w:val="22"/>
          <w:u w:val="single"/>
          <w:lang w:val="es-ES_tradnl"/>
        </w:rPr>
      </w:pPr>
      <w:r w:rsidRPr="009B5CEF">
        <w:rPr>
          <w:b/>
          <w:i/>
          <w:color w:val="auto"/>
          <w:sz w:val="22"/>
          <w:szCs w:val="22"/>
          <w:lang w:val="es-ES_tradnl"/>
        </w:rPr>
        <w:t>Artículo 112.-</w:t>
      </w:r>
      <w:r w:rsidRPr="009B5CEF">
        <w:rPr>
          <w:i/>
          <w:color w:val="auto"/>
          <w:sz w:val="22"/>
          <w:szCs w:val="22"/>
          <w:lang w:val="es-ES_tradnl"/>
        </w:rPr>
        <w:t xml:space="preserve"> </w:t>
      </w:r>
      <w:r w:rsidRPr="009B5CEF">
        <w:rPr>
          <w:i/>
          <w:color w:val="auto"/>
          <w:sz w:val="22"/>
          <w:szCs w:val="22"/>
          <w:u w:val="single"/>
          <w:lang w:val="es-ES_tradnl"/>
        </w:rPr>
        <w:t>La determinación del atraso se efectuará con base en las fechas parciales o de</w:t>
      </w:r>
    </w:p>
    <w:p w14:paraId="7E5879D5" w14:textId="77777777" w:rsidR="00B30629" w:rsidRPr="009B5CEF" w:rsidRDefault="00B30629" w:rsidP="00B30629">
      <w:pPr>
        <w:pStyle w:val="Default"/>
        <w:spacing w:line="276" w:lineRule="auto"/>
        <w:ind w:left="708"/>
        <w:jc w:val="both"/>
        <w:rPr>
          <w:i/>
          <w:color w:val="auto"/>
          <w:sz w:val="22"/>
          <w:szCs w:val="22"/>
          <w:lang w:val="es-ES_tradnl"/>
        </w:rPr>
      </w:pPr>
      <w:proofErr w:type="gramStart"/>
      <w:r w:rsidRPr="009B5CEF">
        <w:rPr>
          <w:i/>
          <w:color w:val="auto"/>
          <w:sz w:val="22"/>
          <w:szCs w:val="22"/>
          <w:u w:val="single"/>
          <w:lang w:val="es-ES_tradnl"/>
        </w:rPr>
        <w:lastRenderedPageBreak/>
        <w:t>terminación</w:t>
      </w:r>
      <w:proofErr w:type="gramEnd"/>
      <w:r w:rsidRPr="009B5CEF">
        <w:rPr>
          <w:i/>
          <w:color w:val="auto"/>
          <w:sz w:val="22"/>
          <w:szCs w:val="22"/>
          <w:u w:val="single"/>
          <w:lang w:val="es-ES_tradnl"/>
        </w:rPr>
        <w:t>, previstas en el programa convenido</w:t>
      </w:r>
      <w:r w:rsidRPr="009B5CEF">
        <w:rPr>
          <w:i/>
          <w:color w:val="auto"/>
          <w:sz w:val="22"/>
          <w:szCs w:val="22"/>
          <w:lang w:val="es-ES_tradnl"/>
        </w:rPr>
        <w:t xml:space="preserve">. </w:t>
      </w:r>
    </w:p>
    <w:p w14:paraId="368D5511" w14:textId="4ECF9ECE" w:rsidR="00B30629" w:rsidRPr="009B5CEF" w:rsidRDefault="00B30629" w:rsidP="00B30629">
      <w:pPr>
        <w:pStyle w:val="Default"/>
        <w:spacing w:line="276" w:lineRule="auto"/>
        <w:ind w:left="708"/>
        <w:jc w:val="both"/>
        <w:rPr>
          <w:i/>
          <w:color w:val="auto"/>
          <w:sz w:val="22"/>
          <w:szCs w:val="22"/>
          <w:lang w:val="es-ES_tradnl"/>
        </w:rPr>
      </w:pPr>
      <w:r w:rsidRPr="009B5CEF">
        <w:rPr>
          <w:i/>
          <w:color w:val="auto"/>
          <w:sz w:val="22"/>
          <w:szCs w:val="22"/>
          <w:lang w:val="es-ES_tradnl"/>
        </w:rPr>
        <w:t>Las retenciones serán determinadas en función de la parte de los trabajos que no se hayan ejecutado  proporcionado oportunamente junto con sus respectivos montos contractuales, considerando los ajustes de costos y sin aplicar el Impuesto al Valor Agregado. Las retenciones se aplicarán a la estimación en proceso en la fecha que se determine el atraso, misma que el contratista podrá recuperar en las siguientes estimaciones, si elimina los periodos de atraso respecto de los programas de ejecución, de suministro o de utilización de los insumos.</w:t>
      </w:r>
    </w:p>
    <w:p w14:paraId="4E128931" w14:textId="008355B9" w:rsidR="00B30629" w:rsidRPr="009B5CEF" w:rsidRDefault="00B30629" w:rsidP="00B30629">
      <w:pPr>
        <w:pStyle w:val="Default"/>
        <w:spacing w:line="276" w:lineRule="auto"/>
        <w:ind w:left="708"/>
        <w:jc w:val="both"/>
        <w:rPr>
          <w:i/>
          <w:color w:val="auto"/>
          <w:sz w:val="22"/>
          <w:szCs w:val="22"/>
          <w:lang w:val="es-ES_tradnl"/>
        </w:rPr>
      </w:pPr>
      <w:r w:rsidRPr="009B5CEF">
        <w:rPr>
          <w:i/>
          <w:color w:val="auto"/>
          <w:sz w:val="22"/>
          <w:szCs w:val="22"/>
          <w:lang w:val="es-ES_tradnl"/>
        </w:rPr>
        <w:t>Las retenciones tendrán el carácter de definitivas si, a la fecha pactada de terminación, los trabajos no se han concluido.</w:t>
      </w:r>
    </w:p>
    <w:p w14:paraId="73E38423" w14:textId="704870D2" w:rsidR="00B30629" w:rsidRPr="009B5CEF" w:rsidRDefault="00B30629" w:rsidP="00B30629">
      <w:pPr>
        <w:pStyle w:val="Default"/>
        <w:spacing w:line="276" w:lineRule="auto"/>
        <w:ind w:left="708"/>
        <w:jc w:val="both"/>
        <w:rPr>
          <w:i/>
          <w:color w:val="auto"/>
          <w:sz w:val="22"/>
          <w:szCs w:val="22"/>
          <w:lang w:val="es-ES_tradnl"/>
        </w:rPr>
      </w:pPr>
      <w:r w:rsidRPr="009B5CEF">
        <w:rPr>
          <w:b/>
          <w:i/>
          <w:color w:val="auto"/>
          <w:sz w:val="22"/>
          <w:szCs w:val="22"/>
          <w:lang w:val="es-ES_tradnl"/>
        </w:rPr>
        <w:t>Articulo 113.-</w:t>
      </w:r>
      <w:r w:rsidRPr="009B5CEF">
        <w:rPr>
          <w:i/>
          <w:color w:val="auto"/>
          <w:sz w:val="22"/>
          <w:szCs w:val="22"/>
          <w:lang w:val="es-ES_tradnl"/>
        </w:rPr>
        <w:t xml:space="preserve"> Cuando haya incumplimiento de la fecha de terminación de los trabajos, se aplicará una pena definitiva hasta por el monto de la garantía de cumplimiento, incluidas en su caso las retenciones definitivas.</w:t>
      </w:r>
    </w:p>
    <w:p w14:paraId="0DE217EB" w14:textId="4362ECAA" w:rsidR="00B30629" w:rsidRPr="009B5CEF" w:rsidRDefault="00B30629" w:rsidP="00B30629">
      <w:pPr>
        <w:pStyle w:val="Default"/>
        <w:spacing w:line="276" w:lineRule="auto"/>
        <w:ind w:left="708"/>
        <w:jc w:val="both"/>
        <w:rPr>
          <w:i/>
          <w:color w:val="auto"/>
          <w:sz w:val="22"/>
          <w:szCs w:val="22"/>
          <w:lang w:val="es-ES_tradnl"/>
        </w:rPr>
      </w:pPr>
      <w:r w:rsidRPr="009B5CEF">
        <w:rPr>
          <w:i/>
          <w:color w:val="auto"/>
          <w:sz w:val="22"/>
          <w:szCs w:val="22"/>
          <w:lang w:val="es-ES_tradnl"/>
        </w:rPr>
        <w:t>El contratante deberá establecer las penas convencionales en los contratos, atendiendo a las características, complejidad y magnitud de los trabajos, grados de avance, posibilidad de recepción parcial de los mismos y tipo de contrato.</w:t>
      </w:r>
    </w:p>
    <w:p w14:paraId="7366A4C6" w14:textId="77777777" w:rsidR="009031E5" w:rsidRPr="009B5CEF" w:rsidRDefault="009031E5" w:rsidP="009031E5">
      <w:pPr>
        <w:pStyle w:val="Default"/>
        <w:spacing w:line="276" w:lineRule="auto"/>
        <w:ind w:left="708"/>
        <w:jc w:val="both"/>
        <w:rPr>
          <w:i/>
          <w:color w:val="auto"/>
          <w:sz w:val="22"/>
          <w:szCs w:val="22"/>
          <w:lang w:val="es-ES_tradnl"/>
        </w:rPr>
      </w:pPr>
      <w:r w:rsidRPr="009B5CEF">
        <w:rPr>
          <w:i/>
          <w:color w:val="auto"/>
          <w:sz w:val="22"/>
          <w:szCs w:val="22"/>
          <w:lang w:val="es-ES_tradnl"/>
        </w:rPr>
        <w:t>…”</w:t>
      </w:r>
    </w:p>
    <w:p w14:paraId="43CC3B1D" w14:textId="77777777" w:rsidR="009031E5" w:rsidRPr="009B5CEF" w:rsidRDefault="009031E5" w:rsidP="009031E5">
      <w:pPr>
        <w:pStyle w:val="Default"/>
        <w:spacing w:line="276" w:lineRule="auto"/>
        <w:ind w:left="708"/>
        <w:jc w:val="both"/>
        <w:rPr>
          <w:i/>
          <w:color w:val="auto"/>
          <w:sz w:val="22"/>
          <w:szCs w:val="22"/>
          <w:lang w:val="es-ES_tradnl"/>
        </w:rPr>
      </w:pPr>
      <w:r w:rsidRPr="009B5CEF">
        <w:rPr>
          <w:i/>
          <w:color w:val="auto"/>
          <w:sz w:val="22"/>
          <w:szCs w:val="22"/>
          <w:lang w:val="es-ES_tradnl"/>
        </w:rPr>
        <w:t>(Énfasis añadido)</w:t>
      </w:r>
    </w:p>
    <w:p w14:paraId="1D688156" w14:textId="77777777" w:rsidR="009031E5" w:rsidRPr="009B5CEF" w:rsidRDefault="009031E5" w:rsidP="000E3602">
      <w:pPr>
        <w:pStyle w:val="Prrafodelista"/>
        <w:rPr>
          <w:rFonts w:ascii="Palatino Linotype" w:eastAsia="Calibri" w:hAnsi="Palatino Linotype" w:cs="Arial"/>
          <w:sz w:val="12"/>
          <w:lang w:val="es-ES"/>
        </w:rPr>
      </w:pPr>
    </w:p>
    <w:p w14:paraId="0905BA29" w14:textId="77777777" w:rsidR="00B708CB" w:rsidRPr="009B5CEF" w:rsidRDefault="000E3602" w:rsidP="00AC6798">
      <w:pPr>
        <w:pStyle w:val="Prrafodelista"/>
        <w:numPr>
          <w:ilvl w:val="0"/>
          <w:numId w:val="30"/>
        </w:numPr>
        <w:spacing w:line="360" w:lineRule="auto"/>
        <w:ind w:left="0" w:firstLine="0"/>
        <w:jc w:val="both"/>
      </w:pPr>
      <w:r w:rsidRPr="009B5CEF">
        <w:rPr>
          <w:rFonts w:ascii="Palatino Linotype" w:eastAsia="Calibri" w:hAnsi="Palatino Linotype" w:cs="Arial"/>
          <w:lang w:val="es-ES"/>
        </w:rPr>
        <w:t>Así pues, en caso de atraso en la ejecución de los trabajos por causas imputables a los contratistas se aplicaran penas convencionales</w:t>
      </w:r>
      <w:r w:rsidR="00B708CB" w:rsidRPr="009B5CEF">
        <w:rPr>
          <w:rFonts w:ascii="Palatino Linotype" w:eastAsia="Calibri" w:hAnsi="Palatino Linotype" w:cs="Arial"/>
          <w:lang w:val="es-ES"/>
        </w:rPr>
        <w:t xml:space="preserve">, para lo cual el contratante establecerá los términos, forma y porcentajes para aplicarlas. </w:t>
      </w:r>
    </w:p>
    <w:p w14:paraId="5095C10B" w14:textId="77777777" w:rsidR="00B708CB" w:rsidRPr="009B5CEF" w:rsidRDefault="00B708CB" w:rsidP="001A2A8A">
      <w:pPr>
        <w:pStyle w:val="Prrafodelista"/>
        <w:ind w:left="0"/>
        <w:jc w:val="both"/>
        <w:rPr>
          <w:sz w:val="18"/>
        </w:rPr>
      </w:pPr>
    </w:p>
    <w:p w14:paraId="4CC7F38F" w14:textId="62E6F881" w:rsidR="000E3602" w:rsidRPr="009B5CEF" w:rsidRDefault="000E3602" w:rsidP="00AC6798">
      <w:pPr>
        <w:pStyle w:val="Prrafodelista"/>
        <w:numPr>
          <w:ilvl w:val="0"/>
          <w:numId w:val="30"/>
        </w:numPr>
        <w:spacing w:line="360" w:lineRule="auto"/>
        <w:ind w:left="0" w:firstLine="0"/>
        <w:jc w:val="both"/>
        <w:rPr>
          <w:rFonts w:ascii="Palatino Linotype" w:eastAsia="Calibri" w:hAnsi="Palatino Linotype" w:cs="Arial"/>
          <w:lang w:val="es-ES"/>
        </w:rPr>
      </w:pPr>
      <w:r w:rsidRPr="009B5CEF">
        <w:rPr>
          <w:rFonts w:ascii="Palatino Linotype" w:eastAsia="Calibri" w:hAnsi="Palatino Linotype" w:cs="Arial"/>
          <w:lang w:val="es-ES"/>
        </w:rPr>
        <w:t xml:space="preserve">En ese contexto y toda vez que el Sujeto Obligado </w:t>
      </w:r>
      <w:r w:rsidR="00B75503" w:rsidRPr="009B5CEF">
        <w:rPr>
          <w:rFonts w:ascii="Palatino Linotype" w:eastAsia="Calibri" w:hAnsi="Palatino Linotype" w:cs="Arial"/>
          <w:lang w:val="es-ES"/>
        </w:rPr>
        <w:t xml:space="preserve">cuenta con atribuciones para aplicar penas convencionales ante algún </w:t>
      </w:r>
      <w:r w:rsidR="00A165DF" w:rsidRPr="009B5CEF">
        <w:rPr>
          <w:rFonts w:ascii="Palatino Linotype" w:eastAsia="Calibri" w:hAnsi="Palatino Linotype" w:cs="Arial"/>
          <w:lang w:val="es-ES"/>
        </w:rPr>
        <w:t>incumplimiento</w:t>
      </w:r>
      <w:r w:rsidR="00B75503" w:rsidRPr="009B5CEF">
        <w:rPr>
          <w:rFonts w:ascii="Palatino Linotype" w:eastAsia="Calibri" w:hAnsi="Palatino Linotype" w:cs="Arial"/>
          <w:lang w:val="es-ES"/>
        </w:rPr>
        <w:t xml:space="preserve"> y toda vez que no precisó si ya existe resolución o pronunciamiento </w:t>
      </w:r>
      <w:r w:rsidR="001A2A8A" w:rsidRPr="009B5CEF">
        <w:rPr>
          <w:rFonts w:ascii="Palatino Linotype" w:eastAsia="Calibri" w:hAnsi="Palatino Linotype" w:cs="Arial"/>
          <w:lang w:val="es-ES"/>
        </w:rPr>
        <w:t xml:space="preserve">respecto de alguna falta, por </w:t>
      </w:r>
      <w:r w:rsidR="003F12A1" w:rsidRPr="009B5CEF">
        <w:rPr>
          <w:rFonts w:ascii="Palatino Linotype" w:eastAsia="Calibri" w:hAnsi="Palatino Linotype" w:cs="Arial"/>
          <w:lang w:val="es-ES"/>
        </w:rPr>
        <w:t>consiguiente que para la notificación de la presente resolución</w:t>
      </w:r>
      <w:r w:rsidR="001A2A8A" w:rsidRPr="009B5CEF">
        <w:rPr>
          <w:rFonts w:ascii="Palatino Linotype" w:eastAsia="Calibri" w:hAnsi="Palatino Linotype" w:cs="Arial"/>
          <w:lang w:val="es-ES"/>
        </w:rPr>
        <w:t xml:space="preserve">, </w:t>
      </w:r>
      <w:r w:rsidR="00264318" w:rsidRPr="009B5CEF">
        <w:rPr>
          <w:rFonts w:ascii="Palatino Linotype" w:eastAsia="Calibri" w:hAnsi="Palatino Linotype" w:cs="Arial"/>
          <w:lang w:val="es-ES"/>
        </w:rPr>
        <w:t xml:space="preserve">es </w:t>
      </w:r>
      <w:r w:rsidR="007E4EBD" w:rsidRPr="009B5CEF">
        <w:rPr>
          <w:rFonts w:ascii="Palatino Linotype" w:eastAsia="Calibri" w:hAnsi="Palatino Linotype" w:cs="Arial"/>
          <w:lang w:val="es-ES"/>
        </w:rPr>
        <w:t xml:space="preserve">dable ordenar en el caso de tramitar el cobro de la pena convencional aplicable, el documento donde conste o se advierta la fecha del cobro de la pena convencional en el contrato de referencia, </w:t>
      </w:r>
      <w:r w:rsidR="007E4EBD" w:rsidRPr="009B5CEF">
        <w:rPr>
          <w:rFonts w:ascii="Palatino Linotype" w:eastAsia="Times New Roman" w:hAnsi="Palatino Linotype" w:cs="Times New Roman"/>
          <w:szCs w:val="22"/>
          <w:lang w:val="es-ES"/>
        </w:rPr>
        <w:t>en versión publica de ser procedente en términos del Considerado Quinto</w:t>
      </w:r>
      <w:r w:rsidR="007E4EBD" w:rsidRPr="009B5CEF">
        <w:rPr>
          <w:rFonts w:ascii="Palatino Linotype" w:eastAsia="Calibri" w:hAnsi="Palatino Linotype" w:cs="Arial"/>
          <w:lang w:val="es-ES"/>
        </w:rPr>
        <w:t xml:space="preserve">; </w:t>
      </w:r>
      <w:r w:rsidR="003F12A1" w:rsidRPr="009B5CEF">
        <w:rPr>
          <w:rFonts w:ascii="Palatino Linotype" w:eastAsia="Calibri" w:hAnsi="Palatino Linotype" w:cs="Arial"/>
          <w:lang w:val="es-ES"/>
        </w:rPr>
        <w:t xml:space="preserve">sin embargo, </w:t>
      </w:r>
      <w:r w:rsidR="003F12A1" w:rsidRPr="009B5CEF">
        <w:rPr>
          <w:rFonts w:ascii="Palatino Linotype" w:eastAsia="MS Mincho" w:hAnsi="Palatino Linotype" w:cs="Times New Roman"/>
        </w:rPr>
        <w:t>para el caso de que no</w:t>
      </w:r>
      <w:r w:rsidR="008256D7" w:rsidRPr="009B5CEF">
        <w:rPr>
          <w:rFonts w:ascii="Palatino Linotype" w:eastAsia="MS Mincho" w:hAnsi="Palatino Linotype" w:cs="Times New Roman"/>
        </w:rPr>
        <w:t xml:space="preserve"> se</w:t>
      </w:r>
      <w:r w:rsidR="003F12A1" w:rsidRPr="009B5CEF">
        <w:rPr>
          <w:rFonts w:ascii="Palatino Linotype" w:eastAsia="MS Mincho" w:hAnsi="Palatino Linotype" w:cs="Times New Roman"/>
        </w:rPr>
        <w:t xml:space="preserve"> </w:t>
      </w:r>
      <w:r w:rsidR="005101E3" w:rsidRPr="009B5CEF">
        <w:rPr>
          <w:rFonts w:ascii="Palatino Linotype" w:eastAsia="MS Mincho" w:hAnsi="Palatino Linotype" w:cs="Times New Roman"/>
        </w:rPr>
        <w:t xml:space="preserve">tenga contemplado el cobro de pena convencional </w:t>
      </w:r>
      <w:r w:rsidR="003F12A1" w:rsidRPr="009B5CEF">
        <w:rPr>
          <w:rFonts w:ascii="Palatino Linotype" w:eastAsia="MS Mincho" w:hAnsi="Palatino Linotype" w:cs="Times New Roman"/>
        </w:rPr>
        <w:t xml:space="preserve">y por lo tanto el Sujeto Obligado no hubiera generado, poseído o </w:t>
      </w:r>
      <w:r w:rsidR="003F12A1" w:rsidRPr="009B5CEF">
        <w:rPr>
          <w:rFonts w:ascii="Palatino Linotype" w:eastAsia="MS Mincho" w:hAnsi="Palatino Linotype" w:cs="Times New Roman"/>
        </w:rPr>
        <w:lastRenderedPageBreak/>
        <w:t>administrado la información deberá de explicar las causas por las que no se cuente con la información requerida.</w:t>
      </w:r>
    </w:p>
    <w:p w14:paraId="772C5427" w14:textId="77777777" w:rsidR="00B75503" w:rsidRPr="009B5CEF" w:rsidRDefault="00B75503" w:rsidP="00B75503">
      <w:pPr>
        <w:pStyle w:val="Prrafodelista"/>
        <w:rPr>
          <w:rFonts w:ascii="Palatino Linotype" w:eastAsia="Calibri" w:hAnsi="Palatino Linotype" w:cs="Arial"/>
          <w:lang w:val="es-ES"/>
        </w:rPr>
      </w:pPr>
    </w:p>
    <w:p w14:paraId="4F320C9F" w14:textId="155E842B" w:rsidR="00F7201A" w:rsidRPr="009B5CEF" w:rsidRDefault="00BA4B62" w:rsidP="00AC6798">
      <w:pPr>
        <w:pStyle w:val="Prrafodelista"/>
        <w:numPr>
          <w:ilvl w:val="0"/>
          <w:numId w:val="30"/>
        </w:numPr>
        <w:spacing w:line="360" w:lineRule="auto"/>
        <w:ind w:left="0" w:firstLine="0"/>
        <w:jc w:val="both"/>
        <w:rPr>
          <w:rFonts w:ascii="Palatino Linotype" w:eastAsia="Times New Roman" w:hAnsi="Palatino Linotype" w:cs="Times New Roman"/>
          <w:szCs w:val="14"/>
          <w:lang w:val="es-ES"/>
        </w:rPr>
      </w:pPr>
      <w:r w:rsidRPr="009B5CEF">
        <w:rPr>
          <w:rFonts w:ascii="Palatino Linotype" w:eastAsia="Calibri" w:hAnsi="Palatino Linotype" w:cs="Arial"/>
          <w:lang w:val="es-ES"/>
        </w:rPr>
        <w:t>Finalmente,</w:t>
      </w:r>
      <w:r w:rsidR="00F7201A" w:rsidRPr="009B5CEF">
        <w:rPr>
          <w:rFonts w:ascii="Palatino Linotype" w:eastAsia="Calibri" w:hAnsi="Palatino Linotype" w:cs="Arial"/>
          <w:lang w:val="es-ES"/>
        </w:rPr>
        <w:t xml:space="preserve"> respecto del punto </w:t>
      </w:r>
      <w:r w:rsidR="00F12E0A" w:rsidRPr="009B5CEF">
        <w:rPr>
          <w:rFonts w:ascii="Palatino Linotype" w:eastAsia="Calibri" w:hAnsi="Palatino Linotype" w:cs="Arial"/>
          <w:lang w:val="es-ES"/>
        </w:rPr>
        <w:t>5</w:t>
      </w:r>
      <w:r w:rsidR="00F7201A" w:rsidRPr="009B5CEF">
        <w:rPr>
          <w:rFonts w:ascii="Palatino Linotype" w:eastAsia="Calibri" w:hAnsi="Palatino Linotype" w:cs="Arial"/>
          <w:lang w:val="es-ES"/>
        </w:rPr>
        <w:t xml:space="preserve"> consistente en c</w:t>
      </w:r>
      <w:r w:rsidR="00F7201A" w:rsidRPr="009B5CEF">
        <w:rPr>
          <w:rFonts w:ascii="Palatino Linotype" w:eastAsia="Times New Roman" w:hAnsi="Palatino Linotype" w:cs="Times New Roman"/>
          <w:szCs w:val="14"/>
          <w:lang w:val="es-ES"/>
        </w:rPr>
        <w:t xml:space="preserve">onocer si se va a dar vista al ministerio público y en caso de negativa fundar y motivar su negativa, el Sujeto </w:t>
      </w:r>
      <w:r w:rsidR="00F12E0A" w:rsidRPr="009B5CEF">
        <w:rPr>
          <w:rFonts w:ascii="Palatino Linotype" w:eastAsia="Times New Roman" w:hAnsi="Palatino Linotype" w:cs="Times New Roman"/>
          <w:szCs w:val="14"/>
          <w:lang w:val="es-ES"/>
        </w:rPr>
        <w:t>Obligado</w:t>
      </w:r>
      <w:r w:rsidR="00F7201A" w:rsidRPr="009B5CEF">
        <w:rPr>
          <w:rFonts w:ascii="Palatino Linotype" w:eastAsia="Times New Roman" w:hAnsi="Palatino Linotype" w:cs="Times New Roman"/>
          <w:szCs w:val="14"/>
          <w:lang w:val="es-ES"/>
        </w:rPr>
        <w:t xml:space="preserve"> por </w:t>
      </w:r>
      <w:r w:rsidR="00F12E0A" w:rsidRPr="009B5CEF">
        <w:rPr>
          <w:rFonts w:ascii="Palatino Linotype" w:eastAsia="Times New Roman" w:hAnsi="Palatino Linotype" w:cs="Times New Roman"/>
          <w:szCs w:val="14"/>
          <w:lang w:val="es-ES"/>
        </w:rPr>
        <w:t>conducto</w:t>
      </w:r>
      <w:r w:rsidR="00F7201A" w:rsidRPr="009B5CEF">
        <w:rPr>
          <w:rFonts w:ascii="Palatino Linotype" w:eastAsia="Times New Roman" w:hAnsi="Palatino Linotype" w:cs="Times New Roman"/>
          <w:szCs w:val="14"/>
          <w:lang w:val="es-ES"/>
        </w:rPr>
        <w:t xml:space="preserve"> </w:t>
      </w:r>
      <w:r w:rsidR="00F12E0A" w:rsidRPr="009B5CEF">
        <w:rPr>
          <w:rFonts w:ascii="Palatino Linotype" w:eastAsia="Times New Roman" w:hAnsi="Palatino Linotype" w:cs="Times New Roman"/>
          <w:szCs w:val="14"/>
          <w:lang w:val="es-ES"/>
        </w:rPr>
        <w:t xml:space="preserve">de la </w:t>
      </w:r>
      <w:r w:rsidR="00F12E0A" w:rsidRPr="009B5CEF">
        <w:rPr>
          <w:rFonts w:ascii="Palatino Linotype" w:eastAsia="Calibri" w:hAnsi="Palatino Linotype" w:cs="Arial"/>
          <w:lang w:val="es-ES"/>
        </w:rPr>
        <w:t xml:space="preserve">Dirección General de Obras señaló que </w:t>
      </w:r>
      <w:r w:rsidR="00F56FF8" w:rsidRPr="009B5CEF">
        <w:rPr>
          <w:rFonts w:ascii="Palatino Linotype" w:eastAsia="Times New Roman" w:hAnsi="Palatino Linotype" w:cs="Times New Roman"/>
          <w:szCs w:val="22"/>
          <w:lang w:val="es-ES"/>
        </w:rPr>
        <w:t xml:space="preserve">dentro sus atribuciones expresas que rigen su actuar en la Ley Orgánica Municipal del Estado de México y en el Código Reglamentarlo Municipal de Tlalnepantla de Baz, no deriva facultad y/o atribución alguna a la pregunta realizada por el peticionario. </w:t>
      </w:r>
    </w:p>
    <w:p w14:paraId="66012648" w14:textId="77777777" w:rsidR="00F56FF8" w:rsidRPr="009B5CEF" w:rsidRDefault="00F56FF8" w:rsidP="00F56FF8">
      <w:pPr>
        <w:pStyle w:val="Prrafodelista"/>
        <w:rPr>
          <w:rFonts w:ascii="Palatino Linotype" w:eastAsia="Times New Roman" w:hAnsi="Palatino Linotype" w:cs="Times New Roman"/>
          <w:szCs w:val="14"/>
          <w:lang w:val="es-ES"/>
        </w:rPr>
      </w:pPr>
    </w:p>
    <w:p w14:paraId="66212EC7" w14:textId="103FC310" w:rsidR="00660878" w:rsidRPr="009B5CEF" w:rsidRDefault="00F56FF8" w:rsidP="00AC6798">
      <w:pPr>
        <w:pStyle w:val="Prrafodelista"/>
        <w:numPr>
          <w:ilvl w:val="0"/>
          <w:numId w:val="30"/>
        </w:numPr>
        <w:spacing w:line="360" w:lineRule="auto"/>
        <w:ind w:left="0" w:firstLine="0"/>
        <w:jc w:val="both"/>
        <w:rPr>
          <w:rFonts w:ascii="Palatino Linotype" w:eastAsia="Times New Roman" w:hAnsi="Palatino Linotype" w:cs="Times New Roman"/>
          <w:szCs w:val="14"/>
          <w:lang w:val="es-ES"/>
        </w:rPr>
      </w:pPr>
      <w:r w:rsidRPr="009B5CEF">
        <w:rPr>
          <w:rFonts w:ascii="Palatino Linotype" w:eastAsia="Times New Roman" w:hAnsi="Palatino Linotype" w:cs="Times New Roman"/>
          <w:szCs w:val="14"/>
          <w:lang w:val="es-ES"/>
        </w:rPr>
        <w:t xml:space="preserve">En ese sentido, </w:t>
      </w:r>
      <w:r w:rsidR="00660878" w:rsidRPr="009B5CEF">
        <w:rPr>
          <w:rFonts w:ascii="Palatino Linotype" w:eastAsia="MS Mincho" w:hAnsi="Palatino Linotype" w:cs="Times New Roman"/>
        </w:rPr>
        <w:t>es de observar que la Unidad de Transparencia Responsable fue omisa en girar los debidos requerimientos a cada una de la áreas responsables de generar, poseer o en su caso administrar la información solicitada, tal como lo estable el artículo 162 de la Ley de la materia,</w:t>
      </w:r>
      <w:r w:rsidR="00660878" w:rsidRPr="009B5CEF">
        <w:rPr>
          <w:rFonts w:ascii="Palatino Linotype" w:eastAsia="Calibri" w:hAnsi="Palatino Linotype" w:cs="Arial"/>
        </w:rPr>
        <w:t xml:space="preserve"> el procedimiento de acceso a la información pública y describe los pasos que debe seguir la autoridad para atender las solicitudes que presenten las personas en ejercicio de su derecho, entre los cuales se encuentra el deber de las unidades de transparencia la de turnar </w:t>
      </w:r>
      <w:r w:rsidR="00660878" w:rsidRPr="009B5CEF">
        <w:rPr>
          <w:rFonts w:ascii="Palatino Linotype" w:eastAsia="Calibri" w:hAnsi="Palatino Linotype" w:cs="Arial"/>
          <w:i/>
        </w:rPr>
        <w:t xml:space="preserve">a todas las áreas competentes que cuenten con la información o deban tenerla de acuerdo a sus facultades, competencias y funciones, </w:t>
      </w:r>
      <w:r w:rsidR="00660878" w:rsidRPr="009B5CEF">
        <w:rPr>
          <w:rFonts w:ascii="Palatino Linotype" w:eastAsia="Calibri" w:hAnsi="Palatino Linotype" w:cs="Arial"/>
          <w:b/>
          <w:i/>
          <w:u w:val="single"/>
        </w:rPr>
        <w:t>con el objeto de que realicen una búsqueda exhaustiva y razonable de la información solicitada</w:t>
      </w:r>
      <w:r w:rsidR="00660878" w:rsidRPr="009B5CEF">
        <w:rPr>
          <w:rFonts w:ascii="Palatino Linotype" w:eastAsia="Calibri" w:hAnsi="Palatino Linotype" w:cs="Arial"/>
          <w:i/>
        </w:rPr>
        <w:t xml:space="preserve">, </w:t>
      </w:r>
      <w:r w:rsidR="00660878" w:rsidRPr="009B5CEF">
        <w:rPr>
          <w:rFonts w:ascii="Palatino Linotype" w:eastAsia="Calibri" w:hAnsi="Palatino Linotype" w:cs="Arial"/>
        </w:rPr>
        <w:t xml:space="preserve">tal y como a continuación se aprecia: </w:t>
      </w:r>
    </w:p>
    <w:p w14:paraId="2853E91D" w14:textId="1B4CE348" w:rsidR="00660878" w:rsidRPr="009B5CEF" w:rsidRDefault="00660878" w:rsidP="00660878">
      <w:pPr>
        <w:pStyle w:val="Prrafodelista"/>
        <w:spacing w:line="360" w:lineRule="auto"/>
        <w:ind w:left="0"/>
        <w:jc w:val="center"/>
        <w:rPr>
          <w:rFonts w:ascii="Palatino Linotype" w:eastAsia="Times New Roman" w:hAnsi="Palatino Linotype" w:cs="Times New Roman"/>
          <w:szCs w:val="14"/>
          <w:lang w:val="es-ES"/>
        </w:rPr>
      </w:pPr>
      <w:r w:rsidRPr="009B5CEF">
        <w:rPr>
          <w:noProof/>
          <w:lang w:val="es-MX" w:eastAsia="es-MX"/>
        </w:rPr>
        <w:drawing>
          <wp:inline distT="0" distB="0" distL="0" distR="0" wp14:anchorId="6FB7FE12" wp14:editId="64E29760">
            <wp:extent cx="4575996" cy="1078252"/>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520" t="21550" r="16555" b="50835"/>
                    <a:stretch/>
                  </pic:blipFill>
                  <pic:spPr bwMode="auto">
                    <a:xfrm>
                      <a:off x="0" y="0"/>
                      <a:ext cx="4594986" cy="1082727"/>
                    </a:xfrm>
                    <a:prstGeom prst="rect">
                      <a:avLst/>
                    </a:prstGeom>
                    <a:ln>
                      <a:noFill/>
                    </a:ln>
                    <a:extLst>
                      <a:ext uri="{53640926-AAD7-44D8-BBD7-CCE9431645EC}">
                        <a14:shadowObscured xmlns:a14="http://schemas.microsoft.com/office/drawing/2010/main"/>
                      </a:ext>
                    </a:extLst>
                  </pic:spPr>
                </pic:pic>
              </a:graphicData>
            </a:graphic>
          </wp:inline>
        </w:drawing>
      </w:r>
    </w:p>
    <w:p w14:paraId="41757E4F" w14:textId="77777777" w:rsidR="00F56FF8" w:rsidRPr="009B5CEF" w:rsidRDefault="00F56FF8" w:rsidP="00660878">
      <w:pPr>
        <w:pStyle w:val="Prrafodelista"/>
        <w:rPr>
          <w:rFonts w:ascii="Palatino Linotype" w:eastAsia="Times New Roman" w:hAnsi="Palatino Linotype" w:cs="Times New Roman"/>
          <w:sz w:val="16"/>
          <w:szCs w:val="14"/>
          <w:lang w:val="es-ES"/>
        </w:rPr>
      </w:pPr>
    </w:p>
    <w:p w14:paraId="343D0EBB" w14:textId="6CBFD3D9" w:rsidR="00660878" w:rsidRPr="009B5CEF" w:rsidRDefault="00660878" w:rsidP="00AC6798">
      <w:pPr>
        <w:pStyle w:val="Prrafodelista"/>
        <w:numPr>
          <w:ilvl w:val="0"/>
          <w:numId w:val="30"/>
        </w:numPr>
        <w:spacing w:line="360" w:lineRule="auto"/>
        <w:ind w:left="0" w:firstLine="0"/>
        <w:jc w:val="both"/>
        <w:rPr>
          <w:rFonts w:ascii="Palatino Linotype" w:eastAsia="Times New Roman" w:hAnsi="Palatino Linotype" w:cs="Times New Roman"/>
          <w:szCs w:val="14"/>
          <w:lang w:val="es-ES"/>
        </w:rPr>
      </w:pPr>
      <w:r w:rsidRPr="009B5CEF">
        <w:rPr>
          <w:rFonts w:ascii="Palatino Linotype" w:eastAsia="MS Mincho" w:hAnsi="Palatino Linotype" w:cs="Times New Roman"/>
        </w:rPr>
        <w:lastRenderedPageBreak/>
        <w:t xml:space="preserve">Derivado de lo anterior, se procede al análisis del marco normativo del Sujeto Obligado a fin de </w:t>
      </w:r>
      <w:r w:rsidR="005E26CE" w:rsidRPr="009B5CEF">
        <w:rPr>
          <w:rFonts w:ascii="Palatino Linotype" w:eastAsia="MS Mincho" w:hAnsi="Palatino Linotype" w:cs="Times New Roman"/>
        </w:rPr>
        <w:t xml:space="preserve">establecer si existen áreas administrativa en la cuales puede obrar la información solicitada, así pues, el Bando </w:t>
      </w:r>
      <w:r w:rsidR="007F36CC" w:rsidRPr="009B5CEF">
        <w:rPr>
          <w:rFonts w:ascii="Palatino Linotype" w:eastAsia="MS Mincho" w:hAnsi="Palatino Linotype" w:cs="Times New Roman"/>
        </w:rPr>
        <w:t>Municipal</w:t>
      </w:r>
      <w:r w:rsidR="00862155" w:rsidRPr="009B5CEF">
        <w:rPr>
          <w:rStyle w:val="Refdenotaalpie"/>
          <w:rFonts w:ascii="Palatino Linotype" w:eastAsia="MS Mincho" w:hAnsi="Palatino Linotype" w:cs="Times New Roman"/>
        </w:rPr>
        <w:footnoteReference w:id="2"/>
      </w:r>
      <w:r w:rsidR="005E26CE" w:rsidRPr="009B5CEF">
        <w:rPr>
          <w:rFonts w:ascii="Palatino Linotype" w:eastAsia="MS Mincho" w:hAnsi="Palatino Linotype" w:cs="Times New Roman"/>
        </w:rPr>
        <w:t xml:space="preserve"> del </w:t>
      </w:r>
      <w:r w:rsidR="007F36CC" w:rsidRPr="009B5CEF">
        <w:rPr>
          <w:rFonts w:ascii="Palatino Linotype" w:eastAsia="MS Mincho" w:hAnsi="Palatino Linotype" w:cs="Times New Roman"/>
        </w:rPr>
        <w:t xml:space="preserve">Sujeto Obligado establece: </w:t>
      </w:r>
    </w:p>
    <w:p w14:paraId="6F177A2F" w14:textId="774D4276" w:rsidR="00B804DF" w:rsidRPr="009B5CEF" w:rsidRDefault="00B804DF" w:rsidP="007F36CC">
      <w:pPr>
        <w:pStyle w:val="Default"/>
        <w:spacing w:line="276" w:lineRule="auto"/>
        <w:ind w:left="708"/>
        <w:jc w:val="both"/>
        <w:rPr>
          <w:i/>
          <w:color w:val="auto"/>
          <w:sz w:val="22"/>
          <w:szCs w:val="22"/>
          <w:lang w:val="es-ES_tradnl"/>
        </w:rPr>
      </w:pPr>
      <w:r w:rsidRPr="009B5CEF">
        <w:rPr>
          <w:b/>
          <w:i/>
          <w:color w:val="auto"/>
          <w:sz w:val="22"/>
          <w:szCs w:val="22"/>
          <w:lang w:val="es-ES_tradnl"/>
        </w:rPr>
        <w:t>Artículo 30.-</w:t>
      </w:r>
      <w:r w:rsidRPr="009B5CEF">
        <w:rPr>
          <w:i/>
          <w:color w:val="auto"/>
          <w:sz w:val="22"/>
          <w:szCs w:val="22"/>
          <w:lang w:val="es-ES_tradnl"/>
        </w:rPr>
        <w:t xml:space="preserve"> La Administración Pública Municipal centralizada estará integrada por las siguientes dependencias administrativas:</w:t>
      </w:r>
    </w:p>
    <w:p w14:paraId="04C2F062" w14:textId="3BA5C6F1" w:rsidR="007F36CC" w:rsidRPr="009B5CEF" w:rsidRDefault="007F36CC" w:rsidP="007F36CC">
      <w:pPr>
        <w:pStyle w:val="Default"/>
        <w:spacing w:line="276" w:lineRule="auto"/>
        <w:ind w:left="708"/>
        <w:jc w:val="both"/>
        <w:rPr>
          <w:i/>
          <w:color w:val="auto"/>
          <w:sz w:val="22"/>
          <w:szCs w:val="22"/>
          <w:lang w:val="es-ES_tradnl"/>
        </w:rPr>
      </w:pPr>
      <w:r w:rsidRPr="009B5CEF">
        <w:rPr>
          <w:i/>
          <w:color w:val="auto"/>
          <w:sz w:val="22"/>
          <w:szCs w:val="22"/>
          <w:lang w:val="es-ES_tradnl"/>
        </w:rPr>
        <w:t xml:space="preserve">I. </w:t>
      </w:r>
      <w:r w:rsidR="00B804DF" w:rsidRPr="009B5CEF">
        <w:rPr>
          <w:i/>
          <w:color w:val="auto"/>
          <w:sz w:val="22"/>
          <w:szCs w:val="22"/>
          <w:u w:val="single"/>
          <w:lang w:val="es-ES_tradnl"/>
        </w:rPr>
        <w:t>Presidencia Municipal</w:t>
      </w:r>
      <w:r w:rsidR="00B804DF" w:rsidRPr="009B5CEF">
        <w:rPr>
          <w:i/>
          <w:color w:val="auto"/>
          <w:sz w:val="22"/>
          <w:szCs w:val="22"/>
          <w:lang w:val="es-ES_tradnl"/>
        </w:rPr>
        <w:t xml:space="preserve">; </w:t>
      </w:r>
    </w:p>
    <w:p w14:paraId="2AC10EF8" w14:textId="77777777" w:rsidR="007F36CC" w:rsidRPr="009B5CEF" w:rsidRDefault="00B804DF" w:rsidP="007F36CC">
      <w:pPr>
        <w:pStyle w:val="Default"/>
        <w:spacing w:line="276" w:lineRule="auto"/>
        <w:ind w:left="708"/>
        <w:jc w:val="both"/>
        <w:rPr>
          <w:i/>
          <w:color w:val="auto"/>
          <w:sz w:val="22"/>
          <w:szCs w:val="22"/>
          <w:lang w:val="es-ES_tradnl"/>
        </w:rPr>
      </w:pPr>
      <w:r w:rsidRPr="009B5CEF">
        <w:rPr>
          <w:i/>
          <w:color w:val="auto"/>
          <w:sz w:val="22"/>
          <w:szCs w:val="22"/>
          <w:lang w:val="es-ES_tradnl"/>
        </w:rPr>
        <w:t xml:space="preserve">II. </w:t>
      </w:r>
      <w:r w:rsidRPr="009B5CEF">
        <w:rPr>
          <w:i/>
          <w:color w:val="auto"/>
          <w:sz w:val="22"/>
          <w:szCs w:val="22"/>
          <w:u w:val="single"/>
          <w:lang w:val="es-ES_tradnl"/>
        </w:rPr>
        <w:t>Secretaría del Ayuntamiento</w:t>
      </w:r>
      <w:r w:rsidRPr="009B5CEF">
        <w:rPr>
          <w:i/>
          <w:color w:val="auto"/>
          <w:sz w:val="22"/>
          <w:szCs w:val="22"/>
          <w:lang w:val="es-ES_tradnl"/>
        </w:rPr>
        <w:t xml:space="preserve">; </w:t>
      </w:r>
    </w:p>
    <w:p w14:paraId="70595E4B" w14:textId="77777777" w:rsidR="007F36CC" w:rsidRPr="009B5CEF" w:rsidRDefault="00B804DF" w:rsidP="007F36CC">
      <w:pPr>
        <w:pStyle w:val="Default"/>
        <w:spacing w:line="276" w:lineRule="auto"/>
        <w:ind w:left="708"/>
        <w:jc w:val="both"/>
        <w:rPr>
          <w:i/>
          <w:color w:val="auto"/>
          <w:sz w:val="22"/>
          <w:szCs w:val="22"/>
          <w:lang w:val="es-ES_tradnl"/>
        </w:rPr>
      </w:pPr>
      <w:r w:rsidRPr="009B5CEF">
        <w:rPr>
          <w:i/>
          <w:color w:val="auto"/>
          <w:sz w:val="22"/>
          <w:szCs w:val="22"/>
          <w:lang w:val="es-ES_tradnl"/>
        </w:rPr>
        <w:t xml:space="preserve">III. </w:t>
      </w:r>
      <w:r w:rsidRPr="009B5CEF">
        <w:rPr>
          <w:i/>
          <w:color w:val="auto"/>
          <w:sz w:val="22"/>
          <w:szCs w:val="22"/>
          <w:u w:val="single"/>
          <w:lang w:val="es-ES_tradnl"/>
        </w:rPr>
        <w:t>Tesorería Municipal</w:t>
      </w:r>
      <w:r w:rsidRPr="009B5CEF">
        <w:rPr>
          <w:i/>
          <w:color w:val="auto"/>
          <w:sz w:val="22"/>
          <w:szCs w:val="22"/>
          <w:lang w:val="es-ES_tradnl"/>
        </w:rPr>
        <w:t xml:space="preserve">; </w:t>
      </w:r>
    </w:p>
    <w:p w14:paraId="0FAB5830" w14:textId="77777777" w:rsidR="007F36CC" w:rsidRPr="009B5CEF" w:rsidRDefault="007F36CC" w:rsidP="007F36CC">
      <w:pPr>
        <w:pStyle w:val="Default"/>
        <w:spacing w:line="276" w:lineRule="auto"/>
        <w:ind w:left="708"/>
        <w:jc w:val="both"/>
        <w:rPr>
          <w:i/>
          <w:color w:val="auto"/>
          <w:sz w:val="22"/>
          <w:szCs w:val="22"/>
          <w:lang w:val="es-ES_tradnl"/>
        </w:rPr>
      </w:pPr>
      <w:r w:rsidRPr="009B5CEF">
        <w:rPr>
          <w:i/>
          <w:color w:val="auto"/>
          <w:sz w:val="22"/>
          <w:szCs w:val="22"/>
          <w:lang w:val="es-ES_tradnl"/>
        </w:rPr>
        <w:t>…</w:t>
      </w:r>
    </w:p>
    <w:p w14:paraId="5EFCC3C5" w14:textId="77777777" w:rsidR="007F36CC" w:rsidRPr="009B5CEF" w:rsidRDefault="00B804DF" w:rsidP="007F36CC">
      <w:pPr>
        <w:pStyle w:val="Default"/>
        <w:spacing w:line="276" w:lineRule="auto"/>
        <w:ind w:left="708"/>
        <w:jc w:val="both"/>
        <w:rPr>
          <w:i/>
          <w:color w:val="auto"/>
          <w:sz w:val="22"/>
          <w:szCs w:val="22"/>
          <w:lang w:val="es-ES_tradnl"/>
        </w:rPr>
      </w:pPr>
      <w:r w:rsidRPr="009B5CEF">
        <w:rPr>
          <w:i/>
          <w:color w:val="auto"/>
          <w:sz w:val="22"/>
          <w:szCs w:val="22"/>
          <w:lang w:val="es-ES_tradnl"/>
        </w:rPr>
        <w:t xml:space="preserve">IX. </w:t>
      </w:r>
      <w:r w:rsidRPr="009B5CEF">
        <w:rPr>
          <w:i/>
          <w:color w:val="auto"/>
          <w:sz w:val="22"/>
          <w:szCs w:val="22"/>
          <w:u w:val="single"/>
          <w:lang w:val="es-ES_tradnl"/>
        </w:rPr>
        <w:t>Dirección General de Obras Públicas</w:t>
      </w:r>
      <w:r w:rsidRPr="009B5CEF">
        <w:rPr>
          <w:i/>
          <w:color w:val="auto"/>
          <w:sz w:val="22"/>
          <w:szCs w:val="22"/>
          <w:lang w:val="es-ES_tradnl"/>
        </w:rPr>
        <w:t>;</w:t>
      </w:r>
    </w:p>
    <w:p w14:paraId="5BB6AE62" w14:textId="77777777" w:rsidR="007F36CC" w:rsidRPr="009B5CEF" w:rsidRDefault="007F36CC" w:rsidP="007F36CC">
      <w:pPr>
        <w:pStyle w:val="Default"/>
        <w:spacing w:line="276" w:lineRule="auto"/>
        <w:ind w:left="708"/>
        <w:jc w:val="both"/>
        <w:rPr>
          <w:i/>
          <w:color w:val="auto"/>
          <w:sz w:val="22"/>
          <w:szCs w:val="22"/>
          <w:lang w:val="es-ES_tradnl"/>
        </w:rPr>
      </w:pPr>
      <w:r w:rsidRPr="009B5CEF">
        <w:rPr>
          <w:i/>
          <w:color w:val="auto"/>
          <w:sz w:val="22"/>
          <w:szCs w:val="22"/>
          <w:lang w:val="es-ES_tradnl"/>
        </w:rPr>
        <w:t>…”</w:t>
      </w:r>
    </w:p>
    <w:p w14:paraId="393EAAFC" w14:textId="74C52989" w:rsidR="00660878" w:rsidRPr="009B5CEF" w:rsidRDefault="007F36CC" w:rsidP="007F36CC">
      <w:pPr>
        <w:pStyle w:val="Default"/>
        <w:spacing w:line="276" w:lineRule="auto"/>
        <w:ind w:left="708"/>
        <w:jc w:val="both"/>
        <w:rPr>
          <w:i/>
          <w:color w:val="auto"/>
          <w:sz w:val="22"/>
          <w:szCs w:val="22"/>
          <w:lang w:val="es-ES_tradnl"/>
        </w:rPr>
      </w:pPr>
      <w:r w:rsidRPr="009B5CEF">
        <w:rPr>
          <w:i/>
          <w:color w:val="auto"/>
          <w:sz w:val="22"/>
          <w:szCs w:val="22"/>
          <w:lang w:val="es-ES_tradnl"/>
        </w:rPr>
        <w:t>(Énfasis añadido)</w:t>
      </w:r>
    </w:p>
    <w:p w14:paraId="54C13970" w14:textId="77777777" w:rsidR="007F36CC" w:rsidRPr="009B5CEF" w:rsidRDefault="007F36CC" w:rsidP="007F36CC">
      <w:pPr>
        <w:pStyle w:val="Default"/>
        <w:jc w:val="both"/>
        <w:rPr>
          <w:rFonts w:eastAsia="Times New Roman" w:cs="Times New Roman"/>
          <w:sz w:val="12"/>
          <w:szCs w:val="14"/>
          <w:lang w:val="es-ES"/>
        </w:rPr>
      </w:pPr>
    </w:p>
    <w:p w14:paraId="4508A199" w14:textId="31A93BD4" w:rsidR="00B75503" w:rsidRPr="009B5CEF" w:rsidRDefault="007F36CC" w:rsidP="00AC6798">
      <w:pPr>
        <w:pStyle w:val="Prrafodelista"/>
        <w:numPr>
          <w:ilvl w:val="0"/>
          <w:numId w:val="30"/>
        </w:numPr>
        <w:spacing w:line="360" w:lineRule="auto"/>
        <w:ind w:left="0" w:firstLine="0"/>
        <w:jc w:val="both"/>
        <w:rPr>
          <w:rFonts w:ascii="Palatino Linotype" w:eastAsia="Calibri" w:hAnsi="Palatino Linotype" w:cs="Arial"/>
          <w:lang w:val="es-ES"/>
        </w:rPr>
      </w:pPr>
      <w:r w:rsidRPr="009B5CEF">
        <w:rPr>
          <w:rFonts w:ascii="Palatino Linotype" w:eastAsia="Calibri" w:hAnsi="Palatino Linotype" w:cs="Arial"/>
          <w:lang w:val="es-ES"/>
        </w:rPr>
        <w:t xml:space="preserve">Aunado a lo anterior de </w:t>
      </w:r>
      <w:r w:rsidR="005F2C90" w:rsidRPr="009B5CEF">
        <w:rPr>
          <w:rFonts w:ascii="Palatino Linotype" w:eastAsia="Calibri" w:hAnsi="Palatino Linotype" w:cs="Arial"/>
          <w:lang w:val="es-ES"/>
        </w:rPr>
        <w:t>conformidad</w:t>
      </w:r>
      <w:r w:rsidRPr="009B5CEF">
        <w:rPr>
          <w:rFonts w:ascii="Palatino Linotype" w:eastAsia="Calibri" w:hAnsi="Palatino Linotype" w:cs="Arial"/>
          <w:lang w:val="es-ES"/>
        </w:rPr>
        <w:t xml:space="preserve"> con el </w:t>
      </w:r>
      <w:r w:rsidR="00862155" w:rsidRPr="009B5CEF">
        <w:rPr>
          <w:rFonts w:ascii="Palatino Linotype" w:eastAsia="Calibri" w:hAnsi="Palatino Linotype" w:cs="Arial"/>
          <w:lang w:val="es-ES"/>
        </w:rPr>
        <w:t xml:space="preserve">Manual de Procedimientos de Presidencia </w:t>
      </w:r>
      <w:r w:rsidR="005F2C90" w:rsidRPr="009B5CEF">
        <w:rPr>
          <w:rFonts w:ascii="Palatino Linotype" w:eastAsia="Calibri" w:hAnsi="Palatino Linotype" w:cs="Arial"/>
          <w:lang w:val="es-ES"/>
        </w:rPr>
        <w:t>Municipal</w:t>
      </w:r>
      <w:r w:rsidR="005F2C90" w:rsidRPr="009B5CEF">
        <w:rPr>
          <w:rStyle w:val="Refdenotaalpie"/>
          <w:rFonts w:ascii="Palatino Linotype" w:eastAsia="Calibri" w:hAnsi="Palatino Linotype" w:cs="Arial"/>
          <w:lang w:val="es-ES"/>
        </w:rPr>
        <w:footnoteReference w:id="3"/>
      </w:r>
      <w:r w:rsidR="005F2C90" w:rsidRPr="009B5CEF">
        <w:rPr>
          <w:rFonts w:ascii="Palatino Linotype" w:eastAsia="Calibri" w:hAnsi="Palatino Linotype" w:cs="Arial"/>
          <w:lang w:val="es-ES"/>
        </w:rPr>
        <w:t xml:space="preserve"> </w:t>
      </w:r>
      <w:r w:rsidR="00F41B5E" w:rsidRPr="009B5CEF">
        <w:rPr>
          <w:rFonts w:ascii="Palatino Linotype" w:eastAsia="Calibri" w:hAnsi="Palatino Linotype" w:cs="Arial"/>
          <w:lang w:val="es-ES"/>
        </w:rPr>
        <w:t xml:space="preserve">establece </w:t>
      </w:r>
    </w:p>
    <w:p w14:paraId="0CF7BFBA" w14:textId="36C7C142" w:rsidR="00F41B5E" w:rsidRPr="009B5CEF" w:rsidRDefault="00F41B5E" w:rsidP="00F41B5E">
      <w:pPr>
        <w:pStyle w:val="Prrafodelista"/>
        <w:spacing w:line="360" w:lineRule="auto"/>
        <w:ind w:left="0"/>
        <w:jc w:val="center"/>
        <w:rPr>
          <w:rFonts w:ascii="Palatino Linotype" w:eastAsia="Calibri" w:hAnsi="Palatino Linotype" w:cs="Arial"/>
          <w:lang w:val="es-ES"/>
        </w:rPr>
      </w:pPr>
      <w:r w:rsidRPr="009B5CEF">
        <w:rPr>
          <w:noProof/>
          <w:lang w:val="es-MX" w:eastAsia="es-MX"/>
        </w:rPr>
        <w:drawing>
          <wp:inline distT="0" distB="0" distL="0" distR="0" wp14:anchorId="284DCB88" wp14:editId="2502706B">
            <wp:extent cx="4088056" cy="1358386"/>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880" t="44953" r="32084" b="22538"/>
                    <a:stretch/>
                  </pic:blipFill>
                  <pic:spPr bwMode="auto">
                    <a:xfrm>
                      <a:off x="0" y="0"/>
                      <a:ext cx="4119897" cy="1368966"/>
                    </a:xfrm>
                    <a:prstGeom prst="rect">
                      <a:avLst/>
                    </a:prstGeom>
                    <a:ln>
                      <a:noFill/>
                    </a:ln>
                    <a:extLst>
                      <a:ext uri="{53640926-AAD7-44D8-BBD7-CCE9431645EC}">
                        <a14:shadowObscured xmlns:a14="http://schemas.microsoft.com/office/drawing/2010/main"/>
                      </a:ext>
                    </a:extLst>
                  </pic:spPr>
                </pic:pic>
              </a:graphicData>
            </a:graphic>
          </wp:inline>
        </w:drawing>
      </w:r>
    </w:p>
    <w:p w14:paraId="6FE58F8E" w14:textId="77777777" w:rsidR="007F36CC" w:rsidRPr="009B5CEF" w:rsidRDefault="00F41B5E" w:rsidP="00AC6798">
      <w:pPr>
        <w:pStyle w:val="Prrafodelista"/>
        <w:numPr>
          <w:ilvl w:val="0"/>
          <w:numId w:val="30"/>
        </w:numPr>
        <w:spacing w:line="360" w:lineRule="auto"/>
        <w:ind w:left="0" w:firstLine="0"/>
        <w:jc w:val="both"/>
        <w:rPr>
          <w:rFonts w:ascii="Palatino Linotype" w:eastAsia="Calibri" w:hAnsi="Palatino Linotype" w:cs="Arial"/>
        </w:rPr>
      </w:pPr>
      <w:r w:rsidRPr="009B5CEF">
        <w:rPr>
          <w:rFonts w:ascii="Palatino Linotype" w:eastAsia="Calibri" w:hAnsi="Palatino Linotype" w:cs="Arial"/>
        </w:rPr>
        <w:t xml:space="preserve">En ese sentido, </w:t>
      </w:r>
      <w:r w:rsidR="00166DFB" w:rsidRPr="009B5CEF">
        <w:rPr>
          <w:rFonts w:ascii="Palatino Linotype" w:eastAsia="Calibri" w:hAnsi="Palatino Linotype" w:cs="Arial"/>
        </w:rPr>
        <w:t xml:space="preserve"> establece que la </w:t>
      </w:r>
      <w:r w:rsidR="00582D4C" w:rsidRPr="009B5CEF">
        <w:rPr>
          <w:rFonts w:ascii="Palatino Linotype" w:eastAsia="Calibri" w:hAnsi="Palatino Linotype" w:cs="Arial"/>
        </w:rPr>
        <w:t>Consejería</w:t>
      </w:r>
      <w:r w:rsidR="00166DFB" w:rsidRPr="009B5CEF">
        <w:rPr>
          <w:rFonts w:ascii="Palatino Linotype" w:eastAsia="Calibri" w:hAnsi="Palatino Linotype" w:cs="Arial"/>
        </w:rPr>
        <w:t xml:space="preserve"> </w:t>
      </w:r>
      <w:r w:rsidR="00582D4C" w:rsidRPr="009B5CEF">
        <w:rPr>
          <w:rFonts w:ascii="Palatino Linotype" w:eastAsia="Calibri" w:hAnsi="Palatino Linotype" w:cs="Arial"/>
        </w:rPr>
        <w:t>Jurídica</w:t>
      </w:r>
      <w:r w:rsidR="00166DFB" w:rsidRPr="009B5CEF">
        <w:rPr>
          <w:rFonts w:ascii="Palatino Linotype" w:eastAsia="Calibri" w:hAnsi="Palatino Linotype" w:cs="Arial"/>
        </w:rPr>
        <w:t xml:space="preserve"> </w:t>
      </w:r>
      <w:r w:rsidR="00582D4C" w:rsidRPr="009B5CEF">
        <w:rPr>
          <w:rFonts w:ascii="Palatino Linotype" w:eastAsia="Calibri" w:hAnsi="Palatino Linotype" w:cs="Arial"/>
        </w:rPr>
        <w:t xml:space="preserve">tendrá como objetivo el atender e intervenir en todos los juicios, procesos, procedimientos o recursos interpuestos por cualesquier persona física o moral en contra del Gobierno Municipal, de sus dependencias y servidores públicos en ejercicio de sus funciones en materia administrativa, de conformidad con lo dispuesto por el Código </w:t>
      </w:r>
      <w:r w:rsidR="00582D4C" w:rsidRPr="009B5CEF">
        <w:rPr>
          <w:rFonts w:ascii="Palatino Linotype" w:eastAsia="Calibri" w:hAnsi="Palatino Linotype" w:cs="Arial"/>
        </w:rPr>
        <w:lastRenderedPageBreak/>
        <w:t xml:space="preserve">Administrativo del Estado de México y el </w:t>
      </w:r>
      <w:r w:rsidR="00707133" w:rsidRPr="009B5CEF">
        <w:rPr>
          <w:rFonts w:ascii="Palatino Linotype" w:eastAsia="Calibri" w:hAnsi="Palatino Linotype" w:cs="Arial"/>
        </w:rPr>
        <w:t>Código</w:t>
      </w:r>
      <w:r w:rsidR="00582D4C" w:rsidRPr="009B5CEF">
        <w:rPr>
          <w:rFonts w:ascii="Palatino Linotype" w:eastAsia="Calibri" w:hAnsi="Palatino Linotype" w:cs="Arial"/>
        </w:rPr>
        <w:t xml:space="preserve"> de Procedimientos </w:t>
      </w:r>
      <w:r w:rsidR="00707133" w:rsidRPr="009B5CEF">
        <w:rPr>
          <w:rFonts w:ascii="Palatino Linotype" w:eastAsia="Calibri" w:hAnsi="Palatino Linotype" w:cs="Arial"/>
        </w:rPr>
        <w:t>Administrativos del Est</w:t>
      </w:r>
      <w:r w:rsidR="00582D4C" w:rsidRPr="009B5CEF">
        <w:rPr>
          <w:rFonts w:ascii="Palatino Linotype" w:eastAsia="Calibri" w:hAnsi="Palatino Linotype" w:cs="Arial"/>
        </w:rPr>
        <w:t xml:space="preserve">ado de México. </w:t>
      </w:r>
    </w:p>
    <w:p w14:paraId="02802914" w14:textId="77777777" w:rsidR="00707133" w:rsidRPr="009B5CEF" w:rsidRDefault="00707133" w:rsidP="00707133">
      <w:pPr>
        <w:pStyle w:val="Prrafodelista"/>
        <w:ind w:left="0"/>
        <w:jc w:val="both"/>
        <w:rPr>
          <w:rFonts w:ascii="Palatino Linotype" w:eastAsia="Calibri" w:hAnsi="Palatino Linotype" w:cs="Arial"/>
        </w:rPr>
      </w:pPr>
    </w:p>
    <w:p w14:paraId="7450DD1F" w14:textId="315C55DE" w:rsidR="00582D4C" w:rsidRPr="009B5CEF" w:rsidRDefault="00582D4C" w:rsidP="00AC6798">
      <w:pPr>
        <w:pStyle w:val="Prrafodelista"/>
        <w:numPr>
          <w:ilvl w:val="0"/>
          <w:numId w:val="30"/>
        </w:numPr>
        <w:spacing w:line="360" w:lineRule="auto"/>
        <w:ind w:left="0" w:firstLine="0"/>
        <w:jc w:val="both"/>
        <w:rPr>
          <w:rFonts w:ascii="Palatino Linotype" w:eastAsia="Calibri" w:hAnsi="Palatino Linotype" w:cs="Arial"/>
          <w:lang w:val="es-ES"/>
        </w:rPr>
      </w:pPr>
      <w:r w:rsidRPr="009B5CEF">
        <w:rPr>
          <w:rFonts w:ascii="Palatino Linotype" w:eastAsia="Calibri" w:hAnsi="Palatino Linotype" w:cs="Arial"/>
          <w:lang w:val="es-ES"/>
        </w:rPr>
        <w:t xml:space="preserve">Asimismo, </w:t>
      </w:r>
      <w:r w:rsidR="00707133" w:rsidRPr="009B5CEF">
        <w:rPr>
          <w:rFonts w:ascii="Palatino Linotype" w:eastAsia="Calibri" w:hAnsi="Palatino Linotype" w:cs="Arial"/>
          <w:lang w:val="es-ES"/>
        </w:rPr>
        <w:t>dará atención a los juicios</w:t>
      </w:r>
      <w:r w:rsidR="00707133" w:rsidRPr="009B5CEF">
        <w:rPr>
          <w:rFonts w:ascii="Palatino Linotype" w:eastAsia="Calibri" w:hAnsi="Palatino Linotype" w:cs="Arial"/>
        </w:rPr>
        <w:t xml:space="preserve">, procesos, procedimientos o recursos en el que el Gobierno Municipal, de sus dependencias y servidores públicos en ejercicio de sus funciones sean parte a fin de defender la legalidad y procedencia de los actos administrativos emitidos dentro de sus competencias, para lo cual establece sus responsabilidades que a la letra señala: </w:t>
      </w:r>
    </w:p>
    <w:p w14:paraId="04629324" w14:textId="3BD20059" w:rsidR="00582D4C" w:rsidRPr="009B5CEF" w:rsidRDefault="00582D4C" w:rsidP="002620CF">
      <w:pPr>
        <w:spacing w:line="360" w:lineRule="auto"/>
        <w:jc w:val="center"/>
        <w:rPr>
          <w:rFonts w:ascii="Palatino Linotype" w:eastAsia="Calibri" w:hAnsi="Palatino Linotype" w:cs="Arial"/>
          <w:lang w:val="es-ES"/>
        </w:rPr>
      </w:pPr>
      <w:r w:rsidRPr="009B5CEF">
        <w:rPr>
          <w:noProof/>
          <w:lang w:val="es-MX" w:eastAsia="es-MX"/>
        </w:rPr>
        <w:drawing>
          <wp:inline distT="0" distB="0" distL="0" distR="0" wp14:anchorId="02641C78" wp14:editId="77BA4273">
            <wp:extent cx="4307723" cy="17612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880" t="31483" r="31520" b="28105"/>
                    <a:stretch/>
                  </pic:blipFill>
                  <pic:spPr bwMode="auto">
                    <a:xfrm>
                      <a:off x="0" y="0"/>
                      <a:ext cx="4327986" cy="1769535"/>
                    </a:xfrm>
                    <a:prstGeom prst="rect">
                      <a:avLst/>
                    </a:prstGeom>
                    <a:ln>
                      <a:noFill/>
                    </a:ln>
                    <a:extLst>
                      <a:ext uri="{53640926-AAD7-44D8-BBD7-CCE9431645EC}">
                        <a14:shadowObscured xmlns:a14="http://schemas.microsoft.com/office/drawing/2010/main"/>
                      </a:ext>
                    </a:extLst>
                  </pic:spPr>
                </pic:pic>
              </a:graphicData>
            </a:graphic>
          </wp:inline>
        </w:drawing>
      </w:r>
    </w:p>
    <w:p w14:paraId="510528BC" w14:textId="57CE072D" w:rsidR="00C55AF7" w:rsidRPr="009B5CEF" w:rsidRDefault="003815CF" w:rsidP="00AC6798">
      <w:pPr>
        <w:pStyle w:val="Prrafodelista"/>
        <w:numPr>
          <w:ilvl w:val="0"/>
          <w:numId w:val="30"/>
        </w:numPr>
        <w:spacing w:line="360" w:lineRule="auto"/>
        <w:ind w:left="0" w:firstLine="0"/>
        <w:jc w:val="both"/>
      </w:pPr>
      <w:r w:rsidRPr="009B5CEF">
        <w:rPr>
          <w:rFonts w:ascii="Palatino Linotype" w:eastAsia="Calibri" w:hAnsi="Palatino Linotype" w:cs="Arial"/>
        </w:rPr>
        <w:t xml:space="preserve">En vista de lo anterior, de manera enunciativa más no limitativa la </w:t>
      </w:r>
      <w:r w:rsidR="00D83F8E" w:rsidRPr="009B5CEF">
        <w:rPr>
          <w:rFonts w:ascii="Palatino Linotype" w:eastAsia="Calibri" w:hAnsi="Palatino Linotype" w:cs="Arial"/>
        </w:rPr>
        <w:t>consejería</w:t>
      </w:r>
      <w:r w:rsidRPr="009B5CEF">
        <w:rPr>
          <w:rFonts w:ascii="Palatino Linotype" w:eastAsia="Calibri" w:hAnsi="Palatino Linotype" w:cs="Arial"/>
        </w:rPr>
        <w:t xml:space="preserve"> Jurisca puede </w:t>
      </w:r>
      <w:r w:rsidR="00D83F8E" w:rsidRPr="009B5CEF">
        <w:rPr>
          <w:rFonts w:ascii="Palatino Linotype" w:eastAsia="Calibri" w:hAnsi="Palatino Linotype" w:cs="Arial"/>
        </w:rPr>
        <w:t xml:space="preserve">el </w:t>
      </w:r>
      <w:r w:rsidRPr="009B5CEF">
        <w:rPr>
          <w:rFonts w:ascii="Palatino Linotype" w:eastAsia="Calibri" w:hAnsi="Palatino Linotype" w:cs="Arial"/>
        </w:rPr>
        <w:t xml:space="preserve">área </w:t>
      </w:r>
      <w:r w:rsidR="00D83F8E" w:rsidRPr="009B5CEF">
        <w:rPr>
          <w:rFonts w:ascii="Palatino Linotype" w:eastAsia="Calibri" w:hAnsi="Palatino Linotype" w:cs="Arial"/>
        </w:rPr>
        <w:t>administrativa</w:t>
      </w:r>
      <w:r w:rsidRPr="009B5CEF">
        <w:rPr>
          <w:rFonts w:ascii="Palatino Linotype" w:eastAsia="Calibri" w:hAnsi="Palatino Linotype" w:cs="Arial"/>
        </w:rPr>
        <w:t xml:space="preserve"> que </w:t>
      </w:r>
      <w:r w:rsidR="00D83F8E" w:rsidRPr="009B5CEF">
        <w:rPr>
          <w:rFonts w:ascii="Palatino Linotype" w:eastAsia="Calibri" w:hAnsi="Palatino Linotype" w:cs="Arial"/>
        </w:rPr>
        <w:t>pueda</w:t>
      </w:r>
      <w:r w:rsidR="00371BE3" w:rsidRPr="009B5CEF">
        <w:rPr>
          <w:rFonts w:ascii="Palatino Linotype" w:eastAsia="Calibri" w:hAnsi="Palatino Linotype" w:cs="Arial"/>
        </w:rPr>
        <w:t xml:space="preserve"> generar, </w:t>
      </w:r>
      <w:r w:rsidR="00D83F8E" w:rsidRPr="009B5CEF">
        <w:rPr>
          <w:rFonts w:ascii="Palatino Linotype" w:eastAsia="Calibri" w:hAnsi="Palatino Linotype" w:cs="Arial"/>
        </w:rPr>
        <w:t>administrar</w:t>
      </w:r>
      <w:r w:rsidR="00371BE3" w:rsidRPr="009B5CEF">
        <w:rPr>
          <w:rFonts w:ascii="Palatino Linotype" w:eastAsia="Calibri" w:hAnsi="Palatino Linotype" w:cs="Arial"/>
        </w:rPr>
        <w:t xml:space="preserve"> o </w:t>
      </w:r>
      <w:r w:rsidR="00D83F8E" w:rsidRPr="009B5CEF">
        <w:rPr>
          <w:rFonts w:ascii="Palatino Linotype" w:eastAsia="Calibri" w:hAnsi="Palatino Linotype" w:cs="Arial"/>
        </w:rPr>
        <w:t>poseer</w:t>
      </w:r>
      <w:r w:rsidR="00371BE3" w:rsidRPr="009B5CEF">
        <w:rPr>
          <w:rFonts w:ascii="Palatino Linotype" w:eastAsia="Calibri" w:hAnsi="Palatino Linotype" w:cs="Arial"/>
        </w:rPr>
        <w:t xml:space="preserve"> la </w:t>
      </w:r>
      <w:r w:rsidR="00D83F8E" w:rsidRPr="009B5CEF">
        <w:rPr>
          <w:rFonts w:ascii="Palatino Linotype" w:eastAsia="Calibri" w:hAnsi="Palatino Linotype" w:cs="Arial"/>
        </w:rPr>
        <w:t>información</w:t>
      </w:r>
      <w:r w:rsidR="00371BE3" w:rsidRPr="009B5CEF">
        <w:rPr>
          <w:rFonts w:ascii="Palatino Linotype" w:eastAsia="Calibri" w:hAnsi="Palatino Linotype" w:cs="Arial"/>
        </w:rPr>
        <w:t xml:space="preserve"> solicitada, ya qu</w:t>
      </w:r>
      <w:r w:rsidR="00D83F8E" w:rsidRPr="009B5CEF">
        <w:rPr>
          <w:rFonts w:ascii="Palatino Linotype" w:eastAsia="Calibri" w:hAnsi="Palatino Linotype" w:cs="Arial"/>
        </w:rPr>
        <w:t xml:space="preserve">e no se debe de perder de vista que </w:t>
      </w:r>
      <w:r w:rsidR="00C55AF7" w:rsidRPr="009B5CEF">
        <w:rPr>
          <w:rFonts w:ascii="Palatino Linotype" w:hAnsi="Palatino Linotype" w:cs="Arial"/>
        </w:rPr>
        <w:t xml:space="preserve">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w:t>
      </w:r>
      <w:r w:rsidR="00C55AF7" w:rsidRPr="009B5CEF">
        <w:rPr>
          <w:rFonts w:ascii="Palatino Linotype" w:hAnsi="Palatino Linotype" w:cs="Arial"/>
        </w:rPr>
        <w:lastRenderedPageBreak/>
        <w:t xml:space="preserve">holográfico, de conformidad con el artículo 3, fracción XI de la Ley de la materia, el cual dispone lo siguiente: </w:t>
      </w:r>
    </w:p>
    <w:p w14:paraId="4DF89794" w14:textId="77777777" w:rsidR="00C55AF7" w:rsidRPr="009B5CEF" w:rsidRDefault="00C55AF7" w:rsidP="00C55AF7">
      <w:pPr>
        <w:ind w:left="851" w:right="901"/>
        <w:jc w:val="both"/>
        <w:rPr>
          <w:rFonts w:ascii="Palatino Linotype" w:hAnsi="Palatino Linotype" w:cs="Arial"/>
          <w:i/>
        </w:rPr>
      </w:pPr>
      <w:r w:rsidRPr="009B5CEF">
        <w:rPr>
          <w:rFonts w:ascii="Palatino Linotype" w:hAnsi="Palatino Linotype" w:cs="Arial"/>
          <w:i/>
        </w:rPr>
        <w:t>“</w:t>
      </w:r>
      <w:r w:rsidRPr="009B5CEF">
        <w:rPr>
          <w:rFonts w:ascii="Palatino Linotype" w:hAnsi="Palatino Linotype" w:cs="Arial"/>
          <w:b/>
          <w:i/>
        </w:rPr>
        <w:t xml:space="preserve">Artículo 3. </w:t>
      </w:r>
      <w:r w:rsidRPr="009B5CEF">
        <w:rPr>
          <w:rFonts w:ascii="Palatino Linotype" w:hAnsi="Palatino Linotype" w:cs="Arial"/>
          <w:i/>
        </w:rPr>
        <w:t>Para los efectos de la presente Ley se entenderá por:</w:t>
      </w:r>
    </w:p>
    <w:p w14:paraId="54DBD617" w14:textId="77777777" w:rsidR="00C55AF7" w:rsidRPr="009B5CEF" w:rsidRDefault="00C55AF7" w:rsidP="00C55AF7">
      <w:pPr>
        <w:ind w:left="851" w:right="850"/>
        <w:jc w:val="both"/>
        <w:rPr>
          <w:rFonts w:ascii="Palatino Linotype" w:hAnsi="Palatino Linotype" w:cs="Arial"/>
          <w:i/>
        </w:rPr>
      </w:pPr>
      <w:r w:rsidRPr="009B5CEF">
        <w:rPr>
          <w:rFonts w:ascii="Palatino Linotype" w:hAnsi="Palatino Linotype" w:cs="Arial"/>
          <w:i/>
        </w:rPr>
        <w:t>…</w:t>
      </w:r>
    </w:p>
    <w:p w14:paraId="10B11B95" w14:textId="77777777" w:rsidR="00C55AF7" w:rsidRPr="009B5CEF" w:rsidRDefault="00C55AF7" w:rsidP="00C55AF7">
      <w:pPr>
        <w:ind w:left="851" w:right="901"/>
        <w:jc w:val="both"/>
        <w:rPr>
          <w:rFonts w:ascii="Palatino Linotype" w:hAnsi="Palatino Linotype" w:cs="Arial"/>
          <w:i/>
        </w:rPr>
      </w:pPr>
      <w:r w:rsidRPr="009B5CEF">
        <w:rPr>
          <w:rFonts w:ascii="Palatino Linotype" w:hAnsi="Palatino Linotype" w:cs="Arial"/>
          <w:b/>
          <w:i/>
        </w:rPr>
        <w:t>XI. Documento:</w:t>
      </w:r>
      <w:r w:rsidRPr="009B5CEF">
        <w:rPr>
          <w:rFonts w:ascii="Palatino Linotype" w:hAnsi="Palatino Linotype" w:cs="Arial"/>
          <w:i/>
        </w:rPr>
        <w:t xml:space="preserve"> Los </w:t>
      </w:r>
      <w:r w:rsidRPr="009B5CEF">
        <w:rPr>
          <w:rFonts w:ascii="Palatino Linotype" w:hAnsi="Palatino Linotype" w:cs="Arial"/>
          <w:i/>
          <w:u w:val="single"/>
        </w:rPr>
        <w:t>expedientes, reportes</w:t>
      </w:r>
      <w:r w:rsidRPr="009B5CEF">
        <w:rPr>
          <w:rFonts w:ascii="Palatino Linotype" w:hAnsi="Palatino Linotype" w:cs="Arial"/>
          <w:i/>
        </w:rPr>
        <w:t xml:space="preserve">, estudios, actas, resoluciones, </w:t>
      </w:r>
      <w:r w:rsidRPr="009B5CEF">
        <w:rPr>
          <w:rFonts w:ascii="Palatino Linotype" w:hAnsi="Palatino Linotype" w:cs="Arial"/>
          <w:i/>
          <w:u w:val="single"/>
        </w:rPr>
        <w:t>oficios</w:t>
      </w:r>
      <w:r w:rsidRPr="009B5CEF">
        <w:rPr>
          <w:rFonts w:ascii="Palatino Linotype" w:hAnsi="Palatino Linotype" w:cs="Arial"/>
          <w:i/>
        </w:rPr>
        <w:t xml:space="preserve">, </w:t>
      </w:r>
      <w:r w:rsidRPr="009B5CEF">
        <w:rPr>
          <w:rFonts w:ascii="Palatino Linotype" w:hAnsi="Palatino Linotype" w:cs="Arial"/>
          <w:i/>
          <w:u w:val="single"/>
        </w:rPr>
        <w:t>correspondencia</w:t>
      </w:r>
      <w:r w:rsidRPr="009B5CEF">
        <w:rPr>
          <w:rFonts w:ascii="Palatino Linotype" w:hAnsi="Palatino Linotype" w:cs="Arial"/>
          <w:i/>
        </w:rPr>
        <w:t xml:space="preserve">, acuerdos, directivas, directrices, circulares, contratos, convenios, instructivos, notas, memorandos, estadísticas o bien, cualquier otro </w:t>
      </w:r>
      <w:r w:rsidRPr="009B5CEF">
        <w:rPr>
          <w:rFonts w:ascii="Palatino Linotype" w:hAnsi="Palatino Linotype" w:cs="Arial"/>
          <w:i/>
          <w:u w:val="single"/>
        </w:rPr>
        <w:t>registro que documente el ejercicio de las facultades, funciones y competencias de los sujetos obligados,</w:t>
      </w:r>
      <w:r w:rsidRPr="009B5CEF">
        <w:rPr>
          <w:rFonts w:ascii="Palatino Linotype" w:hAnsi="Palatino Linotype" w:cs="Arial"/>
          <w:i/>
        </w:rPr>
        <w:t xml:space="preserve"> sus servidores públicos e integrantes, </w:t>
      </w:r>
      <w:r w:rsidRPr="009B5CEF">
        <w:rPr>
          <w:rFonts w:ascii="Palatino Linotype" w:hAnsi="Palatino Linotype" w:cs="Arial"/>
          <w:b/>
          <w:i/>
          <w:u w:val="single"/>
        </w:rPr>
        <w:t>sin importar su fuente o fecha de elaboración</w:t>
      </w:r>
      <w:r w:rsidRPr="009B5CEF">
        <w:rPr>
          <w:rFonts w:ascii="Palatino Linotype" w:hAnsi="Palatino Linotype" w:cs="Arial"/>
          <w:i/>
          <w:u w:val="single"/>
        </w:rPr>
        <w:t>.</w:t>
      </w:r>
      <w:r w:rsidRPr="009B5CEF">
        <w:rPr>
          <w:rFonts w:ascii="Palatino Linotype" w:hAnsi="Palatino Linotype" w:cs="Arial"/>
          <w:i/>
        </w:rPr>
        <w:t xml:space="preserve"> Los documentos podrán estar en cualquier medio, sea escrito, impreso, sonoro, visual, electrónico, informático u holográfico;</w:t>
      </w:r>
    </w:p>
    <w:p w14:paraId="757BD3D4" w14:textId="77777777" w:rsidR="00C55AF7" w:rsidRPr="009B5CEF" w:rsidRDefault="00C55AF7" w:rsidP="00C55AF7">
      <w:pPr>
        <w:ind w:left="851" w:right="901"/>
        <w:jc w:val="both"/>
        <w:rPr>
          <w:rFonts w:ascii="Palatino Linotype" w:hAnsi="Palatino Linotype" w:cs="Arial"/>
          <w:i/>
        </w:rPr>
      </w:pPr>
      <w:r w:rsidRPr="009B5CEF">
        <w:rPr>
          <w:rFonts w:ascii="Palatino Linotype" w:hAnsi="Palatino Linotype" w:cs="Arial"/>
          <w:i/>
        </w:rPr>
        <w:t>…”</w:t>
      </w:r>
    </w:p>
    <w:p w14:paraId="2A7A6EC4" w14:textId="77777777" w:rsidR="00C55AF7" w:rsidRPr="009B5CEF" w:rsidRDefault="00C55AF7" w:rsidP="00C55AF7">
      <w:pPr>
        <w:ind w:left="851" w:right="901"/>
        <w:jc w:val="both"/>
        <w:rPr>
          <w:rFonts w:ascii="Palatino Linotype" w:hAnsi="Palatino Linotype" w:cs="Arial"/>
          <w:i/>
        </w:rPr>
      </w:pPr>
      <w:r w:rsidRPr="009B5CEF">
        <w:rPr>
          <w:rFonts w:ascii="Palatino Linotype" w:hAnsi="Palatino Linotype" w:cs="Arial"/>
          <w:i/>
        </w:rPr>
        <w:t>(Énfasis añadido)</w:t>
      </w:r>
    </w:p>
    <w:p w14:paraId="3E49EC8A" w14:textId="77777777" w:rsidR="00ED3000" w:rsidRPr="009B5CEF" w:rsidRDefault="00ED3000" w:rsidP="00ED3000">
      <w:pPr>
        <w:ind w:right="901"/>
        <w:jc w:val="both"/>
        <w:rPr>
          <w:rFonts w:ascii="Palatino Linotype" w:hAnsi="Palatino Linotype" w:cs="Arial"/>
          <w:i/>
        </w:rPr>
      </w:pPr>
    </w:p>
    <w:p w14:paraId="65CEFD19" w14:textId="1C277CC9" w:rsidR="00C55AF7" w:rsidRPr="009B5CEF" w:rsidRDefault="006E1C15" w:rsidP="00AC6798">
      <w:pPr>
        <w:pStyle w:val="Prrafodelista"/>
        <w:numPr>
          <w:ilvl w:val="0"/>
          <w:numId w:val="30"/>
        </w:numPr>
        <w:spacing w:line="360" w:lineRule="auto"/>
        <w:ind w:left="0" w:firstLine="0"/>
        <w:jc w:val="both"/>
        <w:rPr>
          <w:rFonts w:ascii="Palatino Linotype" w:eastAsia="Calibri" w:hAnsi="Palatino Linotype" w:cs="Arial"/>
        </w:rPr>
      </w:pPr>
      <w:r w:rsidRPr="009B5CEF">
        <w:rPr>
          <w:rFonts w:ascii="Palatino Linotype" w:hAnsi="Palatino Linotype" w:cs="Arial"/>
        </w:rPr>
        <w:t>Además</w:t>
      </w:r>
      <w:r w:rsidR="00C55AF7" w:rsidRPr="009B5CEF">
        <w:rPr>
          <w:rFonts w:ascii="Palatino Linotype" w:eastAsia="Times New Roman" w:hAnsi="Palatino Linotype" w:cs="Arial"/>
          <w:lang w:val="es-ES"/>
        </w:rPr>
        <w:t xml:space="preserve">, no se debe ignorar que el Archivo General de la Nación, dentro </w:t>
      </w:r>
      <w:r w:rsidR="00C55AF7" w:rsidRPr="009B5CEF">
        <w:rPr>
          <w:rFonts w:ascii="Palatino Linotype" w:hAnsi="Palatino Linotype"/>
        </w:rPr>
        <w:t xml:space="preserve">dentro de sus </w:t>
      </w:r>
      <w:r w:rsidR="00C55AF7" w:rsidRPr="009B5CEF">
        <w:rPr>
          <w:rFonts w:ascii="Palatino Linotype" w:hAnsi="Palatino Linotype"/>
          <w:b/>
          <w:i/>
        </w:rPr>
        <w:t>Recomendaciones para proyectos de digitalización de documentos</w:t>
      </w:r>
      <w:r w:rsidR="00C55AF7" w:rsidRPr="009B5CEF">
        <w:rPr>
          <w:rFonts w:ascii="Palatino Linotype" w:hAnsi="Palatino Linotype"/>
        </w:rPr>
        <w:t>, concibe al objeto de digitalización de la siguiente manera:</w:t>
      </w:r>
    </w:p>
    <w:p w14:paraId="50D0A104" w14:textId="77777777" w:rsidR="00C55AF7" w:rsidRPr="009B5CEF" w:rsidRDefault="00C55AF7" w:rsidP="00C55AF7">
      <w:pPr>
        <w:pStyle w:val="Prrafodelista"/>
        <w:spacing w:before="240" w:after="240" w:line="360" w:lineRule="auto"/>
        <w:ind w:left="851" w:right="567"/>
        <w:jc w:val="both"/>
        <w:rPr>
          <w:rFonts w:ascii="Palatino Linotype" w:hAnsi="Palatino Linotype"/>
          <w:i/>
        </w:rPr>
      </w:pPr>
      <w:r w:rsidRPr="009B5CEF">
        <w:rPr>
          <w:rFonts w:ascii="Palatino Linotype" w:hAnsi="Palatino Linotype"/>
          <w:i/>
        </w:rPr>
        <w:t xml:space="preserve">“El fin de un proyecto como éste </w:t>
      </w:r>
      <w:r w:rsidRPr="009B5CEF">
        <w:rPr>
          <w:rFonts w:ascii="Palatino Linotype" w:hAnsi="Palatino Linotype"/>
        </w:rPr>
        <w:t>(proyecto de digitalización)</w:t>
      </w:r>
      <w:r w:rsidRPr="009B5CEF">
        <w:rPr>
          <w:rFonts w:ascii="Palatino Linotype" w:hAnsi="Palatino Linotype"/>
          <w:i/>
        </w:rPr>
        <w:t xml:space="preserve"> es digitalizar una sola vez los documentos y utilizar el archivo obtenido para diversos propósitos; por ello se debe definir desde la planeación una digitalización estandarizada, clasificada y con óptima calidad, para garantizar que cada archivo se pueda utilizar para nuevos requerimientos, sin necesidad de volver a digitalizarlo.”</w:t>
      </w:r>
    </w:p>
    <w:p w14:paraId="6EBE0233" w14:textId="77777777" w:rsidR="00C55AF7" w:rsidRPr="009B5CEF" w:rsidRDefault="00C55AF7" w:rsidP="00C55AF7">
      <w:pPr>
        <w:pStyle w:val="Prrafodelista"/>
        <w:spacing w:after="240"/>
        <w:ind w:left="851" w:right="567"/>
        <w:jc w:val="both"/>
        <w:rPr>
          <w:rFonts w:ascii="Palatino Linotype" w:hAnsi="Palatino Linotype"/>
        </w:rPr>
      </w:pPr>
    </w:p>
    <w:p w14:paraId="0A674003" w14:textId="77777777" w:rsidR="00C55AF7" w:rsidRPr="009B5CEF" w:rsidRDefault="00C55AF7" w:rsidP="00AC6798">
      <w:pPr>
        <w:pStyle w:val="Prrafodelista"/>
        <w:numPr>
          <w:ilvl w:val="0"/>
          <w:numId w:val="30"/>
        </w:numPr>
        <w:spacing w:line="360" w:lineRule="auto"/>
        <w:ind w:left="0" w:firstLine="0"/>
        <w:jc w:val="both"/>
        <w:rPr>
          <w:rFonts w:ascii="Palatino Linotype" w:eastAsia="Times New Roman" w:hAnsi="Palatino Linotype" w:cs="Arial"/>
          <w:lang w:val="es-ES"/>
        </w:rPr>
      </w:pPr>
      <w:r w:rsidRPr="009B5CEF">
        <w:rPr>
          <w:rFonts w:ascii="Palatino Linotype" w:eastAsia="Times New Roman" w:hAnsi="Palatino Linotype" w:cs="Arial"/>
          <w:lang w:val="es-ES"/>
        </w:rPr>
        <w:t>De lo anterior se entiende que el digitalizar documentos no se debe entender como una actividad concebida únicamente para dar atención a una solicitud de información, sino como una oportunidad que tienen los Sujetos Obligados para asegurar en un medio digital su información física y poder hacer uso de la misma en oportunidades futuras.</w:t>
      </w:r>
    </w:p>
    <w:p w14:paraId="360F72B4" w14:textId="77777777" w:rsidR="00C55AF7" w:rsidRPr="009B5CEF" w:rsidRDefault="00C55AF7" w:rsidP="00C55AF7">
      <w:pPr>
        <w:pStyle w:val="Prrafodelista"/>
        <w:ind w:left="360"/>
        <w:jc w:val="both"/>
        <w:rPr>
          <w:rFonts w:ascii="Palatino Linotype" w:eastAsia="Times New Roman" w:hAnsi="Palatino Linotype" w:cs="Arial"/>
          <w:lang w:val="es-ES"/>
        </w:rPr>
      </w:pPr>
    </w:p>
    <w:p w14:paraId="09B04567" w14:textId="18D70B83" w:rsidR="00C55AF7" w:rsidRPr="009B5CEF" w:rsidRDefault="00C55AF7" w:rsidP="00AC6798">
      <w:pPr>
        <w:pStyle w:val="Prrafodelista"/>
        <w:numPr>
          <w:ilvl w:val="0"/>
          <w:numId w:val="30"/>
        </w:numPr>
        <w:spacing w:line="360" w:lineRule="auto"/>
        <w:ind w:left="0" w:firstLine="0"/>
        <w:jc w:val="both"/>
        <w:rPr>
          <w:rFonts w:ascii="Palatino Linotype" w:eastAsia="Calibri" w:hAnsi="Palatino Linotype" w:cs="Arial"/>
        </w:rPr>
      </w:pPr>
      <w:r w:rsidRPr="009B5CEF">
        <w:rPr>
          <w:rFonts w:ascii="Palatino Linotype" w:eastAsia="Calibri" w:hAnsi="Palatino Linotype" w:cs="Arial"/>
        </w:rPr>
        <w:t xml:space="preserve">Como se puede advertir el derecho del particular de acceder a los documentos que obran en </w:t>
      </w:r>
      <w:r w:rsidRPr="009B5CEF">
        <w:rPr>
          <w:rFonts w:ascii="Palatino Linotype" w:eastAsia="Times New Roman" w:hAnsi="Palatino Linotype" w:cs="Arial"/>
          <w:lang w:val="es-ES"/>
        </w:rPr>
        <w:t>posesión</w:t>
      </w:r>
      <w:r w:rsidRPr="009B5CEF">
        <w:rPr>
          <w:rFonts w:ascii="Palatino Linotype" w:eastAsia="Calibri" w:hAnsi="Palatino Linotype" w:cs="Arial"/>
        </w:rPr>
        <w:t xml:space="preserve"> del Sujeto Obligado se encuentra limitado, en virtud de que le fue negada la información; incumpliendo así lo previsto en</w:t>
      </w:r>
      <w:r w:rsidR="00ED3000" w:rsidRPr="009B5CEF">
        <w:rPr>
          <w:rFonts w:ascii="Palatino Linotype" w:eastAsia="Calibri" w:hAnsi="Palatino Linotype" w:cs="Arial"/>
        </w:rPr>
        <w:t xml:space="preserve"> el artículo 4 de la Ley de la materia</w:t>
      </w:r>
      <w:r w:rsidRPr="009B5CEF">
        <w:rPr>
          <w:rFonts w:ascii="Palatino Linotype" w:eastAsia="Calibri" w:hAnsi="Palatino Linotype" w:cs="Arial"/>
        </w:rPr>
        <w:t>,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w:t>
      </w:r>
    </w:p>
    <w:p w14:paraId="4A632402" w14:textId="77777777" w:rsidR="00C55AF7" w:rsidRPr="009B5CEF" w:rsidRDefault="00C55AF7" w:rsidP="00C55AF7">
      <w:pPr>
        <w:pStyle w:val="Prrafodelista"/>
        <w:ind w:left="284" w:right="49"/>
        <w:jc w:val="both"/>
        <w:rPr>
          <w:rFonts w:ascii="Palatino Linotype" w:eastAsia="Calibri" w:hAnsi="Palatino Linotype" w:cs="Arial"/>
        </w:rPr>
      </w:pPr>
    </w:p>
    <w:p w14:paraId="58694547" w14:textId="77777777" w:rsidR="00C55AF7" w:rsidRPr="009B5CEF" w:rsidRDefault="00C55AF7" w:rsidP="00AC6798">
      <w:pPr>
        <w:pStyle w:val="Prrafodelista"/>
        <w:numPr>
          <w:ilvl w:val="0"/>
          <w:numId w:val="30"/>
        </w:numPr>
        <w:spacing w:line="360" w:lineRule="auto"/>
        <w:ind w:left="0" w:firstLine="0"/>
        <w:jc w:val="both"/>
        <w:rPr>
          <w:rFonts w:ascii="Palatino Linotype" w:hAnsi="Palatino Linotype" w:cs="Arial"/>
        </w:rPr>
      </w:pPr>
      <w:r w:rsidRPr="009B5CEF">
        <w:rPr>
          <w:rFonts w:ascii="Palatino Linotype" w:eastAsia="Calibri" w:hAnsi="Palatino Linotype" w:cs="Arial"/>
        </w:rPr>
        <w:t>Consecuentemente</w:t>
      </w:r>
      <w:r w:rsidRPr="009B5CEF">
        <w:rPr>
          <w:rFonts w:ascii="Palatino Linotype" w:hAnsi="Palatino Linotype"/>
        </w:rPr>
        <w:t>, no es posible tener por satisfecho el derecho de acceso a la información del hoy recurrente</w:t>
      </w:r>
      <w:r w:rsidRPr="009B5CEF">
        <w:rPr>
          <w:rFonts w:ascii="Palatino Linotype" w:hAnsi="Palatino Linotype"/>
          <w:b/>
          <w:i/>
        </w:rPr>
        <w:t xml:space="preserve"> </w:t>
      </w:r>
      <w:r w:rsidRPr="009B5CEF">
        <w:rPr>
          <w:rFonts w:ascii="Palatino Linotype" w:hAnsi="Palatino Linotype"/>
        </w:rPr>
        <w:t>en virtud de que en</w:t>
      </w:r>
      <w:r w:rsidRPr="009B5CEF">
        <w:rPr>
          <w:rFonts w:ascii="Palatino Linotype" w:hAnsi="Palatino Linotype" w:cs="Arial"/>
        </w:rPr>
        <w:t xml:space="preserve"> primer término es preciso referir que estamos ante el escenario de documentos los cuales son considerados públicos, es decir, la naturaleza de los oficios y de los asuntos que se traten, sirve de referencia los artículos 1, 2, 5 y 6 de la Ley de Documentos Administrativos e Históricos del Estado de México que a continuación se trascriben:</w:t>
      </w:r>
    </w:p>
    <w:p w14:paraId="5993ABDA" w14:textId="77777777" w:rsidR="00C55AF7" w:rsidRPr="009B5CEF" w:rsidRDefault="00C55AF7" w:rsidP="00C55AF7">
      <w:pPr>
        <w:spacing w:before="100" w:beforeAutospacing="1" w:after="100" w:afterAutospacing="1"/>
        <w:ind w:left="851" w:right="851"/>
        <w:jc w:val="both"/>
        <w:rPr>
          <w:rFonts w:ascii="Palatino Linotype" w:hAnsi="Palatino Linotype" w:cs="Arial"/>
          <w:i/>
        </w:rPr>
      </w:pPr>
      <w:r w:rsidRPr="009B5CEF">
        <w:rPr>
          <w:rFonts w:ascii="Palatino Linotype" w:hAnsi="Palatino Linotype" w:cs="Arial"/>
          <w:i/>
        </w:rPr>
        <w:t xml:space="preserve">“Artículo 1. La presente Ley, </w:t>
      </w:r>
      <w:r w:rsidRPr="009B5CEF">
        <w:rPr>
          <w:rFonts w:ascii="Palatino Linotype" w:hAnsi="Palatino Linotype" w:cs="Arial"/>
          <w:b/>
          <w:i/>
          <w:u w:val="single"/>
        </w:rPr>
        <w:t xml:space="preserve">es de orden público e interés social y tiene por objeto normar y regular la administración de documentos administrativos </w:t>
      </w:r>
      <w:r w:rsidRPr="009B5CEF">
        <w:rPr>
          <w:rFonts w:ascii="Palatino Linotype" w:hAnsi="Palatino Linotype" w:cs="Arial"/>
          <w:i/>
        </w:rPr>
        <w:t>e históricos</w:t>
      </w:r>
      <w:r w:rsidRPr="009B5CEF">
        <w:rPr>
          <w:rFonts w:ascii="Palatino Linotype" w:hAnsi="Palatino Linotype" w:cs="Arial"/>
          <w:b/>
          <w:i/>
          <w:u w:val="single"/>
        </w:rPr>
        <w:t xml:space="preserve"> de las autoridades del Estado</w:t>
      </w:r>
      <w:r w:rsidRPr="009B5CEF">
        <w:rPr>
          <w:rFonts w:ascii="Palatino Linotype" w:hAnsi="Palatino Linotype" w:cs="Arial"/>
          <w:i/>
        </w:rPr>
        <w:t xml:space="preserve"> y los </w:t>
      </w:r>
      <w:r w:rsidRPr="009B5CEF">
        <w:rPr>
          <w:rFonts w:ascii="Palatino Linotype" w:hAnsi="Palatino Linotype" w:cs="Arial"/>
          <w:i/>
        </w:rPr>
        <w:lastRenderedPageBreak/>
        <w:t>municipios en el ámbito de su competencia. Se entiende por documento, cualquier objeto o archivo electrónico o de cualquier otra tecnología existente que pueda dar constancia de un hecho.”</w:t>
      </w:r>
    </w:p>
    <w:p w14:paraId="1134BC17" w14:textId="77777777" w:rsidR="00C55AF7" w:rsidRPr="009B5CEF" w:rsidRDefault="00C55AF7" w:rsidP="00C55AF7">
      <w:pPr>
        <w:spacing w:before="100" w:beforeAutospacing="1" w:after="100" w:afterAutospacing="1"/>
        <w:ind w:left="851" w:right="851"/>
        <w:jc w:val="both"/>
        <w:rPr>
          <w:rFonts w:ascii="Palatino Linotype" w:hAnsi="Palatino Linotype" w:cs="Arial"/>
          <w:b/>
          <w:i/>
          <w:u w:val="single"/>
        </w:rPr>
      </w:pPr>
      <w:r w:rsidRPr="009B5CEF">
        <w:rPr>
          <w:rFonts w:ascii="Palatino Linotype" w:hAnsi="Palatino Linotype" w:cs="Arial"/>
          <w:i/>
        </w:rPr>
        <w:t xml:space="preserve">“Artículo 2.- Para los efectos de esta Ley, </w:t>
      </w:r>
      <w:r w:rsidRPr="009B5CEF">
        <w:rPr>
          <w:rFonts w:ascii="Palatino Linotype" w:hAnsi="Palatino Linotype" w:cs="Arial"/>
          <w:b/>
          <w:i/>
          <w:u w:val="single"/>
        </w:rPr>
        <w:t xml:space="preserve">se entiende por Administración de Documentos: </w:t>
      </w:r>
    </w:p>
    <w:p w14:paraId="2F20756E" w14:textId="77777777" w:rsidR="00C55AF7" w:rsidRPr="009B5CEF" w:rsidRDefault="00C55AF7" w:rsidP="00C55AF7">
      <w:pPr>
        <w:spacing w:before="100" w:beforeAutospacing="1" w:after="100" w:afterAutospacing="1"/>
        <w:ind w:left="851" w:right="851"/>
        <w:jc w:val="both"/>
        <w:rPr>
          <w:rFonts w:ascii="Palatino Linotype" w:hAnsi="Palatino Linotype" w:cs="Arial"/>
          <w:i/>
        </w:rPr>
      </w:pPr>
      <w:r w:rsidRPr="009B5CEF">
        <w:rPr>
          <w:rFonts w:ascii="Palatino Linotype" w:hAnsi="Palatino Linotype" w:cs="Arial"/>
          <w:i/>
        </w:rPr>
        <w:t xml:space="preserve">a) </w:t>
      </w:r>
      <w:r w:rsidRPr="009B5CEF">
        <w:rPr>
          <w:rFonts w:ascii="Palatino Linotype" w:hAnsi="Palatino Linotype" w:cs="Arial"/>
          <w:b/>
          <w:i/>
          <w:u w:val="single"/>
        </w:rPr>
        <w:t>Los actos tendientes a inventariar, regular, coordinar y dinamizar el funcionamiento y uso de los documentos existentes</w:t>
      </w:r>
      <w:r w:rsidRPr="009B5CEF">
        <w:rPr>
          <w:rFonts w:ascii="Palatino Linotype" w:hAnsi="Palatino Linotype" w:cs="Arial"/>
          <w:i/>
        </w:rPr>
        <w:t xml:space="preserve"> en los Archivos Administrativos e Históricos de los Poderes del Estado, Municipios y Organismos Auxiliares y en su caso, los que posean particulares.</w:t>
      </w:r>
    </w:p>
    <w:p w14:paraId="0B45C3D9" w14:textId="77777777" w:rsidR="00C55AF7" w:rsidRPr="009B5CEF" w:rsidRDefault="00C55AF7" w:rsidP="00C55AF7">
      <w:pPr>
        <w:spacing w:before="100" w:beforeAutospacing="1" w:after="100" w:afterAutospacing="1"/>
        <w:ind w:left="851" w:right="851"/>
        <w:jc w:val="both"/>
        <w:rPr>
          <w:rFonts w:ascii="Palatino Linotype" w:hAnsi="Palatino Linotype" w:cs="Arial"/>
          <w:i/>
        </w:rPr>
      </w:pPr>
      <w:r w:rsidRPr="009B5CEF">
        <w:rPr>
          <w:rFonts w:ascii="Palatino Linotype" w:hAnsi="Palatino Linotype" w:cs="Arial"/>
          <w:i/>
        </w:rPr>
        <w:t xml:space="preserve">b) </w:t>
      </w:r>
      <w:r w:rsidRPr="009B5CEF">
        <w:rPr>
          <w:rFonts w:ascii="Palatino Linotype" w:hAnsi="Palatino Linotype" w:cs="Arial"/>
          <w:b/>
          <w:i/>
          <w:u w:val="single"/>
        </w:rPr>
        <w:t>Los actos que se realicen para generar, recibir, mantener, custodiar, reconstruir, depurar o destruir Documentos Administrativos</w:t>
      </w:r>
      <w:r w:rsidRPr="009B5CEF">
        <w:rPr>
          <w:rFonts w:ascii="Palatino Linotype" w:hAnsi="Palatino Linotype" w:cs="Arial"/>
          <w:i/>
        </w:rPr>
        <w:t xml:space="preserve"> o Históricos, que por su importancia sean fuentes esenciales de información acerca del pasado y presente de la vida institucional del Estado.”</w:t>
      </w:r>
    </w:p>
    <w:p w14:paraId="0E7708DE" w14:textId="77777777" w:rsidR="00C55AF7" w:rsidRPr="009B5CEF" w:rsidRDefault="00C55AF7" w:rsidP="00C55AF7">
      <w:pPr>
        <w:spacing w:before="100" w:beforeAutospacing="1" w:after="100" w:afterAutospacing="1"/>
        <w:ind w:left="851" w:right="851"/>
        <w:jc w:val="both"/>
        <w:rPr>
          <w:rFonts w:ascii="Palatino Linotype" w:hAnsi="Palatino Linotype" w:cs="Arial"/>
          <w:i/>
        </w:rPr>
      </w:pPr>
      <w:r w:rsidRPr="009B5CEF">
        <w:rPr>
          <w:rFonts w:ascii="Palatino Linotype" w:hAnsi="Palatino Linotype" w:cs="Arial"/>
          <w:i/>
        </w:rPr>
        <w:t>“Artículo 3.-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14:paraId="079BE67F" w14:textId="77777777" w:rsidR="00C55AF7" w:rsidRPr="009B5CEF" w:rsidRDefault="00C55AF7" w:rsidP="00C55AF7">
      <w:pPr>
        <w:spacing w:before="100" w:beforeAutospacing="1" w:after="100" w:afterAutospacing="1"/>
        <w:ind w:left="851" w:right="851"/>
        <w:jc w:val="both"/>
        <w:rPr>
          <w:rFonts w:ascii="Palatino Linotype" w:hAnsi="Palatino Linotype" w:cs="Arial"/>
          <w:i/>
        </w:rPr>
      </w:pPr>
      <w:r w:rsidRPr="009B5CEF">
        <w:rPr>
          <w:rFonts w:ascii="Palatino Linotype" w:hAnsi="Palatino Linotype" w:cs="Arial"/>
          <w:i/>
        </w:rPr>
        <w:t xml:space="preserve">“Artículo 5.- </w:t>
      </w:r>
      <w:r w:rsidRPr="009B5CEF">
        <w:rPr>
          <w:rFonts w:ascii="Palatino Linotype" w:hAnsi="Palatino Linotype" w:cs="Arial"/>
          <w:b/>
          <w:i/>
          <w:u w:val="single"/>
        </w:rPr>
        <w:t>El servidor público, encargado de recibir documentos, los registrará en el acto de su recepción, indicando el destino que deba darse a cada uno</w:t>
      </w:r>
    </w:p>
    <w:p w14:paraId="02E6524F" w14:textId="77777777" w:rsidR="00C55AF7" w:rsidRPr="009B5CEF" w:rsidRDefault="00C55AF7" w:rsidP="00C55AF7">
      <w:pPr>
        <w:spacing w:before="100" w:beforeAutospacing="1" w:after="100" w:afterAutospacing="1"/>
        <w:ind w:left="851" w:right="851"/>
        <w:jc w:val="both"/>
        <w:rPr>
          <w:rFonts w:ascii="Palatino Linotype" w:hAnsi="Palatino Linotype" w:cs="Arial"/>
          <w:i/>
        </w:rPr>
      </w:pPr>
      <w:r w:rsidRPr="009B5CEF">
        <w:rPr>
          <w:rFonts w:ascii="Palatino Linotype" w:hAnsi="Palatino Linotype" w:cs="Arial"/>
          <w:i/>
        </w:rPr>
        <w:t xml:space="preserve">“Artículo 6.- </w:t>
      </w:r>
      <w:r w:rsidRPr="009B5CEF">
        <w:rPr>
          <w:rFonts w:ascii="Palatino Linotype" w:hAnsi="Palatino Linotype" w:cs="Arial"/>
          <w:b/>
          <w:i/>
          <w:u w:val="single"/>
        </w:rPr>
        <w:t>Los usuarios tendrán acceso a la información de los documentos, conforme a lo dispuesto por la ley de la materia</w:t>
      </w:r>
      <w:r w:rsidRPr="009B5CEF">
        <w:rPr>
          <w:rFonts w:ascii="Palatino Linotype" w:hAnsi="Palatino Linotype" w:cs="Arial"/>
          <w:i/>
        </w:rPr>
        <w:t>.”</w:t>
      </w:r>
    </w:p>
    <w:p w14:paraId="58F04EB4" w14:textId="77777777" w:rsidR="00C55AF7" w:rsidRPr="009B5CEF" w:rsidRDefault="00C55AF7" w:rsidP="00C55AF7">
      <w:pPr>
        <w:spacing w:before="100" w:beforeAutospacing="1" w:after="100" w:afterAutospacing="1"/>
        <w:ind w:left="851" w:right="851"/>
        <w:jc w:val="both"/>
        <w:rPr>
          <w:rFonts w:ascii="Palatino Linotype" w:hAnsi="Palatino Linotype" w:cs="Arial"/>
          <w:i/>
        </w:rPr>
      </w:pPr>
      <w:r w:rsidRPr="009B5CEF">
        <w:rPr>
          <w:rFonts w:ascii="Palatino Linotype" w:hAnsi="Palatino Linotype" w:cs="Arial"/>
          <w:i/>
        </w:rPr>
        <w:t>(Énfasis añadido)</w:t>
      </w:r>
    </w:p>
    <w:p w14:paraId="16083D77" w14:textId="77777777" w:rsidR="00C55AF7" w:rsidRPr="009B5CEF" w:rsidRDefault="00C55AF7" w:rsidP="00AC6798">
      <w:pPr>
        <w:pStyle w:val="Prrafodelista"/>
        <w:numPr>
          <w:ilvl w:val="0"/>
          <w:numId w:val="30"/>
        </w:numPr>
        <w:spacing w:line="360" w:lineRule="auto"/>
        <w:ind w:left="0" w:firstLine="0"/>
        <w:jc w:val="both"/>
        <w:rPr>
          <w:rFonts w:ascii="Palatino Linotype" w:hAnsi="Palatino Linotype"/>
        </w:rPr>
      </w:pPr>
      <w:r w:rsidRPr="009B5CEF">
        <w:rPr>
          <w:rFonts w:ascii="Palatino Linotype" w:hAnsi="Palatino Linotype"/>
        </w:rPr>
        <w:t xml:space="preserve">De los </w:t>
      </w:r>
      <w:r w:rsidRPr="009B5CEF">
        <w:rPr>
          <w:rFonts w:ascii="Palatino Linotype" w:eastAsia="Calibri" w:hAnsi="Palatino Linotype" w:cs="Arial"/>
        </w:rPr>
        <w:t>preceptos</w:t>
      </w:r>
      <w:r w:rsidRPr="009B5CEF">
        <w:rPr>
          <w:rFonts w:ascii="Palatino Linotype" w:hAnsi="Palatino Linotype"/>
        </w:rPr>
        <w:t xml:space="preserve"> jurídicos invocados con anterioridad se desprende que la Ley que regula los documentos en el Estado indica que es de orden público e interés social, es decir, tiene efectos </w:t>
      </w:r>
      <w:r w:rsidRPr="009B5CEF">
        <w:rPr>
          <w:rFonts w:ascii="Palatino Linotype" w:hAnsi="Palatino Linotype"/>
          <w:i/>
        </w:rPr>
        <w:t>erga omnes</w:t>
      </w:r>
      <w:r w:rsidRPr="009B5CEF">
        <w:rPr>
          <w:rFonts w:ascii="Palatino Linotype" w:hAnsi="Palatino Linotype"/>
        </w:rPr>
        <w:t xml:space="preserve"> los cuales todas aquellas autoridades que </w:t>
      </w:r>
      <w:r w:rsidRPr="009B5CEF">
        <w:rPr>
          <w:rFonts w:ascii="Palatino Linotype" w:hAnsi="Palatino Linotype"/>
        </w:rPr>
        <w:lastRenderedPageBreak/>
        <w:t>estén en el territorio mexiquense les aplica la Ley en cuestión tratándose en materia de documentos, así mismo como lo es el Sujeto Obligado, juega un papel de autoridad, es decir, se configura el hecho de que estamos ante una dependencia que realiza actos de autoridad y que estos mismos se deben documentar como la Ley de la materia lo señala.</w:t>
      </w:r>
    </w:p>
    <w:p w14:paraId="552AC231" w14:textId="77777777" w:rsidR="00C55AF7" w:rsidRPr="009B5CEF" w:rsidRDefault="00C55AF7" w:rsidP="00C55AF7">
      <w:pPr>
        <w:pStyle w:val="Prrafodelista"/>
        <w:spacing w:before="240" w:after="240"/>
        <w:ind w:left="284" w:right="49"/>
        <w:jc w:val="both"/>
        <w:rPr>
          <w:rFonts w:ascii="Palatino Linotype" w:hAnsi="Palatino Linotype"/>
        </w:rPr>
      </w:pPr>
    </w:p>
    <w:p w14:paraId="6468A1F9" w14:textId="77777777" w:rsidR="00C55AF7" w:rsidRPr="009B5CEF" w:rsidRDefault="00C55AF7" w:rsidP="00AC6798">
      <w:pPr>
        <w:pStyle w:val="Prrafodelista"/>
        <w:numPr>
          <w:ilvl w:val="0"/>
          <w:numId w:val="30"/>
        </w:numPr>
        <w:spacing w:line="360" w:lineRule="auto"/>
        <w:ind w:left="0" w:firstLine="0"/>
        <w:jc w:val="both"/>
        <w:rPr>
          <w:rFonts w:ascii="Palatino Linotype" w:hAnsi="Palatino Linotype"/>
        </w:rPr>
      </w:pPr>
      <w:r w:rsidRPr="009B5CEF">
        <w:rPr>
          <w:rFonts w:ascii="Palatino Linotype" w:hAnsi="Palatino Linotype" w:cs="Arial"/>
        </w:rPr>
        <w:t xml:space="preserve">Por otro lado, las instituciones </w:t>
      </w:r>
      <w:r w:rsidRPr="009B5CEF">
        <w:rPr>
          <w:rFonts w:ascii="Palatino Linotype" w:eastAsia="Calibri" w:hAnsi="Palatino Linotype" w:cs="Arial"/>
        </w:rPr>
        <w:t>encargadas</w:t>
      </w:r>
      <w:r w:rsidRPr="009B5CEF">
        <w:rPr>
          <w:rFonts w:ascii="Palatino Linotype" w:hAnsi="Palatino Linotype" w:cs="Arial"/>
        </w:rPr>
        <w:t xml:space="preserve"> de la administración de documentos y que a su vez en relación con lo anterior realizan actos de autoridad, deben llevar una correcta administración de los documentos que generan y reciben, en el entendido que la administración no solo lleva el resguardo de los documentos sino también el inventario, regulación, coordinación y dinamización en el funcionamiento y uso de estos.</w:t>
      </w:r>
    </w:p>
    <w:p w14:paraId="1D1AB4EF" w14:textId="77777777" w:rsidR="00C55AF7" w:rsidRPr="009B5CEF" w:rsidRDefault="00C55AF7" w:rsidP="00C55AF7">
      <w:pPr>
        <w:pStyle w:val="Prrafodelista"/>
        <w:rPr>
          <w:rFonts w:ascii="Palatino Linotype" w:hAnsi="Palatino Linotype" w:cs="Arial"/>
        </w:rPr>
      </w:pPr>
    </w:p>
    <w:p w14:paraId="249C08BF" w14:textId="455260F1" w:rsidR="00C55AF7" w:rsidRPr="009B5CEF" w:rsidRDefault="00C55AF7" w:rsidP="00AC6798">
      <w:pPr>
        <w:pStyle w:val="Prrafodelista"/>
        <w:numPr>
          <w:ilvl w:val="0"/>
          <w:numId w:val="30"/>
        </w:numPr>
        <w:spacing w:line="360" w:lineRule="auto"/>
        <w:ind w:left="0" w:firstLine="0"/>
        <w:jc w:val="both"/>
        <w:rPr>
          <w:rFonts w:ascii="Palatino Linotype" w:hAnsi="Palatino Linotype"/>
        </w:rPr>
      </w:pPr>
      <w:r w:rsidRPr="009B5CEF">
        <w:rPr>
          <w:rFonts w:ascii="Palatino Linotype" w:hAnsi="Palatino Linotype" w:cs="Arial"/>
        </w:rPr>
        <w:t xml:space="preserve">Asimismo, los </w:t>
      </w:r>
      <w:r w:rsidRPr="009B5CEF">
        <w:rPr>
          <w:rFonts w:ascii="Palatino Linotype" w:eastAsia="Calibri" w:hAnsi="Palatino Linotype" w:cs="Arial"/>
        </w:rPr>
        <w:t>documentos</w:t>
      </w:r>
      <w:r w:rsidRPr="009B5CEF">
        <w:rPr>
          <w:rFonts w:ascii="Palatino Linotype" w:hAnsi="Palatino Linotype" w:cs="Arial"/>
        </w:rPr>
        <w:t xml:space="preserve"> generados </w:t>
      </w:r>
      <w:r w:rsidR="006E1C15" w:rsidRPr="009B5CEF">
        <w:rPr>
          <w:rFonts w:ascii="Palatino Linotype" w:hAnsi="Palatino Linotype" w:cs="Arial"/>
        </w:rPr>
        <w:t xml:space="preserve">por las instituciones, </w:t>
      </w:r>
      <w:r w:rsidRPr="009B5CEF">
        <w:rPr>
          <w:rFonts w:ascii="Palatino Linotype" w:hAnsi="Palatino Linotype" w:cs="Arial"/>
        </w:rPr>
        <w:t>debieron ser registrados en el acto de su generación o recepción, indicando en todo momento el destino de estos, para un control de específico y puntual de dichos documentos, también es importante hacer ver que el marco jurídico antes citado establece las bases mínimas para concentrar y administrar el material documental y dicha ley es el instrumento jurídico que norma el archivo y la administración de los documentos.</w:t>
      </w:r>
    </w:p>
    <w:p w14:paraId="064AE4FE" w14:textId="77777777" w:rsidR="00C55AF7" w:rsidRPr="009B5CEF" w:rsidRDefault="00C55AF7" w:rsidP="00AC6798">
      <w:pPr>
        <w:pStyle w:val="Prrafodelista"/>
        <w:numPr>
          <w:ilvl w:val="0"/>
          <w:numId w:val="30"/>
        </w:numPr>
        <w:spacing w:line="360" w:lineRule="auto"/>
        <w:ind w:left="0" w:firstLine="0"/>
        <w:jc w:val="both"/>
        <w:rPr>
          <w:rFonts w:ascii="Palatino Linotype" w:hAnsi="Palatino Linotype" w:cs="Arial"/>
        </w:rPr>
      </w:pPr>
      <w:r w:rsidRPr="009B5CEF">
        <w:rPr>
          <w:rFonts w:ascii="Palatino Linotype" w:eastAsia="Calibri" w:hAnsi="Palatino Linotype" w:cs="Arial"/>
          <w:lang w:val="es-ES"/>
        </w:rPr>
        <w:t xml:space="preserve">En esa </w:t>
      </w:r>
      <w:r w:rsidRPr="009B5CEF">
        <w:rPr>
          <w:rFonts w:ascii="Palatino Linotype" w:hAnsi="Palatino Linotype" w:cs="Arial"/>
        </w:rPr>
        <w:t>tesitura</w:t>
      </w:r>
      <w:r w:rsidRPr="009B5CEF">
        <w:rPr>
          <w:rFonts w:ascii="Palatino Linotype" w:eastAsia="Calibri" w:hAnsi="Palatino Linotype" w:cs="Arial"/>
          <w:lang w:val="es-ES"/>
        </w:rPr>
        <w:t>, de conformidad con Lineamientos para la organización y conservación de los archivos</w:t>
      </w:r>
      <w:r w:rsidRPr="009B5CEF">
        <w:rPr>
          <w:rStyle w:val="Refdenotaalpie"/>
          <w:rFonts w:ascii="Palatino Linotype" w:eastAsia="Calibri" w:hAnsi="Palatino Linotype" w:cs="Arial"/>
          <w:lang w:val="es-ES"/>
        </w:rPr>
        <w:footnoteReference w:id="4"/>
      </w:r>
      <w:r w:rsidRPr="009B5CEF">
        <w:rPr>
          <w:rFonts w:ascii="Palatino Linotype" w:eastAsia="Calibri" w:hAnsi="Palatino Linotype" w:cs="Arial"/>
          <w:lang w:val="es-ES"/>
        </w:rPr>
        <w:t xml:space="preserve"> emitidos por la Consejo Nacional del Sistema Nacional de Transparencia, Acceso a la Información Pública y Protección de Datos Personales establece lo siguiente: </w:t>
      </w:r>
    </w:p>
    <w:p w14:paraId="023F94E8" w14:textId="77777777" w:rsidR="00C55AF7" w:rsidRPr="009B5CEF" w:rsidRDefault="00C55AF7" w:rsidP="00C55AF7">
      <w:pPr>
        <w:spacing w:line="360" w:lineRule="auto"/>
        <w:ind w:left="851" w:right="851"/>
        <w:jc w:val="both"/>
        <w:rPr>
          <w:rFonts w:ascii="Palatino Linotype" w:hAnsi="Palatino Linotype" w:cs="Arial"/>
          <w:i/>
        </w:rPr>
      </w:pPr>
      <w:r w:rsidRPr="009B5CEF">
        <w:rPr>
          <w:rFonts w:ascii="Palatino Linotype" w:hAnsi="Palatino Linotype" w:cs="Arial"/>
          <w:b/>
          <w:i/>
        </w:rPr>
        <w:lastRenderedPageBreak/>
        <w:t>“Primero.</w:t>
      </w:r>
      <w:r w:rsidRPr="009B5CEF">
        <w:rPr>
          <w:rFonts w:ascii="Palatino Linotype" w:hAnsi="Palatino Linotype" w:cs="Arial"/>
          <w:i/>
        </w:rPr>
        <w:t xml:space="preserve"> Los presentes lineamientos tienen por objeto </w:t>
      </w:r>
      <w:r w:rsidRPr="009B5CEF">
        <w:rPr>
          <w:rFonts w:ascii="Palatino Linotype" w:hAnsi="Palatino Linotype" w:cs="Arial"/>
          <w:i/>
          <w:u w:val="single"/>
        </w:rPr>
        <w:t>establecer las políticas y criterios para la sistematización y digitalización</w:t>
      </w:r>
      <w:r w:rsidRPr="009B5CEF">
        <w:rPr>
          <w:rFonts w:ascii="Palatino Linotype" w:hAnsi="Palatino Linotype" w:cs="Arial"/>
          <w:i/>
        </w:rPr>
        <w:t xml:space="preserve">, así como para la custodia y conservación </w:t>
      </w:r>
      <w:r w:rsidRPr="009B5CEF">
        <w:rPr>
          <w:rFonts w:ascii="Palatino Linotype" w:hAnsi="Palatino Linotype" w:cs="Arial"/>
          <w:i/>
          <w:u w:val="single"/>
        </w:rPr>
        <w:t>de los archivos en posesión de los sujetos obligados</w:t>
      </w:r>
      <w:r w:rsidRPr="009B5CEF">
        <w:rPr>
          <w:rFonts w:ascii="Palatino Linotype" w:hAnsi="Palatino Linotype" w:cs="Arial"/>
          <w:i/>
        </w:rPr>
        <w:t xml:space="preserve">, </w:t>
      </w:r>
      <w:r w:rsidRPr="009B5CEF">
        <w:rPr>
          <w:rFonts w:ascii="Palatino Linotype" w:hAnsi="Palatino Linotype" w:cs="Arial"/>
          <w:i/>
          <w:u w:val="single"/>
        </w:rPr>
        <w:t>con la finalidad de garantizar la disponibilidad</w:t>
      </w:r>
      <w:r w:rsidRPr="009B5CEF">
        <w:rPr>
          <w:rFonts w:ascii="Palatino Linotype" w:hAnsi="Palatino Linotype" w:cs="Arial"/>
          <w:i/>
        </w:rPr>
        <w:t>, la localización eficiente de la información generada, obtenida, adquirida, transformada y contar con sistemas de información, ágiles y eficientes.”</w:t>
      </w:r>
    </w:p>
    <w:p w14:paraId="5C403756" w14:textId="77777777" w:rsidR="00C55AF7" w:rsidRPr="009B5CEF" w:rsidRDefault="00C55AF7" w:rsidP="00C55AF7">
      <w:pPr>
        <w:spacing w:line="360" w:lineRule="auto"/>
        <w:ind w:left="851" w:right="851"/>
        <w:jc w:val="both"/>
        <w:rPr>
          <w:rFonts w:ascii="Palatino Linotype" w:hAnsi="Palatino Linotype" w:cs="Arial"/>
          <w:i/>
        </w:rPr>
      </w:pPr>
      <w:r w:rsidRPr="009B5CEF">
        <w:rPr>
          <w:rFonts w:ascii="Palatino Linotype" w:hAnsi="Palatino Linotype" w:cs="Arial"/>
          <w:i/>
        </w:rPr>
        <w:t>(Énfasis añadido)</w:t>
      </w:r>
    </w:p>
    <w:p w14:paraId="2697BAC8" w14:textId="77777777" w:rsidR="00C55AF7" w:rsidRPr="009B5CEF" w:rsidRDefault="00C55AF7" w:rsidP="00AC6798">
      <w:pPr>
        <w:pStyle w:val="Prrafodelista"/>
        <w:numPr>
          <w:ilvl w:val="0"/>
          <w:numId w:val="30"/>
        </w:numPr>
        <w:spacing w:line="360" w:lineRule="auto"/>
        <w:ind w:left="0" w:firstLine="0"/>
        <w:jc w:val="both"/>
        <w:rPr>
          <w:rFonts w:ascii="Palatino Linotype" w:hAnsi="Palatino Linotype"/>
          <w:i/>
          <w:iCs/>
          <w:sz w:val="20"/>
        </w:rPr>
      </w:pPr>
      <w:r w:rsidRPr="009B5CEF">
        <w:rPr>
          <w:rFonts w:ascii="Palatino Linotype" w:hAnsi="Palatino Linotype" w:cs="Arial"/>
        </w:rPr>
        <w:t>En armonía con lo anterior se está ante la evidente vulneración del derecho humano de acceso a la información pública, prerrogativa elevada a rango de derecho humano, protegido no solamente por los ordenamientos jurídicos locales y nacionales, sino también internacionales, que debe ser satisfecho en todo momento como una función esencial y primordial del Estado como ente garante de los derechos humanos.</w:t>
      </w:r>
    </w:p>
    <w:p w14:paraId="0967CF45" w14:textId="77777777" w:rsidR="00F56C5D" w:rsidRPr="009B5CEF" w:rsidRDefault="00F56C5D" w:rsidP="00F56C5D">
      <w:pPr>
        <w:pStyle w:val="Prrafodelista"/>
        <w:spacing w:line="360" w:lineRule="auto"/>
        <w:ind w:left="0"/>
        <w:jc w:val="both"/>
        <w:rPr>
          <w:rFonts w:ascii="Palatino Linotype" w:hAnsi="Palatino Linotype"/>
          <w:i/>
          <w:iCs/>
          <w:sz w:val="20"/>
        </w:rPr>
      </w:pPr>
    </w:p>
    <w:p w14:paraId="69923888" w14:textId="7EFCB3D8" w:rsidR="002723B7" w:rsidRPr="009B5CEF" w:rsidRDefault="00097387" w:rsidP="00AC6798">
      <w:pPr>
        <w:pStyle w:val="Prrafodelista"/>
        <w:numPr>
          <w:ilvl w:val="0"/>
          <w:numId w:val="30"/>
        </w:numPr>
        <w:spacing w:line="360" w:lineRule="auto"/>
        <w:ind w:left="0" w:firstLine="0"/>
        <w:jc w:val="both"/>
        <w:rPr>
          <w:rFonts w:ascii="Palatino Linotype" w:eastAsia="MS Mincho" w:hAnsi="Palatino Linotype" w:cs="Times New Roman"/>
        </w:rPr>
      </w:pPr>
      <w:r w:rsidRPr="009B5CEF">
        <w:rPr>
          <w:rFonts w:ascii="Palatino Linotype" w:hAnsi="Palatino Linotype" w:cs="Arial"/>
        </w:rPr>
        <w:t xml:space="preserve">Por consecuencia, </w:t>
      </w:r>
      <w:r w:rsidR="00FA4501" w:rsidRPr="009B5CEF">
        <w:rPr>
          <w:rFonts w:ascii="Palatino Linotype" w:eastAsia="Calibri" w:hAnsi="Palatino Linotype" w:cs="Arial"/>
          <w:lang w:val="es-ES"/>
        </w:rPr>
        <w:t>es dable ordenar en el caso de tramitar algún procedimiento ante el</w:t>
      </w:r>
      <w:r w:rsidR="00FA4501" w:rsidRPr="009B5CEF">
        <w:rPr>
          <w:rFonts w:ascii="Palatino Linotype" w:hAnsi="Palatino Linotype" w:cs="Arial"/>
        </w:rPr>
        <w:t xml:space="preserve"> Ministerio Público</w:t>
      </w:r>
      <w:r w:rsidR="00FA4501" w:rsidRPr="009B5CEF">
        <w:rPr>
          <w:rFonts w:ascii="Palatino Linotype" w:eastAsia="Calibri" w:hAnsi="Palatino Linotype" w:cs="Arial"/>
          <w:lang w:val="es-ES"/>
        </w:rPr>
        <w:t xml:space="preserve">, el documento donde conste la vista al </w:t>
      </w:r>
      <w:r w:rsidR="00FA4501" w:rsidRPr="009B5CEF">
        <w:rPr>
          <w:rFonts w:ascii="Palatino Linotype" w:hAnsi="Palatino Linotype" w:cs="Arial"/>
        </w:rPr>
        <w:t xml:space="preserve">Ministerio Público </w:t>
      </w:r>
      <w:r w:rsidR="00FA4501" w:rsidRPr="009B5CEF">
        <w:rPr>
          <w:rFonts w:ascii="Palatino Linotype" w:eastAsia="Calibri" w:hAnsi="Palatino Linotype" w:cs="Arial"/>
          <w:lang w:val="es-ES"/>
        </w:rPr>
        <w:t xml:space="preserve"> </w:t>
      </w:r>
      <w:r w:rsidR="00FA4501" w:rsidRPr="009B5CEF">
        <w:rPr>
          <w:rFonts w:ascii="Palatino Linotype" w:hAnsi="Palatino Linotype" w:cs="Arial"/>
        </w:rPr>
        <w:t>derivado del supuesto incumplimiento de contrato en cita</w:t>
      </w:r>
      <w:r w:rsidR="00FA4501" w:rsidRPr="009B5CEF">
        <w:rPr>
          <w:rFonts w:ascii="Palatino Linotype" w:eastAsia="Calibri" w:hAnsi="Palatino Linotype" w:cs="Arial"/>
          <w:lang w:val="es-ES"/>
        </w:rPr>
        <w:t xml:space="preserve">, </w:t>
      </w:r>
      <w:r w:rsidR="00FA4501" w:rsidRPr="009B5CEF">
        <w:rPr>
          <w:rFonts w:ascii="Palatino Linotype" w:eastAsia="Times New Roman" w:hAnsi="Palatino Linotype" w:cs="Times New Roman"/>
          <w:szCs w:val="22"/>
          <w:lang w:val="es-ES"/>
        </w:rPr>
        <w:t>en versión publica de ser procedente en términos del Considerado Quinto</w:t>
      </w:r>
      <w:r w:rsidR="00FA4501" w:rsidRPr="009B5CEF">
        <w:rPr>
          <w:rFonts w:ascii="Palatino Linotype" w:eastAsia="Calibri" w:hAnsi="Palatino Linotype" w:cs="Arial"/>
          <w:lang w:val="es-ES"/>
        </w:rPr>
        <w:t>;</w:t>
      </w:r>
      <w:r w:rsidR="002723B7" w:rsidRPr="009B5CEF">
        <w:rPr>
          <w:rFonts w:ascii="Palatino Linotype" w:eastAsia="MS Mincho" w:hAnsi="Palatino Linotype" w:cs="Times New Roman"/>
        </w:rPr>
        <w:t>sin embargo, para el caso que no haya dad</w:t>
      </w:r>
      <w:r w:rsidR="00131EAC" w:rsidRPr="009B5CEF">
        <w:rPr>
          <w:rFonts w:ascii="Palatino Linotype" w:eastAsia="MS Mincho" w:hAnsi="Palatino Linotype" w:cs="Times New Roman"/>
        </w:rPr>
        <w:t>o</w:t>
      </w:r>
      <w:r w:rsidR="002723B7" w:rsidRPr="009B5CEF">
        <w:rPr>
          <w:rFonts w:ascii="Palatino Linotype" w:eastAsia="MS Mincho" w:hAnsi="Palatino Linotype" w:cs="Times New Roman"/>
        </w:rPr>
        <w:t xml:space="preserve"> vista el ministerio público y por lo tanto el Sujeto Obligado no hubiera generado, poseído o administrado la información deberá de explicar las causas por las que no se cuente con la información requerida.</w:t>
      </w:r>
    </w:p>
    <w:p w14:paraId="3ACACB54" w14:textId="77777777" w:rsidR="0085246A" w:rsidRPr="009B5CEF" w:rsidRDefault="0085246A" w:rsidP="0085246A">
      <w:pPr>
        <w:pStyle w:val="Prrafodelista"/>
        <w:rPr>
          <w:rFonts w:ascii="Palatino Linotype" w:eastAsia="Calibri" w:hAnsi="Palatino Linotype" w:cs="Arial"/>
          <w:lang w:val="es-ES"/>
        </w:rPr>
      </w:pPr>
    </w:p>
    <w:p w14:paraId="50EEDFCA" w14:textId="5A5DAAF4" w:rsidR="00125F1D" w:rsidRPr="009B5CEF" w:rsidRDefault="0085246A" w:rsidP="00AC6798">
      <w:pPr>
        <w:pStyle w:val="Prrafodelista"/>
        <w:numPr>
          <w:ilvl w:val="0"/>
          <w:numId w:val="30"/>
        </w:numPr>
        <w:spacing w:before="240" w:after="240" w:line="360" w:lineRule="auto"/>
        <w:ind w:left="0" w:right="49" w:firstLine="0"/>
        <w:jc w:val="both"/>
        <w:rPr>
          <w:rFonts w:ascii="Palatino Linotype" w:eastAsia="Calibri" w:hAnsi="Palatino Linotype" w:cs="Arial"/>
          <w:lang w:val="es-ES"/>
        </w:rPr>
      </w:pPr>
      <w:r w:rsidRPr="009B5CEF">
        <w:rPr>
          <w:rFonts w:ascii="Palatino Linotype" w:eastAsia="Calibri" w:hAnsi="Palatino Linotype" w:cs="Arial"/>
          <w:szCs w:val="22"/>
          <w:lang w:val="es-ES" w:eastAsia="es-MX"/>
        </w:rPr>
        <w:t>Finalmente</w:t>
      </w:r>
      <w:r w:rsidRPr="009B5CEF">
        <w:rPr>
          <w:rFonts w:ascii="Palatino Linotype" w:eastAsia="Calibri" w:hAnsi="Palatino Linotype" w:cs="Arial"/>
          <w:lang w:val="es-ES"/>
        </w:rPr>
        <w:t>,</w:t>
      </w:r>
      <w:r w:rsidR="0083131C" w:rsidRPr="009B5CEF">
        <w:rPr>
          <w:rFonts w:ascii="Palatino Linotype" w:eastAsia="Calibri" w:hAnsi="Palatino Linotype" w:cs="Arial"/>
          <w:lang w:val="es-ES"/>
        </w:rPr>
        <w:t xml:space="preserve"> es importante </w:t>
      </w:r>
      <w:r w:rsidR="006C48D4" w:rsidRPr="009B5CEF">
        <w:rPr>
          <w:rFonts w:ascii="Palatino Linotype" w:eastAsia="Calibri" w:hAnsi="Palatino Linotype" w:cs="Arial"/>
          <w:lang w:val="es-ES"/>
        </w:rPr>
        <w:t xml:space="preserve">indicar que </w:t>
      </w:r>
      <w:r w:rsidR="00125F1D" w:rsidRPr="009B5CEF">
        <w:rPr>
          <w:rFonts w:ascii="Palatino Linotype" w:hAnsi="Palatino Linotype"/>
          <w:lang w:val="es-ES"/>
        </w:rPr>
        <w:t>una vez precisado que el Sujeto Obligado cuenta con la obligación de entregar la información que ha sido solicitada, un aspecto de toral radica en la modalidad de entrega de la información.</w:t>
      </w:r>
    </w:p>
    <w:p w14:paraId="770C3866" w14:textId="77777777" w:rsidR="00125F1D" w:rsidRPr="009B5CEF" w:rsidRDefault="00125F1D" w:rsidP="006C48D4">
      <w:pPr>
        <w:pStyle w:val="Prrafodelista"/>
        <w:tabs>
          <w:tab w:val="left" w:pos="851"/>
        </w:tabs>
        <w:ind w:left="0" w:right="49"/>
        <w:jc w:val="both"/>
        <w:rPr>
          <w:rFonts w:ascii="Palatino Linotype" w:hAnsi="Palatino Linotype"/>
          <w:lang w:val="es-ES"/>
        </w:rPr>
      </w:pPr>
    </w:p>
    <w:p w14:paraId="2ADC901A" w14:textId="77777777" w:rsidR="00125F1D" w:rsidRPr="009B5CEF" w:rsidRDefault="00125F1D" w:rsidP="00AC6798">
      <w:pPr>
        <w:pStyle w:val="Prrafodelista"/>
        <w:numPr>
          <w:ilvl w:val="0"/>
          <w:numId w:val="30"/>
        </w:numPr>
        <w:spacing w:line="360" w:lineRule="auto"/>
        <w:ind w:left="0" w:firstLine="0"/>
        <w:jc w:val="both"/>
        <w:rPr>
          <w:rFonts w:ascii="Palatino Linotype" w:eastAsia="Calibri" w:hAnsi="Palatino Linotype" w:cs="Arial"/>
        </w:rPr>
      </w:pPr>
      <w:r w:rsidRPr="009B5CEF">
        <w:rPr>
          <w:rFonts w:ascii="Palatino Linotype" w:eastAsia="Calibri" w:hAnsi="Palatino Linotype" w:cs="Arial"/>
        </w:rPr>
        <w:t>Si bien es cierto, los particulares tienen el derecho de realizar sus solicitudes de acceso a la información en distintas modalidades, entre las que se encuentran vía electrónica o por escrito, pero también lo es que un elemento indispensable para formular correctamente una solicitud, es que el particular elija la vía por la cual requiere acceder a la información, pues así lo establece la normatividad en materia, para mejor referencia, es necesario plasmar lo que establece la Ley de Transparencia y Acceso a la Información Pública del Estado de México y Municipios en el artículo 155 siendo lo siguiente:</w:t>
      </w:r>
    </w:p>
    <w:p w14:paraId="5563EA79" w14:textId="77777777" w:rsidR="00125F1D" w:rsidRPr="009B5CEF" w:rsidRDefault="00125F1D" w:rsidP="00125F1D">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9B5CEF">
        <w:rPr>
          <w:rFonts w:ascii="Palatino Linotype" w:hAnsi="Palatino Linotype" w:cs="Bookman Old Style,Bold"/>
          <w:b/>
          <w:bCs/>
          <w:i/>
          <w:sz w:val="22"/>
          <w:szCs w:val="20"/>
          <w:lang w:val="es-MX"/>
        </w:rPr>
        <w:t xml:space="preserve">Artículo 155. </w:t>
      </w:r>
      <w:r w:rsidRPr="009B5CEF">
        <w:rPr>
          <w:rFonts w:ascii="Palatino Linotype" w:hAnsi="Palatino Linotype" w:cs="Bookman Old Style"/>
          <w:b/>
          <w:i/>
          <w:sz w:val="22"/>
          <w:szCs w:val="20"/>
          <w:lang w:val="es-MX"/>
        </w:rPr>
        <w:t>Para presentar una solicitud por escrito, no se podrán exigir mayores requisitos que los siguientes:</w:t>
      </w:r>
    </w:p>
    <w:p w14:paraId="754D7C7C" w14:textId="77777777" w:rsidR="00125F1D" w:rsidRPr="009B5CEF" w:rsidRDefault="00125F1D" w:rsidP="00125F1D">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9B5CEF">
        <w:rPr>
          <w:rFonts w:ascii="Palatino Linotype" w:hAnsi="Palatino Linotype" w:cs="Bookman Old Style,Bold"/>
          <w:b/>
          <w:bCs/>
          <w:i/>
          <w:sz w:val="22"/>
          <w:szCs w:val="20"/>
          <w:lang w:val="es-MX"/>
        </w:rPr>
        <w:t xml:space="preserve">I. </w:t>
      </w:r>
      <w:r w:rsidRPr="009B5CEF">
        <w:rPr>
          <w:rFonts w:ascii="Palatino Linotype" w:hAnsi="Palatino Linotype" w:cs="Bookman Old Style"/>
          <w:i/>
          <w:sz w:val="22"/>
          <w:szCs w:val="20"/>
          <w:lang w:val="es-MX"/>
        </w:rPr>
        <w:t>Nombre del solicitante, o en su caso, los datos generales de su representante;</w:t>
      </w:r>
    </w:p>
    <w:p w14:paraId="38AD8C45" w14:textId="77777777" w:rsidR="00125F1D" w:rsidRPr="009B5CEF" w:rsidRDefault="00125F1D" w:rsidP="00125F1D">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9B5CEF">
        <w:rPr>
          <w:rFonts w:ascii="Palatino Linotype" w:hAnsi="Palatino Linotype" w:cs="Bookman Old Style,Bold"/>
          <w:b/>
          <w:bCs/>
          <w:i/>
          <w:sz w:val="22"/>
          <w:szCs w:val="20"/>
          <w:lang w:val="es-MX"/>
        </w:rPr>
        <w:t xml:space="preserve">II. </w:t>
      </w:r>
      <w:r w:rsidRPr="009B5CEF">
        <w:rPr>
          <w:rFonts w:ascii="Palatino Linotype" w:hAnsi="Palatino Linotype" w:cs="Bookman Old Style"/>
          <w:i/>
          <w:sz w:val="22"/>
          <w:szCs w:val="20"/>
          <w:lang w:val="es-MX"/>
        </w:rPr>
        <w:t>Domicilio o en su caso correo electrónico para recibir notificaciones;</w:t>
      </w:r>
    </w:p>
    <w:p w14:paraId="74EB0A35" w14:textId="77777777" w:rsidR="00125F1D" w:rsidRPr="009B5CEF" w:rsidRDefault="00125F1D" w:rsidP="00125F1D">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9B5CEF">
        <w:rPr>
          <w:rFonts w:ascii="Palatino Linotype" w:hAnsi="Palatino Linotype" w:cs="Bookman Old Style,Bold"/>
          <w:b/>
          <w:bCs/>
          <w:i/>
          <w:sz w:val="22"/>
          <w:szCs w:val="20"/>
          <w:lang w:val="es-MX"/>
        </w:rPr>
        <w:t xml:space="preserve">III. </w:t>
      </w:r>
      <w:r w:rsidRPr="009B5CEF">
        <w:rPr>
          <w:rFonts w:ascii="Palatino Linotype" w:hAnsi="Palatino Linotype" w:cs="Bookman Old Style"/>
          <w:i/>
          <w:sz w:val="22"/>
          <w:szCs w:val="20"/>
          <w:lang w:val="es-MX"/>
        </w:rPr>
        <w:t>La descripción de la información solicitada;</w:t>
      </w:r>
    </w:p>
    <w:p w14:paraId="77F3769B" w14:textId="77777777" w:rsidR="00125F1D" w:rsidRPr="009B5CEF" w:rsidRDefault="00125F1D" w:rsidP="00125F1D">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9B5CEF">
        <w:rPr>
          <w:rFonts w:ascii="Palatino Linotype" w:hAnsi="Palatino Linotype" w:cs="Bookman Old Style,Bold"/>
          <w:b/>
          <w:bCs/>
          <w:i/>
          <w:sz w:val="22"/>
          <w:szCs w:val="20"/>
          <w:lang w:val="es-MX"/>
        </w:rPr>
        <w:t xml:space="preserve">IV. </w:t>
      </w:r>
      <w:r w:rsidRPr="009B5CEF">
        <w:rPr>
          <w:rFonts w:ascii="Palatino Linotype" w:hAnsi="Palatino Linotype" w:cs="Bookman Old Style"/>
          <w:i/>
          <w:sz w:val="22"/>
          <w:szCs w:val="20"/>
          <w:lang w:val="es-MX"/>
        </w:rPr>
        <w:t>Cualquier otro dato que facilite la búsqueda y eventual localización de la información; y</w:t>
      </w:r>
    </w:p>
    <w:p w14:paraId="521A131E" w14:textId="77777777" w:rsidR="00125F1D" w:rsidRPr="009B5CEF" w:rsidRDefault="00125F1D" w:rsidP="00125F1D">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9B5CEF">
        <w:rPr>
          <w:rFonts w:ascii="Palatino Linotype" w:hAnsi="Palatino Linotype" w:cs="Bookman Old Style,Bold"/>
          <w:b/>
          <w:bCs/>
          <w:i/>
          <w:sz w:val="22"/>
          <w:szCs w:val="20"/>
          <w:lang w:val="es-MX"/>
        </w:rPr>
        <w:t xml:space="preserve">V. </w:t>
      </w:r>
      <w:r w:rsidRPr="009B5CEF">
        <w:rPr>
          <w:rFonts w:ascii="Palatino Linotype" w:hAnsi="Palatino Linotype" w:cs="Bookman Old Style"/>
          <w:b/>
          <w:i/>
          <w:sz w:val="22"/>
          <w:szCs w:val="20"/>
          <w:lang w:val="es-MX"/>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655C9A78" w14:textId="77777777" w:rsidR="00125F1D" w:rsidRPr="009B5CEF" w:rsidRDefault="00125F1D" w:rsidP="00125F1D">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9B5CEF">
        <w:rPr>
          <w:rFonts w:ascii="Palatino Linotype" w:hAnsi="Palatino Linotype" w:cs="Bookman Old Style"/>
          <w:i/>
          <w:sz w:val="22"/>
          <w:szCs w:val="20"/>
          <w:lang w:val="es-MX"/>
        </w:rPr>
        <w:t>Queda prohibido para los sujetos obligados recabar datos que den lugar a indagatorias sobre las motivaciones de la solicitud de información y su uso posterior.</w:t>
      </w:r>
    </w:p>
    <w:p w14:paraId="676EC448" w14:textId="77777777" w:rsidR="00125F1D" w:rsidRPr="009B5CEF" w:rsidRDefault="00125F1D" w:rsidP="00125F1D">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9B5CEF">
        <w:rPr>
          <w:rFonts w:ascii="Palatino Linotype" w:hAnsi="Palatino Linotype" w:cs="Bookman Old Style"/>
          <w:i/>
          <w:sz w:val="22"/>
          <w:szCs w:val="20"/>
          <w:lang w:val="es-MX"/>
        </w:rPr>
        <w:t>Las solicitudes anónimas, con nombre incompleto o seudónimo serán procedentes para su trámite por parte del sujeto obligado ante quien se presente. No podrá requerirse información adicional con motivo del nombre proporcionado por el solicitante.</w:t>
      </w:r>
    </w:p>
    <w:p w14:paraId="2EE914D3" w14:textId="77777777" w:rsidR="00125F1D" w:rsidRPr="009B5CEF" w:rsidRDefault="00125F1D" w:rsidP="00125F1D">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9B5CEF">
        <w:rPr>
          <w:rFonts w:ascii="Palatino Linotype" w:hAnsi="Palatino Linotype" w:cs="Bookman Old Style"/>
          <w:b/>
          <w:i/>
          <w:sz w:val="22"/>
          <w:szCs w:val="20"/>
          <w:lang w:val="es-MX"/>
        </w:rPr>
        <w:lastRenderedPageBreak/>
        <w:t>La información de las fracciones I y IV será proporcionada por el solicitante de manera opcional y, en ningún caso, podrá ser un requisito indispensable para la procedencia de la solicitud.</w:t>
      </w:r>
    </w:p>
    <w:p w14:paraId="3ED0BAD8" w14:textId="77777777" w:rsidR="00125F1D" w:rsidRPr="009B5CEF" w:rsidRDefault="00125F1D" w:rsidP="00125F1D">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9B5CEF">
        <w:rPr>
          <w:rFonts w:ascii="Palatino Linotype" w:hAnsi="Palatino Linotype" w:cs="Bookman Old Style"/>
          <w:i/>
          <w:sz w:val="22"/>
          <w:szCs w:val="20"/>
          <w:lang w:val="es-MX"/>
        </w:rPr>
        <w:t>(Énfasis añadido)</w:t>
      </w:r>
    </w:p>
    <w:p w14:paraId="689CC24A" w14:textId="77777777" w:rsidR="00125F1D" w:rsidRPr="009B5CEF" w:rsidRDefault="00125F1D" w:rsidP="00125F1D">
      <w:pPr>
        <w:autoSpaceDE w:val="0"/>
        <w:autoSpaceDN w:val="0"/>
        <w:adjustRightInd w:val="0"/>
        <w:spacing w:line="360" w:lineRule="auto"/>
        <w:ind w:right="567"/>
        <w:jc w:val="both"/>
        <w:rPr>
          <w:rFonts w:ascii="Palatino Linotype" w:hAnsi="Palatino Linotype" w:cs="Bookman Old Style"/>
          <w:b/>
          <w:i/>
          <w:sz w:val="22"/>
          <w:szCs w:val="20"/>
          <w:lang w:val="es-MX"/>
        </w:rPr>
      </w:pPr>
    </w:p>
    <w:p w14:paraId="60D67835" w14:textId="77777777" w:rsidR="00125F1D" w:rsidRPr="009B5CEF" w:rsidRDefault="00125F1D" w:rsidP="00AC6798">
      <w:pPr>
        <w:pStyle w:val="Prrafodelista"/>
        <w:numPr>
          <w:ilvl w:val="0"/>
          <w:numId w:val="30"/>
        </w:numPr>
        <w:spacing w:line="360" w:lineRule="auto"/>
        <w:ind w:left="0" w:firstLine="0"/>
        <w:jc w:val="both"/>
        <w:rPr>
          <w:rFonts w:ascii="Palatino Linotype" w:eastAsia="Calibri" w:hAnsi="Palatino Linotype" w:cs="Arial"/>
        </w:rPr>
      </w:pPr>
      <w:r w:rsidRPr="009B5CEF">
        <w:rPr>
          <w:rFonts w:ascii="Palatino Linotype" w:eastAsia="Calibri" w:hAnsi="Palatino Linotype" w:cs="Arial"/>
        </w:rPr>
        <w:t>El precepto legal en cito hace alusión a los elementos que debe tener una solicitud de acceso a la información, sin embargo, en el último párrafo señala que solo la fracción I y IV serán proporcionadas de manera opcional, por lo que no figuran como requisito indispensable, lo que nos da a entender que las demás fracciones si son de carácter obligatorio, entre otras, la modalidad de entrega.</w:t>
      </w:r>
    </w:p>
    <w:p w14:paraId="1ECE759A" w14:textId="77777777" w:rsidR="00125F1D" w:rsidRPr="009B5CEF" w:rsidRDefault="00125F1D" w:rsidP="00125F1D">
      <w:pPr>
        <w:pStyle w:val="Prrafodelista"/>
        <w:tabs>
          <w:tab w:val="left" w:pos="851"/>
        </w:tabs>
        <w:spacing w:line="360" w:lineRule="auto"/>
        <w:ind w:left="0" w:right="49"/>
        <w:jc w:val="both"/>
        <w:rPr>
          <w:rFonts w:ascii="Palatino Linotype" w:hAnsi="Palatino Linotype"/>
          <w:lang w:val="es-ES"/>
        </w:rPr>
      </w:pPr>
    </w:p>
    <w:p w14:paraId="6B86226D" w14:textId="3452E4F8" w:rsidR="008C735A" w:rsidRPr="009B5CEF" w:rsidRDefault="00125F1D" w:rsidP="00AC6798">
      <w:pPr>
        <w:pStyle w:val="Prrafodelista"/>
        <w:numPr>
          <w:ilvl w:val="0"/>
          <w:numId w:val="30"/>
        </w:numPr>
        <w:spacing w:line="360" w:lineRule="auto"/>
        <w:ind w:left="0" w:firstLine="0"/>
        <w:jc w:val="both"/>
        <w:rPr>
          <w:rFonts w:ascii="Palatino Linotype" w:eastAsia="Times New Roman" w:hAnsi="Palatino Linotype" w:cs="Times New Roman"/>
          <w:i/>
          <w:sz w:val="22"/>
          <w:szCs w:val="14"/>
          <w:lang w:val="es-ES"/>
        </w:rPr>
      </w:pPr>
      <w:r w:rsidRPr="009B5CEF">
        <w:rPr>
          <w:rFonts w:ascii="Palatino Linotype" w:eastAsia="Calibri" w:hAnsi="Palatino Linotype" w:cs="Arial"/>
        </w:rPr>
        <w:t>Además</w:t>
      </w:r>
      <w:r w:rsidRPr="009B5CEF">
        <w:rPr>
          <w:rFonts w:ascii="Palatino Linotype" w:hAnsi="Palatino Linotype"/>
          <w:lang w:val="es-ES"/>
        </w:rPr>
        <w:t xml:space="preserve">, </w:t>
      </w:r>
      <w:r w:rsidRPr="009B5CEF">
        <w:rPr>
          <w:rFonts w:ascii="Palatino Linotype" w:eastAsia="Calibri" w:hAnsi="Palatino Linotype" w:cs="Arial"/>
        </w:rPr>
        <w:t xml:space="preserve">la Ley en materia pero ahora en el artículo 164 menciona </w:t>
      </w:r>
      <w:r w:rsidRPr="009B5CEF">
        <w:rPr>
          <w:rFonts w:ascii="Palatino Linotype" w:eastAsia="Calibri" w:hAnsi="Palatino Linotype" w:cs="Arial"/>
          <w:i/>
        </w:rPr>
        <w:t xml:space="preserve">que el acceso se dará en la modalidad de entrega y, en su caso, de envío elegidos por el solicitante. </w:t>
      </w:r>
      <w:r w:rsidRPr="009B5CEF">
        <w:rPr>
          <w:rFonts w:ascii="Palatino Linotype" w:eastAsia="Calibri" w:hAnsi="Palatino Linotype" w:cs="Arial"/>
        </w:rPr>
        <w:t xml:space="preserve">Entonces, </w:t>
      </w:r>
      <w:r w:rsidRPr="009B5CEF">
        <w:rPr>
          <w:rFonts w:ascii="Palatino Linotype" w:hAnsi="Palatino Linotype"/>
          <w:lang w:val="es-ES"/>
        </w:rPr>
        <w:t xml:space="preserve">debemos entender que la información deberá ser entregada mediante la modalidad elegida por el particular, </w:t>
      </w:r>
      <w:r w:rsidR="006C48D4" w:rsidRPr="009B5CEF">
        <w:rPr>
          <w:rFonts w:ascii="Palatino Linotype" w:hAnsi="Palatino Linotype"/>
          <w:lang w:val="es-ES"/>
        </w:rPr>
        <w:t xml:space="preserve">Sistema de Acceso a la Información Mexiquense (SAIMEX), </w:t>
      </w:r>
      <w:r w:rsidRPr="009B5CEF">
        <w:rPr>
          <w:rFonts w:ascii="Palatino Linotype" w:hAnsi="Palatino Linotype"/>
          <w:lang w:val="es-ES"/>
        </w:rPr>
        <w:t>sin embargo,</w:t>
      </w:r>
      <w:r w:rsidR="006C48D4" w:rsidRPr="009B5CEF">
        <w:rPr>
          <w:rFonts w:ascii="Palatino Linotype" w:hAnsi="Palatino Linotype"/>
          <w:lang w:val="es-ES"/>
        </w:rPr>
        <w:t xml:space="preserve">  en el texto de la solicitud indico que: </w:t>
      </w:r>
      <w:r w:rsidR="008C735A" w:rsidRPr="009B5CEF">
        <w:rPr>
          <w:rFonts w:ascii="Palatino Linotype" w:hAnsi="Palatino Linotype"/>
          <w:i/>
          <w:lang w:val="es-ES"/>
        </w:rPr>
        <w:t>“…</w:t>
      </w:r>
      <w:r w:rsidR="008C735A" w:rsidRPr="009B5CEF">
        <w:rPr>
          <w:rFonts w:ascii="Palatino Linotype" w:eastAsia="Times New Roman" w:hAnsi="Palatino Linotype" w:cs="Times New Roman"/>
          <w:i/>
          <w:sz w:val="22"/>
          <w:szCs w:val="14"/>
          <w:lang w:val="es-ES"/>
        </w:rPr>
        <w:t>Solito que dicha contestación, me sea enviada a mi e-mail</w:t>
      </w:r>
      <w:r w:rsidR="00FF73B2" w:rsidRPr="00FF73B2">
        <w:rPr>
          <w:rFonts w:ascii="Palatino Linotype" w:eastAsia="Times New Roman" w:hAnsi="Palatino Linotype" w:cs="Times New Roman"/>
          <w:i/>
          <w:sz w:val="22"/>
          <w:szCs w:val="14"/>
          <w:highlight w:val="black"/>
          <w:lang w:val="es-ES"/>
        </w:rPr>
        <w:t>---------------</w:t>
      </w:r>
      <w:bookmarkStart w:id="17" w:name="_GoBack"/>
      <w:bookmarkEnd w:id="17"/>
      <w:r w:rsidR="008C735A" w:rsidRPr="009B5CEF">
        <w:rPr>
          <w:rFonts w:ascii="Palatino Linotype" w:eastAsia="Times New Roman" w:hAnsi="Palatino Linotype" w:cs="Times New Roman"/>
          <w:i/>
          <w:sz w:val="22"/>
          <w:szCs w:val="14"/>
          <w:lang w:val="es-ES"/>
        </w:rPr>
        <w:t>” (Sic)</w:t>
      </w:r>
    </w:p>
    <w:p w14:paraId="31E13DB6" w14:textId="77777777" w:rsidR="00125F1D" w:rsidRPr="009B5CEF" w:rsidRDefault="00125F1D" w:rsidP="00125F1D">
      <w:pPr>
        <w:pStyle w:val="Prrafodelista"/>
        <w:tabs>
          <w:tab w:val="left" w:pos="851"/>
        </w:tabs>
        <w:spacing w:line="360" w:lineRule="auto"/>
        <w:ind w:left="0" w:right="49"/>
        <w:jc w:val="both"/>
        <w:rPr>
          <w:rFonts w:ascii="Palatino Linotype" w:hAnsi="Palatino Linotype"/>
          <w:lang w:val="es-ES"/>
        </w:rPr>
      </w:pPr>
    </w:p>
    <w:p w14:paraId="402DE01D" w14:textId="593B49A1" w:rsidR="00125F1D" w:rsidRPr="009B5CEF" w:rsidRDefault="00125F1D" w:rsidP="00AC6798">
      <w:pPr>
        <w:pStyle w:val="Prrafodelista"/>
        <w:numPr>
          <w:ilvl w:val="0"/>
          <w:numId w:val="30"/>
        </w:numPr>
        <w:spacing w:before="240" w:after="240" w:line="360" w:lineRule="auto"/>
        <w:ind w:left="0" w:right="49" w:firstLine="0"/>
        <w:jc w:val="both"/>
        <w:rPr>
          <w:rFonts w:ascii="Palatino Linotype" w:hAnsi="Palatino Linotype"/>
          <w:lang w:val="es-ES"/>
        </w:rPr>
      </w:pPr>
      <w:r w:rsidRPr="009B5CEF">
        <w:rPr>
          <w:rFonts w:ascii="Palatino Linotype" w:hAnsi="Palatino Linotype"/>
          <w:lang w:val="es-ES"/>
        </w:rPr>
        <w:t>Bajo</w:t>
      </w:r>
      <w:r w:rsidR="003740C7" w:rsidRPr="009B5CEF">
        <w:rPr>
          <w:rFonts w:ascii="Palatino Linotype" w:hAnsi="Palatino Linotype"/>
          <w:lang w:val="es-ES"/>
        </w:rPr>
        <w:t xml:space="preserve"> </w:t>
      </w:r>
      <w:r w:rsidR="003740C7" w:rsidRPr="009B5CEF">
        <w:rPr>
          <w:rFonts w:ascii="Palatino Linotype" w:eastAsia="Calibri" w:hAnsi="Palatino Linotype" w:cs="Arial"/>
          <w:szCs w:val="22"/>
          <w:lang w:val="es-ES" w:eastAsia="es-MX"/>
        </w:rPr>
        <w:t>esta</w:t>
      </w:r>
      <w:r w:rsidR="003740C7" w:rsidRPr="009B5CEF">
        <w:rPr>
          <w:rFonts w:ascii="Palatino Linotype" w:hAnsi="Palatino Linotype"/>
          <w:lang w:val="es-ES"/>
        </w:rPr>
        <w:t xml:space="preserve"> perspectiva</w:t>
      </w:r>
      <w:r w:rsidRPr="009B5CEF">
        <w:rPr>
          <w:rFonts w:ascii="Palatino Linotype" w:hAnsi="Palatino Linotype"/>
          <w:lang w:val="es-ES"/>
        </w:rPr>
        <w:t>, cuando una solicitud de acceso a la información indique como modalidad de entrega, a través de correo electrónico, es necesario que el Sujeto Obligado de cumplimiento a la resolución a través de dos vías</w:t>
      </w:r>
      <w:r w:rsidRPr="009B5CEF">
        <w:rPr>
          <w:rFonts w:ascii="Palatino Linotype" w:hAnsi="Palatino Linotype"/>
          <w:u w:val="single"/>
          <w:lang w:val="es-ES"/>
        </w:rPr>
        <w:t>, vía SAIMEX</w:t>
      </w:r>
      <w:r w:rsidR="003740C7" w:rsidRPr="009B5CEF">
        <w:rPr>
          <w:rFonts w:ascii="Palatino Linotype" w:hAnsi="Palatino Linotype"/>
          <w:u w:val="single"/>
          <w:lang w:val="es-ES"/>
        </w:rPr>
        <w:t xml:space="preserve"> y entregar vía Correo electrónico,</w:t>
      </w:r>
      <w:r w:rsidRPr="009B5CEF">
        <w:rPr>
          <w:rFonts w:ascii="Palatino Linotype" w:hAnsi="Palatino Linotype"/>
          <w:u w:val="single"/>
          <w:lang w:val="es-ES"/>
        </w:rPr>
        <w:t xml:space="preserve"> </w:t>
      </w:r>
      <w:r w:rsidRPr="009B5CEF">
        <w:rPr>
          <w:rFonts w:ascii="Palatino Linotype" w:hAnsi="Palatino Linotype"/>
          <w:lang w:val="es-ES"/>
        </w:rPr>
        <w:t xml:space="preserve">con el fin de que este Órgano Garante tenga conocimiento que efectivamente se dé cumplimiento en los términos establecidos. </w:t>
      </w:r>
    </w:p>
    <w:p w14:paraId="3AFB9BBE" w14:textId="77777777" w:rsidR="00125F1D" w:rsidRPr="009B5CEF" w:rsidRDefault="00125F1D" w:rsidP="003740C7">
      <w:pPr>
        <w:pStyle w:val="Prrafodelista"/>
        <w:tabs>
          <w:tab w:val="left" w:pos="851"/>
        </w:tabs>
        <w:ind w:left="0" w:right="49"/>
        <w:jc w:val="both"/>
        <w:rPr>
          <w:rFonts w:ascii="Palatino Linotype" w:hAnsi="Palatino Linotype"/>
          <w:sz w:val="16"/>
          <w:lang w:val="es-ES"/>
        </w:rPr>
      </w:pPr>
    </w:p>
    <w:p w14:paraId="545EB642" w14:textId="1F56E541" w:rsidR="001271FC" w:rsidRPr="009B5CEF" w:rsidRDefault="00334231" w:rsidP="001271FC">
      <w:pPr>
        <w:pStyle w:val="Ttulo1"/>
        <w:spacing w:line="360" w:lineRule="auto"/>
        <w:rPr>
          <w:rFonts w:ascii="Palatino Linotype" w:hAnsi="Palatino Linotype"/>
          <w:b/>
          <w:color w:val="auto"/>
          <w:sz w:val="24"/>
          <w:szCs w:val="24"/>
        </w:rPr>
      </w:pPr>
      <w:bookmarkStart w:id="18" w:name="_Toc473799824"/>
      <w:bookmarkStart w:id="19" w:name="_Toc487025370"/>
      <w:bookmarkStart w:id="20" w:name="_Toc493790438"/>
      <w:bookmarkStart w:id="21" w:name="_Toc495606558"/>
      <w:bookmarkStart w:id="22" w:name="_Toc517362230"/>
      <w:bookmarkStart w:id="23" w:name="_Toc529179032"/>
      <w:r w:rsidRPr="009B5CEF">
        <w:rPr>
          <w:rFonts w:ascii="Palatino Linotype" w:hAnsi="Palatino Linotype"/>
          <w:b/>
          <w:color w:val="auto"/>
          <w:sz w:val="24"/>
          <w:szCs w:val="24"/>
        </w:rPr>
        <w:lastRenderedPageBreak/>
        <w:t>QUINTO</w:t>
      </w:r>
      <w:r w:rsidR="001271FC" w:rsidRPr="009B5CEF">
        <w:rPr>
          <w:rFonts w:ascii="Palatino Linotype" w:hAnsi="Palatino Linotype"/>
          <w:b/>
          <w:color w:val="auto"/>
          <w:sz w:val="24"/>
          <w:szCs w:val="24"/>
        </w:rPr>
        <w:t>. De la Versión Pública</w:t>
      </w:r>
      <w:bookmarkEnd w:id="18"/>
      <w:bookmarkEnd w:id="19"/>
      <w:bookmarkEnd w:id="20"/>
      <w:bookmarkEnd w:id="21"/>
      <w:bookmarkEnd w:id="22"/>
      <w:bookmarkEnd w:id="23"/>
      <w:r w:rsidR="001271FC" w:rsidRPr="009B5CEF">
        <w:rPr>
          <w:rFonts w:ascii="Palatino Linotype" w:hAnsi="Palatino Linotype"/>
          <w:b/>
          <w:color w:val="auto"/>
          <w:sz w:val="24"/>
          <w:szCs w:val="24"/>
        </w:rPr>
        <w:t xml:space="preserve"> </w:t>
      </w:r>
    </w:p>
    <w:p w14:paraId="5082ECE6" w14:textId="7CEE4BC7" w:rsidR="001271FC" w:rsidRPr="009B5CEF" w:rsidRDefault="001271FC" w:rsidP="00AC6798">
      <w:pPr>
        <w:pStyle w:val="Prrafodelista"/>
        <w:numPr>
          <w:ilvl w:val="0"/>
          <w:numId w:val="30"/>
        </w:numPr>
        <w:spacing w:before="240" w:after="240" w:line="360" w:lineRule="auto"/>
        <w:ind w:left="0" w:right="49" w:firstLine="0"/>
        <w:jc w:val="both"/>
        <w:rPr>
          <w:rFonts w:ascii="Palatino Linotype" w:hAnsi="Palatino Linotype"/>
        </w:rPr>
      </w:pPr>
      <w:r w:rsidRPr="009B5CEF">
        <w:rPr>
          <w:rFonts w:ascii="Palatino Linotype" w:eastAsia="Calibri" w:hAnsi="Palatino Linotype" w:cs="Arial"/>
          <w:szCs w:val="22"/>
          <w:lang w:val="es-ES" w:eastAsia="es-MX"/>
        </w:rPr>
        <w:t xml:space="preserve">Como ya se ha señalado en el considerando anterior el </w:t>
      </w:r>
      <w:r w:rsidR="001F4C89" w:rsidRPr="009B5CEF">
        <w:rPr>
          <w:rFonts w:ascii="Palatino Linotype" w:eastAsia="Calibri" w:hAnsi="Palatino Linotype" w:cs="Arial"/>
          <w:szCs w:val="22"/>
          <w:lang w:val="es-ES" w:eastAsia="es-MX"/>
        </w:rPr>
        <w:t>Sujeto Obligado</w:t>
      </w:r>
      <w:r w:rsidRPr="009B5CEF">
        <w:rPr>
          <w:rFonts w:ascii="Palatino Linotype" w:eastAsia="Calibri" w:hAnsi="Palatino Linotype" w:cs="Arial"/>
          <w:b/>
          <w:szCs w:val="22"/>
          <w:lang w:val="es-ES" w:eastAsia="es-MX"/>
        </w:rPr>
        <w:t>,</w:t>
      </w:r>
      <w:r w:rsidRPr="009B5CEF">
        <w:rPr>
          <w:rFonts w:ascii="Palatino Linotype" w:eastAsia="Calibri" w:hAnsi="Palatino Linotype" w:cs="Arial"/>
          <w:szCs w:val="22"/>
          <w:lang w:val="es-ES" w:eastAsia="es-MX"/>
        </w:rPr>
        <w:t xml:space="preserve"> deberá entregar</w:t>
      </w:r>
      <w:r w:rsidR="001F4C89" w:rsidRPr="009B5CEF">
        <w:rPr>
          <w:rFonts w:ascii="Palatino Linotype" w:eastAsia="Calibri" w:hAnsi="Palatino Linotype" w:cs="Arial"/>
          <w:szCs w:val="22"/>
          <w:lang w:val="es-ES" w:eastAsia="es-MX"/>
        </w:rPr>
        <w:t xml:space="preserve"> </w:t>
      </w:r>
      <w:r w:rsidR="00D756A3" w:rsidRPr="009B5CEF">
        <w:rPr>
          <w:rFonts w:ascii="Palatino Linotype" w:eastAsia="Calibri" w:hAnsi="Palatino Linotype" w:cs="Arial"/>
          <w:szCs w:val="22"/>
          <w:lang w:val="es-ES" w:eastAsia="es-MX"/>
        </w:rPr>
        <w:t>diversa información concerniente a la</w:t>
      </w:r>
      <w:r w:rsidR="00690AA1" w:rsidRPr="009B5CEF">
        <w:rPr>
          <w:rFonts w:ascii="Palatino Linotype" w:eastAsia="Calibri" w:hAnsi="Palatino Linotype" w:cs="Arial"/>
          <w:szCs w:val="22"/>
          <w:lang w:val="es-ES" w:eastAsia="es-MX"/>
        </w:rPr>
        <w:t xml:space="preserve"> presente solicitud de información, y en el que caso que en dicho</w:t>
      </w:r>
      <w:r w:rsidR="00D756A3" w:rsidRPr="009B5CEF">
        <w:rPr>
          <w:rFonts w:ascii="Palatino Linotype" w:eastAsia="Calibri" w:hAnsi="Palatino Linotype" w:cs="Arial"/>
          <w:szCs w:val="22"/>
          <w:lang w:val="es-ES" w:eastAsia="es-MX"/>
        </w:rPr>
        <w:t>s</w:t>
      </w:r>
      <w:r w:rsidR="00690AA1" w:rsidRPr="009B5CEF">
        <w:rPr>
          <w:rFonts w:ascii="Palatino Linotype" w:eastAsia="Calibri" w:hAnsi="Palatino Linotype" w:cs="Arial"/>
          <w:szCs w:val="22"/>
          <w:lang w:val="es-ES" w:eastAsia="es-MX"/>
        </w:rPr>
        <w:t xml:space="preserve"> documento</w:t>
      </w:r>
      <w:r w:rsidR="00D756A3" w:rsidRPr="009B5CEF">
        <w:rPr>
          <w:rFonts w:ascii="Palatino Linotype" w:eastAsia="Calibri" w:hAnsi="Palatino Linotype" w:cs="Arial"/>
          <w:szCs w:val="22"/>
          <w:lang w:val="es-ES" w:eastAsia="es-MX"/>
        </w:rPr>
        <w:t>s</w:t>
      </w:r>
      <w:r w:rsidR="00690AA1" w:rsidRPr="009B5CEF">
        <w:rPr>
          <w:rFonts w:ascii="Palatino Linotype" w:eastAsia="Calibri" w:hAnsi="Palatino Linotype" w:cs="Arial"/>
          <w:szCs w:val="22"/>
          <w:lang w:val="es-ES" w:eastAsia="es-MX"/>
        </w:rPr>
        <w:t xml:space="preserve"> </w:t>
      </w:r>
      <w:r w:rsidRPr="009B5CEF">
        <w:rPr>
          <w:rFonts w:ascii="Palatino Linotype" w:eastAsia="Calibri" w:hAnsi="Palatino Linotype" w:cs="Arial"/>
          <w:szCs w:val="22"/>
          <w:lang w:val="es-ES" w:eastAsia="es-MX"/>
        </w:rPr>
        <w:t>se adviert</w:t>
      </w:r>
      <w:r w:rsidR="00D756A3" w:rsidRPr="009B5CEF">
        <w:rPr>
          <w:rFonts w:ascii="Palatino Linotype" w:eastAsia="Calibri" w:hAnsi="Palatino Linotype" w:cs="Arial"/>
          <w:szCs w:val="22"/>
          <w:lang w:val="es-ES" w:eastAsia="es-MX"/>
        </w:rPr>
        <w:t>a</w:t>
      </w:r>
      <w:r w:rsidRPr="009B5CEF">
        <w:rPr>
          <w:rFonts w:ascii="Palatino Linotype" w:eastAsia="Calibri" w:hAnsi="Palatino Linotype" w:cs="Arial"/>
          <w:szCs w:val="22"/>
          <w:lang w:val="es-ES" w:eastAsia="es-MX"/>
        </w:rPr>
        <w:t xml:space="preserve">n datos personales </w:t>
      </w:r>
      <w:r w:rsidRPr="009B5CEF">
        <w:rPr>
          <w:rFonts w:ascii="Palatino Linotype" w:eastAsia="Times New Roman" w:hAnsi="Palatino Linotype" w:cs="Arial"/>
          <w:color w:val="222222"/>
          <w:szCs w:val="22"/>
          <w:lang w:val="es-ES" w:eastAsia="es-MX"/>
        </w:rPr>
        <w:t>susceptibles de clasificarse como confidenciales</w:t>
      </w:r>
      <w:r w:rsidR="00D756A3" w:rsidRPr="009B5CEF">
        <w:rPr>
          <w:rFonts w:ascii="Palatino Linotype" w:eastAsia="Times New Roman" w:hAnsi="Palatino Linotype" w:cs="Arial"/>
          <w:color w:val="222222"/>
          <w:szCs w:val="22"/>
          <w:lang w:val="es-ES" w:eastAsia="es-MX"/>
        </w:rPr>
        <w:t xml:space="preserve"> deberá de realizarse una versión pública en la que se </w:t>
      </w:r>
      <w:r w:rsidRPr="009B5CEF">
        <w:rPr>
          <w:rFonts w:ascii="Palatino Linotype" w:eastAsia="Times New Roman" w:hAnsi="Palatino Linotype" w:cs="Arial"/>
          <w:color w:val="222222"/>
          <w:szCs w:val="22"/>
          <w:lang w:val="es-ES" w:eastAsia="es-MX"/>
        </w:rPr>
        <w:t xml:space="preserve">deje a la vista los datos que ofrezcan la información requerida. </w:t>
      </w:r>
    </w:p>
    <w:p w14:paraId="49C7151C" w14:textId="3F68ED81" w:rsidR="001271FC" w:rsidRPr="009B5CEF" w:rsidRDefault="001271FC" w:rsidP="00440740">
      <w:pPr>
        <w:pStyle w:val="Ttulo2"/>
        <w:numPr>
          <w:ilvl w:val="0"/>
          <w:numId w:val="4"/>
        </w:numPr>
        <w:spacing w:line="360" w:lineRule="auto"/>
        <w:rPr>
          <w:rFonts w:ascii="Palatino Linotype" w:eastAsia="Calibri" w:hAnsi="Palatino Linotype"/>
          <w:b/>
          <w:color w:val="auto"/>
          <w:sz w:val="24"/>
        </w:rPr>
      </w:pPr>
      <w:bookmarkStart w:id="24" w:name="_Toc487025371"/>
      <w:bookmarkStart w:id="25" w:name="_Toc493790439"/>
      <w:bookmarkStart w:id="26" w:name="_Toc495606559"/>
      <w:bookmarkStart w:id="27" w:name="_Toc517362231"/>
      <w:bookmarkStart w:id="28" w:name="_Toc529179033"/>
      <w:r w:rsidRPr="009B5CEF">
        <w:rPr>
          <w:rFonts w:ascii="Palatino Linotype" w:hAnsi="Palatino Linotype"/>
          <w:b/>
          <w:color w:val="auto"/>
          <w:sz w:val="24"/>
        </w:rPr>
        <w:t>Requisitos previos.</w:t>
      </w:r>
      <w:bookmarkEnd w:id="24"/>
      <w:bookmarkEnd w:id="25"/>
      <w:bookmarkEnd w:id="26"/>
      <w:bookmarkEnd w:id="27"/>
      <w:bookmarkEnd w:id="28"/>
    </w:p>
    <w:p w14:paraId="7581C00A" w14:textId="77777777" w:rsidR="001271FC" w:rsidRPr="009B5CEF"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DB13CEB" w14:textId="77777777" w:rsidR="001271FC" w:rsidRPr="009B5CEF" w:rsidRDefault="001271FC" w:rsidP="00AC6798">
      <w:pPr>
        <w:pStyle w:val="Prrafodelista"/>
        <w:numPr>
          <w:ilvl w:val="0"/>
          <w:numId w:val="30"/>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9B5CEF">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637AAB75" w14:textId="77777777" w:rsidR="001271FC" w:rsidRPr="009B5CEF"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4108829" w14:textId="77777777" w:rsidR="001271FC" w:rsidRPr="009B5CEF" w:rsidRDefault="001271FC" w:rsidP="00AC6798">
      <w:pPr>
        <w:pStyle w:val="Prrafodelista"/>
        <w:numPr>
          <w:ilvl w:val="0"/>
          <w:numId w:val="30"/>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9B5CEF">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394472DF" w14:textId="77777777" w:rsidR="001271FC" w:rsidRPr="009B5CEF" w:rsidRDefault="001271FC" w:rsidP="001271FC">
      <w:pPr>
        <w:pStyle w:val="Prrafodelista"/>
        <w:spacing w:line="360" w:lineRule="auto"/>
        <w:rPr>
          <w:rFonts w:ascii="Palatino Linotype" w:eastAsia="Calibri" w:hAnsi="Palatino Linotype" w:cs="Arial"/>
          <w:szCs w:val="22"/>
          <w:lang w:val="es-ES" w:eastAsia="es-MX"/>
        </w:rPr>
      </w:pPr>
    </w:p>
    <w:p w14:paraId="11F7B719" w14:textId="77777777" w:rsidR="001271FC" w:rsidRPr="009B5CEF" w:rsidRDefault="001271FC" w:rsidP="00AC6798">
      <w:pPr>
        <w:pStyle w:val="Prrafodelista"/>
        <w:numPr>
          <w:ilvl w:val="0"/>
          <w:numId w:val="30"/>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9B5CEF">
        <w:rPr>
          <w:rFonts w:ascii="Palatino Linotype" w:hAnsi="Palatino Linotype" w:cs="Arial"/>
        </w:rPr>
        <w:t xml:space="preserve">El último de estos requisitos previos consiste en que no se pueden emitir acuerdos de carácter general ni particular, según lo dispone el artículo 134 de la Ley </w:t>
      </w:r>
      <w:r w:rsidRPr="009B5CEF">
        <w:rPr>
          <w:rFonts w:ascii="Palatino Linotype" w:hAnsi="Palatino Linotype" w:cs="Arial"/>
        </w:rPr>
        <w:lastRenderedPageBreak/>
        <w:t>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737E4A4" w14:textId="77777777" w:rsidR="001271FC" w:rsidRPr="009B5CEF" w:rsidRDefault="001271FC" w:rsidP="001271FC">
      <w:pPr>
        <w:pStyle w:val="Prrafodelista"/>
        <w:spacing w:line="360" w:lineRule="auto"/>
        <w:rPr>
          <w:rFonts w:ascii="Palatino Linotype" w:eastAsia="Calibri" w:hAnsi="Palatino Linotype" w:cs="Arial"/>
          <w:szCs w:val="22"/>
          <w:lang w:val="es-ES" w:eastAsia="es-MX"/>
        </w:rPr>
      </w:pPr>
    </w:p>
    <w:p w14:paraId="664B4802" w14:textId="77777777" w:rsidR="001271FC" w:rsidRPr="009B5CEF" w:rsidRDefault="001271FC" w:rsidP="00440740">
      <w:pPr>
        <w:pStyle w:val="Ttulo2"/>
        <w:numPr>
          <w:ilvl w:val="0"/>
          <w:numId w:val="4"/>
        </w:numPr>
        <w:spacing w:line="360" w:lineRule="auto"/>
        <w:rPr>
          <w:rFonts w:ascii="Palatino Linotype" w:hAnsi="Palatino Linotype"/>
          <w:b/>
          <w:color w:val="auto"/>
          <w:sz w:val="24"/>
        </w:rPr>
      </w:pPr>
      <w:bookmarkStart w:id="29" w:name="_Toc487025372"/>
      <w:bookmarkStart w:id="30" w:name="_Toc493790440"/>
      <w:bookmarkStart w:id="31" w:name="_Toc495606560"/>
      <w:bookmarkStart w:id="32" w:name="_Toc517362232"/>
      <w:bookmarkStart w:id="33" w:name="_Toc529179034"/>
      <w:r w:rsidRPr="009B5CEF">
        <w:rPr>
          <w:rFonts w:ascii="Palatino Linotype" w:hAnsi="Palatino Linotype"/>
          <w:b/>
          <w:color w:val="auto"/>
          <w:sz w:val="24"/>
        </w:rPr>
        <w:t>Supuesto de clasificación.</w:t>
      </w:r>
      <w:bookmarkEnd w:id="29"/>
      <w:bookmarkEnd w:id="30"/>
      <w:bookmarkEnd w:id="31"/>
      <w:bookmarkEnd w:id="32"/>
      <w:bookmarkEnd w:id="33"/>
    </w:p>
    <w:p w14:paraId="71166C29" w14:textId="77777777" w:rsidR="001271FC" w:rsidRPr="009B5CEF"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4404F45" w14:textId="77777777" w:rsidR="001271FC" w:rsidRPr="009B5CEF" w:rsidRDefault="001271FC" w:rsidP="00AC6798">
      <w:pPr>
        <w:pStyle w:val="Prrafodelista"/>
        <w:numPr>
          <w:ilvl w:val="0"/>
          <w:numId w:val="30"/>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9B5CEF">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322DAC9C" w14:textId="77777777" w:rsidR="001271FC" w:rsidRPr="009B5CEF" w:rsidRDefault="001271FC" w:rsidP="001271FC">
      <w:pPr>
        <w:autoSpaceDE w:val="0"/>
        <w:autoSpaceDN w:val="0"/>
        <w:adjustRightInd w:val="0"/>
        <w:spacing w:after="160" w:line="360" w:lineRule="auto"/>
        <w:ind w:left="567" w:right="567"/>
        <w:jc w:val="both"/>
        <w:rPr>
          <w:rFonts w:ascii="Palatino Linotype" w:hAnsi="Palatino Linotype" w:cs="Arial"/>
          <w:i/>
          <w:sz w:val="22"/>
          <w:lang w:val="es-MX"/>
        </w:rPr>
      </w:pPr>
      <w:r w:rsidRPr="009B5CEF">
        <w:rPr>
          <w:rFonts w:ascii="Palatino Linotype" w:hAnsi="Palatino Linotype" w:cs="Arial"/>
          <w:b/>
          <w:bCs/>
          <w:i/>
          <w:sz w:val="22"/>
          <w:lang w:val="es-MX"/>
        </w:rPr>
        <w:t xml:space="preserve">Artículo 3. </w:t>
      </w:r>
      <w:r w:rsidRPr="009B5CEF">
        <w:rPr>
          <w:rFonts w:ascii="Palatino Linotype" w:hAnsi="Palatino Linotype" w:cs="Arial"/>
          <w:i/>
          <w:sz w:val="22"/>
          <w:lang w:val="es-MX"/>
        </w:rPr>
        <w:t>Para los efectos de la presente Ley se entenderá por:</w:t>
      </w:r>
    </w:p>
    <w:p w14:paraId="1D43AC66" w14:textId="77777777" w:rsidR="001271FC" w:rsidRPr="009B5CEF"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B5CEF">
        <w:rPr>
          <w:rFonts w:ascii="Palatino Linotype" w:eastAsia="Calibri" w:hAnsi="Palatino Linotype" w:cs="Arial"/>
          <w:i/>
          <w:sz w:val="22"/>
          <w:szCs w:val="22"/>
          <w:lang w:val="es-ES" w:eastAsia="es-MX"/>
        </w:rPr>
        <w:t xml:space="preserve"> (…)</w:t>
      </w:r>
    </w:p>
    <w:p w14:paraId="483982B8" w14:textId="77777777" w:rsidR="001271FC" w:rsidRPr="009B5CEF"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B5CEF">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6158B97D" w14:textId="77777777" w:rsidR="001271FC" w:rsidRPr="009B5CEF"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B5CEF">
        <w:rPr>
          <w:rFonts w:ascii="Palatino Linotype" w:eastAsia="Calibri" w:hAnsi="Palatino Linotype" w:cs="Arial"/>
          <w:i/>
          <w:sz w:val="22"/>
          <w:szCs w:val="22"/>
          <w:lang w:val="es-ES" w:eastAsia="es-MX"/>
        </w:rPr>
        <w:t>(…)</w:t>
      </w:r>
    </w:p>
    <w:p w14:paraId="23D0D8CA" w14:textId="77777777" w:rsidR="001271FC" w:rsidRPr="009B5CEF"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B5CEF">
        <w:rPr>
          <w:rFonts w:ascii="Palatino Linotype" w:eastAsia="Calibri" w:hAnsi="Palatino Linotype" w:cs="Arial"/>
          <w:i/>
          <w:sz w:val="22"/>
          <w:szCs w:val="22"/>
          <w:lang w:val="es-ES" w:eastAsia="es-MX"/>
        </w:rPr>
        <w:t>XX. Información clasificada: Aquella considerada por la presente Ley como reservada o confidencial;</w:t>
      </w:r>
    </w:p>
    <w:p w14:paraId="1E1971D6" w14:textId="77777777" w:rsidR="001271FC" w:rsidRPr="009B5CEF"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B5CEF">
        <w:rPr>
          <w:rFonts w:ascii="Palatino Linotype" w:eastAsia="Calibri" w:hAnsi="Palatino Linotype" w:cs="Arial"/>
          <w:i/>
          <w:sz w:val="22"/>
          <w:szCs w:val="22"/>
          <w:lang w:val="es-ES" w:eastAsia="es-MX"/>
        </w:rPr>
        <w:t xml:space="preserve">XXI. Información confidencial: Se considera como información confidencial los secretos bancario, fiduciario, industrial, comercial, fiscal, bursátil y postal, cuya titularidad </w:t>
      </w:r>
      <w:r w:rsidRPr="009B5CEF">
        <w:rPr>
          <w:rFonts w:ascii="Palatino Linotype" w:eastAsia="Calibri" w:hAnsi="Palatino Linotype" w:cs="Arial"/>
          <w:i/>
          <w:sz w:val="22"/>
          <w:szCs w:val="22"/>
          <w:lang w:val="es-ES" w:eastAsia="es-MX"/>
        </w:rPr>
        <w:lastRenderedPageBreak/>
        <w:t>corresponda a particulares, sujetos de derecho internacional o a sujetos obligados cuando no involucren el ejercicio de recursos públicos;</w:t>
      </w:r>
    </w:p>
    <w:p w14:paraId="5130D7E9" w14:textId="77777777" w:rsidR="001271FC" w:rsidRPr="009B5CEF"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B5CEF">
        <w:rPr>
          <w:rFonts w:ascii="Palatino Linotype" w:eastAsia="Calibri" w:hAnsi="Palatino Linotype" w:cs="Arial"/>
          <w:i/>
          <w:sz w:val="22"/>
          <w:szCs w:val="22"/>
          <w:lang w:val="es-ES" w:eastAsia="es-MX"/>
        </w:rPr>
        <w:t>(…)</w:t>
      </w:r>
    </w:p>
    <w:p w14:paraId="59D7F630" w14:textId="77777777" w:rsidR="001271FC" w:rsidRPr="009B5CEF"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B5CEF">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D0C6288" w14:textId="77777777" w:rsidR="001271FC" w:rsidRPr="009B5CEF"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B5CEF">
        <w:rPr>
          <w:rFonts w:ascii="Palatino Linotype" w:eastAsia="Calibri" w:hAnsi="Palatino Linotype" w:cs="Arial"/>
          <w:i/>
          <w:sz w:val="22"/>
          <w:szCs w:val="22"/>
          <w:lang w:val="es-ES" w:eastAsia="es-MX"/>
        </w:rPr>
        <w:t>(…)</w:t>
      </w:r>
    </w:p>
    <w:p w14:paraId="6F2CE61A" w14:textId="77777777" w:rsidR="001271FC" w:rsidRPr="009B5CEF"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B5CEF">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28846676" w14:textId="77777777" w:rsidR="001271FC" w:rsidRPr="009B5CEF"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B5CEF">
        <w:rPr>
          <w:rFonts w:ascii="Palatino Linotype" w:eastAsia="Calibri" w:hAnsi="Palatino Linotype" w:cs="Arial"/>
          <w:i/>
          <w:sz w:val="22"/>
          <w:szCs w:val="22"/>
          <w:lang w:val="es-ES" w:eastAsia="es-MX"/>
        </w:rPr>
        <w:t>(…)</w:t>
      </w:r>
    </w:p>
    <w:p w14:paraId="7A5B8FCF" w14:textId="77777777" w:rsidR="001271FC" w:rsidRPr="009B5CEF"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B5CEF">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5A8FB53" w14:textId="77777777" w:rsidR="001271FC" w:rsidRPr="009B5CEF"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B5CEF">
        <w:rPr>
          <w:rFonts w:ascii="Palatino Linotype" w:eastAsia="Calibri" w:hAnsi="Palatino Linotype" w:cs="Arial"/>
          <w:i/>
          <w:sz w:val="22"/>
          <w:szCs w:val="22"/>
          <w:lang w:val="es-ES" w:eastAsia="es-MX"/>
        </w:rPr>
        <w:t>(…)</w:t>
      </w:r>
    </w:p>
    <w:p w14:paraId="5EBE7432" w14:textId="77777777" w:rsidR="001271FC" w:rsidRPr="009B5CEF"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B5CEF">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4B7C8239" w14:textId="77777777" w:rsidR="001271FC" w:rsidRPr="009B5CEF"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B5CEF">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9B5CEF">
        <w:rPr>
          <w:rFonts w:ascii="Palatino Linotype" w:eastAsia="Calibri" w:hAnsi="Palatino Linotype" w:cs="Arial"/>
          <w:i/>
          <w:sz w:val="22"/>
          <w:szCs w:val="22"/>
          <w:lang w:val="es-ES" w:eastAsia="es-MX"/>
        </w:rPr>
        <w:t>jurídico</w:t>
      </w:r>
      <w:proofErr w:type="gramEnd"/>
      <w:r w:rsidRPr="009B5CEF">
        <w:rPr>
          <w:rFonts w:ascii="Palatino Linotype" w:eastAsia="Calibri" w:hAnsi="Palatino Linotype" w:cs="Arial"/>
          <w:i/>
          <w:sz w:val="22"/>
          <w:szCs w:val="22"/>
          <w:lang w:val="es-ES" w:eastAsia="es-MX"/>
        </w:rPr>
        <w:t xml:space="preserve"> colectiva identificada o identificable;</w:t>
      </w:r>
    </w:p>
    <w:p w14:paraId="029C994E" w14:textId="77777777" w:rsidR="001271FC" w:rsidRPr="009B5CEF"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B5CEF">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4CB1FB95" w14:textId="77777777" w:rsidR="001271FC" w:rsidRPr="009B5CEF"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B5CEF">
        <w:rPr>
          <w:rFonts w:ascii="Palatino Linotype" w:eastAsia="Calibri" w:hAnsi="Palatino Linotype" w:cs="Arial"/>
          <w:i/>
          <w:sz w:val="22"/>
          <w:szCs w:val="22"/>
          <w:lang w:val="es-ES" w:eastAsia="es-MX"/>
        </w:rPr>
        <w:lastRenderedPageBreak/>
        <w:t>No se considerará confidencial la información que se encuentre en los registros públicos o en fuentes de acceso público, ni tampoco la que sea considerada por la presente ley como información pública.</w:t>
      </w:r>
    </w:p>
    <w:p w14:paraId="630D7073" w14:textId="77777777" w:rsidR="001271FC" w:rsidRPr="009B5CEF" w:rsidRDefault="001271FC" w:rsidP="00AC6798">
      <w:pPr>
        <w:pStyle w:val="Prrafodelista"/>
        <w:numPr>
          <w:ilvl w:val="0"/>
          <w:numId w:val="30"/>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9B5CEF">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59FDD26" w14:textId="77777777" w:rsidR="001271FC" w:rsidRPr="009B5CEF" w:rsidRDefault="001271FC" w:rsidP="001271FC">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30F3A777" w14:textId="77777777" w:rsidR="001271FC" w:rsidRPr="009B5CEF" w:rsidRDefault="001271FC" w:rsidP="00AC6798">
      <w:pPr>
        <w:pStyle w:val="Prrafodelista"/>
        <w:numPr>
          <w:ilvl w:val="0"/>
          <w:numId w:val="30"/>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9B5CEF">
        <w:rPr>
          <w:rFonts w:ascii="Palatino Linotype" w:hAnsi="Palatino Linotype" w:cs="Arial"/>
        </w:rPr>
        <w:t>Como consecuencia de lo anterior, el sujeto obligado debe identificar claramente el tipo de información y hacer un juicio de subsunción o encaje</w:t>
      </w:r>
      <w:r w:rsidRPr="009B5CEF">
        <w:rPr>
          <w:rStyle w:val="Refdenotaalpie"/>
          <w:rFonts w:ascii="Palatino Linotype" w:hAnsi="Palatino Linotype" w:cs="Arial"/>
        </w:rPr>
        <w:footnoteReference w:id="5"/>
      </w:r>
      <w:r w:rsidRPr="009B5CEF">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0E6C3D9A" w14:textId="77777777" w:rsidR="001271FC" w:rsidRPr="009B5CEF" w:rsidRDefault="001271FC" w:rsidP="001271FC">
      <w:pPr>
        <w:pStyle w:val="Prrafodelista"/>
        <w:spacing w:line="360" w:lineRule="auto"/>
        <w:ind w:left="0"/>
        <w:rPr>
          <w:rFonts w:ascii="Palatino Linotype" w:eastAsia="Calibri" w:hAnsi="Palatino Linotype" w:cs="Arial"/>
          <w:szCs w:val="22"/>
          <w:lang w:val="es-ES" w:eastAsia="es-MX"/>
        </w:rPr>
      </w:pPr>
    </w:p>
    <w:p w14:paraId="6983E75A" w14:textId="77777777" w:rsidR="001271FC" w:rsidRPr="009B5CEF" w:rsidRDefault="001271FC" w:rsidP="00AC6798">
      <w:pPr>
        <w:pStyle w:val="Prrafodelista"/>
        <w:numPr>
          <w:ilvl w:val="0"/>
          <w:numId w:val="30"/>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9B5CEF">
        <w:rPr>
          <w:rFonts w:ascii="Palatino Linotype" w:hAnsi="Palatino Linotype" w:cs="Arial"/>
        </w:rPr>
        <w:lastRenderedPageBreak/>
        <w:t>Una vez hecho lo anterior, se remite la información al Titular de la Unidad de Transparencia, con el acuerdo de clasificación correspondiente, para que sea sometido al conocimiento del Comité de Transparencia.</w:t>
      </w:r>
    </w:p>
    <w:p w14:paraId="044F608F" w14:textId="77777777" w:rsidR="001271FC" w:rsidRPr="009B5CEF" w:rsidRDefault="001271FC" w:rsidP="001271FC">
      <w:pPr>
        <w:pStyle w:val="Prrafodelista"/>
        <w:spacing w:line="360" w:lineRule="auto"/>
        <w:rPr>
          <w:rFonts w:ascii="Palatino Linotype" w:eastAsia="Calibri" w:hAnsi="Palatino Linotype" w:cs="Arial"/>
          <w:szCs w:val="22"/>
          <w:lang w:val="es-ES" w:eastAsia="es-MX"/>
        </w:rPr>
      </w:pPr>
    </w:p>
    <w:p w14:paraId="743800E6" w14:textId="77777777" w:rsidR="001271FC" w:rsidRPr="009B5CEF" w:rsidRDefault="001271FC" w:rsidP="00440740">
      <w:pPr>
        <w:pStyle w:val="Ttulo2"/>
        <w:numPr>
          <w:ilvl w:val="0"/>
          <w:numId w:val="4"/>
        </w:numPr>
        <w:spacing w:line="360" w:lineRule="auto"/>
        <w:rPr>
          <w:rFonts w:ascii="Palatino Linotype" w:hAnsi="Palatino Linotype"/>
          <w:b/>
          <w:color w:val="auto"/>
          <w:sz w:val="24"/>
        </w:rPr>
      </w:pPr>
      <w:bookmarkStart w:id="34" w:name="_Toc486509923"/>
      <w:bookmarkStart w:id="35" w:name="_Toc487025373"/>
      <w:bookmarkStart w:id="36" w:name="_Toc493790441"/>
      <w:bookmarkStart w:id="37" w:name="_Toc495606561"/>
      <w:bookmarkStart w:id="38" w:name="_Toc517362233"/>
      <w:bookmarkStart w:id="39" w:name="_Toc529179035"/>
      <w:r w:rsidRPr="009B5CEF">
        <w:rPr>
          <w:rFonts w:ascii="Palatino Linotype" w:hAnsi="Palatino Linotype"/>
          <w:b/>
          <w:color w:val="auto"/>
          <w:sz w:val="24"/>
        </w:rPr>
        <w:t>La intervención del Comité de Transparencia.</w:t>
      </w:r>
      <w:bookmarkEnd w:id="34"/>
      <w:bookmarkEnd w:id="35"/>
      <w:bookmarkEnd w:id="36"/>
      <w:bookmarkEnd w:id="37"/>
      <w:bookmarkEnd w:id="38"/>
      <w:bookmarkEnd w:id="39"/>
    </w:p>
    <w:p w14:paraId="2387652D" w14:textId="77777777" w:rsidR="001271FC" w:rsidRPr="009B5CEF" w:rsidRDefault="001271FC" w:rsidP="00440740">
      <w:pPr>
        <w:pStyle w:val="Ttulo3"/>
        <w:numPr>
          <w:ilvl w:val="0"/>
          <w:numId w:val="5"/>
        </w:numPr>
        <w:tabs>
          <w:tab w:val="left" w:pos="1134"/>
          <w:tab w:val="left" w:pos="1560"/>
        </w:tabs>
        <w:spacing w:line="360" w:lineRule="auto"/>
        <w:ind w:left="1134" w:firstLine="0"/>
        <w:rPr>
          <w:rFonts w:ascii="Palatino Linotype" w:hAnsi="Palatino Linotype"/>
          <w:b/>
          <w:color w:val="auto"/>
        </w:rPr>
      </w:pPr>
      <w:bookmarkStart w:id="40" w:name="_Toc487025374"/>
      <w:bookmarkStart w:id="41" w:name="_Toc493790442"/>
      <w:bookmarkStart w:id="42" w:name="_Toc495606562"/>
      <w:bookmarkStart w:id="43" w:name="_Toc517362234"/>
      <w:bookmarkStart w:id="44" w:name="_Toc529179036"/>
      <w:r w:rsidRPr="009B5CEF">
        <w:rPr>
          <w:rFonts w:ascii="Palatino Linotype" w:hAnsi="Palatino Linotype"/>
          <w:b/>
          <w:color w:val="auto"/>
        </w:rPr>
        <w:t>Formalidades para emitir el acuerdo de clasificación.</w:t>
      </w:r>
      <w:bookmarkEnd w:id="40"/>
      <w:bookmarkEnd w:id="41"/>
      <w:bookmarkEnd w:id="42"/>
      <w:bookmarkEnd w:id="43"/>
      <w:bookmarkEnd w:id="44"/>
    </w:p>
    <w:p w14:paraId="1C413F4C" w14:textId="77777777" w:rsidR="001271FC" w:rsidRPr="009B5CEF" w:rsidRDefault="001271FC" w:rsidP="001271FC">
      <w:pPr>
        <w:spacing w:line="360" w:lineRule="auto"/>
        <w:rPr>
          <w:rFonts w:ascii="Palatino Linotype" w:hAnsi="Palatino Linotype"/>
          <w:lang w:val="es-MX" w:eastAsia="en-US"/>
        </w:rPr>
      </w:pPr>
    </w:p>
    <w:p w14:paraId="0E26192F" w14:textId="77777777" w:rsidR="001271FC" w:rsidRPr="009B5CEF" w:rsidRDefault="001271FC" w:rsidP="00AC6798">
      <w:pPr>
        <w:pStyle w:val="Prrafodelista"/>
        <w:numPr>
          <w:ilvl w:val="0"/>
          <w:numId w:val="30"/>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9B5CEF">
        <w:rPr>
          <w:rFonts w:ascii="Palatino Linotype" w:eastAsia="Calibri" w:hAnsi="Palatino Linotype" w:cs="Arial"/>
          <w:szCs w:val="22"/>
          <w:lang w:val="es-ES" w:eastAsia="es-MX"/>
        </w:rPr>
        <w:t>Para la clasificación de la información se requiere cumplir con las formalidades señaladas en la Ley de Transparencia y Acceso a la Información Pública del Estado de México y Municipio, en sus artículo 128 primer párrafo,</w:t>
      </w:r>
      <w:r w:rsidRPr="009B5CEF">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66A0D9FE" w14:textId="77777777" w:rsidR="001271FC" w:rsidRPr="009B5CEF" w:rsidRDefault="001271FC" w:rsidP="001271FC">
      <w:pPr>
        <w:autoSpaceDE w:val="0"/>
        <w:autoSpaceDN w:val="0"/>
        <w:adjustRightInd w:val="0"/>
        <w:spacing w:line="360" w:lineRule="auto"/>
        <w:ind w:left="567" w:right="567"/>
        <w:jc w:val="both"/>
        <w:rPr>
          <w:rFonts w:ascii="Palatino Linotype" w:eastAsia="Calibri" w:hAnsi="Palatino Linotype" w:cs="Arial"/>
          <w:i/>
          <w:sz w:val="28"/>
          <w:szCs w:val="22"/>
          <w:lang w:val="es-ES" w:eastAsia="es-MX"/>
        </w:rPr>
      </w:pPr>
      <w:r w:rsidRPr="009B5CEF">
        <w:rPr>
          <w:rFonts w:ascii="Palatino Linotype" w:hAnsi="Palatino Linotype" w:cs="Bookman Old Style,Bold"/>
          <w:b/>
          <w:bCs/>
          <w:i/>
          <w:sz w:val="22"/>
          <w:szCs w:val="20"/>
          <w:lang w:val="es-ES"/>
        </w:rPr>
        <w:t xml:space="preserve">Artículo 128. </w:t>
      </w:r>
      <w:r w:rsidRPr="009B5CEF">
        <w:rPr>
          <w:rFonts w:ascii="Palatino Linotype" w:hAnsi="Palatino Linotype" w:cs="Bookman Old Style"/>
          <w:i/>
          <w:sz w:val="22"/>
          <w:szCs w:val="20"/>
          <w:lang w:val="es-ES"/>
        </w:rPr>
        <w:t>En los casos en que se niegue el acceso a la información, por actualizarse alguno de los supuestos de clasificación</w:t>
      </w:r>
      <w:r w:rsidRPr="009B5CEF">
        <w:rPr>
          <w:rFonts w:ascii="Palatino Linotype" w:hAnsi="Palatino Linotype" w:cs="Bookman Old Style"/>
          <w:i/>
          <w:sz w:val="22"/>
          <w:szCs w:val="20"/>
          <w:u w:val="single"/>
          <w:lang w:val="es-ES"/>
        </w:rPr>
        <w:t>, el Comité de Transparencia deberá confirmar, modificar o revocar la decisión.</w:t>
      </w:r>
    </w:p>
    <w:p w14:paraId="4924522D" w14:textId="77777777" w:rsidR="001271FC" w:rsidRPr="009B5CEF" w:rsidRDefault="001271FC" w:rsidP="00BB1E97">
      <w:pPr>
        <w:shd w:val="clear" w:color="auto" w:fill="FFFFFF"/>
        <w:spacing w:before="240" w:after="200" w:line="360" w:lineRule="auto"/>
        <w:ind w:left="567" w:right="567"/>
        <w:jc w:val="both"/>
        <w:rPr>
          <w:rFonts w:ascii="Palatino Linotype" w:hAnsi="Palatino Linotype" w:cs="Arial"/>
          <w:i/>
          <w:sz w:val="22"/>
          <w:szCs w:val="22"/>
          <w:lang w:val="es-MX" w:eastAsia="en-US"/>
        </w:rPr>
      </w:pPr>
      <w:r w:rsidRPr="009B5CEF">
        <w:rPr>
          <w:rFonts w:ascii="Palatino Linotype" w:hAnsi="Palatino Linotype" w:cs="Arial"/>
          <w:b/>
          <w:i/>
          <w:sz w:val="22"/>
          <w:szCs w:val="22"/>
          <w:lang w:val="es-MX" w:eastAsia="en-US"/>
        </w:rPr>
        <w:t>Artículo 149</w:t>
      </w:r>
      <w:r w:rsidRPr="009B5CEF">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14:paraId="117176CC" w14:textId="77777777" w:rsidR="001271FC" w:rsidRPr="009B5CEF" w:rsidRDefault="001271FC" w:rsidP="001271FC">
      <w:pPr>
        <w:shd w:val="clear" w:color="auto" w:fill="FFFFFF"/>
        <w:spacing w:after="200" w:line="360" w:lineRule="auto"/>
        <w:ind w:left="567" w:right="567"/>
        <w:jc w:val="both"/>
        <w:rPr>
          <w:rFonts w:ascii="Palatino Linotype" w:hAnsi="Palatino Linotype"/>
          <w:i/>
          <w:sz w:val="22"/>
        </w:rPr>
      </w:pPr>
      <w:r w:rsidRPr="009B5CEF">
        <w:rPr>
          <w:rFonts w:ascii="Palatino Linotype" w:hAnsi="Palatino Linotype"/>
          <w:b/>
          <w:i/>
          <w:sz w:val="22"/>
        </w:rPr>
        <w:t>Segundo</w:t>
      </w:r>
      <w:r w:rsidRPr="009B5CEF">
        <w:rPr>
          <w:rFonts w:ascii="Palatino Linotype" w:hAnsi="Palatino Linotype"/>
          <w:i/>
          <w:sz w:val="22"/>
        </w:rPr>
        <w:t>. Para efectos de los presentes Lineamientos Generales, se entenderá por:</w:t>
      </w:r>
    </w:p>
    <w:p w14:paraId="48E7198B" w14:textId="77777777" w:rsidR="001271FC" w:rsidRPr="009B5CEF" w:rsidRDefault="001271FC" w:rsidP="001271FC">
      <w:pPr>
        <w:shd w:val="clear" w:color="auto" w:fill="FFFFFF"/>
        <w:spacing w:after="200" w:line="360" w:lineRule="auto"/>
        <w:ind w:left="567" w:right="567"/>
        <w:jc w:val="both"/>
        <w:rPr>
          <w:rFonts w:ascii="Palatino Linotype" w:hAnsi="Palatino Linotype" w:cs="Arial"/>
          <w:i/>
          <w:sz w:val="20"/>
          <w:szCs w:val="22"/>
          <w:lang w:val="es-MX" w:eastAsia="en-US"/>
        </w:rPr>
      </w:pPr>
      <w:r w:rsidRPr="009B5CEF">
        <w:rPr>
          <w:rFonts w:ascii="Palatino Linotype" w:hAnsi="Palatino Linotype"/>
          <w:b/>
          <w:i/>
          <w:sz w:val="22"/>
        </w:rPr>
        <w:t>IV. Comité de Transparencia</w:t>
      </w:r>
      <w:r w:rsidRPr="009B5CEF">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9B5CEF">
        <w:rPr>
          <w:rFonts w:ascii="Palatino Linotype" w:hAnsi="Palatino Linotype"/>
          <w:b/>
          <w:i/>
          <w:sz w:val="22"/>
        </w:rPr>
        <w:t xml:space="preserve">entre sus funciones las de </w:t>
      </w:r>
      <w:r w:rsidRPr="009B5CEF">
        <w:rPr>
          <w:rFonts w:ascii="Palatino Linotype" w:hAnsi="Palatino Linotype"/>
          <w:b/>
          <w:i/>
          <w:sz w:val="22"/>
        </w:rPr>
        <w:lastRenderedPageBreak/>
        <w:t>confirmar, modificar o revocar las determinaciones en materia de clasificación</w:t>
      </w:r>
      <w:r w:rsidRPr="009B5CEF">
        <w:rPr>
          <w:rFonts w:ascii="Palatino Linotype" w:hAnsi="Palatino Linotype"/>
          <w:i/>
          <w:sz w:val="22"/>
        </w:rPr>
        <w:t xml:space="preserve"> de la información que realicen los titulares de las áreas de los sujetos obligados</w:t>
      </w:r>
    </w:p>
    <w:p w14:paraId="64CBD47E" w14:textId="77777777" w:rsidR="001271FC" w:rsidRPr="009B5CEF"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9B5CEF">
        <w:rPr>
          <w:rFonts w:ascii="Palatino Linotype" w:hAnsi="Palatino Linotype" w:cs="Arial"/>
          <w:b/>
          <w:i/>
          <w:sz w:val="22"/>
          <w:szCs w:val="22"/>
          <w:lang w:val="es-MX" w:eastAsia="en-US"/>
        </w:rPr>
        <w:t>Quincuagésimo sexto</w:t>
      </w:r>
      <w:r w:rsidRPr="009B5CEF">
        <w:rPr>
          <w:rFonts w:ascii="Palatino Linotype" w:hAnsi="Palatino Linotype" w:cs="Arial"/>
          <w:i/>
          <w:sz w:val="22"/>
          <w:szCs w:val="22"/>
          <w:lang w:val="es-MX" w:eastAsia="en-US"/>
        </w:rPr>
        <w:t xml:space="preserve">. La versión pública del documento o expediente que contenga partes o secciones reservadas o </w:t>
      </w:r>
      <w:r w:rsidRPr="009B5CEF">
        <w:rPr>
          <w:rFonts w:ascii="Palatino Linotype" w:hAnsi="Palatino Linotype" w:cs="Arial"/>
          <w:b/>
          <w:i/>
          <w:sz w:val="22"/>
          <w:szCs w:val="22"/>
          <w:lang w:val="es-MX" w:eastAsia="en-US"/>
        </w:rPr>
        <w:t>confidenciales</w:t>
      </w:r>
      <w:r w:rsidRPr="009B5CEF">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14:paraId="7AA3CE4C" w14:textId="77777777" w:rsidR="001271FC" w:rsidRPr="009B5CEF"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9B5CEF">
        <w:rPr>
          <w:rFonts w:ascii="Palatino Linotype" w:hAnsi="Palatino Linotype" w:cs="Arial"/>
          <w:b/>
          <w:i/>
          <w:sz w:val="22"/>
          <w:szCs w:val="22"/>
          <w:lang w:val="es-MX" w:eastAsia="en-US"/>
        </w:rPr>
        <w:t>Quincuagésimo séptimo</w:t>
      </w:r>
      <w:r w:rsidRPr="009B5CEF">
        <w:rPr>
          <w:rFonts w:ascii="Palatino Linotype" w:hAnsi="Palatino Linotype" w:cs="Arial"/>
          <w:i/>
          <w:sz w:val="22"/>
          <w:szCs w:val="22"/>
          <w:lang w:val="es-MX" w:eastAsia="en-US"/>
        </w:rPr>
        <w:t>. Se considera, en principio, como información pública y no podrá omitirse de las  versiones públicas la siguiente:</w:t>
      </w:r>
    </w:p>
    <w:p w14:paraId="792E225B" w14:textId="77777777" w:rsidR="001271FC" w:rsidRPr="009B5CEF"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9B5CEF">
        <w:rPr>
          <w:rFonts w:ascii="Palatino Linotype" w:hAnsi="Palatino Linotype" w:cs="Arial"/>
          <w:i/>
          <w:sz w:val="22"/>
          <w:szCs w:val="22"/>
          <w:lang w:val="es-MX" w:eastAsia="en-US"/>
        </w:rPr>
        <w:t>I.        La relativa a las Obligaciones de Transparencia que contempla el Título V de la Ley General y las demás disposiciones legales aplicables;</w:t>
      </w:r>
    </w:p>
    <w:p w14:paraId="79E8FADC" w14:textId="77777777" w:rsidR="001271FC" w:rsidRPr="009B5CEF"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9B5CEF">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14:paraId="79ECC939" w14:textId="77777777" w:rsidR="001271FC" w:rsidRPr="009B5CEF" w:rsidRDefault="001271FC" w:rsidP="001271FC">
      <w:pPr>
        <w:shd w:val="clear" w:color="auto" w:fill="FFFFFF"/>
        <w:spacing w:after="200" w:line="360" w:lineRule="auto"/>
        <w:ind w:left="567" w:right="567"/>
        <w:jc w:val="both"/>
        <w:rPr>
          <w:rFonts w:ascii="Palatino Linotype" w:hAnsi="Palatino Linotype" w:cs="Arial"/>
          <w:i/>
          <w:sz w:val="22"/>
          <w:szCs w:val="22"/>
        </w:rPr>
      </w:pPr>
      <w:r w:rsidRPr="009B5CEF">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0BF080ED" w14:textId="77777777" w:rsidR="001271FC" w:rsidRPr="009B5CEF" w:rsidRDefault="001271FC" w:rsidP="001271FC">
      <w:pPr>
        <w:shd w:val="clear" w:color="auto" w:fill="FFFFFF"/>
        <w:spacing w:after="200" w:line="360" w:lineRule="auto"/>
        <w:ind w:left="567" w:right="567"/>
        <w:jc w:val="both"/>
        <w:rPr>
          <w:rFonts w:ascii="Palatino Linotype" w:hAnsi="Palatino Linotype" w:cs="Arial"/>
          <w:i/>
          <w:sz w:val="22"/>
          <w:szCs w:val="22"/>
        </w:rPr>
      </w:pPr>
      <w:r w:rsidRPr="009B5CEF">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14:paraId="248EC942" w14:textId="77777777" w:rsidR="001271FC" w:rsidRPr="009B5CEF" w:rsidRDefault="001271FC" w:rsidP="001271FC">
      <w:pPr>
        <w:shd w:val="clear" w:color="auto" w:fill="FFFFFF"/>
        <w:spacing w:after="200" w:line="360" w:lineRule="auto"/>
        <w:ind w:left="567" w:right="567"/>
        <w:jc w:val="both"/>
        <w:rPr>
          <w:rFonts w:ascii="Palatino Linotype" w:hAnsi="Palatino Linotype" w:cs="Arial"/>
          <w:i/>
          <w:sz w:val="22"/>
          <w:szCs w:val="22"/>
        </w:rPr>
      </w:pPr>
      <w:r w:rsidRPr="009B5CEF">
        <w:rPr>
          <w:rFonts w:ascii="Palatino Linotype" w:hAnsi="Palatino Linotype" w:cs="Arial"/>
          <w:b/>
          <w:i/>
          <w:sz w:val="22"/>
          <w:szCs w:val="22"/>
        </w:rPr>
        <w:t>Quincuagésimo octavo.</w:t>
      </w:r>
      <w:r w:rsidRPr="009B5CEF">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14CBB58E" w14:textId="77777777" w:rsidR="001271FC" w:rsidRPr="009B5CEF" w:rsidRDefault="001271FC" w:rsidP="00AC6798">
      <w:pPr>
        <w:pStyle w:val="Prrafodelista"/>
        <w:numPr>
          <w:ilvl w:val="0"/>
          <w:numId w:val="30"/>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9B5CEF">
        <w:rPr>
          <w:rFonts w:ascii="Palatino Linotype" w:hAnsi="Palatino Linotype" w:cs="Arial"/>
        </w:rPr>
        <w:t xml:space="preserve">Evidentemente, esta decisión implica una restricción a un derecho humano, por lo tanto, puede generar un agravio al particular y, en consecuencia, es necesario </w:t>
      </w:r>
      <w:r w:rsidRPr="009B5CEF">
        <w:rPr>
          <w:rFonts w:ascii="Palatino Linotype" w:hAnsi="Palatino Linotype" w:cs="Arial"/>
        </w:rPr>
        <w:lastRenderedPageBreak/>
        <w:t xml:space="preserve">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6600D47C" w14:textId="77777777" w:rsidR="001271FC" w:rsidRPr="009B5CEF"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8E49953" w14:textId="77777777" w:rsidR="001271FC" w:rsidRPr="009B5CEF" w:rsidRDefault="001271FC" w:rsidP="00AC6798">
      <w:pPr>
        <w:pStyle w:val="Prrafodelista"/>
        <w:numPr>
          <w:ilvl w:val="0"/>
          <w:numId w:val="30"/>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9B5CEF">
        <w:rPr>
          <w:rFonts w:ascii="Palatino Linotype"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4DADDCC" w14:textId="77777777" w:rsidR="001271FC" w:rsidRPr="009B5CEF" w:rsidRDefault="001271FC" w:rsidP="001271FC">
      <w:pPr>
        <w:pStyle w:val="Prrafodelista"/>
        <w:spacing w:line="360" w:lineRule="auto"/>
        <w:rPr>
          <w:rFonts w:ascii="Palatino Linotype" w:eastAsia="Calibri" w:hAnsi="Palatino Linotype" w:cs="Arial"/>
          <w:szCs w:val="22"/>
          <w:lang w:val="es-ES" w:eastAsia="es-MX"/>
        </w:rPr>
      </w:pPr>
    </w:p>
    <w:p w14:paraId="5B7B8A03" w14:textId="77777777" w:rsidR="001271FC" w:rsidRPr="009B5CEF" w:rsidRDefault="001271FC" w:rsidP="00440740">
      <w:pPr>
        <w:pStyle w:val="Ttulo3"/>
        <w:numPr>
          <w:ilvl w:val="0"/>
          <w:numId w:val="5"/>
        </w:numPr>
        <w:spacing w:line="360" w:lineRule="auto"/>
        <w:ind w:left="1134" w:firstLine="0"/>
        <w:rPr>
          <w:rFonts w:ascii="Palatino Linotype" w:hAnsi="Palatino Linotype"/>
          <w:b/>
          <w:color w:val="auto"/>
          <w:sz w:val="22"/>
        </w:rPr>
      </w:pPr>
      <w:bookmarkStart w:id="45" w:name="_Toc486509925"/>
      <w:r w:rsidRPr="009B5CEF">
        <w:rPr>
          <w:rFonts w:ascii="Palatino Linotype" w:hAnsi="Palatino Linotype"/>
          <w:b/>
          <w:color w:val="auto"/>
        </w:rPr>
        <w:t xml:space="preserve"> </w:t>
      </w:r>
      <w:bookmarkStart w:id="46" w:name="_Toc487025375"/>
      <w:bookmarkStart w:id="47" w:name="_Toc493790443"/>
      <w:bookmarkStart w:id="48" w:name="_Toc495606563"/>
      <w:bookmarkStart w:id="49" w:name="_Toc517362235"/>
      <w:bookmarkStart w:id="50" w:name="_Toc529179037"/>
      <w:r w:rsidRPr="009B5CEF">
        <w:rPr>
          <w:rFonts w:ascii="Palatino Linotype" w:hAnsi="Palatino Linotype"/>
          <w:b/>
          <w:color w:val="auto"/>
        </w:rPr>
        <w:t>Requisitos de fondo del acuerdo de clasificación</w:t>
      </w:r>
      <w:bookmarkEnd w:id="45"/>
      <w:bookmarkEnd w:id="46"/>
      <w:bookmarkEnd w:id="47"/>
      <w:bookmarkEnd w:id="48"/>
      <w:bookmarkEnd w:id="49"/>
      <w:bookmarkEnd w:id="50"/>
    </w:p>
    <w:p w14:paraId="2D6A8A0E" w14:textId="77777777" w:rsidR="001271FC" w:rsidRPr="009B5CEF" w:rsidRDefault="001271FC" w:rsidP="001271FC">
      <w:pPr>
        <w:pStyle w:val="Prrafodelista"/>
        <w:spacing w:line="360" w:lineRule="auto"/>
        <w:rPr>
          <w:rFonts w:ascii="Palatino Linotype" w:eastAsia="Calibri" w:hAnsi="Palatino Linotype" w:cs="Arial"/>
          <w:szCs w:val="22"/>
          <w:lang w:val="es-ES" w:eastAsia="es-MX"/>
        </w:rPr>
      </w:pPr>
    </w:p>
    <w:p w14:paraId="6B3F0351" w14:textId="77777777" w:rsidR="001271FC" w:rsidRPr="009B5CEF" w:rsidRDefault="001271FC" w:rsidP="00AC6798">
      <w:pPr>
        <w:pStyle w:val="Prrafodelista"/>
        <w:numPr>
          <w:ilvl w:val="0"/>
          <w:numId w:val="30"/>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9B5CEF">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w:t>
      </w:r>
      <w:r w:rsidRPr="009B5CEF">
        <w:rPr>
          <w:rFonts w:ascii="Palatino Linotype" w:hAnsi="Palatino Linotype" w:cs="Arial"/>
        </w:rPr>
        <w:lastRenderedPageBreak/>
        <w:t>que se desahoga en sede del Comité de Transparencia, la ley nos aporta mayores luces para cumplir con dicha acreditación. En el artículo 131 de la  Ley en materia.</w:t>
      </w:r>
    </w:p>
    <w:p w14:paraId="6B6F1829" w14:textId="77777777" w:rsidR="001271FC" w:rsidRPr="009B5CEF" w:rsidRDefault="001271FC" w:rsidP="001271FC">
      <w:pPr>
        <w:tabs>
          <w:tab w:val="left" w:pos="426"/>
        </w:tabs>
        <w:autoSpaceDE w:val="0"/>
        <w:autoSpaceDN w:val="0"/>
        <w:adjustRightInd w:val="0"/>
        <w:spacing w:line="360" w:lineRule="auto"/>
        <w:ind w:left="567" w:right="567"/>
        <w:jc w:val="both"/>
        <w:rPr>
          <w:rFonts w:ascii="Palatino Linotype" w:hAnsi="Palatino Linotype" w:cs="Arial"/>
          <w:i/>
          <w:sz w:val="28"/>
        </w:rPr>
      </w:pPr>
      <w:r w:rsidRPr="009B5CEF">
        <w:rPr>
          <w:rFonts w:ascii="Palatino Linotype" w:hAnsi="Palatino Linotype" w:cs="Bookman Old Style,Bold"/>
          <w:b/>
          <w:bCs/>
          <w:i/>
          <w:sz w:val="22"/>
          <w:szCs w:val="20"/>
          <w:lang w:val="es-ES"/>
        </w:rPr>
        <w:t xml:space="preserve">Artículo 131. </w:t>
      </w:r>
      <w:r w:rsidRPr="009B5CEF">
        <w:rPr>
          <w:rFonts w:ascii="Palatino Linotype" w:hAnsi="Palatino Linotype" w:cs="Bookman Old Style"/>
          <w:i/>
          <w:sz w:val="22"/>
          <w:szCs w:val="20"/>
          <w:lang w:val="es-ES"/>
        </w:rPr>
        <w:t xml:space="preserve">La carga de la prueba para justificar toda negativa de acceso a la información, por actualizarse cualquiera de los supuestos de clasificación previstos en esta Ley corresponderá a los sujetos obligados; </w:t>
      </w:r>
      <w:r w:rsidRPr="009B5CEF">
        <w:rPr>
          <w:rFonts w:ascii="Palatino Linotype" w:hAnsi="Palatino Linotype" w:cs="Bookman Old Style"/>
          <w:b/>
          <w:i/>
          <w:sz w:val="22"/>
          <w:szCs w:val="20"/>
          <w:lang w:val="es-ES"/>
        </w:rPr>
        <w:t>en tal caso deberá fundar y motivar debidamente la clasificación de la información,</w:t>
      </w:r>
      <w:r w:rsidRPr="009B5CEF">
        <w:rPr>
          <w:rFonts w:ascii="Palatino Linotype" w:hAnsi="Palatino Linotype" w:cs="Bookman Old Style"/>
          <w:i/>
          <w:sz w:val="22"/>
          <w:szCs w:val="20"/>
          <w:lang w:val="es-ES"/>
        </w:rPr>
        <w:t xml:space="preserve"> de conformidad con lo previsto en la presente Ley.</w:t>
      </w:r>
    </w:p>
    <w:p w14:paraId="1FFEBFBA" w14:textId="77777777" w:rsidR="001271FC" w:rsidRPr="009B5CEF" w:rsidRDefault="001271FC" w:rsidP="001271FC">
      <w:pPr>
        <w:pStyle w:val="Prrafodelista"/>
        <w:autoSpaceDE w:val="0"/>
        <w:autoSpaceDN w:val="0"/>
        <w:adjustRightInd w:val="0"/>
        <w:spacing w:after="160" w:line="360" w:lineRule="auto"/>
        <w:ind w:left="0" w:right="50"/>
        <w:jc w:val="both"/>
        <w:rPr>
          <w:rFonts w:ascii="Palatino Linotype" w:hAnsi="Palatino Linotype" w:cs="Arial"/>
        </w:rPr>
      </w:pPr>
    </w:p>
    <w:p w14:paraId="0B0E0C87" w14:textId="77777777" w:rsidR="001271FC" w:rsidRPr="009B5CEF" w:rsidRDefault="001271FC" w:rsidP="00AC6798">
      <w:pPr>
        <w:pStyle w:val="Prrafodelista"/>
        <w:numPr>
          <w:ilvl w:val="0"/>
          <w:numId w:val="30"/>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9B5CEF">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503553C" w14:textId="77777777" w:rsidR="001271FC" w:rsidRPr="009B5CEF"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BE9AF7E" w14:textId="77777777" w:rsidR="001271FC" w:rsidRPr="009B5CEF" w:rsidRDefault="001271FC" w:rsidP="00AC6798">
      <w:pPr>
        <w:pStyle w:val="Prrafodelista"/>
        <w:numPr>
          <w:ilvl w:val="0"/>
          <w:numId w:val="30"/>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9B5CEF">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2EFE66AA" w14:textId="77777777" w:rsidR="001271FC" w:rsidRPr="009B5CEF" w:rsidRDefault="001271FC" w:rsidP="009B5CEF">
      <w:pPr>
        <w:ind w:left="567" w:right="618"/>
        <w:contextualSpacing/>
        <w:jc w:val="both"/>
        <w:rPr>
          <w:rFonts w:ascii="Palatino Linotype" w:hAnsi="Palatino Linotype" w:cs="Arial"/>
          <w:i/>
          <w:sz w:val="22"/>
          <w:szCs w:val="22"/>
        </w:rPr>
      </w:pPr>
      <w:r w:rsidRPr="009B5CEF">
        <w:rPr>
          <w:rFonts w:ascii="Palatino Linotype" w:hAnsi="Palatino Linotype" w:cs="Arial"/>
          <w:b/>
          <w:i/>
          <w:sz w:val="22"/>
          <w:szCs w:val="22"/>
        </w:rPr>
        <w:t>FUNDAMENTACIÓN Y MOTIVACIÓN.</w:t>
      </w:r>
      <w:r w:rsidRPr="009B5CEF">
        <w:rPr>
          <w:rFonts w:ascii="Palatino Linotype" w:hAnsi="Palatino Linotype" w:cs="Arial"/>
          <w:i/>
          <w:sz w:val="22"/>
          <w:szCs w:val="22"/>
        </w:rPr>
        <w:t xml:space="preserve"> La </w:t>
      </w:r>
      <w:r w:rsidRPr="009B5CEF">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B5CEF">
        <w:rPr>
          <w:rFonts w:ascii="Palatino Linotype" w:hAnsi="Palatino Linotype" w:cs="Arial"/>
          <w:i/>
          <w:sz w:val="22"/>
          <w:szCs w:val="22"/>
        </w:rPr>
        <w:t>.</w:t>
      </w:r>
    </w:p>
    <w:p w14:paraId="70B56531" w14:textId="77777777" w:rsidR="001271FC" w:rsidRPr="009B5CEF" w:rsidRDefault="001271FC" w:rsidP="009B5CEF">
      <w:pPr>
        <w:ind w:left="567" w:right="618"/>
        <w:contextualSpacing/>
        <w:jc w:val="both"/>
        <w:rPr>
          <w:rFonts w:ascii="Palatino Linotype" w:hAnsi="Palatino Linotype" w:cs="Arial"/>
          <w:i/>
          <w:sz w:val="22"/>
          <w:szCs w:val="22"/>
        </w:rPr>
      </w:pPr>
      <w:r w:rsidRPr="009B5CEF">
        <w:rPr>
          <w:rFonts w:ascii="Palatino Linotype" w:hAnsi="Palatino Linotype" w:cs="Arial"/>
          <w:i/>
          <w:sz w:val="22"/>
          <w:szCs w:val="22"/>
        </w:rPr>
        <w:t>SEGUNDO TRIBUNAL COLEGIADO DEL SEXTO CIRCUITO.</w:t>
      </w:r>
    </w:p>
    <w:p w14:paraId="79F7F60B" w14:textId="77777777" w:rsidR="001271FC" w:rsidRPr="009B5CEF" w:rsidRDefault="001271FC" w:rsidP="009B5CEF">
      <w:pPr>
        <w:ind w:left="567" w:right="618"/>
        <w:contextualSpacing/>
        <w:jc w:val="both"/>
        <w:rPr>
          <w:rFonts w:ascii="Palatino Linotype" w:hAnsi="Palatino Linotype" w:cs="Arial"/>
          <w:i/>
          <w:sz w:val="22"/>
          <w:szCs w:val="22"/>
        </w:rPr>
      </w:pPr>
      <w:r w:rsidRPr="009B5CEF">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38A6FDE8" w14:textId="77777777" w:rsidR="001271FC" w:rsidRPr="009B5CEF" w:rsidRDefault="001271FC" w:rsidP="009B5CEF">
      <w:pPr>
        <w:ind w:left="567" w:right="618"/>
        <w:contextualSpacing/>
        <w:jc w:val="both"/>
        <w:rPr>
          <w:rFonts w:ascii="Palatino Linotype" w:hAnsi="Palatino Linotype" w:cs="Arial"/>
          <w:i/>
          <w:sz w:val="22"/>
          <w:szCs w:val="22"/>
        </w:rPr>
      </w:pPr>
      <w:r w:rsidRPr="009B5CEF">
        <w:rPr>
          <w:rFonts w:ascii="Palatino Linotype" w:hAnsi="Palatino Linotype" w:cs="Arial"/>
          <w:i/>
          <w:sz w:val="22"/>
          <w:szCs w:val="22"/>
        </w:rPr>
        <w:lastRenderedPageBreak/>
        <w:t xml:space="preserve">Revisión fiscal 103/88. Instituto Mexicano del Seguro Social. 18 de octubre de 1988. Unanimidad de votos. Ponente: Arnoldo Nájera Virgen. Secretario: Alejandro </w:t>
      </w:r>
      <w:proofErr w:type="spellStart"/>
      <w:r w:rsidRPr="009B5CEF">
        <w:rPr>
          <w:rFonts w:ascii="Palatino Linotype" w:hAnsi="Palatino Linotype" w:cs="Arial"/>
          <w:i/>
          <w:sz w:val="22"/>
          <w:szCs w:val="22"/>
        </w:rPr>
        <w:t>Esponda</w:t>
      </w:r>
      <w:proofErr w:type="spellEnd"/>
      <w:r w:rsidRPr="009B5CEF">
        <w:rPr>
          <w:rFonts w:ascii="Palatino Linotype" w:hAnsi="Palatino Linotype" w:cs="Arial"/>
          <w:i/>
          <w:sz w:val="22"/>
          <w:szCs w:val="22"/>
        </w:rPr>
        <w:t xml:space="preserve"> Rincón.</w:t>
      </w:r>
    </w:p>
    <w:p w14:paraId="79677522" w14:textId="77777777" w:rsidR="001271FC" w:rsidRPr="009B5CEF" w:rsidRDefault="001271FC" w:rsidP="009B5CEF">
      <w:pPr>
        <w:ind w:left="567" w:right="618"/>
        <w:contextualSpacing/>
        <w:jc w:val="both"/>
        <w:rPr>
          <w:rFonts w:ascii="Palatino Linotype" w:hAnsi="Palatino Linotype" w:cs="Arial"/>
          <w:i/>
          <w:sz w:val="22"/>
          <w:szCs w:val="22"/>
        </w:rPr>
      </w:pPr>
      <w:r w:rsidRPr="009B5CEF">
        <w:rPr>
          <w:rFonts w:ascii="Palatino Linotype" w:hAnsi="Palatino Linotype" w:cs="Arial"/>
          <w:i/>
          <w:sz w:val="22"/>
          <w:szCs w:val="22"/>
        </w:rPr>
        <w:t xml:space="preserve">Amparo en revisión 333/88. </w:t>
      </w:r>
      <w:proofErr w:type="spellStart"/>
      <w:r w:rsidRPr="009B5CEF">
        <w:rPr>
          <w:rFonts w:ascii="Palatino Linotype" w:hAnsi="Palatino Linotype" w:cs="Arial"/>
          <w:i/>
          <w:sz w:val="22"/>
          <w:szCs w:val="22"/>
        </w:rPr>
        <w:t>Adilia</w:t>
      </w:r>
      <w:proofErr w:type="spellEnd"/>
      <w:r w:rsidRPr="009B5CEF">
        <w:rPr>
          <w:rFonts w:ascii="Palatino Linotype" w:hAnsi="Palatino Linotype" w:cs="Arial"/>
          <w:i/>
          <w:sz w:val="22"/>
          <w:szCs w:val="22"/>
        </w:rPr>
        <w:t xml:space="preserve"> Romero. 26 de octubre de 1988. Unanimidad de votos. Ponente: Arnoldo Nájera Virgen. Secretario: Enrique Crispín Campos Ramírez.</w:t>
      </w:r>
    </w:p>
    <w:p w14:paraId="1105A0FA" w14:textId="77777777" w:rsidR="001271FC" w:rsidRPr="009B5CEF" w:rsidRDefault="001271FC" w:rsidP="009B5CEF">
      <w:pPr>
        <w:ind w:left="567" w:right="618"/>
        <w:contextualSpacing/>
        <w:jc w:val="both"/>
        <w:rPr>
          <w:rFonts w:ascii="Palatino Linotype" w:hAnsi="Palatino Linotype" w:cs="Arial"/>
          <w:i/>
          <w:sz w:val="22"/>
          <w:szCs w:val="22"/>
        </w:rPr>
      </w:pPr>
      <w:r w:rsidRPr="009B5CEF">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9B5CEF">
        <w:rPr>
          <w:rFonts w:ascii="Palatino Linotype" w:hAnsi="Palatino Linotype" w:cs="Arial"/>
          <w:i/>
          <w:sz w:val="22"/>
          <w:szCs w:val="22"/>
        </w:rPr>
        <w:t>Goyzueta</w:t>
      </w:r>
      <w:proofErr w:type="spellEnd"/>
      <w:r w:rsidRPr="009B5CEF">
        <w:rPr>
          <w:rFonts w:ascii="Palatino Linotype" w:hAnsi="Palatino Linotype" w:cs="Arial"/>
          <w:i/>
          <w:sz w:val="22"/>
          <w:szCs w:val="22"/>
        </w:rPr>
        <w:t>. Secretario: Gonzalo Carrera Molina.</w:t>
      </w:r>
    </w:p>
    <w:p w14:paraId="1FFD419B" w14:textId="77777777" w:rsidR="001271FC" w:rsidRPr="009B5CEF" w:rsidRDefault="001271FC" w:rsidP="009B5CEF">
      <w:pPr>
        <w:ind w:left="567" w:right="618"/>
        <w:contextualSpacing/>
        <w:jc w:val="both"/>
        <w:rPr>
          <w:rFonts w:ascii="Palatino Linotype" w:hAnsi="Palatino Linotype" w:cs="Arial"/>
          <w:i/>
          <w:sz w:val="22"/>
          <w:szCs w:val="22"/>
        </w:rPr>
      </w:pPr>
      <w:r w:rsidRPr="009B5CEF">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9B5CEF">
        <w:rPr>
          <w:rFonts w:ascii="Palatino Linotype" w:hAnsi="Palatino Linotype" w:cs="Arial"/>
          <w:i/>
          <w:sz w:val="22"/>
          <w:szCs w:val="22"/>
        </w:rPr>
        <w:t>Baigts</w:t>
      </w:r>
      <w:proofErr w:type="spellEnd"/>
      <w:r w:rsidRPr="009B5CEF">
        <w:rPr>
          <w:rFonts w:ascii="Palatino Linotype" w:hAnsi="Palatino Linotype" w:cs="Arial"/>
          <w:i/>
          <w:sz w:val="22"/>
          <w:szCs w:val="22"/>
        </w:rPr>
        <w:t xml:space="preserve"> Muñoz.</w:t>
      </w:r>
    </w:p>
    <w:p w14:paraId="6156CFBA" w14:textId="77777777" w:rsidR="00B231FE" w:rsidRPr="009B5CEF" w:rsidRDefault="00B231FE" w:rsidP="001271FC">
      <w:pPr>
        <w:spacing w:line="360" w:lineRule="auto"/>
        <w:ind w:left="567" w:right="618"/>
        <w:contextualSpacing/>
        <w:jc w:val="both"/>
        <w:rPr>
          <w:rFonts w:ascii="Palatino Linotype" w:hAnsi="Palatino Linotype" w:cs="Arial"/>
          <w:i/>
          <w:sz w:val="22"/>
          <w:szCs w:val="22"/>
        </w:rPr>
      </w:pPr>
    </w:p>
    <w:p w14:paraId="51CAA648" w14:textId="77777777" w:rsidR="001271FC" w:rsidRPr="009B5CEF" w:rsidRDefault="001271FC" w:rsidP="00AC6798">
      <w:pPr>
        <w:pStyle w:val="Prrafodelista"/>
        <w:numPr>
          <w:ilvl w:val="0"/>
          <w:numId w:val="30"/>
        </w:numPr>
        <w:shd w:val="clear" w:color="auto" w:fill="FFFFFF"/>
        <w:spacing w:line="360" w:lineRule="auto"/>
        <w:ind w:left="0" w:firstLine="0"/>
        <w:jc w:val="both"/>
        <w:rPr>
          <w:rFonts w:ascii="Palatino Linotype" w:eastAsia="Times New Roman" w:hAnsi="Palatino Linotype" w:cs="Arial"/>
          <w:lang w:eastAsia="es-MX"/>
        </w:rPr>
      </w:pPr>
      <w:r w:rsidRPr="009B5CEF">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65A033A" w14:textId="77777777" w:rsidR="001271FC" w:rsidRPr="009B5CEF" w:rsidRDefault="001271FC" w:rsidP="001271FC">
      <w:pPr>
        <w:pStyle w:val="Prrafodelista"/>
        <w:shd w:val="clear" w:color="auto" w:fill="FFFFFF"/>
        <w:spacing w:line="360" w:lineRule="auto"/>
        <w:ind w:left="0"/>
        <w:jc w:val="both"/>
        <w:rPr>
          <w:rFonts w:ascii="Palatino Linotype" w:eastAsia="Times New Roman" w:hAnsi="Palatino Linotype" w:cs="Arial"/>
          <w:lang w:eastAsia="es-MX"/>
        </w:rPr>
      </w:pPr>
    </w:p>
    <w:p w14:paraId="263AB791" w14:textId="7E838E53" w:rsidR="001271FC" w:rsidRPr="009B5CEF" w:rsidRDefault="001271FC" w:rsidP="00AC6798">
      <w:pPr>
        <w:pStyle w:val="Prrafodelista"/>
        <w:numPr>
          <w:ilvl w:val="0"/>
          <w:numId w:val="30"/>
        </w:numPr>
        <w:shd w:val="clear" w:color="auto" w:fill="FFFFFF"/>
        <w:spacing w:line="360" w:lineRule="auto"/>
        <w:ind w:left="0" w:firstLine="0"/>
        <w:jc w:val="both"/>
        <w:rPr>
          <w:rFonts w:ascii="Palatino Linotype" w:eastAsia="Times New Roman" w:hAnsi="Palatino Linotype" w:cs="Arial"/>
          <w:lang w:eastAsia="es-MX"/>
        </w:rPr>
      </w:pPr>
      <w:r w:rsidRPr="009B5CEF">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9B5CEF">
        <w:rPr>
          <w:rFonts w:ascii="Palatino Linotype" w:eastAsia="MS Mincho" w:hAnsi="Palatino Linotype" w:cs="Times New Roman"/>
          <w:color w:val="000000"/>
        </w:rPr>
        <w:t>por ejemplo, si una documental de naturaleza pública como lo es la nómina general, si bien el dato de sus remuneraciones es eminentemente público, no así todos los datos contenidos en dicho documento que son datos personales</w:t>
      </w:r>
      <w:r w:rsidRPr="009B5CEF">
        <w:rPr>
          <w:rFonts w:ascii="Palatino Linotype" w:eastAsia="MS Mincho" w:hAnsi="Palatino Linotype" w:cs="Times New Roman"/>
          <w:color w:val="000000"/>
        </w:rPr>
        <w:footnoteReference w:id="6"/>
      </w:r>
      <w:r w:rsidRPr="009B5CEF">
        <w:rPr>
          <w:rFonts w:ascii="Palatino Linotype" w:eastAsia="MS Mincho" w:hAnsi="Palatino Linotype" w:cs="Times New Roman"/>
          <w:color w:val="000000"/>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w:t>
      </w:r>
      <w:r w:rsidRPr="009B5CEF">
        <w:rPr>
          <w:rFonts w:ascii="Palatino Linotype" w:eastAsia="MS Mincho" w:hAnsi="Palatino Linotype" w:cs="Times New Roman"/>
          <w:color w:val="000000"/>
        </w:rPr>
        <w:lastRenderedPageBreak/>
        <w:t>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w:t>
      </w:r>
      <w:r w:rsidR="00B231FE" w:rsidRPr="009B5CEF">
        <w:rPr>
          <w:rFonts w:ascii="Palatino Linotype" w:eastAsia="MS Mincho" w:hAnsi="Palatino Linotype" w:cs="Times New Roman"/>
          <w:color w:val="000000"/>
        </w:rPr>
        <w:t xml:space="preserve">zcan la información requerida. </w:t>
      </w:r>
    </w:p>
    <w:p w14:paraId="35A0F3F1" w14:textId="77777777" w:rsidR="001271FC" w:rsidRPr="009B5CEF" w:rsidRDefault="001271FC" w:rsidP="001271FC">
      <w:pPr>
        <w:pStyle w:val="Prrafodelista"/>
        <w:spacing w:line="360" w:lineRule="auto"/>
        <w:rPr>
          <w:rFonts w:ascii="Palatino Linotype" w:eastAsia="Times New Roman" w:hAnsi="Palatino Linotype" w:cs="Arial"/>
          <w:lang w:eastAsia="es-MX"/>
        </w:rPr>
      </w:pPr>
    </w:p>
    <w:p w14:paraId="7ABB3C37" w14:textId="14E28C9C" w:rsidR="001271FC" w:rsidRPr="009B5CEF" w:rsidRDefault="001271FC" w:rsidP="00AC6798">
      <w:pPr>
        <w:pStyle w:val="Prrafodelista"/>
        <w:numPr>
          <w:ilvl w:val="0"/>
          <w:numId w:val="30"/>
        </w:numPr>
        <w:shd w:val="clear" w:color="auto" w:fill="FFFFFF"/>
        <w:spacing w:line="360" w:lineRule="auto"/>
        <w:ind w:left="0" w:firstLine="0"/>
        <w:jc w:val="both"/>
        <w:rPr>
          <w:rFonts w:ascii="Palatino Linotype" w:eastAsia="Times New Roman" w:hAnsi="Palatino Linotype" w:cs="Arial"/>
          <w:lang w:eastAsia="es-MX"/>
        </w:rPr>
      </w:pPr>
      <w:r w:rsidRPr="009B5CEF">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00BB1E97" w:rsidRPr="009B5CEF">
        <w:rPr>
          <w:rFonts w:ascii="Palatino Linotype" w:eastAsia="Calibri" w:hAnsi="Palatino Linotype" w:cs="Arial"/>
          <w:szCs w:val="22"/>
          <w:lang w:val="es-ES" w:eastAsia="es-CO"/>
        </w:rPr>
        <w:t xml:space="preserve">Sujeto Obligado </w:t>
      </w:r>
      <w:r w:rsidRPr="009B5CEF">
        <w:rPr>
          <w:rFonts w:ascii="Palatino Linotype" w:eastAsia="Calibri" w:hAnsi="Palatino Linotype" w:cs="Arial"/>
          <w:szCs w:val="22"/>
          <w:lang w:val="es-ES" w:eastAsia="es-CO"/>
        </w:rPr>
        <w:t>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C01F7BF" w14:textId="77777777" w:rsidR="001271FC" w:rsidRPr="009B5CEF" w:rsidRDefault="001271FC" w:rsidP="001271FC">
      <w:pPr>
        <w:pStyle w:val="Prrafodelista"/>
        <w:spacing w:line="360" w:lineRule="auto"/>
        <w:rPr>
          <w:rFonts w:ascii="Palatino Linotype" w:eastAsia="Times New Roman" w:hAnsi="Palatino Linotype" w:cs="Arial"/>
          <w:lang w:eastAsia="es-MX"/>
        </w:rPr>
      </w:pPr>
    </w:p>
    <w:p w14:paraId="728A5EA2" w14:textId="77777777" w:rsidR="001271FC" w:rsidRPr="009B5CEF" w:rsidRDefault="001271FC" w:rsidP="00AC6798">
      <w:pPr>
        <w:pStyle w:val="Prrafodelista"/>
        <w:numPr>
          <w:ilvl w:val="0"/>
          <w:numId w:val="30"/>
        </w:numPr>
        <w:shd w:val="clear" w:color="auto" w:fill="FFFFFF"/>
        <w:spacing w:line="360" w:lineRule="auto"/>
        <w:ind w:left="0" w:firstLine="0"/>
        <w:jc w:val="both"/>
        <w:rPr>
          <w:rFonts w:ascii="Palatino Linotype" w:eastAsia="Times New Roman" w:hAnsi="Palatino Linotype" w:cs="Arial"/>
          <w:lang w:eastAsia="es-MX"/>
        </w:rPr>
      </w:pPr>
      <w:r w:rsidRPr="009B5CEF">
        <w:rPr>
          <w:rFonts w:ascii="Palatino Linotype" w:eastAsia="Times New Roman" w:hAnsi="Palatino Linotype" w:cs="Arial"/>
          <w:szCs w:val="22"/>
          <w:lang w:val="es-MX"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w:t>
      </w:r>
      <w:r w:rsidRPr="009B5CEF">
        <w:rPr>
          <w:rFonts w:ascii="Palatino Linotype" w:eastAsia="Times New Roman" w:hAnsi="Palatino Linotype" w:cs="Arial"/>
          <w:szCs w:val="22"/>
          <w:lang w:val="es-MX" w:eastAsia="es-MX"/>
        </w:rPr>
        <w:lastRenderedPageBreak/>
        <w:t>protección de datos personales, la ley permite la elaboración de versiones públicas en las que se suprima aquella información relacionada con la vida privada de los particulares y de los servidores públicos.</w:t>
      </w:r>
    </w:p>
    <w:p w14:paraId="415D5D9E" w14:textId="77777777" w:rsidR="001271FC" w:rsidRPr="009B5CEF" w:rsidRDefault="001271FC" w:rsidP="002723B7">
      <w:pPr>
        <w:pStyle w:val="Prrafodelista"/>
        <w:rPr>
          <w:rFonts w:ascii="Palatino Linotype" w:eastAsia="Times New Roman" w:hAnsi="Palatino Linotype" w:cs="Arial"/>
          <w:lang w:eastAsia="es-MX"/>
        </w:rPr>
      </w:pPr>
    </w:p>
    <w:p w14:paraId="35DD5E7A" w14:textId="77777777" w:rsidR="001271FC" w:rsidRPr="009B5CEF" w:rsidRDefault="001271FC" w:rsidP="00AC6798">
      <w:pPr>
        <w:pStyle w:val="Prrafodelista"/>
        <w:numPr>
          <w:ilvl w:val="0"/>
          <w:numId w:val="30"/>
        </w:numPr>
        <w:tabs>
          <w:tab w:val="left" w:pos="851"/>
        </w:tabs>
        <w:spacing w:before="240" w:after="240" w:line="360" w:lineRule="auto"/>
        <w:ind w:left="0" w:right="49" w:firstLine="0"/>
        <w:jc w:val="both"/>
        <w:rPr>
          <w:rFonts w:ascii="Palatino Linotype" w:hAnsi="Palatino Linotype"/>
          <w:lang w:val="es-ES"/>
        </w:rPr>
      </w:pPr>
      <w:r w:rsidRPr="009B5CEF">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6206F9B" w14:textId="77777777" w:rsidR="00CE28CB" w:rsidRPr="009B5CEF" w:rsidRDefault="00CE28CB" w:rsidP="002723B7">
      <w:pPr>
        <w:pStyle w:val="Prrafodelista"/>
        <w:tabs>
          <w:tab w:val="left" w:pos="851"/>
        </w:tabs>
        <w:spacing w:before="240" w:after="240"/>
        <w:ind w:left="0" w:right="49"/>
        <w:jc w:val="both"/>
        <w:rPr>
          <w:rFonts w:ascii="Palatino Linotype" w:hAnsi="Palatino Linotype" w:cs="Arial"/>
          <w:color w:val="000000" w:themeColor="text1"/>
        </w:rPr>
      </w:pPr>
    </w:p>
    <w:p w14:paraId="587E13ED" w14:textId="2E6548E8" w:rsidR="00CE28CB" w:rsidRPr="009B5CEF" w:rsidRDefault="00CE28CB" w:rsidP="00AC6798">
      <w:pPr>
        <w:pStyle w:val="Prrafodelista"/>
        <w:numPr>
          <w:ilvl w:val="0"/>
          <w:numId w:val="30"/>
        </w:numPr>
        <w:tabs>
          <w:tab w:val="left" w:pos="851"/>
        </w:tabs>
        <w:spacing w:before="240" w:after="240" w:line="360" w:lineRule="auto"/>
        <w:ind w:left="0" w:right="49" w:firstLine="0"/>
        <w:jc w:val="both"/>
        <w:rPr>
          <w:rFonts w:ascii="Palatino Linotype" w:eastAsia="MS Mincho" w:hAnsi="Palatino Linotype" w:cstheme="majorBidi"/>
        </w:rPr>
      </w:pPr>
      <w:r w:rsidRPr="009B5CEF">
        <w:rPr>
          <w:rFonts w:ascii="Palatino Linotype" w:hAnsi="Palatino Linotype" w:cs="Arial"/>
        </w:rPr>
        <w:t>Consecuentemente, en té</w:t>
      </w:r>
      <w:r w:rsidR="00F933E6" w:rsidRPr="009B5CEF">
        <w:rPr>
          <w:rFonts w:ascii="Palatino Linotype" w:hAnsi="Palatino Linotype" w:cs="Arial"/>
        </w:rPr>
        <w:t>rminos del artículo 179 fracciones</w:t>
      </w:r>
      <w:r w:rsidRPr="009B5CEF">
        <w:rPr>
          <w:rFonts w:ascii="Palatino Linotype" w:hAnsi="Palatino Linotype" w:cs="Arial"/>
        </w:rPr>
        <w:t xml:space="preserve"> I</w:t>
      </w:r>
      <w:r w:rsidR="00F933E6" w:rsidRPr="009B5CEF">
        <w:rPr>
          <w:rFonts w:ascii="Palatino Linotype" w:hAnsi="Palatino Linotype" w:cs="Arial"/>
        </w:rPr>
        <w:t xml:space="preserve"> y V</w:t>
      </w:r>
      <w:r w:rsidRPr="009B5CEF">
        <w:rPr>
          <w:rFonts w:ascii="Palatino Linotype" w:hAnsi="Palatino Linotype" w:cs="Arial"/>
        </w:rPr>
        <w:t xml:space="preserve"> </w:t>
      </w:r>
      <w:r w:rsidRPr="009B5CEF">
        <w:rPr>
          <w:rFonts w:ascii="Palatino Linotype" w:eastAsia="MS Mincho" w:hAnsi="Palatino Linotype" w:cstheme="majorBidi"/>
        </w:rPr>
        <w:t xml:space="preserve">resultan </w:t>
      </w:r>
      <w:r w:rsidRPr="009B5CEF">
        <w:rPr>
          <w:rFonts w:ascii="Palatino Linotype" w:eastAsia="Times New Roman" w:hAnsi="Palatino Linotype" w:cs="Arial"/>
        </w:rPr>
        <w:t>fundadas las</w:t>
      </w:r>
      <w:r w:rsidRPr="009B5CEF">
        <w:rPr>
          <w:rFonts w:ascii="Palatino Linotype" w:eastAsia="Times New Roman" w:hAnsi="Palatino Linotype" w:cs="Arial"/>
          <w:b/>
        </w:rPr>
        <w:t xml:space="preserve"> </w:t>
      </w:r>
      <w:r w:rsidRPr="009B5CEF">
        <w:rPr>
          <w:rFonts w:ascii="Palatino Linotype" w:eastAsia="Times New Roman" w:hAnsi="Palatino Linotype" w:cs="Arial"/>
          <w:lang w:val="es-ES"/>
        </w:rPr>
        <w:t xml:space="preserve">razones o motivos de inconformidad hechos valer por el recurrente </w:t>
      </w:r>
      <w:r w:rsidRPr="009B5CEF">
        <w:rPr>
          <w:rFonts w:ascii="Palatino Linotype" w:eastAsia="Calibri" w:hAnsi="Palatino Linotype" w:cs="Arial"/>
          <w:lang w:val="es-ES"/>
        </w:rPr>
        <w:t>en el recurso de revisión en merito, en razón de la negativa de la entrega de la información solicitada.</w:t>
      </w:r>
    </w:p>
    <w:p w14:paraId="18C669DE" w14:textId="77777777" w:rsidR="00CE28CB" w:rsidRPr="009B5CEF" w:rsidRDefault="00CE28CB" w:rsidP="00CE28CB">
      <w:pPr>
        <w:pStyle w:val="Prrafodelista"/>
        <w:tabs>
          <w:tab w:val="left" w:pos="851"/>
        </w:tabs>
        <w:spacing w:before="240" w:after="240" w:line="360" w:lineRule="auto"/>
        <w:ind w:left="0" w:right="49"/>
        <w:jc w:val="both"/>
        <w:rPr>
          <w:rFonts w:ascii="Palatino Linotype" w:eastAsia="MS Mincho" w:hAnsi="Palatino Linotype" w:cstheme="majorBidi"/>
        </w:rPr>
      </w:pPr>
    </w:p>
    <w:p w14:paraId="6638557C" w14:textId="6E753720" w:rsidR="00CE28CB" w:rsidRPr="009B5CEF" w:rsidRDefault="00CE28CB" w:rsidP="00AC6798">
      <w:pPr>
        <w:pStyle w:val="Prrafodelista"/>
        <w:numPr>
          <w:ilvl w:val="0"/>
          <w:numId w:val="30"/>
        </w:numPr>
        <w:tabs>
          <w:tab w:val="left" w:pos="851"/>
        </w:tabs>
        <w:spacing w:before="240" w:after="240" w:line="360" w:lineRule="auto"/>
        <w:ind w:left="0" w:right="49" w:firstLine="0"/>
        <w:jc w:val="both"/>
        <w:rPr>
          <w:rFonts w:ascii="Palatino Linotype" w:eastAsia="Times New Roman" w:hAnsi="Palatino Linotype" w:cs="Arial"/>
          <w:lang w:val="es-ES"/>
        </w:rPr>
      </w:pPr>
      <w:r w:rsidRPr="009B5CEF">
        <w:rPr>
          <w:rFonts w:ascii="Palatino Linotype" w:eastAsia="MS Mincho" w:hAnsi="Palatino Linotype" w:cstheme="majorBidi"/>
        </w:rPr>
        <w:t xml:space="preserve"> Finalmente, en </w:t>
      </w:r>
      <w:r w:rsidRPr="009B5CEF">
        <w:rPr>
          <w:rFonts w:ascii="Palatino Linotype" w:eastAsia="Times New Roman" w:hAnsi="Palatino Linotype" w:cs="Arial"/>
          <w:lang w:val="es-ES"/>
        </w:rPr>
        <w:t>términos</w:t>
      </w:r>
      <w:r w:rsidRPr="009B5CEF">
        <w:rPr>
          <w:rFonts w:ascii="Palatino Linotype" w:eastAsia="MS Mincho" w:hAnsi="Palatino Linotype" w:cstheme="majorBidi"/>
        </w:rPr>
        <w:t xml:space="preserve"> del artículo 186 fracción IV este Pleno determina </w:t>
      </w:r>
      <w:r w:rsidR="00F933E6" w:rsidRPr="009B5CEF">
        <w:rPr>
          <w:rFonts w:ascii="Palatino Linotype" w:eastAsia="MS Mincho" w:hAnsi="Palatino Linotype" w:cstheme="majorBidi"/>
          <w:b/>
        </w:rPr>
        <w:t>REVOCAR</w:t>
      </w:r>
      <w:r w:rsidRPr="009B5CEF">
        <w:rPr>
          <w:rFonts w:ascii="Palatino Linotype" w:eastAsia="MS Mincho" w:hAnsi="Palatino Linotype" w:cstheme="majorBidi"/>
        </w:rPr>
        <w:t xml:space="preserve"> la respuesta del sujeto Obligado y </w:t>
      </w:r>
      <w:r w:rsidRPr="009B5CEF">
        <w:rPr>
          <w:rFonts w:ascii="Palatino Linotype" w:eastAsia="MS Mincho" w:hAnsi="Palatino Linotype" w:cstheme="majorBidi"/>
          <w:b/>
        </w:rPr>
        <w:t>ORDENAR</w:t>
      </w:r>
      <w:r w:rsidRPr="009B5CEF">
        <w:rPr>
          <w:rFonts w:ascii="Palatino Linotype" w:eastAsia="MS Mincho" w:hAnsi="Palatino Linotype" w:cstheme="majorBidi"/>
        </w:rPr>
        <w:t xml:space="preserve"> la entrega de la información del presente recurso de revisión en versión pública de ser procedente, toda vez que hubo afectación al derecho de acceso a la información pública establecido constitucionalmente a favor del particular ya que hubo omisión de información.</w:t>
      </w:r>
    </w:p>
    <w:p w14:paraId="4A869236" w14:textId="77777777" w:rsidR="00B0631A" w:rsidRPr="009B5CEF" w:rsidRDefault="00B0631A" w:rsidP="00B0631A">
      <w:pPr>
        <w:pStyle w:val="Prrafodelista"/>
        <w:tabs>
          <w:tab w:val="left" w:pos="851"/>
        </w:tabs>
        <w:spacing w:before="240" w:after="240"/>
        <w:ind w:left="0" w:right="49"/>
        <w:jc w:val="both"/>
        <w:rPr>
          <w:rFonts w:ascii="Palatino Linotype" w:eastAsia="Times New Roman" w:hAnsi="Palatino Linotype" w:cs="Arial"/>
          <w:lang w:val="es-ES"/>
        </w:rPr>
      </w:pPr>
    </w:p>
    <w:p w14:paraId="67D51536" w14:textId="7FEE658C" w:rsidR="006E4AB8" w:rsidRPr="009B5CEF" w:rsidRDefault="00CE28CB" w:rsidP="00F933E6">
      <w:pPr>
        <w:pStyle w:val="Prrafodelista"/>
        <w:numPr>
          <w:ilvl w:val="0"/>
          <w:numId w:val="30"/>
        </w:numPr>
        <w:tabs>
          <w:tab w:val="left" w:pos="851"/>
        </w:tabs>
        <w:spacing w:before="240" w:after="240" w:line="360" w:lineRule="auto"/>
        <w:ind w:left="0" w:right="49" w:firstLine="0"/>
        <w:jc w:val="both"/>
        <w:rPr>
          <w:rFonts w:ascii="Palatino Linotype" w:eastAsia="MS Mincho" w:hAnsi="Palatino Linotype" w:cs="Arial"/>
          <w:i/>
        </w:rPr>
      </w:pPr>
      <w:r w:rsidRPr="009B5CEF">
        <w:rPr>
          <w:rFonts w:ascii="Palatino Linotype" w:eastAsia="MS Mincho" w:hAnsi="Palatino Linotype" w:cstheme="majorBidi"/>
        </w:rPr>
        <w:t xml:space="preserve">Por lo anteriormente expuesto y fundado este </w:t>
      </w:r>
      <w:r w:rsidRPr="009B5CEF">
        <w:rPr>
          <w:rFonts w:ascii="Palatino Linotype" w:eastAsia="MS Mincho" w:hAnsi="Palatino Linotype" w:cstheme="majorBidi"/>
          <w:b/>
        </w:rPr>
        <w:t>ÓRGANO GARANTE</w:t>
      </w:r>
      <w:r w:rsidRPr="009B5CEF">
        <w:rPr>
          <w:rFonts w:ascii="Palatino Linotype" w:eastAsia="MS Mincho" w:hAnsi="Palatino Linotype" w:cstheme="majorBidi"/>
        </w:rPr>
        <w:t xml:space="preserve"> emite los siguientes.</w:t>
      </w:r>
    </w:p>
    <w:p w14:paraId="76FF76DD" w14:textId="77777777" w:rsidR="009B5CEF" w:rsidRPr="009B5CEF" w:rsidRDefault="009B5CEF" w:rsidP="009B5CEF">
      <w:pPr>
        <w:pStyle w:val="Prrafodelista"/>
        <w:rPr>
          <w:rFonts w:ascii="Palatino Linotype" w:eastAsia="MS Mincho" w:hAnsi="Palatino Linotype" w:cs="Arial"/>
          <w:i/>
        </w:rPr>
      </w:pPr>
    </w:p>
    <w:p w14:paraId="157CB1A8" w14:textId="77777777" w:rsidR="009B5CEF" w:rsidRPr="009B5CEF" w:rsidRDefault="009B5CEF" w:rsidP="009B5CEF">
      <w:pPr>
        <w:pStyle w:val="Prrafodelista"/>
        <w:tabs>
          <w:tab w:val="left" w:pos="851"/>
        </w:tabs>
        <w:spacing w:before="240" w:after="240" w:line="360" w:lineRule="auto"/>
        <w:ind w:left="0" w:right="49"/>
        <w:jc w:val="both"/>
        <w:rPr>
          <w:rFonts w:ascii="Palatino Linotype" w:eastAsia="MS Mincho" w:hAnsi="Palatino Linotype" w:cs="Arial"/>
          <w:i/>
        </w:rPr>
      </w:pPr>
    </w:p>
    <w:p w14:paraId="06E5BB70" w14:textId="573D3C40" w:rsidR="00ED131F" w:rsidRPr="009B5CEF" w:rsidRDefault="00ED131F" w:rsidP="008644D8">
      <w:pPr>
        <w:pStyle w:val="Ttulo1"/>
        <w:spacing w:line="360" w:lineRule="auto"/>
        <w:jc w:val="center"/>
        <w:rPr>
          <w:rFonts w:ascii="Palatino Linotype" w:eastAsia="Calibri" w:hAnsi="Palatino Linotype"/>
          <w:b/>
          <w:color w:val="auto"/>
          <w:sz w:val="24"/>
          <w:szCs w:val="24"/>
          <w:lang w:val="es-ES" w:eastAsia="es-ES"/>
        </w:rPr>
      </w:pPr>
      <w:bookmarkStart w:id="51" w:name="_Toc529179038"/>
      <w:r w:rsidRPr="009B5CEF">
        <w:rPr>
          <w:rFonts w:ascii="Palatino Linotype" w:eastAsia="Calibri" w:hAnsi="Palatino Linotype"/>
          <w:b/>
          <w:color w:val="auto"/>
          <w:sz w:val="24"/>
          <w:szCs w:val="24"/>
          <w:lang w:val="es-ES" w:eastAsia="es-ES"/>
        </w:rPr>
        <w:lastRenderedPageBreak/>
        <w:t>R</w:t>
      </w:r>
      <w:r w:rsidR="00AE4C5A" w:rsidRPr="009B5CEF">
        <w:rPr>
          <w:rFonts w:ascii="Palatino Linotype" w:eastAsia="Calibri" w:hAnsi="Palatino Linotype"/>
          <w:b/>
          <w:color w:val="auto"/>
          <w:sz w:val="24"/>
          <w:szCs w:val="24"/>
          <w:lang w:val="es-ES" w:eastAsia="es-ES"/>
        </w:rPr>
        <w:t xml:space="preserve"> </w:t>
      </w:r>
      <w:r w:rsidRPr="009B5CEF">
        <w:rPr>
          <w:rFonts w:ascii="Palatino Linotype" w:eastAsia="Calibri" w:hAnsi="Palatino Linotype"/>
          <w:b/>
          <w:color w:val="auto"/>
          <w:sz w:val="24"/>
          <w:szCs w:val="24"/>
          <w:lang w:val="es-ES" w:eastAsia="es-ES"/>
        </w:rPr>
        <w:t>E</w:t>
      </w:r>
      <w:r w:rsidR="00AE4C5A" w:rsidRPr="009B5CEF">
        <w:rPr>
          <w:rFonts w:ascii="Palatino Linotype" w:eastAsia="Calibri" w:hAnsi="Palatino Linotype"/>
          <w:b/>
          <w:color w:val="auto"/>
          <w:sz w:val="24"/>
          <w:szCs w:val="24"/>
          <w:lang w:val="es-ES" w:eastAsia="es-ES"/>
        </w:rPr>
        <w:t xml:space="preserve"> </w:t>
      </w:r>
      <w:r w:rsidRPr="009B5CEF">
        <w:rPr>
          <w:rFonts w:ascii="Palatino Linotype" w:eastAsia="Calibri" w:hAnsi="Palatino Linotype"/>
          <w:b/>
          <w:color w:val="auto"/>
          <w:sz w:val="24"/>
          <w:szCs w:val="24"/>
          <w:lang w:val="es-ES" w:eastAsia="es-ES"/>
        </w:rPr>
        <w:t>S</w:t>
      </w:r>
      <w:r w:rsidR="00AE4C5A" w:rsidRPr="009B5CEF">
        <w:rPr>
          <w:rFonts w:ascii="Palatino Linotype" w:eastAsia="Calibri" w:hAnsi="Palatino Linotype"/>
          <w:b/>
          <w:color w:val="auto"/>
          <w:sz w:val="24"/>
          <w:szCs w:val="24"/>
          <w:lang w:val="es-ES" w:eastAsia="es-ES"/>
        </w:rPr>
        <w:t xml:space="preserve"> </w:t>
      </w:r>
      <w:r w:rsidRPr="009B5CEF">
        <w:rPr>
          <w:rFonts w:ascii="Palatino Linotype" w:eastAsia="Calibri" w:hAnsi="Palatino Linotype"/>
          <w:b/>
          <w:color w:val="auto"/>
          <w:sz w:val="24"/>
          <w:szCs w:val="24"/>
          <w:lang w:val="es-ES" w:eastAsia="es-ES"/>
        </w:rPr>
        <w:t>O</w:t>
      </w:r>
      <w:r w:rsidR="00AE4C5A" w:rsidRPr="009B5CEF">
        <w:rPr>
          <w:rFonts w:ascii="Palatino Linotype" w:eastAsia="Calibri" w:hAnsi="Palatino Linotype"/>
          <w:b/>
          <w:color w:val="auto"/>
          <w:sz w:val="24"/>
          <w:szCs w:val="24"/>
          <w:lang w:val="es-ES" w:eastAsia="es-ES"/>
        </w:rPr>
        <w:t xml:space="preserve"> </w:t>
      </w:r>
      <w:r w:rsidRPr="009B5CEF">
        <w:rPr>
          <w:rFonts w:ascii="Palatino Linotype" w:eastAsia="Calibri" w:hAnsi="Palatino Linotype"/>
          <w:b/>
          <w:color w:val="auto"/>
          <w:sz w:val="24"/>
          <w:szCs w:val="24"/>
          <w:lang w:val="es-ES" w:eastAsia="es-ES"/>
        </w:rPr>
        <w:t>L</w:t>
      </w:r>
      <w:r w:rsidR="00AE4C5A" w:rsidRPr="009B5CEF">
        <w:rPr>
          <w:rFonts w:ascii="Palatino Linotype" w:eastAsia="Calibri" w:hAnsi="Palatino Linotype"/>
          <w:b/>
          <w:color w:val="auto"/>
          <w:sz w:val="24"/>
          <w:szCs w:val="24"/>
          <w:lang w:val="es-ES" w:eastAsia="es-ES"/>
        </w:rPr>
        <w:t xml:space="preserve"> </w:t>
      </w:r>
      <w:r w:rsidRPr="009B5CEF">
        <w:rPr>
          <w:rFonts w:ascii="Palatino Linotype" w:eastAsia="Calibri" w:hAnsi="Palatino Linotype"/>
          <w:b/>
          <w:color w:val="auto"/>
          <w:sz w:val="24"/>
          <w:szCs w:val="24"/>
          <w:lang w:val="es-ES" w:eastAsia="es-ES"/>
        </w:rPr>
        <w:t>U</w:t>
      </w:r>
      <w:r w:rsidR="00AE4C5A" w:rsidRPr="009B5CEF">
        <w:rPr>
          <w:rFonts w:ascii="Palatino Linotype" w:eastAsia="Calibri" w:hAnsi="Palatino Linotype"/>
          <w:b/>
          <w:color w:val="auto"/>
          <w:sz w:val="24"/>
          <w:szCs w:val="24"/>
          <w:lang w:val="es-ES" w:eastAsia="es-ES"/>
        </w:rPr>
        <w:t xml:space="preserve"> </w:t>
      </w:r>
      <w:r w:rsidRPr="009B5CEF">
        <w:rPr>
          <w:rFonts w:ascii="Palatino Linotype" w:eastAsia="Calibri" w:hAnsi="Palatino Linotype"/>
          <w:b/>
          <w:color w:val="auto"/>
          <w:sz w:val="24"/>
          <w:szCs w:val="24"/>
          <w:lang w:val="es-ES" w:eastAsia="es-ES"/>
        </w:rPr>
        <w:t>T</w:t>
      </w:r>
      <w:r w:rsidR="00AE4C5A" w:rsidRPr="009B5CEF">
        <w:rPr>
          <w:rFonts w:ascii="Palatino Linotype" w:eastAsia="Calibri" w:hAnsi="Palatino Linotype"/>
          <w:b/>
          <w:color w:val="auto"/>
          <w:sz w:val="24"/>
          <w:szCs w:val="24"/>
          <w:lang w:val="es-ES" w:eastAsia="es-ES"/>
        </w:rPr>
        <w:t xml:space="preserve"> </w:t>
      </w:r>
      <w:r w:rsidRPr="009B5CEF">
        <w:rPr>
          <w:rFonts w:ascii="Palatino Linotype" w:eastAsia="Calibri" w:hAnsi="Palatino Linotype"/>
          <w:b/>
          <w:color w:val="auto"/>
          <w:sz w:val="24"/>
          <w:szCs w:val="24"/>
          <w:lang w:val="es-ES" w:eastAsia="es-ES"/>
        </w:rPr>
        <w:t>I</w:t>
      </w:r>
      <w:r w:rsidR="00AE4C5A" w:rsidRPr="009B5CEF">
        <w:rPr>
          <w:rFonts w:ascii="Palatino Linotype" w:eastAsia="Calibri" w:hAnsi="Palatino Linotype"/>
          <w:b/>
          <w:color w:val="auto"/>
          <w:sz w:val="24"/>
          <w:szCs w:val="24"/>
          <w:lang w:val="es-ES" w:eastAsia="es-ES"/>
        </w:rPr>
        <w:t xml:space="preserve"> </w:t>
      </w:r>
      <w:r w:rsidRPr="009B5CEF">
        <w:rPr>
          <w:rFonts w:ascii="Palatino Linotype" w:eastAsia="Calibri" w:hAnsi="Palatino Linotype"/>
          <w:b/>
          <w:color w:val="auto"/>
          <w:sz w:val="24"/>
          <w:szCs w:val="24"/>
          <w:lang w:val="es-ES" w:eastAsia="es-ES"/>
        </w:rPr>
        <w:t>V</w:t>
      </w:r>
      <w:r w:rsidR="00AE4C5A" w:rsidRPr="009B5CEF">
        <w:rPr>
          <w:rFonts w:ascii="Palatino Linotype" w:eastAsia="Calibri" w:hAnsi="Palatino Linotype"/>
          <w:b/>
          <w:color w:val="auto"/>
          <w:sz w:val="24"/>
          <w:szCs w:val="24"/>
          <w:lang w:val="es-ES" w:eastAsia="es-ES"/>
        </w:rPr>
        <w:t xml:space="preserve"> </w:t>
      </w:r>
      <w:r w:rsidRPr="009B5CEF">
        <w:rPr>
          <w:rFonts w:ascii="Palatino Linotype" w:eastAsia="Calibri" w:hAnsi="Palatino Linotype"/>
          <w:b/>
          <w:color w:val="auto"/>
          <w:sz w:val="24"/>
          <w:szCs w:val="24"/>
          <w:lang w:val="es-ES" w:eastAsia="es-ES"/>
        </w:rPr>
        <w:t>O</w:t>
      </w:r>
      <w:r w:rsidR="00AE4C5A" w:rsidRPr="009B5CEF">
        <w:rPr>
          <w:rFonts w:ascii="Palatino Linotype" w:eastAsia="Calibri" w:hAnsi="Palatino Linotype"/>
          <w:b/>
          <w:color w:val="auto"/>
          <w:sz w:val="24"/>
          <w:szCs w:val="24"/>
          <w:lang w:val="es-ES" w:eastAsia="es-ES"/>
        </w:rPr>
        <w:t xml:space="preserve"> </w:t>
      </w:r>
      <w:r w:rsidRPr="009B5CEF">
        <w:rPr>
          <w:rFonts w:ascii="Palatino Linotype" w:eastAsia="Calibri" w:hAnsi="Palatino Linotype"/>
          <w:b/>
          <w:color w:val="auto"/>
          <w:sz w:val="24"/>
          <w:szCs w:val="24"/>
          <w:lang w:val="es-ES" w:eastAsia="es-ES"/>
        </w:rPr>
        <w:t>S</w:t>
      </w:r>
      <w:bookmarkEnd w:id="12"/>
      <w:bookmarkEnd w:id="13"/>
      <w:bookmarkEnd w:id="14"/>
      <w:bookmarkEnd w:id="51"/>
      <w:r w:rsidR="00AE4C5A" w:rsidRPr="009B5CEF">
        <w:rPr>
          <w:rFonts w:ascii="Palatino Linotype" w:eastAsia="Calibri" w:hAnsi="Palatino Linotype"/>
          <w:b/>
          <w:color w:val="auto"/>
          <w:sz w:val="24"/>
          <w:szCs w:val="24"/>
          <w:lang w:val="es-ES" w:eastAsia="es-ES"/>
        </w:rPr>
        <w:t xml:space="preserve"> </w:t>
      </w:r>
    </w:p>
    <w:p w14:paraId="323D7B11" w14:textId="354BA67C" w:rsidR="004C3241" w:rsidRPr="009B5CEF" w:rsidRDefault="004C3241" w:rsidP="004C3241">
      <w:pPr>
        <w:spacing w:line="360" w:lineRule="auto"/>
        <w:jc w:val="both"/>
        <w:rPr>
          <w:rFonts w:ascii="Palatino Linotype" w:eastAsia="Times New Roman" w:hAnsi="Palatino Linotype" w:cs="Times New Roman"/>
        </w:rPr>
      </w:pPr>
      <w:r w:rsidRPr="009B5CEF">
        <w:rPr>
          <w:rFonts w:ascii="Palatino Linotype" w:eastAsia="Times New Roman" w:hAnsi="Palatino Linotype" w:cs="Arial"/>
          <w:b/>
        </w:rPr>
        <w:t xml:space="preserve">PRIMERO. </w:t>
      </w:r>
      <w:r w:rsidRPr="009B5CEF">
        <w:rPr>
          <w:rFonts w:ascii="Palatino Linotype" w:eastAsia="Times New Roman" w:hAnsi="Palatino Linotype" w:cs="Arial"/>
        </w:rPr>
        <w:t>Resultan fundadas las</w:t>
      </w:r>
      <w:r w:rsidRPr="009B5CEF">
        <w:rPr>
          <w:rFonts w:ascii="Palatino Linotype" w:eastAsia="Times New Roman" w:hAnsi="Palatino Linotype" w:cs="Arial"/>
          <w:b/>
        </w:rPr>
        <w:t xml:space="preserve"> </w:t>
      </w:r>
      <w:r w:rsidRPr="009B5CEF">
        <w:rPr>
          <w:rFonts w:ascii="Palatino Linotype" w:eastAsia="Times New Roman" w:hAnsi="Palatino Linotype" w:cs="Arial"/>
          <w:lang w:val="es-ES"/>
        </w:rPr>
        <w:t xml:space="preserve">razones o motivos de inconformidad hechos valer </w:t>
      </w:r>
      <w:r w:rsidRPr="009B5CEF">
        <w:rPr>
          <w:rFonts w:ascii="Palatino Linotype" w:eastAsia="Calibri" w:hAnsi="Palatino Linotype" w:cs="Arial"/>
          <w:lang w:val="es-ES"/>
        </w:rPr>
        <w:t xml:space="preserve">en el recurso de revisión </w:t>
      </w:r>
      <w:r w:rsidRPr="009B5CEF">
        <w:rPr>
          <w:rFonts w:ascii="Palatino Linotype" w:hAnsi="Palatino Linotype" w:cs="Arial"/>
          <w:b/>
          <w:bCs/>
        </w:rPr>
        <w:t>0</w:t>
      </w:r>
      <w:r w:rsidR="00F933E6" w:rsidRPr="009B5CEF">
        <w:rPr>
          <w:rFonts w:ascii="Palatino Linotype" w:hAnsi="Palatino Linotype" w:cs="Arial"/>
          <w:b/>
          <w:bCs/>
        </w:rPr>
        <w:t>3318</w:t>
      </w:r>
      <w:r w:rsidRPr="009B5CEF">
        <w:rPr>
          <w:rFonts w:ascii="Palatino Linotype" w:hAnsi="Palatino Linotype" w:cs="Arial"/>
          <w:b/>
          <w:bCs/>
        </w:rPr>
        <w:t>/INFOEM/IP/RR/2018</w:t>
      </w:r>
      <w:r w:rsidRPr="009B5CEF">
        <w:rPr>
          <w:rFonts w:ascii="Palatino Linotype" w:hAnsi="Palatino Linotype" w:cs="Arial"/>
          <w:b/>
          <w:bCs/>
          <w:lang w:eastAsia="es-MX"/>
        </w:rPr>
        <w:t xml:space="preserve"> </w:t>
      </w:r>
      <w:r w:rsidRPr="009B5CEF">
        <w:rPr>
          <w:rFonts w:ascii="Palatino Linotype" w:hAnsi="Palatino Linotype" w:cs="Arial"/>
          <w:bCs/>
          <w:lang w:eastAsia="es-MX"/>
        </w:rPr>
        <w:t>en términos de</w:t>
      </w:r>
      <w:r w:rsidR="00F933E6" w:rsidRPr="009B5CEF">
        <w:rPr>
          <w:rFonts w:ascii="Palatino Linotype" w:hAnsi="Palatino Linotype" w:cs="Arial"/>
          <w:bCs/>
          <w:lang w:eastAsia="es-MX"/>
        </w:rPr>
        <w:t xml:space="preserve"> </w:t>
      </w:r>
      <w:r w:rsidRPr="009B5CEF">
        <w:rPr>
          <w:rFonts w:ascii="Palatino Linotype" w:hAnsi="Palatino Linotype" w:cs="Arial"/>
          <w:bCs/>
          <w:lang w:eastAsia="es-MX"/>
        </w:rPr>
        <w:t>l</w:t>
      </w:r>
      <w:r w:rsidR="00F933E6" w:rsidRPr="009B5CEF">
        <w:rPr>
          <w:rFonts w:ascii="Palatino Linotype" w:hAnsi="Palatino Linotype" w:cs="Arial"/>
          <w:bCs/>
          <w:lang w:eastAsia="es-MX"/>
        </w:rPr>
        <w:t>os</w:t>
      </w:r>
      <w:r w:rsidRPr="009B5CEF">
        <w:rPr>
          <w:rFonts w:ascii="Palatino Linotype" w:hAnsi="Palatino Linotype" w:cs="Arial"/>
          <w:bCs/>
          <w:lang w:eastAsia="es-MX"/>
        </w:rPr>
        <w:t xml:space="preserve"> </w:t>
      </w:r>
      <w:r w:rsidRPr="009B5CEF">
        <w:rPr>
          <w:rFonts w:ascii="Palatino Linotype" w:hAnsi="Palatino Linotype" w:cs="Arial"/>
          <w:b/>
          <w:bCs/>
          <w:lang w:eastAsia="es-MX"/>
        </w:rPr>
        <w:t>Considerando</w:t>
      </w:r>
      <w:r w:rsidR="00F933E6" w:rsidRPr="009B5CEF">
        <w:rPr>
          <w:rFonts w:ascii="Palatino Linotype" w:hAnsi="Palatino Linotype" w:cs="Arial"/>
          <w:b/>
          <w:bCs/>
          <w:lang w:eastAsia="es-MX"/>
        </w:rPr>
        <w:t>s</w:t>
      </w:r>
      <w:r w:rsidRPr="009B5CEF">
        <w:rPr>
          <w:rFonts w:ascii="Palatino Linotype" w:hAnsi="Palatino Linotype" w:cs="Arial"/>
          <w:b/>
          <w:bCs/>
          <w:lang w:eastAsia="es-MX"/>
        </w:rPr>
        <w:t xml:space="preserve"> CUARTO</w:t>
      </w:r>
      <w:r w:rsidR="00F933E6" w:rsidRPr="009B5CEF">
        <w:rPr>
          <w:rFonts w:ascii="Palatino Linotype" w:hAnsi="Palatino Linotype" w:cs="Arial"/>
          <w:b/>
          <w:bCs/>
          <w:lang w:eastAsia="es-MX"/>
        </w:rPr>
        <w:t xml:space="preserve"> y QUINTO</w:t>
      </w:r>
      <w:r w:rsidRPr="009B5CEF">
        <w:rPr>
          <w:rFonts w:ascii="Palatino Linotype" w:hAnsi="Palatino Linotype" w:cs="Arial"/>
          <w:b/>
          <w:bCs/>
          <w:lang w:eastAsia="es-MX"/>
        </w:rPr>
        <w:t xml:space="preserve"> </w:t>
      </w:r>
      <w:r w:rsidRPr="009B5CEF">
        <w:rPr>
          <w:rFonts w:ascii="Palatino Linotype" w:hAnsi="Palatino Linotype" w:cs="Arial"/>
          <w:bCs/>
          <w:lang w:eastAsia="es-MX"/>
        </w:rPr>
        <w:t>de la presente resolución.</w:t>
      </w:r>
    </w:p>
    <w:p w14:paraId="61B643DE" w14:textId="0B49C685" w:rsidR="00B14CFC" w:rsidRPr="009B5CEF" w:rsidRDefault="00B14CFC" w:rsidP="00B14CFC">
      <w:pPr>
        <w:spacing w:before="240" w:after="240" w:line="360" w:lineRule="auto"/>
        <w:jc w:val="both"/>
        <w:rPr>
          <w:rFonts w:ascii="Palatino Linotype" w:eastAsia="Calibri" w:hAnsi="Palatino Linotype" w:cs="Arial"/>
          <w:lang w:val="es-ES"/>
        </w:rPr>
      </w:pPr>
      <w:r w:rsidRPr="009B5CEF">
        <w:rPr>
          <w:rFonts w:ascii="Palatino Linotype" w:hAnsi="Palatino Linotype"/>
          <w:b/>
        </w:rPr>
        <w:t>SEGUNDO.</w:t>
      </w:r>
      <w:r w:rsidRPr="009B5CEF">
        <w:rPr>
          <w:rStyle w:val="Ttulo2Car"/>
          <w:rFonts w:ascii="Palatino Linotype" w:hAnsi="Palatino Linotype"/>
          <w:b/>
          <w:color w:val="auto"/>
          <w:sz w:val="24"/>
          <w:szCs w:val="24"/>
        </w:rPr>
        <w:t xml:space="preserve"> </w:t>
      </w:r>
      <w:r w:rsidRPr="009B5CEF">
        <w:rPr>
          <w:rFonts w:ascii="Palatino Linotype" w:eastAsia="Calibri" w:hAnsi="Palatino Linotype" w:cs="Arial"/>
          <w:lang w:val="es-ES"/>
        </w:rPr>
        <w:t>Se</w:t>
      </w:r>
      <w:r w:rsidRPr="009B5CEF">
        <w:rPr>
          <w:rFonts w:ascii="Palatino Linotype" w:eastAsia="Calibri" w:hAnsi="Palatino Linotype" w:cs="Arial"/>
          <w:b/>
          <w:lang w:val="es-ES"/>
        </w:rPr>
        <w:t xml:space="preserve"> REVOCA </w:t>
      </w:r>
      <w:r w:rsidRPr="009B5CEF">
        <w:rPr>
          <w:rFonts w:ascii="Palatino Linotype" w:eastAsia="Calibri" w:hAnsi="Palatino Linotype" w:cs="Arial"/>
          <w:lang w:val="es-ES"/>
        </w:rPr>
        <w:t>la respuesta emitida por el</w:t>
      </w:r>
      <w:r w:rsidRPr="009B5CEF">
        <w:rPr>
          <w:rFonts w:ascii="Palatino Linotype" w:eastAsia="Calibri" w:hAnsi="Palatino Linotype" w:cs="Arial"/>
          <w:b/>
          <w:lang w:val="es-ES"/>
        </w:rPr>
        <w:t xml:space="preserve"> </w:t>
      </w:r>
      <w:r w:rsidRPr="009B5CEF">
        <w:rPr>
          <w:rFonts w:ascii="Palatino Linotype" w:hAnsi="Palatino Linotype"/>
          <w:b/>
          <w:bCs/>
        </w:rPr>
        <w:t xml:space="preserve">Ayuntamiento de Tlalnepantla de Baz </w:t>
      </w:r>
      <w:r w:rsidRPr="009B5CEF">
        <w:rPr>
          <w:rFonts w:ascii="Palatino Linotype" w:hAnsi="Palatino Linotype"/>
          <w:bCs/>
        </w:rPr>
        <w:t>y se</w:t>
      </w:r>
      <w:r w:rsidRPr="009B5CEF">
        <w:rPr>
          <w:rFonts w:ascii="Palatino Linotype" w:hAnsi="Palatino Linotype"/>
          <w:b/>
          <w:bCs/>
        </w:rPr>
        <w:t xml:space="preserve"> ORDENA</w:t>
      </w:r>
      <w:r w:rsidRPr="009B5CEF">
        <w:rPr>
          <w:rFonts w:ascii="Palatino Linotype" w:eastAsia="Times New Roman" w:hAnsi="Palatino Linotype" w:cs="Arial"/>
          <w:lang w:val="es-ES"/>
        </w:rPr>
        <w:t xml:space="preserve"> </w:t>
      </w:r>
      <w:r w:rsidRPr="009B5CEF">
        <w:rPr>
          <w:rFonts w:ascii="Palatino Linotype" w:eastAsia="Calibri" w:hAnsi="Palatino Linotype" w:cs="Arial"/>
          <w:lang w:val="es-ES"/>
        </w:rPr>
        <w:t>entregar vía</w:t>
      </w:r>
      <w:r w:rsidR="00934CFA" w:rsidRPr="009B5CEF">
        <w:rPr>
          <w:rFonts w:ascii="Palatino Linotype" w:eastAsia="Calibri" w:hAnsi="Palatino Linotype" w:cs="Arial"/>
          <w:lang w:val="es-ES"/>
        </w:rPr>
        <w:t xml:space="preserve"> entregar vía Correo electrónico y vía</w:t>
      </w:r>
      <w:r w:rsidRPr="009B5CEF">
        <w:rPr>
          <w:rFonts w:ascii="Palatino Linotype" w:eastAsia="Calibri" w:hAnsi="Palatino Linotype" w:cs="Arial"/>
          <w:lang w:val="es-ES"/>
        </w:rPr>
        <w:t xml:space="preserve"> Sistema de Acceso a la Información Mexiquense </w:t>
      </w:r>
      <w:r w:rsidRPr="009B5CEF">
        <w:rPr>
          <w:rFonts w:ascii="Palatino Linotype" w:eastAsia="Calibri" w:hAnsi="Palatino Linotype" w:cs="Arial"/>
          <w:b/>
          <w:lang w:val="es-ES"/>
        </w:rPr>
        <w:t xml:space="preserve">(SAIMEX), </w:t>
      </w:r>
      <w:r w:rsidR="003D3FC1" w:rsidRPr="009B5CEF">
        <w:rPr>
          <w:rFonts w:ascii="Palatino Linotype" w:eastAsia="Calibri" w:hAnsi="Palatino Linotype" w:cs="Arial"/>
        </w:rPr>
        <w:t>de ser caso</w:t>
      </w:r>
      <w:r w:rsidR="003D3FC1" w:rsidRPr="009B5CEF">
        <w:rPr>
          <w:rFonts w:ascii="Palatino Linotype" w:hAnsi="Palatino Linotype" w:cs="Arial"/>
        </w:rPr>
        <w:t xml:space="preserve"> </w:t>
      </w:r>
      <w:r w:rsidR="00B03CFF" w:rsidRPr="009B5CEF">
        <w:rPr>
          <w:rFonts w:ascii="Palatino Linotype" w:eastAsia="Calibri" w:hAnsi="Palatino Linotype" w:cs="Arial"/>
          <w:lang w:val="es-ES"/>
        </w:rPr>
        <w:t>en versión pública</w:t>
      </w:r>
      <w:r w:rsidR="000A37AD" w:rsidRPr="009B5CEF">
        <w:rPr>
          <w:rFonts w:ascii="Palatino Linotype" w:eastAsia="Calibri" w:hAnsi="Palatino Linotype" w:cs="Arial"/>
          <w:lang w:val="es-ES"/>
        </w:rPr>
        <w:t xml:space="preserve"> del </w:t>
      </w:r>
      <w:r w:rsidR="000A37AD" w:rsidRPr="009B5CEF">
        <w:rPr>
          <w:rFonts w:ascii="Palatino Linotype" w:eastAsia="Calibri" w:hAnsi="Palatino Linotype" w:cs="Arial"/>
        </w:rPr>
        <w:t xml:space="preserve">contrato de obra </w:t>
      </w:r>
      <w:r w:rsidR="00B03CFF" w:rsidRPr="009B5CEF">
        <w:rPr>
          <w:rFonts w:ascii="Palatino Linotype" w:eastAsia="Calibri" w:hAnsi="Palatino Linotype" w:cs="Arial"/>
        </w:rPr>
        <w:t>pública TLAL-DGOP-PIM-LP-012-14</w:t>
      </w:r>
      <w:r w:rsidR="000A37AD" w:rsidRPr="009B5CEF">
        <w:rPr>
          <w:rFonts w:ascii="Palatino Linotype" w:eastAsia="Calibri" w:hAnsi="Palatino Linotype" w:cs="Arial"/>
        </w:rPr>
        <w:t xml:space="preserve"> para la obra "</w:t>
      </w:r>
      <w:r w:rsidR="00E72175" w:rsidRPr="009B5CEF">
        <w:rPr>
          <w:rFonts w:ascii="Palatino Linotype" w:eastAsia="Calibri" w:hAnsi="Palatino Linotype" w:cs="Arial"/>
        </w:rPr>
        <w:t>Rehabilitación del Deportivo Caracoles"</w:t>
      </w:r>
      <w:r w:rsidR="00E72175" w:rsidRPr="009B5CEF">
        <w:rPr>
          <w:rFonts w:ascii="Palatino Linotype" w:eastAsia="Calibri" w:hAnsi="Palatino Linotype" w:cs="Arial"/>
          <w:lang w:val="es-ES"/>
        </w:rPr>
        <w:t xml:space="preserve"> </w:t>
      </w:r>
      <w:r w:rsidRPr="009B5CEF">
        <w:rPr>
          <w:rFonts w:ascii="Palatino Linotype" w:eastAsia="Calibri" w:hAnsi="Palatino Linotype" w:cs="Arial"/>
          <w:lang w:val="es-ES"/>
        </w:rPr>
        <w:t>la siguiente información:</w:t>
      </w:r>
    </w:p>
    <w:p w14:paraId="4F3414E0" w14:textId="3F8C5B68" w:rsidR="00A44AA2" w:rsidRPr="009B5CEF" w:rsidRDefault="00A44AA2" w:rsidP="00871126">
      <w:pPr>
        <w:pStyle w:val="Prrafodelista"/>
        <w:numPr>
          <w:ilvl w:val="0"/>
          <w:numId w:val="29"/>
        </w:numPr>
        <w:spacing w:before="240" w:after="160" w:line="360" w:lineRule="auto"/>
        <w:jc w:val="both"/>
        <w:rPr>
          <w:rFonts w:eastAsiaTheme="minorHAnsi"/>
          <w:b/>
          <w:lang w:val="es-MX"/>
        </w:rPr>
      </w:pPr>
      <w:bookmarkStart w:id="52" w:name="_Toc460947013"/>
      <w:r w:rsidRPr="009B5CEF">
        <w:rPr>
          <w:rFonts w:ascii="Palatino Linotype" w:eastAsia="Times New Roman" w:hAnsi="Palatino Linotype" w:cs="Times New Roman"/>
          <w:b/>
          <w:lang w:val="es-ES"/>
        </w:rPr>
        <w:t xml:space="preserve">El documento donde conste el anticipo señalado así como el documento donde coste o se aprecie que la cantidad restante no fue ejercida; </w:t>
      </w:r>
    </w:p>
    <w:p w14:paraId="460155FD" w14:textId="324FA48E" w:rsidR="00247A8C" w:rsidRPr="009B5CEF" w:rsidRDefault="008256D7" w:rsidP="00871126">
      <w:pPr>
        <w:pStyle w:val="Prrafodelista"/>
        <w:numPr>
          <w:ilvl w:val="0"/>
          <w:numId w:val="29"/>
        </w:numPr>
        <w:spacing w:before="240" w:after="160" w:line="360" w:lineRule="auto"/>
        <w:jc w:val="both"/>
        <w:rPr>
          <w:rFonts w:eastAsiaTheme="minorHAnsi"/>
          <w:b/>
          <w:lang w:val="es-MX"/>
        </w:rPr>
      </w:pPr>
      <w:r w:rsidRPr="009B5CEF">
        <w:rPr>
          <w:rFonts w:ascii="Palatino Linotype" w:eastAsia="Times New Roman" w:hAnsi="Palatino Linotype" w:cs="Times New Roman"/>
          <w:b/>
          <w:lang w:val="es-ES"/>
        </w:rPr>
        <w:t>El documento donde conste  el inicio y término de la citada obra</w:t>
      </w:r>
      <w:r w:rsidR="00B03CFF" w:rsidRPr="009B5CEF">
        <w:rPr>
          <w:rFonts w:ascii="Palatino Linotype" w:eastAsia="Times New Roman" w:hAnsi="Palatino Linotype" w:cs="Times New Roman"/>
          <w:b/>
          <w:lang w:val="es-ES"/>
        </w:rPr>
        <w:t>;</w:t>
      </w:r>
    </w:p>
    <w:p w14:paraId="16EBB7E8" w14:textId="34689AD4" w:rsidR="00247A8C" w:rsidRPr="009B5CEF" w:rsidRDefault="00247A8C" w:rsidP="00871126">
      <w:pPr>
        <w:pStyle w:val="Prrafodelista"/>
        <w:numPr>
          <w:ilvl w:val="0"/>
          <w:numId w:val="29"/>
        </w:numPr>
        <w:spacing w:before="240" w:after="160" w:line="360" w:lineRule="auto"/>
        <w:jc w:val="both"/>
        <w:rPr>
          <w:rFonts w:eastAsiaTheme="minorHAnsi"/>
          <w:b/>
          <w:lang w:val="es-MX"/>
        </w:rPr>
      </w:pPr>
      <w:r w:rsidRPr="009B5CEF">
        <w:rPr>
          <w:rFonts w:ascii="Palatino Linotype" w:eastAsia="Times New Roman" w:hAnsi="Palatino Linotype" w:cs="Times New Roman"/>
          <w:b/>
          <w:lang w:val="es-ES"/>
        </w:rPr>
        <w:t>E</w:t>
      </w:r>
      <w:r w:rsidRPr="009B5CEF">
        <w:rPr>
          <w:rFonts w:ascii="Palatino Linotype" w:eastAsia="Calibri" w:hAnsi="Palatino Linotype" w:cs="Arial"/>
          <w:b/>
          <w:lang w:val="es-ES"/>
        </w:rPr>
        <w:t xml:space="preserve">l documento donde conste la fecha de la recuperación de la fianza que amparó el anticipo en citado contrato; </w:t>
      </w:r>
    </w:p>
    <w:p w14:paraId="52ECE88E" w14:textId="2C08762F" w:rsidR="00871126" w:rsidRPr="009B5CEF" w:rsidRDefault="007E4EBD" w:rsidP="00871126">
      <w:pPr>
        <w:pStyle w:val="Prrafodelista"/>
        <w:numPr>
          <w:ilvl w:val="0"/>
          <w:numId w:val="29"/>
        </w:numPr>
        <w:spacing w:before="240" w:line="360" w:lineRule="auto"/>
        <w:jc w:val="both"/>
        <w:rPr>
          <w:rFonts w:ascii="Palatino Linotype" w:eastAsia="MS Mincho" w:hAnsi="Palatino Linotype" w:cs="Times New Roman"/>
          <w:b/>
        </w:rPr>
      </w:pPr>
      <w:r w:rsidRPr="009B5CEF">
        <w:rPr>
          <w:rFonts w:ascii="Palatino Linotype" w:eastAsia="Calibri" w:hAnsi="Palatino Linotype" w:cs="Arial"/>
          <w:b/>
          <w:lang w:val="es-ES"/>
        </w:rPr>
        <w:t>El documento donde conste la fecha del cobro de la pena convencional en el contrato de referencia</w:t>
      </w:r>
      <w:r w:rsidR="00FA4501" w:rsidRPr="009B5CEF">
        <w:rPr>
          <w:rFonts w:ascii="Palatino Linotype" w:eastAsia="Calibri" w:hAnsi="Palatino Linotype" w:cs="Arial"/>
          <w:b/>
          <w:lang w:val="es-ES"/>
        </w:rPr>
        <w:t>;</w:t>
      </w:r>
      <w:r w:rsidR="00871126" w:rsidRPr="009B5CEF">
        <w:rPr>
          <w:rFonts w:ascii="Palatino Linotype" w:eastAsia="Calibri" w:hAnsi="Palatino Linotype" w:cs="Arial"/>
          <w:b/>
          <w:lang w:val="es-ES"/>
        </w:rPr>
        <w:t xml:space="preserve"> y, </w:t>
      </w:r>
    </w:p>
    <w:p w14:paraId="6A47710E" w14:textId="737E200E" w:rsidR="00871126" w:rsidRPr="009B5CEF" w:rsidRDefault="00871126" w:rsidP="00871126">
      <w:pPr>
        <w:pStyle w:val="Prrafodelista"/>
        <w:numPr>
          <w:ilvl w:val="0"/>
          <w:numId w:val="29"/>
        </w:numPr>
        <w:spacing w:before="240" w:line="360" w:lineRule="auto"/>
        <w:jc w:val="both"/>
        <w:rPr>
          <w:rFonts w:ascii="Palatino Linotype" w:eastAsia="MS Mincho" w:hAnsi="Palatino Linotype" w:cs="Times New Roman"/>
          <w:b/>
        </w:rPr>
      </w:pPr>
      <w:r w:rsidRPr="009B5CEF">
        <w:rPr>
          <w:rFonts w:ascii="Palatino Linotype" w:eastAsia="Calibri" w:hAnsi="Palatino Linotype" w:cs="Arial"/>
          <w:b/>
          <w:lang w:val="es-ES"/>
        </w:rPr>
        <w:t xml:space="preserve">El documento donde conste o se advierta la vista al </w:t>
      </w:r>
      <w:r w:rsidRPr="009B5CEF">
        <w:rPr>
          <w:rFonts w:ascii="Palatino Linotype" w:hAnsi="Palatino Linotype" w:cs="Arial"/>
          <w:b/>
        </w:rPr>
        <w:t xml:space="preserve">Ministerio Público </w:t>
      </w:r>
      <w:r w:rsidRPr="009B5CEF">
        <w:rPr>
          <w:rFonts w:ascii="Palatino Linotype" w:eastAsia="Calibri" w:hAnsi="Palatino Linotype" w:cs="Arial"/>
          <w:b/>
          <w:lang w:val="es-ES"/>
        </w:rPr>
        <w:t xml:space="preserve"> </w:t>
      </w:r>
      <w:r w:rsidRPr="009B5CEF">
        <w:rPr>
          <w:rFonts w:ascii="Palatino Linotype" w:hAnsi="Palatino Linotype" w:cs="Arial"/>
          <w:b/>
        </w:rPr>
        <w:t>derivado del supuesto incumplimiento de contrato en cita.</w:t>
      </w:r>
    </w:p>
    <w:p w14:paraId="2BEBA0C6" w14:textId="77777777" w:rsidR="00871126" w:rsidRPr="009B5CEF" w:rsidRDefault="00871126" w:rsidP="0087017A">
      <w:pPr>
        <w:jc w:val="both"/>
        <w:rPr>
          <w:rFonts w:ascii="Palatino Linotype" w:eastAsia="MS Mincho" w:hAnsi="Palatino Linotype" w:cs="Times New Roman"/>
          <w:sz w:val="16"/>
        </w:rPr>
      </w:pPr>
    </w:p>
    <w:p w14:paraId="11B5B5C8" w14:textId="37D4368B" w:rsidR="00C86C3F" w:rsidRPr="009B5CEF" w:rsidRDefault="00A44AA2" w:rsidP="00A44AA2">
      <w:pPr>
        <w:spacing w:line="360" w:lineRule="auto"/>
        <w:jc w:val="both"/>
        <w:rPr>
          <w:rFonts w:ascii="Palatino Linotype" w:eastAsia="MS Mincho" w:hAnsi="Palatino Linotype" w:cs="Times New Roman"/>
        </w:rPr>
      </w:pPr>
      <w:r w:rsidRPr="009B5CEF">
        <w:rPr>
          <w:rFonts w:ascii="Palatino Linotype" w:eastAsia="MS Mincho" w:hAnsi="Palatino Linotype" w:cs="Times New Roman"/>
        </w:rPr>
        <w:t xml:space="preserve">Sin </w:t>
      </w:r>
      <w:r w:rsidRPr="009B5CEF">
        <w:rPr>
          <w:rFonts w:ascii="Palatino Linotype" w:eastAsia="Calibri" w:hAnsi="Palatino Linotype" w:cs="Arial"/>
        </w:rPr>
        <w:t>embargo</w:t>
      </w:r>
      <w:r w:rsidRPr="009B5CEF">
        <w:rPr>
          <w:rFonts w:ascii="Palatino Linotype" w:eastAsia="MS Mincho" w:hAnsi="Palatino Linotype" w:cs="Times New Roman"/>
        </w:rPr>
        <w:t xml:space="preserve">, para el caso de que no haya </w:t>
      </w:r>
      <w:r w:rsidR="00C86C3F" w:rsidRPr="009B5CEF">
        <w:rPr>
          <w:rFonts w:ascii="Palatino Linotype" w:eastAsia="MS Mincho" w:hAnsi="Palatino Linotype" w:cs="Times New Roman"/>
        </w:rPr>
        <w:t xml:space="preserve">sido generada, poseída o administrada la información señalada en los </w:t>
      </w:r>
      <w:r w:rsidRPr="009B5CEF">
        <w:rPr>
          <w:rFonts w:ascii="Palatino Linotype" w:eastAsia="MS Mincho" w:hAnsi="Palatino Linotype" w:cs="Times New Roman"/>
        </w:rPr>
        <w:t xml:space="preserve">numerales </w:t>
      </w:r>
      <w:r w:rsidR="00C86C3F" w:rsidRPr="009B5CEF">
        <w:rPr>
          <w:rFonts w:ascii="Palatino Linotype" w:eastAsia="MS Mincho" w:hAnsi="Palatino Linotype" w:cs="Times New Roman"/>
        </w:rPr>
        <w:t>3, 4 y</w:t>
      </w:r>
      <w:r w:rsidRPr="009B5CEF">
        <w:rPr>
          <w:rFonts w:ascii="Palatino Linotype" w:eastAsia="MS Mincho" w:hAnsi="Palatino Linotype" w:cs="Times New Roman"/>
        </w:rPr>
        <w:t xml:space="preserve"> 5</w:t>
      </w:r>
      <w:r w:rsidR="00C86C3F" w:rsidRPr="009B5CEF">
        <w:rPr>
          <w:rFonts w:ascii="Palatino Linotype" w:eastAsia="MS Mincho" w:hAnsi="Palatino Linotype" w:cs="Times New Roman"/>
        </w:rPr>
        <w:t xml:space="preserve">, </w:t>
      </w:r>
      <w:r w:rsidR="00C86C3F" w:rsidRPr="009B5CEF">
        <w:rPr>
          <w:rFonts w:ascii="Palatino Linotype" w:eastAsia="MS Mincho" w:hAnsi="Palatino Linotype" w:cs="Times New Roman"/>
          <w:lang w:val="es-ES"/>
        </w:rPr>
        <w:t xml:space="preserve">el </w:t>
      </w:r>
      <w:r w:rsidR="00C86C3F" w:rsidRPr="009B5CEF">
        <w:rPr>
          <w:rFonts w:ascii="Palatino Linotype" w:eastAsia="MS Mincho" w:hAnsi="Palatino Linotype" w:cs="Times New Roman"/>
          <w:b/>
          <w:lang w:val="es-ES"/>
        </w:rPr>
        <w:t>SUJETO OBLIGADO</w:t>
      </w:r>
      <w:r w:rsidR="00C86C3F" w:rsidRPr="009B5CEF">
        <w:rPr>
          <w:rFonts w:ascii="Palatino Linotype" w:eastAsia="MS Mincho" w:hAnsi="Palatino Linotype" w:cs="Times New Roman"/>
          <w:lang w:val="es-ES"/>
        </w:rPr>
        <w:t xml:space="preserve"> deberá de manifestar de manera precisa y clara, las razones que expliquen las causas por las cuales no se cuenta con la información requerida.</w:t>
      </w:r>
    </w:p>
    <w:p w14:paraId="447DC3AE" w14:textId="77777777" w:rsidR="0083131C" w:rsidRPr="009B5CEF" w:rsidRDefault="0083131C" w:rsidP="0087017A">
      <w:pPr>
        <w:ind w:right="757"/>
        <w:jc w:val="both"/>
        <w:rPr>
          <w:rFonts w:ascii="Palatino Linotype" w:hAnsi="Palatino Linotype" w:cs="Arial"/>
          <w:b/>
          <w:sz w:val="16"/>
          <w:szCs w:val="22"/>
          <w:lang w:eastAsia="es-MX"/>
        </w:rPr>
      </w:pPr>
    </w:p>
    <w:p w14:paraId="566B2F11" w14:textId="6956BF9B" w:rsidR="004C3241" w:rsidRPr="009B5CEF" w:rsidRDefault="004C3241" w:rsidP="004C3241">
      <w:pPr>
        <w:spacing w:line="360" w:lineRule="auto"/>
        <w:jc w:val="both"/>
        <w:rPr>
          <w:rFonts w:ascii="Palatino Linotype" w:hAnsi="Palatino Linotype"/>
          <w:b/>
          <w:szCs w:val="22"/>
        </w:rPr>
      </w:pPr>
      <w:r w:rsidRPr="009B5CEF">
        <w:rPr>
          <w:rFonts w:ascii="Palatino Linotype" w:eastAsia="Calibri" w:hAnsi="Palatino Linotype" w:cs="Arial"/>
        </w:rPr>
        <w:lastRenderedPageBreak/>
        <w:t xml:space="preserve">Para efectos de lo anterior se deberá emitir el Acuerdo del Comité de Transparencia en </w:t>
      </w:r>
      <w:r w:rsidR="00331C6C" w:rsidRPr="009B5CEF">
        <w:rPr>
          <w:rFonts w:ascii="Palatino Linotype" w:eastAsia="Calibri" w:hAnsi="Palatino Linotype" w:cs="Arial"/>
        </w:rPr>
        <w:t xml:space="preserve">términos del Considerando Quinto y </w:t>
      </w:r>
      <w:r w:rsidRPr="009B5CEF">
        <w:rPr>
          <w:rFonts w:ascii="Palatino Linotype" w:eastAsia="Calibri" w:hAnsi="Palatino Linotype" w:cs="Arial"/>
        </w:rPr>
        <w:t xml:space="preserve">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FE1A7D" w:rsidRPr="00FE1A7D">
        <w:rPr>
          <w:rFonts w:ascii="Palatino Linotype" w:hAnsi="Palatino Linotype"/>
          <w:b/>
          <w:szCs w:val="22"/>
          <w:highlight w:val="black"/>
        </w:rPr>
        <w:t>-------------------------</w:t>
      </w:r>
      <w:r w:rsidR="00035F86" w:rsidRPr="009B5CEF">
        <w:rPr>
          <w:rFonts w:ascii="Palatino Linotype" w:hAnsi="Palatino Linotype"/>
          <w:b/>
          <w:szCs w:val="22"/>
        </w:rPr>
        <w:t xml:space="preserve"> </w:t>
      </w:r>
      <w:r w:rsidR="00FE1A7D" w:rsidRPr="00FE1A7D">
        <w:rPr>
          <w:rFonts w:ascii="Palatino Linotype" w:hAnsi="Palatino Linotype"/>
          <w:b/>
          <w:szCs w:val="22"/>
          <w:highlight w:val="black"/>
        </w:rPr>
        <w:t>-------</w:t>
      </w:r>
      <w:r w:rsidRPr="009B5CEF">
        <w:rPr>
          <w:rFonts w:ascii="Palatino Linotype" w:hAnsi="Palatino Linotype"/>
          <w:b/>
          <w:szCs w:val="22"/>
        </w:rPr>
        <w:t>.</w:t>
      </w:r>
    </w:p>
    <w:p w14:paraId="1B33DAAF" w14:textId="77777777" w:rsidR="003D3FC1" w:rsidRPr="009B5CEF" w:rsidRDefault="003D3FC1" w:rsidP="0087017A">
      <w:pPr>
        <w:jc w:val="both"/>
        <w:rPr>
          <w:rFonts w:ascii="Palatino Linotype" w:hAnsi="Palatino Linotype"/>
          <w:b/>
          <w:szCs w:val="22"/>
        </w:rPr>
      </w:pPr>
    </w:p>
    <w:p w14:paraId="47D20709" w14:textId="77777777" w:rsidR="004C3241" w:rsidRPr="009B5CEF" w:rsidRDefault="004C3241" w:rsidP="004C3241">
      <w:pPr>
        <w:tabs>
          <w:tab w:val="left" w:pos="8080"/>
        </w:tabs>
        <w:spacing w:line="360" w:lineRule="auto"/>
        <w:ind w:right="49"/>
        <w:contextualSpacing/>
        <w:jc w:val="both"/>
        <w:rPr>
          <w:rFonts w:ascii="Palatino Linotype" w:eastAsia="Palatino Linotype" w:hAnsi="Palatino Linotype" w:cs="Palatino Linotype"/>
          <w:b/>
        </w:rPr>
      </w:pPr>
      <w:r w:rsidRPr="009B5CEF">
        <w:rPr>
          <w:rFonts w:ascii="Palatino Linotype" w:eastAsia="Palatino Linotype" w:hAnsi="Palatino Linotype" w:cs="Palatino Linotype"/>
          <w:b/>
        </w:rPr>
        <w:t xml:space="preserve">TERCERO. Notifíquese </w:t>
      </w:r>
      <w:r w:rsidRPr="009B5CEF">
        <w:rPr>
          <w:rFonts w:ascii="Palatino Linotype" w:eastAsia="Palatino Linotype" w:hAnsi="Palatino Linotype" w:cs="Palatino Linotype"/>
        </w:rPr>
        <w:t xml:space="preserve">al Titular de la Unidad de Transparencia del </w:t>
      </w:r>
      <w:r w:rsidRPr="009B5CEF">
        <w:rPr>
          <w:rFonts w:ascii="Palatino Linotype" w:eastAsia="Palatino Linotype" w:hAnsi="Palatino Linotype" w:cs="Palatino Linotype"/>
          <w:b/>
        </w:rPr>
        <w:t>SUJETO OBLIGADO</w:t>
      </w:r>
      <w:r w:rsidRPr="009B5CE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B5CE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F64C3CD" w14:textId="77777777" w:rsidR="004C3241" w:rsidRPr="009B5CEF" w:rsidRDefault="004C3241" w:rsidP="000203EA">
      <w:pPr>
        <w:shd w:val="clear" w:color="auto" w:fill="FFFFFF"/>
        <w:jc w:val="both"/>
        <w:rPr>
          <w:rFonts w:ascii="Palatino Linotype" w:eastAsia="Times New Roman" w:hAnsi="Palatino Linotype" w:cs="Arial"/>
          <w:b/>
        </w:rPr>
      </w:pPr>
    </w:p>
    <w:p w14:paraId="37B88004" w14:textId="0F46B0E4" w:rsidR="004C3241" w:rsidRPr="009B5CEF" w:rsidRDefault="004C3241" w:rsidP="004C3241">
      <w:pPr>
        <w:shd w:val="clear" w:color="auto" w:fill="FFFFFF"/>
        <w:spacing w:line="360" w:lineRule="auto"/>
        <w:jc w:val="both"/>
        <w:rPr>
          <w:rFonts w:ascii="Palatino Linotype" w:hAnsi="Palatino Linotype"/>
        </w:rPr>
      </w:pPr>
      <w:r w:rsidRPr="009B5CEF">
        <w:rPr>
          <w:rFonts w:ascii="Palatino Linotype" w:eastAsia="Times New Roman" w:hAnsi="Palatino Linotype" w:cs="Arial"/>
          <w:b/>
        </w:rPr>
        <w:t xml:space="preserve">CUARTO. </w:t>
      </w:r>
      <w:r w:rsidRPr="009B5CEF">
        <w:rPr>
          <w:rFonts w:ascii="Palatino Linotype" w:eastAsia="Times New Roman" w:hAnsi="Palatino Linotype" w:cs="Times New Roman"/>
          <w:b/>
          <w:bCs/>
          <w:color w:val="222222"/>
          <w:lang w:val="es-ES"/>
        </w:rPr>
        <w:t>Notifíquese a</w:t>
      </w:r>
      <w:r w:rsidRPr="009B5CEF">
        <w:rPr>
          <w:rFonts w:ascii="Palatino Linotype" w:hAnsi="Palatino Linotype"/>
          <w:b/>
        </w:rPr>
        <w:t xml:space="preserve"> </w:t>
      </w:r>
      <w:r w:rsidR="00FE1A7D" w:rsidRPr="00FE1A7D">
        <w:rPr>
          <w:rFonts w:ascii="Palatino Linotype" w:hAnsi="Palatino Linotype"/>
          <w:b/>
          <w:szCs w:val="22"/>
          <w:highlight w:val="black"/>
        </w:rPr>
        <w:t>--------------------------</w:t>
      </w:r>
      <w:r w:rsidR="00035F86" w:rsidRPr="009B5CEF">
        <w:rPr>
          <w:rFonts w:ascii="Palatino Linotype" w:hAnsi="Palatino Linotype"/>
        </w:rPr>
        <w:t xml:space="preserve"> </w:t>
      </w:r>
      <w:r w:rsidRPr="009B5CEF">
        <w:rPr>
          <w:rFonts w:ascii="Palatino Linotype" w:hAnsi="Palatino Linotype"/>
        </w:rPr>
        <w:t>la presente resolución</w:t>
      </w:r>
      <w:r w:rsidR="00EE544D" w:rsidRPr="009B5CEF">
        <w:rPr>
          <w:rFonts w:ascii="Palatino Linotype" w:hAnsi="Palatino Linotype"/>
        </w:rPr>
        <w:t>.</w:t>
      </w:r>
    </w:p>
    <w:p w14:paraId="3C13EC8D" w14:textId="77777777" w:rsidR="004C3241" w:rsidRPr="009B5CEF" w:rsidRDefault="004C3241" w:rsidP="000203EA">
      <w:pPr>
        <w:shd w:val="clear" w:color="auto" w:fill="FFFFFF"/>
        <w:jc w:val="both"/>
        <w:rPr>
          <w:rFonts w:ascii="Palatino Linotype" w:hAnsi="Palatino Linotype"/>
        </w:rPr>
      </w:pPr>
    </w:p>
    <w:bookmarkEnd w:id="52"/>
    <w:p w14:paraId="6366A18E" w14:textId="7AF3C6D9" w:rsidR="004C3241" w:rsidRPr="009B5CEF" w:rsidRDefault="004C3241" w:rsidP="004C3241">
      <w:pPr>
        <w:shd w:val="clear" w:color="auto" w:fill="FFFFFF"/>
        <w:spacing w:line="360" w:lineRule="auto"/>
        <w:jc w:val="both"/>
        <w:rPr>
          <w:rFonts w:ascii="Palatino Linotype" w:eastAsia="MS Mincho" w:hAnsi="Palatino Linotype" w:cs="Times New Roman"/>
          <w:lang w:val="es-ES"/>
        </w:rPr>
      </w:pPr>
      <w:r w:rsidRPr="009B5CEF">
        <w:rPr>
          <w:rFonts w:ascii="Palatino Linotype" w:eastAsia="MS Mincho" w:hAnsi="Palatino Linotype" w:cs="Times New Roman"/>
          <w:b/>
          <w:lang w:val="es-MX"/>
        </w:rPr>
        <w:t>QUINTO.</w:t>
      </w:r>
      <w:r w:rsidRPr="009B5CEF">
        <w:rPr>
          <w:rFonts w:ascii="Palatino Linotype" w:eastAsia="MS Mincho" w:hAnsi="Palatino Linotype" w:cs="Times New Roman"/>
          <w:lang w:val="es-MX"/>
        </w:rPr>
        <w:t xml:space="preserve"> </w:t>
      </w:r>
      <w:r w:rsidRPr="009B5CEF">
        <w:rPr>
          <w:rFonts w:ascii="Palatino Linotype" w:eastAsia="MS Mincho" w:hAnsi="Palatino Linotype" w:cs="Times New Roman"/>
          <w:lang w:val="es-ES"/>
        </w:rPr>
        <w:t xml:space="preserve">Se hace del conocimiento de </w:t>
      </w:r>
      <w:r w:rsidR="00FE1A7D" w:rsidRPr="00FE1A7D">
        <w:rPr>
          <w:rFonts w:ascii="Palatino Linotype" w:hAnsi="Palatino Linotype"/>
          <w:b/>
          <w:szCs w:val="22"/>
          <w:highlight w:val="black"/>
        </w:rPr>
        <w:t>-----------------------------</w:t>
      </w:r>
      <w:r w:rsidR="00035F86" w:rsidRPr="009B5CEF">
        <w:rPr>
          <w:rFonts w:ascii="Palatino Linotype" w:eastAsia="MS Mincho" w:hAnsi="Palatino Linotype" w:cs="Times New Roman"/>
          <w:lang w:val="es-ES"/>
        </w:rPr>
        <w:t xml:space="preserve"> </w:t>
      </w:r>
      <w:r w:rsidRPr="009B5CEF">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9B5CEF">
        <w:rPr>
          <w:rFonts w:ascii="Palatino Linotype" w:eastAsia="MS Mincho" w:hAnsi="Palatino Linotype" w:cs="Times New Roman"/>
          <w:bCs/>
          <w:lang w:val="es-ES"/>
        </w:rPr>
        <w:t>vía juicio de amparo</w:t>
      </w:r>
      <w:r w:rsidRPr="009B5CEF">
        <w:rPr>
          <w:rFonts w:ascii="Palatino Linotype" w:eastAsia="MS Mincho" w:hAnsi="Palatino Linotype" w:cs="Times New Roman"/>
          <w:lang w:val="es-ES"/>
        </w:rPr>
        <w:t> en los términos de las leyes aplicables.</w:t>
      </w:r>
    </w:p>
    <w:p w14:paraId="48C25BE7" w14:textId="51FEC0EF" w:rsidR="009B5CEF" w:rsidRDefault="009B5CEF" w:rsidP="009B5CEF">
      <w:pPr>
        <w:shd w:val="clear" w:color="auto" w:fill="FFFFFF"/>
        <w:spacing w:before="240" w:after="360" w:line="360" w:lineRule="auto"/>
        <w:jc w:val="both"/>
        <w:rPr>
          <w:rFonts w:ascii="Palatino Linotype" w:hAnsi="Palatino Linotype"/>
          <w:sz w:val="23"/>
          <w:szCs w:val="23"/>
        </w:rPr>
      </w:pPr>
      <w:r w:rsidRPr="009975A2">
        <w:rPr>
          <w:rFonts w:ascii="Palatino Linotype" w:hAnsi="Palatino Linotype"/>
          <w:sz w:val="23"/>
          <w:szCs w:val="23"/>
        </w:rPr>
        <w:t xml:space="preserve">ASÍ LO RESUELVE, POR UNANIMIDAD DE VOTOS, EL PLENO DEL INSTITUTO DE TRANSPARENCIA, ACCESO A LA INFORMACIÓN PÚBLICA Y PROTECCIÓN DE DATOS PERSONALES DEL ESTADO DE MÉXICO Y MUNICIPIOS, CONFORMADO POR LOS COMISIONADOS ZULEMA MARTÍNEZ SÁNCHEZ; EVA </w:t>
      </w:r>
      <w:r w:rsidRPr="009975A2">
        <w:rPr>
          <w:rFonts w:ascii="Palatino Linotype" w:hAnsi="Palatino Linotype"/>
          <w:sz w:val="23"/>
          <w:szCs w:val="23"/>
        </w:rPr>
        <w:lastRenderedPageBreak/>
        <w:t>ABAID YAPUR</w:t>
      </w:r>
      <w:r w:rsidR="00E83CA8">
        <w:rPr>
          <w:rFonts w:ascii="Palatino Linotype" w:hAnsi="Palatino Linotype"/>
          <w:sz w:val="23"/>
          <w:szCs w:val="23"/>
        </w:rPr>
        <w:t xml:space="preserve"> EMITIENDO VOTO PARTICULAR</w:t>
      </w:r>
      <w:r w:rsidRPr="009975A2">
        <w:rPr>
          <w:rFonts w:ascii="Palatino Linotype" w:hAnsi="Palatino Linotype"/>
          <w:sz w:val="23"/>
          <w:szCs w:val="23"/>
        </w:rPr>
        <w:t>;</w:t>
      </w:r>
      <w:r>
        <w:rPr>
          <w:rFonts w:ascii="Palatino Linotype" w:hAnsi="Palatino Linotype"/>
          <w:sz w:val="23"/>
          <w:szCs w:val="23"/>
        </w:rPr>
        <w:t xml:space="preserve"> JOSÉ GUADALUPE LUNA HERNÁNDEZ;</w:t>
      </w:r>
      <w:r w:rsidRPr="009975A2">
        <w:rPr>
          <w:rFonts w:ascii="Palatino Linotype" w:hAnsi="Palatino Linotype"/>
          <w:sz w:val="23"/>
          <w:szCs w:val="23"/>
        </w:rPr>
        <w:t xml:space="preserve"> JAVIER MARTÍNEZ CRUZ Y LUIS GUSTAVO PARRA NORIEGA; EN LA CUADRAGÉSIMA SESIÓN ORDINARIA CELEBRADA EL TREINTA Y UNO (31) DE OCTUBRE DE DOS MIL DIECIOCHO, ANTE EL SECRETARIO TÉCNICO DEL PLENO ALEXIS TAPIA RAMÍREZ</w:t>
      </w:r>
      <w:r>
        <w:rPr>
          <w:rFonts w:ascii="Palatino Linotype" w:hAnsi="Palatino Linotype"/>
          <w:sz w:val="23"/>
          <w:szCs w:val="23"/>
        </w:rPr>
        <w:t>.</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9B5CEF" w:rsidRPr="009975A2" w14:paraId="5D771C86" w14:textId="77777777" w:rsidTr="009B5CEF">
        <w:trPr>
          <w:trHeight w:val="1168"/>
          <w:jc w:val="center"/>
        </w:trPr>
        <w:tc>
          <w:tcPr>
            <w:tcW w:w="8697" w:type="dxa"/>
            <w:gridSpan w:val="2"/>
            <w:vAlign w:val="center"/>
          </w:tcPr>
          <w:p w14:paraId="0B5BC0D3" w14:textId="77777777" w:rsidR="009B5CEF" w:rsidRPr="009975A2" w:rsidRDefault="009B5CEF" w:rsidP="000520EA">
            <w:pPr>
              <w:jc w:val="center"/>
              <w:rPr>
                <w:rFonts w:ascii="Palatino Linotype" w:hAnsi="Palatino Linotype" w:cs="Times New Roman"/>
                <w:b/>
                <w:sz w:val="23"/>
                <w:szCs w:val="23"/>
              </w:rPr>
            </w:pPr>
            <w:r w:rsidRPr="009975A2">
              <w:rPr>
                <w:rFonts w:ascii="Palatino Linotype" w:hAnsi="Palatino Linotype" w:cs="Times New Roman"/>
                <w:b/>
                <w:sz w:val="23"/>
                <w:szCs w:val="23"/>
              </w:rPr>
              <w:t>Zulema Martínez Sánchez</w:t>
            </w:r>
          </w:p>
          <w:p w14:paraId="5A01028B" w14:textId="77777777" w:rsidR="009B5CEF" w:rsidRPr="009975A2" w:rsidRDefault="009B5CEF" w:rsidP="000520EA">
            <w:pPr>
              <w:jc w:val="center"/>
              <w:rPr>
                <w:rFonts w:ascii="Palatino Linotype" w:hAnsi="Palatino Linotype" w:cs="Times New Roman"/>
                <w:sz w:val="23"/>
                <w:szCs w:val="23"/>
              </w:rPr>
            </w:pPr>
            <w:r w:rsidRPr="009975A2">
              <w:rPr>
                <w:rFonts w:ascii="Palatino Linotype" w:hAnsi="Palatino Linotype" w:cs="Times New Roman"/>
                <w:sz w:val="23"/>
                <w:szCs w:val="23"/>
              </w:rPr>
              <w:t>Comisionada Presidenta</w:t>
            </w:r>
          </w:p>
          <w:p w14:paraId="73CB688F" w14:textId="77777777" w:rsidR="009B5CEF" w:rsidRPr="009975A2" w:rsidRDefault="009B5CEF" w:rsidP="000520EA">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r w:rsidR="009B5CEF" w:rsidRPr="009975A2" w14:paraId="2C95F5BF" w14:textId="77777777" w:rsidTr="009B5CEF">
        <w:trPr>
          <w:trHeight w:val="1395"/>
          <w:jc w:val="center"/>
        </w:trPr>
        <w:tc>
          <w:tcPr>
            <w:tcW w:w="4348" w:type="dxa"/>
            <w:vAlign w:val="center"/>
          </w:tcPr>
          <w:p w14:paraId="3D8E3425" w14:textId="77777777" w:rsidR="009B5CEF" w:rsidRPr="009975A2" w:rsidRDefault="009B5CEF" w:rsidP="000520EA">
            <w:pPr>
              <w:jc w:val="center"/>
              <w:rPr>
                <w:rFonts w:ascii="Palatino Linotype" w:hAnsi="Palatino Linotype" w:cs="Times New Roman"/>
                <w:b/>
                <w:sz w:val="23"/>
                <w:szCs w:val="23"/>
              </w:rPr>
            </w:pPr>
          </w:p>
          <w:p w14:paraId="137345C3" w14:textId="77777777" w:rsidR="009B5CEF" w:rsidRDefault="009B5CEF" w:rsidP="000520EA">
            <w:pPr>
              <w:jc w:val="center"/>
              <w:rPr>
                <w:rFonts w:ascii="Palatino Linotype" w:hAnsi="Palatino Linotype" w:cs="Times New Roman"/>
                <w:b/>
                <w:sz w:val="23"/>
                <w:szCs w:val="23"/>
              </w:rPr>
            </w:pPr>
          </w:p>
          <w:p w14:paraId="799676BB" w14:textId="77777777" w:rsidR="009B5CEF" w:rsidRDefault="009B5CEF" w:rsidP="000520EA">
            <w:pPr>
              <w:jc w:val="center"/>
              <w:rPr>
                <w:rFonts w:ascii="Palatino Linotype" w:hAnsi="Palatino Linotype" w:cs="Times New Roman"/>
                <w:b/>
                <w:sz w:val="23"/>
                <w:szCs w:val="23"/>
              </w:rPr>
            </w:pPr>
          </w:p>
          <w:p w14:paraId="5B93E430" w14:textId="77777777" w:rsidR="009B5CEF" w:rsidRDefault="009B5CEF" w:rsidP="000520EA">
            <w:pPr>
              <w:jc w:val="center"/>
              <w:rPr>
                <w:rFonts w:ascii="Palatino Linotype" w:hAnsi="Palatino Linotype" w:cs="Times New Roman"/>
                <w:b/>
                <w:sz w:val="23"/>
                <w:szCs w:val="23"/>
              </w:rPr>
            </w:pPr>
          </w:p>
          <w:p w14:paraId="5511640F" w14:textId="77777777" w:rsidR="009B5CEF" w:rsidRPr="009975A2" w:rsidRDefault="009B5CEF" w:rsidP="000520EA">
            <w:pPr>
              <w:jc w:val="center"/>
              <w:rPr>
                <w:rFonts w:ascii="Palatino Linotype" w:hAnsi="Palatino Linotype" w:cs="Times New Roman"/>
                <w:b/>
                <w:sz w:val="23"/>
                <w:szCs w:val="23"/>
              </w:rPr>
            </w:pPr>
            <w:r w:rsidRPr="009975A2">
              <w:rPr>
                <w:rFonts w:ascii="Palatino Linotype" w:hAnsi="Palatino Linotype" w:cs="Times New Roman"/>
                <w:b/>
                <w:sz w:val="23"/>
                <w:szCs w:val="23"/>
              </w:rPr>
              <w:t>Eva Abaid Yapur</w:t>
            </w:r>
          </w:p>
          <w:p w14:paraId="17386905" w14:textId="77777777" w:rsidR="009B5CEF" w:rsidRPr="009975A2" w:rsidRDefault="009B5CEF" w:rsidP="000520EA">
            <w:pPr>
              <w:jc w:val="center"/>
              <w:rPr>
                <w:rFonts w:ascii="Palatino Linotype" w:hAnsi="Palatino Linotype" w:cs="Times New Roman"/>
                <w:sz w:val="23"/>
                <w:szCs w:val="23"/>
              </w:rPr>
            </w:pPr>
            <w:r w:rsidRPr="009975A2">
              <w:rPr>
                <w:rFonts w:ascii="Palatino Linotype" w:hAnsi="Palatino Linotype" w:cs="Times New Roman"/>
                <w:sz w:val="23"/>
                <w:szCs w:val="23"/>
              </w:rPr>
              <w:t>Comisionada</w:t>
            </w:r>
          </w:p>
          <w:p w14:paraId="6A21A8ED" w14:textId="77777777" w:rsidR="009B5CEF" w:rsidRPr="009975A2" w:rsidRDefault="009B5CEF" w:rsidP="000520EA">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c>
          <w:tcPr>
            <w:tcW w:w="4349" w:type="dxa"/>
            <w:vAlign w:val="center"/>
          </w:tcPr>
          <w:p w14:paraId="285A6A36" w14:textId="77777777" w:rsidR="009B5CEF" w:rsidRDefault="009B5CEF" w:rsidP="000520EA">
            <w:pPr>
              <w:jc w:val="center"/>
              <w:rPr>
                <w:rFonts w:ascii="Palatino Linotype" w:hAnsi="Palatino Linotype" w:cs="Times New Roman"/>
                <w:b/>
                <w:sz w:val="23"/>
                <w:szCs w:val="23"/>
              </w:rPr>
            </w:pPr>
          </w:p>
          <w:p w14:paraId="1C55DAB3" w14:textId="77777777" w:rsidR="009B5CEF" w:rsidRDefault="009B5CEF" w:rsidP="000520EA">
            <w:pPr>
              <w:jc w:val="center"/>
              <w:rPr>
                <w:rFonts w:ascii="Palatino Linotype" w:hAnsi="Palatino Linotype" w:cs="Times New Roman"/>
                <w:b/>
                <w:sz w:val="23"/>
                <w:szCs w:val="23"/>
              </w:rPr>
            </w:pPr>
          </w:p>
          <w:p w14:paraId="24B3B4C2" w14:textId="77777777" w:rsidR="009B5CEF" w:rsidRDefault="009B5CEF" w:rsidP="000520EA">
            <w:pPr>
              <w:jc w:val="center"/>
              <w:rPr>
                <w:rFonts w:ascii="Palatino Linotype" w:hAnsi="Palatino Linotype" w:cs="Times New Roman"/>
                <w:b/>
                <w:sz w:val="23"/>
                <w:szCs w:val="23"/>
              </w:rPr>
            </w:pPr>
          </w:p>
          <w:p w14:paraId="73CD79DB" w14:textId="77777777" w:rsidR="009B5CEF" w:rsidRPr="009975A2" w:rsidRDefault="009B5CEF" w:rsidP="000520EA">
            <w:pPr>
              <w:jc w:val="center"/>
              <w:rPr>
                <w:rFonts w:ascii="Palatino Linotype" w:hAnsi="Palatino Linotype" w:cs="Times New Roman"/>
                <w:b/>
                <w:sz w:val="23"/>
                <w:szCs w:val="23"/>
              </w:rPr>
            </w:pPr>
          </w:p>
          <w:p w14:paraId="2CC8C57D" w14:textId="77777777" w:rsidR="009B5CEF" w:rsidRPr="009975A2" w:rsidRDefault="009B5CEF" w:rsidP="000520EA">
            <w:pPr>
              <w:jc w:val="center"/>
              <w:rPr>
                <w:rFonts w:ascii="Palatino Linotype" w:hAnsi="Palatino Linotype" w:cs="Times New Roman"/>
                <w:b/>
                <w:sz w:val="23"/>
                <w:szCs w:val="23"/>
              </w:rPr>
            </w:pPr>
            <w:r w:rsidRPr="009975A2">
              <w:rPr>
                <w:rFonts w:ascii="Palatino Linotype" w:hAnsi="Palatino Linotype" w:cs="Times New Roman"/>
                <w:b/>
                <w:sz w:val="23"/>
                <w:szCs w:val="23"/>
              </w:rPr>
              <w:t>José Guadalupe Luna Hernández</w:t>
            </w:r>
          </w:p>
          <w:p w14:paraId="2D4D1ADD" w14:textId="77777777" w:rsidR="009B5CEF" w:rsidRPr="009975A2" w:rsidRDefault="009B5CEF" w:rsidP="000520EA">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14:paraId="020C4A95" w14:textId="77777777" w:rsidR="009B5CEF" w:rsidRPr="009975A2" w:rsidRDefault="009B5CEF" w:rsidP="000520EA">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r w:rsidR="009B5CEF" w:rsidRPr="009975A2" w14:paraId="12057DCB" w14:textId="77777777" w:rsidTr="009B5CEF">
        <w:trPr>
          <w:trHeight w:val="1451"/>
          <w:jc w:val="center"/>
        </w:trPr>
        <w:tc>
          <w:tcPr>
            <w:tcW w:w="4348" w:type="dxa"/>
            <w:vAlign w:val="center"/>
          </w:tcPr>
          <w:p w14:paraId="10015C09" w14:textId="77777777" w:rsidR="009B5CEF" w:rsidRDefault="009B5CEF" w:rsidP="000520EA">
            <w:pPr>
              <w:jc w:val="center"/>
              <w:rPr>
                <w:rFonts w:ascii="Palatino Linotype" w:hAnsi="Palatino Linotype" w:cs="Times New Roman"/>
                <w:b/>
                <w:sz w:val="23"/>
                <w:szCs w:val="23"/>
              </w:rPr>
            </w:pPr>
          </w:p>
          <w:p w14:paraId="79A5F89F" w14:textId="77777777" w:rsidR="009B5CEF" w:rsidRPr="009975A2" w:rsidRDefault="009B5CEF" w:rsidP="000520EA">
            <w:pPr>
              <w:jc w:val="center"/>
              <w:rPr>
                <w:rFonts w:ascii="Palatino Linotype" w:hAnsi="Palatino Linotype" w:cs="Times New Roman"/>
                <w:b/>
                <w:sz w:val="23"/>
                <w:szCs w:val="23"/>
              </w:rPr>
            </w:pPr>
          </w:p>
          <w:p w14:paraId="3C1A1CC6" w14:textId="77777777" w:rsidR="009B5CEF" w:rsidRDefault="009B5CEF" w:rsidP="000520EA">
            <w:pPr>
              <w:jc w:val="center"/>
              <w:rPr>
                <w:rFonts w:ascii="Palatino Linotype" w:hAnsi="Palatino Linotype" w:cs="Times New Roman"/>
                <w:b/>
                <w:sz w:val="23"/>
                <w:szCs w:val="23"/>
              </w:rPr>
            </w:pPr>
          </w:p>
          <w:p w14:paraId="40D008C6" w14:textId="77777777" w:rsidR="009B5CEF" w:rsidRDefault="009B5CEF" w:rsidP="000520EA">
            <w:pPr>
              <w:jc w:val="center"/>
              <w:rPr>
                <w:rFonts w:ascii="Palatino Linotype" w:hAnsi="Palatino Linotype" w:cs="Times New Roman"/>
                <w:b/>
                <w:sz w:val="23"/>
                <w:szCs w:val="23"/>
              </w:rPr>
            </w:pPr>
          </w:p>
          <w:p w14:paraId="5C9CCBA7" w14:textId="77777777" w:rsidR="009B5CEF" w:rsidRDefault="009B5CEF" w:rsidP="000520EA">
            <w:pPr>
              <w:jc w:val="center"/>
              <w:rPr>
                <w:rFonts w:ascii="Palatino Linotype" w:hAnsi="Palatino Linotype" w:cs="Times New Roman"/>
                <w:b/>
                <w:sz w:val="23"/>
                <w:szCs w:val="23"/>
              </w:rPr>
            </w:pPr>
          </w:p>
          <w:p w14:paraId="3860D5F1" w14:textId="77777777" w:rsidR="009B5CEF" w:rsidRPr="009975A2" w:rsidRDefault="009B5CEF" w:rsidP="000520EA">
            <w:pPr>
              <w:jc w:val="center"/>
              <w:rPr>
                <w:rFonts w:ascii="Palatino Linotype" w:hAnsi="Palatino Linotype" w:cs="Times New Roman"/>
                <w:b/>
                <w:sz w:val="23"/>
                <w:szCs w:val="23"/>
              </w:rPr>
            </w:pPr>
            <w:r w:rsidRPr="009975A2">
              <w:rPr>
                <w:rFonts w:ascii="Palatino Linotype" w:hAnsi="Palatino Linotype" w:cs="Times New Roman"/>
                <w:b/>
                <w:sz w:val="23"/>
                <w:szCs w:val="23"/>
              </w:rPr>
              <w:t>Javier Martínez Cruz</w:t>
            </w:r>
          </w:p>
          <w:p w14:paraId="75FC5192" w14:textId="77777777" w:rsidR="009B5CEF" w:rsidRPr="009975A2" w:rsidRDefault="009B5CEF" w:rsidP="000520EA">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14:paraId="6BD231C4" w14:textId="77777777" w:rsidR="009B5CEF" w:rsidRPr="009975A2" w:rsidRDefault="009B5CEF" w:rsidP="000520EA">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c>
          <w:tcPr>
            <w:tcW w:w="4349" w:type="dxa"/>
            <w:vAlign w:val="center"/>
          </w:tcPr>
          <w:p w14:paraId="79CC2369" w14:textId="77777777" w:rsidR="009B5CEF" w:rsidRPr="009975A2" w:rsidRDefault="009B5CEF" w:rsidP="000520EA">
            <w:pPr>
              <w:jc w:val="center"/>
              <w:rPr>
                <w:rFonts w:ascii="Palatino Linotype" w:hAnsi="Palatino Linotype" w:cs="Times New Roman"/>
                <w:b/>
                <w:sz w:val="23"/>
                <w:szCs w:val="23"/>
              </w:rPr>
            </w:pPr>
          </w:p>
          <w:p w14:paraId="2777730D" w14:textId="77777777" w:rsidR="009B5CEF" w:rsidRDefault="009B5CEF" w:rsidP="000520EA">
            <w:pPr>
              <w:jc w:val="center"/>
              <w:rPr>
                <w:rFonts w:ascii="Palatino Linotype" w:hAnsi="Palatino Linotype" w:cs="Times New Roman"/>
                <w:b/>
                <w:sz w:val="23"/>
                <w:szCs w:val="23"/>
              </w:rPr>
            </w:pPr>
          </w:p>
          <w:p w14:paraId="2C856F99" w14:textId="77777777" w:rsidR="009B5CEF" w:rsidRDefault="009B5CEF" w:rsidP="000520EA">
            <w:pPr>
              <w:jc w:val="center"/>
              <w:rPr>
                <w:rFonts w:ascii="Palatino Linotype" w:hAnsi="Palatino Linotype" w:cs="Times New Roman"/>
                <w:b/>
                <w:sz w:val="23"/>
                <w:szCs w:val="23"/>
              </w:rPr>
            </w:pPr>
          </w:p>
          <w:p w14:paraId="6F3FF3FB" w14:textId="77777777" w:rsidR="009B5CEF" w:rsidRDefault="009B5CEF" w:rsidP="000520EA">
            <w:pPr>
              <w:jc w:val="center"/>
              <w:rPr>
                <w:rFonts w:ascii="Palatino Linotype" w:hAnsi="Palatino Linotype" w:cs="Times New Roman"/>
                <w:b/>
                <w:sz w:val="23"/>
                <w:szCs w:val="23"/>
              </w:rPr>
            </w:pPr>
          </w:p>
          <w:p w14:paraId="6D367113" w14:textId="77777777" w:rsidR="009B5CEF" w:rsidRDefault="009B5CEF" w:rsidP="000520EA">
            <w:pPr>
              <w:jc w:val="center"/>
              <w:rPr>
                <w:rFonts w:ascii="Palatino Linotype" w:hAnsi="Palatino Linotype" w:cs="Times New Roman"/>
                <w:b/>
                <w:sz w:val="23"/>
                <w:szCs w:val="23"/>
              </w:rPr>
            </w:pPr>
          </w:p>
          <w:p w14:paraId="07ED6322" w14:textId="77777777" w:rsidR="009B5CEF" w:rsidRDefault="009B5CEF" w:rsidP="000520EA">
            <w:pPr>
              <w:jc w:val="center"/>
              <w:rPr>
                <w:rFonts w:ascii="Palatino Linotype" w:hAnsi="Palatino Linotype" w:cs="Times New Roman"/>
                <w:b/>
                <w:sz w:val="23"/>
                <w:szCs w:val="23"/>
              </w:rPr>
            </w:pPr>
          </w:p>
          <w:p w14:paraId="4985DE3A" w14:textId="77777777" w:rsidR="009B5CEF" w:rsidRPr="009975A2" w:rsidRDefault="009B5CEF" w:rsidP="000520EA">
            <w:pPr>
              <w:jc w:val="center"/>
              <w:rPr>
                <w:rFonts w:ascii="Palatino Linotype" w:hAnsi="Palatino Linotype" w:cs="Times New Roman"/>
                <w:sz w:val="23"/>
                <w:szCs w:val="23"/>
              </w:rPr>
            </w:pPr>
            <w:r w:rsidRPr="009975A2">
              <w:rPr>
                <w:rFonts w:ascii="Palatino Linotype" w:hAnsi="Palatino Linotype" w:cs="Times New Roman"/>
                <w:b/>
                <w:sz w:val="23"/>
                <w:szCs w:val="23"/>
              </w:rPr>
              <w:t>Luis Gustavo Parra Noriega</w:t>
            </w:r>
          </w:p>
          <w:p w14:paraId="2FAB272C" w14:textId="77777777" w:rsidR="009B5CEF" w:rsidRPr="009975A2" w:rsidRDefault="009B5CEF" w:rsidP="000520EA">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14:paraId="540A7D21" w14:textId="77777777" w:rsidR="009B5CEF" w:rsidRPr="009975A2" w:rsidRDefault="009B5CEF" w:rsidP="000520EA">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p w14:paraId="316F3308" w14:textId="77777777" w:rsidR="009B5CEF" w:rsidRPr="009975A2" w:rsidRDefault="009B5CEF" w:rsidP="000520EA">
            <w:pPr>
              <w:jc w:val="center"/>
              <w:rPr>
                <w:rFonts w:ascii="Palatino Linotype" w:hAnsi="Palatino Linotype" w:cs="Times New Roman"/>
                <w:sz w:val="23"/>
                <w:szCs w:val="23"/>
              </w:rPr>
            </w:pPr>
          </w:p>
        </w:tc>
      </w:tr>
      <w:tr w:rsidR="009B5CEF" w:rsidRPr="009975A2" w14:paraId="7CB68860" w14:textId="77777777" w:rsidTr="009B5CEF">
        <w:trPr>
          <w:trHeight w:val="1263"/>
          <w:jc w:val="center"/>
        </w:trPr>
        <w:tc>
          <w:tcPr>
            <w:tcW w:w="8697" w:type="dxa"/>
            <w:gridSpan w:val="2"/>
            <w:vAlign w:val="center"/>
          </w:tcPr>
          <w:p w14:paraId="32CD6D65" w14:textId="77777777" w:rsidR="009B5CEF" w:rsidRDefault="009B5CEF" w:rsidP="000520EA">
            <w:pPr>
              <w:jc w:val="center"/>
              <w:rPr>
                <w:rFonts w:ascii="Palatino Linotype" w:hAnsi="Palatino Linotype" w:cs="Times New Roman"/>
                <w:b/>
                <w:sz w:val="23"/>
                <w:szCs w:val="23"/>
              </w:rPr>
            </w:pPr>
          </w:p>
          <w:p w14:paraId="57F72EEC" w14:textId="77777777" w:rsidR="009B5CEF" w:rsidRPr="009975A2" w:rsidRDefault="009B5CEF" w:rsidP="000520EA">
            <w:pPr>
              <w:jc w:val="center"/>
              <w:rPr>
                <w:rFonts w:ascii="Palatino Linotype" w:hAnsi="Palatino Linotype" w:cs="Times New Roman"/>
                <w:b/>
                <w:sz w:val="23"/>
                <w:szCs w:val="23"/>
              </w:rPr>
            </w:pPr>
          </w:p>
          <w:p w14:paraId="0DEA7863" w14:textId="77777777" w:rsidR="009B5CEF" w:rsidRPr="009975A2" w:rsidRDefault="009B5CEF" w:rsidP="000520EA">
            <w:pPr>
              <w:jc w:val="center"/>
              <w:rPr>
                <w:rFonts w:ascii="Palatino Linotype" w:hAnsi="Palatino Linotype" w:cs="Times New Roman"/>
                <w:b/>
                <w:sz w:val="23"/>
                <w:szCs w:val="23"/>
              </w:rPr>
            </w:pPr>
            <w:r w:rsidRPr="009975A2">
              <w:rPr>
                <w:rFonts w:ascii="Palatino Linotype" w:hAnsi="Palatino Linotype" w:cs="Times New Roman"/>
                <w:b/>
                <w:sz w:val="23"/>
                <w:szCs w:val="23"/>
              </w:rPr>
              <w:t>Alexis Tapia Ramírez</w:t>
            </w:r>
          </w:p>
          <w:p w14:paraId="77192662" w14:textId="77777777" w:rsidR="009B5CEF" w:rsidRPr="009975A2" w:rsidRDefault="009B5CEF" w:rsidP="000520EA">
            <w:pPr>
              <w:jc w:val="center"/>
              <w:rPr>
                <w:rFonts w:ascii="Palatino Linotype" w:hAnsi="Palatino Linotype" w:cs="Times New Roman"/>
                <w:sz w:val="23"/>
                <w:szCs w:val="23"/>
              </w:rPr>
            </w:pPr>
            <w:r w:rsidRPr="009975A2">
              <w:rPr>
                <w:rFonts w:ascii="Palatino Linotype" w:hAnsi="Palatino Linotype" w:cs="Times New Roman"/>
                <w:sz w:val="23"/>
                <w:szCs w:val="23"/>
              </w:rPr>
              <w:t>Secretario Técnico del Pleno</w:t>
            </w:r>
          </w:p>
          <w:p w14:paraId="1AE27531" w14:textId="77777777" w:rsidR="009B5CEF" w:rsidRPr="009975A2" w:rsidRDefault="009B5CEF" w:rsidP="000520EA">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bl>
    <w:p w14:paraId="17F588A1" w14:textId="1D60AC5C" w:rsidR="005A4A03" w:rsidRPr="009B5CEF" w:rsidRDefault="009B5CEF" w:rsidP="009B5CEF">
      <w:pPr>
        <w:spacing w:before="240" w:after="240"/>
        <w:jc w:val="both"/>
        <w:rPr>
          <w:rFonts w:eastAsiaTheme="minorHAnsi"/>
          <w:sz w:val="23"/>
          <w:szCs w:val="23"/>
          <w:lang w:val="es-MX" w:eastAsia="en-US"/>
        </w:rPr>
      </w:pPr>
      <w:r w:rsidRPr="009975A2">
        <w:rPr>
          <w:rFonts w:ascii="Palatino Linotype" w:eastAsia="Times New Roman" w:hAnsi="Palatino Linotype" w:cs="Arial"/>
          <w:sz w:val="23"/>
          <w:szCs w:val="23"/>
        </w:rPr>
        <w:t xml:space="preserve">Esta hoja corresponde a la resolución de fecha treinta y uno (31) de octubre de dos mil dieciocho, emitida en el recurso de revisión </w:t>
      </w:r>
      <w:r>
        <w:rPr>
          <w:rFonts w:ascii="Palatino Linotype" w:eastAsia="Times New Roman" w:hAnsi="Palatino Linotype" w:cs="Arial"/>
          <w:b/>
          <w:sz w:val="23"/>
          <w:szCs w:val="23"/>
        </w:rPr>
        <w:t>03318</w:t>
      </w:r>
      <w:r w:rsidRPr="009975A2">
        <w:rPr>
          <w:rFonts w:ascii="Palatino Linotype" w:eastAsia="Times New Roman" w:hAnsi="Palatino Linotype" w:cs="Arial"/>
          <w:b/>
          <w:sz w:val="23"/>
          <w:szCs w:val="23"/>
        </w:rPr>
        <w:t>/INFOEM/IP/RR/2018</w:t>
      </w:r>
      <w:r w:rsidRPr="009975A2">
        <w:rPr>
          <w:rFonts w:ascii="Palatino Linotype" w:eastAsia="Times New Roman" w:hAnsi="Palatino Linotype" w:cs="Arial"/>
          <w:sz w:val="23"/>
          <w:szCs w:val="23"/>
        </w:rPr>
        <w:t>.</w:t>
      </w:r>
    </w:p>
    <w:sectPr w:rsidR="005A4A03" w:rsidRPr="009B5CEF" w:rsidSect="00C319CD">
      <w:headerReference w:type="default" r:id="rId23"/>
      <w:footerReference w:type="default" r:id="rId24"/>
      <w:headerReference w:type="first" r:id="rId25"/>
      <w:footerReference w:type="first" r:id="rId2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9BBDC" w14:textId="77777777" w:rsidR="00CA40F4" w:rsidRDefault="00CA40F4" w:rsidP="00587366">
      <w:r>
        <w:separator/>
      </w:r>
    </w:p>
  </w:endnote>
  <w:endnote w:type="continuationSeparator" w:id="0">
    <w:p w14:paraId="38470184" w14:textId="77777777" w:rsidR="00CA40F4" w:rsidRDefault="00CA40F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14:paraId="187818B4" w14:textId="246A4717" w:rsidR="000520EA" w:rsidRPr="00883450" w:rsidRDefault="000520E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B3440">
              <w:rPr>
                <w:rFonts w:ascii="Palatino Linotype" w:hAnsi="Palatino Linotype"/>
                <w:b/>
                <w:bCs/>
                <w:noProof/>
                <w:sz w:val="22"/>
                <w:szCs w:val="20"/>
              </w:rPr>
              <w:t>49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B3440">
              <w:rPr>
                <w:rFonts w:ascii="Palatino Linotype" w:hAnsi="Palatino Linotype"/>
                <w:b/>
                <w:bCs/>
                <w:noProof/>
                <w:sz w:val="22"/>
                <w:szCs w:val="20"/>
              </w:rPr>
              <w:t>49</w:t>
            </w:r>
            <w:r w:rsidRPr="00883450">
              <w:rPr>
                <w:rFonts w:ascii="Palatino Linotype" w:hAnsi="Palatino Linotype"/>
                <w:b/>
                <w:bCs/>
                <w:sz w:val="22"/>
                <w:szCs w:val="20"/>
              </w:rPr>
              <w:fldChar w:fldCharType="end"/>
            </w:r>
          </w:p>
        </w:sdtContent>
      </w:sdt>
    </w:sdtContent>
  </w:sdt>
  <w:p w14:paraId="6243EC1B" w14:textId="77777777" w:rsidR="000520EA" w:rsidRDefault="000520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520EA" w:rsidRPr="00883450" w:rsidRDefault="000520E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86BB2" w:rsidRPr="00E86BB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86BB2" w:rsidRPr="00E86BB2">
      <w:rPr>
        <w:rFonts w:ascii="Palatino Linotype" w:hAnsi="Palatino Linotype"/>
        <w:noProof/>
        <w:sz w:val="22"/>
        <w:szCs w:val="22"/>
        <w:lang w:val="es-ES"/>
      </w:rPr>
      <w:t>49</w:t>
    </w:r>
    <w:r w:rsidRPr="00883450">
      <w:rPr>
        <w:rFonts w:ascii="Palatino Linotype" w:hAnsi="Palatino Linotype"/>
        <w:sz w:val="22"/>
        <w:szCs w:val="22"/>
      </w:rPr>
      <w:fldChar w:fldCharType="end"/>
    </w:r>
  </w:p>
  <w:p w14:paraId="5F5C4865" w14:textId="77777777" w:rsidR="000520EA" w:rsidRPr="00883450" w:rsidRDefault="000520E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D1E75" w14:textId="77777777" w:rsidR="00CA40F4" w:rsidRDefault="00CA40F4" w:rsidP="00587366">
      <w:r>
        <w:separator/>
      </w:r>
    </w:p>
  </w:footnote>
  <w:footnote w:type="continuationSeparator" w:id="0">
    <w:p w14:paraId="35C8571C" w14:textId="77777777" w:rsidR="00CA40F4" w:rsidRDefault="00CA40F4" w:rsidP="00587366">
      <w:r>
        <w:continuationSeparator/>
      </w:r>
    </w:p>
  </w:footnote>
  <w:footnote w:id="1">
    <w:p w14:paraId="4207335A" w14:textId="4844F939" w:rsidR="000520EA" w:rsidRDefault="000520EA">
      <w:pPr>
        <w:pStyle w:val="Textonotapie"/>
      </w:pPr>
      <w:r>
        <w:rPr>
          <w:rStyle w:val="Refdenotaalpie"/>
        </w:rPr>
        <w:footnoteRef/>
      </w:r>
      <w:r>
        <w:t xml:space="preserve"> Consultable en: </w:t>
      </w:r>
      <w:hyperlink r:id="rId1" w:history="1">
        <w:r w:rsidRPr="00435221">
          <w:rPr>
            <w:rStyle w:val="Hipervnculo"/>
          </w:rPr>
          <w:t>http://www.tlalnepantla.gob.mx/pages/reglamento/pdf/Reformas%20y%20adiciones.pdf</w:t>
        </w:r>
      </w:hyperlink>
      <w:r>
        <w:t xml:space="preserve"> </w:t>
      </w:r>
    </w:p>
  </w:footnote>
  <w:footnote w:id="2">
    <w:p w14:paraId="162F2A8A" w14:textId="2341C54B" w:rsidR="000520EA" w:rsidRDefault="000520EA">
      <w:pPr>
        <w:pStyle w:val="Textonotapie"/>
      </w:pPr>
      <w:r>
        <w:rPr>
          <w:rStyle w:val="Refdenotaalpie"/>
        </w:rPr>
        <w:footnoteRef/>
      </w:r>
      <w:r>
        <w:t xml:space="preserve"> Consultable en: </w:t>
      </w:r>
      <w:hyperlink r:id="rId2" w:history="1">
        <w:r w:rsidRPr="00435221">
          <w:rPr>
            <w:rStyle w:val="Hipervnculo"/>
          </w:rPr>
          <w:t>http://legislacion.edomex.gob.mx/sites/legislacion.edomex.gob.mx/files/files/pdf/bdo/bdo2018/bdo106.pdf</w:t>
        </w:r>
      </w:hyperlink>
      <w:r>
        <w:t xml:space="preserve"> </w:t>
      </w:r>
    </w:p>
  </w:footnote>
  <w:footnote w:id="3">
    <w:p w14:paraId="26BFB1AC" w14:textId="107A8CD0" w:rsidR="000520EA" w:rsidRDefault="000520EA">
      <w:pPr>
        <w:pStyle w:val="Textonotapie"/>
      </w:pPr>
      <w:r>
        <w:rPr>
          <w:rStyle w:val="Refdenotaalpie"/>
        </w:rPr>
        <w:footnoteRef/>
      </w:r>
      <w:r>
        <w:t xml:space="preserve"> Consultable en: </w:t>
      </w:r>
      <w:hyperlink r:id="rId3" w:history="1">
        <w:r w:rsidRPr="00435221">
          <w:rPr>
            <w:rStyle w:val="Hipervnculo"/>
          </w:rPr>
          <w:t>https://www.ipomex.org.mx/ipo3/lgt/indice/tlalnepantla/art_92_i/0.web</w:t>
        </w:r>
      </w:hyperlink>
      <w:r>
        <w:t xml:space="preserve"> g</w:t>
      </w:r>
    </w:p>
  </w:footnote>
  <w:footnote w:id="4">
    <w:p w14:paraId="25E561A6" w14:textId="77777777" w:rsidR="000520EA" w:rsidRDefault="000520EA" w:rsidP="00C55AF7">
      <w:pPr>
        <w:pStyle w:val="Textonotapie"/>
      </w:pPr>
      <w:r>
        <w:rPr>
          <w:rStyle w:val="Refdenotaalpie"/>
        </w:rPr>
        <w:footnoteRef/>
      </w:r>
      <w:r>
        <w:t xml:space="preserve"> Consultable en: </w:t>
      </w:r>
      <w:r w:rsidRPr="00BD3E90">
        <w:t>http://www.dof.gob.mx/nota_detalle.php?codigo=5436056&amp;fecha=04/05/2016</w:t>
      </w:r>
    </w:p>
  </w:footnote>
  <w:footnote w:id="5">
    <w:p w14:paraId="087E2D44" w14:textId="77777777" w:rsidR="000520EA" w:rsidRDefault="000520EA" w:rsidP="001271FC">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B9B2CFE" w14:textId="77777777" w:rsidR="000520EA" w:rsidRDefault="000520EA" w:rsidP="001271FC">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B19FB51" w14:textId="77777777" w:rsidR="000520EA" w:rsidRPr="001E1F95" w:rsidRDefault="000520EA" w:rsidP="001271FC">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6">
    <w:p w14:paraId="6ECB33C1" w14:textId="77777777" w:rsidR="000520EA" w:rsidRPr="00034B44" w:rsidRDefault="000520EA" w:rsidP="001271FC">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048D7172" w14:textId="77777777" w:rsidR="000520EA" w:rsidRPr="00034B44" w:rsidRDefault="000520EA" w:rsidP="001271FC">
      <w:pPr>
        <w:pStyle w:val="Textonotapie"/>
        <w:jc w:val="both"/>
        <w:rPr>
          <w:rFonts w:ascii="Palatino Linotype" w:hAnsi="Palatino Linotype"/>
          <w:sz w:val="18"/>
        </w:rPr>
      </w:pPr>
      <w:r w:rsidRPr="00034B44">
        <w:rPr>
          <w:rFonts w:ascii="Palatino Linotype" w:hAnsi="Palatino Linotype"/>
          <w:sz w:val="18"/>
        </w:rPr>
        <w:t xml:space="preserve"> (…)</w:t>
      </w:r>
    </w:p>
    <w:p w14:paraId="4145DF7B" w14:textId="77777777" w:rsidR="000520EA" w:rsidRPr="00034B44" w:rsidRDefault="000520EA" w:rsidP="001271FC">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520EA" w:rsidRPr="00EF13C1" w14:paraId="28B038A3" w14:textId="77777777" w:rsidTr="00643C57">
      <w:trPr>
        <w:trHeight w:val="138"/>
        <w:jc w:val="right"/>
      </w:trPr>
      <w:tc>
        <w:tcPr>
          <w:tcW w:w="2552" w:type="dxa"/>
          <w:vAlign w:val="center"/>
        </w:tcPr>
        <w:p w14:paraId="444FA3BE" w14:textId="77777777" w:rsidR="000520EA" w:rsidRPr="00EF13C1" w:rsidRDefault="000520EA"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054B19B2" w:rsidR="000520EA" w:rsidRPr="00EF13C1" w:rsidRDefault="000520EA" w:rsidP="009E059D">
          <w:pPr>
            <w:pStyle w:val="Encabezado"/>
            <w:jc w:val="right"/>
            <w:rPr>
              <w:rFonts w:ascii="Palatino Linotype" w:hAnsi="Palatino Linotype"/>
              <w:b/>
              <w:sz w:val="22"/>
              <w:szCs w:val="22"/>
            </w:rPr>
          </w:pPr>
          <w:r>
            <w:rPr>
              <w:rFonts w:ascii="Palatino Linotype" w:hAnsi="Palatino Linotype" w:cs="Arial"/>
              <w:b/>
              <w:bCs/>
              <w:sz w:val="22"/>
              <w:szCs w:val="22"/>
              <w:lang w:eastAsia="es-MX"/>
            </w:rPr>
            <w:t>03318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0520EA" w:rsidRPr="00EF13C1" w14:paraId="316C9DB2" w14:textId="77777777" w:rsidTr="00643C57">
      <w:trPr>
        <w:trHeight w:val="321"/>
        <w:jc w:val="right"/>
      </w:trPr>
      <w:tc>
        <w:tcPr>
          <w:tcW w:w="2552" w:type="dxa"/>
          <w:vAlign w:val="center"/>
        </w:tcPr>
        <w:p w14:paraId="49601F1D" w14:textId="77777777" w:rsidR="000520EA" w:rsidRPr="00EF13C1" w:rsidRDefault="000520EA"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7BB5EB40" w:rsidR="000520EA" w:rsidRPr="00EF13C1" w:rsidRDefault="000520EA" w:rsidP="00035F86">
          <w:pPr>
            <w:pStyle w:val="Encabezado"/>
            <w:jc w:val="right"/>
            <w:rPr>
              <w:rFonts w:ascii="Palatino Linotype" w:hAnsi="Palatino Linotype"/>
              <w:b/>
              <w:sz w:val="22"/>
              <w:szCs w:val="22"/>
            </w:rPr>
          </w:pPr>
          <w:r>
            <w:rPr>
              <w:rFonts w:ascii="Palatino Linotype" w:hAnsi="Palatino Linotype"/>
              <w:b/>
              <w:bCs/>
              <w:sz w:val="22"/>
              <w:szCs w:val="22"/>
            </w:rPr>
            <w:t>Ayuntamiento de Tlalnepantla de Baz</w:t>
          </w:r>
          <w:r w:rsidRPr="00EF13C1">
            <w:rPr>
              <w:rFonts w:ascii="Palatino Linotype" w:hAnsi="Palatino Linotype"/>
              <w:b/>
              <w:sz w:val="22"/>
              <w:szCs w:val="22"/>
            </w:rPr>
            <w:t xml:space="preserve">    </w:t>
          </w:r>
        </w:p>
      </w:tc>
    </w:tr>
    <w:tr w:rsidR="000520EA" w:rsidRPr="00EF13C1" w14:paraId="15CEC1D4" w14:textId="77777777" w:rsidTr="00643C57">
      <w:trPr>
        <w:trHeight w:val="321"/>
        <w:jc w:val="right"/>
      </w:trPr>
      <w:tc>
        <w:tcPr>
          <w:tcW w:w="2552" w:type="dxa"/>
          <w:vAlign w:val="center"/>
        </w:tcPr>
        <w:p w14:paraId="2EEA8623" w14:textId="77777777" w:rsidR="000520EA" w:rsidRPr="00EF13C1" w:rsidRDefault="000520EA"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0520EA" w:rsidRPr="00EF13C1" w:rsidRDefault="000520EA"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0520EA" w:rsidRDefault="000520E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0520EA" w:rsidRDefault="000520EA"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520EA" w:rsidRPr="00EF13C1" w14:paraId="1A4C1239" w14:textId="77777777" w:rsidTr="00643C57">
      <w:trPr>
        <w:trHeight w:val="138"/>
        <w:jc w:val="right"/>
      </w:trPr>
      <w:tc>
        <w:tcPr>
          <w:tcW w:w="2552" w:type="dxa"/>
          <w:vAlign w:val="center"/>
        </w:tcPr>
        <w:p w14:paraId="05E8D394" w14:textId="77777777" w:rsidR="000520EA" w:rsidRPr="00EF13C1" w:rsidRDefault="000520EA"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4B928144" w:rsidR="000520EA" w:rsidRPr="00EF13C1" w:rsidRDefault="000520EA" w:rsidP="009E059D">
          <w:pPr>
            <w:pStyle w:val="Encabezado"/>
            <w:jc w:val="right"/>
            <w:rPr>
              <w:rFonts w:ascii="Palatino Linotype" w:hAnsi="Palatino Linotype"/>
              <w:b/>
              <w:sz w:val="22"/>
              <w:szCs w:val="22"/>
            </w:rPr>
          </w:pPr>
          <w:r>
            <w:rPr>
              <w:rFonts w:ascii="Palatino Linotype" w:hAnsi="Palatino Linotype" w:cs="Arial"/>
              <w:b/>
              <w:bCs/>
              <w:sz w:val="22"/>
              <w:szCs w:val="22"/>
              <w:lang w:eastAsia="es-MX"/>
            </w:rPr>
            <w:t>03318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0520EA" w:rsidRPr="00EF13C1" w14:paraId="5E026BAE" w14:textId="77777777" w:rsidTr="00643C57">
      <w:trPr>
        <w:trHeight w:val="233"/>
        <w:jc w:val="right"/>
      </w:trPr>
      <w:tc>
        <w:tcPr>
          <w:tcW w:w="2552" w:type="dxa"/>
          <w:vAlign w:val="center"/>
        </w:tcPr>
        <w:p w14:paraId="7363CA5A" w14:textId="77777777" w:rsidR="000520EA" w:rsidRPr="00EF13C1" w:rsidRDefault="000520EA"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3FE40425" w:rsidR="000520EA" w:rsidRPr="00EF13C1" w:rsidRDefault="000520EA" w:rsidP="00C319CD">
          <w:pPr>
            <w:pStyle w:val="Encabezado"/>
            <w:jc w:val="right"/>
            <w:rPr>
              <w:rFonts w:ascii="Palatino Linotype" w:hAnsi="Palatino Linotype"/>
              <w:b/>
              <w:sz w:val="22"/>
              <w:szCs w:val="22"/>
            </w:rPr>
          </w:pPr>
          <w:r w:rsidRPr="00FE1A7D">
            <w:rPr>
              <w:rFonts w:ascii="Palatino Linotype" w:hAnsi="Palatino Linotype"/>
              <w:b/>
              <w:sz w:val="22"/>
              <w:szCs w:val="22"/>
              <w:highlight w:val="black"/>
            </w:rPr>
            <w:t>-----------------------------------</w:t>
          </w:r>
          <w:r>
            <w:rPr>
              <w:rFonts w:ascii="Palatino Linotype" w:hAnsi="Palatino Linotype"/>
              <w:b/>
              <w:sz w:val="22"/>
              <w:szCs w:val="22"/>
            </w:rPr>
            <w:t xml:space="preserve">  </w:t>
          </w:r>
        </w:p>
      </w:tc>
    </w:tr>
    <w:tr w:rsidR="000520EA" w:rsidRPr="00EF13C1" w14:paraId="2D92B102" w14:textId="77777777" w:rsidTr="00643C57">
      <w:trPr>
        <w:trHeight w:val="321"/>
        <w:jc w:val="right"/>
      </w:trPr>
      <w:tc>
        <w:tcPr>
          <w:tcW w:w="2552" w:type="dxa"/>
          <w:vAlign w:val="center"/>
        </w:tcPr>
        <w:p w14:paraId="1DE9D245" w14:textId="77777777" w:rsidR="000520EA" w:rsidRPr="00EF13C1" w:rsidRDefault="000520EA"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21118258" w:rsidR="000520EA" w:rsidRPr="00EF13C1" w:rsidRDefault="000520EA" w:rsidP="00035F86">
          <w:pPr>
            <w:pStyle w:val="Encabezado"/>
            <w:jc w:val="right"/>
            <w:rPr>
              <w:rFonts w:ascii="Palatino Linotype" w:hAnsi="Palatino Linotype"/>
              <w:b/>
              <w:sz w:val="22"/>
              <w:szCs w:val="22"/>
            </w:rPr>
          </w:pPr>
          <w:r>
            <w:rPr>
              <w:rFonts w:ascii="Palatino Linotype" w:hAnsi="Palatino Linotype"/>
              <w:b/>
              <w:bCs/>
              <w:sz w:val="22"/>
              <w:szCs w:val="22"/>
            </w:rPr>
            <w:t xml:space="preserve">Ayuntamiento de Tlalnepantla de Baz </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0520EA" w:rsidRPr="00EF13C1" w14:paraId="37A51A6D" w14:textId="77777777" w:rsidTr="00643C57">
      <w:trPr>
        <w:trHeight w:val="321"/>
        <w:jc w:val="right"/>
      </w:trPr>
      <w:tc>
        <w:tcPr>
          <w:tcW w:w="2552" w:type="dxa"/>
          <w:vAlign w:val="center"/>
        </w:tcPr>
        <w:p w14:paraId="6F9D60AE" w14:textId="77777777" w:rsidR="000520EA" w:rsidRPr="00EF13C1" w:rsidRDefault="000520EA"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0520EA" w:rsidRPr="00EF13C1" w:rsidRDefault="000520EA"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0520EA" w:rsidRDefault="000520EA"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25E4B"/>
    <w:multiLevelType w:val="hybridMultilevel"/>
    <w:tmpl w:val="21807E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624B1B"/>
    <w:multiLevelType w:val="hybridMultilevel"/>
    <w:tmpl w:val="54CEE87C"/>
    <w:lvl w:ilvl="0" w:tplc="FCA4A2D6">
      <w:start w:val="1"/>
      <w:numFmt w:val="decimal"/>
      <w:lvlText w:val="%1."/>
      <w:lvlJc w:val="left"/>
      <w:pPr>
        <w:ind w:left="720" w:hanging="360"/>
      </w:pPr>
      <w:rPr>
        <w:rFonts w:ascii="Palatino Linotype" w:eastAsia="Times New Roman" w:hAnsi="Palatino Linotype"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C3412C"/>
    <w:multiLevelType w:val="hybridMultilevel"/>
    <w:tmpl w:val="E932A0A4"/>
    <w:lvl w:ilvl="0" w:tplc="3C9693FA">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B4673B7"/>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32A2E26"/>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4F5A75"/>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8D32AC"/>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766859"/>
    <w:multiLevelType w:val="hybridMultilevel"/>
    <w:tmpl w:val="4D96C59C"/>
    <w:lvl w:ilvl="0" w:tplc="018C99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8A3BE7"/>
    <w:multiLevelType w:val="hybridMultilevel"/>
    <w:tmpl w:val="97228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DB3457"/>
    <w:multiLevelType w:val="hybridMultilevel"/>
    <w:tmpl w:val="893E7A7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34317490"/>
    <w:multiLevelType w:val="hybridMultilevel"/>
    <w:tmpl w:val="9B488448"/>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5EFE98EE">
      <w:start w:val="1"/>
      <w:numFmt w:val="decimal"/>
      <w:lvlText w:val="%5."/>
      <w:lvlJc w:val="left"/>
      <w:pPr>
        <w:ind w:left="3930" w:hanging="690"/>
      </w:pPr>
      <w:rPr>
        <w:rFonts w:hint="default"/>
        <w:b/>
        <w:i w:val="0"/>
        <w:sz w:val="24"/>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4115C6"/>
    <w:multiLevelType w:val="hybridMultilevel"/>
    <w:tmpl w:val="E626E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A531EC"/>
    <w:multiLevelType w:val="multilevel"/>
    <w:tmpl w:val="E61E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3E092A"/>
    <w:multiLevelType w:val="hybridMultilevel"/>
    <w:tmpl w:val="9B488448"/>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5EFE98EE">
      <w:start w:val="1"/>
      <w:numFmt w:val="decimal"/>
      <w:lvlText w:val="%5."/>
      <w:lvlJc w:val="left"/>
      <w:pPr>
        <w:ind w:left="3930" w:hanging="690"/>
      </w:pPr>
      <w:rPr>
        <w:rFonts w:hint="default"/>
        <w:b/>
        <w:i w:val="0"/>
        <w:sz w:val="24"/>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6048C4"/>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0" w15:restartNumberingAfterBreak="0">
    <w:nsid w:val="577202FA"/>
    <w:multiLevelType w:val="hybridMultilevel"/>
    <w:tmpl w:val="8A766AD2"/>
    <w:lvl w:ilvl="0" w:tplc="72EA014A">
      <w:start w:val="1"/>
      <w:numFmt w:val="decimal"/>
      <w:lvlText w:val="%1."/>
      <w:lvlJc w:val="left"/>
      <w:pPr>
        <w:ind w:left="360" w:hanging="360"/>
      </w:pPr>
      <w:rPr>
        <w:rFonts w:ascii="Palatino Linotype" w:eastAsia="Times New Roman"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B22E9D"/>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AA577C"/>
    <w:multiLevelType w:val="hybridMultilevel"/>
    <w:tmpl w:val="A6E62FBA"/>
    <w:lvl w:ilvl="0" w:tplc="E55C937C">
      <w:start w:val="1"/>
      <w:numFmt w:val="decimal"/>
      <w:lvlText w:val="%1."/>
      <w:lvlJc w:val="left"/>
      <w:pPr>
        <w:ind w:left="1080" w:hanging="360"/>
      </w:pPr>
      <w:rPr>
        <w:rFonts w:eastAsia="Times New Roman" w:cs="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62C56D89"/>
    <w:multiLevelType w:val="hybridMultilevel"/>
    <w:tmpl w:val="60249836"/>
    <w:lvl w:ilvl="0" w:tplc="320427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6342E79"/>
    <w:multiLevelType w:val="hybridMultilevel"/>
    <w:tmpl w:val="327AE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BC1F7A"/>
    <w:multiLevelType w:val="hybridMultilevel"/>
    <w:tmpl w:val="F81004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41E06FB"/>
    <w:multiLevelType w:val="hybridMultilevel"/>
    <w:tmpl w:val="F81004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8F7CC5"/>
    <w:multiLevelType w:val="hybridMultilevel"/>
    <w:tmpl w:val="06AEAA20"/>
    <w:lvl w:ilvl="0" w:tplc="34E8006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6258CF"/>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E00A44"/>
    <w:multiLevelType w:val="hybridMultilevel"/>
    <w:tmpl w:val="C46A9E7A"/>
    <w:lvl w:ilvl="0" w:tplc="C02CE79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2"/>
  </w:num>
  <w:num w:numId="2">
    <w:abstractNumId w:val="5"/>
  </w:num>
  <w:num w:numId="3">
    <w:abstractNumId w:val="3"/>
  </w:num>
  <w:num w:numId="4">
    <w:abstractNumId w:val="18"/>
  </w:num>
  <w:num w:numId="5">
    <w:abstractNumId w:val="19"/>
  </w:num>
  <w:num w:numId="6">
    <w:abstractNumId w:val="1"/>
  </w:num>
  <w:num w:numId="7">
    <w:abstractNumId w:val="10"/>
  </w:num>
  <w:num w:numId="8">
    <w:abstractNumId w:val="21"/>
  </w:num>
  <w:num w:numId="9">
    <w:abstractNumId w:val="9"/>
  </w:num>
  <w:num w:numId="10">
    <w:abstractNumId w:val="23"/>
  </w:num>
  <w:num w:numId="11">
    <w:abstractNumId w:val="29"/>
  </w:num>
  <w:num w:numId="12">
    <w:abstractNumId w:val="0"/>
  </w:num>
  <w:num w:numId="13">
    <w:abstractNumId w:val="27"/>
  </w:num>
  <w:num w:numId="14">
    <w:abstractNumId w:val="4"/>
  </w:num>
  <w:num w:numId="15">
    <w:abstractNumId w:val="8"/>
  </w:num>
  <w:num w:numId="16">
    <w:abstractNumId w:val="7"/>
  </w:num>
  <w:num w:numId="17">
    <w:abstractNumId w:val="14"/>
  </w:num>
  <w:num w:numId="18">
    <w:abstractNumId w:val="6"/>
  </w:num>
  <w:num w:numId="19">
    <w:abstractNumId w:val="15"/>
  </w:num>
  <w:num w:numId="20">
    <w:abstractNumId w:val="11"/>
  </w:num>
  <w:num w:numId="21">
    <w:abstractNumId w:val="17"/>
  </w:num>
  <w:num w:numId="22">
    <w:abstractNumId w:val="28"/>
  </w:num>
  <w:num w:numId="23">
    <w:abstractNumId w:val="26"/>
  </w:num>
  <w:num w:numId="24">
    <w:abstractNumId w:val="25"/>
  </w:num>
  <w:num w:numId="25">
    <w:abstractNumId w:val="24"/>
  </w:num>
  <w:num w:numId="26">
    <w:abstractNumId w:val="20"/>
  </w:num>
  <w:num w:numId="27">
    <w:abstractNumId w:val="13"/>
  </w:num>
  <w:num w:numId="28">
    <w:abstractNumId w:val="22"/>
  </w:num>
  <w:num w:numId="29">
    <w:abstractNumId w:val="2"/>
  </w:num>
  <w:num w:numId="30">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F62"/>
    <w:rsid w:val="000059D0"/>
    <w:rsid w:val="00006C53"/>
    <w:rsid w:val="00007251"/>
    <w:rsid w:val="0000742F"/>
    <w:rsid w:val="00007ECB"/>
    <w:rsid w:val="000110D9"/>
    <w:rsid w:val="00011F41"/>
    <w:rsid w:val="00012472"/>
    <w:rsid w:val="00014948"/>
    <w:rsid w:val="00015148"/>
    <w:rsid w:val="000159BF"/>
    <w:rsid w:val="000164C1"/>
    <w:rsid w:val="000203EA"/>
    <w:rsid w:val="00021EA7"/>
    <w:rsid w:val="00022614"/>
    <w:rsid w:val="000233AF"/>
    <w:rsid w:val="000272A1"/>
    <w:rsid w:val="000277C5"/>
    <w:rsid w:val="0003063D"/>
    <w:rsid w:val="000308EA"/>
    <w:rsid w:val="00030CE2"/>
    <w:rsid w:val="00032493"/>
    <w:rsid w:val="0003284E"/>
    <w:rsid w:val="00032A4A"/>
    <w:rsid w:val="00035F86"/>
    <w:rsid w:val="00036A3A"/>
    <w:rsid w:val="00041181"/>
    <w:rsid w:val="000414A2"/>
    <w:rsid w:val="00041933"/>
    <w:rsid w:val="00041A0D"/>
    <w:rsid w:val="00042382"/>
    <w:rsid w:val="000443CD"/>
    <w:rsid w:val="00044DAF"/>
    <w:rsid w:val="000453BF"/>
    <w:rsid w:val="00045C8C"/>
    <w:rsid w:val="00045FFB"/>
    <w:rsid w:val="000461D1"/>
    <w:rsid w:val="0004686A"/>
    <w:rsid w:val="000468E2"/>
    <w:rsid w:val="000519B8"/>
    <w:rsid w:val="000520EA"/>
    <w:rsid w:val="0005462C"/>
    <w:rsid w:val="00055BAD"/>
    <w:rsid w:val="0005696F"/>
    <w:rsid w:val="00056A79"/>
    <w:rsid w:val="000571E3"/>
    <w:rsid w:val="00057C34"/>
    <w:rsid w:val="00061185"/>
    <w:rsid w:val="000612B2"/>
    <w:rsid w:val="00062FBE"/>
    <w:rsid w:val="00063983"/>
    <w:rsid w:val="00063EF3"/>
    <w:rsid w:val="00064B95"/>
    <w:rsid w:val="000655CE"/>
    <w:rsid w:val="0007384D"/>
    <w:rsid w:val="00075243"/>
    <w:rsid w:val="000770E7"/>
    <w:rsid w:val="000800AC"/>
    <w:rsid w:val="00080322"/>
    <w:rsid w:val="00080DC8"/>
    <w:rsid w:val="000821F0"/>
    <w:rsid w:val="00084BC9"/>
    <w:rsid w:val="0008542A"/>
    <w:rsid w:val="00085B72"/>
    <w:rsid w:val="0009135F"/>
    <w:rsid w:val="00091CA3"/>
    <w:rsid w:val="0009403F"/>
    <w:rsid w:val="00094A70"/>
    <w:rsid w:val="0009581D"/>
    <w:rsid w:val="00095947"/>
    <w:rsid w:val="000959FF"/>
    <w:rsid w:val="0009608F"/>
    <w:rsid w:val="00097387"/>
    <w:rsid w:val="00097D9B"/>
    <w:rsid w:val="000A37AD"/>
    <w:rsid w:val="000A4940"/>
    <w:rsid w:val="000A4A9D"/>
    <w:rsid w:val="000A748D"/>
    <w:rsid w:val="000A74C9"/>
    <w:rsid w:val="000A77ED"/>
    <w:rsid w:val="000B0192"/>
    <w:rsid w:val="000B0C60"/>
    <w:rsid w:val="000B1E3D"/>
    <w:rsid w:val="000B1FC7"/>
    <w:rsid w:val="000B49F5"/>
    <w:rsid w:val="000B4DB9"/>
    <w:rsid w:val="000B5BDA"/>
    <w:rsid w:val="000B5D79"/>
    <w:rsid w:val="000C05B1"/>
    <w:rsid w:val="000C10B9"/>
    <w:rsid w:val="000C3721"/>
    <w:rsid w:val="000C4A8E"/>
    <w:rsid w:val="000C5A04"/>
    <w:rsid w:val="000C6832"/>
    <w:rsid w:val="000D04BF"/>
    <w:rsid w:val="000D3253"/>
    <w:rsid w:val="000D38B8"/>
    <w:rsid w:val="000D3D79"/>
    <w:rsid w:val="000D4EE3"/>
    <w:rsid w:val="000D5C64"/>
    <w:rsid w:val="000D5C91"/>
    <w:rsid w:val="000D7DE1"/>
    <w:rsid w:val="000E0104"/>
    <w:rsid w:val="000E2D21"/>
    <w:rsid w:val="000E3602"/>
    <w:rsid w:val="000E36AA"/>
    <w:rsid w:val="000E3747"/>
    <w:rsid w:val="000E5170"/>
    <w:rsid w:val="000F2849"/>
    <w:rsid w:val="000F2BA0"/>
    <w:rsid w:val="000F56FC"/>
    <w:rsid w:val="000F585D"/>
    <w:rsid w:val="000F6375"/>
    <w:rsid w:val="00102435"/>
    <w:rsid w:val="00103DFB"/>
    <w:rsid w:val="00105F71"/>
    <w:rsid w:val="00110A12"/>
    <w:rsid w:val="00110E3E"/>
    <w:rsid w:val="00110E59"/>
    <w:rsid w:val="001114BC"/>
    <w:rsid w:val="00112B02"/>
    <w:rsid w:val="001131F2"/>
    <w:rsid w:val="00115B1B"/>
    <w:rsid w:val="00116506"/>
    <w:rsid w:val="0011669B"/>
    <w:rsid w:val="0012006D"/>
    <w:rsid w:val="00120951"/>
    <w:rsid w:val="00121D7C"/>
    <w:rsid w:val="00122348"/>
    <w:rsid w:val="00124EFA"/>
    <w:rsid w:val="00124F8E"/>
    <w:rsid w:val="00125F1D"/>
    <w:rsid w:val="001266CC"/>
    <w:rsid w:val="0012670D"/>
    <w:rsid w:val="001271FC"/>
    <w:rsid w:val="00127F7E"/>
    <w:rsid w:val="001304AE"/>
    <w:rsid w:val="00130F48"/>
    <w:rsid w:val="001318D2"/>
    <w:rsid w:val="00131EAC"/>
    <w:rsid w:val="00131F81"/>
    <w:rsid w:val="00132CEE"/>
    <w:rsid w:val="00133B79"/>
    <w:rsid w:val="0013492B"/>
    <w:rsid w:val="00135305"/>
    <w:rsid w:val="00135C64"/>
    <w:rsid w:val="001368C2"/>
    <w:rsid w:val="001377C3"/>
    <w:rsid w:val="00140B88"/>
    <w:rsid w:val="00140D44"/>
    <w:rsid w:val="001413E1"/>
    <w:rsid w:val="001424AE"/>
    <w:rsid w:val="00143222"/>
    <w:rsid w:val="00143C66"/>
    <w:rsid w:val="0014419A"/>
    <w:rsid w:val="00145E15"/>
    <w:rsid w:val="00146189"/>
    <w:rsid w:val="00147864"/>
    <w:rsid w:val="0014791F"/>
    <w:rsid w:val="0015104A"/>
    <w:rsid w:val="0015138F"/>
    <w:rsid w:val="00151852"/>
    <w:rsid w:val="0015466E"/>
    <w:rsid w:val="00155475"/>
    <w:rsid w:val="00156ED9"/>
    <w:rsid w:val="00157BA8"/>
    <w:rsid w:val="00157C4F"/>
    <w:rsid w:val="00161C65"/>
    <w:rsid w:val="00162463"/>
    <w:rsid w:val="00163919"/>
    <w:rsid w:val="00164367"/>
    <w:rsid w:val="001648EE"/>
    <w:rsid w:val="00164B65"/>
    <w:rsid w:val="001654E5"/>
    <w:rsid w:val="0016654D"/>
    <w:rsid w:val="0016660E"/>
    <w:rsid w:val="00166794"/>
    <w:rsid w:val="00166DFB"/>
    <w:rsid w:val="00172101"/>
    <w:rsid w:val="00172A1A"/>
    <w:rsid w:val="00172CE6"/>
    <w:rsid w:val="00174D45"/>
    <w:rsid w:val="00175E51"/>
    <w:rsid w:val="001760C2"/>
    <w:rsid w:val="0017657B"/>
    <w:rsid w:val="001775DF"/>
    <w:rsid w:val="00177A93"/>
    <w:rsid w:val="00177D1C"/>
    <w:rsid w:val="00177FBE"/>
    <w:rsid w:val="00177FE9"/>
    <w:rsid w:val="00180C9F"/>
    <w:rsid w:val="001818BB"/>
    <w:rsid w:val="00184124"/>
    <w:rsid w:val="001845D3"/>
    <w:rsid w:val="00185435"/>
    <w:rsid w:val="00185A8A"/>
    <w:rsid w:val="00185AE8"/>
    <w:rsid w:val="00191CAF"/>
    <w:rsid w:val="00193527"/>
    <w:rsid w:val="00193F06"/>
    <w:rsid w:val="001A0F17"/>
    <w:rsid w:val="001A138D"/>
    <w:rsid w:val="001A18B6"/>
    <w:rsid w:val="001A2899"/>
    <w:rsid w:val="001A2A8A"/>
    <w:rsid w:val="001A2C72"/>
    <w:rsid w:val="001A3801"/>
    <w:rsid w:val="001A3C9C"/>
    <w:rsid w:val="001A55DD"/>
    <w:rsid w:val="001A5A6D"/>
    <w:rsid w:val="001A67B9"/>
    <w:rsid w:val="001B110E"/>
    <w:rsid w:val="001B14C4"/>
    <w:rsid w:val="001B243D"/>
    <w:rsid w:val="001B3372"/>
    <w:rsid w:val="001B3BB7"/>
    <w:rsid w:val="001B53A0"/>
    <w:rsid w:val="001B5F70"/>
    <w:rsid w:val="001C1031"/>
    <w:rsid w:val="001C13B1"/>
    <w:rsid w:val="001C1726"/>
    <w:rsid w:val="001C1C2A"/>
    <w:rsid w:val="001C4523"/>
    <w:rsid w:val="001C4B31"/>
    <w:rsid w:val="001C6027"/>
    <w:rsid w:val="001C67B0"/>
    <w:rsid w:val="001C6DEF"/>
    <w:rsid w:val="001C6E80"/>
    <w:rsid w:val="001C79FA"/>
    <w:rsid w:val="001D04BA"/>
    <w:rsid w:val="001D10CD"/>
    <w:rsid w:val="001D2AB8"/>
    <w:rsid w:val="001D39CA"/>
    <w:rsid w:val="001D49D7"/>
    <w:rsid w:val="001D70A1"/>
    <w:rsid w:val="001E1F6F"/>
    <w:rsid w:val="001E20D3"/>
    <w:rsid w:val="001E2AC3"/>
    <w:rsid w:val="001E2E0D"/>
    <w:rsid w:val="001E37FD"/>
    <w:rsid w:val="001E5648"/>
    <w:rsid w:val="001E5B46"/>
    <w:rsid w:val="001E61D7"/>
    <w:rsid w:val="001E7B9E"/>
    <w:rsid w:val="001E7D8A"/>
    <w:rsid w:val="001E7EE1"/>
    <w:rsid w:val="001F0737"/>
    <w:rsid w:val="001F0D78"/>
    <w:rsid w:val="001F165C"/>
    <w:rsid w:val="001F1AA6"/>
    <w:rsid w:val="001F4C89"/>
    <w:rsid w:val="001F4E03"/>
    <w:rsid w:val="001F5187"/>
    <w:rsid w:val="001F6189"/>
    <w:rsid w:val="001F61D8"/>
    <w:rsid w:val="0020041F"/>
    <w:rsid w:val="00200778"/>
    <w:rsid w:val="00202F06"/>
    <w:rsid w:val="002031F3"/>
    <w:rsid w:val="0020324B"/>
    <w:rsid w:val="00204D37"/>
    <w:rsid w:val="0020695E"/>
    <w:rsid w:val="00206D8C"/>
    <w:rsid w:val="002076DF"/>
    <w:rsid w:val="00211387"/>
    <w:rsid w:val="00212511"/>
    <w:rsid w:val="0021496E"/>
    <w:rsid w:val="00215717"/>
    <w:rsid w:val="00215985"/>
    <w:rsid w:val="002179AC"/>
    <w:rsid w:val="00220992"/>
    <w:rsid w:val="00220D52"/>
    <w:rsid w:val="002217BA"/>
    <w:rsid w:val="00221F4A"/>
    <w:rsid w:val="00222A7D"/>
    <w:rsid w:val="00222C7E"/>
    <w:rsid w:val="0022306A"/>
    <w:rsid w:val="00223CAD"/>
    <w:rsid w:val="00226683"/>
    <w:rsid w:val="00226807"/>
    <w:rsid w:val="00226F76"/>
    <w:rsid w:val="002273F3"/>
    <w:rsid w:val="00230012"/>
    <w:rsid w:val="00230C3C"/>
    <w:rsid w:val="002310DA"/>
    <w:rsid w:val="00232154"/>
    <w:rsid w:val="00232780"/>
    <w:rsid w:val="00232E37"/>
    <w:rsid w:val="002345FF"/>
    <w:rsid w:val="00234C51"/>
    <w:rsid w:val="00235130"/>
    <w:rsid w:val="002368D9"/>
    <w:rsid w:val="002379BC"/>
    <w:rsid w:val="0024073E"/>
    <w:rsid w:val="002407C8"/>
    <w:rsid w:val="00240C04"/>
    <w:rsid w:val="00241C33"/>
    <w:rsid w:val="00242479"/>
    <w:rsid w:val="00243D36"/>
    <w:rsid w:val="00246BAD"/>
    <w:rsid w:val="00247A8C"/>
    <w:rsid w:val="00250BD7"/>
    <w:rsid w:val="00251874"/>
    <w:rsid w:val="002519B8"/>
    <w:rsid w:val="002526DE"/>
    <w:rsid w:val="00254B63"/>
    <w:rsid w:val="00257C34"/>
    <w:rsid w:val="00261001"/>
    <w:rsid w:val="002620CF"/>
    <w:rsid w:val="00263A67"/>
    <w:rsid w:val="002640B8"/>
    <w:rsid w:val="0026425B"/>
    <w:rsid w:val="00264318"/>
    <w:rsid w:val="00265609"/>
    <w:rsid w:val="002665BD"/>
    <w:rsid w:val="00267ACF"/>
    <w:rsid w:val="002723B7"/>
    <w:rsid w:val="0027430D"/>
    <w:rsid w:val="0027514C"/>
    <w:rsid w:val="0027585B"/>
    <w:rsid w:val="00280015"/>
    <w:rsid w:val="002845D3"/>
    <w:rsid w:val="00286D67"/>
    <w:rsid w:val="00286EF5"/>
    <w:rsid w:val="0028750D"/>
    <w:rsid w:val="00292380"/>
    <w:rsid w:val="00292D1F"/>
    <w:rsid w:val="002932B9"/>
    <w:rsid w:val="00294A1B"/>
    <w:rsid w:val="002954B8"/>
    <w:rsid w:val="002956A6"/>
    <w:rsid w:val="002962A2"/>
    <w:rsid w:val="00296EE0"/>
    <w:rsid w:val="002A3063"/>
    <w:rsid w:val="002A31DD"/>
    <w:rsid w:val="002A3DEA"/>
    <w:rsid w:val="002A4019"/>
    <w:rsid w:val="002A4CB9"/>
    <w:rsid w:val="002A4D79"/>
    <w:rsid w:val="002A6505"/>
    <w:rsid w:val="002A79BE"/>
    <w:rsid w:val="002B085C"/>
    <w:rsid w:val="002B1E14"/>
    <w:rsid w:val="002B2660"/>
    <w:rsid w:val="002B2A2E"/>
    <w:rsid w:val="002B2D61"/>
    <w:rsid w:val="002B381B"/>
    <w:rsid w:val="002B3F2E"/>
    <w:rsid w:val="002B6801"/>
    <w:rsid w:val="002B6AC1"/>
    <w:rsid w:val="002B6C4B"/>
    <w:rsid w:val="002C0D6D"/>
    <w:rsid w:val="002C1BE6"/>
    <w:rsid w:val="002C2D64"/>
    <w:rsid w:val="002C2F64"/>
    <w:rsid w:val="002C3632"/>
    <w:rsid w:val="002C47ED"/>
    <w:rsid w:val="002C4B72"/>
    <w:rsid w:val="002C5C49"/>
    <w:rsid w:val="002C5F9E"/>
    <w:rsid w:val="002C60C0"/>
    <w:rsid w:val="002D01A1"/>
    <w:rsid w:val="002D1A38"/>
    <w:rsid w:val="002D1B90"/>
    <w:rsid w:val="002D373C"/>
    <w:rsid w:val="002D3C1F"/>
    <w:rsid w:val="002D4F3F"/>
    <w:rsid w:val="002D4FB3"/>
    <w:rsid w:val="002D54A9"/>
    <w:rsid w:val="002D6E3A"/>
    <w:rsid w:val="002D7E6E"/>
    <w:rsid w:val="002E0C70"/>
    <w:rsid w:val="002E12FC"/>
    <w:rsid w:val="002E1AFD"/>
    <w:rsid w:val="002E1BE9"/>
    <w:rsid w:val="002E468F"/>
    <w:rsid w:val="002E4C91"/>
    <w:rsid w:val="002E64F6"/>
    <w:rsid w:val="002E74CE"/>
    <w:rsid w:val="002E7670"/>
    <w:rsid w:val="002E7E5E"/>
    <w:rsid w:val="002F04E8"/>
    <w:rsid w:val="002F1A26"/>
    <w:rsid w:val="002F1D03"/>
    <w:rsid w:val="002F27F4"/>
    <w:rsid w:val="002F2E2F"/>
    <w:rsid w:val="002F3672"/>
    <w:rsid w:val="002F6191"/>
    <w:rsid w:val="002F64CF"/>
    <w:rsid w:val="002F7DD9"/>
    <w:rsid w:val="002F7F5B"/>
    <w:rsid w:val="0030150B"/>
    <w:rsid w:val="003015DA"/>
    <w:rsid w:val="00301C5B"/>
    <w:rsid w:val="00301DE8"/>
    <w:rsid w:val="003020EA"/>
    <w:rsid w:val="00303717"/>
    <w:rsid w:val="00303B1A"/>
    <w:rsid w:val="00305144"/>
    <w:rsid w:val="00305990"/>
    <w:rsid w:val="00307227"/>
    <w:rsid w:val="003102F1"/>
    <w:rsid w:val="00310561"/>
    <w:rsid w:val="003105D0"/>
    <w:rsid w:val="003116A6"/>
    <w:rsid w:val="00311804"/>
    <w:rsid w:val="00311CEA"/>
    <w:rsid w:val="00313033"/>
    <w:rsid w:val="00314295"/>
    <w:rsid w:val="00316ABA"/>
    <w:rsid w:val="00317402"/>
    <w:rsid w:val="003203AA"/>
    <w:rsid w:val="00321AA3"/>
    <w:rsid w:val="003223D1"/>
    <w:rsid w:val="0032343A"/>
    <w:rsid w:val="00323478"/>
    <w:rsid w:val="003235B7"/>
    <w:rsid w:val="00323895"/>
    <w:rsid w:val="00324D89"/>
    <w:rsid w:val="00324F5E"/>
    <w:rsid w:val="003255F0"/>
    <w:rsid w:val="00330199"/>
    <w:rsid w:val="00330294"/>
    <w:rsid w:val="003304A6"/>
    <w:rsid w:val="00331C6C"/>
    <w:rsid w:val="00332950"/>
    <w:rsid w:val="0033310C"/>
    <w:rsid w:val="00333BE8"/>
    <w:rsid w:val="00334231"/>
    <w:rsid w:val="0033490A"/>
    <w:rsid w:val="00336204"/>
    <w:rsid w:val="00336DFB"/>
    <w:rsid w:val="00336E20"/>
    <w:rsid w:val="0033724C"/>
    <w:rsid w:val="00337C41"/>
    <w:rsid w:val="003403D2"/>
    <w:rsid w:val="00340746"/>
    <w:rsid w:val="00340CAB"/>
    <w:rsid w:val="00341256"/>
    <w:rsid w:val="00341AF0"/>
    <w:rsid w:val="00343B0D"/>
    <w:rsid w:val="00344487"/>
    <w:rsid w:val="00345439"/>
    <w:rsid w:val="00345D0F"/>
    <w:rsid w:val="003465F2"/>
    <w:rsid w:val="003472B3"/>
    <w:rsid w:val="00350CBD"/>
    <w:rsid w:val="00352A97"/>
    <w:rsid w:val="00354510"/>
    <w:rsid w:val="00354986"/>
    <w:rsid w:val="00356BC7"/>
    <w:rsid w:val="00357C4D"/>
    <w:rsid w:val="00360010"/>
    <w:rsid w:val="0036073F"/>
    <w:rsid w:val="00360FFC"/>
    <w:rsid w:val="00363668"/>
    <w:rsid w:val="00364109"/>
    <w:rsid w:val="003654DD"/>
    <w:rsid w:val="00366141"/>
    <w:rsid w:val="00366152"/>
    <w:rsid w:val="0036621B"/>
    <w:rsid w:val="0037160E"/>
    <w:rsid w:val="003716BC"/>
    <w:rsid w:val="00371BE3"/>
    <w:rsid w:val="003721B2"/>
    <w:rsid w:val="003725C6"/>
    <w:rsid w:val="00372D3D"/>
    <w:rsid w:val="00372E53"/>
    <w:rsid w:val="00373050"/>
    <w:rsid w:val="003740C7"/>
    <w:rsid w:val="0037493D"/>
    <w:rsid w:val="00375020"/>
    <w:rsid w:val="00376572"/>
    <w:rsid w:val="00376C82"/>
    <w:rsid w:val="00376D76"/>
    <w:rsid w:val="0037779B"/>
    <w:rsid w:val="0038026F"/>
    <w:rsid w:val="00380E5D"/>
    <w:rsid w:val="003815CF"/>
    <w:rsid w:val="00381B91"/>
    <w:rsid w:val="003825B0"/>
    <w:rsid w:val="003833A2"/>
    <w:rsid w:val="00384284"/>
    <w:rsid w:val="00384DAC"/>
    <w:rsid w:val="00386AC3"/>
    <w:rsid w:val="00387DC9"/>
    <w:rsid w:val="00387DEB"/>
    <w:rsid w:val="00391C71"/>
    <w:rsid w:val="003930A6"/>
    <w:rsid w:val="00393B71"/>
    <w:rsid w:val="0039460E"/>
    <w:rsid w:val="00395135"/>
    <w:rsid w:val="00395B50"/>
    <w:rsid w:val="00395D6C"/>
    <w:rsid w:val="003972EF"/>
    <w:rsid w:val="003A0910"/>
    <w:rsid w:val="003A1809"/>
    <w:rsid w:val="003A1BB9"/>
    <w:rsid w:val="003A22D2"/>
    <w:rsid w:val="003A27E7"/>
    <w:rsid w:val="003A2EB0"/>
    <w:rsid w:val="003A3B6F"/>
    <w:rsid w:val="003A454F"/>
    <w:rsid w:val="003A48A9"/>
    <w:rsid w:val="003A521F"/>
    <w:rsid w:val="003A53F5"/>
    <w:rsid w:val="003A55F2"/>
    <w:rsid w:val="003A590B"/>
    <w:rsid w:val="003A5B5F"/>
    <w:rsid w:val="003A5CF8"/>
    <w:rsid w:val="003A6600"/>
    <w:rsid w:val="003A6979"/>
    <w:rsid w:val="003A6A5A"/>
    <w:rsid w:val="003A6BAD"/>
    <w:rsid w:val="003A6E98"/>
    <w:rsid w:val="003A7C5B"/>
    <w:rsid w:val="003B24B4"/>
    <w:rsid w:val="003B252C"/>
    <w:rsid w:val="003B4F02"/>
    <w:rsid w:val="003B53EB"/>
    <w:rsid w:val="003B55AD"/>
    <w:rsid w:val="003B59ED"/>
    <w:rsid w:val="003B6F26"/>
    <w:rsid w:val="003B73A2"/>
    <w:rsid w:val="003C054C"/>
    <w:rsid w:val="003C1C65"/>
    <w:rsid w:val="003C1E11"/>
    <w:rsid w:val="003C1ED7"/>
    <w:rsid w:val="003C40D9"/>
    <w:rsid w:val="003C4324"/>
    <w:rsid w:val="003C4876"/>
    <w:rsid w:val="003C4F5C"/>
    <w:rsid w:val="003C5DE5"/>
    <w:rsid w:val="003C7282"/>
    <w:rsid w:val="003C73E8"/>
    <w:rsid w:val="003D0FF0"/>
    <w:rsid w:val="003D1F09"/>
    <w:rsid w:val="003D3747"/>
    <w:rsid w:val="003D3FC1"/>
    <w:rsid w:val="003D40AF"/>
    <w:rsid w:val="003D46D0"/>
    <w:rsid w:val="003D53D9"/>
    <w:rsid w:val="003D78BC"/>
    <w:rsid w:val="003E02FD"/>
    <w:rsid w:val="003E0B24"/>
    <w:rsid w:val="003E1504"/>
    <w:rsid w:val="003E2043"/>
    <w:rsid w:val="003E2474"/>
    <w:rsid w:val="003E3F13"/>
    <w:rsid w:val="003E5516"/>
    <w:rsid w:val="003E5B02"/>
    <w:rsid w:val="003E72BD"/>
    <w:rsid w:val="003F0149"/>
    <w:rsid w:val="003F0977"/>
    <w:rsid w:val="003F12A1"/>
    <w:rsid w:val="003F15DB"/>
    <w:rsid w:val="003F21A6"/>
    <w:rsid w:val="003F2702"/>
    <w:rsid w:val="003F36CC"/>
    <w:rsid w:val="003F58F1"/>
    <w:rsid w:val="003F6D1C"/>
    <w:rsid w:val="003F6F8B"/>
    <w:rsid w:val="003F70CA"/>
    <w:rsid w:val="003F767B"/>
    <w:rsid w:val="004009F7"/>
    <w:rsid w:val="00400C0B"/>
    <w:rsid w:val="00400C66"/>
    <w:rsid w:val="00400D54"/>
    <w:rsid w:val="00401D2A"/>
    <w:rsid w:val="00401F94"/>
    <w:rsid w:val="0040278D"/>
    <w:rsid w:val="00402AAD"/>
    <w:rsid w:val="00402C25"/>
    <w:rsid w:val="00402C63"/>
    <w:rsid w:val="00404378"/>
    <w:rsid w:val="00410350"/>
    <w:rsid w:val="00412849"/>
    <w:rsid w:val="0041341F"/>
    <w:rsid w:val="004143E5"/>
    <w:rsid w:val="00415452"/>
    <w:rsid w:val="00417D15"/>
    <w:rsid w:val="004201F6"/>
    <w:rsid w:val="0042068A"/>
    <w:rsid w:val="00420774"/>
    <w:rsid w:val="00420868"/>
    <w:rsid w:val="00421C4F"/>
    <w:rsid w:val="0042390D"/>
    <w:rsid w:val="004245B9"/>
    <w:rsid w:val="00425D68"/>
    <w:rsid w:val="00426D7C"/>
    <w:rsid w:val="00430E32"/>
    <w:rsid w:val="00430F6E"/>
    <w:rsid w:val="00431343"/>
    <w:rsid w:val="004319E4"/>
    <w:rsid w:val="004327EB"/>
    <w:rsid w:val="004328B8"/>
    <w:rsid w:val="00432B72"/>
    <w:rsid w:val="00433016"/>
    <w:rsid w:val="004342F1"/>
    <w:rsid w:val="00434EB9"/>
    <w:rsid w:val="004352A1"/>
    <w:rsid w:val="00435F1C"/>
    <w:rsid w:val="00436081"/>
    <w:rsid w:val="00440740"/>
    <w:rsid w:val="00441661"/>
    <w:rsid w:val="00441B07"/>
    <w:rsid w:val="004422DD"/>
    <w:rsid w:val="00442676"/>
    <w:rsid w:val="0044471B"/>
    <w:rsid w:val="00445ABD"/>
    <w:rsid w:val="00446EF8"/>
    <w:rsid w:val="00447323"/>
    <w:rsid w:val="00447338"/>
    <w:rsid w:val="0044796D"/>
    <w:rsid w:val="00450A5F"/>
    <w:rsid w:val="00451514"/>
    <w:rsid w:val="004518ED"/>
    <w:rsid w:val="00453015"/>
    <w:rsid w:val="00454CEE"/>
    <w:rsid w:val="00455F52"/>
    <w:rsid w:val="00457AE7"/>
    <w:rsid w:val="0046402E"/>
    <w:rsid w:val="00464CB9"/>
    <w:rsid w:val="0046566E"/>
    <w:rsid w:val="0046716E"/>
    <w:rsid w:val="0047025A"/>
    <w:rsid w:val="00470BB6"/>
    <w:rsid w:val="00470F59"/>
    <w:rsid w:val="00471EAE"/>
    <w:rsid w:val="00472F73"/>
    <w:rsid w:val="00473924"/>
    <w:rsid w:val="00473EC0"/>
    <w:rsid w:val="00474326"/>
    <w:rsid w:val="00475195"/>
    <w:rsid w:val="004753BC"/>
    <w:rsid w:val="00475EAE"/>
    <w:rsid w:val="00477A15"/>
    <w:rsid w:val="00481A7B"/>
    <w:rsid w:val="00484131"/>
    <w:rsid w:val="00484F64"/>
    <w:rsid w:val="00486C97"/>
    <w:rsid w:val="004878EB"/>
    <w:rsid w:val="00487D5B"/>
    <w:rsid w:val="004912F7"/>
    <w:rsid w:val="00491A61"/>
    <w:rsid w:val="00491B5A"/>
    <w:rsid w:val="00491C96"/>
    <w:rsid w:val="00492DE9"/>
    <w:rsid w:val="0049305A"/>
    <w:rsid w:val="0049407D"/>
    <w:rsid w:val="00494DBF"/>
    <w:rsid w:val="00496359"/>
    <w:rsid w:val="004973CB"/>
    <w:rsid w:val="004A213D"/>
    <w:rsid w:val="004A267C"/>
    <w:rsid w:val="004A2788"/>
    <w:rsid w:val="004A2A7C"/>
    <w:rsid w:val="004A2BE4"/>
    <w:rsid w:val="004A2BF5"/>
    <w:rsid w:val="004A2CDA"/>
    <w:rsid w:val="004A3A87"/>
    <w:rsid w:val="004A3EA6"/>
    <w:rsid w:val="004A48B3"/>
    <w:rsid w:val="004A5161"/>
    <w:rsid w:val="004A7FCE"/>
    <w:rsid w:val="004B06A4"/>
    <w:rsid w:val="004B0AF3"/>
    <w:rsid w:val="004B1BF7"/>
    <w:rsid w:val="004B2064"/>
    <w:rsid w:val="004B279B"/>
    <w:rsid w:val="004B293C"/>
    <w:rsid w:val="004B524A"/>
    <w:rsid w:val="004B6243"/>
    <w:rsid w:val="004B7C14"/>
    <w:rsid w:val="004B7D15"/>
    <w:rsid w:val="004C00B4"/>
    <w:rsid w:val="004C0747"/>
    <w:rsid w:val="004C1454"/>
    <w:rsid w:val="004C16EE"/>
    <w:rsid w:val="004C2F29"/>
    <w:rsid w:val="004C3241"/>
    <w:rsid w:val="004C3FBA"/>
    <w:rsid w:val="004C6E11"/>
    <w:rsid w:val="004C77CB"/>
    <w:rsid w:val="004C7A99"/>
    <w:rsid w:val="004D1692"/>
    <w:rsid w:val="004D1EB9"/>
    <w:rsid w:val="004D2149"/>
    <w:rsid w:val="004D2252"/>
    <w:rsid w:val="004D2256"/>
    <w:rsid w:val="004D257A"/>
    <w:rsid w:val="004D3732"/>
    <w:rsid w:val="004D4ABA"/>
    <w:rsid w:val="004E00B4"/>
    <w:rsid w:val="004E0A39"/>
    <w:rsid w:val="004E0D65"/>
    <w:rsid w:val="004E1B19"/>
    <w:rsid w:val="004E4C6D"/>
    <w:rsid w:val="004E50CD"/>
    <w:rsid w:val="004E76E1"/>
    <w:rsid w:val="004F0B37"/>
    <w:rsid w:val="004F1A35"/>
    <w:rsid w:val="004F2E58"/>
    <w:rsid w:val="004F44C7"/>
    <w:rsid w:val="004F489F"/>
    <w:rsid w:val="004F4CEB"/>
    <w:rsid w:val="004F6ADB"/>
    <w:rsid w:val="004F6FC9"/>
    <w:rsid w:val="004F766F"/>
    <w:rsid w:val="004F76DF"/>
    <w:rsid w:val="004F7944"/>
    <w:rsid w:val="0050136F"/>
    <w:rsid w:val="005019BB"/>
    <w:rsid w:val="0050257B"/>
    <w:rsid w:val="005035A7"/>
    <w:rsid w:val="005035DD"/>
    <w:rsid w:val="00503A08"/>
    <w:rsid w:val="0050506A"/>
    <w:rsid w:val="005074EB"/>
    <w:rsid w:val="00507BA5"/>
    <w:rsid w:val="005101E3"/>
    <w:rsid w:val="005124B4"/>
    <w:rsid w:val="00512F22"/>
    <w:rsid w:val="00513B57"/>
    <w:rsid w:val="005167B1"/>
    <w:rsid w:val="00517FFD"/>
    <w:rsid w:val="00521518"/>
    <w:rsid w:val="005215EE"/>
    <w:rsid w:val="005217CB"/>
    <w:rsid w:val="00522569"/>
    <w:rsid w:val="00526816"/>
    <w:rsid w:val="005278C3"/>
    <w:rsid w:val="00530E09"/>
    <w:rsid w:val="00532E2A"/>
    <w:rsid w:val="00534783"/>
    <w:rsid w:val="005353CA"/>
    <w:rsid w:val="005374B5"/>
    <w:rsid w:val="0054109D"/>
    <w:rsid w:val="00542B3A"/>
    <w:rsid w:val="00542B8C"/>
    <w:rsid w:val="005447BA"/>
    <w:rsid w:val="00544EC9"/>
    <w:rsid w:val="0055118B"/>
    <w:rsid w:val="005517CB"/>
    <w:rsid w:val="005520BF"/>
    <w:rsid w:val="00552682"/>
    <w:rsid w:val="0055313D"/>
    <w:rsid w:val="00553DAB"/>
    <w:rsid w:val="00554772"/>
    <w:rsid w:val="00555CDA"/>
    <w:rsid w:val="00556056"/>
    <w:rsid w:val="0055785F"/>
    <w:rsid w:val="00557F40"/>
    <w:rsid w:val="005606ED"/>
    <w:rsid w:val="00560702"/>
    <w:rsid w:val="005654DE"/>
    <w:rsid w:val="0056598A"/>
    <w:rsid w:val="00565E3E"/>
    <w:rsid w:val="005661B4"/>
    <w:rsid w:val="00566ACD"/>
    <w:rsid w:val="00567746"/>
    <w:rsid w:val="005679E9"/>
    <w:rsid w:val="00572C6A"/>
    <w:rsid w:val="005734E4"/>
    <w:rsid w:val="00574296"/>
    <w:rsid w:val="005744F0"/>
    <w:rsid w:val="005757E9"/>
    <w:rsid w:val="00575BB2"/>
    <w:rsid w:val="00577432"/>
    <w:rsid w:val="00577DB2"/>
    <w:rsid w:val="00580334"/>
    <w:rsid w:val="00581837"/>
    <w:rsid w:val="00581C0F"/>
    <w:rsid w:val="0058277F"/>
    <w:rsid w:val="005827EA"/>
    <w:rsid w:val="00582919"/>
    <w:rsid w:val="00582A2C"/>
    <w:rsid w:val="00582AD6"/>
    <w:rsid w:val="00582D4C"/>
    <w:rsid w:val="005830D7"/>
    <w:rsid w:val="00583735"/>
    <w:rsid w:val="00584334"/>
    <w:rsid w:val="00587366"/>
    <w:rsid w:val="00587720"/>
    <w:rsid w:val="005879B1"/>
    <w:rsid w:val="00590884"/>
    <w:rsid w:val="005933CF"/>
    <w:rsid w:val="00595511"/>
    <w:rsid w:val="00597135"/>
    <w:rsid w:val="0059757A"/>
    <w:rsid w:val="005A06B1"/>
    <w:rsid w:val="005A0A64"/>
    <w:rsid w:val="005A2A65"/>
    <w:rsid w:val="005A2C62"/>
    <w:rsid w:val="005A3513"/>
    <w:rsid w:val="005A3BD7"/>
    <w:rsid w:val="005A4A03"/>
    <w:rsid w:val="005A5BE7"/>
    <w:rsid w:val="005A6205"/>
    <w:rsid w:val="005A7720"/>
    <w:rsid w:val="005B2CB5"/>
    <w:rsid w:val="005B31D7"/>
    <w:rsid w:val="005B56CE"/>
    <w:rsid w:val="005B6566"/>
    <w:rsid w:val="005B7C45"/>
    <w:rsid w:val="005B7C5D"/>
    <w:rsid w:val="005C0B77"/>
    <w:rsid w:val="005C1A74"/>
    <w:rsid w:val="005C205C"/>
    <w:rsid w:val="005C2B20"/>
    <w:rsid w:val="005C2EF0"/>
    <w:rsid w:val="005C3294"/>
    <w:rsid w:val="005C4E02"/>
    <w:rsid w:val="005C5752"/>
    <w:rsid w:val="005C5EF7"/>
    <w:rsid w:val="005C65AE"/>
    <w:rsid w:val="005C661D"/>
    <w:rsid w:val="005C6F55"/>
    <w:rsid w:val="005D0794"/>
    <w:rsid w:val="005D15FE"/>
    <w:rsid w:val="005D27DD"/>
    <w:rsid w:val="005D3493"/>
    <w:rsid w:val="005D350D"/>
    <w:rsid w:val="005D5C8E"/>
    <w:rsid w:val="005D7322"/>
    <w:rsid w:val="005E12E6"/>
    <w:rsid w:val="005E223A"/>
    <w:rsid w:val="005E2542"/>
    <w:rsid w:val="005E26CE"/>
    <w:rsid w:val="005E29D8"/>
    <w:rsid w:val="005E309B"/>
    <w:rsid w:val="005E34C4"/>
    <w:rsid w:val="005E3683"/>
    <w:rsid w:val="005E37D7"/>
    <w:rsid w:val="005E4013"/>
    <w:rsid w:val="005E5798"/>
    <w:rsid w:val="005F0141"/>
    <w:rsid w:val="005F0167"/>
    <w:rsid w:val="005F1954"/>
    <w:rsid w:val="005F2491"/>
    <w:rsid w:val="005F2C90"/>
    <w:rsid w:val="005F5071"/>
    <w:rsid w:val="005F62B2"/>
    <w:rsid w:val="005F715E"/>
    <w:rsid w:val="005F748B"/>
    <w:rsid w:val="0060246B"/>
    <w:rsid w:val="00602A41"/>
    <w:rsid w:val="006040D5"/>
    <w:rsid w:val="00604626"/>
    <w:rsid w:val="00604AC3"/>
    <w:rsid w:val="0060640F"/>
    <w:rsid w:val="006071D8"/>
    <w:rsid w:val="006118BE"/>
    <w:rsid w:val="00611FDE"/>
    <w:rsid w:val="00613008"/>
    <w:rsid w:val="00613B7D"/>
    <w:rsid w:val="006176D5"/>
    <w:rsid w:val="0062070B"/>
    <w:rsid w:val="006215B9"/>
    <w:rsid w:val="006218C1"/>
    <w:rsid w:val="00622428"/>
    <w:rsid w:val="00622588"/>
    <w:rsid w:val="00622B06"/>
    <w:rsid w:val="00625112"/>
    <w:rsid w:val="00631AF3"/>
    <w:rsid w:val="00631BB0"/>
    <w:rsid w:val="00632515"/>
    <w:rsid w:val="006331D7"/>
    <w:rsid w:val="006334FE"/>
    <w:rsid w:val="006347BF"/>
    <w:rsid w:val="0063554D"/>
    <w:rsid w:val="006376A4"/>
    <w:rsid w:val="00637933"/>
    <w:rsid w:val="00637DBC"/>
    <w:rsid w:val="0064137E"/>
    <w:rsid w:val="0064329F"/>
    <w:rsid w:val="00643C57"/>
    <w:rsid w:val="00643CD7"/>
    <w:rsid w:val="00645227"/>
    <w:rsid w:val="00645AA5"/>
    <w:rsid w:val="0064691B"/>
    <w:rsid w:val="00646A08"/>
    <w:rsid w:val="00646F09"/>
    <w:rsid w:val="00647AAA"/>
    <w:rsid w:val="00651B1C"/>
    <w:rsid w:val="00652BB2"/>
    <w:rsid w:val="006538CA"/>
    <w:rsid w:val="00655A70"/>
    <w:rsid w:val="00660878"/>
    <w:rsid w:val="00662C69"/>
    <w:rsid w:val="006644B9"/>
    <w:rsid w:val="006645E0"/>
    <w:rsid w:val="00664A70"/>
    <w:rsid w:val="00664CDC"/>
    <w:rsid w:val="0067167E"/>
    <w:rsid w:val="006723F2"/>
    <w:rsid w:val="00672837"/>
    <w:rsid w:val="006729AB"/>
    <w:rsid w:val="00674B19"/>
    <w:rsid w:val="0067649D"/>
    <w:rsid w:val="00676B3E"/>
    <w:rsid w:val="0068192E"/>
    <w:rsid w:val="00683EA4"/>
    <w:rsid w:val="0068414B"/>
    <w:rsid w:val="00685B05"/>
    <w:rsid w:val="00685F21"/>
    <w:rsid w:val="00686874"/>
    <w:rsid w:val="00686D61"/>
    <w:rsid w:val="00687350"/>
    <w:rsid w:val="00687825"/>
    <w:rsid w:val="00687843"/>
    <w:rsid w:val="00687C00"/>
    <w:rsid w:val="00687DB6"/>
    <w:rsid w:val="006901A6"/>
    <w:rsid w:val="0069020E"/>
    <w:rsid w:val="0069091A"/>
    <w:rsid w:val="00690AA1"/>
    <w:rsid w:val="00690ADC"/>
    <w:rsid w:val="00691268"/>
    <w:rsid w:val="00691C8F"/>
    <w:rsid w:val="006920D6"/>
    <w:rsid w:val="00692745"/>
    <w:rsid w:val="0069300B"/>
    <w:rsid w:val="00693427"/>
    <w:rsid w:val="006934AD"/>
    <w:rsid w:val="00695055"/>
    <w:rsid w:val="006950A8"/>
    <w:rsid w:val="00696C2B"/>
    <w:rsid w:val="00696EF8"/>
    <w:rsid w:val="006A12DA"/>
    <w:rsid w:val="006A144F"/>
    <w:rsid w:val="006A1DAE"/>
    <w:rsid w:val="006A3045"/>
    <w:rsid w:val="006A36E1"/>
    <w:rsid w:val="006A5A79"/>
    <w:rsid w:val="006A6537"/>
    <w:rsid w:val="006A67FD"/>
    <w:rsid w:val="006A70AF"/>
    <w:rsid w:val="006A7E7D"/>
    <w:rsid w:val="006B0198"/>
    <w:rsid w:val="006B01D5"/>
    <w:rsid w:val="006B12E8"/>
    <w:rsid w:val="006B3235"/>
    <w:rsid w:val="006B3BDD"/>
    <w:rsid w:val="006B4AF4"/>
    <w:rsid w:val="006C28DB"/>
    <w:rsid w:val="006C2A0E"/>
    <w:rsid w:val="006C3D63"/>
    <w:rsid w:val="006C48D4"/>
    <w:rsid w:val="006C4938"/>
    <w:rsid w:val="006C4ABE"/>
    <w:rsid w:val="006C50C2"/>
    <w:rsid w:val="006C563A"/>
    <w:rsid w:val="006C73F5"/>
    <w:rsid w:val="006C7C01"/>
    <w:rsid w:val="006D0DE8"/>
    <w:rsid w:val="006D1A53"/>
    <w:rsid w:val="006D2560"/>
    <w:rsid w:val="006D27EF"/>
    <w:rsid w:val="006D3A65"/>
    <w:rsid w:val="006D5024"/>
    <w:rsid w:val="006D52D1"/>
    <w:rsid w:val="006D5682"/>
    <w:rsid w:val="006D652F"/>
    <w:rsid w:val="006D79F5"/>
    <w:rsid w:val="006D7A3B"/>
    <w:rsid w:val="006E0427"/>
    <w:rsid w:val="006E1056"/>
    <w:rsid w:val="006E1753"/>
    <w:rsid w:val="006E1C15"/>
    <w:rsid w:val="006E257F"/>
    <w:rsid w:val="006E3566"/>
    <w:rsid w:val="006E4215"/>
    <w:rsid w:val="006E4346"/>
    <w:rsid w:val="006E4699"/>
    <w:rsid w:val="006E4AB8"/>
    <w:rsid w:val="006E5CDE"/>
    <w:rsid w:val="006E6DE0"/>
    <w:rsid w:val="006E6F9B"/>
    <w:rsid w:val="006F0145"/>
    <w:rsid w:val="006F0CC7"/>
    <w:rsid w:val="006F0EA2"/>
    <w:rsid w:val="006F19CE"/>
    <w:rsid w:val="006F249B"/>
    <w:rsid w:val="006F2C12"/>
    <w:rsid w:val="006F2F92"/>
    <w:rsid w:val="006F3E93"/>
    <w:rsid w:val="006F40A1"/>
    <w:rsid w:val="006F4483"/>
    <w:rsid w:val="006F4DAE"/>
    <w:rsid w:val="006F5CF4"/>
    <w:rsid w:val="006F5EB4"/>
    <w:rsid w:val="006F6A1E"/>
    <w:rsid w:val="006F7F07"/>
    <w:rsid w:val="00700BD6"/>
    <w:rsid w:val="0070210E"/>
    <w:rsid w:val="007021EA"/>
    <w:rsid w:val="00703C40"/>
    <w:rsid w:val="00704281"/>
    <w:rsid w:val="00704608"/>
    <w:rsid w:val="00707096"/>
    <w:rsid w:val="00707133"/>
    <w:rsid w:val="00710E38"/>
    <w:rsid w:val="00710FD2"/>
    <w:rsid w:val="007115A3"/>
    <w:rsid w:val="0071282A"/>
    <w:rsid w:val="00712CA5"/>
    <w:rsid w:val="007133AD"/>
    <w:rsid w:val="007137DA"/>
    <w:rsid w:val="0071391D"/>
    <w:rsid w:val="00713E7D"/>
    <w:rsid w:val="00714B75"/>
    <w:rsid w:val="007169F7"/>
    <w:rsid w:val="00716D4B"/>
    <w:rsid w:val="007173CB"/>
    <w:rsid w:val="007207F1"/>
    <w:rsid w:val="00721F66"/>
    <w:rsid w:val="00721F9B"/>
    <w:rsid w:val="00722218"/>
    <w:rsid w:val="0072227F"/>
    <w:rsid w:val="00722530"/>
    <w:rsid w:val="007225F2"/>
    <w:rsid w:val="00722E4D"/>
    <w:rsid w:val="007237BF"/>
    <w:rsid w:val="00723880"/>
    <w:rsid w:val="0072483C"/>
    <w:rsid w:val="00724D2F"/>
    <w:rsid w:val="0072682E"/>
    <w:rsid w:val="0072759C"/>
    <w:rsid w:val="0073023D"/>
    <w:rsid w:val="007306B8"/>
    <w:rsid w:val="00730DE2"/>
    <w:rsid w:val="00731E0E"/>
    <w:rsid w:val="00734412"/>
    <w:rsid w:val="00735858"/>
    <w:rsid w:val="007366FE"/>
    <w:rsid w:val="00737132"/>
    <w:rsid w:val="007408CD"/>
    <w:rsid w:val="00740BA2"/>
    <w:rsid w:val="00741B96"/>
    <w:rsid w:val="00741C9B"/>
    <w:rsid w:val="00742974"/>
    <w:rsid w:val="007436AC"/>
    <w:rsid w:val="00746B31"/>
    <w:rsid w:val="00747799"/>
    <w:rsid w:val="00747990"/>
    <w:rsid w:val="007479C2"/>
    <w:rsid w:val="00750A80"/>
    <w:rsid w:val="0075151E"/>
    <w:rsid w:val="0075265E"/>
    <w:rsid w:val="00753D5F"/>
    <w:rsid w:val="0075440D"/>
    <w:rsid w:val="0075486E"/>
    <w:rsid w:val="00755DFC"/>
    <w:rsid w:val="0075650E"/>
    <w:rsid w:val="00757995"/>
    <w:rsid w:val="00765682"/>
    <w:rsid w:val="007656FA"/>
    <w:rsid w:val="007658E1"/>
    <w:rsid w:val="00765D71"/>
    <w:rsid w:val="00770EC5"/>
    <w:rsid w:val="007716C6"/>
    <w:rsid w:val="00772DB9"/>
    <w:rsid w:val="00774141"/>
    <w:rsid w:val="00774DFD"/>
    <w:rsid w:val="00780998"/>
    <w:rsid w:val="007824C4"/>
    <w:rsid w:val="00782D4D"/>
    <w:rsid w:val="00784B40"/>
    <w:rsid w:val="00784EB3"/>
    <w:rsid w:val="007867C2"/>
    <w:rsid w:val="00787223"/>
    <w:rsid w:val="00787286"/>
    <w:rsid w:val="007914E4"/>
    <w:rsid w:val="00791C9D"/>
    <w:rsid w:val="00792099"/>
    <w:rsid w:val="00792E1F"/>
    <w:rsid w:val="007931F4"/>
    <w:rsid w:val="00793CB7"/>
    <w:rsid w:val="00795575"/>
    <w:rsid w:val="0079561B"/>
    <w:rsid w:val="00797B7C"/>
    <w:rsid w:val="00797E1D"/>
    <w:rsid w:val="007A1303"/>
    <w:rsid w:val="007A1496"/>
    <w:rsid w:val="007A19B8"/>
    <w:rsid w:val="007A41FD"/>
    <w:rsid w:val="007A544A"/>
    <w:rsid w:val="007A7A86"/>
    <w:rsid w:val="007B050E"/>
    <w:rsid w:val="007B1865"/>
    <w:rsid w:val="007B30F3"/>
    <w:rsid w:val="007B32BD"/>
    <w:rsid w:val="007B58CA"/>
    <w:rsid w:val="007B6C0F"/>
    <w:rsid w:val="007C0013"/>
    <w:rsid w:val="007C0E39"/>
    <w:rsid w:val="007C15AE"/>
    <w:rsid w:val="007C1655"/>
    <w:rsid w:val="007C28C0"/>
    <w:rsid w:val="007C345B"/>
    <w:rsid w:val="007C37D2"/>
    <w:rsid w:val="007C406B"/>
    <w:rsid w:val="007C40DC"/>
    <w:rsid w:val="007D29DA"/>
    <w:rsid w:val="007D3355"/>
    <w:rsid w:val="007D3CB5"/>
    <w:rsid w:val="007D5053"/>
    <w:rsid w:val="007D5151"/>
    <w:rsid w:val="007D5882"/>
    <w:rsid w:val="007D6E14"/>
    <w:rsid w:val="007D7B08"/>
    <w:rsid w:val="007D7EF3"/>
    <w:rsid w:val="007E0D13"/>
    <w:rsid w:val="007E13B8"/>
    <w:rsid w:val="007E1AA4"/>
    <w:rsid w:val="007E304A"/>
    <w:rsid w:val="007E4EBD"/>
    <w:rsid w:val="007E5278"/>
    <w:rsid w:val="007E5803"/>
    <w:rsid w:val="007E68E3"/>
    <w:rsid w:val="007E6AD6"/>
    <w:rsid w:val="007E7A98"/>
    <w:rsid w:val="007F30C5"/>
    <w:rsid w:val="007F36CC"/>
    <w:rsid w:val="007F3D9D"/>
    <w:rsid w:val="007F4613"/>
    <w:rsid w:val="007F7FB5"/>
    <w:rsid w:val="0080021E"/>
    <w:rsid w:val="008008B5"/>
    <w:rsid w:val="00803092"/>
    <w:rsid w:val="00803490"/>
    <w:rsid w:val="00804175"/>
    <w:rsid w:val="008042D3"/>
    <w:rsid w:val="00804307"/>
    <w:rsid w:val="008057A7"/>
    <w:rsid w:val="00810401"/>
    <w:rsid w:val="00810B2A"/>
    <w:rsid w:val="00811F43"/>
    <w:rsid w:val="00813416"/>
    <w:rsid w:val="00815D02"/>
    <w:rsid w:val="0081614E"/>
    <w:rsid w:val="008161EB"/>
    <w:rsid w:val="008167F5"/>
    <w:rsid w:val="008200A3"/>
    <w:rsid w:val="008210A9"/>
    <w:rsid w:val="00821E7A"/>
    <w:rsid w:val="0082411A"/>
    <w:rsid w:val="0082452B"/>
    <w:rsid w:val="008253A7"/>
    <w:rsid w:val="008256D7"/>
    <w:rsid w:val="0082581C"/>
    <w:rsid w:val="008265CF"/>
    <w:rsid w:val="00826AEA"/>
    <w:rsid w:val="00830431"/>
    <w:rsid w:val="0083131C"/>
    <w:rsid w:val="00831BB5"/>
    <w:rsid w:val="00831E30"/>
    <w:rsid w:val="00833CA6"/>
    <w:rsid w:val="008342BE"/>
    <w:rsid w:val="00835166"/>
    <w:rsid w:val="008375FD"/>
    <w:rsid w:val="00837DED"/>
    <w:rsid w:val="00840559"/>
    <w:rsid w:val="00840623"/>
    <w:rsid w:val="00840B9F"/>
    <w:rsid w:val="00840F27"/>
    <w:rsid w:val="00842795"/>
    <w:rsid w:val="00843C16"/>
    <w:rsid w:val="0084419D"/>
    <w:rsid w:val="0084626C"/>
    <w:rsid w:val="008473FA"/>
    <w:rsid w:val="0085237D"/>
    <w:rsid w:val="008523BA"/>
    <w:rsid w:val="0085246A"/>
    <w:rsid w:val="0085278A"/>
    <w:rsid w:val="008560F4"/>
    <w:rsid w:val="00857CE1"/>
    <w:rsid w:val="00861BA1"/>
    <w:rsid w:val="00861BFB"/>
    <w:rsid w:val="00862155"/>
    <w:rsid w:val="00862403"/>
    <w:rsid w:val="008639C8"/>
    <w:rsid w:val="00863ACE"/>
    <w:rsid w:val="008644D8"/>
    <w:rsid w:val="00864D74"/>
    <w:rsid w:val="00865617"/>
    <w:rsid w:val="00867C9F"/>
    <w:rsid w:val="0087017A"/>
    <w:rsid w:val="00871126"/>
    <w:rsid w:val="00871EC9"/>
    <w:rsid w:val="008741F0"/>
    <w:rsid w:val="00875167"/>
    <w:rsid w:val="008768F9"/>
    <w:rsid w:val="00877ED4"/>
    <w:rsid w:val="00881E13"/>
    <w:rsid w:val="00883450"/>
    <w:rsid w:val="00884101"/>
    <w:rsid w:val="0088641A"/>
    <w:rsid w:val="00887E70"/>
    <w:rsid w:val="00891A33"/>
    <w:rsid w:val="00891CCC"/>
    <w:rsid w:val="008920CF"/>
    <w:rsid w:val="0089286F"/>
    <w:rsid w:val="00892E87"/>
    <w:rsid w:val="008944A1"/>
    <w:rsid w:val="00896426"/>
    <w:rsid w:val="008977F3"/>
    <w:rsid w:val="008A4EE5"/>
    <w:rsid w:val="008A5914"/>
    <w:rsid w:val="008A5A86"/>
    <w:rsid w:val="008A5ACE"/>
    <w:rsid w:val="008A66FC"/>
    <w:rsid w:val="008A6999"/>
    <w:rsid w:val="008A7B21"/>
    <w:rsid w:val="008B1505"/>
    <w:rsid w:val="008B19ED"/>
    <w:rsid w:val="008B379E"/>
    <w:rsid w:val="008B465F"/>
    <w:rsid w:val="008B62A6"/>
    <w:rsid w:val="008B66B7"/>
    <w:rsid w:val="008B7426"/>
    <w:rsid w:val="008B7ADE"/>
    <w:rsid w:val="008C1623"/>
    <w:rsid w:val="008C2B3C"/>
    <w:rsid w:val="008C41A7"/>
    <w:rsid w:val="008C499D"/>
    <w:rsid w:val="008C4B36"/>
    <w:rsid w:val="008C5DF2"/>
    <w:rsid w:val="008C637D"/>
    <w:rsid w:val="008C6700"/>
    <w:rsid w:val="008C67D3"/>
    <w:rsid w:val="008C6D8B"/>
    <w:rsid w:val="008C735A"/>
    <w:rsid w:val="008D02A3"/>
    <w:rsid w:val="008D175B"/>
    <w:rsid w:val="008D261E"/>
    <w:rsid w:val="008D3463"/>
    <w:rsid w:val="008D3B37"/>
    <w:rsid w:val="008D3CF4"/>
    <w:rsid w:val="008D4FC2"/>
    <w:rsid w:val="008D4FE0"/>
    <w:rsid w:val="008D5BAE"/>
    <w:rsid w:val="008D644F"/>
    <w:rsid w:val="008D6558"/>
    <w:rsid w:val="008D7CD0"/>
    <w:rsid w:val="008E0E97"/>
    <w:rsid w:val="008E1151"/>
    <w:rsid w:val="008E11CC"/>
    <w:rsid w:val="008E2250"/>
    <w:rsid w:val="008E28AA"/>
    <w:rsid w:val="008E3D49"/>
    <w:rsid w:val="008E4B89"/>
    <w:rsid w:val="008E591C"/>
    <w:rsid w:val="008E70AD"/>
    <w:rsid w:val="008E7BB2"/>
    <w:rsid w:val="008F12E6"/>
    <w:rsid w:val="008F1B08"/>
    <w:rsid w:val="008F269D"/>
    <w:rsid w:val="008F2A5E"/>
    <w:rsid w:val="008F2C40"/>
    <w:rsid w:val="008F2D98"/>
    <w:rsid w:val="008F3336"/>
    <w:rsid w:val="008F4158"/>
    <w:rsid w:val="008F48C7"/>
    <w:rsid w:val="008F5CD2"/>
    <w:rsid w:val="008F67C1"/>
    <w:rsid w:val="00900BD0"/>
    <w:rsid w:val="009017B3"/>
    <w:rsid w:val="00902BE0"/>
    <w:rsid w:val="009031E5"/>
    <w:rsid w:val="00904271"/>
    <w:rsid w:val="00906BC8"/>
    <w:rsid w:val="009071FE"/>
    <w:rsid w:val="00912528"/>
    <w:rsid w:val="00913877"/>
    <w:rsid w:val="00915778"/>
    <w:rsid w:val="009164DD"/>
    <w:rsid w:val="00916D48"/>
    <w:rsid w:val="009178BF"/>
    <w:rsid w:val="0092231B"/>
    <w:rsid w:val="00923E63"/>
    <w:rsid w:val="0092453F"/>
    <w:rsid w:val="009264E2"/>
    <w:rsid w:val="0092796F"/>
    <w:rsid w:val="00927FAD"/>
    <w:rsid w:val="009316D9"/>
    <w:rsid w:val="009316E9"/>
    <w:rsid w:val="00931AB5"/>
    <w:rsid w:val="00932DF6"/>
    <w:rsid w:val="00933AF1"/>
    <w:rsid w:val="00934CFA"/>
    <w:rsid w:val="0093612A"/>
    <w:rsid w:val="00937430"/>
    <w:rsid w:val="00940DD5"/>
    <w:rsid w:val="00943463"/>
    <w:rsid w:val="009453DB"/>
    <w:rsid w:val="00946F09"/>
    <w:rsid w:val="009529A1"/>
    <w:rsid w:val="00954909"/>
    <w:rsid w:val="009563A5"/>
    <w:rsid w:val="009606E6"/>
    <w:rsid w:val="00962624"/>
    <w:rsid w:val="009627AC"/>
    <w:rsid w:val="00962992"/>
    <w:rsid w:val="00962F40"/>
    <w:rsid w:val="00963DED"/>
    <w:rsid w:val="0097043C"/>
    <w:rsid w:val="00970D24"/>
    <w:rsid w:val="00971D5A"/>
    <w:rsid w:val="009723BB"/>
    <w:rsid w:val="00972668"/>
    <w:rsid w:val="009727B4"/>
    <w:rsid w:val="00976DBD"/>
    <w:rsid w:val="009800C6"/>
    <w:rsid w:val="00980844"/>
    <w:rsid w:val="00980AE7"/>
    <w:rsid w:val="009828BC"/>
    <w:rsid w:val="00982AFE"/>
    <w:rsid w:val="00982EE3"/>
    <w:rsid w:val="009844CA"/>
    <w:rsid w:val="009865C2"/>
    <w:rsid w:val="00986632"/>
    <w:rsid w:val="009905F4"/>
    <w:rsid w:val="00990E2E"/>
    <w:rsid w:val="0099113E"/>
    <w:rsid w:val="00991230"/>
    <w:rsid w:val="0099177C"/>
    <w:rsid w:val="009924E6"/>
    <w:rsid w:val="00993D46"/>
    <w:rsid w:val="0099438D"/>
    <w:rsid w:val="0099446C"/>
    <w:rsid w:val="009946F8"/>
    <w:rsid w:val="009949A7"/>
    <w:rsid w:val="00996F32"/>
    <w:rsid w:val="0099752D"/>
    <w:rsid w:val="00997883"/>
    <w:rsid w:val="009A08D3"/>
    <w:rsid w:val="009A0C07"/>
    <w:rsid w:val="009A29BD"/>
    <w:rsid w:val="009A2D60"/>
    <w:rsid w:val="009A5191"/>
    <w:rsid w:val="009A6C22"/>
    <w:rsid w:val="009B0F5C"/>
    <w:rsid w:val="009B11D6"/>
    <w:rsid w:val="009B2E6E"/>
    <w:rsid w:val="009B2EE4"/>
    <w:rsid w:val="009B4864"/>
    <w:rsid w:val="009B48AC"/>
    <w:rsid w:val="009B5CEF"/>
    <w:rsid w:val="009B6129"/>
    <w:rsid w:val="009B6F16"/>
    <w:rsid w:val="009B719A"/>
    <w:rsid w:val="009C3A05"/>
    <w:rsid w:val="009C5B4E"/>
    <w:rsid w:val="009C6E3A"/>
    <w:rsid w:val="009D1A47"/>
    <w:rsid w:val="009D275F"/>
    <w:rsid w:val="009D2784"/>
    <w:rsid w:val="009D33E1"/>
    <w:rsid w:val="009D467C"/>
    <w:rsid w:val="009D4727"/>
    <w:rsid w:val="009D4852"/>
    <w:rsid w:val="009D5C19"/>
    <w:rsid w:val="009D5ECA"/>
    <w:rsid w:val="009D61D9"/>
    <w:rsid w:val="009D6252"/>
    <w:rsid w:val="009D645F"/>
    <w:rsid w:val="009D7023"/>
    <w:rsid w:val="009E059D"/>
    <w:rsid w:val="009E1016"/>
    <w:rsid w:val="009E1E81"/>
    <w:rsid w:val="009E27CC"/>
    <w:rsid w:val="009E2B1F"/>
    <w:rsid w:val="009E4942"/>
    <w:rsid w:val="009E4E0F"/>
    <w:rsid w:val="009E699F"/>
    <w:rsid w:val="009E7AF5"/>
    <w:rsid w:val="009E7C4D"/>
    <w:rsid w:val="009F03B2"/>
    <w:rsid w:val="009F07D8"/>
    <w:rsid w:val="009F1461"/>
    <w:rsid w:val="009F1DB6"/>
    <w:rsid w:val="009F2A82"/>
    <w:rsid w:val="009F31C7"/>
    <w:rsid w:val="009F33C1"/>
    <w:rsid w:val="009F4005"/>
    <w:rsid w:val="009F4B78"/>
    <w:rsid w:val="009F50DE"/>
    <w:rsid w:val="009F54A9"/>
    <w:rsid w:val="009F57E6"/>
    <w:rsid w:val="009F630A"/>
    <w:rsid w:val="009F6644"/>
    <w:rsid w:val="009F7AF0"/>
    <w:rsid w:val="009F7BB0"/>
    <w:rsid w:val="00A00A57"/>
    <w:rsid w:val="00A0133A"/>
    <w:rsid w:val="00A01523"/>
    <w:rsid w:val="00A01BB5"/>
    <w:rsid w:val="00A01BCD"/>
    <w:rsid w:val="00A02A3D"/>
    <w:rsid w:val="00A05432"/>
    <w:rsid w:val="00A056B8"/>
    <w:rsid w:val="00A072FA"/>
    <w:rsid w:val="00A07B6F"/>
    <w:rsid w:val="00A07D84"/>
    <w:rsid w:val="00A10CCC"/>
    <w:rsid w:val="00A11296"/>
    <w:rsid w:val="00A13811"/>
    <w:rsid w:val="00A1394F"/>
    <w:rsid w:val="00A13C6C"/>
    <w:rsid w:val="00A14636"/>
    <w:rsid w:val="00A14AA4"/>
    <w:rsid w:val="00A165DF"/>
    <w:rsid w:val="00A16C73"/>
    <w:rsid w:val="00A212A3"/>
    <w:rsid w:val="00A2198C"/>
    <w:rsid w:val="00A222A7"/>
    <w:rsid w:val="00A222F4"/>
    <w:rsid w:val="00A2244D"/>
    <w:rsid w:val="00A235D0"/>
    <w:rsid w:val="00A23A62"/>
    <w:rsid w:val="00A23CBD"/>
    <w:rsid w:val="00A24FC2"/>
    <w:rsid w:val="00A2501A"/>
    <w:rsid w:val="00A262AD"/>
    <w:rsid w:val="00A2650E"/>
    <w:rsid w:val="00A269FE"/>
    <w:rsid w:val="00A30AB8"/>
    <w:rsid w:val="00A318FE"/>
    <w:rsid w:val="00A32159"/>
    <w:rsid w:val="00A3276A"/>
    <w:rsid w:val="00A339E0"/>
    <w:rsid w:val="00A33CA5"/>
    <w:rsid w:val="00A3403F"/>
    <w:rsid w:val="00A342DF"/>
    <w:rsid w:val="00A349D2"/>
    <w:rsid w:val="00A351BB"/>
    <w:rsid w:val="00A357EB"/>
    <w:rsid w:val="00A36741"/>
    <w:rsid w:val="00A41965"/>
    <w:rsid w:val="00A4269D"/>
    <w:rsid w:val="00A43418"/>
    <w:rsid w:val="00A43C4E"/>
    <w:rsid w:val="00A44AA2"/>
    <w:rsid w:val="00A45847"/>
    <w:rsid w:val="00A46036"/>
    <w:rsid w:val="00A462D5"/>
    <w:rsid w:val="00A518CE"/>
    <w:rsid w:val="00A5224E"/>
    <w:rsid w:val="00A5332B"/>
    <w:rsid w:val="00A535FD"/>
    <w:rsid w:val="00A538FD"/>
    <w:rsid w:val="00A568F3"/>
    <w:rsid w:val="00A572BC"/>
    <w:rsid w:val="00A575AA"/>
    <w:rsid w:val="00A6416B"/>
    <w:rsid w:val="00A65895"/>
    <w:rsid w:val="00A66C98"/>
    <w:rsid w:val="00A70712"/>
    <w:rsid w:val="00A70931"/>
    <w:rsid w:val="00A70CF3"/>
    <w:rsid w:val="00A70DDA"/>
    <w:rsid w:val="00A72642"/>
    <w:rsid w:val="00A72A3A"/>
    <w:rsid w:val="00A75571"/>
    <w:rsid w:val="00A7719C"/>
    <w:rsid w:val="00A775B3"/>
    <w:rsid w:val="00A77B84"/>
    <w:rsid w:val="00A81106"/>
    <w:rsid w:val="00A82724"/>
    <w:rsid w:val="00A83750"/>
    <w:rsid w:val="00A83BBF"/>
    <w:rsid w:val="00A83D03"/>
    <w:rsid w:val="00A8620F"/>
    <w:rsid w:val="00A8769A"/>
    <w:rsid w:val="00A87B31"/>
    <w:rsid w:val="00A902BB"/>
    <w:rsid w:val="00A939C8"/>
    <w:rsid w:val="00A94055"/>
    <w:rsid w:val="00A94951"/>
    <w:rsid w:val="00A97319"/>
    <w:rsid w:val="00AA0660"/>
    <w:rsid w:val="00AA1616"/>
    <w:rsid w:val="00AA1C69"/>
    <w:rsid w:val="00AA2A0A"/>
    <w:rsid w:val="00AA2AD3"/>
    <w:rsid w:val="00AA3E73"/>
    <w:rsid w:val="00AA4190"/>
    <w:rsid w:val="00AA44BE"/>
    <w:rsid w:val="00AA6228"/>
    <w:rsid w:val="00AA662B"/>
    <w:rsid w:val="00AA690E"/>
    <w:rsid w:val="00AA69A4"/>
    <w:rsid w:val="00AA6EC0"/>
    <w:rsid w:val="00AA7699"/>
    <w:rsid w:val="00AA7767"/>
    <w:rsid w:val="00AA7A73"/>
    <w:rsid w:val="00AA7FE5"/>
    <w:rsid w:val="00AB08C0"/>
    <w:rsid w:val="00AB1D2B"/>
    <w:rsid w:val="00AB274F"/>
    <w:rsid w:val="00AB2A4A"/>
    <w:rsid w:val="00AB2C84"/>
    <w:rsid w:val="00AB3440"/>
    <w:rsid w:val="00AB645E"/>
    <w:rsid w:val="00AB6BE3"/>
    <w:rsid w:val="00AB75A1"/>
    <w:rsid w:val="00AB75DE"/>
    <w:rsid w:val="00AB76F9"/>
    <w:rsid w:val="00AB7726"/>
    <w:rsid w:val="00AC0622"/>
    <w:rsid w:val="00AC087F"/>
    <w:rsid w:val="00AC0B88"/>
    <w:rsid w:val="00AC1F2F"/>
    <w:rsid w:val="00AC20D6"/>
    <w:rsid w:val="00AC23E7"/>
    <w:rsid w:val="00AC2549"/>
    <w:rsid w:val="00AC451C"/>
    <w:rsid w:val="00AC554C"/>
    <w:rsid w:val="00AC6798"/>
    <w:rsid w:val="00AD0B3C"/>
    <w:rsid w:val="00AD0E47"/>
    <w:rsid w:val="00AD1272"/>
    <w:rsid w:val="00AD3C7B"/>
    <w:rsid w:val="00AD54A8"/>
    <w:rsid w:val="00AD6538"/>
    <w:rsid w:val="00AE0480"/>
    <w:rsid w:val="00AE254D"/>
    <w:rsid w:val="00AE2673"/>
    <w:rsid w:val="00AE3FEC"/>
    <w:rsid w:val="00AE4411"/>
    <w:rsid w:val="00AE4C5A"/>
    <w:rsid w:val="00AE4DE5"/>
    <w:rsid w:val="00AE6C3D"/>
    <w:rsid w:val="00AE6FC6"/>
    <w:rsid w:val="00AE7123"/>
    <w:rsid w:val="00AF07B5"/>
    <w:rsid w:val="00AF0B9B"/>
    <w:rsid w:val="00AF1979"/>
    <w:rsid w:val="00AF1E3C"/>
    <w:rsid w:val="00AF1F04"/>
    <w:rsid w:val="00AF1F76"/>
    <w:rsid w:val="00AF30E6"/>
    <w:rsid w:val="00AF6A1C"/>
    <w:rsid w:val="00AF7B50"/>
    <w:rsid w:val="00B016F7"/>
    <w:rsid w:val="00B03CFF"/>
    <w:rsid w:val="00B03E5F"/>
    <w:rsid w:val="00B0470B"/>
    <w:rsid w:val="00B049C2"/>
    <w:rsid w:val="00B055B9"/>
    <w:rsid w:val="00B0631A"/>
    <w:rsid w:val="00B06415"/>
    <w:rsid w:val="00B07CC5"/>
    <w:rsid w:val="00B12AA3"/>
    <w:rsid w:val="00B12C53"/>
    <w:rsid w:val="00B13D52"/>
    <w:rsid w:val="00B13D85"/>
    <w:rsid w:val="00B14CFC"/>
    <w:rsid w:val="00B156F5"/>
    <w:rsid w:val="00B15847"/>
    <w:rsid w:val="00B15D2F"/>
    <w:rsid w:val="00B16E2F"/>
    <w:rsid w:val="00B1786A"/>
    <w:rsid w:val="00B2026B"/>
    <w:rsid w:val="00B206D8"/>
    <w:rsid w:val="00B2095A"/>
    <w:rsid w:val="00B211BD"/>
    <w:rsid w:val="00B22000"/>
    <w:rsid w:val="00B22058"/>
    <w:rsid w:val="00B2297E"/>
    <w:rsid w:val="00B231FE"/>
    <w:rsid w:val="00B23257"/>
    <w:rsid w:val="00B23CA1"/>
    <w:rsid w:val="00B2484C"/>
    <w:rsid w:val="00B25A9A"/>
    <w:rsid w:val="00B26F6E"/>
    <w:rsid w:val="00B27CEB"/>
    <w:rsid w:val="00B30629"/>
    <w:rsid w:val="00B307DE"/>
    <w:rsid w:val="00B312C7"/>
    <w:rsid w:val="00B32944"/>
    <w:rsid w:val="00B33017"/>
    <w:rsid w:val="00B3403B"/>
    <w:rsid w:val="00B34DDB"/>
    <w:rsid w:val="00B35867"/>
    <w:rsid w:val="00B35AFA"/>
    <w:rsid w:val="00B36D3A"/>
    <w:rsid w:val="00B37B2B"/>
    <w:rsid w:val="00B40AFB"/>
    <w:rsid w:val="00B41B87"/>
    <w:rsid w:val="00B42024"/>
    <w:rsid w:val="00B42739"/>
    <w:rsid w:val="00B42C26"/>
    <w:rsid w:val="00B44755"/>
    <w:rsid w:val="00B50FD7"/>
    <w:rsid w:val="00B51935"/>
    <w:rsid w:val="00B519B0"/>
    <w:rsid w:val="00B520CD"/>
    <w:rsid w:val="00B521F4"/>
    <w:rsid w:val="00B52497"/>
    <w:rsid w:val="00B52840"/>
    <w:rsid w:val="00B52D09"/>
    <w:rsid w:val="00B535D7"/>
    <w:rsid w:val="00B53CB9"/>
    <w:rsid w:val="00B5435B"/>
    <w:rsid w:val="00B54A5F"/>
    <w:rsid w:val="00B54D87"/>
    <w:rsid w:val="00B57683"/>
    <w:rsid w:val="00B62BF6"/>
    <w:rsid w:val="00B62C74"/>
    <w:rsid w:val="00B6339C"/>
    <w:rsid w:val="00B64D79"/>
    <w:rsid w:val="00B65604"/>
    <w:rsid w:val="00B65DFA"/>
    <w:rsid w:val="00B66B57"/>
    <w:rsid w:val="00B67152"/>
    <w:rsid w:val="00B708CB"/>
    <w:rsid w:val="00B708DB"/>
    <w:rsid w:val="00B7183A"/>
    <w:rsid w:val="00B7334E"/>
    <w:rsid w:val="00B73838"/>
    <w:rsid w:val="00B73B47"/>
    <w:rsid w:val="00B7492E"/>
    <w:rsid w:val="00B75503"/>
    <w:rsid w:val="00B75E42"/>
    <w:rsid w:val="00B804DF"/>
    <w:rsid w:val="00B81371"/>
    <w:rsid w:val="00B823F3"/>
    <w:rsid w:val="00B852A5"/>
    <w:rsid w:val="00B86827"/>
    <w:rsid w:val="00B87634"/>
    <w:rsid w:val="00B900BD"/>
    <w:rsid w:val="00B902B4"/>
    <w:rsid w:val="00B92241"/>
    <w:rsid w:val="00B937D7"/>
    <w:rsid w:val="00B943CF"/>
    <w:rsid w:val="00B9587F"/>
    <w:rsid w:val="00B96446"/>
    <w:rsid w:val="00B96EE2"/>
    <w:rsid w:val="00B974B4"/>
    <w:rsid w:val="00BA0A62"/>
    <w:rsid w:val="00BA0FF4"/>
    <w:rsid w:val="00BA1AB9"/>
    <w:rsid w:val="00BA2543"/>
    <w:rsid w:val="00BA35D3"/>
    <w:rsid w:val="00BA4A03"/>
    <w:rsid w:val="00BA4B62"/>
    <w:rsid w:val="00BA5B49"/>
    <w:rsid w:val="00BA5C5B"/>
    <w:rsid w:val="00BA64FE"/>
    <w:rsid w:val="00BA735F"/>
    <w:rsid w:val="00BA7F72"/>
    <w:rsid w:val="00BB0C4E"/>
    <w:rsid w:val="00BB1342"/>
    <w:rsid w:val="00BB1E97"/>
    <w:rsid w:val="00BB30BE"/>
    <w:rsid w:val="00BB3156"/>
    <w:rsid w:val="00BB3397"/>
    <w:rsid w:val="00BB3AD9"/>
    <w:rsid w:val="00BB426A"/>
    <w:rsid w:val="00BB5015"/>
    <w:rsid w:val="00BB5A70"/>
    <w:rsid w:val="00BB5CF2"/>
    <w:rsid w:val="00BB6662"/>
    <w:rsid w:val="00BB6A4C"/>
    <w:rsid w:val="00BB6AF4"/>
    <w:rsid w:val="00BB74D3"/>
    <w:rsid w:val="00BC15E4"/>
    <w:rsid w:val="00BC3150"/>
    <w:rsid w:val="00BC47BB"/>
    <w:rsid w:val="00BC4E4B"/>
    <w:rsid w:val="00BC58F3"/>
    <w:rsid w:val="00BC5D71"/>
    <w:rsid w:val="00BC6453"/>
    <w:rsid w:val="00BC755B"/>
    <w:rsid w:val="00BD05EF"/>
    <w:rsid w:val="00BD1B67"/>
    <w:rsid w:val="00BD269B"/>
    <w:rsid w:val="00BD2A12"/>
    <w:rsid w:val="00BD40F9"/>
    <w:rsid w:val="00BD462C"/>
    <w:rsid w:val="00BD4B06"/>
    <w:rsid w:val="00BE00FA"/>
    <w:rsid w:val="00BE0C95"/>
    <w:rsid w:val="00BE0ED1"/>
    <w:rsid w:val="00BE1A69"/>
    <w:rsid w:val="00BE236A"/>
    <w:rsid w:val="00BE2F13"/>
    <w:rsid w:val="00BE32EE"/>
    <w:rsid w:val="00BE61A1"/>
    <w:rsid w:val="00BE7363"/>
    <w:rsid w:val="00BE7DA3"/>
    <w:rsid w:val="00BF163B"/>
    <w:rsid w:val="00BF2596"/>
    <w:rsid w:val="00BF45BC"/>
    <w:rsid w:val="00BF63E7"/>
    <w:rsid w:val="00BF65DE"/>
    <w:rsid w:val="00BF6CD6"/>
    <w:rsid w:val="00BF6D83"/>
    <w:rsid w:val="00C0055F"/>
    <w:rsid w:val="00C00B10"/>
    <w:rsid w:val="00C0225F"/>
    <w:rsid w:val="00C036A7"/>
    <w:rsid w:val="00C036CC"/>
    <w:rsid w:val="00C06028"/>
    <w:rsid w:val="00C06CF8"/>
    <w:rsid w:val="00C06E03"/>
    <w:rsid w:val="00C10453"/>
    <w:rsid w:val="00C12787"/>
    <w:rsid w:val="00C12C19"/>
    <w:rsid w:val="00C13819"/>
    <w:rsid w:val="00C13A80"/>
    <w:rsid w:val="00C13D66"/>
    <w:rsid w:val="00C1661B"/>
    <w:rsid w:val="00C16B4D"/>
    <w:rsid w:val="00C17737"/>
    <w:rsid w:val="00C17D4A"/>
    <w:rsid w:val="00C2139F"/>
    <w:rsid w:val="00C218D2"/>
    <w:rsid w:val="00C25C86"/>
    <w:rsid w:val="00C26A5A"/>
    <w:rsid w:val="00C26DF6"/>
    <w:rsid w:val="00C27A3D"/>
    <w:rsid w:val="00C319CD"/>
    <w:rsid w:val="00C32621"/>
    <w:rsid w:val="00C3291F"/>
    <w:rsid w:val="00C33889"/>
    <w:rsid w:val="00C33BF4"/>
    <w:rsid w:val="00C35413"/>
    <w:rsid w:val="00C360BE"/>
    <w:rsid w:val="00C37360"/>
    <w:rsid w:val="00C412F8"/>
    <w:rsid w:val="00C4163D"/>
    <w:rsid w:val="00C429F8"/>
    <w:rsid w:val="00C43C64"/>
    <w:rsid w:val="00C445BE"/>
    <w:rsid w:val="00C45893"/>
    <w:rsid w:val="00C45BF0"/>
    <w:rsid w:val="00C45EF1"/>
    <w:rsid w:val="00C46DAE"/>
    <w:rsid w:val="00C51D06"/>
    <w:rsid w:val="00C52545"/>
    <w:rsid w:val="00C53AAB"/>
    <w:rsid w:val="00C5507D"/>
    <w:rsid w:val="00C55660"/>
    <w:rsid w:val="00C55AF7"/>
    <w:rsid w:val="00C57252"/>
    <w:rsid w:val="00C618FD"/>
    <w:rsid w:val="00C6220B"/>
    <w:rsid w:val="00C62946"/>
    <w:rsid w:val="00C62ACF"/>
    <w:rsid w:val="00C62B80"/>
    <w:rsid w:val="00C63717"/>
    <w:rsid w:val="00C63D6C"/>
    <w:rsid w:val="00C645FB"/>
    <w:rsid w:val="00C64D4F"/>
    <w:rsid w:val="00C66BE4"/>
    <w:rsid w:val="00C7011F"/>
    <w:rsid w:val="00C71576"/>
    <w:rsid w:val="00C72078"/>
    <w:rsid w:val="00C735EB"/>
    <w:rsid w:val="00C736CE"/>
    <w:rsid w:val="00C737CC"/>
    <w:rsid w:val="00C73DC7"/>
    <w:rsid w:val="00C73F7E"/>
    <w:rsid w:val="00C74587"/>
    <w:rsid w:val="00C7505F"/>
    <w:rsid w:val="00C75A95"/>
    <w:rsid w:val="00C75B8A"/>
    <w:rsid w:val="00C77BBD"/>
    <w:rsid w:val="00C827DB"/>
    <w:rsid w:val="00C82ABC"/>
    <w:rsid w:val="00C82DDD"/>
    <w:rsid w:val="00C83B8D"/>
    <w:rsid w:val="00C84467"/>
    <w:rsid w:val="00C85780"/>
    <w:rsid w:val="00C86C3F"/>
    <w:rsid w:val="00C870B8"/>
    <w:rsid w:val="00C871D4"/>
    <w:rsid w:val="00C87A49"/>
    <w:rsid w:val="00C9061C"/>
    <w:rsid w:val="00C92A15"/>
    <w:rsid w:val="00C94A32"/>
    <w:rsid w:val="00C9545D"/>
    <w:rsid w:val="00C954BF"/>
    <w:rsid w:val="00C958EA"/>
    <w:rsid w:val="00C95BBC"/>
    <w:rsid w:val="00C95CE9"/>
    <w:rsid w:val="00C96809"/>
    <w:rsid w:val="00C97071"/>
    <w:rsid w:val="00C973A5"/>
    <w:rsid w:val="00C978F6"/>
    <w:rsid w:val="00CA09EC"/>
    <w:rsid w:val="00CA1085"/>
    <w:rsid w:val="00CA1FC5"/>
    <w:rsid w:val="00CA26DE"/>
    <w:rsid w:val="00CA2EE8"/>
    <w:rsid w:val="00CA376D"/>
    <w:rsid w:val="00CA3F9D"/>
    <w:rsid w:val="00CA40F4"/>
    <w:rsid w:val="00CA4473"/>
    <w:rsid w:val="00CA533D"/>
    <w:rsid w:val="00CA67D5"/>
    <w:rsid w:val="00CA753D"/>
    <w:rsid w:val="00CB041E"/>
    <w:rsid w:val="00CB0D82"/>
    <w:rsid w:val="00CB0F72"/>
    <w:rsid w:val="00CB2A0E"/>
    <w:rsid w:val="00CB34F2"/>
    <w:rsid w:val="00CB36C0"/>
    <w:rsid w:val="00CB6F8F"/>
    <w:rsid w:val="00CB7597"/>
    <w:rsid w:val="00CB7D2B"/>
    <w:rsid w:val="00CB7D9C"/>
    <w:rsid w:val="00CC06B1"/>
    <w:rsid w:val="00CC2016"/>
    <w:rsid w:val="00CC30C0"/>
    <w:rsid w:val="00CC360E"/>
    <w:rsid w:val="00CC391A"/>
    <w:rsid w:val="00CC3BD1"/>
    <w:rsid w:val="00CC4811"/>
    <w:rsid w:val="00CC4CEC"/>
    <w:rsid w:val="00CC6CE6"/>
    <w:rsid w:val="00CD1943"/>
    <w:rsid w:val="00CD252B"/>
    <w:rsid w:val="00CD475E"/>
    <w:rsid w:val="00CD4D11"/>
    <w:rsid w:val="00CD76D4"/>
    <w:rsid w:val="00CD7893"/>
    <w:rsid w:val="00CE10D5"/>
    <w:rsid w:val="00CE275A"/>
    <w:rsid w:val="00CE28CB"/>
    <w:rsid w:val="00CE34F5"/>
    <w:rsid w:val="00CE4A80"/>
    <w:rsid w:val="00CE6090"/>
    <w:rsid w:val="00CE6161"/>
    <w:rsid w:val="00CE7E6A"/>
    <w:rsid w:val="00CF0533"/>
    <w:rsid w:val="00CF1F01"/>
    <w:rsid w:val="00CF281A"/>
    <w:rsid w:val="00CF3169"/>
    <w:rsid w:val="00CF377E"/>
    <w:rsid w:val="00CF378A"/>
    <w:rsid w:val="00CF430E"/>
    <w:rsid w:val="00CF4B31"/>
    <w:rsid w:val="00D0115F"/>
    <w:rsid w:val="00D02AF3"/>
    <w:rsid w:val="00D034A6"/>
    <w:rsid w:val="00D051A9"/>
    <w:rsid w:val="00D10833"/>
    <w:rsid w:val="00D12356"/>
    <w:rsid w:val="00D14293"/>
    <w:rsid w:val="00D15958"/>
    <w:rsid w:val="00D222DA"/>
    <w:rsid w:val="00D232FE"/>
    <w:rsid w:val="00D237F2"/>
    <w:rsid w:val="00D248CB"/>
    <w:rsid w:val="00D2539B"/>
    <w:rsid w:val="00D256D7"/>
    <w:rsid w:val="00D260C7"/>
    <w:rsid w:val="00D2734A"/>
    <w:rsid w:val="00D276AF"/>
    <w:rsid w:val="00D303A4"/>
    <w:rsid w:val="00D3353B"/>
    <w:rsid w:val="00D3451F"/>
    <w:rsid w:val="00D349BC"/>
    <w:rsid w:val="00D34C8A"/>
    <w:rsid w:val="00D3530C"/>
    <w:rsid w:val="00D35986"/>
    <w:rsid w:val="00D3789A"/>
    <w:rsid w:val="00D40CEE"/>
    <w:rsid w:val="00D41E2D"/>
    <w:rsid w:val="00D43F9E"/>
    <w:rsid w:val="00D44831"/>
    <w:rsid w:val="00D44B7E"/>
    <w:rsid w:val="00D45249"/>
    <w:rsid w:val="00D4524D"/>
    <w:rsid w:val="00D4588C"/>
    <w:rsid w:val="00D45A90"/>
    <w:rsid w:val="00D47263"/>
    <w:rsid w:val="00D4793C"/>
    <w:rsid w:val="00D50EDF"/>
    <w:rsid w:val="00D5155E"/>
    <w:rsid w:val="00D51927"/>
    <w:rsid w:val="00D53356"/>
    <w:rsid w:val="00D5385B"/>
    <w:rsid w:val="00D53C8A"/>
    <w:rsid w:val="00D5581E"/>
    <w:rsid w:val="00D568AC"/>
    <w:rsid w:val="00D56E96"/>
    <w:rsid w:val="00D5723F"/>
    <w:rsid w:val="00D57D21"/>
    <w:rsid w:val="00D614F8"/>
    <w:rsid w:val="00D62B9F"/>
    <w:rsid w:val="00D6394A"/>
    <w:rsid w:val="00D64322"/>
    <w:rsid w:val="00D64B5F"/>
    <w:rsid w:val="00D64CA4"/>
    <w:rsid w:val="00D65068"/>
    <w:rsid w:val="00D65E48"/>
    <w:rsid w:val="00D674E6"/>
    <w:rsid w:val="00D6760E"/>
    <w:rsid w:val="00D678E2"/>
    <w:rsid w:val="00D70F03"/>
    <w:rsid w:val="00D74A69"/>
    <w:rsid w:val="00D756A3"/>
    <w:rsid w:val="00D758B9"/>
    <w:rsid w:val="00D776D2"/>
    <w:rsid w:val="00D77B52"/>
    <w:rsid w:val="00D77BF1"/>
    <w:rsid w:val="00D77E40"/>
    <w:rsid w:val="00D80D3E"/>
    <w:rsid w:val="00D812C2"/>
    <w:rsid w:val="00D8372A"/>
    <w:rsid w:val="00D839CC"/>
    <w:rsid w:val="00D83BEB"/>
    <w:rsid w:val="00D83C17"/>
    <w:rsid w:val="00D83F8E"/>
    <w:rsid w:val="00D84B0C"/>
    <w:rsid w:val="00D84E62"/>
    <w:rsid w:val="00D85885"/>
    <w:rsid w:val="00D85CCB"/>
    <w:rsid w:val="00D85E87"/>
    <w:rsid w:val="00D87652"/>
    <w:rsid w:val="00D90669"/>
    <w:rsid w:val="00D90F25"/>
    <w:rsid w:val="00D914D9"/>
    <w:rsid w:val="00D9161C"/>
    <w:rsid w:val="00D91FCB"/>
    <w:rsid w:val="00D92776"/>
    <w:rsid w:val="00D92BC9"/>
    <w:rsid w:val="00D936C9"/>
    <w:rsid w:val="00D93866"/>
    <w:rsid w:val="00D9580B"/>
    <w:rsid w:val="00D96F49"/>
    <w:rsid w:val="00D97019"/>
    <w:rsid w:val="00D97A9C"/>
    <w:rsid w:val="00DA06A9"/>
    <w:rsid w:val="00DA0FCF"/>
    <w:rsid w:val="00DA424C"/>
    <w:rsid w:val="00DA4767"/>
    <w:rsid w:val="00DA4E88"/>
    <w:rsid w:val="00DA4EB0"/>
    <w:rsid w:val="00DA533C"/>
    <w:rsid w:val="00DA6EDE"/>
    <w:rsid w:val="00DA735B"/>
    <w:rsid w:val="00DB0704"/>
    <w:rsid w:val="00DB0DE0"/>
    <w:rsid w:val="00DB1B56"/>
    <w:rsid w:val="00DB1CD4"/>
    <w:rsid w:val="00DB1E99"/>
    <w:rsid w:val="00DB28D6"/>
    <w:rsid w:val="00DB2AEF"/>
    <w:rsid w:val="00DB4BEF"/>
    <w:rsid w:val="00DB6132"/>
    <w:rsid w:val="00DB6E8A"/>
    <w:rsid w:val="00DB73CB"/>
    <w:rsid w:val="00DB7BA0"/>
    <w:rsid w:val="00DC2164"/>
    <w:rsid w:val="00DC2354"/>
    <w:rsid w:val="00DC242D"/>
    <w:rsid w:val="00DC28EC"/>
    <w:rsid w:val="00DC3AA6"/>
    <w:rsid w:val="00DC53EC"/>
    <w:rsid w:val="00DC54D3"/>
    <w:rsid w:val="00DC5C8A"/>
    <w:rsid w:val="00DC6AEA"/>
    <w:rsid w:val="00DC6CF0"/>
    <w:rsid w:val="00DC7F52"/>
    <w:rsid w:val="00DD0582"/>
    <w:rsid w:val="00DD39BE"/>
    <w:rsid w:val="00DD464A"/>
    <w:rsid w:val="00DD7630"/>
    <w:rsid w:val="00DE0C45"/>
    <w:rsid w:val="00DE13CE"/>
    <w:rsid w:val="00DE3641"/>
    <w:rsid w:val="00DE5177"/>
    <w:rsid w:val="00DE58EC"/>
    <w:rsid w:val="00DE67F3"/>
    <w:rsid w:val="00DF0B0C"/>
    <w:rsid w:val="00DF1386"/>
    <w:rsid w:val="00DF1445"/>
    <w:rsid w:val="00DF306F"/>
    <w:rsid w:val="00DF31A8"/>
    <w:rsid w:val="00DF3311"/>
    <w:rsid w:val="00DF3A31"/>
    <w:rsid w:val="00DF3E49"/>
    <w:rsid w:val="00DF56FA"/>
    <w:rsid w:val="00DF689B"/>
    <w:rsid w:val="00DF6E5E"/>
    <w:rsid w:val="00DF6EF6"/>
    <w:rsid w:val="00DF757C"/>
    <w:rsid w:val="00E00131"/>
    <w:rsid w:val="00E020B7"/>
    <w:rsid w:val="00E030BD"/>
    <w:rsid w:val="00E03246"/>
    <w:rsid w:val="00E03C0E"/>
    <w:rsid w:val="00E04585"/>
    <w:rsid w:val="00E059A9"/>
    <w:rsid w:val="00E1248E"/>
    <w:rsid w:val="00E128F5"/>
    <w:rsid w:val="00E12D1C"/>
    <w:rsid w:val="00E1346A"/>
    <w:rsid w:val="00E1460E"/>
    <w:rsid w:val="00E14F82"/>
    <w:rsid w:val="00E15B5E"/>
    <w:rsid w:val="00E15CF2"/>
    <w:rsid w:val="00E160CC"/>
    <w:rsid w:val="00E169E6"/>
    <w:rsid w:val="00E16C86"/>
    <w:rsid w:val="00E1758E"/>
    <w:rsid w:val="00E20B1C"/>
    <w:rsid w:val="00E214C4"/>
    <w:rsid w:val="00E21B01"/>
    <w:rsid w:val="00E23781"/>
    <w:rsid w:val="00E242AA"/>
    <w:rsid w:val="00E305C4"/>
    <w:rsid w:val="00E3074B"/>
    <w:rsid w:val="00E30A98"/>
    <w:rsid w:val="00E30C90"/>
    <w:rsid w:val="00E3222F"/>
    <w:rsid w:val="00E32DDF"/>
    <w:rsid w:val="00E353A5"/>
    <w:rsid w:val="00E35A2D"/>
    <w:rsid w:val="00E36942"/>
    <w:rsid w:val="00E36C12"/>
    <w:rsid w:val="00E36D23"/>
    <w:rsid w:val="00E3709D"/>
    <w:rsid w:val="00E405A0"/>
    <w:rsid w:val="00E41917"/>
    <w:rsid w:val="00E41A8E"/>
    <w:rsid w:val="00E4235B"/>
    <w:rsid w:val="00E43ABE"/>
    <w:rsid w:val="00E43FF5"/>
    <w:rsid w:val="00E4458B"/>
    <w:rsid w:val="00E445BD"/>
    <w:rsid w:val="00E45005"/>
    <w:rsid w:val="00E45D9B"/>
    <w:rsid w:val="00E4610D"/>
    <w:rsid w:val="00E469C4"/>
    <w:rsid w:val="00E47D78"/>
    <w:rsid w:val="00E47E6E"/>
    <w:rsid w:val="00E50F60"/>
    <w:rsid w:val="00E51466"/>
    <w:rsid w:val="00E52703"/>
    <w:rsid w:val="00E558EC"/>
    <w:rsid w:val="00E55F34"/>
    <w:rsid w:val="00E56404"/>
    <w:rsid w:val="00E56F3F"/>
    <w:rsid w:val="00E575EB"/>
    <w:rsid w:val="00E57C59"/>
    <w:rsid w:val="00E61C27"/>
    <w:rsid w:val="00E62233"/>
    <w:rsid w:val="00E632FF"/>
    <w:rsid w:val="00E63879"/>
    <w:rsid w:val="00E642B6"/>
    <w:rsid w:val="00E66352"/>
    <w:rsid w:val="00E70047"/>
    <w:rsid w:val="00E702E6"/>
    <w:rsid w:val="00E715D7"/>
    <w:rsid w:val="00E71FDE"/>
    <w:rsid w:val="00E72175"/>
    <w:rsid w:val="00E727B7"/>
    <w:rsid w:val="00E72D5B"/>
    <w:rsid w:val="00E730AA"/>
    <w:rsid w:val="00E75A37"/>
    <w:rsid w:val="00E76AB6"/>
    <w:rsid w:val="00E76F52"/>
    <w:rsid w:val="00E7790E"/>
    <w:rsid w:val="00E80396"/>
    <w:rsid w:val="00E81CD7"/>
    <w:rsid w:val="00E828CA"/>
    <w:rsid w:val="00E82919"/>
    <w:rsid w:val="00E83670"/>
    <w:rsid w:val="00E83CA8"/>
    <w:rsid w:val="00E83F92"/>
    <w:rsid w:val="00E85C5E"/>
    <w:rsid w:val="00E85C9E"/>
    <w:rsid w:val="00E8674F"/>
    <w:rsid w:val="00E86BB2"/>
    <w:rsid w:val="00E879CE"/>
    <w:rsid w:val="00E90339"/>
    <w:rsid w:val="00E92503"/>
    <w:rsid w:val="00E93B6A"/>
    <w:rsid w:val="00E95256"/>
    <w:rsid w:val="00E9534E"/>
    <w:rsid w:val="00E9537B"/>
    <w:rsid w:val="00E96825"/>
    <w:rsid w:val="00EA0359"/>
    <w:rsid w:val="00EA18BF"/>
    <w:rsid w:val="00EA1D7C"/>
    <w:rsid w:val="00EA2778"/>
    <w:rsid w:val="00EA31FC"/>
    <w:rsid w:val="00EA48BF"/>
    <w:rsid w:val="00EA6000"/>
    <w:rsid w:val="00EA63E9"/>
    <w:rsid w:val="00EA74BF"/>
    <w:rsid w:val="00EA7CE4"/>
    <w:rsid w:val="00EB0697"/>
    <w:rsid w:val="00EB1A95"/>
    <w:rsid w:val="00EB307F"/>
    <w:rsid w:val="00EB40DC"/>
    <w:rsid w:val="00EB5207"/>
    <w:rsid w:val="00EB651A"/>
    <w:rsid w:val="00EB763A"/>
    <w:rsid w:val="00EC0133"/>
    <w:rsid w:val="00EC0EF3"/>
    <w:rsid w:val="00EC3352"/>
    <w:rsid w:val="00EC3934"/>
    <w:rsid w:val="00EC393C"/>
    <w:rsid w:val="00EC5694"/>
    <w:rsid w:val="00EC7352"/>
    <w:rsid w:val="00ED0A25"/>
    <w:rsid w:val="00ED0DCA"/>
    <w:rsid w:val="00ED131F"/>
    <w:rsid w:val="00ED1EA9"/>
    <w:rsid w:val="00ED23BE"/>
    <w:rsid w:val="00ED3000"/>
    <w:rsid w:val="00ED42F4"/>
    <w:rsid w:val="00ED4409"/>
    <w:rsid w:val="00ED4951"/>
    <w:rsid w:val="00ED4C97"/>
    <w:rsid w:val="00ED665E"/>
    <w:rsid w:val="00ED7805"/>
    <w:rsid w:val="00EE107C"/>
    <w:rsid w:val="00EE1E68"/>
    <w:rsid w:val="00EE2622"/>
    <w:rsid w:val="00EE3BCF"/>
    <w:rsid w:val="00EE3E9C"/>
    <w:rsid w:val="00EE50D6"/>
    <w:rsid w:val="00EE544D"/>
    <w:rsid w:val="00EE5A12"/>
    <w:rsid w:val="00EE7807"/>
    <w:rsid w:val="00EF13C1"/>
    <w:rsid w:val="00EF1BA3"/>
    <w:rsid w:val="00EF45E3"/>
    <w:rsid w:val="00EF5507"/>
    <w:rsid w:val="00EF5675"/>
    <w:rsid w:val="00EF6C6B"/>
    <w:rsid w:val="00EF729E"/>
    <w:rsid w:val="00F00671"/>
    <w:rsid w:val="00F00DFC"/>
    <w:rsid w:val="00F00FCC"/>
    <w:rsid w:val="00F01AB6"/>
    <w:rsid w:val="00F0270B"/>
    <w:rsid w:val="00F0325B"/>
    <w:rsid w:val="00F034AC"/>
    <w:rsid w:val="00F037AE"/>
    <w:rsid w:val="00F04044"/>
    <w:rsid w:val="00F046C8"/>
    <w:rsid w:val="00F05A5B"/>
    <w:rsid w:val="00F05FB9"/>
    <w:rsid w:val="00F07AFB"/>
    <w:rsid w:val="00F10929"/>
    <w:rsid w:val="00F1108B"/>
    <w:rsid w:val="00F111D7"/>
    <w:rsid w:val="00F1290E"/>
    <w:rsid w:val="00F12E0A"/>
    <w:rsid w:val="00F139AF"/>
    <w:rsid w:val="00F1421E"/>
    <w:rsid w:val="00F147C6"/>
    <w:rsid w:val="00F14E17"/>
    <w:rsid w:val="00F159B8"/>
    <w:rsid w:val="00F167A9"/>
    <w:rsid w:val="00F172BF"/>
    <w:rsid w:val="00F17D44"/>
    <w:rsid w:val="00F20A7A"/>
    <w:rsid w:val="00F20C2F"/>
    <w:rsid w:val="00F20E48"/>
    <w:rsid w:val="00F20FDC"/>
    <w:rsid w:val="00F21B3A"/>
    <w:rsid w:val="00F2273F"/>
    <w:rsid w:val="00F23734"/>
    <w:rsid w:val="00F24648"/>
    <w:rsid w:val="00F24AAC"/>
    <w:rsid w:val="00F24BEF"/>
    <w:rsid w:val="00F25AF5"/>
    <w:rsid w:val="00F25F7A"/>
    <w:rsid w:val="00F2706D"/>
    <w:rsid w:val="00F27C1E"/>
    <w:rsid w:val="00F31F68"/>
    <w:rsid w:val="00F33D35"/>
    <w:rsid w:val="00F3501D"/>
    <w:rsid w:val="00F373FF"/>
    <w:rsid w:val="00F404E0"/>
    <w:rsid w:val="00F41B5E"/>
    <w:rsid w:val="00F4287C"/>
    <w:rsid w:val="00F438DE"/>
    <w:rsid w:val="00F44EAF"/>
    <w:rsid w:val="00F50622"/>
    <w:rsid w:val="00F515F7"/>
    <w:rsid w:val="00F53AF5"/>
    <w:rsid w:val="00F54800"/>
    <w:rsid w:val="00F54C03"/>
    <w:rsid w:val="00F55297"/>
    <w:rsid w:val="00F56C5D"/>
    <w:rsid w:val="00F56FF8"/>
    <w:rsid w:val="00F60029"/>
    <w:rsid w:val="00F60650"/>
    <w:rsid w:val="00F60C62"/>
    <w:rsid w:val="00F63011"/>
    <w:rsid w:val="00F63B0A"/>
    <w:rsid w:val="00F64FFA"/>
    <w:rsid w:val="00F6579A"/>
    <w:rsid w:val="00F66FDC"/>
    <w:rsid w:val="00F675FA"/>
    <w:rsid w:val="00F67946"/>
    <w:rsid w:val="00F71436"/>
    <w:rsid w:val="00F71BEB"/>
    <w:rsid w:val="00F7201A"/>
    <w:rsid w:val="00F72078"/>
    <w:rsid w:val="00F737D9"/>
    <w:rsid w:val="00F739E9"/>
    <w:rsid w:val="00F768DB"/>
    <w:rsid w:val="00F76CE3"/>
    <w:rsid w:val="00F77F69"/>
    <w:rsid w:val="00F809A3"/>
    <w:rsid w:val="00F8281F"/>
    <w:rsid w:val="00F829AB"/>
    <w:rsid w:val="00F82F4A"/>
    <w:rsid w:val="00F831E6"/>
    <w:rsid w:val="00F85237"/>
    <w:rsid w:val="00F85786"/>
    <w:rsid w:val="00F85B86"/>
    <w:rsid w:val="00F86661"/>
    <w:rsid w:val="00F9000A"/>
    <w:rsid w:val="00F9061E"/>
    <w:rsid w:val="00F9195D"/>
    <w:rsid w:val="00F91CBA"/>
    <w:rsid w:val="00F92438"/>
    <w:rsid w:val="00F92687"/>
    <w:rsid w:val="00F933E6"/>
    <w:rsid w:val="00F942C2"/>
    <w:rsid w:val="00F947BD"/>
    <w:rsid w:val="00F94DAF"/>
    <w:rsid w:val="00F95381"/>
    <w:rsid w:val="00F95F41"/>
    <w:rsid w:val="00F95FA7"/>
    <w:rsid w:val="00F96E96"/>
    <w:rsid w:val="00F9778D"/>
    <w:rsid w:val="00F97D08"/>
    <w:rsid w:val="00FA1A49"/>
    <w:rsid w:val="00FA1BE3"/>
    <w:rsid w:val="00FA27EB"/>
    <w:rsid w:val="00FA4501"/>
    <w:rsid w:val="00FA5AE3"/>
    <w:rsid w:val="00FA5EB0"/>
    <w:rsid w:val="00FA63E3"/>
    <w:rsid w:val="00FA6CE0"/>
    <w:rsid w:val="00FA73DD"/>
    <w:rsid w:val="00FB0A12"/>
    <w:rsid w:val="00FB13C2"/>
    <w:rsid w:val="00FB17BC"/>
    <w:rsid w:val="00FB2648"/>
    <w:rsid w:val="00FB292F"/>
    <w:rsid w:val="00FB340B"/>
    <w:rsid w:val="00FB4A55"/>
    <w:rsid w:val="00FB5E56"/>
    <w:rsid w:val="00FB78A6"/>
    <w:rsid w:val="00FB79E9"/>
    <w:rsid w:val="00FC0F2A"/>
    <w:rsid w:val="00FC398C"/>
    <w:rsid w:val="00FC6DEA"/>
    <w:rsid w:val="00FC6F93"/>
    <w:rsid w:val="00FC7E40"/>
    <w:rsid w:val="00FC7F6D"/>
    <w:rsid w:val="00FD04FA"/>
    <w:rsid w:val="00FD176C"/>
    <w:rsid w:val="00FD2782"/>
    <w:rsid w:val="00FD38CD"/>
    <w:rsid w:val="00FD3A76"/>
    <w:rsid w:val="00FD6244"/>
    <w:rsid w:val="00FD6F47"/>
    <w:rsid w:val="00FE1A7D"/>
    <w:rsid w:val="00FE2025"/>
    <w:rsid w:val="00FE2EFE"/>
    <w:rsid w:val="00FE3DAA"/>
    <w:rsid w:val="00FE49E3"/>
    <w:rsid w:val="00FE7E0D"/>
    <w:rsid w:val="00FF1219"/>
    <w:rsid w:val="00FF1A3B"/>
    <w:rsid w:val="00FF3A63"/>
    <w:rsid w:val="00FF4559"/>
    <w:rsid w:val="00FF56C5"/>
    <w:rsid w:val="00FF5C73"/>
    <w:rsid w:val="00FF73B2"/>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5:docId w15:val="{C3114AB8-84ED-4F7F-A7AE-57D9A190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8181">
      <w:bodyDiv w:val="1"/>
      <w:marLeft w:val="0"/>
      <w:marRight w:val="0"/>
      <w:marTop w:val="0"/>
      <w:marBottom w:val="0"/>
      <w:divBdr>
        <w:top w:val="none" w:sz="0" w:space="0" w:color="auto"/>
        <w:left w:val="none" w:sz="0" w:space="0" w:color="auto"/>
        <w:bottom w:val="none" w:sz="0" w:space="0" w:color="auto"/>
        <w:right w:val="none" w:sz="0" w:space="0" w:color="auto"/>
      </w:divBdr>
    </w:div>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83918668">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88183183">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257179387">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69955582">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2311499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2620200">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567110664">
      <w:bodyDiv w:val="1"/>
      <w:marLeft w:val="0"/>
      <w:marRight w:val="0"/>
      <w:marTop w:val="0"/>
      <w:marBottom w:val="0"/>
      <w:divBdr>
        <w:top w:val="none" w:sz="0" w:space="0" w:color="auto"/>
        <w:left w:val="none" w:sz="0" w:space="0" w:color="auto"/>
        <w:bottom w:val="none" w:sz="0" w:space="0" w:color="auto"/>
        <w:right w:val="none" w:sz="0" w:space="0" w:color="auto"/>
      </w:divBdr>
    </w:div>
    <w:div w:id="581138186">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793669798">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37886301">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1016522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8999271">
      <w:bodyDiv w:val="1"/>
      <w:marLeft w:val="0"/>
      <w:marRight w:val="0"/>
      <w:marTop w:val="0"/>
      <w:marBottom w:val="0"/>
      <w:divBdr>
        <w:top w:val="none" w:sz="0" w:space="0" w:color="auto"/>
        <w:left w:val="none" w:sz="0" w:space="0" w:color="auto"/>
        <w:bottom w:val="none" w:sz="0" w:space="0" w:color="auto"/>
        <w:right w:val="none" w:sz="0" w:space="0" w:color="auto"/>
      </w:divBdr>
    </w:div>
    <w:div w:id="933785408">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25910055">
      <w:bodyDiv w:val="1"/>
      <w:marLeft w:val="0"/>
      <w:marRight w:val="0"/>
      <w:marTop w:val="0"/>
      <w:marBottom w:val="0"/>
      <w:divBdr>
        <w:top w:val="none" w:sz="0" w:space="0" w:color="auto"/>
        <w:left w:val="none" w:sz="0" w:space="0" w:color="auto"/>
        <w:bottom w:val="none" w:sz="0" w:space="0" w:color="auto"/>
        <w:right w:val="none" w:sz="0" w:space="0" w:color="auto"/>
      </w:divBdr>
    </w:div>
    <w:div w:id="1031805610">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52919945">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222211981">
      <w:bodyDiv w:val="1"/>
      <w:marLeft w:val="0"/>
      <w:marRight w:val="0"/>
      <w:marTop w:val="0"/>
      <w:marBottom w:val="0"/>
      <w:divBdr>
        <w:top w:val="none" w:sz="0" w:space="0" w:color="auto"/>
        <w:left w:val="none" w:sz="0" w:space="0" w:color="auto"/>
        <w:bottom w:val="none" w:sz="0" w:space="0" w:color="auto"/>
        <w:right w:val="none" w:sz="0" w:space="0" w:color="auto"/>
      </w:divBdr>
    </w:div>
    <w:div w:id="1224951422">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496604351">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721248429">
      <w:bodyDiv w:val="1"/>
      <w:marLeft w:val="0"/>
      <w:marRight w:val="0"/>
      <w:marTop w:val="0"/>
      <w:marBottom w:val="0"/>
      <w:divBdr>
        <w:top w:val="none" w:sz="0" w:space="0" w:color="auto"/>
        <w:left w:val="none" w:sz="0" w:space="0" w:color="auto"/>
        <w:bottom w:val="none" w:sz="0" w:space="0" w:color="auto"/>
        <w:right w:val="none" w:sz="0" w:space="0" w:color="auto"/>
      </w:divBdr>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47947164">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162662">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aimex.org.mx/saimex/solicitud/downloadAttach/585800.pag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imex.org.mx/saimex/solicitud/downloadAttach/585330.page"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pomex.org.mx/ipo3/lgt/indice/tlalnepantla/art_92_i/0.web" TargetMode="External"/><Relationship Id="rId2" Type="http://schemas.openxmlformats.org/officeDocument/2006/relationships/hyperlink" Target="http://legislacion.edomex.gob.mx/sites/legislacion.edomex.gob.mx/files/files/pdf/bdo/bdo2018/bdo106.pdf" TargetMode="External"/><Relationship Id="rId1" Type="http://schemas.openxmlformats.org/officeDocument/2006/relationships/hyperlink" Target="http://www.tlalnepantla.gob.mx/pages/reglamento/pdf/Reformas%20y%20adicione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84322-3D90-4516-98F0-B4412149D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49</Pages>
  <Words>10531</Words>
  <Characters>57921</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11</cp:revision>
  <cp:lastPrinted>2018-10-26T20:47:00Z</cp:lastPrinted>
  <dcterms:created xsi:type="dcterms:W3CDTF">2018-10-25T22:25:00Z</dcterms:created>
  <dcterms:modified xsi:type="dcterms:W3CDTF">2019-01-09T00:15:00Z</dcterms:modified>
</cp:coreProperties>
</file>