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1CC44435" w:rsidR="009E5A7D" w:rsidRPr="00911351" w:rsidRDefault="009E5A7D" w:rsidP="009E5A7D">
      <w:pPr>
        <w:spacing w:before="240" w:after="240" w:line="360" w:lineRule="auto"/>
        <w:jc w:val="both"/>
        <w:rPr>
          <w:rFonts w:ascii="Palatino Linotype" w:hAnsi="Palatino Linotype" w:cs="Arial"/>
        </w:rPr>
      </w:pPr>
      <w:bookmarkStart w:id="0" w:name="_GoBack"/>
      <w:bookmarkEnd w:id="0"/>
      <w:r w:rsidRPr="00911351">
        <w:rPr>
          <w:rFonts w:ascii="Palatino Linotype" w:hAnsi="Palatino Linotype"/>
        </w:rPr>
        <w:t>Resolución del Pleno del Instituto de Transparencia, Acceso a la Información Pública y Protección de Datos Personales del Estado de México y Municipios,</w:t>
      </w:r>
      <w:r w:rsidR="00880CEA" w:rsidRPr="00911351">
        <w:rPr>
          <w:rFonts w:ascii="Palatino Linotype" w:hAnsi="Palatino Linotype"/>
        </w:rPr>
        <w:t xml:space="preserve"> </w:t>
      </w:r>
      <w:r w:rsidR="00880CEA"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00DF2EE7" w:rsidRPr="00911351">
        <w:rPr>
          <w:rFonts w:ascii="Palatino Linotype" w:hAnsi="Palatino Linotype"/>
        </w:rPr>
        <w:t>de fecha</w:t>
      </w:r>
      <w:r w:rsidRPr="00911351">
        <w:rPr>
          <w:rStyle w:val="apple-converted-space"/>
          <w:rFonts w:ascii="Palatino Linotype" w:hAnsi="Palatino Linotype" w:cs="Arial"/>
        </w:rPr>
        <w:t> </w:t>
      </w:r>
      <w:r w:rsidR="008F193D">
        <w:rPr>
          <w:rStyle w:val="normaltextrun"/>
          <w:rFonts w:ascii="Palatino Linotype" w:hAnsi="Palatino Linotype" w:cs="Arial"/>
        </w:rPr>
        <w:t xml:space="preserve">diecisiete </w:t>
      </w:r>
      <w:r w:rsidRPr="00911351">
        <w:rPr>
          <w:rStyle w:val="normaltextrun"/>
          <w:rFonts w:ascii="Palatino Linotype" w:hAnsi="Palatino Linotype" w:cs="Arial"/>
        </w:rPr>
        <w:t>de</w:t>
      </w:r>
      <w:r w:rsidRPr="00911351">
        <w:rPr>
          <w:rStyle w:val="apple-converted-space"/>
          <w:rFonts w:ascii="Palatino Linotype" w:hAnsi="Palatino Linotype" w:cs="Arial"/>
        </w:rPr>
        <w:t> </w:t>
      </w:r>
      <w:r w:rsidR="008F193D">
        <w:rPr>
          <w:rStyle w:val="normaltextrun"/>
          <w:rFonts w:ascii="Palatino Linotype" w:hAnsi="Palatino Linotype" w:cs="Arial"/>
        </w:rPr>
        <w:t>octubre</w:t>
      </w:r>
      <w:r w:rsidRPr="00911351">
        <w:rPr>
          <w:rStyle w:val="normaltextrun"/>
          <w:rFonts w:ascii="Palatino Linotype" w:hAnsi="Palatino Linotype" w:cs="Arial"/>
        </w:rPr>
        <w:t xml:space="preserve"> de dos mil </w:t>
      </w:r>
      <w:r w:rsidR="00FA59AA">
        <w:rPr>
          <w:rStyle w:val="normaltextrun"/>
          <w:rFonts w:ascii="Palatino Linotype" w:hAnsi="Palatino Linotype" w:cs="Arial"/>
        </w:rPr>
        <w:t>dieciocho</w:t>
      </w:r>
      <w:r w:rsidRPr="00911351">
        <w:rPr>
          <w:rStyle w:val="normaltextrun"/>
          <w:rFonts w:ascii="Palatino Linotype" w:hAnsi="Palatino Linotype" w:cs="Arial"/>
        </w:rPr>
        <w:t>.</w:t>
      </w:r>
    </w:p>
    <w:p w14:paraId="09115020" w14:textId="251BE702" w:rsidR="009E5A7D"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8F193D">
        <w:rPr>
          <w:rFonts w:ascii="Palatino Linotype" w:hAnsi="Palatino Linotype" w:cs="Arial"/>
          <w:b/>
          <w:bCs/>
        </w:rPr>
        <w:t>03374</w:t>
      </w:r>
      <w:r w:rsidR="00FA59AA">
        <w:rPr>
          <w:rFonts w:ascii="Palatino Linotype" w:hAnsi="Palatino Linotype" w:cs="Arial"/>
          <w:b/>
          <w:bCs/>
        </w:rPr>
        <w:t>/INFOEM/IP/RR/2018</w:t>
      </w:r>
      <w:r w:rsidRPr="00911351">
        <w:rPr>
          <w:rFonts w:ascii="Palatino Linotype" w:hAnsi="Palatino Linotype" w:cs="Arial"/>
        </w:rPr>
        <w:t>, interpuesto por</w:t>
      </w:r>
      <w:r w:rsidR="00375B4E" w:rsidRPr="00911351">
        <w:rPr>
          <w:rFonts w:ascii="Palatino Linotype" w:hAnsi="Palatino Linotype" w:cs="Arial"/>
        </w:rPr>
        <w:t xml:space="preserve"> </w:t>
      </w:r>
      <w:r w:rsidR="00662B0B">
        <w:rPr>
          <w:rFonts w:ascii="Palatino Linotype" w:hAnsi="Palatino Linotype" w:cs="Arial"/>
          <w:b/>
        </w:rPr>
        <w:t>XXXX XXXXXXXXX XXXX</w:t>
      </w:r>
      <w:r w:rsidRPr="00911351">
        <w:rPr>
          <w:rFonts w:ascii="Palatino Linotype" w:hAnsi="Palatino Linotype" w:cs="Arial"/>
        </w:rPr>
        <w:t xml:space="preserve"> en lo sucesivo </w:t>
      </w:r>
      <w:r w:rsidR="00892A52">
        <w:rPr>
          <w:rFonts w:ascii="Palatino Linotype" w:hAnsi="Palatino Linotype" w:cs="Arial"/>
        </w:rPr>
        <w:t>el</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en contra de la</w:t>
      </w:r>
      <w:r w:rsidR="00FD5E90" w:rsidRPr="00911351">
        <w:rPr>
          <w:rFonts w:ascii="Palatino Linotype" w:hAnsi="Palatino Linotype" w:cs="Arial"/>
        </w:rPr>
        <w:t xml:space="preserve"> </w:t>
      </w:r>
      <w:r w:rsidRPr="00911351">
        <w:rPr>
          <w:rFonts w:ascii="Palatino Linotype" w:hAnsi="Palatino Linotype" w:cs="Arial"/>
        </w:rPr>
        <w:t xml:space="preserve">respuesta a su solicitud de información con número de folio </w:t>
      </w:r>
      <w:r w:rsidR="008F193D">
        <w:rPr>
          <w:rFonts w:ascii="Palatino Linotype" w:hAnsi="Palatino Linotype" w:cs="Arial"/>
          <w:b/>
        </w:rPr>
        <w:t>00230</w:t>
      </w:r>
      <w:r w:rsidRPr="00911351">
        <w:rPr>
          <w:rFonts w:ascii="Palatino Linotype" w:hAnsi="Palatino Linotype" w:cs="Arial"/>
          <w:b/>
        </w:rPr>
        <w:t>/</w:t>
      </w:r>
      <w:r w:rsidR="008F193D">
        <w:rPr>
          <w:rFonts w:ascii="Palatino Linotype" w:hAnsi="Palatino Linotype" w:cs="Arial"/>
          <w:b/>
        </w:rPr>
        <w:t>SEDUM</w:t>
      </w:r>
      <w:r w:rsidR="00FA59AA">
        <w:rPr>
          <w:rFonts w:ascii="Palatino Linotype" w:hAnsi="Palatino Linotype" w:cs="Arial"/>
          <w:b/>
        </w:rPr>
        <w:t>/IP/2018</w:t>
      </w:r>
      <w:r w:rsidR="00892A52">
        <w:rPr>
          <w:rFonts w:ascii="Palatino Linotype" w:hAnsi="Palatino Linotype" w:cs="Arial"/>
        </w:rPr>
        <w:t>, por parte de</w:t>
      </w:r>
      <w:r w:rsidR="008F193D">
        <w:rPr>
          <w:rFonts w:ascii="Palatino Linotype" w:hAnsi="Palatino Linotype" w:cs="Arial"/>
        </w:rPr>
        <w:t xml:space="preserve"> </w:t>
      </w:r>
      <w:r w:rsidR="00892A52">
        <w:rPr>
          <w:rFonts w:ascii="Palatino Linotype" w:hAnsi="Palatino Linotype" w:cs="Arial"/>
        </w:rPr>
        <w:t>l</w:t>
      </w:r>
      <w:r w:rsidR="008F193D">
        <w:rPr>
          <w:rFonts w:ascii="Palatino Linotype" w:hAnsi="Palatino Linotype" w:cs="Arial"/>
        </w:rPr>
        <w:t>a</w:t>
      </w:r>
      <w:r w:rsidRPr="00911351">
        <w:rPr>
          <w:rFonts w:ascii="Palatino Linotype" w:hAnsi="Palatino Linotype" w:cs="Arial"/>
        </w:rPr>
        <w:t xml:space="preserve"> </w:t>
      </w:r>
      <w:r w:rsidR="008F193D">
        <w:rPr>
          <w:rFonts w:ascii="Palatino Linotype" w:hAnsi="Palatino Linotype" w:cs="Arial"/>
          <w:b/>
        </w:rPr>
        <w:t>Secretaria de Desarrollo Urbano y Metropolitano</w:t>
      </w:r>
      <w:r w:rsidRPr="00911351">
        <w:rPr>
          <w:rFonts w:ascii="Palatino Linotype" w:hAnsi="Palatino Linotype" w:cs="Arial"/>
        </w:rPr>
        <w:t xml:space="preserve">, en lo sucesivo el </w:t>
      </w:r>
      <w:r w:rsidRPr="00911351">
        <w:rPr>
          <w:rFonts w:ascii="Palatino Linotype" w:hAnsi="Palatino Linotype" w:cs="Arial"/>
          <w:b/>
        </w:rPr>
        <w:t xml:space="preserve">Sujeto Obligado; </w:t>
      </w:r>
      <w:r w:rsidRPr="00911351">
        <w:rPr>
          <w:rFonts w:ascii="Palatino Linotype" w:hAnsi="Palatino Linotype" w:cs="Arial"/>
        </w:rPr>
        <w:t>se procede a dictar la presente resol</w:t>
      </w:r>
      <w:r w:rsidR="00713E1B" w:rsidRPr="00911351">
        <w:rPr>
          <w:rFonts w:ascii="Palatino Linotype" w:hAnsi="Palatino Linotype" w:cs="Arial"/>
        </w:rPr>
        <w:t>ución, con base en lo</w:t>
      </w:r>
      <w:r w:rsidR="00DE57B5">
        <w:rPr>
          <w:rFonts w:ascii="Palatino Linotype" w:hAnsi="Palatino Linotype" w:cs="Arial"/>
        </w:rPr>
        <w:t>s</w:t>
      </w:r>
      <w:r w:rsidR="00713E1B" w:rsidRPr="00911351">
        <w:rPr>
          <w:rFonts w:ascii="Palatino Linotype" w:hAnsi="Palatino Linotype" w:cs="Arial"/>
        </w:rPr>
        <w:t xml:space="preserve"> siguiente</w:t>
      </w:r>
      <w:r w:rsidR="00F216A5" w:rsidRPr="00911351">
        <w:rPr>
          <w:rFonts w:ascii="Palatino Linotype" w:hAnsi="Palatino Linotype" w:cs="Arial"/>
        </w:rPr>
        <w:t>s</w:t>
      </w:r>
      <w:r w:rsidR="00713E1B" w:rsidRPr="00911351">
        <w:rPr>
          <w:rFonts w:ascii="Palatino Linotype" w:hAnsi="Palatino Linotype" w:cs="Arial"/>
        </w:rPr>
        <w:t>:</w:t>
      </w:r>
    </w:p>
    <w:p w14:paraId="783B97B4" w14:textId="77777777" w:rsidR="009E5A7D" w:rsidRPr="00911351" w:rsidRDefault="009E5A7D" w:rsidP="009E5A7D">
      <w:pPr>
        <w:pStyle w:val="Prrafodelista"/>
        <w:numPr>
          <w:ilvl w:val="0"/>
          <w:numId w:val="3"/>
        </w:numPr>
        <w:spacing w:before="240" w:after="240" w:line="360" w:lineRule="auto"/>
        <w:ind w:left="1077"/>
        <w:contextualSpacing/>
        <w:jc w:val="center"/>
        <w:rPr>
          <w:rFonts w:ascii="Palatino Linotype" w:hAnsi="Palatino Linotype" w:cs="Arial"/>
          <w:b/>
        </w:rPr>
      </w:pPr>
      <w:r w:rsidRPr="00911351">
        <w:rPr>
          <w:rFonts w:ascii="Palatino Linotype" w:hAnsi="Palatino Linotype" w:cs="Arial"/>
          <w:b/>
        </w:rPr>
        <w:t>A N T E C E D E N T E S:</w:t>
      </w:r>
    </w:p>
    <w:p w14:paraId="2137DF43" w14:textId="0B5C63D5" w:rsidR="009E5A7D" w:rsidRPr="00911351" w:rsidRDefault="009E5A7D" w:rsidP="009E5A7D">
      <w:pPr>
        <w:spacing w:before="240" w:after="240" w:line="360" w:lineRule="auto"/>
        <w:jc w:val="both"/>
        <w:rPr>
          <w:rFonts w:ascii="Palatino Linotype" w:hAnsi="Palatino Linotype" w:cs="Arial"/>
          <w:b/>
        </w:rPr>
      </w:pPr>
      <w:r w:rsidRPr="00911351">
        <w:rPr>
          <w:rFonts w:ascii="Palatino Linotype" w:hAnsi="Palatino Linotype" w:cs="Arial"/>
          <w:b/>
        </w:rPr>
        <w:t xml:space="preserve">1. Solicitud de acceso a la información. </w:t>
      </w:r>
      <w:r w:rsidRPr="00911351">
        <w:rPr>
          <w:rFonts w:ascii="Palatino Linotype" w:hAnsi="Palatino Linotype" w:cs="Arial"/>
        </w:rPr>
        <w:t xml:space="preserve">Con fecha </w:t>
      </w:r>
      <w:r w:rsidR="008F193D">
        <w:rPr>
          <w:rFonts w:ascii="Palatino Linotype" w:hAnsi="Palatino Linotype" w:cs="Arial"/>
        </w:rPr>
        <w:t>dieciséis</w:t>
      </w:r>
      <w:r w:rsidRPr="00911351">
        <w:rPr>
          <w:rFonts w:ascii="Palatino Linotype" w:hAnsi="Palatino Linotype" w:cs="Arial"/>
        </w:rPr>
        <w:t xml:space="preserve"> de </w:t>
      </w:r>
      <w:r w:rsidR="008F193D">
        <w:rPr>
          <w:rFonts w:ascii="Palatino Linotype" w:hAnsi="Palatino Linotype" w:cs="Arial"/>
        </w:rPr>
        <w:t>agosto</w:t>
      </w:r>
      <w:r w:rsidR="001F2AAE" w:rsidRPr="00911351">
        <w:rPr>
          <w:rFonts w:ascii="Palatino Linotype" w:hAnsi="Palatino Linotype" w:cs="Arial"/>
        </w:rPr>
        <w:t xml:space="preserve"> </w:t>
      </w:r>
      <w:r w:rsidRPr="00911351">
        <w:rPr>
          <w:rFonts w:ascii="Palatino Linotype" w:hAnsi="Palatino Linotype" w:cs="Arial"/>
        </w:rPr>
        <w:t xml:space="preserve">de dos mil </w:t>
      </w:r>
      <w:r w:rsidR="00FA59AA">
        <w:rPr>
          <w:rFonts w:ascii="Palatino Linotype" w:hAnsi="Palatino Linotype" w:cs="Arial"/>
        </w:rPr>
        <w:t>dieciocho</w:t>
      </w:r>
      <w:r w:rsidRPr="00911351">
        <w:rPr>
          <w:rFonts w:ascii="Palatino Linotype" w:hAnsi="Palatino Linotype" w:cs="Arial"/>
        </w:rPr>
        <w:t>, la</w:t>
      </w:r>
      <w:r w:rsidR="00176A2B" w:rsidRPr="00911351">
        <w:rPr>
          <w:rFonts w:ascii="Palatino Linotype" w:hAnsi="Palatino Linotype" w:cs="Arial"/>
        </w:rPr>
        <w:t xml:space="preserve"> parte</w:t>
      </w:r>
      <w:r w:rsidRPr="00911351">
        <w:rPr>
          <w:rFonts w:ascii="Palatino Linotype" w:hAnsi="Palatino Linotype" w:cs="Arial"/>
        </w:rPr>
        <w:t xml:space="preserve"> </w:t>
      </w:r>
      <w:r w:rsidRPr="00911351">
        <w:rPr>
          <w:rFonts w:ascii="Palatino Linotype" w:hAnsi="Palatino Linotype" w:cs="Arial"/>
          <w:b/>
        </w:rPr>
        <w:t>recurrente</w:t>
      </w:r>
      <w:r w:rsidRPr="00911351">
        <w:rPr>
          <w:rFonts w:ascii="Palatino Linotype" w:hAnsi="Palatino Linotype" w:cs="Arial"/>
        </w:rPr>
        <w:t xml:space="preserve"> formuló solicitud de acceso a información pública al </w:t>
      </w:r>
      <w:r w:rsidRPr="00911351">
        <w:rPr>
          <w:rFonts w:ascii="Palatino Linotype" w:hAnsi="Palatino Linotype" w:cs="Arial"/>
          <w:b/>
        </w:rPr>
        <w:t>Sujeto Obligado</w:t>
      </w:r>
      <w:r w:rsidRPr="00911351">
        <w:rPr>
          <w:rFonts w:ascii="Palatino Linotype" w:hAnsi="Palatino Linotype" w:cs="Arial"/>
        </w:rPr>
        <w:t xml:space="preserve"> a través del Sistema de Acceso a la Información Mexiquense, en adelante </w:t>
      </w:r>
      <w:r w:rsidRPr="00911351">
        <w:rPr>
          <w:rFonts w:ascii="Palatino Linotype" w:hAnsi="Palatino Linotype" w:cs="Arial"/>
          <w:b/>
        </w:rPr>
        <w:t>SAIMEX,</w:t>
      </w:r>
      <w:r w:rsidRPr="00911351">
        <w:rPr>
          <w:rFonts w:ascii="Palatino Linotype" w:hAnsi="Palatino Linotype" w:cs="Arial"/>
        </w:rPr>
        <w:t xml:space="preserve">  requiriéndole lo siguiente:</w:t>
      </w:r>
    </w:p>
    <w:p w14:paraId="777CDE7C" w14:textId="1FEC66BB" w:rsidR="004F6DE4" w:rsidRPr="008F193D" w:rsidRDefault="009E5A7D" w:rsidP="00BF60AE">
      <w:pPr>
        <w:autoSpaceDE w:val="0"/>
        <w:autoSpaceDN w:val="0"/>
        <w:adjustRightInd w:val="0"/>
        <w:ind w:left="851" w:right="900"/>
        <w:jc w:val="both"/>
        <w:rPr>
          <w:rFonts w:ascii="Palatino Linotype" w:hAnsi="Palatino Linotype"/>
          <w:i/>
          <w:sz w:val="22"/>
          <w:szCs w:val="22"/>
        </w:rPr>
      </w:pPr>
      <w:r w:rsidRPr="008F193D">
        <w:rPr>
          <w:rFonts w:ascii="Palatino Linotype" w:hAnsi="Palatino Linotype" w:cs="Arial"/>
          <w:i/>
          <w:sz w:val="22"/>
          <w:szCs w:val="22"/>
        </w:rPr>
        <w:t>“</w:t>
      </w:r>
      <w:r w:rsidR="008F193D" w:rsidRPr="008F193D">
        <w:rPr>
          <w:rFonts w:ascii="Palatino Linotype" w:hAnsi="Palatino Linotype"/>
          <w:i/>
          <w:color w:val="000000"/>
          <w:sz w:val="22"/>
          <w:szCs w:val="22"/>
        </w:rPr>
        <w:t>relación de bienes muebles de la secretaría, en donde se pueda consultar el servidor público que se responsabiliza por el resguardo de los mismos</w:t>
      </w:r>
      <w:r w:rsidR="003E5056" w:rsidRPr="008F193D">
        <w:rPr>
          <w:rFonts w:ascii="Palatino Linotype" w:hAnsi="Palatino Linotype"/>
          <w:i/>
          <w:color w:val="000000"/>
          <w:sz w:val="22"/>
          <w:szCs w:val="22"/>
        </w:rPr>
        <w:t>.</w:t>
      </w:r>
      <w:r w:rsidRPr="008F193D">
        <w:rPr>
          <w:rFonts w:ascii="Palatino Linotype" w:hAnsi="Palatino Linotype" w:cs="Arial"/>
          <w:i/>
          <w:sz w:val="22"/>
          <w:szCs w:val="22"/>
        </w:rPr>
        <w:t>” (</w:t>
      </w:r>
      <w:proofErr w:type="gramStart"/>
      <w:r w:rsidRPr="008F193D">
        <w:rPr>
          <w:rFonts w:ascii="Palatino Linotype" w:hAnsi="Palatino Linotype" w:cs="Arial"/>
          <w:i/>
          <w:sz w:val="22"/>
          <w:szCs w:val="22"/>
        </w:rPr>
        <w:t>sic</w:t>
      </w:r>
      <w:proofErr w:type="gramEnd"/>
      <w:r w:rsidRPr="008F193D">
        <w:rPr>
          <w:rFonts w:ascii="Palatino Linotype" w:hAnsi="Palatino Linotype" w:cs="Arial"/>
          <w:i/>
          <w:sz w:val="22"/>
          <w:szCs w:val="22"/>
        </w:rPr>
        <w:t>)</w:t>
      </w:r>
    </w:p>
    <w:p w14:paraId="7F8097B6" w14:textId="03491DE0" w:rsidR="0026697E" w:rsidRPr="00911351" w:rsidRDefault="0026697E" w:rsidP="00392530">
      <w:pPr>
        <w:spacing w:before="240" w:after="240" w:line="360" w:lineRule="auto"/>
        <w:jc w:val="both"/>
        <w:rPr>
          <w:rFonts w:ascii="Palatino Linotype" w:hAnsi="Palatino Linotype" w:cs="Arial"/>
        </w:rPr>
      </w:pPr>
      <w:r w:rsidRPr="00911351">
        <w:rPr>
          <w:rFonts w:ascii="Palatino Linotype" w:hAnsi="Palatino Linotype" w:cs="Arial"/>
          <w:b/>
        </w:rPr>
        <w:t xml:space="preserve">Modalidad  elegida para la entrega de la información: </w:t>
      </w:r>
      <w:r w:rsidRPr="00911351">
        <w:rPr>
          <w:rFonts w:ascii="Palatino Linotype" w:hAnsi="Palatino Linotype" w:cs="Arial"/>
        </w:rPr>
        <w:t>a través del SAIMEX.</w:t>
      </w:r>
    </w:p>
    <w:p w14:paraId="4B72770E" w14:textId="631DD0C9" w:rsidR="00592026" w:rsidRPr="00911351" w:rsidRDefault="00B30C72" w:rsidP="00592026">
      <w:pPr>
        <w:spacing w:before="240" w:after="240" w:line="360" w:lineRule="auto"/>
        <w:jc w:val="both"/>
        <w:rPr>
          <w:rFonts w:ascii="Palatino Linotype" w:hAnsi="Palatino Linotype" w:cs="Arial"/>
        </w:rPr>
      </w:pPr>
      <w:r>
        <w:rPr>
          <w:rFonts w:ascii="Palatino Linotype" w:hAnsi="Palatino Linotype" w:cs="Arial"/>
          <w:b/>
        </w:rPr>
        <w:t xml:space="preserve">2. </w:t>
      </w:r>
      <w:r w:rsidR="00592026" w:rsidRPr="00911351">
        <w:rPr>
          <w:rFonts w:ascii="Palatino Linotype" w:hAnsi="Palatino Linotype" w:cs="Arial"/>
          <w:b/>
        </w:rPr>
        <w:t xml:space="preserve">Respuesta. </w:t>
      </w:r>
      <w:r w:rsidR="00592026" w:rsidRPr="00911351">
        <w:rPr>
          <w:rFonts w:ascii="Palatino Linotype" w:hAnsi="Palatino Linotype" w:cs="Arial"/>
        </w:rPr>
        <w:t xml:space="preserve">Con fecha </w:t>
      </w:r>
      <w:r>
        <w:rPr>
          <w:rFonts w:ascii="Palatino Linotype" w:hAnsi="Palatino Linotype" w:cs="Arial"/>
        </w:rPr>
        <w:t>seis</w:t>
      </w:r>
      <w:r w:rsidR="00837DBA" w:rsidRPr="00911351">
        <w:rPr>
          <w:rFonts w:ascii="Palatino Linotype" w:hAnsi="Palatino Linotype" w:cs="Arial"/>
        </w:rPr>
        <w:t xml:space="preserve"> </w:t>
      </w:r>
      <w:r w:rsidR="00592026" w:rsidRPr="00911351">
        <w:rPr>
          <w:rFonts w:ascii="Palatino Linotype" w:hAnsi="Palatino Linotype" w:cs="Arial"/>
        </w:rPr>
        <w:t xml:space="preserve">de </w:t>
      </w:r>
      <w:r w:rsidR="008F193D">
        <w:rPr>
          <w:rFonts w:ascii="Palatino Linotype" w:hAnsi="Palatino Linotype" w:cs="Arial"/>
        </w:rPr>
        <w:t>septiembre</w:t>
      </w:r>
      <w:r w:rsidR="00592026" w:rsidRPr="00911351">
        <w:rPr>
          <w:rFonts w:ascii="Palatino Linotype" w:hAnsi="Palatino Linotype" w:cs="Arial"/>
        </w:rPr>
        <w:t xml:space="preserve"> </w:t>
      </w:r>
      <w:r w:rsidR="00FA59AA">
        <w:rPr>
          <w:rFonts w:ascii="Palatino Linotype" w:hAnsi="Palatino Linotype" w:cs="Arial"/>
        </w:rPr>
        <w:t>de dos mil dieciocho</w:t>
      </w:r>
      <w:r w:rsidR="00592026" w:rsidRPr="00911351">
        <w:rPr>
          <w:rFonts w:ascii="Palatino Linotype" w:hAnsi="Palatino Linotype" w:cs="Arial"/>
        </w:rPr>
        <w:t xml:space="preserve"> el </w:t>
      </w:r>
      <w:r w:rsidR="00592026" w:rsidRPr="00911351">
        <w:rPr>
          <w:rFonts w:ascii="Palatino Linotype" w:hAnsi="Palatino Linotype" w:cs="Arial"/>
          <w:b/>
        </w:rPr>
        <w:t>Sujeto Obligado</w:t>
      </w:r>
      <w:r w:rsidR="00592026" w:rsidRPr="00911351">
        <w:rPr>
          <w:rFonts w:ascii="Palatino Linotype" w:hAnsi="Palatino Linotype" w:cs="Arial"/>
        </w:rPr>
        <w:t xml:space="preserve"> envió su respuesta a la solicitud de acceso a la información a través del SAIMEX, </w:t>
      </w:r>
      <w:r w:rsidR="002974A7" w:rsidRPr="00911351">
        <w:rPr>
          <w:rFonts w:ascii="Palatino Linotype" w:hAnsi="Palatino Linotype" w:cs="Arial"/>
        </w:rPr>
        <w:t>la cual versa como sigue</w:t>
      </w:r>
      <w:r w:rsidR="00592026" w:rsidRPr="00911351">
        <w:rPr>
          <w:rFonts w:ascii="Palatino Linotype" w:hAnsi="Palatino Linotype" w:cs="Arial"/>
        </w:rPr>
        <w:t>:</w:t>
      </w:r>
    </w:p>
    <w:p w14:paraId="3DDBAA68" w14:textId="5B004A4E" w:rsidR="00B30C72" w:rsidRPr="008F193D" w:rsidRDefault="002974A7" w:rsidP="00FA59AA">
      <w:pPr>
        <w:spacing w:before="240" w:after="240"/>
        <w:ind w:left="851" w:right="900"/>
        <w:jc w:val="both"/>
        <w:rPr>
          <w:rFonts w:ascii="Palatino Linotype" w:hAnsi="Palatino Linotype"/>
          <w:i/>
          <w:color w:val="000000"/>
          <w:sz w:val="22"/>
          <w:szCs w:val="22"/>
        </w:rPr>
      </w:pPr>
      <w:r w:rsidRPr="008F193D">
        <w:rPr>
          <w:rFonts w:ascii="Palatino Linotype" w:hAnsi="Palatino Linotype" w:cs="Arial"/>
          <w:i/>
          <w:sz w:val="22"/>
          <w:szCs w:val="22"/>
        </w:rPr>
        <w:lastRenderedPageBreak/>
        <w:t>“</w:t>
      </w:r>
      <w:r w:rsidR="008F193D" w:rsidRPr="008F193D">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2F3BA5" w14:textId="368CDD2E" w:rsidR="002974A7" w:rsidRPr="008F193D" w:rsidRDefault="008F193D" w:rsidP="00FA59AA">
      <w:pPr>
        <w:spacing w:before="240" w:after="240"/>
        <w:ind w:left="851" w:right="900"/>
        <w:jc w:val="both"/>
        <w:rPr>
          <w:rFonts w:ascii="Palatino Linotype" w:hAnsi="Palatino Linotype" w:cs="Arial"/>
          <w:i/>
          <w:sz w:val="22"/>
          <w:szCs w:val="22"/>
        </w:rPr>
      </w:pPr>
      <w:r w:rsidRPr="008F193D">
        <w:rPr>
          <w:rFonts w:ascii="Palatino Linotype" w:hAnsi="Palatino Linotype"/>
          <w:i/>
          <w:color w:val="000000"/>
          <w:sz w:val="22"/>
          <w:szCs w:val="22"/>
        </w:rPr>
        <w:t>DE TENER ALGUNA DUDA O ACLARACIÓN FAVOR DE COMUNICARSE A LA UNIDAD DE INFORMACIÓN AL TELÉFONO (01 722) 275 79 11</w:t>
      </w:r>
      <w:r w:rsidR="002974A7" w:rsidRPr="008F193D">
        <w:rPr>
          <w:rFonts w:ascii="Palatino Linotype" w:hAnsi="Palatino Linotype"/>
          <w:i/>
          <w:sz w:val="22"/>
          <w:szCs w:val="22"/>
        </w:rPr>
        <w:t>.” (</w:t>
      </w:r>
      <w:proofErr w:type="gramStart"/>
      <w:r w:rsidR="002974A7" w:rsidRPr="008F193D">
        <w:rPr>
          <w:rFonts w:ascii="Palatino Linotype" w:hAnsi="Palatino Linotype"/>
          <w:i/>
          <w:sz w:val="22"/>
          <w:szCs w:val="22"/>
        </w:rPr>
        <w:t>sic</w:t>
      </w:r>
      <w:proofErr w:type="gramEnd"/>
      <w:r w:rsidR="002974A7" w:rsidRPr="008F193D">
        <w:rPr>
          <w:rFonts w:ascii="Palatino Linotype" w:hAnsi="Palatino Linotype"/>
          <w:i/>
          <w:sz w:val="22"/>
          <w:szCs w:val="22"/>
        </w:rPr>
        <w:t>)</w:t>
      </w:r>
    </w:p>
    <w:p w14:paraId="5C28098D" w14:textId="4CF94C15" w:rsidR="008F193D" w:rsidRDefault="008F193D" w:rsidP="009E5A7D">
      <w:pPr>
        <w:spacing w:before="240" w:after="240" w:line="360" w:lineRule="auto"/>
        <w:jc w:val="both"/>
        <w:rPr>
          <w:rFonts w:ascii="Palatino Linotype" w:hAnsi="Palatino Linotype" w:cs="Arial"/>
        </w:rPr>
      </w:pPr>
      <w:r>
        <w:rPr>
          <w:rFonts w:ascii="Palatino Linotype" w:hAnsi="Palatino Linotype" w:cs="Arial"/>
          <w:b/>
        </w:rPr>
        <w:t xml:space="preserve">Anexos. </w:t>
      </w:r>
      <w:r>
        <w:rPr>
          <w:rFonts w:ascii="Palatino Linotype" w:hAnsi="Palatino Linotype" w:cs="Arial"/>
        </w:rPr>
        <w:t>El Sujeto Obligado agregó a su respuesta los archivos que se describen enseguida:</w:t>
      </w:r>
    </w:p>
    <w:p w14:paraId="1964D984" w14:textId="0462985C" w:rsidR="008F193D" w:rsidRDefault="008F193D" w:rsidP="009E5A7D">
      <w:pPr>
        <w:spacing w:before="240" w:after="240" w:line="360" w:lineRule="auto"/>
        <w:jc w:val="both"/>
        <w:rPr>
          <w:rFonts w:ascii="Palatino Linotype" w:hAnsi="Palatino Linotype"/>
        </w:rPr>
      </w:pPr>
      <w:r>
        <w:rPr>
          <w:rFonts w:ascii="Palatino Linotype" w:hAnsi="Palatino Linotype" w:cs="Arial"/>
        </w:rPr>
        <w:t xml:space="preserve">- </w:t>
      </w:r>
      <w:r w:rsidRPr="008F193D">
        <w:rPr>
          <w:rFonts w:ascii="Palatino Linotype" w:hAnsi="Palatino Linotype" w:cs="Arial"/>
          <w:i/>
          <w:szCs w:val="22"/>
        </w:rPr>
        <w:t>“</w:t>
      </w:r>
      <w:hyperlink r:id="rId8" w:tgtFrame="_blank" w:history="1">
        <w:r w:rsidRPr="008F193D">
          <w:rPr>
            <w:rStyle w:val="Hipervnculo"/>
            <w:rFonts w:ascii="Palatino Linotype" w:hAnsi="Palatino Linotype" w:cs="Arial"/>
            <w:bCs/>
            <w:i/>
            <w:color w:val="auto"/>
            <w:szCs w:val="22"/>
            <w:u w:val="none"/>
          </w:rPr>
          <w:t>RESPUESTA_00230_IP_2018 SEDUM.pdf</w:t>
        </w:r>
      </w:hyperlink>
      <w:r w:rsidRPr="008F193D">
        <w:rPr>
          <w:rFonts w:ascii="Palatino Linotype" w:hAnsi="Palatino Linotype"/>
          <w:i/>
          <w:szCs w:val="22"/>
        </w:rPr>
        <w:t>”:</w:t>
      </w:r>
      <w:r w:rsidRPr="008F193D">
        <w:rPr>
          <w:rFonts w:ascii="Palatino Linotype" w:hAnsi="Palatino Linotype"/>
        </w:rPr>
        <w:t xml:space="preserve"> </w:t>
      </w:r>
      <w:r>
        <w:rPr>
          <w:rFonts w:ascii="Palatino Linotype" w:hAnsi="Palatino Linotype"/>
        </w:rPr>
        <w:t>Mismo que contiene el oficio 22400600/584/2018</w:t>
      </w:r>
      <w:r w:rsidR="00E24CB2">
        <w:rPr>
          <w:rFonts w:ascii="Palatino Linotype" w:hAnsi="Palatino Linotype"/>
        </w:rPr>
        <w:t xml:space="preserve"> emitido por el responsable de la Unidad de Transparencia, por medio del cual hace de conocimiento del solicitante la contestación emitida por la Coordinación Administrativa a quien se le turnó la solicitud de información.</w:t>
      </w:r>
    </w:p>
    <w:p w14:paraId="69AF47CE" w14:textId="6A25ECA9" w:rsidR="00E24CB2" w:rsidRPr="00E24CB2" w:rsidRDefault="00E24CB2" w:rsidP="009E5A7D">
      <w:pPr>
        <w:spacing w:before="240" w:after="240" w:line="360" w:lineRule="auto"/>
        <w:jc w:val="both"/>
        <w:rPr>
          <w:rFonts w:ascii="Palatino Linotype" w:hAnsi="Palatino Linotype" w:cs="Arial"/>
          <w:szCs w:val="22"/>
        </w:rPr>
      </w:pPr>
      <w:r>
        <w:rPr>
          <w:rFonts w:ascii="Palatino Linotype" w:hAnsi="Palatino Linotype"/>
        </w:rPr>
        <w:t xml:space="preserve">- </w:t>
      </w:r>
      <w:r w:rsidRPr="00E24CB2">
        <w:rPr>
          <w:rFonts w:ascii="Palatino Linotype" w:hAnsi="Palatino Linotype"/>
          <w:i/>
          <w:szCs w:val="22"/>
        </w:rPr>
        <w:t>“</w:t>
      </w:r>
      <w:hyperlink r:id="rId9" w:tgtFrame="_blank" w:history="1">
        <w:r w:rsidRPr="00E24CB2">
          <w:rPr>
            <w:rStyle w:val="Hipervnculo"/>
            <w:rFonts w:ascii="Palatino Linotype" w:hAnsi="Palatino Linotype" w:cs="Arial"/>
            <w:bCs/>
            <w:i/>
            <w:color w:val="auto"/>
            <w:szCs w:val="22"/>
            <w:u w:val="none"/>
          </w:rPr>
          <w:t xml:space="preserve">Coord. </w:t>
        </w:r>
        <w:proofErr w:type="spellStart"/>
        <w:r w:rsidRPr="00E24CB2">
          <w:rPr>
            <w:rStyle w:val="Hipervnculo"/>
            <w:rFonts w:ascii="Palatino Linotype" w:hAnsi="Palatino Linotype" w:cs="Arial"/>
            <w:bCs/>
            <w:i/>
            <w:color w:val="auto"/>
            <w:szCs w:val="22"/>
            <w:u w:val="none"/>
          </w:rPr>
          <w:t>Adm</w:t>
        </w:r>
        <w:proofErr w:type="spellEnd"/>
        <w:r w:rsidRPr="00E24CB2">
          <w:rPr>
            <w:rStyle w:val="Hipervnculo"/>
            <w:rFonts w:ascii="Palatino Linotype" w:hAnsi="Palatino Linotype" w:cs="Arial"/>
            <w:bCs/>
            <w:i/>
            <w:color w:val="auto"/>
            <w:szCs w:val="22"/>
            <w:u w:val="none"/>
          </w:rPr>
          <w:t xml:space="preserve">. </w:t>
        </w:r>
        <w:proofErr w:type="gramStart"/>
        <w:r w:rsidRPr="00E24CB2">
          <w:rPr>
            <w:rStyle w:val="Hipervnculo"/>
            <w:rFonts w:ascii="Palatino Linotype" w:hAnsi="Palatino Linotype" w:cs="Arial"/>
            <w:bCs/>
            <w:i/>
            <w:color w:val="auto"/>
            <w:szCs w:val="22"/>
            <w:u w:val="none"/>
          </w:rPr>
          <w:t>respuesta</w:t>
        </w:r>
        <w:proofErr w:type="gramEnd"/>
        <w:r w:rsidRPr="00E24CB2">
          <w:rPr>
            <w:rStyle w:val="Hipervnculo"/>
            <w:rFonts w:ascii="Palatino Linotype" w:hAnsi="Palatino Linotype" w:cs="Arial"/>
            <w:bCs/>
            <w:i/>
            <w:color w:val="auto"/>
            <w:szCs w:val="22"/>
            <w:u w:val="none"/>
          </w:rPr>
          <w:t xml:space="preserve"> 230.pdf</w:t>
        </w:r>
      </w:hyperlink>
      <w:r w:rsidRPr="00E24CB2">
        <w:rPr>
          <w:rFonts w:ascii="Palatino Linotype" w:hAnsi="Palatino Linotype"/>
          <w:i/>
          <w:szCs w:val="22"/>
        </w:rPr>
        <w:t xml:space="preserve">”: </w:t>
      </w:r>
      <w:r>
        <w:rPr>
          <w:rFonts w:ascii="Palatino Linotype" w:hAnsi="Palatino Linotype"/>
          <w:szCs w:val="22"/>
        </w:rPr>
        <w:t>Consistente en el oficio 224003000/1391/2018, emitido por el Coordinador Administrativo en que indica sustancialmente que anexa la información en medio magnético.</w:t>
      </w:r>
    </w:p>
    <w:p w14:paraId="204B7B1F" w14:textId="6A96362C" w:rsidR="009E5A7D" w:rsidRDefault="008F193D" w:rsidP="009E5A7D">
      <w:pPr>
        <w:spacing w:before="240" w:after="240" w:line="360" w:lineRule="auto"/>
        <w:jc w:val="both"/>
        <w:rPr>
          <w:rFonts w:ascii="Palatino Linotype" w:hAnsi="Palatino Linotype" w:cs="Arial"/>
        </w:rPr>
      </w:pPr>
      <w:r>
        <w:rPr>
          <w:rFonts w:ascii="Palatino Linotype" w:hAnsi="Palatino Linotype" w:cs="Arial"/>
          <w:b/>
        </w:rPr>
        <w:t>3</w:t>
      </w:r>
      <w:r w:rsidR="009E5A7D" w:rsidRPr="00911351">
        <w:rPr>
          <w:rFonts w:ascii="Palatino Linotype" w:hAnsi="Palatino Linotype" w:cs="Arial"/>
          <w:b/>
        </w:rPr>
        <w:t xml:space="preserve">. Interposición del recurso de revisión. </w:t>
      </w:r>
      <w:r w:rsidR="009E5A7D" w:rsidRPr="00911351">
        <w:rPr>
          <w:rFonts w:ascii="Palatino Linotype" w:hAnsi="Palatino Linotype" w:cs="Arial"/>
        </w:rPr>
        <w:t xml:space="preserve">Inconforme </w:t>
      </w:r>
      <w:r w:rsidR="00745136">
        <w:rPr>
          <w:rFonts w:ascii="Palatino Linotype" w:hAnsi="Palatino Linotype" w:cs="Arial"/>
        </w:rPr>
        <w:t>el</w:t>
      </w:r>
      <w:r w:rsidR="009E5A7D" w:rsidRPr="00911351">
        <w:rPr>
          <w:rFonts w:ascii="Palatino Linotype" w:hAnsi="Palatino Linotype" w:cs="Arial"/>
        </w:rPr>
        <w:t xml:space="preserve"> solicitante con la</w:t>
      </w:r>
      <w:r w:rsidR="004817F9" w:rsidRPr="00911351">
        <w:rPr>
          <w:rFonts w:ascii="Palatino Linotype" w:hAnsi="Palatino Linotype" w:cs="Arial"/>
        </w:rPr>
        <w:t xml:space="preserve"> </w:t>
      </w:r>
      <w:r w:rsidR="009E5A7D" w:rsidRPr="00911351">
        <w:rPr>
          <w:rFonts w:ascii="Palatino Linotype" w:hAnsi="Palatino Linotype" w:cs="Arial"/>
        </w:rPr>
        <w:t xml:space="preserve">respuesta del </w:t>
      </w:r>
      <w:r w:rsidR="009E5A7D" w:rsidRPr="00911351">
        <w:rPr>
          <w:rFonts w:ascii="Palatino Linotype" w:hAnsi="Palatino Linotype" w:cs="Arial"/>
          <w:b/>
        </w:rPr>
        <w:t>Sujeto Obligado</w:t>
      </w:r>
      <w:r w:rsidR="009E5A7D" w:rsidRPr="00911351">
        <w:rPr>
          <w:rFonts w:ascii="Palatino Linotype" w:hAnsi="Palatino Linotype" w:cs="Arial"/>
        </w:rPr>
        <w:t xml:space="preserve"> interpuso recurso de revisión a través del SAIMEX en</w:t>
      </w:r>
      <w:r w:rsidR="00066207" w:rsidRPr="00911351">
        <w:rPr>
          <w:rFonts w:ascii="Palatino Linotype" w:hAnsi="Palatino Linotype" w:cs="Arial"/>
        </w:rPr>
        <w:t xml:space="preserve"> fecha </w:t>
      </w:r>
      <w:r w:rsidR="00E24CB2">
        <w:rPr>
          <w:rFonts w:ascii="Palatino Linotype" w:hAnsi="Palatino Linotype" w:cs="Arial"/>
        </w:rPr>
        <w:t>diez</w:t>
      </w:r>
      <w:r w:rsidR="009E5A7D" w:rsidRPr="00911351">
        <w:rPr>
          <w:rFonts w:ascii="Palatino Linotype" w:hAnsi="Palatino Linotype" w:cs="Arial"/>
        </w:rPr>
        <w:t xml:space="preserve"> de </w:t>
      </w:r>
      <w:r w:rsidR="00E24CB2">
        <w:rPr>
          <w:rFonts w:ascii="Palatino Linotype" w:hAnsi="Palatino Linotype" w:cs="Arial"/>
        </w:rPr>
        <w:t>septiembre</w:t>
      </w:r>
      <w:r w:rsidR="007954FB" w:rsidRPr="00911351">
        <w:rPr>
          <w:rFonts w:ascii="Palatino Linotype" w:hAnsi="Palatino Linotype" w:cs="Arial"/>
        </w:rPr>
        <w:t xml:space="preserve"> </w:t>
      </w:r>
      <w:r w:rsidR="009E5A7D" w:rsidRPr="00911351">
        <w:rPr>
          <w:rFonts w:ascii="Palatino Linotype" w:hAnsi="Palatino Linotype" w:cs="Arial"/>
        </w:rPr>
        <w:t xml:space="preserve">de dos mil </w:t>
      </w:r>
      <w:r w:rsidR="00E85388">
        <w:rPr>
          <w:rFonts w:ascii="Palatino Linotype" w:hAnsi="Palatino Linotype" w:cs="Arial"/>
        </w:rPr>
        <w:t>dieciocho</w:t>
      </w:r>
      <w:r w:rsidR="009E5A7D" w:rsidRPr="00911351">
        <w:rPr>
          <w:rFonts w:ascii="Palatino Linotype" w:hAnsi="Palatino Linotype" w:cs="Arial"/>
        </w:rPr>
        <w:t>, a través del cual expresó lo siguiente:</w:t>
      </w:r>
    </w:p>
    <w:p w14:paraId="0ABF263D" w14:textId="77777777" w:rsidR="009E5A7D" w:rsidRPr="00911351" w:rsidRDefault="009E5A7D" w:rsidP="009E5A7D">
      <w:pPr>
        <w:spacing w:line="360" w:lineRule="auto"/>
        <w:rPr>
          <w:rFonts w:ascii="Palatino Linotype" w:hAnsi="Palatino Linotype" w:cs="Arial"/>
          <w:b/>
        </w:rPr>
      </w:pPr>
      <w:r w:rsidRPr="00911351">
        <w:rPr>
          <w:rFonts w:ascii="Palatino Linotype" w:hAnsi="Palatino Linotype" w:cs="Arial"/>
          <w:b/>
        </w:rPr>
        <w:t>a) Acto impugnado.</w:t>
      </w:r>
    </w:p>
    <w:p w14:paraId="622A9AB2" w14:textId="77BF0732" w:rsidR="009E5A7D" w:rsidRPr="00E24CB2" w:rsidRDefault="009E5A7D" w:rsidP="007634D7">
      <w:pPr>
        <w:spacing w:after="240"/>
        <w:ind w:left="851" w:right="900"/>
        <w:jc w:val="both"/>
        <w:rPr>
          <w:rFonts w:ascii="Palatino Linotype" w:hAnsi="Palatino Linotype" w:cs="Arial"/>
          <w:i/>
          <w:sz w:val="22"/>
          <w:szCs w:val="22"/>
        </w:rPr>
      </w:pPr>
      <w:r w:rsidRPr="00E24CB2">
        <w:rPr>
          <w:rFonts w:ascii="Palatino Linotype" w:hAnsi="Palatino Linotype" w:cs="Arial"/>
          <w:i/>
          <w:sz w:val="22"/>
          <w:szCs w:val="22"/>
        </w:rPr>
        <w:t>“</w:t>
      </w:r>
      <w:r w:rsidR="00E24CB2" w:rsidRPr="00E24CB2">
        <w:rPr>
          <w:rFonts w:ascii="Palatino Linotype" w:hAnsi="Palatino Linotype"/>
          <w:i/>
          <w:color w:val="000000"/>
          <w:sz w:val="22"/>
          <w:szCs w:val="22"/>
        </w:rPr>
        <w:t>no me proporcionó la información, a pesar de que refiere anexar la misma</w:t>
      </w:r>
      <w:r w:rsidR="00BE11BC" w:rsidRPr="00E24CB2">
        <w:rPr>
          <w:rFonts w:ascii="Palatino Linotype" w:hAnsi="Palatino Linotype"/>
          <w:i/>
          <w:sz w:val="22"/>
          <w:szCs w:val="22"/>
        </w:rPr>
        <w:t>.</w:t>
      </w:r>
      <w:r w:rsidRPr="00E24CB2">
        <w:rPr>
          <w:rFonts w:ascii="Palatino Linotype" w:hAnsi="Palatino Linotype" w:cs="Arial"/>
          <w:i/>
          <w:sz w:val="22"/>
          <w:szCs w:val="22"/>
        </w:rPr>
        <w:t>” (</w:t>
      </w:r>
      <w:proofErr w:type="gramStart"/>
      <w:r w:rsidRPr="00E24CB2">
        <w:rPr>
          <w:rFonts w:ascii="Palatino Linotype" w:hAnsi="Palatino Linotype" w:cs="Arial"/>
          <w:i/>
          <w:sz w:val="22"/>
          <w:szCs w:val="22"/>
        </w:rPr>
        <w:t>sic</w:t>
      </w:r>
      <w:proofErr w:type="gramEnd"/>
      <w:r w:rsidRPr="00E24CB2">
        <w:rPr>
          <w:rFonts w:ascii="Palatino Linotype" w:hAnsi="Palatino Linotype" w:cs="Arial"/>
          <w:i/>
          <w:sz w:val="22"/>
          <w:szCs w:val="22"/>
        </w:rPr>
        <w:t>)</w:t>
      </w:r>
    </w:p>
    <w:p w14:paraId="177D82C5" w14:textId="77777777" w:rsidR="009E5A7D" w:rsidRPr="00911351" w:rsidRDefault="009E5A7D" w:rsidP="009E5A7D">
      <w:pPr>
        <w:spacing w:line="360" w:lineRule="auto"/>
        <w:jc w:val="both"/>
        <w:rPr>
          <w:rFonts w:ascii="Palatino Linotype" w:hAnsi="Palatino Linotype" w:cs="Arial"/>
          <w:b/>
        </w:rPr>
      </w:pPr>
      <w:r w:rsidRPr="00911351">
        <w:rPr>
          <w:rFonts w:ascii="Palatino Linotype" w:hAnsi="Palatino Linotype" w:cs="Arial"/>
          <w:b/>
        </w:rPr>
        <w:t>b) Motivos de inconformidad.</w:t>
      </w:r>
    </w:p>
    <w:p w14:paraId="450E8CD1" w14:textId="214B4B8C" w:rsidR="009E5A7D" w:rsidRPr="00E24CB2" w:rsidRDefault="009E5A7D" w:rsidP="0040555C">
      <w:pPr>
        <w:ind w:left="851" w:right="900"/>
        <w:jc w:val="both"/>
        <w:rPr>
          <w:rFonts w:ascii="Palatino Linotype" w:hAnsi="Palatino Linotype"/>
          <w:i/>
          <w:sz w:val="22"/>
          <w:szCs w:val="22"/>
          <w:lang w:val="es-MX" w:eastAsia="es-MX"/>
        </w:rPr>
      </w:pPr>
      <w:r w:rsidRPr="00E24CB2">
        <w:rPr>
          <w:rFonts w:ascii="Palatino Linotype" w:hAnsi="Palatino Linotype" w:cs="Arial"/>
          <w:i/>
          <w:sz w:val="22"/>
          <w:szCs w:val="22"/>
        </w:rPr>
        <w:t>“</w:t>
      </w:r>
      <w:r w:rsidR="00E24CB2" w:rsidRPr="00E24CB2">
        <w:rPr>
          <w:rFonts w:ascii="Palatino Linotype" w:hAnsi="Palatino Linotype"/>
          <w:i/>
          <w:color w:val="000000"/>
          <w:sz w:val="22"/>
          <w:szCs w:val="22"/>
        </w:rPr>
        <w:t>la entidad no realiza la entrega de la información, con su omisión transgrede mi derecho humano de acceso a la información</w:t>
      </w:r>
      <w:r w:rsidR="004143F3" w:rsidRPr="00E24CB2">
        <w:rPr>
          <w:rFonts w:ascii="Palatino Linotype" w:hAnsi="Palatino Linotype"/>
          <w:i/>
          <w:color w:val="000000"/>
          <w:sz w:val="22"/>
          <w:szCs w:val="22"/>
        </w:rPr>
        <w:t>.</w:t>
      </w:r>
      <w:r w:rsidRPr="00E24CB2">
        <w:rPr>
          <w:rFonts w:ascii="Palatino Linotype" w:hAnsi="Palatino Linotype" w:cs="Arial"/>
          <w:i/>
          <w:sz w:val="22"/>
          <w:szCs w:val="22"/>
        </w:rPr>
        <w:t>” (</w:t>
      </w:r>
      <w:proofErr w:type="gramStart"/>
      <w:r w:rsidRPr="00E24CB2">
        <w:rPr>
          <w:rFonts w:ascii="Palatino Linotype" w:hAnsi="Palatino Linotype" w:cs="Arial"/>
          <w:i/>
          <w:sz w:val="22"/>
          <w:szCs w:val="22"/>
        </w:rPr>
        <w:t>sic</w:t>
      </w:r>
      <w:proofErr w:type="gramEnd"/>
      <w:r w:rsidRPr="00E24CB2">
        <w:rPr>
          <w:rFonts w:ascii="Palatino Linotype" w:hAnsi="Palatino Linotype" w:cs="Arial"/>
          <w:i/>
          <w:sz w:val="22"/>
          <w:szCs w:val="22"/>
        </w:rPr>
        <w:t>)</w:t>
      </w:r>
    </w:p>
    <w:p w14:paraId="09EEF3F1" w14:textId="07669164" w:rsidR="00A93331" w:rsidRPr="00911351" w:rsidRDefault="00E24CB2" w:rsidP="00A93331">
      <w:pPr>
        <w:spacing w:before="240" w:after="240" w:line="360" w:lineRule="auto"/>
        <w:jc w:val="both"/>
        <w:rPr>
          <w:rFonts w:ascii="Palatino Linotype" w:hAnsi="Palatino Linotype"/>
        </w:rPr>
      </w:pPr>
      <w:r>
        <w:rPr>
          <w:rFonts w:ascii="Palatino Linotype" w:hAnsi="Palatino Linotype"/>
          <w:b/>
        </w:rPr>
        <w:lastRenderedPageBreak/>
        <w:t>4</w:t>
      </w:r>
      <w:r w:rsidR="00A93331" w:rsidRPr="00911351">
        <w:rPr>
          <w:rFonts w:ascii="Palatino Linotype" w:hAnsi="Palatino Linotype"/>
          <w:b/>
        </w:rPr>
        <w:t xml:space="preserve">. Turno. </w:t>
      </w:r>
      <w:r w:rsidR="00A93331" w:rsidRPr="00911351">
        <w:rPr>
          <w:rFonts w:ascii="Palatino Linotype" w:hAnsi="Palatino Linotype"/>
        </w:rPr>
        <w:t xml:space="preserve">De conformidad con el artículo 185, fracción I de la </w:t>
      </w:r>
      <w:r w:rsidR="00A93331" w:rsidRPr="00911351">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 xml:space="preserve"> 03374</w:t>
      </w:r>
      <w:r w:rsidR="00E85388">
        <w:rPr>
          <w:rFonts w:ascii="Palatino Linotype" w:hAnsi="Palatino Linotype" w:cs="Arial"/>
          <w:b/>
        </w:rPr>
        <w:t>/INFOEM/IP/RR/2018</w:t>
      </w:r>
      <w:r w:rsidR="00A93331" w:rsidRPr="00911351">
        <w:rPr>
          <w:rFonts w:ascii="Palatino Linotype" w:hAnsi="Palatino Linotype" w:cs="Arial"/>
          <w:b/>
        </w:rPr>
        <w:t xml:space="preserve"> </w:t>
      </w:r>
      <w:r w:rsidR="00A93331" w:rsidRPr="00911351">
        <w:rPr>
          <w:rFonts w:ascii="Palatino Linotype" w:hAnsi="Palatino Linotype" w:cs="Arial"/>
          <w:bCs/>
          <w:lang w:eastAsia="es-MX"/>
        </w:rPr>
        <w:t>fue</w:t>
      </w:r>
      <w:r w:rsidR="00A93331" w:rsidRPr="00911351">
        <w:rPr>
          <w:rFonts w:ascii="Palatino Linotype" w:hAnsi="Palatino Linotype" w:cs="Arial"/>
          <w:b/>
          <w:bCs/>
          <w:lang w:eastAsia="es-MX"/>
        </w:rPr>
        <w:t xml:space="preserve"> </w:t>
      </w:r>
      <w:r w:rsidR="00A93331" w:rsidRPr="00911351">
        <w:rPr>
          <w:rFonts w:ascii="Palatino Linotype" w:hAnsi="Palatino Linotype"/>
        </w:rPr>
        <w:t>turnado al Comisionado ponente, a efecto de que analizara sobre su admisión o su desechamiento.</w:t>
      </w:r>
    </w:p>
    <w:p w14:paraId="2F1123DE" w14:textId="18E13CEB" w:rsidR="00A93331" w:rsidRPr="00911351" w:rsidRDefault="00E24CB2" w:rsidP="00A93331">
      <w:pPr>
        <w:spacing w:before="240" w:after="240" w:line="360" w:lineRule="auto"/>
        <w:jc w:val="both"/>
        <w:rPr>
          <w:rFonts w:ascii="Palatino Linotype" w:hAnsi="Palatino Linotype" w:cs="Arial"/>
        </w:rPr>
      </w:pPr>
      <w:r>
        <w:rPr>
          <w:rFonts w:ascii="Palatino Linotype" w:hAnsi="Palatino Linotype" w:cs="Arial"/>
          <w:b/>
        </w:rPr>
        <w:t>5</w:t>
      </w:r>
      <w:r w:rsidR="00A93331" w:rsidRPr="00911351">
        <w:rPr>
          <w:rFonts w:ascii="Palatino Linotype" w:hAnsi="Palatino Linotype" w:cs="Arial"/>
          <w:b/>
        </w:rPr>
        <w:t xml:space="preserve">. Admisión del recurso de revisión: </w:t>
      </w:r>
      <w:r w:rsidR="00A93331" w:rsidRPr="00911351">
        <w:rPr>
          <w:rFonts w:ascii="Palatino Linotype" w:hAnsi="Palatino Linotype" w:cs="Arial"/>
        </w:rPr>
        <w:t xml:space="preserve">En fecha </w:t>
      </w:r>
      <w:r>
        <w:rPr>
          <w:rFonts w:ascii="Palatino Linotype" w:hAnsi="Palatino Linotype" w:cs="Arial"/>
        </w:rPr>
        <w:t xml:space="preserve">catorce </w:t>
      </w:r>
      <w:r w:rsidR="00A93331" w:rsidRPr="00911351">
        <w:rPr>
          <w:rFonts w:ascii="Palatino Linotype" w:hAnsi="Palatino Linotype" w:cs="Arial"/>
        </w:rPr>
        <w:t xml:space="preserve">de </w:t>
      </w:r>
      <w:r>
        <w:rPr>
          <w:rFonts w:ascii="Palatino Linotype" w:hAnsi="Palatino Linotype" w:cs="Arial"/>
        </w:rPr>
        <w:t>septiembre</w:t>
      </w:r>
      <w:r w:rsidR="00E85388">
        <w:rPr>
          <w:rFonts w:ascii="Palatino Linotype" w:hAnsi="Palatino Linotype" w:cs="Arial"/>
        </w:rPr>
        <w:t xml:space="preserve"> de dos mil dieciocho</w:t>
      </w:r>
      <w:r w:rsidR="00A93331" w:rsidRPr="00911351">
        <w:rPr>
          <w:rFonts w:ascii="Palatino Linotype" w:hAnsi="Palatino Linotype" w:cs="Arial"/>
        </w:rPr>
        <w:t xml:space="preserve">, </w:t>
      </w:r>
      <w:r w:rsidR="00034A46" w:rsidRPr="00911351">
        <w:rPr>
          <w:rFonts w:ascii="Palatino Linotype" w:hAnsi="Palatino Linotype" w:cs="Arial"/>
        </w:rPr>
        <w:t>el Comisionado ponente</w:t>
      </w:r>
      <w:r w:rsidR="00A93331" w:rsidRPr="00911351">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D489CAF" w14:textId="74D709AB" w:rsidR="008F14AC" w:rsidRDefault="00E24CB2" w:rsidP="00A93331">
      <w:pPr>
        <w:spacing w:after="240" w:line="360" w:lineRule="auto"/>
        <w:jc w:val="both"/>
        <w:rPr>
          <w:rFonts w:ascii="Palatino Linotype" w:hAnsi="Palatino Linotype" w:cs="Arial"/>
        </w:rPr>
      </w:pPr>
      <w:r>
        <w:rPr>
          <w:rFonts w:ascii="Palatino Linotype" w:hAnsi="Palatino Linotype" w:cs="Arial"/>
          <w:b/>
        </w:rPr>
        <w:t>6</w:t>
      </w:r>
      <w:r w:rsidR="00A93331" w:rsidRPr="00911351">
        <w:rPr>
          <w:rFonts w:ascii="Palatino Linotype" w:hAnsi="Palatino Linotype" w:cs="Arial"/>
          <w:b/>
        </w:rPr>
        <w:t xml:space="preserve">. Manifestaciones: </w:t>
      </w:r>
      <w:r w:rsidR="00A93331" w:rsidRPr="00911351">
        <w:rPr>
          <w:rFonts w:ascii="Palatino Linotype" w:hAnsi="Palatino Linotype" w:cs="Arial"/>
        </w:rPr>
        <w:t xml:space="preserve">De las constancias que integran el expediente en que se actúa se advierte que </w:t>
      </w:r>
      <w:r w:rsidR="008F14AC">
        <w:rPr>
          <w:rFonts w:ascii="Palatino Linotype" w:hAnsi="Palatino Linotype" w:cs="Arial"/>
        </w:rPr>
        <w:t xml:space="preserve">el </w:t>
      </w:r>
      <w:r w:rsidR="00686FD7">
        <w:rPr>
          <w:rFonts w:ascii="Palatino Linotype" w:hAnsi="Palatino Linotype" w:cs="Arial"/>
        </w:rPr>
        <w:t>Sujeto Obligado en fecha</w:t>
      </w:r>
      <w:r w:rsidR="00517A32">
        <w:rPr>
          <w:rFonts w:ascii="Palatino Linotype" w:hAnsi="Palatino Linotype" w:cs="Arial"/>
        </w:rPr>
        <w:t>s diecisiete y dieciocho de septiembre</w:t>
      </w:r>
      <w:r w:rsidR="008F14AC">
        <w:rPr>
          <w:rFonts w:ascii="Palatino Linotype" w:hAnsi="Palatino Linotype" w:cs="Arial"/>
        </w:rPr>
        <w:t xml:space="preserve"> de dos mil diecio</w:t>
      </w:r>
      <w:r w:rsidR="00E8387D">
        <w:rPr>
          <w:rFonts w:ascii="Palatino Linotype" w:hAnsi="Palatino Linotype" w:cs="Arial"/>
        </w:rPr>
        <w:t xml:space="preserve">cho, envió por medio del </w:t>
      </w:r>
      <w:proofErr w:type="spellStart"/>
      <w:r w:rsidR="00E8387D">
        <w:rPr>
          <w:rFonts w:ascii="Palatino Linotype" w:hAnsi="Palatino Linotype" w:cs="Arial"/>
        </w:rPr>
        <w:t>Saimex</w:t>
      </w:r>
      <w:proofErr w:type="spellEnd"/>
      <w:r w:rsidR="00E8387D">
        <w:rPr>
          <w:rFonts w:ascii="Palatino Linotype" w:hAnsi="Palatino Linotype" w:cs="Arial"/>
        </w:rPr>
        <w:t xml:space="preserve"> diez archivos, los que se describen de manera general</w:t>
      </w:r>
      <w:r w:rsidR="005442D1">
        <w:rPr>
          <w:rFonts w:ascii="Palatino Linotype" w:hAnsi="Palatino Linotype" w:cs="Arial"/>
        </w:rPr>
        <w:t xml:space="preserve"> a continuación</w:t>
      </w:r>
      <w:r w:rsidR="008F14AC">
        <w:rPr>
          <w:rFonts w:ascii="Palatino Linotype" w:hAnsi="Palatino Linotype" w:cs="Arial"/>
        </w:rPr>
        <w:t>:</w:t>
      </w:r>
    </w:p>
    <w:p w14:paraId="4E7BCA89" w14:textId="0124758D" w:rsidR="00686FD7" w:rsidRDefault="008F14AC" w:rsidP="008F14AC">
      <w:pPr>
        <w:pStyle w:val="Prrafodelista"/>
        <w:numPr>
          <w:ilvl w:val="0"/>
          <w:numId w:val="44"/>
        </w:numPr>
        <w:spacing w:after="240" w:line="360" w:lineRule="auto"/>
        <w:jc w:val="both"/>
        <w:rPr>
          <w:rFonts w:ascii="Palatino Linotype" w:hAnsi="Palatino Linotype" w:cs="Arial"/>
        </w:rPr>
      </w:pPr>
      <w:r w:rsidRPr="005442D1">
        <w:rPr>
          <w:rFonts w:ascii="Palatino Linotype" w:hAnsi="Palatino Linotype" w:cs="Arial"/>
          <w:i/>
        </w:rPr>
        <w:t>“</w:t>
      </w:r>
      <w:hyperlink r:id="rId10" w:history="1">
        <w:r w:rsidR="005442D1" w:rsidRPr="005442D1">
          <w:rPr>
            <w:rStyle w:val="Hipervnculo"/>
            <w:rFonts w:ascii="Palatino Linotype" w:hAnsi="Palatino Linotype"/>
            <w:i/>
            <w:color w:val="auto"/>
            <w:u w:val="none"/>
          </w:rPr>
          <w:t xml:space="preserve">Informe Justificado coord. </w:t>
        </w:r>
        <w:proofErr w:type="spellStart"/>
        <w:r w:rsidR="005442D1" w:rsidRPr="005442D1">
          <w:rPr>
            <w:rStyle w:val="Hipervnculo"/>
            <w:rFonts w:ascii="Palatino Linotype" w:hAnsi="Palatino Linotype"/>
            <w:i/>
            <w:color w:val="auto"/>
            <w:u w:val="none"/>
          </w:rPr>
          <w:t>adm</w:t>
        </w:r>
        <w:proofErr w:type="spellEnd"/>
        <w:r w:rsidR="005442D1" w:rsidRPr="005442D1">
          <w:rPr>
            <w:rStyle w:val="Hipervnculo"/>
            <w:rFonts w:ascii="Palatino Linotype" w:hAnsi="Palatino Linotype"/>
            <w:i/>
            <w:color w:val="auto"/>
            <w:u w:val="none"/>
          </w:rPr>
          <w:t>. 230</w:t>
        </w:r>
        <w:proofErr w:type="gramStart"/>
        <w:r w:rsidR="005442D1" w:rsidRPr="005442D1">
          <w:rPr>
            <w:rStyle w:val="Hipervnculo"/>
            <w:rFonts w:ascii="Palatino Linotype" w:hAnsi="Palatino Linotype"/>
            <w:i/>
            <w:color w:val="auto"/>
            <w:u w:val="none"/>
          </w:rPr>
          <w:t>.pdf</w:t>
        </w:r>
        <w:proofErr w:type="gramEnd"/>
      </w:hyperlink>
      <w:r w:rsidRPr="005442D1">
        <w:rPr>
          <w:rFonts w:ascii="Palatino Linotype" w:hAnsi="Palatino Linotype" w:cs="Arial"/>
          <w:i/>
        </w:rPr>
        <w:t>”</w:t>
      </w:r>
      <w:r>
        <w:rPr>
          <w:rFonts w:ascii="Palatino Linotype" w:hAnsi="Palatino Linotype" w:cs="Arial"/>
          <w:i/>
        </w:rPr>
        <w:t xml:space="preserve">: </w:t>
      </w:r>
      <w:r>
        <w:rPr>
          <w:rFonts w:ascii="Palatino Linotype" w:hAnsi="Palatino Linotype" w:cs="Arial"/>
        </w:rPr>
        <w:t xml:space="preserve">Consistente en el </w:t>
      </w:r>
      <w:r w:rsidR="005442D1">
        <w:rPr>
          <w:rFonts w:ascii="Palatino Linotype" w:hAnsi="Palatino Linotype" w:cs="Arial"/>
        </w:rPr>
        <w:t>oficio 22400300/1470/2018 emitido por el servidor público habilitado de la Coordinación Administrativa en el que medularmente refiere que la información materia de la solicitud fue adjuntada al Sistema de Acceso a la Información Mexiquense en tiempo y forma, no obstante de la revisión al sistema derivado del recurso de revisión es que se percata que la información no obra en el mismo.</w:t>
      </w:r>
    </w:p>
    <w:p w14:paraId="50B4344C" w14:textId="77777777" w:rsidR="00F124AD" w:rsidRDefault="008F14AC" w:rsidP="003C32D5">
      <w:pPr>
        <w:pStyle w:val="Prrafodelista"/>
        <w:numPr>
          <w:ilvl w:val="0"/>
          <w:numId w:val="44"/>
        </w:numPr>
        <w:spacing w:after="240" w:line="360" w:lineRule="auto"/>
        <w:jc w:val="both"/>
        <w:rPr>
          <w:rFonts w:ascii="Palatino Linotype" w:hAnsi="Palatino Linotype" w:cs="Arial"/>
        </w:rPr>
      </w:pPr>
      <w:r w:rsidRPr="00F124AD">
        <w:rPr>
          <w:rFonts w:ascii="Palatino Linotype" w:hAnsi="Palatino Linotype"/>
          <w:i/>
        </w:rPr>
        <w:t>“</w:t>
      </w:r>
      <w:hyperlink r:id="rId11" w:history="1">
        <w:r w:rsidR="00F124AD" w:rsidRPr="00F124AD">
          <w:rPr>
            <w:rStyle w:val="Hipervnculo"/>
            <w:rFonts w:ascii="Palatino Linotype" w:hAnsi="Palatino Linotype"/>
            <w:i/>
            <w:color w:val="auto"/>
            <w:u w:val="none"/>
          </w:rPr>
          <w:t>Informe Justificado INFOEM 230.pdf</w:t>
        </w:r>
      </w:hyperlink>
      <w:r w:rsidRPr="00F124AD">
        <w:rPr>
          <w:rFonts w:ascii="Palatino Linotype" w:hAnsi="Palatino Linotype"/>
          <w:i/>
        </w:rPr>
        <w:t>”</w:t>
      </w:r>
      <w:r>
        <w:rPr>
          <w:rFonts w:ascii="Palatino Linotype" w:hAnsi="Palatino Linotype" w:cs="Arial"/>
          <w:i/>
        </w:rPr>
        <w:t>:</w:t>
      </w:r>
      <w:r>
        <w:rPr>
          <w:rFonts w:ascii="Palatino Linotype" w:hAnsi="Palatino Linotype" w:cs="Arial"/>
        </w:rPr>
        <w:t xml:space="preserve"> Archivo que contiene</w:t>
      </w:r>
      <w:r w:rsidR="00F124AD">
        <w:rPr>
          <w:rFonts w:ascii="Palatino Linotype" w:hAnsi="Palatino Linotype" w:cs="Arial"/>
        </w:rPr>
        <w:t xml:space="preserve"> el informe justificado rendido por el Responsable de la Unidad de Transparencia en el de manera sustancial ratifica la respuesta dada a la solicitud y transcribe lo manifestado por </w:t>
      </w:r>
      <w:r w:rsidR="00F124AD">
        <w:rPr>
          <w:rFonts w:ascii="Palatino Linotype" w:hAnsi="Palatino Linotype" w:cs="Arial"/>
        </w:rPr>
        <w:lastRenderedPageBreak/>
        <w:t>el servidor público habilitado en relación al recurso de revisión que ha sido descrito en la viñeta anterior.</w:t>
      </w:r>
    </w:p>
    <w:p w14:paraId="34CDA148" w14:textId="36D3EF72" w:rsidR="003C32D5" w:rsidRPr="00F124AD" w:rsidRDefault="00F124AD" w:rsidP="00F124AD">
      <w:pPr>
        <w:pStyle w:val="Prrafodelista"/>
        <w:numPr>
          <w:ilvl w:val="0"/>
          <w:numId w:val="44"/>
        </w:numPr>
        <w:spacing w:after="240" w:line="360" w:lineRule="auto"/>
        <w:ind w:left="357" w:hanging="357"/>
        <w:jc w:val="both"/>
        <w:rPr>
          <w:rFonts w:ascii="Palatino Linotype" w:hAnsi="Palatino Linotype"/>
          <w:i/>
        </w:rPr>
      </w:pPr>
      <w:r w:rsidRPr="00F124AD">
        <w:rPr>
          <w:rFonts w:ascii="Palatino Linotype" w:hAnsi="Palatino Linotype"/>
          <w:i/>
        </w:rPr>
        <w:t>“</w:t>
      </w:r>
      <w:hyperlink r:id="rId12" w:history="1">
        <w:r w:rsidRPr="00F124AD">
          <w:rPr>
            <w:rStyle w:val="Hipervnculo"/>
            <w:rFonts w:ascii="Palatino Linotype" w:hAnsi="Palatino Linotype"/>
            <w:i/>
            <w:color w:val="auto"/>
            <w:u w:val="none"/>
          </w:rPr>
          <w:t>secretaria particular (OORDINACION, ETC).</w:t>
        </w:r>
        <w:proofErr w:type="spellStart"/>
        <w:r w:rsidRPr="00F124AD">
          <w:rPr>
            <w:rStyle w:val="Hipervnculo"/>
            <w:rFonts w:ascii="Palatino Linotype" w:hAnsi="Palatino Linotype"/>
            <w:i/>
            <w:color w:val="auto"/>
            <w:u w:val="none"/>
          </w:rPr>
          <w:t>pdf</w:t>
        </w:r>
        <w:proofErr w:type="spellEnd"/>
      </w:hyperlink>
      <w:r w:rsidRPr="00F124AD">
        <w:rPr>
          <w:rFonts w:ascii="Palatino Linotype" w:hAnsi="Palatino Linotype"/>
          <w:i/>
        </w:rPr>
        <w:t>”, “</w:t>
      </w:r>
      <w:hyperlink r:id="rId13" w:history="1">
        <w:r w:rsidRPr="00F124AD">
          <w:rPr>
            <w:rStyle w:val="Hipervnculo"/>
            <w:rFonts w:ascii="Palatino Linotype" w:hAnsi="Palatino Linotype"/>
            <w:i/>
            <w:color w:val="auto"/>
            <w:u w:val="none"/>
          </w:rPr>
          <w:t>oficina del C Secreatio.pdf</w:t>
        </w:r>
      </w:hyperlink>
      <w:r w:rsidRPr="00F124AD">
        <w:rPr>
          <w:rFonts w:ascii="Palatino Linotype" w:hAnsi="Palatino Linotype"/>
          <w:i/>
        </w:rPr>
        <w:t>”, “</w:t>
      </w:r>
      <w:hyperlink r:id="rId14" w:history="1">
        <w:r w:rsidRPr="00F124AD">
          <w:rPr>
            <w:rStyle w:val="Hipervnculo"/>
            <w:rFonts w:ascii="Palatino Linotype" w:hAnsi="Palatino Linotype"/>
            <w:i/>
            <w:color w:val="auto"/>
            <w:u w:val="none"/>
          </w:rPr>
          <w:t>control urbano.pdf</w:t>
        </w:r>
      </w:hyperlink>
      <w:r w:rsidRPr="00F124AD">
        <w:rPr>
          <w:rFonts w:ascii="Palatino Linotype" w:hAnsi="Palatino Linotype"/>
          <w:i/>
        </w:rPr>
        <w:t>”, “</w:t>
      </w:r>
      <w:hyperlink r:id="rId15" w:history="1">
        <w:r w:rsidRPr="00F124AD">
          <w:rPr>
            <w:rStyle w:val="Hipervnculo"/>
            <w:rFonts w:ascii="Palatino Linotype" w:hAnsi="Palatino Linotype"/>
            <w:i/>
            <w:color w:val="auto"/>
            <w:u w:val="none"/>
          </w:rPr>
          <w:t>oficina del c. director general metro.pdf</w:t>
        </w:r>
      </w:hyperlink>
      <w:r w:rsidRPr="00F124AD">
        <w:rPr>
          <w:rFonts w:ascii="Palatino Linotype" w:hAnsi="Palatino Linotype"/>
          <w:i/>
        </w:rPr>
        <w:t>”, “</w:t>
      </w:r>
      <w:hyperlink r:id="rId16" w:history="1">
        <w:r w:rsidRPr="00F124AD">
          <w:rPr>
            <w:rStyle w:val="Hipervnculo"/>
            <w:rFonts w:ascii="Palatino Linotype" w:hAnsi="Palatino Linotype"/>
            <w:i/>
            <w:color w:val="auto"/>
            <w:u w:val="none"/>
          </w:rPr>
          <w:t>anexo 230 DGPU.pdf</w:t>
        </w:r>
      </w:hyperlink>
      <w:r w:rsidRPr="00F124AD">
        <w:rPr>
          <w:rFonts w:ascii="Palatino Linotype" w:hAnsi="Palatino Linotype"/>
          <w:i/>
        </w:rPr>
        <w:t>”, “</w:t>
      </w:r>
      <w:hyperlink r:id="rId17" w:history="1">
        <w:r w:rsidRPr="00F124AD">
          <w:rPr>
            <w:rStyle w:val="Hipervnculo"/>
            <w:rFonts w:ascii="Palatino Linotype" w:hAnsi="Palatino Linotype"/>
            <w:i/>
            <w:color w:val="auto"/>
            <w:u w:val="none"/>
          </w:rPr>
          <w:t>anexo 230 DGOU.pdf</w:t>
        </w:r>
      </w:hyperlink>
      <w:r w:rsidRPr="00F124AD">
        <w:rPr>
          <w:rFonts w:ascii="Palatino Linotype" w:hAnsi="Palatino Linotype"/>
          <w:i/>
        </w:rPr>
        <w:t>”, “</w:t>
      </w:r>
      <w:hyperlink r:id="rId18" w:history="1">
        <w:r w:rsidRPr="00F124AD">
          <w:rPr>
            <w:rStyle w:val="Hipervnculo"/>
            <w:rFonts w:ascii="Palatino Linotype" w:hAnsi="Palatino Linotype"/>
            <w:i/>
            <w:color w:val="auto"/>
            <w:u w:val="none"/>
          </w:rPr>
          <w:t>oficina del C. subsecretario metro.pdf</w:t>
        </w:r>
      </w:hyperlink>
      <w:r w:rsidRPr="00F124AD">
        <w:rPr>
          <w:rFonts w:ascii="Palatino Linotype" w:hAnsi="Palatino Linotype"/>
          <w:i/>
        </w:rPr>
        <w:t xml:space="preserve">” </w:t>
      </w:r>
      <w:r w:rsidRPr="00F124AD">
        <w:rPr>
          <w:rFonts w:ascii="Palatino Linotype" w:hAnsi="Palatino Linotype"/>
        </w:rPr>
        <w:t xml:space="preserve">y </w:t>
      </w:r>
      <w:r w:rsidRPr="00F124AD">
        <w:rPr>
          <w:rFonts w:ascii="Palatino Linotype" w:hAnsi="Palatino Linotype"/>
          <w:i/>
        </w:rPr>
        <w:t>“</w:t>
      </w:r>
      <w:hyperlink r:id="rId19" w:history="1">
        <w:r w:rsidRPr="00F124AD">
          <w:rPr>
            <w:rStyle w:val="Hipervnculo"/>
            <w:rFonts w:ascii="Palatino Linotype" w:hAnsi="Palatino Linotype"/>
            <w:i/>
            <w:color w:val="auto"/>
            <w:u w:val="none"/>
          </w:rPr>
          <w:t>secretaria particular metro.pdf</w:t>
        </w:r>
      </w:hyperlink>
      <w:r w:rsidRPr="00F124AD">
        <w:rPr>
          <w:rFonts w:ascii="Palatino Linotype" w:hAnsi="Palatino Linotype"/>
          <w:i/>
        </w:rPr>
        <w:t xml:space="preserve">”: </w:t>
      </w:r>
      <w:r>
        <w:rPr>
          <w:rFonts w:ascii="Palatino Linotype" w:hAnsi="Palatino Linotype"/>
        </w:rPr>
        <w:t xml:space="preserve">Los cuales consisten en distintos padrones de bienes muebles por dependencia y </w:t>
      </w:r>
      <w:proofErr w:type="spellStart"/>
      <w:r>
        <w:rPr>
          <w:rFonts w:ascii="Palatino Linotype" w:hAnsi="Palatino Linotype"/>
        </w:rPr>
        <w:t>resguardatario</w:t>
      </w:r>
      <w:proofErr w:type="spellEnd"/>
      <w:r w:rsidR="00EA5E52">
        <w:rPr>
          <w:rFonts w:ascii="Palatino Linotype" w:hAnsi="Palatino Linotype"/>
        </w:rPr>
        <w:t xml:space="preserve"> de la Secretaria de Desarrollo Urbano y Metropolitano.</w:t>
      </w:r>
      <w:r>
        <w:rPr>
          <w:rFonts w:ascii="Palatino Linotype" w:hAnsi="Palatino Linotype"/>
        </w:rPr>
        <w:t xml:space="preserve"> </w:t>
      </w:r>
    </w:p>
    <w:p w14:paraId="3A420F40" w14:textId="09FF23A4" w:rsidR="003C32D5" w:rsidRDefault="003C32D5" w:rsidP="003C32D5">
      <w:pPr>
        <w:spacing w:after="240" w:line="360" w:lineRule="auto"/>
        <w:jc w:val="both"/>
        <w:rPr>
          <w:rFonts w:ascii="Palatino Linotype" w:hAnsi="Palatino Linotype" w:cs="Arial"/>
        </w:rPr>
      </w:pPr>
      <w:r>
        <w:rPr>
          <w:rFonts w:ascii="Palatino Linotype" w:hAnsi="Palatino Linotype" w:cs="Arial"/>
        </w:rPr>
        <w:t xml:space="preserve">Archivos que si bien modificaron la respuesta inicialmente dada a la solicitud de información, no fueron puestos a la vista del recurrente, </w:t>
      </w:r>
      <w:r w:rsidR="00EA5E52">
        <w:rPr>
          <w:rFonts w:ascii="Palatino Linotype" w:hAnsi="Palatino Linotype" w:cs="Arial"/>
        </w:rPr>
        <w:t>ya que a consideración del Comisionado ponente contienen datos susceptibles de ser clasificados, como será explicado en el considerando de estudio.</w:t>
      </w:r>
    </w:p>
    <w:p w14:paraId="5C0A161C" w14:textId="4E8612F6" w:rsidR="00EA5E52" w:rsidRPr="003C32D5" w:rsidRDefault="00EA5E52" w:rsidP="003C32D5">
      <w:pPr>
        <w:spacing w:after="240" w:line="360" w:lineRule="auto"/>
        <w:jc w:val="both"/>
        <w:rPr>
          <w:rFonts w:ascii="Palatino Linotype" w:hAnsi="Palatino Linotype" w:cs="Arial"/>
        </w:rPr>
      </w:pPr>
      <w:r>
        <w:rPr>
          <w:rFonts w:ascii="Palatino Linotype" w:hAnsi="Palatino Linotype" w:cs="Arial"/>
        </w:rPr>
        <w:t>Por su parte el recurrente fue omiso en hacer valer manifestaciones, ofrecer pruebas o expresar alegatos.</w:t>
      </w:r>
    </w:p>
    <w:p w14:paraId="4726ABC6" w14:textId="5E7F8EF1" w:rsidR="00A93331" w:rsidRDefault="00EA5E52" w:rsidP="00A93331">
      <w:pPr>
        <w:spacing w:before="240" w:after="240" w:line="360" w:lineRule="auto"/>
        <w:jc w:val="both"/>
        <w:rPr>
          <w:rFonts w:ascii="Palatino Linotype" w:hAnsi="Palatino Linotype"/>
        </w:rPr>
      </w:pPr>
      <w:r>
        <w:rPr>
          <w:rFonts w:ascii="Palatino Linotype" w:hAnsi="Palatino Linotype"/>
          <w:b/>
        </w:rPr>
        <w:t>7</w:t>
      </w:r>
      <w:r w:rsidR="00A93331" w:rsidRPr="00911351">
        <w:rPr>
          <w:rFonts w:ascii="Palatino Linotype" w:hAnsi="Palatino Linotype"/>
          <w:b/>
        </w:rPr>
        <w:t xml:space="preserve">. Cierre de instrucción. </w:t>
      </w:r>
      <w:r w:rsidR="00A93331" w:rsidRPr="00911351">
        <w:rPr>
          <w:rFonts w:ascii="Palatino Linotype" w:hAnsi="Palatino Linotype"/>
        </w:rPr>
        <w:t xml:space="preserve">En fecha </w:t>
      </w:r>
      <w:r w:rsidR="003C32D5">
        <w:rPr>
          <w:rFonts w:ascii="Palatino Linotype" w:hAnsi="Palatino Linotype"/>
        </w:rPr>
        <w:t>diez</w:t>
      </w:r>
      <w:r w:rsidR="00A93331" w:rsidRPr="00911351">
        <w:rPr>
          <w:rFonts w:ascii="Palatino Linotype" w:hAnsi="Palatino Linotype"/>
        </w:rPr>
        <w:t xml:space="preserve"> de </w:t>
      </w:r>
      <w:r>
        <w:rPr>
          <w:rFonts w:ascii="Palatino Linotype" w:hAnsi="Palatino Linotype"/>
        </w:rPr>
        <w:t>octubre</w:t>
      </w:r>
      <w:r w:rsidR="00933E48">
        <w:rPr>
          <w:rFonts w:ascii="Palatino Linotype" w:hAnsi="Palatino Linotype"/>
        </w:rPr>
        <w:t xml:space="preserve"> de dos mil dieciocho</w:t>
      </w:r>
      <w:r w:rsidR="00AD1065" w:rsidRPr="00911351">
        <w:rPr>
          <w:rFonts w:ascii="Palatino Linotype" w:hAnsi="Palatino Linotype"/>
        </w:rPr>
        <w:t xml:space="preserve"> </w:t>
      </w:r>
      <w:r w:rsidR="00A93331" w:rsidRPr="00911351">
        <w:rPr>
          <w:rFonts w:ascii="Palatino Linotype" w:hAnsi="Palatino Linotype"/>
        </w:rPr>
        <w:t>el Comisionado ponente determinó el cierre de instrucción en términos de la fracción VI  del artículo 18</w:t>
      </w:r>
      <w:r w:rsidR="00FB3D6C" w:rsidRPr="00911351">
        <w:rPr>
          <w:rFonts w:ascii="Palatino Linotype" w:hAnsi="Palatino Linotype"/>
        </w:rPr>
        <w:t>5 de la Ley de Transparencia y Acceso a la I</w:t>
      </w:r>
      <w:r w:rsidR="00A93331" w:rsidRPr="00911351">
        <w:rPr>
          <w:rFonts w:ascii="Palatino Linotype" w:hAnsi="Palatino Linotype"/>
        </w:rPr>
        <w:t>nformación Pública del Estado de México y Municipios.</w:t>
      </w:r>
    </w:p>
    <w:p w14:paraId="4D65CB86" w14:textId="3C684B3F" w:rsidR="009E5A7D" w:rsidRPr="00911351" w:rsidRDefault="009E5A7D" w:rsidP="009E5A7D">
      <w:pPr>
        <w:pStyle w:val="Prrafodelista"/>
        <w:numPr>
          <w:ilvl w:val="0"/>
          <w:numId w:val="3"/>
        </w:numPr>
        <w:spacing w:before="240" w:after="240"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28FC08F3" w14:textId="21D598FA" w:rsidR="00A93331" w:rsidRPr="00911351" w:rsidRDefault="00A93331" w:rsidP="00A93331">
      <w:pPr>
        <w:spacing w:before="240" w:after="240"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Pr="00911351">
        <w:rPr>
          <w:rFonts w:ascii="Palatino Linotype" w:hAnsi="Palatino Linotype"/>
          <w:shd w:val="clear" w:color="auto" w:fill="FFFFFF"/>
        </w:rPr>
        <w:t xml:space="preserve">El Instituto de Transparencia, Acceso a la Información Pública y Protección de Datos Personales del Estado de México y Municipios, es </w:t>
      </w:r>
      <w:r w:rsidRPr="00911351">
        <w:rPr>
          <w:rFonts w:ascii="Palatino Linotype" w:hAnsi="Palatino Linotype"/>
          <w:shd w:val="clear" w:color="auto" w:fill="FFFFFF"/>
        </w:rPr>
        <w:lastRenderedPageBreak/>
        <w:t xml:space="preserve">competente para conocer y resolver el presente recurso de revisión interpuesto por la parte recurrente, conforme a lo dispuesto en los artículos 6, apartado A de la Constitución Política de los Estados Unidos Mexicanos; 5, párrafos </w:t>
      </w:r>
      <w:r w:rsidR="00303598" w:rsidRPr="00911351">
        <w:rPr>
          <w:rFonts w:ascii="Palatino Linotype" w:hAnsi="Palatino Linotype"/>
          <w:shd w:val="clear" w:color="auto" w:fill="FFFFFF"/>
        </w:rPr>
        <w:t>vigésimo</w:t>
      </w:r>
      <w:r w:rsidRPr="00911351">
        <w:rPr>
          <w:rFonts w:ascii="Palatino Linotype" w:hAnsi="Palatino Linotype"/>
          <w:shd w:val="clear" w:color="auto" w:fill="FFFFFF"/>
        </w:rPr>
        <w:t xml:space="preserve">, </w:t>
      </w:r>
      <w:r w:rsidR="00303598" w:rsidRPr="00911351">
        <w:rPr>
          <w:rFonts w:ascii="Palatino Linotype" w:hAnsi="Palatino Linotype"/>
          <w:shd w:val="clear" w:color="auto" w:fill="FFFFFF"/>
        </w:rPr>
        <w:t>vigésimo primero y vigésimo segundo</w:t>
      </w:r>
      <w:r w:rsidRPr="00911351">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911351">
        <w:rPr>
          <w:rStyle w:val="apple-converted-space"/>
          <w:rFonts w:ascii="Palatino Linotype" w:hAnsi="Palatino Linotype"/>
          <w:shd w:val="clear" w:color="auto" w:fill="FFFFFF"/>
        </w:rPr>
        <w:t> </w:t>
      </w:r>
      <w:r w:rsidR="00057ED9" w:rsidRPr="00911351">
        <w:rPr>
          <w:rFonts w:ascii="Palatino Linotype" w:hAnsi="Palatino Linotype" w:cs="Arial"/>
        </w:rPr>
        <w:t xml:space="preserve">9, fracciones I y XXIV y 11 </w:t>
      </w:r>
      <w:r w:rsidRPr="00911351">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5087297D" w:rsidR="00092AAA" w:rsidRDefault="00A93331" w:rsidP="0052155E">
      <w:pPr>
        <w:spacing w:before="240" w:after="240" w:line="360" w:lineRule="auto"/>
        <w:jc w:val="both"/>
        <w:rPr>
          <w:rFonts w:ascii="Palatino Linotype" w:hAnsi="Palatino Linotype" w:cs="Arial"/>
        </w:rPr>
      </w:pPr>
      <w:r w:rsidRPr="00911351">
        <w:rPr>
          <w:rFonts w:ascii="Palatino Linotype" w:hAnsi="Palatino Linotype" w:cs="Arial"/>
          <w:b/>
        </w:rPr>
        <w:t xml:space="preserve">Segundo. Oportunidad y </w:t>
      </w:r>
      <w:proofErr w:type="spellStart"/>
      <w:r w:rsidRPr="00911351">
        <w:rPr>
          <w:rFonts w:ascii="Palatino Linotype" w:hAnsi="Palatino Linotype" w:cs="Arial"/>
          <w:b/>
        </w:rPr>
        <w:t>Procedi</w:t>
      </w:r>
      <w:r w:rsidR="008E64B7" w:rsidRPr="00911351">
        <w:rPr>
          <w:rFonts w:ascii="Palatino Linotype" w:hAnsi="Palatino Linotype" w:cs="Arial"/>
          <w:b/>
        </w:rPr>
        <w:t>bilidad</w:t>
      </w:r>
      <w:proofErr w:type="spellEnd"/>
      <w:r w:rsidR="008E64B7" w:rsidRPr="00911351">
        <w:rPr>
          <w:rFonts w:ascii="Palatino Linotype" w:hAnsi="Palatino Linotype" w:cs="Arial"/>
          <w:b/>
        </w:rPr>
        <w:t xml:space="preserve"> del Recurso de Revisión</w:t>
      </w:r>
      <w:r w:rsidR="008E64B7" w:rsidRPr="00911351">
        <w:rPr>
          <w:rFonts w:ascii="Palatino Linotype" w:hAnsi="Palatino Linotype" w:cs="Arial"/>
        </w:rPr>
        <w:t xml:space="preserve">. </w:t>
      </w:r>
      <w:r w:rsidR="00092AAA" w:rsidRPr="00911351">
        <w:rPr>
          <w:rFonts w:ascii="Palatino Linotype" w:hAnsi="Palatino Linotype" w:cs="Arial"/>
        </w:rPr>
        <w:t xml:space="preserve">De conformidad con los requisitos de oportunidad y </w:t>
      </w:r>
      <w:proofErr w:type="spellStart"/>
      <w:r w:rsidR="00092AAA" w:rsidRPr="00911351">
        <w:rPr>
          <w:rFonts w:ascii="Palatino Linotype" w:hAnsi="Palatino Linotype" w:cs="Arial"/>
        </w:rPr>
        <w:t>procedibilidad</w:t>
      </w:r>
      <w:proofErr w:type="spellEnd"/>
      <w:r w:rsidR="00092AAA" w:rsidRPr="00911351">
        <w:rPr>
          <w:rFonts w:ascii="Palatino Linotype" w:hAnsi="Palatino Linotype" w:cs="Arial"/>
        </w:rPr>
        <w:t xml:space="preserve"> que deben reunir los recursos de revisión interpuestos, previstos en los artículos 178 y 180 de la </w:t>
      </w:r>
      <w:r w:rsidR="00092AAA" w:rsidRPr="00911351">
        <w:rPr>
          <w:rFonts w:ascii="Palatino Linotype" w:hAnsi="Palatino Linotype" w:cs="Arial"/>
          <w:lang w:eastAsia="es-MX"/>
        </w:rPr>
        <w:t>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respuesta</w:t>
      </w:r>
      <w:r w:rsidR="0004771A">
        <w:rPr>
          <w:rFonts w:ascii="Palatino Linotype" w:hAnsi="Palatino Linotype" w:cs="Arial"/>
          <w:lang w:eastAsia="es-MX"/>
        </w:rPr>
        <w:t xml:space="preserve"> a la solicitud planteada por el</w:t>
      </w:r>
      <w:r w:rsidR="00092AAA" w:rsidRPr="00911351">
        <w:rPr>
          <w:rFonts w:ascii="Palatino Linotype" w:hAnsi="Palatino Linotype" w:cs="Arial"/>
          <w:lang w:eastAsia="es-MX"/>
        </w:rPr>
        <w:t xml:space="preserve"> solicitante en fecha </w:t>
      </w:r>
      <w:r w:rsidR="0004771A">
        <w:rPr>
          <w:rFonts w:ascii="Palatino Linotype" w:hAnsi="Palatino Linotype" w:cs="Arial"/>
          <w:lang w:eastAsia="es-MX"/>
        </w:rPr>
        <w:t>seis</w:t>
      </w:r>
      <w:r w:rsidR="00092AAA" w:rsidRPr="00911351">
        <w:rPr>
          <w:rFonts w:ascii="Palatino Linotype" w:hAnsi="Palatino Linotype" w:cs="Arial"/>
          <w:lang w:eastAsia="es-MX"/>
        </w:rPr>
        <w:t xml:space="preserve"> de </w:t>
      </w:r>
      <w:r w:rsidR="00BC0020">
        <w:rPr>
          <w:rFonts w:ascii="Palatino Linotype" w:hAnsi="Palatino Linotype" w:cs="Arial"/>
          <w:lang w:eastAsia="es-MX"/>
        </w:rPr>
        <w:t>septiembre</w:t>
      </w:r>
      <w:r w:rsidR="00933E48">
        <w:rPr>
          <w:rFonts w:ascii="Palatino Linotype" w:hAnsi="Palatino Linotype" w:cs="Arial"/>
          <w:lang w:eastAsia="es-MX"/>
        </w:rPr>
        <w:t xml:space="preserve"> de año dos mil dieciocho</w:t>
      </w:r>
      <w:r w:rsidR="0004771A">
        <w:rPr>
          <w:rFonts w:ascii="Palatino Linotype" w:hAnsi="Palatino Linotype" w:cs="Arial"/>
          <w:lang w:eastAsia="es-MX"/>
        </w:rPr>
        <w:t xml:space="preserve"> y el</w:t>
      </w:r>
      <w:r w:rsidR="00092AAA" w:rsidRPr="00911351">
        <w:rPr>
          <w:rFonts w:ascii="Palatino Linotype" w:hAnsi="Palatino Linotype" w:cs="Arial"/>
          <w:lang w:eastAsia="es-MX"/>
        </w:rPr>
        <w:t xml:space="preserve"> recurrente presentó recurso de revisión </w:t>
      </w:r>
      <w:r w:rsidR="00DC4894" w:rsidRPr="00911351">
        <w:rPr>
          <w:rFonts w:ascii="Palatino Linotype" w:hAnsi="Palatino Linotype" w:cs="Arial"/>
          <w:lang w:eastAsia="es-MX"/>
        </w:rPr>
        <w:t xml:space="preserve">el </w:t>
      </w:r>
      <w:r w:rsidR="00BC0020">
        <w:rPr>
          <w:rFonts w:ascii="Palatino Linotype" w:hAnsi="Palatino Linotype" w:cs="Arial"/>
          <w:lang w:eastAsia="es-MX"/>
        </w:rPr>
        <w:t>diez de septiembre de dos mil dieciocho, esto es al segundo día hábil siguiente de aquel en que tuvo conocimiento de la respuesta impugnada</w:t>
      </w:r>
      <w:r w:rsidR="00092AAA" w:rsidRPr="00911351">
        <w:rPr>
          <w:rFonts w:ascii="Palatino Linotype" w:hAnsi="Palatino Linotype" w:cs="Arial"/>
          <w:shd w:val="clear" w:color="auto" w:fill="FFFFFF"/>
        </w:rPr>
        <w:t>;</w:t>
      </w:r>
      <w:r w:rsidR="00092AAA" w:rsidRPr="00911351">
        <w:rPr>
          <w:rFonts w:ascii="Palatino Linotype" w:hAnsi="Palatino Linotype" w:cs="Arial"/>
          <w:lang w:eastAsia="es-MX"/>
        </w:rPr>
        <w:t xml:space="preserve"> evidenciándose que la interposición del recurso se</w:t>
      </w:r>
      <w:r w:rsidR="00092AAA" w:rsidRPr="00911351">
        <w:rPr>
          <w:rFonts w:ascii="Palatino Linotype" w:hAnsi="Palatino Linotype" w:cs="Arial"/>
        </w:rPr>
        <w:t xml:space="preserve"> encuentra dentro de los márgenes temporales previstos en el citado precepto legal.</w:t>
      </w:r>
    </w:p>
    <w:p w14:paraId="3246CE67" w14:textId="77B053EE" w:rsidR="00092AAA"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911351">
        <w:rPr>
          <w:rFonts w:ascii="Palatino Linotype" w:hAnsi="Palatino Linotype" w:cs="Arial"/>
        </w:rPr>
        <w:t>Así también</w:t>
      </w:r>
      <w:r w:rsidR="00E3333F">
        <w:rPr>
          <w:rFonts w:ascii="Palatino Linotype" w:hAnsi="Palatino Linotype" w:cs="Arial"/>
        </w:rPr>
        <w:t>,</w:t>
      </w:r>
      <w:r w:rsidRPr="00911351">
        <w:rPr>
          <w:rFonts w:ascii="Palatino Linotype" w:hAnsi="Palatino Linotype" w:cs="Arial"/>
        </w:rPr>
        <w:t xml:space="preserve"> por cuanto hace a la </w:t>
      </w:r>
      <w:proofErr w:type="spellStart"/>
      <w:r w:rsidRPr="00911351">
        <w:rPr>
          <w:rFonts w:ascii="Palatino Linotype" w:hAnsi="Palatino Linotype" w:cs="Arial"/>
        </w:rPr>
        <w:t>procedibilidad</w:t>
      </w:r>
      <w:proofErr w:type="spellEnd"/>
      <w:r w:rsidRPr="00911351">
        <w:rPr>
          <w:rFonts w:ascii="Palatino Linotype" w:hAnsi="Palatino Linotype" w:cs="Arial"/>
        </w:rPr>
        <w:t xml:space="preserve"> del recurso de revisió</w:t>
      </w:r>
      <w:r w:rsidR="00D8614A">
        <w:rPr>
          <w:rFonts w:ascii="Palatino Linotype" w:hAnsi="Palatino Linotype" w:cs="Arial"/>
        </w:rPr>
        <w:t>n una vez realizado el análisis</w:t>
      </w:r>
      <w:r w:rsidRPr="00911351">
        <w:rPr>
          <w:rFonts w:ascii="Palatino Linotype" w:hAnsi="Palatino Linotype" w:cs="Arial"/>
        </w:rPr>
        <w:t xml:space="preserve"> del formato de interposición</w:t>
      </w:r>
      <w:r w:rsidRPr="00911351">
        <w:rPr>
          <w:rStyle w:val="normaltextrun"/>
          <w:rFonts w:ascii="Palatino Linotype" w:hAnsi="Palatino Linotype" w:cs="Segoe UI"/>
        </w:rPr>
        <w:t xml:space="preserve"> del recurso, se colige la acreditación plena de todos y cada uno de los elementos formales exigidos por el artículo 180 de la</w:t>
      </w:r>
      <w:r w:rsidRPr="00911351">
        <w:rPr>
          <w:rStyle w:val="apple-converted-space"/>
          <w:rFonts w:ascii="Palatino Linotype" w:hAnsi="Palatino Linotype" w:cs="Segoe UI"/>
        </w:rPr>
        <w:t> </w:t>
      </w:r>
      <w:r w:rsidRPr="00911351">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911351">
        <w:rPr>
          <w:rStyle w:val="apple-converted-space"/>
          <w:rFonts w:ascii="Palatino Linotype" w:hAnsi="Palatino Linotype" w:cs="Segoe UI"/>
        </w:rPr>
        <w:t> </w:t>
      </w:r>
      <w:r w:rsidRPr="00911351">
        <w:rPr>
          <w:rStyle w:val="normaltextrun"/>
          <w:rFonts w:ascii="Palatino Linotype" w:hAnsi="Palatino Linotype" w:cs="Segoe UI"/>
          <w:b/>
          <w:bCs/>
        </w:rPr>
        <w:t>EL</w:t>
      </w:r>
      <w:r w:rsidRPr="00911351">
        <w:rPr>
          <w:rStyle w:val="apple-converted-space"/>
          <w:rFonts w:ascii="Palatino Linotype" w:hAnsi="Palatino Linotype" w:cs="Segoe UI"/>
        </w:rPr>
        <w:t> </w:t>
      </w:r>
      <w:r w:rsidRPr="00911351">
        <w:rPr>
          <w:rStyle w:val="normaltextrun"/>
          <w:rFonts w:ascii="Palatino Linotype" w:hAnsi="Palatino Linotype" w:cs="Segoe UI"/>
          <w:b/>
          <w:bCs/>
        </w:rPr>
        <w:t>SAIMEX</w:t>
      </w:r>
      <w:r w:rsidRPr="00911351">
        <w:rPr>
          <w:rStyle w:val="normaltextrun"/>
          <w:rFonts w:ascii="Palatino Linotype" w:hAnsi="Palatino Linotype" w:cs="Segoe UI"/>
        </w:rPr>
        <w:t>.</w:t>
      </w:r>
    </w:p>
    <w:p w14:paraId="61690E9F" w14:textId="17ED4D68" w:rsidR="00092AAA" w:rsidRPr="00911351"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911351">
        <w:rPr>
          <w:rStyle w:val="normaltextrun"/>
          <w:rFonts w:ascii="Palatino Linotype" w:hAnsi="Palatino Linotype" w:cs="Segoe UI"/>
        </w:rPr>
        <w:t>Por otra parte, se advierte que resulta procedente la interposición del recurso, según lo aducido por la recurrente en sus motivos de inconformidad, de acuerdo al artículo</w:t>
      </w:r>
      <w:r w:rsidRPr="00911351">
        <w:rPr>
          <w:rStyle w:val="apple-converted-space"/>
          <w:rFonts w:ascii="Palatino Linotype" w:hAnsi="Palatino Linotype" w:cs="Segoe UI"/>
        </w:rPr>
        <w:t> </w:t>
      </w:r>
      <w:r w:rsidR="008B039C">
        <w:rPr>
          <w:rStyle w:val="normaltextrun"/>
          <w:rFonts w:ascii="Palatino Linotype" w:hAnsi="Palatino Linotype" w:cs="Segoe UI"/>
        </w:rPr>
        <w:t>179, fracciones</w:t>
      </w:r>
      <w:r w:rsidR="0004771A">
        <w:rPr>
          <w:rStyle w:val="normaltextrun"/>
          <w:rFonts w:ascii="Palatino Linotype" w:hAnsi="Palatino Linotype" w:cs="Segoe UI"/>
        </w:rPr>
        <w:t xml:space="preserve"> I y V</w:t>
      </w:r>
      <w:r w:rsidR="008B039C">
        <w:rPr>
          <w:rStyle w:val="normaltextrun"/>
          <w:rFonts w:ascii="Palatino Linotype" w:hAnsi="Palatino Linotype" w:cs="Segoe UI"/>
        </w:rPr>
        <w:t xml:space="preserve"> </w:t>
      </w:r>
      <w:r w:rsidRPr="00911351">
        <w:rPr>
          <w:rStyle w:val="normaltextrun"/>
          <w:rFonts w:ascii="Palatino Linotype" w:hAnsi="Palatino Linotype" w:cs="Segoe UI"/>
        </w:rPr>
        <w:t>del ordenamiento legal citado, que a la letra dice:</w:t>
      </w:r>
      <w:r w:rsidRPr="00911351">
        <w:rPr>
          <w:rStyle w:val="eop"/>
          <w:rFonts w:ascii="Palatino Linotype" w:hAnsi="Palatino Linotype" w:cs="Segoe UI"/>
        </w:rPr>
        <w:t> </w:t>
      </w:r>
    </w:p>
    <w:p w14:paraId="1662D55D" w14:textId="77777777" w:rsidR="00092AAA" w:rsidRPr="00911351" w:rsidRDefault="00092AAA" w:rsidP="00092AAA">
      <w:pPr>
        <w:pStyle w:val="paragraph"/>
        <w:spacing w:before="240" w:beforeAutospacing="0" w:after="240" w:afterAutospacing="0"/>
        <w:ind w:left="993" w:right="1041"/>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14:paraId="6691FF75" w14:textId="1C5C64FB" w:rsidR="00933E48" w:rsidRDefault="00933E48" w:rsidP="0030359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La negativa a la información solicitada;</w:t>
      </w:r>
    </w:p>
    <w:p w14:paraId="19474C0E" w14:textId="634AA325" w:rsidR="0004771A" w:rsidRPr="00933E48" w:rsidRDefault="0004771A" w:rsidP="0030359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i/>
          <w:sz w:val="22"/>
          <w:szCs w:val="22"/>
        </w:rPr>
        <w:t>(…)</w:t>
      </w:r>
    </w:p>
    <w:p w14:paraId="6C7F9DA9" w14:textId="748B2640" w:rsidR="00092AAA" w:rsidRPr="00911351" w:rsidRDefault="0004771A" w:rsidP="00933E48">
      <w:pPr>
        <w:pStyle w:val="paragraph"/>
        <w:spacing w:before="240" w:beforeAutospacing="0" w:after="240" w:afterAutospacing="0"/>
        <w:ind w:left="993" w:right="1041"/>
        <w:jc w:val="both"/>
        <w:textAlignment w:val="baseline"/>
        <w:rPr>
          <w:rFonts w:ascii="Palatino Linotype" w:hAnsi="Palatino Linotype"/>
          <w:i/>
          <w:sz w:val="22"/>
          <w:szCs w:val="22"/>
        </w:rPr>
      </w:pPr>
      <w:r>
        <w:rPr>
          <w:rFonts w:ascii="Palatino Linotype" w:hAnsi="Palatino Linotype"/>
          <w:b/>
          <w:i/>
          <w:sz w:val="22"/>
          <w:szCs w:val="22"/>
        </w:rPr>
        <w:t>V</w:t>
      </w:r>
      <w:r w:rsidR="00243BB1" w:rsidRPr="00911351">
        <w:rPr>
          <w:rFonts w:ascii="Palatino Linotype" w:hAnsi="Palatino Linotype"/>
          <w:b/>
          <w:i/>
          <w:sz w:val="22"/>
          <w:szCs w:val="22"/>
        </w:rPr>
        <w:t>.</w:t>
      </w:r>
      <w:r w:rsidR="00243BB1" w:rsidRPr="00911351">
        <w:rPr>
          <w:rFonts w:ascii="Palatino Linotype" w:hAnsi="Palatino Linotype"/>
          <w:i/>
          <w:sz w:val="22"/>
          <w:szCs w:val="22"/>
        </w:rPr>
        <w:t xml:space="preserve"> </w:t>
      </w:r>
      <w:r w:rsidR="00933E48">
        <w:rPr>
          <w:rFonts w:ascii="Palatino Linotype" w:hAnsi="Palatino Linotype"/>
          <w:i/>
          <w:sz w:val="22"/>
          <w:szCs w:val="22"/>
        </w:rPr>
        <w:t xml:space="preserve">La </w:t>
      </w:r>
      <w:r>
        <w:rPr>
          <w:rFonts w:ascii="Palatino Linotype" w:hAnsi="Palatino Linotype"/>
          <w:i/>
          <w:sz w:val="22"/>
          <w:szCs w:val="22"/>
        </w:rPr>
        <w:t>entrega de información incompleta</w:t>
      </w:r>
      <w:r w:rsidR="008B039C">
        <w:rPr>
          <w:rFonts w:ascii="Palatino Linotype" w:hAnsi="Palatino Linotype"/>
          <w:i/>
          <w:sz w:val="22"/>
          <w:szCs w:val="22"/>
        </w:rPr>
        <w:t>;</w:t>
      </w:r>
      <w:r w:rsidR="00092AAA" w:rsidRPr="00911351">
        <w:rPr>
          <w:rFonts w:ascii="Palatino Linotype" w:hAnsi="Palatino Linotype"/>
          <w:i/>
          <w:sz w:val="22"/>
          <w:szCs w:val="22"/>
        </w:rPr>
        <w:t>…</w:t>
      </w:r>
      <w:r w:rsidR="00092AAA" w:rsidRPr="00911351">
        <w:rPr>
          <w:rStyle w:val="normaltextrun"/>
          <w:rFonts w:ascii="Palatino Linotype" w:hAnsi="Palatino Linotype" w:cs="Segoe UI"/>
          <w:b/>
          <w:bCs/>
          <w:i/>
          <w:iCs/>
          <w:sz w:val="22"/>
          <w:szCs w:val="22"/>
        </w:rPr>
        <w:t>”</w:t>
      </w:r>
      <w:r w:rsidR="00092AAA" w:rsidRPr="00911351">
        <w:rPr>
          <w:rStyle w:val="eop"/>
          <w:rFonts w:ascii="Palatino Linotype" w:hAnsi="Palatino Linotype" w:cs="Segoe UI"/>
          <w:i/>
          <w:sz w:val="22"/>
          <w:szCs w:val="22"/>
        </w:rPr>
        <w:t> </w:t>
      </w:r>
    </w:p>
    <w:p w14:paraId="73095ABA" w14:textId="67B24C97" w:rsidR="002420A7" w:rsidRPr="00911351" w:rsidRDefault="00092AAA" w:rsidP="00092AAA">
      <w:pPr>
        <w:spacing w:before="240" w:after="240" w:line="360" w:lineRule="auto"/>
        <w:jc w:val="both"/>
        <w:rPr>
          <w:rStyle w:val="normaltextrun"/>
          <w:rFonts w:ascii="Palatino Linotype" w:hAnsi="Palatino Linotype" w:cs="Segoe UI"/>
        </w:rPr>
      </w:pPr>
      <w:r w:rsidRPr="00911351">
        <w:rPr>
          <w:rStyle w:val="normaltextrun"/>
          <w:rFonts w:ascii="Palatino Linotype" w:hAnsi="Palatino Linotype" w:cs="Segoe UI"/>
        </w:rPr>
        <w:t>Lo ante</w:t>
      </w:r>
      <w:r w:rsidR="00682BE8" w:rsidRPr="00911351">
        <w:rPr>
          <w:rStyle w:val="normaltextrun"/>
          <w:rFonts w:ascii="Palatino Linotype" w:hAnsi="Palatino Linotype" w:cs="Segoe UI"/>
        </w:rPr>
        <w:t xml:space="preserve">rior </w:t>
      </w:r>
      <w:r w:rsidR="00A55B3F" w:rsidRPr="00911351">
        <w:rPr>
          <w:rStyle w:val="normaltextrun"/>
          <w:rFonts w:ascii="Palatino Linotype" w:hAnsi="Palatino Linotype" w:cs="Segoe UI"/>
        </w:rPr>
        <w:t>es a</w:t>
      </w:r>
      <w:r w:rsidR="008B039C">
        <w:rPr>
          <w:rStyle w:val="normaltextrun"/>
          <w:rFonts w:ascii="Palatino Linotype" w:hAnsi="Palatino Linotype" w:cs="Segoe UI"/>
        </w:rPr>
        <w:t>sí ya que el</w:t>
      </w:r>
      <w:r w:rsidR="009B294E" w:rsidRPr="00911351">
        <w:rPr>
          <w:rStyle w:val="normaltextrun"/>
          <w:rFonts w:ascii="Palatino Linotype" w:hAnsi="Palatino Linotype" w:cs="Segoe UI"/>
        </w:rPr>
        <w:t xml:space="preserve"> recurrente alude en sus motivos de inconformidad </w:t>
      </w:r>
      <w:r w:rsidR="00933E48">
        <w:rPr>
          <w:rStyle w:val="normaltextrun"/>
          <w:rFonts w:ascii="Palatino Linotype" w:hAnsi="Palatino Linotype" w:cs="Segoe UI"/>
        </w:rPr>
        <w:t xml:space="preserve">que </w:t>
      </w:r>
      <w:r w:rsidR="0004771A">
        <w:rPr>
          <w:rStyle w:val="normaltextrun"/>
          <w:rFonts w:ascii="Palatino Linotype" w:hAnsi="Palatino Linotype" w:cs="Segoe UI"/>
        </w:rPr>
        <w:t>la respuesta que le fue otorgada no incluye los documentos que se dice se adjuntan, por lo que no cumple con atender su solicitud de información</w:t>
      </w:r>
      <w:r w:rsidR="00E04521">
        <w:rPr>
          <w:rStyle w:val="normaltextrun"/>
          <w:rFonts w:ascii="Palatino Linotype" w:hAnsi="Palatino Linotype" w:cs="Segoe UI"/>
        </w:rPr>
        <w:t xml:space="preserve"> y por ende transgrede su derecho su derecho de acceso a la información pública.</w:t>
      </w:r>
    </w:p>
    <w:p w14:paraId="0C8041FA" w14:textId="5DB7234A" w:rsidR="00BE7092" w:rsidRPr="00911351" w:rsidRDefault="00BE7092" w:rsidP="00092AAA">
      <w:pPr>
        <w:spacing w:before="240" w:after="240" w:line="360" w:lineRule="auto"/>
        <w:jc w:val="both"/>
        <w:rPr>
          <w:rStyle w:val="normaltextrun"/>
          <w:rFonts w:ascii="Palatino Linotype" w:hAnsi="Palatino Linotype" w:cs="Segoe UI"/>
        </w:rPr>
      </w:pPr>
      <w:r w:rsidRPr="00911351">
        <w:rPr>
          <w:rFonts w:ascii="Palatino Linotype" w:hAnsi="Palatino Linotype" w:cs="Arial"/>
          <w:b/>
        </w:rPr>
        <w:t xml:space="preserve">Tercero. Materia de la revisión. </w:t>
      </w:r>
      <w:r w:rsidRPr="00911351">
        <w:rPr>
          <w:rFonts w:ascii="Palatino Linotype" w:hAnsi="Palatino Linotype" w:cs="Arial"/>
        </w:rPr>
        <w:t xml:space="preserve">Como consecuencia de la revisión hecha a las constancias que obran en el expediente electrónico, es que se advirtió que el tema sobre el cual ha de pronunciarse este Instituto versará sobre si </w:t>
      </w:r>
      <w:r w:rsidRPr="00911351">
        <w:rPr>
          <w:rFonts w:ascii="Palatino Linotype" w:hAnsi="Palatino Linotype" w:cs="Arial"/>
          <w:b/>
          <w:i/>
        </w:rPr>
        <w:t xml:space="preserve">la </w:t>
      </w:r>
      <w:r w:rsidR="00682BE8" w:rsidRPr="00911351">
        <w:rPr>
          <w:rFonts w:ascii="Palatino Linotype" w:hAnsi="Palatino Linotype" w:cs="Arial"/>
          <w:b/>
          <w:i/>
        </w:rPr>
        <w:t xml:space="preserve">respuesta </w:t>
      </w:r>
      <w:r w:rsidRPr="00911351">
        <w:rPr>
          <w:rFonts w:ascii="Palatino Linotype" w:hAnsi="Palatino Linotype" w:cs="Arial"/>
          <w:b/>
          <w:i/>
        </w:rPr>
        <w:t>que fuera o</w:t>
      </w:r>
      <w:r w:rsidR="00682BE8" w:rsidRPr="00911351">
        <w:rPr>
          <w:rFonts w:ascii="Palatino Linotype" w:hAnsi="Palatino Linotype" w:cs="Arial"/>
          <w:b/>
          <w:i/>
        </w:rPr>
        <w:t>torgada por el Sujeto Obligado</w:t>
      </w:r>
      <w:r w:rsidRPr="00911351">
        <w:rPr>
          <w:rFonts w:ascii="Palatino Linotype" w:hAnsi="Palatino Linotype" w:cs="Arial"/>
          <w:b/>
          <w:i/>
        </w:rPr>
        <w:t xml:space="preserve">, es </w:t>
      </w:r>
      <w:r w:rsidR="00933E48">
        <w:rPr>
          <w:rFonts w:ascii="Palatino Linotype" w:hAnsi="Palatino Linotype" w:cs="Arial"/>
          <w:b/>
          <w:i/>
        </w:rPr>
        <w:t>correcta</w:t>
      </w:r>
      <w:r w:rsidRPr="00911351">
        <w:rPr>
          <w:rFonts w:ascii="Palatino Linotype" w:hAnsi="Palatino Linotype" w:cs="Arial"/>
          <w:b/>
          <w:i/>
        </w:rPr>
        <w:t xml:space="preserve"> </w:t>
      </w:r>
      <w:r w:rsidR="00E902B3" w:rsidRPr="00911351">
        <w:rPr>
          <w:rFonts w:ascii="Palatino Linotype" w:hAnsi="Palatino Linotype" w:cs="Arial"/>
          <w:b/>
          <w:i/>
        </w:rPr>
        <w:t>y suficiente para tener por atendida la solicitud de acceso a la información</w:t>
      </w:r>
      <w:r w:rsidRPr="00911351">
        <w:rPr>
          <w:rFonts w:ascii="Palatino Linotype" w:hAnsi="Palatino Linotype" w:cs="Arial"/>
          <w:b/>
          <w:i/>
        </w:rPr>
        <w:t>.</w:t>
      </w:r>
    </w:p>
    <w:p w14:paraId="758158A9" w14:textId="0A0FA870" w:rsidR="003C7C75" w:rsidRPr="003C7C75" w:rsidRDefault="00BE7092" w:rsidP="00E04521">
      <w:pPr>
        <w:spacing w:before="240" w:after="240" w:line="360" w:lineRule="auto"/>
        <w:jc w:val="both"/>
        <w:rPr>
          <w:rFonts w:ascii="Palatino Linotype" w:hAnsi="Palatino Linotype"/>
        </w:rPr>
      </w:pPr>
      <w:r w:rsidRPr="00911351">
        <w:rPr>
          <w:rFonts w:ascii="Palatino Linotype" w:hAnsi="Palatino Linotype" w:cs="Arial"/>
          <w:b/>
        </w:rPr>
        <w:t>Cuarto. Estudio de fondo.</w:t>
      </w:r>
      <w:r w:rsidRPr="00911351">
        <w:rPr>
          <w:rFonts w:ascii="Palatino Linotype" w:hAnsi="Palatino Linotype" w:cs="Arial"/>
        </w:rPr>
        <w:t xml:space="preserve"> </w:t>
      </w:r>
      <w:r w:rsidR="00F315BD" w:rsidRPr="00911351">
        <w:rPr>
          <w:rFonts w:ascii="Palatino Linotype" w:hAnsi="Palatino Linotype"/>
        </w:rPr>
        <w:t>Del análisis de la solicitud de información motivo del recurso de revisión que aho</w:t>
      </w:r>
      <w:r w:rsidR="00A55B3F" w:rsidRPr="00911351">
        <w:rPr>
          <w:rFonts w:ascii="Palatino Linotype" w:hAnsi="Palatino Linotype"/>
        </w:rPr>
        <w:t>ra s</w:t>
      </w:r>
      <w:r w:rsidR="0004771A">
        <w:rPr>
          <w:rFonts w:ascii="Palatino Linotype" w:hAnsi="Palatino Linotype"/>
        </w:rPr>
        <w:t>e resuelve se advierte que el</w:t>
      </w:r>
      <w:r w:rsidR="009B294E" w:rsidRPr="00911351">
        <w:rPr>
          <w:rFonts w:ascii="Palatino Linotype" w:hAnsi="Palatino Linotype"/>
        </w:rPr>
        <w:t xml:space="preserve"> particular requirió a</w:t>
      </w:r>
      <w:r w:rsidR="00E04521">
        <w:rPr>
          <w:rFonts w:ascii="Palatino Linotype" w:hAnsi="Palatino Linotype"/>
        </w:rPr>
        <w:t xml:space="preserve">  la Secretaria de Desarrollo Urbano y Metropolitano le proporcionara la relación de bienes muebles de la Secretaria en donde se pueda consultar el servidor público que se responsabiliza por el resguardo de los mismos. </w:t>
      </w:r>
    </w:p>
    <w:p w14:paraId="461A554A" w14:textId="0736ABF9" w:rsidR="00F46509" w:rsidRDefault="008C1DA7" w:rsidP="00682BE8">
      <w:pPr>
        <w:spacing w:before="240" w:after="240" w:line="360" w:lineRule="auto"/>
        <w:jc w:val="both"/>
        <w:rPr>
          <w:rFonts w:ascii="Palatino Linotype" w:hAnsi="Palatino Linotype"/>
        </w:rPr>
      </w:pPr>
      <w:r>
        <w:rPr>
          <w:rFonts w:ascii="Palatino Linotype" w:hAnsi="Palatino Linotype"/>
        </w:rPr>
        <w:t xml:space="preserve">Por su parte la Unidad de Transparencia </w:t>
      </w:r>
      <w:r w:rsidR="00A57195">
        <w:rPr>
          <w:rFonts w:ascii="Palatino Linotype" w:hAnsi="Palatino Linotype"/>
        </w:rPr>
        <w:t xml:space="preserve">del Sujeto Obligado </w:t>
      </w:r>
      <w:r w:rsidR="00E04521">
        <w:rPr>
          <w:rFonts w:ascii="Palatino Linotype" w:hAnsi="Palatino Linotype"/>
        </w:rPr>
        <w:t xml:space="preserve">remitió la contestación del Coordinador Administrativo en el que </w:t>
      </w:r>
      <w:r w:rsidR="00BF5C5B">
        <w:rPr>
          <w:rFonts w:ascii="Palatino Linotype" w:hAnsi="Palatino Linotype"/>
        </w:rPr>
        <w:t xml:space="preserve">éste manifiesta anexar la información referente a la solicitud en medio </w:t>
      </w:r>
      <w:proofErr w:type="gramStart"/>
      <w:r w:rsidR="00BF5C5B">
        <w:rPr>
          <w:rFonts w:ascii="Palatino Linotype" w:hAnsi="Palatino Linotype"/>
        </w:rPr>
        <w:t>magnético</w:t>
      </w:r>
      <w:proofErr w:type="gramEnd"/>
      <w:r w:rsidR="00DF49B2">
        <w:rPr>
          <w:rFonts w:ascii="Palatino Linotype" w:hAnsi="Palatino Linotype"/>
        </w:rPr>
        <w:t>;</w:t>
      </w:r>
      <w:r w:rsidR="00F46509">
        <w:rPr>
          <w:rFonts w:ascii="Palatino Linotype" w:hAnsi="Palatino Linotype"/>
        </w:rPr>
        <w:t xml:space="preserve"> empero es de señalar que </w:t>
      </w:r>
      <w:r w:rsidR="00BF5C5B">
        <w:rPr>
          <w:rFonts w:ascii="Palatino Linotype" w:hAnsi="Palatino Linotype"/>
        </w:rPr>
        <w:t>a la</w:t>
      </w:r>
      <w:r w:rsidR="00F46509">
        <w:rPr>
          <w:rFonts w:ascii="Palatino Linotype" w:hAnsi="Palatino Linotype"/>
        </w:rPr>
        <w:t xml:space="preserve"> respuesta </w:t>
      </w:r>
      <w:r w:rsidR="00BF5C5B">
        <w:rPr>
          <w:rFonts w:ascii="Palatino Linotype" w:hAnsi="Palatino Linotype"/>
        </w:rPr>
        <w:t>no se anexo ningún otro documento además del oficio firmado por la Unidad de Transparencia y del Coordinador Administrativo</w:t>
      </w:r>
      <w:r w:rsidR="00F46509">
        <w:rPr>
          <w:rFonts w:ascii="Palatino Linotype" w:hAnsi="Palatino Linotype"/>
        </w:rPr>
        <w:t>. Precisamente ello es aludido por el  recurrente en su recurso de revisió</w:t>
      </w:r>
      <w:r w:rsidR="00BF5C5B">
        <w:rPr>
          <w:rFonts w:ascii="Palatino Linotype" w:hAnsi="Palatino Linotype"/>
        </w:rPr>
        <w:t>n como motivos de inconformidad y reconocido por el Sujeto Obligado al momento de rendir su informe justificado.</w:t>
      </w:r>
    </w:p>
    <w:p w14:paraId="6837EAA8" w14:textId="7E54D827" w:rsidR="0024795A" w:rsidRPr="00996A13" w:rsidRDefault="00F46509" w:rsidP="00F315BD">
      <w:pPr>
        <w:spacing w:before="240" w:after="240" w:line="360" w:lineRule="auto"/>
        <w:jc w:val="both"/>
        <w:rPr>
          <w:rFonts w:ascii="Palatino Linotype" w:hAnsi="Palatino Linotype"/>
        </w:rPr>
      </w:pPr>
      <w:r>
        <w:rPr>
          <w:rFonts w:ascii="Palatino Linotype" w:hAnsi="Palatino Linotype"/>
        </w:rPr>
        <w:t>E</w:t>
      </w:r>
      <w:r w:rsidR="0024795A" w:rsidRPr="00911351">
        <w:rPr>
          <w:rFonts w:ascii="Palatino Linotype" w:hAnsi="Palatino Linotype"/>
        </w:rPr>
        <w:t>n tal contexto, del análisis de las constancias que integran el expediente en que se</w:t>
      </w:r>
      <w:r>
        <w:rPr>
          <w:rFonts w:ascii="Palatino Linotype" w:hAnsi="Palatino Linotype"/>
        </w:rPr>
        <w:t xml:space="preserve"> actúa, </w:t>
      </w:r>
      <w:r w:rsidR="0024795A" w:rsidRPr="00911351">
        <w:rPr>
          <w:rFonts w:ascii="Palatino Linotype" w:hAnsi="Palatino Linotype"/>
        </w:rPr>
        <w:t>se advierte que los motivos de inconformidad</w:t>
      </w:r>
      <w:r w:rsidR="000A2574" w:rsidRPr="00911351">
        <w:rPr>
          <w:rFonts w:ascii="Palatino Linotype" w:hAnsi="Palatino Linotype"/>
        </w:rPr>
        <w:t xml:space="preserve"> devienen</w:t>
      </w:r>
      <w:r w:rsidR="005A7C37" w:rsidRPr="00911351">
        <w:rPr>
          <w:rFonts w:ascii="Palatino Linotype" w:hAnsi="Palatino Linotype"/>
        </w:rPr>
        <w:t xml:space="preserve"> fundados y suficientes para </w:t>
      </w:r>
      <w:r w:rsidR="00FE7409">
        <w:rPr>
          <w:rFonts w:ascii="Palatino Linotype" w:hAnsi="Palatino Linotype"/>
        </w:rPr>
        <w:t>revocar</w:t>
      </w:r>
      <w:r w:rsidR="005A7C37" w:rsidRPr="00911351">
        <w:rPr>
          <w:rFonts w:ascii="Palatino Linotype" w:hAnsi="Palatino Linotype"/>
        </w:rPr>
        <w:t xml:space="preserve"> la respuesta del Sujeto Obligado</w:t>
      </w:r>
      <w:r w:rsidR="0024795A" w:rsidRPr="00911351">
        <w:rPr>
          <w:rFonts w:ascii="Palatino Linotype" w:hAnsi="Palatino Linotype"/>
        </w:rPr>
        <w:t xml:space="preserve"> </w:t>
      </w:r>
      <w:r w:rsidR="008472FC" w:rsidRPr="00911351">
        <w:rPr>
          <w:rFonts w:ascii="Palatino Linotype" w:hAnsi="Palatino Linotype"/>
        </w:rPr>
        <w:t>en razón de</w:t>
      </w:r>
      <w:r w:rsidR="00E902B3" w:rsidRPr="00911351">
        <w:rPr>
          <w:rFonts w:ascii="Palatino Linotype" w:hAnsi="Palatino Linotype"/>
        </w:rPr>
        <w:t xml:space="preserve"> las </w:t>
      </w:r>
      <w:r w:rsidR="00E902B3" w:rsidRPr="00996A13">
        <w:rPr>
          <w:rFonts w:ascii="Palatino Linotype" w:hAnsi="Palatino Linotype"/>
        </w:rPr>
        <w:t>consideraciones de derecho que se exponen a continuación</w:t>
      </w:r>
      <w:r w:rsidR="0024795A" w:rsidRPr="00996A13">
        <w:rPr>
          <w:rFonts w:ascii="Palatino Linotype" w:hAnsi="Palatino Linotype"/>
        </w:rPr>
        <w:t>.</w:t>
      </w:r>
    </w:p>
    <w:p w14:paraId="1B324C59" w14:textId="4134CD33" w:rsidR="00A57195" w:rsidRDefault="00BF5C5B" w:rsidP="00DF49B2">
      <w:pPr>
        <w:spacing w:after="240" w:line="360" w:lineRule="auto"/>
        <w:ind w:right="49"/>
        <w:jc w:val="both"/>
        <w:rPr>
          <w:rFonts w:ascii="Palatino Linotype" w:eastAsia="Calibri" w:hAnsi="Palatino Linotype" w:cs="Arial"/>
          <w:lang w:val="es-MX" w:eastAsia="en-US"/>
        </w:rPr>
      </w:pPr>
      <w:r>
        <w:rPr>
          <w:rFonts w:ascii="Palatino Linotype" w:hAnsi="Palatino Linotype"/>
        </w:rPr>
        <w:t>E</w:t>
      </w:r>
      <w:r w:rsidR="00A57195" w:rsidRPr="005668F4">
        <w:rPr>
          <w:rFonts w:ascii="Palatino Linotype" w:hAnsi="Palatino Linotype"/>
        </w:rPr>
        <w:t xml:space="preserve">n primer término se debe resaltar que el Sujeto Obligado </w:t>
      </w:r>
      <w:r w:rsidR="00A57195" w:rsidRPr="005668F4">
        <w:rPr>
          <w:rFonts w:ascii="Palatino Linotype" w:hAnsi="Palatino Linotype" w:cs="Arial"/>
        </w:rPr>
        <w:t xml:space="preserve">no niega contar con la información solicitada por el recurrente, </w:t>
      </w:r>
      <w:r w:rsidR="00494189">
        <w:rPr>
          <w:rFonts w:ascii="Palatino Linotype" w:eastAsia="Calibri" w:hAnsi="Palatino Linotype" w:cs="Arial"/>
          <w:lang w:val="es-MX" w:eastAsia="en-US"/>
        </w:rPr>
        <w:t xml:space="preserve">por lo </w:t>
      </w:r>
      <w:r w:rsidR="00A57195" w:rsidRPr="005668F4">
        <w:rPr>
          <w:rFonts w:ascii="Palatino Linotype" w:eastAsia="Calibri" w:hAnsi="Palatino Linotype" w:cs="Arial"/>
          <w:lang w:val="es-MX" w:eastAsia="en-US"/>
        </w:rPr>
        <w:t xml:space="preserve">contrario, se presume que dicha información la posee o administra al manifestar que </w:t>
      </w:r>
      <w:r w:rsidR="00DF49B2">
        <w:rPr>
          <w:rFonts w:ascii="Palatino Linotype" w:eastAsia="Calibri" w:hAnsi="Palatino Linotype" w:cs="Arial"/>
          <w:lang w:val="es-MX" w:eastAsia="en-US"/>
        </w:rPr>
        <w:t>la remite</w:t>
      </w:r>
      <w:r>
        <w:rPr>
          <w:rFonts w:ascii="Palatino Linotype" w:eastAsia="Calibri" w:hAnsi="Palatino Linotype" w:cs="Arial"/>
          <w:lang w:val="es-MX" w:eastAsia="en-US"/>
        </w:rPr>
        <w:t xml:space="preserve"> mediante archivo adjunto a la contestación</w:t>
      </w:r>
      <w:r w:rsidR="00DF49B2">
        <w:rPr>
          <w:rFonts w:ascii="Palatino Linotype" w:eastAsia="Calibri" w:hAnsi="Palatino Linotype" w:cs="Arial"/>
          <w:lang w:val="es-MX" w:eastAsia="en-US"/>
        </w:rPr>
        <w:t xml:space="preserve"> y luego con la entrega en la etapa de manifestaciones de documentos</w:t>
      </w:r>
      <w:r>
        <w:rPr>
          <w:rFonts w:ascii="Palatino Linotype" w:eastAsia="Calibri" w:hAnsi="Palatino Linotype" w:cs="Arial"/>
          <w:lang w:val="es-MX" w:eastAsia="en-US"/>
        </w:rPr>
        <w:t xml:space="preserve"> anexos a su informe justificado referentes al padrón de bienes muebles por dependencia y </w:t>
      </w:r>
      <w:proofErr w:type="spellStart"/>
      <w:r>
        <w:rPr>
          <w:rFonts w:ascii="Palatino Linotype" w:eastAsia="Calibri" w:hAnsi="Palatino Linotype" w:cs="Arial"/>
          <w:lang w:val="es-MX" w:eastAsia="en-US"/>
        </w:rPr>
        <w:t>resguardatario</w:t>
      </w:r>
      <w:proofErr w:type="spellEnd"/>
      <w:r w:rsidR="00DF49B2">
        <w:rPr>
          <w:rFonts w:ascii="Palatino Linotype" w:eastAsia="Calibri" w:hAnsi="Palatino Linotype" w:cs="Arial"/>
          <w:lang w:val="es-MX" w:eastAsia="en-US"/>
        </w:rPr>
        <w:t>.</w:t>
      </w:r>
    </w:p>
    <w:p w14:paraId="15ED3B3A" w14:textId="5AA20554" w:rsidR="00DF49B2" w:rsidRDefault="00DF49B2" w:rsidP="00DF49B2">
      <w:pPr>
        <w:spacing w:after="240"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Por ende, el estudio de las disposiciones normativas de</w:t>
      </w:r>
      <w:r w:rsidR="00E8387D">
        <w:rPr>
          <w:rFonts w:ascii="Palatino Linotype" w:eastAsia="Calibri" w:hAnsi="Palatino Linotype" w:cs="Arial"/>
          <w:lang w:val="es-MX" w:eastAsia="en-US"/>
        </w:rPr>
        <w:t xml:space="preserve"> las</w:t>
      </w:r>
      <w:r>
        <w:rPr>
          <w:rFonts w:ascii="Palatino Linotype" w:eastAsia="Calibri" w:hAnsi="Palatino Linotype" w:cs="Arial"/>
          <w:lang w:val="es-MX" w:eastAsia="en-US"/>
        </w:rPr>
        <w:t xml:space="preserve"> que se desprenda la competencia del Sujeto Obligado para conocer de la información materia de la solicitud se </w:t>
      </w:r>
      <w:r w:rsidR="00996A13">
        <w:rPr>
          <w:rFonts w:ascii="Palatino Linotype" w:eastAsia="Calibri" w:hAnsi="Palatino Linotype" w:cs="Arial"/>
          <w:lang w:val="es-MX" w:eastAsia="en-US"/>
        </w:rPr>
        <w:t>obvia, en razón de que la misma</w:t>
      </w:r>
      <w:r>
        <w:rPr>
          <w:rFonts w:ascii="Palatino Linotype" w:eastAsia="Calibri" w:hAnsi="Palatino Linotype" w:cs="Arial"/>
          <w:lang w:val="es-MX" w:eastAsia="en-US"/>
        </w:rPr>
        <w:t xml:space="preserve"> fue tá</w:t>
      </w:r>
      <w:r w:rsidR="00996A13">
        <w:rPr>
          <w:rFonts w:ascii="Palatino Linotype" w:eastAsia="Calibri" w:hAnsi="Palatino Linotype" w:cs="Arial"/>
          <w:lang w:val="es-MX" w:eastAsia="en-US"/>
        </w:rPr>
        <w:t>citamente asumida por él</w:t>
      </w:r>
      <w:r w:rsidR="00BF5C5B">
        <w:rPr>
          <w:rFonts w:ascii="Palatino Linotype" w:eastAsia="Calibri" w:hAnsi="Palatino Linotype" w:cs="Arial"/>
          <w:lang w:val="es-MX" w:eastAsia="en-US"/>
        </w:rPr>
        <w:t>;</w:t>
      </w:r>
      <w:r w:rsidR="00624EAF">
        <w:rPr>
          <w:rFonts w:ascii="Palatino Linotype" w:eastAsia="Calibri" w:hAnsi="Palatino Linotype" w:cs="Arial"/>
          <w:lang w:val="es-MX" w:eastAsia="en-US"/>
        </w:rPr>
        <w:t xml:space="preserve"> ello</w:t>
      </w:r>
      <w:r w:rsidR="00BF5C5B">
        <w:rPr>
          <w:rFonts w:ascii="Palatino Linotype" w:eastAsia="Calibri" w:hAnsi="Palatino Linotype" w:cs="Arial"/>
          <w:lang w:val="es-MX" w:eastAsia="en-US"/>
        </w:rPr>
        <w:t xml:space="preserve"> es así,</w:t>
      </w:r>
      <w:r w:rsidR="00624EAF">
        <w:rPr>
          <w:rFonts w:ascii="Palatino Linotype" w:eastAsia="Calibri" w:hAnsi="Palatino Linotype" w:cs="Arial"/>
          <w:lang w:val="es-MX" w:eastAsia="en-US"/>
        </w:rPr>
        <w:t xml:space="preserve"> en razón de que el estudio de tales cuestiones tienen como fin demostrar la capacidad del Sujeto Obligado para responder a la solicitud de información; sin embargo, en los casos que ello es reconocido, hacerlo resulta</w:t>
      </w:r>
      <w:r w:rsidR="00BF5C5B">
        <w:rPr>
          <w:rFonts w:ascii="Palatino Linotype" w:eastAsia="Calibri" w:hAnsi="Palatino Linotype" w:cs="Arial"/>
          <w:lang w:val="es-MX" w:eastAsia="en-US"/>
        </w:rPr>
        <w:t>ría</w:t>
      </w:r>
      <w:r w:rsidR="00624EAF">
        <w:rPr>
          <w:rFonts w:ascii="Palatino Linotype" w:eastAsia="Calibri" w:hAnsi="Palatino Linotype" w:cs="Arial"/>
          <w:lang w:val="es-MX" w:eastAsia="en-US"/>
        </w:rPr>
        <w:t xml:space="preserve"> ocioso.</w:t>
      </w:r>
    </w:p>
    <w:p w14:paraId="2BF12346" w14:textId="7CC4F410" w:rsidR="00624EAF" w:rsidRDefault="00624EAF" w:rsidP="00DF49B2">
      <w:pPr>
        <w:spacing w:after="240"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No obstante lo anterior, en relación a la respuesta </w:t>
      </w:r>
      <w:r w:rsidR="00BF5C5B">
        <w:rPr>
          <w:rFonts w:ascii="Palatino Linotype" w:eastAsia="Calibri" w:hAnsi="Palatino Linotype" w:cs="Arial"/>
          <w:lang w:val="es-MX" w:eastAsia="en-US"/>
        </w:rPr>
        <w:t>dada a la solicitud cabe hacer</w:t>
      </w:r>
      <w:r>
        <w:rPr>
          <w:rFonts w:ascii="Palatino Linotype" w:eastAsia="Calibri" w:hAnsi="Palatino Linotype" w:cs="Arial"/>
          <w:lang w:val="es-MX" w:eastAsia="en-US"/>
        </w:rPr>
        <w:t xml:space="preserve"> mención</w:t>
      </w:r>
      <w:r w:rsidR="00BF5C5B">
        <w:rPr>
          <w:rFonts w:ascii="Palatino Linotype" w:eastAsia="Calibri" w:hAnsi="Palatino Linotype" w:cs="Arial"/>
          <w:lang w:val="es-MX" w:eastAsia="en-US"/>
        </w:rPr>
        <w:t xml:space="preserve"> de ciertas consideraciones, para</w:t>
      </w:r>
      <w:r>
        <w:rPr>
          <w:rFonts w:ascii="Palatino Linotype" w:eastAsia="Calibri" w:hAnsi="Palatino Linotype" w:cs="Arial"/>
          <w:lang w:val="es-MX" w:eastAsia="en-US"/>
        </w:rPr>
        <w:t xml:space="preserve"> lo cual resulta de interés lo establecido en el artículo 150 de la Ley de Transparencia y Acceso a la Información Pública del Estado de México y Municipios, mismo que refiere a que el procedimiento de acceso a la información pública es la garantía primaria de ese derecho, que se rige por cierto</w:t>
      </w:r>
      <w:r w:rsidR="00996A13">
        <w:rPr>
          <w:rFonts w:ascii="Palatino Linotype" w:eastAsia="Calibri" w:hAnsi="Palatino Linotype" w:cs="Arial"/>
          <w:lang w:val="es-MX" w:eastAsia="en-US"/>
        </w:rPr>
        <w:t>s</w:t>
      </w:r>
      <w:r>
        <w:rPr>
          <w:rFonts w:ascii="Palatino Linotype" w:eastAsia="Calibri" w:hAnsi="Palatino Linotype" w:cs="Arial"/>
          <w:lang w:val="es-MX" w:eastAsia="en-US"/>
        </w:rPr>
        <w:t xml:space="preserve"> principios entre ellos el de rapidez; lo cual se reitera en el artículo 173 de la misma Ley.</w:t>
      </w:r>
    </w:p>
    <w:p w14:paraId="68F4B1DC" w14:textId="119F54E2" w:rsidR="00624EAF" w:rsidRDefault="00624EAF" w:rsidP="00DF49B2">
      <w:pPr>
        <w:spacing w:after="240"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Además el artículo 11 de la Ley en consulta es </w:t>
      </w:r>
      <w:r w:rsidR="00873D0D">
        <w:rPr>
          <w:rFonts w:ascii="Palatino Linotype" w:eastAsia="Calibri" w:hAnsi="Palatino Linotype" w:cs="Arial"/>
          <w:lang w:val="es-MX" w:eastAsia="en-US"/>
        </w:rPr>
        <w:t>específico</w:t>
      </w:r>
      <w:r>
        <w:rPr>
          <w:rFonts w:ascii="Palatino Linotype" w:eastAsia="Calibri" w:hAnsi="Palatino Linotype" w:cs="Arial"/>
          <w:lang w:val="es-MX" w:eastAsia="en-US"/>
        </w:rPr>
        <w:t xml:space="preserve"> en señalar que</w:t>
      </w:r>
      <w:r w:rsidR="00873D0D">
        <w:rPr>
          <w:rFonts w:ascii="Palatino Linotype" w:eastAsia="Calibri" w:hAnsi="Palatino Linotype" w:cs="Arial"/>
          <w:lang w:val="es-MX" w:eastAsia="en-US"/>
        </w:rPr>
        <w:t xml:space="preserve"> se debe garantizar</w:t>
      </w:r>
      <w:r>
        <w:rPr>
          <w:rFonts w:ascii="Palatino Linotype" w:eastAsia="Calibri" w:hAnsi="Palatino Linotype" w:cs="Arial"/>
          <w:lang w:val="es-MX" w:eastAsia="en-US"/>
        </w:rPr>
        <w:t xml:space="preserve"> </w:t>
      </w:r>
      <w:r w:rsidR="00873D0D">
        <w:rPr>
          <w:rFonts w:ascii="Palatino Linotype" w:eastAsia="Calibri" w:hAnsi="Palatino Linotype" w:cs="Arial"/>
          <w:lang w:val="es-MX" w:eastAsia="en-US"/>
        </w:rPr>
        <w:t>que</w:t>
      </w:r>
      <w:r>
        <w:rPr>
          <w:rFonts w:ascii="Palatino Linotype" w:eastAsia="Calibri" w:hAnsi="Palatino Linotype" w:cs="Arial"/>
          <w:lang w:val="es-MX" w:eastAsia="en-US"/>
        </w:rPr>
        <w:t xml:space="preserve"> la generación, </w:t>
      </w:r>
      <w:r w:rsidR="00873D0D">
        <w:rPr>
          <w:rFonts w:ascii="Palatino Linotype" w:eastAsia="Calibri" w:hAnsi="Palatino Linotype" w:cs="Arial"/>
          <w:lang w:val="es-MX" w:eastAsia="en-US"/>
        </w:rPr>
        <w:t>publicación y entrega de información sea accesible, actualizada, completa, congruente, confiable, verificable, veraz, integral, oportuna y expedita.</w:t>
      </w:r>
    </w:p>
    <w:p w14:paraId="4314D795" w14:textId="04F38F5B" w:rsidR="00873D0D" w:rsidRDefault="00873D0D" w:rsidP="00DF49B2">
      <w:pPr>
        <w:spacing w:after="240"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Lo anterior</w:t>
      </w:r>
      <w:r w:rsidR="00996A13">
        <w:rPr>
          <w:rFonts w:ascii="Palatino Linotype" w:eastAsia="Calibri" w:hAnsi="Palatino Linotype" w:cs="Arial"/>
          <w:lang w:val="es-MX" w:eastAsia="en-US"/>
        </w:rPr>
        <w:t>,</w:t>
      </w:r>
      <w:r>
        <w:rPr>
          <w:rFonts w:ascii="Palatino Linotype" w:eastAsia="Calibri" w:hAnsi="Palatino Linotype" w:cs="Arial"/>
          <w:lang w:val="es-MX" w:eastAsia="en-US"/>
        </w:rPr>
        <w:t xml:space="preserve"> se cita en razón de que como se ha dicho, el Sujeto Obligado como respuesta dijo haber adjuntado la información de interés del solicitante; no obstante ello no ocurrió así, puesto que no se agregó archivo alguno</w:t>
      </w:r>
      <w:r w:rsidR="00BF5C5B">
        <w:rPr>
          <w:rFonts w:ascii="Palatino Linotype" w:eastAsia="Calibri" w:hAnsi="Palatino Linotype" w:cs="Arial"/>
          <w:lang w:val="es-MX" w:eastAsia="en-US"/>
        </w:rPr>
        <w:t xml:space="preserve"> además de los oficios de respuesta</w:t>
      </w:r>
      <w:r>
        <w:rPr>
          <w:rFonts w:ascii="Palatino Linotype" w:eastAsia="Calibri" w:hAnsi="Palatino Linotype" w:cs="Arial"/>
          <w:lang w:val="es-MX" w:eastAsia="en-US"/>
        </w:rPr>
        <w:t>, lo cual se traduce en una deficiencia en la atención de la solicitud, incompatible con los principios que han sido citados como aquellos que deben ser observados en la garantía del derecho de acceso a la información pública.</w:t>
      </w:r>
    </w:p>
    <w:p w14:paraId="60CEAF2D" w14:textId="4517FDD2" w:rsidR="00873D0D" w:rsidRDefault="00873D0D" w:rsidP="00DF49B2">
      <w:pPr>
        <w:spacing w:after="240" w:line="360" w:lineRule="auto"/>
        <w:ind w:right="49"/>
        <w:jc w:val="both"/>
        <w:rPr>
          <w:rFonts w:ascii="Palatino Linotype" w:eastAsia="Calibri" w:hAnsi="Palatino Linotype" w:cs="Arial"/>
          <w:lang w:val="es-MX" w:eastAsia="en-US"/>
        </w:rPr>
      </w:pPr>
      <w:r>
        <w:rPr>
          <w:rFonts w:ascii="Palatino Linotype" w:hAnsi="Palatino Linotype"/>
        </w:rPr>
        <w:t>Ante ello, es necesario subrayar que de conformidad a los artículos 50 y 51 de la Ley de Transparencia vigente en la Entidad, los Sujetos Obligados, cuentan con un área responsable para la atención de las solicitudes de información denominada Unidad de Transpar</w:t>
      </w:r>
      <w:r w:rsidR="00CF41D9">
        <w:rPr>
          <w:rFonts w:ascii="Palatino Linotype" w:hAnsi="Palatino Linotype"/>
        </w:rPr>
        <w:t>encia, a la cual le corresponde</w:t>
      </w:r>
      <w:r>
        <w:rPr>
          <w:rFonts w:ascii="Palatino Linotype" w:hAnsi="Palatino Linotype"/>
        </w:rPr>
        <w:t>, entre otras funciones, tramitar internamente las solicitudes de información, con efectividad para dar atención a las mismas, de ahí que en el artículo 53, fracciones II, IV y V de la Ley de Transparencia y Acceso a la Información Pública del Estado de México y Municipios, se indique claramente que son funciones d</w:t>
      </w:r>
      <w:r w:rsidR="00B07B31">
        <w:rPr>
          <w:rFonts w:ascii="Palatino Linotype" w:hAnsi="Palatino Linotype"/>
        </w:rPr>
        <w:t>e la Unidad de Transparencia,</w:t>
      </w:r>
      <w:r>
        <w:rPr>
          <w:rFonts w:ascii="Palatino Linotype" w:hAnsi="Palatino Linotype"/>
        </w:rPr>
        <w:t xml:space="preserve"> recibir, tramitar y dar respuesta a las solicitudes de acceso a la información; realizar con efectividad, los trámites internos necesarios para la atención de las solicitudes de acceso a la información y entregar, en su caso, a los particulares la información solicitada.</w:t>
      </w:r>
    </w:p>
    <w:p w14:paraId="01FD630A" w14:textId="0584BD34" w:rsidR="00DF49B2" w:rsidRDefault="00B07B31" w:rsidP="00B07B31">
      <w:pPr>
        <w:spacing w:after="240"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Entonces</w:t>
      </w:r>
      <w:r w:rsidR="00CF41D9">
        <w:rPr>
          <w:rFonts w:ascii="Palatino Linotype" w:eastAsia="Calibri" w:hAnsi="Palatino Linotype" w:cs="Arial"/>
          <w:lang w:val="es-MX" w:eastAsia="en-US"/>
        </w:rPr>
        <w:t>,</w:t>
      </w:r>
      <w:r>
        <w:rPr>
          <w:rFonts w:ascii="Palatino Linotype" w:eastAsia="Calibri" w:hAnsi="Palatino Linotype" w:cs="Arial"/>
          <w:lang w:val="es-MX" w:eastAsia="en-US"/>
        </w:rPr>
        <w:t xml:space="preserve"> si corresponde a la Unidad de Transparencia hacer la entrega de la información requerida a los solicitantes, la misma debe cuidar cumplir con dicha obligación en el momento mismo que se sirva dar contestación con el fin de evitar retardar la atención al derech</w:t>
      </w:r>
      <w:r w:rsidR="00CF41D9">
        <w:rPr>
          <w:rFonts w:ascii="Palatino Linotype" w:eastAsia="Calibri" w:hAnsi="Palatino Linotype" w:cs="Arial"/>
          <w:lang w:val="es-MX" w:eastAsia="en-US"/>
        </w:rPr>
        <w:t xml:space="preserve">o accionado por el peticionario, por ende es conveniente que en todo tramite que dé a las solicitudes de información </w:t>
      </w:r>
      <w:r w:rsidR="00ED704A">
        <w:rPr>
          <w:rFonts w:ascii="Palatino Linotype" w:eastAsia="Calibri" w:hAnsi="Palatino Linotype" w:cs="Arial"/>
          <w:lang w:val="es-MX" w:eastAsia="en-US"/>
        </w:rPr>
        <w:t>verif</w:t>
      </w:r>
      <w:r w:rsidR="00E8387D">
        <w:rPr>
          <w:rFonts w:ascii="Palatino Linotype" w:eastAsia="Calibri" w:hAnsi="Palatino Linotype" w:cs="Arial"/>
          <w:lang w:val="es-MX" w:eastAsia="en-US"/>
        </w:rPr>
        <w:t>ique que é</w:t>
      </w:r>
      <w:r w:rsidR="00ED704A">
        <w:rPr>
          <w:rFonts w:ascii="Palatino Linotype" w:eastAsia="Calibri" w:hAnsi="Palatino Linotype" w:cs="Arial"/>
          <w:lang w:val="es-MX" w:eastAsia="en-US"/>
        </w:rPr>
        <w:t>ste sea completo y correcto.</w:t>
      </w:r>
    </w:p>
    <w:p w14:paraId="0E15CAF9" w14:textId="505B18C1" w:rsidR="00757AC4" w:rsidRDefault="00590A2E" w:rsidP="00ED704A">
      <w:pPr>
        <w:spacing w:after="240" w:line="360" w:lineRule="auto"/>
        <w:ind w:right="49"/>
        <w:jc w:val="both"/>
        <w:rPr>
          <w:rFonts w:ascii="Palatino Linotype" w:eastAsia="Calibri" w:hAnsi="Palatino Linotype" w:cs="Arial"/>
          <w:lang w:val="es-MX" w:eastAsia="en-US"/>
        </w:rPr>
      </w:pPr>
      <w:r>
        <w:rPr>
          <w:rFonts w:ascii="Palatino Linotype" w:eastAsia="Calibri" w:hAnsi="Palatino Linotype" w:cs="Arial"/>
          <w:lang w:val="es-MX" w:eastAsia="en-US"/>
        </w:rPr>
        <w:t>Ahora bien por lo que hace en conc</w:t>
      </w:r>
      <w:r w:rsidR="00506BB7">
        <w:rPr>
          <w:rFonts w:ascii="Palatino Linotype" w:eastAsia="Calibri" w:hAnsi="Palatino Linotype" w:cs="Arial"/>
          <w:lang w:val="es-MX" w:eastAsia="en-US"/>
        </w:rPr>
        <w:t>reto a la materia de la solicitud</w:t>
      </w:r>
      <w:r w:rsidR="00F26608">
        <w:rPr>
          <w:rFonts w:ascii="Palatino Linotype" w:eastAsia="Calibri" w:hAnsi="Palatino Linotype" w:cs="Arial"/>
          <w:lang w:val="es-MX" w:eastAsia="en-US"/>
        </w:rPr>
        <w:t xml:space="preserve">, </w:t>
      </w:r>
      <w:r w:rsidR="00ED704A">
        <w:rPr>
          <w:rFonts w:ascii="Palatino Linotype" w:eastAsia="Calibri" w:hAnsi="Palatino Linotype" w:cs="Arial"/>
          <w:lang w:val="es-MX" w:eastAsia="en-US"/>
        </w:rPr>
        <w:t xml:space="preserve">es de recordar que si bien en respuesta no se entregó la información materia de la solicitud, mediante informe justificado se agregaron ocho archivos que contienen el padrón de bienes muebles clasificados por dependencia y </w:t>
      </w:r>
      <w:proofErr w:type="spellStart"/>
      <w:r w:rsidR="00ED704A">
        <w:rPr>
          <w:rFonts w:ascii="Palatino Linotype" w:eastAsia="Calibri" w:hAnsi="Palatino Linotype" w:cs="Arial"/>
          <w:lang w:val="es-MX" w:eastAsia="en-US"/>
        </w:rPr>
        <w:t>resguardatario</w:t>
      </w:r>
      <w:proofErr w:type="spellEnd"/>
      <w:r w:rsidR="00ED704A">
        <w:rPr>
          <w:rFonts w:ascii="Palatino Linotype" w:eastAsia="Calibri" w:hAnsi="Palatino Linotype" w:cs="Arial"/>
          <w:lang w:val="es-MX" w:eastAsia="en-US"/>
        </w:rPr>
        <w:t xml:space="preserve">, la cual se estima se ajusta a lo que desea conocer el recurrente, </w:t>
      </w:r>
      <w:r w:rsidR="00ED704A" w:rsidRPr="007A6FB6">
        <w:rPr>
          <w:rFonts w:ascii="Palatino Linotype" w:eastAsia="Calibri" w:hAnsi="Palatino Linotype" w:cs="Arial"/>
          <w:lang w:val="es-MX" w:eastAsia="en-US"/>
        </w:rPr>
        <w:t>ya</w:t>
      </w:r>
      <w:r w:rsidR="00E8387D" w:rsidRPr="007A6FB6">
        <w:rPr>
          <w:rFonts w:ascii="Palatino Linotype" w:eastAsia="Calibri" w:hAnsi="Palatino Linotype" w:cs="Arial"/>
          <w:lang w:val="es-MX" w:eastAsia="en-US"/>
        </w:rPr>
        <w:t xml:space="preserve"> que</w:t>
      </w:r>
      <w:r w:rsidR="00ED704A" w:rsidRPr="007A6FB6">
        <w:rPr>
          <w:rFonts w:ascii="Palatino Linotype" w:eastAsia="Calibri" w:hAnsi="Palatino Linotype" w:cs="Arial"/>
          <w:lang w:val="es-MX" w:eastAsia="en-US"/>
        </w:rPr>
        <w:t xml:space="preserve"> en dichos archivos es posible </w:t>
      </w:r>
      <w:r w:rsidR="00ED704A">
        <w:rPr>
          <w:rFonts w:ascii="Palatino Linotype" w:eastAsia="Calibri" w:hAnsi="Palatino Linotype" w:cs="Arial"/>
          <w:lang w:val="es-MX" w:eastAsia="en-US"/>
        </w:rPr>
        <w:t>visualizar la</w:t>
      </w:r>
      <w:r w:rsidR="00D62118">
        <w:rPr>
          <w:rFonts w:ascii="Palatino Linotype" w:eastAsia="Calibri" w:hAnsi="Palatino Linotype" w:cs="Arial"/>
          <w:lang w:val="es-MX" w:eastAsia="en-US"/>
        </w:rPr>
        <w:t>s</w:t>
      </w:r>
      <w:r w:rsidR="00ED704A">
        <w:rPr>
          <w:rFonts w:ascii="Palatino Linotype" w:eastAsia="Calibri" w:hAnsi="Palatino Linotype" w:cs="Arial"/>
          <w:lang w:val="es-MX" w:eastAsia="en-US"/>
        </w:rPr>
        <w:t xml:space="preserve"> </w:t>
      </w:r>
      <w:r w:rsidR="00D62118">
        <w:rPr>
          <w:rFonts w:ascii="Palatino Linotype" w:eastAsia="Calibri" w:hAnsi="Palatino Linotype" w:cs="Arial"/>
          <w:lang w:val="es-MX" w:eastAsia="en-US"/>
        </w:rPr>
        <w:t>particularidades</w:t>
      </w:r>
      <w:r w:rsidR="00ED704A">
        <w:rPr>
          <w:rFonts w:ascii="Palatino Linotype" w:eastAsia="Calibri" w:hAnsi="Palatino Linotype" w:cs="Arial"/>
          <w:lang w:val="es-MX" w:eastAsia="en-US"/>
        </w:rPr>
        <w:t xml:space="preserve"> de cada uno de los bienes</w:t>
      </w:r>
      <w:r w:rsidR="00D62118">
        <w:rPr>
          <w:rFonts w:ascii="Palatino Linotype" w:eastAsia="Calibri" w:hAnsi="Palatino Linotype" w:cs="Arial"/>
          <w:lang w:val="es-MX" w:eastAsia="en-US"/>
        </w:rPr>
        <w:t>,</w:t>
      </w:r>
      <w:r w:rsidR="00ED704A">
        <w:rPr>
          <w:rFonts w:ascii="Palatino Linotype" w:eastAsia="Calibri" w:hAnsi="Palatino Linotype" w:cs="Arial"/>
          <w:lang w:val="es-MX" w:eastAsia="en-US"/>
        </w:rPr>
        <w:t xml:space="preserve"> </w:t>
      </w:r>
      <w:r w:rsidR="00D62118">
        <w:rPr>
          <w:rFonts w:ascii="Palatino Linotype" w:eastAsia="Calibri" w:hAnsi="Palatino Linotype" w:cs="Arial"/>
          <w:lang w:val="es-MX" w:eastAsia="en-US"/>
        </w:rPr>
        <w:t>con datos relativos al tipo de bien, el número de inventario, la descripción del bien, el número de serie, la fecha de adquisición, el material, la fecha de asignación, el modelo, las placas, la fecha de firma del resguardo, el proveedor, el tipo de asignación</w:t>
      </w:r>
      <w:r w:rsidR="00592C15">
        <w:rPr>
          <w:rFonts w:ascii="Palatino Linotype" w:eastAsia="Calibri" w:hAnsi="Palatino Linotype" w:cs="Arial"/>
          <w:lang w:val="es-MX" w:eastAsia="en-US"/>
        </w:rPr>
        <w:t>, la forma de adquisición, el valor, el tipo de documento, el estado de uso y el tipo de propiedad, tal y como se muestra con el siguiente extracto de la totalidad de la información hecha llegar a este Órgano Garante:</w:t>
      </w:r>
    </w:p>
    <w:p w14:paraId="67FF3CDE" w14:textId="108EA23B" w:rsidR="00592C15" w:rsidRDefault="00592C15" w:rsidP="00F912CA">
      <w:pPr>
        <w:spacing w:before="240" w:after="240" w:line="360" w:lineRule="auto"/>
        <w:jc w:val="both"/>
        <w:rPr>
          <w:rFonts w:ascii="Palatino Linotype" w:hAnsi="Palatino Linotype"/>
        </w:rPr>
      </w:pPr>
      <w:r>
        <w:rPr>
          <w:noProof/>
          <w:lang w:val="es-MX" w:eastAsia="es-MX"/>
        </w:rPr>
        <w:drawing>
          <wp:inline distT="0" distB="0" distL="0" distR="0" wp14:anchorId="4AF27CD0" wp14:editId="3A8B1681">
            <wp:extent cx="5605670" cy="1800496"/>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6376" t="19900" r="8033" b="31223"/>
                    <a:stretch/>
                  </pic:blipFill>
                  <pic:spPr bwMode="auto">
                    <a:xfrm>
                      <a:off x="0" y="0"/>
                      <a:ext cx="5623995" cy="1806382"/>
                    </a:xfrm>
                    <a:prstGeom prst="rect">
                      <a:avLst/>
                    </a:prstGeom>
                    <a:ln>
                      <a:noFill/>
                    </a:ln>
                    <a:extLst>
                      <a:ext uri="{53640926-AAD7-44D8-BBD7-CCE9431645EC}">
                        <a14:shadowObscured xmlns:a14="http://schemas.microsoft.com/office/drawing/2010/main"/>
                      </a:ext>
                    </a:extLst>
                  </pic:spPr>
                </pic:pic>
              </a:graphicData>
            </a:graphic>
          </wp:inline>
        </w:drawing>
      </w:r>
    </w:p>
    <w:p w14:paraId="485B2617" w14:textId="39EB6290" w:rsidR="0093342D" w:rsidRPr="00F829DD" w:rsidRDefault="0093342D" w:rsidP="0093342D">
      <w:pPr>
        <w:spacing w:before="240" w:after="240" w:line="360" w:lineRule="auto"/>
        <w:jc w:val="both"/>
        <w:rPr>
          <w:rFonts w:ascii="Palatino Linotype" w:hAnsi="Palatino Linotype" w:cs="Arial"/>
          <w:bCs/>
          <w:szCs w:val="22"/>
        </w:rPr>
      </w:pPr>
      <w:r>
        <w:rPr>
          <w:rFonts w:ascii="Palatino Linotype" w:hAnsi="Palatino Linotype"/>
        </w:rPr>
        <w:t>Así las cosas, si el Sujeto Obligado dijo haber entregado la información que obra en sus archivos relacionada con la solicitud de información, sobre ello</w:t>
      </w:r>
      <w:r w:rsidRPr="00F829DD">
        <w:rPr>
          <w:rFonts w:ascii="Palatino Linotype" w:hAnsi="Palatino Linotype" w:cs="Arial"/>
          <w:bCs/>
          <w:szCs w:val="22"/>
        </w:rPr>
        <w:t xml:space="preserve"> este Órgano Garante no está facultado para emitir un juicio de valor sobre la veracidad de lo manifestado por parte del Sujeto Obligado, pues no existe precepto legal alguno en la Ley de la materia que lo faculte para ello. </w:t>
      </w:r>
    </w:p>
    <w:p w14:paraId="6BD1097C" w14:textId="77777777" w:rsidR="0093342D" w:rsidRPr="00F829DD" w:rsidRDefault="0093342D" w:rsidP="0093342D">
      <w:pPr>
        <w:spacing w:before="240" w:after="240" w:line="360" w:lineRule="auto"/>
        <w:jc w:val="both"/>
        <w:rPr>
          <w:rFonts w:ascii="Palatino Linotype" w:hAnsi="Palatino Linotype"/>
        </w:rPr>
      </w:pPr>
      <w:r w:rsidRPr="00F829DD">
        <w:rPr>
          <w:rFonts w:ascii="Palatino Linotype" w:hAnsi="Palatino Linotype" w:cs="Arial"/>
        </w:rPr>
        <w:t>Lo anterior se robustece con lo plasmado en el criterio</w:t>
      </w:r>
      <w:r w:rsidRPr="00F829DD">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9BAF130" w14:textId="4D65BEAD" w:rsidR="0093342D" w:rsidRDefault="0093342D" w:rsidP="0093342D">
      <w:pPr>
        <w:spacing w:before="240" w:after="240"/>
        <w:ind w:left="851" w:right="900"/>
        <w:jc w:val="both"/>
        <w:rPr>
          <w:rFonts w:ascii="Palatino Linotype" w:hAnsi="Palatino Linotype"/>
        </w:rPr>
      </w:pPr>
      <w:r w:rsidRPr="00F829DD">
        <w:rPr>
          <w:rFonts w:ascii="Palatino Linotype" w:hAnsi="Palatino Linotype"/>
          <w:i/>
          <w:sz w:val="22"/>
          <w:szCs w:val="22"/>
        </w:rPr>
        <w:t>“</w:t>
      </w:r>
      <w:r w:rsidRPr="00F829DD">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F829DD">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EB31CD" w14:textId="7BCE6EFE" w:rsidR="00592C15" w:rsidRDefault="00592C15" w:rsidP="00F912CA">
      <w:pPr>
        <w:spacing w:before="240" w:after="240" w:line="360" w:lineRule="auto"/>
        <w:jc w:val="both"/>
        <w:rPr>
          <w:rFonts w:ascii="Palatino Linotype" w:hAnsi="Palatino Linotype"/>
        </w:rPr>
      </w:pPr>
      <w:r>
        <w:rPr>
          <w:rFonts w:ascii="Palatino Linotype" w:hAnsi="Palatino Linotype"/>
        </w:rPr>
        <w:t xml:space="preserve">No obstante la coincidencia de la información solicitada con la entregada como anexos al informe justificado, no es posible tener por atendido el derecho de acceso a la información pública del recurrente, dado que la información no fue hecha de su conocimiento, en razón de que no se le concedió vista de la misma, ya que en apreciación del Comisionado ponente, </w:t>
      </w:r>
      <w:r w:rsidR="0093342D">
        <w:rPr>
          <w:rFonts w:ascii="Palatino Linotype" w:hAnsi="Palatino Linotype"/>
        </w:rPr>
        <w:t>entre lo informado</w:t>
      </w:r>
      <w:r>
        <w:rPr>
          <w:rFonts w:ascii="Palatino Linotype" w:hAnsi="Palatino Linotype"/>
        </w:rPr>
        <w:t xml:space="preserve"> se ubican datos que debieron ser considerados como información clasificada, tales como los números de serie de los vehículos oficiales que tienen asignados las distintos servidores públicos del Sujeto Obligado, ello por las razones que se exponen enseguida:</w:t>
      </w:r>
    </w:p>
    <w:p w14:paraId="15B8610C" w14:textId="16C3D794" w:rsidR="0093342D" w:rsidRPr="0093342D" w:rsidRDefault="0093342D" w:rsidP="0093342D">
      <w:pPr>
        <w:spacing w:before="240" w:after="240" w:line="360" w:lineRule="auto"/>
        <w:jc w:val="both"/>
        <w:rPr>
          <w:rFonts w:ascii="Palatino Linotype" w:hAnsi="Palatino Linotype"/>
          <w:szCs w:val="23"/>
        </w:rPr>
      </w:pPr>
      <w:r>
        <w:rPr>
          <w:rFonts w:ascii="Palatino Linotype" w:hAnsi="Palatino Linotype"/>
        </w:rPr>
        <w:t xml:space="preserve">Se considera que </w:t>
      </w:r>
      <w:r w:rsidRPr="0093342D">
        <w:rPr>
          <w:rFonts w:ascii="Palatino Linotype" w:hAnsi="Palatino Linotype"/>
          <w:szCs w:val="23"/>
        </w:rPr>
        <w:t xml:space="preserve">el número de serie de cada uno de los vehículos del padrón solicitado </w:t>
      </w:r>
      <w:r>
        <w:rPr>
          <w:rFonts w:ascii="Palatino Linotype" w:hAnsi="Palatino Linotype"/>
          <w:szCs w:val="23"/>
        </w:rPr>
        <w:t xml:space="preserve">y </w:t>
      </w:r>
      <w:r w:rsidRPr="0093342D">
        <w:rPr>
          <w:rFonts w:ascii="Palatino Linotype" w:hAnsi="Palatino Linotype"/>
          <w:szCs w:val="23"/>
        </w:rPr>
        <w:t>en general de cualquier registro que obre en los archivos del Sujeto Obligado, no coadyuva en absoluto a la transparencia de su gestión pública</w:t>
      </w:r>
      <w:r>
        <w:rPr>
          <w:rFonts w:ascii="Palatino Linotype" w:hAnsi="Palatino Linotype"/>
          <w:szCs w:val="23"/>
        </w:rPr>
        <w:t>; en otras palabras, que</w:t>
      </w:r>
      <w:r w:rsidR="006263C6">
        <w:rPr>
          <w:rFonts w:ascii="Palatino Linotype" w:hAnsi="Palatino Linotype"/>
          <w:szCs w:val="23"/>
        </w:rPr>
        <w:t xml:space="preserve"> dicho dato se</w:t>
      </w:r>
      <w:r w:rsidRPr="0093342D">
        <w:rPr>
          <w:rFonts w:ascii="Palatino Linotype" w:hAnsi="Palatino Linotype"/>
          <w:szCs w:val="23"/>
        </w:rPr>
        <w:t xml:space="preserve"> entregue o no en </w:t>
      </w:r>
      <w:r>
        <w:rPr>
          <w:rFonts w:ascii="Palatino Linotype" w:hAnsi="Palatino Linotype"/>
          <w:szCs w:val="23"/>
        </w:rPr>
        <w:t>el</w:t>
      </w:r>
      <w:r w:rsidRPr="0093342D">
        <w:rPr>
          <w:rFonts w:ascii="Palatino Linotype" w:hAnsi="Palatino Linotype"/>
          <w:szCs w:val="23"/>
        </w:rPr>
        <w:t xml:space="preserve"> padrón</w:t>
      </w:r>
      <w:r>
        <w:rPr>
          <w:rFonts w:ascii="Palatino Linotype" w:hAnsi="Palatino Linotype"/>
          <w:szCs w:val="23"/>
        </w:rPr>
        <w:t xml:space="preserve"> de bienes</w:t>
      </w:r>
      <w:r w:rsidRPr="0093342D">
        <w:rPr>
          <w:rFonts w:ascii="Palatino Linotype" w:hAnsi="Palatino Linotype"/>
          <w:szCs w:val="23"/>
        </w:rPr>
        <w:t xml:space="preserve"> no trasciende en el hecho de </w:t>
      </w:r>
      <w:r>
        <w:rPr>
          <w:rFonts w:ascii="Palatino Linotype" w:hAnsi="Palatino Linotype"/>
          <w:szCs w:val="23"/>
        </w:rPr>
        <w:t>transparentar la relación de los bienes con los que cuenta el Sujeto Obligado y la mención del servidor público que resguarda los mismos;</w:t>
      </w:r>
      <w:r w:rsidRPr="0093342D">
        <w:rPr>
          <w:rFonts w:ascii="Palatino Linotype" w:hAnsi="Palatino Linotype"/>
          <w:szCs w:val="23"/>
        </w:rPr>
        <w:t xml:space="preserve"> pues con el solo hecho de hacerlo de conocimiento público el Sujeto Obligado cumpliría con </w:t>
      </w:r>
      <w:r w:rsidR="006263C6">
        <w:rPr>
          <w:rFonts w:ascii="Palatino Linotype" w:hAnsi="Palatino Linotype"/>
          <w:szCs w:val="23"/>
        </w:rPr>
        <w:t>permitir el acceso a</w:t>
      </w:r>
      <w:r w:rsidRPr="0093342D">
        <w:rPr>
          <w:rFonts w:ascii="Palatino Linotype" w:hAnsi="Palatino Linotype"/>
          <w:szCs w:val="23"/>
        </w:rPr>
        <w:t xml:space="preserve"> la información que es generada o se encuentra en su posesión derivado del ejercicio de sus funciones establecidas</w:t>
      </w:r>
      <w:r w:rsidR="006263C6">
        <w:rPr>
          <w:rFonts w:ascii="Palatino Linotype" w:hAnsi="Palatino Linotype"/>
          <w:szCs w:val="23"/>
        </w:rPr>
        <w:t xml:space="preserve"> en diversos cuerpos normativos; es decir, </w:t>
      </w:r>
      <w:r w:rsidRPr="0093342D">
        <w:rPr>
          <w:rFonts w:ascii="Palatino Linotype" w:hAnsi="Palatino Linotype"/>
          <w:szCs w:val="23"/>
        </w:rPr>
        <w:t>basta con que la entrega del citado padrón</w:t>
      </w:r>
      <w:r w:rsidR="006263C6">
        <w:rPr>
          <w:rFonts w:ascii="Palatino Linotype" w:hAnsi="Palatino Linotype"/>
          <w:szCs w:val="23"/>
        </w:rPr>
        <w:t xml:space="preserve"> con las demás características de los bienes</w:t>
      </w:r>
      <w:r w:rsidRPr="0093342D">
        <w:rPr>
          <w:rFonts w:ascii="Palatino Linotype" w:hAnsi="Palatino Linotype"/>
          <w:szCs w:val="23"/>
        </w:rPr>
        <w:t>.</w:t>
      </w:r>
    </w:p>
    <w:p w14:paraId="5D6FD8EF" w14:textId="65B2CC8B" w:rsidR="0093342D" w:rsidRPr="0093342D" w:rsidRDefault="0093342D" w:rsidP="0093342D">
      <w:pPr>
        <w:spacing w:before="240" w:after="240" w:line="360" w:lineRule="auto"/>
        <w:jc w:val="both"/>
        <w:rPr>
          <w:rFonts w:ascii="Palatino Linotype" w:hAnsi="Palatino Linotype" w:cs="Arial"/>
          <w:szCs w:val="23"/>
          <w:shd w:val="clear" w:color="auto" w:fill="FFFFFF"/>
        </w:rPr>
      </w:pPr>
      <w:r w:rsidRPr="0093342D">
        <w:rPr>
          <w:rFonts w:ascii="Palatino Linotype" w:hAnsi="Palatino Linotype"/>
          <w:szCs w:val="23"/>
        </w:rPr>
        <w:t>Empero en el caso del número de serie</w:t>
      </w:r>
      <w:r w:rsidR="00165BD0">
        <w:rPr>
          <w:rFonts w:ascii="Palatino Linotype" w:hAnsi="Palatino Linotype"/>
          <w:szCs w:val="23"/>
        </w:rPr>
        <w:t xml:space="preserve">, el mismo que </w:t>
      </w:r>
      <w:r w:rsidRPr="0093342D">
        <w:rPr>
          <w:rFonts w:ascii="Palatino Linotype" w:hAnsi="Palatino Linotype"/>
          <w:szCs w:val="23"/>
        </w:rPr>
        <w:t xml:space="preserve">se entiende como el </w:t>
      </w:r>
      <w:r w:rsidRPr="0093342D">
        <w:rPr>
          <w:rFonts w:ascii="Palatino Linotype" w:hAnsi="Palatino Linotype" w:cs="Arial"/>
          <w:szCs w:val="23"/>
          <w:shd w:val="clear" w:color="auto" w:fill="FFFFFF"/>
        </w:rPr>
        <w:t>Número de</w:t>
      </w:r>
      <w:r w:rsidR="00165BD0">
        <w:rPr>
          <w:rFonts w:ascii="Palatino Linotype" w:hAnsi="Palatino Linotype" w:cs="Arial"/>
          <w:szCs w:val="23"/>
          <w:shd w:val="clear" w:color="auto" w:fill="FFFFFF"/>
        </w:rPr>
        <w:t xml:space="preserve"> Identificación Vehicular único,</w:t>
      </w:r>
      <w:r w:rsidRPr="0093342D">
        <w:rPr>
          <w:rFonts w:ascii="Palatino Linotype" w:hAnsi="Palatino Linotype" w:cs="Arial"/>
          <w:szCs w:val="23"/>
          <w:shd w:val="clear" w:color="auto" w:fill="FFFFFF"/>
        </w:rPr>
        <w:t> será asignado por el fabricante o</w:t>
      </w:r>
      <w:r w:rsidR="00165BD0">
        <w:rPr>
          <w:rFonts w:ascii="Palatino Linotype" w:hAnsi="Palatino Linotype" w:cs="Arial"/>
          <w:szCs w:val="23"/>
          <w:shd w:val="clear" w:color="auto" w:fill="FFFFFF"/>
        </w:rPr>
        <w:t xml:space="preserve"> </w:t>
      </w:r>
      <w:r w:rsidRPr="0093342D">
        <w:rPr>
          <w:rFonts w:ascii="Palatino Linotype" w:hAnsi="Palatino Linotype" w:cs="Arial"/>
          <w:szCs w:val="23"/>
          <w:shd w:val="clear" w:color="auto" w:fill="FFFFFF"/>
        </w:rPr>
        <w:t>ensamblador, mismo que debe grabarse directamente sobre una pieza estructural sólida del vehículo, que puede ser el chasis o en caso de remolques, semirremolques y convertidores, en una pieza inamovible o difícilmente reemplazable de la carrocería o en una placa metálica o etiqueta que no pueda removerse sin ser destruida, a través de procedimientos que garanticen la permanencia del NIV durante la vida útil del vehículo bajo condiciones normales de uso.</w:t>
      </w:r>
    </w:p>
    <w:p w14:paraId="26E21EEB" w14:textId="0960BAC8" w:rsidR="0093342D" w:rsidRPr="0093342D" w:rsidRDefault="0093342D" w:rsidP="0093342D">
      <w:pPr>
        <w:spacing w:before="240" w:after="240" w:line="360" w:lineRule="auto"/>
        <w:jc w:val="both"/>
        <w:rPr>
          <w:rFonts w:ascii="Palatino Linotype" w:hAnsi="Palatino Linotype" w:cs="Arial"/>
          <w:szCs w:val="23"/>
          <w:shd w:val="clear" w:color="auto" w:fill="FFFFFF"/>
        </w:rPr>
      </w:pPr>
      <w:r w:rsidRPr="0093342D">
        <w:rPr>
          <w:rFonts w:ascii="Palatino Linotype" w:hAnsi="Palatino Linotype" w:cs="Arial"/>
          <w:szCs w:val="23"/>
          <w:shd w:val="clear" w:color="auto" w:fill="FFFFFF"/>
        </w:rPr>
        <w:t>Es decir, se trata de un dato que resume las características propias de cada vehículo, diferente en cada uno, o sea, único y que si bien debe se</w:t>
      </w:r>
      <w:r w:rsidR="00165BD0">
        <w:rPr>
          <w:rFonts w:ascii="Palatino Linotype" w:hAnsi="Palatino Linotype" w:cs="Arial"/>
          <w:szCs w:val="23"/>
          <w:shd w:val="clear" w:color="auto" w:fill="FFFFFF"/>
        </w:rPr>
        <w:t>r colocado en una parte visible</w:t>
      </w:r>
      <w:r w:rsidRPr="0093342D">
        <w:rPr>
          <w:rFonts w:ascii="Palatino Linotype" w:hAnsi="Palatino Linotype" w:cs="Arial"/>
          <w:szCs w:val="23"/>
          <w:shd w:val="clear" w:color="auto" w:fill="FFFFFF"/>
        </w:rPr>
        <w:t xml:space="preserve"> del vehículo, no es fácil de percibir como sucede por ejemplo con el número de placas.</w:t>
      </w:r>
    </w:p>
    <w:p w14:paraId="4BC8EBE5" w14:textId="302F242F" w:rsidR="0093342D" w:rsidRPr="0093342D" w:rsidRDefault="0093342D" w:rsidP="0093342D">
      <w:pPr>
        <w:spacing w:before="240" w:after="240" w:line="360" w:lineRule="auto"/>
        <w:jc w:val="both"/>
        <w:rPr>
          <w:rFonts w:ascii="Palatino Linotype" w:hAnsi="Palatino Linotype" w:cs="Arial"/>
          <w:szCs w:val="23"/>
          <w:shd w:val="clear" w:color="auto" w:fill="FFFFFF"/>
        </w:rPr>
      </w:pPr>
      <w:r w:rsidRPr="0093342D">
        <w:rPr>
          <w:rFonts w:ascii="Palatino Linotype" w:hAnsi="Palatino Linotype" w:cs="Arial"/>
          <w:szCs w:val="23"/>
          <w:shd w:val="clear" w:color="auto" w:fill="FFFFFF"/>
        </w:rPr>
        <w:t>Ahora bien, no es desconocido que los números de serie pueden ser duplicados por personas para ser trasladados a otros autos cometiendo así actos ilíci</w:t>
      </w:r>
      <w:r w:rsidR="00165BD0">
        <w:rPr>
          <w:rFonts w:ascii="Palatino Linotype" w:hAnsi="Palatino Linotype" w:cs="Arial"/>
          <w:szCs w:val="23"/>
          <w:shd w:val="clear" w:color="auto" w:fill="FFFFFF"/>
        </w:rPr>
        <w:t>tos; de tal manera que si bien es procedente la entrega del padrón de bienes muebles que posee el Sujeto Obligado, otorgarlo dejando</w:t>
      </w:r>
      <w:r w:rsidRPr="0093342D">
        <w:rPr>
          <w:rFonts w:ascii="Palatino Linotype" w:hAnsi="Palatino Linotype" w:cs="Arial"/>
          <w:szCs w:val="23"/>
          <w:shd w:val="clear" w:color="auto" w:fill="FFFFFF"/>
        </w:rPr>
        <w:t xml:space="preserve"> visible un listado de números de serie de</w:t>
      </w:r>
      <w:r w:rsidR="00165BD0">
        <w:rPr>
          <w:rFonts w:ascii="Palatino Linotype" w:hAnsi="Palatino Linotype" w:cs="Arial"/>
          <w:szCs w:val="23"/>
          <w:shd w:val="clear" w:color="auto" w:fill="FFFFFF"/>
        </w:rPr>
        <w:t xml:space="preserve"> los</w:t>
      </w:r>
      <w:r w:rsidRPr="0093342D">
        <w:rPr>
          <w:rFonts w:ascii="Palatino Linotype" w:hAnsi="Palatino Linotype" w:cs="Arial"/>
          <w:szCs w:val="23"/>
          <w:shd w:val="clear" w:color="auto" w:fill="FFFFFF"/>
        </w:rPr>
        <w:t xml:space="preserve"> vehículos, </w:t>
      </w:r>
      <w:r w:rsidR="00165BD0">
        <w:rPr>
          <w:rFonts w:ascii="Palatino Linotype" w:hAnsi="Palatino Linotype" w:cs="Arial"/>
          <w:szCs w:val="23"/>
          <w:shd w:val="clear" w:color="auto" w:fill="FFFFFF"/>
        </w:rPr>
        <w:t>dato que como se ha</w:t>
      </w:r>
      <w:r w:rsidRPr="0093342D">
        <w:rPr>
          <w:rFonts w:ascii="Palatino Linotype" w:hAnsi="Palatino Linotype" w:cs="Arial"/>
          <w:szCs w:val="23"/>
          <w:shd w:val="clear" w:color="auto" w:fill="FFFFFF"/>
        </w:rPr>
        <w:t xml:space="preserve"> como se ha visto</w:t>
      </w:r>
      <w:r w:rsidR="00165BD0">
        <w:rPr>
          <w:rFonts w:ascii="Palatino Linotype" w:hAnsi="Palatino Linotype" w:cs="Arial"/>
          <w:szCs w:val="23"/>
          <w:shd w:val="clear" w:color="auto" w:fill="FFFFFF"/>
        </w:rPr>
        <w:t>,</w:t>
      </w:r>
      <w:r w:rsidRPr="0093342D">
        <w:rPr>
          <w:rFonts w:ascii="Palatino Linotype" w:hAnsi="Palatino Linotype" w:cs="Arial"/>
          <w:szCs w:val="23"/>
          <w:shd w:val="clear" w:color="auto" w:fill="FFFFFF"/>
        </w:rPr>
        <w:t xml:space="preserve"> </w:t>
      </w:r>
      <w:r w:rsidR="00165BD0">
        <w:rPr>
          <w:rFonts w:ascii="Palatino Linotype" w:hAnsi="Palatino Linotype" w:cs="Arial"/>
          <w:szCs w:val="23"/>
          <w:shd w:val="clear" w:color="auto" w:fill="FFFFFF"/>
        </w:rPr>
        <w:t xml:space="preserve">proporciona todos las </w:t>
      </w:r>
      <w:r w:rsidR="00AD6FDE">
        <w:rPr>
          <w:rFonts w:ascii="Palatino Linotype" w:hAnsi="Palatino Linotype" w:cs="Arial"/>
          <w:szCs w:val="23"/>
          <w:shd w:val="clear" w:color="auto" w:fill="FFFFFF"/>
        </w:rPr>
        <w:t>características</w:t>
      </w:r>
      <w:r w:rsidRPr="0093342D">
        <w:rPr>
          <w:rFonts w:ascii="Palatino Linotype" w:hAnsi="Palatino Linotype" w:cs="Arial"/>
          <w:szCs w:val="23"/>
          <w:shd w:val="clear" w:color="auto" w:fill="FFFFFF"/>
        </w:rPr>
        <w:t xml:space="preserve"> que hacen identificable al vehículo, </w:t>
      </w:r>
      <w:r w:rsidR="00AD6FDE">
        <w:rPr>
          <w:rFonts w:ascii="Palatino Linotype" w:hAnsi="Palatino Linotype" w:cs="Arial"/>
          <w:szCs w:val="23"/>
          <w:shd w:val="clear" w:color="auto" w:fill="FFFFFF"/>
        </w:rPr>
        <w:t>no se considera factible dado que</w:t>
      </w:r>
      <w:r w:rsidRPr="0093342D">
        <w:rPr>
          <w:rFonts w:ascii="Palatino Linotype" w:hAnsi="Palatino Linotype" w:cs="Arial"/>
          <w:szCs w:val="23"/>
          <w:shd w:val="clear" w:color="auto" w:fill="FFFFFF"/>
        </w:rPr>
        <w:t xml:space="preserve"> dichas características una vez obtenidas pueden ser utilizadas para la reproducción o identificación de vehículos con  similares características provenientes de actos constitutivos de delitos, ser superpuestos en los segundos, ocasionando así la duplicidad de número de serie y ello con el fin de obtener un beneficio fundado en un hecho ilícito.</w:t>
      </w:r>
    </w:p>
    <w:p w14:paraId="760E97D0" w14:textId="0698CA0B" w:rsidR="0093342D" w:rsidRDefault="00AD6FDE" w:rsidP="0093342D">
      <w:pPr>
        <w:spacing w:before="240" w:after="240" w:line="360" w:lineRule="auto"/>
        <w:jc w:val="both"/>
        <w:rPr>
          <w:rFonts w:ascii="Palatino Linotype" w:hAnsi="Palatino Linotype" w:cs="Arial"/>
          <w:szCs w:val="23"/>
          <w:shd w:val="clear" w:color="auto" w:fill="FFFFFF"/>
        </w:rPr>
      </w:pPr>
      <w:r>
        <w:rPr>
          <w:rFonts w:ascii="Palatino Linotype" w:hAnsi="Palatino Linotype" w:cs="Arial"/>
          <w:szCs w:val="23"/>
          <w:shd w:val="clear" w:color="auto" w:fill="FFFFFF"/>
        </w:rPr>
        <w:t>Visto de esa manera</w:t>
      </w:r>
      <w:r w:rsidR="0093342D" w:rsidRPr="0093342D">
        <w:rPr>
          <w:rFonts w:ascii="Palatino Linotype" w:hAnsi="Palatino Linotype" w:cs="Arial"/>
          <w:szCs w:val="23"/>
          <w:shd w:val="clear" w:color="auto" w:fill="FFFFFF"/>
        </w:rPr>
        <w:t xml:space="preserve">, si la publicidad de tales datos podría ocasionar la comisión de delitos, </w:t>
      </w:r>
      <w:r>
        <w:rPr>
          <w:rFonts w:ascii="Palatino Linotype" w:hAnsi="Palatino Linotype" w:cs="Arial"/>
          <w:szCs w:val="23"/>
          <w:shd w:val="clear" w:color="auto" w:fill="FFFFFF"/>
        </w:rPr>
        <w:t>es fundada</w:t>
      </w:r>
      <w:r w:rsidR="0093342D" w:rsidRPr="0093342D">
        <w:rPr>
          <w:rFonts w:ascii="Palatino Linotype" w:hAnsi="Palatino Linotype" w:cs="Arial"/>
          <w:szCs w:val="23"/>
          <w:shd w:val="clear" w:color="auto" w:fill="FFFFFF"/>
        </w:rPr>
        <w:t xml:space="preserve"> la valoración de s</w:t>
      </w:r>
      <w:r>
        <w:rPr>
          <w:rFonts w:ascii="Palatino Linotype" w:hAnsi="Palatino Linotype" w:cs="Arial"/>
          <w:szCs w:val="23"/>
          <w:shd w:val="clear" w:color="auto" w:fill="FFFFFF"/>
        </w:rPr>
        <w:t>u entrega, no porque se traten</w:t>
      </w:r>
      <w:r w:rsidR="0093342D" w:rsidRPr="0093342D">
        <w:rPr>
          <w:rFonts w:ascii="Palatino Linotype" w:hAnsi="Palatino Linotype" w:cs="Arial"/>
          <w:szCs w:val="23"/>
          <w:shd w:val="clear" w:color="auto" w:fill="FFFFFF"/>
        </w:rPr>
        <w:t xml:space="preserve"> de datos susceptibles de ser encuadrados como personales, sino porque el mal uso que pudiera hacerse de </w:t>
      </w:r>
      <w:r>
        <w:rPr>
          <w:rFonts w:ascii="Palatino Linotype" w:hAnsi="Palatino Linotype" w:cs="Arial"/>
          <w:szCs w:val="23"/>
          <w:shd w:val="clear" w:color="auto" w:fill="FFFFFF"/>
        </w:rPr>
        <w:t>tal información,</w:t>
      </w:r>
      <w:r w:rsidR="0093342D" w:rsidRPr="0093342D">
        <w:rPr>
          <w:rFonts w:ascii="Palatino Linotype" w:hAnsi="Palatino Linotype" w:cs="Arial"/>
          <w:szCs w:val="23"/>
          <w:shd w:val="clear" w:color="auto" w:fill="FFFFFF"/>
        </w:rPr>
        <w:t xml:space="preserve"> de llegar a manos de  las personas incorrectas coadyuvaría o facilitaría la comisión de actos ilícitos arriesgando así la seguridad tanto de los propietarios de los vehículos como de los terceros que pudieran verse inmersos en las consecuencias de tales actos.</w:t>
      </w:r>
    </w:p>
    <w:p w14:paraId="6915B92A" w14:textId="22ED0F37" w:rsidR="00AD6FDE" w:rsidRDefault="00AD6FDE" w:rsidP="0093342D">
      <w:pPr>
        <w:spacing w:before="240" w:after="240" w:line="360" w:lineRule="auto"/>
        <w:jc w:val="both"/>
        <w:rPr>
          <w:rFonts w:ascii="Palatino Linotype" w:hAnsi="Palatino Linotype" w:cs="Arial"/>
          <w:szCs w:val="23"/>
          <w:shd w:val="clear" w:color="auto" w:fill="FFFFFF"/>
        </w:rPr>
      </w:pPr>
      <w:r>
        <w:rPr>
          <w:rFonts w:ascii="Palatino Linotype" w:hAnsi="Palatino Linotype" w:cs="Arial"/>
          <w:szCs w:val="23"/>
          <w:shd w:val="clear" w:color="auto" w:fill="FFFFFF"/>
        </w:rPr>
        <w:t>Es decir que los datos relativos al número de serie de los vehículos que tiene en propiedad el Sujeto Obligado, bien podría ser encuadrado como información reservada de acuerdo con las fracciones I y IV del artículo 140 de la Ley de Transparencia y Acceso a la Información Pública del Estado de México y Municipios que a la letra dicen:</w:t>
      </w:r>
    </w:p>
    <w:p w14:paraId="129A27AB" w14:textId="2920E4F0" w:rsidR="00AD6FDE" w:rsidRPr="00AD6FDE" w:rsidRDefault="00AD6FDE" w:rsidP="00AD6FDE">
      <w:pPr>
        <w:spacing w:before="240" w:after="240"/>
        <w:ind w:left="851" w:right="900"/>
        <w:jc w:val="both"/>
        <w:rPr>
          <w:rFonts w:ascii="Palatino Linotype" w:hAnsi="Palatino Linotype"/>
          <w:i/>
          <w:sz w:val="22"/>
        </w:rPr>
      </w:pPr>
      <w:r w:rsidRPr="00AD6FDE">
        <w:rPr>
          <w:rFonts w:ascii="Palatino Linotype" w:hAnsi="Palatino Linotype"/>
          <w:i/>
          <w:sz w:val="22"/>
        </w:rPr>
        <w:t>“</w:t>
      </w:r>
      <w:r w:rsidRPr="00AD6FDE">
        <w:rPr>
          <w:rFonts w:ascii="Palatino Linotype" w:hAnsi="Palatino Linotype"/>
          <w:b/>
          <w:i/>
          <w:sz w:val="22"/>
        </w:rPr>
        <w:t>Artículo 140. El acceso a la información pública será restringido excepcionalmente, cuando por razones de interés público, ésta sea clasificada como reservada, conforme a los criterios siguientes</w:t>
      </w:r>
      <w:r w:rsidRPr="00AD6FDE">
        <w:rPr>
          <w:rFonts w:ascii="Palatino Linotype" w:hAnsi="Palatino Linotype"/>
          <w:i/>
          <w:sz w:val="22"/>
        </w:rPr>
        <w:t xml:space="preserve">: </w:t>
      </w:r>
    </w:p>
    <w:p w14:paraId="468420F0" w14:textId="77777777" w:rsidR="00AD6FDE" w:rsidRPr="00AD6FDE" w:rsidRDefault="00AD6FDE" w:rsidP="00AD6FDE">
      <w:pPr>
        <w:spacing w:before="240" w:after="240"/>
        <w:ind w:left="851" w:right="900"/>
        <w:jc w:val="both"/>
        <w:rPr>
          <w:rFonts w:ascii="Palatino Linotype" w:hAnsi="Palatino Linotype"/>
          <w:i/>
          <w:sz w:val="22"/>
        </w:rPr>
      </w:pPr>
      <w:r w:rsidRPr="00AD6FDE">
        <w:rPr>
          <w:rFonts w:ascii="Palatino Linotype" w:hAnsi="Palatino Linotype"/>
          <w:b/>
          <w:i/>
          <w:sz w:val="22"/>
        </w:rPr>
        <w:t>I. Comprometa la seguridad pública</w:t>
      </w:r>
      <w:r w:rsidRPr="00AD6FDE">
        <w:rPr>
          <w:rFonts w:ascii="Palatino Linotype" w:hAnsi="Palatino Linotype"/>
          <w:i/>
          <w:sz w:val="22"/>
        </w:rPr>
        <w:t xml:space="preserve"> y cuente con un propósito genuino y un efecto demostrable; </w:t>
      </w:r>
    </w:p>
    <w:p w14:paraId="07707F68" w14:textId="77777777" w:rsidR="00AD6FDE" w:rsidRPr="00AD6FDE" w:rsidRDefault="00AD6FDE" w:rsidP="00AD6FDE">
      <w:pPr>
        <w:spacing w:before="240" w:after="240"/>
        <w:ind w:left="851" w:right="900"/>
        <w:jc w:val="both"/>
        <w:rPr>
          <w:rFonts w:ascii="Palatino Linotype" w:hAnsi="Palatino Linotype"/>
          <w:i/>
          <w:sz w:val="22"/>
        </w:rPr>
      </w:pPr>
      <w:r w:rsidRPr="00AD6FDE">
        <w:rPr>
          <w:rFonts w:ascii="Palatino Linotype" w:hAnsi="Palatino Linotype"/>
          <w:i/>
          <w:sz w:val="22"/>
        </w:rPr>
        <w:t>(…)</w:t>
      </w:r>
    </w:p>
    <w:p w14:paraId="4B840628" w14:textId="6D5D9A38" w:rsidR="00AD6FDE" w:rsidRPr="0093342D" w:rsidRDefault="00AD6FDE" w:rsidP="00AD6FDE">
      <w:pPr>
        <w:spacing w:before="240" w:after="240"/>
        <w:ind w:left="851" w:right="900"/>
        <w:jc w:val="both"/>
        <w:rPr>
          <w:rFonts w:ascii="Palatino Linotype" w:hAnsi="Palatino Linotype" w:cs="Arial"/>
          <w:szCs w:val="23"/>
          <w:shd w:val="clear" w:color="auto" w:fill="FFFFFF"/>
        </w:rPr>
      </w:pPr>
      <w:r w:rsidRPr="00AD6FDE">
        <w:rPr>
          <w:rFonts w:ascii="Palatino Linotype" w:hAnsi="Palatino Linotype"/>
          <w:b/>
          <w:i/>
          <w:sz w:val="22"/>
        </w:rPr>
        <w:t>IV. Ponga en riesgo</w:t>
      </w:r>
      <w:r w:rsidRPr="00AD6FDE">
        <w:rPr>
          <w:rFonts w:ascii="Palatino Linotype" w:hAnsi="Palatino Linotype"/>
          <w:i/>
          <w:sz w:val="22"/>
        </w:rPr>
        <w:t xml:space="preserve"> la vida, </w:t>
      </w:r>
      <w:r w:rsidRPr="00AD6FDE">
        <w:rPr>
          <w:rFonts w:ascii="Palatino Linotype" w:hAnsi="Palatino Linotype"/>
          <w:b/>
          <w:i/>
          <w:sz w:val="22"/>
        </w:rPr>
        <w:t>la seguridad</w:t>
      </w:r>
      <w:r w:rsidRPr="00AD6FDE">
        <w:rPr>
          <w:rFonts w:ascii="Palatino Linotype" w:hAnsi="Palatino Linotype"/>
          <w:i/>
          <w:sz w:val="22"/>
        </w:rPr>
        <w:t xml:space="preserve"> o la salud </w:t>
      </w:r>
      <w:r w:rsidRPr="00AD6FDE">
        <w:rPr>
          <w:rFonts w:ascii="Palatino Linotype" w:hAnsi="Palatino Linotype"/>
          <w:b/>
          <w:i/>
          <w:sz w:val="22"/>
        </w:rPr>
        <w:t>de una persona física</w:t>
      </w:r>
      <w:r w:rsidRPr="00AD6FDE">
        <w:rPr>
          <w:rFonts w:ascii="Palatino Linotype" w:hAnsi="Palatino Linotype"/>
          <w:i/>
          <w:sz w:val="22"/>
        </w:rPr>
        <w:t>;…”</w:t>
      </w:r>
    </w:p>
    <w:p w14:paraId="28E30EC9" w14:textId="41723CCF" w:rsidR="0093342D" w:rsidRPr="0093342D" w:rsidRDefault="0093342D" w:rsidP="0093342D">
      <w:pPr>
        <w:spacing w:before="240" w:after="240" w:line="360" w:lineRule="auto"/>
        <w:jc w:val="both"/>
        <w:rPr>
          <w:rFonts w:ascii="Palatino Linotype" w:hAnsi="Palatino Linotype"/>
          <w:szCs w:val="23"/>
        </w:rPr>
      </w:pPr>
      <w:r w:rsidRPr="0093342D">
        <w:rPr>
          <w:rFonts w:ascii="Palatino Linotype" w:hAnsi="Palatino Linotype" w:cs="Arial"/>
          <w:szCs w:val="23"/>
          <w:shd w:val="clear" w:color="auto" w:fill="FFFFFF"/>
        </w:rPr>
        <w:t>Es por ello</w:t>
      </w:r>
      <w:r w:rsidR="00AD6FDE">
        <w:rPr>
          <w:rFonts w:ascii="Palatino Linotype" w:hAnsi="Palatino Linotype" w:cs="Arial"/>
          <w:szCs w:val="23"/>
          <w:shd w:val="clear" w:color="auto" w:fill="FFFFFF"/>
        </w:rPr>
        <w:t xml:space="preserve"> que se estima conveniente ordenar la entrega de la información solicitada por el recurrente en versión pública</w:t>
      </w:r>
      <w:r w:rsidR="00F165FC">
        <w:rPr>
          <w:rFonts w:ascii="Palatino Linotype" w:hAnsi="Palatino Linotype" w:cs="Arial"/>
          <w:szCs w:val="23"/>
          <w:shd w:val="clear" w:color="auto" w:fill="FFFFFF"/>
        </w:rPr>
        <w:t xml:space="preserve"> donde se testen</w:t>
      </w:r>
      <w:r w:rsidR="00AD6FDE">
        <w:rPr>
          <w:rFonts w:ascii="Palatino Linotype" w:hAnsi="Palatino Linotype" w:cs="Arial"/>
          <w:szCs w:val="23"/>
          <w:shd w:val="clear" w:color="auto" w:fill="FFFFFF"/>
        </w:rPr>
        <w:t xml:space="preserve"> o supriman los datos referentes a los números de serie de los vehículos que son propiedad del Sujeto Obligado</w:t>
      </w:r>
      <w:r w:rsidR="008E1D98">
        <w:rPr>
          <w:rFonts w:ascii="Palatino Linotype" w:hAnsi="Palatino Linotype" w:cs="Arial"/>
          <w:szCs w:val="23"/>
          <w:shd w:val="clear" w:color="auto" w:fill="FFFFFF"/>
        </w:rPr>
        <w:t xml:space="preserve">; ello </w:t>
      </w:r>
      <w:r w:rsidRPr="0093342D">
        <w:rPr>
          <w:rFonts w:ascii="Palatino Linotype" w:hAnsi="Palatino Linotype" w:cs="Arial"/>
          <w:szCs w:val="23"/>
          <w:shd w:val="clear" w:color="auto" w:fill="FFFFFF"/>
        </w:rPr>
        <w:t xml:space="preserve"> aunado a la premisa de que limitar el acceso a los números de serie de los vehículos del padrón</w:t>
      </w:r>
      <w:r w:rsidR="008E1D98">
        <w:rPr>
          <w:rFonts w:ascii="Palatino Linotype" w:hAnsi="Palatino Linotype" w:cs="Arial"/>
          <w:szCs w:val="23"/>
          <w:shd w:val="clear" w:color="auto" w:fill="FFFFFF"/>
        </w:rPr>
        <w:t xml:space="preserve"> de bienes,</w:t>
      </w:r>
      <w:r w:rsidRPr="0093342D">
        <w:rPr>
          <w:rFonts w:ascii="Palatino Linotype" w:hAnsi="Palatino Linotype" w:cs="Arial"/>
          <w:szCs w:val="23"/>
          <w:shd w:val="clear" w:color="auto" w:fill="FFFFFF"/>
        </w:rPr>
        <w:t xml:space="preserve"> en nad</w:t>
      </w:r>
      <w:r w:rsidR="00AD6FDE">
        <w:rPr>
          <w:rFonts w:ascii="Palatino Linotype" w:hAnsi="Palatino Linotype" w:cs="Arial"/>
          <w:szCs w:val="23"/>
          <w:shd w:val="clear" w:color="auto" w:fill="FFFFFF"/>
        </w:rPr>
        <w:t>a demerita la transparencia de é</w:t>
      </w:r>
      <w:r w:rsidR="008E1D98">
        <w:rPr>
          <w:rFonts w:ascii="Palatino Linotype" w:hAnsi="Palatino Linotype" w:cs="Arial"/>
          <w:szCs w:val="23"/>
          <w:shd w:val="clear" w:color="auto" w:fill="FFFFFF"/>
        </w:rPr>
        <w:t>ste y por tanto en nada vulnera el derecho de acceso a la información pública del recurrente</w:t>
      </w:r>
      <w:r w:rsidRPr="0093342D">
        <w:rPr>
          <w:rFonts w:ascii="Palatino Linotype" w:hAnsi="Palatino Linotype" w:cs="Arial"/>
          <w:szCs w:val="23"/>
          <w:shd w:val="clear" w:color="auto" w:fill="FFFFFF"/>
        </w:rPr>
        <w:t>.</w:t>
      </w:r>
    </w:p>
    <w:p w14:paraId="64010298" w14:textId="501A255A" w:rsidR="00F912CA" w:rsidRPr="00911351" w:rsidRDefault="001E7333" w:rsidP="00F912CA">
      <w:pPr>
        <w:spacing w:before="240" w:after="240" w:line="360" w:lineRule="auto"/>
        <w:jc w:val="both"/>
        <w:rPr>
          <w:rFonts w:ascii="Palatino Linotype" w:hAnsi="Palatino Linotype"/>
        </w:rPr>
      </w:pPr>
      <w:r>
        <w:rPr>
          <w:rFonts w:ascii="Palatino Linotype" w:hAnsi="Palatino Linotype"/>
        </w:rPr>
        <w:t>Consecuentemente, en conclusión resulta procedente ordenar la entrega de los documentos señalados en la solicitud de inform</w:t>
      </w:r>
      <w:r w:rsidR="008E1D98">
        <w:rPr>
          <w:rFonts w:ascii="Palatino Linotype" w:hAnsi="Palatino Linotype"/>
        </w:rPr>
        <w:t>ación</w:t>
      </w:r>
      <w:r w:rsidR="0023615D">
        <w:rPr>
          <w:rFonts w:ascii="Palatino Linotype" w:hAnsi="Palatino Linotype"/>
        </w:rPr>
        <w:t>, en versión pública</w:t>
      </w:r>
      <w:r w:rsidR="008E1D98">
        <w:rPr>
          <w:rFonts w:ascii="Palatino Linotype" w:hAnsi="Palatino Linotype"/>
        </w:rPr>
        <w:t xml:space="preserve"> conforme al considerando siguiente</w:t>
      </w:r>
      <w:r w:rsidR="00011CC8">
        <w:rPr>
          <w:rFonts w:ascii="Palatino Linotype" w:hAnsi="Palatino Linotype"/>
        </w:rPr>
        <w:t>; ello es así</w:t>
      </w:r>
      <w:r>
        <w:rPr>
          <w:rFonts w:ascii="Palatino Linotype" w:hAnsi="Palatino Linotype"/>
        </w:rPr>
        <w:t>,</w:t>
      </w:r>
      <w:r w:rsidR="00011CC8">
        <w:rPr>
          <w:rFonts w:ascii="Palatino Linotype" w:hAnsi="Palatino Linotype"/>
        </w:rPr>
        <w:t xml:space="preserve"> pues</w:t>
      </w:r>
      <w:r w:rsidR="008E1D98">
        <w:rPr>
          <w:rFonts w:ascii="Palatino Linotype" w:hAnsi="Palatino Linotype"/>
        </w:rPr>
        <w:t xml:space="preserve"> como se ha visto</w:t>
      </w:r>
      <w:r>
        <w:rPr>
          <w:rFonts w:ascii="Palatino Linotype" w:hAnsi="Palatino Linotype"/>
        </w:rPr>
        <w:t xml:space="preserve"> </w:t>
      </w:r>
      <w:r w:rsidR="008E1D98">
        <w:rPr>
          <w:rFonts w:ascii="Palatino Linotype" w:hAnsi="Palatino Linotype"/>
        </w:rPr>
        <w:t>al</w:t>
      </w:r>
      <w:r w:rsidR="00F912CA">
        <w:rPr>
          <w:rFonts w:ascii="Palatino Linotype" w:hAnsi="Palatino Linotype"/>
        </w:rPr>
        <w:t xml:space="preserve"> encontrase en sus archivos</w:t>
      </w:r>
      <w:r w:rsidR="00011CC8">
        <w:rPr>
          <w:rFonts w:ascii="Palatino Linotype" w:hAnsi="Palatino Linotype"/>
        </w:rPr>
        <w:t xml:space="preserve"> </w:t>
      </w:r>
      <w:r w:rsidR="00F912CA">
        <w:rPr>
          <w:rFonts w:ascii="Palatino Linotype" w:hAnsi="Palatino Linotype"/>
        </w:rPr>
        <w:t>esta constreñido a su entrega de conformidad a lo establecido en los artículos 4, segundo párrafo y 12, segundo párrafo, de la Ley de Transparencia y Acceso a la Información Pública del Estado de México y Municipios</w:t>
      </w:r>
      <w:r w:rsidR="00F912CA" w:rsidRPr="00911351">
        <w:rPr>
          <w:rFonts w:ascii="Palatino Linotype" w:hAnsi="Palatino Linotype"/>
        </w:rPr>
        <w:t>,</w:t>
      </w:r>
      <w:r w:rsidR="00F912CA">
        <w:rPr>
          <w:rFonts w:ascii="Palatino Linotype" w:hAnsi="Palatino Linotype"/>
        </w:rPr>
        <w:t xml:space="preserve"> que dictan la obligación de entregar la información pública que obre en los archivos del Sujeto Obligado, o sea, aquella que sea generada administrada, obtenida, adquirida o transformada por los mismos derivado del ejercicio de sus facultades, competencias y funciones;</w:t>
      </w:r>
      <w:r w:rsidR="00F912CA" w:rsidRPr="00911351">
        <w:rPr>
          <w:rFonts w:ascii="Palatino Linotype" w:hAnsi="Palatino Linotype"/>
        </w:rPr>
        <w:t xml:space="preserve"> del sentido literal siguiente:</w:t>
      </w:r>
    </w:p>
    <w:p w14:paraId="15CD5CDC" w14:textId="77777777" w:rsidR="00F912CA" w:rsidRPr="00911351" w:rsidRDefault="00F912CA" w:rsidP="00F912CA">
      <w:pPr>
        <w:spacing w:before="240" w:after="240"/>
        <w:ind w:left="851" w:right="900"/>
        <w:jc w:val="both"/>
        <w:rPr>
          <w:rFonts w:ascii="Palatino Linotype" w:hAnsi="Palatino Linotype"/>
          <w:i/>
          <w:sz w:val="22"/>
          <w:szCs w:val="22"/>
        </w:rPr>
      </w:pPr>
      <w:r w:rsidRPr="00911351">
        <w:rPr>
          <w:rFonts w:ascii="Palatino Linotype" w:hAnsi="Palatino Linotype"/>
          <w:i/>
          <w:sz w:val="22"/>
          <w:szCs w:val="22"/>
        </w:rPr>
        <w:t>“</w:t>
      </w:r>
      <w:r w:rsidRPr="00911351">
        <w:rPr>
          <w:rFonts w:ascii="Palatino Linotype" w:hAnsi="Palatino Linotype"/>
          <w:b/>
          <w:i/>
          <w:sz w:val="22"/>
          <w:szCs w:val="22"/>
        </w:rPr>
        <w:t>Artículo 4</w:t>
      </w:r>
      <w:r w:rsidRPr="00911351">
        <w:rPr>
          <w:rFonts w:ascii="Palatino Linotype" w:hAnsi="Palatino Linotype"/>
          <w:i/>
          <w:sz w:val="22"/>
          <w:szCs w:val="22"/>
        </w:rPr>
        <w:t>. (…)</w:t>
      </w:r>
    </w:p>
    <w:p w14:paraId="02701D05" w14:textId="77777777" w:rsidR="00F912CA" w:rsidRPr="00911351" w:rsidRDefault="00F912CA" w:rsidP="00F912CA">
      <w:pPr>
        <w:spacing w:before="240" w:after="240"/>
        <w:ind w:left="851" w:right="900"/>
        <w:jc w:val="both"/>
        <w:rPr>
          <w:rFonts w:ascii="Palatino Linotype" w:hAnsi="Palatino Linotype"/>
        </w:rPr>
      </w:pPr>
      <w:r w:rsidRPr="00911351">
        <w:rPr>
          <w:rFonts w:ascii="Palatino Linotype" w:hAnsi="Palatino Linotype"/>
          <w:i/>
          <w:sz w:val="22"/>
          <w:szCs w:val="22"/>
        </w:rPr>
        <w:t xml:space="preserve"> </w:t>
      </w:r>
      <w:r w:rsidRPr="00911351">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911351">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160C07" w14:textId="77777777" w:rsidR="00F912CA" w:rsidRPr="00911351" w:rsidRDefault="00F912CA" w:rsidP="00F912CA">
      <w:pPr>
        <w:spacing w:before="240" w:after="240"/>
        <w:ind w:left="851" w:right="900"/>
        <w:jc w:val="both"/>
        <w:rPr>
          <w:rFonts w:ascii="Palatino Linotype" w:hAnsi="Palatino Linotype"/>
          <w:i/>
          <w:sz w:val="22"/>
          <w:szCs w:val="22"/>
        </w:rPr>
      </w:pPr>
      <w:r w:rsidRPr="00911351">
        <w:rPr>
          <w:rFonts w:ascii="Palatino Linotype" w:hAnsi="Palatino Linotype"/>
          <w:i/>
          <w:sz w:val="22"/>
          <w:szCs w:val="22"/>
        </w:rPr>
        <w:t>“</w:t>
      </w:r>
      <w:r w:rsidRPr="00911351">
        <w:rPr>
          <w:rFonts w:ascii="Palatino Linotype" w:hAnsi="Palatino Linotype"/>
          <w:b/>
          <w:i/>
          <w:sz w:val="22"/>
          <w:szCs w:val="22"/>
        </w:rPr>
        <w:t>Artículo 12</w:t>
      </w:r>
      <w:r w:rsidRPr="00911351">
        <w:rPr>
          <w:rFonts w:ascii="Palatino Linotype" w:hAnsi="Palatino Linotype"/>
          <w:i/>
          <w:sz w:val="22"/>
          <w:szCs w:val="22"/>
        </w:rPr>
        <w:t>. (…)</w:t>
      </w:r>
    </w:p>
    <w:p w14:paraId="5BC59294" w14:textId="5F516C6A" w:rsidR="00F912CA" w:rsidRPr="00F912CA" w:rsidRDefault="00F912CA" w:rsidP="008E1D98">
      <w:pPr>
        <w:spacing w:before="240" w:after="240"/>
        <w:ind w:left="851" w:right="902"/>
        <w:jc w:val="both"/>
        <w:rPr>
          <w:rFonts w:ascii="Palatino Linotype" w:hAnsi="Palatino Linotype"/>
        </w:rPr>
      </w:pPr>
      <w:r w:rsidRPr="00911351">
        <w:rPr>
          <w:rFonts w:ascii="Palatino Linotype" w:hAnsi="Palatino Linotype"/>
          <w:b/>
          <w:i/>
          <w:sz w:val="22"/>
          <w:szCs w:val="22"/>
        </w:rPr>
        <w:t xml:space="preserve">Los sujetos obligados sólo proporcionarán la información pública que se les requiera y que obre en sus archivos y </w:t>
      </w:r>
      <w:r w:rsidRPr="00911351">
        <w:rPr>
          <w:rFonts w:ascii="Palatino Linotype" w:hAnsi="Palatino Linotype"/>
          <w:b/>
          <w:i/>
          <w:sz w:val="22"/>
          <w:szCs w:val="22"/>
          <w:u w:val="single"/>
        </w:rPr>
        <w:t>en el estado en que ésta se encuentre</w:t>
      </w:r>
      <w:r w:rsidRPr="00911351">
        <w:rPr>
          <w:rFonts w:ascii="Palatino Linotype" w:hAnsi="Palatino Linotype"/>
          <w:i/>
          <w:sz w:val="22"/>
          <w:szCs w:val="22"/>
        </w:rPr>
        <w:t xml:space="preserve">. </w:t>
      </w:r>
      <w:r w:rsidRPr="00911351">
        <w:rPr>
          <w:rFonts w:ascii="Palatino Linotype" w:hAnsi="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911351">
        <w:rPr>
          <w:rFonts w:ascii="Palatino Linotype" w:hAnsi="Palatino Linotype"/>
          <w:i/>
          <w:sz w:val="22"/>
          <w:szCs w:val="22"/>
        </w:rPr>
        <w:t>”</w:t>
      </w:r>
    </w:p>
    <w:p w14:paraId="6712BDB4" w14:textId="7ABD9B55" w:rsidR="00FB6D40" w:rsidRPr="005668F4" w:rsidRDefault="00FB6D40" w:rsidP="008E1D98">
      <w:pPr>
        <w:spacing w:before="240" w:after="240" w:line="360" w:lineRule="auto"/>
        <w:jc w:val="both"/>
        <w:rPr>
          <w:rFonts w:ascii="Palatino Linotype" w:hAnsi="Palatino Linotype"/>
        </w:rPr>
      </w:pPr>
      <w:r w:rsidRPr="005668F4">
        <w:rPr>
          <w:rFonts w:ascii="Palatino Linotype" w:hAnsi="Palatino Linotype"/>
          <w:b/>
        </w:rPr>
        <w:t xml:space="preserve">Quinto. Versión Pública. </w:t>
      </w:r>
      <w:r w:rsidRPr="005668F4">
        <w:rPr>
          <w:rFonts w:ascii="Palatino Linotype" w:hAnsi="Palatino Linotype"/>
        </w:rPr>
        <w:t xml:space="preserve">Finalmente para la entrega de la información, en razón de que el derecho de acceso a la información pública no es absoluto, </w:t>
      </w:r>
      <w:r w:rsidRPr="005668F4">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5668F4">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w:t>
      </w:r>
      <w:r w:rsidR="008E1D98">
        <w:rPr>
          <w:rFonts w:ascii="Palatino Linotype" w:hAnsi="Palatino Linotype"/>
        </w:rPr>
        <w:t>os datos personales de terceros o de la información cuya protección es por razones de interés público.</w:t>
      </w:r>
    </w:p>
    <w:p w14:paraId="55049FBF" w14:textId="6FB551A6" w:rsidR="00FB6D40" w:rsidRPr="005668F4" w:rsidRDefault="00FB6D40" w:rsidP="00FB6D40">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Lo anterior, de conformidad a lo que señalan los artíc</w:t>
      </w:r>
      <w:r w:rsidR="008E1D98">
        <w:rPr>
          <w:rFonts w:ascii="Palatino Linotype" w:hAnsi="Palatino Linotype" w:cs="Arial"/>
        </w:rPr>
        <w:t>ulos 3, fracciones IX, XX, XXIV</w:t>
      </w:r>
      <w:r w:rsidRPr="005668F4">
        <w:rPr>
          <w:rFonts w:ascii="Palatino Linotype" w:hAnsi="Palatino Linotype" w:cs="Arial"/>
        </w:rPr>
        <w:t>, XLV; 137</w:t>
      </w:r>
      <w:r w:rsidR="002421DE">
        <w:rPr>
          <w:rFonts w:ascii="Palatino Linotype" w:hAnsi="Palatino Linotype" w:cs="Arial"/>
        </w:rPr>
        <w:t>, 140 fracciones I y IV</w:t>
      </w:r>
      <w:r w:rsidRPr="005668F4">
        <w:rPr>
          <w:rFonts w:ascii="Palatino Linotype" w:hAnsi="Palatino Linotype" w:cs="Arial"/>
        </w:rPr>
        <w:t xml:space="preserve"> y 143</w:t>
      </w:r>
      <w:r w:rsidR="002421DE">
        <w:rPr>
          <w:rFonts w:ascii="Palatino Linotype" w:hAnsi="Palatino Linotype" w:cs="Arial"/>
        </w:rPr>
        <w:t>,</w:t>
      </w:r>
      <w:r w:rsidRPr="005668F4">
        <w:rPr>
          <w:rFonts w:ascii="Palatino Linotype" w:hAnsi="Palatino Linotype" w:cs="Arial"/>
        </w:rPr>
        <w:t xml:space="preserve"> fracción I de la Ley de Transparencia y Acceso a la Información Pública del Estado de México y Municipios vigente, que se leen como sigue:</w:t>
      </w:r>
    </w:p>
    <w:p w14:paraId="2D7137CE" w14:textId="77777777" w:rsidR="00FB6D40" w:rsidRPr="005668F4" w:rsidRDefault="00FB6D40" w:rsidP="00FB6D40">
      <w:pPr>
        <w:autoSpaceDE w:val="0"/>
        <w:autoSpaceDN w:val="0"/>
        <w:adjustRightInd w:val="0"/>
        <w:ind w:left="993" w:right="1041"/>
        <w:jc w:val="both"/>
        <w:rPr>
          <w:rFonts w:ascii="Palatino Linotype" w:hAnsi="Palatino Linotype" w:cs="Arial"/>
          <w:b/>
          <w:i/>
          <w:sz w:val="22"/>
          <w:szCs w:val="22"/>
        </w:rPr>
      </w:pPr>
      <w:r w:rsidRPr="005668F4">
        <w:rPr>
          <w:rFonts w:ascii="Palatino Linotype" w:hAnsi="Palatino Linotype" w:cs="Arial"/>
          <w:b/>
          <w:i/>
          <w:sz w:val="22"/>
          <w:szCs w:val="22"/>
        </w:rPr>
        <w:t xml:space="preserve"> “Artículo 3. Para los efectos de la presente Ley se entenderá por:</w:t>
      </w:r>
    </w:p>
    <w:p w14:paraId="6B76B65F" w14:textId="77777777" w:rsidR="00FB6D40" w:rsidRPr="005668F4" w:rsidRDefault="00FB6D40" w:rsidP="002421DE">
      <w:pPr>
        <w:autoSpaceDE w:val="0"/>
        <w:autoSpaceDN w:val="0"/>
        <w:adjustRightInd w:val="0"/>
        <w:ind w:left="851" w:right="900"/>
        <w:jc w:val="both"/>
        <w:rPr>
          <w:rFonts w:ascii="Palatino Linotype" w:hAnsi="Palatino Linotype" w:cs="Arial"/>
          <w:i/>
          <w:sz w:val="22"/>
          <w:szCs w:val="22"/>
        </w:rPr>
      </w:pPr>
      <w:r w:rsidRPr="005668F4">
        <w:rPr>
          <w:rFonts w:ascii="Palatino Linotype" w:hAnsi="Palatino Linotype" w:cs="Arial"/>
          <w:b/>
          <w:i/>
          <w:sz w:val="22"/>
          <w:szCs w:val="22"/>
        </w:rPr>
        <w:t>IX. Datos personales:</w:t>
      </w:r>
      <w:r w:rsidRPr="005668F4">
        <w:rPr>
          <w:rFonts w:ascii="Palatino Linotype" w:hAnsi="Palatino Linotype" w:cs="Arial"/>
          <w:i/>
          <w:sz w:val="22"/>
          <w:szCs w:val="22"/>
        </w:rPr>
        <w:t xml:space="preserve"> </w:t>
      </w:r>
      <w:r w:rsidRPr="005668F4">
        <w:rPr>
          <w:rFonts w:ascii="Palatino Linotype" w:hAnsi="Palatino Linotype" w:cs="Arial"/>
          <w:b/>
          <w:i/>
          <w:sz w:val="22"/>
          <w:szCs w:val="22"/>
        </w:rPr>
        <w:t>La información concerniente a una persona, identificada o identificable</w:t>
      </w:r>
      <w:r w:rsidRPr="005668F4">
        <w:rPr>
          <w:rFonts w:ascii="Palatino Linotype" w:hAnsi="Palatino Linotype" w:cs="Arial"/>
          <w:i/>
          <w:sz w:val="22"/>
          <w:szCs w:val="22"/>
        </w:rPr>
        <w:t xml:space="preserve"> según lo dispuesto por la Ley de Protección de Datos Personales del Estado de México;</w:t>
      </w:r>
    </w:p>
    <w:p w14:paraId="443F40DD" w14:textId="77777777" w:rsidR="00FB6D40" w:rsidRDefault="00FB6D40" w:rsidP="002421DE">
      <w:pPr>
        <w:autoSpaceDE w:val="0"/>
        <w:autoSpaceDN w:val="0"/>
        <w:adjustRightInd w:val="0"/>
        <w:ind w:left="851" w:right="900"/>
        <w:jc w:val="both"/>
        <w:rPr>
          <w:rFonts w:ascii="Palatino Linotype" w:hAnsi="Palatino Linotype" w:cs="Arial"/>
          <w:i/>
          <w:sz w:val="22"/>
          <w:szCs w:val="22"/>
        </w:rPr>
      </w:pPr>
      <w:r w:rsidRPr="005668F4">
        <w:rPr>
          <w:rFonts w:ascii="Palatino Linotype" w:hAnsi="Palatino Linotype" w:cs="Arial"/>
          <w:b/>
          <w:i/>
          <w:sz w:val="22"/>
          <w:szCs w:val="22"/>
        </w:rPr>
        <w:t>XX. Información clasificada:</w:t>
      </w:r>
      <w:r w:rsidRPr="005668F4">
        <w:rPr>
          <w:rFonts w:ascii="Palatino Linotype" w:hAnsi="Palatino Linotype" w:cs="Arial"/>
          <w:i/>
          <w:sz w:val="22"/>
          <w:szCs w:val="22"/>
        </w:rPr>
        <w:t xml:space="preserve"> Aquella considerada por la presente Ley como reservada o confidencial;</w:t>
      </w:r>
    </w:p>
    <w:p w14:paraId="56FD0D5B" w14:textId="76F721D1" w:rsidR="008E1D98" w:rsidRPr="008E1D98" w:rsidRDefault="008E1D98" w:rsidP="002421DE">
      <w:pPr>
        <w:autoSpaceDE w:val="0"/>
        <w:autoSpaceDN w:val="0"/>
        <w:adjustRightInd w:val="0"/>
        <w:ind w:left="851" w:right="900"/>
        <w:jc w:val="both"/>
        <w:rPr>
          <w:rFonts w:ascii="Palatino Linotype" w:hAnsi="Palatino Linotype" w:cs="Arial"/>
          <w:i/>
          <w:sz w:val="22"/>
          <w:szCs w:val="22"/>
        </w:rPr>
      </w:pPr>
      <w:r w:rsidRPr="008E1D98">
        <w:rPr>
          <w:rFonts w:ascii="Palatino Linotype" w:hAnsi="Palatino Linotype"/>
          <w:b/>
          <w:i/>
          <w:sz w:val="22"/>
          <w:szCs w:val="22"/>
        </w:rPr>
        <w:t>XXIV. Información reservada</w:t>
      </w:r>
      <w:r w:rsidRPr="008E1D98">
        <w:rPr>
          <w:rFonts w:ascii="Palatino Linotype" w:hAnsi="Palatino Linotype"/>
          <w:i/>
          <w:sz w:val="22"/>
          <w:szCs w:val="22"/>
        </w:rPr>
        <w:t>: La clasificada con este carácter de manera temporal por las disposiciones de esta Ley, cuya divulgación puede causar daño en términos de lo establecido por esta Ley;</w:t>
      </w:r>
    </w:p>
    <w:p w14:paraId="5635ED05" w14:textId="77777777" w:rsidR="00FB6D40" w:rsidRPr="005668F4" w:rsidRDefault="00FB6D40" w:rsidP="002421DE">
      <w:pPr>
        <w:autoSpaceDE w:val="0"/>
        <w:autoSpaceDN w:val="0"/>
        <w:adjustRightInd w:val="0"/>
        <w:ind w:left="851" w:right="900"/>
        <w:jc w:val="both"/>
        <w:rPr>
          <w:rFonts w:ascii="Palatino Linotype" w:hAnsi="Palatino Linotype" w:cs="Arial"/>
          <w:i/>
          <w:sz w:val="22"/>
          <w:szCs w:val="22"/>
        </w:rPr>
      </w:pPr>
      <w:r w:rsidRPr="005668F4">
        <w:rPr>
          <w:rFonts w:ascii="Palatino Linotype" w:hAnsi="Palatino Linotype" w:cs="Arial"/>
          <w:b/>
          <w:i/>
          <w:sz w:val="22"/>
          <w:szCs w:val="22"/>
        </w:rPr>
        <w:t>XLV. Versión pública</w:t>
      </w:r>
      <w:r w:rsidRPr="005668F4">
        <w:rPr>
          <w:rFonts w:ascii="Palatino Linotype" w:hAnsi="Palatino Linotype" w:cs="Arial"/>
          <w:i/>
          <w:sz w:val="22"/>
          <w:szCs w:val="22"/>
        </w:rPr>
        <w:t>: Documento en el que se elimine, suprime o borra la información clasificada como reservada o confidencial para permitir su acceso.”</w:t>
      </w:r>
    </w:p>
    <w:p w14:paraId="6DD2B700" w14:textId="77777777" w:rsidR="00FB6D40" w:rsidRPr="005668F4" w:rsidRDefault="00FB6D40" w:rsidP="002421DE">
      <w:pPr>
        <w:autoSpaceDE w:val="0"/>
        <w:autoSpaceDN w:val="0"/>
        <w:adjustRightInd w:val="0"/>
        <w:ind w:left="851" w:right="900"/>
        <w:jc w:val="both"/>
        <w:rPr>
          <w:rFonts w:ascii="Palatino Linotype" w:hAnsi="Palatino Linotype" w:cs="Arial"/>
          <w:i/>
          <w:sz w:val="22"/>
          <w:szCs w:val="22"/>
        </w:rPr>
      </w:pPr>
    </w:p>
    <w:p w14:paraId="76A024A4" w14:textId="77777777" w:rsidR="00FB6D40" w:rsidRDefault="00FB6D40" w:rsidP="002421DE">
      <w:pPr>
        <w:spacing w:before="240"/>
        <w:ind w:left="851" w:right="900"/>
        <w:contextualSpacing/>
        <w:jc w:val="both"/>
        <w:rPr>
          <w:rFonts w:ascii="Palatino Linotype" w:hAnsi="Palatino Linotype"/>
          <w:i/>
          <w:sz w:val="22"/>
          <w:szCs w:val="22"/>
        </w:rPr>
      </w:pPr>
      <w:r w:rsidRPr="005668F4">
        <w:rPr>
          <w:rFonts w:ascii="Palatino Linotype" w:hAnsi="Palatino Linotype"/>
          <w:b/>
          <w:i/>
          <w:sz w:val="22"/>
          <w:szCs w:val="22"/>
        </w:rPr>
        <w:t>“Artículo 137.</w:t>
      </w:r>
      <w:r w:rsidRPr="005668F4">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BE2C23" w14:textId="77777777" w:rsidR="002421DE" w:rsidRPr="00AD6FDE" w:rsidRDefault="002421DE" w:rsidP="002421DE">
      <w:pPr>
        <w:spacing w:before="240" w:after="240"/>
        <w:ind w:left="851" w:right="900"/>
        <w:jc w:val="both"/>
        <w:rPr>
          <w:rFonts w:ascii="Palatino Linotype" w:hAnsi="Palatino Linotype"/>
          <w:i/>
          <w:sz w:val="22"/>
        </w:rPr>
      </w:pPr>
      <w:r w:rsidRPr="00AD6FDE">
        <w:rPr>
          <w:rFonts w:ascii="Palatino Linotype" w:hAnsi="Palatino Linotype"/>
          <w:i/>
          <w:sz w:val="22"/>
        </w:rPr>
        <w:t>“</w:t>
      </w:r>
      <w:r w:rsidRPr="00AD6FDE">
        <w:rPr>
          <w:rFonts w:ascii="Palatino Linotype" w:hAnsi="Palatino Linotype"/>
          <w:b/>
          <w:i/>
          <w:sz w:val="22"/>
        </w:rPr>
        <w:t>Artículo 140. El acceso a la información pública será restringido excepcionalmente, cuando por razones de interés público, ésta sea clasificada como reservada, conforme a los criterios siguientes</w:t>
      </w:r>
      <w:r w:rsidRPr="00AD6FDE">
        <w:rPr>
          <w:rFonts w:ascii="Palatino Linotype" w:hAnsi="Palatino Linotype"/>
          <w:i/>
          <w:sz w:val="22"/>
        </w:rPr>
        <w:t xml:space="preserve">: </w:t>
      </w:r>
    </w:p>
    <w:p w14:paraId="07B01130" w14:textId="77777777" w:rsidR="002421DE" w:rsidRPr="00AD6FDE" w:rsidRDefault="002421DE" w:rsidP="002421DE">
      <w:pPr>
        <w:spacing w:before="240" w:after="240"/>
        <w:ind w:left="851" w:right="900"/>
        <w:jc w:val="both"/>
        <w:rPr>
          <w:rFonts w:ascii="Palatino Linotype" w:hAnsi="Palatino Linotype"/>
          <w:i/>
          <w:sz w:val="22"/>
        </w:rPr>
      </w:pPr>
      <w:r w:rsidRPr="00AD6FDE">
        <w:rPr>
          <w:rFonts w:ascii="Palatino Linotype" w:hAnsi="Palatino Linotype"/>
          <w:b/>
          <w:i/>
          <w:sz w:val="22"/>
        </w:rPr>
        <w:t>I. Comprometa la seguridad pública</w:t>
      </w:r>
      <w:r w:rsidRPr="00AD6FDE">
        <w:rPr>
          <w:rFonts w:ascii="Palatino Linotype" w:hAnsi="Palatino Linotype"/>
          <w:i/>
          <w:sz w:val="22"/>
        </w:rPr>
        <w:t xml:space="preserve"> y cuente con un propósito genuino y un efecto demostrable; </w:t>
      </w:r>
    </w:p>
    <w:p w14:paraId="08900315" w14:textId="77777777" w:rsidR="002421DE" w:rsidRDefault="002421DE" w:rsidP="002421DE">
      <w:pPr>
        <w:spacing w:before="240" w:after="240"/>
        <w:ind w:left="851" w:right="900"/>
        <w:jc w:val="both"/>
        <w:rPr>
          <w:rFonts w:ascii="Palatino Linotype" w:hAnsi="Palatino Linotype"/>
          <w:i/>
          <w:sz w:val="22"/>
        </w:rPr>
      </w:pPr>
      <w:r w:rsidRPr="00AD6FDE">
        <w:rPr>
          <w:rFonts w:ascii="Palatino Linotype" w:hAnsi="Palatino Linotype"/>
          <w:i/>
          <w:sz w:val="22"/>
        </w:rPr>
        <w:t>(…</w:t>
      </w:r>
      <w:r>
        <w:rPr>
          <w:rFonts w:ascii="Palatino Linotype" w:hAnsi="Palatino Linotype"/>
          <w:i/>
          <w:sz w:val="22"/>
        </w:rPr>
        <w:t>)</w:t>
      </w:r>
    </w:p>
    <w:p w14:paraId="2F079A7B" w14:textId="17D2E94A" w:rsidR="002421DE" w:rsidRPr="005668F4" w:rsidRDefault="002421DE" w:rsidP="002421DE">
      <w:pPr>
        <w:spacing w:before="240"/>
        <w:ind w:left="851" w:right="900"/>
        <w:contextualSpacing/>
        <w:jc w:val="both"/>
        <w:rPr>
          <w:rFonts w:ascii="Palatino Linotype" w:hAnsi="Palatino Linotype" w:cs="Arial"/>
          <w:b/>
          <w:bCs/>
          <w:i/>
          <w:noProof/>
          <w:sz w:val="22"/>
          <w:szCs w:val="22"/>
        </w:rPr>
      </w:pPr>
      <w:r w:rsidRPr="00AD6FDE">
        <w:rPr>
          <w:rFonts w:ascii="Palatino Linotype" w:hAnsi="Palatino Linotype"/>
          <w:b/>
          <w:i/>
          <w:sz w:val="22"/>
        </w:rPr>
        <w:t>IV. Ponga en riesgo</w:t>
      </w:r>
      <w:r w:rsidRPr="00AD6FDE">
        <w:rPr>
          <w:rFonts w:ascii="Palatino Linotype" w:hAnsi="Palatino Linotype"/>
          <w:i/>
          <w:sz w:val="22"/>
        </w:rPr>
        <w:t xml:space="preserve"> la vida, </w:t>
      </w:r>
      <w:r w:rsidRPr="00AD6FDE">
        <w:rPr>
          <w:rFonts w:ascii="Palatino Linotype" w:hAnsi="Palatino Linotype"/>
          <w:b/>
          <w:i/>
          <w:sz w:val="22"/>
        </w:rPr>
        <w:t>la seguridad</w:t>
      </w:r>
      <w:r w:rsidRPr="00AD6FDE">
        <w:rPr>
          <w:rFonts w:ascii="Palatino Linotype" w:hAnsi="Palatino Linotype"/>
          <w:i/>
          <w:sz w:val="22"/>
        </w:rPr>
        <w:t xml:space="preserve"> o la salud </w:t>
      </w:r>
      <w:r w:rsidRPr="00AD6FDE">
        <w:rPr>
          <w:rFonts w:ascii="Palatino Linotype" w:hAnsi="Palatino Linotype"/>
          <w:b/>
          <w:i/>
          <w:sz w:val="22"/>
        </w:rPr>
        <w:t>de una persona física</w:t>
      </w:r>
      <w:r w:rsidRPr="00AD6FDE">
        <w:rPr>
          <w:rFonts w:ascii="Palatino Linotype" w:hAnsi="Palatino Linotype"/>
          <w:i/>
          <w:sz w:val="22"/>
        </w:rPr>
        <w:t>;…”</w:t>
      </w:r>
    </w:p>
    <w:p w14:paraId="78AA8D41" w14:textId="77777777" w:rsidR="00FB6D40" w:rsidRPr="005668F4" w:rsidRDefault="00FB6D40" w:rsidP="002421DE">
      <w:pPr>
        <w:spacing w:before="240"/>
        <w:ind w:left="851" w:right="900"/>
        <w:contextualSpacing/>
        <w:jc w:val="both"/>
        <w:rPr>
          <w:rFonts w:ascii="Palatino Linotype" w:hAnsi="Palatino Linotype" w:cs="Arial"/>
          <w:b/>
          <w:bCs/>
          <w:i/>
          <w:noProof/>
          <w:sz w:val="22"/>
          <w:szCs w:val="22"/>
        </w:rPr>
      </w:pPr>
    </w:p>
    <w:p w14:paraId="41F9E32F" w14:textId="77777777" w:rsidR="00FB6D40" w:rsidRPr="005668F4" w:rsidRDefault="00FB6D40" w:rsidP="002421DE">
      <w:pPr>
        <w:spacing w:before="240"/>
        <w:ind w:left="851" w:right="900"/>
        <w:contextualSpacing/>
        <w:jc w:val="both"/>
        <w:rPr>
          <w:rFonts w:ascii="Palatino Linotype" w:hAnsi="Palatino Linotype"/>
          <w:i/>
          <w:sz w:val="22"/>
          <w:szCs w:val="22"/>
        </w:rPr>
      </w:pPr>
      <w:r w:rsidRPr="005668F4">
        <w:rPr>
          <w:rFonts w:ascii="Palatino Linotype" w:hAnsi="Palatino Linotype"/>
          <w:b/>
          <w:i/>
          <w:sz w:val="22"/>
          <w:szCs w:val="22"/>
        </w:rPr>
        <w:t>“Artículo 143</w:t>
      </w:r>
      <w:r w:rsidRPr="005668F4">
        <w:rPr>
          <w:rFonts w:ascii="Palatino Linotype" w:hAnsi="Palatino Linotype"/>
          <w:i/>
          <w:sz w:val="22"/>
          <w:szCs w:val="22"/>
        </w:rPr>
        <w:t>. Para los efectos de esta Ley se considera información confidencial, la clasificada como tal, de manera permanente, por su naturaleza, cuando:</w:t>
      </w:r>
    </w:p>
    <w:p w14:paraId="2A8D638F" w14:textId="77777777" w:rsidR="00FB6D40" w:rsidRDefault="00FB6D40" w:rsidP="002421DE">
      <w:pPr>
        <w:spacing w:before="240"/>
        <w:ind w:left="851" w:right="900"/>
        <w:contextualSpacing/>
        <w:jc w:val="both"/>
        <w:rPr>
          <w:rFonts w:ascii="Palatino Linotype" w:hAnsi="Palatino Linotype"/>
          <w:i/>
          <w:sz w:val="22"/>
          <w:szCs w:val="22"/>
        </w:rPr>
      </w:pPr>
      <w:r w:rsidRPr="005668F4">
        <w:rPr>
          <w:rFonts w:ascii="Palatino Linotype" w:hAnsi="Palatino Linotype"/>
          <w:b/>
          <w:i/>
          <w:sz w:val="22"/>
          <w:szCs w:val="22"/>
        </w:rPr>
        <w:t>I.</w:t>
      </w:r>
      <w:r w:rsidRPr="005668F4">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0D31247E" w14:textId="52B5DC53" w:rsidR="00FB6D40" w:rsidRPr="005668F4" w:rsidRDefault="00FB6D40" w:rsidP="008E1D98">
      <w:pPr>
        <w:autoSpaceDE w:val="0"/>
        <w:autoSpaceDN w:val="0"/>
        <w:adjustRightInd w:val="0"/>
        <w:spacing w:before="240" w:after="240" w:line="360" w:lineRule="auto"/>
        <w:ind w:right="50"/>
        <w:jc w:val="both"/>
        <w:rPr>
          <w:rFonts w:ascii="Palatino Linotype" w:hAnsi="Palatino Linotype" w:cs="Arial"/>
        </w:rPr>
      </w:pPr>
      <w:r w:rsidRPr="005668F4">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w:t>
      </w:r>
      <w:r w:rsidR="002421DE">
        <w:rPr>
          <w:rFonts w:ascii="Palatino Linotype" w:hAnsi="Palatino Linotype" w:cs="Arial"/>
        </w:rPr>
        <w:t xml:space="preserve"> confidenciales o reservados </w:t>
      </w:r>
      <w:r w:rsidRPr="005668F4">
        <w:rPr>
          <w:rFonts w:ascii="Palatino Linotype" w:hAnsi="Palatino Linotype" w:cs="Arial"/>
        </w:rPr>
        <w:t>que se encuentre contenido</w:t>
      </w:r>
      <w:r w:rsidR="002421DE">
        <w:rPr>
          <w:rFonts w:ascii="Palatino Linotype" w:hAnsi="Palatino Linotype" w:cs="Arial"/>
        </w:rPr>
        <w:t>s en los documentos a entregar</w:t>
      </w:r>
      <w:r w:rsidRPr="005668F4">
        <w:rPr>
          <w:rFonts w:ascii="Palatino Linotype" w:hAnsi="Palatino Linotype" w:cs="Arial"/>
        </w:rPr>
        <w:t xml:space="preserve"> para satisfacer el derecho de acceso a la info</w:t>
      </w:r>
      <w:r w:rsidR="002421DE">
        <w:rPr>
          <w:rFonts w:ascii="Palatino Linotype" w:hAnsi="Palatino Linotype" w:cs="Arial"/>
        </w:rPr>
        <w:t>rmación pública del recurrente.</w:t>
      </w:r>
    </w:p>
    <w:p w14:paraId="2504CBDB" w14:textId="11F90400" w:rsidR="00FB6D40" w:rsidRPr="005668F4" w:rsidRDefault="002421DE" w:rsidP="00FB6D40">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Para lo cual</w:t>
      </w:r>
      <w:r w:rsidR="00070486">
        <w:rPr>
          <w:rFonts w:ascii="Palatino Linotype" w:hAnsi="Palatino Linotype" w:cs="Arial"/>
        </w:rPr>
        <w:t>,</w:t>
      </w:r>
      <w:r w:rsidR="00FB6D40" w:rsidRPr="005668F4">
        <w:rPr>
          <w:rFonts w:ascii="Palatino Linotype" w:hAnsi="Palatino Linotype" w:cs="Arial"/>
        </w:rPr>
        <w:t xml:space="preserve">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40D4E60"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49.</w:t>
      </w:r>
      <w:r w:rsidRPr="005668F4">
        <w:rPr>
          <w:rFonts w:ascii="Palatino Linotype" w:hAnsi="Palatino Linotype"/>
          <w:i/>
          <w:sz w:val="22"/>
          <w:szCs w:val="22"/>
        </w:rPr>
        <w:t xml:space="preserve"> </w:t>
      </w:r>
      <w:r w:rsidRPr="005668F4">
        <w:rPr>
          <w:rFonts w:ascii="Palatino Linotype" w:hAnsi="Palatino Linotype"/>
          <w:b/>
          <w:i/>
          <w:sz w:val="22"/>
          <w:szCs w:val="22"/>
        </w:rPr>
        <w:t>Los Comités de Transparencia</w:t>
      </w:r>
      <w:r w:rsidRPr="005668F4">
        <w:rPr>
          <w:rFonts w:ascii="Palatino Linotype" w:hAnsi="Palatino Linotype"/>
          <w:i/>
          <w:sz w:val="22"/>
          <w:szCs w:val="22"/>
        </w:rPr>
        <w:t xml:space="preserve"> tendrán las siguientes atribuciones:</w:t>
      </w:r>
    </w:p>
    <w:p w14:paraId="4D848D18"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VIII. Aprobar, modificar o revocar la clasificación de la información</w:t>
      </w:r>
      <w:r w:rsidRPr="005668F4">
        <w:rPr>
          <w:rFonts w:ascii="Palatino Linotype" w:hAnsi="Palatino Linotype"/>
          <w:i/>
          <w:sz w:val="22"/>
          <w:szCs w:val="22"/>
        </w:rPr>
        <w:t>…”</w:t>
      </w:r>
    </w:p>
    <w:p w14:paraId="7125B1D9" w14:textId="77777777" w:rsidR="00FB6D40" w:rsidRPr="005668F4" w:rsidRDefault="00FB6D40" w:rsidP="00FB6D40">
      <w:pPr>
        <w:spacing w:before="240"/>
        <w:ind w:left="993" w:right="1041"/>
        <w:contextualSpacing/>
        <w:jc w:val="both"/>
        <w:rPr>
          <w:rFonts w:ascii="Palatino Linotype" w:hAnsi="Palatino Linotype"/>
          <w:b/>
          <w:i/>
          <w:sz w:val="22"/>
          <w:szCs w:val="22"/>
        </w:rPr>
      </w:pPr>
    </w:p>
    <w:p w14:paraId="4E24D3C2"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i/>
          <w:sz w:val="22"/>
          <w:szCs w:val="22"/>
        </w:rPr>
        <w:t>“</w:t>
      </w:r>
      <w:r w:rsidRPr="005668F4">
        <w:rPr>
          <w:rFonts w:ascii="Palatino Linotype" w:hAnsi="Palatino Linotype"/>
          <w:b/>
          <w:i/>
          <w:sz w:val="22"/>
          <w:szCs w:val="22"/>
        </w:rPr>
        <w:t>Artículo 53.</w:t>
      </w:r>
      <w:r w:rsidRPr="005668F4">
        <w:rPr>
          <w:rFonts w:ascii="Palatino Linotype" w:hAnsi="Palatino Linotype"/>
          <w:i/>
          <w:sz w:val="22"/>
          <w:szCs w:val="22"/>
        </w:rPr>
        <w:t xml:space="preserve"> Las </w:t>
      </w:r>
      <w:r w:rsidRPr="005668F4">
        <w:rPr>
          <w:rFonts w:ascii="Palatino Linotype" w:hAnsi="Palatino Linotype"/>
          <w:b/>
          <w:i/>
          <w:sz w:val="22"/>
          <w:szCs w:val="22"/>
        </w:rPr>
        <w:t>Unidades de Transparencia</w:t>
      </w:r>
      <w:r w:rsidRPr="005668F4">
        <w:rPr>
          <w:rFonts w:ascii="Palatino Linotype" w:hAnsi="Palatino Linotype"/>
          <w:i/>
          <w:sz w:val="22"/>
          <w:szCs w:val="22"/>
        </w:rPr>
        <w:t xml:space="preserve"> tendrán las siguientes </w:t>
      </w:r>
      <w:r w:rsidRPr="005668F4">
        <w:rPr>
          <w:rFonts w:ascii="Palatino Linotype" w:hAnsi="Palatino Linotype"/>
          <w:b/>
          <w:i/>
          <w:sz w:val="22"/>
          <w:szCs w:val="22"/>
        </w:rPr>
        <w:t>funciones</w:t>
      </w:r>
      <w:r w:rsidRPr="005668F4">
        <w:rPr>
          <w:rFonts w:ascii="Palatino Linotype" w:hAnsi="Palatino Linotype"/>
          <w:i/>
          <w:sz w:val="22"/>
          <w:szCs w:val="22"/>
        </w:rPr>
        <w:t>:</w:t>
      </w:r>
    </w:p>
    <w:p w14:paraId="75DC921D"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X. Presentar ante el Comité, el proyecto de clasificación de información</w:t>
      </w:r>
      <w:r w:rsidRPr="005668F4">
        <w:rPr>
          <w:rFonts w:ascii="Palatino Linotype" w:hAnsi="Palatino Linotype"/>
          <w:i/>
          <w:sz w:val="22"/>
          <w:szCs w:val="22"/>
        </w:rPr>
        <w:t xml:space="preserve">…” </w:t>
      </w:r>
    </w:p>
    <w:p w14:paraId="29DE5E2B" w14:textId="77777777" w:rsidR="00FB6D40" w:rsidRPr="005668F4" w:rsidRDefault="00FB6D40" w:rsidP="00FB6D40">
      <w:pPr>
        <w:spacing w:before="240"/>
        <w:ind w:left="993" w:right="1041"/>
        <w:contextualSpacing/>
        <w:jc w:val="both"/>
        <w:rPr>
          <w:rFonts w:ascii="Palatino Linotype" w:hAnsi="Palatino Linotype"/>
          <w:i/>
          <w:sz w:val="22"/>
          <w:szCs w:val="22"/>
        </w:rPr>
      </w:pPr>
    </w:p>
    <w:p w14:paraId="52CF665F"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“Artículo 59.</w:t>
      </w:r>
      <w:r w:rsidRPr="005668F4">
        <w:rPr>
          <w:rFonts w:ascii="Palatino Linotype" w:hAnsi="Palatino Linotype"/>
          <w:i/>
          <w:sz w:val="22"/>
          <w:szCs w:val="22"/>
        </w:rPr>
        <w:t xml:space="preserve"> Los </w:t>
      </w:r>
      <w:r w:rsidRPr="005668F4">
        <w:rPr>
          <w:rFonts w:ascii="Palatino Linotype" w:hAnsi="Palatino Linotype"/>
          <w:b/>
          <w:i/>
          <w:sz w:val="22"/>
          <w:szCs w:val="22"/>
        </w:rPr>
        <w:t>servidores públicos habilitados</w:t>
      </w:r>
      <w:r w:rsidRPr="005668F4">
        <w:rPr>
          <w:rFonts w:ascii="Palatino Linotype" w:hAnsi="Palatino Linotype"/>
          <w:i/>
          <w:sz w:val="22"/>
          <w:szCs w:val="22"/>
        </w:rPr>
        <w:t xml:space="preserve"> tendrán las </w:t>
      </w:r>
      <w:r w:rsidRPr="005668F4">
        <w:rPr>
          <w:rFonts w:ascii="Palatino Linotype" w:hAnsi="Palatino Linotype"/>
          <w:b/>
          <w:i/>
          <w:sz w:val="22"/>
          <w:szCs w:val="22"/>
        </w:rPr>
        <w:t>funciones</w:t>
      </w:r>
      <w:r w:rsidRPr="005668F4">
        <w:rPr>
          <w:rFonts w:ascii="Palatino Linotype" w:hAnsi="Palatino Linotype"/>
          <w:i/>
          <w:sz w:val="22"/>
          <w:szCs w:val="22"/>
        </w:rPr>
        <w:t xml:space="preserve"> siguientes:</w:t>
      </w:r>
    </w:p>
    <w:p w14:paraId="799720AD" w14:textId="77777777" w:rsidR="00FB6D40" w:rsidRPr="005668F4" w:rsidRDefault="00FB6D40" w:rsidP="00FB6D40">
      <w:pPr>
        <w:spacing w:before="240"/>
        <w:ind w:left="993" w:right="1041"/>
        <w:contextualSpacing/>
        <w:jc w:val="both"/>
        <w:rPr>
          <w:rFonts w:ascii="Palatino Linotype" w:hAnsi="Palatino Linotype"/>
          <w:i/>
          <w:sz w:val="22"/>
          <w:szCs w:val="22"/>
        </w:rPr>
      </w:pPr>
      <w:r w:rsidRPr="005668F4">
        <w:rPr>
          <w:rFonts w:ascii="Palatino Linotype" w:hAnsi="Palatino Linotype"/>
          <w:b/>
          <w:i/>
          <w:sz w:val="22"/>
          <w:szCs w:val="22"/>
        </w:rPr>
        <w:t>V. Integrar y presentar al responsable de la Unidad de Transparencia la propuesta de clasificación de información</w:t>
      </w:r>
      <w:r w:rsidRPr="005668F4">
        <w:rPr>
          <w:rFonts w:ascii="Palatino Linotype" w:hAnsi="Palatino Linotype"/>
          <w:i/>
          <w:sz w:val="22"/>
          <w:szCs w:val="22"/>
        </w:rPr>
        <w:t>, la cual tendrá los fundamentos y argumentos en que se basa dicha propuesta…”</w:t>
      </w:r>
    </w:p>
    <w:p w14:paraId="35CD88B4" w14:textId="77777777" w:rsidR="00FB6D40" w:rsidRPr="005668F4" w:rsidRDefault="00FB6D40" w:rsidP="00FB6D40">
      <w:pPr>
        <w:spacing w:before="240" w:after="240" w:line="360" w:lineRule="auto"/>
        <w:jc w:val="both"/>
        <w:rPr>
          <w:rFonts w:ascii="Palatino Linotype" w:hAnsi="Palatino Linotype" w:cs="Arial"/>
        </w:rPr>
      </w:pPr>
      <w:r w:rsidRPr="005668F4">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90244F9" w14:textId="71A25589" w:rsidR="00FB6D40" w:rsidRPr="005668F4" w:rsidRDefault="00FB6D40" w:rsidP="00FB6D40">
      <w:pPr>
        <w:spacing w:before="240" w:after="240" w:line="360" w:lineRule="auto"/>
        <w:jc w:val="both"/>
        <w:rPr>
          <w:rFonts w:ascii="Palatino Linotype" w:hAnsi="Palatino Linotype"/>
        </w:rPr>
      </w:pPr>
      <w:r w:rsidRPr="005668F4">
        <w:rPr>
          <w:rFonts w:ascii="Palatino Linotype" w:hAnsi="Palatino Linotype" w:cs="Arial"/>
        </w:rPr>
        <w:t>Para lo cual a su vez en el caso de información de carácter confidencial se debe atender a lo que señala el artículo 149</w:t>
      </w:r>
      <w:r w:rsidR="002421DE">
        <w:rPr>
          <w:rFonts w:ascii="Palatino Linotype" w:hAnsi="Palatino Linotype" w:cs="Arial"/>
        </w:rPr>
        <w:t xml:space="preserve"> y el supuesto de información de carácter reservado a los artículos 129 y 141, todos</w:t>
      </w:r>
      <w:r w:rsidRPr="005668F4">
        <w:rPr>
          <w:rFonts w:ascii="Palatino Linotype" w:hAnsi="Palatino Linotype" w:cs="Arial"/>
        </w:rPr>
        <w:t xml:space="preserve"> de la Ley de Transparencia Local vigente, que se lee</w:t>
      </w:r>
      <w:r w:rsidR="002421DE">
        <w:rPr>
          <w:rFonts w:ascii="Palatino Linotype" w:hAnsi="Palatino Linotype" w:cs="Arial"/>
        </w:rPr>
        <w:t>n</w:t>
      </w:r>
      <w:r w:rsidRPr="005668F4">
        <w:rPr>
          <w:rFonts w:ascii="Palatino Linotype" w:hAnsi="Palatino Linotype" w:cs="Arial"/>
        </w:rPr>
        <w:t xml:space="preserve"> como sigue:</w:t>
      </w:r>
    </w:p>
    <w:p w14:paraId="11368FC6" w14:textId="77777777" w:rsidR="002421DE" w:rsidRPr="002421DE" w:rsidRDefault="002421DE" w:rsidP="00FB6D40">
      <w:pPr>
        <w:spacing w:before="240" w:after="240"/>
        <w:ind w:left="993" w:right="1041"/>
        <w:jc w:val="both"/>
        <w:rPr>
          <w:rFonts w:ascii="Palatino Linotype" w:hAnsi="Palatino Linotype"/>
          <w:i/>
          <w:sz w:val="22"/>
          <w:szCs w:val="22"/>
        </w:rPr>
      </w:pPr>
      <w:r w:rsidRPr="002421DE">
        <w:rPr>
          <w:rFonts w:ascii="Palatino Linotype" w:hAnsi="Palatino Linotype"/>
          <w:i/>
          <w:sz w:val="22"/>
          <w:szCs w:val="22"/>
        </w:rPr>
        <w:t>“</w:t>
      </w:r>
      <w:r w:rsidRPr="002421DE">
        <w:rPr>
          <w:rFonts w:ascii="Palatino Linotype" w:hAnsi="Palatino Linotype"/>
          <w:b/>
          <w:i/>
          <w:sz w:val="22"/>
          <w:szCs w:val="22"/>
        </w:rPr>
        <w:t>Artículo 129. En la aplicación de la prueba de daño, el sujeto obligado deberá precisar las razones objetivas por las que la apertura de la información generaría una afectación, justificando que</w:t>
      </w:r>
      <w:r w:rsidRPr="002421DE">
        <w:rPr>
          <w:rFonts w:ascii="Palatino Linotype" w:hAnsi="Palatino Linotype"/>
          <w:i/>
          <w:sz w:val="22"/>
          <w:szCs w:val="22"/>
        </w:rPr>
        <w:t xml:space="preserve">: </w:t>
      </w:r>
    </w:p>
    <w:p w14:paraId="41012613" w14:textId="77777777" w:rsidR="002421DE" w:rsidRPr="002421DE" w:rsidRDefault="002421DE" w:rsidP="00FB6D40">
      <w:pPr>
        <w:spacing w:before="240" w:after="240"/>
        <w:ind w:left="993" w:right="1041"/>
        <w:jc w:val="both"/>
        <w:rPr>
          <w:rFonts w:ascii="Palatino Linotype" w:hAnsi="Palatino Linotype"/>
          <w:i/>
          <w:sz w:val="22"/>
          <w:szCs w:val="22"/>
        </w:rPr>
      </w:pPr>
      <w:r w:rsidRPr="002421DE">
        <w:rPr>
          <w:rFonts w:ascii="Palatino Linotype" w:hAnsi="Palatino Linotype"/>
          <w:i/>
          <w:sz w:val="22"/>
          <w:szCs w:val="22"/>
        </w:rPr>
        <w:t xml:space="preserve">I. La divulgación de la información representa un riesgo real, demostrable e identificable del perjuicio significativo al interés público o a la seguridad pública; </w:t>
      </w:r>
    </w:p>
    <w:p w14:paraId="7BCF61FF" w14:textId="77777777" w:rsidR="002421DE" w:rsidRPr="002421DE" w:rsidRDefault="002421DE" w:rsidP="00FB6D40">
      <w:pPr>
        <w:spacing w:before="240" w:after="240"/>
        <w:ind w:left="993" w:right="1041"/>
        <w:jc w:val="both"/>
        <w:rPr>
          <w:rFonts w:ascii="Palatino Linotype" w:hAnsi="Palatino Linotype"/>
          <w:i/>
          <w:sz w:val="22"/>
          <w:szCs w:val="22"/>
        </w:rPr>
      </w:pPr>
      <w:r w:rsidRPr="002421DE">
        <w:rPr>
          <w:rFonts w:ascii="Palatino Linotype" w:hAnsi="Palatino Linotype"/>
          <w:i/>
          <w:sz w:val="22"/>
          <w:szCs w:val="22"/>
        </w:rPr>
        <w:t xml:space="preserve">II. El riesgo de perjuicio que supondría la divulgación supera el interés público general de que se difunda; y </w:t>
      </w:r>
    </w:p>
    <w:p w14:paraId="7BB85A5C" w14:textId="220A4036" w:rsidR="002421DE" w:rsidRDefault="002421DE" w:rsidP="00FB6D40">
      <w:pPr>
        <w:spacing w:before="240" w:after="240"/>
        <w:ind w:left="993" w:right="1041"/>
        <w:jc w:val="both"/>
        <w:rPr>
          <w:rFonts w:ascii="Palatino Linotype" w:hAnsi="Palatino Linotype"/>
          <w:i/>
          <w:sz w:val="22"/>
          <w:szCs w:val="22"/>
        </w:rPr>
      </w:pPr>
      <w:r w:rsidRPr="002421DE">
        <w:rPr>
          <w:rFonts w:ascii="Palatino Linotype" w:hAnsi="Palatino Linotype"/>
          <w:i/>
          <w:sz w:val="22"/>
          <w:szCs w:val="22"/>
        </w:rPr>
        <w:t>III. La limitación se adecua al principio de proporcionalidad y representa el medio menos restrictivo disponible representa el medio menos restrictivo disponible para evitar el perjuicio.”</w:t>
      </w:r>
    </w:p>
    <w:p w14:paraId="786FFB19" w14:textId="0A1580EB" w:rsidR="002421DE" w:rsidRPr="002421DE" w:rsidRDefault="002421DE" w:rsidP="00FB6D40">
      <w:pPr>
        <w:spacing w:before="240" w:after="240"/>
        <w:ind w:left="993" w:right="1041"/>
        <w:jc w:val="both"/>
        <w:rPr>
          <w:rFonts w:ascii="Palatino Linotype" w:hAnsi="Palatino Linotype"/>
          <w:i/>
          <w:sz w:val="22"/>
          <w:szCs w:val="22"/>
        </w:rPr>
      </w:pPr>
      <w:r w:rsidRPr="002421DE">
        <w:rPr>
          <w:rFonts w:ascii="Palatino Linotype" w:hAnsi="Palatino Linotype"/>
          <w:i/>
          <w:sz w:val="22"/>
          <w:szCs w:val="22"/>
        </w:rPr>
        <w:t>“</w:t>
      </w:r>
      <w:r w:rsidRPr="002421DE">
        <w:rPr>
          <w:rFonts w:ascii="Palatino Linotype" w:hAnsi="Palatino Linotype"/>
          <w:b/>
          <w:i/>
          <w:sz w:val="22"/>
          <w:szCs w:val="22"/>
        </w:rPr>
        <w:t>Artículo 141. Las causales de reserva previstas en este Capítulo se deberán fundar y motivar, a través de la aplicación de la prueba de daño a la que se hace referencia en el presente Título</w:t>
      </w:r>
      <w:r w:rsidRPr="002421DE">
        <w:rPr>
          <w:rFonts w:ascii="Palatino Linotype" w:hAnsi="Palatino Linotype"/>
          <w:i/>
          <w:sz w:val="22"/>
          <w:szCs w:val="22"/>
        </w:rPr>
        <w:t>.”</w:t>
      </w:r>
    </w:p>
    <w:p w14:paraId="571CC74B" w14:textId="77777777" w:rsidR="00FB6D40" w:rsidRPr="005668F4" w:rsidRDefault="00FB6D40" w:rsidP="00FB6D40">
      <w:pPr>
        <w:spacing w:before="240" w:after="240"/>
        <w:ind w:left="993" w:right="1041"/>
        <w:jc w:val="both"/>
        <w:rPr>
          <w:rFonts w:ascii="Palatino Linotype" w:hAnsi="Palatino Linotype" w:cs="Arial"/>
          <w:i/>
          <w:sz w:val="22"/>
          <w:szCs w:val="22"/>
        </w:rPr>
      </w:pPr>
      <w:r w:rsidRPr="005668F4">
        <w:rPr>
          <w:rFonts w:ascii="Palatino Linotype" w:hAnsi="Palatino Linotype"/>
          <w:i/>
          <w:sz w:val="22"/>
          <w:szCs w:val="22"/>
        </w:rPr>
        <w:t>“</w:t>
      </w:r>
      <w:r w:rsidRPr="005668F4">
        <w:rPr>
          <w:rFonts w:ascii="Palatino Linotype" w:hAnsi="Palatino Linotype"/>
          <w:b/>
          <w:i/>
          <w:sz w:val="22"/>
          <w:szCs w:val="22"/>
        </w:rPr>
        <w:t>Artículo 149.</w:t>
      </w:r>
      <w:r w:rsidRPr="005668F4">
        <w:rPr>
          <w:rFonts w:ascii="Palatino Linotype" w:hAnsi="Palatino Linotype"/>
          <w:i/>
          <w:sz w:val="22"/>
          <w:szCs w:val="22"/>
        </w:rPr>
        <w:t xml:space="preserve"> El </w:t>
      </w:r>
      <w:r w:rsidRPr="005668F4">
        <w:rPr>
          <w:rFonts w:ascii="Palatino Linotype" w:hAnsi="Palatino Linotype"/>
          <w:b/>
          <w:i/>
          <w:sz w:val="22"/>
          <w:szCs w:val="22"/>
        </w:rPr>
        <w:t>acuerdo que clasifique la información como confidencial</w:t>
      </w:r>
      <w:r w:rsidRPr="005668F4">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61662FD" w14:textId="3F62030E" w:rsidR="00FB6D40" w:rsidRDefault="00FB6D40" w:rsidP="00FB6D40">
      <w:pPr>
        <w:spacing w:before="240" w:after="240" w:line="360" w:lineRule="auto"/>
        <w:ind w:right="49"/>
        <w:jc w:val="both"/>
        <w:rPr>
          <w:rFonts w:ascii="Palatino Linotype" w:hAnsi="Palatino Linotype" w:cs="Arial"/>
          <w:lang w:eastAsia="es-CO"/>
        </w:rPr>
      </w:pPr>
      <w:r w:rsidRPr="005668F4">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w:t>
      </w:r>
      <w:r w:rsidR="002421DE">
        <w:rPr>
          <w:rFonts w:ascii="Palatino Linotype" w:hAnsi="Palatino Linotype" w:cs="Arial"/>
          <w:lang w:eastAsia="es-CO"/>
        </w:rPr>
        <w:t xml:space="preserve"> y tratándose de información reservada además con la debida aplicación de una prueba de daño</w:t>
      </w:r>
      <w:r w:rsidRPr="005668F4">
        <w:rPr>
          <w:rFonts w:ascii="Palatino Linotype" w:hAnsi="Palatino Linotype" w:cs="Arial"/>
          <w:lang w:eastAsia="es-CO"/>
        </w:rPr>
        <w:t>;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5EB4085" w14:textId="77777777" w:rsidR="0084720E" w:rsidRDefault="0084720E" w:rsidP="0084720E">
      <w:pPr>
        <w:spacing w:before="240" w:after="240" w:line="360" w:lineRule="auto"/>
        <w:jc w:val="both"/>
        <w:rPr>
          <w:rFonts w:ascii="Palatino Linotype" w:hAnsi="Palatino Linotype" w:cs="Arial"/>
        </w:rPr>
      </w:pPr>
      <w:r w:rsidRPr="00911351">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fracciones V, 181 y 185 de la Ley de Transparencia y Acceso a la Información Pública del Estado de México y Municipios, este Pleno:</w:t>
      </w:r>
    </w:p>
    <w:p w14:paraId="54E415FD" w14:textId="77777777" w:rsidR="0084720E" w:rsidRPr="00911351" w:rsidRDefault="0084720E" w:rsidP="0084720E">
      <w:pPr>
        <w:pStyle w:val="Prrafodelista"/>
        <w:numPr>
          <w:ilvl w:val="0"/>
          <w:numId w:val="3"/>
        </w:numPr>
        <w:spacing w:before="240" w:after="240" w:line="360" w:lineRule="auto"/>
        <w:contextualSpacing/>
        <w:jc w:val="center"/>
        <w:rPr>
          <w:rFonts w:ascii="Palatino Linotype" w:hAnsi="Palatino Linotype" w:cs="Arial"/>
          <w:b/>
        </w:rPr>
      </w:pPr>
      <w:r w:rsidRPr="00911351">
        <w:rPr>
          <w:rFonts w:ascii="Palatino Linotype" w:hAnsi="Palatino Linotype" w:cs="Arial"/>
          <w:b/>
        </w:rPr>
        <w:t>R E S U E L V E:</w:t>
      </w:r>
    </w:p>
    <w:p w14:paraId="4C0CAA59" w14:textId="52DAC73B" w:rsidR="00A7274C" w:rsidRPr="00911351" w:rsidRDefault="00A7274C" w:rsidP="00A7274C">
      <w:pPr>
        <w:spacing w:before="240" w:after="240" w:line="360" w:lineRule="auto"/>
        <w:jc w:val="both"/>
        <w:rPr>
          <w:rFonts w:ascii="Palatino Linotype" w:hAnsi="Palatino Linotype" w:cs="Arial"/>
        </w:rPr>
      </w:pPr>
      <w:r w:rsidRPr="00911351">
        <w:rPr>
          <w:rFonts w:ascii="Palatino Linotype" w:hAnsi="Palatino Linotype" w:cs="Arial"/>
          <w:b/>
        </w:rPr>
        <w:t xml:space="preserve">Primero. </w:t>
      </w:r>
      <w:r w:rsidRPr="00911351">
        <w:rPr>
          <w:rFonts w:ascii="Palatino Linotype" w:hAnsi="Palatino Linotype" w:cs="Arial"/>
        </w:rPr>
        <w:t xml:space="preserve">Son fundados los motivos de inconformidad aducidos por </w:t>
      </w:r>
      <w:r w:rsidR="00420C2C">
        <w:rPr>
          <w:rFonts w:ascii="Palatino Linotype" w:hAnsi="Palatino Linotype" w:cs="Arial"/>
          <w:b/>
        </w:rPr>
        <w:t>el</w:t>
      </w:r>
      <w:r w:rsidRPr="00911351">
        <w:rPr>
          <w:rFonts w:ascii="Palatino Linotype" w:hAnsi="Palatino Linotype" w:cs="Arial"/>
          <w:b/>
        </w:rPr>
        <w:t xml:space="preserve"> recurrente</w:t>
      </w:r>
      <w:r w:rsidRPr="00911351">
        <w:rPr>
          <w:rFonts w:ascii="Palatino Linotype" w:hAnsi="Palatino Linotype" w:cs="Arial"/>
        </w:rPr>
        <w:t xml:space="preserve">, en términos de los argumentos de derecho señalados en el Considerando Cuarto, por ende se </w:t>
      </w:r>
      <w:r w:rsidR="00E42102">
        <w:rPr>
          <w:rFonts w:ascii="Palatino Linotype" w:hAnsi="Palatino Linotype" w:cs="Arial"/>
          <w:b/>
        </w:rPr>
        <w:t>REVOCA</w:t>
      </w:r>
      <w:r w:rsidRPr="00911351">
        <w:rPr>
          <w:rFonts w:ascii="Palatino Linotype" w:hAnsi="Palatino Linotype" w:cs="Arial"/>
        </w:rPr>
        <w:t xml:space="preserve"> la respuesta otorgada por el </w:t>
      </w:r>
      <w:r w:rsidRPr="00911351">
        <w:rPr>
          <w:rFonts w:ascii="Palatino Linotype" w:hAnsi="Palatino Linotype" w:cs="Arial"/>
          <w:b/>
        </w:rPr>
        <w:t>Sujeto Obligado</w:t>
      </w:r>
      <w:r w:rsidRPr="00911351">
        <w:rPr>
          <w:rFonts w:ascii="Palatino Linotype" w:hAnsi="Palatino Linotype" w:cs="Arial"/>
        </w:rPr>
        <w:t xml:space="preserve">. </w:t>
      </w:r>
    </w:p>
    <w:p w14:paraId="0ECDBBAE" w14:textId="58AD6D13" w:rsidR="00A7274C" w:rsidRPr="00911351" w:rsidRDefault="00A7274C" w:rsidP="00A7274C">
      <w:pPr>
        <w:spacing w:before="240" w:after="240" w:line="360" w:lineRule="auto"/>
        <w:contextualSpacing/>
        <w:jc w:val="both"/>
        <w:rPr>
          <w:rFonts w:ascii="Palatino Linotype" w:hAnsi="Palatino Linotype"/>
        </w:rPr>
      </w:pPr>
      <w:r w:rsidRPr="0091135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Sujeto Obligado</w:t>
      </w:r>
      <w:r w:rsidRPr="00911351">
        <w:rPr>
          <w:rFonts w:ascii="Palatino Linotype" w:hAnsi="Palatino Linotype"/>
        </w:rPr>
        <w:t xml:space="preserve"> a que</w:t>
      </w:r>
      <w:r w:rsidRPr="00911351">
        <w:rPr>
          <w:rFonts w:ascii="Palatino Linotype" w:hAnsi="Palatino Linotype"/>
          <w:b/>
        </w:rPr>
        <w:t xml:space="preserve"> </w:t>
      </w:r>
      <w:r w:rsidRPr="00911351">
        <w:rPr>
          <w:rFonts w:ascii="Palatino Linotype" w:hAnsi="Palatino Linotype"/>
        </w:rPr>
        <w:t>en términos de los Considerandos Cuarto y Quinto, haga entrega vía SAIMEX</w:t>
      </w:r>
      <w:r w:rsidR="00167335" w:rsidRPr="00911351">
        <w:rPr>
          <w:rFonts w:ascii="Palatino Linotype" w:hAnsi="Palatino Linotype"/>
        </w:rPr>
        <w:t>,</w:t>
      </w:r>
      <w:r w:rsidRPr="00911351">
        <w:rPr>
          <w:rFonts w:ascii="Palatino Linotype" w:hAnsi="Palatino Linotype"/>
        </w:rPr>
        <w:t xml:space="preserve"> en versión pública</w:t>
      </w:r>
      <w:r w:rsidR="00070486">
        <w:rPr>
          <w:rFonts w:ascii="Palatino Linotype" w:hAnsi="Palatino Linotype"/>
        </w:rPr>
        <w:t>;</w:t>
      </w:r>
      <w:r w:rsidRPr="00911351">
        <w:rPr>
          <w:rFonts w:ascii="Palatino Linotype" w:hAnsi="Palatino Linotype"/>
        </w:rPr>
        <w:t xml:space="preserve"> de lo</w:t>
      </w:r>
      <w:r w:rsidR="00B95DD8">
        <w:rPr>
          <w:rFonts w:ascii="Palatino Linotype" w:hAnsi="Palatino Linotype"/>
        </w:rPr>
        <w:t>s</w:t>
      </w:r>
      <w:r w:rsidRPr="00911351">
        <w:rPr>
          <w:rFonts w:ascii="Palatino Linotype" w:hAnsi="Palatino Linotype"/>
        </w:rPr>
        <w:t xml:space="preserve"> </w:t>
      </w:r>
      <w:r w:rsidR="00B95DD8">
        <w:rPr>
          <w:rFonts w:ascii="Palatino Linotype" w:hAnsi="Palatino Linotype"/>
        </w:rPr>
        <w:t>documentos que contengan lo siguiente</w:t>
      </w:r>
      <w:r w:rsidRPr="00911351">
        <w:rPr>
          <w:rFonts w:ascii="Palatino Linotype" w:hAnsi="Palatino Linotype"/>
        </w:rPr>
        <w:t>:</w:t>
      </w:r>
    </w:p>
    <w:p w14:paraId="4D538826" w14:textId="17968D41" w:rsidR="00424D0D" w:rsidRDefault="00B95DD8" w:rsidP="00B95DD8">
      <w:pPr>
        <w:pStyle w:val="Prrafodelista"/>
        <w:numPr>
          <w:ilvl w:val="0"/>
          <w:numId w:val="46"/>
        </w:numPr>
        <w:spacing w:before="240" w:after="240" w:line="360" w:lineRule="auto"/>
        <w:contextualSpacing/>
        <w:jc w:val="both"/>
        <w:rPr>
          <w:rFonts w:ascii="Palatino Linotype" w:hAnsi="Palatino Linotype" w:cs="Arial"/>
        </w:rPr>
      </w:pPr>
      <w:r>
        <w:rPr>
          <w:rFonts w:ascii="Palatino Linotype" w:hAnsi="Palatino Linotype" w:cs="Arial"/>
        </w:rPr>
        <w:t>Los bienes muebles de la Secretaria de Desarrollo Urbano y Metropolitano y el servidor público que resguarda cada uno, al dieciséis de agosto de dos mil dieciocho</w:t>
      </w:r>
      <w:r w:rsidR="00424D0D">
        <w:rPr>
          <w:rFonts w:ascii="Palatino Linotype" w:hAnsi="Palatino Linotype" w:cs="Arial"/>
        </w:rPr>
        <w:t>.</w:t>
      </w:r>
    </w:p>
    <w:p w14:paraId="6EC5A181" w14:textId="0358CB1E" w:rsidR="0084720E" w:rsidRDefault="00424D0D" w:rsidP="00167335">
      <w:pPr>
        <w:spacing w:after="240" w:line="360" w:lineRule="auto"/>
        <w:jc w:val="both"/>
        <w:rPr>
          <w:rFonts w:ascii="Palatino Linotype" w:hAnsi="Palatino Linotype"/>
        </w:rPr>
      </w:pPr>
      <w:r>
        <w:rPr>
          <w:rFonts w:ascii="Palatino Linotype" w:hAnsi="Palatino Linotype"/>
        </w:rPr>
        <w:t>Para</w:t>
      </w:r>
      <w:r w:rsidR="00D242B1">
        <w:rPr>
          <w:rFonts w:ascii="Palatino Linotype" w:hAnsi="Palatino Linotype"/>
        </w:rPr>
        <w:t xml:space="preserve"> la versión pública, se</w:t>
      </w:r>
      <w:r w:rsidR="0084720E" w:rsidRPr="00911351">
        <w:rPr>
          <w:rFonts w:ascii="Palatino Linotype" w:hAnsi="Palatino Linotype"/>
        </w:rPr>
        <w:t xml:space="preserv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w:t>
      </w:r>
      <w:r w:rsidR="00D242B1">
        <w:rPr>
          <w:rFonts w:ascii="Palatino Linotype" w:hAnsi="Palatino Linotype"/>
        </w:rPr>
        <w:t xml:space="preserve"> y se pongan a disposición de</w:t>
      </w:r>
      <w:r w:rsidR="00116ECB">
        <w:rPr>
          <w:rFonts w:ascii="Palatino Linotype" w:hAnsi="Palatino Linotype"/>
        </w:rPr>
        <w:t xml:space="preserve"> </w:t>
      </w:r>
      <w:r w:rsidR="00D242B1">
        <w:rPr>
          <w:rFonts w:ascii="Palatino Linotype" w:hAnsi="Palatino Linotype"/>
        </w:rPr>
        <w:t>l</w:t>
      </w:r>
      <w:r w:rsidR="00116ECB">
        <w:rPr>
          <w:rFonts w:ascii="Palatino Linotype" w:hAnsi="Palatino Linotype"/>
        </w:rPr>
        <w:t>a</w:t>
      </w:r>
      <w:r w:rsidR="0084720E" w:rsidRPr="00911351">
        <w:rPr>
          <w:rFonts w:ascii="Palatino Linotype" w:hAnsi="Palatino Linotype"/>
        </w:rPr>
        <w:t xml:space="preserve"> recurrente, mismo que igualmente hará de</w:t>
      </w:r>
      <w:r w:rsidR="00D242B1">
        <w:rPr>
          <w:rFonts w:ascii="Palatino Linotype" w:hAnsi="Palatino Linotype"/>
        </w:rPr>
        <w:t xml:space="preserve"> su conocimiento</w:t>
      </w:r>
      <w:r w:rsidR="0084720E" w:rsidRPr="00911351">
        <w:rPr>
          <w:rFonts w:ascii="Palatino Linotype" w:hAnsi="Palatino Linotype"/>
        </w:rPr>
        <w:t>.</w:t>
      </w:r>
    </w:p>
    <w:p w14:paraId="1E95C372" w14:textId="39536B80" w:rsidR="0084720E" w:rsidRPr="00911351" w:rsidRDefault="0084720E" w:rsidP="0084720E">
      <w:pPr>
        <w:spacing w:before="240" w:after="240" w:line="360" w:lineRule="auto"/>
        <w:jc w:val="both"/>
        <w:rPr>
          <w:rFonts w:ascii="Palatino Linotype" w:hAnsi="Palatino Linotype" w:cs="Arial"/>
          <w:b/>
        </w:rPr>
      </w:pPr>
      <w:r w:rsidRPr="00911351">
        <w:rPr>
          <w:rFonts w:ascii="Palatino Linotype" w:hAnsi="Palatino Linotype" w:cs="Arial"/>
          <w:b/>
          <w:bCs/>
          <w:shd w:val="clear" w:color="auto" w:fill="FFFFFF"/>
        </w:rPr>
        <w:t>Tercero. Remítase</w:t>
      </w:r>
      <w:r w:rsidRPr="00911351">
        <w:rPr>
          <w:rStyle w:val="apple-converted-space"/>
          <w:rFonts w:ascii="Palatino Linotype" w:hAnsi="Palatino Linotype" w:cs="Arial"/>
          <w:b/>
          <w:bCs/>
          <w:i/>
          <w:iCs/>
          <w:shd w:val="clear" w:color="auto" w:fill="FFFFFF"/>
        </w:rPr>
        <w:t> </w:t>
      </w:r>
      <w:r w:rsidRPr="00911351">
        <w:rPr>
          <w:rFonts w:ascii="Palatino Linotype" w:hAnsi="Palatino Linotype"/>
          <w:shd w:val="clear" w:color="auto" w:fill="FFFFFF"/>
        </w:rPr>
        <w:t>al Responsable de la Unidad de Transparencia del</w:t>
      </w:r>
      <w:r w:rsidRPr="00911351">
        <w:rPr>
          <w:rStyle w:val="apple-converted-space"/>
          <w:rFonts w:ascii="Palatino Linotype" w:hAnsi="Palatino Linotype"/>
          <w:bCs/>
          <w:shd w:val="clear" w:color="auto" w:fill="FFFFFF"/>
        </w:rPr>
        <w:t> </w:t>
      </w:r>
      <w:r w:rsidRPr="00911351">
        <w:rPr>
          <w:rFonts w:ascii="Palatino Linotype" w:hAnsi="Palatino Linotype"/>
          <w:bCs/>
          <w:shd w:val="clear" w:color="auto" w:fill="FFFFFF"/>
        </w:rPr>
        <w:t>Sujeto Obligado</w:t>
      </w:r>
      <w:r w:rsidR="007C4CBF">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A93AC26" w14:textId="72A1FD40" w:rsidR="00B446DC" w:rsidRPr="00911351" w:rsidRDefault="005C6792" w:rsidP="00741118">
      <w:pPr>
        <w:spacing w:before="240" w:after="240" w:line="360" w:lineRule="auto"/>
        <w:jc w:val="both"/>
        <w:rPr>
          <w:rFonts w:ascii="Palatino Linotype" w:hAnsi="Palatino Linotype" w:cs="Arial"/>
        </w:rPr>
      </w:pPr>
      <w:r w:rsidRPr="00911351">
        <w:rPr>
          <w:rFonts w:ascii="Palatino Linotype" w:hAnsi="Palatino Linotype" w:cs="Arial"/>
          <w:b/>
        </w:rPr>
        <w:t>Cuarto</w:t>
      </w:r>
      <w:r w:rsidR="00741118" w:rsidRPr="00911351">
        <w:rPr>
          <w:rFonts w:ascii="Palatino Linotype" w:hAnsi="Palatino Linotype" w:cs="Arial"/>
          <w:b/>
        </w:rPr>
        <w:t>.  Hágase del conocimiento</w:t>
      </w:r>
      <w:r w:rsidR="00741118" w:rsidRPr="00911351">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4798D67" w14:textId="293EAE75" w:rsidR="00720725" w:rsidRPr="00911351" w:rsidRDefault="009E5A7D" w:rsidP="009E5A7D">
      <w:pPr>
        <w:spacing w:before="240" w:after="240" w:line="360" w:lineRule="auto"/>
        <w:jc w:val="both"/>
        <w:rPr>
          <w:rFonts w:ascii="Palatino Linotype" w:hAnsi="Palatino Linotype" w:cs="Arial"/>
        </w:rPr>
      </w:pPr>
      <w:r w:rsidRPr="00911351">
        <w:rPr>
          <w:rFonts w:ascii="Palatino Linotype" w:hAnsi="Palatino Linotype"/>
        </w:rPr>
        <w:t xml:space="preserve">ASÍ LO RESUELVE, </w:t>
      </w:r>
      <w:r w:rsidRPr="00194241">
        <w:rPr>
          <w:rFonts w:ascii="Palatino Linotype" w:hAnsi="Palatino Linotype"/>
        </w:rPr>
        <w:t xml:space="preserve">POR </w:t>
      </w:r>
      <w:r w:rsidR="004817F9" w:rsidRPr="00194241">
        <w:rPr>
          <w:rFonts w:ascii="Palatino Linotype" w:hAnsi="Palatino Linotype"/>
        </w:rPr>
        <w:t>UNANIMIDAD</w:t>
      </w:r>
      <w:r w:rsidRPr="00194241">
        <w:rPr>
          <w:rFonts w:ascii="Palatino Linotype" w:hAnsi="Palatino Linotype"/>
        </w:rPr>
        <w:t xml:space="preserve"> DE VOTOS, EL</w:t>
      </w:r>
      <w:r w:rsidRPr="00911351">
        <w:rPr>
          <w:rFonts w:ascii="Palatino Linotype" w:hAnsi="Palatino Linotype"/>
        </w:rPr>
        <w:t xml:space="preserve"> PLENO DEL INSTITUTO DE TRANSPARENCIA, ACCESO A LA INFORMACIÓN PÚBLICA Y PROTECCIÓN DE DATOS PERSONALES DEL ESTADO DE MÉXICO Y MUNICIPIOS, CONFORMADO POR LOS COMISIONADOS</w:t>
      </w:r>
      <w:r w:rsidR="007C4CBF">
        <w:rPr>
          <w:rFonts w:ascii="Palatino Linotype" w:hAnsi="Palatino Linotype"/>
        </w:rPr>
        <w:t xml:space="preserve"> </w:t>
      </w:r>
      <w:r w:rsidR="007C4CBF" w:rsidRPr="00911351">
        <w:rPr>
          <w:rFonts w:ascii="Palatino Linotype" w:hAnsi="Palatino Linotype"/>
        </w:rPr>
        <w:t>ZULEMA MARTÍNEZ SÁNCHEZ</w:t>
      </w:r>
      <w:r w:rsidRPr="00911351">
        <w:rPr>
          <w:rFonts w:ascii="Palatino Linotype" w:hAnsi="Palatino Linotype"/>
        </w:rPr>
        <w:t>; EVA ABAID YAPUR</w:t>
      </w:r>
      <w:r w:rsidR="00194241">
        <w:rPr>
          <w:rFonts w:ascii="Palatino Linotype" w:hAnsi="Palatino Linotype"/>
        </w:rPr>
        <w:t>, EMITIENDO VOTO PARTICULAR CONCURRENTE</w:t>
      </w:r>
      <w:r w:rsidRPr="00911351">
        <w:rPr>
          <w:rFonts w:ascii="Palatino Linotype" w:hAnsi="Palatino Linotype"/>
        </w:rPr>
        <w:t>; JOSÉ GUADALUPE LUNA HERNÁNDEZ</w:t>
      </w:r>
      <w:r w:rsidR="00194241">
        <w:rPr>
          <w:rFonts w:ascii="Palatino Linotype" w:hAnsi="Palatino Linotype"/>
        </w:rPr>
        <w:t>, EMITIENDO VOTO PARTICULAR CONCURRENTE</w:t>
      </w:r>
      <w:r w:rsidR="00424D0D">
        <w:rPr>
          <w:rFonts w:ascii="Palatino Linotype" w:hAnsi="Palatino Linotype"/>
        </w:rPr>
        <w:t>;</w:t>
      </w:r>
      <w:r w:rsidR="00D242B1">
        <w:rPr>
          <w:rFonts w:ascii="Palatino Linotype" w:hAnsi="Palatino Linotype"/>
        </w:rPr>
        <w:t xml:space="preserve"> </w:t>
      </w:r>
      <w:r w:rsidRPr="00911351">
        <w:rPr>
          <w:rFonts w:ascii="Palatino Linotype" w:hAnsi="Palatino Linotype"/>
        </w:rPr>
        <w:t>JAVIER MARTÍNEZ CRUZ</w:t>
      </w:r>
      <w:r w:rsidR="00424D0D">
        <w:rPr>
          <w:rFonts w:ascii="Palatino Linotype" w:hAnsi="Palatino Linotype"/>
        </w:rPr>
        <w:t xml:space="preserve"> Y LUIS GUSTAVO PARRA NORIEGA</w:t>
      </w:r>
      <w:r w:rsidR="00194241">
        <w:rPr>
          <w:rFonts w:ascii="Palatino Linotype" w:hAnsi="Palatino Linotype"/>
        </w:rPr>
        <w:t>, EMITIENDO VOTO PARTICULAR CONCURRENTE</w:t>
      </w:r>
      <w:r w:rsidRPr="00911351">
        <w:rPr>
          <w:rFonts w:ascii="Palatino Linotype" w:hAnsi="Palatino Linotype"/>
        </w:rPr>
        <w:t xml:space="preserve">; EN LA </w:t>
      </w:r>
      <w:r w:rsidR="00011CC8">
        <w:rPr>
          <w:rFonts w:ascii="Palatino Linotype" w:hAnsi="Palatino Linotype"/>
        </w:rPr>
        <w:t xml:space="preserve">TRIGÉSIMA </w:t>
      </w:r>
      <w:r w:rsidR="00B95DD8">
        <w:rPr>
          <w:rFonts w:ascii="Palatino Linotype" w:hAnsi="Palatino Linotype"/>
        </w:rPr>
        <w:t>OCTAVA</w:t>
      </w:r>
      <w:r w:rsidR="007C4CBF">
        <w:rPr>
          <w:rFonts w:ascii="Palatino Linotype" w:hAnsi="Palatino Linotype"/>
        </w:rPr>
        <w:t xml:space="preserve"> </w:t>
      </w:r>
      <w:r w:rsidRPr="00911351">
        <w:rPr>
          <w:rFonts w:ascii="Palatino Linotype" w:hAnsi="Palatino Linotype"/>
        </w:rPr>
        <w:t xml:space="preserve">SESIÓN ORDINARIA CELEBRADA EL </w:t>
      </w:r>
      <w:r w:rsidR="00B95DD8">
        <w:rPr>
          <w:rFonts w:ascii="Palatino Linotype" w:hAnsi="Palatino Linotype"/>
        </w:rPr>
        <w:t>DIECISIETE</w:t>
      </w:r>
      <w:r w:rsidRPr="00911351">
        <w:rPr>
          <w:rFonts w:ascii="Palatino Linotype" w:hAnsi="Palatino Linotype"/>
        </w:rPr>
        <w:t xml:space="preserve"> DE </w:t>
      </w:r>
      <w:r w:rsidR="00B95DD8">
        <w:rPr>
          <w:rFonts w:ascii="Palatino Linotype" w:hAnsi="Palatino Linotype"/>
        </w:rPr>
        <w:t>OCTUBRE</w:t>
      </w:r>
      <w:r w:rsidRPr="00911351">
        <w:rPr>
          <w:rFonts w:ascii="Palatino Linotype" w:hAnsi="Palatino Linotype"/>
        </w:rPr>
        <w:t xml:space="preserve"> DE DOS MIL </w:t>
      </w:r>
      <w:r w:rsidR="00D242B1">
        <w:rPr>
          <w:rFonts w:ascii="Palatino Linotype" w:hAnsi="Palatino Linotype"/>
        </w:rPr>
        <w:t>DIECIOCHO, ANTE EL SECRETARIO TÉCNICO</w:t>
      </w:r>
      <w:r w:rsidRPr="00911351">
        <w:rPr>
          <w:rFonts w:ascii="Palatino Linotype" w:hAnsi="Palatino Linotype"/>
        </w:rPr>
        <w:t xml:space="preserve"> DEL PLENO </w:t>
      </w:r>
      <w:r w:rsidR="00D242B1">
        <w:rPr>
          <w:rFonts w:ascii="Palatino Linotype" w:hAnsi="Palatino Linotype"/>
        </w:rPr>
        <w:t>ALEXIS TAPIA RAMÍREZ</w:t>
      </w:r>
      <w:r w:rsidRPr="00911351">
        <w:rPr>
          <w:rFonts w:ascii="Palatino Linotype" w:hAnsi="Palatino Linotype"/>
        </w:rPr>
        <w:t>.</w:t>
      </w:r>
      <w:r w:rsidRPr="00911351">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911351" w:rsidRPr="00911351" w14:paraId="556C6DA8" w14:textId="77777777" w:rsidTr="006E73B3">
        <w:trPr>
          <w:trHeight w:val="1483"/>
        </w:trPr>
        <w:tc>
          <w:tcPr>
            <w:tcW w:w="8838" w:type="dxa"/>
            <w:gridSpan w:val="2"/>
          </w:tcPr>
          <w:p w14:paraId="3FFE786E" w14:textId="77777777" w:rsidR="00720725" w:rsidRDefault="00720725" w:rsidP="001A211D">
            <w:pPr>
              <w:jc w:val="center"/>
              <w:rPr>
                <w:rFonts w:ascii="Palatino Linotype" w:hAnsi="Palatino Linotype"/>
                <w:b/>
              </w:rPr>
            </w:pPr>
          </w:p>
          <w:p w14:paraId="313E0781" w14:textId="77777777" w:rsidR="009B18D2" w:rsidRDefault="009B18D2" w:rsidP="001A211D">
            <w:pPr>
              <w:jc w:val="center"/>
              <w:rPr>
                <w:rFonts w:ascii="Palatino Linotype" w:hAnsi="Palatino Linotype"/>
                <w:b/>
              </w:rPr>
            </w:pPr>
          </w:p>
          <w:p w14:paraId="56592965" w14:textId="77777777" w:rsidR="000A1648" w:rsidRPr="00911351" w:rsidRDefault="000A1648" w:rsidP="001A211D">
            <w:pPr>
              <w:jc w:val="center"/>
              <w:rPr>
                <w:rFonts w:ascii="Palatino Linotype" w:hAnsi="Palatino Linotype"/>
                <w:b/>
              </w:rPr>
            </w:pPr>
          </w:p>
          <w:p w14:paraId="66B11F5E" w14:textId="40659D3A" w:rsidR="00720725" w:rsidRPr="00911351" w:rsidRDefault="00DB3ABC" w:rsidP="001A211D">
            <w:pPr>
              <w:jc w:val="center"/>
              <w:rPr>
                <w:rFonts w:ascii="Palatino Linotype" w:hAnsi="Palatino Linotype"/>
                <w:b/>
              </w:rPr>
            </w:pPr>
            <w:r w:rsidRPr="00911351">
              <w:rPr>
                <w:rFonts w:ascii="Palatino Linotype" w:hAnsi="Palatino Linotype" w:cs="Arial"/>
                <w:b/>
              </w:rPr>
              <w:t>Zulema Martínez Sánchez</w:t>
            </w:r>
          </w:p>
          <w:p w14:paraId="00BB338F" w14:textId="77777777" w:rsidR="000F27A3" w:rsidRDefault="000F27A3" w:rsidP="001A211D">
            <w:pPr>
              <w:jc w:val="center"/>
              <w:rPr>
                <w:rFonts w:ascii="Palatino Linotype" w:hAnsi="Palatino Linotype"/>
              </w:rPr>
            </w:pPr>
            <w:r w:rsidRPr="00911351">
              <w:rPr>
                <w:rFonts w:ascii="Palatino Linotype" w:hAnsi="Palatino Linotype"/>
              </w:rPr>
              <w:t>Comisionada Presidenta</w:t>
            </w:r>
          </w:p>
          <w:p w14:paraId="1CA5CC8D" w14:textId="589B9B9B" w:rsidR="00B95DD8" w:rsidRDefault="00B95DD8" w:rsidP="001A211D">
            <w:pPr>
              <w:jc w:val="center"/>
              <w:rPr>
                <w:rFonts w:ascii="Palatino Linotype" w:hAnsi="Palatino Linotype"/>
              </w:rPr>
            </w:pPr>
          </w:p>
          <w:p w14:paraId="4082C2CB" w14:textId="0DCE1C5E" w:rsidR="00424D0D" w:rsidRDefault="00424D0D" w:rsidP="001A211D">
            <w:pPr>
              <w:jc w:val="center"/>
              <w:rPr>
                <w:rFonts w:ascii="Palatino Linotype" w:hAnsi="Palatino Linotype"/>
              </w:rPr>
            </w:pPr>
          </w:p>
          <w:p w14:paraId="1F884AEC" w14:textId="65730B8A" w:rsidR="00011CC8" w:rsidRDefault="00011CC8" w:rsidP="001A211D">
            <w:pPr>
              <w:jc w:val="center"/>
              <w:rPr>
                <w:rFonts w:ascii="Palatino Linotype" w:hAnsi="Palatino Linotype"/>
              </w:rPr>
            </w:pPr>
          </w:p>
          <w:p w14:paraId="40C1B2A3" w14:textId="1EB35D93" w:rsidR="003075E8" w:rsidRPr="00911351" w:rsidRDefault="003075E8" w:rsidP="000A1648">
            <w:pPr>
              <w:jc w:val="center"/>
              <w:rPr>
                <w:rFonts w:ascii="Palatino Linotype" w:hAnsi="Palatino Linotype"/>
              </w:rPr>
            </w:pPr>
          </w:p>
        </w:tc>
      </w:tr>
      <w:tr w:rsidR="00911351" w:rsidRPr="00911351" w14:paraId="7F53541B" w14:textId="77777777" w:rsidTr="006E73B3">
        <w:trPr>
          <w:trHeight w:val="1833"/>
        </w:trPr>
        <w:tc>
          <w:tcPr>
            <w:tcW w:w="4419" w:type="dxa"/>
          </w:tcPr>
          <w:p w14:paraId="464E3206" w14:textId="77777777" w:rsidR="00200BDB" w:rsidRPr="00911351" w:rsidRDefault="00200BDB" w:rsidP="001A211D">
            <w:pPr>
              <w:jc w:val="center"/>
              <w:rPr>
                <w:rFonts w:ascii="Palatino Linotype" w:hAnsi="Palatino Linotype"/>
                <w:b/>
              </w:rPr>
            </w:pPr>
          </w:p>
          <w:p w14:paraId="7FA1EA9F" w14:textId="77777777" w:rsidR="00E115CD" w:rsidRPr="00911351" w:rsidRDefault="00E115CD" w:rsidP="001A211D">
            <w:pPr>
              <w:jc w:val="center"/>
              <w:rPr>
                <w:rFonts w:ascii="Palatino Linotype" w:hAnsi="Palatino Linotype"/>
                <w:b/>
              </w:rPr>
            </w:pPr>
          </w:p>
          <w:p w14:paraId="1E3F3CF4" w14:textId="22C82F4E" w:rsidR="000F27A3" w:rsidRPr="00911351" w:rsidRDefault="002D041F" w:rsidP="001A211D">
            <w:pPr>
              <w:jc w:val="center"/>
              <w:rPr>
                <w:rFonts w:ascii="Palatino Linotype" w:hAnsi="Palatino Linotype"/>
                <w:b/>
              </w:rPr>
            </w:pPr>
            <w:r w:rsidRPr="00911351">
              <w:rPr>
                <w:rFonts w:ascii="Palatino Linotype" w:hAnsi="Palatino Linotype"/>
                <w:b/>
              </w:rPr>
              <w:t>E</w:t>
            </w:r>
            <w:r w:rsidR="000F27A3" w:rsidRPr="00911351">
              <w:rPr>
                <w:rFonts w:ascii="Palatino Linotype" w:hAnsi="Palatino Linotype"/>
                <w:b/>
              </w:rPr>
              <w:t xml:space="preserve">va </w:t>
            </w:r>
            <w:proofErr w:type="spellStart"/>
            <w:r w:rsidR="000F27A3" w:rsidRPr="00911351">
              <w:rPr>
                <w:rFonts w:ascii="Palatino Linotype" w:hAnsi="Palatino Linotype"/>
                <w:b/>
              </w:rPr>
              <w:t>Abaid</w:t>
            </w:r>
            <w:proofErr w:type="spellEnd"/>
            <w:r w:rsidR="000F27A3" w:rsidRPr="00911351">
              <w:rPr>
                <w:rFonts w:ascii="Palatino Linotype" w:hAnsi="Palatino Linotype"/>
                <w:b/>
              </w:rPr>
              <w:t xml:space="preserve"> </w:t>
            </w:r>
            <w:proofErr w:type="spellStart"/>
            <w:r w:rsidR="000F27A3" w:rsidRPr="00911351">
              <w:rPr>
                <w:rFonts w:ascii="Palatino Linotype" w:hAnsi="Palatino Linotype"/>
                <w:b/>
              </w:rPr>
              <w:t>Yapur</w:t>
            </w:r>
            <w:proofErr w:type="spellEnd"/>
          </w:p>
          <w:p w14:paraId="59DD885C" w14:textId="77777777" w:rsidR="000F27A3" w:rsidRDefault="000F27A3" w:rsidP="001A211D">
            <w:pPr>
              <w:jc w:val="center"/>
              <w:rPr>
                <w:rFonts w:ascii="Palatino Linotype" w:hAnsi="Palatino Linotype"/>
              </w:rPr>
            </w:pPr>
            <w:r w:rsidRPr="00911351">
              <w:rPr>
                <w:rFonts w:ascii="Palatino Linotype" w:hAnsi="Palatino Linotype"/>
              </w:rPr>
              <w:t>Comisionada</w:t>
            </w:r>
          </w:p>
          <w:p w14:paraId="2E0AE454" w14:textId="64AD7B33" w:rsidR="00B95DD8" w:rsidRDefault="00B95DD8" w:rsidP="001A211D">
            <w:pPr>
              <w:jc w:val="center"/>
              <w:rPr>
                <w:rFonts w:ascii="Palatino Linotype" w:hAnsi="Palatino Linotype"/>
              </w:rPr>
            </w:pPr>
          </w:p>
          <w:p w14:paraId="27439F57" w14:textId="098E9CEE" w:rsidR="00011CC8" w:rsidRDefault="00011CC8" w:rsidP="001A211D">
            <w:pPr>
              <w:jc w:val="center"/>
              <w:rPr>
                <w:rFonts w:ascii="Palatino Linotype" w:hAnsi="Palatino Linotype"/>
              </w:rPr>
            </w:pPr>
          </w:p>
          <w:p w14:paraId="26D4DA5B" w14:textId="77777777" w:rsidR="00424D0D" w:rsidRDefault="00424D0D" w:rsidP="00424D0D">
            <w:pPr>
              <w:jc w:val="center"/>
              <w:rPr>
                <w:rFonts w:ascii="Palatino Linotype" w:hAnsi="Palatino Linotype" w:cs="Arial"/>
                <w:b/>
              </w:rPr>
            </w:pPr>
          </w:p>
          <w:p w14:paraId="4EC9A8FA" w14:textId="77777777" w:rsidR="00424D0D" w:rsidRDefault="00424D0D" w:rsidP="00424D0D">
            <w:pPr>
              <w:jc w:val="center"/>
              <w:rPr>
                <w:rFonts w:ascii="Palatino Linotype" w:hAnsi="Palatino Linotype" w:cs="Arial"/>
                <w:b/>
              </w:rPr>
            </w:pPr>
          </w:p>
          <w:p w14:paraId="29646972" w14:textId="77777777" w:rsidR="00424D0D" w:rsidRDefault="00424D0D" w:rsidP="00424D0D">
            <w:pPr>
              <w:jc w:val="center"/>
              <w:rPr>
                <w:rFonts w:ascii="Palatino Linotype" w:hAnsi="Palatino Linotype" w:cs="Arial"/>
                <w:b/>
              </w:rPr>
            </w:pPr>
          </w:p>
          <w:p w14:paraId="11CA67E2" w14:textId="77777777" w:rsidR="008564BE" w:rsidRDefault="008564BE" w:rsidP="00424D0D">
            <w:pPr>
              <w:jc w:val="center"/>
              <w:rPr>
                <w:rFonts w:ascii="Palatino Linotype" w:hAnsi="Palatino Linotype" w:cs="Arial"/>
                <w:b/>
              </w:rPr>
            </w:pPr>
          </w:p>
          <w:p w14:paraId="1CFFF96F" w14:textId="77777777" w:rsidR="008564BE" w:rsidRDefault="008564BE" w:rsidP="00424D0D">
            <w:pPr>
              <w:jc w:val="center"/>
              <w:rPr>
                <w:rFonts w:ascii="Palatino Linotype" w:hAnsi="Palatino Linotype" w:cs="Arial"/>
                <w:b/>
              </w:rPr>
            </w:pPr>
          </w:p>
          <w:p w14:paraId="6CBA0CEC" w14:textId="77777777" w:rsidR="00424D0D" w:rsidRPr="00911351" w:rsidRDefault="00424D0D" w:rsidP="00424D0D">
            <w:pPr>
              <w:jc w:val="center"/>
              <w:rPr>
                <w:rFonts w:ascii="Palatino Linotype" w:hAnsi="Palatino Linotype" w:cs="Arial"/>
                <w:b/>
              </w:rPr>
            </w:pPr>
            <w:r w:rsidRPr="00911351">
              <w:rPr>
                <w:rFonts w:ascii="Palatino Linotype" w:hAnsi="Palatino Linotype" w:cs="Arial"/>
                <w:b/>
              </w:rPr>
              <w:t xml:space="preserve">Javier Martínez Cruz                               </w:t>
            </w:r>
          </w:p>
          <w:p w14:paraId="388E9F30" w14:textId="77777777" w:rsidR="00424D0D" w:rsidRDefault="00424D0D" w:rsidP="00424D0D">
            <w:pPr>
              <w:jc w:val="center"/>
              <w:rPr>
                <w:rFonts w:ascii="Palatino Linotype" w:hAnsi="Palatino Linotype" w:cs="Arial"/>
              </w:rPr>
            </w:pPr>
            <w:r w:rsidRPr="00911351">
              <w:rPr>
                <w:rFonts w:ascii="Palatino Linotype" w:hAnsi="Palatino Linotype" w:cs="Arial"/>
              </w:rPr>
              <w:t>Comisionado</w:t>
            </w:r>
          </w:p>
          <w:p w14:paraId="5A5A1D81" w14:textId="61CF3A9C" w:rsidR="00B95DD8" w:rsidRDefault="00B95DD8" w:rsidP="00424D0D">
            <w:pPr>
              <w:jc w:val="center"/>
              <w:rPr>
                <w:rFonts w:ascii="Palatino Linotype" w:hAnsi="Palatino Linotype" w:cs="Arial"/>
              </w:rPr>
            </w:pPr>
          </w:p>
          <w:p w14:paraId="045A7626" w14:textId="77777777" w:rsidR="00C72B66" w:rsidRPr="00911351" w:rsidRDefault="00C72B66" w:rsidP="006E73B3">
            <w:pPr>
              <w:jc w:val="center"/>
              <w:rPr>
                <w:rFonts w:ascii="Palatino Linotype" w:hAnsi="Palatino Linotype"/>
              </w:rPr>
            </w:pPr>
          </w:p>
          <w:p w14:paraId="2041384E" w14:textId="77777777" w:rsidR="003075E8" w:rsidRDefault="003075E8" w:rsidP="006E73B3">
            <w:pPr>
              <w:jc w:val="center"/>
              <w:rPr>
                <w:rFonts w:ascii="Palatino Linotype" w:hAnsi="Palatino Linotype"/>
              </w:rPr>
            </w:pPr>
          </w:p>
          <w:p w14:paraId="01B2E0E8" w14:textId="77777777" w:rsidR="007634D7" w:rsidRDefault="007634D7" w:rsidP="006E73B3">
            <w:pPr>
              <w:jc w:val="center"/>
              <w:rPr>
                <w:rFonts w:ascii="Palatino Linotype" w:hAnsi="Palatino Linotype"/>
              </w:rPr>
            </w:pPr>
          </w:p>
          <w:p w14:paraId="7B122CF6" w14:textId="42E3C3FA" w:rsidR="00E115CD" w:rsidRPr="00911351" w:rsidRDefault="00E115CD" w:rsidP="006E73B3">
            <w:pPr>
              <w:jc w:val="center"/>
              <w:rPr>
                <w:rFonts w:ascii="Palatino Linotype" w:hAnsi="Palatino Linotype"/>
              </w:rPr>
            </w:pPr>
          </w:p>
        </w:tc>
        <w:tc>
          <w:tcPr>
            <w:tcW w:w="4419" w:type="dxa"/>
          </w:tcPr>
          <w:p w14:paraId="7F13DEBE" w14:textId="77777777" w:rsidR="00200BDB" w:rsidRPr="00911351" w:rsidRDefault="00200BDB" w:rsidP="001A211D">
            <w:pPr>
              <w:jc w:val="center"/>
              <w:rPr>
                <w:rFonts w:ascii="Palatino Linotype" w:hAnsi="Palatino Linotype" w:cs="Arial"/>
                <w:b/>
              </w:rPr>
            </w:pPr>
          </w:p>
          <w:p w14:paraId="64969368" w14:textId="77777777" w:rsidR="00E115CD" w:rsidRPr="00911351" w:rsidRDefault="00E115CD" w:rsidP="001A211D">
            <w:pPr>
              <w:jc w:val="center"/>
              <w:rPr>
                <w:rFonts w:ascii="Palatino Linotype" w:hAnsi="Palatino Linotype" w:cs="Arial"/>
                <w:b/>
              </w:rPr>
            </w:pPr>
          </w:p>
          <w:p w14:paraId="048BD5F3" w14:textId="3FB4B41B" w:rsidR="000F27A3" w:rsidRPr="00911351" w:rsidRDefault="000F27A3" w:rsidP="001A211D">
            <w:pPr>
              <w:jc w:val="center"/>
              <w:rPr>
                <w:rFonts w:ascii="Palatino Linotype" w:hAnsi="Palatino Linotype"/>
                <w:b/>
              </w:rPr>
            </w:pPr>
            <w:r w:rsidRPr="00911351">
              <w:rPr>
                <w:rFonts w:ascii="Palatino Linotype" w:hAnsi="Palatino Linotype" w:cs="Arial"/>
                <w:b/>
              </w:rPr>
              <w:t>José Guadalupe Luna Hernández</w:t>
            </w:r>
          </w:p>
          <w:p w14:paraId="64389BCE" w14:textId="77777777" w:rsidR="00B4631A" w:rsidRDefault="000F27A3" w:rsidP="009F3A94">
            <w:pPr>
              <w:jc w:val="center"/>
              <w:rPr>
                <w:rFonts w:ascii="Palatino Linotype" w:hAnsi="Palatino Linotype"/>
              </w:rPr>
            </w:pPr>
            <w:r w:rsidRPr="00911351">
              <w:rPr>
                <w:rFonts w:ascii="Palatino Linotype" w:hAnsi="Palatino Linotype"/>
              </w:rPr>
              <w:t xml:space="preserve"> Comisionado</w:t>
            </w:r>
          </w:p>
          <w:p w14:paraId="07158605" w14:textId="6E5C30F6" w:rsidR="00B95DD8" w:rsidRDefault="00B95DD8" w:rsidP="009F3A94">
            <w:pPr>
              <w:jc w:val="center"/>
              <w:rPr>
                <w:rFonts w:ascii="Palatino Linotype" w:hAnsi="Palatino Linotype"/>
              </w:rPr>
            </w:pPr>
          </w:p>
          <w:p w14:paraId="5A71AD3A" w14:textId="51EB3BAB" w:rsidR="00424D0D" w:rsidRDefault="00424D0D" w:rsidP="009F3A94">
            <w:pPr>
              <w:jc w:val="center"/>
              <w:rPr>
                <w:rFonts w:ascii="Palatino Linotype" w:hAnsi="Palatino Linotype"/>
              </w:rPr>
            </w:pPr>
          </w:p>
          <w:p w14:paraId="039B7E92" w14:textId="527DCC2D" w:rsidR="00424D0D" w:rsidRDefault="00424D0D" w:rsidP="000A1648">
            <w:pPr>
              <w:jc w:val="center"/>
              <w:rPr>
                <w:rFonts w:ascii="Palatino Linotype" w:hAnsi="Palatino Linotype"/>
              </w:rPr>
            </w:pPr>
          </w:p>
          <w:p w14:paraId="6C782C51" w14:textId="77777777" w:rsidR="00424D0D" w:rsidRDefault="00424D0D" w:rsidP="00424D0D">
            <w:pPr>
              <w:jc w:val="center"/>
              <w:rPr>
                <w:rFonts w:ascii="Palatino Linotype" w:hAnsi="Palatino Linotype" w:cs="Arial"/>
                <w:b/>
              </w:rPr>
            </w:pPr>
          </w:p>
          <w:p w14:paraId="59492253" w14:textId="77777777" w:rsidR="00424D0D" w:rsidRDefault="00424D0D" w:rsidP="00424D0D">
            <w:pPr>
              <w:jc w:val="center"/>
              <w:rPr>
                <w:rFonts w:ascii="Palatino Linotype" w:hAnsi="Palatino Linotype" w:cs="Arial"/>
                <w:b/>
              </w:rPr>
            </w:pPr>
          </w:p>
          <w:p w14:paraId="65B6B094" w14:textId="77777777" w:rsidR="00424D0D" w:rsidRDefault="00424D0D" w:rsidP="00424D0D">
            <w:pPr>
              <w:jc w:val="center"/>
              <w:rPr>
                <w:rFonts w:ascii="Palatino Linotype" w:hAnsi="Palatino Linotype" w:cs="Arial"/>
                <w:b/>
              </w:rPr>
            </w:pPr>
          </w:p>
          <w:p w14:paraId="2310D0DF" w14:textId="77777777" w:rsidR="008564BE" w:rsidRDefault="008564BE" w:rsidP="00424D0D">
            <w:pPr>
              <w:jc w:val="center"/>
              <w:rPr>
                <w:rFonts w:ascii="Palatino Linotype" w:hAnsi="Palatino Linotype" w:cs="Arial"/>
                <w:b/>
              </w:rPr>
            </w:pPr>
          </w:p>
          <w:p w14:paraId="362B58AF" w14:textId="19A4644C" w:rsidR="00424D0D" w:rsidRPr="00911351" w:rsidRDefault="00424D0D" w:rsidP="00424D0D">
            <w:pPr>
              <w:jc w:val="center"/>
              <w:rPr>
                <w:rFonts w:ascii="Palatino Linotype" w:hAnsi="Palatino Linotype" w:cs="Arial"/>
                <w:b/>
              </w:rPr>
            </w:pPr>
            <w:r>
              <w:rPr>
                <w:rFonts w:ascii="Palatino Linotype" w:hAnsi="Palatino Linotype" w:cs="Arial"/>
                <w:b/>
              </w:rPr>
              <w:t>Luis Gustavo Parra Noriega</w:t>
            </w:r>
            <w:r w:rsidRPr="00911351">
              <w:rPr>
                <w:rFonts w:ascii="Palatino Linotype" w:hAnsi="Palatino Linotype" w:cs="Arial"/>
                <w:b/>
              </w:rPr>
              <w:t xml:space="preserve">                               </w:t>
            </w:r>
          </w:p>
          <w:p w14:paraId="37F5F54F" w14:textId="77777777" w:rsidR="00424D0D" w:rsidRDefault="00424D0D" w:rsidP="00424D0D">
            <w:pPr>
              <w:jc w:val="center"/>
              <w:rPr>
                <w:rFonts w:ascii="Palatino Linotype" w:hAnsi="Palatino Linotype" w:cs="Arial"/>
              </w:rPr>
            </w:pPr>
            <w:r w:rsidRPr="00911351">
              <w:rPr>
                <w:rFonts w:ascii="Palatino Linotype" w:hAnsi="Palatino Linotype" w:cs="Arial"/>
              </w:rPr>
              <w:t>Comisionado</w:t>
            </w:r>
          </w:p>
          <w:p w14:paraId="5B45DE7D" w14:textId="66086C94" w:rsidR="00B95DD8" w:rsidRDefault="00B95DD8" w:rsidP="00424D0D">
            <w:pPr>
              <w:jc w:val="center"/>
              <w:rPr>
                <w:rFonts w:ascii="Palatino Linotype" w:hAnsi="Palatino Linotype" w:cs="Arial"/>
              </w:rPr>
            </w:pPr>
          </w:p>
          <w:p w14:paraId="499E023D" w14:textId="485CF613" w:rsidR="00424D0D" w:rsidRDefault="00424D0D" w:rsidP="00424D0D">
            <w:pPr>
              <w:jc w:val="center"/>
              <w:rPr>
                <w:rFonts w:ascii="Palatino Linotype" w:hAnsi="Palatino Linotype" w:cs="Arial"/>
              </w:rPr>
            </w:pPr>
          </w:p>
          <w:p w14:paraId="3F0ECF16" w14:textId="77777777" w:rsidR="00EC22D9" w:rsidRPr="00424D0D" w:rsidRDefault="00EC22D9" w:rsidP="00424D0D">
            <w:pPr>
              <w:jc w:val="center"/>
              <w:rPr>
                <w:rFonts w:ascii="Palatino Linotype" w:hAnsi="Palatino Linotype"/>
              </w:rPr>
            </w:pPr>
          </w:p>
        </w:tc>
      </w:tr>
      <w:tr w:rsidR="00911351" w:rsidRPr="00911351" w14:paraId="66759A86" w14:textId="77777777" w:rsidTr="006E73B3">
        <w:trPr>
          <w:trHeight w:val="776"/>
        </w:trPr>
        <w:tc>
          <w:tcPr>
            <w:tcW w:w="8838" w:type="dxa"/>
            <w:gridSpan w:val="2"/>
          </w:tcPr>
          <w:p w14:paraId="710AE91B" w14:textId="165E245A" w:rsidR="000F27A3" w:rsidRPr="00911351" w:rsidRDefault="00D242B1" w:rsidP="00B446DC">
            <w:pPr>
              <w:jc w:val="center"/>
              <w:rPr>
                <w:rFonts w:ascii="Palatino Linotype" w:hAnsi="Palatino Linotype"/>
                <w:b/>
              </w:rPr>
            </w:pPr>
            <w:r>
              <w:rPr>
                <w:rFonts w:ascii="Palatino Linotype" w:hAnsi="Palatino Linotype" w:cs="Arial"/>
                <w:b/>
              </w:rPr>
              <w:t>Alexis Tapia Ramírez</w:t>
            </w:r>
          </w:p>
          <w:p w14:paraId="1444F968" w14:textId="64C22C08" w:rsidR="000F27A3" w:rsidRDefault="00D242B1" w:rsidP="00B446DC">
            <w:pPr>
              <w:jc w:val="center"/>
              <w:rPr>
                <w:rFonts w:ascii="Palatino Linotype" w:hAnsi="Palatino Linotype"/>
              </w:rPr>
            </w:pPr>
            <w:r>
              <w:rPr>
                <w:rFonts w:ascii="Palatino Linotype" w:hAnsi="Palatino Linotype"/>
              </w:rPr>
              <w:t>Secretario Técnico</w:t>
            </w:r>
            <w:r w:rsidR="000F27A3" w:rsidRPr="00911351">
              <w:rPr>
                <w:rFonts w:ascii="Palatino Linotype" w:hAnsi="Palatino Linotype"/>
              </w:rPr>
              <w:t xml:space="preserve"> del Pleno</w:t>
            </w:r>
          </w:p>
          <w:p w14:paraId="1AF93BBE" w14:textId="16B1DE47" w:rsidR="0072769D" w:rsidRPr="00911351" w:rsidRDefault="0072769D" w:rsidP="00B3129B">
            <w:pPr>
              <w:jc w:val="center"/>
              <w:rPr>
                <w:rFonts w:ascii="Palatino Linotype" w:hAnsi="Palatino Linotype"/>
              </w:rPr>
            </w:pPr>
          </w:p>
        </w:tc>
      </w:tr>
    </w:tbl>
    <w:p w14:paraId="4DB91886" w14:textId="163B5BD8" w:rsidR="000F27A3" w:rsidRPr="00911351" w:rsidRDefault="009E5A7D" w:rsidP="000F27A3">
      <w:pPr>
        <w:jc w:val="both"/>
        <w:rPr>
          <w:rFonts w:ascii="Palatino Linotype" w:hAnsi="Palatino Linotype" w:cs="Arial"/>
        </w:rPr>
      </w:pPr>
      <w:r w:rsidRPr="00911351">
        <w:rPr>
          <w:rFonts w:ascii="Palatino Linotype" w:hAnsi="Palatino Linotype" w:cs="Arial"/>
          <w:sz w:val="18"/>
          <w:szCs w:val="18"/>
        </w:rPr>
        <w:t xml:space="preserve">Esta hoja corresponde a la resolución de </w:t>
      </w:r>
      <w:r w:rsidR="00B95DD8">
        <w:rPr>
          <w:rFonts w:ascii="Palatino Linotype" w:hAnsi="Palatino Linotype" w:cs="Arial"/>
          <w:sz w:val="18"/>
          <w:szCs w:val="18"/>
        </w:rPr>
        <w:t>diecisiete</w:t>
      </w:r>
      <w:r w:rsidRPr="00911351">
        <w:rPr>
          <w:rFonts w:ascii="Palatino Linotype" w:hAnsi="Palatino Linotype" w:cs="Arial"/>
          <w:sz w:val="18"/>
          <w:szCs w:val="18"/>
        </w:rPr>
        <w:t xml:space="preserve"> de </w:t>
      </w:r>
      <w:r w:rsidR="00B95DD8">
        <w:rPr>
          <w:rFonts w:ascii="Palatino Linotype" w:hAnsi="Palatino Linotype" w:cs="Arial"/>
          <w:sz w:val="18"/>
          <w:szCs w:val="18"/>
        </w:rPr>
        <w:t>octubre</w:t>
      </w:r>
      <w:r w:rsidRPr="00911351">
        <w:rPr>
          <w:rFonts w:ascii="Palatino Linotype" w:hAnsi="Palatino Linotype" w:cs="Arial"/>
          <w:sz w:val="18"/>
          <w:szCs w:val="18"/>
        </w:rPr>
        <w:t xml:space="preserve"> de dos mil </w:t>
      </w:r>
      <w:r w:rsidR="00D242B1">
        <w:rPr>
          <w:rFonts w:ascii="Palatino Linotype" w:hAnsi="Palatino Linotype" w:cs="Arial"/>
          <w:sz w:val="18"/>
          <w:szCs w:val="18"/>
        </w:rPr>
        <w:t>dieciocho</w:t>
      </w:r>
      <w:r w:rsidRPr="00911351">
        <w:rPr>
          <w:rFonts w:ascii="Palatino Linotype" w:hAnsi="Palatino Linotype" w:cs="Arial"/>
          <w:sz w:val="18"/>
          <w:szCs w:val="18"/>
        </w:rPr>
        <w:t xml:space="preserve">, emitida en el recurso de revisión </w:t>
      </w:r>
      <w:r w:rsidR="00B95DD8">
        <w:rPr>
          <w:rFonts w:ascii="Palatino Linotype" w:hAnsi="Palatino Linotype" w:cs="Arial"/>
          <w:b/>
          <w:bCs/>
          <w:sz w:val="18"/>
          <w:szCs w:val="18"/>
        </w:rPr>
        <w:t>03374</w:t>
      </w:r>
      <w:r w:rsidR="00EB4CA0">
        <w:rPr>
          <w:rFonts w:ascii="Palatino Linotype" w:hAnsi="Palatino Linotype" w:cs="Arial"/>
          <w:b/>
          <w:bCs/>
          <w:sz w:val="18"/>
          <w:szCs w:val="18"/>
        </w:rPr>
        <w:t>/INFOEM/IP/RR/2018</w:t>
      </w:r>
      <w:r w:rsidRPr="00911351">
        <w:rPr>
          <w:rFonts w:ascii="Palatino Linotype" w:hAnsi="Palatino Linotype" w:cs="Arial"/>
          <w:sz w:val="20"/>
        </w:rPr>
        <w:t>.</w:t>
      </w:r>
    </w:p>
    <w:sectPr w:rsidR="000F27A3" w:rsidRPr="00911351" w:rsidSect="005605F3">
      <w:headerReference w:type="default" r:id="rId21"/>
      <w:footerReference w:type="default" r:id="rId22"/>
      <w:headerReference w:type="first" r:id="rId23"/>
      <w:footerReference w:type="first" r:id="rId24"/>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04F4E" w14:textId="77777777" w:rsidR="00B71EDB" w:rsidRDefault="00B71EDB" w:rsidP="00C80F8C">
      <w:r>
        <w:separator/>
      </w:r>
    </w:p>
  </w:endnote>
  <w:endnote w:type="continuationSeparator" w:id="0">
    <w:p w14:paraId="0D793355" w14:textId="77777777" w:rsidR="00B71EDB" w:rsidRDefault="00B71E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BF5C5B" w:rsidRDefault="00BF5C5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F7238">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F7238">
      <w:rPr>
        <w:rFonts w:ascii="Arial" w:hAnsi="Arial" w:cs="Arial"/>
        <w:b/>
        <w:bCs/>
        <w:noProof/>
        <w:sz w:val="20"/>
        <w:szCs w:val="20"/>
      </w:rPr>
      <w:t>21</w:t>
    </w:r>
    <w:r>
      <w:rPr>
        <w:rFonts w:ascii="Arial" w:hAnsi="Arial" w:cs="Arial"/>
        <w:b/>
        <w:bCs/>
        <w:sz w:val="20"/>
        <w:szCs w:val="20"/>
      </w:rPr>
      <w:fldChar w:fldCharType="end"/>
    </w:r>
  </w:p>
  <w:p w14:paraId="1192A578" w14:textId="77777777" w:rsidR="00BF5C5B" w:rsidRDefault="00BF5C5B" w:rsidP="00935A0D">
    <w:pPr>
      <w:pStyle w:val="Piedepgina"/>
      <w:rPr>
        <w:rFonts w:ascii="Times New Roman" w:hAnsi="Times New Roman" w:cs="Times New Roman"/>
      </w:rPr>
    </w:pPr>
  </w:p>
  <w:p w14:paraId="14A770F8" w14:textId="77777777" w:rsidR="00BF5C5B" w:rsidRDefault="00BF5C5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BF5C5B" w:rsidRDefault="00BF5C5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F723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F7238">
      <w:rPr>
        <w:rFonts w:ascii="Arial" w:hAnsi="Arial" w:cs="Arial"/>
        <w:b/>
        <w:bCs/>
        <w:noProof/>
        <w:sz w:val="20"/>
        <w:szCs w:val="20"/>
      </w:rPr>
      <w:t>21</w:t>
    </w:r>
    <w:r>
      <w:rPr>
        <w:rFonts w:ascii="Arial" w:hAnsi="Arial" w:cs="Arial"/>
        <w:b/>
        <w:bCs/>
        <w:sz w:val="20"/>
        <w:szCs w:val="20"/>
      </w:rPr>
      <w:fldChar w:fldCharType="end"/>
    </w:r>
  </w:p>
  <w:p w14:paraId="5D98ABD5" w14:textId="77777777" w:rsidR="00BF5C5B" w:rsidRDefault="00BF5C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7B1E3" w14:textId="77777777" w:rsidR="00B71EDB" w:rsidRDefault="00B71EDB" w:rsidP="00C80F8C">
      <w:r>
        <w:separator/>
      </w:r>
    </w:p>
  </w:footnote>
  <w:footnote w:type="continuationSeparator" w:id="0">
    <w:p w14:paraId="7B07B770" w14:textId="77777777" w:rsidR="00B71EDB" w:rsidRDefault="00B71ED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BF5C5B" w14:paraId="6B4E3B81" w14:textId="77777777" w:rsidTr="00BB2AB6">
      <w:tc>
        <w:tcPr>
          <w:tcW w:w="2551" w:type="dxa"/>
          <w:vAlign w:val="center"/>
          <w:hideMark/>
        </w:tcPr>
        <w:p w14:paraId="0ABBC6C0" w14:textId="77777777" w:rsidR="00BF5C5B" w:rsidRDefault="00BF5C5B"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60C471CA" w14:textId="0A6260B1" w:rsidR="00BF5C5B" w:rsidRDefault="00BF5C5B" w:rsidP="002974A7">
          <w:pPr>
            <w:jc w:val="both"/>
            <w:rPr>
              <w:rFonts w:ascii="Palatino Linotype" w:hAnsi="Palatino Linotype"/>
              <w:b/>
              <w:sz w:val="22"/>
              <w:szCs w:val="22"/>
              <w:lang w:val="es-ES_tradnl"/>
            </w:rPr>
          </w:pPr>
          <w:r>
            <w:rPr>
              <w:rFonts w:ascii="Palatino Linotype" w:hAnsi="Palatino Linotype"/>
              <w:b/>
              <w:sz w:val="22"/>
              <w:szCs w:val="22"/>
              <w:lang w:val="es-ES_tradnl"/>
            </w:rPr>
            <w:t>03374/INFOEM/IP/RR/2018</w:t>
          </w:r>
        </w:p>
      </w:tc>
    </w:tr>
    <w:tr w:rsidR="00BF5C5B" w14:paraId="31CB780F" w14:textId="77777777" w:rsidTr="00BB2AB6">
      <w:trPr>
        <w:trHeight w:val="228"/>
      </w:trPr>
      <w:tc>
        <w:tcPr>
          <w:tcW w:w="2551" w:type="dxa"/>
          <w:vAlign w:val="center"/>
          <w:hideMark/>
        </w:tcPr>
        <w:p w14:paraId="4F49CB4A" w14:textId="77777777" w:rsidR="00BF5C5B" w:rsidRDefault="00BF5C5B"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5D08B318" w14:textId="5A3E3100" w:rsidR="00BF5C5B" w:rsidRDefault="00BF5C5B" w:rsidP="00FA59AA">
          <w:pPr>
            <w:jc w:val="both"/>
            <w:rPr>
              <w:rFonts w:ascii="Palatino Linotype" w:hAnsi="Palatino Linotype"/>
              <w:b/>
              <w:sz w:val="22"/>
              <w:szCs w:val="22"/>
              <w:lang w:val="es-ES_tradnl"/>
            </w:rPr>
          </w:pPr>
          <w:r>
            <w:rPr>
              <w:rFonts w:ascii="Palatino Linotype" w:hAnsi="Palatino Linotype"/>
              <w:b/>
              <w:sz w:val="22"/>
              <w:szCs w:val="22"/>
              <w:lang w:val="es-ES_tradnl"/>
            </w:rPr>
            <w:t>Secretaria de Desarrollo Urbano y Metropolitano</w:t>
          </w:r>
        </w:p>
      </w:tc>
    </w:tr>
    <w:tr w:rsidR="00BF5C5B" w14:paraId="69050F56" w14:textId="77777777" w:rsidTr="00BB2AB6">
      <w:tc>
        <w:tcPr>
          <w:tcW w:w="2551" w:type="dxa"/>
          <w:vAlign w:val="center"/>
          <w:hideMark/>
        </w:tcPr>
        <w:p w14:paraId="65C9B735" w14:textId="3CB772C2" w:rsidR="00BF5C5B" w:rsidRDefault="00BF5C5B"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14:paraId="06864B57" w14:textId="21CAEFF5" w:rsidR="00BF5C5B" w:rsidRDefault="00BF5C5B"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BF5C5B" w:rsidRDefault="00BF5C5B"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BF5C5B" w:rsidRDefault="00BF5C5B" w:rsidP="00C47D1B">
    <w:pPr>
      <w:pStyle w:val="Encabezado"/>
      <w:jc w:val="both"/>
    </w:pPr>
    <w:r>
      <w:t xml:space="preserve">                                  </w:t>
    </w:r>
  </w:p>
  <w:tbl>
    <w:tblPr>
      <w:tblW w:w="5670" w:type="dxa"/>
      <w:tblInd w:w="3119" w:type="dxa"/>
      <w:tblLayout w:type="fixed"/>
      <w:tblLook w:val="04A0" w:firstRow="1" w:lastRow="0" w:firstColumn="1" w:lastColumn="0" w:noHBand="0" w:noVBand="1"/>
    </w:tblPr>
    <w:tblGrid>
      <w:gridCol w:w="2551"/>
      <w:gridCol w:w="3119"/>
    </w:tblGrid>
    <w:tr w:rsidR="00BF5C5B" w14:paraId="477E149B" w14:textId="77777777" w:rsidTr="00BB2AB6">
      <w:tc>
        <w:tcPr>
          <w:tcW w:w="2551" w:type="dxa"/>
          <w:vAlign w:val="center"/>
          <w:hideMark/>
        </w:tcPr>
        <w:p w14:paraId="5C0586E4" w14:textId="77777777" w:rsidR="00BF5C5B" w:rsidRDefault="00BF5C5B"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5B14C95E" w14:textId="6014B7A9" w:rsidR="00BF5C5B" w:rsidRDefault="00BF5C5B" w:rsidP="003D3669">
          <w:pPr>
            <w:jc w:val="both"/>
            <w:rPr>
              <w:rFonts w:ascii="Palatino Linotype" w:hAnsi="Palatino Linotype"/>
              <w:b/>
              <w:sz w:val="22"/>
              <w:szCs w:val="22"/>
              <w:lang w:val="es-ES_tradnl"/>
            </w:rPr>
          </w:pPr>
          <w:r>
            <w:rPr>
              <w:rFonts w:ascii="Palatino Linotype" w:hAnsi="Palatino Linotype"/>
              <w:b/>
              <w:sz w:val="22"/>
              <w:szCs w:val="22"/>
              <w:lang w:val="es-ES_tradnl"/>
            </w:rPr>
            <w:t xml:space="preserve">03374/INFOEM/IP/RR/2018 </w:t>
          </w:r>
        </w:p>
      </w:tc>
    </w:tr>
    <w:tr w:rsidR="00BF5C5B" w14:paraId="5B5BE21C" w14:textId="77777777" w:rsidTr="00BB2AB6">
      <w:tc>
        <w:tcPr>
          <w:tcW w:w="2551" w:type="dxa"/>
          <w:vAlign w:val="center"/>
          <w:hideMark/>
        </w:tcPr>
        <w:p w14:paraId="4AE96902" w14:textId="77777777" w:rsidR="00BF5C5B" w:rsidRDefault="00BF5C5B"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776E3E60" w14:textId="2ABF3D33" w:rsidR="00BF5C5B" w:rsidRDefault="00662B0B" w:rsidP="00662B0B">
          <w:pPr>
            <w:jc w:val="both"/>
            <w:rPr>
              <w:rFonts w:ascii="Palatino Linotype" w:hAnsi="Palatino Linotype"/>
              <w:b/>
              <w:sz w:val="22"/>
              <w:szCs w:val="22"/>
              <w:lang w:val="es-ES_tradnl"/>
            </w:rPr>
          </w:pPr>
          <w:r>
            <w:rPr>
              <w:rFonts w:ascii="Palatino Linotype" w:hAnsi="Palatino Linotype"/>
              <w:b/>
              <w:sz w:val="22"/>
              <w:szCs w:val="22"/>
              <w:lang w:val="es-ES_tradnl"/>
            </w:rPr>
            <w:t>XXXX XXXXXXXXX XXXX</w:t>
          </w:r>
        </w:p>
      </w:tc>
    </w:tr>
    <w:tr w:rsidR="00BF5C5B" w14:paraId="22601A11" w14:textId="77777777" w:rsidTr="00BB2AB6">
      <w:trPr>
        <w:trHeight w:val="228"/>
      </w:trPr>
      <w:tc>
        <w:tcPr>
          <w:tcW w:w="2551" w:type="dxa"/>
          <w:vAlign w:val="center"/>
          <w:hideMark/>
        </w:tcPr>
        <w:p w14:paraId="6EFE221D" w14:textId="77777777" w:rsidR="00BF5C5B" w:rsidRDefault="00BF5C5B"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266F997D" w14:textId="7F9691AB" w:rsidR="00BF5C5B" w:rsidRDefault="00BF5C5B" w:rsidP="00FA59AA">
          <w:pPr>
            <w:jc w:val="both"/>
            <w:rPr>
              <w:rFonts w:ascii="Palatino Linotype" w:hAnsi="Palatino Linotype"/>
              <w:b/>
              <w:sz w:val="22"/>
              <w:szCs w:val="22"/>
              <w:lang w:val="es-ES_tradnl"/>
            </w:rPr>
          </w:pPr>
          <w:r>
            <w:rPr>
              <w:rFonts w:ascii="Palatino Linotype" w:hAnsi="Palatino Linotype"/>
              <w:b/>
              <w:sz w:val="22"/>
              <w:szCs w:val="22"/>
              <w:lang w:val="es-ES_tradnl"/>
            </w:rPr>
            <w:t>Secretaria de Desarrollo Urbano y Metropolitano</w:t>
          </w:r>
        </w:p>
      </w:tc>
    </w:tr>
    <w:tr w:rsidR="00BF5C5B" w14:paraId="2D6C630E" w14:textId="77777777" w:rsidTr="00BB2AB6">
      <w:tc>
        <w:tcPr>
          <w:tcW w:w="2551" w:type="dxa"/>
          <w:vAlign w:val="center"/>
          <w:hideMark/>
        </w:tcPr>
        <w:p w14:paraId="5BD4C6DB" w14:textId="656677ED" w:rsidR="00BF5C5B" w:rsidRDefault="00BF5C5B"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CDDA0BE" w14:textId="7378CBC0" w:rsidR="00BF5C5B" w:rsidRDefault="00BF5C5B"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BF5C5B" w:rsidRDefault="00BF5C5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71A95"/>
    <w:multiLevelType w:val="hybridMultilevel"/>
    <w:tmpl w:val="F6AA6666"/>
    <w:lvl w:ilvl="0" w:tplc="12C0B59E">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E03E98"/>
    <w:multiLevelType w:val="hybridMultilevel"/>
    <w:tmpl w:val="091830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6">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78123A"/>
    <w:multiLevelType w:val="hybridMultilevel"/>
    <w:tmpl w:val="DBE6C618"/>
    <w:lvl w:ilvl="0" w:tplc="080A0001">
      <w:start w:val="1"/>
      <w:numFmt w:val="bullet"/>
      <w:lvlText w:val=""/>
      <w:lvlJc w:val="left"/>
      <w:pPr>
        <w:ind w:left="782" w:hanging="360"/>
      </w:pPr>
      <w:rPr>
        <w:rFonts w:ascii="Symbol" w:hAnsi="Symbol" w:hint="default"/>
      </w:rPr>
    </w:lvl>
    <w:lvl w:ilvl="1" w:tplc="080A0003" w:tentative="1">
      <w:start w:val="1"/>
      <w:numFmt w:val="bullet"/>
      <w:lvlText w:val="o"/>
      <w:lvlJc w:val="left"/>
      <w:pPr>
        <w:ind w:left="1502" w:hanging="360"/>
      </w:pPr>
      <w:rPr>
        <w:rFonts w:ascii="Courier New" w:hAnsi="Courier New" w:cs="Courier New" w:hint="default"/>
      </w:rPr>
    </w:lvl>
    <w:lvl w:ilvl="2" w:tplc="080A0005" w:tentative="1">
      <w:start w:val="1"/>
      <w:numFmt w:val="bullet"/>
      <w:lvlText w:val=""/>
      <w:lvlJc w:val="left"/>
      <w:pPr>
        <w:ind w:left="2222" w:hanging="360"/>
      </w:pPr>
      <w:rPr>
        <w:rFonts w:ascii="Wingdings" w:hAnsi="Wingdings" w:hint="default"/>
      </w:rPr>
    </w:lvl>
    <w:lvl w:ilvl="3" w:tplc="080A0001" w:tentative="1">
      <w:start w:val="1"/>
      <w:numFmt w:val="bullet"/>
      <w:lvlText w:val=""/>
      <w:lvlJc w:val="left"/>
      <w:pPr>
        <w:ind w:left="2942" w:hanging="360"/>
      </w:pPr>
      <w:rPr>
        <w:rFonts w:ascii="Symbol" w:hAnsi="Symbol" w:hint="default"/>
      </w:rPr>
    </w:lvl>
    <w:lvl w:ilvl="4" w:tplc="080A0003" w:tentative="1">
      <w:start w:val="1"/>
      <w:numFmt w:val="bullet"/>
      <w:lvlText w:val="o"/>
      <w:lvlJc w:val="left"/>
      <w:pPr>
        <w:ind w:left="3662" w:hanging="360"/>
      </w:pPr>
      <w:rPr>
        <w:rFonts w:ascii="Courier New" w:hAnsi="Courier New" w:cs="Courier New" w:hint="default"/>
      </w:rPr>
    </w:lvl>
    <w:lvl w:ilvl="5" w:tplc="080A0005" w:tentative="1">
      <w:start w:val="1"/>
      <w:numFmt w:val="bullet"/>
      <w:lvlText w:val=""/>
      <w:lvlJc w:val="left"/>
      <w:pPr>
        <w:ind w:left="4382" w:hanging="360"/>
      </w:pPr>
      <w:rPr>
        <w:rFonts w:ascii="Wingdings" w:hAnsi="Wingdings" w:hint="default"/>
      </w:rPr>
    </w:lvl>
    <w:lvl w:ilvl="6" w:tplc="080A0001" w:tentative="1">
      <w:start w:val="1"/>
      <w:numFmt w:val="bullet"/>
      <w:lvlText w:val=""/>
      <w:lvlJc w:val="left"/>
      <w:pPr>
        <w:ind w:left="5102" w:hanging="360"/>
      </w:pPr>
      <w:rPr>
        <w:rFonts w:ascii="Symbol" w:hAnsi="Symbol" w:hint="default"/>
      </w:rPr>
    </w:lvl>
    <w:lvl w:ilvl="7" w:tplc="080A0003" w:tentative="1">
      <w:start w:val="1"/>
      <w:numFmt w:val="bullet"/>
      <w:lvlText w:val="o"/>
      <w:lvlJc w:val="left"/>
      <w:pPr>
        <w:ind w:left="5822" w:hanging="360"/>
      </w:pPr>
      <w:rPr>
        <w:rFonts w:ascii="Courier New" w:hAnsi="Courier New" w:cs="Courier New" w:hint="default"/>
      </w:rPr>
    </w:lvl>
    <w:lvl w:ilvl="8" w:tplc="080A0005" w:tentative="1">
      <w:start w:val="1"/>
      <w:numFmt w:val="bullet"/>
      <w:lvlText w:val=""/>
      <w:lvlJc w:val="left"/>
      <w:pPr>
        <w:ind w:left="6542" w:hanging="360"/>
      </w:pPr>
      <w:rPr>
        <w:rFonts w:ascii="Wingdings" w:hAnsi="Wingdings" w:hint="default"/>
      </w:rPr>
    </w:lvl>
  </w:abstractNum>
  <w:abstractNum w:abstractNumId="9">
    <w:nsid w:val="228E4953"/>
    <w:multiLevelType w:val="hybridMultilevel"/>
    <w:tmpl w:val="46B4E6EE"/>
    <w:lvl w:ilvl="0" w:tplc="5E78840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9F55EA"/>
    <w:multiLevelType w:val="hybridMultilevel"/>
    <w:tmpl w:val="A0509ED2"/>
    <w:lvl w:ilvl="0" w:tplc="A2587F6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1E307D"/>
    <w:multiLevelType w:val="hybridMultilevel"/>
    <w:tmpl w:val="B26C75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3C031C"/>
    <w:multiLevelType w:val="hybridMultilevel"/>
    <w:tmpl w:val="0C86D9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7356D36"/>
    <w:multiLevelType w:val="multilevel"/>
    <w:tmpl w:val="09F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nsid w:val="5FC378B8"/>
    <w:multiLevelType w:val="hybridMultilevel"/>
    <w:tmpl w:val="118202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3A1FF7"/>
    <w:multiLevelType w:val="hybridMultilevel"/>
    <w:tmpl w:val="24C89806"/>
    <w:lvl w:ilvl="0" w:tplc="F6C0B92A">
      <w:start w:val="7"/>
      <w:numFmt w:val="bullet"/>
      <w:lvlText w:val="-"/>
      <w:lvlJc w:val="left"/>
      <w:pPr>
        <w:ind w:left="360" w:hanging="360"/>
      </w:pPr>
      <w:rPr>
        <w:rFonts w:ascii="Palatino Linotype" w:eastAsia="Times New Roman" w:hAnsi="Palatino Linotype"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4">
    <w:nsid w:val="7968528C"/>
    <w:multiLevelType w:val="hybridMultilevel"/>
    <w:tmpl w:val="90860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7"/>
  </w:num>
  <w:num w:numId="4">
    <w:abstractNumId w:val="39"/>
  </w:num>
  <w:num w:numId="5">
    <w:abstractNumId w:val="6"/>
  </w:num>
  <w:num w:numId="6">
    <w:abstractNumId w:val="2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2"/>
  </w:num>
  <w:num w:numId="10">
    <w:abstractNumId w:val="34"/>
  </w:num>
  <w:num w:numId="11">
    <w:abstractNumId w:val="28"/>
  </w:num>
  <w:num w:numId="12">
    <w:abstractNumId w:val="5"/>
  </w:num>
  <w:num w:numId="13">
    <w:abstractNumId w:val="32"/>
  </w:num>
  <w:num w:numId="14">
    <w:abstractNumId w:val="27"/>
  </w:num>
  <w:num w:numId="15">
    <w:abstractNumId w:val="33"/>
  </w:num>
  <w:num w:numId="16">
    <w:abstractNumId w:val="40"/>
  </w:num>
  <w:num w:numId="17">
    <w:abstractNumId w:val="30"/>
  </w:num>
  <w:num w:numId="18">
    <w:abstractNumId w:val="43"/>
  </w:num>
  <w:num w:numId="19">
    <w:abstractNumId w:val="0"/>
  </w:num>
  <w:num w:numId="20">
    <w:abstractNumId w:val="42"/>
  </w:num>
  <w:num w:numId="21">
    <w:abstractNumId w:val="2"/>
  </w:num>
  <w:num w:numId="22">
    <w:abstractNumId w:val="29"/>
  </w:num>
  <w:num w:numId="23">
    <w:abstractNumId w:val="18"/>
  </w:num>
  <w:num w:numId="24">
    <w:abstractNumId w:val="7"/>
  </w:num>
  <w:num w:numId="25">
    <w:abstractNumId w:val="16"/>
  </w:num>
  <w:num w:numId="26">
    <w:abstractNumId w:val="36"/>
  </w:num>
  <w:num w:numId="27">
    <w:abstractNumId w:val="15"/>
  </w:num>
  <w:num w:numId="28">
    <w:abstractNumId w:val="19"/>
  </w:num>
  <w:num w:numId="29">
    <w:abstractNumId w:val="1"/>
  </w:num>
  <w:num w:numId="30">
    <w:abstractNumId w:val="24"/>
  </w:num>
  <w:num w:numId="31">
    <w:abstractNumId w:val="38"/>
  </w:num>
  <w:num w:numId="32">
    <w:abstractNumId w:val="11"/>
  </w:num>
  <w:num w:numId="33">
    <w:abstractNumId w:val="31"/>
  </w:num>
  <w:num w:numId="34">
    <w:abstractNumId w:val="8"/>
  </w:num>
  <w:num w:numId="35">
    <w:abstractNumId w:val="26"/>
  </w:num>
  <w:num w:numId="36">
    <w:abstractNumId w:val="17"/>
  </w:num>
  <w:num w:numId="37">
    <w:abstractNumId w:val="23"/>
  </w:num>
  <w:num w:numId="38">
    <w:abstractNumId w:val="20"/>
  </w:num>
  <w:num w:numId="39">
    <w:abstractNumId w:val="10"/>
  </w:num>
  <w:num w:numId="40">
    <w:abstractNumId w:val="13"/>
  </w:num>
  <w:num w:numId="41">
    <w:abstractNumId w:val="14"/>
  </w:num>
  <w:num w:numId="42">
    <w:abstractNumId w:val="9"/>
  </w:num>
  <w:num w:numId="43">
    <w:abstractNumId w:val="3"/>
  </w:num>
  <w:num w:numId="44">
    <w:abstractNumId w:val="41"/>
  </w:num>
  <w:num w:numId="45">
    <w:abstractNumId w:val="4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1CC8"/>
    <w:rsid w:val="00013210"/>
    <w:rsid w:val="00013961"/>
    <w:rsid w:val="000142A6"/>
    <w:rsid w:val="000163E2"/>
    <w:rsid w:val="00021135"/>
    <w:rsid w:val="00022646"/>
    <w:rsid w:val="00022DB0"/>
    <w:rsid w:val="00023151"/>
    <w:rsid w:val="00023EA2"/>
    <w:rsid w:val="00030064"/>
    <w:rsid w:val="000315F2"/>
    <w:rsid w:val="00034A46"/>
    <w:rsid w:val="000354B7"/>
    <w:rsid w:val="00037720"/>
    <w:rsid w:val="000416BB"/>
    <w:rsid w:val="000418A0"/>
    <w:rsid w:val="0004420F"/>
    <w:rsid w:val="0004771A"/>
    <w:rsid w:val="0005034C"/>
    <w:rsid w:val="000507B6"/>
    <w:rsid w:val="00052CC0"/>
    <w:rsid w:val="00052FFB"/>
    <w:rsid w:val="000542C7"/>
    <w:rsid w:val="00057ED9"/>
    <w:rsid w:val="00060DA9"/>
    <w:rsid w:val="00061E0A"/>
    <w:rsid w:val="00061F13"/>
    <w:rsid w:val="0006581C"/>
    <w:rsid w:val="00066207"/>
    <w:rsid w:val="000679F8"/>
    <w:rsid w:val="00067DA3"/>
    <w:rsid w:val="00070486"/>
    <w:rsid w:val="00070DE6"/>
    <w:rsid w:val="0008542A"/>
    <w:rsid w:val="00087389"/>
    <w:rsid w:val="00087A2F"/>
    <w:rsid w:val="00092AAA"/>
    <w:rsid w:val="00094302"/>
    <w:rsid w:val="000943C1"/>
    <w:rsid w:val="0009491F"/>
    <w:rsid w:val="00095BB3"/>
    <w:rsid w:val="00095F99"/>
    <w:rsid w:val="00096171"/>
    <w:rsid w:val="0009669A"/>
    <w:rsid w:val="00096F4F"/>
    <w:rsid w:val="000A0DB6"/>
    <w:rsid w:val="000A1648"/>
    <w:rsid w:val="000A2574"/>
    <w:rsid w:val="000A4039"/>
    <w:rsid w:val="000A64E6"/>
    <w:rsid w:val="000A6D81"/>
    <w:rsid w:val="000A70F6"/>
    <w:rsid w:val="000A7A29"/>
    <w:rsid w:val="000B3FFD"/>
    <w:rsid w:val="000B6C89"/>
    <w:rsid w:val="000C06EC"/>
    <w:rsid w:val="000C0C0E"/>
    <w:rsid w:val="000C15E2"/>
    <w:rsid w:val="000C22E7"/>
    <w:rsid w:val="000C3130"/>
    <w:rsid w:val="000C363D"/>
    <w:rsid w:val="000C4453"/>
    <w:rsid w:val="000D05A8"/>
    <w:rsid w:val="000D23E1"/>
    <w:rsid w:val="000D4789"/>
    <w:rsid w:val="000D78A9"/>
    <w:rsid w:val="000E0D4C"/>
    <w:rsid w:val="000E1041"/>
    <w:rsid w:val="000E254E"/>
    <w:rsid w:val="000E25FF"/>
    <w:rsid w:val="000E2DE5"/>
    <w:rsid w:val="000E518C"/>
    <w:rsid w:val="000F128B"/>
    <w:rsid w:val="000F27A3"/>
    <w:rsid w:val="000F2894"/>
    <w:rsid w:val="00100085"/>
    <w:rsid w:val="001004D1"/>
    <w:rsid w:val="00103284"/>
    <w:rsid w:val="00110A4E"/>
    <w:rsid w:val="00111DE4"/>
    <w:rsid w:val="00111E67"/>
    <w:rsid w:val="00113827"/>
    <w:rsid w:val="00114303"/>
    <w:rsid w:val="001145E0"/>
    <w:rsid w:val="00114D84"/>
    <w:rsid w:val="00116ECB"/>
    <w:rsid w:val="0012100D"/>
    <w:rsid w:val="001256FF"/>
    <w:rsid w:val="00125A0C"/>
    <w:rsid w:val="00131B5F"/>
    <w:rsid w:val="00135983"/>
    <w:rsid w:val="001376B8"/>
    <w:rsid w:val="001378B5"/>
    <w:rsid w:val="00137EEF"/>
    <w:rsid w:val="001409A7"/>
    <w:rsid w:val="0014527E"/>
    <w:rsid w:val="00147301"/>
    <w:rsid w:val="00150121"/>
    <w:rsid w:val="00151BC9"/>
    <w:rsid w:val="0015423F"/>
    <w:rsid w:val="00154256"/>
    <w:rsid w:val="00155016"/>
    <w:rsid w:val="00155DEF"/>
    <w:rsid w:val="001563FD"/>
    <w:rsid w:val="001610BA"/>
    <w:rsid w:val="00165BD0"/>
    <w:rsid w:val="00167335"/>
    <w:rsid w:val="001723CF"/>
    <w:rsid w:val="001764BD"/>
    <w:rsid w:val="00176A2B"/>
    <w:rsid w:val="00180F2C"/>
    <w:rsid w:val="00181FEF"/>
    <w:rsid w:val="001828ED"/>
    <w:rsid w:val="00182936"/>
    <w:rsid w:val="00187B0E"/>
    <w:rsid w:val="00190586"/>
    <w:rsid w:val="001910A9"/>
    <w:rsid w:val="00191301"/>
    <w:rsid w:val="00194241"/>
    <w:rsid w:val="0019538B"/>
    <w:rsid w:val="001A211D"/>
    <w:rsid w:val="001A523B"/>
    <w:rsid w:val="001A6401"/>
    <w:rsid w:val="001B1888"/>
    <w:rsid w:val="001B5A52"/>
    <w:rsid w:val="001C1704"/>
    <w:rsid w:val="001C32EB"/>
    <w:rsid w:val="001D4483"/>
    <w:rsid w:val="001D74E0"/>
    <w:rsid w:val="001E0EDE"/>
    <w:rsid w:val="001E7333"/>
    <w:rsid w:val="001E766C"/>
    <w:rsid w:val="001E7F19"/>
    <w:rsid w:val="001E7F56"/>
    <w:rsid w:val="001F2AAE"/>
    <w:rsid w:val="001F38E7"/>
    <w:rsid w:val="001F4737"/>
    <w:rsid w:val="00200BDB"/>
    <w:rsid w:val="002013D7"/>
    <w:rsid w:val="002028A3"/>
    <w:rsid w:val="00205E96"/>
    <w:rsid w:val="00206C74"/>
    <w:rsid w:val="00220958"/>
    <w:rsid w:val="00221FB8"/>
    <w:rsid w:val="002225C5"/>
    <w:rsid w:val="00222927"/>
    <w:rsid w:val="00223EF3"/>
    <w:rsid w:val="00224F8A"/>
    <w:rsid w:val="00231948"/>
    <w:rsid w:val="00232423"/>
    <w:rsid w:val="0023264F"/>
    <w:rsid w:val="002356AA"/>
    <w:rsid w:val="0023615D"/>
    <w:rsid w:val="002373CE"/>
    <w:rsid w:val="00241463"/>
    <w:rsid w:val="002420A7"/>
    <w:rsid w:val="002421DE"/>
    <w:rsid w:val="00242E01"/>
    <w:rsid w:val="00243BB1"/>
    <w:rsid w:val="002468B9"/>
    <w:rsid w:val="0024795A"/>
    <w:rsid w:val="00251A28"/>
    <w:rsid w:val="00253E4E"/>
    <w:rsid w:val="00254856"/>
    <w:rsid w:val="00255050"/>
    <w:rsid w:val="00257C58"/>
    <w:rsid w:val="00261EE8"/>
    <w:rsid w:val="00263537"/>
    <w:rsid w:val="00264E76"/>
    <w:rsid w:val="0026697E"/>
    <w:rsid w:val="00275929"/>
    <w:rsid w:val="002774F3"/>
    <w:rsid w:val="00277666"/>
    <w:rsid w:val="00277B01"/>
    <w:rsid w:val="00280EE2"/>
    <w:rsid w:val="00281F82"/>
    <w:rsid w:val="002829D3"/>
    <w:rsid w:val="00283A9A"/>
    <w:rsid w:val="00284B27"/>
    <w:rsid w:val="00284D7D"/>
    <w:rsid w:val="0028617E"/>
    <w:rsid w:val="00286341"/>
    <w:rsid w:val="002974A7"/>
    <w:rsid w:val="00297DD1"/>
    <w:rsid w:val="002A091E"/>
    <w:rsid w:val="002A2B65"/>
    <w:rsid w:val="002A5C4A"/>
    <w:rsid w:val="002B36E1"/>
    <w:rsid w:val="002B4367"/>
    <w:rsid w:val="002B5C0B"/>
    <w:rsid w:val="002B6758"/>
    <w:rsid w:val="002B6C95"/>
    <w:rsid w:val="002C2115"/>
    <w:rsid w:val="002C3ACD"/>
    <w:rsid w:val="002C6154"/>
    <w:rsid w:val="002D041F"/>
    <w:rsid w:val="002D5D77"/>
    <w:rsid w:val="002D681E"/>
    <w:rsid w:val="002D6B0B"/>
    <w:rsid w:val="002E1568"/>
    <w:rsid w:val="002E1AEF"/>
    <w:rsid w:val="002E4BA2"/>
    <w:rsid w:val="002E5E3A"/>
    <w:rsid w:val="002E61CF"/>
    <w:rsid w:val="002F546F"/>
    <w:rsid w:val="002F583B"/>
    <w:rsid w:val="002F58D0"/>
    <w:rsid w:val="002F7238"/>
    <w:rsid w:val="00303598"/>
    <w:rsid w:val="003075E8"/>
    <w:rsid w:val="00311EA8"/>
    <w:rsid w:val="003137D7"/>
    <w:rsid w:val="00313C5D"/>
    <w:rsid w:val="003164B0"/>
    <w:rsid w:val="00317987"/>
    <w:rsid w:val="003213D8"/>
    <w:rsid w:val="00322A09"/>
    <w:rsid w:val="00323309"/>
    <w:rsid w:val="00325833"/>
    <w:rsid w:val="003260A3"/>
    <w:rsid w:val="0032675F"/>
    <w:rsid w:val="00327DF2"/>
    <w:rsid w:val="003316A2"/>
    <w:rsid w:val="00334C99"/>
    <w:rsid w:val="0033559E"/>
    <w:rsid w:val="00340FAA"/>
    <w:rsid w:val="003412C2"/>
    <w:rsid w:val="00341718"/>
    <w:rsid w:val="00343ED6"/>
    <w:rsid w:val="00344721"/>
    <w:rsid w:val="00345234"/>
    <w:rsid w:val="00346D82"/>
    <w:rsid w:val="003470D4"/>
    <w:rsid w:val="00350C3A"/>
    <w:rsid w:val="003519DE"/>
    <w:rsid w:val="003541EF"/>
    <w:rsid w:val="003547C2"/>
    <w:rsid w:val="00355917"/>
    <w:rsid w:val="00363F3A"/>
    <w:rsid w:val="00364579"/>
    <w:rsid w:val="00373004"/>
    <w:rsid w:val="0037332D"/>
    <w:rsid w:val="00374124"/>
    <w:rsid w:val="0037499B"/>
    <w:rsid w:val="00375B4E"/>
    <w:rsid w:val="00376685"/>
    <w:rsid w:val="003766EC"/>
    <w:rsid w:val="003822C9"/>
    <w:rsid w:val="00385680"/>
    <w:rsid w:val="00390B9F"/>
    <w:rsid w:val="003914FD"/>
    <w:rsid w:val="00392530"/>
    <w:rsid w:val="0039578B"/>
    <w:rsid w:val="003A180D"/>
    <w:rsid w:val="003A7F60"/>
    <w:rsid w:val="003B2863"/>
    <w:rsid w:val="003B7919"/>
    <w:rsid w:val="003B7D44"/>
    <w:rsid w:val="003C20CA"/>
    <w:rsid w:val="003C2D00"/>
    <w:rsid w:val="003C32D5"/>
    <w:rsid w:val="003C43EC"/>
    <w:rsid w:val="003C4652"/>
    <w:rsid w:val="003C7C75"/>
    <w:rsid w:val="003D3669"/>
    <w:rsid w:val="003D788C"/>
    <w:rsid w:val="003E409B"/>
    <w:rsid w:val="003E5056"/>
    <w:rsid w:val="003E68C4"/>
    <w:rsid w:val="003E6ADA"/>
    <w:rsid w:val="003F450F"/>
    <w:rsid w:val="003F68A8"/>
    <w:rsid w:val="004012A1"/>
    <w:rsid w:val="0040555C"/>
    <w:rsid w:val="004063AE"/>
    <w:rsid w:val="00406BE0"/>
    <w:rsid w:val="004143F3"/>
    <w:rsid w:val="0041466D"/>
    <w:rsid w:val="00420C2C"/>
    <w:rsid w:val="00424D0D"/>
    <w:rsid w:val="00424E3A"/>
    <w:rsid w:val="00425800"/>
    <w:rsid w:val="00426DC4"/>
    <w:rsid w:val="00430FAD"/>
    <w:rsid w:val="00431D05"/>
    <w:rsid w:val="004353C8"/>
    <w:rsid w:val="00437117"/>
    <w:rsid w:val="0044154A"/>
    <w:rsid w:val="00443087"/>
    <w:rsid w:val="0044547C"/>
    <w:rsid w:val="0045150A"/>
    <w:rsid w:val="00456D91"/>
    <w:rsid w:val="00456F45"/>
    <w:rsid w:val="004579F1"/>
    <w:rsid w:val="00466025"/>
    <w:rsid w:val="0047014C"/>
    <w:rsid w:val="00471B25"/>
    <w:rsid w:val="0047212C"/>
    <w:rsid w:val="00474F0D"/>
    <w:rsid w:val="0047785E"/>
    <w:rsid w:val="00480BD4"/>
    <w:rsid w:val="004817F9"/>
    <w:rsid w:val="004836A2"/>
    <w:rsid w:val="00483A1C"/>
    <w:rsid w:val="00484663"/>
    <w:rsid w:val="00487F15"/>
    <w:rsid w:val="00494189"/>
    <w:rsid w:val="00495666"/>
    <w:rsid w:val="00495965"/>
    <w:rsid w:val="004A0C76"/>
    <w:rsid w:val="004A284F"/>
    <w:rsid w:val="004B0C10"/>
    <w:rsid w:val="004B531D"/>
    <w:rsid w:val="004B73EE"/>
    <w:rsid w:val="004B79AE"/>
    <w:rsid w:val="004C0CA8"/>
    <w:rsid w:val="004C1020"/>
    <w:rsid w:val="004C127C"/>
    <w:rsid w:val="004C325B"/>
    <w:rsid w:val="004C54D1"/>
    <w:rsid w:val="004C5864"/>
    <w:rsid w:val="004C74B4"/>
    <w:rsid w:val="004D0A26"/>
    <w:rsid w:val="004D4AB0"/>
    <w:rsid w:val="004D576E"/>
    <w:rsid w:val="004D7118"/>
    <w:rsid w:val="004E60CB"/>
    <w:rsid w:val="004F2BE9"/>
    <w:rsid w:val="004F4A54"/>
    <w:rsid w:val="004F5B1A"/>
    <w:rsid w:val="004F6CD6"/>
    <w:rsid w:val="004F6DE4"/>
    <w:rsid w:val="004F7587"/>
    <w:rsid w:val="004F79FF"/>
    <w:rsid w:val="00506880"/>
    <w:rsid w:val="00506BB7"/>
    <w:rsid w:val="005106D8"/>
    <w:rsid w:val="0051306F"/>
    <w:rsid w:val="00517A32"/>
    <w:rsid w:val="00520367"/>
    <w:rsid w:val="00520BC9"/>
    <w:rsid w:val="0052155E"/>
    <w:rsid w:val="005215E1"/>
    <w:rsid w:val="00522107"/>
    <w:rsid w:val="00523079"/>
    <w:rsid w:val="005264B5"/>
    <w:rsid w:val="00532C12"/>
    <w:rsid w:val="005402B7"/>
    <w:rsid w:val="0054071D"/>
    <w:rsid w:val="00543BD1"/>
    <w:rsid w:val="005442D1"/>
    <w:rsid w:val="005442D6"/>
    <w:rsid w:val="005457D7"/>
    <w:rsid w:val="0054655C"/>
    <w:rsid w:val="0055037C"/>
    <w:rsid w:val="00550397"/>
    <w:rsid w:val="00550500"/>
    <w:rsid w:val="00553CA8"/>
    <w:rsid w:val="00554A07"/>
    <w:rsid w:val="005605F3"/>
    <w:rsid w:val="00564E97"/>
    <w:rsid w:val="005653C4"/>
    <w:rsid w:val="005766EA"/>
    <w:rsid w:val="00577B41"/>
    <w:rsid w:val="005845CD"/>
    <w:rsid w:val="005857CF"/>
    <w:rsid w:val="00590A2E"/>
    <w:rsid w:val="00591F82"/>
    <w:rsid w:val="00592026"/>
    <w:rsid w:val="0059294B"/>
    <w:rsid w:val="00592C15"/>
    <w:rsid w:val="00597C4F"/>
    <w:rsid w:val="005A2844"/>
    <w:rsid w:val="005A5420"/>
    <w:rsid w:val="005A5CB9"/>
    <w:rsid w:val="005A6464"/>
    <w:rsid w:val="005A7C37"/>
    <w:rsid w:val="005B29CB"/>
    <w:rsid w:val="005B36BD"/>
    <w:rsid w:val="005C26E2"/>
    <w:rsid w:val="005C3289"/>
    <w:rsid w:val="005C4682"/>
    <w:rsid w:val="005C55AE"/>
    <w:rsid w:val="005C6792"/>
    <w:rsid w:val="005C6AE4"/>
    <w:rsid w:val="005C7879"/>
    <w:rsid w:val="005E1436"/>
    <w:rsid w:val="005E1785"/>
    <w:rsid w:val="005E4051"/>
    <w:rsid w:val="005E5433"/>
    <w:rsid w:val="005F2772"/>
    <w:rsid w:val="005F5B01"/>
    <w:rsid w:val="005F5D2E"/>
    <w:rsid w:val="005F5D92"/>
    <w:rsid w:val="005F6957"/>
    <w:rsid w:val="005F73C0"/>
    <w:rsid w:val="005F781A"/>
    <w:rsid w:val="00603DA7"/>
    <w:rsid w:val="00612861"/>
    <w:rsid w:val="00615DE1"/>
    <w:rsid w:val="00621733"/>
    <w:rsid w:val="00624EAF"/>
    <w:rsid w:val="0062507D"/>
    <w:rsid w:val="006250D9"/>
    <w:rsid w:val="006263C6"/>
    <w:rsid w:val="00626A76"/>
    <w:rsid w:val="00633A25"/>
    <w:rsid w:val="00634485"/>
    <w:rsid w:val="00636421"/>
    <w:rsid w:val="00640E64"/>
    <w:rsid w:val="006435BE"/>
    <w:rsid w:val="00644264"/>
    <w:rsid w:val="00657473"/>
    <w:rsid w:val="00662B0B"/>
    <w:rsid w:val="0066521C"/>
    <w:rsid w:val="006702E8"/>
    <w:rsid w:val="00670917"/>
    <w:rsid w:val="00672092"/>
    <w:rsid w:val="0067588A"/>
    <w:rsid w:val="00676A20"/>
    <w:rsid w:val="00676F9F"/>
    <w:rsid w:val="00677063"/>
    <w:rsid w:val="0068124D"/>
    <w:rsid w:val="00682BE8"/>
    <w:rsid w:val="00683083"/>
    <w:rsid w:val="006830FB"/>
    <w:rsid w:val="00684AF2"/>
    <w:rsid w:val="00685D2F"/>
    <w:rsid w:val="00686A8A"/>
    <w:rsid w:val="00686FD7"/>
    <w:rsid w:val="00687E13"/>
    <w:rsid w:val="00691B3D"/>
    <w:rsid w:val="006941E2"/>
    <w:rsid w:val="006A1780"/>
    <w:rsid w:val="006B3541"/>
    <w:rsid w:val="006B750F"/>
    <w:rsid w:val="006C0F6B"/>
    <w:rsid w:val="006C15FD"/>
    <w:rsid w:val="006C18ED"/>
    <w:rsid w:val="006D5559"/>
    <w:rsid w:val="006D6461"/>
    <w:rsid w:val="006D67E9"/>
    <w:rsid w:val="006E04C2"/>
    <w:rsid w:val="006E29EE"/>
    <w:rsid w:val="006E3411"/>
    <w:rsid w:val="006E5499"/>
    <w:rsid w:val="006E6389"/>
    <w:rsid w:val="006E73B3"/>
    <w:rsid w:val="006F1FD4"/>
    <w:rsid w:val="006F30F8"/>
    <w:rsid w:val="00704384"/>
    <w:rsid w:val="00713E1B"/>
    <w:rsid w:val="00720312"/>
    <w:rsid w:val="00720725"/>
    <w:rsid w:val="00721A45"/>
    <w:rsid w:val="00721C05"/>
    <w:rsid w:val="00723651"/>
    <w:rsid w:val="0072464D"/>
    <w:rsid w:val="0072769D"/>
    <w:rsid w:val="00727EC8"/>
    <w:rsid w:val="00731C38"/>
    <w:rsid w:val="00734B70"/>
    <w:rsid w:val="00735E7C"/>
    <w:rsid w:val="00736C06"/>
    <w:rsid w:val="00741118"/>
    <w:rsid w:val="00743800"/>
    <w:rsid w:val="00745136"/>
    <w:rsid w:val="00754F0B"/>
    <w:rsid w:val="00755DC0"/>
    <w:rsid w:val="00757AC4"/>
    <w:rsid w:val="0076141F"/>
    <w:rsid w:val="00762AB3"/>
    <w:rsid w:val="007634D7"/>
    <w:rsid w:val="00766DAC"/>
    <w:rsid w:val="0077090E"/>
    <w:rsid w:val="0077113A"/>
    <w:rsid w:val="00771543"/>
    <w:rsid w:val="0077203A"/>
    <w:rsid w:val="0077496D"/>
    <w:rsid w:val="0078251A"/>
    <w:rsid w:val="0078252D"/>
    <w:rsid w:val="00785B60"/>
    <w:rsid w:val="007907E7"/>
    <w:rsid w:val="007954FB"/>
    <w:rsid w:val="007A0EC9"/>
    <w:rsid w:val="007A18BB"/>
    <w:rsid w:val="007A3636"/>
    <w:rsid w:val="007A6FB6"/>
    <w:rsid w:val="007A7B20"/>
    <w:rsid w:val="007B0750"/>
    <w:rsid w:val="007B584D"/>
    <w:rsid w:val="007B7396"/>
    <w:rsid w:val="007C0263"/>
    <w:rsid w:val="007C12D4"/>
    <w:rsid w:val="007C230D"/>
    <w:rsid w:val="007C3045"/>
    <w:rsid w:val="007C4CBF"/>
    <w:rsid w:val="007C7783"/>
    <w:rsid w:val="007D106D"/>
    <w:rsid w:val="007D1D57"/>
    <w:rsid w:val="007D6C06"/>
    <w:rsid w:val="007D7E40"/>
    <w:rsid w:val="007E039F"/>
    <w:rsid w:val="007E27E3"/>
    <w:rsid w:val="007E3858"/>
    <w:rsid w:val="007F00E0"/>
    <w:rsid w:val="007F528B"/>
    <w:rsid w:val="00802F3F"/>
    <w:rsid w:val="00803D96"/>
    <w:rsid w:val="00805260"/>
    <w:rsid w:val="00810182"/>
    <w:rsid w:val="00810BB2"/>
    <w:rsid w:val="008140B5"/>
    <w:rsid w:val="00817BDD"/>
    <w:rsid w:val="0082160C"/>
    <w:rsid w:val="00825EB2"/>
    <w:rsid w:val="0082612C"/>
    <w:rsid w:val="0083040F"/>
    <w:rsid w:val="008331EF"/>
    <w:rsid w:val="00837B9D"/>
    <w:rsid w:val="00837DBA"/>
    <w:rsid w:val="00840165"/>
    <w:rsid w:val="00840665"/>
    <w:rsid w:val="008429CA"/>
    <w:rsid w:val="008433C4"/>
    <w:rsid w:val="00845368"/>
    <w:rsid w:val="00845D5D"/>
    <w:rsid w:val="0084720E"/>
    <w:rsid w:val="008472FC"/>
    <w:rsid w:val="00850C9B"/>
    <w:rsid w:val="00855B50"/>
    <w:rsid w:val="008564BE"/>
    <w:rsid w:val="008572A1"/>
    <w:rsid w:val="00860343"/>
    <w:rsid w:val="008608F2"/>
    <w:rsid w:val="00860AD2"/>
    <w:rsid w:val="008701C6"/>
    <w:rsid w:val="008718F3"/>
    <w:rsid w:val="00873A70"/>
    <w:rsid w:val="00873D0D"/>
    <w:rsid w:val="008744F1"/>
    <w:rsid w:val="008758C1"/>
    <w:rsid w:val="00876120"/>
    <w:rsid w:val="008771CC"/>
    <w:rsid w:val="00880CEA"/>
    <w:rsid w:val="00883BDD"/>
    <w:rsid w:val="008900BC"/>
    <w:rsid w:val="00890E1E"/>
    <w:rsid w:val="00891775"/>
    <w:rsid w:val="00892A52"/>
    <w:rsid w:val="00892AFC"/>
    <w:rsid w:val="00893080"/>
    <w:rsid w:val="0089372C"/>
    <w:rsid w:val="008960BB"/>
    <w:rsid w:val="00896334"/>
    <w:rsid w:val="00897E92"/>
    <w:rsid w:val="008A0D1F"/>
    <w:rsid w:val="008A1537"/>
    <w:rsid w:val="008A1C25"/>
    <w:rsid w:val="008A2249"/>
    <w:rsid w:val="008A3400"/>
    <w:rsid w:val="008A7B25"/>
    <w:rsid w:val="008B02A5"/>
    <w:rsid w:val="008B039C"/>
    <w:rsid w:val="008B5618"/>
    <w:rsid w:val="008C0B1E"/>
    <w:rsid w:val="008C1DA7"/>
    <w:rsid w:val="008C25B8"/>
    <w:rsid w:val="008C2E3A"/>
    <w:rsid w:val="008C3674"/>
    <w:rsid w:val="008D051C"/>
    <w:rsid w:val="008D1526"/>
    <w:rsid w:val="008D59A3"/>
    <w:rsid w:val="008D7492"/>
    <w:rsid w:val="008E1D98"/>
    <w:rsid w:val="008E20E3"/>
    <w:rsid w:val="008E4EBA"/>
    <w:rsid w:val="008E64B7"/>
    <w:rsid w:val="008E6E98"/>
    <w:rsid w:val="008E701A"/>
    <w:rsid w:val="008F1494"/>
    <w:rsid w:val="008F14AC"/>
    <w:rsid w:val="008F193D"/>
    <w:rsid w:val="008F57F9"/>
    <w:rsid w:val="00903A7A"/>
    <w:rsid w:val="009042FC"/>
    <w:rsid w:val="00904ED9"/>
    <w:rsid w:val="00904FAA"/>
    <w:rsid w:val="009068C9"/>
    <w:rsid w:val="00907AF1"/>
    <w:rsid w:val="00911351"/>
    <w:rsid w:val="00912D93"/>
    <w:rsid w:val="0091361F"/>
    <w:rsid w:val="00914F3A"/>
    <w:rsid w:val="009251B9"/>
    <w:rsid w:val="00927992"/>
    <w:rsid w:val="00932904"/>
    <w:rsid w:val="009332D6"/>
    <w:rsid w:val="0093342D"/>
    <w:rsid w:val="00933E48"/>
    <w:rsid w:val="00935A0D"/>
    <w:rsid w:val="009401A8"/>
    <w:rsid w:val="00940311"/>
    <w:rsid w:val="0094116E"/>
    <w:rsid w:val="009413B1"/>
    <w:rsid w:val="00942EE5"/>
    <w:rsid w:val="00944CA2"/>
    <w:rsid w:val="00950239"/>
    <w:rsid w:val="00952DEF"/>
    <w:rsid w:val="00957F2A"/>
    <w:rsid w:val="009605A1"/>
    <w:rsid w:val="00960E26"/>
    <w:rsid w:val="00963B7E"/>
    <w:rsid w:val="00971658"/>
    <w:rsid w:val="00971BD9"/>
    <w:rsid w:val="009755ED"/>
    <w:rsid w:val="00975EB9"/>
    <w:rsid w:val="00982B64"/>
    <w:rsid w:val="009837D3"/>
    <w:rsid w:val="00984033"/>
    <w:rsid w:val="00984224"/>
    <w:rsid w:val="00984A82"/>
    <w:rsid w:val="009908DB"/>
    <w:rsid w:val="009952A4"/>
    <w:rsid w:val="009961B4"/>
    <w:rsid w:val="00996A13"/>
    <w:rsid w:val="00997852"/>
    <w:rsid w:val="00997B1C"/>
    <w:rsid w:val="009A0BD3"/>
    <w:rsid w:val="009A1810"/>
    <w:rsid w:val="009A30AB"/>
    <w:rsid w:val="009A3EB1"/>
    <w:rsid w:val="009A646C"/>
    <w:rsid w:val="009B1592"/>
    <w:rsid w:val="009B18D2"/>
    <w:rsid w:val="009B1B4F"/>
    <w:rsid w:val="009B21C8"/>
    <w:rsid w:val="009B294E"/>
    <w:rsid w:val="009B5C0F"/>
    <w:rsid w:val="009B5D9D"/>
    <w:rsid w:val="009C2616"/>
    <w:rsid w:val="009C3409"/>
    <w:rsid w:val="009C41C8"/>
    <w:rsid w:val="009C7500"/>
    <w:rsid w:val="009D2C3E"/>
    <w:rsid w:val="009D4455"/>
    <w:rsid w:val="009D4854"/>
    <w:rsid w:val="009D55F7"/>
    <w:rsid w:val="009D771F"/>
    <w:rsid w:val="009E1955"/>
    <w:rsid w:val="009E2DA6"/>
    <w:rsid w:val="009E2E4A"/>
    <w:rsid w:val="009E4A73"/>
    <w:rsid w:val="009E5A23"/>
    <w:rsid w:val="009E5A7D"/>
    <w:rsid w:val="009E5E8C"/>
    <w:rsid w:val="009F044B"/>
    <w:rsid w:val="009F1363"/>
    <w:rsid w:val="009F2A0E"/>
    <w:rsid w:val="009F3941"/>
    <w:rsid w:val="009F3A94"/>
    <w:rsid w:val="009F6033"/>
    <w:rsid w:val="00A0172B"/>
    <w:rsid w:val="00A0600E"/>
    <w:rsid w:val="00A12C94"/>
    <w:rsid w:val="00A13200"/>
    <w:rsid w:val="00A17788"/>
    <w:rsid w:val="00A23FAD"/>
    <w:rsid w:val="00A303E3"/>
    <w:rsid w:val="00A32311"/>
    <w:rsid w:val="00A34CB7"/>
    <w:rsid w:val="00A36876"/>
    <w:rsid w:val="00A37FC2"/>
    <w:rsid w:val="00A41A76"/>
    <w:rsid w:val="00A42349"/>
    <w:rsid w:val="00A441CD"/>
    <w:rsid w:val="00A53A4D"/>
    <w:rsid w:val="00A55A6D"/>
    <w:rsid w:val="00A55B3F"/>
    <w:rsid w:val="00A57155"/>
    <w:rsid w:val="00A57195"/>
    <w:rsid w:val="00A6037F"/>
    <w:rsid w:val="00A60EB7"/>
    <w:rsid w:val="00A64716"/>
    <w:rsid w:val="00A70C2A"/>
    <w:rsid w:val="00A711BD"/>
    <w:rsid w:val="00A726E7"/>
    <w:rsid w:val="00A7274C"/>
    <w:rsid w:val="00A74766"/>
    <w:rsid w:val="00A76D42"/>
    <w:rsid w:val="00A77719"/>
    <w:rsid w:val="00A80FAC"/>
    <w:rsid w:val="00A8112F"/>
    <w:rsid w:val="00A81140"/>
    <w:rsid w:val="00A8690A"/>
    <w:rsid w:val="00A879D5"/>
    <w:rsid w:val="00A909B9"/>
    <w:rsid w:val="00A91D61"/>
    <w:rsid w:val="00A93331"/>
    <w:rsid w:val="00A9349A"/>
    <w:rsid w:val="00A939F1"/>
    <w:rsid w:val="00A9446C"/>
    <w:rsid w:val="00AA2543"/>
    <w:rsid w:val="00AC21FD"/>
    <w:rsid w:val="00AC41A7"/>
    <w:rsid w:val="00AC6FEB"/>
    <w:rsid w:val="00AD08F6"/>
    <w:rsid w:val="00AD1065"/>
    <w:rsid w:val="00AD172C"/>
    <w:rsid w:val="00AD3372"/>
    <w:rsid w:val="00AD60C5"/>
    <w:rsid w:val="00AD6ECC"/>
    <w:rsid w:val="00AD6FDE"/>
    <w:rsid w:val="00AE7251"/>
    <w:rsid w:val="00AF03F7"/>
    <w:rsid w:val="00AF12D4"/>
    <w:rsid w:val="00AF247E"/>
    <w:rsid w:val="00AF5C24"/>
    <w:rsid w:val="00B0115D"/>
    <w:rsid w:val="00B01676"/>
    <w:rsid w:val="00B0356B"/>
    <w:rsid w:val="00B03F45"/>
    <w:rsid w:val="00B05920"/>
    <w:rsid w:val="00B07B31"/>
    <w:rsid w:val="00B10CD5"/>
    <w:rsid w:val="00B12E6F"/>
    <w:rsid w:val="00B132B4"/>
    <w:rsid w:val="00B30C72"/>
    <w:rsid w:val="00B3129B"/>
    <w:rsid w:val="00B32540"/>
    <w:rsid w:val="00B325B3"/>
    <w:rsid w:val="00B36A68"/>
    <w:rsid w:val="00B446DC"/>
    <w:rsid w:val="00B45406"/>
    <w:rsid w:val="00B4631A"/>
    <w:rsid w:val="00B50B6E"/>
    <w:rsid w:val="00B532C8"/>
    <w:rsid w:val="00B56B9D"/>
    <w:rsid w:val="00B63E00"/>
    <w:rsid w:val="00B66292"/>
    <w:rsid w:val="00B6742A"/>
    <w:rsid w:val="00B71D5D"/>
    <w:rsid w:val="00B71EDB"/>
    <w:rsid w:val="00B75FA4"/>
    <w:rsid w:val="00B81B6F"/>
    <w:rsid w:val="00B82EC0"/>
    <w:rsid w:val="00B90730"/>
    <w:rsid w:val="00B91B25"/>
    <w:rsid w:val="00B941E0"/>
    <w:rsid w:val="00B95DD8"/>
    <w:rsid w:val="00B967A9"/>
    <w:rsid w:val="00BA061C"/>
    <w:rsid w:val="00BA376A"/>
    <w:rsid w:val="00BA4680"/>
    <w:rsid w:val="00BA66F6"/>
    <w:rsid w:val="00BB2AB6"/>
    <w:rsid w:val="00BB2F04"/>
    <w:rsid w:val="00BB61CA"/>
    <w:rsid w:val="00BC0020"/>
    <w:rsid w:val="00BC3B3A"/>
    <w:rsid w:val="00BC53C8"/>
    <w:rsid w:val="00BC7951"/>
    <w:rsid w:val="00BD441C"/>
    <w:rsid w:val="00BD4A22"/>
    <w:rsid w:val="00BD704E"/>
    <w:rsid w:val="00BD7483"/>
    <w:rsid w:val="00BD77B8"/>
    <w:rsid w:val="00BE11BC"/>
    <w:rsid w:val="00BE2217"/>
    <w:rsid w:val="00BE540E"/>
    <w:rsid w:val="00BE7092"/>
    <w:rsid w:val="00BE7FBC"/>
    <w:rsid w:val="00BF0C44"/>
    <w:rsid w:val="00BF3F78"/>
    <w:rsid w:val="00BF4CBD"/>
    <w:rsid w:val="00BF5C5B"/>
    <w:rsid w:val="00BF605F"/>
    <w:rsid w:val="00BF60AE"/>
    <w:rsid w:val="00BF7DA6"/>
    <w:rsid w:val="00C0172B"/>
    <w:rsid w:val="00C01AB6"/>
    <w:rsid w:val="00C023A6"/>
    <w:rsid w:val="00C0443A"/>
    <w:rsid w:val="00C04699"/>
    <w:rsid w:val="00C13D6C"/>
    <w:rsid w:val="00C14928"/>
    <w:rsid w:val="00C17989"/>
    <w:rsid w:val="00C179C9"/>
    <w:rsid w:val="00C228CF"/>
    <w:rsid w:val="00C240DC"/>
    <w:rsid w:val="00C243F6"/>
    <w:rsid w:val="00C2481F"/>
    <w:rsid w:val="00C257DD"/>
    <w:rsid w:val="00C309B2"/>
    <w:rsid w:val="00C3589C"/>
    <w:rsid w:val="00C36AA9"/>
    <w:rsid w:val="00C376C7"/>
    <w:rsid w:val="00C40E73"/>
    <w:rsid w:val="00C452BA"/>
    <w:rsid w:val="00C47D1B"/>
    <w:rsid w:val="00C47EF2"/>
    <w:rsid w:val="00C503FF"/>
    <w:rsid w:val="00C5318B"/>
    <w:rsid w:val="00C542A5"/>
    <w:rsid w:val="00C556A4"/>
    <w:rsid w:val="00C56A1D"/>
    <w:rsid w:val="00C60714"/>
    <w:rsid w:val="00C60D1F"/>
    <w:rsid w:val="00C61143"/>
    <w:rsid w:val="00C657AA"/>
    <w:rsid w:val="00C728E5"/>
    <w:rsid w:val="00C72B66"/>
    <w:rsid w:val="00C76180"/>
    <w:rsid w:val="00C80956"/>
    <w:rsid w:val="00C80F8C"/>
    <w:rsid w:val="00C83520"/>
    <w:rsid w:val="00C8734B"/>
    <w:rsid w:val="00C90491"/>
    <w:rsid w:val="00C944F9"/>
    <w:rsid w:val="00C94EA7"/>
    <w:rsid w:val="00C94FAE"/>
    <w:rsid w:val="00CA05DD"/>
    <w:rsid w:val="00CA06DA"/>
    <w:rsid w:val="00CA4E9B"/>
    <w:rsid w:val="00CA6914"/>
    <w:rsid w:val="00CA6C3C"/>
    <w:rsid w:val="00CB0EC2"/>
    <w:rsid w:val="00CB1AA1"/>
    <w:rsid w:val="00CB48AF"/>
    <w:rsid w:val="00CB5422"/>
    <w:rsid w:val="00CC12BC"/>
    <w:rsid w:val="00CC2702"/>
    <w:rsid w:val="00CC2D01"/>
    <w:rsid w:val="00CC2E5C"/>
    <w:rsid w:val="00CC76FF"/>
    <w:rsid w:val="00CD0ABA"/>
    <w:rsid w:val="00CD2B44"/>
    <w:rsid w:val="00CD472A"/>
    <w:rsid w:val="00CF07D3"/>
    <w:rsid w:val="00CF239A"/>
    <w:rsid w:val="00CF41D9"/>
    <w:rsid w:val="00CF44F2"/>
    <w:rsid w:val="00D03A10"/>
    <w:rsid w:val="00D068E5"/>
    <w:rsid w:val="00D07FBE"/>
    <w:rsid w:val="00D11F82"/>
    <w:rsid w:val="00D13DB5"/>
    <w:rsid w:val="00D17456"/>
    <w:rsid w:val="00D210DF"/>
    <w:rsid w:val="00D23086"/>
    <w:rsid w:val="00D2410F"/>
    <w:rsid w:val="00D242B1"/>
    <w:rsid w:val="00D247C5"/>
    <w:rsid w:val="00D2635E"/>
    <w:rsid w:val="00D27239"/>
    <w:rsid w:val="00D273D2"/>
    <w:rsid w:val="00D279D5"/>
    <w:rsid w:val="00D27A6E"/>
    <w:rsid w:val="00D3397F"/>
    <w:rsid w:val="00D35E26"/>
    <w:rsid w:val="00D37898"/>
    <w:rsid w:val="00D4015E"/>
    <w:rsid w:val="00D41497"/>
    <w:rsid w:val="00D417C0"/>
    <w:rsid w:val="00D42905"/>
    <w:rsid w:val="00D44D22"/>
    <w:rsid w:val="00D45A6B"/>
    <w:rsid w:val="00D46F76"/>
    <w:rsid w:val="00D56842"/>
    <w:rsid w:val="00D62118"/>
    <w:rsid w:val="00D63459"/>
    <w:rsid w:val="00D638A1"/>
    <w:rsid w:val="00D64109"/>
    <w:rsid w:val="00D65352"/>
    <w:rsid w:val="00D705FD"/>
    <w:rsid w:val="00D73A56"/>
    <w:rsid w:val="00D75AB5"/>
    <w:rsid w:val="00D829B9"/>
    <w:rsid w:val="00D841D3"/>
    <w:rsid w:val="00D8614A"/>
    <w:rsid w:val="00D92770"/>
    <w:rsid w:val="00D936DC"/>
    <w:rsid w:val="00D94CF7"/>
    <w:rsid w:val="00DA2187"/>
    <w:rsid w:val="00DB3ABC"/>
    <w:rsid w:val="00DB500B"/>
    <w:rsid w:val="00DB62C3"/>
    <w:rsid w:val="00DB6821"/>
    <w:rsid w:val="00DC4894"/>
    <w:rsid w:val="00DD237D"/>
    <w:rsid w:val="00DD2426"/>
    <w:rsid w:val="00DD36DC"/>
    <w:rsid w:val="00DD43B7"/>
    <w:rsid w:val="00DD4F17"/>
    <w:rsid w:val="00DD6120"/>
    <w:rsid w:val="00DD7F73"/>
    <w:rsid w:val="00DE0BC1"/>
    <w:rsid w:val="00DE13A6"/>
    <w:rsid w:val="00DE314E"/>
    <w:rsid w:val="00DE4EE6"/>
    <w:rsid w:val="00DE57B5"/>
    <w:rsid w:val="00DE77FB"/>
    <w:rsid w:val="00DE7D42"/>
    <w:rsid w:val="00DF0081"/>
    <w:rsid w:val="00DF2EE7"/>
    <w:rsid w:val="00DF49B2"/>
    <w:rsid w:val="00E01A8B"/>
    <w:rsid w:val="00E029F0"/>
    <w:rsid w:val="00E02F70"/>
    <w:rsid w:val="00E04521"/>
    <w:rsid w:val="00E115CD"/>
    <w:rsid w:val="00E1232F"/>
    <w:rsid w:val="00E130D3"/>
    <w:rsid w:val="00E203FC"/>
    <w:rsid w:val="00E20A95"/>
    <w:rsid w:val="00E22A00"/>
    <w:rsid w:val="00E24CB2"/>
    <w:rsid w:val="00E25420"/>
    <w:rsid w:val="00E27C19"/>
    <w:rsid w:val="00E30908"/>
    <w:rsid w:val="00E3333F"/>
    <w:rsid w:val="00E36CCE"/>
    <w:rsid w:val="00E41E3C"/>
    <w:rsid w:val="00E42102"/>
    <w:rsid w:val="00E43B93"/>
    <w:rsid w:val="00E520D8"/>
    <w:rsid w:val="00E601FC"/>
    <w:rsid w:val="00E616BB"/>
    <w:rsid w:val="00E61C12"/>
    <w:rsid w:val="00E637E1"/>
    <w:rsid w:val="00E64FC8"/>
    <w:rsid w:val="00E764DC"/>
    <w:rsid w:val="00E8387D"/>
    <w:rsid w:val="00E84D0C"/>
    <w:rsid w:val="00E85388"/>
    <w:rsid w:val="00E86E4F"/>
    <w:rsid w:val="00E8782E"/>
    <w:rsid w:val="00E902B3"/>
    <w:rsid w:val="00E90995"/>
    <w:rsid w:val="00E91E1D"/>
    <w:rsid w:val="00E91EC5"/>
    <w:rsid w:val="00E96B25"/>
    <w:rsid w:val="00EA1457"/>
    <w:rsid w:val="00EA1845"/>
    <w:rsid w:val="00EA2238"/>
    <w:rsid w:val="00EA36D3"/>
    <w:rsid w:val="00EA4313"/>
    <w:rsid w:val="00EA5E52"/>
    <w:rsid w:val="00EA67A9"/>
    <w:rsid w:val="00EB2C90"/>
    <w:rsid w:val="00EB3DD7"/>
    <w:rsid w:val="00EB49E8"/>
    <w:rsid w:val="00EB4CA0"/>
    <w:rsid w:val="00EB5FCD"/>
    <w:rsid w:val="00EB70B4"/>
    <w:rsid w:val="00EB71E4"/>
    <w:rsid w:val="00EC22D9"/>
    <w:rsid w:val="00EC27E4"/>
    <w:rsid w:val="00EC4C7E"/>
    <w:rsid w:val="00EC61EA"/>
    <w:rsid w:val="00EC69F7"/>
    <w:rsid w:val="00ED0428"/>
    <w:rsid w:val="00ED456A"/>
    <w:rsid w:val="00ED4972"/>
    <w:rsid w:val="00ED57E9"/>
    <w:rsid w:val="00ED63B2"/>
    <w:rsid w:val="00ED704A"/>
    <w:rsid w:val="00EE2B08"/>
    <w:rsid w:val="00EE3F2B"/>
    <w:rsid w:val="00EE5676"/>
    <w:rsid w:val="00EF35A8"/>
    <w:rsid w:val="00EF4435"/>
    <w:rsid w:val="00EF7A7F"/>
    <w:rsid w:val="00F01EF8"/>
    <w:rsid w:val="00F03889"/>
    <w:rsid w:val="00F04354"/>
    <w:rsid w:val="00F076C4"/>
    <w:rsid w:val="00F124AD"/>
    <w:rsid w:val="00F15A20"/>
    <w:rsid w:val="00F165FC"/>
    <w:rsid w:val="00F16F9E"/>
    <w:rsid w:val="00F17EC1"/>
    <w:rsid w:val="00F20C33"/>
    <w:rsid w:val="00F210E6"/>
    <w:rsid w:val="00F216A5"/>
    <w:rsid w:val="00F21F38"/>
    <w:rsid w:val="00F22C56"/>
    <w:rsid w:val="00F238A4"/>
    <w:rsid w:val="00F26608"/>
    <w:rsid w:val="00F2719D"/>
    <w:rsid w:val="00F3052B"/>
    <w:rsid w:val="00F315BD"/>
    <w:rsid w:val="00F320F9"/>
    <w:rsid w:val="00F33242"/>
    <w:rsid w:val="00F34356"/>
    <w:rsid w:val="00F416F1"/>
    <w:rsid w:val="00F42FB2"/>
    <w:rsid w:val="00F46509"/>
    <w:rsid w:val="00F524B9"/>
    <w:rsid w:val="00F55E77"/>
    <w:rsid w:val="00F565D7"/>
    <w:rsid w:val="00F5681D"/>
    <w:rsid w:val="00F56B8D"/>
    <w:rsid w:val="00F56F30"/>
    <w:rsid w:val="00F61E7C"/>
    <w:rsid w:val="00F654BB"/>
    <w:rsid w:val="00F67E24"/>
    <w:rsid w:val="00F7194C"/>
    <w:rsid w:val="00F72F70"/>
    <w:rsid w:val="00F731E0"/>
    <w:rsid w:val="00F74A16"/>
    <w:rsid w:val="00F7750F"/>
    <w:rsid w:val="00F83125"/>
    <w:rsid w:val="00F847CE"/>
    <w:rsid w:val="00F87384"/>
    <w:rsid w:val="00F90239"/>
    <w:rsid w:val="00F910A7"/>
    <w:rsid w:val="00F912CA"/>
    <w:rsid w:val="00F967F9"/>
    <w:rsid w:val="00FA362E"/>
    <w:rsid w:val="00FA59AA"/>
    <w:rsid w:val="00FA62D8"/>
    <w:rsid w:val="00FB28C3"/>
    <w:rsid w:val="00FB3346"/>
    <w:rsid w:val="00FB3D6C"/>
    <w:rsid w:val="00FB4712"/>
    <w:rsid w:val="00FB48D6"/>
    <w:rsid w:val="00FB6933"/>
    <w:rsid w:val="00FB6D40"/>
    <w:rsid w:val="00FC10CB"/>
    <w:rsid w:val="00FC19E9"/>
    <w:rsid w:val="00FC2E01"/>
    <w:rsid w:val="00FC6626"/>
    <w:rsid w:val="00FD5E90"/>
    <w:rsid w:val="00FD6578"/>
    <w:rsid w:val="00FD7CED"/>
    <w:rsid w:val="00FE04C0"/>
    <w:rsid w:val="00FE3600"/>
    <w:rsid w:val="00FE3E08"/>
    <w:rsid w:val="00FE5BF0"/>
    <w:rsid w:val="00FE7409"/>
    <w:rsid w:val="00FF264D"/>
    <w:rsid w:val="00FF456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000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1375697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76348.page" TargetMode="External"/><Relationship Id="rId13" Type="http://schemas.openxmlformats.org/officeDocument/2006/relationships/hyperlink" Target="https://www.saimex.org.mx/saimex/solicitud/downloadAttach/581164.page" TargetMode="External"/><Relationship Id="rId18" Type="http://schemas.openxmlformats.org/officeDocument/2006/relationships/hyperlink" Target="https://www.saimex.org.mx/saimex/solicitud/downloadAttach/581169.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581163.page" TargetMode="External"/><Relationship Id="rId17" Type="http://schemas.openxmlformats.org/officeDocument/2006/relationships/hyperlink" Target="https://www.saimex.org.mx/saimex/solicitud/downloadAttach/581168.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imex.org.mx/saimex/solicitud/downloadAttach/581167.page"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80610.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imex.org.mx/saimex/solicitud/downloadAttach/581166.page" TargetMode="External"/><Relationship Id="rId23" Type="http://schemas.openxmlformats.org/officeDocument/2006/relationships/header" Target="header2.xml"/><Relationship Id="rId10" Type="http://schemas.openxmlformats.org/officeDocument/2006/relationships/hyperlink" Target="https://www.saimex.org.mx/saimex/solicitud/downloadAttach/580609.page" TargetMode="External"/><Relationship Id="rId19" Type="http://schemas.openxmlformats.org/officeDocument/2006/relationships/hyperlink" Target="https://www.saimex.org.mx/saimex/solicitud/downloadAttach/58117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576491.page" TargetMode="External"/><Relationship Id="rId14" Type="http://schemas.openxmlformats.org/officeDocument/2006/relationships/hyperlink" Target="https://www.saimex.org.mx/saimex/solicitud/downloadAttach/581165.page"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91CAE-4ADC-43D0-BD9F-D532663E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5373</Words>
  <Characters>29555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2018-10-10T21:49:00Z</cp:lastPrinted>
  <dcterms:created xsi:type="dcterms:W3CDTF">2018-11-21T03:53:00Z</dcterms:created>
  <dcterms:modified xsi:type="dcterms:W3CDTF">2018-11-21T03:53:00Z</dcterms:modified>
</cp:coreProperties>
</file>