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11B" w:rsidRPr="001C1E87" w:rsidRDefault="00F3311B" w:rsidP="00F3311B">
      <w:pPr>
        <w:spacing w:before="240" w:after="240" w:line="360" w:lineRule="auto"/>
        <w:rPr>
          <w:rFonts w:ascii="Palatino Linotype" w:eastAsia="MS Mincho" w:hAnsi="Palatino Linotype" w:cs="Times New Roman"/>
          <w:b/>
          <w:sz w:val="24"/>
          <w:szCs w:val="24"/>
          <w:lang w:val="es-ES_tradnl" w:eastAsia="es-ES"/>
        </w:rPr>
      </w:pPr>
      <w:r w:rsidRPr="001C1E87">
        <w:rPr>
          <w:rFonts w:ascii="Palatino Linotype" w:eastAsia="MS Mincho" w:hAnsi="Palatino Linotype" w:cs="Times New Roman"/>
          <w:b/>
          <w:sz w:val="24"/>
          <w:szCs w:val="24"/>
          <w:lang w:val="es-ES_tradnl" w:eastAsia="es-ES"/>
        </w:rPr>
        <w:t>LÍNEAS ARGUMENTATIVAS.</w:t>
      </w:r>
    </w:p>
    <w:p w:rsidR="00F3311B" w:rsidRPr="001C1E87" w:rsidRDefault="00F3311B" w:rsidP="00F3311B">
      <w:pPr>
        <w:spacing w:before="240" w:after="240" w:line="360" w:lineRule="auto"/>
        <w:jc w:val="both"/>
        <w:rPr>
          <w:rFonts w:ascii="Palatino Linotype" w:eastAsia="Times New Roman" w:hAnsi="Palatino Linotype"/>
          <w:sz w:val="24"/>
          <w:szCs w:val="24"/>
          <w:lang w:val="es-ES_tradnl" w:eastAsia="es-ES"/>
        </w:rPr>
      </w:pPr>
      <w:r w:rsidRPr="001C1E87">
        <w:rPr>
          <w:rFonts w:ascii="Palatino Linotype" w:eastAsia="Times New Roman" w:hAnsi="Palatino Linotype"/>
          <w:b/>
          <w:sz w:val="24"/>
          <w:szCs w:val="24"/>
          <w:lang w:val="es-ES_tradnl" w:eastAsia="es-ES"/>
        </w:rPr>
        <w:t>DEBERES DE LAS AUTORIDADES.</w:t>
      </w:r>
      <w:r w:rsidRPr="001C1E87">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F3311B" w:rsidRPr="001C1E87" w:rsidRDefault="00F3311B" w:rsidP="00F3311B">
      <w:pPr>
        <w:spacing w:after="0" w:line="360" w:lineRule="auto"/>
        <w:jc w:val="both"/>
        <w:rPr>
          <w:rFonts w:ascii="Palatino Linotype" w:eastAsia="Arial Unicode MS" w:hAnsi="Palatino Linotype" w:cs="Arial"/>
          <w:sz w:val="24"/>
          <w:szCs w:val="24"/>
          <w:lang w:eastAsia="es-ES"/>
        </w:rPr>
      </w:pPr>
      <w:r w:rsidRPr="001C1E87">
        <w:rPr>
          <w:rFonts w:ascii="Palatino Linotype" w:eastAsia="Arial Unicode MS" w:hAnsi="Palatino Linotype" w:cs="Arial"/>
          <w:b/>
          <w:sz w:val="24"/>
          <w:szCs w:val="24"/>
          <w:lang w:eastAsia="es-ES"/>
        </w:rPr>
        <w:t>DE LA ELABORACIÓN DE LAS VERSIONES PÚBLICAS</w:t>
      </w:r>
      <w:r w:rsidRPr="001C1E87">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F3311B" w:rsidRPr="001C1E87" w:rsidRDefault="00F3311B" w:rsidP="00F3311B">
      <w:pPr>
        <w:spacing w:before="240" w:after="240" w:line="360" w:lineRule="auto"/>
        <w:jc w:val="both"/>
        <w:rPr>
          <w:rFonts w:ascii="Palatino Linotype" w:eastAsia="MS Mincho" w:hAnsi="Palatino Linotype" w:cs="Arial"/>
          <w:sz w:val="24"/>
          <w:szCs w:val="24"/>
          <w:lang w:val="es-ES_tradnl" w:eastAsia="es-ES"/>
        </w:rPr>
      </w:pPr>
      <w:r w:rsidRPr="001C1E87">
        <w:rPr>
          <w:rFonts w:ascii="Palatino Linotype" w:eastAsia="Arial Unicode MS" w:hAnsi="Palatino Linotype" w:cs="Arial"/>
          <w:b/>
          <w:sz w:val="24"/>
          <w:szCs w:val="24"/>
          <w:lang w:val="es-ES_tradnl" w:eastAsia="es-ES"/>
        </w:rPr>
        <w:t xml:space="preserve">INFORMACIÓN CONFIDENCIAL, CLASIFICACIÓN DE LA. </w:t>
      </w:r>
      <w:r w:rsidRPr="001C1E87">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F3311B" w:rsidRPr="001C1E87" w:rsidRDefault="00F3311B" w:rsidP="00F3311B">
      <w:pPr>
        <w:spacing w:before="240" w:after="240" w:line="360" w:lineRule="auto"/>
        <w:jc w:val="both"/>
        <w:rPr>
          <w:rFonts w:ascii="Palatino Linotype" w:eastAsia="MS Mincho" w:hAnsi="Palatino Linotype" w:cs="Arial"/>
          <w:sz w:val="24"/>
          <w:szCs w:val="24"/>
          <w:lang w:val="es-ES_tradnl" w:eastAsia="es-ES"/>
        </w:rPr>
      </w:pPr>
    </w:p>
    <w:p w:rsidR="00F3311B" w:rsidRPr="001C1E87" w:rsidRDefault="00F3311B" w:rsidP="00F3311B">
      <w:pPr>
        <w:spacing w:before="240" w:after="240" w:line="360" w:lineRule="auto"/>
        <w:jc w:val="both"/>
        <w:rPr>
          <w:rFonts w:ascii="Palatino Linotype" w:eastAsia="MS Mincho" w:hAnsi="Palatino Linotype" w:cs="Arial"/>
          <w:sz w:val="24"/>
          <w:szCs w:val="24"/>
          <w:lang w:val="es-ES_tradnl" w:eastAsia="es-ES"/>
        </w:rPr>
      </w:pPr>
    </w:p>
    <w:p w:rsidR="00F3311B" w:rsidRPr="001C1E87" w:rsidRDefault="00F3311B" w:rsidP="00F3311B">
      <w:pPr>
        <w:spacing w:before="240" w:after="240" w:line="360" w:lineRule="auto"/>
        <w:jc w:val="center"/>
        <w:rPr>
          <w:rFonts w:ascii="Palatino Linotype" w:eastAsia="MS Mincho" w:hAnsi="Palatino Linotype" w:cs="Times New Roman"/>
          <w:sz w:val="24"/>
          <w:szCs w:val="24"/>
          <w:lang w:val="es-ES_tradnl" w:eastAsia="es-ES"/>
        </w:rPr>
      </w:pPr>
      <w:r w:rsidRPr="001C1E87">
        <w:rPr>
          <w:rFonts w:ascii="Palatino Linotype" w:eastAsia="MS Mincho" w:hAnsi="Palatino Linotype" w:cs="Times New Roman"/>
          <w:b/>
          <w:sz w:val="24"/>
          <w:szCs w:val="24"/>
          <w:lang w:val="es-ES_tradnl" w:eastAsia="es-ES"/>
        </w:rPr>
        <w:t>Índice</w:t>
      </w:r>
      <w:r w:rsidRPr="001C1E87">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F3311B" w:rsidRPr="001C1E87" w:rsidRDefault="00F3311B" w:rsidP="001C1E87">
          <w:pPr>
            <w:keepNext/>
            <w:keepLines/>
            <w:spacing w:before="240" w:after="0" w:line="480" w:lineRule="auto"/>
            <w:rPr>
              <w:rFonts w:asciiTheme="majorHAnsi" w:eastAsiaTheme="majorEastAsia" w:hAnsiTheme="majorHAnsi" w:cstheme="majorBidi"/>
              <w:color w:val="2E74B5" w:themeColor="accent1" w:themeShade="BF"/>
              <w:sz w:val="32"/>
              <w:szCs w:val="32"/>
              <w:lang w:eastAsia="es-MX"/>
            </w:rPr>
          </w:pPr>
        </w:p>
        <w:p w:rsidR="001C1E87" w:rsidRDefault="00F3311B" w:rsidP="001C1E87">
          <w:pPr>
            <w:pStyle w:val="TDC1"/>
            <w:tabs>
              <w:tab w:val="right" w:leader="dot" w:pos="8779"/>
            </w:tabs>
            <w:spacing w:line="480" w:lineRule="auto"/>
            <w:rPr>
              <w:rFonts w:eastAsiaTheme="minorEastAsia"/>
              <w:noProof/>
              <w:lang w:eastAsia="es-MX"/>
            </w:rPr>
          </w:pPr>
          <w:r w:rsidRPr="001C1E87">
            <w:fldChar w:fldCharType="begin"/>
          </w:r>
          <w:r w:rsidRPr="001C1E87">
            <w:instrText xml:space="preserve"> TOC \o "1-3" \h \z \u </w:instrText>
          </w:r>
          <w:r w:rsidRPr="001C1E87">
            <w:fldChar w:fldCharType="separate"/>
          </w:r>
          <w:hyperlink w:anchor="_Toc530487389" w:history="1">
            <w:r w:rsidR="001C1E87" w:rsidRPr="009E1B90">
              <w:rPr>
                <w:rStyle w:val="Hipervnculo"/>
                <w:rFonts w:ascii="Palatino Linotype" w:eastAsia="MS Gothic" w:hAnsi="Palatino Linotype" w:cs="Times New Roman"/>
                <w:b/>
                <w:noProof/>
              </w:rPr>
              <w:t>A N T E C E D E N T E S</w:t>
            </w:r>
            <w:r w:rsidR="001C1E87">
              <w:rPr>
                <w:noProof/>
                <w:webHidden/>
              </w:rPr>
              <w:tab/>
            </w:r>
            <w:r w:rsidR="001C1E87">
              <w:rPr>
                <w:noProof/>
                <w:webHidden/>
              </w:rPr>
              <w:fldChar w:fldCharType="begin"/>
            </w:r>
            <w:r w:rsidR="001C1E87">
              <w:rPr>
                <w:noProof/>
                <w:webHidden/>
              </w:rPr>
              <w:instrText xml:space="preserve"> PAGEREF _Toc530487389 \h </w:instrText>
            </w:r>
            <w:r w:rsidR="001C1E87">
              <w:rPr>
                <w:noProof/>
                <w:webHidden/>
              </w:rPr>
            </w:r>
            <w:r w:rsidR="001C1E87">
              <w:rPr>
                <w:noProof/>
                <w:webHidden/>
              </w:rPr>
              <w:fldChar w:fldCharType="separate"/>
            </w:r>
            <w:r w:rsidR="001C1E87">
              <w:rPr>
                <w:noProof/>
                <w:webHidden/>
              </w:rPr>
              <w:t>3</w:t>
            </w:r>
            <w:r w:rsidR="001C1E87">
              <w:rPr>
                <w:noProof/>
                <w:webHidden/>
              </w:rPr>
              <w:fldChar w:fldCharType="end"/>
            </w:r>
          </w:hyperlink>
        </w:p>
        <w:p w:rsidR="001C1E87" w:rsidRDefault="00E13ECD" w:rsidP="001C1E87">
          <w:pPr>
            <w:pStyle w:val="TDC1"/>
            <w:tabs>
              <w:tab w:val="right" w:leader="dot" w:pos="8779"/>
            </w:tabs>
            <w:spacing w:line="480" w:lineRule="auto"/>
            <w:rPr>
              <w:rFonts w:eastAsiaTheme="minorEastAsia"/>
              <w:noProof/>
              <w:lang w:eastAsia="es-MX"/>
            </w:rPr>
          </w:pPr>
          <w:hyperlink w:anchor="_Toc530487390" w:history="1">
            <w:r w:rsidR="001C1E87" w:rsidRPr="009E1B90">
              <w:rPr>
                <w:rStyle w:val="Hipervnculo"/>
                <w:rFonts w:ascii="Palatino Linotype" w:eastAsia="MS Mincho" w:hAnsi="Palatino Linotype" w:cs="Times New Roman"/>
                <w:b/>
                <w:noProof/>
                <w:lang w:val="es-ES_tradnl" w:eastAsia="es-ES"/>
              </w:rPr>
              <w:t>CONSIDERANDO</w:t>
            </w:r>
            <w:r w:rsidR="001C1E87">
              <w:rPr>
                <w:noProof/>
                <w:webHidden/>
              </w:rPr>
              <w:tab/>
            </w:r>
            <w:r w:rsidR="001C1E87">
              <w:rPr>
                <w:noProof/>
                <w:webHidden/>
              </w:rPr>
              <w:fldChar w:fldCharType="begin"/>
            </w:r>
            <w:r w:rsidR="001C1E87">
              <w:rPr>
                <w:noProof/>
                <w:webHidden/>
              </w:rPr>
              <w:instrText xml:space="preserve"> PAGEREF _Toc530487390 \h </w:instrText>
            </w:r>
            <w:r w:rsidR="001C1E87">
              <w:rPr>
                <w:noProof/>
                <w:webHidden/>
              </w:rPr>
            </w:r>
            <w:r w:rsidR="001C1E87">
              <w:rPr>
                <w:noProof/>
                <w:webHidden/>
              </w:rPr>
              <w:fldChar w:fldCharType="separate"/>
            </w:r>
            <w:r w:rsidR="001C1E87">
              <w:rPr>
                <w:noProof/>
                <w:webHidden/>
              </w:rPr>
              <w:t>12</w:t>
            </w:r>
            <w:r w:rsidR="001C1E87">
              <w:rPr>
                <w:noProof/>
                <w:webHidden/>
              </w:rPr>
              <w:fldChar w:fldCharType="end"/>
            </w:r>
          </w:hyperlink>
        </w:p>
        <w:p w:rsidR="001C1E87" w:rsidRDefault="00E13ECD" w:rsidP="001C1E87">
          <w:pPr>
            <w:pStyle w:val="TDC2"/>
            <w:tabs>
              <w:tab w:val="right" w:leader="dot" w:pos="8779"/>
            </w:tabs>
            <w:spacing w:line="480" w:lineRule="auto"/>
            <w:ind w:left="0"/>
            <w:rPr>
              <w:rFonts w:eastAsiaTheme="minorEastAsia"/>
              <w:noProof/>
              <w:lang w:eastAsia="es-MX"/>
            </w:rPr>
          </w:pPr>
          <w:hyperlink w:anchor="_Toc530487391" w:history="1">
            <w:r w:rsidR="001C1E87" w:rsidRPr="009E1B90">
              <w:rPr>
                <w:rStyle w:val="Hipervnculo"/>
                <w:rFonts w:ascii="Palatino Linotype" w:eastAsia="MS Gothic" w:hAnsi="Palatino Linotype" w:cs="Times New Roman"/>
                <w:b/>
                <w:noProof/>
              </w:rPr>
              <w:t>PRIMERO. De la competencia.</w:t>
            </w:r>
            <w:r w:rsidR="001C1E87">
              <w:rPr>
                <w:noProof/>
                <w:webHidden/>
              </w:rPr>
              <w:tab/>
            </w:r>
            <w:r w:rsidR="001C1E87">
              <w:rPr>
                <w:noProof/>
                <w:webHidden/>
              </w:rPr>
              <w:fldChar w:fldCharType="begin"/>
            </w:r>
            <w:r w:rsidR="001C1E87">
              <w:rPr>
                <w:noProof/>
                <w:webHidden/>
              </w:rPr>
              <w:instrText xml:space="preserve"> PAGEREF _Toc530487391 \h </w:instrText>
            </w:r>
            <w:r w:rsidR="001C1E87">
              <w:rPr>
                <w:noProof/>
                <w:webHidden/>
              </w:rPr>
            </w:r>
            <w:r w:rsidR="001C1E87">
              <w:rPr>
                <w:noProof/>
                <w:webHidden/>
              </w:rPr>
              <w:fldChar w:fldCharType="separate"/>
            </w:r>
            <w:r w:rsidR="001C1E87">
              <w:rPr>
                <w:noProof/>
                <w:webHidden/>
              </w:rPr>
              <w:t>13</w:t>
            </w:r>
            <w:r w:rsidR="001C1E87">
              <w:rPr>
                <w:noProof/>
                <w:webHidden/>
              </w:rPr>
              <w:fldChar w:fldCharType="end"/>
            </w:r>
          </w:hyperlink>
        </w:p>
        <w:p w:rsidR="001C1E87" w:rsidRDefault="00E13ECD" w:rsidP="001C1E87">
          <w:pPr>
            <w:pStyle w:val="TDC2"/>
            <w:tabs>
              <w:tab w:val="right" w:leader="dot" w:pos="8779"/>
            </w:tabs>
            <w:spacing w:line="480" w:lineRule="auto"/>
            <w:ind w:left="0"/>
            <w:rPr>
              <w:rFonts w:eastAsiaTheme="minorEastAsia"/>
              <w:noProof/>
              <w:lang w:eastAsia="es-MX"/>
            </w:rPr>
          </w:pPr>
          <w:hyperlink w:anchor="_Toc530487392" w:history="1">
            <w:r w:rsidR="001C1E87" w:rsidRPr="009E1B90">
              <w:rPr>
                <w:rStyle w:val="Hipervnculo"/>
                <w:rFonts w:ascii="Palatino Linotype" w:eastAsia="MS Gothic" w:hAnsi="Palatino Linotype" w:cs="Times New Roman"/>
                <w:b/>
                <w:noProof/>
              </w:rPr>
              <w:t>SEGUNDO. De la oportunidad y procedencia.</w:t>
            </w:r>
            <w:r w:rsidR="001C1E87">
              <w:rPr>
                <w:noProof/>
                <w:webHidden/>
              </w:rPr>
              <w:tab/>
            </w:r>
            <w:r w:rsidR="001C1E87">
              <w:rPr>
                <w:noProof/>
                <w:webHidden/>
              </w:rPr>
              <w:fldChar w:fldCharType="begin"/>
            </w:r>
            <w:r w:rsidR="001C1E87">
              <w:rPr>
                <w:noProof/>
                <w:webHidden/>
              </w:rPr>
              <w:instrText xml:space="preserve"> PAGEREF _Toc530487392 \h </w:instrText>
            </w:r>
            <w:r w:rsidR="001C1E87">
              <w:rPr>
                <w:noProof/>
                <w:webHidden/>
              </w:rPr>
            </w:r>
            <w:r w:rsidR="001C1E87">
              <w:rPr>
                <w:noProof/>
                <w:webHidden/>
              </w:rPr>
              <w:fldChar w:fldCharType="separate"/>
            </w:r>
            <w:r w:rsidR="001C1E87">
              <w:rPr>
                <w:noProof/>
                <w:webHidden/>
              </w:rPr>
              <w:t>13</w:t>
            </w:r>
            <w:r w:rsidR="001C1E87">
              <w:rPr>
                <w:noProof/>
                <w:webHidden/>
              </w:rPr>
              <w:fldChar w:fldCharType="end"/>
            </w:r>
          </w:hyperlink>
        </w:p>
        <w:p w:rsidR="001C1E87" w:rsidRDefault="00E13ECD" w:rsidP="001C1E87">
          <w:pPr>
            <w:pStyle w:val="TDC1"/>
            <w:tabs>
              <w:tab w:val="right" w:leader="dot" w:pos="8779"/>
            </w:tabs>
            <w:spacing w:line="480" w:lineRule="auto"/>
            <w:rPr>
              <w:rFonts w:eastAsiaTheme="minorEastAsia"/>
              <w:noProof/>
              <w:lang w:eastAsia="es-MX"/>
            </w:rPr>
          </w:pPr>
          <w:hyperlink w:anchor="_Toc530487393" w:history="1">
            <w:r w:rsidR="001C1E87" w:rsidRPr="009E1B90">
              <w:rPr>
                <w:rStyle w:val="Hipervnculo"/>
                <w:rFonts w:ascii="Palatino Linotype" w:eastAsia="Calibri" w:hAnsi="Palatino Linotype" w:cstheme="majorBidi"/>
                <w:b/>
                <w:noProof/>
              </w:rPr>
              <w:t xml:space="preserve">TERCERO. </w:t>
            </w:r>
            <w:r w:rsidR="001C1E87" w:rsidRPr="009E1B90">
              <w:rPr>
                <w:rStyle w:val="Hipervnculo"/>
                <w:rFonts w:ascii="Palatino Linotype" w:eastAsiaTheme="majorEastAsia" w:hAnsi="Palatino Linotype" w:cstheme="majorBidi"/>
                <w:b/>
                <w:noProof/>
              </w:rPr>
              <w:t>Planteamiento de la Litis.</w:t>
            </w:r>
            <w:r w:rsidR="001C1E87">
              <w:rPr>
                <w:noProof/>
                <w:webHidden/>
              </w:rPr>
              <w:tab/>
            </w:r>
            <w:r w:rsidR="001C1E87">
              <w:rPr>
                <w:noProof/>
                <w:webHidden/>
              </w:rPr>
              <w:fldChar w:fldCharType="begin"/>
            </w:r>
            <w:r w:rsidR="001C1E87">
              <w:rPr>
                <w:noProof/>
                <w:webHidden/>
              </w:rPr>
              <w:instrText xml:space="preserve"> PAGEREF _Toc530487393 \h </w:instrText>
            </w:r>
            <w:r w:rsidR="001C1E87">
              <w:rPr>
                <w:noProof/>
                <w:webHidden/>
              </w:rPr>
            </w:r>
            <w:r w:rsidR="001C1E87">
              <w:rPr>
                <w:noProof/>
                <w:webHidden/>
              </w:rPr>
              <w:fldChar w:fldCharType="separate"/>
            </w:r>
            <w:r w:rsidR="001C1E87">
              <w:rPr>
                <w:noProof/>
                <w:webHidden/>
              </w:rPr>
              <w:t>16</w:t>
            </w:r>
            <w:r w:rsidR="001C1E87">
              <w:rPr>
                <w:noProof/>
                <w:webHidden/>
              </w:rPr>
              <w:fldChar w:fldCharType="end"/>
            </w:r>
          </w:hyperlink>
        </w:p>
        <w:p w:rsidR="001C1E87" w:rsidRDefault="00E13ECD" w:rsidP="001C1E87">
          <w:pPr>
            <w:pStyle w:val="TDC1"/>
            <w:tabs>
              <w:tab w:val="right" w:leader="dot" w:pos="8779"/>
            </w:tabs>
            <w:spacing w:line="480" w:lineRule="auto"/>
            <w:rPr>
              <w:rFonts w:eastAsiaTheme="minorEastAsia"/>
              <w:noProof/>
              <w:lang w:eastAsia="es-MX"/>
            </w:rPr>
          </w:pPr>
          <w:hyperlink w:anchor="_Toc530487394" w:history="1">
            <w:r w:rsidR="001C1E87" w:rsidRPr="009E1B90">
              <w:rPr>
                <w:rStyle w:val="Hipervnculo"/>
                <w:rFonts w:ascii="Palatino Linotype" w:eastAsiaTheme="majorEastAsia" w:hAnsi="Palatino Linotype" w:cstheme="majorBidi"/>
                <w:b/>
                <w:noProof/>
              </w:rPr>
              <w:t>CUARTO. Del estudio de resolución del asunto.</w:t>
            </w:r>
            <w:r w:rsidR="001C1E87">
              <w:rPr>
                <w:noProof/>
                <w:webHidden/>
              </w:rPr>
              <w:tab/>
            </w:r>
            <w:r w:rsidR="001C1E87">
              <w:rPr>
                <w:noProof/>
                <w:webHidden/>
              </w:rPr>
              <w:fldChar w:fldCharType="begin"/>
            </w:r>
            <w:r w:rsidR="001C1E87">
              <w:rPr>
                <w:noProof/>
                <w:webHidden/>
              </w:rPr>
              <w:instrText xml:space="preserve"> PAGEREF _Toc530487394 \h </w:instrText>
            </w:r>
            <w:r w:rsidR="001C1E87">
              <w:rPr>
                <w:noProof/>
                <w:webHidden/>
              </w:rPr>
            </w:r>
            <w:r w:rsidR="001C1E87">
              <w:rPr>
                <w:noProof/>
                <w:webHidden/>
              </w:rPr>
              <w:fldChar w:fldCharType="separate"/>
            </w:r>
            <w:r w:rsidR="001C1E87">
              <w:rPr>
                <w:noProof/>
                <w:webHidden/>
              </w:rPr>
              <w:t>17</w:t>
            </w:r>
            <w:r w:rsidR="001C1E87">
              <w:rPr>
                <w:noProof/>
                <w:webHidden/>
              </w:rPr>
              <w:fldChar w:fldCharType="end"/>
            </w:r>
          </w:hyperlink>
        </w:p>
        <w:p w:rsidR="001C1E87" w:rsidRDefault="00E13ECD" w:rsidP="001C1E87">
          <w:pPr>
            <w:pStyle w:val="TDC2"/>
            <w:tabs>
              <w:tab w:val="right" w:leader="dot" w:pos="8779"/>
            </w:tabs>
            <w:spacing w:line="480" w:lineRule="auto"/>
            <w:rPr>
              <w:rFonts w:eastAsiaTheme="minorEastAsia"/>
              <w:noProof/>
              <w:lang w:eastAsia="es-MX"/>
            </w:rPr>
          </w:pPr>
          <w:hyperlink w:anchor="_Toc530487395" w:history="1">
            <w:r w:rsidR="001C1E87" w:rsidRPr="009E1B90">
              <w:rPr>
                <w:rStyle w:val="Hipervnculo"/>
                <w:rFonts w:ascii="Palatino Linotype" w:eastAsia="MS Mincho" w:hAnsi="Palatino Linotype" w:cstheme="majorBidi"/>
                <w:b/>
                <w:i/>
                <w:noProof/>
                <w:lang w:eastAsia="es-ES"/>
              </w:rPr>
              <w:t>I. De la respuesta.</w:t>
            </w:r>
            <w:r w:rsidR="001C1E87">
              <w:rPr>
                <w:noProof/>
                <w:webHidden/>
              </w:rPr>
              <w:tab/>
            </w:r>
            <w:r w:rsidR="001C1E87">
              <w:rPr>
                <w:noProof/>
                <w:webHidden/>
              </w:rPr>
              <w:fldChar w:fldCharType="begin"/>
            </w:r>
            <w:r w:rsidR="001C1E87">
              <w:rPr>
                <w:noProof/>
                <w:webHidden/>
              </w:rPr>
              <w:instrText xml:space="preserve"> PAGEREF _Toc530487395 \h </w:instrText>
            </w:r>
            <w:r w:rsidR="001C1E87">
              <w:rPr>
                <w:noProof/>
                <w:webHidden/>
              </w:rPr>
            </w:r>
            <w:r w:rsidR="001C1E87">
              <w:rPr>
                <w:noProof/>
                <w:webHidden/>
              </w:rPr>
              <w:fldChar w:fldCharType="separate"/>
            </w:r>
            <w:r w:rsidR="001C1E87">
              <w:rPr>
                <w:noProof/>
                <w:webHidden/>
              </w:rPr>
              <w:t>17</w:t>
            </w:r>
            <w:r w:rsidR="001C1E87">
              <w:rPr>
                <w:noProof/>
                <w:webHidden/>
              </w:rPr>
              <w:fldChar w:fldCharType="end"/>
            </w:r>
          </w:hyperlink>
        </w:p>
        <w:p w:rsidR="001C1E87" w:rsidRDefault="00E13ECD" w:rsidP="001C1E87">
          <w:pPr>
            <w:pStyle w:val="TDC2"/>
            <w:tabs>
              <w:tab w:val="right" w:leader="dot" w:pos="8779"/>
            </w:tabs>
            <w:spacing w:line="480" w:lineRule="auto"/>
            <w:rPr>
              <w:rFonts w:eastAsiaTheme="minorEastAsia"/>
              <w:noProof/>
              <w:lang w:eastAsia="es-MX"/>
            </w:rPr>
          </w:pPr>
          <w:hyperlink w:anchor="_Toc530487396" w:history="1">
            <w:r w:rsidR="001C1E87" w:rsidRPr="009E1B90">
              <w:rPr>
                <w:rStyle w:val="Hipervnculo"/>
                <w:rFonts w:ascii="Palatino Linotype" w:eastAsia="MS Mincho" w:hAnsi="Palatino Linotype"/>
                <w:b/>
                <w:i/>
                <w:noProof/>
                <w:lang w:val="es-ES_tradnl" w:eastAsia="es-ES"/>
              </w:rPr>
              <w:t>II. De la entrega de la información.</w:t>
            </w:r>
            <w:r w:rsidR="001C1E87">
              <w:rPr>
                <w:noProof/>
                <w:webHidden/>
              </w:rPr>
              <w:tab/>
            </w:r>
            <w:r w:rsidR="001C1E87">
              <w:rPr>
                <w:noProof/>
                <w:webHidden/>
              </w:rPr>
              <w:fldChar w:fldCharType="begin"/>
            </w:r>
            <w:r w:rsidR="001C1E87">
              <w:rPr>
                <w:noProof/>
                <w:webHidden/>
              </w:rPr>
              <w:instrText xml:space="preserve"> PAGEREF _Toc530487396 \h </w:instrText>
            </w:r>
            <w:r w:rsidR="001C1E87">
              <w:rPr>
                <w:noProof/>
                <w:webHidden/>
              </w:rPr>
            </w:r>
            <w:r w:rsidR="001C1E87">
              <w:rPr>
                <w:noProof/>
                <w:webHidden/>
              </w:rPr>
              <w:fldChar w:fldCharType="separate"/>
            </w:r>
            <w:r w:rsidR="001C1E87">
              <w:rPr>
                <w:noProof/>
                <w:webHidden/>
              </w:rPr>
              <w:t>19</w:t>
            </w:r>
            <w:r w:rsidR="001C1E87">
              <w:rPr>
                <w:noProof/>
                <w:webHidden/>
              </w:rPr>
              <w:fldChar w:fldCharType="end"/>
            </w:r>
          </w:hyperlink>
        </w:p>
        <w:p w:rsidR="001C1E87" w:rsidRDefault="00E13ECD" w:rsidP="001C1E87">
          <w:pPr>
            <w:pStyle w:val="TDC1"/>
            <w:tabs>
              <w:tab w:val="right" w:leader="dot" w:pos="8779"/>
            </w:tabs>
            <w:spacing w:line="480" w:lineRule="auto"/>
            <w:rPr>
              <w:rFonts w:eastAsiaTheme="minorEastAsia"/>
              <w:noProof/>
              <w:lang w:eastAsia="es-MX"/>
            </w:rPr>
          </w:pPr>
          <w:hyperlink w:anchor="_Toc530487397" w:history="1">
            <w:r w:rsidR="001C1E87" w:rsidRPr="009E1B90">
              <w:rPr>
                <w:rStyle w:val="Hipervnculo"/>
                <w:rFonts w:ascii="Palatino Linotype" w:eastAsia="MS Mincho" w:hAnsi="Palatino Linotype" w:cstheme="majorBidi"/>
                <w:b/>
                <w:noProof/>
                <w:lang w:val="es-ES_tradnl" w:eastAsia="es-ES"/>
              </w:rPr>
              <w:t>QUINTO. De la versión pública.</w:t>
            </w:r>
            <w:r w:rsidR="001C1E87">
              <w:rPr>
                <w:noProof/>
                <w:webHidden/>
              </w:rPr>
              <w:tab/>
            </w:r>
            <w:r w:rsidR="001C1E87">
              <w:rPr>
                <w:noProof/>
                <w:webHidden/>
              </w:rPr>
              <w:fldChar w:fldCharType="begin"/>
            </w:r>
            <w:r w:rsidR="001C1E87">
              <w:rPr>
                <w:noProof/>
                <w:webHidden/>
              </w:rPr>
              <w:instrText xml:space="preserve"> PAGEREF _Toc530487397 \h </w:instrText>
            </w:r>
            <w:r w:rsidR="001C1E87">
              <w:rPr>
                <w:noProof/>
                <w:webHidden/>
              </w:rPr>
            </w:r>
            <w:r w:rsidR="001C1E87">
              <w:rPr>
                <w:noProof/>
                <w:webHidden/>
              </w:rPr>
              <w:fldChar w:fldCharType="separate"/>
            </w:r>
            <w:r w:rsidR="001C1E87">
              <w:rPr>
                <w:noProof/>
                <w:webHidden/>
              </w:rPr>
              <w:t>27</w:t>
            </w:r>
            <w:r w:rsidR="001C1E87">
              <w:rPr>
                <w:noProof/>
                <w:webHidden/>
              </w:rPr>
              <w:fldChar w:fldCharType="end"/>
            </w:r>
          </w:hyperlink>
        </w:p>
        <w:p w:rsidR="001C1E87" w:rsidRDefault="00E13ECD" w:rsidP="001C1E87">
          <w:pPr>
            <w:pStyle w:val="TDC1"/>
            <w:tabs>
              <w:tab w:val="right" w:leader="dot" w:pos="8779"/>
            </w:tabs>
            <w:spacing w:line="480" w:lineRule="auto"/>
            <w:rPr>
              <w:rFonts w:eastAsiaTheme="minorEastAsia"/>
              <w:noProof/>
              <w:lang w:eastAsia="es-MX"/>
            </w:rPr>
          </w:pPr>
          <w:hyperlink w:anchor="_Toc530487398" w:history="1">
            <w:r w:rsidR="001C1E87" w:rsidRPr="009E1B90">
              <w:rPr>
                <w:rStyle w:val="Hipervnculo"/>
                <w:rFonts w:ascii="Palatino Linotype" w:eastAsia="Calibri" w:hAnsi="Palatino Linotype" w:cs="Times New Roman"/>
                <w:b/>
                <w:noProof/>
                <w:lang w:val="es-ES" w:eastAsia="es-ES"/>
              </w:rPr>
              <w:t>R E S O L U T I V O S</w:t>
            </w:r>
            <w:r w:rsidR="001C1E87">
              <w:rPr>
                <w:noProof/>
                <w:webHidden/>
              </w:rPr>
              <w:tab/>
            </w:r>
            <w:r w:rsidR="001C1E87">
              <w:rPr>
                <w:noProof/>
                <w:webHidden/>
              </w:rPr>
              <w:fldChar w:fldCharType="begin"/>
            </w:r>
            <w:r w:rsidR="001C1E87">
              <w:rPr>
                <w:noProof/>
                <w:webHidden/>
              </w:rPr>
              <w:instrText xml:space="preserve"> PAGEREF _Toc530487398 \h </w:instrText>
            </w:r>
            <w:r w:rsidR="001C1E87">
              <w:rPr>
                <w:noProof/>
                <w:webHidden/>
              </w:rPr>
            </w:r>
            <w:r w:rsidR="001C1E87">
              <w:rPr>
                <w:noProof/>
                <w:webHidden/>
              </w:rPr>
              <w:fldChar w:fldCharType="separate"/>
            </w:r>
            <w:r w:rsidR="001C1E87">
              <w:rPr>
                <w:noProof/>
                <w:webHidden/>
              </w:rPr>
              <w:t>39</w:t>
            </w:r>
            <w:r w:rsidR="001C1E87">
              <w:rPr>
                <w:noProof/>
                <w:webHidden/>
              </w:rPr>
              <w:fldChar w:fldCharType="end"/>
            </w:r>
          </w:hyperlink>
        </w:p>
        <w:p w:rsidR="00F3311B" w:rsidRPr="001C1E87" w:rsidRDefault="00F3311B" w:rsidP="001C1E87">
          <w:pPr>
            <w:spacing w:line="480" w:lineRule="auto"/>
          </w:pPr>
          <w:r w:rsidRPr="001C1E87">
            <w:rPr>
              <w:b/>
              <w:bCs/>
              <w:lang w:val="es-ES"/>
            </w:rPr>
            <w:fldChar w:fldCharType="end"/>
          </w:r>
        </w:p>
      </w:sdtContent>
    </w:sdt>
    <w:p w:rsidR="00F3311B" w:rsidRPr="001C1E87" w:rsidRDefault="00F3311B" w:rsidP="00F3311B">
      <w:pPr>
        <w:spacing w:before="240" w:after="240" w:line="360" w:lineRule="auto"/>
        <w:jc w:val="both"/>
        <w:rPr>
          <w:rFonts w:ascii="Palatino Linotype" w:eastAsia="MS Mincho" w:hAnsi="Palatino Linotype" w:cs="Times New Roman"/>
          <w:sz w:val="24"/>
          <w:szCs w:val="24"/>
          <w:lang w:val="es-ES_tradnl" w:eastAsia="es-ES"/>
        </w:rPr>
      </w:pPr>
    </w:p>
    <w:p w:rsidR="00F3311B" w:rsidRPr="001C1E87" w:rsidRDefault="00F3311B" w:rsidP="00F3311B">
      <w:pPr>
        <w:spacing w:before="240" w:after="240" w:line="360" w:lineRule="auto"/>
        <w:jc w:val="both"/>
        <w:rPr>
          <w:rFonts w:ascii="Palatino Linotype" w:eastAsia="MS Mincho" w:hAnsi="Palatino Linotype" w:cs="Times New Roman"/>
          <w:sz w:val="24"/>
          <w:szCs w:val="24"/>
          <w:lang w:val="es-ES_tradnl" w:eastAsia="es-ES"/>
        </w:rPr>
      </w:pPr>
    </w:p>
    <w:p w:rsidR="003F31EF" w:rsidRPr="001C1E87" w:rsidRDefault="003F31EF" w:rsidP="00F3311B">
      <w:pPr>
        <w:spacing w:before="240" w:after="240" w:line="360" w:lineRule="auto"/>
        <w:jc w:val="both"/>
        <w:rPr>
          <w:rFonts w:ascii="Palatino Linotype" w:eastAsia="MS Mincho" w:hAnsi="Palatino Linotype" w:cs="Times New Roman"/>
          <w:sz w:val="24"/>
          <w:szCs w:val="24"/>
          <w:lang w:val="es-ES_tradnl" w:eastAsia="es-ES"/>
        </w:rPr>
      </w:pPr>
    </w:p>
    <w:p w:rsidR="00F3311B" w:rsidRPr="001C1E87" w:rsidRDefault="00F3311B" w:rsidP="00F3311B">
      <w:pPr>
        <w:spacing w:before="240" w:after="240" w:line="360" w:lineRule="auto"/>
        <w:jc w:val="both"/>
        <w:rPr>
          <w:rFonts w:ascii="Palatino Linotype" w:eastAsia="MS Mincho" w:hAnsi="Palatino Linotype" w:cs="Times New Roman"/>
          <w:sz w:val="24"/>
          <w:szCs w:val="24"/>
          <w:lang w:val="es-ES_tradnl" w:eastAsia="es-ES"/>
        </w:rPr>
      </w:pPr>
      <w:r w:rsidRPr="001C1E87">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1C1E87">
        <w:rPr>
          <w:rFonts w:ascii="Palatino Linotype" w:eastAsia="MS Mincho" w:hAnsi="Palatino Linotype" w:cs="Times New Roman"/>
          <w:sz w:val="24"/>
          <w:szCs w:val="24"/>
          <w:lang w:val="es-ES_tradnl" w:eastAsia="es-ES"/>
        </w:rPr>
        <w:t>catorce</w:t>
      </w:r>
      <w:r w:rsidRPr="001C1E87">
        <w:rPr>
          <w:rFonts w:ascii="Palatino Linotype" w:eastAsia="MS Mincho" w:hAnsi="Palatino Linotype" w:cs="Times New Roman"/>
          <w:sz w:val="24"/>
          <w:szCs w:val="24"/>
          <w:lang w:val="es-ES_tradnl" w:eastAsia="es-ES"/>
        </w:rPr>
        <w:t xml:space="preserve"> (</w:t>
      </w:r>
      <w:r w:rsidR="001C1E87">
        <w:rPr>
          <w:rFonts w:ascii="Palatino Linotype" w:eastAsia="MS Mincho" w:hAnsi="Palatino Linotype" w:cs="Times New Roman"/>
          <w:sz w:val="24"/>
          <w:szCs w:val="24"/>
          <w:lang w:val="es-ES_tradnl" w:eastAsia="es-ES"/>
        </w:rPr>
        <w:t>14</w:t>
      </w:r>
      <w:r w:rsidRPr="001C1E87">
        <w:rPr>
          <w:rFonts w:ascii="Palatino Linotype" w:eastAsia="MS Mincho" w:hAnsi="Palatino Linotype" w:cs="Times New Roman"/>
          <w:sz w:val="24"/>
          <w:szCs w:val="24"/>
          <w:lang w:val="es-ES_tradnl" w:eastAsia="es-ES"/>
        </w:rPr>
        <w:t xml:space="preserve">) de </w:t>
      </w:r>
      <w:r w:rsidR="001C1E87">
        <w:rPr>
          <w:rFonts w:ascii="Palatino Linotype" w:eastAsia="MS Mincho" w:hAnsi="Palatino Linotype" w:cs="Times New Roman"/>
          <w:sz w:val="24"/>
          <w:szCs w:val="24"/>
          <w:lang w:val="es-ES_tradnl" w:eastAsia="es-ES"/>
        </w:rPr>
        <w:t>noviembre</w:t>
      </w:r>
      <w:r w:rsidRPr="001C1E87">
        <w:rPr>
          <w:rFonts w:ascii="Palatino Linotype" w:eastAsia="MS Mincho" w:hAnsi="Palatino Linotype" w:cs="Times New Roman"/>
          <w:sz w:val="24"/>
          <w:szCs w:val="24"/>
          <w:lang w:val="es-ES_tradnl" w:eastAsia="es-ES"/>
        </w:rPr>
        <w:t xml:space="preserve">  de dos mil dieciocho.</w:t>
      </w:r>
    </w:p>
    <w:p w:rsidR="00F3311B" w:rsidRPr="001C1E87" w:rsidRDefault="00F3311B" w:rsidP="00F3311B">
      <w:pPr>
        <w:spacing w:before="240" w:after="360" w:line="360" w:lineRule="auto"/>
        <w:jc w:val="both"/>
        <w:rPr>
          <w:rFonts w:ascii="Palatino Linotype" w:eastAsia="MS Mincho" w:hAnsi="Palatino Linotype" w:cs="Arial"/>
          <w:sz w:val="24"/>
          <w:szCs w:val="24"/>
          <w:lang w:val="es-ES_tradnl" w:eastAsia="es-ES"/>
        </w:rPr>
      </w:pPr>
      <w:r w:rsidRPr="001C1E87">
        <w:rPr>
          <w:rFonts w:ascii="Palatino Linotype" w:eastAsia="MS Mincho" w:hAnsi="Palatino Linotype" w:cs="Times New Roman"/>
          <w:b/>
          <w:sz w:val="24"/>
          <w:szCs w:val="24"/>
          <w:lang w:val="es-ES_tradnl" w:eastAsia="es-ES"/>
        </w:rPr>
        <w:t>VISTO</w:t>
      </w:r>
      <w:r w:rsidRPr="001C1E87">
        <w:rPr>
          <w:rFonts w:ascii="Palatino Linotype" w:eastAsia="MS Mincho" w:hAnsi="Palatino Linotype" w:cs="Times New Roman"/>
          <w:sz w:val="24"/>
          <w:szCs w:val="24"/>
          <w:lang w:val="es-ES_tradnl" w:eastAsia="es-ES"/>
        </w:rPr>
        <w:t xml:space="preserve"> el expediente electrónico formado con motivo del recurso de revisión</w:t>
      </w:r>
      <w:r w:rsidRPr="001C1E87">
        <w:rPr>
          <w:rFonts w:ascii="Palatino Linotype" w:eastAsia="MS Mincho" w:hAnsi="Palatino Linotype" w:cs="Arial"/>
          <w:b/>
          <w:bCs/>
          <w:sz w:val="24"/>
          <w:szCs w:val="24"/>
          <w:lang w:val="es-ES_tradnl" w:eastAsia="es-ES"/>
        </w:rPr>
        <w:t xml:space="preserve">, 03378/INFOEM/IP/RR/2018, </w:t>
      </w:r>
      <w:r w:rsidRPr="001C1E87">
        <w:rPr>
          <w:rFonts w:ascii="Palatino Linotype" w:eastAsia="MS Mincho" w:hAnsi="Palatino Linotype" w:cs="Times New Roman"/>
          <w:sz w:val="24"/>
          <w:szCs w:val="24"/>
          <w:lang w:val="es-ES_tradnl" w:eastAsia="es-ES"/>
        </w:rPr>
        <w:t xml:space="preserve">promovido por </w:t>
      </w:r>
      <w:r w:rsidR="00996159" w:rsidRPr="00996159">
        <w:rPr>
          <w:rFonts w:ascii="Palatino Linotype" w:eastAsia="MS Mincho" w:hAnsi="Palatino Linotype" w:cs="Times New Roman"/>
          <w:b/>
          <w:sz w:val="24"/>
          <w:szCs w:val="24"/>
          <w:highlight w:val="black"/>
          <w:lang w:val="es-ES_tradnl" w:eastAsia="es-ES"/>
        </w:rPr>
        <w:t>---------------------------</w:t>
      </w:r>
      <w:r w:rsidRPr="001C1E87">
        <w:rPr>
          <w:rFonts w:ascii="Palatino Linotype" w:eastAsia="MS Mincho" w:hAnsi="Palatino Linotype" w:cs="Times New Roman"/>
          <w:b/>
          <w:sz w:val="24"/>
          <w:szCs w:val="24"/>
          <w:lang w:val="es-ES_tradnl" w:eastAsia="es-ES"/>
        </w:rPr>
        <w:t xml:space="preserve">, </w:t>
      </w:r>
      <w:r w:rsidRPr="001C1E87">
        <w:rPr>
          <w:rFonts w:ascii="Palatino Linotype" w:eastAsia="MS Mincho" w:hAnsi="Palatino Linotype" w:cs="Arial"/>
          <w:sz w:val="24"/>
          <w:szCs w:val="24"/>
          <w:lang w:val="es-ES_tradnl" w:eastAsia="es-ES"/>
        </w:rPr>
        <w:t xml:space="preserve">en su calidad de </w:t>
      </w:r>
      <w:r w:rsidRPr="001C1E87">
        <w:rPr>
          <w:rFonts w:ascii="Palatino Linotype" w:eastAsia="MS Mincho" w:hAnsi="Palatino Linotype" w:cs="Arial"/>
          <w:b/>
          <w:sz w:val="24"/>
          <w:szCs w:val="24"/>
          <w:lang w:val="es-ES_tradnl" w:eastAsia="es-ES"/>
        </w:rPr>
        <w:t>RECURRENTE</w:t>
      </w:r>
      <w:r w:rsidRPr="001C1E87">
        <w:rPr>
          <w:rFonts w:ascii="Palatino Linotype" w:eastAsia="MS Mincho" w:hAnsi="Palatino Linotype" w:cs="Arial"/>
          <w:sz w:val="24"/>
          <w:szCs w:val="24"/>
          <w:lang w:val="es-ES_tradnl" w:eastAsia="es-ES"/>
        </w:rPr>
        <w:t xml:space="preserve">, en contra de la respuesta de la </w:t>
      </w:r>
      <w:r w:rsidRPr="001C1E87">
        <w:rPr>
          <w:rFonts w:ascii="Palatino Linotype" w:eastAsia="MS Mincho" w:hAnsi="Palatino Linotype" w:cs="Arial"/>
          <w:b/>
          <w:sz w:val="24"/>
          <w:szCs w:val="24"/>
          <w:lang w:val="es-ES_tradnl" w:eastAsia="es-ES"/>
        </w:rPr>
        <w:t>Secretaría de Educación</w:t>
      </w:r>
      <w:r w:rsidRPr="001C1E87">
        <w:rPr>
          <w:rFonts w:ascii="Palatino Linotype" w:eastAsia="MS Mincho" w:hAnsi="Palatino Linotype" w:cs="Arial"/>
          <w:sz w:val="24"/>
          <w:szCs w:val="24"/>
          <w:lang w:val="es-ES_tradnl" w:eastAsia="es-ES"/>
        </w:rPr>
        <w:t xml:space="preserve">, </w:t>
      </w:r>
      <w:r w:rsidRPr="001C1E87">
        <w:rPr>
          <w:rFonts w:ascii="Palatino Linotype" w:eastAsia="MS Mincho" w:hAnsi="Palatino Linotype" w:cs="Times New Roman"/>
          <w:sz w:val="24"/>
          <w:szCs w:val="24"/>
          <w:lang w:val="es-ES_tradnl" w:eastAsia="es-ES"/>
        </w:rPr>
        <w:t>en lo sucesivo el</w:t>
      </w:r>
      <w:r w:rsidRPr="001C1E87">
        <w:rPr>
          <w:rFonts w:ascii="Palatino Linotype" w:eastAsia="MS Mincho" w:hAnsi="Palatino Linotype" w:cs="Times New Roman"/>
          <w:b/>
          <w:sz w:val="24"/>
          <w:szCs w:val="24"/>
          <w:lang w:val="es-ES_tradnl" w:eastAsia="es-ES"/>
        </w:rPr>
        <w:t xml:space="preserve"> SUJETO OBLIGADO, </w:t>
      </w:r>
      <w:r w:rsidRPr="001C1E87">
        <w:rPr>
          <w:rFonts w:ascii="Palatino Linotype" w:eastAsia="MS Mincho" w:hAnsi="Palatino Linotype" w:cs="Times New Roman"/>
          <w:sz w:val="24"/>
          <w:szCs w:val="24"/>
          <w:lang w:val="es-ES_tradnl" w:eastAsia="es-ES"/>
        </w:rPr>
        <w:t>se procede a dictar la presente resolución, con base en los siguientes:</w:t>
      </w:r>
    </w:p>
    <w:p w:rsidR="00F3311B" w:rsidRPr="001C1E87" w:rsidRDefault="00F3311B" w:rsidP="00F3311B">
      <w:pPr>
        <w:keepNext/>
        <w:keepLines/>
        <w:spacing w:before="240" w:after="0" w:line="360" w:lineRule="auto"/>
        <w:jc w:val="center"/>
        <w:outlineLvl w:val="0"/>
        <w:rPr>
          <w:rFonts w:ascii="Palatino Linotype" w:eastAsia="MS Gothic" w:hAnsi="Palatino Linotype" w:cs="Times New Roman"/>
          <w:b/>
          <w:sz w:val="24"/>
          <w:szCs w:val="32"/>
        </w:rPr>
      </w:pPr>
      <w:r w:rsidRPr="001C1E87">
        <w:rPr>
          <w:rFonts w:ascii="Palatino Linotype" w:eastAsia="MS Gothic" w:hAnsi="Palatino Linotype" w:cs="Times New Roman"/>
          <w:b/>
          <w:sz w:val="24"/>
          <w:szCs w:val="32"/>
        </w:rPr>
        <w:t xml:space="preserve"> </w:t>
      </w:r>
      <w:bookmarkStart w:id="0" w:name="_Toc530487389"/>
      <w:r w:rsidRPr="001C1E87">
        <w:rPr>
          <w:rFonts w:ascii="Palatino Linotype" w:eastAsia="MS Gothic" w:hAnsi="Palatino Linotype" w:cs="Times New Roman"/>
          <w:b/>
          <w:sz w:val="24"/>
          <w:szCs w:val="32"/>
        </w:rPr>
        <w:t>A N T E C E D E N T E S</w:t>
      </w:r>
      <w:bookmarkEnd w:id="0"/>
    </w:p>
    <w:p w:rsidR="00F3311B" w:rsidRPr="001C1E87" w:rsidRDefault="00F3311B" w:rsidP="00F3311B">
      <w:pPr>
        <w:spacing w:before="240" w:after="240" w:line="360" w:lineRule="auto"/>
        <w:ind w:left="426"/>
        <w:contextualSpacing/>
        <w:jc w:val="both"/>
        <w:rPr>
          <w:rFonts w:ascii="Palatino Linotype" w:eastAsia="Calibri" w:hAnsi="Palatino Linotype" w:cs="Arial"/>
          <w:sz w:val="24"/>
          <w:szCs w:val="24"/>
          <w:lang w:val="es-ES" w:eastAsia="es-ES"/>
        </w:rPr>
      </w:pPr>
    </w:p>
    <w:p w:rsidR="00F3311B" w:rsidRPr="001C1E87" w:rsidRDefault="00F3311B" w:rsidP="00F3311B">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1C1E87">
        <w:rPr>
          <w:rFonts w:ascii="Palatino Linotype" w:eastAsia="Calibri" w:hAnsi="Palatino Linotype" w:cs="Arial"/>
          <w:sz w:val="24"/>
          <w:szCs w:val="24"/>
          <w:lang w:val="es-ES" w:eastAsia="es-ES"/>
        </w:rPr>
        <w:t xml:space="preserve">El día trece (13) </w:t>
      </w:r>
      <w:r w:rsidRPr="001C1E87">
        <w:rPr>
          <w:rFonts w:ascii="Palatino Linotype" w:eastAsia="Times New Roman" w:hAnsi="Palatino Linotype" w:cs="Arial"/>
          <w:sz w:val="24"/>
          <w:szCs w:val="24"/>
          <w:lang w:val="es-ES" w:eastAsia="es-ES"/>
        </w:rPr>
        <w:t xml:space="preserve">de agosto </w:t>
      </w:r>
      <w:r w:rsidRPr="001C1E87">
        <w:rPr>
          <w:rFonts w:ascii="Palatino Linotype" w:eastAsia="Calibri" w:hAnsi="Palatino Linotype" w:cs="Arial"/>
          <w:sz w:val="24"/>
          <w:szCs w:val="24"/>
          <w:lang w:val="es-ES" w:eastAsia="es-ES"/>
        </w:rPr>
        <w:t>de dos mil dieciocho,</w:t>
      </w:r>
      <w:r w:rsidRPr="001C1E87">
        <w:rPr>
          <w:rFonts w:ascii="Palatino Linotype" w:eastAsia="Calibri" w:hAnsi="Palatino Linotype" w:cs="Times New Roman"/>
          <w:sz w:val="24"/>
          <w:szCs w:val="24"/>
          <w:lang w:val="es-ES" w:eastAsia="es-ES"/>
        </w:rPr>
        <w:t xml:space="preserve"> se presentó </w:t>
      </w:r>
      <w:r w:rsidRPr="001C1E87">
        <w:rPr>
          <w:rFonts w:ascii="Palatino Linotype" w:eastAsia="Calibri" w:hAnsi="Palatino Linotype" w:cs="Arial"/>
          <w:sz w:val="24"/>
          <w:szCs w:val="24"/>
          <w:lang w:val="es-ES" w:eastAsia="es-ES"/>
        </w:rPr>
        <w:t xml:space="preserve">ante el </w:t>
      </w:r>
      <w:r w:rsidRPr="001C1E87">
        <w:rPr>
          <w:rFonts w:ascii="Palatino Linotype" w:eastAsia="Calibri" w:hAnsi="Palatino Linotype" w:cs="Arial"/>
          <w:b/>
          <w:sz w:val="24"/>
          <w:szCs w:val="24"/>
          <w:lang w:val="es-ES" w:eastAsia="es-ES"/>
        </w:rPr>
        <w:t>SUJETO OBLIGADO</w:t>
      </w:r>
      <w:r w:rsidRPr="001C1E87">
        <w:rPr>
          <w:rFonts w:ascii="Palatino Linotype" w:eastAsia="Calibri" w:hAnsi="Palatino Linotype" w:cs="Arial"/>
          <w:sz w:val="24"/>
          <w:szCs w:val="24"/>
          <w:lang w:val="es-ES_tradnl" w:eastAsia="es-ES"/>
        </w:rPr>
        <w:t xml:space="preserve"> vía </w:t>
      </w:r>
      <w:r w:rsidRPr="001C1E87">
        <w:rPr>
          <w:rFonts w:ascii="Palatino Linotype" w:eastAsia="Calibri" w:hAnsi="Palatino Linotype" w:cs="Arial"/>
          <w:sz w:val="24"/>
          <w:szCs w:val="24"/>
          <w:lang w:val="es-ES" w:eastAsia="es-ES"/>
        </w:rPr>
        <w:t xml:space="preserve">Sistema de Acceso a la Información Mexiquense </w:t>
      </w:r>
      <w:r w:rsidRPr="001C1E87">
        <w:rPr>
          <w:rFonts w:ascii="Palatino Linotype" w:eastAsia="Calibri" w:hAnsi="Palatino Linotype" w:cs="Arial"/>
          <w:b/>
          <w:sz w:val="24"/>
          <w:szCs w:val="24"/>
          <w:lang w:val="es-ES" w:eastAsia="es-ES"/>
        </w:rPr>
        <w:t>(SAIMEX)</w:t>
      </w:r>
      <w:r w:rsidRPr="001C1E87">
        <w:rPr>
          <w:rFonts w:ascii="Palatino Linotype" w:eastAsia="Calibri" w:hAnsi="Palatino Linotype" w:cs="Arial"/>
          <w:sz w:val="24"/>
          <w:szCs w:val="24"/>
          <w:lang w:val="es-ES" w:eastAsia="es-ES"/>
        </w:rPr>
        <w:t>, la solicitud de información pública, registrada con el número</w:t>
      </w:r>
      <w:r w:rsidRPr="001C1E87">
        <w:rPr>
          <w:rFonts w:ascii="Palatino Linotype" w:eastAsia="Times New Roman" w:hAnsi="Palatino Linotype" w:cs="Arial"/>
          <w:b/>
          <w:sz w:val="24"/>
          <w:szCs w:val="24"/>
          <w:lang w:val="es-ES" w:eastAsia="es-ES"/>
        </w:rPr>
        <w:t xml:space="preserve"> 00587/SE/IP/2018 </w:t>
      </w:r>
      <w:r w:rsidRPr="001C1E87">
        <w:rPr>
          <w:rFonts w:ascii="Palatino Linotype" w:eastAsia="Calibri" w:hAnsi="Palatino Linotype" w:cs="Arial"/>
          <w:sz w:val="24"/>
          <w:szCs w:val="24"/>
          <w:lang w:val="es-ES" w:eastAsia="es-ES"/>
        </w:rPr>
        <w:t>mediante la cual se requirió:</w:t>
      </w:r>
    </w:p>
    <w:p w:rsidR="00F3311B" w:rsidRPr="001C1E87" w:rsidRDefault="00F3311B" w:rsidP="00F3311B">
      <w:pPr>
        <w:spacing w:before="240" w:after="240" w:line="360" w:lineRule="auto"/>
        <w:ind w:left="426"/>
        <w:contextualSpacing/>
        <w:jc w:val="both"/>
        <w:rPr>
          <w:rFonts w:ascii="Palatino Linotype" w:eastAsia="Calibri" w:hAnsi="Palatino Linotype" w:cs="Arial"/>
          <w:sz w:val="24"/>
          <w:szCs w:val="24"/>
          <w:lang w:val="es-ES" w:eastAsia="es-ES"/>
        </w:rPr>
      </w:pPr>
    </w:p>
    <w:p w:rsidR="00F3311B" w:rsidRPr="001C1E87" w:rsidRDefault="00F3311B" w:rsidP="00F3311B">
      <w:pPr>
        <w:spacing w:before="240" w:after="240" w:line="360" w:lineRule="auto"/>
        <w:ind w:left="426" w:right="567"/>
        <w:contextualSpacing/>
        <w:jc w:val="both"/>
        <w:rPr>
          <w:rFonts w:ascii="Palatino Linotype" w:eastAsia="Calibri" w:hAnsi="Palatino Linotype" w:cs="Arial"/>
          <w:i/>
          <w:lang w:val="es-ES" w:eastAsia="es-ES"/>
        </w:rPr>
      </w:pPr>
      <w:r w:rsidRPr="001C1E87">
        <w:rPr>
          <w:rFonts w:ascii="Palatino Linotype" w:eastAsia="Calibri" w:hAnsi="Palatino Linotype" w:cs="Arial"/>
          <w:i/>
          <w:lang w:val="es-ES" w:eastAsia="es-ES"/>
        </w:rPr>
        <w:t>“</w:t>
      </w:r>
      <w:r w:rsidRPr="001C1E87">
        <w:rPr>
          <w:rFonts w:ascii="Palatino Linotype" w:eastAsia="Calibri" w:hAnsi="Palatino Linotype" w:cs="Arial"/>
          <w:i/>
          <w:lang w:eastAsia="es-ES"/>
        </w:rPr>
        <w:t xml:space="preserve">DURANTE EL CICLO ESCOLAR 2017-2018 LA </w:t>
      </w:r>
      <w:r w:rsidRPr="001C1E87">
        <w:rPr>
          <w:rFonts w:ascii="Palatino Linotype" w:eastAsia="Calibri" w:hAnsi="Palatino Linotype" w:cs="Arial"/>
          <w:b/>
          <w:i/>
          <w:lang w:eastAsia="es-ES"/>
        </w:rPr>
        <w:t>ESCUELA NORMAL DE LOS REYES ACAQUILPAN</w:t>
      </w:r>
      <w:r w:rsidRPr="001C1E87">
        <w:rPr>
          <w:rFonts w:ascii="Palatino Linotype" w:eastAsia="Calibri" w:hAnsi="Palatino Linotype" w:cs="Arial"/>
          <w:i/>
          <w:lang w:eastAsia="es-ES"/>
        </w:rPr>
        <w:t>, UBICADA EN EL MUNICIPIO DE LOS REYES LA PAZ, ESTADO DE MÉXICO, Y CON CCT 15 ENLOO21S; R</w:t>
      </w:r>
      <w:r w:rsidRPr="001C1E87">
        <w:rPr>
          <w:rFonts w:ascii="Palatino Linotype" w:eastAsia="Calibri" w:hAnsi="Palatino Linotype" w:cs="Arial"/>
          <w:b/>
          <w:i/>
          <w:lang w:eastAsia="es-ES"/>
        </w:rPr>
        <w:t>EALIZO UNA COMPRA POR MAS DE 100 SILLAS</w:t>
      </w:r>
      <w:r w:rsidRPr="001C1E87">
        <w:rPr>
          <w:rFonts w:ascii="Palatino Linotype" w:eastAsia="Calibri" w:hAnsi="Palatino Linotype" w:cs="Arial"/>
          <w:i/>
          <w:lang w:eastAsia="es-ES"/>
        </w:rPr>
        <w:t xml:space="preserve"> (SILLAS DE SALA DE ESPERA). SE DESEA SABER EL </w:t>
      </w:r>
      <w:r w:rsidRPr="001C1E87">
        <w:rPr>
          <w:rFonts w:ascii="Palatino Linotype" w:eastAsia="Calibri" w:hAnsi="Palatino Linotype" w:cs="Arial"/>
          <w:b/>
          <w:i/>
          <w:lang w:eastAsia="es-ES"/>
        </w:rPr>
        <w:t>COSTO UNITARIO</w:t>
      </w:r>
      <w:r w:rsidRPr="001C1E87">
        <w:rPr>
          <w:rFonts w:ascii="Palatino Linotype" w:eastAsia="Calibri" w:hAnsi="Palatino Linotype" w:cs="Arial"/>
          <w:i/>
          <w:lang w:eastAsia="es-ES"/>
        </w:rPr>
        <w:t xml:space="preserve">. </w:t>
      </w:r>
      <w:r w:rsidRPr="001C1E87">
        <w:rPr>
          <w:rFonts w:ascii="Palatino Linotype" w:eastAsia="Calibri" w:hAnsi="Palatino Linotype" w:cs="Arial"/>
          <w:b/>
          <w:i/>
          <w:lang w:eastAsia="es-ES"/>
        </w:rPr>
        <w:t>FACTURA POR LA ADQUISICIÓN TOTAL</w:t>
      </w:r>
      <w:r w:rsidRPr="001C1E87">
        <w:rPr>
          <w:rFonts w:ascii="Palatino Linotype" w:eastAsia="Calibri" w:hAnsi="Palatino Linotype" w:cs="Arial"/>
          <w:i/>
          <w:lang w:eastAsia="es-ES"/>
        </w:rPr>
        <w:t xml:space="preserve">. </w:t>
      </w:r>
      <w:r w:rsidRPr="001C1E87">
        <w:rPr>
          <w:rFonts w:ascii="Palatino Linotype" w:eastAsia="Calibri" w:hAnsi="Palatino Linotype" w:cs="Arial"/>
          <w:b/>
          <w:i/>
          <w:lang w:eastAsia="es-ES"/>
        </w:rPr>
        <w:t>CUENTA BANCARIA DE DONDE SE TOMO EL RECURSO</w:t>
      </w:r>
      <w:r w:rsidRPr="001C1E87">
        <w:rPr>
          <w:rFonts w:ascii="Palatino Linotype" w:eastAsia="Calibri" w:hAnsi="Palatino Linotype" w:cs="Arial"/>
          <w:i/>
          <w:lang w:eastAsia="es-ES"/>
        </w:rPr>
        <w:t xml:space="preserve"> (DINERO) </w:t>
      </w:r>
      <w:r w:rsidRPr="001C1E87">
        <w:rPr>
          <w:rFonts w:ascii="Palatino Linotype" w:eastAsia="Calibri" w:hAnsi="Palatino Linotype" w:cs="Arial"/>
          <w:b/>
          <w:i/>
          <w:lang w:eastAsia="es-ES"/>
        </w:rPr>
        <w:t xml:space="preserve">AUTORIZACIÓN DE COMPRA EMITIDA POR UNA AUTORIDAD SUPERIOR DICTAMEN DE ADQUISICIÓN-LICITACIÓN DE COMPRA INVITACIÓN A LICITACIÓN Y </w:t>
      </w:r>
      <w:r w:rsidRPr="001C1E87">
        <w:rPr>
          <w:rFonts w:ascii="Palatino Linotype" w:eastAsia="Calibri" w:hAnsi="Palatino Linotype" w:cs="Arial"/>
          <w:b/>
          <w:i/>
          <w:lang w:eastAsia="es-ES"/>
        </w:rPr>
        <w:lastRenderedPageBreak/>
        <w:t>PARÁMETROS PARA LA SELECCIÓN DEL PROVEEDOR</w:t>
      </w:r>
      <w:r w:rsidRPr="001C1E87">
        <w:rPr>
          <w:rFonts w:ascii="Palatino Linotype" w:eastAsia="Calibri" w:hAnsi="Palatino Linotype" w:cs="Arial"/>
          <w:i/>
          <w:lang w:eastAsia="es-ES"/>
        </w:rPr>
        <w:t>. ESTA SOLICITUD YA TIENE RESPUESTAS PREVIAS POR ALGUNAS DEPENDENCIAS... SE ANEXAN LOS OFICIOS QUE DAN CUENTA DE ELLO.</w:t>
      </w:r>
      <w:r w:rsidRPr="001C1E87">
        <w:rPr>
          <w:rFonts w:ascii="Palatino Linotype" w:eastAsia="Calibri" w:hAnsi="Palatino Linotype" w:cs="Arial"/>
          <w:i/>
          <w:lang w:val="es-ES" w:eastAsia="es-ES"/>
        </w:rPr>
        <w:t>” (Sic)</w:t>
      </w:r>
    </w:p>
    <w:p w:rsidR="00F3311B" w:rsidRPr="001C1E87" w:rsidRDefault="00F3311B" w:rsidP="00F3311B">
      <w:pPr>
        <w:spacing w:before="240" w:after="240" w:line="360" w:lineRule="auto"/>
        <w:ind w:left="567" w:right="567"/>
        <w:contextualSpacing/>
        <w:jc w:val="both"/>
        <w:rPr>
          <w:rFonts w:ascii="Palatino Linotype" w:eastAsia="Calibri" w:hAnsi="Palatino Linotype" w:cs="Arial"/>
          <w:i/>
          <w:sz w:val="24"/>
          <w:szCs w:val="24"/>
          <w:lang w:val="es-ES" w:eastAsia="es-ES"/>
        </w:rPr>
      </w:pPr>
    </w:p>
    <w:p w:rsidR="00F3311B" w:rsidRPr="001C1E87" w:rsidRDefault="00F3311B" w:rsidP="000D5C99">
      <w:pPr>
        <w:numPr>
          <w:ilvl w:val="0"/>
          <w:numId w:val="1"/>
        </w:numPr>
        <w:spacing w:before="100" w:beforeAutospacing="1" w:after="0" w:afterAutospacing="1" w:line="360" w:lineRule="auto"/>
        <w:ind w:right="567"/>
        <w:contextualSpacing/>
        <w:jc w:val="both"/>
        <w:rPr>
          <w:rFonts w:ascii="Palatino Linotype" w:eastAsia="Times New Roman" w:hAnsi="Palatino Linotype" w:cs="Arial"/>
          <w:color w:val="333333"/>
          <w:sz w:val="24"/>
          <w:szCs w:val="24"/>
          <w:lang w:eastAsia="es-MX"/>
        </w:rPr>
      </w:pPr>
      <w:r w:rsidRPr="001C1E87">
        <w:rPr>
          <w:rFonts w:ascii="Palatino Linotype" w:eastAsia="Times New Roman" w:hAnsi="Palatino Linotype" w:cs="Arial"/>
          <w:color w:val="333333"/>
          <w:sz w:val="24"/>
          <w:szCs w:val="24"/>
          <w:lang w:eastAsia="es-MX"/>
        </w:rPr>
        <w:t xml:space="preserve">El recurrente adjuntó a la solicitud de información cinco archivos bajo los nombres de </w:t>
      </w:r>
      <w:hyperlink r:id="rId7" w:tgtFrame="_blank" w:history="1">
        <w:r w:rsidRPr="001C1E87">
          <w:rPr>
            <w:rFonts w:ascii="Palatino Linotype" w:eastAsia="Times New Roman" w:hAnsi="Palatino Linotype" w:cs="Arial"/>
            <w:color w:val="333333"/>
            <w:sz w:val="24"/>
            <w:szCs w:val="24"/>
            <w:lang w:eastAsia="es-MX"/>
          </w:rPr>
          <w:t>IMG_20180813_072213685_LL.jpg</w:t>
        </w:r>
      </w:hyperlink>
      <w:r w:rsidRPr="001C1E87">
        <w:rPr>
          <w:rFonts w:ascii="Palatino Linotype" w:eastAsia="Times New Roman" w:hAnsi="Palatino Linotype" w:cs="Arial"/>
          <w:color w:val="333333"/>
          <w:sz w:val="24"/>
          <w:szCs w:val="24"/>
          <w:lang w:eastAsia="es-MX"/>
        </w:rPr>
        <w:t xml:space="preserve">, </w:t>
      </w:r>
      <w:hyperlink r:id="rId8" w:tgtFrame="_blank" w:history="1">
        <w:r w:rsidRPr="001C1E87">
          <w:rPr>
            <w:rFonts w:ascii="Palatino Linotype" w:eastAsia="Times New Roman" w:hAnsi="Palatino Linotype" w:cs="Arial"/>
            <w:color w:val="333333"/>
            <w:sz w:val="24"/>
            <w:szCs w:val="24"/>
            <w:lang w:eastAsia="es-MX"/>
          </w:rPr>
          <w:t>IMG_20180813_072217422.jpg</w:t>
        </w:r>
      </w:hyperlink>
      <w:r w:rsidRPr="001C1E87">
        <w:rPr>
          <w:rFonts w:ascii="Palatino Linotype" w:eastAsia="Times New Roman" w:hAnsi="Palatino Linotype" w:cs="Arial"/>
          <w:color w:val="333333"/>
          <w:sz w:val="24"/>
          <w:szCs w:val="24"/>
          <w:lang w:eastAsia="es-MX"/>
        </w:rPr>
        <w:t xml:space="preserve">, </w:t>
      </w:r>
      <w:hyperlink r:id="rId9" w:tgtFrame="_blank" w:history="1">
        <w:r w:rsidRPr="001C1E87">
          <w:rPr>
            <w:rFonts w:ascii="Palatino Linotype" w:eastAsia="Times New Roman" w:hAnsi="Palatino Linotype" w:cs="Arial"/>
            <w:color w:val="333333"/>
            <w:sz w:val="24"/>
            <w:szCs w:val="24"/>
            <w:lang w:eastAsia="es-MX"/>
          </w:rPr>
          <w:t>00526-SE-IP-2018 RESPUESTA (1).</w:t>
        </w:r>
        <w:proofErr w:type="spellStart"/>
        <w:r w:rsidRPr="001C1E87">
          <w:rPr>
            <w:rFonts w:ascii="Palatino Linotype" w:eastAsia="Times New Roman" w:hAnsi="Palatino Linotype" w:cs="Arial"/>
            <w:color w:val="333333"/>
            <w:sz w:val="24"/>
            <w:szCs w:val="24"/>
            <w:lang w:eastAsia="es-MX"/>
          </w:rPr>
          <w:t>pdf</w:t>
        </w:r>
        <w:proofErr w:type="spellEnd"/>
      </w:hyperlink>
      <w:r w:rsidRPr="001C1E87">
        <w:rPr>
          <w:rFonts w:ascii="Palatino Linotype" w:eastAsia="Times New Roman" w:hAnsi="Palatino Linotype" w:cs="Arial"/>
          <w:color w:val="333333"/>
          <w:sz w:val="24"/>
          <w:szCs w:val="24"/>
          <w:lang w:eastAsia="es-MX"/>
        </w:rPr>
        <w:t xml:space="preserve">, </w:t>
      </w:r>
      <w:hyperlink r:id="rId10" w:tgtFrame="_blank" w:history="1">
        <w:r w:rsidRPr="001C1E87">
          <w:rPr>
            <w:rFonts w:ascii="Palatino Linotype" w:eastAsia="Times New Roman" w:hAnsi="Palatino Linotype" w:cs="Arial"/>
            <w:color w:val="333333"/>
            <w:sz w:val="24"/>
            <w:szCs w:val="24"/>
            <w:lang w:eastAsia="es-MX"/>
          </w:rPr>
          <w:t>5260001.pdf</w:t>
        </w:r>
      </w:hyperlink>
      <w:r w:rsidRPr="001C1E87">
        <w:rPr>
          <w:rFonts w:ascii="Palatino Linotype" w:eastAsia="Times New Roman" w:hAnsi="Palatino Linotype" w:cs="Arial"/>
          <w:color w:val="333333"/>
          <w:sz w:val="24"/>
          <w:szCs w:val="24"/>
          <w:lang w:eastAsia="es-MX"/>
        </w:rPr>
        <w:t xml:space="preserve"> y </w:t>
      </w:r>
      <w:hyperlink r:id="rId11" w:tgtFrame="_blank" w:history="1">
        <w:r w:rsidRPr="001C1E87">
          <w:rPr>
            <w:rFonts w:ascii="Palatino Linotype" w:eastAsia="Times New Roman" w:hAnsi="Palatino Linotype" w:cs="Arial"/>
            <w:color w:val="333333"/>
            <w:sz w:val="24"/>
            <w:szCs w:val="24"/>
            <w:lang w:eastAsia="es-MX"/>
          </w:rPr>
          <w:t>Oficio 1467 (1).</w:t>
        </w:r>
        <w:proofErr w:type="spellStart"/>
        <w:r w:rsidRPr="001C1E87">
          <w:rPr>
            <w:rFonts w:ascii="Palatino Linotype" w:eastAsia="Times New Roman" w:hAnsi="Palatino Linotype" w:cs="Arial"/>
            <w:color w:val="333333"/>
            <w:sz w:val="24"/>
            <w:szCs w:val="24"/>
            <w:lang w:eastAsia="es-MX"/>
          </w:rPr>
          <w:t>pdf</w:t>
        </w:r>
        <w:proofErr w:type="spellEnd"/>
      </w:hyperlink>
      <w:r w:rsidRPr="001C1E87">
        <w:rPr>
          <w:rFonts w:ascii="Palatino Linotype" w:eastAsia="Times New Roman" w:hAnsi="Palatino Linotype" w:cs="Arial"/>
          <w:color w:val="333333"/>
          <w:sz w:val="24"/>
          <w:szCs w:val="24"/>
          <w:lang w:eastAsia="es-MX"/>
        </w:rPr>
        <w:t>, mismos que</w:t>
      </w:r>
      <w:r w:rsidR="003F3049" w:rsidRPr="001C1E87">
        <w:rPr>
          <w:rFonts w:ascii="Palatino Linotype" w:eastAsia="Times New Roman" w:hAnsi="Palatino Linotype" w:cs="Arial"/>
          <w:color w:val="333333"/>
          <w:sz w:val="24"/>
          <w:szCs w:val="24"/>
          <w:lang w:eastAsia="es-MX"/>
        </w:rPr>
        <w:t xml:space="preserve"> ya son del cocimiento de las partes, motivo por el cual se omite su reproducción </w:t>
      </w:r>
    </w:p>
    <w:p w:rsidR="00F3311B" w:rsidRPr="001C1E87" w:rsidRDefault="00F3311B" w:rsidP="003F3049">
      <w:pPr>
        <w:spacing w:after="0" w:line="360" w:lineRule="auto"/>
        <w:ind w:left="360"/>
        <w:contextualSpacing/>
        <w:jc w:val="both"/>
        <w:rPr>
          <w:rFonts w:ascii="Palatino Linotype" w:eastAsia="Times New Roman" w:hAnsi="Palatino Linotype" w:cs="Arial"/>
          <w:sz w:val="24"/>
          <w:szCs w:val="24"/>
          <w:lang w:val="es-ES" w:eastAsia="es-ES"/>
        </w:rPr>
      </w:pPr>
    </w:p>
    <w:p w:rsidR="00F3311B" w:rsidRPr="001C1E87" w:rsidRDefault="00F3311B" w:rsidP="00F3311B">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C1E87">
        <w:rPr>
          <w:rFonts w:ascii="Palatino Linotype" w:eastAsia="Times New Roman" w:hAnsi="Palatino Linotype" w:cs="Arial"/>
          <w:sz w:val="24"/>
          <w:szCs w:val="24"/>
          <w:lang w:val="es-ES" w:eastAsia="es-ES"/>
        </w:rPr>
        <w:t>Señaló como modalidad de entrega de la información</w:t>
      </w:r>
      <w:r w:rsidRPr="001C1E87">
        <w:rPr>
          <w:rFonts w:ascii="Palatino Linotype" w:eastAsia="Times New Roman" w:hAnsi="Palatino Linotype" w:cs="Arial"/>
          <w:b/>
          <w:sz w:val="24"/>
          <w:szCs w:val="24"/>
          <w:lang w:val="es-ES" w:eastAsia="es-ES"/>
        </w:rPr>
        <w:t>:</w:t>
      </w:r>
      <w:r w:rsidRPr="001C1E87">
        <w:rPr>
          <w:rFonts w:ascii="Palatino Linotype" w:eastAsia="Times New Roman" w:hAnsi="Palatino Linotype" w:cs="Arial"/>
          <w:sz w:val="24"/>
          <w:szCs w:val="24"/>
          <w:lang w:val="es-ES" w:eastAsia="es-ES"/>
        </w:rPr>
        <w:t xml:space="preserve"> </w:t>
      </w:r>
      <w:r w:rsidRPr="001C1E87">
        <w:rPr>
          <w:rFonts w:ascii="Palatino Linotype" w:eastAsia="Times New Roman" w:hAnsi="Palatino Linotype" w:cs="Arial"/>
          <w:b/>
          <w:sz w:val="24"/>
          <w:szCs w:val="24"/>
          <w:lang w:val="es-ES" w:eastAsia="es-ES"/>
        </w:rPr>
        <w:t>a través de SAIMEX.</w:t>
      </w:r>
    </w:p>
    <w:p w:rsidR="00F3311B" w:rsidRPr="001C1E87" w:rsidRDefault="00F3311B" w:rsidP="00F3311B">
      <w:pPr>
        <w:spacing w:after="0" w:line="360" w:lineRule="auto"/>
        <w:ind w:left="360"/>
        <w:contextualSpacing/>
        <w:jc w:val="both"/>
        <w:rPr>
          <w:rFonts w:ascii="Palatino Linotype" w:eastAsia="Times New Roman" w:hAnsi="Palatino Linotype" w:cs="Arial"/>
          <w:sz w:val="24"/>
          <w:szCs w:val="24"/>
          <w:lang w:val="es-ES" w:eastAsia="es-ES"/>
        </w:rPr>
      </w:pPr>
    </w:p>
    <w:p w:rsidR="00F3311B" w:rsidRPr="001C1E87" w:rsidRDefault="005D43AF" w:rsidP="00631A46">
      <w:pPr>
        <w:numPr>
          <w:ilvl w:val="0"/>
          <w:numId w:val="2"/>
        </w:numPr>
        <w:spacing w:before="240" w:after="240" w:line="360" w:lineRule="auto"/>
        <w:ind w:left="426" w:hanging="426"/>
        <w:contextualSpacing/>
        <w:jc w:val="both"/>
        <w:rPr>
          <w:rFonts w:ascii="Palatino Linotype" w:hAnsi="Palatino Linotype"/>
          <w:b/>
          <w:sz w:val="24"/>
          <w:szCs w:val="24"/>
          <w:lang w:val="es-ES" w:eastAsia="es-ES"/>
        </w:rPr>
      </w:pPr>
      <w:r w:rsidRPr="001C1E87">
        <w:rPr>
          <w:rFonts w:ascii="Palatino Linotype" w:hAnsi="Palatino Linotype"/>
          <w:sz w:val="24"/>
          <w:szCs w:val="24"/>
          <w:lang w:val="es-ES" w:eastAsia="es-ES"/>
        </w:rPr>
        <w:t xml:space="preserve">El día tres </w:t>
      </w:r>
      <w:r w:rsidR="00631A46" w:rsidRPr="001C1E87">
        <w:rPr>
          <w:rFonts w:ascii="Palatino Linotype" w:hAnsi="Palatino Linotype"/>
          <w:sz w:val="24"/>
          <w:szCs w:val="24"/>
          <w:lang w:val="es-ES" w:eastAsia="es-ES"/>
        </w:rPr>
        <w:t xml:space="preserve">(03) </w:t>
      </w:r>
      <w:r w:rsidRPr="001C1E87">
        <w:rPr>
          <w:rFonts w:ascii="Palatino Linotype" w:hAnsi="Palatino Linotype"/>
          <w:sz w:val="24"/>
          <w:szCs w:val="24"/>
          <w:lang w:val="es-ES" w:eastAsia="es-ES"/>
        </w:rPr>
        <w:t>de</w:t>
      </w:r>
      <w:r w:rsidR="00631A46" w:rsidRPr="001C1E87">
        <w:rPr>
          <w:rFonts w:ascii="Palatino Linotype" w:hAnsi="Palatino Linotype"/>
          <w:sz w:val="24"/>
          <w:szCs w:val="24"/>
          <w:lang w:val="es-ES" w:eastAsia="es-ES"/>
        </w:rPr>
        <w:t xml:space="preserve"> septiembre de la presente anualidad el </w:t>
      </w:r>
      <w:r w:rsidR="00631A46" w:rsidRPr="001C1E87">
        <w:rPr>
          <w:rFonts w:ascii="Palatino Linotype" w:hAnsi="Palatino Linotype"/>
          <w:b/>
          <w:sz w:val="24"/>
          <w:szCs w:val="24"/>
          <w:lang w:val="es-ES" w:eastAsia="es-ES"/>
        </w:rPr>
        <w:t>SUJETO OBLIGADO</w:t>
      </w:r>
      <w:r w:rsidRPr="001C1E87">
        <w:rPr>
          <w:rFonts w:ascii="Palatino Linotype" w:hAnsi="Palatino Linotype"/>
          <w:sz w:val="24"/>
          <w:szCs w:val="24"/>
          <w:lang w:val="es-ES" w:eastAsia="es-ES"/>
        </w:rPr>
        <w:t xml:space="preserve"> </w:t>
      </w:r>
      <w:r w:rsidR="00631A46" w:rsidRPr="001C1E87">
        <w:rPr>
          <w:rFonts w:ascii="Palatino Linotype" w:hAnsi="Palatino Linotype"/>
          <w:sz w:val="24"/>
          <w:szCs w:val="24"/>
          <w:lang w:val="es-ES" w:eastAsia="es-ES"/>
        </w:rPr>
        <w:t>emiti</w:t>
      </w:r>
      <w:r w:rsidR="00F3311B" w:rsidRPr="001C1E87">
        <w:rPr>
          <w:rFonts w:ascii="Palatino Linotype" w:hAnsi="Palatino Linotype"/>
          <w:sz w:val="24"/>
          <w:szCs w:val="24"/>
          <w:lang w:val="es-ES" w:eastAsia="es-ES"/>
        </w:rPr>
        <w:t xml:space="preserve">ó su respectiva respuesta, adjuntando </w:t>
      </w:r>
      <w:r w:rsidR="00631A46" w:rsidRPr="001C1E87">
        <w:rPr>
          <w:rFonts w:ascii="Palatino Linotype" w:hAnsi="Palatino Linotype"/>
          <w:sz w:val="24"/>
          <w:szCs w:val="24"/>
          <w:lang w:val="es-ES" w:eastAsia="es-ES"/>
        </w:rPr>
        <w:t>los</w:t>
      </w:r>
      <w:r w:rsidR="00F3311B" w:rsidRPr="001C1E87">
        <w:rPr>
          <w:rFonts w:ascii="Palatino Linotype" w:hAnsi="Palatino Linotype"/>
          <w:sz w:val="24"/>
          <w:szCs w:val="24"/>
          <w:lang w:val="es-ES" w:eastAsia="es-ES"/>
        </w:rPr>
        <w:t xml:space="preserve"> archivo</w:t>
      </w:r>
      <w:r w:rsidR="00631A46" w:rsidRPr="001C1E87">
        <w:rPr>
          <w:rFonts w:ascii="Palatino Linotype" w:hAnsi="Palatino Linotype"/>
          <w:sz w:val="24"/>
          <w:szCs w:val="24"/>
          <w:lang w:val="es-ES" w:eastAsia="es-ES"/>
        </w:rPr>
        <w:t>s</w:t>
      </w:r>
      <w:r w:rsidR="00F3311B" w:rsidRPr="001C1E87">
        <w:rPr>
          <w:rFonts w:ascii="Palatino Linotype" w:hAnsi="Palatino Linotype"/>
          <w:sz w:val="24"/>
          <w:szCs w:val="24"/>
          <w:lang w:val="es-ES" w:eastAsia="es-ES"/>
        </w:rPr>
        <w:t xml:space="preserve"> electrónico</w:t>
      </w:r>
      <w:r w:rsidR="00631A46" w:rsidRPr="001C1E87">
        <w:rPr>
          <w:rFonts w:ascii="Palatino Linotype" w:hAnsi="Palatino Linotype"/>
          <w:sz w:val="24"/>
          <w:szCs w:val="24"/>
          <w:lang w:val="es-ES" w:eastAsia="es-ES"/>
        </w:rPr>
        <w:t xml:space="preserve">s </w:t>
      </w:r>
      <w:r w:rsidR="00631A46" w:rsidRPr="001C1E87">
        <w:rPr>
          <w:rFonts w:ascii="Palatino Linotype" w:hAnsi="Palatino Linotype"/>
          <w:b/>
          <w:sz w:val="24"/>
          <w:szCs w:val="24"/>
          <w:lang w:val="es-ES" w:eastAsia="es-ES"/>
        </w:rPr>
        <w:t xml:space="preserve">Oficio 1611 VERSIONES PÚBLICAS.pdf, .5870001.pdf y 47aSESION.pdf, </w:t>
      </w:r>
      <w:r w:rsidR="00F3311B" w:rsidRPr="001C1E87">
        <w:rPr>
          <w:rFonts w:ascii="Palatino Linotype" w:hAnsi="Palatino Linotype"/>
          <w:sz w:val="24"/>
          <w:szCs w:val="24"/>
          <w:lang w:val="es-ES" w:eastAsia="es-ES"/>
        </w:rPr>
        <w:t xml:space="preserve">información que ya es del conocimiento de las partes y por economía procesal se omite su reproducción. </w:t>
      </w:r>
    </w:p>
    <w:p w:rsidR="00F3311B" w:rsidRPr="001C1E87" w:rsidRDefault="00F3311B" w:rsidP="00F3311B">
      <w:pPr>
        <w:spacing w:before="240" w:after="240" w:line="360" w:lineRule="auto"/>
        <w:ind w:left="426"/>
        <w:contextualSpacing/>
        <w:jc w:val="both"/>
        <w:rPr>
          <w:rFonts w:ascii="Palatino Linotype" w:hAnsi="Palatino Linotype"/>
          <w:sz w:val="24"/>
          <w:szCs w:val="24"/>
          <w:lang w:eastAsia="es-ES"/>
        </w:rPr>
      </w:pPr>
    </w:p>
    <w:p w:rsidR="00F3311B" w:rsidRPr="001C1E87" w:rsidRDefault="00F3311B" w:rsidP="00F3311B">
      <w:pPr>
        <w:spacing w:before="240" w:after="240" w:line="360" w:lineRule="auto"/>
        <w:ind w:left="426" w:right="567"/>
        <w:contextualSpacing/>
        <w:jc w:val="both"/>
        <w:rPr>
          <w:rFonts w:ascii="Palatino Linotype" w:hAnsi="Palatino Linotype"/>
          <w:i/>
          <w:lang w:eastAsia="es-ES"/>
        </w:rPr>
      </w:pPr>
      <w:r w:rsidRPr="001C1E87">
        <w:rPr>
          <w:rFonts w:ascii="Palatino Linotype" w:hAnsi="Palatino Linotype"/>
          <w:i/>
          <w:lang w:eastAsia="es-ES"/>
        </w:rPr>
        <w:t>“</w:t>
      </w:r>
      <w:r w:rsidR="0049028B" w:rsidRPr="001C1E87">
        <w:rPr>
          <w:rFonts w:ascii="Palatino Linotype" w:hAnsi="Palatino Linotype"/>
          <w:i/>
          <w:lang w:eastAsia="es-ES"/>
        </w:rPr>
        <w:t xml:space="preserve">De conformidad con lo dispuesto en los artículos 137 y 163 de la Ley de Transparencia y Acceso a la Información Pública del Estado de México y Municipios, se adjunta un archivo correspondiente al acuerdo de fecha tres de septiembre del año dos mil dieciocho, suscrito por el Responsable de la Unidad de Transparencia. De igual forma, se notifica la Resolución emitida por el Comité de Transparencia, en su Cuadragésima Séptima Sesión Extraordinaria de dos mil dieciocho, emitida de conformidad con el artículo 49 fracción </w:t>
      </w:r>
      <w:r w:rsidR="0049028B" w:rsidRPr="001C1E87">
        <w:rPr>
          <w:rFonts w:ascii="Palatino Linotype" w:hAnsi="Palatino Linotype"/>
          <w:i/>
          <w:lang w:eastAsia="es-ES"/>
        </w:rPr>
        <w:lastRenderedPageBreak/>
        <w:t>XII de la Ley de la materia, la cual también se envía en archivo adjunto, así como las versiones públicas de la información solicitada</w:t>
      </w:r>
      <w:r w:rsidRPr="001C1E87">
        <w:rPr>
          <w:rFonts w:ascii="Palatino Linotype" w:hAnsi="Palatino Linotype"/>
          <w:i/>
          <w:lang w:eastAsia="es-ES"/>
        </w:rPr>
        <w:t>” (sic)</w:t>
      </w:r>
    </w:p>
    <w:p w:rsidR="00F3311B" w:rsidRPr="001C1E87" w:rsidRDefault="00F3311B" w:rsidP="00F3311B">
      <w:pPr>
        <w:spacing w:before="240" w:after="240" w:line="360" w:lineRule="auto"/>
        <w:ind w:left="426" w:right="567"/>
        <w:contextualSpacing/>
        <w:jc w:val="both"/>
        <w:rPr>
          <w:rFonts w:ascii="Palatino Linotype" w:hAnsi="Palatino Linotype"/>
          <w:i/>
          <w:lang w:eastAsia="es-ES"/>
        </w:rPr>
      </w:pPr>
    </w:p>
    <w:p w:rsidR="00F3311B" w:rsidRPr="001C1E87" w:rsidRDefault="00266E6C" w:rsidP="00F3311B">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1C1E87">
        <w:rPr>
          <w:rFonts w:ascii="Palatino Linotype" w:eastAsia="Times New Roman" w:hAnsi="Palatino Linotype" w:cs="Arial"/>
          <w:sz w:val="24"/>
          <w:szCs w:val="24"/>
          <w:lang w:val="es-ES" w:eastAsia="es-ES"/>
        </w:rPr>
        <w:t>El día diez (10</w:t>
      </w:r>
      <w:r w:rsidR="00F3311B" w:rsidRPr="001C1E87">
        <w:rPr>
          <w:rFonts w:ascii="Palatino Linotype" w:eastAsia="Times New Roman" w:hAnsi="Palatino Linotype" w:cs="Arial"/>
          <w:sz w:val="24"/>
          <w:szCs w:val="24"/>
          <w:lang w:val="es-ES" w:eastAsia="es-ES"/>
        </w:rPr>
        <w:t xml:space="preserve">) de </w:t>
      </w:r>
      <w:r w:rsidRPr="001C1E87">
        <w:rPr>
          <w:rFonts w:ascii="Palatino Linotype" w:eastAsia="Times New Roman" w:hAnsi="Palatino Linotype" w:cs="Arial"/>
          <w:sz w:val="24"/>
          <w:szCs w:val="24"/>
          <w:lang w:val="es-ES" w:eastAsia="es-ES"/>
        </w:rPr>
        <w:t>septiembre</w:t>
      </w:r>
      <w:r w:rsidR="00F3311B" w:rsidRPr="001C1E87">
        <w:rPr>
          <w:rFonts w:ascii="Palatino Linotype" w:eastAsia="Times New Roman" w:hAnsi="Palatino Linotype" w:cs="Arial"/>
          <w:sz w:val="24"/>
          <w:szCs w:val="24"/>
          <w:lang w:val="es-ES" w:eastAsia="es-ES"/>
        </w:rPr>
        <w:t xml:space="preserve"> de dos mil dieciocho, estando en tiempo y forma, se </w:t>
      </w:r>
      <w:r w:rsidR="00F3311B" w:rsidRPr="001C1E87">
        <w:rPr>
          <w:rFonts w:ascii="Palatino Linotype" w:eastAsia="MS Mincho" w:hAnsi="Palatino Linotype"/>
          <w:sz w:val="24"/>
          <w:szCs w:val="24"/>
          <w:lang w:val="es-ES_tradnl" w:eastAsia="es-ES"/>
        </w:rPr>
        <w:t xml:space="preserve">interpuso el recurso de revisión por parte de </w:t>
      </w:r>
      <w:r w:rsidR="00996159" w:rsidRPr="00996159">
        <w:rPr>
          <w:rFonts w:ascii="Palatino Linotype" w:eastAsia="MS Mincho" w:hAnsi="Palatino Linotype"/>
          <w:b/>
          <w:sz w:val="24"/>
          <w:szCs w:val="24"/>
          <w:highlight w:val="black"/>
          <w:lang w:val="es-ES_tradnl" w:eastAsia="es-ES"/>
        </w:rPr>
        <w:t>--------------</w:t>
      </w:r>
      <w:r w:rsidR="00F3311B" w:rsidRPr="001C1E87">
        <w:rPr>
          <w:rFonts w:ascii="Palatino Linotype" w:eastAsia="MS Mincho" w:hAnsi="Palatino Linotype"/>
          <w:b/>
          <w:sz w:val="24"/>
          <w:szCs w:val="24"/>
          <w:lang w:val="es-ES_tradnl" w:eastAsia="es-ES"/>
        </w:rPr>
        <w:t>,</w:t>
      </w:r>
      <w:r w:rsidR="00F3311B" w:rsidRPr="001C1E87">
        <w:rPr>
          <w:rFonts w:ascii="Palatino Linotype" w:eastAsia="MS Mincho" w:hAnsi="Palatino Linotype"/>
          <w:sz w:val="24"/>
          <w:szCs w:val="24"/>
          <w:lang w:val="es-ES_tradnl" w:eastAsia="es-ES"/>
        </w:rPr>
        <w:t xml:space="preserve"> en contra de la respuesta, señalando lo siguiente: </w:t>
      </w:r>
    </w:p>
    <w:p w:rsidR="00F3311B" w:rsidRPr="001C1E87" w:rsidRDefault="00F3311B" w:rsidP="00F3311B">
      <w:pPr>
        <w:spacing w:before="240" w:after="240" w:line="360" w:lineRule="auto"/>
        <w:ind w:left="426"/>
        <w:contextualSpacing/>
        <w:jc w:val="both"/>
        <w:rPr>
          <w:rFonts w:ascii="Palatino Linotype" w:eastAsia="Calibri" w:hAnsi="Palatino Linotype" w:cs="Arial"/>
          <w:sz w:val="24"/>
          <w:szCs w:val="24"/>
          <w:lang w:val="es-ES" w:eastAsia="es-ES"/>
        </w:rPr>
      </w:pPr>
    </w:p>
    <w:p w:rsidR="00F3311B" w:rsidRPr="001C1E87" w:rsidRDefault="00F3311B" w:rsidP="00F3311B">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sidRPr="001C1E87">
        <w:rPr>
          <w:rFonts w:ascii="Palatino Linotype" w:eastAsia="MS Gothic" w:hAnsi="Palatino Linotype" w:cs="Times New Roman"/>
          <w:b/>
          <w:sz w:val="24"/>
          <w:szCs w:val="26"/>
          <w:lang w:val="es-ES"/>
        </w:rPr>
        <w:t>Acto impugnado</w:t>
      </w:r>
      <w:r w:rsidRPr="001C1E87">
        <w:rPr>
          <w:rFonts w:ascii="Palatino Linotype" w:eastAsia="MS Mincho" w:hAnsi="Palatino Linotype" w:cs="Times New Roman"/>
          <w:i/>
          <w:lang w:val="es-ES_tradnl" w:eastAsia="es-ES"/>
        </w:rPr>
        <w:t>: “</w:t>
      </w:r>
      <w:r w:rsidR="00266E6C" w:rsidRPr="001C1E87">
        <w:rPr>
          <w:rFonts w:ascii="Palatino Linotype" w:eastAsia="MS Mincho" w:hAnsi="Palatino Linotype" w:cs="Times New Roman"/>
          <w:i/>
          <w:lang w:eastAsia="es-ES"/>
        </w:rPr>
        <w:t xml:space="preserve">DURANTE EL CICLO ESCOLAR 2017-2018 LA ESCUELA NORMAL DE LOS REYES ACAQUILPAN… REALIZO UNA COMPRA POR MÁS DE 100 SILLAS, SE </w:t>
      </w:r>
      <w:r w:rsidR="00266E6C" w:rsidRPr="001C1E87">
        <w:rPr>
          <w:rFonts w:ascii="Palatino Linotype" w:eastAsia="MS Mincho" w:hAnsi="Palatino Linotype" w:cs="Times New Roman"/>
          <w:i/>
          <w:u w:val="single"/>
          <w:lang w:eastAsia="es-ES"/>
        </w:rPr>
        <w:t>DESEA SABER EL COSTO UNITARIO, FACTURA, AUTORIZACIÓN DE GASTO, LICITACIÓN, DICTAMEN DE ADQUISICIÓN</w:t>
      </w:r>
      <w:r w:rsidRPr="001C1E87">
        <w:rPr>
          <w:rFonts w:ascii="Palatino Linotype" w:eastAsia="MS Mincho" w:hAnsi="Palatino Linotype" w:cs="Times New Roman"/>
          <w:i/>
          <w:lang w:val="es-ES_tradnl" w:eastAsia="es-ES"/>
        </w:rPr>
        <w:t>” (Sic)</w:t>
      </w:r>
    </w:p>
    <w:p w:rsidR="00F3311B" w:rsidRPr="001C1E87" w:rsidRDefault="00F3311B" w:rsidP="00F3311B">
      <w:pPr>
        <w:spacing w:after="0" w:line="360" w:lineRule="auto"/>
        <w:ind w:left="720"/>
        <w:contextualSpacing/>
        <w:jc w:val="both"/>
        <w:rPr>
          <w:rFonts w:ascii="Palatino Linotype" w:eastAsia="MS Mincho" w:hAnsi="Palatino Linotype" w:cs="Times New Roman"/>
          <w:i/>
          <w:lang w:val="es-ES_tradnl" w:eastAsia="es-ES"/>
        </w:rPr>
      </w:pPr>
    </w:p>
    <w:p w:rsidR="00F3311B" w:rsidRPr="001C1E87" w:rsidRDefault="00F3311B" w:rsidP="00F3311B">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1C1E87">
        <w:rPr>
          <w:rFonts w:ascii="Palatino Linotype" w:eastAsia="MS Gothic" w:hAnsi="Palatino Linotype" w:cs="Times New Roman"/>
          <w:b/>
          <w:sz w:val="24"/>
          <w:szCs w:val="26"/>
          <w:lang w:val="es-ES"/>
        </w:rPr>
        <w:t>Razones o Motivos de inconformidad</w:t>
      </w:r>
      <w:r w:rsidRPr="001C1E87">
        <w:rPr>
          <w:rFonts w:ascii="Palatino Linotype" w:eastAsia="MS Mincho" w:hAnsi="Palatino Linotype" w:cs="Times New Roman"/>
          <w:i/>
          <w:lang w:val="es-ES_tradnl" w:eastAsia="es-ES"/>
        </w:rPr>
        <w:t>: “</w:t>
      </w:r>
      <w:r w:rsidR="00266E6C" w:rsidRPr="001C1E87">
        <w:rPr>
          <w:rFonts w:ascii="Palatino Linotype" w:eastAsia="MS Mincho" w:hAnsi="Palatino Linotype" w:cs="Times New Roman"/>
          <w:i/>
          <w:lang w:eastAsia="es-ES"/>
        </w:rPr>
        <w:t xml:space="preserve">UNA VEZ RECIDIDA LA INFORMACIÓN DEL EXPEDIENTE ELECTRÓNICO NÚMERO 0587. SE REALIZÓ LA REVISIÓN PERTINENTE Y SE HACE NOTAR QUE </w:t>
      </w:r>
      <w:r w:rsidR="00266E6C" w:rsidRPr="001C1E87">
        <w:rPr>
          <w:rFonts w:ascii="Palatino Linotype" w:eastAsia="MS Mincho" w:hAnsi="Palatino Linotype" w:cs="Times New Roman"/>
          <w:i/>
          <w:u w:val="single"/>
          <w:lang w:eastAsia="es-ES"/>
        </w:rPr>
        <w:t>LA INFORMACIÓN RECIBIDA NO SATISFACE MI NECESIDAD DE ACCESO A LA INFORMACIÓN</w:t>
      </w:r>
      <w:r w:rsidR="00266E6C" w:rsidRPr="001C1E87">
        <w:rPr>
          <w:rFonts w:ascii="Palatino Linotype" w:eastAsia="MS Mincho" w:hAnsi="Palatino Linotype" w:cs="Times New Roman"/>
          <w:i/>
          <w:lang w:eastAsia="es-ES"/>
        </w:rPr>
        <w:t xml:space="preserve"> EN VIRTUD DE QUE EN EL EXPEDIENTE PRESENTADO </w:t>
      </w:r>
      <w:r w:rsidR="00266E6C" w:rsidRPr="001C1E87">
        <w:rPr>
          <w:rFonts w:ascii="Palatino Linotype" w:eastAsia="MS Mincho" w:hAnsi="Palatino Linotype" w:cs="Times New Roman"/>
          <w:i/>
          <w:u w:val="single"/>
          <w:lang w:eastAsia="es-ES"/>
        </w:rPr>
        <w:t>NO CONTIENE LA INFORMACIÓN SOLICITADA</w:t>
      </w:r>
      <w:r w:rsidR="00266E6C" w:rsidRPr="001C1E87">
        <w:rPr>
          <w:rFonts w:ascii="Palatino Linotype" w:eastAsia="MS Mincho" w:hAnsi="Palatino Linotype" w:cs="Times New Roman"/>
          <w:i/>
          <w:lang w:eastAsia="es-ES"/>
        </w:rPr>
        <w:t xml:space="preserve">. AUN Y CUANDO EN EL EXPEDIENTE ELECTRONICO SE PRESENTA FACTURA POR EL MONTO DE LA COMPRA, Y LA CUENTA BANCARIA DE DONDE SE TOMO EL DINERO, </w:t>
      </w:r>
      <w:r w:rsidR="00266E6C" w:rsidRPr="001C1E87">
        <w:rPr>
          <w:rFonts w:ascii="Palatino Linotype" w:eastAsia="MS Mincho" w:hAnsi="Palatino Linotype" w:cs="Times New Roman"/>
          <w:b/>
          <w:i/>
          <w:u w:val="single"/>
          <w:lang w:eastAsia="es-ES"/>
        </w:rPr>
        <w:t>CARECE DEL DICTAMEN DE ADQUISICIÓN</w:t>
      </w:r>
      <w:r w:rsidR="00266E6C" w:rsidRPr="001C1E87">
        <w:rPr>
          <w:rFonts w:ascii="Palatino Linotype" w:eastAsia="MS Mincho" w:hAnsi="Palatino Linotype" w:cs="Times New Roman"/>
          <w:i/>
          <w:lang w:eastAsia="es-ES"/>
        </w:rPr>
        <w:t xml:space="preserve">, </w:t>
      </w:r>
      <w:r w:rsidR="00266E6C" w:rsidRPr="001C1E87">
        <w:rPr>
          <w:rFonts w:ascii="Palatino Linotype" w:eastAsia="MS Mincho" w:hAnsi="Palatino Linotype" w:cs="Times New Roman"/>
          <w:b/>
          <w:i/>
          <w:u w:val="single"/>
          <w:lang w:eastAsia="es-ES"/>
        </w:rPr>
        <w:t>INVITACIÓN A LICITACIÓN</w:t>
      </w:r>
      <w:r w:rsidR="00266E6C" w:rsidRPr="001C1E87">
        <w:rPr>
          <w:rFonts w:ascii="Palatino Linotype" w:eastAsia="MS Mincho" w:hAnsi="Palatino Linotype" w:cs="Times New Roman"/>
          <w:i/>
          <w:lang w:eastAsia="es-ES"/>
        </w:rPr>
        <w:t xml:space="preserve">, </w:t>
      </w:r>
      <w:r w:rsidR="00266E6C" w:rsidRPr="001C1E87">
        <w:rPr>
          <w:rFonts w:ascii="Palatino Linotype" w:eastAsia="MS Mincho" w:hAnsi="Palatino Linotype" w:cs="Times New Roman"/>
          <w:b/>
          <w:i/>
          <w:u w:val="single"/>
          <w:lang w:eastAsia="es-ES"/>
        </w:rPr>
        <w:t>ASÍ COMO TAMPOCO APARECE EL DOCUMENTO DE ALGUNA AUTORIDAD DONDE SE AUTORICE EL GASTO</w:t>
      </w:r>
      <w:r w:rsidR="00266E6C" w:rsidRPr="001C1E87">
        <w:rPr>
          <w:rFonts w:ascii="Palatino Linotype" w:eastAsia="MS Mincho" w:hAnsi="Palatino Linotype" w:cs="Times New Roman"/>
          <w:i/>
          <w:lang w:eastAsia="es-ES"/>
        </w:rPr>
        <w:t xml:space="preserve">. AUNADO A LO ANTERIOR EN EL DOCUMENTO -OFICIO 280/2017-2018, FECHA 15 DE AGOSTO DE 2018, SE HACE MENCIÓN QUE </w:t>
      </w:r>
      <w:r w:rsidR="00266E6C" w:rsidRPr="001C1E87">
        <w:rPr>
          <w:rFonts w:ascii="Palatino Linotype" w:eastAsia="MS Mincho" w:hAnsi="Palatino Linotype" w:cs="Times New Roman"/>
          <w:i/>
          <w:lang w:eastAsia="es-ES"/>
        </w:rPr>
        <w:lastRenderedPageBreak/>
        <w:t>EL RECURSO PROVENIA DE UN PROGRAMA ESPECIFICO PRODEP “BENEFICIO DESTINADO AL CUERPO ACADEMICO PARA REALIZAR ACTIVIDADES DE INDOLE ACADEMICO”, N</w:t>
      </w:r>
      <w:r w:rsidR="00266E6C" w:rsidRPr="001C1E87">
        <w:rPr>
          <w:rFonts w:ascii="Palatino Linotype" w:eastAsia="MS Mincho" w:hAnsi="Palatino Linotype" w:cs="Times New Roman"/>
          <w:i/>
          <w:u w:val="single"/>
          <w:lang w:eastAsia="es-ES"/>
        </w:rPr>
        <w:t>O SE PRESENTA DOCUMENTO QUE AMPARE O PERMITA EL CAMBIO DE RUBRO</w:t>
      </w:r>
      <w:r w:rsidR="00266E6C" w:rsidRPr="001C1E87">
        <w:rPr>
          <w:rFonts w:ascii="Palatino Linotype" w:eastAsia="MS Mincho" w:hAnsi="Palatino Linotype" w:cs="Times New Roman"/>
          <w:i/>
          <w:lang w:eastAsia="es-ES"/>
        </w:rPr>
        <w:t xml:space="preserve"> DE GASTOS EMITIDO POR UN ORGANO FACULTADO PARA ELLO -PRODEP-; DESDE MI OPTICA, LA ADQUISICIÓN DE 100 SILLAS EN QUE BENEFICIA AL CUERPO ACADÉMICO EN EL DESARROLLO DEL PROYECTO PRESENTADO Y QUE FUE BENEFICIADO CON UN MONTO DE $123,000.00 (COMO SE HACE NOTAR EN EL ESTADO DE CUENTA BANCARIA Y QUE SE PRESENTA EN EL EXPEDIENTE ELECTRÓNICO. SE TIENE ENTENDIDO QUE PARA QUE EL CUERPO ACADEMICO SE HICIERA ACREEDOR AL MONTO, SE PRESENTO UN PROYECTO ACADÉMICO, DONDE SE ESPECIFICABAN LAS ACTIVIDADES Y SE TIENE DE CONOCIMIENTO QUE EN NINGUNA DE LAS ACCIONES -ADQUISICIONES- SE TENIA CONTEMPLADO LA ADQUISICIÓN DE ESE TIPO DE MATERIAL -SILLAS-; SE ANEXA DOCUMENTO QUE DA FE DEL PROYECTO</w:t>
      </w:r>
      <w:r w:rsidRPr="001C1E87">
        <w:rPr>
          <w:rFonts w:ascii="Palatino Linotype" w:eastAsia="MS Mincho" w:hAnsi="Palatino Linotype" w:cs="Times New Roman"/>
          <w:i/>
          <w:lang w:eastAsia="es-ES"/>
        </w:rPr>
        <w:t>.</w:t>
      </w:r>
      <w:r w:rsidRPr="001C1E87">
        <w:rPr>
          <w:rFonts w:ascii="Palatino Linotype" w:eastAsia="MS Mincho" w:hAnsi="Palatino Linotype" w:cs="Times New Roman"/>
          <w:i/>
          <w:lang w:val="es-ES_tradnl" w:eastAsia="es-ES"/>
        </w:rPr>
        <w:t>”(Sic)</w:t>
      </w:r>
    </w:p>
    <w:p w:rsidR="00F3311B" w:rsidRPr="001C1E87" w:rsidRDefault="00F3311B" w:rsidP="00F3311B">
      <w:pPr>
        <w:spacing w:after="0" w:line="360" w:lineRule="auto"/>
        <w:ind w:left="709" w:right="567"/>
        <w:contextualSpacing/>
        <w:jc w:val="both"/>
        <w:rPr>
          <w:rFonts w:ascii="Palatino Linotype" w:eastAsiaTheme="minorEastAsia" w:hAnsi="Palatino Linotype" w:cs="Arial"/>
          <w:bCs/>
          <w:sz w:val="24"/>
          <w:szCs w:val="24"/>
          <w:lang w:val="es-ES_tradnl" w:eastAsia="es-ES"/>
        </w:rPr>
      </w:pPr>
    </w:p>
    <w:p w:rsidR="00266E6C" w:rsidRPr="001C1E87" w:rsidRDefault="00266E6C" w:rsidP="00AD7CFD">
      <w:pPr>
        <w:numPr>
          <w:ilvl w:val="0"/>
          <w:numId w:val="6"/>
        </w:numPr>
        <w:spacing w:before="100" w:beforeAutospacing="1" w:after="100" w:afterAutospacing="1" w:line="360" w:lineRule="auto"/>
        <w:jc w:val="both"/>
        <w:rPr>
          <w:rFonts w:ascii="Palatino Linotype" w:eastAsiaTheme="minorEastAsia" w:hAnsi="Palatino Linotype" w:cs="Arial"/>
          <w:bCs/>
          <w:sz w:val="24"/>
          <w:szCs w:val="24"/>
          <w:lang w:val="es-ES_tradnl" w:eastAsia="es-ES"/>
        </w:rPr>
      </w:pPr>
      <w:r w:rsidRPr="001C1E87">
        <w:rPr>
          <w:rFonts w:ascii="Palatino Linotype" w:eastAsiaTheme="minorEastAsia" w:hAnsi="Palatino Linotype" w:cs="Arial"/>
          <w:bCs/>
          <w:sz w:val="24"/>
          <w:szCs w:val="24"/>
          <w:lang w:val="es-ES_tradnl" w:eastAsia="es-ES"/>
        </w:rPr>
        <w:t xml:space="preserve">El recurrente adjunto al formato de recurso de revisión el archivo </w:t>
      </w:r>
      <w:hyperlink r:id="rId12" w:tgtFrame="_blank" w:history="1">
        <w:r w:rsidRPr="001C1E87">
          <w:rPr>
            <w:rFonts w:ascii="Palatino Linotype" w:eastAsiaTheme="minorEastAsia" w:hAnsi="Palatino Linotype" w:cs="Arial"/>
            <w:b/>
            <w:bCs/>
            <w:sz w:val="24"/>
            <w:szCs w:val="24"/>
            <w:lang w:val="es-ES_tradnl" w:eastAsia="es-ES"/>
          </w:rPr>
          <w:t>proyecto-ca.pdf</w:t>
        </w:r>
      </w:hyperlink>
      <w:r w:rsidRPr="001C1E87">
        <w:rPr>
          <w:rFonts w:ascii="Palatino Linotype" w:eastAsiaTheme="minorEastAsia" w:hAnsi="Palatino Linotype" w:cs="Arial"/>
          <w:b/>
          <w:bCs/>
          <w:sz w:val="24"/>
          <w:szCs w:val="24"/>
          <w:lang w:val="es-ES_tradnl" w:eastAsia="es-ES"/>
        </w:rPr>
        <w:t xml:space="preserve"> </w:t>
      </w:r>
      <w:r w:rsidRPr="001C1E87">
        <w:rPr>
          <w:rFonts w:ascii="Palatino Linotype" w:eastAsiaTheme="minorEastAsia" w:hAnsi="Palatino Linotype" w:cs="Arial"/>
          <w:bCs/>
          <w:sz w:val="24"/>
          <w:szCs w:val="24"/>
          <w:lang w:val="es-ES_tradnl" w:eastAsia="es-ES"/>
        </w:rPr>
        <w:t xml:space="preserve">consistente en seis hojas que corresponde a </w:t>
      </w:r>
      <w:r w:rsidR="00AD7CFD" w:rsidRPr="001C1E87">
        <w:rPr>
          <w:rFonts w:ascii="Palatino Linotype" w:eastAsiaTheme="minorEastAsia" w:hAnsi="Palatino Linotype" w:cs="Arial"/>
          <w:bCs/>
          <w:sz w:val="24"/>
          <w:szCs w:val="24"/>
          <w:lang w:val="es-ES_tradnl" w:eastAsia="es-ES"/>
        </w:rPr>
        <w:t xml:space="preserve"> Anexo: Fortalecimiento de Cuerpos Académicos; oficio número DSA/103.5/15/10703 mediante el cual se informa la aprobación de la cantidad de 123,000.00, para la realización del Proyecto Académico Fortalecimiento de Cuerpos Académicos y finalmente el Dictamen Aprobado para el Proyecto El Uso de Objetos de Aprendizaje, como Medio Conducente para la Evaluaci</w:t>
      </w:r>
      <w:r w:rsidR="007D18B1" w:rsidRPr="001C1E87">
        <w:rPr>
          <w:rFonts w:ascii="Palatino Linotype" w:eastAsiaTheme="minorEastAsia" w:hAnsi="Palatino Linotype" w:cs="Arial"/>
          <w:bCs/>
          <w:sz w:val="24"/>
          <w:szCs w:val="24"/>
          <w:lang w:val="es-ES_tradnl" w:eastAsia="es-ES"/>
        </w:rPr>
        <w:t xml:space="preserve">ón </w:t>
      </w:r>
      <w:r w:rsidR="00AD7CFD" w:rsidRPr="001C1E87">
        <w:rPr>
          <w:rFonts w:ascii="Palatino Linotype" w:eastAsiaTheme="minorEastAsia" w:hAnsi="Palatino Linotype" w:cs="Arial"/>
          <w:bCs/>
          <w:sz w:val="24"/>
          <w:szCs w:val="24"/>
          <w:lang w:val="es-ES_tradnl" w:eastAsia="es-ES"/>
        </w:rPr>
        <w:t xml:space="preserve">del Desarrollo de Competencias Genéricas </w:t>
      </w:r>
      <w:r w:rsidR="00C119E0" w:rsidRPr="001C1E87">
        <w:rPr>
          <w:rFonts w:ascii="Palatino Linotype" w:eastAsiaTheme="minorEastAsia" w:hAnsi="Palatino Linotype" w:cs="Arial"/>
          <w:bCs/>
          <w:sz w:val="24"/>
          <w:szCs w:val="24"/>
          <w:lang w:val="es-ES_tradnl" w:eastAsia="es-ES"/>
        </w:rPr>
        <w:t>y Profesionales de los Docentes en Formación.</w:t>
      </w:r>
    </w:p>
    <w:p w:rsidR="00266E6C" w:rsidRPr="001C1E87" w:rsidRDefault="00266E6C" w:rsidP="00F3311B">
      <w:pPr>
        <w:spacing w:after="0" w:line="360" w:lineRule="auto"/>
        <w:ind w:left="709" w:right="567"/>
        <w:contextualSpacing/>
        <w:jc w:val="both"/>
        <w:rPr>
          <w:rFonts w:ascii="Palatino Linotype" w:eastAsia="MS Mincho" w:hAnsi="Palatino Linotype" w:cs="Times New Roman"/>
          <w:i/>
          <w:lang w:val="es-ES_tradnl" w:eastAsia="es-ES"/>
        </w:rPr>
      </w:pPr>
    </w:p>
    <w:p w:rsidR="00F3311B" w:rsidRPr="001C1E87" w:rsidRDefault="00F3311B" w:rsidP="00F3311B">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rPr>
      </w:pPr>
      <w:r w:rsidRPr="001C1E87">
        <w:rPr>
          <w:rFonts w:ascii="Palatino Linotype" w:eastAsiaTheme="minorEastAsia" w:hAnsi="Palatino Linotype" w:cs="Arial"/>
          <w:bCs/>
          <w:sz w:val="24"/>
          <w:szCs w:val="24"/>
          <w:lang w:val="es-ES_tradnl" w:eastAsia="es-ES"/>
        </w:rPr>
        <w:t xml:space="preserve">Con fundamento en lo dispuesto por el </w:t>
      </w:r>
      <w:r w:rsidRPr="001C1E87">
        <w:rPr>
          <w:rFonts w:ascii="Palatino Linotype" w:eastAsia="Calibri" w:hAnsi="Palatino Linotype" w:cs="Arial"/>
          <w:sz w:val="24"/>
          <w:szCs w:val="24"/>
          <w:lang w:val="es-ES" w:eastAsia="es-ES"/>
        </w:rPr>
        <w:t xml:space="preserve">artículo 185 fracción I de la </w:t>
      </w:r>
      <w:r w:rsidRPr="001C1E8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C1E87">
        <w:rPr>
          <w:rFonts w:ascii="Palatino Linotype" w:eastAsia="Times New Roman" w:hAnsi="Palatino Linotype" w:cs="Arial"/>
          <w:sz w:val="24"/>
          <w:szCs w:val="24"/>
          <w:lang w:val="es-ES" w:eastAsia="es-ES"/>
        </w:rPr>
        <w:t xml:space="preserve">se turnó al </w:t>
      </w:r>
      <w:r w:rsidRPr="001C1E87">
        <w:rPr>
          <w:rFonts w:ascii="Palatino Linotype" w:eastAsia="Times New Roman" w:hAnsi="Palatino Linotype" w:cs="Arial"/>
          <w:b/>
          <w:sz w:val="24"/>
          <w:szCs w:val="24"/>
          <w:lang w:val="es-ES" w:eastAsia="es-ES"/>
        </w:rPr>
        <w:t xml:space="preserve">Comisionado José Guadalupe Luna Hernández </w:t>
      </w:r>
      <w:r w:rsidRPr="001C1E87">
        <w:rPr>
          <w:rFonts w:ascii="Palatino Linotype" w:eastAsia="Times New Roman" w:hAnsi="Palatino Linotype" w:cs="Arial"/>
          <w:sz w:val="24"/>
          <w:szCs w:val="24"/>
          <w:lang w:val="es-ES" w:eastAsia="es-ES"/>
        </w:rPr>
        <w:t xml:space="preserve">con el objeto de </w:t>
      </w:r>
      <w:r w:rsidRPr="001C1E87">
        <w:rPr>
          <w:rFonts w:ascii="Palatino Linotype" w:eastAsia="Times New Roman" w:hAnsi="Palatino Linotype" w:cs="Arial"/>
          <w:sz w:val="24"/>
          <w:szCs w:val="24"/>
          <w:lang w:eastAsia="es-ES"/>
        </w:rPr>
        <w:t>su análisis.</w:t>
      </w:r>
    </w:p>
    <w:p w:rsidR="00F3311B" w:rsidRPr="001C1E87" w:rsidRDefault="00F3311B" w:rsidP="00F3311B">
      <w:pPr>
        <w:autoSpaceDE w:val="0"/>
        <w:autoSpaceDN w:val="0"/>
        <w:adjustRightInd w:val="0"/>
        <w:spacing w:before="240" w:after="240" w:line="360" w:lineRule="auto"/>
        <w:ind w:left="426"/>
        <w:contextualSpacing/>
        <w:jc w:val="both"/>
        <w:rPr>
          <w:rFonts w:ascii="Palatino Linotype" w:eastAsia="Times New Roman" w:hAnsi="Palatino Linotype" w:cs="Arial"/>
          <w:i/>
          <w:sz w:val="24"/>
          <w:szCs w:val="24"/>
        </w:rPr>
      </w:pPr>
    </w:p>
    <w:p w:rsidR="00F3311B" w:rsidRPr="001C1E87" w:rsidRDefault="00F3311B" w:rsidP="00F3311B">
      <w:pPr>
        <w:numPr>
          <w:ilvl w:val="0"/>
          <w:numId w:val="2"/>
        </w:numPr>
        <w:spacing w:before="240" w:after="0" w:line="360" w:lineRule="auto"/>
        <w:ind w:left="426" w:hanging="426"/>
        <w:contextualSpacing/>
        <w:jc w:val="both"/>
        <w:rPr>
          <w:rFonts w:ascii="Palatino Linotype" w:eastAsia="MS Mincho" w:hAnsi="Palatino Linotype" w:cs="Times New Roman"/>
          <w:sz w:val="24"/>
          <w:szCs w:val="24"/>
          <w:lang w:val="es-ES_tradnl" w:eastAsia="es-ES"/>
        </w:rPr>
      </w:pPr>
      <w:r w:rsidRPr="001C1E87">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w:t>
      </w:r>
      <w:r w:rsidR="00A561C7" w:rsidRPr="001C1E87">
        <w:rPr>
          <w:rFonts w:ascii="Palatino Linotype" w:eastAsia="Calibri" w:hAnsi="Palatino Linotype" w:cs="Arial"/>
          <w:color w:val="000000" w:themeColor="text1"/>
          <w:sz w:val="24"/>
          <w:szCs w:val="24"/>
          <w:lang w:val="es-ES" w:eastAsia="es-ES"/>
        </w:rPr>
        <w:t>admisión de fecha catorce (14) de septiembre</w:t>
      </w:r>
      <w:r w:rsidRPr="001C1E87">
        <w:rPr>
          <w:rFonts w:ascii="Palatino Linotype" w:eastAsia="Calibri" w:hAnsi="Palatino Linotype" w:cs="Arial"/>
          <w:color w:val="000000" w:themeColor="text1"/>
          <w:sz w:val="24"/>
          <w:szCs w:val="24"/>
          <w:lang w:val="es-ES" w:eastAsia="es-ES"/>
        </w:rPr>
        <w:t xml:space="preserve"> de dos mil dieciocho, se puso a disposición de las partes el expediente electrónico </w:t>
      </w:r>
      <w:r w:rsidRPr="001C1E87">
        <w:rPr>
          <w:rFonts w:ascii="Palatino Linotype" w:eastAsia="Calibri" w:hAnsi="Palatino Linotype" w:cs="Arial"/>
          <w:color w:val="000000" w:themeColor="text1"/>
          <w:sz w:val="24"/>
          <w:szCs w:val="24"/>
          <w:lang w:val="es-ES_tradnl" w:eastAsia="es-ES"/>
        </w:rPr>
        <w:t xml:space="preserve">vía </w:t>
      </w:r>
      <w:r w:rsidRPr="001C1E87">
        <w:rPr>
          <w:rFonts w:ascii="Palatino Linotype" w:eastAsia="Calibri" w:hAnsi="Palatino Linotype" w:cs="Arial"/>
          <w:color w:val="000000" w:themeColor="text1"/>
          <w:sz w:val="24"/>
          <w:szCs w:val="24"/>
          <w:lang w:val="es-ES" w:eastAsia="es-ES"/>
        </w:rPr>
        <w:t>Sistema de Acceso a la Información Mexiquense (</w:t>
      </w:r>
      <w:r w:rsidRPr="001C1E87">
        <w:rPr>
          <w:rFonts w:ascii="Palatino Linotype" w:eastAsia="Calibri" w:hAnsi="Palatino Linotype" w:cs="Arial"/>
          <w:b/>
          <w:color w:val="000000" w:themeColor="text1"/>
          <w:sz w:val="24"/>
          <w:szCs w:val="24"/>
          <w:lang w:val="es-ES" w:eastAsia="es-ES"/>
        </w:rPr>
        <w:t xml:space="preserve">SAIMEX) </w:t>
      </w:r>
      <w:r w:rsidRPr="001C1E87">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C1E87">
        <w:rPr>
          <w:rFonts w:ascii="Palatino Linotype" w:eastAsia="Calibri" w:hAnsi="Palatino Linotype" w:cs="Arial"/>
          <w:b/>
          <w:color w:val="000000" w:themeColor="text1"/>
          <w:sz w:val="24"/>
          <w:szCs w:val="24"/>
          <w:lang w:val="es-ES" w:eastAsia="es-ES"/>
        </w:rPr>
        <w:t>SUJETO OBLIGADO</w:t>
      </w:r>
      <w:r w:rsidRPr="001C1E87">
        <w:rPr>
          <w:rFonts w:ascii="Palatino Linotype" w:eastAsia="Calibri" w:hAnsi="Palatino Linotype" w:cs="Arial"/>
          <w:color w:val="000000" w:themeColor="text1"/>
          <w:sz w:val="24"/>
          <w:szCs w:val="24"/>
          <w:lang w:val="es-ES" w:eastAsia="es-ES"/>
        </w:rPr>
        <w:t xml:space="preserve"> presentará su Informe Justificado procedente.</w:t>
      </w:r>
    </w:p>
    <w:p w:rsidR="00F3311B" w:rsidRPr="001C1E87" w:rsidRDefault="00F3311B" w:rsidP="00F3311B">
      <w:pPr>
        <w:ind w:left="720"/>
        <w:contextualSpacing/>
        <w:rPr>
          <w:rFonts w:ascii="Palatino Linotype" w:eastAsia="Calibri" w:hAnsi="Palatino Linotype" w:cs="Arial"/>
          <w:color w:val="000000" w:themeColor="text1"/>
          <w:sz w:val="24"/>
          <w:szCs w:val="24"/>
          <w:lang w:val="es-ES" w:eastAsia="es-ES"/>
        </w:rPr>
      </w:pPr>
    </w:p>
    <w:p w:rsidR="00F3311B" w:rsidRPr="001C1E87" w:rsidRDefault="00F3311B" w:rsidP="00F3311B">
      <w:pPr>
        <w:numPr>
          <w:ilvl w:val="0"/>
          <w:numId w:val="2"/>
        </w:numPr>
        <w:spacing w:before="240" w:after="0" w:line="360" w:lineRule="auto"/>
        <w:ind w:left="426" w:hanging="426"/>
        <w:contextualSpacing/>
        <w:jc w:val="both"/>
        <w:rPr>
          <w:rFonts w:ascii="Palatino Linotype" w:eastAsia="MS Mincho" w:hAnsi="Palatino Linotype" w:cs="Times New Roman"/>
          <w:sz w:val="24"/>
          <w:szCs w:val="24"/>
          <w:lang w:val="es-ES_tradnl" w:eastAsia="es-ES"/>
        </w:rPr>
      </w:pPr>
      <w:r w:rsidRPr="001C1E87">
        <w:rPr>
          <w:rFonts w:ascii="Palatino Linotype" w:eastAsia="Calibri" w:hAnsi="Palatino Linotype" w:cs="Arial"/>
          <w:color w:val="000000" w:themeColor="text1"/>
          <w:sz w:val="24"/>
          <w:szCs w:val="24"/>
          <w:lang w:val="es-ES" w:eastAsia="es-ES"/>
        </w:rPr>
        <w:t xml:space="preserve">En fecha </w:t>
      </w:r>
      <w:r w:rsidR="00A561C7" w:rsidRPr="001C1E87">
        <w:rPr>
          <w:rFonts w:ascii="Palatino Linotype" w:eastAsia="Calibri" w:hAnsi="Palatino Linotype" w:cs="Arial"/>
          <w:b/>
          <w:color w:val="000000" w:themeColor="text1"/>
          <w:sz w:val="24"/>
          <w:szCs w:val="24"/>
          <w:lang w:val="es-ES" w:eastAsia="es-ES"/>
        </w:rPr>
        <w:t>diecinueve (19) de septiembre</w:t>
      </w:r>
      <w:r w:rsidRPr="001C1E87">
        <w:rPr>
          <w:rFonts w:ascii="Palatino Linotype" w:eastAsia="Calibri" w:hAnsi="Palatino Linotype" w:cs="Arial"/>
          <w:color w:val="000000" w:themeColor="text1"/>
          <w:sz w:val="24"/>
          <w:szCs w:val="24"/>
          <w:lang w:val="es-ES" w:eastAsia="es-ES"/>
        </w:rPr>
        <w:t xml:space="preserve"> de la presente anualidad, el </w:t>
      </w:r>
      <w:r w:rsidRPr="001C1E87">
        <w:rPr>
          <w:rFonts w:ascii="Palatino Linotype" w:eastAsia="Calibri" w:hAnsi="Palatino Linotype" w:cs="Arial"/>
          <w:b/>
          <w:color w:val="000000" w:themeColor="text1"/>
          <w:sz w:val="24"/>
          <w:szCs w:val="24"/>
          <w:lang w:val="es-ES" w:eastAsia="es-ES"/>
        </w:rPr>
        <w:t>SUJETO OBLIGADO</w:t>
      </w:r>
      <w:r w:rsidRPr="001C1E87">
        <w:rPr>
          <w:rFonts w:ascii="Palatino Linotype" w:eastAsia="Calibri" w:hAnsi="Palatino Linotype" w:cs="Arial"/>
          <w:color w:val="000000" w:themeColor="text1"/>
          <w:sz w:val="24"/>
          <w:szCs w:val="24"/>
          <w:lang w:val="es-ES" w:eastAsia="es-ES"/>
        </w:rPr>
        <w:t xml:space="preserve"> presentó su respectivo informe justificado, mismo que no fue puesto a la vista del particular en razón de qu</w:t>
      </w:r>
      <w:r w:rsidR="00E417B5" w:rsidRPr="001C1E87">
        <w:rPr>
          <w:rFonts w:ascii="Palatino Linotype" w:eastAsia="Calibri" w:hAnsi="Palatino Linotype" w:cs="Arial"/>
          <w:color w:val="000000" w:themeColor="text1"/>
          <w:sz w:val="24"/>
          <w:szCs w:val="24"/>
          <w:lang w:val="es-ES" w:eastAsia="es-ES"/>
        </w:rPr>
        <w:t>e ratifica su respuesta inicial; sin embargo, derivado de la información que se contiene en el mismo y no haya opacidad en su contenido se describe e insertan en lo medular las siguientes imágenes del contenido de cada documento, la información será del conocimiento del particular al momento de la notificación de la presente resolución.</w:t>
      </w:r>
    </w:p>
    <w:p w:rsidR="00E417B5" w:rsidRPr="001C1E87" w:rsidRDefault="00E417B5" w:rsidP="00E417B5">
      <w:pPr>
        <w:pStyle w:val="Prrafodelista"/>
        <w:rPr>
          <w:rFonts w:ascii="Palatino Linotype" w:eastAsia="MS Mincho" w:hAnsi="Palatino Linotype" w:cs="Times New Roman"/>
          <w:sz w:val="24"/>
          <w:szCs w:val="24"/>
          <w:lang w:val="es-ES_tradnl" w:eastAsia="es-ES"/>
        </w:rPr>
      </w:pPr>
    </w:p>
    <w:p w:rsidR="00B04846" w:rsidRPr="001C1E87" w:rsidRDefault="00A83AD4" w:rsidP="00B04846">
      <w:pPr>
        <w:pStyle w:val="Prrafodelista"/>
        <w:numPr>
          <w:ilvl w:val="0"/>
          <w:numId w:val="7"/>
        </w:numPr>
        <w:spacing w:before="240" w:after="0" w:line="360" w:lineRule="auto"/>
        <w:ind w:left="426"/>
        <w:jc w:val="both"/>
        <w:rPr>
          <w:rFonts w:ascii="Palatino Linotype" w:eastAsia="MS Mincho" w:hAnsi="Palatino Linotype" w:cs="Times New Roman"/>
          <w:sz w:val="24"/>
          <w:szCs w:val="24"/>
          <w:lang w:val="es-ES_tradnl" w:eastAsia="es-ES"/>
        </w:rPr>
      </w:pPr>
      <w:r w:rsidRPr="001C1E87">
        <w:rPr>
          <w:rFonts w:ascii="Palatino Linotype" w:eastAsia="MS Mincho" w:hAnsi="Palatino Linotype" w:cs="Times New Roman"/>
          <w:sz w:val="24"/>
          <w:szCs w:val="24"/>
          <w:lang w:val="es-ES_tradnl" w:eastAsia="es-ES"/>
        </w:rPr>
        <w:lastRenderedPageBreak/>
        <w:t xml:space="preserve">Del archivo denominado </w:t>
      </w:r>
      <w:hyperlink r:id="rId13" w:history="1">
        <w:r w:rsidRPr="001C1E87">
          <w:rPr>
            <w:rFonts w:ascii="Palatino Linotype" w:eastAsia="MS Mincho" w:hAnsi="Palatino Linotype" w:cs="Times New Roman"/>
            <w:b/>
            <w:sz w:val="24"/>
            <w:szCs w:val="24"/>
            <w:lang w:val="es-ES_tradnl" w:eastAsia="es-ES"/>
          </w:rPr>
          <w:t>ANEXO 587.pdf</w:t>
        </w:r>
      </w:hyperlink>
      <w:r w:rsidRPr="001C1E87">
        <w:rPr>
          <w:rFonts w:ascii="Palatino Linotype" w:eastAsia="MS Mincho" w:hAnsi="Palatino Linotype" w:cs="Times New Roman"/>
          <w:sz w:val="24"/>
          <w:szCs w:val="24"/>
          <w:lang w:val="es-ES_tradnl" w:eastAsia="es-ES"/>
        </w:rPr>
        <w:t>: se integra de tres hojas misma</w:t>
      </w:r>
      <w:r w:rsidR="00B43833" w:rsidRPr="001C1E87">
        <w:rPr>
          <w:rFonts w:ascii="Palatino Linotype" w:eastAsia="MS Mincho" w:hAnsi="Palatino Linotype" w:cs="Times New Roman"/>
          <w:sz w:val="24"/>
          <w:szCs w:val="24"/>
          <w:lang w:val="es-ES_tradnl" w:eastAsia="es-ES"/>
        </w:rPr>
        <w:t>s</w:t>
      </w:r>
      <w:r w:rsidRPr="001C1E87">
        <w:rPr>
          <w:rFonts w:ascii="Palatino Linotype" w:eastAsia="MS Mincho" w:hAnsi="Palatino Linotype" w:cs="Times New Roman"/>
          <w:sz w:val="24"/>
          <w:szCs w:val="24"/>
          <w:lang w:val="es-ES_tradnl" w:eastAsia="es-ES"/>
        </w:rPr>
        <w:t xml:space="preserve"> que corresponde</w:t>
      </w:r>
      <w:r w:rsidR="00B43833" w:rsidRPr="001C1E87">
        <w:rPr>
          <w:rFonts w:ascii="Palatino Linotype" w:eastAsia="MS Mincho" w:hAnsi="Palatino Linotype" w:cs="Times New Roman"/>
          <w:sz w:val="24"/>
          <w:szCs w:val="24"/>
          <w:lang w:val="es-ES_tradnl" w:eastAsia="es-ES"/>
        </w:rPr>
        <w:t xml:space="preserve"> a</w:t>
      </w:r>
      <w:r w:rsidR="00B04846" w:rsidRPr="001C1E87">
        <w:rPr>
          <w:rFonts w:ascii="Palatino Linotype" w:eastAsia="MS Mincho" w:hAnsi="Palatino Linotype" w:cs="Times New Roman"/>
          <w:sz w:val="24"/>
          <w:szCs w:val="24"/>
          <w:lang w:val="es-ES_tradnl" w:eastAsia="es-ES"/>
        </w:rPr>
        <w:t xml:space="preserve"> </w:t>
      </w:r>
      <w:r w:rsidR="00B43833" w:rsidRPr="001C1E87">
        <w:rPr>
          <w:rFonts w:ascii="Palatino Linotype" w:eastAsia="MS Mincho" w:hAnsi="Palatino Linotype" w:cs="Times New Roman"/>
          <w:sz w:val="24"/>
          <w:szCs w:val="24"/>
          <w:lang w:val="es-ES_tradnl" w:eastAsia="es-ES"/>
        </w:rPr>
        <w:t>l</w:t>
      </w:r>
      <w:r w:rsidR="00B04846" w:rsidRPr="001C1E87">
        <w:rPr>
          <w:rFonts w:ascii="Palatino Linotype" w:eastAsia="MS Mincho" w:hAnsi="Palatino Linotype" w:cs="Times New Roman"/>
          <w:sz w:val="24"/>
          <w:szCs w:val="24"/>
          <w:lang w:val="es-ES_tradnl" w:eastAsia="es-ES"/>
        </w:rPr>
        <w:t>os</w:t>
      </w:r>
      <w:r w:rsidR="00B43833" w:rsidRPr="001C1E87">
        <w:rPr>
          <w:rFonts w:ascii="Palatino Linotype" w:eastAsia="MS Mincho" w:hAnsi="Palatino Linotype" w:cs="Times New Roman"/>
          <w:sz w:val="24"/>
          <w:szCs w:val="24"/>
          <w:lang w:val="es-ES_tradnl" w:eastAsia="es-ES"/>
        </w:rPr>
        <w:t xml:space="preserve"> oficio</w:t>
      </w:r>
      <w:r w:rsidR="00B04846" w:rsidRPr="001C1E87">
        <w:rPr>
          <w:rFonts w:ascii="Palatino Linotype" w:eastAsia="MS Mincho" w:hAnsi="Palatino Linotype" w:cs="Times New Roman"/>
          <w:sz w:val="24"/>
          <w:szCs w:val="24"/>
          <w:lang w:val="es-ES_tradnl" w:eastAsia="es-ES"/>
        </w:rPr>
        <w:t>s</w:t>
      </w:r>
      <w:r w:rsidR="00B43833" w:rsidRPr="001C1E87">
        <w:rPr>
          <w:rFonts w:ascii="Palatino Linotype" w:eastAsia="MS Mincho" w:hAnsi="Palatino Linotype" w:cs="Times New Roman"/>
          <w:sz w:val="24"/>
          <w:szCs w:val="24"/>
          <w:lang w:val="es-ES_tradnl" w:eastAsia="es-ES"/>
        </w:rPr>
        <w:t xml:space="preserve"> número 205120100/1855/2018</w:t>
      </w:r>
      <w:r w:rsidR="00B04846" w:rsidRPr="001C1E87">
        <w:rPr>
          <w:rFonts w:ascii="Palatino Linotype" w:eastAsia="MS Mincho" w:hAnsi="Palatino Linotype" w:cs="Times New Roman"/>
          <w:sz w:val="24"/>
          <w:szCs w:val="24"/>
          <w:lang w:val="es-ES_tradnl" w:eastAsia="es-ES"/>
        </w:rPr>
        <w:t xml:space="preserve"> y</w:t>
      </w:r>
      <w:r w:rsidR="00B43833" w:rsidRPr="001C1E87">
        <w:rPr>
          <w:rFonts w:ascii="Palatino Linotype" w:eastAsia="MS Mincho" w:hAnsi="Palatino Linotype" w:cs="Times New Roman"/>
          <w:sz w:val="24"/>
          <w:szCs w:val="24"/>
          <w:lang w:val="es-ES_tradnl" w:eastAsia="es-ES"/>
        </w:rPr>
        <w:t xml:space="preserve"> 020/2018-2019 </w:t>
      </w:r>
      <w:r w:rsidR="00B04846" w:rsidRPr="001C1E87">
        <w:rPr>
          <w:rFonts w:ascii="Palatino Linotype" w:eastAsia="MS Mincho" w:hAnsi="Palatino Linotype" w:cs="Times New Roman"/>
          <w:sz w:val="24"/>
          <w:szCs w:val="24"/>
          <w:lang w:val="es-ES_tradnl" w:eastAsia="es-ES"/>
        </w:rPr>
        <w:t>mismos que contienen:</w:t>
      </w:r>
    </w:p>
    <w:p w:rsidR="00B04846" w:rsidRPr="001C1E87" w:rsidRDefault="001C1E87" w:rsidP="00B04846">
      <w:pPr>
        <w:pStyle w:val="Prrafodelista"/>
        <w:spacing w:before="240" w:after="0" w:line="360" w:lineRule="auto"/>
        <w:ind w:left="426"/>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329564</wp:posOffset>
                </wp:positionH>
                <wp:positionV relativeFrom="paragraph">
                  <wp:posOffset>185419</wp:posOffset>
                </wp:positionV>
                <wp:extent cx="5210175" cy="64293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10175" cy="642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AA65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95pt,14.6pt" to="436.2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" strokecolor="#5b9bd5 [3204]" strokeweight=".5pt">
                <v:stroke joinstyle="miter"/>
              </v:line>
            </w:pict>
          </mc:Fallback>
        </mc:AlternateContent>
      </w:r>
    </w:p>
    <w:p w:rsidR="00B04846" w:rsidRPr="001C1E87" w:rsidRDefault="00B04846" w:rsidP="00B04846">
      <w:pPr>
        <w:pStyle w:val="Prrafodelista"/>
        <w:spacing w:before="240" w:after="0" w:line="360" w:lineRule="auto"/>
        <w:ind w:left="426"/>
        <w:jc w:val="both"/>
        <w:rPr>
          <w:rFonts w:ascii="Palatino Linotype" w:eastAsia="MS Mincho" w:hAnsi="Palatino Linotype" w:cs="Times New Roman"/>
          <w:sz w:val="24"/>
          <w:szCs w:val="24"/>
          <w:lang w:val="es-ES_tradnl" w:eastAsia="es-ES"/>
        </w:rPr>
      </w:pPr>
      <w:r w:rsidRPr="001C1E87">
        <w:rPr>
          <w:noProof/>
          <w:lang w:eastAsia="es-MX"/>
        </w:rPr>
        <w:lastRenderedPageBreak/>
        <w:drawing>
          <wp:inline distT="0" distB="0" distL="0" distR="0" wp14:anchorId="46C208EB" wp14:editId="30236532">
            <wp:extent cx="5145450" cy="7153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79" t="18226" r="32754" b="9746"/>
                    <a:stretch/>
                  </pic:blipFill>
                  <pic:spPr bwMode="auto">
                    <a:xfrm>
                      <a:off x="0" y="0"/>
                      <a:ext cx="5190394" cy="7215757"/>
                    </a:xfrm>
                    <a:prstGeom prst="rect">
                      <a:avLst/>
                    </a:prstGeom>
                    <a:ln>
                      <a:noFill/>
                    </a:ln>
                    <a:extLst>
                      <a:ext uri="{53640926-AAD7-44D8-BBD7-CCE9431645EC}">
                        <a14:shadowObscured xmlns:a14="http://schemas.microsoft.com/office/drawing/2010/main"/>
                      </a:ext>
                    </a:extLst>
                  </pic:spPr>
                </pic:pic>
              </a:graphicData>
            </a:graphic>
          </wp:inline>
        </w:drawing>
      </w:r>
    </w:p>
    <w:p w:rsidR="00E417B5"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r w:rsidRPr="001C1E87">
        <w:rPr>
          <w:noProof/>
          <w:lang w:eastAsia="es-MX"/>
        </w:rPr>
        <w:lastRenderedPageBreak/>
        <w:drawing>
          <wp:inline distT="0" distB="0" distL="0" distR="0" wp14:anchorId="369F6C87" wp14:editId="19709D95">
            <wp:extent cx="5194300" cy="6933732"/>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71" t="10543" r="33358" b="15110"/>
                    <a:stretch/>
                  </pic:blipFill>
                  <pic:spPr bwMode="auto">
                    <a:xfrm>
                      <a:off x="0" y="0"/>
                      <a:ext cx="5253890" cy="7013277"/>
                    </a:xfrm>
                    <a:prstGeom prst="rect">
                      <a:avLst/>
                    </a:prstGeom>
                    <a:ln>
                      <a:noFill/>
                    </a:ln>
                    <a:extLst>
                      <a:ext uri="{53640926-AAD7-44D8-BBD7-CCE9431645EC}">
                        <a14:shadowObscured xmlns:a14="http://schemas.microsoft.com/office/drawing/2010/main"/>
                      </a:ext>
                    </a:extLst>
                  </pic:spPr>
                </pic:pic>
              </a:graphicData>
            </a:graphic>
          </wp:inline>
        </w:drawing>
      </w:r>
    </w:p>
    <w:p w:rsidR="00B04846"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p>
    <w:p w:rsidR="00B04846"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p>
    <w:p w:rsidR="00B04846"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r w:rsidRPr="001C1E87">
        <w:rPr>
          <w:noProof/>
          <w:lang w:eastAsia="es-MX"/>
        </w:rPr>
        <w:lastRenderedPageBreak/>
        <w:drawing>
          <wp:inline distT="0" distB="0" distL="0" distR="0" wp14:anchorId="50BF72F1" wp14:editId="629A3193">
            <wp:extent cx="5132171" cy="43251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71" t="11967" r="33432" b="29054"/>
                    <a:stretch/>
                  </pic:blipFill>
                  <pic:spPr bwMode="auto">
                    <a:xfrm>
                      <a:off x="0" y="0"/>
                      <a:ext cx="5184383" cy="4369170"/>
                    </a:xfrm>
                    <a:prstGeom prst="rect">
                      <a:avLst/>
                    </a:prstGeom>
                    <a:ln>
                      <a:noFill/>
                    </a:ln>
                    <a:extLst>
                      <a:ext uri="{53640926-AAD7-44D8-BBD7-CCE9431645EC}">
                        <a14:shadowObscured xmlns:a14="http://schemas.microsoft.com/office/drawing/2010/main"/>
                      </a:ext>
                    </a:extLst>
                  </pic:spPr>
                </pic:pic>
              </a:graphicData>
            </a:graphic>
          </wp:inline>
        </w:drawing>
      </w:r>
    </w:p>
    <w:p w:rsidR="00B04846"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p>
    <w:p w:rsidR="00B04846" w:rsidRPr="001C1E87" w:rsidRDefault="00B04846" w:rsidP="00B04846">
      <w:pPr>
        <w:pStyle w:val="Prrafodelista"/>
        <w:numPr>
          <w:ilvl w:val="0"/>
          <w:numId w:val="7"/>
        </w:numPr>
        <w:spacing w:before="240" w:after="0" w:line="360" w:lineRule="auto"/>
        <w:jc w:val="both"/>
        <w:rPr>
          <w:rFonts w:ascii="Palatino Linotype" w:eastAsia="MS Mincho" w:hAnsi="Palatino Linotype" w:cs="Times New Roman"/>
          <w:sz w:val="24"/>
          <w:szCs w:val="24"/>
          <w:lang w:val="es-ES_tradnl" w:eastAsia="es-ES"/>
        </w:rPr>
      </w:pPr>
      <w:r w:rsidRPr="001C1E87">
        <w:rPr>
          <w:rFonts w:ascii="Palatino Linotype" w:eastAsia="MS Mincho" w:hAnsi="Palatino Linotype" w:cs="Times New Roman"/>
          <w:sz w:val="24"/>
          <w:szCs w:val="24"/>
          <w:lang w:val="es-ES_tradnl" w:eastAsia="es-ES"/>
        </w:rPr>
        <w:t xml:space="preserve">Del archivo denominado </w:t>
      </w:r>
      <w:r w:rsidRPr="001C1E87">
        <w:rPr>
          <w:rFonts w:ascii="Palatino Linotype" w:eastAsia="MS Mincho" w:hAnsi="Palatino Linotype" w:cs="Times New Roman"/>
          <w:b/>
          <w:sz w:val="24"/>
          <w:szCs w:val="24"/>
          <w:lang w:val="es-ES_tradnl" w:eastAsia="es-ES"/>
        </w:rPr>
        <w:t xml:space="preserve">.5870001.pdf: </w:t>
      </w:r>
      <w:r w:rsidRPr="001C1E87">
        <w:rPr>
          <w:rFonts w:ascii="Palatino Linotype" w:eastAsia="MS Mincho" w:hAnsi="Palatino Linotype" w:cs="Times New Roman"/>
          <w:sz w:val="24"/>
          <w:szCs w:val="24"/>
          <w:lang w:val="es-ES_tradnl" w:eastAsia="es-ES"/>
        </w:rPr>
        <w:t xml:space="preserve">se integra de cuatro hojas las </w:t>
      </w:r>
      <w:r w:rsidR="001963F6" w:rsidRPr="001C1E87">
        <w:rPr>
          <w:rFonts w:ascii="Palatino Linotype" w:eastAsia="MS Mincho" w:hAnsi="Palatino Linotype" w:cs="Times New Roman"/>
          <w:sz w:val="24"/>
          <w:szCs w:val="24"/>
          <w:lang w:val="es-ES_tradnl" w:eastAsia="es-ES"/>
        </w:rPr>
        <w:t>cuales corresponden al oficio número 20531A000/01804/UT/2018 mediante el cual se describe los antecedentes de la solicitud de información, así como el acto impugnado y motivos de inconformidad hechos valer mediante la presentación del recurso de revisión, se aprecia un apartado denominado como Manifestaciones en el cual se informa lo siguiente:</w:t>
      </w:r>
    </w:p>
    <w:p w:rsidR="001963F6" w:rsidRPr="001C1E87" w:rsidRDefault="001963F6" w:rsidP="001963F6">
      <w:pPr>
        <w:pStyle w:val="Prrafodelista"/>
        <w:spacing w:before="240" w:after="0" w:line="360" w:lineRule="auto"/>
        <w:ind w:left="1146"/>
        <w:jc w:val="both"/>
        <w:rPr>
          <w:rFonts w:ascii="Palatino Linotype" w:eastAsia="MS Mincho" w:hAnsi="Palatino Linotype" w:cs="Times New Roman"/>
          <w:sz w:val="24"/>
          <w:szCs w:val="24"/>
          <w:lang w:val="es-ES_tradnl" w:eastAsia="es-ES"/>
        </w:rPr>
      </w:pPr>
      <w:r w:rsidRPr="001C1E87">
        <w:rPr>
          <w:noProof/>
          <w:lang w:eastAsia="es-MX"/>
        </w:rPr>
        <w:lastRenderedPageBreak/>
        <w:drawing>
          <wp:inline distT="0" distB="0" distL="0" distR="0" wp14:anchorId="26A49F04" wp14:editId="35B9E5A1">
            <wp:extent cx="4341997" cy="2753920"/>
            <wp:effectExtent l="0" t="0" r="190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57" t="38061" r="32855" b="20122"/>
                    <a:stretch/>
                  </pic:blipFill>
                  <pic:spPr bwMode="auto">
                    <a:xfrm>
                      <a:off x="0" y="0"/>
                      <a:ext cx="4367539" cy="2770120"/>
                    </a:xfrm>
                    <a:prstGeom prst="rect">
                      <a:avLst/>
                    </a:prstGeom>
                    <a:ln>
                      <a:noFill/>
                    </a:ln>
                    <a:extLst>
                      <a:ext uri="{53640926-AAD7-44D8-BBD7-CCE9431645EC}">
                        <a14:shadowObscured xmlns:a14="http://schemas.microsoft.com/office/drawing/2010/main"/>
                      </a:ext>
                    </a:extLst>
                  </pic:spPr>
                </pic:pic>
              </a:graphicData>
            </a:graphic>
          </wp:inline>
        </w:drawing>
      </w:r>
    </w:p>
    <w:p w:rsidR="00B04846" w:rsidRPr="001C1E87" w:rsidRDefault="001963F6" w:rsidP="001963F6">
      <w:pPr>
        <w:spacing w:before="240" w:after="0" w:line="360" w:lineRule="auto"/>
        <w:ind w:left="1134"/>
        <w:contextualSpacing/>
        <w:jc w:val="both"/>
        <w:rPr>
          <w:rFonts w:ascii="Palatino Linotype" w:eastAsia="MS Mincho" w:hAnsi="Palatino Linotype" w:cs="Times New Roman"/>
          <w:sz w:val="24"/>
          <w:szCs w:val="24"/>
          <w:lang w:val="es-ES_tradnl" w:eastAsia="es-ES"/>
        </w:rPr>
      </w:pPr>
      <w:r w:rsidRPr="001C1E87">
        <w:rPr>
          <w:noProof/>
          <w:lang w:eastAsia="es-MX"/>
        </w:rPr>
        <w:drawing>
          <wp:inline distT="0" distB="0" distL="0" distR="0" wp14:anchorId="43F63373" wp14:editId="58F15087">
            <wp:extent cx="4476633" cy="4453783"/>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72" t="13377" r="32355" b="21142"/>
                    <a:stretch/>
                  </pic:blipFill>
                  <pic:spPr bwMode="auto">
                    <a:xfrm>
                      <a:off x="0" y="0"/>
                      <a:ext cx="4508086" cy="4485076"/>
                    </a:xfrm>
                    <a:prstGeom prst="rect">
                      <a:avLst/>
                    </a:prstGeom>
                    <a:ln>
                      <a:noFill/>
                    </a:ln>
                    <a:extLst>
                      <a:ext uri="{53640926-AAD7-44D8-BBD7-CCE9431645EC}">
                        <a14:shadowObscured xmlns:a14="http://schemas.microsoft.com/office/drawing/2010/main"/>
                      </a:ext>
                    </a:extLst>
                  </pic:spPr>
                </pic:pic>
              </a:graphicData>
            </a:graphic>
          </wp:inline>
        </w:drawing>
      </w:r>
    </w:p>
    <w:p w:rsidR="00B04846" w:rsidRPr="001C1E87" w:rsidRDefault="00B04846" w:rsidP="00E417B5">
      <w:pPr>
        <w:spacing w:before="240" w:after="0" w:line="360" w:lineRule="auto"/>
        <w:ind w:left="426"/>
        <w:contextualSpacing/>
        <w:jc w:val="both"/>
        <w:rPr>
          <w:rFonts w:ascii="Palatino Linotype" w:eastAsia="MS Mincho" w:hAnsi="Palatino Linotype" w:cs="Times New Roman"/>
          <w:sz w:val="24"/>
          <w:szCs w:val="24"/>
          <w:lang w:val="es-ES_tradnl" w:eastAsia="es-ES"/>
        </w:rPr>
      </w:pPr>
    </w:p>
    <w:p w:rsidR="00066CFF" w:rsidRPr="001C1E87" w:rsidRDefault="00066CFF" w:rsidP="00066CFF">
      <w:pPr>
        <w:pStyle w:val="Prrafodelista"/>
        <w:numPr>
          <w:ilvl w:val="0"/>
          <w:numId w:val="7"/>
        </w:numPr>
        <w:spacing w:before="240" w:after="0" w:line="360" w:lineRule="auto"/>
        <w:jc w:val="both"/>
        <w:rPr>
          <w:rFonts w:ascii="Palatino Linotype" w:eastAsia="MS Mincho" w:hAnsi="Palatino Linotype" w:cs="Times New Roman"/>
          <w:sz w:val="24"/>
          <w:szCs w:val="24"/>
          <w:lang w:val="es-ES_tradnl" w:eastAsia="es-ES"/>
        </w:rPr>
      </w:pPr>
      <w:r w:rsidRPr="001C1E87">
        <w:rPr>
          <w:rFonts w:ascii="Palatino Linotype" w:eastAsia="MS Mincho" w:hAnsi="Palatino Linotype" w:cs="Times New Roman"/>
          <w:sz w:val="24"/>
          <w:szCs w:val="24"/>
          <w:lang w:val="es-ES_tradnl" w:eastAsia="es-ES"/>
        </w:rPr>
        <w:t xml:space="preserve">Del archivo denominado </w:t>
      </w:r>
      <w:r w:rsidRPr="001C1E87">
        <w:rPr>
          <w:rFonts w:ascii="Palatino Linotype" w:eastAsia="MS Mincho" w:hAnsi="Palatino Linotype" w:cs="Times New Roman"/>
          <w:b/>
          <w:sz w:val="24"/>
          <w:szCs w:val="24"/>
          <w:lang w:val="es-ES_tradnl" w:eastAsia="es-ES"/>
        </w:rPr>
        <w:t>Oficio 1611VERSIONES PUBLICAS.pdf</w:t>
      </w:r>
      <w:r w:rsidRPr="001C1E87">
        <w:rPr>
          <w:rFonts w:ascii="Palatino Linotype" w:eastAsia="MS Mincho" w:hAnsi="Palatino Linotype" w:cs="Times New Roman"/>
          <w:sz w:val="24"/>
          <w:szCs w:val="24"/>
          <w:lang w:val="es-ES_tradnl" w:eastAsia="es-ES"/>
        </w:rPr>
        <w:t xml:space="preserve">: se integra de doce </w:t>
      </w:r>
      <w:r w:rsidR="00520324" w:rsidRPr="001C1E87">
        <w:rPr>
          <w:rFonts w:ascii="Palatino Linotype" w:eastAsia="MS Mincho" w:hAnsi="Palatino Linotype" w:cs="Times New Roman"/>
          <w:sz w:val="24"/>
          <w:szCs w:val="24"/>
          <w:lang w:val="es-ES_tradnl" w:eastAsia="es-ES"/>
        </w:rPr>
        <w:t>hojas las cuales consisten en la factura por la cantidad de 55,000.00, estado de cuenta, oficio número 107, Tarjeta de Resguardo, hoja de inventario de bienes, cinco oficios de entrega de material y dos fotografías de sillas documentación que ya fue del conocimiento del recurrente a través de la respuesta que dio el Sujeto Obligado.</w:t>
      </w:r>
    </w:p>
    <w:p w:rsidR="009125CC" w:rsidRPr="001C1E87" w:rsidRDefault="009125CC" w:rsidP="009125CC">
      <w:pPr>
        <w:pStyle w:val="Prrafodelista"/>
        <w:spacing w:before="240" w:after="0" w:line="360" w:lineRule="auto"/>
        <w:ind w:left="1146"/>
        <w:jc w:val="both"/>
        <w:rPr>
          <w:rFonts w:ascii="Palatino Linotype" w:eastAsia="MS Mincho" w:hAnsi="Palatino Linotype" w:cs="Times New Roman"/>
          <w:sz w:val="24"/>
          <w:szCs w:val="24"/>
          <w:lang w:val="es-ES_tradnl" w:eastAsia="es-ES"/>
        </w:rPr>
      </w:pPr>
    </w:p>
    <w:p w:rsidR="009125CC" w:rsidRPr="001C1E87" w:rsidRDefault="009125CC" w:rsidP="00066CFF">
      <w:pPr>
        <w:pStyle w:val="Prrafodelista"/>
        <w:numPr>
          <w:ilvl w:val="0"/>
          <w:numId w:val="7"/>
        </w:numPr>
        <w:spacing w:before="240" w:after="0" w:line="360" w:lineRule="auto"/>
        <w:jc w:val="both"/>
        <w:rPr>
          <w:rFonts w:ascii="Palatino Linotype" w:eastAsia="MS Mincho" w:hAnsi="Palatino Linotype" w:cs="Times New Roman"/>
          <w:b/>
          <w:sz w:val="24"/>
          <w:szCs w:val="24"/>
          <w:lang w:val="es-ES_tradnl" w:eastAsia="es-ES"/>
        </w:rPr>
      </w:pPr>
      <w:r w:rsidRPr="001C1E87">
        <w:rPr>
          <w:rFonts w:ascii="Palatino Linotype" w:eastAsia="MS Mincho" w:hAnsi="Palatino Linotype" w:cs="Times New Roman"/>
          <w:sz w:val="24"/>
          <w:szCs w:val="24"/>
          <w:lang w:val="es-ES_tradnl" w:eastAsia="es-ES"/>
        </w:rPr>
        <w:t xml:space="preserve">Del archivo denominado </w:t>
      </w:r>
      <w:r w:rsidRPr="001C1E87">
        <w:rPr>
          <w:rFonts w:ascii="Palatino Linotype" w:eastAsia="MS Mincho" w:hAnsi="Palatino Linotype" w:cs="Times New Roman"/>
          <w:b/>
          <w:sz w:val="24"/>
          <w:szCs w:val="24"/>
          <w:lang w:val="es-ES_tradnl" w:eastAsia="es-ES"/>
        </w:rPr>
        <w:t>47Asesion.PDF:</w:t>
      </w:r>
      <w:r w:rsidRPr="001C1E87">
        <w:rPr>
          <w:rFonts w:ascii="Palatino Linotype" w:eastAsia="MS Mincho" w:hAnsi="Palatino Linotype" w:cs="Times New Roman"/>
          <w:sz w:val="24"/>
          <w:szCs w:val="24"/>
          <w:lang w:val="es-ES_tradnl" w:eastAsia="es-ES"/>
        </w:rPr>
        <w:t xml:space="preserve"> se integra de veintidós hojas cuales corresponden a la Acta número 47/2018 de la Cuadragésima Séptima Sesión Extraordinaria 2018</w:t>
      </w:r>
      <w:r w:rsidR="00DD2B07" w:rsidRPr="001C1E87">
        <w:rPr>
          <w:rFonts w:ascii="Palatino Linotype" w:eastAsia="MS Mincho" w:hAnsi="Palatino Linotype" w:cs="Times New Roman"/>
          <w:sz w:val="24"/>
          <w:szCs w:val="24"/>
          <w:lang w:val="es-ES_tradnl" w:eastAsia="es-ES"/>
        </w:rPr>
        <w:t xml:space="preserve">, en la que se aprueba la clasificación de información como confidencial y se haga entrega de la información en versión pública; la información ya es del conocimiento de las partes toda vez que la mima fue entrega en la respuesta. </w:t>
      </w:r>
    </w:p>
    <w:p w:rsidR="00F3311B" w:rsidRPr="001C1E87" w:rsidRDefault="00F3311B" w:rsidP="00F3311B">
      <w:pPr>
        <w:ind w:left="720"/>
        <w:contextualSpacing/>
        <w:rPr>
          <w:rFonts w:ascii="Palatino Linotype" w:eastAsia="MS Mincho" w:hAnsi="Palatino Linotype" w:cs="Times New Roman"/>
          <w:sz w:val="24"/>
          <w:szCs w:val="24"/>
          <w:lang w:val="es-ES_tradnl" w:eastAsia="es-ES"/>
        </w:rPr>
      </w:pPr>
    </w:p>
    <w:p w:rsidR="00F3311B" w:rsidRPr="001C1E87" w:rsidRDefault="00F3311B" w:rsidP="00F3311B">
      <w:pPr>
        <w:numPr>
          <w:ilvl w:val="0"/>
          <w:numId w:val="2"/>
        </w:numPr>
        <w:spacing w:before="240" w:after="240" w:line="360" w:lineRule="auto"/>
        <w:ind w:left="426" w:hanging="426"/>
        <w:contextualSpacing/>
        <w:jc w:val="both"/>
        <w:rPr>
          <w:rFonts w:ascii="Palatino Linotype" w:hAnsi="Palatino Linotype"/>
          <w:sz w:val="24"/>
          <w:szCs w:val="24"/>
        </w:rPr>
      </w:pPr>
      <w:r w:rsidRPr="001C1E87">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00DD2B07" w:rsidRPr="001C1E87">
        <w:rPr>
          <w:rFonts w:ascii="Palatino Linotype" w:eastAsia="MS Mincho" w:hAnsi="Palatino Linotype" w:cs="Times New Roman"/>
          <w:sz w:val="24"/>
          <w:szCs w:val="24"/>
          <w:lang w:val="es-ES_tradnl" w:eastAsia="es-ES"/>
        </w:rPr>
        <w:t xml:space="preserve">fecha </w:t>
      </w:r>
      <w:r w:rsidR="00DD2B07" w:rsidRPr="001C1E87">
        <w:rPr>
          <w:rFonts w:ascii="Palatino Linotype" w:eastAsia="MS Mincho" w:hAnsi="Palatino Linotype" w:cs="Times New Roman"/>
          <w:b/>
          <w:sz w:val="24"/>
          <w:szCs w:val="24"/>
          <w:lang w:val="es-ES_tradnl" w:eastAsia="es-ES"/>
        </w:rPr>
        <w:t>veinticinco (25) de septiembre</w:t>
      </w:r>
      <w:r w:rsidRPr="001C1E87">
        <w:rPr>
          <w:rFonts w:ascii="Palatino Linotype" w:eastAsia="MS Mincho" w:hAnsi="Palatino Linotype" w:cs="Times New Roman"/>
          <w:sz w:val="24"/>
          <w:szCs w:val="24"/>
          <w:lang w:val="es-ES_tradnl" w:eastAsia="es-ES"/>
        </w:rPr>
        <w:t xml:space="preserve"> </w:t>
      </w:r>
      <w:r w:rsidRPr="001C1E87">
        <w:rPr>
          <w:rFonts w:ascii="Palatino Linotype" w:eastAsia="Calibri" w:hAnsi="Palatino Linotype" w:cs="Arial"/>
          <w:color w:val="000000" w:themeColor="text1"/>
          <w:sz w:val="24"/>
          <w:szCs w:val="24"/>
          <w:lang w:val="es-ES" w:eastAsia="es-ES"/>
        </w:rPr>
        <w:t>de dos mil dieciocho, por lo que, ordenó turnar el expediente a resolución;</w:t>
      </w:r>
      <w:r w:rsidR="00DD2B07" w:rsidRPr="001C1E87">
        <w:rPr>
          <w:rFonts w:ascii="Palatino Linotype" w:hAnsi="Palatino Linotype"/>
          <w:sz w:val="24"/>
          <w:szCs w:val="24"/>
          <w:lang w:val="es-ES_tradnl"/>
        </w:rPr>
        <w:t xml:space="preserve">sin embargo, en fecha </w:t>
      </w:r>
      <w:r w:rsidR="00DD2B07" w:rsidRPr="001C1E87">
        <w:rPr>
          <w:rFonts w:ascii="Palatino Linotype" w:hAnsi="Palatino Linotype"/>
          <w:b/>
          <w:sz w:val="24"/>
          <w:szCs w:val="24"/>
          <w:lang w:val="es-ES_tradnl"/>
        </w:rPr>
        <w:t>treinta (30) de octubre</w:t>
      </w:r>
      <w:r w:rsidRPr="001C1E87">
        <w:rPr>
          <w:rFonts w:ascii="Palatino Linotype" w:hAnsi="Palatino Linotype"/>
          <w:sz w:val="24"/>
          <w:szCs w:val="24"/>
          <w:lang w:val="es-ES_tradnl"/>
        </w:rPr>
        <w:t xml:space="preserve"> de la presente anualidad se solicitó la ampliación del plazo para efecto de emitir un mejor estudio del asunto,  por lo que no habiend</w:t>
      </w:r>
      <w:r w:rsidR="00DD2B07" w:rsidRPr="001C1E87">
        <w:rPr>
          <w:rFonts w:ascii="Palatino Linotype" w:hAnsi="Palatino Linotype"/>
          <w:sz w:val="24"/>
          <w:szCs w:val="24"/>
          <w:lang w:val="es-ES_tradnl"/>
        </w:rPr>
        <w:t xml:space="preserve">o más que hacer constar, y - - - - - </w:t>
      </w:r>
    </w:p>
    <w:p w:rsidR="00F3311B" w:rsidRDefault="00F3311B" w:rsidP="00F3311B">
      <w:pPr>
        <w:rPr>
          <w:rFonts w:ascii="Palatino Linotype" w:eastAsia="MS Mincho" w:hAnsi="Palatino Linotype" w:cs="Times New Roman"/>
          <w:sz w:val="24"/>
          <w:szCs w:val="24"/>
          <w:lang w:val="es-ES_tradnl" w:eastAsia="es-ES"/>
        </w:rPr>
      </w:pPr>
    </w:p>
    <w:p w:rsidR="001C1E87" w:rsidRPr="001C1E87" w:rsidRDefault="001C1E87" w:rsidP="00F3311B">
      <w:pPr>
        <w:rPr>
          <w:rFonts w:ascii="Palatino Linotype" w:eastAsia="MS Mincho" w:hAnsi="Palatino Linotype" w:cs="Times New Roman"/>
          <w:sz w:val="24"/>
          <w:szCs w:val="24"/>
          <w:lang w:val="es-ES_tradnl" w:eastAsia="es-ES"/>
        </w:rPr>
      </w:pPr>
    </w:p>
    <w:p w:rsidR="00F3311B" w:rsidRPr="001C1E87" w:rsidRDefault="00F3311B" w:rsidP="00F3311B">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30487390"/>
      <w:r w:rsidRPr="001C1E87">
        <w:rPr>
          <w:rFonts w:ascii="Palatino Linotype" w:eastAsia="MS Mincho" w:hAnsi="Palatino Linotype" w:cs="Times New Roman"/>
          <w:b/>
          <w:sz w:val="24"/>
          <w:szCs w:val="24"/>
          <w:lang w:val="es-ES_tradnl" w:eastAsia="es-ES"/>
        </w:rPr>
        <w:lastRenderedPageBreak/>
        <w:t>CONSIDERANDO</w:t>
      </w:r>
      <w:bookmarkEnd w:id="1"/>
    </w:p>
    <w:p w:rsidR="00F3311B" w:rsidRPr="001C1E87" w:rsidRDefault="00F3311B" w:rsidP="00F3311B">
      <w:pPr>
        <w:spacing w:after="0" w:line="360" w:lineRule="auto"/>
        <w:rPr>
          <w:rFonts w:ascii="Palatino Linotype" w:eastAsia="MS Mincho" w:hAnsi="Palatino Linotype" w:cs="Times New Roman"/>
          <w:sz w:val="24"/>
          <w:szCs w:val="24"/>
        </w:rPr>
      </w:pPr>
    </w:p>
    <w:p w:rsidR="00F3311B" w:rsidRPr="001C1E87" w:rsidRDefault="00F3311B" w:rsidP="00F3311B">
      <w:pPr>
        <w:keepNext/>
        <w:keepLines/>
        <w:spacing w:before="40" w:after="0" w:line="360" w:lineRule="auto"/>
        <w:outlineLvl w:val="1"/>
        <w:rPr>
          <w:rFonts w:ascii="Palatino Linotype" w:eastAsia="MS Gothic" w:hAnsi="Palatino Linotype" w:cs="Times New Roman"/>
          <w:b/>
          <w:sz w:val="24"/>
          <w:szCs w:val="26"/>
        </w:rPr>
      </w:pPr>
      <w:bookmarkStart w:id="2" w:name="_Toc530487391"/>
      <w:r w:rsidRPr="001C1E87">
        <w:rPr>
          <w:rFonts w:ascii="Palatino Linotype" w:eastAsia="MS Gothic" w:hAnsi="Palatino Linotype" w:cs="Times New Roman"/>
          <w:b/>
          <w:sz w:val="24"/>
          <w:szCs w:val="26"/>
        </w:rPr>
        <w:t>PRIMERO. De la competencia.</w:t>
      </w:r>
      <w:bookmarkEnd w:id="2"/>
    </w:p>
    <w:p w:rsidR="00F3311B" w:rsidRPr="001C1E87" w:rsidRDefault="00F3311B" w:rsidP="00F3311B">
      <w:pPr>
        <w:keepNext/>
        <w:keepLines/>
        <w:spacing w:before="40" w:after="0" w:line="360" w:lineRule="auto"/>
        <w:outlineLvl w:val="1"/>
        <w:rPr>
          <w:rFonts w:ascii="Palatino Linotype" w:eastAsia="MS Gothic" w:hAnsi="Palatino Linotype" w:cs="Times New Roman"/>
          <w:b/>
          <w:sz w:val="24"/>
          <w:szCs w:val="26"/>
        </w:rPr>
      </w:pPr>
    </w:p>
    <w:p w:rsidR="00F3311B" w:rsidRPr="001C1E87" w:rsidRDefault="00F3311B" w:rsidP="00F3311B">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1C1E8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C1E87">
        <w:rPr>
          <w:rFonts w:ascii="Palatino Linotype" w:eastAsia="Calibri" w:hAnsi="Palatino Linotype" w:cs="Times New Roman"/>
          <w:b/>
          <w:sz w:val="24"/>
          <w:szCs w:val="24"/>
          <w:lang w:val="es-ES" w:eastAsia="es-ES"/>
        </w:rPr>
        <w:t>Constitución Política de los Estados Unidos Mexicanos</w:t>
      </w:r>
      <w:r w:rsidRPr="001C1E87">
        <w:rPr>
          <w:rFonts w:ascii="Palatino Linotype" w:eastAsia="Calibri" w:hAnsi="Palatino Linotype" w:cs="Times New Roman"/>
          <w:sz w:val="24"/>
          <w:szCs w:val="24"/>
          <w:lang w:val="es-ES" w:eastAsia="es-ES"/>
        </w:rPr>
        <w:t xml:space="preserve">; </w:t>
      </w:r>
      <w:r w:rsidRPr="001C1E87">
        <w:rPr>
          <w:rFonts w:ascii="Palatino Linotype" w:hAnsi="Palatino Linotype" w:cs="Arial"/>
          <w:bCs/>
          <w:color w:val="222222"/>
          <w:sz w:val="24"/>
          <w:szCs w:val="24"/>
          <w:lang w:val="es-ES"/>
        </w:rPr>
        <w:t>5, párrafos vigésimo, vigésimo primero y vigésimo segundo fracciones IV y V </w:t>
      </w:r>
      <w:r w:rsidRPr="001C1E87">
        <w:rPr>
          <w:rFonts w:ascii="Palatino Linotype" w:eastAsia="Calibri" w:hAnsi="Palatino Linotype" w:cs="Times New Roman"/>
          <w:sz w:val="24"/>
          <w:szCs w:val="24"/>
          <w:lang w:val="es-ES" w:eastAsia="es-ES"/>
        </w:rPr>
        <w:t xml:space="preserve"> de la </w:t>
      </w:r>
      <w:r w:rsidRPr="001C1E87">
        <w:rPr>
          <w:rFonts w:ascii="Palatino Linotype" w:eastAsia="Calibri" w:hAnsi="Palatino Linotype" w:cs="Times New Roman"/>
          <w:b/>
          <w:sz w:val="24"/>
          <w:szCs w:val="24"/>
          <w:lang w:val="es-ES" w:eastAsia="es-ES"/>
        </w:rPr>
        <w:t>Constitución Política del Estado Libre y Soberano de México</w:t>
      </w:r>
      <w:r w:rsidRPr="001C1E8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C1E87">
        <w:rPr>
          <w:rFonts w:ascii="Palatino Linotype" w:eastAsia="Calibri" w:hAnsi="Palatino Linotype" w:cs="Arial"/>
          <w:sz w:val="24"/>
          <w:szCs w:val="24"/>
          <w:lang w:val="es-ES" w:eastAsia="es-ES"/>
        </w:rPr>
        <w:t xml:space="preserve">de la </w:t>
      </w:r>
      <w:r w:rsidRPr="001C1E87">
        <w:rPr>
          <w:rFonts w:ascii="Palatino Linotype" w:eastAsia="Calibri" w:hAnsi="Palatino Linotype" w:cs="Arial"/>
          <w:b/>
          <w:sz w:val="24"/>
          <w:szCs w:val="24"/>
          <w:lang w:val="es-ES" w:eastAsia="es-ES"/>
        </w:rPr>
        <w:t>Ley de Transparencia y Acceso a la Información Pública del Estado de México y Municipios</w:t>
      </w:r>
      <w:r w:rsidRPr="001C1E87">
        <w:rPr>
          <w:rFonts w:ascii="Palatino Linotype" w:eastAsia="Calibri" w:hAnsi="Palatino Linotype" w:cs="Arial"/>
          <w:sz w:val="24"/>
          <w:szCs w:val="24"/>
          <w:lang w:val="es-ES" w:eastAsia="es-ES"/>
        </w:rPr>
        <w:t xml:space="preserve">; </w:t>
      </w:r>
      <w:r w:rsidRPr="001C1E87">
        <w:rPr>
          <w:rFonts w:ascii="Palatino Linotype" w:eastAsia="Calibri" w:hAnsi="Palatino Linotype" w:cs="Arial"/>
          <w:b/>
          <w:sz w:val="24"/>
          <w:szCs w:val="24"/>
          <w:lang w:val="es-ES" w:eastAsia="es-ES"/>
        </w:rPr>
        <w:t>7, 9 fracciones I y XXIV, y 11</w:t>
      </w:r>
      <w:r w:rsidRPr="001C1E87">
        <w:rPr>
          <w:rFonts w:ascii="Palatino Linotype" w:eastAsia="Calibri" w:hAnsi="Palatino Linotype" w:cs="Arial"/>
          <w:sz w:val="24"/>
          <w:szCs w:val="24"/>
          <w:lang w:val="es-ES" w:eastAsia="es-ES"/>
        </w:rPr>
        <w:t xml:space="preserve"> del </w:t>
      </w:r>
      <w:r w:rsidRPr="001C1E8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C1E87">
        <w:rPr>
          <w:rFonts w:ascii="Palatino Linotype" w:eastAsia="MS Mincho" w:hAnsi="Palatino Linotype" w:cs="Times New Roman"/>
          <w:sz w:val="24"/>
          <w:szCs w:val="24"/>
          <w:lang w:val="es-ES_tradnl" w:eastAsia="es-ES"/>
        </w:rPr>
        <w:t>.</w:t>
      </w:r>
    </w:p>
    <w:p w:rsidR="00F3311B" w:rsidRPr="001C1E87" w:rsidRDefault="00F3311B" w:rsidP="00F3311B">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F3311B" w:rsidRPr="001C1E87" w:rsidRDefault="00F3311B" w:rsidP="00F3311B">
      <w:pPr>
        <w:keepNext/>
        <w:keepLines/>
        <w:spacing w:before="40" w:after="0" w:line="360" w:lineRule="auto"/>
        <w:outlineLvl w:val="1"/>
        <w:rPr>
          <w:rFonts w:ascii="Palatino Linotype" w:eastAsia="MS Gothic" w:hAnsi="Palatino Linotype" w:cs="Times New Roman"/>
          <w:b/>
          <w:sz w:val="24"/>
          <w:szCs w:val="26"/>
        </w:rPr>
      </w:pPr>
      <w:bookmarkStart w:id="3" w:name="_Toc530487392"/>
      <w:r w:rsidRPr="001C1E87">
        <w:rPr>
          <w:rFonts w:ascii="Palatino Linotype" w:eastAsia="MS Gothic" w:hAnsi="Palatino Linotype" w:cs="Times New Roman"/>
          <w:b/>
          <w:sz w:val="24"/>
          <w:szCs w:val="26"/>
        </w:rPr>
        <w:t>SEGUNDO. De la oportunidad y procedencia.</w:t>
      </w:r>
      <w:bookmarkEnd w:id="3"/>
    </w:p>
    <w:p w:rsidR="00F3311B" w:rsidRPr="001C1E87" w:rsidRDefault="00F3311B" w:rsidP="00F3311B">
      <w:pPr>
        <w:keepNext/>
        <w:keepLines/>
        <w:spacing w:before="40" w:after="0" w:line="360" w:lineRule="auto"/>
        <w:outlineLvl w:val="1"/>
        <w:rPr>
          <w:rFonts w:ascii="Palatino Linotype" w:eastAsia="MS Gothic" w:hAnsi="Palatino Linotype" w:cs="Times New Roman"/>
          <w:b/>
          <w:sz w:val="24"/>
          <w:szCs w:val="26"/>
        </w:rPr>
      </w:pPr>
    </w:p>
    <w:p w:rsidR="00F3311B" w:rsidRPr="001C1E87" w:rsidRDefault="00F3311B" w:rsidP="000D5C99">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val="es-ES" w:eastAsia="es-ES"/>
        </w:rPr>
      </w:pPr>
      <w:r w:rsidRPr="001C1E87">
        <w:rPr>
          <w:rFonts w:ascii="Palatino Linotype" w:eastAsia="Calibri" w:hAnsi="Palatino Linotype" w:cs="Arial"/>
          <w:sz w:val="24"/>
          <w:szCs w:val="24"/>
        </w:rPr>
        <w:t xml:space="preserve">El medio de impugnación fue presentado a través del </w:t>
      </w:r>
      <w:r w:rsidRPr="001C1E87">
        <w:rPr>
          <w:rFonts w:ascii="Palatino Linotype" w:eastAsia="Calibri" w:hAnsi="Palatino Linotype" w:cs="Arial"/>
          <w:b/>
          <w:sz w:val="24"/>
          <w:szCs w:val="24"/>
        </w:rPr>
        <w:t>SAIMEX,</w:t>
      </w:r>
      <w:r w:rsidRPr="001C1E8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C1E87">
        <w:rPr>
          <w:rFonts w:ascii="Palatino Linotype" w:eastAsia="Calibri" w:hAnsi="Palatino Linotype" w:cs="Arial"/>
          <w:b/>
          <w:sz w:val="24"/>
          <w:szCs w:val="24"/>
        </w:rPr>
        <w:t>SUJETO OBLIGADO</w:t>
      </w:r>
      <w:r w:rsidRPr="001C1E87">
        <w:rPr>
          <w:rFonts w:ascii="Palatino Linotype" w:eastAsia="Calibri" w:hAnsi="Palatino Linotype" w:cs="Arial"/>
          <w:sz w:val="24"/>
          <w:szCs w:val="24"/>
        </w:rPr>
        <w:t xml:space="preserve"> entre</w:t>
      </w:r>
      <w:r w:rsidR="00DD2B07" w:rsidRPr="001C1E87">
        <w:rPr>
          <w:rFonts w:ascii="Palatino Linotype" w:eastAsia="Calibri" w:hAnsi="Palatino Linotype" w:cs="Arial"/>
          <w:sz w:val="24"/>
          <w:szCs w:val="24"/>
        </w:rPr>
        <w:t xml:space="preserve">gó la respuesta el </w:t>
      </w:r>
      <w:r w:rsidR="00DD2B07" w:rsidRPr="001C1E87">
        <w:rPr>
          <w:rFonts w:ascii="Palatino Linotype" w:eastAsia="Calibri" w:hAnsi="Palatino Linotype" w:cs="Arial"/>
          <w:b/>
          <w:sz w:val="24"/>
          <w:szCs w:val="24"/>
        </w:rPr>
        <w:t>tres (3) de septiembre</w:t>
      </w:r>
      <w:r w:rsidRPr="001C1E87">
        <w:rPr>
          <w:rFonts w:ascii="Palatino Linotype" w:eastAsia="Calibri" w:hAnsi="Palatino Linotype" w:cs="Arial"/>
          <w:sz w:val="24"/>
          <w:szCs w:val="24"/>
        </w:rPr>
        <w:t xml:space="preserve"> de dos mil dieciocho, </w:t>
      </w:r>
      <w:r w:rsidRPr="001C1E87">
        <w:rPr>
          <w:rFonts w:ascii="Palatino Linotype" w:hAnsi="Palatino Linotype" w:cs="Arial"/>
          <w:sz w:val="24"/>
          <w:szCs w:val="24"/>
        </w:rPr>
        <w:t>de tal forma que el plazo para interponer el recurso t</w:t>
      </w:r>
      <w:r w:rsidR="002732BB" w:rsidRPr="001C1E87">
        <w:rPr>
          <w:rFonts w:ascii="Palatino Linotype" w:hAnsi="Palatino Linotype" w:cs="Arial"/>
          <w:sz w:val="24"/>
          <w:szCs w:val="24"/>
        </w:rPr>
        <w:t xml:space="preserve">ranscurrió del día </w:t>
      </w:r>
      <w:r w:rsidR="002732BB" w:rsidRPr="001C1E87">
        <w:rPr>
          <w:rFonts w:ascii="Palatino Linotype" w:hAnsi="Palatino Linotype" w:cs="Arial"/>
          <w:b/>
          <w:sz w:val="24"/>
          <w:szCs w:val="24"/>
        </w:rPr>
        <w:t xml:space="preserve">cuatro </w:t>
      </w:r>
      <w:r w:rsidR="002732BB" w:rsidRPr="001C1E87">
        <w:rPr>
          <w:rFonts w:ascii="Palatino Linotype" w:hAnsi="Palatino Linotype" w:cs="Arial"/>
          <w:b/>
          <w:sz w:val="24"/>
          <w:szCs w:val="24"/>
        </w:rPr>
        <w:lastRenderedPageBreak/>
        <w:t>(4) al veinticuatro (24</w:t>
      </w:r>
      <w:r w:rsidRPr="001C1E87">
        <w:rPr>
          <w:rFonts w:ascii="Palatino Linotype" w:hAnsi="Palatino Linotype" w:cs="Arial"/>
          <w:b/>
          <w:sz w:val="24"/>
          <w:szCs w:val="24"/>
        </w:rPr>
        <w:t xml:space="preserve">) de </w:t>
      </w:r>
      <w:r w:rsidR="002732BB" w:rsidRPr="001C1E87">
        <w:rPr>
          <w:rFonts w:ascii="Palatino Linotype" w:hAnsi="Palatino Linotype" w:cs="Arial"/>
          <w:b/>
          <w:sz w:val="24"/>
          <w:szCs w:val="24"/>
        </w:rPr>
        <w:t>septiembre</w:t>
      </w:r>
      <w:r w:rsidR="002732BB" w:rsidRPr="001C1E87">
        <w:rPr>
          <w:rFonts w:ascii="Palatino Linotype" w:hAnsi="Palatino Linotype" w:cs="Arial"/>
          <w:sz w:val="24"/>
          <w:szCs w:val="24"/>
        </w:rPr>
        <w:t xml:space="preserve"> </w:t>
      </w:r>
      <w:r w:rsidRPr="001C1E87">
        <w:rPr>
          <w:rFonts w:ascii="Palatino Linotype" w:hAnsi="Palatino Linotype" w:cs="Arial"/>
          <w:sz w:val="24"/>
          <w:szCs w:val="24"/>
        </w:rPr>
        <w:t>de dos mil dieciocho; en consecuencia, presentó su in</w:t>
      </w:r>
      <w:r w:rsidR="002732BB" w:rsidRPr="001C1E87">
        <w:rPr>
          <w:rFonts w:ascii="Palatino Linotype" w:hAnsi="Palatino Linotype" w:cs="Arial"/>
          <w:sz w:val="24"/>
          <w:szCs w:val="24"/>
        </w:rPr>
        <w:t xml:space="preserve">conformidad el día </w:t>
      </w:r>
      <w:r w:rsidR="002732BB" w:rsidRPr="001C1E87">
        <w:rPr>
          <w:rFonts w:ascii="Palatino Linotype" w:hAnsi="Palatino Linotype" w:cs="Arial"/>
          <w:b/>
          <w:sz w:val="24"/>
          <w:szCs w:val="24"/>
        </w:rPr>
        <w:t>diez (10) de septiembre</w:t>
      </w:r>
      <w:r w:rsidRPr="001C1E87">
        <w:rPr>
          <w:rFonts w:ascii="Palatino Linotype" w:hAnsi="Palatino Linotype" w:cs="Arial"/>
          <w:sz w:val="24"/>
          <w:szCs w:val="24"/>
        </w:rPr>
        <w:t xml:space="preserve"> de dos mil dieciocho, este se encuentra dentro de los márgenes temporales previstos en el artículo 178 de la </w:t>
      </w:r>
      <w:r w:rsidRPr="001C1E87">
        <w:rPr>
          <w:rFonts w:ascii="Palatino Linotype" w:hAnsi="Palatino Linotype" w:cs="Arial"/>
          <w:b/>
          <w:sz w:val="24"/>
          <w:szCs w:val="24"/>
        </w:rPr>
        <w:t>Ley de Transparencia y Acceso a la Información Pública del Estado de México y Municipios</w:t>
      </w:r>
      <w:r w:rsidRPr="001C1E87">
        <w:rPr>
          <w:rFonts w:ascii="Palatino Linotype" w:hAnsi="Palatino Linotype" w:cs="Arial"/>
          <w:sz w:val="24"/>
          <w:szCs w:val="24"/>
        </w:rPr>
        <w:t>.</w:t>
      </w:r>
    </w:p>
    <w:p w:rsidR="00DC4005" w:rsidRPr="001C1E87" w:rsidRDefault="00DC4005" w:rsidP="00DC4005">
      <w:pPr>
        <w:pStyle w:val="Prrafodelista"/>
        <w:numPr>
          <w:ilvl w:val="0"/>
          <w:numId w:val="2"/>
        </w:numPr>
        <w:spacing w:before="240" w:after="240" w:line="360" w:lineRule="auto"/>
        <w:ind w:left="426" w:hanging="426"/>
        <w:jc w:val="both"/>
        <w:rPr>
          <w:rFonts w:ascii="Palatino Linotype" w:hAnsi="Palatino Linotype"/>
          <w:sz w:val="24"/>
          <w:szCs w:val="24"/>
        </w:rPr>
      </w:pPr>
      <w:r w:rsidRPr="001C1E87">
        <w:rPr>
          <w:rFonts w:ascii="Palatino Linotype" w:eastAsia="Calibri" w:hAnsi="Palatino Linotype" w:cs="Times New Roman"/>
          <w:sz w:val="24"/>
          <w:szCs w:val="24"/>
        </w:rPr>
        <w:t xml:space="preserve">Por otra parte, de la revisión al expediente electrónico del SAIMEX se desprende que la parte solicitante, en ejercicio de su derecho de acceso a la información pública en el expediente que se revisa, tanto en las solicitud de información como en el recurso de revisión </w:t>
      </w:r>
      <w:r w:rsidRPr="001C1E87">
        <w:rPr>
          <w:rFonts w:ascii="Palatino Linotype" w:eastAsia="Calibri" w:hAnsi="Palatino Linotype" w:cs="Times New Roman"/>
          <w:b/>
          <w:sz w:val="24"/>
          <w:szCs w:val="24"/>
        </w:rPr>
        <w:t xml:space="preserve">no proporciona su nombre completo para que sea </w:t>
      </w:r>
      <w:r w:rsidRPr="001C1E87">
        <w:rPr>
          <w:rFonts w:ascii="Palatino Linotype" w:eastAsia="Calibri" w:hAnsi="Palatino Linotype" w:cs="Times New Roman"/>
          <w:b/>
          <w:sz w:val="24"/>
          <w:szCs w:val="24"/>
          <w:u w:val="single"/>
        </w:rPr>
        <w:t>identificado</w:t>
      </w:r>
      <w:r w:rsidRPr="001C1E87">
        <w:rPr>
          <w:rFonts w:ascii="Palatino Linotype" w:eastAsia="Calibri" w:hAnsi="Palatino Linotype" w:cs="Times New Roman"/>
          <w:b/>
          <w:sz w:val="24"/>
          <w:szCs w:val="24"/>
        </w:rPr>
        <w:t>,</w:t>
      </w:r>
      <w:r w:rsidRPr="001C1E87">
        <w:rPr>
          <w:rFonts w:ascii="Palatino Linotype" w:eastAsia="Calibri" w:hAnsi="Palatino Linotype" w:cs="Times New Roman"/>
          <w:sz w:val="24"/>
          <w:szCs w:val="24"/>
        </w:rPr>
        <w:t xml:space="preserve"> ni se tiene la certeza sobre su identidad, sin embargo, es importante señalar también que </w:t>
      </w:r>
      <w:r w:rsidRPr="001C1E87">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C4005" w:rsidRPr="001C1E87" w:rsidRDefault="00DC4005" w:rsidP="00DC4005">
      <w:pPr>
        <w:pStyle w:val="Prrafodelista"/>
        <w:rPr>
          <w:rFonts w:ascii="Palatino Linotype" w:eastAsia="Calibri" w:hAnsi="Palatino Linotype" w:cs="Times New Roman"/>
        </w:rPr>
      </w:pPr>
    </w:p>
    <w:p w:rsidR="00DC4005" w:rsidRPr="001C1E87" w:rsidRDefault="00DC4005" w:rsidP="00DC4005">
      <w:pPr>
        <w:pStyle w:val="Prrafodelista"/>
        <w:numPr>
          <w:ilvl w:val="0"/>
          <w:numId w:val="2"/>
        </w:numPr>
        <w:spacing w:before="240" w:after="240" w:line="360" w:lineRule="auto"/>
        <w:ind w:left="426" w:hanging="426"/>
        <w:jc w:val="both"/>
        <w:rPr>
          <w:rFonts w:ascii="Palatino Linotype" w:hAnsi="Palatino Linotype"/>
          <w:sz w:val="24"/>
          <w:szCs w:val="24"/>
        </w:rPr>
      </w:pPr>
      <w:r w:rsidRPr="001C1E87">
        <w:rPr>
          <w:rFonts w:ascii="Palatino Linotype" w:eastAsia="Calibri" w:hAnsi="Palatino Linotype" w:cs="Times New Roman"/>
          <w:sz w:val="24"/>
          <w:szCs w:val="24"/>
        </w:rPr>
        <w:t xml:space="preserve">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w:t>
      </w:r>
      <w:r w:rsidRPr="001C1E87">
        <w:rPr>
          <w:rFonts w:ascii="Palatino Linotype" w:eastAsia="Calibri" w:hAnsi="Palatino Linotype" w:cs="Times New Roman"/>
          <w:sz w:val="24"/>
          <w:szCs w:val="24"/>
        </w:rPr>
        <w:lastRenderedPageBreak/>
        <w:t>que se sustanciarán ante los organismos autónomos especializados e imparciales que establece la Constitución Federal y local.</w:t>
      </w:r>
    </w:p>
    <w:p w:rsidR="00DC4005" w:rsidRPr="001C1E87" w:rsidRDefault="00DC4005" w:rsidP="00DC4005">
      <w:pPr>
        <w:pStyle w:val="Prrafodelista"/>
        <w:rPr>
          <w:rFonts w:ascii="Palatino Linotype" w:eastAsia="Calibri" w:hAnsi="Palatino Linotype" w:cs="Times New Roman"/>
          <w:sz w:val="24"/>
          <w:szCs w:val="24"/>
        </w:rPr>
      </w:pPr>
    </w:p>
    <w:p w:rsidR="00DC4005" w:rsidRPr="001C1E87" w:rsidRDefault="00DC4005" w:rsidP="00DC4005">
      <w:pPr>
        <w:pStyle w:val="Prrafodelista"/>
        <w:numPr>
          <w:ilvl w:val="0"/>
          <w:numId w:val="2"/>
        </w:numPr>
        <w:spacing w:before="240" w:after="240" w:line="360" w:lineRule="auto"/>
        <w:ind w:left="426" w:hanging="426"/>
        <w:jc w:val="both"/>
        <w:rPr>
          <w:rFonts w:ascii="Palatino Linotype" w:hAnsi="Palatino Linotype"/>
          <w:sz w:val="24"/>
          <w:szCs w:val="24"/>
        </w:rPr>
      </w:pPr>
      <w:r w:rsidRPr="001C1E87">
        <w:rPr>
          <w:rFonts w:ascii="Palatino Linotype" w:eastAsia="Calibri" w:hAnsi="Palatino Linotype" w:cs="Times New Roman"/>
          <w:sz w:val="24"/>
          <w:szCs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las solicitudes de acceso a la información puedan ser anónimas o no contener un nombre que identifique al solicitante o que permita tener certeza sobre su identidad.</w:t>
      </w:r>
    </w:p>
    <w:p w:rsidR="00DC4005" w:rsidRPr="001C1E87" w:rsidRDefault="00DC4005" w:rsidP="00DC4005">
      <w:pPr>
        <w:pStyle w:val="Prrafodelista"/>
        <w:rPr>
          <w:rFonts w:ascii="Palatino Linotype" w:eastAsia="Calibri" w:hAnsi="Palatino Linotype" w:cs="Times New Roman"/>
          <w:sz w:val="24"/>
          <w:szCs w:val="24"/>
        </w:rPr>
      </w:pPr>
    </w:p>
    <w:p w:rsidR="00DC4005" w:rsidRPr="001C1E87" w:rsidRDefault="00DC4005" w:rsidP="00DC4005">
      <w:pPr>
        <w:pStyle w:val="Prrafodelista"/>
        <w:numPr>
          <w:ilvl w:val="0"/>
          <w:numId w:val="2"/>
        </w:numPr>
        <w:spacing w:before="240" w:after="240" w:line="360" w:lineRule="auto"/>
        <w:ind w:left="426" w:hanging="426"/>
        <w:jc w:val="both"/>
        <w:rPr>
          <w:rFonts w:ascii="Palatino Linotype" w:hAnsi="Palatino Linotype"/>
          <w:sz w:val="24"/>
          <w:szCs w:val="24"/>
        </w:rPr>
      </w:pPr>
      <w:r w:rsidRPr="001C1E87">
        <w:rPr>
          <w:rFonts w:ascii="Palatino Linotype" w:eastAsia="Calibri" w:hAnsi="Palatino Linotype" w:cs="Times New Roman"/>
          <w:sz w:val="24"/>
          <w:szCs w:val="24"/>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C4005" w:rsidRPr="001C1E87" w:rsidRDefault="00DC4005" w:rsidP="00DC4005">
      <w:pPr>
        <w:pStyle w:val="Prrafodelista"/>
        <w:rPr>
          <w:rFonts w:ascii="Palatino Linotype" w:eastAsia="Calibri" w:hAnsi="Palatino Linotype" w:cs="Times New Roman"/>
          <w:sz w:val="24"/>
          <w:szCs w:val="24"/>
        </w:rPr>
      </w:pPr>
    </w:p>
    <w:p w:rsidR="00DC4005" w:rsidRPr="001C1E87" w:rsidRDefault="00DC4005" w:rsidP="00DC4005">
      <w:pPr>
        <w:pStyle w:val="Prrafodelista"/>
        <w:numPr>
          <w:ilvl w:val="0"/>
          <w:numId w:val="2"/>
        </w:numPr>
        <w:spacing w:before="240" w:after="240" w:line="360" w:lineRule="auto"/>
        <w:ind w:left="426" w:hanging="426"/>
        <w:jc w:val="both"/>
        <w:rPr>
          <w:rFonts w:ascii="Palatino Linotype" w:hAnsi="Palatino Linotype"/>
          <w:sz w:val="24"/>
          <w:szCs w:val="24"/>
        </w:rPr>
      </w:pPr>
      <w:r w:rsidRPr="001C1E87">
        <w:rPr>
          <w:rFonts w:ascii="Palatino Linotype" w:eastAsia="Calibri" w:hAnsi="Palatino Linotype" w:cs="Times New Roman"/>
          <w:sz w:val="24"/>
          <w:szCs w:val="24"/>
        </w:rPr>
        <w:t>Por</w:t>
      </w:r>
      <w:r w:rsidRPr="001C1E87">
        <w:rPr>
          <w:rFonts w:ascii="Palatino Linotype" w:eastAsia="Times New Roman" w:hAnsi="Palatino Linotype" w:cs="Arial"/>
          <w:sz w:val="24"/>
          <w:szCs w:val="24"/>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1C1E87">
        <w:rPr>
          <w:rFonts w:ascii="Palatino Linotype" w:eastAsia="Times New Roman" w:hAnsi="Palatino Linotype" w:cs="Arial"/>
          <w:sz w:val="24"/>
          <w:szCs w:val="24"/>
        </w:rPr>
        <w:t>Resolutor</w:t>
      </w:r>
      <w:proofErr w:type="spellEnd"/>
      <w:r w:rsidRPr="001C1E87">
        <w:rPr>
          <w:rFonts w:ascii="Palatino Linotype" w:eastAsia="Times New Roman" w:hAnsi="Palatino Linotype" w:cs="Arial"/>
          <w:sz w:val="24"/>
          <w:szCs w:val="24"/>
        </w:rPr>
        <w:t>.</w:t>
      </w:r>
    </w:p>
    <w:p w:rsidR="00DC4005" w:rsidRPr="001C1E87" w:rsidRDefault="00DC4005" w:rsidP="00DC4005">
      <w:pPr>
        <w:pStyle w:val="Prrafodelista"/>
        <w:spacing w:before="240" w:after="240" w:line="360" w:lineRule="auto"/>
        <w:ind w:left="0"/>
        <w:jc w:val="both"/>
        <w:rPr>
          <w:rFonts w:ascii="Palatino Linotype" w:hAnsi="Palatino Linotype"/>
          <w:sz w:val="24"/>
          <w:szCs w:val="24"/>
        </w:rPr>
      </w:pPr>
    </w:p>
    <w:p w:rsidR="00DC4005" w:rsidRPr="001C1E87" w:rsidRDefault="00DC4005" w:rsidP="00DC4005">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1C1E87">
        <w:rPr>
          <w:rFonts w:ascii="Palatino Linotype" w:hAnsi="Palatino Linotype" w:cs="Arial"/>
          <w:sz w:val="24"/>
          <w:szCs w:val="24"/>
        </w:rPr>
        <w:lastRenderedPageBreak/>
        <w:t xml:space="preserve">Por lo que el Recurso Revisión tiene como finalidad reparar cualquier posible afectación al derecho de acceso a la información pública en términos del Título Octavo de la </w:t>
      </w:r>
      <w:r w:rsidRPr="001C1E87">
        <w:rPr>
          <w:rFonts w:ascii="Palatino Linotype" w:hAnsi="Palatino Linotype" w:cs="Arial"/>
          <w:b/>
          <w:sz w:val="24"/>
          <w:szCs w:val="24"/>
        </w:rPr>
        <w:t>Ley de Transparencia y Acceso a la Información Pública del Estado de México y Municipios</w:t>
      </w:r>
      <w:r w:rsidRPr="001C1E87">
        <w:rPr>
          <w:rFonts w:ascii="Palatino Linotype" w:hAnsi="Palatino Linotype" w:cs="Arial"/>
          <w:sz w:val="24"/>
          <w:szCs w:val="24"/>
        </w:rPr>
        <w:t xml:space="preserve">, y determinar la confirmación; revocación o modificación; </w:t>
      </w:r>
      <w:proofErr w:type="spellStart"/>
      <w:r w:rsidRPr="001C1E87">
        <w:rPr>
          <w:rFonts w:ascii="Palatino Linotype" w:hAnsi="Palatino Linotype" w:cs="Arial"/>
          <w:sz w:val="24"/>
          <w:szCs w:val="24"/>
        </w:rPr>
        <w:t>desechamiento</w:t>
      </w:r>
      <w:proofErr w:type="spellEnd"/>
      <w:r w:rsidRPr="001C1E87">
        <w:rPr>
          <w:rFonts w:ascii="Palatino Linotype" w:hAnsi="Palatino Linotype" w:cs="Arial"/>
          <w:sz w:val="24"/>
          <w:szCs w:val="24"/>
        </w:rPr>
        <w:t xml:space="preserve"> o sobreseimiento; y en su caso ordenar la entrega de la información.</w:t>
      </w:r>
    </w:p>
    <w:p w:rsidR="00DC4005" w:rsidRPr="001C1E87" w:rsidRDefault="00DC4005" w:rsidP="00DC4005">
      <w:pPr>
        <w:pStyle w:val="Prrafodelista"/>
        <w:spacing w:before="240" w:after="240" w:line="360" w:lineRule="auto"/>
        <w:ind w:left="0" w:right="49"/>
        <w:jc w:val="both"/>
        <w:rPr>
          <w:rFonts w:ascii="Palatino Linotype" w:hAnsi="Palatino Linotype"/>
        </w:rPr>
      </w:pPr>
    </w:p>
    <w:p w:rsidR="00DC4005" w:rsidRPr="001C1E87" w:rsidRDefault="00DC4005" w:rsidP="00DC4005">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1C1E87">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3311B" w:rsidRPr="001C1E87" w:rsidRDefault="00F3311B" w:rsidP="00F3311B">
      <w:pPr>
        <w:keepNext/>
        <w:keepLines/>
        <w:spacing w:before="240" w:after="0"/>
        <w:outlineLvl w:val="0"/>
        <w:rPr>
          <w:rFonts w:ascii="Palatino Linotype" w:eastAsia="Calibri" w:hAnsi="Palatino Linotype" w:cstheme="majorBidi"/>
          <w:b/>
          <w:sz w:val="24"/>
          <w:szCs w:val="24"/>
        </w:rPr>
      </w:pPr>
      <w:bookmarkStart w:id="4" w:name="_Toc530487393"/>
      <w:r w:rsidRPr="001C1E87">
        <w:rPr>
          <w:rFonts w:ascii="Palatino Linotype" w:eastAsia="Calibri" w:hAnsi="Palatino Linotype" w:cstheme="majorBidi"/>
          <w:b/>
          <w:sz w:val="24"/>
          <w:szCs w:val="24"/>
        </w:rPr>
        <w:t>TERCERO.</w:t>
      </w:r>
      <w:bookmarkStart w:id="5" w:name="_Toc477891854"/>
      <w:r w:rsidRPr="001C1E87">
        <w:rPr>
          <w:rFonts w:ascii="Palatino Linotype" w:eastAsia="Calibri" w:hAnsi="Palatino Linotype" w:cstheme="majorBidi"/>
          <w:b/>
          <w:sz w:val="24"/>
          <w:szCs w:val="24"/>
        </w:rPr>
        <w:t xml:space="preserve"> </w:t>
      </w:r>
      <w:r w:rsidRPr="001C1E87">
        <w:rPr>
          <w:rFonts w:ascii="Palatino Linotype" w:eastAsiaTheme="majorEastAsia" w:hAnsi="Palatino Linotype" w:cstheme="majorBidi"/>
          <w:b/>
          <w:sz w:val="24"/>
          <w:szCs w:val="24"/>
        </w:rPr>
        <w:t>Planteamiento de la Litis.</w:t>
      </w:r>
      <w:bookmarkEnd w:id="4"/>
      <w:bookmarkEnd w:id="5"/>
      <w:r w:rsidRPr="001C1E87">
        <w:rPr>
          <w:rFonts w:ascii="Palatino Linotype" w:eastAsiaTheme="majorEastAsia" w:hAnsi="Palatino Linotype" w:cs="Arial"/>
          <w:b/>
          <w:sz w:val="24"/>
          <w:szCs w:val="24"/>
        </w:rPr>
        <w:t xml:space="preserve"> </w:t>
      </w:r>
    </w:p>
    <w:p w:rsidR="00F3311B" w:rsidRPr="001C1E87" w:rsidRDefault="00F3311B" w:rsidP="00F3311B"/>
    <w:p w:rsidR="00F3311B" w:rsidRPr="001C1E87" w:rsidRDefault="00F3311B" w:rsidP="002B0CC3">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C1E87">
        <w:rPr>
          <w:rFonts w:ascii="Palatino Linotype" w:eastAsia="Calibri" w:hAnsi="Palatino Linotype" w:cs="Arial"/>
          <w:sz w:val="24"/>
          <w:szCs w:val="24"/>
          <w:lang w:eastAsia="es-ES"/>
        </w:rPr>
        <w:t xml:space="preserve">De lo inicialmente solicitado por </w:t>
      </w:r>
      <w:r w:rsidR="00784474" w:rsidRPr="00784474">
        <w:rPr>
          <w:rFonts w:ascii="Palatino Linotype" w:eastAsia="Calibri" w:hAnsi="Palatino Linotype" w:cs="Arial"/>
          <w:b/>
          <w:sz w:val="24"/>
          <w:szCs w:val="24"/>
          <w:highlight w:val="black"/>
          <w:lang w:eastAsia="es-ES"/>
        </w:rPr>
        <w:t>------------</w:t>
      </w:r>
      <w:r w:rsidR="00784474">
        <w:rPr>
          <w:rFonts w:ascii="Palatino Linotype" w:eastAsia="Calibri" w:hAnsi="Palatino Linotype" w:cs="Arial"/>
          <w:b/>
          <w:sz w:val="24"/>
          <w:szCs w:val="24"/>
          <w:lang w:eastAsia="es-ES"/>
        </w:rPr>
        <w:t xml:space="preserve"> </w:t>
      </w:r>
      <w:r w:rsidRPr="001C1E87">
        <w:rPr>
          <w:rFonts w:ascii="Palatino Linotype" w:eastAsia="Calibri" w:hAnsi="Palatino Linotype" w:cs="Arial"/>
          <w:sz w:val="24"/>
          <w:szCs w:val="24"/>
          <w:lang w:eastAsia="es-ES"/>
        </w:rPr>
        <w:t>se puede observar que el servidor público habilitado, a través de la Unidad d</w:t>
      </w:r>
      <w:bookmarkStart w:id="6" w:name="_GoBack"/>
      <w:bookmarkEnd w:id="6"/>
      <w:r w:rsidRPr="001C1E87">
        <w:rPr>
          <w:rFonts w:ascii="Palatino Linotype" w:eastAsia="Calibri" w:hAnsi="Palatino Linotype" w:cs="Arial"/>
          <w:sz w:val="24"/>
          <w:szCs w:val="24"/>
          <w:lang w:eastAsia="es-ES"/>
        </w:rPr>
        <w:t xml:space="preserve">e Transparencia entregó a su consideración su respectiva respuesta a la solicitud de información; sin embargo, el recurrente se inconforma y refiere como acto impugnado la </w:t>
      </w:r>
      <w:r w:rsidR="00984D41" w:rsidRPr="001C1E87">
        <w:rPr>
          <w:rFonts w:ascii="Palatino Linotype" w:eastAsia="Calibri" w:hAnsi="Palatino Linotype" w:cs="Arial"/>
          <w:sz w:val="24"/>
          <w:szCs w:val="24"/>
          <w:lang w:eastAsia="es-ES"/>
        </w:rPr>
        <w:t>solicitud</w:t>
      </w:r>
      <w:r w:rsidRPr="001C1E87">
        <w:rPr>
          <w:rFonts w:ascii="Palatino Linotype" w:eastAsia="Calibri" w:hAnsi="Palatino Linotype" w:cs="Arial"/>
          <w:sz w:val="24"/>
          <w:szCs w:val="24"/>
          <w:lang w:eastAsia="es-ES"/>
        </w:rPr>
        <w:t xml:space="preserve"> y como motivos de inconformidad </w:t>
      </w:r>
      <w:r w:rsidR="00984D41" w:rsidRPr="001C1E87">
        <w:rPr>
          <w:rFonts w:ascii="Palatino Linotype" w:eastAsia="Calibri" w:hAnsi="Palatino Linotype" w:cs="Arial"/>
          <w:sz w:val="24"/>
          <w:szCs w:val="24"/>
          <w:lang w:eastAsia="es-ES"/>
        </w:rPr>
        <w:t>que la informaci</w:t>
      </w:r>
      <w:r w:rsidR="002B0CC3" w:rsidRPr="001C1E87">
        <w:rPr>
          <w:rFonts w:ascii="Palatino Linotype" w:eastAsia="Calibri" w:hAnsi="Palatino Linotype" w:cs="Arial"/>
          <w:sz w:val="24"/>
          <w:szCs w:val="24"/>
          <w:lang w:eastAsia="es-ES"/>
        </w:rPr>
        <w:t>ón que se dio</w:t>
      </w:r>
      <w:r w:rsidR="00984D41" w:rsidRPr="001C1E87">
        <w:rPr>
          <w:rFonts w:ascii="Palatino Linotype" w:eastAsia="Calibri" w:hAnsi="Palatino Linotype" w:cs="Arial"/>
          <w:sz w:val="24"/>
          <w:szCs w:val="24"/>
          <w:lang w:eastAsia="es-ES"/>
        </w:rPr>
        <w:t xml:space="preserve"> mediante la respuesta no contiene lo solicitado, la falta del dictamen de adquisición, la invitación a licitación, no se aprecia el documento que vale la autorización del gasto; no se aprecia el documento que ampare o permita  el cambio de rubro  de gasto</w:t>
      </w:r>
      <w:r w:rsidR="002B0CC3" w:rsidRPr="001C1E87">
        <w:rPr>
          <w:rFonts w:ascii="Palatino Linotype" w:eastAsia="Calibri" w:hAnsi="Palatino Linotype" w:cs="Arial"/>
          <w:sz w:val="24"/>
          <w:szCs w:val="24"/>
          <w:lang w:eastAsia="es-ES"/>
        </w:rPr>
        <w:t>, en termino generales el particular refiere que  la respuesta es incompleta</w:t>
      </w:r>
      <w:r w:rsidRPr="001C1E87">
        <w:rPr>
          <w:rFonts w:ascii="Palatino Linotype" w:eastAsia="MS Mincho" w:hAnsi="Palatino Linotype" w:cs="Times New Roman"/>
          <w:sz w:val="24"/>
          <w:szCs w:val="24"/>
          <w:lang w:val="es-ES_tradnl" w:eastAsia="es-ES"/>
        </w:rPr>
        <w:t xml:space="preserve">; en consecuencia, el estudio de la presente resolución versará respecto al contenido </w:t>
      </w:r>
      <w:r w:rsidRPr="001C1E87">
        <w:rPr>
          <w:rFonts w:ascii="Palatino Linotype" w:eastAsia="MS Mincho" w:hAnsi="Palatino Linotype" w:cs="Times New Roman"/>
          <w:sz w:val="24"/>
          <w:szCs w:val="24"/>
          <w:lang w:val="es-ES_tradnl" w:eastAsia="es-ES"/>
        </w:rPr>
        <w:lastRenderedPageBreak/>
        <w:t>de la respuesta que fue proporcionada, a efecto de verificar que se da cumplimiento al derecho de acceso a la información o en su defecto se haya vulnerado el derecho en cuestión.</w:t>
      </w:r>
    </w:p>
    <w:p w:rsidR="00F3311B" w:rsidRPr="001C1E87" w:rsidRDefault="00F3311B" w:rsidP="00F3311B">
      <w:pPr>
        <w:spacing w:after="0" w:line="360" w:lineRule="auto"/>
        <w:ind w:left="360"/>
        <w:contextualSpacing/>
        <w:jc w:val="both"/>
        <w:rPr>
          <w:rFonts w:ascii="Palatino Linotype" w:eastAsia="MS Mincho" w:hAnsi="Palatino Linotype" w:cs="Times New Roman"/>
          <w:sz w:val="24"/>
          <w:szCs w:val="24"/>
          <w:lang w:val="es-ES_tradnl" w:eastAsia="es-ES"/>
        </w:rPr>
      </w:pPr>
    </w:p>
    <w:p w:rsidR="00F3311B" w:rsidRPr="001C1E87" w:rsidRDefault="00F3311B" w:rsidP="00F3311B">
      <w:pPr>
        <w:spacing w:before="240" w:after="360" w:line="360" w:lineRule="auto"/>
        <w:ind w:left="360"/>
        <w:contextualSpacing/>
        <w:jc w:val="both"/>
        <w:rPr>
          <w:rFonts w:ascii="Palatino Linotype" w:eastAsia="MS Mincho" w:hAnsi="Palatino Linotype" w:cs="Arial"/>
          <w:i/>
          <w:sz w:val="24"/>
          <w:szCs w:val="24"/>
          <w:lang w:eastAsia="es-ES"/>
        </w:rPr>
      </w:pPr>
    </w:p>
    <w:p w:rsidR="00F3311B" w:rsidRPr="001C1E87" w:rsidRDefault="00F3311B" w:rsidP="00F3311B">
      <w:pPr>
        <w:numPr>
          <w:ilvl w:val="0"/>
          <w:numId w:val="2"/>
        </w:numPr>
        <w:spacing w:before="240" w:after="240" w:line="360" w:lineRule="auto"/>
        <w:ind w:left="426" w:right="49" w:hanging="426"/>
        <w:contextualSpacing/>
        <w:jc w:val="both"/>
        <w:rPr>
          <w:rFonts w:ascii="Palatino Linotype" w:hAnsi="Palatino Linotype"/>
          <w:b/>
          <w:i/>
          <w:sz w:val="24"/>
          <w:szCs w:val="24"/>
        </w:rPr>
      </w:pPr>
      <w:r w:rsidRPr="001C1E87">
        <w:rPr>
          <w:rFonts w:ascii="Palatino Linotype" w:hAnsi="Palatino Linotype" w:cs="Arial"/>
          <w:sz w:val="24"/>
          <w:szCs w:val="24"/>
        </w:rPr>
        <w:t xml:space="preserve">Por lo anterior es así, el presente recurso de revisión se circunscribe en determinar si el </w:t>
      </w:r>
      <w:r w:rsidRPr="001C1E87">
        <w:rPr>
          <w:rFonts w:ascii="Palatino Linotype" w:hAnsi="Palatino Linotype" w:cs="Arial"/>
          <w:b/>
          <w:sz w:val="24"/>
          <w:szCs w:val="24"/>
        </w:rPr>
        <w:t>SUJETO</w:t>
      </w:r>
      <w:r w:rsidRPr="001C1E87">
        <w:rPr>
          <w:rFonts w:ascii="Palatino Linotype" w:hAnsi="Palatino Linotype" w:cs="Arial"/>
          <w:sz w:val="24"/>
          <w:szCs w:val="24"/>
        </w:rPr>
        <w:t xml:space="preserve"> </w:t>
      </w:r>
      <w:r w:rsidRPr="001C1E87">
        <w:rPr>
          <w:rFonts w:ascii="Palatino Linotype" w:hAnsi="Palatino Linotype" w:cs="Arial"/>
          <w:b/>
          <w:sz w:val="24"/>
          <w:szCs w:val="24"/>
        </w:rPr>
        <w:t>OBLIGADO</w:t>
      </w:r>
      <w:r w:rsidRPr="001C1E87">
        <w:rPr>
          <w:rFonts w:ascii="Palatino Linotype" w:hAnsi="Palatino Linotype" w:cs="Arial"/>
          <w:sz w:val="24"/>
          <w:szCs w:val="24"/>
        </w:rPr>
        <w:t xml:space="preserve"> con la respuesta a la solicitud de información </w:t>
      </w:r>
      <w:r w:rsidRPr="001C1E87">
        <w:rPr>
          <w:rFonts w:ascii="Palatino Linotype" w:eastAsia="Times New Roman" w:hAnsi="Palatino Linotype"/>
          <w:sz w:val="24"/>
          <w:szCs w:val="24"/>
        </w:rPr>
        <w:t>actualiza alguna de las causales de procedencia</w:t>
      </w:r>
      <w:r w:rsidRPr="001C1E87">
        <w:rPr>
          <w:rFonts w:ascii="Palatino Linotype" w:eastAsia="Times New Roman" w:hAnsi="Palatino Linotype"/>
          <w:b/>
          <w:sz w:val="24"/>
          <w:szCs w:val="24"/>
        </w:rPr>
        <w:t xml:space="preserve"> </w:t>
      </w:r>
      <w:r w:rsidRPr="001C1E87">
        <w:rPr>
          <w:rFonts w:ascii="Palatino Linotype" w:eastAsia="Times New Roman" w:hAnsi="Palatino Linotype" w:cs="Arial"/>
          <w:sz w:val="24"/>
          <w:szCs w:val="24"/>
          <w:lang w:eastAsia="es-MX"/>
        </w:rPr>
        <w:t xml:space="preserve">contenidas en </w:t>
      </w:r>
      <w:r w:rsidR="002B0CC3" w:rsidRPr="001C1E87">
        <w:rPr>
          <w:rFonts w:ascii="Palatino Linotype" w:eastAsia="Times New Roman" w:hAnsi="Palatino Linotype" w:cs="Arial"/>
          <w:sz w:val="24"/>
          <w:szCs w:val="24"/>
          <w:lang w:val="es-ES" w:eastAsia="es-MX"/>
        </w:rPr>
        <w:t>el artículo 179 fracción V</w:t>
      </w:r>
      <w:r w:rsidRPr="001C1E87">
        <w:rPr>
          <w:rFonts w:ascii="Palatino Linotype" w:eastAsia="Times New Roman" w:hAnsi="Palatino Linotype" w:cs="Arial"/>
          <w:sz w:val="24"/>
          <w:szCs w:val="24"/>
          <w:lang w:val="es-ES" w:eastAsia="es-MX"/>
        </w:rPr>
        <w:t xml:space="preserve"> de la </w:t>
      </w:r>
      <w:r w:rsidRPr="001C1E87">
        <w:rPr>
          <w:rFonts w:ascii="Palatino Linotype" w:eastAsia="Calibri" w:hAnsi="Palatino Linotype" w:cs="Arial"/>
          <w:b/>
          <w:sz w:val="24"/>
          <w:szCs w:val="24"/>
          <w:lang w:val="es-ES"/>
        </w:rPr>
        <w:t>Ley de Transparencia y Acceso a la Información Pública del Estado de México y Municipios</w:t>
      </w:r>
      <w:r w:rsidRPr="001C1E87">
        <w:rPr>
          <w:rFonts w:ascii="Palatino Linotype" w:eastAsia="Times New Roman" w:hAnsi="Palatino Linotype" w:cs="Arial"/>
          <w:sz w:val="24"/>
          <w:szCs w:val="24"/>
          <w:lang w:val="es-ES" w:eastAsia="es-MX"/>
        </w:rPr>
        <w:t xml:space="preserve">. </w:t>
      </w:r>
    </w:p>
    <w:p w:rsidR="00F3311B" w:rsidRPr="001C1E87" w:rsidRDefault="00F3311B" w:rsidP="00F3311B">
      <w:pPr>
        <w:spacing w:before="240" w:after="240" w:line="360" w:lineRule="auto"/>
        <w:ind w:left="360" w:right="49"/>
        <w:contextualSpacing/>
        <w:jc w:val="both"/>
        <w:rPr>
          <w:rFonts w:ascii="Palatino Linotype" w:hAnsi="Palatino Linotype"/>
          <w:b/>
          <w:i/>
          <w:sz w:val="24"/>
          <w:szCs w:val="24"/>
        </w:rPr>
      </w:pPr>
    </w:p>
    <w:p w:rsidR="00F3311B" w:rsidRPr="001C1E87" w:rsidRDefault="00F3311B" w:rsidP="00F3311B">
      <w:pPr>
        <w:keepNext/>
        <w:keepLines/>
        <w:spacing w:before="240" w:after="0"/>
        <w:outlineLvl w:val="0"/>
        <w:rPr>
          <w:rFonts w:ascii="Palatino Linotype" w:eastAsiaTheme="majorEastAsia" w:hAnsi="Palatino Linotype" w:cstheme="majorBidi"/>
          <w:b/>
          <w:sz w:val="24"/>
          <w:szCs w:val="24"/>
        </w:rPr>
      </w:pPr>
      <w:bookmarkStart w:id="7" w:name="_Toc477891855"/>
      <w:bookmarkStart w:id="8" w:name="_Toc530487394"/>
      <w:r w:rsidRPr="001C1E87">
        <w:rPr>
          <w:rFonts w:ascii="Palatino Linotype" w:eastAsiaTheme="majorEastAsia" w:hAnsi="Palatino Linotype" w:cstheme="majorBidi"/>
          <w:b/>
          <w:sz w:val="24"/>
          <w:szCs w:val="24"/>
        </w:rPr>
        <w:t>CUARTO. Del estudio de resolución del asunto</w:t>
      </w:r>
      <w:bookmarkEnd w:id="7"/>
      <w:r w:rsidRPr="001C1E87">
        <w:rPr>
          <w:rFonts w:ascii="Palatino Linotype" w:eastAsiaTheme="majorEastAsia" w:hAnsi="Palatino Linotype" w:cstheme="majorBidi"/>
          <w:b/>
          <w:sz w:val="24"/>
          <w:szCs w:val="24"/>
        </w:rPr>
        <w:t>.</w:t>
      </w:r>
      <w:bookmarkEnd w:id="8"/>
      <w:r w:rsidRPr="001C1E87">
        <w:rPr>
          <w:rFonts w:ascii="Palatino Linotype" w:eastAsiaTheme="majorEastAsia" w:hAnsi="Palatino Linotype" w:cstheme="majorBidi"/>
          <w:b/>
          <w:sz w:val="24"/>
          <w:szCs w:val="24"/>
        </w:rPr>
        <w:t xml:space="preserve"> </w:t>
      </w:r>
    </w:p>
    <w:p w:rsidR="00F3311B" w:rsidRPr="001C1E87" w:rsidRDefault="00F3311B" w:rsidP="00F3311B">
      <w:pPr>
        <w:spacing w:before="240" w:after="360" w:line="360" w:lineRule="auto"/>
        <w:ind w:left="426"/>
        <w:contextualSpacing/>
        <w:jc w:val="both"/>
        <w:rPr>
          <w:rFonts w:ascii="Palatino Linotype" w:eastAsia="MS Mincho" w:hAnsi="Palatino Linotype" w:cs="Arial"/>
          <w:i/>
          <w:sz w:val="24"/>
          <w:szCs w:val="24"/>
          <w:lang w:eastAsia="es-ES"/>
        </w:rPr>
      </w:pPr>
    </w:p>
    <w:p w:rsidR="00F3311B" w:rsidRPr="001C1E87" w:rsidRDefault="00F3311B" w:rsidP="00F3311B">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1C1E87">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C1E87">
        <w:rPr>
          <w:rFonts w:ascii="Palatino Linotype" w:eastAsia="Calibri" w:hAnsi="Palatino Linotype" w:cs="Arial"/>
          <w:b/>
          <w:sz w:val="24"/>
          <w:szCs w:val="24"/>
          <w:lang w:val="es-ES"/>
        </w:rPr>
        <w:t>Ley de Transparencia y Acceso a la Información Pública del Estado de México y Municipios</w:t>
      </w:r>
      <w:r w:rsidRPr="001C1E87">
        <w:rPr>
          <w:rFonts w:ascii="Palatino Linotype" w:eastAsia="Times New Roman" w:hAnsi="Palatino Linotype" w:cs="Arial"/>
          <w:sz w:val="24"/>
          <w:szCs w:val="24"/>
          <w:lang w:val="es-ES" w:eastAsia="es-MX"/>
        </w:rPr>
        <w:t>.</w:t>
      </w:r>
    </w:p>
    <w:p w:rsidR="002B0CC3" w:rsidRPr="001C1E87" w:rsidRDefault="002B0CC3" w:rsidP="002B0CC3">
      <w:pPr>
        <w:spacing w:before="240" w:after="360" w:line="360" w:lineRule="auto"/>
        <w:contextualSpacing/>
        <w:jc w:val="both"/>
        <w:rPr>
          <w:rFonts w:ascii="Palatino Linotype" w:eastAsia="MS Mincho" w:hAnsi="Palatino Linotype" w:cs="Arial"/>
          <w:i/>
          <w:sz w:val="24"/>
          <w:szCs w:val="24"/>
          <w:lang w:eastAsia="es-ES"/>
        </w:rPr>
      </w:pPr>
    </w:p>
    <w:p w:rsidR="00F3311B" w:rsidRPr="001C1E87" w:rsidRDefault="00F3311B" w:rsidP="002B0CC3">
      <w:pPr>
        <w:keepNext/>
        <w:keepLines/>
        <w:spacing w:before="40" w:after="0"/>
        <w:outlineLvl w:val="1"/>
        <w:rPr>
          <w:rFonts w:ascii="Palatino Linotype" w:eastAsia="MS Mincho" w:hAnsi="Palatino Linotype" w:cstheme="majorBidi"/>
          <w:b/>
          <w:i/>
          <w:sz w:val="24"/>
          <w:szCs w:val="24"/>
          <w:lang w:eastAsia="es-ES"/>
        </w:rPr>
      </w:pPr>
      <w:bookmarkStart w:id="9" w:name="_Toc530487395"/>
      <w:r w:rsidRPr="001C1E87">
        <w:rPr>
          <w:rFonts w:ascii="Palatino Linotype" w:eastAsia="MS Mincho" w:hAnsi="Palatino Linotype" w:cstheme="majorBidi"/>
          <w:b/>
          <w:i/>
          <w:sz w:val="24"/>
          <w:szCs w:val="24"/>
          <w:lang w:eastAsia="es-ES"/>
        </w:rPr>
        <w:t>I. De la respuesta.</w:t>
      </w:r>
      <w:bookmarkEnd w:id="9"/>
    </w:p>
    <w:p w:rsidR="00F3311B" w:rsidRPr="001C1E87" w:rsidRDefault="00F3311B" w:rsidP="00F3311B">
      <w:pPr>
        <w:rPr>
          <w:lang w:eastAsia="es-ES"/>
        </w:rPr>
      </w:pPr>
    </w:p>
    <w:p w:rsidR="002B0CC3" w:rsidRPr="001C1E87" w:rsidRDefault="00662E9E" w:rsidP="00F3311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El</w:t>
      </w:r>
      <w:r w:rsidR="00F3311B" w:rsidRPr="001C1E87">
        <w:rPr>
          <w:rFonts w:ascii="Palatino Linotype" w:eastAsia="MS Mincho" w:hAnsi="Palatino Linotype" w:cstheme="majorBidi"/>
          <w:sz w:val="24"/>
          <w:szCs w:val="24"/>
          <w:lang w:val="es-ES_tradnl" w:eastAsia="es-ES"/>
        </w:rPr>
        <w:t xml:space="preserve"> </w:t>
      </w:r>
      <w:r w:rsidR="00F3311B" w:rsidRPr="001C1E87">
        <w:rPr>
          <w:rFonts w:ascii="Palatino Linotype" w:eastAsia="MS Mincho" w:hAnsi="Palatino Linotype" w:cstheme="majorBidi"/>
          <w:b/>
          <w:sz w:val="24"/>
          <w:szCs w:val="24"/>
          <w:lang w:val="es-ES_tradnl" w:eastAsia="es-ES"/>
        </w:rPr>
        <w:t>SUJETO OBLIGADO</w:t>
      </w:r>
      <w:r w:rsidRPr="001C1E87">
        <w:rPr>
          <w:rFonts w:ascii="Palatino Linotype" w:eastAsia="MS Mincho" w:hAnsi="Palatino Linotype" w:cstheme="majorBidi"/>
          <w:sz w:val="24"/>
          <w:szCs w:val="24"/>
          <w:lang w:val="es-ES_tradnl" w:eastAsia="es-ES"/>
        </w:rPr>
        <w:t xml:space="preserve"> dio por respuesta el acta número 47/2018 de la cuadragésima séptima sesión extraordinaria 2018 del Comité de Transparencia  </w:t>
      </w:r>
      <w:r w:rsidRPr="001C1E87">
        <w:rPr>
          <w:rFonts w:ascii="Palatino Linotype" w:eastAsia="MS Mincho" w:hAnsi="Palatino Linotype" w:cstheme="majorBidi"/>
          <w:sz w:val="24"/>
          <w:szCs w:val="24"/>
          <w:lang w:val="es-ES_tradnl" w:eastAsia="es-ES"/>
        </w:rPr>
        <w:lastRenderedPageBreak/>
        <w:t xml:space="preserve">en la que se aprueba la clasificación de información confidencial para entregar las versiones públicas de una factura, estado de cuenta bancario, oficio de entrega de material, tarjeta de resguardo e inventario de </w:t>
      </w:r>
      <w:r w:rsidR="00A874F0" w:rsidRPr="001C1E87">
        <w:rPr>
          <w:rFonts w:ascii="Palatino Linotype" w:eastAsia="MS Mincho" w:hAnsi="Palatino Linotype" w:cstheme="majorBidi"/>
          <w:sz w:val="24"/>
          <w:szCs w:val="24"/>
          <w:lang w:val="es-ES_tradnl" w:eastAsia="es-ES"/>
        </w:rPr>
        <w:t xml:space="preserve">bienes. </w:t>
      </w:r>
    </w:p>
    <w:p w:rsidR="00A874F0" w:rsidRPr="001C1E87" w:rsidRDefault="00A874F0" w:rsidP="00A874F0">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A874F0" w:rsidRPr="001C1E87" w:rsidRDefault="00A874F0" w:rsidP="000D5C99">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 xml:space="preserve">Se entregó el oficio número 280/2017-2018 suscrito por el Suplente del Director Escolar quien manifiesta que la compra de 100 cien sillas de estructura tubular ovalada negra y tapiz negro tuvo un monto total de </w:t>
      </w:r>
      <w:r w:rsidR="005A3956" w:rsidRPr="001C1E87">
        <w:rPr>
          <w:rFonts w:ascii="Palatino Linotype" w:eastAsia="MS Mincho" w:hAnsi="Palatino Linotype" w:cstheme="majorBidi"/>
          <w:sz w:val="24"/>
          <w:szCs w:val="24"/>
          <w:lang w:val="es-ES_tradnl" w:eastAsia="es-ES"/>
        </w:rPr>
        <w:t>$</w:t>
      </w:r>
      <w:r w:rsidRPr="001C1E87">
        <w:rPr>
          <w:rFonts w:ascii="Palatino Linotype" w:eastAsia="MS Mincho" w:hAnsi="Palatino Linotype" w:cstheme="majorBidi"/>
          <w:sz w:val="24"/>
          <w:szCs w:val="24"/>
          <w:lang w:val="es-ES_tradnl" w:eastAsia="es-ES"/>
        </w:rPr>
        <w:t>55</w:t>
      </w:r>
      <w:r w:rsidR="005A3956" w:rsidRPr="001C1E87">
        <w:rPr>
          <w:rFonts w:ascii="Palatino Linotype" w:eastAsia="MS Mincho" w:hAnsi="Palatino Linotype" w:cstheme="majorBidi"/>
          <w:sz w:val="24"/>
          <w:szCs w:val="24"/>
          <w:lang w:val="es-ES_tradnl" w:eastAsia="es-ES"/>
        </w:rPr>
        <w:t xml:space="preserve">,000.00 (Cincuenta y cinco mil pesos 00/100 M.N) teniendo un costo unitario de $ 474.14 (Cuatrocientos setenta y cuatro pesos 14/100 M.N) más IVA por silla. La cuenta bancaria de donde se dispuso el dinero para el pago correspondiente es el número 3498693 del Banco de México BANAMEX y los recurso proceden del </w:t>
      </w:r>
      <w:r w:rsidR="0081305E" w:rsidRPr="001C1E87">
        <w:rPr>
          <w:rFonts w:ascii="Palatino Linotype" w:eastAsia="MS Mincho" w:hAnsi="Palatino Linotype" w:cstheme="majorBidi"/>
          <w:sz w:val="24"/>
          <w:szCs w:val="24"/>
          <w:lang w:val="es-ES_tradnl" w:eastAsia="es-ES"/>
        </w:rPr>
        <w:t xml:space="preserve">Programa Fortalecimiento de la Calidad Educativa (PACTEN) y Programa para el Desarrollo Profesional Docente, para el Tipo Superior (PRODEP). Se informó que  </w:t>
      </w:r>
      <w:r w:rsidR="000D5C99" w:rsidRPr="001C1E87">
        <w:rPr>
          <w:rFonts w:ascii="Palatino Linotype" w:eastAsia="MS Mincho" w:hAnsi="Palatino Linotype" w:cstheme="majorBidi"/>
          <w:sz w:val="24"/>
          <w:szCs w:val="24"/>
          <w:lang w:val="es-ES_tradnl" w:eastAsia="es-ES"/>
        </w:rPr>
        <w:t>el</w:t>
      </w:r>
      <w:r w:rsidR="0081305E" w:rsidRPr="001C1E87">
        <w:rPr>
          <w:rFonts w:ascii="Palatino Linotype" w:eastAsia="MS Mincho" w:hAnsi="Palatino Linotype" w:cstheme="majorBidi"/>
          <w:sz w:val="24"/>
          <w:szCs w:val="24"/>
          <w:lang w:val="es-ES_tradnl" w:eastAsia="es-ES"/>
        </w:rPr>
        <w:t xml:space="preserve"> recurso d</w:t>
      </w:r>
      <w:r w:rsidR="000D5C99" w:rsidRPr="001C1E87">
        <w:rPr>
          <w:rFonts w:ascii="Palatino Linotype" w:eastAsia="MS Mincho" w:hAnsi="Palatino Linotype" w:cstheme="majorBidi"/>
          <w:sz w:val="24"/>
          <w:szCs w:val="24"/>
          <w:lang w:val="es-ES_tradnl" w:eastAsia="es-ES"/>
        </w:rPr>
        <w:t>el PRODEP es de beneficio especí</w:t>
      </w:r>
      <w:r w:rsidR="0081305E" w:rsidRPr="001C1E87">
        <w:rPr>
          <w:rFonts w:ascii="Palatino Linotype" w:eastAsia="MS Mincho" w:hAnsi="Palatino Linotype" w:cstheme="majorBidi"/>
          <w:sz w:val="24"/>
          <w:szCs w:val="24"/>
          <w:lang w:val="es-ES_tradnl" w:eastAsia="es-ES"/>
        </w:rPr>
        <w:t xml:space="preserve">fico al Cuerpo académico de la Institución </w:t>
      </w:r>
      <w:r w:rsidR="000D5C99" w:rsidRPr="001C1E87">
        <w:rPr>
          <w:rFonts w:ascii="Palatino Linotype" w:eastAsia="MS Mincho" w:hAnsi="Palatino Linotype" w:cstheme="majorBidi"/>
          <w:sz w:val="24"/>
          <w:szCs w:val="24"/>
          <w:lang w:val="es-ES_tradnl" w:eastAsia="es-ES"/>
        </w:rPr>
        <w:t xml:space="preserve">y bajo ese esquema de dispersión del gasto, la ejecución y adjudicación se dio de manera directa. Asimismo se manifiesta que las adquisiciones bajo este esquema no requieren de procesos de licitación, pero están supeditados bajo el esquema de resguardo de </w:t>
      </w:r>
      <w:r w:rsidR="00F757B6" w:rsidRPr="001C1E87">
        <w:rPr>
          <w:rFonts w:ascii="Palatino Linotype" w:eastAsia="MS Mincho" w:hAnsi="Palatino Linotype" w:cstheme="majorBidi"/>
          <w:sz w:val="24"/>
          <w:szCs w:val="24"/>
          <w:lang w:val="es-ES_tradnl" w:eastAsia="es-ES"/>
        </w:rPr>
        <w:t>b</w:t>
      </w:r>
      <w:r w:rsidR="000D5C99" w:rsidRPr="001C1E87">
        <w:rPr>
          <w:rFonts w:ascii="Palatino Linotype" w:eastAsia="MS Mincho" w:hAnsi="Palatino Linotype" w:cstheme="majorBidi"/>
          <w:sz w:val="24"/>
          <w:szCs w:val="24"/>
          <w:lang w:val="es-ES_tradnl" w:eastAsia="es-ES"/>
        </w:rPr>
        <w:t>iene</w:t>
      </w:r>
      <w:r w:rsidR="00F757B6" w:rsidRPr="001C1E87">
        <w:rPr>
          <w:rFonts w:ascii="Palatino Linotype" w:eastAsia="MS Mincho" w:hAnsi="Palatino Linotype" w:cstheme="majorBidi"/>
          <w:sz w:val="24"/>
          <w:szCs w:val="24"/>
          <w:lang w:val="es-ES_tradnl" w:eastAsia="es-ES"/>
        </w:rPr>
        <w:t>s muebles e in</w:t>
      </w:r>
      <w:r w:rsidR="000D5C99" w:rsidRPr="001C1E87">
        <w:rPr>
          <w:rFonts w:ascii="Palatino Linotype" w:eastAsia="MS Mincho" w:hAnsi="Palatino Linotype" w:cstheme="majorBidi"/>
          <w:sz w:val="24"/>
          <w:szCs w:val="24"/>
          <w:lang w:val="es-ES_tradnl" w:eastAsia="es-ES"/>
        </w:rPr>
        <w:t>mueble</w:t>
      </w:r>
      <w:r w:rsidR="00F757B6" w:rsidRPr="001C1E87">
        <w:rPr>
          <w:rFonts w:ascii="Palatino Linotype" w:eastAsia="MS Mincho" w:hAnsi="Palatino Linotype" w:cstheme="majorBidi"/>
          <w:sz w:val="24"/>
          <w:szCs w:val="24"/>
          <w:lang w:val="es-ES_tradnl" w:eastAsia="es-ES"/>
        </w:rPr>
        <w:t>s en donde se realizó el trámite correspondiente de alta en el inventario de la institución, y finalmente se hace referencia a seis oficios de entrega de sillas a diversos grupos de estudiantes.</w:t>
      </w:r>
    </w:p>
    <w:p w:rsidR="0037101B" w:rsidRPr="001C1E87" w:rsidRDefault="0037101B" w:rsidP="0037101B">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4C47F1" w:rsidRPr="001C1E87" w:rsidRDefault="0037101B" w:rsidP="004C47F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De los documentos que se entregaron en versi</w:t>
      </w:r>
      <w:r w:rsidR="00C564B4" w:rsidRPr="001C1E87">
        <w:rPr>
          <w:rFonts w:ascii="Palatino Linotype" w:eastAsia="MS Mincho" w:hAnsi="Palatino Linotype" w:cstheme="majorBidi"/>
          <w:sz w:val="24"/>
          <w:szCs w:val="24"/>
          <w:lang w:val="es-ES_tradnl" w:eastAsia="es-ES"/>
        </w:rPr>
        <w:t>ón pú</w:t>
      </w:r>
      <w:r w:rsidRPr="001C1E87">
        <w:rPr>
          <w:rFonts w:ascii="Palatino Linotype" w:eastAsia="MS Mincho" w:hAnsi="Palatino Linotype" w:cstheme="majorBidi"/>
          <w:sz w:val="24"/>
          <w:szCs w:val="24"/>
          <w:lang w:val="es-ES_tradnl" w:eastAsia="es-ES"/>
        </w:rPr>
        <w:t xml:space="preserve">blica son los correspondientes a una factura emitida por Especialistas en Sistemas, Papelería </w:t>
      </w:r>
      <w:r w:rsidRPr="001C1E87">
        <w:rPr>
          <w:rFonts w:ascii="Palatino Linotype" w:eastAsia="MS Mincho" w:hAnsi="Palatino Linotype" w:cstheme="majorBidi"/>
          <w:sz w:val="24"/>
          <w:szCs w:val="24"/>
          <w:lang w:val="es-ES_tradnl" w:eastAsia="es-ES"/>
        </w:rPr>
        <w:lastRenderedPageBreak/>
        <w:t>y Oficina, la cual c</w:t>
      </w:r>
      <w:r w:rsidR="004C47F1" w:rsidRPr="001C1E87">
        <w:rPr>
          <w:rFonts w:ascii="Palatino Linotype" w:eastAsia="MS Mincho" w:hAnsi="Palatino Linotype" w:cstheme="majorBidi"/>
          <w:sz w:val="24"/>
          <w:szCs w:val="24"/>
          <w:lang w:val="es-ES_tradnl" w:eastAsia="es-ES"/>
        </w:rPr>
        <w:t>ampara el m</w:t>
      </w:r>
      <w:r w:rsidRPr="001C1E87">
        <w:rPr>
          <w:rFonts w:ascii="Palatino Linotype" w:eastAsia="MS Mincho" w:hAnsi="Palatino Linotype" w:cstheme="majorBidi"/>
          <w:sz w:val="24"/>
          <w:szCs w:val="24"/>
          <w:lang w:val="es-ES_tradnl" w:eastAsia="es-ES"/>
        </w:rPr>
        <w:t xml:space="preserve">onto total de $55,000.00 expedida a favor de Gobierno del Estado de México Escuela Normal de los Reyes </w:t>
      </w:r>
      <w:proofErr w:type="spellStart"/>
      <w:r w:rsidRPr="001C1E87">
        <w:rPr>
          <w:rFonts w:ascii="Palatino Linotype" w:eastAsia="MS Mincho" w:hAnsi="Palatino Linotype" w:cstheme="majorBidi"/>
          <w:sz w:val="24"/>
          <w:szCs w:val="24"/>
          <w:lang w:val="es-ES_tradnl" w:eastAsia="es-ES"/>
        </w:rPr>
        <w:t>Acaquilpan</w:t>
      </w:r>
      <w:proofErr w:type="spellEnd"/>
      <w:r w:rsidRPr="001C1E87">
        <w:rPr>
          <w:rFonts w:ascii="Palatino Linotype" w:eastAsia="MS Mincho" w:hAnsi="Palatino Linotype" w:cstheme="majorBidi"/>
          <w:sz w:val="24"/>
          <w:szCs w:val="24"/>
          <w:lang w:val="es-ES_tradnl" w:eastAsia="es-ES"/>
        </w:rPr>
        <w:t>,</w:t>
      </w:r>
      <w:r w:rsidR="003528F2" w:rsidRPr="001C1E87">
        <w:rPr>
          <w:rFonts w:ascii="Palatino Linotype" w:eastAsia="MS Mincho" w:hAnsi="Palatino Linotype" w:cstheme="majorBidi"/>
          <w:sz w:val="24"/>
          <w:szCs w:val="24"/>
          <w:lang w:val="es-ES_tradnl" w:eastAsia="es-ES"/>
        </w:rPr>
        <w:t xml:space="preserve"> se puede observar que fueron testados datos como RFC, Nombre, </w:t>
      </w:r>
      <w:r w:rsidR="006D6D37" w:rsidRPr="001C1E87">
        <w:rPr>
          <w:rFonts w:ascii="Palatino Linotype" w:eastAsia="MS Mincho" w:hAnsi="Palatino Linotype" w:cstheme="majorBidi"/>
          <w:sz w:val="24"/>
          <w:szCs w:val="24"/>
          <w:lang w:val="es-ES_tradnl" w:eastAsia="es-ES"/>
        </w:rPr>
        <w:t>C</w:t>
      </w:r>
      <w:r w:rsidR="003528F2" w:rsidRPr="001C1E87">
        <w:rPr>
          <w:rFonts w:ascii="Palatino Linotype" w:eastAsia="MS Mincho" w:hAnsi="Palatino Linotype" w:cstheme="majorBidi"/>
          <w:sz w:val="24"/>
          <w:szCs w:val="24"/>
          <w:lang w:val="es-ES_tradnl" w:eastAsia="es-ES"/>
        </w:rPr>
        <w:t>ódigo postal datos que corresponde al emisor, así como el folio fiscal y número de serie</w:t>
      </w:r>
      <w:r w:rsidR="004C47F1" w:rsidRPr="001C1E87">
        <w:rPr>
          <w:rFonts w:ascii="Palatino Linotype" w:eastAsia="MS Mincho" w:hAnsi="Palatino Linotype" w:cstheme="majorBidi"/>
          <w:sz w:val="24"/>
          <w:szCs w:val="24"/>
          <w:lang w:val="es-ES_tradnl" w:eastAsia="es-ES"/>
        </w:rPr>
        <w:t>.</w:t>
      </w:r>
    </w:p>
    <w:p w:rsidR="004C47F1" w:rsidRPr="001C1E87" w:rsidRDefault="004C47F1" w:rsidP="004C47F1">
      <w:pPr>
        <w:pStyle w:val="Prrafodelista"/>
        <w:rPr>
          <w:rFonts w:ascii="Palatino Linotype" w:eastAsia="MS Mincho" w:hAnsi="Palatino Linotype" w:cstheme="majorBidi"/>
          <w:sz w:val="24"/>
          <w:szCs w:val="24"/>
          <w:lang w:val="es-ES_tradnl" w:eastAsia="es-ES"/>
        </w:rPr>
      </w:pPr>
    </w:p>
    <w:p w:rsidR="004C47F1" w:rsidRPr="001C1E87" w:rsidRDefault="004C47F1" w:rsidP="004C47F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De igual forma de proporcionaron documentos como son el estado de cuanta bancario en el que se aprecia el número de cuenta y la cantidad</w:t>
      </w:r>
      <w:r w:rsidR="001273A8" w:rsidRPr="001C1E87">
        <w:rPr>
          <w:rFonts w:ascii="Palatino Linotype" w:eastAsia="MS Mincho" w:hAnsi="Palatino Linotype" w:cstheme="majorBidi"/>
          <w:sz w:val="24"/>
          <w:szCs w:val="24"/>
          <w:lang w:val="es-ES_tradnl" w:eastAsia="es-ES"/>
        </w:rPr>
        <w:t>, oficio para solicitar tarjetas de reguardo, tarjeta de resguardo, diversos oficios que acrediten la entrega de las sillas a los alumnos y dos imágenes que corresponde a los bienes adquiridos.</w:t>
      </w:r>
    </w:p>
    <w:p w:rsidR="001273A8" w:rsidRPr="001C1E87" w:rsidRDefault="001273A8" w:rsidP="001273A8">
      <w:pPr>
        <w:pStyle w:val="Prrafodelista"/>
        <w:rPr>
          <w:rFonts w:ascii="Palatino Linotype" w:eastAsia="MS Mincho" w:hAnsi="Palatino Linotype" w:cstheme="majorBidi"/>
          <w:sz w:val="24"/>
          <w:szCs w:val="24"/>
          <w:lang w:val="es-ES_tradnl" w:eastAsia="es-ES"/>
        </w:rPr>
      </w:pPr>
    </w:p>
    <w:p w:rsidR="001273A8" w:rsidRPr="001C1E87" w:rsidRDefault="001273A8" w:rsidP="004C47F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 xml:space="preserve">De </w:t>
      </w:r>
      <w:r w:rsidR="000E0175" w:rsidRPr="001C1E87">
        <w:rPr>
          <w:rFonts w:ascii="Palatino Linotype" w:eastAsia="MS Mincho" w:hAnsi="Palatino Linotype" w:cstheme="majorBidi"/>
          <w:sz w:val="24"/>
          <w:szCs w:val="24"/>
          <w:lang w:val="es-ES_tradnl" w:eastAsia="es-ES"/>
        </w:rPr>
        <w:t xml:space="preserve">lo anterior resulta evidente que el </w:t>
      </w:r>
      <w:r w:rsidR="000E0175" w:rsidRPr="001C1E87">
        <w:rPr>
          <w:rFonts w:ascii="Palatino Linotype" w:eastAsia="MS Mincho" w:hAnsi="Palatino Linotype" w:cstheme="majorBidi"/>
          <w:b/>
          <w:sz w:val="24"/>
          <w:szCs w:val="24"/>
          <w:lang w:val="es-ES_tradnl" w:eastAsia="es-ES"/>
        </w:rPr>
        <w:t>SUJETO OBLIGADO</w:t>
      </w:r>
      <w:r w:rsidR="000E0175" w:rsidRPr="001C1E87">
        <w:rPr>
          <w:rFonts w:ascii="Palatino Linotype" w:eastAsia="MS Mincho" w:hAnsi="Palatino Linotype" w:cstheme="majorBidi"/>
          <w:sz w:val="24"/>
          <w:szCs w:val="24"/>
          <w:lang w:val="es-ES_tradnl" w:eastAsia="es-ES"/>
        </w:rPr>
        <w:t xml:space="preserve"> dio contestación</w:t>
      </w:r>
      <w:r w:rsidR="00070FC7" w:rsidRPr="001C1E87">
        <w:rPr>
          <w:rFonts w:ascii="Palatino Linotype" w:eastAsia="MS Mincho" w:hAnsi="Palatino Linotype" w:cstheme="majorBidi"/>
          <w:sz w:val="24"/>
          <w:szCs w:val="24"/>
          <w:lang w:val="es-ES_tradnl" w:eastAsia="es-ES"/>
        </w:rPr>
        <w:t xml:space="preserve"> de manera parcial</w:t>
      </w:r>
      <w:r w:rsidR="000E0175" w:rsidRPr="001C1E87">
        <w:rPr>
          <w:rFonts w:ascii="Palatino Linotype" w:eastAsia="MS Mincho" w:hAnsi="Palatino Linotype" w:cstheme="majorBidi"/>
          <w:sz w:val="24"/>
          <w:szCs w:val="24"/>
          <w:lang w:val="es-ES_tradnl" w:eastAsia="es-ES"/>
        </w:rPr>
        <w:t xml:space="preserve"> a los requerimientos que el particular solicitó referente a la compra de 100 sillas que consiste en:</w:t>
      </w:r>
    </w:p>
    <w:p w:rsidR="000E0175" w:rsidRPr="001C1E87" w:rsidRDefault="000E0175" w:rsidP="000E0175">
      <w:pPr>
        <w:pStyle w:val="Prrafodelista"/>
        <w:rPr>
          <w:rFonts w:ascii="Palatino Linotype" w:eastAsia="MS Mincho" w:hAnsi="Palatino Linotype" w:cstheme="majorBidi"/>
          <w:sz w:val="24"/>
          <w:szCs w:val="24"/>
          <w:lang w:val="es-ES_tradnl" w:eastAsia="es-ES"/>
        </w:rPr>
      </w:pPr>
    </w:p>
    <w:p w:rsidR="000E0175" w:rsidRPr="001C1E87" w:rsidRDefault="000E0175" w:rsidP="0027042A">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El costo unitario</w:t>
      </w:r>
    </w:p>
    <w:p w:rsidR="000E0175" w:rsidRPr="001C1E87" w:rsidRDefault="000E0175" w:rsidP="007E1064">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La factura correspondientes a la adquisición.</w:t>
      </w:r>
    </w:p>
    <w:p w:rsidR="000E0175" w:rsidRPr="001C1E87" w:rsidRDefault="000E0175" w:rsidP="007E1064">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Cuenta bancaria de donde se realizó el pago.</w:t>
      </w:r>
    </w:p>
    <w:p w:rsidR="0027042A" w:rsidRPr="001C1E87" w:rsidRDefault="0027042A" w:rsidP="007E1064">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La autorización para llevar a cabo la compra.</w:t>
      </w:r>
    </w:p>
    <w:p w:rsidR="0027042A" w:rsidRPr="001C1E87" w:rsidRDefault="0027042A" w:rsidP="007E1064">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El dictamen de adquisición de la compra.</w:t>
      </w:r>
    </w:p>
    <w:p w:rsidR="0027042A" w:rsidRPr="001C1E87" w:rsidRDefault="0027042A" w:rsidP="007E1064">
      <w:pPr>
        <w:pStyle w:val="Prrafodelista"/>
        <w:numPr>
          <w:ilvl w:val="0"/>
          <w:numId w:val="8"/>
        </w:numPr>
        <w:spacing w:after="0" w:line="360" w:lineRule="auto"/>
        <w:ind w:right="49"/>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I</w:t>
      </w:r>
      <w:r w:rsidR="00324E9A" w:rsidRPr="001C1E87">
        <w:rPr>
          <w:rFonts w:ascii="Palatino Linotype" w:eastAsia="MS Mincho" w:hAnsi="Palatino Linotype" w:cstheme="majorBidi"/>
          <w:sz w:val="24"/>
          <w:szCs w:val="24"/>
          <w:lang w:val="es-ES_tradnl" w:eastAsia="es-ES"/>
        </w:rPr>
        <w:t xml:space="preserve">nvitación a la licitación y </w:t>
      </w:r>
      <w:r w:rsidRPr="001C1E87">
        <w:rPr>
          <w:rFonts w:ascii="Palatino Linotype" w:eastAsia="MS Mincho" w:hAnsi="Palatino Linotype" w:cstheme="majorBidi"/>
          <w:sz w:val="24"/>
          <w:szCs w:val="24"/>
          <w:lang w:val="es-ES_tradnl" w:eastAsia="es-ES"/>
        </w:rPr>
        <w:t xml:space="preserve"> parámetros para la selección del proveedor.</w:t>
      </w:r>
    </w:p>
    <w:p w:rsidR="003F31EF" w:rsidRPr="001C1E87" w:rsidRDefault="003F31EF" w:rsidP="003F31EF">
      <w:pPr>
        <w:pStyle w:val="Prrafodelista"/>
        <w:spacing w:after="0" w:line="360" w:lineRule="auto"/>
        <w:ind w:left="1146" w:right="49"/>
        <w:jc w:val="both"/>
        <w:rPr>
          <w:rFonts w:ascii="Palatino Linotype" w:eastAsia="MS Mincho" w:hAnsi="Palatino Linotype" w:cstheme="majorBidi"/>
          <w:sz w:val="24"/>
          <w:szCs w:val="24"/>
          <w:lang w:val="es-ES_tradnl" w:eastAsia="es-ES"/>
        </w:rPr>
      </w:pPr>
    </w:p>
    <w:p w:rsidR="00B84EEB" w:rsidRPr="001C1E87" w:rsidRDefault="00B84EEB" w:rsidP="00F3311B">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 xml:space="preserve">Lo anterior es así que el </w:t>
      </w:r>
      <w:r w:rsidRPr="001C1E87">
        <w:rPr>
          <w:rFonts w:ascii="Palatino Linotype" w:eastAsia="MS Mincho" w:hAnsi="Palatino Linotype" w:cstheme="majorBidi"/>
          <w:b/>
          <w:sz w:val="24"/>
          <w:szCs w:val="24"/>
          <w:lang w:val="es-ES_tradnl" w:eastAsia="es-ES"/>
        </w:rPr>
        <w:t>SUJETO OBLIGADO</w:t>
      </w:r>
      <w:r w:rsidRPr="001C1E87">
        <w:rPr>
          <w:rFonts w:ascii="Palatino Linotype" w:eastAsia="MS Mincho" w:hAnsi="Palatino Linotype" w:cstheme="majorBidi"/>
          <w:sz w:val="24"/>
          <w:szCs w:val="24"/>
          <w:lang w:val="es-ES_tradnl" w:eastAsia="es-ES"/>
        </w:rPr>
        <w:t xml:space="preserve"> no niega la existencia de la información sino por el contrario en pretendió intento de entregar la documentación se aprecia que la posee; sin embargo, resulta incompleta, por </w:t>
      </w:r>
      <w:r w:rsidRPr="001C1E87">
        <w:rPr>
          <w:rFonts w:ascii="Palatino Linotype" w:eastAsia="MS Mincho" w:hAnsi="Palatino Linotype" w:cstheme="majorBidi"/>
          <w:sz w:val="24"/>
          <w:szCs w:val="24"/>
          <w:lang w:val="es-ES_tradnl" w:eastAsia="es-ES"/>
        </w:rPr>
        <w:lastRenderedPageBreak/>
        <w:t>tanto resulta innecesario entrar al fondo del estudio de la naturaleza de la información.</w:t>
      </w:r>
    </w:p>
    <w:p w:rsidR="00070FC7" w:rsidRPr="001C1E87" w:rsidRDefault="00070FC7" w:rsidP="00070FC7">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B84EEB" w:rsidRPr="001C1E87" w:rsidRDefault="00070FC7" w:rsidP="00070FC7">
      <w:pPr>
        <w:pStyle w:val="Ttulo2"/>
        <w:rPr>
          <w:rFonts w:ascii="Palatino Linotype" w:eastAsia="MS Mincho" w:hAnsi="Palatino Linotype"/>
          <w:b/>
          <w:i/>
          <w:color w:val="auto"/>
          <w:sz w:val="24"/>
          <w:szCs w:val="24"/>
          <w:lang w:val="es-ES_tradnl" w:eastAsia="es-ES"/>
        </w:rPr>
      </w:pPr>
      <w:bookmarkStart w:id="10" w:name="_Toc530487396"/>
      <w:r w:rsidRPr="001C1E87">
        <w:rPr>
          <w:rFonts w:ascii="Palatino Linotype" w:eastAsia="MS Mincho" w:hAnsi="Palatino Linotype"/>
          <w:b/>
          <w:i/>
          <w:color w:val="auto"/>
          <w:sz w:val="24"/>
          <w:szCs w:val="24"/>
          <w:lang w:val="es-ES_tradnl" w:eastAsia="es-ES"/>
        </w:rPr>
        <w:t>II. De la entrega de la información.</w:t>
      </w:r>
      <w:bookmarkEnd w:id="10"/>
    </w:p>
    <w:p w:rsidR="00070FC7" w:rsidRPr="001C1E87" w:rsidRDefault="00070FC7" w:rsidP="00B84EEB">
      <w:pPr>
        <w:spacing w:after="0" w:line="360" w:lineRule="auto"/>
        <w:ind w:right="49"/>
        <w:contextualSpacing/>
        <w:jc w:val="both"/>
        <w:rPr>
          <w:rFonts w:ascii="Palatino Linotype" w:eastAsia="MS Mincho" w:hAnsi="Palatino Linotype" w:cstheme="majorBidi"/>
          <w:sz w:val="24"/>
          <w:szCs w:val="24"/>
          <w:lang w:val="es-ES_tradnl" w:eastAsia="es-ES"/>
        </w:rPr>
      </w:pPr>
    </w:p>
    <w:p w:rsidR="00F3311B" w:rsidRPr="001C1E87" w:rsidRDefault="00F3311B" w:rsidP="00070FC7">
      <w:pPr>
        <w:numPr>
          <w:ilvl w:val="0"/>
          <w:numId w:val="2"/>
        </w:numPr>
        <w:spacing w:before="240" w:after="240" w:line="360" w:lineRule="auto"/>
        <w:ind w:left="426" w:right="49" w:hanging="426"/>
        <w:contextualSpacing/>
        <w:jc w:val="both"/>
        <w:rPr>
          <w:rFonts w:ascii="Palatino Linotype" w:eastAsia="MS Mincho" w:hAnsi="Palatino Linotype" w:cs="Arial"/>
          <w:sz w:val="24"/>
          <w:szCs w:val="24"/>
        </w:rPr>
      </w:pPr>
      <w:r w:rsidRPr="001C1E87">
        <w:rPr>
          <w:rFonts w:ascii="Palatino Linotype" w:hAnsi="Palatino Linotype" w:cs="Arial"/>
          <w:color w:val="222222"/>
          <w:sz w:val="24"/>
          <w:szCs w:val="24"/>
        </w:rPr>
        <w:t>El  acceso a la información pública es un derecho humano a través del cual un particular puede solicitar a un ente público aquellos documentos que generen administren o posean en aras de sus respetivas competencias, sin acreditar el interés jurídico. Luego entonces l</w:t>
      </w:r>
      <w:r w:rsidRPr="001C1E87">
        <w:rPr>
          <w:rFonts w:ascii="Palatino Linotype" w:eastAsia="Times New Roman" w:hAnsi="Palatino Linotype" w:cs="Arial"/>
          <w:color w:val="222222"/>
          <w:sz w:val="24"/>
          <w:szCs w:val="24"/>
          <w:lang w:eastAsia="es-MX"/>
        </w:rPr>
        <w:t>a información pública deberá  ser oportuna, clara, veraz y de fácil acceso, esto quiere decir que el</w:t>
      </w:r>
      <w:r w:rsidRPr="001C1E87">
        <w:rPr>
          <w:rFonts w:ascii="Times New Roman" w:eastAsia="Times New Roman" w:hAnsi="Times New Roman" w:cs="Arial"/>
          <w:sz w:val="24"/>
          <w:szCs w:val="24"/>
          <w:lang w:eastAsia="es-MX"/>
        </w:rPr>
        <w:t> </w:t>
      </w:r>
      <w:r w:rsidRPr="001C1E87">
        <w:rPr>
          <w:rFonts w:ascii="Palatino Linotype" w:eastAsia="Times New Roman" w:hAnsi="Palatino Linotype" w:cs="Arial"/>
          <w:b/>
          <w:color w:val="222222"/>
          <w:sz w:val="24"/>
          <w:szCs w:val="24"/>
          <w:lang w:eastAsia="es-MX"/>
        </w:rPr>
        <w:t>SUJETO</w:t>
      </w:r>
      <w:r w:rsidRPr="001C1E87">
        <w:rPr>
          <w:rFonts w:ascii="Times New Roman" w:eastAsia="Times New Roman" w:hAnsi="Times New Roman" w:cs="Arial"/>
          <w:b/>
          <w:sz w:val="24"/>
          <w:szCs w:val="24"/>
          <w:lang w:eastAsia="es-MX"/>
        </w:rPr>
        <w:t> </w:t>
      </w:r>
      <w:r w:rsidRPr="001C1E87">
        <w:rPr>
          <w:rFonts w:ascii="Palatino Linotype" w:eastAsia="Times New Roman" w:hAnsi="Palatino Linotype" w:cs="Arial"/>
          <w:b/>
          <w:color w:val="222222"/>
          <w:sz w:val="24"/>
          <w:szCs w:val="24"/>
          <w:lang w:eastAsia="es-MX"/>
        </w:rPr>
        <w:t>OBLIGADO</w:t>
      </w:r>
      <w:r w:rsidRPr="001C1E87">
        <w:rPr>
          <w:rFonts w:ascii="Times New Roman" w:eastAsia="Times New Roman" w:hAnsi="Times New Roman" w:cs="Arial"/>
          <w:sz w:val="24"/>
          <w:szCs w:val="24"/>
          <w:lang w:eastAsia="es-MX"/>
        </w:rPr>
        <w:t> </w:t>
      </w:r>
      <w:r w:rsidRPr="001C1E87">
        <w:rPr>
          <w:rFonts w:ascii="Palatino Linotype" w:eastAsia="Times New Roman" w:hAnsi="Palatino Linotype" w:cs="Arial"/>
          <w:color w:val="222222"/>
          <w:sz w:val="24"/>
          <w:szCs w:val="24"/>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070FC7" w:rsidRPr="001C1E87" w:rsidRDefault="00070FC7" w:rsidP="00070FC7">
      <w:pPr>
        <w:spacing w:before="240" w:after="240" w:line="360" w:lineRule="auto"/>
        <w:ind w:left="426" w:right="49"/>
        <w:contextualSpacing/>
        <w:jc w:val="both"/>
        <w:rPr>
          <w:rFonts w:ascii="Palatino Linotype" w:eastAsia="MS Mincho" w:hAnsi="Palatino Linotype" w:cs="Arial"/>
          <w:sz w:val="24"/>
          <w:szCs w:val="24"/>
        </w:rPr>
      </w:pPr>
    </w:p>
    <w:p w:rsidR="00D5342F" w:rsidRPr="001C1E87" w:rsidRDefault="00070FC7" w:rsidP="007E1064">
      <w:pPr>
        <w:numPr>
          <w:ilvl w:val="0"/>
          <w:numId w:val="2"/>
        </w:numPr>
        <w:spacing w:before="240" w:after="240" w:line="360" w:lineRule="auto"/>
        <w:ind w:left="426" w:right="49" w:hanging="426"/>
        <w:contextualSpacing/>
        <w:jc w:val="both"/>
        <w:rPr>
          <w:rFonts w:ascii="Palatino Linotype" w:eastAsia="MS Mincho" w:hAnsi="Palatino Linotype" w:cs="Arial"/>
          <w:sz w:val="24"/>
          <w:szCs w:val="24"/>
        </w:rPr>
      </w:pPr>
      <w:r w:rsidRPr="001C1E87">
        <w:rPr>
          <w:rFonts w:ascii="Palatino Linotype" w:hAnsi="Palatino Linotype" w:cs="Arial"/>
          <w:color w:val="222222"/>
          <w:sz w:val="24"/>
          <w:szCs w:val="24"/>
        </w:rPr>
        <w:t>De lo anterior es referir que los requerimiento</w:t>
      </w:r>
      <w:r w:rsidR="00D5342F" w:rsidRPr="001C1E87">
        <w:rPr>
          <w:rFonts w:ascii="Palatino Linotype" w:hAnsi="Palatino Linotype" w:cs="Arial"/>
          <w:color w:val="222222"/>
          <w:sz w:val="24"/>
          <w:szCs w:val="24"/>
        </w:rPr>
        <w:t>s</w:t>
      </w:r>
      <w:r w:rsidRPr="001C1E87">
        <w:rPr>
          <w:rFonts w:ascii="Palatino Linotype" w:hAnsi="Palatino Linotype" w:cs="Arial"/>
          <w:color w:val="222222"/>
          <w:sz w:val="24"/>
          <w:szCs w:val="24"/>
        </w:rPr>
        <w:t xml:space="preserve"> marcados con los </w:t>
      </w:r>
      <w:r w:rsidRPr="001C1E87">
        <w:rPr>
          <w:rFonts w:ascii="Palatino Linotype" w:hAnsi="Palatino Linotype" w:cs="Arial"/>
          <w:b/>
          <w:color w:val="222222"/>
          <w:sz w:val="24"/>
          <w:szCs w:val="24"/>
        </w:rPr>
        <w:t>incisos a) y c)</w:t>
      </w:r>
      <w:r w:rsidR="00D5342F" w:rsidRPr="001C1E87">
        <w:rPr>
          <w:rFonts w:ascii="Palatino Linotype" w:hAnsi="Palatino Linotype" w:cs="Arial"/>
          <w:color w:val="222222"/>
          <w:sz w:val="24"/>
          <w:szCs w:val="24"/>
        </w:rPr>
        <w:t xml:space="preserve"> se tiene como colmado haber informado el precio unitario y el estado de cuenta de donde se dispuso el recurs</w:t>
      </w:r>
      <w:r w:rsidR="0034594C" w:rsidRPr="001C1E87">
        <w:rPr>
          <w:rFonts w:ascii="Palatino Linotype" w:hAnsi="Palatino Linotype" w:cs="Arial"/>
          <w:color w:val="222222"/>
          <w:sz w:val="24"/>
          <w:szCs w:val="24"/>
        </w:rPr>
        <w:t>o econó</w:t>
      </w:r>
      <w:r w:rsidR="00D5342F" w:rsidRPr="001C1E87">
        <w:rPr>
          <w:rFonts w:ascii="Palatino Linotype" w:hAnsi="Palatino Linotype" w:cs="Arial"/>
          <w:color w:val="222222"/>
          <w:sz w:val="24"/>
          <w:szCs w:val="24"/>
        </w:rPr>
        <w:t>mico para el pago de la adquisición.</w:t>
      </w:r>
    </w:p>
    <w:p w:rsidR="0034594C" w:rsidRPr="001C1E87" w:rsidRDefault="0034594C" w:rsidP="0034594C">
      <w:pPr>
        <w:spacing w:before="240" w:after="240" w:line="360" w:lineRule="auto"/>
        <w:ind w:left="426" w:right="49"/>
        <w:contextualSpacing/>
        <w:jc w:val="both"/>
        <w:rPr>
          <w:rFonts w:ascii="Palatino Linotype" w:eastAsia="MS Mincho" w:hAnsi="Palatino Linotype" w:cs="Arial"/>
          <w:sz w:val="24"/>
          <w:szCs w:val="24"/>
        </w:rPr>
      </w:pPr>
    </w:p>
    <w:p w:rsidR="006D381B" w:rsidRPr="001C1E87" w:rsidRDefault="0034594C" w:rsidP="00CC3DB4">
      <w:pPr>
        <w:numPr>
          <w:ilvl w:val="0"/>
          <w:numId w:val="2"/>
        </w:numPr>
        <w:spacing w:before="240" w:after="240" w:line="360" w:lineRule="auto"/>
        <w:ind w:left="426" w:hanging="426"/>
        <w:jc w:val="both"/>
        <w:rPr>
          <w:rFonts w:ascii="Palatino Linotype" w:eastAsia="MS Mincho" w:hAnsi="Palatino Linotype" w:cs="Arial"/>
          <w:i/>
          <w:sz w:val="24"/>
          <w:szCs w:val="24"/>
          <w:lang w:val="es-ES_tradnl"/>
        </w:rPr>
      </w:pPr>
      <w:r w:rsidRPr="001C1E87">
        <w:rPr>
          <w:rFonts w:ascii="Palatino Linotype" w:eastAsia="MS Mincho" w:hAnsi="Palatino Linotype" w:cs="Arial"/>
          <w:sz w:val="24"/>
          <w:szCs w:val="24"/>
        </w:rPr>
        <w:t>Para el requerimiento marcado con el inc</w:t>
      </w:r>
      <w:r w:rsidRPr="001C1E87">
        <w:rPr>
          <w:rFonts w:ascii="Palatino Linotype" w:eastAsia="MS Mincho" w:hAnsi="Palatino Linotype" w:cs="Arial"/>
          <w:b/>
          <w:sz w:val="24"/>
          <w:szCs w:val="24"/>
        </w:rPr>
        <w:t>iso b</w:t>
      </w:r>
      <w:r w:rsidRPr="001C1E87">
        <w:rPr>
          <w:rFonts w:ascii="Palatino Linotype" w:eastAsia="MS Mincho" w:hAnsi="Palatino Linotype" w:cs="Arial"/>
          <w:b/>
          <w:i/>
          <w:sz w:val="24"/>
          <w:szCs w:val="24"/>
        </w:rPr>
        <w:t xml:space="preserve">) </w:t>
      </w:r>
      <w:r w:rsidRPr="001C1E87">
        <w:rPr>
          <w:rFonts w:ascii="Palatino Linotype" w:eastAsia="MS Mincho" w:hAnsi="Palatino Linotype" w:cs="Arial"/>
          <w:b/>
          <w:i/>
          <w:sz w:val="24"/>
          <w:szCs w:val="24"/>
          <w:lang w:val="es-ES_tradnl"/>
        </w:rPr>
        <w:t>La factura correspondientes a la adquisición,</w:t>
      </w:r>
      <w:r w:rsidRPr="001C1E87">
        <w:rPr>
          <w:rFonts w:ascii="Palatino Linotype" w:eastAsia="MS Mincho" w:hAnsi="Palatino Linotype" w:cs="Arial"/>
          <w:i/>
          <w:sz w:val="24"/>
          <w:szCs w:val="24"/>
          <w:lang w:val="es-ES_tradnl"/>
        </w:rPr>
        <w:t xml:space="preserve"> </w:t>
      </w:r>
      <w:r w:rsidR="006D381B" w:rsidRPr="001C1E87">
        <w:rPr>
          <w:rFonts w:ascii="Palatino Linotype" w:eastAsia="MS Mincho" w:hAnsi="Palatino Linotype" w:cs="Arial"/>
          <w:sz w:val="24"/>
          <w:szCs w:val="24"/>
          <w:lang w:val="es-ES_tradnl"/>
        </w:rPr>
        <w:t xml:space="preserve">la respuesta emitida resulta parcial en razón de que los datos que fueron testados en dicho documento como son el Registro Federal de Contribuyentes y Nombre del emisor, así como el folio fiscal y número de serie de la factura, son datos que deben de dejarse a vista, ya que estos son necesarios para la rendición de cuentas y el eliminarlos genera duda la autenticidad del </w:t>
      </w:r>
      <w:r w:rsidR="006D381B" w:rsidRPr="001C1E87">
        <w:rPr>
          <w:rFonts w:ascii="Palatino Linotype" w:eastAsia="MS Mincho" w:hAnsi="Palatino Linotype" w:cs="Arial"/>
          <w:sz w:val="24"/>
          <w:szCs w:val="24"/>
          <w:lang w:val="es-ES_tradnl"/>
        </w:rPr>
        <w:lastRenderedPageBreak/>
        <w:t>documento. es obligación de los Sujeto Obligados transparentar sus acciones y más tratándose del ejercicio de recursos económico</w:t>
      </w:r>
      <w:r w:rsidR="00CC3DB4" w:rsidRPr="001C1E87">
        <w:rPr>
          <w:rFonts w:ascii="Palatino Linotype" w:eastAsia="MS Mincho" w:hAnsi="Palatino Linotype" w:cs="Arial"/>
          <w:sz w:val="24"/>
          <w:szCs w:val="24"/>
          <w:lang w:val="es-ES_tradnl"/>
        </w:rPr>
        <w:t>, s</w:t>
      </w:r>
      <w:r w:rsidR="006D381B" w:rsidRPr="001C1E87">
        <w:rPr>
          <w:rFonts w:ascii="Palatino Linotype" w:eastAsia="MS Mincho" w:hAnsi="Palatino Linotype" w:cs="Arial"/>
          <w:sz w:val="24"/>
          <w:szCs w:val="24"/>
          <w:lang w:val="es-ES_tradnl"/>
        </w:rPr>
        <w:t xml:space="preserve">irve de sustento </w:t>
      </w:r>
      <w:r w:rsidR="005F6E5B" w:rsidRPr="001C1E87">
        <w:rPr>
          <w:rFonts w:ascii="Palatino Linotype" w:eastAsia="MS Mincho" w:hAnsi="Palatino Linotype" w:cs="Arial"/>
          <w:sz w:val="24"/>
          <w:szCs w:val="24"/>
          <w:lang w:val="es-ES_tradnl"/>
        </w:rPr>
        <w:t>el siguiente cri</w:t>
      </w:r>
      <w:r w:rsidR="00CC3DB4" w:rsidRPr="001C1E87">
        <w:rPr>
          <w:rFonts w:ascii="Palatino Linotype" w:eastAsia="MS Mincho" w:hAnsi="Palatino Linotype" w:cs="Arial"/>
          <w:sz w:val="24"/>
          <w:szCs w:val="24"/>
          <w:lang w:val="es-ES_tradnl"/>
        </w:rPr>
        <w:t>terio</w:t>
      </w:r>
      <w:r w:rsidR="003F31EF" w:rsidRPr="001C1E87">
        <w:rPr>
          <w:rFonts w:ascii="Palatino Linotype" w:eastAsia="MS Mincho" w:hAnsi="Palatino Linotype" w:cs="Arial"/>
          <w:sz w:val="24"/>
          <w:szCs w:val="24"/>
          <w:lang w:val="es-ES_tradnl"/>
        </w:rPr>
        <w:t xml:space="preserve"> emitido por el INAI</w:t>
      </w:r>
      <w:r w:rsidR="00CC3DB4" w:rsidRPr="001C1E87">
        <w:rPr>
          <w:rFonts w:ascii="Palatino Linotype" w:eastAsia="MS Mincho" w:hAnsi="Palatino Linotype" w:cs="Arial"/>
          <w:sz w:val="24"/>
          <w:szCs w:val="24"/>
          <w:lang w:val="es-ES_tradnl"/>
        </w:rPr>
        <w:t>:</w:t>
      </w:r>
    </w:p>
    <w:p w:rsidR="0040074B" w:rsidRPr="001C1E87" w:rsidRDefault="0040074B" w:rsidP="0040074B">
      <w:pPr>
        <w:pStyle w:val="Prrafodelista"/>
        <w:spacing w:before="74" w:line="360" w:lineRule="auto"/>
        <w:ind w:left="360" w:right="567"/>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Denominación o razón social, y Registro Federal de Contribuyentes de personas morales, no constituyen información confidenci</w:t>
      </w:r>
      <w:r w:rsidRPr="001C1E87">
        <w:rPr>
          <w:rFonts w:ascii="Palatino Linotype" w:eastAsia="MS Mincho" w:hAnsi="Palatino Linotype" w:cs="Arial"/>
          <w:i/>
          <w:lang w:val="es-ES_tradnl"/>
        </w:rPr>
        <w:t>al.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40074B" w:rsidRPr="001C1E87" w:rsidRDefault="0040074B" w:rsidP="0040074B">
      <w:pPr>
        <w:pStyle w:val="Prrafodelista"/>
        <w:spacing w:line="200" w:lineRule="exact"/>
        <w:ind w:left="360" w:right="567"/>
        <w:rPr>
          <w:rFonts w:ascii="Palatino Linotype" w:eastAsia="MS Mincho" w:hAnsi="Palatino Linotype" w:cs="Arial"/>
          <w:i/>
          <w:lang w:val="es-ES_tradnl"/>
        </w:rPr>
      </w:pPr>
    </w:p>
    <w:p w:rsidR="0040074B" w:rsidRPr="001C1E87" w:rsidRDefault="0040074B" w:rsidP="0040074B">
      <w:pPr>
        <w:pStyle w:val="Prrafodelista"/>
        <w:ind w:left="360" w:right="567"/>
        <w:jc w:val="both"/>
        <w:rPr>
          <w:rFonts w:ascii="Palatino Linotype" w:eastAsia="MS Mincho" w:hAnsi="Palatino Linotype" w:cs="Arial"/>
          <w:i/>
          <w:lang w:val="es-ES_tradnl"/>
        </w:rPr>
      </w:pPr>
      <w:r w:rsidRPr="001C1E87">
        <w:rPr>
          <w:rFonts w:ascii="Palatino Linotype" w:eastAsia="MS Mincho" w:hAnsi="Palatino Linotype" w:cs="Arial"/>
          <w:i/>
          <w:lang w:val="es-ES_tradnl"/>
        </w:rPr>
        <w:t>Resoluciones</w:t>
      </w:r>
    </w:p>
    <w:p w:rsidR="0040074B" w:rsidRPr="001C1E87" w:rsidRDefault="0040074B" w:rsidP="0040074B">
      <w:pPr>
        <w:pStyle w:val="Prrafodelista"/>
        <w:spacing w:after="0" w:line="276" w:lineRule="auto"/>
        <w:ind w:left="360" w:right="567"/>
        <w:rPr>
          <w:rFonts w:ascii="Palatino Linotype" w:eastAsia="MS Mincho" w:hAnsi="Palatino Linotype" w:cs="Arial"/>
          <w:i/>
          <w:lang w:val="es-ES_tradnl"/>
        </w:rPr>
      </w:pPr>
    </w:p>
    <w:p w:rsidR="0040074B" w:rsidRPr="001C1E87" w:rsidRDefault="0040074B" w:rsidP="0040074B">
      <w:pPr>
        <w:pStyle w:val="Prrafodelista"/>
        <w:numPr>
          <w:ilvl w:val="0"/>
          <w:numId w:val="11"/>
        </w:numPr>
        <w:spacing w:after="0" w:line="240" w:lineRule="auto"/>
        <w:ind w:right="567" w:firstLine="0"/>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RDA 1809/13</w:t>
      </w:r>
      <w:r w:rsidRPr="001C1E87">
        <w:rPr>
          <w:rFonts w:ascii="Palatino Linotype" w:eastAsia="MS Mincho" w:hAnsi="Palatino Linotype" w:cs="Arial"/>
          <w:i/>
          <w:lang w:val="es-ES_tradnl"/>
        </w:rPr>
        <w:t xml:space="preserve">. Interpuesto en contra de la Secretaría de Comunicaciones y Transportes.    Comisionada Ponente Jacqueline </w:t>
      </w:r>
      <w:proofErr w:type="spellStart"/>
      <w:r w:rsidRPr="001C1E87">
        <w:rPr>
          <w:rFonts w:ascii="Palatino Linotype" w:eastAsia="MS Mincho" w:hAnsi="Palatino Linotype" w:cs="Arial"/>
          <w:i/>
          <w:lang w:val="es-ES_tradnl"/>
        </w:rPr>
        <w:t>Peschard</w:t>
      </w:r>
      <w:proofErr w:type="spellEnd"/>
      <w:r w:rsidRPr="001C1E87">
        <w:rPr>
          <w:rFonts w:ascii="Palatino Linotype" w:eastAsia="MS Mincho" w:hAnsi="Palatino Linotype" w:cs="Arial"/>
          <w:i/>
          <w:lang w:val="es-ES_tradnl"/>
        </w:rPr>
        <w:t xml:space="preserve"> Mariscal.</w:t>
      </w:r>
    </w:p>
    <w:p w:rsidR="0040074B" w:rsidRPr="001C1E87" w:rsidRDefault="0040074B" w:rsidP="0040074B">
      <w:pPr>
        <w:pStyle w:val="Prrafodelista"/>
        <w:numPr>
          <w:ilvl w:val="0"/>
          <w:numId w:val="11"/>
        </w:numPr>
        <w:spacing w:after="0" w:line="240" w:lineRule="auto"/>
        <w:ind w:right="567" w:firstLine="0"/>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RDA 0308/13</w:t>
      </w:r>
      <w:r w:rsidRPr="001C1E87">
        <w:rPr>
          <w:rFonts w:ascii="Palatino Linotype" w:eastAsia="MS Mincho" w:hAnsi="Palatino Linotype" w:cs="Arial"/>
          <w:i/>
          <w:lang w:val="es-ES_tradnl"/>
        </w:rPr>
        <w:t>. Interpuesto en contra de la Secretaría del Trabajo y Previsión Social.</w:t>
      </w:r>
    </w:p>
    <w:p w:rsidR="0040074B" w:rsidRPr="001C1E87" w:rsidRDefault="0040074B" w:rsidP="0040074B">
      <w:pPr>
        <w:spacing w:after="0" w:line="240" w:lineRule="auto"/>
        <w:ind w:left="360" w:right="567"/>
        <w:jc w:val="both"/>
        <w:rPr>
          <w:rFonts w:ascii="Palatino Linotype" w:eastAsia="MS Mincho" w:hAnsi="Palatino Linotype" w:cs="Arial"/>
          <w:i/>
          <w:lang w:val="es-ES_tradnl"/>
        </w:rPr>
      </w:pPr>
      <w:r w:rsidRPr="001C1E87">
        <w:rPr>
          <w:rFonts w:ascii="Palatino Linotype" w:eastAsia="MS Mincho" w:hAnsi="Palatino Linotype" w:cs="Arial"/>
          <w:i/>
          <w:lang w:val="es-ES_tradnl"/>
        </w:rPr>
        <w:t xml:space="preserve"> Comisionada Ponente María Elena Pérez-Jaén Zermeño.</w:t>
      </w:r>
    </w:p>
    <w:p w:rsidR="0040074B" w:rsidRPr="001C1E87" w:rsidRDefault="0040074B" w:rsidP="0040074B">
      <w:pPr>
        <w:pStyle w:val="Prrafodelista"/>
        <w:numPr>
          <w:ilvl w:val="0"/>
          <w:numId w:val="12"/>
        </w:numPr>
        <w:spacing w:after="0" w:line="240" w:lineRule="auto"/>
        <w:ind w:left="360" w:right="567" w:firstLine="0"/>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RDA 0647/12</w:t>
      </w:r>
      <w:r w:rsidRPr="001C1E87">
        <w:rPr>
          <w:rFonts w:ascii="Palatino Linotype" w:eastAsia="MS Mincho" w:hAnsi="Palatino Linotype" w:cs="Arial"/>
          <w:i/>
          <w:lang w:val="es-ES_tradnl"/>
        </w:rPr>
        <w:t xml:space="preserve">. Interpuesto en contra del Servicio de Administración y Enajenación de Bienes. Comisionada Ponente Jacqueline </w:t>
      </w:r>
      <w:proofErr w:type="spellStart"/>
      <w:r w:rsidRPr="001C1E87">
        <w:rPr>
          <w:rFonts w:ascii="Palatino Linotype" w:eastAsia="MS Mincho" w:hAnsi="Palatino Linotype" w:cs="Arial"/>
          <w:i/>
          <w:lang w:val="es-ES_tradnl"/>
        </w:rPr>
        <w:t>Peschard</w:t>
      </w:r>
      <w:proofErr w:type="spellEnd"/>
      <w:r w:rsidRPr="001C1E87">
        <w:rPr>
          <w:rFonts w:ascii="Palatino Linotype" w:eastAsia="MS Mincho" w:hAnsi="Palatino Linotype" w:cs="Arial"/>
          <w:i/>
          <w:lang w:val="es-ES_tradnl"/>
        </w:rPr>
        <w:t xml:space="preserve"> Mariscal.</w:t>
      </w:r>
    </w:p>
    <w:p w:rsidR="0040074B" w:rsidRPr="001C1E87" w:rsidRDefault="0040074B" w:rsidP="0040074B">
      <w:pPr>
        <w:pStyle w:val="Prrafodelista"/>
        <w:numPr>
          <w:ilvl w:val="0"/>
          <w:numId w:val="10"/>
        </w:numPr>
        <w:spacing w:after="0" w:line="240" w:lineRule="auto"/>
        <w:ind w:left="360" w:right="567" w:firstLine="0"/>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RDA 0417/12</w:t>
      </w:r>
      <w:r w:rsidRPr="001C1E87">
        <w:rPr>
          <w:rFonts w:ascii="Palatino Linotype" w:eastAsia="MS Mincho" w:hAnsi="Palatino Linotype" w:cs="Arial"/>
          <w:i/>
          <w:lang w:val="es-ES_tradnl"/>
        </w:rPr>
        <w:t>. Interpuesto en contra del Instituto Mexicano del Seguro Social.</w:t>
      </w:r>
    </w:p>
    <w:p w:rsidR="0040074B" w:rsidRPr="001C1E87" w:rsidRDefault="0040074B" w:rsidP="0040074B">
      <w:pPr>
        <w:pStyle w:val="Prrafodelista"/>
        <w:spacing w:after="0" w:line="240" w:lineRule="auto"/>
        <w:ind w:left="360" w:right="567"/>
        <w:jc w:val="both"/>
        <w:rPr>
          <w:rFonts w:ascii="Palatino Linotype" w:eastAsia="MS Mincho" w:hAnsi="Palatino Linotype" w:cs="Arial"/>
          <w:i/>
          <w:lang w:val="es-ES_tradnl"/>
        </w:rPr>
      </w:pPr>
      <w:r w:rsidRPr="001C1E87">
        <w:rPr>
          <w:rFonts w:ascii="Palatino Linotype" w:eastAsia="MS Mincho" w:hAnsi="Palatino Linotype" w:cs="Arial"/>
          <w:i/>
          <w:lang w:val="es-ES_tradnl"/>
        </w:rPr>
        <w:t xml:space="preserve">Comisionada Ponente Sigrid </w:t>
      </w:r>
      <w:proofErr w:type="spellStart"/>
      <w:r w:rsidRPr="001C1E87">
        <w:rPr>
          <w:rFonts w:ascii="Palatino Linotype" w:eastAsia="MS Mincho" w:hAnsi="Palatino Linotype" w:cs="Arial"/>
          <w:i/>
          <w:lang w:val="es-ES_tradnl"/>
        </w:rPr>
        <w:t>Arzt</w:t>
      </w:r>
      <w:proofErr w:type="spellEnd"/>
      <w:r w:rsidRPr="001C1E87">
        <w:rPr>
          <w:rFonts w:ascii="Palatino Linotype" w:eastAsia="MS Mincho" w:hAnsi="Palatino Linotype" w:cs="Arial"/>
          <w:i/>
          <w:lang w:val="es-ES_tradnl"/>
        </w:rPr>
        <w:t xml:space="preserve"> Colunga.</w:t>
      </w:r>
    </w:p>
    <w:p w:rsidR="0040074B" w:rsidRPr="001C1E87" w:rsidRDefault="0040074B" w:rsidP="0040074B">
      <w:pPr>
        <w:pStyle w:val="Prrafodelista"/>
        <w:numPr>
          <w:ilvl w:val="0"/>
          <w:numId w:val="10"/>
        </w:numPr>
        <w:spacing w:after="0" w:line="240" w:lineRule="auto"/>
        <w:ind w:left="360" w:right="567" w:firstLine="0"/>
        <w:jc w:val="both"/>
        <w:rPr>
          <w:rFonts w:ascii="Palatino Linotype" w:eastAsia="MS Mincho" w:hAnsi="Palatino Linotype" w:cs="Arial"/>
          <w:i/>
          <w:lang w:val="es-ES_tradnl"/>
        </w:rPr>
      </w:pPr>
      <w:r w:rsidRPr="001C1E87">
        <w:rPr>
          <w:rFonts w:ascii="Palatino Linotype" w:eastAsia="MS Mincho" w:hAnsi="Palatino Linotype" w:cs="Arial"/>
          <w:b/>
          <w:i/>
          <w:lang w:val="es-ES_tradnl"/>
        </w:rPr>
        <w:t>RDA 0358/12.</w:t>
      </w:r>
      <w:r w:rsidRPr="001C1E87">
        <w:rPr>
          <w:rFonts w:ascii="Palatino Linotype" w:eastAsia="MS Mincho" w:hAnsi="Palatino Linotype" w:cs="Arial"/>
          <w:i/>
          <w:lang w:val="es-ES_tradnl"/>
        </w:rPr>
        <w:t xml:space="preserve"> Interpuesto en contra de la Comisión Federal para la Protección contra</w:t>
      </w:r>
    </w:p>
    <w:p w:rsidR="0040074B" w:rsidRPr="001C1E87" w:rsidRDefault="0040074B" w:rsidP="0040074B">
      <w:pPr>
        <w:pStyle w:val="Prrafodelista"/>
        <w:spacing w:after="0" w:line="240" w:lineRule="auto"/>
        <w:ind w:left="360" w:right="567"/>
        <w:jc w:val="both"/>
        <w:rPr>
          <w:rFonts w:ascii="Palatino Linotype" w:eastAsia="MS Mincho" w:hAnsi="Palatino Linotype" w:cs="Arial"/>
          <w:i/>
          <w:lang w:val="es-ES_tradnl"/>
        </w:rPr>
      </w:pPr>
      <w:r w:rsidRPr="001C1E87">
        <w:rPr>
          <w:rFonts w:ascii="Palatino Linotype" w:eastAsia="MS Mincho" w:hAnsi="Palatino Linotype" w:cs="Arial"/>
          <w:i/>
          <w:lang w:val="es-ES_tradnl"/>
        </w:rPr>
        <w:t>Riesgos Sanitarios. Comisionada Ponente María Elena Pérez-Jaén Zermeño.</w:t>
      </w:r>
    </w:p>
    <w:p w:rsidR="0034594C" w:rsidRPr="001C1E87" w:rsidRDefault="0034594C" w:rsidP="0040074B">
      <w:pPr>
        <w:spacing w:before="240" w:after="240" w:line="360" w:lineRule="auto"/>
        <w:ind w:left="426" w:right="49"/>
        <w:contextualSpacing/>
        <w:jc w:val="both"/>
        <w:rPr>
          <w:rFonts w:ascii="Palatino Linotype" w:eastAsia="MS Mincho" w:hAnsi="Palatino Linotype" w:cs="Arial"/>
        </w:rPr>
      </w:pPr>
    </w:p>
    <w:p w:rsidR="0040074B" w:rsidRPr="001C1E87" w:rsidRDefault="00E47A60" w:rsidP="00E47A60">
      <w:pPr>
        <w:numPr>
          <w:ilvl w:val="0"/>
          <w:numId w:val="2"/>
        </w:numPr>
        <w:spacing w:before="240" w:after="240" w:line="360" w:lineRule="auto"/>
        <w:ind w:left="426" w:right="49" w:hanging="426"/>
        <w:contextualSpacing/>
        <w:jc w:val="both"/>
        <w:rPr>
          <w:rFonts w:ascii="Palatino Linotype" w:eastAsia="MS Mincho" w:hAnsi="Palatino Linotype" w:cs="Arial"/>
          <w:sz w:val="24"/>
          <w:szCs w:val="24"/>
        </w:rPr>
      </w:pPr>
      <w:r w:rsidRPr="001C1E87">
        <w:rPr>
          <w:rFonts w:ascii="Palatino Linotype" w:eastAsia="MS Mincho" w:hAnsi="Palatino Linotype" w:cs="Arial"/>
          <w:sz w:val="24"/>
          <w:szCs w:val="24"/>
        </w:rPr>
        <w:t>Por lo que corresponde a los datos del folio fiscal, el número de serie y código postal son datos que no se deben de eliminar toda vez que ninguno de ellos hace identificable a una persona</w:t>
      </w:r>
      <w:r w:rsidR="00F456EA" w:rsidRPr="001C1E87">
        <w:rPr>
          <w:rFonts w:ascii="Palatino Linotype" w:eastAsia="MS Mincho" w:hAnsi="Palatino Linotype" w:cs="Arial"/>
          <w:sz w:val="24"/>
          <w:szCs w:val="24"/>
        </w:rPr>
        <w:t xml:space="preserve">, son datos necesarios para la emisión de la factura electrónica tanto el folio como el número son proporcionados de manera automática por el sistema de facturación </w:t>
      </w:r>
      <w:r w:rsidR="00432C03" w:rsidRPr="001C1E87">
        <w:rPr>
          <w:rFonts w:ascii="Palatino Linotype" w:eastAsia="MS Mincho" w:hAnsi="Palatino Linotype" w:cs="Arial"/>
          <w:sz w:val="24"/>
          <w:szCs w:val="24"/>
        </w:rPr>
        <w:t>que administra el Servicio de Administración Tributaria (SAT) datos se son necesarios para la validación de la factura.</w:t>
      </w:r>
      <w:r w:rsidR="00890D99" w:rsidRPr="001C1E87">
        <w:rPr>
          <w:rFonts w:ascii="Palatino Linotype" w:eastAsia="MS Mincho" w:hAnsi="Palatino Linotype" w:cs="Arial"/>
          <w:sz w:val="24"/>
          <w:szCs w:val="24"/>
        </w:rPr>
        <w:t xml:space="preserve"> Luego entonces resulta viable modificar la respuesta y ordenar nuevamente la entrega en versión pública de la factura sin testar los datos de referencia y emitir un nuevo acuerdo de clasificación de la información.</w:t>
      </w:r>
    </w:p>
    <w:p w:rsidR="00432C03" w:rsidRPr="001C1E87" w:rsidRDefault="00432C03" w:rsidP="00432C03">
      <w:pPr>
        <w:spacing w:before="240" w:after="240" w:line="360" w:lineRule="auto"/>
        <w:ind w:left="426" w:right="49"/>
        <w:contextualSpacing/>
        <w:jc w:val="both"/>
        <w:rPr>
          <w:rFonts w:ascii="Palatino Linotype" w:eastAsia="MS Mincho" w:hAnsi="Palatino Linotype" w:cs="Arial"/>
        </w:rPr>
      </w:pPr>
    </w:p>
    <w:p w:rsidR="0040074B" w:rsidRPr="001C1E87" w:rsidRDefault="00432C03" w:rsidP="007E1064">
      <w:pPr>
        <w:numPr>
          <w:ilvl w:val="0"/>
          <w:numId w:val="2"/>
        </w:numPr>
        <w:spacing w:before="240" w:after="240" w:line="360" w:lineRule="auto"/>
        <w:ind w:left="426" w:right="49" w:hanging="426"/>
        <w:contextualSpacing/>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Arial"/>
        </w:rPr>
        <w:t>En cuanto a</w:t>
      </w:r>
      <w:r w:rsidR="003F31EF" w:rsidRPr="001C1E87">
        <w:rPr>
          <w:rFonts w:ascii="Palatino Linotype" w:eastAsia="MS Mincho" w:hAnsi="Palatino Linotype" w:cs="Arial"/>
        </w:rPr>
        <w:t xml:space="preserve"> </w:t>
      </w:r>
      <w:r w:rsidRPr="001C1E87">
        <w:rPr>
          <w:rFonts w:ascii="Palatino Linotype" w:eastAsia="MS Mincho" w:hAnsi="Palatino Linotype" w:cs="Arial"/>
        </w:rPr>
        <w:t>l</w:t>
      </w:r>
      <w:r w:rsidR="003F31EF" w:rsidRPr="001C1E87">
        <w:rPr>
          <w:rFonts w:ascii="Palatino Linotype" w:eastAsia="MS Mincho" w:hAnsi="Palatino Linotype" w:cs="Arial"/>
        </w:rPr>
        <w:t>os</w:t>
      </w:r>
      <w:r w:rsidRPr="001C1E87">
        <w:rPr>
          <w:rFonts w:ascii="Palatino Linotype" w:eastAsia="MS Mincho" w:hAnsi="Palatino Linotype" w:cs="Arial"/>
        </w:rPr>
        <w:t xml:space="preserve"> </w:t>
      </w:r>
      <w:r w:rsidRPr="001C1E87">
        <w:rPr>
          <w:rFonts w:ascii="Palatino Linotype" w:eastAsia="MS Mincho" w:hAnsi="Palatino Linotype" w:cs="Arial"/>
          <w:b/>
        </w:rPr>
        <w:t>inciso</w:t>
      </w:r>
      <w:r w:rsidR="003F31EF" w:rsidRPr="001C1E87">
        <w:rPr>
          <w:rFonts w:ascii="Palatino Linotype" w:eastAsia="MS Mincho" w:hAnsi="Palatino Linotype" w:cs="Arial"/>
          <w:b/>
        </w:rPr>
        <w:t>s</w:t>
      </w:r>
      <w:r w:rsidRPr="001C1E87">
        <w:rPr>
          <w:rFonts w:ascii="Palatino Linotype" w:eastAsia="MS Mincho" w:hAnsi="Palatino Linotype" w:cs="Arial"/>
          <w:b/>
        </w:rPr>
        <w:t xml:space="preserve"> </w:t>
      </w:r>
      <w:r w:rsidRPr="001C1E87">
        <w:rPr>
          <w:rFonts w:ascii="Palatino Linotype" w:eastAsia="MS Mincho" w:hAnsi="Palatino Linotype" w:cs="Arial"/>
          <w:b/>
          <w:i/>
        </w:rPr>
        <w:t>d)</w:t>
      </w:r>
      <w:r w:rsidR="003F31EF" w:rsidRPr="001C1E87">
        <w:rPr>
          <w:rFonts w:ascii="Palatino Linotype" w:eastAsia="MS Mincho" w:hAnsi="Palatino Linotype" w:cs="Arial"/>
          <w:b/>
          <w:i/>
        </w:rPr>
        <w:t xml:space="preserve"> </w:t>
      </w:r>
      <w:r w:rsidRPr="001C1E87">
        <w:rPr>
          <w:rFonts w:ascii="Palatino Linotype" w:eastAsia="MS Mincho" w:hAnsi="Palatino Linotype" w:cstheme="majorBidi"/>
          <w:b/>
          <w:i/>
          <w:sz w:val="24"/>
          <w:szCs w:val="24"/>
          <w:lang w:val="es-ES_tradnl" w:eastAsia="es-ES"/>
        </w:rPr>
        <w:t>La autorización para llevar a cabo la compra,</w:t>
      </w:r>
      <w:r w:rsidR="003F31EF" w:rsidRPr="001C1E87">
        <w:rPr>
          <w:rFonts w:ascii="Palatino Linotype" w:eastAsia="MS Mincho" w:hAnsi="Palatino Linotype" w:cs="Arial"/>
          <w:b/>
          <w:i/>
        </w:rPr>
        <w:t xml:space="preserve"> y e)</w:t>
      </w:r>
      <w:r w:rsidR="003F31EF" w:rsidRPr="001C1E87">
        <w:rPr>
          <w:rFonts w:ascii="Palatino Linotype" w:eastAsia="MS Mincho" w:hAnsi="Palatino Linotype" w:cstheme="majorBidi"/>
          <w:b/>
          <w:sz w:val="24"/>
          <w:szCs w:val="24"/>
          <w:lang w:val="es-ES_tradnl" w:eastAsia="es-ES"/>
        </w:rPr>
        <w:t xml:space="preserve"> </w:t>
      </w:r>
      <w:r w:rsidR="003F31EF" w:rsidRPr="001C1E87">
        <w:rPr>
          <w:rFonts w:ascii="Palatino Linotype" w:eastAsia="MS Mincho" w:hAnsi="Palatino Linotype" w:cstheme="majorBidi"/>
          <w:b/>
          <w:i/>
          <w:sz w:val="24"/>
          <w:szCs w:val="24"/>
          <w:lang w:val="es-ES_tradnl" w:eastAsia="es-ES"/>
        </w:rPr>
        <w:t>El dictamen de adquisición de la compra,</w:t>
      </w:r>
      <w:r w:rsidR="003F31EF" w:rsidRPr="001C1E87">
        <w:rPr>
          <w:rFonts w:ascii="Palatino Linotype" w:eastAsia="MS Mincho" w:hAnsi="Palatino Linotype" w:cstheme="majorBidi"/>
          <w:i/>
          <w:sz w:val="24"/>
          <w:szCs w:val="24"/>
          <w:lang w:val="es-ES_tradnl" w:eastAsia="es-ES"/>
        </w:rPr>
        <w:t xml:space="preserve"> </w:t>
      </w:r>
      <w:r w:rsidR="003F31EF" w:rsidRPr="001C1E87">
        <w:rPr>
          <w:rFonts w:ascii="Palatino Linotype" w:eastAsia="MS Mincho" w:hAnsi="Palatino Linotype" w:cstheme="majorBidi"/>
          <w:sz w:val="24"/>
          <w:szCs w:val="24"/>
          <w:lang w:val="es-ES_tradnl" w:eastAsia="es-ES"/>
        </w:rPr>
        <w:t xml:space="preserve">el </w:t>
      </w:r>
      <w:r w:rsidR="003F31EF" w:rsidRPr="001C1E87">
        <w:rPr>
          <w:rFonts w:ascii="Palatino Linotype" w:eastAsia="MS Mincho" w:hAnsi="Palatino Linotype" w:cstheme="majorBidi"/>
          <w:b/>
          <w:sz w:val="24"/>
          <w:szCs w:val="24"/>
          <w:lang w:val="es-ES_tradnl" w:eastAsia="es-ES"/>
        </w:rPr>
        <w:t>SUJETO OBLIGADO</w:t>
      </w:r>
      <w:r w:rsidR="003F31EF" w:rsidRPr="001C1E87">
        <w:rPr>
          <w:rFonts w:ascii="Palatino Linotype" w:eastAsia="MS Mincho" w:hAnsi="Palatino Linotype" w:cstheme="majorBidi"/>
          <w:sz w:val="24"/>
          <w:szCs w:val="24"/>
          <w:lang w:val="es-ES_tradnl" w:eastAsia="es-ES"/>
        </w:rPr>
        <w:t xml:space="preserve"> manifestó </w:t>
      </w:r>
      <w:r w:rsidR="00246508" w:rsidRPr="001C1E87">
        <w:rPr>
          <w:rFonts w:ascii="Palatino Linotype" w:eastAsia="MS Mincho" w:hAnsi="Palatino Linotype" w:cstheme="majorBidi"/>
          <w:sz w:val="24"/>
          <w:szCs w:val="24"/>
          <w:lang w:val="es-ES_tradnl" w:eastAsia="es-ES"/>
        </w:rPr>
        <w:t>que la compra de las  sillas fue media</w:t>
      </w:r>
      <w:r w:rsidR="00C829CF" w:rsidRPr="001C1E87">
        <w:rPr>
          <w:rFonts w:ascii="Palatino Linotype" w:eastAsia="MS Mincho" w:hAnsi="Palatino Linotype" w:cstheme="majorBidi"/>
          <w:sz w:val="24"/>
          <w:szCs w:val="24"/>
          <w:lang w:val="es-ES_tradnl" w:eastAsia="es-ES"/>
        </w:rPr>
        <w:t>nte</w:t>
      </w:r>
      <w:r w:rsidR="00246508" w:rsidRPr="001C1E87">
        <w:rPr>
          <w:rFonts w:ascii="Palatino Linotype" w:eastAsia="MS Mincho" w:hAnsi="Palatino Linotype" w:cstheme="majorBidi"/>
          <w:sz w:val="24"/>
          <w:szCs w:val="24"/>
          <w:lang w:val="es-ES_tradnl" w:eastAsia="es-ES"/>
        </w:rPr>
        <w:t xml:space="preserve"> adjudicación directa no así mediante licitación. De </w:t>
      </w:r>
      <w:r w:rsidR="00471B26" w:rsidRPr="001C1E87">
        <w:rPr>
          <w:rFonts w:ascii="Palatino Linotype" w:eastAsia="MS Mincho" w:hAnsi="Palatino Linotype" w:cstheme="majorBidi"/>
          <w:sz w:val="24"/>
          <w:szCs w:val="24"/>
          <w:lang w:val="es-ES_tradnl" w:eastAsia="es-ES"/>
        </w:rPr>
        <w:t xml:space="preserve">acuerdo a la </w:t>
      </w:r>
      <w:r w:rsidR="00471B26" w:rsidRPr="001C1E87">
        <w:rPr>
          <w:rFonts w:ascii="Palatino Linotype" w:eastAsia="MS Mincho" w:hAnsi="Palatino Linotype" w:cstheme="majorBidi"/>
          <w:b/>
          <w:sz w:val="24"/>
          <w:szCs w:val="24"/>
          <w:lang w:val="es-ES_tradnl" w:eastAsia="es-ES"/>
        </w:rPr>
        <w:t>Ley de Contratación Pública del Estado de México</w:t>
      </w:r>
      <w:r w:rsidR="00471B26" w:rsidRPr="001C1E87">
        <w:rPr>
          <w:rFonts w:ascii="Palatino Linotype" w:eastAsia="MS Mincho" w:hAnsi="Palatino Linotype" w:cstheme="majorBidi"/>
          <w:sz w:val="24"/>
          <w:szCs w:val="24"/>
          <w:lang w:val="es-ES_tradnl" w:eastAsia="es-ES"/>
        </w:rPr>
        <w:t xml:space="preserve"> en su artículo 23 establece las atribuciones con las que cuenta los comités de adquisiciones y de servicios la cuales consisten en:</w:t>
      </w:r>
    </w:p>
    <w:p w:rsidR="00471B26" w:rsidRPr="001C1E87" w:rsidRDefault="00471B26" w:rsidP="00471B26">
      <w:pPr>
        <w:pStyle w:val="Prrafodelista"/>
        <w:numPr>
          <w:ilvl w:val="1"/>
          <w:numId w:val="6"/>
        </w:numPr>
        <w:ind w:left="709" w:right="567" w:hanging="283"/>
        <w:jc w:val="both"/>
        <w:rPr>
          <w:rFonts w:ascii="Palatino Linotype" w:eastAsia="MS Mincho" w:hAnsi="Palatino Linotype" w:cstheme="majorBidi"/>
          <w:i/>
          <w:sz w:val="24"/>
          <w:szCs w:val="24"/>
          <w:lang w:val="es-ES_tradnl" w:eastAsia="es-ES"/>
        </w:rPr>
      </w:pPr>
      <w:r w:rsidRPr="001C1E87">
        <w:rPr>
          <w:rFonts w:ascii="Palatino Linotype" w:eastAsia="MS Mincho" w:hAnsi="Palatino Linotype" w:cstheme="majorBidi"/>
          <w:b/>
          <w:i/>
          <w:sz w:val="24"/>
          <w:szCs w:val="24"/>
          <w:u w:val="single"/>
          <w:lang w:val="es-ES_tradnl" w:eastAsia="es-ES"/>
        </w:rPr>
        <w:t>Dictaminar sobre la procedencia de los casos de excepción al procedimiento de licitación pública</w:t>
      </w:r>
      <w:r w:rsidRPr="001C1E87">
        <w:rPr>
          <w:rFonts w:ascii="Palatino Linotype" w:eastAsia="MS Mincho" w:hAnsi="Palatino Linotype" w:cstheme="majorBidi"/>
          <w:i/>
          <w:sz w:val="24"/>
          <w:szCs w:val="24"/>
          <w:lang w:val="es-ES_tradnl" w:eastAsia="es-ES"/>
        </w:rPr>
        <w:t xml:space="preserve">. </w:t>
      </w:r>
    </w:p>
    <w:p w:rsidR="00471B26" w:rsidRPr="001C1E87" w:rsidRDefault="00471B26" w:rsidP="00471B26">
      <w:pPr>
        <w:pStyle w:val="Prrafodelista"/>
        <w:ind w:left="709" w:right="567"/>
        <w:jc w:val="both"/>
        <w:rPr>
          <w:rFonts w:ascii="Palatino Linotype" w:eastAsia="MS Mincho" w:hAnsi="Palatino Linotype" w:cstheme="majorBidi"/>
          <w:i/>
          <w:sz w:val="24"/>
          <w:szCs w:val="24"/>
          <w:lang w:val="es-ES_tradnl" w:eastAsia="es-ES"/>
        </w:rPr>
      </w:pPr>
    </w:p>
    <w:p w:rsidR="00471B26" w:rsidRPr="001C1E87" w:rsidRDefault="00471B26" w:rsidP="00471B26">
      <w:pPr>
        <w:pStyle w:val="Prrafodelista"/>
        <w:numPr>
          <w:ilvl w:val="1"/>
          <w:numId w:val="6"/>
        </w:numPr>
        <w:ind w:left="709" w:right="567" w:hanging="283"/>
        <w:jc w:val="both"/>
        <w:rPr>
          <w:rFonts w:ascii="Palatino Linotype" w:eastAsia="MS Mincho" w:hAnsi="Palatino Linotype" w:cstheme="majorBidi"/>
          <w:i/>
          <w:sz w:val="24"/>
          <w:szCs w:val="24"/>
          <w:lang w:val="es-ES_tradnl" w:eastAsia="es-ES"/>
        </w:rPr>
      </w:pPr>
      <w:r w:rsidRPr="001C1E87">
        <w:rPr>
          <w:rFonts w:ascii="Palatino Linotype" w:eastAsia="MS Mincho" w:hAnsi="Palatino Linotype" w:cstheme="majorBidi"/>
          <w:b/>
          <w:i/>
          <w:sz w:val="24"/>
          <w:szCs w:val="24"/>
          <w:u w:val="single"/>
          <w:lang w:val="es-ES_tradnl" w:eastAsia="es-ES"/>
        </w:rPr>
        <w:t>Participar en los procedimientos de</w:t>
      </w:r>
      <w:r w:rsidRPr="001C1E87">
        <w:rPr>
          <w:rFonts w:ascii="Palatino Linotype" w:eastAsia="MS Mincho" w:hAnsi="Palatino Linotype" w:cstheme="majorBidi"/>
          <w:i/>
          <w:sz w:val="24"/>
          <w:szCs w:val="24"/>
          <w:lang w:val="es-ES_tradnl" w:eastAsia="es-ES"/>
        </w:rPr>
        <w:t xml:space="preserve"> licitación, invitación restringida y </w:t>
      </w:r>
      <w:r w:rsidRPr="001C1E87">
        <w:rPr>
          <w:rFonts w:ascii="Palatino Linotype" w:eastAsia="MS Mincho" w:hAnsi="Palatino Linotype" w:cstheme="majorBidi"/>
          <w:b/>
          <w:i/>
          <w:sz w:val="24"/>
          <w:szCs w:val="24"/>
          <w:u w:val="single"/>
          <w:lang w:val="es-ES_tradnl" w:eastAsia="es-ES"/>
        </w:rPr>
        <w:t>adjudicación directa, hasta dejarlos en estado de dictar el fallo correspondiente</w:t>
      </w:r>
      <w:r w:rsidRPr="001C1E87">
        <w:rPr>
          <w:rFonts w:ascii="Palatino Linotype" w:eastAsia="MS Mincho" w:hAnsi="Palatino Linotype" w:cstheme="majorBidi"/>
          <w:i/>
          <w:sz w:val="24"/>
          <w:szCs w:val="24"/>
          <w:lang w:val="es-ES_tradnl" w:eastAsia="es-ES"/>
        </w:rPr>
        <w:t xml:space="preserve">, incluidos los que tengan que desahogarse bajo la modalidad de subasta inversa. </w:t>
      </w:r>
    </w:p>
    <w:p w:rsidR="00471B26" w:rsidRPr="001C1E87" w:rsidRDefault="00471B26" w:rsidP="00471B26">
      <w:pPr>
        <w:pStyle w:val="Prrafodelista"/>
        <w:ind w:right="567"/>
        <w:jc w:val="both"/>
        <w:rPr>
          <w:rFonts w:ascii="Palatino Linotype" w:eastAsia="MS Mincho" w:hAnsi="Palatino Linotype" w:cstheme="majorBidi"/>
          <w:i/>
          <w:sz w:val="24"/>
          <w:szCs w:val="24"/>
          <w:lang w:val="es-ES_tradnl" w:eastAsia="es-ES"/>
        </w:rPr>
      </w:pPr>
    </w:p>
    <w:p w:rsidR="00471B26" w:rsidRPr="001C1E87" w:rsidRDefault="00471B26" w:rsidP="00471B26">
      <w:pPr>
        <w:pStyle w:val="Prrafodelista"/>
        <w:numPr>
          <w:ilvl w:val="1"/>
          <w:numId w:val="6"/>
        </w:numPr>
        <w:ind w:left="851" w:right="567" w:hanging="425"/>
        <w:jc w:val="both"/>
        <w:rPr>
          <w:rFonts w:ascii="Palatino Linotype" w:eastAsia="MS Mincho" w:hAnsi="Palatino Linotype" w:cstheme="majorBidi"/>
          <w:b/>
          <w:i/>
          <w:sz w:val="24"/>
          <w:szCs w:val="24"/>
          <w:u w:val="single"/>
          <w:lang w:val="es-ES_tradnl" w:eastAsia="es-ES"/>
        </w:rPr>
      </w:pPr>
      <w:r w:rsidRPr="001C1E87">
        <w:rPr>
          <w:rFonts w:ascii="Palatino Linotype" w:eastAsia="MS Mincho" w:hAnsi="Palatino Linotype" w:cstheme="majorBidi"/>
          <w:b/>
          <w:i/>
          <w:sz w:val="24"/>
          <w:szCs w:val="24"/>
          <w:u w:val="single"/>
          <w:lang w:val="es-ES_tradnl" w:eastAsia="es-ES"/>
        </w:rPr>
        <w:t xml:space="preserve">Emitir los dictámenes de adjudicación. </w:t>
      </w:r>
    </w:p>
    <w:p w:rsidR="00471B26" w:rsidRPr="001C1E87" w:rsidRDefault="00471B26" w:rsidP="00471B26">
      <w:pPr>
        <w:pStyle w:val="Prrafodelista"/>
        <w:ind w:right="567"/>
        <w:jc w:val="both"/>
        <w:rPr>
          <w:rFonts w:ascii="Palatino Linotype" w:eastAsia="MS Mincho" w:hAnsi="Palatino Linotype" w:cstheme="majorBidi"/>
          <w:i/>
          <w:sz w:val="24"/>
          <w:szCs w:val="24"/>
          <w:lang w:val="es-ES_tradnl" w:eastAsia="es-ES"/>
        </w:rPr>
      </w:pPr>
    </w:p>
    <w:p w:rsidR="00471B26" w:rsidRPr="001C1E87" w:rsidRDefault="00471B26" w:rsidP="00471B26">
      <w:pPr>
        <w:pStyle w:val="Prrafodelista"/>
        <w:numPr>
          <w:ilvl w:val="1"/>
          <w:numId w:val="6"/>
        </w:numPr>
        <w:ind w:left="851" w:right="567" w:hanging="425"/>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i/>
          <w:sz w:val="24"/>
          <w:szCs w:val="24"/>
          <w:lang w:val="es-ES_tradnl" w:eastAsia="es-ES"/>
        </w:rPr>
        <w:lastRenderedPageBreak/>
        <w:t>Las demás que establezca el reglamento de esta Ley</w:t>
      </w:r>
      <w:r w:rsidRPr="001C1E87">
        <w:rPr>
          <w:rFonts w:ascii="Palatino Linotype" w:eastAsia="MS Mincho" w:hAnsi="Palatino Linotype" w:cstheme="majorBidi"/>
          <w:sz w:val="24"/>
          <w:szCs w:val="24"/>
          <w:lang w:val="es-ES_tradnl" w:eastAsia="es-ES"/>
        </w:rPr>
        <w:t>.</w:t>
      </w:r>
    </w:p>
    <w:p w:rsidR="00890D99" w:rsidRPr="001C1E87" w:rsidRDefault="00890D99" w:rsidP="00890D99">
      <w:pPr>
        <w:pStyle w:val="Prrafodelista"/>
        <w:spacing w:before="240" w:after="240" w:line="360" w:lineRule="auto"/>
        <w:ind w:left="360" w:right="49"/>
        <w:jc w:val="both"/>
        <w:rPr>
          <w:rFonts w:ascii="Palatino Linotype" w:eastAsia="MS Mincho" w:hAnsi="Palatino Linotype" w:cstheme="majorBidi"/>
          <w:sz w:val="24"/>
          <w:szCs w:val="24"/>
          <w:lang w:val="es-ES_tradnl" w:eastAsia="es-ES"/>
        </w:rPr>
      </w:pPr>
    </w:p>
    <w:p w:rsidR="00471B26" w:rsidRPr="001C1E87" w:rsidRDefault="00890D99" w:rsidP="00324E9A">
      <w:pPr>
        <w:pStyle w:val="Prrafodelista"/>
        <w:numPr>
          <w:ilvl w:val="0"/>
          <w:numId w:val="2"/>
        </w:numPr>
        <w:spacing w:before="240" w:after="240" w:line="360" w:lineRule="auto"/>
        <w:ind w:left="426" w:right="49" w:hanging="426"/>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 xml:space="preserve">Por lo anterior </w:t>
      </w:r>
      <w:r w:rsidR="00C829CF" w:rsidRPr="001C1E87">
        <w:rPr>
          <w:rFonts w:ascii="Palatino Linotype" w:eastAsia="MS Mincho" w:hAnsi="Palatino Linotype" w:cstheme="majorBidi"/>
          <w:sz w:val="24"/>
          <w:szCs w:val="24"/>
          <w:lang w:val="es-ES_tradnl" w:eastAsia="es-ES"/>
        </w:rPr>
        <w:t xml:space="preserve">se tiene que </w:t>
      </w:r>
      <w:r w:rsidRPr="001C1E87">
        <w:rPr>
          <w:rFonts w:ascii="Palatino Linotype" w:eastAsia="MS Mincho" w:hAnsi="Palatino Linotype" w:cstheme="majorBidi"/>
          <w:sz w:val="24"/>
          <w:szCs w:val="24"/>
          <w:lang w:val="es-ES_tradnl" w:eastAsia="es-ES"/>
        </w:rPr>
        <w:t xml:space="preserve">la respuesta que proporcionó el </w:t>
      </w:r>
      <w:r w:rsidRPr="001C1E87">
        <w:rPr>
          <w:rFonts w:ascii="Palatino Linotype" w:eastAsia="MS Mincho" w:hAnsi="Palatino Linotype" w:cstheme="majorBidi"/>
          <w:b/>
          <w:sz w:val="24"/>
          <w:szCs w:val="24"/>
          <w:lang w:val="es-ES_tradnl" w:eastAsia="es-ES"/>
        </w:rPr>
        <w:t>SUJETO OBLIGADO</w:t>
      </w:r>
      <w:r w:rsidRPr="001C1E87">
        <w:rPr>
          <w:rFonts w:ascii="Palatino Linotype" w:eastAsia="MS Mincho" w:hAnsi="Palatino Linotype" w:cstheme="majorBidi"/>
          <w:sz w:val="24"/>
          <w:szCs w:val="24"/>
          <w:lang w:val="es-ES_tradnl" w:eastAsia="es-ES"/>
        </w:rPr>
        <w:t xml:space="preserve"> no colma los requerimiento</w:t>
      </w:r>
      <w:r w:rsidR="0027514E" w:rsidRPr="001C1E87">
        <w:rPr>
          <w:rFonts w:ascii="Palatino Linotype" w:eastAsia="MS Mincho" w:hAnsi="Palatino Linotype" w:cstheme="majorBidi"/>
          <w:sz w:val="24"/>
          <w:szCs w:val="24"/>
          <w:lang w:val="es-ES_tradnl" w:eastAsia="es-ES"/>
        </w:rPr>
        <w:t>s</w:t>
      </w:r>
      <w:r w:rsidRPr="001C1E87">
        <w:rPr>
          <w:rFonts w:ascii="Palatino Linotype" w:eastAsia="MS Mincho" w:hAnsi="Palatino Linotype" w:cstheme="majorBidi"/>
          <w:sz w:val="24"/>
          <w:szCs w:val="24"/>
          <w:lang w:val="es-ES_tradnl" w:eastAsia="es-ES"/>
        </w:rPr>
        <w:t xml:space="preserve"> del particular, si bien es cierto no se solicitó con precisión el documento espec</w:t>
      </w:r>
      <w:r w:rsidR="0027514E" w:rsidRPr="001C1E87">
        <w:rPr>
          <w:rFonts w:ascii="Palatino Linotype" w:eastAsia="MS Mincho" w:hAnsi="Palatino Linotype" w:cstheme="majorBidi"/>
          <w:sz w:val="24"/>
          <w:szCs w:val="24"/>
          <w:lang w:val="es-ES_tradnl" w:eastAsia="es-ES"/>
        </w:rPr>
        <w:t>í</w:t>
      </w:r>
      <w:r w:rsidRPr="001C1E87">
        <w:rPr>
          <w:rFonts w:ascii="Palatino Linotype" w:eastAsia="MS Mincho" w:hAnsi="Palatino Linotype" w:cstheme="majorBidi"/>
          <w:sz w:val="24"/>
          <w:szCs w:val="24"/>
          <w:lang w:val="es-ES_tradnl" w:eastAsia="es-ES"/>
        </w:rPr>
        <w:t xml:space="preserve">fico al que pretende acceder el recurrente, también lo es que </w:t>
      </w:r>
      <w:r w:rsidRPr="001C1E87">
        <w:rPr>
          <w:rFonts w:ascii="Palatino Linotype" w:eastAsia="MS Mincho" w:hAnsi="Palatino Linotype" w:cstheme="majorBidi"/>
          <w:b/>
          <w:sz w:val="24"/>
          <w:szCs w:val="24"/>
          <w:lang w:val="es-ES_tradnl" w:eastAsia="es-ES"/>
        </w:rPr>
        <w:t>e</w:t>
      </w:r>
      <w:r w:rsidR="00C829CF" w:rsidRPr="001C1E87">
        <w:rPr>
          <w:rFonts w:ascii="Palatino Linotype" w:eastAsia="MS Mincho" w:hAnsi="Palatino Linotype" w:cstheme="majorBidi"/>
          <w:b/>
          <w:sz w:val="24"/>
          <w:szCs w:val="24"/>
          <w:lang w:val="es-ES_tradnl" w:eastAsia="es-ES"/>
        </w:rPr>
        <w:t>l solicitante</w:t>
      </w:r>
      <w:r w:rsidRPr="001C1E87">
        <w:rPr>
          <w:rFonts w:ascii="Palatino Linotype" w:eastAsia="MS Mincho" w:hAnsi="Palatino Linotype" w:cstheme="majorBidi"/>
          <w:b/>
          <w:sz w:val="24"/>
          <w:szCs w:val="24"/>
          <w:lang w:val="es-ES_tradnl" w:eastAsia="es-ES"/>
        </w:rPr>
        <w:t xml:space="preserve"> desconoc</w:t>
      </w:r>
      <w:r w:rsidR="0027514E" w:rsidRPr="001C1E87">
        <w:rPr>
          <w:rFonts w:ascii="Palatino Linotype" w:eastAsia="MS Mincho" w:hAnsi="Palatino Linotype" w:cstheme="majorBidi"/>
          <w:b/>
          <w:sz w:val="24"/>
          <w:szCs w:val="24"/>
          <w:lang w:val="es-ES_tradnl" w:eastAsia="es-ES"/>
        </w:rPr>
        <w:t>ía el procedimiento mediante el cual se adquirieron las sillas</w:t>
      </w:r>
      <w:r w:rsidR="0027514E" w:rsidRPr="001C1E87">
        <w:rPr>
          <w:rFonts w:ascii="Palatino Linotype" w:eastAsia="MS Mincho" w:hAnsi="Palatino Linotype" w:cstheme="majorBidi"/>
          <w:sz w:val="24"/>
          <w:szCs w:val="24"/>
          <w:lang w:val="es-ES_tradnl" w:eastAsia="es-ES"/>
        </w:rPr>
        <w:t>, por lo tanto resulta viable ordenar la entrega de los documento en donde conste el dictamen sobre la procedencia de la excepción a la licitación pública, el fallo de la adjudicación directa y el dictamen de la adjudicación, en versión pública de ser procedente.</w:t>
      </w:r>
    </w:p>
    <w:p w:rsidR="00324E9A" w:rsidRPr="001C1E87" w:rsidRDefault="00324E9A" w:rsidP="00324E9A">
      <w:pPr>
        <w:pStyle w:val="Prrafodelista"/>
        <w:spacing w:before="240" w:after="240" w:line="360" w:lineRule="auto"/>
        <w:ind w:left="360" w:right="49"/>
        <w:jc w:val="both"/>
        <w:rPr>
          <w:rFonts w:ascii="Palatino Linotype" w:eastAsia="MS Mincho" w:hAnsi="Palatino Linotype" w:cstheme="majorBidi"/>
          <w:sz w:val="24"/>
          <w:szCs w:val="24"/>
          <w:lang w:val="es-ES_tradnl" w:eastAsia="es-ES"/>
        </w:rPr>
      </w:pPr>
    </w:p>
    <w:p w:rsidR="00C829CF" w:rsidRPr="001C1E87" w:rsidRDefault="00324E9A" w:rsidP="00324E9A">
      <w:pPr>
        <w:pStyle w:val="Prrafodelista"/>
        <w:numPr>
          <w:ilvl w:val="0"/>
          <w:numId w:val="2"/>
        </w:numPr>
        <w:spacing w:before="240" w:after="240" w:line="360" w:lineRule="auto"/>
        <w:ind w:left="426" w:right="49" w:hanging="426"/>
        <w:jc w:val="both"/>
        <w:rPr>
          <w:rFonts w:ascii="Palatino Linotype" w:eastAsia="MS Mincho" w:hAnsi="Palatino Linotype" w:cstheme="majorBidi"/>
          <w:i/>
          <w:sz w:val="24"/>
          <w:szCs w:val="24"/>
          <w:lang w:val="es-ES_tradnl" w:eastAsia="es-ES"/>
        </w:rPr>
      </w:pPr>
      <w:r w:rsidRPr="001C1E87">
        <w:rPr>
          <w:rFonts w:ascii="Palatino Linotype" w:eastAsia="MS Mincho" w:hAnsi="Palatino Linotype" w:cstheme="majorBidi"/>
          <w:sz w:val="24"/>
          <w:szCs w:val="24"/>
          <w:lang w:val="es-ES_tradnl" w:eastAsia="es-ES"/>
        </w:rPr>
        <w:t xml:space="preserve">Finalmente el </w:t>
      </w:r>
      <w:r w:rsidRPr="001C1E87">
        <w:rPr>
          <w:rFonts w:ascii="Palatino Linotype" w:eastAsia="MS Mincho" w:hAnsi="Palatino Linotype" w:cstheme="majorBidi"/>
          <w:b/>
          <w:sz w:val="24"/>
          <w:szCs w:val="24"/>
          <w:lang w:val="es-ES_tradnl" w:eastAsia="es-ES"/>
        </w:rPr>
        <w:t>inciso f</w:t>
      </w:r>
      <w:r w:rsidRPr="001C1E87">
        <w:rPr>
          <w:rFonts w:ascii="Palatino Linotype" w:eastAsia="MS Mincho" w:hAnsi="Palatino Linotype" w:cstheme="majorBidi"/>
          <w:b/>
          <w:i/>
          <w:sz w:val="24"/>
          <w:szCs w:val="24"/>
          <w:lang w:val="es-ES_tradnl" w:eastAsia="es-ES"/>
        </w:rPr>
        <w:t>) Invitación a la licitación y  parámetros para la selección del proveedor,</w:t>
      </w:r>
      <w:r w:rsidRPr="001C1E87">
        <w:rPr>
          <w:rFonts w:ascii="Palatino Linotype" w:eastAsia="MS Mincho" w:hAnsi="Palatino Linotype" w:cstheme="majorBidi"/>
          <w:i/>
          <w:sz w:val="24"/>
          <w:szCs w:val="24"/>
          <w:lang w:val="es-ES_tradnl" w:eastAsia="es-ES"/>
        </w:rPr>
        <w:t xml:space="preserve"> </w:t>
      </w:r>
      <w:r w:rsidR="00C829CF" w:rsidRPr="001C1E87">
        <w:rPr>
          <w:rFonts w:ascii="Palatino Linotype" w:eastAsia="MS Mincho" w:hAnsi="Palatino Linotype" w:cstheme="majorBidi"/>
          <w:sz w:val="24"/>
          <w:szCs w:val="24"/>
          <w:lang w:val="es-ES_tradnl" w:eastAsia="es-ES"/>
        </w:rPr>
        <w:t xml:space="preserve">como ya se ha señalado, la adquisición de las multicitadas sillas no se realizó a través de una licitación, motivo por el cual no podrá ordenarse este tipo de documentales, </w:t>
      </w:r>
      <w:r w:rsidR="00C829CF" w:rsidRPr="001C1E87">
        <w:rPr>
          <w:rFonts w:ascii="Palatino Linotype" w:eastAsia="MS Mincho" w:hAnsi="Palatino Linotype" w:cstheme="majorBidi"/>
          <w:b/>
          <w:sz w:val="24"/>
          <w:szCs w:val="24"/>
          <w:lang w:val="es-ES_tradnl" w:eastAsia="es-ES"/>
        </w:rPr>
        <w:t>ya que son consideradas inexistentes dado que no se llevó a cabo se insiste una licitación pública</w:t>
      </w:r>
      <w:r w:rsidR="00C829CF" w:rsidRPr="001C1E87">
        <w:rPr>
          <w:rFonts w:ascii="Palatino Linotype" w:eastAsia="MS Mincho" w:hAnsi="Palatino Linotype" w:cstheme="majorBidi"/>
          <w:sz w:val="24"/>
          <w:szCs w:val="24"/>
          <w:lang w:val="es-ES_tradnl" w:eastAsia="es-ES"/>
        </w:rPr>
        <w:t xml:space="preserve">. Por otro lado, la segunda parte del requerimiento relacionado con los parámetros para la selección del proveedor, se atenderá o bien, se dará respuesta  con la entrega de </w:t>
      </w:r>
      <w:r w:rsidRPr="001C1E87">
        <w:rPr>
          <w:rFonts w:ascii="Palatino Linotype" w:eastAsia="MS Mincho" w:hAnsi="Palatino Linotype" w:cstheme="majorBidi"/>
          <w:sz w:val="24"/>
          <w:szCs w:val="24"/>
          <w:lang w:val="es-ES_tradnl" w:eastAsia="es-ES"/>
        </w:rPr>
        <w:t xml:space="preserve">la información correspondiente al </w:t>
      </w:r>
      <w:r w:rsidRPr="001C1E87">
        <w:rPr>
          <w:rFonts w:ascii="Palatino Linotype" w:eastAsia="MS Mincho" w:hAnsi="Palatino Linotype" w:cstheme="majorBidi"/>
          <w:b/>
          <w:sz w:val="24"/>
          <w:szCs w:val="24"/>
          <w:lang w:val="es-ES_tradnl" w:eastAsia="es-ES"/>
        </w:rPr>
        <w:t xml:space="preserve">dictamen sobre la procedencia de la excepción a la licitación pública, el fallo de la adjudicación directa y el dictamen de la adjudicación, </w:t>
      </w:r>
      <w:r w:rsidR="00C829CF" w:rsidRPr="001C1E87">
        <w:rPr>
          <w:rFonts w:ascii="Palatino Linotype" w:eastAsia="MS Mincho" w:hAnsi="Palatino Linotype" w:cstheme="majorBidi"/>
          <w:b/>
          <w:sz w:val="24"/>
          <w:szCs w:val="24"/>
          <w:lang w:val="es-ES_tradnl" w:eastAsia="es-ES"/>
        </w:rPr>
        <w:t>dado que a través de esta información</w:t>
      </w:r>
      <w:r w:rsidRPr="001C1E87">
        <w:rPr>
          <w:rFonts w:ascii="Palatino Linotype" w:eastAsia="MS Mincho" w:hAnsi="Palatino Linotype" w:cstheme="majorBidi"/>
          <w:sz w:val="24"/>
          <w:szCs w:val="24"/>
          <w:lang w:val="es-ES_tradnl" w:eastAsia="es-ES"/>
        </w:rPr>
        <w:t xml:space="preserve"> el particular podrá allegarse los elementos necesarios para poder </w:t>
      </w:r>
      <w:r w:rsidR="00C829CF" w:rsidRPr="001C1E87">
        <w:rPr>
          <w:rFonts w:ascii="Palatino Linotype" w:eastAsia="MS Mincho" w:hAnsi="Palatino Linotype" w:cstheme="majorBidi"/>
          <w:sz w:val="24"/>
          <w:szCs w:val="24"/>
          <w:lang w:val="es-ES_tradnl" w:eastAsia="es-ES"/>
        </w:rPr>
        <w:t>conocer los distintos proveedores y a quien se le determinó la adjudicación directa en el  fallo.</w:t>
      </w:r>
    </w:p>
    <w:p w:rsidR="00C829CF" w:rsidRPr="001C1E87" w:rsidRDefault="00C829CF" w:rsidP="00C829CF">
      <w:pPr>
        <w:pStyle w:val="Prrafodelista"/>
        <w:rPr>
          <w:rFonts w:ascii="Palatino Linotype" w:eastAsia="MS Mincho" w:hAnsi="Palatino Linotype" w:cstheme="majorBidi"/>
          <w:i/>
          <w:sz w:val="24"/>
          <w:szCs w:val="24"/>
          <w:lang w:val="es-ES_tradnl" w:eastAsia="es-ES"/>
        </w:rPr>
      </w:pPr>
    </w:p>
    <w:p w:rsidR="00324E9A" w:rsidRPr="001C1E87" w:rsidRDefault="00324E9A" w:rsidP="00324E9A">
      <w:pPr>
        <w:pStyle w:val="Prrafodelista"/>
        <w:numPr>
          <w:ilvl w:val="0"/>
          <w:numId w:val="2"/>
        </w:numPr>
        <w:spacing w:before="240" w:after="240" w:line="360" w:lineRule="auto"/>
        <w:ind w:left="426" w:right="49" w:hanging="426"/>
        <w:jc w:val="both"/>
        <w:rPr>
          <w:rFonts w:ascii="Palatino Linotype" w:eastAsia="MS Mincho" w:hAnsi="Palatino Linotype" w:cstheme="majorBidi"/>
          <w:i/>
          <w:sz w:val="24"/>
          <w:szCs w:val="24"/>
          <w:lang w:val="es-ES_tradnl" w:eastAsia="es-ES"/>
        </w:rPr>
      </w:pPr>
      <w:r w:rsidRPr="001C1E87">
        <w:rPr>
          <w:rFonts w:ascii="Palatino Linotype" w:eastAsia="Calibri" w:hAnsi="Palatino Linotype" w:cs="Arial"/>
          <w:sz w:val="24"/>
          <w:szCs w:val="24"/>
          <w:lang w:val="es-ES" w:eastAsia="es-ES"/>
        </w:rPr>
        <w:lastRenderedPageBreak/>
        <w:t>Ahora</w:t>
      </w:r>
      <w:r w:rsidRPr="001C1E87">
        <w:rPr>
          <w:rFonts w:ascii="Palatino Linotype" w:eastAsia="MS Mincho" w:hAnsi="Palatino Linotype"/>
          <w:sz w:val="24"/>
          <w:szCs w:val="24"/>
          <w:lang w:val="es-ES_tradnl" w:eastAsia="es-ES"/>
        </w:rPr>
        <w:t xml:space="preserve"> bien, no pasada desapercibido el cont</w:t>
      </w:r>
      <w:r w:rsidR="00256F51" w:rsidRPr="001C1E87">
        <w:rPr>
          <w:rFonts w:ascii="Palatino Linotype" w:eastAsia="MS Mincho" w:hAnsi="Palatino Linotype"/>
          <w:sz w:val="24"/>
          <w:szCs w:val="24"/>
          <w:lang w:val="es-ES_tradnl" w:eastAsia="es-ES"/>
        </w:rPr>
        <w:t>enido del artículo 92 fracción XXIX</w:t>
      </w:r>
      <w:r w:rsidRPr="001C1E87">
        <w:rPr>
          <w:rFonts w:ascii="Palatino Linotype" w:eastAsia="MS Mincho" w:hAnsi="Palatino Linotype"/>
          <w:sz w:val="24"/>
          <w:szCs w:val="24"/>
          <w:lang w:val="es-ES_tradnl" w:eastAsia="es-ES"/>
        </w:rPr>
        <w:t xml:space="preserve"> de la Ley de Transparencia y Acceso a la Información Pública del Estado de México y Municipios, que establece lo siguiente:</w:t>
      </w:r>
    </w:p>
    <w:p w:rsidR="00324E9A" w:rsidRPr="001C1E87" w:rsidRDefault="00324E9A" w:rsidP="00324E9A">
      <w:pPr>
        <w:ind w:left="720"/>
        <w:contextualSpacing/>
        <w:rPr>
          <w:rFonts w:ascii="Palatino Linotype" w:hAnsi="Palatino Linotype" w:cs="Arial"/>
          <w:sz w:val="24"/>
          <w:szCs w:val="24"/>
          <w:lang w:val="es-ES"/>
        </w:rPr>
      </w:pPr>
    </w:p>
    <w:p w:rsidR="00324E9A" w:rsidRPr="001C1E87" w:rsidRDefault="00324E9A"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Artículo 92. </w:t>
      </w:r>
      <w:r w:rsidRPr="001C1E87">
        <w:rPr>
          <w:rFonts w:ascii="Palatino Linotype" w:hAnsi="Palatino Linotype" w:cs="Arial"/>
          <w:b/>
          <w:i/>
          <w:lang w:val="es-ES"/>
        </w:rPr>
        <w:t>Los sujetos obligados deberán poner a disposición del público</w:t>
      </w:r>
      <w:r w:rsidRPr="001C1E87">
        <w:rPr>
          <w:rFonts w:ascii="Palatino Linotype" w:hAnsi="Palatino Linotype" w:cs="Arial"/>
          <w:i/>
          <w:lang w:val="es-E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24E9A" w:rsidRPr="001C1E87" w:rsidRDefault="00324E9A"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w:t>
      </w:r>
    </w:p>
    <w:p w:rsidR="00256F51" w:rsidRPr="001C1E87" w:rsidRDefault="00256F51" w:rsidP="00324E9A">
      <w:pPr>
        <w:spacing w:line="360" w:lineRule="auto"/>
        <w:ind w:left="426" w:right="567"/>
        <w:contextualSpacing/>
        <w:jc w:val="both"/>
        <w:rPr>
          <w:rFonts w:ascii="Palatino Linotype" w:hAnsi="Palatino Linotype" w:cs="Arial"/>
          <w:b/>
          <w:i/>
          <w:u w:val="single"/>
          <w:lang w:val="es-ES"/>
        </w:rPr>
      </w:pPr>
      <w:r w:rsidRPr="001C1E87">
        <w:rPr>
          <w:rFonts w:ascii="Palatino Linotype" w:hAnsi="Palatino Linotype" w:cs="Arial"/>
          <w:b/>
          <w:i/>
          <w:u w:val="single"/>
          <w:lang w:val="es-ES"/>
        </w:rPr>
        <w:t xml:space="preserve">b) De las adjudicaciones directas: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1) La </w:t>
      </w:r>
      <w:r w:rsidRPr="001C1E87">
        <w:rPr>
          <w:rFonts w:ascii="Palatino Linotype" w:hAnsi="Palatino Linotype" w:cs="Arial"/>
          <w:b/>
          <w:i/>
          <w:lang w:val="es-ES"/>
        </w:rPr>
        <w:t>propuesta enviada por el participante</w:t>
      </w:r>
      <w:r w:rsidRPr="001C1E87">
        <w:rPr>
          <w:rFonts w:ascii="Palatino Linotype" w:hAnsi="Palatino Linotype" w:cs="Arial"/>
          <w:i/>
          <w:lang w:val="es-ES"/>
        </w:rPr>
        <w:t xml:space="preserve">;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2) Los motivos y fundamentos legales aplicados para llevarla a cabo;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3) La autorización del ejercicio de la opción; </w:t>
      </w:r>
    </w:p>
    <w:p w:rsidR="00256F51" w:rsidRPr="001C1E87" w:rsidRDefault="00256F51" w:rsidP="00324E9A">
      <w:pPr>
        <w:spacing w:line="360" w:lineRule="auto"/>
        <w:ind w:left="426" w:right="567"/>
        <w:contextualSpacing/>
        <w:jc w:val="both"/>
      </w:pPr>
      <w:r w:rsidRPr="001C1E87">
        <w:rPr>
          <w:rFonts w:ascii="Palatino Linotype" w:hAnsi="Palatino Linotype" w:cs="Arial"/>
          <w:i/>
          <w:lang w:val="es-ES"/>
        </w:rPr>
        <w:t xml:space="preserve">4) En su caso, las </w:t>
      </w:r>
      <w:r w:rsidRPr="001C1E87">
        <w:rPr>
          <w:rFonts w:ascii="Palatino Linotype" w:hAnsi="Palatino Linotype" w:cs="Arial"/>
          <w:b/>
          <w:i/>
          <w:lang w:val="es-ES"/>
        </w:rPr>
        <w:t>cotizaciones consideradas</w:t>
      </w:r>
      <w:r w:rsidRPr="001C1E87">
        <w:rPr>
          <w:rFonts w:ascii="Palatino Linotype" w:hAnsi="Palatino Linotype" w:cs="Arial"/>
          <w:i/>
          <w:lang w:val="es-ES"/>
        </w:rPr>
        <w:t>, especificando los nombres de los proveedores y sus montos;</w:t>
      </w:r>
      <w:r w:rsidRPr="001C1E87">
        <w:t xml:space="preserve">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5) El </w:t>
      </w:r>
      <w:r w:rsidRPr="001C1E87">
        <w:rPr>
          <w:rFonts w:ascii="Palatino Linotype" w:hAnsi="Palatino Linotype" w:cs="Arial"/>
          <w:b/>
          <w:i/>
          <w:lang w:val="es-ES"/>
        </w:rPr>
        <w:t>nombre de la persona física o jurídica colectiva adjudicada</w:t>
      </w:r>
      <w:r w:rsidRPr="001C1E87">
        <w:rPr>
          <w:rFonts w:ascii="Palatino Linotype" w:hAnsi="Palatino Linotype" w:cs="Arial"/>
          <w:i/>
          <w:lang w:val="es-ES"/>
        </w:rPr>
        <w:t xml:space="preserve">;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6) La </w:t>
      </w:r>
      <w:r w:rsidRPr="001C1E87">
        <w:rPr>
          <w:rFonts w:ascii="Palatino Linotype" w:hAnsi="Palatino Linotype" w:cs="Arial"/>
          <w:b/>
          <w:i/>
          <w:lang w:val="es-ES"/>
        </w:rPr>
        <w:t>unidad administrativa solicitante y la responsable de su ejecución</w:t>
      </w:r>
      <w:r w:rsidRPr="001C1E87">
        <w:rPr>
          <w:rFonts w:ascii="Palatino Linotype" w:hAnsi="Palatino Linotype" w:cs="Arial"/>
          <w:i/>
          <w:lang w:val="es-ES"/>
        </w:rPr>
        <w:t xml:space="preserve">;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7) El número, fecha, el monto del contrato y el plazo de entrega o de ejecución de los servicios u obra;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lastRenderedPageBreak/>
        <w:t xml:space="preserve">8) Los mecanismos de vigilancia y supervisión, incluyendo, en su caso, los estudios de impacto urbano y ambiental, según corresponda;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9) Los informes de avance sobre las obras o servicios contratados;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 xml:space="preserve">10) El convenio de terminación; y </w:t>
      </w:r>
    </w:p>
    <w:p w:rsidR="00256F51" w:rsidRPr="001C1E87" w:rsidRDefault="00256F51" w:rsidP="00324E9A">
      <w:pPr>
        <w:spacing w:line="360" w:lineRule="auto"/>
        <w:ind w:left="426" w:right="567"/>
        <w:contextualSpacing/>
        <w:jc w:val="both"/>
        <w:rPr>
          <w:rFonts w:ascii="Palatino Linotype" w:hAnsi="Palatino Linotype" w:cs="Arial"/>
          <w:i/>
          <w:lang w:val="es-ES"/>
        </w:rPr>
      </w:pPr>
      <w:r w:rsidRPr="001C1E87">
        <w:rPr>
          <w:rFonts w:ascii="Palatino Linotype" w:hAnsi="Palatino Linotype" w:cs="Arial"/>
          <w:i/>
          <w:lang w:val="es-ES"/>
        </w:rPr>
        <w:t>11) El finiquito.</w:t>
      </w:r>
    </w:p>
    <w:p w:rsidR="00256F51" w:rsidRPr="001C1E87" w:rsidRDefault="00256F51" w:rsidP="00256F51">
      <w:pPr>
        <w:spacing w:after="0" w:line="360" w:lineRule="auto"/>
        <w:ind w:left="360"/>
        <w:contextualSpacing/>
        <w:jc w:val="both"/>
        <w:rPr>
          <w:rFonts w:ascii="Palatino Linotype" w:hAnsi="Palatino Linotype" w:cs="Arial"/>
          <w:sz w:val="24"/>
          <w:szCs w:val="24"/>
          <w:lang w:val="es-ES"/>
        </w:rPr>
      </w:pPr>
    </w:p>
    <w:p w:rsidR="00256F51" w:rsidRPr="001C1E87" w:rsidRDefault="00256F51" w:rsidP="00256F51">
      <w:pPr>
        <w:numPr>
          <w:ilvl w:val="0"/>
          <w:numId w:val="2"/>
        </w:numPr>
        <w:spacing w:after="0" w:line="360" w:lineRule="auto"/>
        <w:contextualSpacing/>
        <w:jc w:val="both"/>
        <w:rPr>
          <w:rFonts w:ascii="Palatino Linotype" w:hAnsi="Palatino Linotype" w:cs="Arial"/>
          <w:sz w:val="24"/>
          <w:szCs w:val="24"/>
          <w:lang w:val="es-ES"/>
        </w:rPr>
      </w:pPr>
      <w:r w:rsidRPr="001C1E87">
        <w:rPr>
          <w:rFonts w:ascii="Palatino Linotype" w:hAnsi="Palatino Linotype" w:cs="Arial"/>
          <w:sz w:val="24"/>
          <w:szCs w:val="24"/>
          <w:lang w:val="es-ES"/>
        </w:rPr>
        <w:t>Ahora bien, tal y como se advierte en el contenido del artículo 92 de referencia la información que fue solicitada por el particular corresponde a obligaciones de transparencia común, por lo tanto se debe de hacer entrega de la información correspondiente en versión pública.</w:t>
      </w:r>
    </w:p>
    <w:p w:rsidR="00256F51" w:rsidRPr="001C1E87" w:rsidRDefault="00256F51" w:rsidP="00256F51">
      <w:pPr>
        <w:spacing w:after="0" w:line="360" w:lineRule="auto"/>
        <w:ind w:left="360"/>
        <w:contextualSpacing/>
        <w:jc w:val="both"/>
        <w:rPr>
          <w:rFonts w:ascii="Palatino Linotype" w:hAnsi="Palatino Linotype" w:cs="Arial"/>
          <w:sz w:val="24"/>
          <w:szCs w:val="24"/>
          <w:lang w:val="es-ES"/>
        </w:rPr>
      </w:pPr>
    </w:p>
    <w:p w:rsidR="00256F51" w:rsidRPr="001C1E87" w:rsidRDefault="00256F51" w:rsidP="00256F51">
      <w:pPr>
        <w:numPr>
          <w:ilvl w:val="0"/>
          <w:numId w:val="2"/>
        </w:numPr>
        <w:spacing w:after="0" w:line="360" w:lineRule="auto"/>
        <w:ind w:left="426" w:right="49" w:hanging="426"/>
        <w:contextualSpacing/>
        <w:jc w:val="both"/>
        <w:rPr>
          <w:rFonts w:ascii="Palatino Linotype" w:eastAsia="MS Mincho" w:hAnsi="Palatino Linotype"/>
          <w:sz w:val="24"/>
          <w:szCs w:val="24"/>
          <w:lang w:val="es-ES_tradnl" w:eastAsia="es-ES"/>
        </w:rPr>
      </w:pPr>
      <w:r w:rsidRPr="001C1E87">
        <w:rPr>
          <w:rFonts w:ascii="Palatino Linotype" w:hAnsi="Palatino Linotype"/>
          <w:sz w:val="24"/>
          <w:szCs w:val="24"/>
        </w:rPr>
        <w:t>Este</w:t>
      </w:r>
      <w:r w:rsidRPr="001C1E87">
        <w:rPr>
          <w:rFonts w:ascii="Palatino Linotype" w:eastAsia="MS Mincho" w:hAnsi="Palatino Linotype"/>
          <w:sz w:val="24"/>
          <w:szCs w:val="24"/>
          <w:lang w:val="es-ES_tradnl" w:eastAsia="es-ES"/>
        </w:rPr>
        <w:t xml:space="preserve"> </w:t>
      </w:r>
      <w:r w:rsidRPr="001C1E87">
        <w:rPr>
          <w:rFonts w:ascii="Palatino Linotype" w:eastAsia="MS Mincho" w:hAnsi="Palatino Linotype"/>
          <w:szCs w:val="24"/>
          <w:lang w:val="es-ES_tradnl" w:eastAsia="es-ES"/>
        </w:rPr>
        <w:t>Ó</w:t>
      </w:r>
      <w:r w:rsidRPr="001C1E87">
        <w:rPr>
          <w:rFonts w:ascii="Palatino Linotype" w:eastAsia="MS Mincho" w:hAnsi="Palatino Linotype"/>
          <w:sz w:val="24"/>
          <w:szCs w:val="24"/>
          <w:lang w:val="es-ES_tradnl" w:eastAsia="es-ES"/>
        </w:rPr>
        <w:t xml:space="preserve">rgano Garante tiene el deber revisar a través del medio de impugnación que el </w:t>
      </w:r>
      <w:r w:rsidRPr="001C1E87">
        <w:rPr>
          <w:rFonts w:ascii="Palatino Linotype" w:eastAsia="MS Mincho" w:hAnsi="Palatino Linotype"/>
          <w:b/>
          <w:sz w:val="24"/>
          <w:szCs w:val="24"/>
          <w:lang w:val="es-ES_tradnl" w:eastAsia="es-ES"/>
        </w:rPr>
        <w:t>SUJETO OBLIGADO</w:t>
      </w:r>
      <w:r w:rsidRPr="001C1E87">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situación que no ocurrió. </w:t>
      </w:r>
    </w:p>
    <w:p w:rsidR="00256F51" w:rsidRPr="001C1E87" w:rsidRDefault="00256F51" w:rsidP="00784474">
      <w:pPr>
        <w:spacing w:after="0" w:line="252" w:lineRule="auto"/>
        <w:ind w:left="1416" w:right="616" w:hanging="696"/>
        <w:contextualSpacing/>
        <w:jc w:val="both"/>
        <w:rPr>
          <w:rFonts w:ascii="Palatino Linotype" w:eastAsia="MS Mincho" w:hAnsi="Palatino Linotype"/>
          <w:b/>
          <w:i/>
          <w:lang w:val="es-ES_tradnl" w:eastAsia="es-ES"/>
        </w:rPr>
      </w:pPr>
    </w:p>
    <w:p w:rsidR="00256F51" w:rsidRPr="001C1E87" w:rsidRDefault="00256F51" w:rsidP="00256F51">
      <w:pPr>
        <w:spacing w:after="0" w:line="252" w:lineRule="auto"/>
        <w:ind w:left="720" w:right="616"/>
        <w:contextualSpacing/>
        <w:jc w:val="both"/>
        <w:rPr>
          <w:rFonts w:ascii="Palatino Linotype" w:eastAsia="MS Mincho" w:hAnsi="Palatino Linotype"/>
          <w:i/>
          <w:lang w:val="es-ES_tradnl" w:eastAsia="es-ES"/>
        </w:rPr>
      </w:pPr>
      <w:r w:rsidRPr="001C1E87">
        <w:rPr>
          <w:rFonts w:ascii="Palatino Linotype" w:eastAsia="MS Mincho" w:hAnsi="Palatino Linotype"/>
          <w:b/>
          <w:i/>
          <w:lang w:val="es-ES_tradnl" w:eastAsia="es-ES"/>
        </w:rPr>
        <w:t>Artículo 11.</w:t>
      </w:r>
      <w:r w:rsidRPr="001C1E87">
        <w:rPr>
          <w:rFonts w:ascii="Palatino Linotype" w:eastAsia="MS Mincho" w:hAnsi="Palatino Linotype"/>
          <w:i/>
          <w:lang w:val="es-ES_tradnl" w:eastAsia="es-ES"/>
        </w:rPr>
        <w:t xml:space="preserve"> En la generación,</w:t>
      </w:r>
      <w:r w:rsidRPr="001C1E87">
        <w:rPr>
          <w:rFonts w:ascii="Palatino Linotype" w:eastAsia="MS Mincho" w:hAnsi="Palatino Linotype"/>
          <w:b/>
          <w:i/>
          <w:lang w:val="es-ES_tradnl" w:eastAsia="es-ES"/>
        </w:rPr>
        <w:t xml:space="preserve"> publicación y </w:t>
      </w:r>
      <w:r w:rsidRPr="001C1E87">
        <w:rPr>
          <w:rFonts w:ascii="Palatino Linotype" w:eastAsia="MS Mincho" w:hAnsi="Palatino Linotype"/>
          <w:b/>
          <w:i/>
          <w:u w:val="single"/>
          <w:lang w:val="es-ES_tradnl" w:eastAsia="es-ES"/>
        </w:rPr>
        <w:t>entrega de información se deberá</w:t>
      </w:r>
      <w:r w:rsidRPr="001C1E87">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1C1E87">
        <w:rPr>
          <w:rFonts w:ascii="Palatino Linotype" w:eastAsia="MS Mincho" w:hAnsi="Palatino Linotype"/>
          <w:i/>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256F51" w:rsidRPr="001C1E87" w:rsidRDefault="00256F51" w:rsidP="00256F51">
      <w:pPr>
        <w:spacing w:before="240" w:after="240" w:line="360" w:lineRule="auto"/>
        <w:ind w:left="426"/>
        <w:contextualSpacing/>
        <w:jc w:val="both"/>
        <w:rPr>
          <w:rFonts w:ascii="Palatino Linotype" w:eastAsia="Times New Roman" w:hAnsi="Palatino Linotype" w:cs="Arial"/>
          <w:sz w:val="24"/>
          <w:szCs w:val="24"/>
          <w:lang w:val="es-ES_tradnl" w:eastAsia="es-MX"/>
        </w:rPr>
      </w:pPr>
    </w:p>
    <w:p w:rsidR="00256F51" w:rsidRPr="001C1E87" w:rsidRDefault="00256F51" w:rsidP="00256F51">
      <w:pPr>
        <w:pStyle w:val="Prrafodelista"/>
        <w:numPr>
          <w:ilvl w:val="0"/>
          <w:numId w:val="2"/>
        </w:numPr>
        <w:spacing w:before="240" w:after="240" w:line="360" w:lineRule="auto"/>
        <w:ind w:left="426" w:hanging="426"/>
        <w:jc w:val="both"/>
        <w:rPr>
          <w:rFonts w:ascii="Palatino Linotype" w:eastAsia="Times New Roman" w:hAnsi="Palatino Linotype" w:cs="Arial"/>
          <w:lang w:val="es-ES_tradnl" w:eastAsia="es-MX"/>
        </w:rPr>
      </w:pPr>
      <w:r w:rsidRPr="001C1E87">
        <w:rPr>
          <w:rFonts w:ascii="Palatino Linotype" w:eastAsia="Times New Roman" w:hAnsi="Palatino Linotype" w:cs="Arial"/>
          <w:sz w:val="24"/>
          <w:szCs w:val="24"/>
          <w:lang w:val="es-ES_tradnl" w:eastAsia="es-ES"/>
        </w:rPr>
        <w:t>Establecido lo anterior, resulta necesario advertir que lo relativo a los motivos de</w:t>
      </w:r>
      <w:r w:rsidR="007E1064" w:rsidRPr="001C1E87">
        <w:rPr>
          <w:rFonts w:ascii="Palatino Linotype" w:eastAsia="Times New Roman" w:hAnsi="Palatino Linotype" w:cs="Arial"/>
          <w:sz w:val="24"/>
          <w:szCs w:val="24"/>
          <w:lang w:val="es-ES_tradnl" w:eastAsia="es-ES"/>
        </w:rPr>
        <w:t xml:space="preserve"> </w:t>
      </w:r>
      <w:r w:rsidRPr="001C1E87">
        <w:rPr>
          <w:rFonts w:ascii="Palatino Linotype" w:eastAsia="Times New Roman" w:hAnsi="Palatino Linotype" w:cs="Times New Roman"/>
          <w:sz w:val="24"/>
          <w:szCs w:val="24"/>
          <w:lang w:val="es-ES_tradnl" w:eastAsia="es-ES"/>
        </w:rPr>
        <w:t>inconformidad hechos v</w:t>
      </w:r>
      <w:r w:rsidR="007E1064" w:rsidRPr="001C1E87">
        <w:rPr>
          <w:rFonts w:ascii="Palatino Linotype" w:eastAsia="Times New Roman" w:hAnsi="Palatino Linotype" w:cs="Times New Roman"/>
          <w:sz w:val="24"/>
          <w:szCs w:val="24"/>
          <w:lang w:val="es-ES_tradnl" w:eastAsia="es-ES"/>
        </w:rPr>
        <w:t>aler en el recursos</w:t>
      </w:r>
      <w:r w:rsidRPr="001C1E87">
        <w:rPr>
          <w:rFonts w:ascii="Palatino Linotype" w:eastAsia="Times New Roman" w:hAnsi="Palatino Linotype" w:cs="Times New Roman"/>
          <w:sz w:val="24"/>
          <w:szCs w:val="24"/>
          <w:lang w:val="es-ES_tradnl" w:eastAsia="es-ES"/>
        </w:rPr>
        <w:t xml:space="preserve"> de revisión resultan </w:t>
      </w:r>
      <w:r w:rsidRPr="001C1E87">
        <w:rPr>
          <w:rFonts w:ascii="Palatino Linotype" w:eastAsia="Times New Roman" w:hAnsi="Palatino Linotype" w:cs="Times New Roman"/>
          <w:b/>
          <w:sz w:val="24"/>
          <w:szCs w:val="24"/>
          <w:lang w:val="es-ES_tradnl" w:eastAsia="es-ES"/>
        </w:rPr>
        <w:t>parcialmente fundadas en razón de que</w:t>
      </w:r>
      <w:r w:rsidRPr="001C1E87">
        <w:rPr>
          <w:rFonts w:ascii="Palatino Linotype" w:eastAsia="Times New Roman" w:hAnsi="Palatino Linotype" w:cs="Times New Roman"/>
          <w:sz w:val="24"/>
          <w:szCs w:val="24"/>
          <w:lang w:val="es-ES_tradnl" w:eastAsia="es-ES"/>
        </w:rPr>
        <w:t xml:space="preserve"> se aprecian </w:t>
      </w:r>
      <w:r w:rsidR="007E1064" w:rsidRPr="001C1E87">
        <w:rPr>
          <w:rFonts w:ascii="Palatino Linotype" w:eastAsia="Times New Roman" w:hAnsi="Palatino Linotype" w:cs="Times New Roman"/>
          <w:sz w:val="24"/>
          <w:szCs w:val="24"/>
          <w:lang w:val="es-ES_tradnl" w:eastAsia="es-ES"/>
        </w:rPr>
        <w:t xml:space="preserve">manifestaciones subjetivas </w:t>
      </w:r>
      <w:r w:rsidRPr="001C1E87">
        <w:rPr>
          <w:rFonts w:ascii="Palatino Linotype" w:eastAsia="Times New Roman" w:hAnsi="Palatino Linotype" w:cs="Times New Roman"/>
          <w:lang w:val="es-ES_tradnl" w:eastAsia="es-ES"/>
        </w:rPr>
        <w:t>“</w:t>
      </w:r>
      <w:r w:rsidR="007E1064" w:rsidRPr="001C1E87">
        <w:rPr>
          <w:rFonts w:ascii="Palatino Linotype" w:eastAsia="MS Mincho" w:hAnsi="Palatino Linotype" w:cs="Times New Roman"/>
          <w:i/>
          <w:lang w:eastAsia="es-ES"/>
        </w:rPr>
        <w:t xml:space="preserve">EL DOCUMENTO -OFICIO 280/2017-2018, FECHA 15 DE AGOSTO DE 2018, SE HACE </w:t>
      </w:r>
      <w:r w:rsidR="007E1064" w:rsidRPr="001C1E87">
        <w:rPr>
          <w:rFonts w:ascii="Palatino Linotype" w:eastAsia="MS Mincho" w:hAnsi="Palatino Linotype" w:cs="Times New Roman"/>
          <w:i/>
          <w:lang w:eastAsia="es-ES"/>
        </w:rPr>
        <w:lastRenderedPageBreak/>
        <w:t>MENCIÓN QUE EL RECURSO PROVENIA DE UN PROGRAMA ESPECIFICO PRODEP “BENEFICIO DESTINADO AL CUERPO ACADEMICO PARA REALIZAR ACTIVIDADES DE INDOLE ACADEMICO”, N</w:t>
      </w:r>
      <w:r w:rsidR="007E1064" w:rsidRPr="001C1E87">
        <w:rPr>
          <w:rFonts w:ascii="Palatino Linotype" w:eastAsia="MS Mincho" w:hAnsi="Palatino Linotype" w:cs="Times New Roman"/>
          <w:i/>
          <w:u w:val="single"/>
          <w:lang w:eastAsia="es-ES"/>
        </w:rPr>
        <w:t>O SE PRESENTA DOCUMENTO QUE AMPARE O PERMITA EL CAMBIO DE RUBRO</w:t>
      </w:r>
      <w:r w:rsidR="007E1064" w:rsidRPr="001C1E87">
        <w:rPr>
          <w:rFonts w:ascii="Palatino Linotype" w:eastAsia="MS Mincho" w:hAnsi="Palatino Linotype" w:cs="Times New Roman"/>
          <w:i/>
          <w:lang w:eastAsia="es-ES"/>
        </w:rPr>
        <w:t xml:space="preserve"> DE GASTOS EMITIDO POR UN ORGANO FACULTADO PARA ELLO -PRODEP-; DESDE MI OPTICA, LA ADQUISICIÓN DE 100 SILLAS EN QUE BENEFICIA AL CUERPO ACADÉMICO EN EL DESARROLLO DEL PROYECTO PRESENTADO Y QUE FUE BENEFICIADO CON UN MONTO DE $123,000.00 (COMO SE HACE NOTAR EN EL ESTADO DE CUENTA BANCARIA Y QUE SE PRESENTA EN EL EXPEDIENTE ELECTRÓNICO. SE TIENE ENTENDIDO QUE PARA QUE EL CUERPO ACADEMICO SE HICIERA ACREEDOR AL MONTO, SE PRESENTO UN PROYECTO ACADÉMICO, DONDE SE ESPECIFICABAN LAS ACTIVIDADES Y SE TIENE DE CONOCIMIENTO QUE EN NINGUNA DE LAS ACCIONES -ADQUISICIONES- SE TENIA CONTEMPLADO LA ADQUISICIÓN DE ESE TIPO DE MATERIAL -SILLAS-; SE ANEXA DOCUMENTO QUE DA FE DEL PROYECTO.</w:t>
      </w:r>
      <w:r w:rsidR="007E1064" w:rsidRPr="001C1E87">
        <w:rPr>
          <w:rFonts w:ascii="Palatino Linotype" w:eastAsia="Times New Roman" w:hAnsi="Palatino Linotype" w:cs="Times New Roman"/>
          <w:lang w:val="es-ES_tradnl" w:eastAsia="es-ES"/>
        </w:rPr>
        <w:t xml:space="preserve"> </w:t>
      </w:r>
      <w:r w:rsidRPr="001C1E87">
        <w:rPr>
          <w:rFonts w:ascii="Palatino Linotype" w:eastAsia="Times New Roman" w:hAnsi="Palatino Linotype" w:cs="Times New Roman"/>
          <w:lang w:val="es-ES_tradnl" w:eastAsia="es-ES"/>
        </w:rPr>
        <w:t>”</w:t>
      </w:r>
      <w:r w:rsidR="007E1064" w:rsidRPr="001C1E87">
        <w:rPr>
          <w:rFonts w:ascii="Palatino Linotype" w:eastAsia="Times New Roman" w:hAnsi="Palatino Linotype" w:cs="Times New Roman"/>
          <w:lang w:val="es-ES_tradnl" w:eastAsia="es-ES"/>
        </w:rPr>
        <w:t xml:space="preserve"> </w:t>
      </w:r>
    </w:p>
    <w:p w:rsidR="007E1064" w:rsidRPr="001C1E87" w:rsidRDefault="007E1064" w:rsidP="007E1064">
      <w:pPr>
        <w:pStyle w:val="Prrafodelista"/>
        <w:spacing w:before="240" w:after="240" w:line="360" w:lineRule="auto"/>
        <w:ind w:left="426"/>
        <w:jc w:val="both"/>
        <w:rPr>
          <w:rFonts w:ascii="Palatino Linotype" w:eastAsia="Times New Roman" w:hAnsi="Palatino Linotype" w:cs="Arial"/>
          <w:lang w:val="es-ES_tradnl" w:eastAsia="es-MX"/>
        </w:rPr>
      </w:pPr>
    </w:p>
    <w:p w:rsidR="007E1064" w:rsidRPr="001C1E87" w:rsidRDefault="007E1064" w:rsidP="007E1064">
      <w:pPr>
        <w:pStyle w:val="Prrafodelista"/>
        <w:numPr>
          <w:ilvl w:val="0"/>
          <w:numId w:val="2"/>
        </w:numPr>
        <w:shd w:val="clear" w:color="auto" w:fill="FFFFFF"/>
        <w:spacing w:after="0" w:line="360" w:lineRule="auto"/>
        <w:ind w:left="426" w:hanging="426"/>
        <w:jc w:val="both"/>
        <w:rPr>
          <w:rFonts w:ascii="Palatino Linotype" w:eastAsia="Calibri" w:hAnsi="Palatino Linotype" w:cs="Arial"/>
          <w:sz w:val="24"/>
          <w:szCs w:val="24"/>
        </w:rPr>
      </w:pPr>
      <w:r w:rsidRPr="001C1E87">
        <w:rPr>
          <w:rFonts w:ascii="Palatino Linotype" w:eastAsia="Times New Roman" w:hAnsi="Palatino Linotype" w:cs="Times New Roman"/>
          <w:sz w:val="24"/>
          <w:szCs w:val="24"/>
          <w:lang w:val="es-ES_tradnl" w:eastAsia="es-ES"/>
        </w:rPr>
        <w:t xml:space="preserve">Lo anterior es así que de la manifestaciones realizadas por el recurrente, se hace no notar que esta no es la instancia para presentar quejas en cuanto al actuar del </w:t>
      </w:r>
      <w:r w:rsidRPr="001C1E87">
        <w:rPr>
          <w:rFonts w:ascii="Palatino Linotype" w:eastAsia="Times New Roman" w:hAnsi="Palatino Linotype" w:cs="Times New Roman"/>
          <w:b/>
          <w:sz w:val="24"/>
          <w:szCs w:val="24"/>
          <w:lang w:val="es-ES_tradnl" w:eastAsia="es-ES"/>
        </w:rPr>
        <w:t>SUJETO OBLIGADO</w:t>
      </w:r>
      <w:r w:rsidRPr="001C1E87">
        <w:rPr>
          <w:rFonts w:ascii="Palatino Linotype" w:eastAsia="Times New Roman" w:hAnsi="Palatino Linotype" w:cs="Times New Roman"/>
          <w:sz w:val="24"/>
          <w:szCs w:val="24"/>
          <w:lang w:val="es-ES_tradnl" w:eastAsia="es-ES"/>
        </w:rPr>
        <w:t xml:space="preserve">, esté Órgano Garante </w:t>
      </w:r>
      <w:r w:rsidRPr="001C1E87">
        <w:rPr>
          <w:rFonts w:ascii="Palatino Linotype" w:eastAsia="MS Mincho" w:hAnsi="Palatino Linotype" w:cs="Times New Roman"/>
          <w:sz w:val="24"/>
          <w:szCs w:val="24"/>
          <w:lang w:val="es-ES_tradnl" w:eastAsia="es-ES"/>
        </w:rPr>
        <w:t xml:space="preserve">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1C1E87">
        <w:rPr>
          <w:rFonts w:ascii="Palatino Linotype" w:eastAsia="MS Mincho" w:hAnsi="Palatino Linotype" w:cs="Times New Roman"/>
          <w:b/>
          <w:sz w:val="24"/>
          <w:szCs w:val="24"/>
          <w:lang w:val="es-ES_tradnl" w:eastAsia="es-ES"/>
        </w:rPr>
        <w:t>SUJETOS OBLIGADOS</w:t>
      </w:r>
      <w:r w:rsidRPr="001C1E87">
        <w:rPr>
          <w:rFonts w:ascii="Palatino Linotype" w:eastAsia="MS Mincho" w:hAnsi="Palatino Linotype" w:cs="Times New Roman"/>
          <w:sz w:val="24"/>
          <w:szCs w:val="24"/>
          <w:lang w:val="es-ES_tradnl" w:eastAsia="es-ES"/>
        </w:rPr>
        <w:t>, en ese sentido se procede a citar el siguiente Criterio:</w:t>
      </w:r>
    </w:p>
    <w:p w:rsidR="007E1064" w:rsidRPr="001C1E87" w:rsidRDefault="007E1064" w:rsidP="007E1064">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7E1064" w:rsidRPr="001C1E87" w:rsidRDefault="007E1064" w:rsidP="007E1064">
      <w:pPr>
        <w:tabs>
          <w:tab w:val="left" w:pos="8222"/>
        </w:tabs>
        <w:spacing w:before="240" w:after="360" w:line="360" w:lineRule="auto"/>
        <w:ind w:left="720" w:right="567"/>
        <w:contextualSpacing/>
        <w:jc w:val="both"/>
        <w:rPr>
          <w:rFonts w:ascii="Palatino Linotype" w:eastAsia="MS Mincho" w:hAnsi="Palatino Linotype" w:cs="Arial"/>
          <w:i/>
          <w:lang w:eastAsia="es-ES"/>
        </w:rPr>
      </w:pPr>
      <w:r w:rsidRPr="001C1E87">
        <w:rPr>
          <w:rFonts w:ascii="Palatino Linotype" w:eastAsia="MS Mincho" w:hAnsi="Palatino Linotype" w:cs="Arial"/>
          <w:b/>
          <w:i/>
          <w:lang w:eastAsia="es-ES"/>
        </w:rPr>
        <w:lastRenderedPageBreak/>
        <w:t>El Instituto Federal de Acceso a la Información y Protección de Datos no cuenta con facultades para pronunciarse respecto de la veracidad de los documentos proporcionados por los sujetos obligados.</w:t>
      </w:r>
      <w:r w:rsidRPr="001C1E87">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Expedientes:</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2440/07 Comisión Federal de Electricidad - Alonso Lujambio Irazábal</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0113/09 Instituto de Seguridad y Servicios Sociales de los Trabajadores del</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Estado – Alonso Lujambio Irazábal</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 xml:space="preserve">1624/09 Instituto Nacional para la Educación de los Adultos - María </w:t>
      </w:r>
      <w:proofErr w:type="spellStart"/>
      <w:r w:rsidRPr="001C1E87">
        <w:rPr>
          <w:rFonts w:ascii="Palatino Linotype" w:eastAsia="MS Mincho" w:hAnsi="Palatino Linotype" w:cs="Arial"/>
          <w:i/>
          <w:lang w:eastAsia="es-ES"/>
        </w:rPr>
        <w:t>Marván</w:t>
      </w:r>
      <w:proofErr w:type="spellEnd"/>
      <w:r w:rsidRPr="001C1E87">
        <w:rPr>
          <w:rFonts w:ascii="Palatino Linotype" w:eastAsia="MS Mincho" w:hAnsi="Palatino Linotype" w:cs="Arial"/>
          <w:i/>
          <w:lang w:eastAsia="es-ES"/>
        </w:rPr>
        <w:t xml:space="preserve"> Laborde</w:t>
      </w:r>
    </w:p>
    <w:p w:rsidR="007E1064"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 xml:space="preserve">2395/09 Secretaría de Economía - María </w:t>
      </w:r>
      <w:proofErr w:type="spellStart"/>
      <w:r w:rsidRPr="001C1E87">
        <w:rPr>
          <w:rFonts w:ascii="Palatino Linotype" w:eastAsia="MS Mincho" w:hAnsi="Palatino Linotype" w:cs="Arial"/>
          <w:i/>
          <w:lang w:eastAsia="es-ES"/>
        </w:rPr>
        <w:t>Marván</w:t>
      </w:r>
      <w:proofErr w:type="spellEnd"/>
      <w:r w:rsidRPr="001C1E87">
        <w:rPr>
          <w:rFonts w:ascii="Palatino Linotype" w:eastAsia="MS Mincho" w:hAnsi="Palatino Linotype" w:cs="Arial"/>
          <w:i/>
          <w:lang w:eastAsia="es-ES"/>
        </w:rPr>
        <w:t xml:space="preserve"> Laborde</w:t>
      </w:r>
    </w:p>
    <w:p w:rsidR="00324E9A" w:rsidRPr="001C1E87" w:rsidRDefault="007E1064" w:rsidP="007E1064">
      <w:pPr>
        <w:tabs>
          <w:tab w:val="left" w:pos="8222"/>
        </w:tabs>
        <w:spacing w:before="240" w:after="360" w:line="360" w:lineRule="auto"/>
        <w:ind w:left="720"/>
        <w:contextualSpacing/>
        <w:jc w:val="both"/>
        <w:rPr>
          <w:rFonts w:ascii="Palatino Linotype" w:eastAsia="MS Mincho" w:hAnsi="Palatino Linotype" w:cs="Arial"/>
          <w:i/>
          <w:lang w:eastAsia="es-ES"/>
        </w:rPr>
      </w:pPr>
      <w:r w:rsidRPr="001C1E87">
        <w:rPr>
          <w:rFonts w:ascii="Palatino Linotype" w:eastAsia="MS Mincho" w:hAnsi="Palatino Linotype" w:cs="Arial"/>
          <w:i/>
          <w:lang w:eastAsia="es-ES"/>
        </w:rPr>
        <w:t xml:space="preserve">0837/10 Administración Portuaria Integral de Veracruz, S.A. de C.V. – María </w:t>
      </w:r>
      <w:proofErr w:type="spellStart"/>
      <w:r w:rsidRPr="001C1E87">
        <w:rPr>
          <w:rFonts w:ascii="Palatino Linotype" w:eastAsia="MS Mincho" w:hAnsi="Palatino Linotype" w:cs="Arial"/>
          <w:i/>
          <w:lang w:eastAsia="es-ES"/>
        </w:rPr>
        <w:t>Marván</w:t>
      </w:r>
      <w:proofErr w:type="spellEnd"/>
      <w:r w:rsidRPr="001C1E87">
        <w:rPr>
          <w:rFonts w:ascii="Palatino Linotype" w:eastAsia="MS Mincho" w:hAnsi="Palatino Linotype" w:cs="Arial"/>
          <w:i/>
          <w:lang w:eastAsia="es-ES"/>
        </w:rPr>
        <w:t xml:space="preserve"> Laborde</w:t>
      </w:r>
    </w:p>
    <w:p w:rsidR="00324E9A" w:rsidRPr="001C1E87" w:rsidRDefault="00324E9A" w:rsidP="00F3311B">
      <w:pPr>
        <w:keepNext/>
        <w:keepLines/>
        <w:spacing w:before="240" w:after="0"/>
        <w:outlineLvl w:val="0"/>
        <w:rPr>
          <w:rFonts w:ascii="Palatino Linotype" w:eastAsia="MS Mincho" w:hAnsi="Palatino Linotype" w:cstheme="majorBidi"/>
          <w:b/>
          <w:sz w:val="24"/>
          <w:szCs w:val="24"/>
          <w:lang w:val="es-ES_tradnl" w:eastAsia="es-ES"/>
        </w:rPr>
      </w:pPr>
    </w:p>
    <w:p w:rsidR="00F3311B" w:rsidRPr="001C1E87" w:rsidRDefault="00F3311B" w:rsidP="00F3311B">
      <w:pPr>
        <w:keepNext/>
        <w:keepLines/>
        <w:spacing w:before="240" w:after="0"/>
        <w:outlineLvl w:val="0"/>
        <w:rPr>
          <w:rFonts w:ascii="Palatino Linotype" w:eastAsia="MS Mincho" w:hAnsi="Palatino Linotype" w:cstheme="majorBidi"/>
          <w:b/>
          <w:sz w:val="24"/>
          <w:szCs w:val="24"/>
          <w:lang w:val="es-ES_tradnl" w:eastAsia="es-ES"/>
        </w:rPr>
      </w:pPr>
      <w:bookmarkStart w:id="11" w:name="_Toc530487397"/>
      <w:r w:rsidRPr="001C1E87">
        <w:rPr>
          <w:rFonts w:ascii="Palatino Linotype" w:eastAsia="MS Mincho" w:hAnsi="Palatino Linotype" w:cstheme="majorBidi"/>
          <w:b/>
          <w:sz w:val="24"/>
          <w:szCs w:val="24"/>
          <w:lang w:val="es-ES_tradnl" w:eastAsia="es-ES"/>
        </w:rPr>
        <w:t>QUINTO. De la versión pública.</w:t>
      </w:r>
      <w:bookmarkEnd w:id="11"/>
    </w:p>
    <w:p w:rsidR="00F3311B" w:rsidRPr="001C1E87" w:rsidRDefault="00F3311B" w:rsidP="00F3311B">
      <w:pPr>
        <w:ind w:left="720"/>
        <w:contextualSpacing/>
        <w:rPr>
          <w:rFonts w:ascii="Palatino Linotype" w:eastAsia="MS Mincho" w:hAnsi="Palatino Linotype" w:cstheme="majorBidi"/>
          <w:sz w:val="24"/>
          <w:szCs w:val="24"/>
          <w:lang w:val="es-ES_tradnl" w:eastAsia="es-ES"/>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Por otro lado, debe destacarse que debido a la naturaleza de la información solicitada, esto es,</w:t>
      </w:r>
      <w:r w:rsidR="007E1064" w:rsidRPr="001C1E87">
        <w:rPr>
          <w:rFonts w:ascii="Palatino Linotype" w:eastAsia="MS Mincho" w:hAnsi="Palatino Linotype" w:cstheme="majorBidi"/>
          <w:sz w:val="24"/>
          <w:szCs w:val="24"/>
          <w:lang w:val="es-ES_tradnl" w:eastAsia="es-ES"/>
        </w:rPr>
        <w:t xml:space="preserve"> la factura, dictamen sobre la procedencia de la excepción a </w:t>
      </w:r>
      <w:r w:rsidR="007E1064" w:rsidRPr="001C1E87">
        <w:rPr>
          <w:rFonts w:ascii="Palatino Linotype" w:eastAsia="MS Mincho" w:hAnsi="Palatino Linotype" w:cstheme="majorBidi"/>
          <w:sz w:val="24"/>
          <w:szCs w:val="24"/>
          <w:lang w:val="es-ES_tradnl" w:eastAsia="es-ES"/>
        </w:rPr>
        <w:lastRenderedPageBreak/>
        <w:t xml:space="preserve">la licitación pública, el fallo de la adjudicación directa y el dictamen de la adjudicación, </w:t>
      </w:r>
      <w:r w:rsidRPr="001C1E87">
        <w:rPr>
          <w:rFonts w:ascii="Palatino Linotype" w:hAnsi="Palatino Linotype" w:cs="Arial"/>
          <w:color w:val="000000" w:themeColor="text1"/>
          <w:sz w:val="24"/>
          <w:szCs w:val="24"/>
          <w:lang w:val="es-ES_tradnl"/>
        </w:rPr>
        <w:t>o cualquier documento(s) análogo(s)</w:t>
      </w:r>
      <w:r w:rsidRPr="001C1E87">
        <w:rPr>
          <w:rFonts w:ascii="Palatino Linotype" w:hAnsi="Palatino Linotype" w:cs="Arial"/>
          <w:b/>
          <w:color w:val="000000" w:themeColor="text1"/>
          <w:sz w:val="24"/>
          <w:szCs w:val="24"/>
          <w:lang w:val="es-ES_tradnl"/>
        </w:rPr>
        <w:t xml:space="preserve">, </w:t>
      </w:r>
      <w:r w:rsidRPr="001C1E87">
        <w:rPr>
          <w:rFonts w:ascii="Palatino Linotype" w:hAnsi="Palatino Linotype" w:cs="Arial"/>
          <w:color w:val="000000" w:themeColor="text1"/>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C1E87">
        <w:rPr>
          <w:rFonts w:ascii="Palatino Linotype" w:hAnsi="Palatino Linotype" w:cs="Arial"/>
          <w:b/>
          <w:color w:val="000000" w:themeColor="text1"/>
          <w:sz w:val="24"/>
          <w:szCs w:val="24"/>
          <w:u w:val="single"/>
          <w:lang w:val="es-ES_tradnl"/>
        </w:rPr>
        <w:t>versión pública</w:t>
      </w:r>
      <w:r w:rsidRPr="001C1E87">
        <w:rPr>
          <w:rFonts w:ascii="Palatino Linotype" w:hAnsi="Palatino Linotype" w:cs="Arial"/>
          <w:color w:val="000000" w:themeColor="text1"/>
          <w:sz w:val="24"/>
          <w:szCs w:val="24"/>
          <w:lang w:val="es-ES_tradnl"/>
        </w:rPr>
        <w:t xml:space="preserve"> del documento por las consideraciones que se estimen pertinentes.</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right="49"/>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C1E87">
        <w:rPr>
          <w:vertAlign w:val="superscript"/>
          <w:lang w:val="es-ES_tradnl"/>
        </w:rPr>
        <w:footnoteReference w:id="1"/>
      </w:r>
      <w:r w:rsidRPr="001C1E87">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1C1E87">
        <w:rPr>
          <w:rFonts w:ascii="Palatino Linotype" w:hAnsi="Palatino Linotype" w:cs="Arial"/>
          <w:color w:val="000000" w:themeColor="text1"/>
          <w:sz w:val="24"/>
          <w:szCs w:val="24"/>
          <w:lang w:val="es-ES_tradnl"/>
        </w:rPr>
        <w:lastRenderedPageBreak/>
        <w:t>o valor que se pretende preservar.</w:t>
      </w:r>
      <w:r w:rsidRPr="001C1E87">
        <w:rPr>
          <w:vertAlign w:val="superscript"/>
          <w:lang w:val="es-ES_tradnl"/>
        </w:rPr>
        <w:footnoteReference w:id="2"/>
      </w:r>
      <w:r w:rsidRPr="001C1E87">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r w:rsidRPr="001C1E87">
        <w:rPr>
          <w:rFonts w:ascii="Palatino Linotype" w:hAnsi="Palatino Linotype" w:cs="Arial"/>
          <w:b/>
          <w:color w:val="000000" w:themeColor="text1"/>
          <w:sz w:val="24"/>
          <w:szCs w:val="24"/>
        </w:rPr>
        <w:t>Requisitos previos.</w:t>
      </w:r>
    </w:p>
    <w:p w:rsidR="00F3311B" w:rsidRPr="001C1E87" w:rsidRDefault="00F3311B" w:rsidP="00F3311B">
      <w:pPr>
        <w:numPr>
          <w:ilvl w:val="0"/>
          <w:numId w:val="2"/>
        </w:numPr>
        <w:spacing w:after="120" w:line="360" w:lineRule="auto"/>
        <w:ind w:left="426" w:right="49" w:hanging="426"/>
        <w:contextualSpacing/>
        <w:jc w:val="both"/>
        <w:rPr>
          <w:rFonts w:ascii="Palatino Linotype" w:eastAsiaTheme="minorEastAsia" w:hAnsi="Palatino Linotype" w:cs="Arial"/>
          <w:color w:val="000000"/>
          <w:sz w:val="24"/>
          <w:szCs w:val="24"/>
          <w:lang w:val="es-ES_tradnl" w:eastAsia="es-ES"/>
        </w:rPr>
      </w:pPr>
      <w:r w:rsidRPr="001C1E87">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w:t>
      </w:r>
      <w:r w:rsidRPr="001C1E87">
        <w:rPr>
          <w:rFonts w:ascii="Palatino Linotype" w:eastAsiaTheme="minorEastAsia" w:hAnsi="Palatino Linotype" w:cs="Arial"/>
          <w:color w:val="000000"/>
          <w:sz w:val="24"/>
          <w:szCs w:val="24"/>
          <w:lang w:val="es-ES_tradnl" w:eastAsia="es-ES"/>
        </w:rPr>
        <w:lastRenderedPageBreak/>
        <w:t>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1C1E87">
        <w:rPr>
          <w:rFonts w:ascii="Palatino Linotype" w:eastAsiaTheme="minorEastAsia" w:hAnsi="Palatino Linotype" w:cs="Arial"/>
          <w:color w:val="000000"/>
          <w:sz w:val="24"/>
          <w:szCs w:val="24"/>
          <w:lang w:val="es-ES_tradnl" w:eastAsia="es-ES"/>
        </w:rPr>
        <w:t>respectivamente</w:t>
      </w:r>
      <w:r w:rsidRPr="001C1E87">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C1E87">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1C1E87">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r w:rsidRPr="001C1E87">
        <w:rPr>
          <w:rFonts w:ascii="Palatino Linotype" w:hAnsi="Palatino Linotype" w:cs="Arial"/>
          <w:b/>
          <w:color w:val="000000" w:themeColor="text1"/>
          <w:sz w:val="24"/>
          <w:szCs w:val="24"/>
        </w:rPr>
        <w:t>Supuestos de clasificación</w:t>
      </w: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rPr>
      </w:pPr>
      <w:r w:rsidRPr="001C1E87">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Los artículos 143 y 116 de la Ley Estatal y de la Ley General, respectivamente, señalan los supuestos para que la información pueda ser clasificada como confidencial:</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I. </w:t>
      </w:r>
      <w:r w:rsidRPr="001C1E87">
        <w:rPr>
          <w:rFonts w:ascii="Palatino Linotype" w:hAnsi="Palatino Linotype" w:cs="Arial"/>
          <w:i/>
          <w:color w:val="000000" w:themeColor="text1"/>
          <w:sz w:val="24"/>
          <w:szCs w:val="24"/>
        </w:rPr>
        <w:t xml:space="preserve">Se refiera a la información privada y los datos personales concernientes a una persona física o </w:t>
      </w:r>
      <w:proofErr w:type="gramStart"/>
      <w:r w:rsidRPr="001C1E87">
        <w:rPr>
          <w:rFonts w:ascii="Palatino Linotype" w:hAnsi="Palatino Linotype" w:cs="Arial"/>
          <w:i/>
          <w:color w:val="000000" w:themeColor="text1"/>
          <w:sz w:val="24"/>
          <w:szCs w:val="24"/>
        </w:rPr>
        <w:t>jurídico</w:t>
      </w:r>
      <w:proofErr w:type="gramEnd"/>
      <w:r w:rsidRPr="001C1E87">
        <w:rPr>
          <w:rFonts w:ascii="Palatino Linotype" w:hAnsi="Palatino Linotype" w:cs="Arial"/>
          <w:i/>
          <w:color w:val="000000" w:themeColor="text1"/>
          <w:sz w:val="24"/>
          <w:szCs w:val="24"/>
        </w:rPr>
        <w:t xml:space="preserve"> colectiva identificada o identificable; </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II. </w:t>
      </w:r>
      <w:r w:rsidRPr="001C1E87">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III. </w:t>
      </w:r>
      <w:r w:rsidRPr="001C1E87">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sz w:val="24"/>
          <w:szCs w:val="24"/>
        </w:rPr>
      </w:pPr>
      <w:r w:rsidRPr="001C1E87">
        <w:rPr>
          <w:rFonts w:ascii="Palatino Linotype" w:hAnsi="Palatino Linotype" w:cs="Arial"/>
          <w:i/>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sz w:val="24"/>
          <w:szCs w:val="24"/>
        </w:rPr>
      </w:pPr>
      <w:r w:rsidRPr="001C1E87">
        <w:rPr>
          <w:rFonts w:ascii="Palatino Linotype" w:hAnsi="Palatino Linotype" w:cs="Arial"/>
          <w:i/>
          <w:color w:val="000000" w:themeColor="text1"/>
          <w:sz w:val="24"/>
          <w:szCs w:val="24"/>
        </w:rPr>
        <w:t xml:space="preserve">No se considerará confidencial la información que se encuentre en los registros públicos o en fuentes de acceso público, ni tampoco la que sea considerada por la presente ley como inform.3ación pública. </w:t>
      </w:r>
    </w:p>
    <w:p w:rsidR="00F3311B" w:rsidRPr="001C1E87" w:rsidRDefault="00F3311B" w:rsidP="00F3311B">
      <w:pPr>
        <w:spacing w:after="120" w:line="360" w:lineRule="auto"/>
        <w:ind w:left="426" w:right="49"/>
        <w:contextualSpacing/>
        <w:jc w:val="both"/>
        <w:rPr>
          <w:rFonts w:ascii="Palatino Linotype" w:hAnsi="Palatino Linotype" w:cs="Arial"/>
          <w:i/>
          <w:color w:val="000000" w:themeColor="text1"/>
          <w:sz w:val="24"/>
          <w:szCs w:val="24"/>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Como consecuencia de lo anterior, el sujeto obligado debe identificar claramente el tipo de información y hacer un juicio de subsunción o encaje</w:t>
      </w:r>
      <w:r w:rsidRPr="001C1E87">
        <w:rPr>
          <w:rFonts w:ascii="Palatino Linotype" w:hAnsi="Palatino Linotype" w:cs="Arial"/>
          <w:color w:val="000000" w:themeColor="text1"/>
          <w:sz w:val="24"/>
          <w:szCs w:val="24"/>
          <w:vertAlign w:val="superscript"/>
          <w:lang w:val="es-ES_tradnl"/>
        </w:rPr>
        <w:footnoteReference w:id="3"/>
      </w:r>
      <w:r w:rsidRPr="001C1E87">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r w:rsidRPr="001C1E87">
        <w:rPr>
          <w:rFonts w:ascii="Palatino Linotype" w:hAnsi="Palatino Linotype" w:cs="Arial"/>
          <w:b/>
          <w:color w:val="000000" w:themeColor="text1"/>
          <w:sz w:val="24"/>
          <w:szCs w:val="24"/>
        </w:rPr>
        <w:t>Formalidades para emitir el acuerdo de clasificación.</w:t>
      </w: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 xml:space="preserve">Evidentemente, esta decisión implica una restricción a un derecho humano, por lo tanto, puede generar un agravio al particular y, en consecuencia, es necesario que </w:t>
      </w:r>
      <w:r w:rsidRPr="001C1E87">
        <w:rPr>
          <w:rFonts w:ascii="Palatino Linotype" w:hAnsi="Palatino Linotype" w:cs="Arial"/>
          <w:b/>
          <w:color w:val="000000" w:themeColor="text1"/>
          <w:sz w:val="24"/>
          <w:szCs w:val="24"/>
          <w:u w:val="single"/>
          <w:lang w:val="es-ES_tradnl"/>
        </w:rPr>
        <w:t>el acto reúna con los requisitos elementales</w:t>
      </w:r>
      <w:r w:rsidRPr="001C1E87">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rPr>
      </w:pPr>
      <w:r w:rsidRPr="001C1E87">
        <w:rPr>
          <w:rFonts w:ascii="Palatino Linotype" w:hAnsi="Palatino Linotype" w:cs="Arial"/>
          <w:b/>
          <w:color w:val="000000" w:themeColor="text1"/>
          <w:sz w:val="24"/>
          <w:szCs w:val="24"/>
        </w:rPr>
        <w:t>Requisitos</w:t>
      </w:r>
      <w:r w:rsidRPr="001C1E87">
        <w:rPr>
          <w:rFonts w:ascii="Palatino Linotype" w:hAnsi="Palatino Linotype" w:cs="Arial"/>
          <w:color w:val="000000" w:themeColor="text1"/>
          <w:sz w:val="24"/>
          <w:szCs w:val="24"/>
        </w:rPr>
        <w:t xml:space="preserve"> </w:t>
      </w:r>
      <w:r w:rsidRPr="001C1E87">
        <w:rPr>
          <w:rFonts w:ascii="Palatino Linotype" w:hAnsi="Palatino Linotype" w:cs="Arial"/>
          <w:b/>
          <w:color w:val="000000" w:themeColor="text1"/>
          <w:sz w:val="24"/>
          <w:szCs w:val="24"/>
        </w:rPr>
        <w:t>de fondo del acuerdo de clasificación</w:t>
      </w: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De lo anterior, se desprende que para una correcta </w:t>
      </w:r>
      <w:r w:rsidRPr="001C1E87">
        <w:rPr>
          <w:rFonts w:ascii="Palatino Linotype" w:hAnsi="Palatino Linotype" w:cs="Arial"/>
          <w:b/>
          <w:color w:val="000000" w:themeColor="text1"/>
          <w:sz w:val="24"/>
          <w:szCs w:val="24"/>
          <w:lang w:val="es-ES_tradnl"/>
        </w:rPr>
        <w:t>clasificación total o parcial</w:t>
      </w:r>
      <w:r w:rsidRPr="001C1E87">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w:t>
      </w:r>
      <w:r w:rsidRPr="001C1E87">
        <w:rPr>
          <w:rFonts w:ascii="Palatino Linotype" w:hAnsi="Palatino Linotype" w:cs="Arial"/>
          <w:color w:val="000000" w:themeColor="text1"/>
          <w:sz w:val="24"/>
          <w:szCs w:val="24"/>
          <w:lang w:val="es-ES_tradnl"/>
        </w:rPr>
        <w:lastRenderedPageBreak/>
        <w:t>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C1E87">
        <w:rPr>
          <w:rFonts w:ascii="Palatino Linotype" w:hAnsi="Palatino Linotype" w:cs="Arial"/>
          <w:color w:val="000000" w:themeColor="text1"/>
          <w:sz w:val="24"/>
          <w:szCs w:val="24"/>
          <w:vertAlign w:val="superscript"/>
          <w:lang w:val="es-ES_tradnl"/>
        </w:rPr>
        <w:footnoteReference w:id="4"/>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rPr>
      </w:pP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b/>
          <w:i/>
          <w:color w:val="000000" w:themeColor="text1"/>
        </w:rPr>
        <w:t>FUNDAMENTACIÓN Y MOTIVACIÓN.</w:t>
      </w:r>
      <w:r w:rsidRPr="001C1E87">
        <w:rPr>
          <w:rFonts w:ascii="Palatino Linotype" w:hAnsi="Palatino Linotype" w:cs="Arial"/>
          <w:i/>
          <w:color w:val="000000" w:themeColor="text1"/>
        </w:rPr>
        <w:t xml:space="preserve"> La </w:t>
      </w:r>
      <w:r w:rsidRPr="001C1E8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C1E87">
        <w:rPr>
          <w:rFonts w:ascii="Palatino Linotype" w:hAnsi="Palatino Linotype" w:cs="Arial"/>
          <w:i/>
          <w:color w:val="000000" w:themeColor="text1"/>
        </w:rPr>
        <w:t>.</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t>SEGUNDO TRIBUNAL COLEGIADO DEL SEXTO CIRCUITO.</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1C1E87">
        <w:rPr>
          <w:rFonts w:ascii="Palatino Linotype" w:hAnsi="Palatino Linotype" w:cs="Arial"/>
          <w:i/>
          <w:color w:val="000000" w:themeColor="text1"/>
        </w:rPr>
        <w:t>Esponda</w:t>
      </w:r>
      <w:proofErr w:type="spellEnd"/>
      <w:r w:rsidRPr="001C1E87">
        <w:rPr>
          <w:rFonts w:ascii="Palatino Linotype" w:hAnsi="Palatino Linotype" w:cs="Arial"/>
          <w:i/>
          <w:color w:val="000000" w:themeColor="text1"/>
        </w:rPr>
        <w:t xml:space="preserve"> Rincón.</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lastRenderedPageBreak/>
        <w:t xml:space="preserve">Amparo en revisión 333/88. </w:t>
      </w:r>
      <w:proofErr w:type="spellStart"/>
      <w:r w:rsidRPr="001C1E87">
        <w:rPr>
          <w:rFonts w:ascii="Palatino Linotype" w:hAnsi="Palatino Linotype" w:cs="Arial"/>
          <w:i/>
          <w:color w:val="000000" w:themeColor="text1"/>
        </w:rPr>
        <w:t>Adilia</w:t>
      </w:r>
      <w:proofErr w:type="spellEnd"/>
      <w:r w:rsidRPr="001C1E87">
        <w:rPr>
          <w:rFonts w:ascii="Palatino Linotype" w:hAnsi="Palatino Linotype" w:cs="Arial"/>
          <w:i/>
          <w:color w:val="000000" w:themeColor="text1"/>
        </w:rPr>
        <w:t xml:space="preserve"> Romero. 26 de octubre de 1988. Unanimidad de votos. Ponente: Arnoldo Nájera Virgen. Secretario: Enrique Crispín Campos Ramírez.</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1C1E87">
        <w:rPr>
          <w:rFonts w:ascii="Palatino Linotype" w:hAnsi="Palatino Linotype" w:cs="Arial"/>
          <w:i/>
          <w:color w:val="000000" w:themeColor="text1"/>
        </w:rPr>
        <w:t>Goyzueta</w:t>
      </w:r>
      <w:proofErr w:type="spellEnd"/>
      <w:r w:rsidRPr="001C1E87">
        <w:rPr>
          <w:rFonts w:ascii="Palatino Linotype" w:hAnsi="Palatino Linotype" w:cs="Arial"/>
          <w:i/>
          <w:color w:val="000000" w:themeColor="text1"/>
        </w:rPr>
        <w:t>. Secretario: Gonzalo Carrera Molina.</w:t>
      </w:r>
    </w:p>
    <w:p w:rsidR="00F3311B" w:rsidRPr="001C1E87" w:rsidRDefault="00F3311B" w:rsidP="00F3311B">
      <w:pPr>
        <w:spacing w:after="120" w:line="360" w:lineRule="auto"/>
        <w:ind w:left="851" w:right="567"/>
        <w:contextualSpacing/>
        <w:jc w:val="both"/>
        <w:rPr>
          <w:rFonts w:ascii="Palatino Linotype" w:hAnsi="Palatino Linotype" w:cs="Arial"/>
          <w:i/>
          <w:color w:val="000000" w:themeColor="text1"/>
        </w:rPr>
      </w:pPr>
      <w:r w:rsidRPr="001C1E87">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1C1E87">
        <w:rPr>
          <w:rFonts w:ascii="Palatino Linotype" w:hAnsi="Palatino Linotype" w:cs="Arial"/>
          <w:i/>
          <w:color w:val="000000" w:themeColor="text1"/>
        </w:rPr>
        <w:t>Baigts</w:t>
      </w:r>
      <w:proofErr w:type="spellEnd"/>
      <w:r w:rsidRPr="001C1E87">
        <w:rPr>
          <w:rFonts w:ascii="Palatino Linotype" w:hAnsi="Palatino Linotype" w:cs="Arial"/>
          <w:i/>
          <w:color w:val="000000" w:themeColor="text1"/>
        </w:rPr>
        <w:t xml:space="preserve"> Muñoz.</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 xml:space="preserve">Ahora bien, </w:t>
      </w:r>
      <w:r w:rsidRPr="001C1E87">
        <w:rPr>
          <w:rFonts w:ascii="Palatino Linotype" w:hAnsi="Palatino Linotype" w:cs="Arial"/>
          <w:b/>
          <w:color w:val="000000" w:themeColor="text1"/>
          <w:sz w:val="24"/>
          <w:szCs w:val="24"/>
          <w:u w:val="single"/>
          <w:lang w:val="es-ES_tradnl"/>
        </w:rPr>
        <w:t>para cada caso además de fundar y motivar</w:t>
      </w:r>
      <w:r w:rsidRPr="001C1E87">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C1E87">
        <w:rPr>
          <w:rFonts w:ascii="Palatino Linotype" w:hAnsi="Palatino Linotype" w:cs="Arial"/>
          <w:color w:val="000000" w:themeColor="text1"/>
          <w:sz w:val="24"/>
          <w:szCs w:val="24"/>
          <w:vertAlign w:val="superscript"/>
          <w:lang w:val="es-ES_tradnl"/>
        </w:rPr>
        <w:footnoteReference w:id="5"/>
      </w:r>
      <w:r w:rsidRPr="001C1E87">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1C1E87">
        <w:rPr>
          <w:rFonts w:ascii="Palatino Linotype"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bursátil y postal, cuya titularidad corresponda a particulares,</w:t>
      </w:r>
      <w:r w:rsidRPr="001C1E87">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spacing w:after="120" w:line="360" w:lineRule="auto"/>
        <w:ind w:left="426" w:right="49"/>
        <w:contextualSpacing/>
        <w:jc w:val="both"/>
        <w:rPr>
          <w:rFonts w:ascii="Palatino Linotype" w:hAnsi="Palatino Linotype" w:cs="Arial"/>
          <w:b/>
          <w:color w:val="000000" w:themeColor="text1"/>
          <w:sz w:val="24"/>
          <w:szCs w:val="24"/>
        </w:rPr>
      </w:pPr>
      <w:r w:rsidRPr="001C1E87">
        <w:rPr>
          <w:rFonts w:ascii="Palatino Linotype" w:hAnsi="Palatino Linotype" w:cs="Arial"/>
          <w:b/>
          <w:color w:val="000000" w:themeColor="text1"/>
          <w:sz w:val="24"/>
          <w:szCs w:val="24"/>
        </w:rPr>
        <w:t>Condiciones especiales de la clasificación de la información como confidencial.</w:t>
      </w: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lastRenderedPageBreak/>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spacing w:after="120" w:line="360" w:lineRule="auto"/>
        <w:ind w:left="426" w:right="567"/>
        <w:contextualSpacing/>
        <w:jc w:val="both"/>
        <w:rPr>
          <w:rFonts w:ascii="Palatino Linotype" w:hAnsi="Palatino Linotype" w:cs="Arial"/>
          <w:bCs/>
          <w:i/>
          <w:color w:val="000000" w:themeColor="text1"/>
          <w:sz w:val="24"/>
          <w:szCs w:val="24"/>
        </w:rPr>
      </w:pPr>
      <w:r w:rsidRPr="001C1E87">
        <w:rPr>
          <w:rFonts w:ascii="Palatino Linotype" w:hAnsi="Palatino Linotype" w:cs="Arial"/>
          <w:bCs/>
          <w:i/>
          <w:color w:val="000000" w:themeColor="text1"/>
          <w:sz w:val="24"/>
          <w:szCs w:val="24"/>
        </w:rPr>
        <w:t>I.</w:t>
      </w:r>
      <w:r w:rsidRPr="001C1E87">
        <w:rPr>
          <w:rFonts w:ascii="Palatino Linotype" w:hAnsi="Palatino Linotype" w:cs="Arial"/>
          <w:i/>
          <w:color w:val="000000" w:themeColor="text1"/>
          <w:sz w:val="24"/>
          <w:szCs w:val="24"/>
        </w:rPr>
        <w:t xml:space="preserve"> La información se encuentre en registros públicos o fuentes de acceso público;</w:t>
      </w:r>
    </w:p>
    <w:p w:rsidR="00F3311B" w:rsidRPr="001C1E87" w:rsidRDefault="00F3311B" w:rsidP="00F3311B">
      <w:pPr>
        <w:spacing w:after="120" w:line="360" w:lineRule="auto"/>
        <w:ind w:left="426" w:right="567"/>
        <w:contextualSpacing/>
        <w:jc w:val="both"/>
        <w:rPr>
          <w:rFonts w:ascii="Palatino Linotype" w:hAnsi="Palatino Linotype" w:cs="Arial"/>
          <w:bCs/>
          <w:i/>
          <w:color w:val="000000" w:themeColor="text1"/>
          <w:sz w:val="24"/>
          <w:szCs w:val="24"/>
        </w:rPr>
      </w:pPr>
      <w:r w:rsidRPr="001C1E87">
        <w:rPr>
          <w:rFonts w:ascii="Palatino Linotype" w:hAnsi="Palatino Linotype" w:cs="Arial"/>
          <w:bCs/>
          <w:i/>
          <w:color w:val="000000" w:themeColor="text1"/>
          <w:sz w:val="24"/>
          <w:szCs w:val="24"/>
        </w:rPr>
        <w:t xml:space="preserve">II. </w:t>
      </w:r>
      <w:r w:rsidRPr="001C1E87">
        <w:rPr>
          <w:rFonts w:ascii="Palatino Linotype" w:hAnsi="Palatino Linotype" w:cs="Arial"/>
          <w:i/>
          <w:color w:val="000000" w:themeColor="text1"/>
          <w:sz w:val="24"/>
          <w:szCs w:val="24"/>
        </w:rPr>
        <w:t>Por Ley tenga el carácter de pública;</w:t>
      </w:r>
    </w:p>
    <w:p w:rsidR="00F3311B" w:rsidRPr="001C1E87" w:rsidRDefault="00F3311B" w:rsidP="00F3311B">
      <w:pPr>
        <w:spacing w:after="120" w:line="360" w:lineRule="auto"/>
        <w:ind w:left="426"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III. </w:t>
      </w:r>
      <w:r w:rsidRPr="001C1E87">
        <w:rPr>
          <w:rFonts w:ascii="Palatino Linotype" w:hAnsi="Palatino Linotype" w:cs="Arial"/>
          <w:i/>
          <w:color w:val="000000" w:themeColor="text1"/>
          <w:sz w:val="24"/>
          <w:szCs w:val="24"/>
        </w:rPr>
        <w:t xml:space="preserve">Exista una orden judicial; </w:t>
      </w:r>
    </w:p>
    <w:p w:rsidR="00F3311B" w:rsidRPr="001C1E87" w:rsidRDefault="00F3311B" w:rsidP="00F3311B">
      <w:pPr>
        <w:spacing w:after="120" w:line="360" w:lineRule="auto"/>
        <w:ind w:left="426"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IV. </w:t>
      </w:r>
      <w:r w:rsidRPr="001C1E87">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F3311B" w:rsidRPr="001C1E87" w:rsidRDefault="00F3311B" w:rsidP="00F3311B">
      <w:pPr>
        <w:spacing w:after="120" w:line="360" w:lineRule="auto"/>
        <w:ind w:left="426" w:right="567"/>
        <w:contextualSpacing/>
        <w:jc w:val="both"/>
        <w:rPr>
          <w:rFonts w:ascii="Palatino Linotype" w:hAnsi="Palatino Linotype" w:cs="Arial"/>
          <w:i/>
          <w:color w:val="000000" w:themeColor="text1"/>
          <w:sz w:val="24"/>
          <w:szCs w:val="24"/>
        </w:rPr>
      </w:pPr>
      <w:r w:rsidRPr="001C1E87">
        <w:rPr>
          <w:rFonts w:ascii="Palatino Linotype" w:hAnsi="Palatino Linotype" w:cs="Arial"/>
          <w:bCs/>
          <w:i/>
          <w:color w:val="000000" w:themeColor="text1"/>
          <w:sz w:val="24"/>
          <w:szCs w:val="24"/>
        </w:rPr>
        <w:t xml:space="preserve">V. </w:t>
      </w:r>
      <w:r w:rsidRPr="001C1E87">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1C1E87">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3311B" w:rsidRPr="001C1E87" w:rsidRDefault="00F3311B" w:rsidP="00F3311B">
      <w:pPr>
        <w:spacing w:after="120" w:line="360" w:lineRule="auto"/>
        <w:ind w:left="426" w:right="49"/>
        <w:contextualSpacing/>
        <w:jc w:val="both"/>
        <w:rPr>
          <w:rFonts w:ascii="Palatino Linotype" w:hAnsi="Palatino Linotype" w:cs="Arial"/>
          <w:color w:val="000000" w:themeColor="text1"/>
          <w:sz w:val="24"/>
          <w:szCs w:val="24"/>
          <w:lang w:val="es-ES_tradnl"/>
        </w:rPr>
      </w:pPr>
    </w:p>
    <w:p w:rsidR="00F3311B" w:rsidRPr="001C1E87" w:rsidRDefault="00F3311B" w:rsidP="00F3311B">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1C1E87">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F3311B" w:rsidRPr="001C1E87" w:rsidRDefault="00F3311B" w:rsidP="00F3311B">
      <w:pPr>
        <w:numPr>
          <w:ilvl w:val="0"/>
          <w:numId w:val="2"/>
        </w:numPr>
        <w:spacing w:before="240" w:after="360" w:line="360" w:lineRule="auto"/>
        <w:ind w:right="49"/>
        <w:contextualSpacing/>
        <w:jc w:val="both"/>
        <w:rPr>
          <w:rFonts w:ascii="Palatino Linotype" w:eastAsia="MS Mincho" w:hAnsi="Palatino Linotype" w:cs="Arial"/>
          <w:i/>
          <w:sz w:val="24"/>
          <w:szCs w:val="24"/>
          <w:lang w:eastAsia="es-ES"/>
        </w:rPr>
      </w:pPr>
      <w:r w:rsidRPr="001C1E87">
        <w:rPr>
          <w:rFonts w:ascii="Palatino Linotype" w:eastAsia="MS Mincho" w:hAnsi="Palatino Linotype" w:cstheme="majorBidi"/>
          <w:sz w:val="24"/>
          <w:szCs w:val="24"/>
          <w:lang w:val="es-ES_tradnl" w:eastAsia="es-ES"/>
        </w:rPr>
        <w:lastRenderedPageBreak/>
        <w:t xml:space="preserve">Consecuentemente, en términos del artículo </w:t>
      </w:r>
      <w:r w:rsidRPr="001C1E87">
        <w:rPr>
          <w:rFonts w:ascii="Palatino Linotype" w:eastAsia="MS Mincho" w:hAnsi="Palatino Linotype" w:cstheme="majorBidi"/>
          <w:b/>
          <w:sz w:val="24"/>
          <w:szCs w:val="24"/>
          <w:lang w:val="es-ES_tradnl" w:eastAsia="es-ES"/>
        </w:rPr>
        <w:t>186 fracción III</w:t>
      </w:r>
      <w:r w:rsidRPr="001C1E87">
        <w:rPr>
          <w:rFonts w:ascii="Palatino Linotype" w:eastAsia="MS Mincho" w:hAnsi="Palatino Linotype" w:cstheme="majorBidi"/>
          <w:sz w:val="24"/>
          <w:szCs w:val="24"/>
          <w:lang w:val="es-ES_tradnl" w:eastAsia="es-ES"/>
        </w:rPr>
        <w:t xml:space="preserve"> este Pleno determina </w:t>
      </w:r>
      <w:r w:rsidR="007F772E" w:rsidRPr="001C1E87">
        <w:rPr>
          <w:rFonts w:ascii="Palatino Linotype" w:eastAsia="MS Mincho" w:hAnsi="Palatino Linotype" w:cstheme="majorBidi"/>
          <w:b/>
          <w:sz w:val="24"/>
          <w:szCs w:val="24"/>
          <w:lang w:val="es-ES_tradnl" w:eastAsia="es-ES"/>
        </w:rPr>
        <w:t>MODIFICAR</w:t>
      </w:r>
      <w:r w:rsidRPr="001C1E87">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 ya que</w:t>
      </w:r>
      <w:r w:rsidR="007F772E" w:rsidRPr="001C1E87">
        <w:rPr>
          <w:rFonts w:ascii="Palatino Linotype" w:eastAsia="MS Mincho" w:hAnsi="Palatino Linotype" w:cstheme="majorBidi"/>
          <w:sz w:val="24"/>
          <w:szCs w:val="24"/>
          <w:lang w:val="es-ES_tradnl" w:eastAsia="es-ES"/>
        </w:rPr>
        <w:t xml:space="preserve"> la respuesta resultó incompleta</w:t>
      </w:r>
      <w:r w:rsidRPr="001C1E87">
        <w:rPr>
          <w:rFonts w:ascii="Palatino Linotype" w:eastAsia="MS Mincho" w:hAnsi="Palatino Linotype" w:cstheme="majorBidi"/>
          <w:sz w:val="24"/>
          <w:szCs w:val="24"/>
          <w:lang w:val="es-ES_tradnl" w:eastAsia="es-ES"/>
        </w:rPr>
        <w:t xml:space="preserve">.  </w:t>
      </w:r>
    </w:p>
    <w:p w:rsidR="00F3311B" w:rsidRPr="001C1E87" w:rsidRDefault="00F3311B" w:rsidP="00F3311B">
      <w:pPr>
        <w:spacing w:before="240" w:after="360" w:line="360" w:lineRule="auto"/>
        <w:ind w:left="360" w:right="49"/>
        <w:contextualSpacing/>
        <w:jc w:val="both"/>
        <w:rPr>
          <w:rFonts w:ascii="Palatino Linotype" w:eastAsia="MS Mincho" w:hAnsi="Palatino Linotype" w:cs="Arial"/>
          <w:i/>
          <w:sz w:val="24"/>
          <w:szCs w:val="24"/>
          <w:lang w:eastAsia="es-ES"/>
        </w:rPr>
      </w:pPr>
    </w:p>
    <w:p w:rsidR="00C119F3" w:rsidRDefault="00F3311B" w:rsidP="00C119F3">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1C1E87">
        <w:rPr>
          <w:rFonts w:ascii="Palatino Linotype" w:eastAsia="MS Mincho" w:hAnsi="Palatino Linotype" w:cstheme="majorBidi"/>
          <w:sz w:val="24"/>
          <w:szCs w:val="24"/>
          <w:lang w:val="es-ES_tradnl" w:eastAsia="es-ES"/>
        </w:rPr>
        <w:t xml:space="preserve">Por lo anteriormente expuesto y fundado este </w:t>
      </w:r>
      <w:r w:rsidRPr="001C1E87">
        <w:rPr>
          <w:rFonts w:ascii="Palatino Linotype" w:eastAsia="MS Mincho" w:hAnsi="Palatino Linotype" w:cstheme="majorBidi"/>
          <w:b/>
          <w:sz w:val="24"/>
          <w:szCs w:val="24"/>
          <w:lang w:val="es-ES_tradnl" w:eastAsia="es-ES"/>
        </w:rPr>
        <w:t>ÓRGANO GARANTE</w:t>
      </w:r>
      <w:r w:rsidRPr="001C1E87">
        <w:rPr>
          <w:rFonts w:ascii="Palatino Linotype" w:eastAsia="MS Mincho" w:hAnsi="Palatino Linotype" w:cstheme="majorBidi"/>
          <w:sz w:val="24"/>
          <w:szCs w:val="24"/>
          <w:lang w:val="es-ES_tradnl" w:eastAsia="es-ES"/>
        </w:rPr>
        <w:t xml:space="preserve"> emite los siguientes.</w:t>
      </w:r>
    </w:p>
    <w:p w:rsidR="00F3311B" w:rsidRPr="001C1E87" w:rsidRDefault="00F3311B" w:rsidP="00F3311B">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2" w:name="_Toc467083028"/>
      <w:bookmarkStart w:id="13" w:name="_Toc530487398"/>
      <w:r w:rsidRPr="001C1E87">
        <w:rPr>
          <w:rFonts w:ascii="Palatino Linotype" w:eastAsia="Calibri" w:hAnsi="Palatino Linotype" w:cs="Times New Roman"/>
          <w:b/>
          <w:sz w:val="24"/>
          <w:szCs w:val="24"/>
          <w:lang w:val="es-ES" w:eastAsia="es-ES"/>
        </w:rPr>
        <w:t>R E S O L U T I V O S</w:t>
      </w:r>
      <w:bookmarkEnd w:id="12"/>
      <w:bookmarkEnd w:id="13"/>
    </w:p>
    <w:p w:rsidR="00F3311B" w:rsidRPr="001C1E87" w:rsidRDefault="00F3311B" w:rsidP="00F3311B">
      <w:pPr>
        <w:spacing w:before="240" w:after="360" w:line="360" w:lineRule="auto"/>
        <w:jc w:val="both"/>
        <w:rPr>
          <w:rFonts w:ascii="Palatino Linotype" w:eastAsia="Calibri" w:hAnsi="Palatino Linotype" w:cs="Arial"/>
          <w:bCs/>
          <w:sz w:val="24"/>
          <w:szCs w:val="24"/>
          <w:lang w:val="es-ES" w:eastAsia="es-ES"/>
        </w:rPr>
      </w:pPr>
      <w:bookmarkStart w:id="14" w:name="_Toc452722829"/>
      <w:bookmarkStart w:id="15" w:name="_Toc454373811"/>
      <w:bookmarkStart w:id="16" w:name="_Toc476675991"/>
      <w:r w:rsidRPr="001C1E87">
        <w:rPr>
          <w:rFonts w:ascii="Palatino Linotype" w:hAnsi="Palatino Linotype" w:cs="Arial"/>
          <w:b/>
          <w:sz w:val="24"/>
          <w:szCs w:val="24"/>
        </w:rPr>
        <w:t>PRIMERO</w:t>
      </w:r>
      <w:r w:rsidRPr="001C1E87">
        <w:rPr>
          <w:rFonts w:ascii="Palatino Linotype" w:eastAsia="Times New Roman" w:hAnsi="Palatino Linotype" w:cs="Arial"/>
          <w:b/>
          <w:sz w:val="24"/>
          <w:szCs w:val="24"/>
          <w:lang w:val="es-ES_tradnl" w:eastAsia="es-ES"/>
        </w:rPr>
        <w:t xml:space="preserve">. </w:t>
      </w:r>
      <w:r w:rsidRPr="001C1E87">
        <w:rPr>
          <w:rFonts w:ascii="Palatino Linotype" w:eastAsia="Times New Roman" w:hAnsi="Palatino Linotype" w:cs="Arial"/>
          <w:sz w:val="24"/>
          <w:szCs w:val="24"/>
          <w:lang w:val="es-ES" w:eastAsia="es-ES"/>
        </w:rPr>
        <w:t xml:space="preserve">Resultan </w:t>
      </w:r>
      <w:r w:rsidR="007F772E" w:rsidRPr="001C1E87">
        <w:rPr>
          <w:rFonts w:ascii="Palatino Linotype" w:eastAsia="Times New Roman" w:hAnsi="Palatino Linotype" w:cs="Arial"/>
          <w:sz w:val="24"/>
          <w:szCs w:val="24"/>
          <w:lang w:val="es-ES" w:eastAsia="es-ES"/>
        </w:rPr>
        <w:t xml:space="preserve">parcialmente </w:t>
      </w:r>
      <w:r w:rsidRPr="001C1E87">
        <w:rPr>
          <w:rFonts w:ascii="Palatino Linotype" w:eastAsia="Times New Roman" w:hAnsi="Palatino Linotype" w:cs="Arial"/>
          <w:sz w:val="24"/>
          <w:szCs w:val="24"/>
          <w:lang w:val="es-ES" w:eastAsia="es-ES"/>
        </w:rPr>
        <w:t xml:space="preserve">fundadas las razones y motivos de inconformidad hechos valer </w:t>
      </w:r>
      <w:r w:rsidRPr="001C1E87">
        <w:rPr>
          <w:rFonts w:ascii="Palatino Linotype" w:eastAsia="Calibri" w:hAnsi="Palatino Linotype" w:cs="Arial"/>
          <w:sz w:val="24"/>
          <w:szCs w:val="24"/>
          <w:lang w:val="es-ES" w:eastAsia="es-ES"/>
        </w:rPr>
        <w:t xml:space="preserve">en el recurso de revisión </w:t>
      </w:r>
      <w:r w:rsidRPr="001C1E87">
        <w:rPr>
          <w:rFonts w:ascii="Palatino Linotype" w:eastAsia="Times New Roman" w:hAnsi="Palatino Linotype" w:cs="Times New Roman"/>
          <w:b/>
          <w:sz w:val="24"/>
          <w:szCs w:val="24"/>
          <w:lang w:val="es-ES_tradnl" w:eastAsia="es-ES"/>
        </w:rPr>
        <w:t xml:space="preserve">03378/INFOEM/IP/RR/2018 </w:t>
      </w:r>
      <w:r w:rsidRPr="001C1E87">
        <w:rPr>
          <w:rFonts w:ascii="Palatino Linotype" w:eastAsia="Times New Roman" w:hAnsi="Palatino Linotype" w:cs="Times New Roman"/>
          <w:sz w:val="24"/>
          <w:szCs w:val="24"/>
          <w:lang w:val="es-ES_tradnl" w:eastAsia="es-ES"/>
        </w:rPr>
        <w:t xml:space="preserve">en términos de los considerandos </w:t>
      </w:r>
      <w:r w:rsidRPr="001C1E87">
        <w:rPr>
          <w:rFonts w:ascii="Palatino Linotype" w:eastAsia="Times New Roman" w:hAnsi="Palatino Linotype" w:cs="Times New Roman"/>
          <w:b/>
          <w:sz w:val="24"/>
          <w:szCs w:val="24"/>
          <w:lang w:val="es-ES_tradnl" w:eastAsia="es-ES"/>
        </w:rPr>
        <w:t xml:space="preserve">CUARTO </w:t>
      </w:r>
      <w:r w:rsidRPr="001C1E87">
        <w:rPr>
          <w:rFonts w:ascii="Palatino Linotype" w:eastAsia="Times New Roman" w:hAnsi="Palatino Linotype" w:cs="Times New Roman"/>
          <w:sz w:val="24"/>
          <w:szCs w:val="24"/>
          <w:lang w:val="es-ES_tradnl" w:eastAsia="es-ES"/>
        </w:rPr>
        <w:t xml:space="preserve">y </w:t>
      </w:r>
      <w:r w:rsidRPr="001C1E87">
        <w:rPr>
          <w:rFonts w:ascii="Palatino Linotype" w:eastAsia="Times New Roman" w:hAnsi="Palatino Linotype" w:cs="Times New Roman"/>
          <w:b/>
          <w:sz w:val="24"/>
          <w:szCs w:val="24"/>
          <w:lang w:val="es-ES_tradnl" w:eastAsia="es-ES"/>
        </w:rPr>
        <w:t xml:space="preserve">QUINTO </w:t>
      </w:r>
      <w:r w:rsidRPr="001C1E87">
        <w:rPr>
          <w:rFonts w:ascii="Palatino Linotype" w:eastAsia="Times New Roman" w:hAnsi="Palatino Linotype" w:cs="Times New Roman"/>
          <w:sz w:val="24"/>
          <w:szCs w:val="24"/>
          <w:lang w:val="es-ES_tradnl" w:eastAsia="es-ES"/>
        </w:rPr>
        <w:t>de la presente resolución.</w:t>
      </w:r>
    </w:p>
    <w:p w:rsidR="00C119F3" w:rsidRPr="001C1E87" w:rsidRDefault="00F3311B" w:rsidP="00C119F3">
      <w:pPr>
        <w:spacing w:before="240" w:after="240" w:line="360" w:lineRule="auto"/>
        <w:jc w:val="both"/>
        <w:rPr>
          <w:rFonts w:ascii="Palatino Linotype" w:eastAsia="Calibri" w:hAnsi="Palatino Linotype" w:cs="Arial"/>
          <w:b/>
          <w:sz w:val="24"/>
          <w:szCs w:val="24"/>
          <w:lang w:eastAsia="es-ES"/>
        </w:rPr>
      </w:pPr>
      <w:r w:rsidRPr="001C1E87">
        <w:rPr>
          <w:rFonts w:ascii="Palatino Linotype" w:eastAsia="Calibri" w:hAnsi="Palatino Linotype" w:cs="Arial"/>
          <w:b/>
          <w:bCs/>
          <w:sz w:val="24"/>
          <w:szCs w:val="24"/>
          <w:lang w:val="es-ES" w:eastAsia="es-ES"/>
        </w:rPr>
        <w:t xml:space="preserve">SEGUNDO. </w:t>
      </w:r>
      <w:r w:rsidRPr="001C1E87">
        <w:rPr>
          <w:rFonts w:ascii="Palatino Linotype" w:eastAsia="Calibri" w:hAnsi="Palatino Linotype" w:cs="Arial"/>
          <w:sz w:val="24"/>
          <w:szCs w:val="24"/>
          <w:lang w:val="es-ES" w:eastAsia="es-ES"/>
        </w:rPr>
        <w:t xml:space="preserve">Se </w:t>
      </w:r>
      <w:r w:rsidR="007F772E" w:rsidRPr="001C1E87">
        <w:rPr>
          <w:rFonts w:ascii="Palatino Linotype" w:eastAsia="Calibri" w:hAnsi="Palatino Linotype" w:cs="Arial"/>
          <w:b/>
          <w:sz w:val="24"/>
          <w:szCs w:val="24"/>
          <w:lang w:val="es-ES" w:eastAsia="es-ES"/>
        </w:rPr>
        <w:t>MODIFICA</w:t>
      </w:r>
      <w:r w:rsidRPr="001C1E87">
        <w:rPr>
          <w:rFonts w:ascii="Palatino Linotype" w:eastAsia="Calibri" w:hAnsi="Palatino Linotype" w:cs="Arial"/>
          <w:sz w:val="24"/>
          <w:szCs w:val="24"/>
          <w:lang w:val="es-ES" w:eastAsia="es-ES"/>
        </w:rPr>
        <w:t xml:space="preserve"> la respuesta</w:t>
      </w:r>
      <w:r w:rsidRPr="001C1E87">
        <w:rPr>
          <w:rFonts w:ascii="Palatino Linotype" w:eastAsia="Calibri" w:hAnsi="Palatino Linotype" w:cs="Arial"/>
          <w:b/>
          <w:sz w:val="24"/>
          <w:szCs w:val="24"/>
          <w:lang w:val="es-ES" w:eastAsia="es-ES"/>
        </w:rPr>
        <w:t xml:space="preserve"> </w:t>
      </w:r>
      <w:r w:rsidRPr="001C1E87">
        <w:rPr>
          <w:rFonts w:ascii="Palatino Linotype" w:eastAsia="Calibri" w:hAnsi="Palatino Linotype" w:cs="Arial"/>
          <w:sz w:val="24"/>
          <w:szCs w:val="24"/>
          <w:lang w:val="es-ES" w:eastAsia="es-ES"/>
        </w:rPr>
        <w:t>emitida por el</w:t>
      </w:r>
      <w:r w:rsidRPr="001C1E87">
        <w:rPr>
          <w:rFonts w:ascii="Palatino Linotype" w:eastAsia="Times New Roman" w:hAnsi="Palatino Linotype" w:cs="Arial"/>
          <w:b/>
          <w:sz w:val="24"/>
          <w:szCs w:val="24"/>
          <w:lang w:eastAsia="es-ES"/>
        </w:rPr>
        <w:t xml:space="preserve"> Secretaría de Educación </w:t>
      </w:r>
      <w:r w:rsidRPr="001C1E87">
        <w:rPr>
          <w:rFonts w:ascii="Palatino Linotype" w:eastAsia="MS Gothic" w:hAnsi="Palatino Linotype" w:cs="Times New Roman"/>
          <w:sz w:val="24"/>
          <w:szCs w:val="24"/>
        </w:rPr>
        <w:t>y se</w:t>
      </w:r>
      <w:r w:rsidRPr="001C1E87">
        <w:rPr>
          <w:rFonts w:ascii="Palatino Linotype" w:eastAsia="MS Gothic" w:hAnsi="Palatino Linotype" w:cs="Times New Roman"/>
          <w:b/>
          <w:sz w:val="24"/>
          <w:szCs w:val="24"/>
        </w:rPr>
        <w:t xml:space="preserve"> ORDENA</w:t>
      </w:r>
      <w:r w:rsidRPr="001C1E87">
        <w:rPr>
          <w:rFonts w:ascii="Palatino Linotype" w:eastAsia="Calibri" w:hAnsi="Palatino Linotype" w:cs="Arial"/>
          <w:sz w:val="24"/>
          <w:szCs w:val="24"/>
          <w:lang w:val="es-ES" w:eastAsia="es-ES"/>
        </w:rPr>
        <w:t xml:space="preserve"> entregar la información vía Sistema de Acceso a la Información </w:t>
      </w:r>
      <w:r w:rsidR="00C119F3" w:rsidRPr="001C1E87">
        <w:rPr>
          <w:rFonts w:ascii="Palatino Linotype" w:eastAsia="Calibri" w:hAnsi="Palatino Linotype" w:cs="Arial"/>
          <w:sz w:val="24"/>
          <w:szCs w:val="24"/>
          <w:lang w:val="es-ES" w:eastAsia="es-ES"/>
        </w:rPr>
        <w:t>Mexiquense (SAIMEX), de ser procedente en</w:t>
      </w:r>
      <w:r w:rsidRPr="001C1E87">
        <w:rPr>
          <w:rFonts w:ascii="Palatino Linotype" w:eastAsia="Calibri" w:hAnsi="Palatino Linotype" w:cs="Arial"/>
          <w:sz w:val="24"/>
          <w:szCs w:val="24"/>
          <w:lang w:val="es-ES" w:eastAsia="es-ES"/>
        </w:rPr>
        <w:t xml:space="preserve"> v</w:t>
      </w:r>
      <w:r w:rsidR="007F772E" w:rsidRPr="001C1E87">
        <w:rPr>
          <w:rFonts w:ascii="Palatino Linotype" w:eastAsia="Calibri" w:hAnsi="Palatino Linotype" w:cs="Arial"/>
          <w:sz w:val="24"/>
          <w:szCs w:val="24"/>
          <w:lang w:val="es-ES" w:eastAsia="es-ES"/>
        </w:rPr>
        <w:t xml:space="preserve">ersión pública, </w:t>
      </w:r>
      <w:r w:rsidR="00C119F3" w:rsidRPr="001C1E87">
        <w:rPr>
          <w:rFonts w:ascii="Palatino Linotype" w:eastAsia="Calibri" w:hAnsi="Palatino Linotype" w:cs="Arial"/>
          <w:sz w:val="24"/>
          <w:szCs w:val="24"/>
          <w:lang w:eastAsia="es-ES"/>
        </w:rPr>
        <w:t>de la</w:t>
      </w:r>
      <w:r w:rsidR="00C119F3" w:rsidRPr="001C1E87">
        <w:rPr>
          <w:rFonts w:ascii="Palatino Linotype" w:eastAsia="Calibri" w:hAnsi="Palatino Linotype" w:cs="Arial"/>
          <w:b/>
          <w:sz w:val="24"/>
          <w:szCs w:val="24"/>
          <w:lang w:eastAsia="es-ES"/>
        </w:rPr>
        <w:t xml:space="preserve"> </w:t>
      </w:r>
      <w:r w:rsidR="00C119F3" w:rsidRPr="001C1E87">
        <w:rPr>
          <w:rFonts w:ascii="Palatino Linotype" w:eastAsia="Calibri" w:hAnsi="Palatino Linotype" w:cs="Arial"/>
          <w:sz w:val="24"/>
          <w:szCs w:val="24"/>
          <w:lang w:eastAsia="es-ES"/>
        </w:rPr>
        <w:t xml:space="preserve">compra de las sillas para la escuela </w:t>
      </w:r>
      <w:r w:rsidR="00A6754E" w:rsidRPr="001C1E87">
        <w:rPr>
          <w:rFonts w:ascii="Palatino Linotype" w:eastAsia="Calibri" w:hAnsi="Palatino Linotype" w:cs="Arial"/>
          <w:sz w:val="24"/>
          <w:szCs w:val="24"/>
          <w:lang w:eastAsia="es-ES"/>
        </w:rPr>
        <w:t xml:space="preserve">señalada en la solicitud, </w:t>
      </w:r>
      <w:r w:rsidR="00C119F3" w:rsidRPr="001C1E87">
        <w:rPr>
          <w:rFonts w:ascii="Palatino Linotype" w:eastAsia="Calibri" w:hAnsi="Palatino Linotype" w:cs="Arial"/>
          <w:sz w:val="24"/>
          <w:szCs w:val="24"/>
          <w:lang w:eastAsia="es-ES"/>
        </w:rPr>
        <w:t>correspondiente al ciclo escolar 2017-2018 los siguientes documentos:</w:t>
      </w:r>
    </w:p>
    <w:p w:rsidR="007F772E" w:rsidRPr="001C1E87" w:rsidRDefault="00C119F3" w:rsidP="00F3311B">
      <w:pPr>
        <w:numPr>
          <w:ilvl w:val="0"/>
          <w:numId w:val="4"/>
        </w:numPr>
        <w:spacing w:line="360" w:lineRule="auto"/>
        <w:ind w:right="567"/>
        <w:contextualSpacing/>
        <w:jc w:val="both"/>
        <w:rPr>
          <w:rFonts w:ascii="Palatino Linotype" w:eastAsia="Calibri" w:hAnsi="Palatino Linotype" w:cs="Arial"/>
          <w:b/>
          <w:sz w:val="24"/>
          <w:szCs w:val="24"/>
          <w:lang w:eastAsia="es-ES"/>
        </w:rPr>
      </w:pPr>
      <w:r w:rsidRPr="001C1E87">
        <w:rPr>
          <w:rFonts w:ascii="Palatino Linotype" w:eastAsia="MS Mincho" w:hAnsi="Palatino Linotype" w:cstheme="majorBidi"/>
          <w:b/>
          <w:sz w:val="24"/>
          <w:szCs w:val="24"/>
          <w:lang w:val="es-ES_tradnl" w:eastAsia="es-ES"/>
        </w:rPr>
        <w:t>La</w:t>
      </w:r>
      <w:r w:rsidR="007F772E" w:rsidRPr="001C1E87">
        <w:rPr>
          <w:rFonts w:ascii="Palatino Linotype" w:eastAsia="MS Mincho" w:hAnsi="Palatino Linotype" w:cstheme="majorBidi"/>
          <w:b/>
          <w:sz w:val="24"/>
          <w:szCs w:val="24"/>
          <w:lang w:val="es-ES_tradnl" w:eastAsia="es-ES"/>
        </w:rPr>
        <w:t xml:space="preserve"> factura</w:t>
      </w:r>
      <w:r w:rsidRPr="001C1E87">
        <w:rPr>
          <w:rFonts w:ascii="Palatino Linotype" w:eastAsia="MS Mincho" w:hAnsi="Palatino Linotype" w:cstheme="majorBidi"/>
          <w:b/>
          <w:sz w:val="24"/>
          <w:szCs w:val="24"/>
          <w:lang w:val="es-ES_tradnl" w:eastAsia="es-ES"/>
        </w:rPr>
        <w:t xml:space="preserve"> que amparó la compra de las sillas; y</w:t>
      </w:r>
    </w:p>
    <w:p w:rsidR="00C119F3" w:rsidRPr="001C1E87" w:rsidRDefault="007F772E" w:rsidP="00C119F3">
      <w:pPr>
        <w:numPr>
          <w:ilvl w:val="0"/>
          <w:numId w:val="4"/>
        </w:numPr>
        <w:spacing w:line="360" w:lineRule="auto"/>
        <w:ind w:right="567"/>
        <w:contextualSpacing/>
        <w:jc w:val="both"/>
        <w:rPr>
          <w:rFonts w:ascii="Palatino Linotype" w:eastAsia="Calibri" w:hAnsi="Palatino Linotype" w:cs="Arial"/>
          <w:b/>
          <w:sz w:val="24"/>
          <w:szCs w:val="24"/>
          <w:lang w:eastAsia="es-ES"/>
        </w:rPr>
      </w:pPr>
      <w:r w:rsidRPr="001C1E87">
        <w:rPr>
          <w:rFonts w:ascii="Palatino Linotype" w:eastAsia="MS Mincho" w:hAnsi="Palatino Linotype" w:cstheme="majorBidi"/>
          <w:b/>
          <w:sz w:val="24"/>
          <w:szCs w:val="24"/>
          <w:lang w:val="es-ES_tradnl" w:eastAsia="es-ES"/>
        </w:rPr>
        <w:t>El dictamen sobre la procedencia de la exc</w:t>
      </w:r>
      <w:r w:rsidR="00C119F3" w:rsidRPr="001C1E87">
        <w:rPr>
          <w:rFonts w:ascii="Palatino Linotype" w:eastAsia="MS Mincho" w:hAnsi="Palatino Linotype" w:cstheme="majorBidi"/>
          <w:b/>
          <w:sz w:val="24"/>
          <w:szCs w:val="24"/>
          <w:lang w:val="es-ES_tradnl" w:eastAsia="es-ES"/>
        </w:rPr>
        <w:t>epción a la licitación pública</w:t>
      </w:r>
      <w:r w:rsidR="00C119F3" w:rsidRPr="001C1E87">
        <w:rPr>
          <w:rFonts w:ascii="Palatino Linotype" w:eastAsia="Calibri" w:hAnsi="Palatino Linotype" w:cs="Arial"/>
          <w:b/>
          <w:sz w:val="24"/>
          <w:szCs w:val="24"/>
          <w:lang w:eastAsia="es-ES"/>
        </w:rPr>
        <w:t xml:space="preserve">, </w:t>
      </w:r>
      <w:r w:rsidRPr="001C1E87">
        <w:rPr>
          <w:rFonts w:ascii="Palatino Linotype" w:eastAsia="MS Mincho" w:hAnsi="Palatino Linotype" w:cstheme="majorBidi"/>
          <w:b/>
          <w:sz w:val="24"/>
          <w:szCs w:val="24"/>
          <w:lang w:val="es-ES_tradnl" w:eastAsia="es-ES"/>
        </w:rPr>
        <w:t xml:space="preserve">fallo de la adjudicación directa </w:t>
      </w:r>
      <w:r w:rsidR="00C119F3" w:rsidRPr="001C1E87">
        <w:rPr>
          <w:rFonts w:ascii="Palatino Linotype" w:eastAsia="Calibri" w:hAnsi="Palatino Linotype" w:cs="Arial"/>
          <w:b/>
          <w:sz w:val="24"/>
          <w:szCs w:val="24"/>
          <w:lang w:eastAsia="es-ES"/>
        </w:rPr>
        <w:t>y el</w:t>
      </w:r>
      <w:r w:rsidR="00C119F3" w:rsidRPr="001C1E87">
        <w:rPr>
          <w:rFonts w:ascii="Palatino Linotype" w:eastAsia="MS Mincho" w:hAnsi="Palatino Linotype" w:cstheme="majorBidi"/>
          <w:b/>
          <w:sz w:val="24"/>
          <w:szCs w:val="24"/>
          <w:lang w:val="es-ES_tradnl" w:eastAsia="es-ES"/>
        </w:rPr>
        <w:t xml:space="preserve"> dictamen de la adjudicación.</w:t>
      </w:r>
    </w:p>
    <w:p w:rsidR="007F772E" w:rsidRPr="001C1E87" w:rsidRDefault="00F3311B" w:rsidP="00E327E0">
      <w:pPr>
        <w:tabs>
          <w:tab w:val="left" w:pos="7938"/>
        </w:tabs>
        <w:spacing w:before="240" w:after="240" w:line="360" w:lineRule="auto"/>
        <w:contextualSpacing/>
        <w:jc w:val="both"/>
        <w:rPr>
          <w:rFonts w:ascii="Palatino Linotype" w:eastAsia="Calibri" w:hAnsi="Palatino Linotype" w:cs="Arial"/>
          <w:sz w:val="24"/>
          <w:szCs w:val="24"/>
          <w:lang w:val="es-ES" w:eastAsia="es-ES"/>
        </w:rPr>
      </w:pPr>
      <w:r w:rsidRPr="001C1E87">
        <w:rPr>
          <w:rFonts w:ascii="Palatino Linotype" w:eastAsia="Calibri" w:hAnsi="Palatino Linotype" w:cs="Arial"/>
          <w:sz w:val="24"/>
          <w:szCs w:val="24"/>
          <w:lang w:val="es-ES" w:eastAsia="es-ES"/>
        </w:rPr>
        <w:lastRenderedPageBreak/>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7F772E" w:rsidRPr="001C1E87">
        <w:rPr>
          <w:rFonts w:ascii="Palatino Linotype" w:eastAsia="Calibri" w:hAnsi="Palatino Linotype" w:cs="Arial"/>
          <w:sz w:val="24"/>
          <w:szCs w:val="24"/>
          <w:lang w:val="es-ES" w:eastAsia="es-ES"/>
        </w:rPr>
        <w:t xml:space="preserve">siones públicas que se formulen y se pongan a disposición de </w:t>
      </w:r>
      <w:r w:rsidR="00996159" w:rsidRPr="00996159">
        <w:rPr>
          <w:rFonts w:ascii="Palatino Linotype" w:eastAsia="MS Mincho" w:hAnsi="Palatino Linotype" w:cs="Times New Roman"/>
          <w:b/>
          <w:sz w:val="24"/>
          <w:szCs w:val="24"/>
          <w:highlight w:val="black"/>
          <w:lang w:val="es-ES_tradnl" w:eastAsia="es-ES"/>
        </w:rPr>
        <w:t>--------------</w:t>
      </w:r>
      <w:r w:rsidR="007F772E" w:rsidRPr="001C1E87">
        <w:rPr>
          <w:rFonts w:ascii="Palatino Linotype" w:eastAsia="MS Mincho" w:hAnsi="Palatino Linotype" w:cs="Times New Roman"/>
          <w:b/>
          <w:sz w:val="24"/>
          <w:szCs w:val="24"/>
          <w:lang w:val="es-ES_tradnl" w:eastAsia="es-ES"/>
        </w:rPr>
        <w:t xml:space="preserve"> </w:t>
      </w:r>
      <w:r w:rsidR="00996159">
        <w:rPr>
          <w:rFonts w:ascii="Palatino Linotype" w:eastAsia="MS Mincho" w:hAnsi="Palatino Linotype" w:cs="Times New Roman"/>
          <w:b/>
          <w:sz w:val="24"/>
          <w:szCs w:val="24"/>
          <w:lang w:val="es-ES_tradnl" w:eastAsia="es-ES"/>
        </w:rPr>
        <w:t>-</w:t>
      </w:r>
      <w:r w:rsidR="00996159" w:rsidRPr="00996159">
        <w:rPr>
          <w:rFonts w:ascii="Palatino Linotype" w:eastAsia="MS Mincho" w:hAnsi="Palatino Linotype" w:cs="Times New Roman"/>
          <w:b/>
          <w:sz w:val="24"/>
          <w:szCs w:val="24"/>
          <w:highlight w:val="black"/>
          <w:lang w:val="es-ES_tradnl" w:eastAsia="es-ES"/>
        </w:rPr>
        <w:t>--------------------</w:t>
      </w:r>
      <w:r w:rsidR="007F772E" w:rsidRPr="001C1E87">
        <w:rPr>
          <w:rFonts w:ascii="Palatino Linotype" w:eastAsia="MS Mincho" w:hAnsi="Palatino Linotype" w:cs="Times New Roman"/>
          <w:b/>
          <w:sz w:val="24"/>
          <w:szCs w:val="24"/>
          <w:lang w:val="es-ES_tradnl" w:eastAsia="es-ES"/>
        </w:rPr>
        <w:t>.</w:t>
      </w:r>
    </w:p>
    <w:p w:rsidR="00F3311B" w:rsidRPr="001C1E87" w:rsidRDefault="007F772E" w:rsidP="00F3311B">
      <w:pPr>
        <w:tabs>
          <w:tab w:val="left" w:pos="7938"/>
        </w:tabs>
        <w:spacing w:before="240" w:after="240" w:line="360" w:lineRule="auto"/>
        <w:ind w:left="60"/>
        <w:contextualSpacing/>
        <w:jc w:val="both"/>
        <w:rPr>
          <w:rFonts w:ascii="Palatino Linotype" w:eastAsia="Calibri" w:hAnsi="Palatino Linotype" w:cs="Arial"/>
          <w:sz w:val="24"/>
          <w:szCs w:val="24"/>
          <w:lang w:val="es-ES" w:eastAsia="es-ES"/>
        </w:rPr>
      </w:pPr>
      <w:r w:rsidRPr="001C1E87">
        <w:rPr>
          <w:rFonts w:ascii="Palatino Linotype" w:eastAsia="Calibri" w:hAnsi="Palatino Linotype" w:cs="Arial"/>
          <w:sz w:val="24"/>
          <w:szCs w:val="24"/>
          <w:lang w:val="es-ES" w:eastAsia="es-ES"/>
        </w:rPr>
        <w:t xml:space="preserve"> </w:t>
      </w:r>
    </w:p>
    <w:p w:rsidR="00F3311B" w:rsidRPr="001C1E87" w:rsidRDefault="00F3311B" w:rsidP="00F3311B">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1C1E87">
        <w:rPr>
          <w:rFonts w:ascii="Palatino Linotype" w:eastAsia="Palatino Linotype" w:hAnsi="Palatino Linotype" w:cs="Palatino Linotype"/>
          <w:b/>
          <w:sz w:val="24"/>
          <w:szCs w:val="24"/>
          <w:lang w:val="es-ES_tradnl"/>
        </w:rPr>
        <w:t xml:space="preserve">TERCERO. </w:t>
      </w:r>
      <w:r w:rsidRPr="001C1E87">
        <w:rPr>
          <w:rFonts w:ascii="Palatino Linotype" w:eastAsia="Palatino Linotype" w:hAnsi="Palatino Linotype" w:cs="Palatino Linotype"/>
          <w:b/>
          <w:sz w:val="24"/>
          <w:szCs w:val="24"/>
          <w:lang w:val="es-ES_tradnl" w:eastAsia="es-ES"/>
        </w:rPr>
        <w:t xml:space="preserve">Notifíquese </w:t>
      </w:r>
      <w:r w:rsidRPr="001C1E87">
        <w:rPr>
          <w:rFonts w:ascii="Palatino Linotype" w:eastAsia="Palatino Linotype" w:hAnsi="Palatino Linotype" w:cs="Palatino Linotype"/>
          <w:sz w:val="24"/>
          <w:szCs w:val="24"/>
          <w:lang w:val="es-ES_tradnl" w:eastAsia="es-ES"/>
        </w:rPr>
        <w:t xml:space="preserve">al Titular de la Unidad de Transparencia del </w:t>
      </w:r>
      <w:r w:rsidRPr="001C1E87">
        <w:rPr>
          <w:rFonts w:ascii="Palatino Linotype" w:eastAsia="Palatino Linotype" w:hAnsi="Palatino Linotype" w:cs="Palatino Linotype"/>
          <w:b/>
          <w:sz w:val="24"/>
          <w:szCs w:val="24"/>
          <w:lang w:val="es-ES_tradnl" w:eastAsia="es-ES"/>
        </w:rPr>
        <w:t>SUJETO OBLIGADO</w:t>
      </w:r>
      <w:r w:rsidRPr="001C1E87">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C1E87">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F3311B" w:rsidRPr="001C1E87" w:rsidRDefault="00F3311B" w:rsidP="00F3311B">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7" w:name="_Toc462307694"/>
      <w:bookmarkStart w:id="18" w:name="_Toc473806819"/>
      <w:bookmarkStart w:id="19" w:name="_Toc477345211"/>
      <w:bookmarkStart w:id="20" w:name="_Toc480987181"/>
      <w:bookmarkStart w:id="21" w:name="_Toc480996314"/>
      <w:bookmarkStart w:id="22" w:name="_Toc485145214"/>
      <w:bookmarkStart w:id="23" w:name="_Toc489442407"/>
      <w:bookmarkStart w:id="24" w:name="_Toc491350213"/>
      <w:bookmarkStart w:id="25" w:name="_Toc491353103"/>
      <w:bookmarkStart w:id="26" w:name="_Toc491868487"/>
      <w:r w:rsidRPr="001C1E87">
        <w:rPr>
          <w:rFonts w:ascii="Palatino Linotype" w:eastAsia="MS Gothic" w:hAnsi="Palatino Linotype" w:cs="Times New Roman"/>
          <w:b/>
          <w:sz w:val="24"/>
          <w:szCs w:val="24"/>
        </w:rPr>
        <w:t xml:space="preserve">CUARTO. </w:t>
      </w:r>
      <w:r w:rsidRPr="001C1E87">
        <w:rPr>
          <w:rFonts w:ascii="Palatino Linotype" w:eastAsia="MS Gothic" w:hAnsi="Palatino Linotype" w:cs="Times New Roman"/>
          <w:sz w:val="24"/>
          <w:szCs w:val="24"/>
        </w:rPr>
        <w:t>Notifíquese a</w:t>
      </w:r>
      <w:bookmarkEnd w:id="17"/>
      <w:bookmarkEnd w:id="18"/>
      <w:bookmarkEnd w:id="19"/>
      <w:bookmarkEnd w:id="20"/>
      <w:bookmarkEnd w:id="21"/>
      <w:bookmarkEnd w:id="22"/>
      <w:bookmarkEnd w:id="23"/>
      <w:bookmarkEnd w:id="24"/>
      <w:bookmarkEnd w:id="25"/>
      <w:bookmarkEnd w:id="26"/>
      <w:r w:rsidRPr="001C1E87">
        <w:rPr>
          <w:rFonts w:ascii="Palatino Linotype" w:eastAsia="MS Gothic" w:hAnsi="Palatino Linotype" w:cs="Times New Roman"/>
          <w:sz w:val="24"/>
          <w:szCs w:val="24"/>
        </w:rPr>
        <w:t xml:space="preserve"> </w:t>
      </w:r>
      <w:r w:rsidR="00996159" w:rsidRPr="00996159">
        <w:rPr>
          <w:rFonts w:ascii="Palatino Linotype" w:eastAsia="MS Mincho" w:hAnsi="Palatino Linotype" w:cs="Times New Roman"/>
          <w:b/>
          <w:sz w:val="24"/>
          <w:szCs w:val="24"/>
          <w:highlight w:val="black"/>
          <w:lang w:val="es-ES_tradnl" w:eastAsia="es-ES"/>
        </w:rPr>
        <w:t>----------------------------</w:t>
      </w:r>
      <w:r w:rsidRPr="001C1E87">
        <w:rPr>
          <w:rFonts w:ascii="Palatino Linotype" w:eastAsia="MS Gothic" w:hAnsi="Palatino Linotype" w:cs="Times New Roman"/>
          <w:sz w:val="24"/>
          <w:szCs w:val="24"/>
        </w:rPr>
        <w:t xml:space="preserve"> la presente</w:t>
      </w:r>
      <w:r w:rsidRPr="001C1E87">
        <w:rPr>
          <w:rFonts w:ascii="Palatino Linotype" w:eastAsia="Times New Roman" w:hAnsi="Palatino Linotype" w:cs="Times New Roman"/>
          <w:color w:val="222222"/>
          <w:sz w:val="24"/>
          <w:szCs w:val="24"/>
          <w:lang w:val="es-ES" w:eastAsia="es-MX"/>
        </w:rPr>
        <w:t xml:space="preserve"> resolución e informe justificado.</w:t>
      </w:r>
    </w:p>
    <w:p w:rsidR="00F3311B" w:rsidRPr="001C1E87" w:rsidRDefault="00F3311B" w:rsidP="00F3311B">
      <w:pPr>
        <w:spacing w:before="240" w:after="360" w:line="360" w:lineRule="auto"/>
        <w:jc w:val="both"/>
        <w:rPr>
          <w:rFonts w:ascii="Palatino Linotype" w:eastAsia="Times New Roman" w:hAnsi="Palatino Linotype" w:cs="Times New Roman"/>
          <w:color w:val="222222"/>
          <w:sz w:val="24"/>
          <w:szCs w:val="24"/>
          <w:lang w:val="es-ES" w:eastAsia="es-MX"/>
        </w:rPr>
      </w:pPr>
      <w:r w:rsidRPr="001C1E87">
        <w:rPr>
          <w:rFonts w:ascii="Palatino Linotype" w:eastAsia="Times New Roman" w:hAnsi="Palatino Linotype" w:cs="Times New Roman"/>
          <w:b/>
          <w:color w:val="222222"/>
          <w:sz w:val="24"/>
          <w:szCs w:val="24"/>
          <w:lang w:val="es-ES" w:eastAsia="es-MX"/>
        </w:rPr>
        <w:t>QUINTO.</w:t>
      </w:r>
      <w:r w:rsidRPr="001C1E87">
        <w:rPr>
          <w:rFonts w:ascii="Palatino Linotype" w:eastAsia="Times New Roman" w:hAnsi="Palatino Linotype" w:cs="Times New Roman"/>
          <w:color w:val="222222"/>
          <w:sz w:val="24"/>
          <w:szCs w:val="24"/>
          <w:lang w:val="es-ES" w:eastAsia="es-MX"/>
        </w:rPr>
        <w:t xml:space="preserve"> Se hace del conocimiento</w:t>
      </w:r>
      <w:r w:rsidRPr="001C1E87">
        <w:rPr>
          <w:rFonts w:ascii="Palatino Linotype" w:eastAsia="Times New Roman" w:hAnsi="Palatino Linotype" w:cs="Times New Roman"/>
          <w:b/>
          <w:bCs/>
          <w:color w:val="222222"/>
          <w:sz w:val="24"/>
          <w:szCs w:val="24"/>
          <w:lang w:val="es-ES" w:eastAsia="es-ES"/>
        </w:rPr>
        <w:t xml:space="preserve"> </w:t>
      </w:r>
      <w:r w:rsidRPr="001C1E87">
        <w:rPr>
          <w:rFonts w:ascii="Palatino Linotype" w:eastAsia="Times New Roman" w:hAnsi="Palatino Linotype" w:cs="Times New Roman"/>
          <w:color w:val="222222"/>
          <w:sz w:val="24"/>
          <w:szCs w:val="24"/>
          <w:lang w:val="es-ES" w:eastAsia="es-MX"/>
        </w:rPr>
        <w:t>que</w:t>
      </w:r>
      <w:r w:rsidRPr="001C1E87">
        <w:rPr>
          <w:rFonts w:ascii="Palatino Linotype" w:eastAsia="Times New Roman" w:hAnsi="Palatino Linotype" w:cs="Arial"/>
          <w:b/>
          <w:sz w:val="24"/>
          <w:szCs w:val="24"/>
          <w:lang w:val="es-ES" w:eastAsia="es-ES"/>
        </w:rPr>
        <w:t xml:space="preserve"> </w:t>
      </w:r>
      <w:r w:rsidR="00996159" w:rsidRPr="00996159">
        <w:rPr>
          <w:rFonts w:ascii="Palatino Linotype" w:eastAsia="MS Mincho" w:hAnsi="Palatino Linotype" w:cs="Times New Roman"/>
          <w:b/>
          <w:sz w:val="24"/>
          <w:szCs w:val="24"/>
          <w:highlight w:val="black"/>
          <w:lang w:val="es-ES_tradnl" w:eastAsia="es-ES"/>
        </w:rPr>
        <w:t>-----------------------------</w:t>
      </w:r>
      <w:r w:rsidRPr="001C1E87">
        <w:rPr>
          <w:rFonts w:ascii="Palatino Linotype" w:eastAsia="Times New Roman" w:hAnsi="Palatino Linotype" w:cs="Times New Roman"/>
          <w:color w:val="222222"/>
          <w:sz w:val="24"/>
          <w:szCs w:val="24"/>
          <w:lang w:val="es-ES" w:eastAsia="es-MX"/>
        </w:rPr>
        <w:t xml:space="preserve"> de conformidad con lo establecido en el artículo 196 de la Ley de Transparencia y Acceso a la Información Pública del Estado de México y Municipios, en caso de que considere que le causa algún perjuicio podrá impugnarla </w:t>
      </w:r>
      <w:r w:rsidRPr="001C1E87">
        <w:rPr>
          <w:rFonts w:ascii="Palatino Linotype" w:eastAsia="Times New Roman" w:hAnsi="Palatino Linotype" w:cs="Times New Roman"/>
          <w:bCs/>
          <w:color w:val="222222"/>
          <w:sz w:val="24"/>
          <w:szCs w:val="24"/>
          <w:lang w:val="es-ES" w:eastAsia="es-MX"/>
        </w:rPr>
        <w:t>vía juicio de amparo</w:t>
      </w:r>
      <w:r w:rsidRPr="001C1E87">
        <w:rPr>
          <w:rFonts w:ascii="Palatino Linotype" w:eastAsia="Times New Roman" w:hAnsi="Palatino Linotype" w:cs="Times New Roman"/>
          <w:color w:val="222222"/>
          <w:sz w:val="24"/>
          <w:szCs w:val="24"/>
          <w:lang w:val="es-ES" w:eastAsia="es-MX"/>
        </w:rPr>
        <w:t> en los términos de las leyes aplicables.</w:t>
      </w:r>
    </w:p>
    <w:bookmarkEnd w:id="14"/>
    <w:bookmarkEnd w:id="15"/>
    <w:bookmarkEnd w:id="16"/>
    <w:p w:rsidR="001C1E87" w:rsidRDefault="001C1E87" w:rsidP="001C1E87">
      <w:pPr>
        <w:pStyle w:val="Prrafodelista"/>
        <w:spacing w:line="360" w:lineRule="auto"/>
        <w:ind w:left="0"/>
        <w:jc w:val="both"/>
        <w:rPr>
          <w:rFonts w:ascii="Palatino Linotype" w:hAnsi="Palatino Linotype" w:cs="Arial"/>
          <w:color w:val="000000" w:themeColor="text1"/>
        </w:rPr>
      </w:pPr>
      <w:r w:rsidRPr="0048366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w:t>
      </w:r>
      <w:r>
        <w:rPr>
          <w:rFonts w:ascii="Palatino Linotype" w:hAnsi="Palatino Linotype"/>
          <w:color w:val="000000" w:themeColor="text1"/>
        </w:rPr>
        <w:t xml:space="preserve"> CONFORMADO </w:t>
      </w:r>
      <w:r>
        <w:rPr>
          <w:rFonts w:ascii="Palatino Linotype" w:hAnsi="Palatino Linotype"/>
          <w:color w:val="000000" w:themeColor="text1"/>
        </w:rPr>
        <w:lastRenderedPageBreak/>
        <w:t>POR LOS COMISIONADOS ZULEMA MARTÍNEZ SÁNCHEZ</w:t>
      </w:r>
      <w:r w:rsidRPr="00483660">
        <w:rPr>
          <w:rFonts w:ascii="Palatino Linotype" w:hAnsi="Palatino Linotype"/>
          <w:color w:val="000000" w:themeColor="text1"/>
        </w:rPr>
        <w:t xml:space="preserve">; EVA ABAID YAPUR; JOSÉ GUADALUPE LUNA HERNÁNDEZ; </w:t>
      </w:r>
      <w:r>
        <w:rPr>
          <w:rFonts w:ascii="Palatino Linotype" w:hAnsi="Palatino Linotype"/>
          <w:color w:val="000000" w:themeColor="text1"/>
        </w:rPr>
        <w:t xml:space="preserve"> </w:t>
      </w:r>
      <w:r w:rsidRPr="00483660">
        <w:rPr>
          <w:rFonts w:ascii="Palatino Linotype" w:hAnsi="Palatino Linotype"/>
          <w:color w:val="000000" w:themeColor="text1"/>
        </w:rPr>
        <w:t xml:space="preserve">JAVIER MARTÍNEZ CRUZ Y </w:t>
      </w:r>
      <w:r>
        <w:rPr>
          <w:rFonts w:ascii="Palatino Linotype" w:hAnsi="Palatino Linotype"/>
          <w:color w:val="000000" w:themeColor="text1"/>
        </w:rPr>
        <w:t>LUIS GUSTAVO PARRA NORIEGA</w:t>
      </w:r>
      <w:r w:rsidRPr="00483660">
        <w:rPr>
          <w:rFonts w:ascii="Palatino Linotype" w:hAnsi="Palatino Linotype"/>
          <w:color w:val="000000" w:themeColor="text1"/>
        </w:rPr>
        <w:t>; EN LA CUADRAGÉSIMA SEGUNDA SESIÓN ORDINARIA CELEBRADA EL  CATORCE (14) DE NOVIEMBRE DE DOS MIL DIECIOCHO, ANTE EL SECRETARIO TÉCNICO DEL PLENO ALEXIS TAPIA RAMÍREZ.</w:t>
      </w:r>
      <w:r w:rsidRPr="00483660">
        <w:rPr>
          <w:rFonts w:ascii="Palatino Linotype" w:hAnsi="Palatino Linotype" w:cs="Arial"/>
          <w:color w:val="000000" w:themeColor="text1"/>
        </w:rPr>
        <w:t xml:space="preserve"> </w:t>
      </w:r>
    </w:p>
    <w:p w:rsidR="001C1E87" w:rsidRDefault="001C1E87" w:rsidP="001C1E87">
      <w:pPr>
        <w:pStyle w:val="Prrafodelista"/>
        <w:spacing w:line="360" w:lineRule="auto"/>
        <w:ind w:left="0"/>
        <w:jc w:val="both"/>
        <w:rPr>
          <w:rFonts w:ascii="Palatino Linotype" w:hAnsi="Palatino Linotype" w:cs="Arial"/>
          <w:color w:val="000000" w:themeColor="text1"/>
        </w:rPr>
      </w:pPr>
    </w:p>
    <w:tbl>
      <w:tblPr>
        <w:tblStyle w:val="Tablaconcuadrcula1"/>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C1E87" w:rsidRPr="00483660" w:rsidTr="001C1E87">
        <w:trPr>
          <w:trHeight w:val="1807"/>
          <w:jc w:val="center"/>
        </w:trPr>
        <w:tc>
          <w:tcPr>
            <w:tcW w:w="9073" w:type="dxa"/>
            <w:gridSpan w:val="2"/>
            <w:vAlign w:val="center"/>
          </w:tcPr>
          <w:p w:rsidR="001C1E87" w:rsidRPr="00483660" w:rsidRDefault="001C1E87" w:rsidP="001C1E87">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Zulema Martínez Sánchez</w:t>
            </w:r>
          </w:p>
          <w:p w:rsidR="001C1E87" w:rsidRPr="00483660" w:rsidRDefault="001C1E87" w:rsidP="001C1E87">
            <w:pPr>
              <w:jc w:val="center"/>
              <w:rPr>
                <w:rFonts w:ascii="Palatino Linotype" w:hAnsi="Palatino Linotype"/>
                <w:color w:val="000000" w:themeColor="text1"/>
              </w:rPr>
            </w:pPr>
            <w:r w:rsidRPr="00483660">
              <w:rPr>
                <w:rFonts w:ascii="Palatino Linotype" w:hAnsi="Palatino Linotype"/>
                <w:color w:val="000000" w:themeColor="text1"/>
              </w:rPr>
              <w:t>Comisionada Presidenta</w:t>
            </w:r>
          </w:p>
          <w:p w:rsidR="001C1E87" w:rsidRPr="00483660" w:rsidRDefault="001C1E87" w:rsidP="001C1E87">
            <w:pPr>
              <w:jc w:val="center"/>
              <w:rPr>
                <w:rFonts w:ascii="Palatino Linotype" w:hAnsi="Palatino Linotype"/>
                <w:color w:val="000000" w:themeColor="text1"/>
              </w:rPr>
            </w:pPr>
            <w:r w:rsidRPr="00483660">
              <w:rPr>
                <w:rFonts w:ascii="Palatino Linotype" w:hAnsi="Palatino Linotype" w:cs="Times New Roman"/>
                <w:color w:val="000000" w:themeColor="text1"/>
              </w:rPr>
              <w:t>(Rúbrica)</w:t>
            </w:r>
          </w:p>
        </w:tc>
      </w:tr>
      <w:tr w:rsidR="001C1E87" w:rsidRPr="00483660" w:rsidTr="001C1E87">
        <w:trPr>
          <w:trHeight w:val="2156"/>
          <w:jc w:val="center"/>
        </w:trPr>
        <w:tc>
          <w:tcPr>
            <w:tcW w:w="4253" w:type="dxa"/>
            <w:vAlign w:val="center"/>
          </w:tcPr>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Eva Abaid Yapur</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Comisionada</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4820" w:type="dxa"/>
            <w:vAlign w:val="center"/>
          </w:tcPr>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José Guadalupe Luna Hernández</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1C1E87" w:rsidRPr="00483660" w:rsidTr="001C1E87">
        <w:trPr>
          <w:trHeight w:val="2244"/>
          <w:jc w:val="center"/>
        </w:trPr>
        <w:tc>
          <w:tcPr>
            <w:tcW w:w="4253" w:type="dxa"/>
            <w:vAlign w:val="center"/>
          </w:tcPr>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Javier Martínez Cruz</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4820" w:type="dxa"/>
            <w:vAlign w:val="center"/>
          </w:tcPr>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cs="Times New Roman"/>
                <w:b/>
                <w:color w:val="000000" w:themeColor="text1"/>
              </w:rPr>
            </w:pPr>
          </w:p>
          <w:p w:rsidR="001C1E87" w:rsidRPr="00483660" w:rsidRDefault="001C1E87" w:rsidP="001C1E87">
            <w:pPr>
              <w:jc w:val="center"/>
              <w:rPr>
                <w:rFonts w:ascii="Palatino Linotype" w:hAnsi="Palatino Linotype"/>
                <w:b/>
                <w:color w:val="000000" w:themeColor="text1"/>
              </w:rPr>
            </w:pPr>
            <w:r w:rsidRPr="00483660">
              <w:rPr>
                <w:rFonts w:ascii="Palatino Linotype" w:hAnsi="Palatino Linotype"/>
                <w:b/>
                <w:color w:val="000000" w:themeColor="text1"/>
              </w:rPr>
              <w:t>Luis Gustavo Parra Noriega</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1C1E87" w:rsidRPr="002D6F4B" w:rsidTr="001C1E87">
        <w:trPr>
          <w:trHeight w:val="1514"/>
          <w:jc w:val="center"/>
        </w:trPr>
        <w:tc>
          <w:tcPr>
            <w:tcW w:w="9073" w:type="dxa"/>
            <w:gridSpan w:val="2"/>
            <w:vAlign w:val="center"/>
          </w:tcPr>
          <w:p w:rsidR="001C1E87" w:rsidRDefault="001C1E87" w:rsidP="001C1E87">
            <w:pPr>
              <w:pStyle w:val="Prrafodelista"/>
              <w:ind w:left="0"/>
              <w:jc w:val="center"/>
              <w:rPr>
                <w:rFonts w:ascii="Palatino Linotype" w:hAnsi="Palatino Linotype"/>
                <w:color w:val="000000" w:themeColor="text1"/>
              </w:rPr>
            </w:pPr>
          </w:p>
          <w:p w:rsidR="001C1E87" w:rsidRPr="00483660" w:rsidRDefault="001C1E87" w:rsidP="001C1E87">
            <w:pPr>
              <w:pStyle w:val="Prrafodelista"/>
              <w:ind w:left="0"/>
              <w:jc w:val="center"/>
              <w:rPr>
                <w:rFonts w:ascii="Palatino Linotype" w:hAnsi="Palatino Linotype"/>
                <w:color w:val="000000" w:themeColor="text1"/>
              </w:rPr>
            </w:pPr>
          </w:p>
          <w:p w:rsidR="001C1E87" w:rsidRPr="00483660" w:rsidRDefault="001C1E87" w:rsidP="001C1E87">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Alexis Tapia Ramírez</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Secretario Técnico del Pleno</w:t>
            </w:r>
          </w:p>
          <w:p w:rsidR="001C1E87" w:rsidRPr="00483660" w:rsidRDefault="001C1E87" w:rsidP="001C1E87">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p w:rsidR="001C1E87" w:rsidRPr="002D6F4B" w:rsidRDefault="001C1E87" w:rsidP="00F35E64">
            <w:pPr>
              <w:pStyle w:val="Prrafodelista"/>
              <w:ind w:left="0"/>
              <w:jc w:val="both"/>
              <w:rPr>
                <w:rFonts w:ascii="Palatino Linotype" w:hAnsi="Palatino Linotype"/>
                <w:color w:val="000000" w:themeColor="text1"/>
              </w:rPr>
            </w:pPr>
            <w:r w:rsidRPr="00483660">
              <w:rPr>
                <w:rFonts w:ascii="Palatino Linotype" w:hAnsi="Palatino Linotype" w:cs="Arial"/>
                <w:color w:val="000000" w:themeColor="text1"/>
              </w:rPr>
              <w:t xml:space="preserve">Esta hoja corresponde a la resolución del catorce (14) de noviembre de dos mil dieciocho emitida en el recurso de revisión </w:t>
            </w:r>
            <w:r w:rsidR="00F35E64">
              <w:rPr>
                <w:rFonts w:ascii="Palatino Linotype" w:hAnsi="Palatino Linotype" w:cs="Arial"/>
                <w:b/>
                <w:bCs/>
                <w:color w:val="000000" w:themeColor="text1"/>
                <w:lang w:eastAsia="es-MX"/>
              </w:rPr>
              <w:t>03378</w:t>
            </w:r>
            <w:r w:rsidRPr="00483660">
              <w:rPr>
                <w:rFonts w:ascii="Palatino Linotype" w:hAnsi="Palatino Linotype" w:cs="Arial"/>
                <w:b/>
                <w:bCs/>
                <w:color w:val="000000" w:themeColor="text1"/>
                <w:lang w:eastAsia="es-MX"/>
              </w:rPr>
              <w:t>/INFOEM/</w:t>
            </w:r>
            <w:r w:rsidR="00F35E64">
              <w:rPr>
                <w:rFonts w:ascii="Palatino Linotype" w:hAnsi="Palatino Linotype" w:cs="Arial"/>
                <w:b/>
                <w:bCs/>
                <w:color w:val="000000" w:themeColor="text1"/>
                <w:lang w:eastAsia="es-MX"/>
              </w:rPr>
              <w:t>IP</w:t>
            </w:r>
            <w:r w:rsidRPr="00483660">
              <w:rPr>
                <w:rFonts w:ascii="Palatino Linotype" w:hAnsi="Palatino Linotype" w:cs="Arial"/>
                <w:b/>
                <w:bCs/>
                <w:color w:val="000000" w:themeColor="text1"/>
                <w:lang w:eastAsia="es-MX"/>
              </w:rPr>
              <w:t>/RR/2018</w:t>
            </w:r>
            <w:r w:rsidRPr="00483660">
              <w:rPr>
                <w:rFonts w:ascii="Palatino Linotype" w:hAnsi="Palatino Linotype" w:cs="Arial"/>
                <w:color w:val="000000" w:themeColor="text1"/>
              </w:rPr>
              <w:t>.</w:t>
            </w:r>
          </w:p>
        </w:tc>
      </w:tr>
    </w:tbl>
    <w:p w:rsidR="00F60578" w:rsidRDefault="00F60578"/>
    <w:sectPr w:rsidR="00F60578" w:rsidSect="00F3311B">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ECD" w:rsidRDefault="00E13ECD" w:rsidP="00F3311B">
      <w:pPr>
        <w:spacing w:after="0" w:line="240" w:lineRule="auto"/>
      </w:pPr>
      <w:r>
        <w:separator/>
      </w:r>
    </w:p>
  </w:endnote>
  <w:endnote w:type="continuationSeparator" w:id="0">
    <w:p w:rsidR="00E13ECD" w:rsidRDefault="00E13ECD" w:rsidP="00F3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E1064" w:rsidRPr="00883450" w:rsidRDefault="007E1064">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84474">
              <w:rPr>
                <w:rFonts w:ascii="Palatino Linotype" w:hAnsi="Palatino Linotype"/>
                <w:b/>
                <w:bCs/>
                <w:noProof/>
                <w:szCs w:val="20"/>
              </w:rPr>
              <w:t>18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84474">
              <w:rPr>
                <w:rFonts w:ascii="Palatino Linotype" w:hAnsi="Palatino Linotype"/>
                <w:b/>
                <w:bCs/>
                <w:noProof/>
                <w:szCs w:val="20"/>
              </w:rPr>
              <w:t>42</w:t>
            </w:r>
            <w:r w:rsidRPr="00883450">
              <w:rPr>
                <w:rFonts w:ascii="Palatino Linotype" w:hAnsi="Palatino Linotype"/>
                <w:b/>
                <w:bCs/>
                <w:szCs w:val="20"/>
              </w:rPr>
              <w:fldChar w:fldCharType="end"/>
            </w:r>
          </w:p>
        </w:sdtContent>
      </w:sdt>
    </w:sdtContent>
  </w:sdt>
  <w:p w:rsidR="007E1064" w:rsidRDefault="007E10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64" w:rsidRPr="00883450" w:rsidRDefault="007E1064" w:rsidP="00F3311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84474" w:rsidRPr="0078447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84474" w:rsidRPr="00784474">
      <w:rPr>
        <w:rFonts w:ascii="Palatino Linotype" w:hAnsi="Palatino Linotype"/>
        <w:noProof/>
        <w:lang w:val="es-ES"/>
      </w:rPr>
      <w:t>42</w:t>
    </w:r>
    <w:r w:rsidRPr="00883450">
      <w:rPr>
        <w:rFonts w:ascii="Palatino Linotype" w:hAnsi="Palatino Linotype"/>
      </w:rPr>
      <w:fldChar w:fldCharType="end"/>
    </w:r>
  </w:p>
  <w:p w:rsidR="007E1064" w:rsidRPr="00883450" w:rsidRDefault="007E1064">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ECD" w:rsidRDefault="00E13ECD" w:rsidP="00F3311B">
      <w:pPr>
        <w:spacing w:after="0" w:line="240" w:lineRule="auto"/>
      </w:pPr>
      <w:r>
        <w:separator/>
      </w:r>
    </w:p>
  </w:footnote>
  <w:footnote w:type="continuationSeparator" w:id="0">
    <w:p w:rsidR="00E13ECD" w:rsidRDefault="00E13ECD" w:rsidP="00F3311B">
      <w:pPr>
        <w:spacing w:after="0" w:line="240" w:lineRule="auto"/>
      </w:pPr>
      <w:r>
        <w:continuationSeparator/>
      </w:r>
    </w:p>
  </w:footnote>
  <w:footnote w:id="1">
    <w:p w:rsidR="007E1064" w:rsidRPr="00034B44" w:rsidRDefault="007E1064" w:rsidP="00F3311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7E1064" w:rsidRPr="00034B44" w:rsidRDefault="007E1064" w:rsidP="00F3311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rsidR="007E1064" w:rsidRPr="00034B44" w:rsidRDefault="007E1064" w:rsidP="00F3311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7E1064" w:rsidRPr="00034B44" w:rsidRDefault="007E1064" w:rsidP="00F3311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E1064" w:rsidRPr="00034B44" w:rsidRDefault="007E1064" w:rsidP="00F3311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E1064" w:rsidRPr="00034B44" w:rsidRDefault="007E1064" w:rsidP="00F3311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rsidR="007E1064" w:rsidRPr="00034B44" w:rsidRDefault="007E1064" w:rsidP="00F3311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rsidR="007E1064" w:rsidRPr="00034B44" w:rsidRDefault="007E1064" w:rsidP="00F3311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7E1064" w:rsidRPr="00034B44" w:rsidRDefault="007E1064" w:rsidP="00F3311B">
      <w:pPr>
        <w:pStyle w:val="Textonotapie"/>
        <w:jc w:val="both"/>
        <w:rPr>
          <w:rFonts w:ascii="Palatino Linotype" w:hAnsi="Palatino Linotype"/>
          <w:sz w:val="18"/>
        </w:rPr>
      </w:pPr>
      <w:r w:rsidRPr="00034B44">
        <w:rPr>
          <w:rFonts w:ascii="Palatino Linotype" w:hAnsi="Palatino Linotype"/>
          <w:sz w:val="18"/>
        </w:rPr>
        <w:t xml:space="preserve"> (…)</w:t>
      </w:r>
    </w:p>
    <w:p w:rsidR="007E1064" w:rsidRPr="00034B44" w:rsidRDefault="007E1064" w:rsidP="00F3311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64" w:rsidRDefault="007E1064" w:rsidP="00F3311B">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E1064" w:rsidRPr="00EF13C1" w:rsidTr="00F3311B">
      <w:trPr>
        <w:trHeight w:val="138"/>
        <w:jc w:val="right"/>
      </w:trPr>
      <w:tc>
        <w:tcPr>
          <w:tcW w:w="2552" w:type="dxa"/>
          <w:vAlign w:val="center"/>
        </w:tcPr>
        <w:p w:rsidR="001C1E87" w:rsidRDefault="001C1E87" w:rsidP="00F3311B">
          <w:pPr>
            <w:rPr>
              <w:rFonts w:ascii="Palatino Linotype" w:hAnsi="Palatino Linotype"/>
              <w:b/>
              <w:sz w:val="22"/>
              <w:szCs w:val="22"/>
            </w:rPr>
          </w:pPr>
        </w:p>
        <w:p w:rsidR="007E1064" w:rsidRPr="00EF13C1" w:rsidRDefault="007E1064" w:rsidP="00F3311B">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C1E87" w:rsidRDefault="001C1E87" w:rsidP="00F3311B">
          <w:pPr>
            <w:pStyle w:val="Encabezado"/>
            <w:jc w:val="right"/>
            <w:rPr>
              <w:rFonts w:ascii="Palatino Linotype" w:hAnsi="Palatino Linotype" w:cs="Arial"/>
              <w:b/>
              <w:bCs/>
              <w:sz w:val="22"/>
              <w:szCs w:val="22"/>
              <w:lang w:eastAsia="es-MX"/>
            </w:rPr>
          </w:pPr>
        </w:p>
        <w:p w:rsidR="007E1064" w:rsidRPr="00EF13C1" w:rsidRDefault="007E1064" w:rsidP="00F3311B">
          <w:pPr>
            <w:pStyle w:val="Encabezado"/>
            <w:jc w:val="right"/>
            <w:rPr>
              <w:rFonts w:ascii="Palatino Linotype" w:hAnsi="Palatino Linotype"/>
              <w:b/>
              <w:sz w:val="22"/>
              <w:szCs w:val="22"/>
            </w:rPr>
          </w:pPr>
          <w:r>
            <w:rPr>
              <w:rFonts w:ascii="Palatino Linotype" w:hAnsi="Palatino Linotype" w:cs="Arial"/>
              <w:b/>
              <w:bCs/>
              <w:sz w:val="22"/>
              <w:szCs w:val="22"/>
              <w:lang w:eastAsia="es-MX"/>
            </w:rPr>
            <w:t>03378/INFOEM/IP/RR/2018</w:t>
          </w:r>
        </w:p>
      </w:tc>
    </w:tr>
    <w:tr w:rsidR="007E1064" w:rsidRPr="00EF13C1" w:rsidTr="00F3311B">
      <w:trPr>
        <w:trHeight w:val="321"/>
        <w:jc w:val="right"/>
      </w:trPr>
      <w:tc>
        <w:tcPr>
          <w:tcW w:w="2552" w:type="dxa"/>
          <w:vAlign w:val="center"/>
        </w:tcPr>
        <w:p w:rsidR="007E1064" w:rsidRPr="00EF13C1" w:rsidRDefault="007E1064" w:rsidP="00F3311B">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E1064" w:rsidRPr="00043A38" w:rsidRDefault="007E1064" w:rsidP="00F3311B">
          <w:pPr>
            <w:pStyle w:val="Encabezado"/>
            <w:jc w:val="both"/>
            <w:rPr>
              <w:rFonts w:ascii="Palatino Linotype" w:hAnsi="Palatino Linotype"/>
              <w:b/>
              <w:sz w:val="22"/>
              <w:szCs w:val="22"/>
            </w:rPr>
          </w:pPr>
          <w:r>
            <w:rPr>
              <w:rFonts w:ascii="Palatino Linotype" w:hAnsi="Palatino Linotype"/>
              <w:b/>
              <w:sz w:val="22"/>
              <w:szCs w:val="22"/>
            </w:rPr>
            <w:t xml:space="preserve">                      Secretaría de Educación</w:t>
          </w:r>
        </w:p>
      </w:tc>
    </w:tr>
    <w:tr w:rsidR="007E1064" w:rsidRPr="00EF13C1" w:rsidTr="00F3311B">
      <w:trPr>
        <w:trHeight w:val="321"/>
        <w:jc w:val="right"/>
      </w:trPr>
      <w:tc>
        <w:tcPr>
          <w:tcW w:w="2552" w:type="dxa"/>
          <w:vAlign w:val="center"/>
        </w:tcPr>
        <w:p w:rsidR="007E1064" w:rsidRPr="00EF13C1" w:rsidRDefault="007E1064" w:rsidP="00F3311B">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E1064" w:rsidRPr="00EF13C1" w:rsidRDefault="007E1064" w:rsidP="00F3311B">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E1064" w:rsidRDefault="007E1064" w:rsidP="00F331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64" w:rsidRDefault="007E1064" w:rsidP="00F3311B">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7E1064" w:rsidRPr="00182113" w:rsidTr="00F3311B">
      <w:trPr>
        <w:trHeight w:val="138"/>
      </w:trPr>
      <w:tc>
        <w:tcPr>
          <w:tcW w:w="2835" w:type="dxa"/>
          <w:vAlign w:val="center"/>
        </w:tcPr>
        <w:p w:rsidR="007E1064" w:rsidRPr="00182113" w:rsidRDefault="007E1064" w:rsidP="00F3311B">
          <w:pPr>
            <w:rPr>
              <w:rFonts w:ascii="Palatino Linotype" w:hAnsi="Palatino Linotype"/>
              <w:b/>
            </w:rPr>
          </w:pPr>
          <w:r w:rsidRPr="00182113">
            <w:rPr>
              <w:rFonts w:ascii="Palatino Linotype" w:hAnsi="Palatino Linotype"/>
              <w:b/>
            </w:rPr>
            <w:t>Recurso de revisión:</w:t>
          </w:r>
        </w:p>
      </w:tc>
      <w:tc>
        <w:tcPr>
          <w:tcW w:w="303" w:type="dxa"/>
          <w:vAlign w:val="center"/>
        </w:tcPr>
        <w:p w:rsidR="007E1064" w:rsidRPr="00182113" w:rsidRDefault="007E1064" w:rsidP="00F3311B">
          <w:pPr>
            <w:pStyle w:val="Encabezado"/>
            <w:jc w:val="center"/>
            <w:rPr>
              <w:rFonts w:ascii="Palatino Linotype" w:hAnsi="Palatino Linotype"/>
              <w:b/>
            </w:rPr>
          </w:pPr>
        </w:p>
      </w:tc>
      <w:tc>
        <w:tcPr>
          <w:tcW w:w="3894" w:type="dxa"/>
          <w:vAlign w:val="center"/>
        </w:tcPr>
        <w:p w:rsidR="007E1064" w:rsidRPr="00182113" w:rsidRDefault="007E1064" w:rsidP="00F3311B">
          <w:pPr>
            <w:pStyle w:val="Encabezado"/>
            <w:rPr>
              <w:rFonts w:ascii="Palatino Linotype" w:hAnsi="Palatino Linotype"/>
              <w:b/>
            </w:rPr>
          </w:pPr>
          <w:r>
            <w:rPr>
              <w:rFonts w:ascii="Palatino Linotype" w:hAnsi="Palatino Linotype" w:cs="Arial"/>
              <w:b/>
              <w:bCs/>
              <w:lang w:eastAsia="es-MX"/>
            </w:rPr>
            <w:t xml:space="preserve">           03378</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7E1064" w:rsidRPr="00182113" w:rsidTr="00F3311B">
      <w:trPr>
        <w:trHeight w:val="227"/>
      </w:trPr>
      <w:tc>
        <w:tcPr>
          <w:tcW w:w="2835" w:type="dxa"/>
          <w:vAlign w:val="center"/>
        </w:tcPr>
        <w:p w:rsidR="007E1064" w:rsidRPr="00182113" w:rsidRDefault="007E1064" w:rsidP="00F3311B">
          <w:pPr>
            <w:rPr>
              <w:rFonts w:ascii="Palatino Linotype" w:hAnsi="Palatino Linotype"/>
              <w:b/>
            </w:rPr>
          </w:pPr>
          <w:r w:rsidRPr="00182113">
            <w:rPr>
              <w:rFonts w:ascii="Palatino Linotype" w:hAnsi="Palatino Linotype"/>
              <w:b/>
            </w:rPr>
            <w:t>Recurrente:</w:t>
          </w:r>
        </w:p>
      </w:tc>
      <w:tc>
        <w:tcPr>
          <w:tcW w:w="303" w:type="dxa"/>
          <w:vAlign w:val="center"/>
        </w:tcPr>
        <w:p w:rsidR="007E1064" w:rsidRPr="00182113" w:rsidRDefault="007E1064" w:rsidP="00F3311B">
          <w:pPr>
            <w:pStyle w:val="Encabezado"/>
            <w:jc w:val="center"/>
            <w:rPr>
              <w:rFonts w:ascii="Palatino Linotype" w:hAnsi="Palatino Linotype"/>
              <w:b/>
            </w:rPr>
          </w:pPr>
        </w:p>
      </w:tc>
      <w:tc>
        <w:tcPr>
          <w:tcW w:w="3894" w:type="dxa"/>
          <w:vAlign w:val="center"/>
        </w:tcPr>
        <w:p w:rsidR="007E1064" w:rsidRPr="00182113" w:rsidRDefault="007E1064" w:rsidP="00996159">
          <w:pPr>
            <w:pStyle w:val="Encabezado"/>
            <w:jc w:val="both"/>
            <w:rPr>
              <w:rFonts w:ascii="Palatino Linotype" w:hAnsi="Palatino Linotype"/>
              <w:b/>
            </w:rPr>
          </w:pPr>
          <w:r>
            <w:rPr>
              <w:rFonts w:ascii="Palatino Linotype" w:hAnsi="Palatino Linotype"/>
              <w:b/>
            </w:rPr>
            <w:t xml:space="preserve">                        </w:t>
          </w:r>
          <w:r w:rsidR="00996159" w:rsidRPr="00996159">
            <w:rPr>
              <w:rFonts w:ascii="Palatino Linotype" w:hAnsi="Palatino Linotype"/>
              <w:b/>
              <w:highlight w:val="black"/>
            </w:rPr>
            <w:t>----------------------------</w:t>
          </w:r>
        </w:p>
      </w:tc>
    </w:tr>
    <w:tr w:rsidR="007E1064" w:rsidRPr="00182113" w:rsidTr="00F3311B">
      <w:trPr>
        <w:trHeight w:val="232"/>
      </w:trPr>
      <w:tc>
        <w:tcPr>
          <w:tcW w:w="2835" w:type="dxa"/>
          <w:vAlign w:val="center"/>
        </w:tcPr>
        <w:p w:rsidR="007E1064" w:rsidRPr="00182113" w:rsidRDefault="007E1064" w:rsidP="00F3311B">
          <w:pPr>
            <w:rPr>
              <w:rFonts w:ascii="Palatino Linotype" w:hAnsi="Palatino Linotype"/>
              <w:b/>
            </w:rPr>
          </w:pPr>
          <w:r w:rsidRPr="00182113">
            <w:rPr>
              <w:rFonts w:ascii="Palatino Linotype" w:hAnsi="Palatino Linotype"/>
              <w:b/>
            </w:rPr>
            <w:t>Sujeto obligado:</w:t>
          </w:r>
        </w:p>
      </w:tc>
      <w:tc>
        <w:tcPr>
          <w:tcW w:w="303" w:type="dxa"/>
          <w:vAlign w:val="center"/>
        </w:tcPr>
        <w:p w:rsidR="007E1064" w:rsidRPr="00182113" w:rsidRDefault="007E1064" w:rsidP="00F3311B">
          <w:pPr>
            <w:pStyle w:val="Encabezado"/>
            <w:jc w:val="center"/>
            <w:rPr>
              <w:rFonts w:ascii="Palatino Linotype" w:hAnsi="Palatino Linotype"/>
              <w:b/>
            </w:rPr>
          </w:pPr>
        </w:p>
      </w:tc>
      <w:tc>
        <w:tcPr>
          <w:tcW w:w="3894" w:type="dxa"/>
          <w:vAlign w:val="center"/>
        </w:tcPr>
        <w:p w:rsidR="007E1064" w:rsidRPr="00182113" w:rsidRDefault="007E1064" w:rsidP="00F3311B">
          <w:pPr>
            <w:pStyle w:val="Encabezado"/>
            <w:jc w:val="both"/>
            <w:rPr>
              <w:rFonts w:ascii="Palatino Linotype" w:hAnsi="Palatino Linotype"/>
              <w:b/>
            </w:rPr>
          </w:pPr>
          <w:r>
            <w:rPr>
              <w:rFonts w:ascii="Palatino Linotype" w:hAnsi="Palatino Linotype"/>
              <w:b/>
            </w:rPr>
            <w:t xml:space="preserve">                  Secretaría de Educación</w:t>
          </w:r>
        </w:p>
      </w:tc>
    </w:tr>
    <w:tr w:rsidR="007E1064" w:rsidRPr="00182113" w:rsidTr="00F3311B">
      <w:trPr>
        <w:trHeight w:val="320"/>
      </w:trPr>
      <w:tc>
        <w:tcPr>
          <w:tcW w:w="2835" w:type="dxa"/>
          <w:vAlign w:val="center"/>
        </w:tcPr>
        <w:p w:rsidR="007E1064" w:rsidRPr="00182113" w:rsidRDefault="007E1064" w:rsidP="00F3311B">
          <w:pPr>
            <w:rPr>
              <w:rFonts w:ascii="Palatino Linotype" w:hAnsi="Palatino Linotype"/>
              <w:b/>
            </w:rPr>
          </w:pPr>
          <w:r w:rsidRPr="00182113">
            <w:rPr>
              <w:rFonts w:ascii="Palatino Linotype" w:hAnsi="Palatino Linotype"/>
              <w:b/>
            </w:rPr>
            <w:t>Comisionado ponente:</w:t>
          </w:r>
        </w:p>
      </w:tc>
      <w:tc>
        <w:tcPr>
          <w:tcW w:w="303" w:type="dxa"/>
          <w:vAlign w:val="center"/>
        </w:tcPr>
        <w:p w:rsidR="007E1064" w:rsidRPr="00182113" w:rsidRDefault="007E1064" w:rsidP="00F3311B">
          <w:pPr>
            <w:pStyle w:val="Encabezado"/>
            <w:jc w:val="center"/>
            <w:rPr>
              <w:rFonts w:ascii="Palatino Linotype" w:hAnsi="Palatino Linotype"/>
              <w:b/>
            </w:rPr>
          </w:pPr>
        </w:p>
      </w:tc>
      <w:tc>
        <w:tcPr>
          <w:tcW w:w="3894" w:type="dxa"/>
          <w:vAlign w:val="center"/>
        </w:tcPr>
        <w:p w:rsidR="007E1064" w:rsidRPr="00182113" w:rsidRDefault="007E1064" w:rsidP="00F3311B">
          <w:pPr>
            <w:pStyle w:val="Encabezado"/>
            <w:rPr>
              <w:rFonts w:ascii="Palatino Linotype" w:hAnsi="Palatino Linotype"/>
              <w:b/>
            </w:rPr>
          </w:pPr>
          <w:r>
            <w:rPr>
              <w:rFonts w:ascii="Palatino Linotype" w:hAnsi="Palatino Linotype"/>
              <w:b/>
            </w:rPr>
            <w:t>José Guadalupe Luna Hernández</w:t>
          </w:r>
        </w:p>
      </w:tc>
    </w:tr>
  </w:tbl>
  <w:p w:rsidR="007E1064" w:rsidRDefault="007E10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0B6B"/>
    <w:multiLevelType w:val="multilevel"/>
    <w:tmpl w:val="1EA049C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511AB6"/>
    <w:multiLevelType w:val="hybridMultilevel"/>
    <w:tmpl w:val="DA58F2A4"/>
    <w:lvl w:ilvl="0" w:tplc="264A638C">
      <w:start w:val="1"/>
      <w:numFmt w:val="lowerLetter"/>
      <w:lvlText w:val="%1)"/>
      <w:lvlJc w:val="left"/>
      <w:pPr>
        <w:ind w:left="1146" w:hanging="360"/>
      </w:pPr>
      <w:rPr>
        <w:rFonts w:ascii="Palatino Linotype" w:eastAsia="MS Mincho" w:hAnsi="Palatino Linotype" w:cstheme="majorBidi"/>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5E164C"/>
    <w:multiLevelType w:val="hybridMultilevel"/>
    <w:tmpl w:val="B38EC8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6763D4A"/>
    <w:multiLevelType w:val="multilevel"/>
    <w:tmpl w:val="F38C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77FCB"/>
    <w:multiLevelType w:val="hybridMultilevel"/>
    <w:tmpl w:val="FE9EB8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621C28"/>
    <w:multiLevelType w:val="hybridMultilevel"/>
    <w:tmpl w:val="E300371E"/>
    <w:lvl w:ilvl="0" w:tplc="080A0001">
      <w:start w:val="1"/>
      <w:numFmt w:val="bullet"/>
      <w:lvlText w:val=""/>
      <w:lvlJc w:val="left"/>
      <w:pPr>
        <w:ind w:left="1109" w:hanging="360"/>
      </w:pPr>
      <w:rPr>
        <w:rFonts w:ascii="Symbol" w:hAnsi="Symbol" w:hint="default"/>
      </w:rPr>
    </w:lvl>
    <w:lvl w:ilvl="1" w:tplc="080A0003" w:tentative="1">
      <w:start w:val="1"/>
      <w:numFmt w:val="bullet"/>
      <w:lvlText w:val="o"/>
      <w:lvlJc w:val="left"/>
      <w:pPr>
        <w:ind w:left="1829" w:hanging="360"/>
      </w:pPr>
      <w:rPr>
        <w:rFonts w:ascii="Courier New" w:hAnsi="Courier New" w:cs="Courier New" w:hint="default"/>
      </w:rPr>
    </w:lvl>
    <w:lvl w:ilvl="2" w:tplc="080A0005" w:tentative="1">
      <w:start w:val="1"/>
      <w:numFmt w:val="bullet"/>
      <w:lvlText w:val=""/>
      <w:lvlJc w:val="left"/>
      <w:pPr>
        <w:ind w:left="2549" w:hanging="360"/>
      </w:pPr>
      <w:rPr>
        <w:rFonts w:ascii="Wingdings" w:hAnsi="Wingdings" w:hint="default"/>
      </w:rPr>
    </w:lvl>
    <w:lvl w:ilvl="3" w:tplc="080A0001" w:tentative="1">
      <w:start w:val="1"/>
      <w:numFmt w:val="bullet"/>
      <w:lvlText w:val=""/>
      <w:lvlJc w:val="left"/>
      <w:pPr>
        <w:ind w:left="3269" w:hanging="360"/>
      </w:pPr>
      <w:rPr>
        <w:rFonts w:ascii="Symbol" w:hAnsi="Symbol" w:hint="default"/>
      </w:rPr>
    </w:lvl>
    <w:lvl w:ilvl="4" w:tplc="080A0003" w:tentative="1">
      <w:start w:val="1"/>
      <w:numFmt w:val="bullet"/>
      <w:lvlText w:val="o"/>
      <w:lvlJc w:val="left"/>
      <w:pPr>
        <w:ind w:left="3989" w:hanging="360"/>
      </w:pPr>
      <w:rPr>
        <w:rFonts w:ascii="Courier New" w:hAnsi="Courier New" w:cs="Courier New" w:hint="default"/>
      </w:rPr>
    </w:lvl>
    <w:lvl w:ilvl="5" w:tplc="080A0005" w:tentative="1">
      <w:start w:val="1"/>
      <w:numFmt w:val="bullet"/>
      <w:lvlText w:val=""/>
      <w:lvlJc w:val="left"/>
      <w:pPr>
        <w:ind w:left="4709" w:hanging="360"/>
      </w:pPr>
      <w:rPr>
        <w:rFonts w:ascii="Wingdings" w:hAnsi="Wingdings" w:hint="default"/>
      </w:rPr>
    </w:lvl>
    <w:lvl w:ilvl="6" w:tplc="080A0001" w:tentative="1">
      <w:start w:val="1"/>
      <w:numFmt w:val="bullet"/>
      <w:lvlText w:val=""/>
      <w:lvlJc w:val="left"/>
      <w:pPr>
        <w:ind w:left="5429" w:hanging="360"/>
      </w:pPr>
      <w:rPr>
        <w:rFonts w:ascii="Symbol" w:hAnsi="Symbol" w:hint="default"/>
      </w:rPr>
    </w:lvl>
    <w:lvl w:ilvl="7" w:tplc="080A0003" w:tentative="1">
      <w:start w:val="1"/>
      <w:numFmt w:val="bullet"/>
      <w:lvlText w:val="o"/>
      <w:lvlJc w:val="left"/>
      <w:pPr>
        <w:ind w:left="6149" w:hanging="360"/>
      </w:pPr>
      <w:rPr>
        <w:rFonts w:ascii="Courier New" w:hAnsi="Courier New" w:cs="Courier New" w:hint="default"/>
      </w:rPr>
    </w:lvl>
    <w:lvl w:ilvl="8" w:tplc="080A0005" w:tentative="1">
      <w:start w:val="1"/>
      <w:numFmt w:val="bullet"/>
      <w:lvlText w:val=""/>
      <w:lvlJc w:val="left"/>
      <w:pPr>
        <w:ind w:left="6869" w:hanging="360"/>
      </w:pPr>
      <w:rPr>
        <w:rFonts w:ascii="Wingdings" w:hAnsi="Wingdings" w:hint="default"/>
      </w:rPr>
    </w:lvl>
  </w:abstractNum>
  <w:abstractNum w:abstractNumId="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A946C45"/>
    <w:multiLevelType w:val="hybridMultilevel"/>
    <w:tmpl w:val="3A926A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D770069"/>
    <w:multiLevelType w:val="hybridMultilevel"/>
    <w:tmpl w:val="44CCC8B2"/>
    <w:lvl w:ilvl="0" w:tplc="19181C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6B30E1"/>
    <w:multiLevelType w:val="hybridMultilevel"/>
    <w:tmpl w:val="A4A25A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9"/>
  </w:num>
  <w:num w:numId="4">
    <w:abstractNumId w:val="1"/>
  </w:num>
  <w:num w:numId="5">
    <w:abstractNumId w:val="5"/>
  </w:num>
  <w:num w:numId="6">
    <w:abstractNumId w:val="0"/>
  </w:num>
  <w:num w:numId="7">
    <w:abstractNumId w:val="6"/>
  </w:num>
  <w:num w:numId="8">
    <w:abstractNumId w:val="2"/>
  </w:num>
  <w:num w:numId="9">
    <w:abstractNumId w:val="4"/>
  </w:num>
  <w:num w:numId="10">
    <w:abstractNumId w:val="10"/>
  </w:num>
  <w:num w:numId="11">
    <w:abstractNumId w:val="12"/>
  </w:num>
  <w:num w:numId="12">
    <w:abstractNumId w:val="8"/>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11B"/>
    <w:rsid w:val="00066CFF"/>
    <w:rsid w:val="00070FC7"/>
    <w:rsid w:val="000D5C99"/>
    <w:rsid w:val="000E0175"/>
    <w:rsid w:val="001273A8"/>
    <w:rsid w:val="001963F6"/>
    <w:rsid w:val="001C1E87"/>
    <w:rsid w:val="00246508"/>
    <w:rsid w:val="00256F51"/>
    <w:rsid w:val="00266E6C"/>
    <w:rsid w:val="0027042A"/>
    <w:rsid w:val="002732BB"/>
    <w:rsid w:val="0027514E"/>
    <w:rsid w:val="002B0CC3"/>
    <w:rsid w:val="00324E9A"/>
    <w:rsid w:val="0034594C"/>
    <w:rsid w:val="00347483"/>
    <w:rsid w:val="003528F2"/>
    <w:rsid w:val="0037101B"/>
    <w:rsid w:val="003F3049"/>
    <w:rsid w:val="003F31EF"/>
    <w:rsid w:val="0040074B"/>
    <w:rsid w:val="00432C03"/>
    <w:rsid w:val="00466349"/>
    <w:rsid w:val="00471B26"/>
    <w:rsid w:val="0049028B"/>
    <w:rsid w:val="004C47F1"/>
    <w:rsid w:val="00500CA5"/>
    <w:rsid w:val="00520324"/>
    <w:rsid w:val="005A3956"/>
    <w:rsid w:val="005D43AF"/>
    <w:rsid w:val="005F6E5B"/>
    <w:rsid w:val="006125A5"/>
    <w:rsid w:val="00631A46"/>
    <w:rsid w:val="00662E9E"/>
    <w:rsid w:val="006D381B"/>
    <w:rsid w:val="006D6D37"/>
    <w:rsid w:val="00730EB9"/>
    <w:rsid w:val="00784474"/>
    <w:rsid w:val="007D18B1"/>
    <w:rsid w:val="007E1064"/>
    <w:rsid w:val="007E2EF4"/>
    <w:rsid w:val="007E47FA"/>
    <w:rsid w:val="007F772E"/>
    <w:rsid w:val="008026A2"/>
    <w:rsid w:val="0081305E"/>
    <w:rsid w:val="008728C8"/>
    <w:rsid w:val="00890D99"/>
    <w:rsid w:val="009125CC"/>
    <w:rsid w:val="00984D41"/>
    <w:rsid w:val="00996159"/>
    <w:rsid w:val="00A44567"/>
    <w:rsid w:val="00A561C7"/>
    <w:rsid w:val="00A6754E"/>
    <w:rsid w:val="00A83AD4"/>
    <w:rsid w:val="00A874F0"/>
    <w:rsid w:val="00AD7CFD"/>
    <w:rsid w:val="00B04846"/>
    <w:rsid w:val="00B43833"/>
    <w:rsid w:val="00B84EEB"/>
    <w:rsid w:val="00BC211F"/>
    <w:rsid w:val="00C119E0"/>
    <w:rsid w:val="00C119F3"/>
    <w:rsid w:val="00C564B4"/>
    <w:rsid w:val="00C829CF"/>
    <w:rsid w:val="00CC3DB4"/>
    <w:rsid w:val="00D5342F"/>
    <w:rsid w:val="00DC4005"/>
    <w:rsid w:val="00DD2B07"/>
    <w:rsid w:val="00E109A7"/>
    <w:rsid w:val="00E13ECD"/>
    <w:rsid w:val="00E327E0"/>
    <w:rsid w:val="00E417B5"/>
    <w:rsid w:val="00E47A60"/>
    <w:rsid w:val="00E87D87"/>
    <w:rsid w:val="00F3311B"/>
    <w:rsid w:val="00F35E64"/>
    <w:rsid w:val="00F456EA"/>
    <w:rsid w:val="00F5049F"/>
    <w:rsid w:val="00F60578"/>
    <w:rsid w:val="00F722D9"/>
    <w:rsid w:val="00F757B6"/>
    <w:rsid w:val="00F93F87"/>
    <w:rsid w:val="00FC58D6"/>
    <w:rsid w:val="00FF2D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C84904-808F-4831-87BC-37E6A4E6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070F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31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311B"/>
  </w:style>
  <w:style w:type="paragraph" w:styleId="Piedepgina">
    <w:name w:val="footer"/>
    <w:basedOn w:val="Normal"/>
    <w:link w:val="PiedepginaCar"/>
    <w:uiPriority w:val="99"/>
    <w:unhideWhenUsed/>
    <w:rsid w:val="00F331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311B"/>
  </w:style>
  <w:style w:type="table" w:styleId="Tablaconcuadrcula">
    <w:name w:val="Table Grid"/>
    <w:basedOn w:val="Tablanormal"/>
    <w:uiPriority w:val="39"/>
    <w:rsid w:val="00F3311B"/>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3311B"/>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3311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3311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3311B"/>
    <w:rPr>
      <w:vertAlign w:val="superscript"/>
    </w:rPr>
  </w:style>
  <w:style w:type="character" w:styleId="Hipervnculo">
    <w:name w:val="Hyperlink"/>
    <w:basedOn w:val="Fuentedeprrafopredeter"/>
    <w:uiPriority w:val="99"/>
    <w:unhideWhenUsed/>
    <w:rsid w:val="00F3311B"/>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417B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4005"/>
  </w:style>
  <w:style w:type="character" w:customStyle="1" w:styleId="Ttulo2Car">
    <w:name w:val="Título 2 Car"/>
    <w:basedOn w:val="Fuentedeprrafopredeter"/>
    <w:link w:val="Ttulo2"/>
    <w:uiPriority w:val="9"/>
    <w:rsid w:val="00070FC7"/>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7F772E"/>
    <w:pPr>
      <w:spacing w:after="100"/>
    </w:pPr>
  </w:style>
  <w:style w:type="paragraph" w:styleId="TDC2">
    <w:name w:val="toc 2"/>
    <w:basedOn w:val="Normal"/>
    <w:next w:val="Normal"/>
    <w:autoRedefine/>
    <w:uiPriority w:val="39"/>
    <w:unhideWhenUsed/>
    <w:rsid w:val="007F772E"/>
    <w:pPr>
      <w:spacing w:after="100"/>
      <w:ind w:left="220"/>
    </w:pPr>
  </w:style>
  <w:style w:type="table" w:customStyle="1" w:styleId="Tablaconcuadrcula1">
    <w:name w:val="Tabla con cuadrícula1"/>
    <w:basedOn w:val="Tablanormal"/>
    <w:next w:val="Tablaconcuadrcula"/>
    <w:uiPriority w:val="59"/>
    <w:rsid w:val="001C1E8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51">
      <w:bodyDiv w:val="1"/>
      <w:marLeft w:val="0"/>
      <w:marRight w:val="0"/>
      <w:marTop w:val="0"/>
      <w:marBottom w:val="0"/>
      <w:divBdr>
        <w:top w:val="none" w:sz="0" w:space="0" w:color="auto"/>
        <w:left w:val="none" w:sz="0" w:space="0" w:color="auto"/>
        <w:bottom w:val="none" w:sz="0" w:space="0" w:color="auto"/>
        <w:right w:val="none" w:sz="0" w:space="0" w:color="auto"/>
      </w:divBdr>
    </w:div>
    <w:div w:id="465584215">
      <w:bodyDiv w:val="1"/>
      <w:marLeft w:val="0"/>
      <w:marRight w:val="0"/>
      <w:marTop w:val="0"/>
      <w:marBottom w:val="0"/>
      <w:divBdr>
        <w:top w:val="none" w:sz="0" w:space="0" w:color="auto"/>
        <w:left w:val="none" w:sz="0" w:space="0" w:color="auto"/>
        <w:bottom w:val="none" w:sz="0" w:space="0" w:color="auto"/>
        <w:right w:val="none" w:sz="0" w:space="0" w:color="auto"/>
      </w:divBdr>
    </w:div>
    <w:div w:id="701595531">
      <w:bodyDiv w:val="1"/>
      <w:marLeft w:val="0"/>
      <w:marRight w:val="0"/>
      <w:marTop w:val="0"/>
      <w:marBottom w:val="0"/>
      <w:divBdr>
        <w:top w:val="none" w:sz="0" w:space="0" w:color="auto"/>
        <w:left w:val="none" w:sz="0" w:space="0" w:color="auto"/>
        <w:bottom w:val="none" w:sz="0" w:space="0" w:color="auto"/>
        <w:right w:val="none" w:sz="0" w:space="0" w:color="auto"/>
      </w:divBdr>
    </w:div>
    <w:div w:id="1054475553">
      <w:bodyDiv w:val="1"/>
      <w:marLeft w:val="0"/>
      <w:marRight w:val="0"/>
      <w:marTop w:val="0"/>
      <w:marBottom w:val="0"/>
      <w:divBdr>
        <w:top w:val="none" w:sz="0" w:space="0" w:color="auto"/>
        <w:left w:val="none" w:sz="0" w:space="0" w:color="auto"/>
        <w:bottom w:val="none" w:sz="0" w:space="0" w:color="auto"/>
        <w:right w:val="none" w:sz="0" w:space="0" w:color="auto"/>
      </w:divBdr>
    </w:div>
    <w:div w:id="1109273946">
      <w:bodyDiv w:val="1"/>
      <w:marLeft w:val="0"/>
      <w:marRight w:val="0"/>
      <w:marTop w:val="0"/>
      <w:marBottom w:val="0"/>
      <w:divBdr>
        <w:top w:val="none" w:sz="0" w:space="0" w:color="auto"/>
        <w:left w:val="none" w:sz="0" w:space="0" w:color="auto"/>
        <w:bottom w:val="none" w:sz="0" w:space="0" w:color="auto"/>
        <w:right w:val="none" w:sz="0" w:space="0" w:color="auto"/>
      </w:divBdr>
    </w:div>
    <w:div w:id="1119497531">
      <w:bodyDiv w:val="1"/>
      <w:marLeft w:val="0"/>
      <w:marRight w:val="0"/>
      <w:marTop w:val="0"/>
      <w:marBottom w:val="0"/>
      <w:divBdr>
        <w:top w:val="none" w:sz="0" w:space="0" w:color="auto"/>
        <w:left w:val="none" w:sz="0" w:space="0" w:color="auto"/>
        <w:bottom w:val="none" w:sz="0" w:space="0" w:color="auto"/>
        <w:right w:val="none" w:sz="0" w:space="0" w:color="auto"/>
      </w:divBdr>
    </w:div>
    <w:div w:id="1212423286">
      <w:bodyDiv w:val="1"/>
      <w:marLeft w:val="0"/>
      <w:marRight w:val="0"/>
      <w:marTop w:val="0"/>
      <w:marBottom w:val="0"/>
      <w:divBdr>
        <w:top w:val="none" w:sz="0" w:space="0" w:color="auto"/>
        <w:left w:val="none" w:sz="0" w:space="0" w:color="auto"/>
        <w:bottom w:val="none" w:sz="0" w:space="0" w:color="auto"/>
        <w:right w:val="none" w:sz="0" w:space="0" w:color="auto"/>
      </w:divBdr>
    </w:div>
    <w:div w:id="158676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4299.page" TargetMode="External"/><Relationship Id="rId13" Type="http://schemas.openxmlformats.org/officeDocument/2006/relationships/hyperlink" Target="https://www.saimex.org.mx/saimex/solicitud/downloadAttach/581624.pag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564298.page" TargetMode="External"/><Relationship Id="rId12" Type="http://schemas.openxmlformats.org/officeDocument/2006/relationships/hyperlink" Target="https://www.saimex.org.mx/saimex/solicitud/downloadAttach/577661.pag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64302.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saimex.org.mx/saimex/solicitud/downloadAttach/564301.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564300.page" TargetMode="External"/><Relationship Id="rId14" Type="http://schemas.openxmlformats.org/officeDocument/2006/relationships/image" Target="media/image1.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42</Pages>
  <Words>8121</Words>
  <Characters>44668</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dcterms:created xsi:type="dcterms:W3CDTF">2018-11-08T21:27:00Z</dcterms:created>
  <dcterms:modified xsi:type="dcterms:W3CDTF">2019-02-19T23:51:00Z</dcterms:modified>
</cp:coreProperties>
</file>