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98E" w:rsidRDefault="00F2498E" w:rsidP="00F2498E">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Pr="006F3C4B">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CB52BC">
        <w:rPr>
          <w:rFonts w:ascii="Palatino Linotype" w:eastAsia="Times New Roman" w:hAnsi="Palatino Linotype" w:cs="Arial"/>
          <w:color w:val="000000"/>
          <w:sz w:val="24"/>
          <w:szCs w:val="24"/>
          <w:lang w:eastAsia="es-MX"/>
        </w:rPr>
        <w:t xml:space="preserve">treinta y uno de octubre </w:t>
      </w:r>
      <w:r w:rsidRPr="002729A0">
        <w:rPr>
          <w:rFonts w:ascii="Palatino Linotype" w:eastAsia="Times New Roman" w:hAnsi="Palatino Linotype" w:cs="Arial"/>
          <w:color w:val="000000"/>
          <w:sz w:val="24"/>
          <w:szCs w:val="24"/>
          <w:lang w:eastAsia="es-MX"/>
        </w:rPr>
        <w:t>de dos mil dieci</w:t>
      </w:r>
      <w:r w:rsidR="004D66AD" w:rsidRPr="002729A0">
        <w:rPr>
          <w:rFonts w:ascii="Palatino Linotype" w:eastAsia="Times New Roman" w:hAnsi="Palatino Linotype" w:cs="Arial"/>
          <w:color w:val="000000"/>
          <w:sz w:val="24"/>
          <w:szCs w:val="24"/>
          <w:lang w:eastAsia="es-MX"/>
        </w:rPr>
        <w:t>ocho</w:t>
      </w:r>
      <w:r w:rsidRPr="002729A0">
        <w:rPr>
          <w:rFonts w:ascii="Palatino Linotype" w:eastAsia="Times New Roman" w:hAnsi="Palatino Linotype" w:cs="Arial"/>
          <w:color w:val="000000"/>
          <w:sz w:val="24"/>
          <w:szCs w:val="24"/>
          <w:lang w:eastAsia="es-MX"/>
        </w:rPr>
        <w:t>.</w:t>
      </w:r>
    </w:p>
    <w:p w:rsidR="00F2498E" w:rsidRPr="004A1F2A" w:rsidRDefault="00F2498E" w:rsidP="009D7F4F">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Pr="009D7F4F" w:rsidRDefault="00F2498E" w:rsidP="009D7F4F">
      <w:pPr>
        <w:spacing w:after="0" w:line="360" w:lineRule="auto"/>
        <w:jc w:val="both"/>
        <w:rPr>
          <w:rFonts w:ascii="Times New Roman" w:eastAsia="Times New Roman" w:hAnsi="Times New Roman" w:cs="Times New Roman"/>
          <w:sz w:val="24"/>
          <w:szCs w:val="24"/>
          <w:lang w:eastAsia="es-MX"/>
        </w:rPr>
      </w:pPr>
      <w:r w:rsidRPr="003764A0">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9D7F4F">
        <w:rPr>
          <w:rFonts w:ascii="Palatino Linotype" w:hAnsi="Palatino Linotype" w:cs="Arial"/>
          <w:b/>
          <w:bCs/>
          <w:sz w:val="24"/>
          <w:lang w:eastAsia="es-MX"/>
        </w:rPr>
        <w:t>3380</w:t>
      </w:r>
      <w:r>
        <w:rPr>
          <w:rFonts w:ascii="Palatino Linotype" w:hAnsi="Palatino Linotype" w:cs="Arial"/>
          <w:b/>
          <w:bCs/>
          <w:sz w:val="24"/>
          <w:lang w:eastAsia="es-MX"/>
        </w:rPr>
        <w:t>/INFOEM/IP/RR/201</w:t>
      </w:r>
      <w:r w:rsidR="004D66AD">
        <w:rPr>
          <w:rFonts w:ascii="Palatino Linotype" w:hAnsi="Palatino Linotype" w:cs="Arial"/>
          <w:b/>
          <w:bCs/>
          <w:sz w:val="24"/>
          <w:lang w:eastAsia="es-MX"/>
        </w:rPr>
        <w:t>8</w:t>
      </w:r>
      <w:r w:rsidRPr="008551ED">
        <w:rPr>
          <w:rFonts w:ascii="Palatino Linotype" w:hAnsi="Palatino Linotype" w:cs="Arial"/>
          <w:sz w:val="24"/>
        </w:rPr>
        <w:t>, interpuesto por</w:t>
      </w:r>
      <w:r>
        <w:rPr>
          <w:rFonts w:ascii="Palatino Linotype" w:hAnsi="Palatino Linotype" w:cs="Arial"/>
          <w:sz w:val="24"/>
        </w:rPr>
        <w:t xml:space="preserve"> l</w:t>
      </w:r>
      <w:r w:rsidR="009D7F4F">
        <w:rPr>
          <w:rFonts w:ascii="Palatino Linotype" w:hAnsi="Palatino Linotype" w:cs="Arial"/>
          <w:sz w:val="24"/>
        </w:rPr>
        <w:t>a</w:t>
      </w:r>
      <w:r>
        <w:rPr>
          <w:rFonts w:ascii="Palatino Linotype" w:hAnsi="Palatino Linotype" w:cs="Arial"/>
          <w:sz w:val="24"/>
        </w:rPr>
        <w:t xml:space="preserve"> C.</w:t>
      </w:r>
      <w:r w:rsidR="00575F28">
        <w:rPr>
          <w:rFonts w:ascii="Palatino Linotype" w:hAnsi="Palatino Linotype" w:cs="Arial"/>
          <w:b/>
          <w:sz w:val="24"/>
        </w:rPr>
        <w:t>XXXXXXXXXXXXXXX</w:t>
      </w:r>
      <w:r w:rsidRPr="00946522">
        <w:rPr>
          <w:rFonts w:ascii="Palatino Linotype" w:hAnsi="Palatino Linotype" w:cs="Arial"/>
          <w:sz w:val="24"/>
          <w:szCs w:val="24"/>
        </w:rPr>
        <w:t>,</w:t>
      </w:r>
      <w:r>
        <w:rPr>
          <w:rFonts w:ascii="Palatino Linotype" w:hAnsi="Palatino Linotype" w:cs="Arial"/>
          <w:b/>
          <w:sz w:val="24"/>
          <w:szCs w:val="24"/>
        </w:rPr>
        <w:t xml:space="preserve"> </w:t>
      </w:r>
      <w:r w:rsidRPr="008551ED">
        <w:rPr>
          <w:rFonts w:ascii="Palatino Linotype" w:hAnsi="Palatino Linotype" w:cs="Arial"/>
          <w:sz w:val="24"/>
        </w:rPr>
        <w:t xml:space="preserve">en lo sucesivo </w:t>
      </w:r>
      <w:r w:rsidR="002C4718" w:rsidRPr="002C4718">
        <w:rPr>
          <w:rFonts w:ascii="Palatino Linotype" w:hAnsi="Palatino Linotype" w:cs="Arial"/>
          <w:sz w:val="24"/>
        </w:rPr>
        <w:t>l</w:t>
      </w:r>
      <w:r w:rsidR="000C2D59">
        <w:rPr>
          <w:rFonts w:ascii="Palatino Linotype" w:hAnsi="Palatino Linotype" w:cs="Arial"/>
          <w:sz w:val="24"/>
        </w:rPr>
        <w:t>a</w:t>
      </w:r>
      <w:r w:rsidRPr="002C4718">
        <w:rPr>
          <w:rFonts w:ascii="Palatino Linotype" w:hAnsi="Palatino Linotype" w:cs="Arial"/>
          <w:sz w:val="24"/>
        </w:rPr>
        <w:t xml:space="preserve"> </w:t>
      </w:r>
      <w:r w:rsidR="000C2D59" w:rsidRPr="000C2D59">
        <w:rPr>
          <w:rFonts w:ascii="Palatino Linotype" w:hAnsi="Palatino Linotype" w:cs="Arial"/>
          <w:sz w:val="24"/>
        </w:rPr>
        <w:t>Recurrente</w:t>
      </w:r>
      <w:r w:rsidRPr="008551ED">
        <w:rPr>
          <w:rFonts w:ascii="Palatino Linotype" w:hAnsi="Palatino Linotype" w:cs="Arial"/>
          <w:sz w:val="24"/>
        </w:rPr>
        <w:t>, en contra de la resp</w:t>
      </w:r>
      <w:r>
        <w:rPr>
          <w:rFonts w:ascii="Palatino Linotype" w:hAnsi="Palatino Linotype" w:cs="Arial"/>
          <w:sz w:val="24"/>
        </w:rPr>
        <w:t xml:space="preserve">uesta otorgada por </w:t>
      </w:r>
      <w:r w:rsidR="009D7F4F">
        <w:rPr>
          <w:rFonts w:ascii="Palatino Linotype" w:hAnsi="Palatino Linotype" w:cs="Arial"/>
          <w:sz w:val="24"/>
        </w:rPr>
        <w:t>e</w:t>
      </w:r>
      <w:r w:rsidRPr="002C4718">
        <w:rPr>
          <w:rFonts w:ascii="Palatino Linotype" w:hAnsi="Palatino Linotype" w:cs="Arial"/>
          <w:sz w:val="24"/>
        </w:rPr>
        <w:t>l</w:t>
      </w:r>
      <w:r w:rsidR="00A54F47">
        <w:rPr>
          <w:rFonts w:ascii="Palatino Linotype" w:hAnsi="Palatino Linotype" w:cs="Arial"/>
          <w:sz w:val="24"/>
        </w:rPr>
        <w:t xml:space="preserve"> </w:t>
      </w:r>
      <w:r w:rsidRPr="002C4718">
        <w:rPr>
          <w:rFonts w:ascii="Palatino Linotype" w:hAnsi="Palatino Linotype" w:cs="Arial"/>
          <w:sz w:val="24"/>
        </w:rPr>
        <w:t xml:space="preserve"> </w:t>
      </w:r>
      <w:r w:rsidR="009D7F4F" w:rsidRPr="009D7F4F">
        <w:rPr>
          <w:rFonts w:ascii="Palatino Linotype" w:hAnsi="Palatino Linotype" w:cs="Arial"/>
          <w:b/>
          <w:sz w:val="24"/>
        </w:rPr>
        <w:t>Instituto de Seguridad Social del Estado de México y Municipios</w:t>
      </w:r>
      <w:r w:rsidR="000C2D59" w:rsidRPr="007A5B2E">
        <w:rPr>
          <w:rFonts w:ascii="Palatino Linotype" w:hAnsi="Palatino Linotype" w:cs="Arial"/>
          <w:b/>
          <w:sz w:val="24"/>
        </w:rPr>
        <w:t>,</w:t>
      </w:r>
      <w:r>
        <w:rPr>
          <w:rFonts w:ascii="Palatino Linotype" w:hAnsi="Palatino Linotype" w:cs="Arial"/>
          <w:b/>
          <w:sz w:val="24"/>
        </w:rPr>
        <w:t xml:space="preserve"> </w:t>
      </w:r>
      <w:r w:rsidRPr="002C4718">
        <w:rPr>
          <w:rFonts w:ascii="Palatino Linotype" w:hAnsi="Palatino Linotype" w:cs="Arial"/>
          <w:sz w:val="24"/>
          <w:szCs w:val="24"/>
        </w:rPr>
        <w:t>e</w:t>
      </w:r>
      <w:r w:rsidRPr="00280769">
        <w:rPr>
          <w:rFonts w:ascii="Palatino Linotype" w:hAnsi="Palatino Linotype" w:cs="Arial"/>
          <w:sz w:val="24"/>
          <w:szCs w:val="24"/>
        </w:rPr>
        <w:t>n lo subsecuente</w:t>
      </w:r>
      <w:r w:rsidRPr="00280769">
        <w:rPr>
          <w:rFonts w:ascii="Palatino Linotype" w:hAnsi="Palatino Linotype" w:cs="Arial"/>
          <w:b/>
          <w:sz w:val="24"/>
          <w:szCs w:val="24"/>
        </w:rPr>
        <w:t xml:space="preserve"> </w:t>
      </w:r>
      <w:r w:rsidRPr="002C4718">
        <w:rPr>
          <w:rFonts w:ascii="Palatino Linotype" w:hAnsi="Palatino Linotype" w:cs="Arial"/>
          <w:sz w:val="24"/>
          <w:szCs w:val="24"/>
        </w:rPr>
        <w:t xml:space="preserve">el </w:t>
      </w:r>
      <w:r w:rsidR="000C2D59" w:rsidRPr="000C2D59">
        <w:rPr>
          <w:rFonts w:ascii="Palatino Linotype" w:hAnsi="Palatino Linotype" w:cs="Arial"/>
          <w:sz w:val="24"/>
          <w:szCs w:val="24"/>
        </w:rPr>
        <w:t>Sujeto</w:t>
      </w:r>
      <w:r w:rsidR="000C2D59" w:rsidRPr="00280769">
        <w:rPr>
          <w:rFonts w:ascii="Palatino Linotype" w:hAnsi="Palatino Linotype" w:cs="Arial"/>
          <w:b/>
          <w:sz w:val="24"/>
          <w:szCs w:val="24"/>
        </w:rPr>
        <w:t xml:space="preserve"> </w:t>
      </w:r>
      <w:r w:rsidR="000C2D59" w:rsidRPr="000C2D59">
        <w:rPr>
          <w:rFonts w:ascii="Palatino Linotype" w:hAnsi="Palatino Linotype" w:cs="Arial"/>
          <w:sz w:val="24"/>
          <w:szCs w:val="24"/>
        </w:rPr>
        <w:t>Obligado</w:t>
      </w:r>
      <w:r w:rsidRPr="00280769">
        <w:rPr>
          <w:rFonts w:ascii="Palatino Linotype" w:hAnsi="Palatino Linotype" w:cs="Arial"/>
          <w:b/>
          <w:sz w:val="24"/>
          <w:szCs w:val="24"/>
        </w:rPr>
        <w:t xml:space="preserve">, </w:t>
      </w:r>
      <w:r w:rsidRPr="00280769">
        <w:rPr>
          <w:rFonts w:ascii="Palatino Linotype" w:hAnsi="Palatino Linotype" w:cs="Arial"/>
          <w:sz w:val="24"/>
          <w:szCs w:val="24"/>
        </w:rPr>
        <w:t>se procede a</w:t>
      </w:r>
      <w:r w:rsidRPr="008551ED">
        <w:rPr>
          <w:rFonts w:ascii="Palatino Linotype" w:hAnsi="Palatino Linotype" w:cs="Arial"/>
          <w:sz w:val="24"/>
        </w:rPr>
        <w:t xml:space="preserve"> dictar </w:t>
      </w:r>
      <w:r>
        <w:rPr>
          <w:rFonts w:ascii="Palatino Linotype" w:hAnsi="Palatino Linotype" w:cs="Arial"/>
          <w:sz w:val="24"/>
        </w:rPr>
        <w:t>la presente resolución.</w:t>
      </w:r>
    </w:p>
    <w:p w:rsidR="00F2498E" w:rsidRPr="0028671D" w:rsidRDefault="00F2498E" w:rsidP="00F2498E">
      <w:pPr>
        <w:tabs>
          <w:tab w:val="left" w:pos="1701"/>
        </w:tabs>
        <w:spacing w:after="0" w:line="360" w:lineRule="auto"/>
        <w:jc w:val="both"/>
        <w:rPr>
          <w:rFonts w:ascii="Palatino Linotype" w:hAnsi="Palatino Linotype" w:cs="Arial"/>
          <w:sz w:val="24"/>
        </w:rPr>
      </w:pPr>
    </w:p>
    <w:p w:rsidR="00F2498E" w:rsidRDefault="00F2498E" w:rsidP="00F2498E">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4A1F2A" w:rsidRDefault="00F2498E" w:rsidP="00F2498E">
      <w:pPr>
        <w:tabs>
          <w:tab w:val="left" w:pos="1701"/>
        </w:tabs>
        <w:spacing w:after="0" w:line="360" w:lineRule="auto"/>
        <w:jc w:val="both"/>
        <w:rPr>
          <w:rFonts w:ascii="Palatino Linotype" w:hAnsi="Palatino Linotype" w:cs="Arial"/>
          <w:b/>
          <w:szCs w:val="24"/>
        </w:rPr>
      </w:pPr>
    </w:p>
    <w:p w:rsidR="00F2498E" w:rsidRPr="002C4718" w:rsidRDefault="006E20F9" w:rsidP="00F2498E">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Pr="00DE7FAE" w:rsidRDefault="00F2498E" w:rsidP="00F2498E">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 xml:space="preserve">Con fecha </w:t>
      </w:r>
      <w:r w:rsidR="009D7F4F">
        <w:rPr>
          <w:rFonts w:ascii="Palatino Linotype" w:hAnsi="Palatino Linotype" w:cs="Arial"/>
          <w:sz w:val="24"/>
          <w:szCs w:val="24"/>
        </w:rPr>
        <w:t>veinte de agosto</w:t>
      </w:r>
      <w:r>
        <w:rPr>
          <w:rFonts w:ascii="Palatino Linotype" w:hAnsi="Palatino Linotype" w:cs="Arial"/>
          <w:sz w:val="24"/>
          <w:szCs w:val="24"/>
        </w:rPr>
        <w:t xml:space="preserve"> de</w:t>
      </w:r>
      <w:r w:rsidRPr="00DE7FAE">
        <w:rPr>
          <w:rFonts w:ascii="Palatino Linotype" w:hAnsi="Palatino Linotype" w:cs="Arial"/>
          <w:sz w:val="24"/>
          <w:szCs w:val="24"/>
        </w:rPr>
        <w:t xml:space="preserve"> dos mil </w:t>
      </w:r>
      <w:r w:rsidRPr="000C2D59">
        <w:rPr>
          <w:rFonts w:ascii="Palatino Linotype" w:hAnsi="Palatino Linotype" w:cs="Arial"/>
          <w:sz w:val="24"/>
          <w:szCs w:val="24"/>
        </w:rPr>
        <w:t>dieci</w:t>
      </w:r>
      <w:r w:rsidR="004D66AD" w:rsidRPr="000C2D59">
        <w:rPr>
          <w:rFonts w:ascii="Palatino Linotype" w:hAnsi="Palatino Linotype" w:cs="Arial"/>
          <w:sz w:val="24"/>
          <w:szCs w:val="24"/>
        </w:rPr>
        <w:t>ocho</w:t>
      </w:r>
      <w:r w:rsidRPr="000C2D59">
        <w:rPr>
          <w:rFonts w:ascii="Palatino Linotype" w:hAnsi="Palatino Linotype" w:cs="Arial"/>
          <w:sz w:val="24"/>
          <w:szCs w:val="24"/>
        </w:rPr>
        <w:t xml:space="preserve">, </w:t>
      </w:r>
      <w:r w:rsidR="002C4718" w:rsidRPr="000C2D59">
        <w:rPr>
          <w:rFonts w:ascii="Palatino Linotype" w:hAnsi="Palatino Linotype" w:cs="Arial"/>
          <w:sz w:val="24"/>
          <w:szCs w:val="24"/>
        </w:rPr>
        <w:t>l</w:t>
      </w:r>
      <w:r w:rsidR="009D7F4F">
        <w:rPr>
          <w:rFonts w:ascii="Palatino Linotype" w:hAnsi="Palatino Linotype" w:cs="Arial"/>
          <w:sz w:val="24"/>
          <w:szCs w:val="24"/>
        </w:rPr>
        <w:t>a</w:t>
      </w:r>
      <w:r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Pr="00522B39">
        <w:rPr>
          <w:rFonts w:ascii="Palatino Linotype" w:hAnsi="Palatino Linotype" w:cs="Arial"/>
          <w:sz w:val="24"/>
          <w:szCs w:val="24"/>
        </w:rPr>
        <w:t xml:space="preserve"> </w:t>
      </w:r>
      <w:r w:rsidR="009D7F4F">
        <w:rPr>
          <w:rFonts w:ascii="Verdana" w:hAnsi="Verdana"/>
          <w:b/>
          <w:bCs/>
          <w:color w:val="FF0000"/>
        </w:rPr>
        <w:t> </w:t>
      </w:r>
      <w:r w:rsidR="009D7F4F" w:rsidRPr="009D7F4F">
        <w:rPr>
          <w:rFonts w:ascii="Palatino Linotype" w:hAnsi="Palatino Linotype" w:cs="Arial"/>
          <w:b/>
          <w:sz w:val="24"/>
          <w:szCs w:val="24"/>
        </w:rPr>
        <w:t>00471/ISSEMYM/IP/2018</w:t>
      </w:r>
      <w:r w:rsidRPr="000C2D59">
        <w:rPr>
          <w:rFonts w:ascii="Palatino Linotype" w:hAnsi="Palatino Linotype" w:cs="Arial"/>
          <w:b/>
          <w:sz w:val="24"/>
          <w:szCs w:val="24"/>
        </w:rPr>
        <w:t>,</w:t>
      </w:r>
      <w:r w:rsidRPr="000C2D59">
        <w:rPr>
          <w:rFonts w:ascii="Palatino Linotype" w:hAnsi="Palatino Linotype" w:cs="Arial"/>
          <w:sz w:val="24"/>
          <w:szCs w:val="24"/>
        </w:rPr>
        <w:t xml:space="preserve"> </w:t>
      </w:r>
      <w:r w:rsidRPr="00DE7FAE">
        <w:rPr>
          <w:rFonts w:ascii="Palatino Linotype" w:hAnsi="Palatino Linotype" w:cs="Arial"/>
          <w:sz w:val="24"/>
          <w:szCs w:val="24"/>
        </w:rPr>
        <w:t xml:space="preserve">mediante la cual solicitó </w:t>
      </w:r>
      <w:r>
        <w:rPr>
          <w:rFonts w:ascii="Palatino Linotype" w:hAnsi="Palatino Linotype" w:cs="Arial"/>
          <w:sz w:val="24"/>
          <w:szCs w:val="24"/>
        </w:rPr>
        <w:t>lo</w:t>
      </w:r>
      <w:r w:rsidRPr="00DE7FAE">
        <w:rPr>
          <w:rFonts w:ascii="Palatino Linotype" w:hAnsi="Palatino Linotype" w:cs="Arial"/>
          <w:sz w:val="24"/>
          <w:szCs w:val="24"/>
        </w:rPr>
        <w:t xml:space="preserve"> siguiente:</w:t>
      </w:r>
    </w:p>
    <w:p w:rsidR="00F2498E" w:rsidRPr="008551ED" w:rsidRDefault="00F2498E" w:rsidP="00F2498E">
      <w:pPr>
        <w:spacing w:after="0" w:line="360" w:lineRule="auto"/>
        <w:jc w:val="both"/>
        <w:rPr>
          <w:rFonts w:ascii="Palatino Linotype" w:hAnsi="Palatino Linotype" w:cs="Arial"/>
          <w:sz w:val="24"/>
        </w:rPr>
      </w:pPr>
    </w:p>
    <w:p w:rsidR="00F2498E" w:rsidRPr="009D7F4F" w:rsidRDefault="00F2498E" w:rsidP="00F2498E">
      <w:pPr>
        <w:pStyle w:val="Prrafodelista"/>
        <w:ind w:left="567" w:right="284"/>
        <w:jc w:val="both"/>
        <w:rPr>
          <w:rFonts w:ascii="Palatino Linotype" w:hAnsi="Palatino Linotype"/>
          <w:i/>
          <w:sz w:val="22"/>
          <w:szCs w:val="22"/>
          <w:lang w:val="es-ES_tradnl"/>
        </w:rPr>
      </w:pPr>
      <w:r w:rsidRPr="009D7F4F">
        <w:rPr>
          <w:rFonts w:ascii="Palatino Linotype" w:hAnsi="Palatino Linotype"/>
          <w:i/>
          <w:sz w:val="22"/>
          <w:szCs w:val="22"/>
          <w:lang w:val="es-ES_tradnl"/>
        </w:rPr>
        <w:t>“</w:t>
      </w:r>
      <w:r w:rsidR="009D7F4F" w:rsidRPr="009D7F4F">
        <w:rPr>
          <w:rFonts w:ascii="Palatino Linotype" w:hAnsi="Palatino Linotype"/>
          <w:i/>
          <w:color w:val="000000"/>
          <w:sz w:val="22"/>
          <w:szCs w:val="22"/>
        </w:rPr>
        <w:t xml:space="preserve">1. Inversión total del proyecto PPS para la construcción del Hospital Regional ISSSEMyM Toluca e ISSEMyM Tlalnepantla. 2. Hasta el momento, ¿Cuántos años faltan por pagar para liquidar la deuda de ambos hospitales con la empresa constructora PRODEMEX, encargada del proyecto PPS y pasen a ser propiedad del ISSEMyM?. 3. ¿En qué modalidad paga el ISSEMyM a la empresa constructora por cada hospital (mensualidades, semestre o anualidad)?. 4. ¿A cuánto asciende el monto mensual que se paga a la empresa por el PPS de cada hospital tanto el de Toluca como el de Tlanepantla?. 5. Anualmente, ¿Cuánto cuesta dar mantenimiento a cada uno de los espacios?. 6. Desde </w:t>
      </w:r>
      <w:r w:rsidR="009D7F4F" w:rsidRPr="009D7F4F">
        <w:rPr>
          <w:rFonts w:ascii="Palatino Linotype" w:hAnsi="Palatino Linotype"/>
          <w:i/>
          <w:color w:val="000000"/>
          <w:sz w:val="22"/>
          <w:szCs w:val="22"/>
        </w:rPr>
        <w:lastRenderedPageBreak/>
        <w:t>la puesta en marcha de estos espacios de atención a la salud, ¿Cuál es el monto pagado y cuántos años ya ha pagado el ISSEMyM a la empresa constructora?</w:t>
      </w:r>
      <w:r w:rsidR="004D66AD" w:rsidRPr="009D7F4F">
        <w:rPr>
          <w:rFonts w:ascii="Palatino Linotype" w:hAnsi="Palatino Linotype"/>
          <w:i/>
          <w:sz w:val="22"/>
          <w:szCs w:val="22"/>
          <w:lang w:val="es-MX"/>
        </w:rPr>
        <w:t>.</w:t>
      </w:r>
      <w:r w:rsidRPr="009D7F4F">
        <w:rPr>
          <w:rFonts w:ascii="Palatino Linotype" w:hAnsi="Palatino Linotype"/>
          <w:i/>
          <w:sz w:val="22"/>
          <w:szCs w:val="22"/>
          <w:lang w:val="es-ES_tradnl"/>
        </w:rPr>
        <w:t>” [Sic]</w:t>
      </w:r>
    </w:p>
    <w:p w:rsidR="00F2498E" w:rsidRPr="009C1C36" w:rsidRDefault="00F2498E" w:rsidP="00F2498E">
      <w:pPr>
        <w:pStyle w:val="Prrafodelista"/>
        <w:spacing w:line="360" w:lineRule="auto"/>
        <w:ind w:left="567" w:right="284"/>
        <w:jc w:val="both"/>
        <w:rPr>
          <w:rFonts w:ascii="Palatino Linotype" w:hAnsi="Palatino Linotype"/>
          <w:i/>
          <w:sz w:val="22"/>
          <w:szCs w:val="22"/>
          <w:lang w:val="es-ES_tradnl"/>
        </w:rPr>
      </w:pPr>
    </w:p>
    <w:p w:rsidR="00F2498E" w:rsidRDefault="00F2498E" w:rsidP="00F2498E">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Haciéndose constar que del acuse de solicitud de información contenida en el expediente electrón</w:t>
      </w:r>
      <w:r>
        <w:rPr>
          <w:rFonts w:ascii="Palatino Linotype" w:hAnsi="Palatino Linotype" w:cs="Arial"/>
          <w:sz w:val="24"/>
          <w:szCs w:val="24"/>
        </w:rPr>
        <w:t>i</w:t>
      </w:r>
      <w:r w:rsidR="002C4718">
        <w:rPr>
          <w:rFonts w:ascii="Palatino Linotype" w:hAnsi="Palatino Linotype" w:cs="Arial"/>
          <w:sz w:val="24"/>
          <w:szCs w:val="24"/>
        </w:rPr>
        <w:t>co del SAIMEX, se aprecia que l</w:t>
      </w:r>
      <w:r w:rsidR="000C2D59">
        <w:rPr>
          <w:rFonts w:ascii="Palatino Linotype" w:hAnsi="Palatino Linotype" w:cs="Arial"/>
          <w:sz w:val="24"/>
          <w:szCs w:val="24"/>
        </w:rPr>
        <w:t>a</w:t>
      </w:r>
      <w:r>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0C2D59" w:rsidRPr="00DE7FAE">
        <w:rPr>
          <w:rFonts w:ascii="Palatino Linotype" w:hAnsi="Palatino Linotype" w:cs="Arial"/>
          <w:sz w:val="24"/>
          <w:szCs w:val="24"/>
        </w:rPr>
        <w:t xml:space="preserve"> </w:t>
      </w:r>
      <w:r w:rsidRPr="00DE7FAE">
        <w:rPr>
          <w:rFonts w:ascii="Palatino Linotype" w:hAnsi="Palatino Linotype" w:cs="Arial"/>
          <w:sz w:val="24"/>
          <w:szCs w:val="24"/>
        </w:rPr>
        <w:t>eligió como modalidad de entrega de la información solicitada “</w:t>
      </w:r>
      <w:r w:rsidRPr="00DE7FAE">
        <w:rPr>
          <w:rFonts w:ascii="Palatino Linotype" w:hAnsi="Palatino Linotype" w:cs="Arial"/>
          <w:i/>
          <w:sz w:val="24"/>
          <w:szCs w:val="24"/>
        </w:rPr>
        <w:t>a través del SAIMEX</w:t>
      </w:r>
      <w:r w:rsidRPr="00DE7FAE">
        <w:rPr>
          <w:rFonts w:ascii="Palatino Linotype" w:hAnsi="Palatino Linotype" w:cs="Arial"/>
          <w:sz w:val="24"/>
          <w:szCs w:val="24"/>
        </w:rPr>
        <w:t>”.</w:t>
      </w:r>
    </w:p>
    <w:p w:rsidR="007A5B2E" w:rsidRDefault="007A5B2E" w:rsidP="00F2498E">
      <w:pPr>
        <w:spacing w:after="0" w:line="360" w:lineRule="auto"/>
        <w:jc w:val="both"/>
        <w:rPr>
          <w:rFonts w:ascii="Palatino Linotype" w:hAnsi="Palatino Linotype" w:cs="Arial"/>
          <w:sz w:val="24"/>
          <w:szCs w:val="24"/>
        </w:rPr>
      </w:pPr>
    </w:p>
    <w:p w:rsidR="00F2498E" w:rsidRPr="002C4718" w:rsidRDefault="006E20F9" w:rsidP="00F2498E">
      <w:pPr>
        <w:spacing w:after="0" w:line="360" w:lineRule="auto"/>
        <w:jc w:val="both"/>
        <w:rPr>
          <w:rFonts w:ascii="Palatino Linotype" w:hAnsi="Palatino Linotype" w:cs="Arial"/>
          <w:sz w:val="28"/>
          <w:szCs w:val="28"/>
        </w:rPr>
      </w:pPr>
      <w:r w:rsidRPr="002C4718">
        <w:rPr>
          <w:rFonts w:ascii="Palatino Linotype" w:hAnsi="Palatino Linotype"/>
          <w:b/>
          <w:sz w:val="28"/>
          <w:szCs w:val="28"/>
        </w:rPr>
        <w:t>SEGUNDO</w:t>
      </w:r>
      <w:r w:rsidR="00F2498E" w:rsidRPr="002C4718">
        <w:rPr>
          <w:rFonts w:ascii="Palatino Linotype" w:hAnsi="Palatino Linotype"/>
          <w:b/>
          <w:sz w:val="28"/>
          <w:szCs w:val="28"/>
        </w:rPr>
        <w:t>.</w:t>
      </w:r>
      <w:r w:rsidR="00F2498E" w:rsidRPr="000C2D59">
        <w:rPr>
          <w:rFonts w:ascii="Palatino Linotype" w:hAnsi="Palatino Linotype"/>
          <w:b/>
          <w:sz w:val="24"/>
          <w:szCs w:val="24"/>
        </w:rPr>
        <w:t xml:space="preserve"> De la contestación del sujeto obligado.</w:t>
      </w:r>
    </w:p>
    <w:p w:rsidR="00F2498E" w:rsidRDefault="00F2498E" w:rsidP="00F2498E">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DE7FAE">
        <w:rPr>
          <w:rFonts w:ascii="Palatino Linotype" w:hAnsi="Palatino Linotype" w:cs="Arial"/>
          <w:sz w:val="24"/>
          <w:szCs w:val="24"/>
        </w:rPr>
        <w:t xml:space="preserve">n el expediente electrónico formado en el sistema </w:t>
      </w:r>
      <w:r w:rsidRPr="00DE7FAE">
        <w:rPr>
          <w:rFonts w:ascii="Palatino Linotype" w:hAnsi="Palatino Linotype" w:cs="Arial"/>
          <w:b/>
          <w:sz w:val="24"/>
          <w:szCs w:val="24"/>
        </w:rPr>
        <w:t>SAIMEX</w:t>
      </w:r>
      <w:r w:rsidRPr="00DE7FAE">
        <w:rPr>
          <w:rFonts w:ascii="Palatino Linotype" w:hAnsi="Palatino Linotype" w:cs="Arial"/>
          <w:sz w:val="24"/>
          <w:szCs w:val="24"/>
        </w:rPr>
        <w:t xml:space="preserve">, se aprecia que en fecha </w:t>
      </w:r>
      <w:r w:rsidR="009D7F4F">
        <w:rPr>
          <w:rFonts w:ascii="Palatino Linotype" w:hAnsi="Palatino Linotype" w:cs="Arial"/>
          <w:sz w:val="24"/>
          <w:szCs w:val="24"/>
        </w:rPr>
        <w:t>cinco de septiembre</w:t>
      </w:r>
      <w:r w:rsidRPr="00DE7FAE">
        <w:rPr>
          <w:rFonts w:ascii="Palatino Linotype" w:hAnsi="Palatino Linotype" w:cs="Arial"/>
          <w:sz w:val="24"/>
          <w:szCs w:val="24"/>
        </w:rPr>
        <w:t xml:space="preserve"> de dos mil dieci</w:t>
      </w:r>
      <w:r w:rsidR="00A92DD2">
        <w:rPr>
          <w:rFonts w:ascii="Palatino Linotype" w:hAnsi="Palatino Linotype" w:cs="Arial"/>
          <w:sz w:val="24"/>
          <w:szCs w:val="24"/>
        </w:rPr>
        <w:t>ocho</w:t>
      </w:r>
      <w:r>
        <w:rPr>
          <w:rFonts w:ascii="Palatino Linotype" w:hAnsi="Palatino Linotype" w:cs="Arial"/>
          <w:sz w:val="24"/>
          <w:szCs w:val="24"/>
        </w:rPr>
        <w:t xml:space="preserve"> </w:t>
      </w:r>
      <w:r w:rsidRPr="00DE7FAE">
        <w:rPr>
          <w:rFonts w:ascii="Palatino Linotype" w:hAnsi="Palatino Linotype" w:cs="Arial"/>
          <w:sz w:val="24"/>
          <w:szCs w:val="24"/>
        </w:rPr>
        <w:t xml:space="preserve">el </w:t>
      </w:r>
      <w:r w:rsidR="007A5B2E" w:rsidRPr="007A5B2E">
        <w:rPr>
          <w:rFonts w:ascii="Palatino Linotype" w:hAnsi="Palatino Linotype" w:cs="Arial"/>
          <w:sz w:val="24"/>
          <w:szCs w:val="24"/>
        </w:rPr>
        <w:t>Sujeto Obligado</w:t>
      </w:r>
      <w:r w:rsidR="007A5B2E" w:rsidRPr="00DE7FAE">
        <w:rPr>
          <w:rFonts w:ascii="Palatino Linotype" w:hAnsi="Palatino Linotype" w:cs="Arial"/>
          <w:sz w:val="24"/>
          <w:szCs w:val="24"/>
        </w:rPr>
        <w:t xml:space="preserve"> </w:t>
      </w:r>
      <w:r w:rsidRPr="00DE7FAE">
        <w:rPr>
          <w:rFonts w:ascii="Palatino Linotype" w:hAnsi="Palatino Linotype" w:cs="Arial"/>
          <w:sz w:val="24"/>
          <w:szCs w:val="24"/>
        </w:rPr>
        <w:t xml:space="preserve">remitió </w:t>
      </w:r>
      <w:r>
        <w:rPr>
          <w:rFonts w:ascii="Palatino Linotype" w:hAnsi="Palatino Linotype" w:cs="Arial"/>
          <w:sz w:val="24"/>
          <w:szCs w:val="24"/>
        </w:rPr>
        <w:t xml:space="preserve">la siguiente </w:t>
      </w:r>
      <w:r w:rsidRPr="00DE7FAE">
        <w:rPr>
          <w:rFonts w:ascii="Palatino Linotype" w:hAnsi="Palatino Linotype" w:cs="Arial"/>
          <w:sz w:val="24"/>
          <w:szCs w:val="24"/>
        </w:rPr>
        <w:t>respuesta:</w:t>
      </w:r>
    </w:p>
    <w:p w:rsidR="009D0BC2" w:rsidRPr="00341178" w:rsidRDefault="009D0BC2" w:rsidP="00341178">
      <w:pPr>
        <w:tabs>
          <w:tab w:val="left" w:pos="8222"/>
        </w:tabs>
        <w:spacing w:after="0" w:line="360" w:lineRule="auto"/>
        <w:ind w:right="567"/>
        <w:jc w:val="both"/>
        <w:rPr>
          <w:rFonts w:ascii="Palatino Linotype" w:hAnsi="Palatino Linotype" w:cs="Arial"/>
          <w:i/>
        </w:rPr>
      </w:pPr>
    </w:p>
    <w:p w:rsidR="00A54F47" w:rsidRPr="00217513" w:rsidRDefault="009D7F4F" w:rsidP="00341178">
      <w:pPr>
        <w:tabs>
          <w:tab w:val="left" w:pos="8222"/>
        </w:tabs>
        <w:spacing w:after="0" w:line="240" w:lineRule="auto"/>
        <w:ind w:left="851" w:right="567"/>
        <w:jc w:val="both"/>
        <w:rPr>
          <w:rFonts w:ascii="Palatino Linotype" w:hAnsi="Palatino Linotype"/>
          <w:i/>
          <w:color w:val="000000"/>
        </w:rPr>
      </w:pPr>
      <w:r w:rsidRPr="00217513">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D7F4F" w:rsidRPr="00217513" w:rsidRDefault="009D7F4F" w:rsidP="00341178">
      <w:pPr>
        <w:tabs>
          <w:tab w:val="left" w:pos="8222"/>
        </w:tabs>
        <w:spacing w:after="0" w:line="240" w:lineRule="auto"/>
        <w:ind w:left="851" w:right="567"/>
        <w:jc w:val="both"/>
        <w:rPr>
          <w:rFonts w:ascii="Palatino Linotype" w:hAnsi="Palatino Linotype"/>
          <w:i/>
          <w:color w:val="000000"/>
        </w:rPr>
      </w:pPr>
    </w:p>
    <w:p w:rsidR="00A54F47" w:rsidRPr="00217513" w:rsidRDefault="009D7F4F" w:rsidP="00341178">
      <w:pPr>
        <w:tabs>
          <w:tab w:val="left" w:pos="8222"/>
        </w:tabs>
        <w:spacing w:after="0" w:line="240" w:lineRule="auto"/>
        <w:ind w:left="851" w:right="567"/>
        <w:jc w:val="both"/>
        <w:rPr>
          <w:rFonts w:ascii="Palatino Linotype" w:hAnsi="Palatino Linotype"/>
          <w:i/>
          <w:color w:val="000000"/>
        </w:rPr>
      </w:pPr>
      <w:r w:rsidRPr="00217513">
        <w:rPr>
          <w:rFonts w:ascii="Palatino Linotype" w:hAnsi="Palatino Linotype"/>
          <w:i/>
          <w:color w:val="000000"/>
        </w:rPr>
        <w:t>Como archivo adjunto, encontrará el oficio que dará respuesta a su solicitud de información. Para cualquier duda o aclaración respecto a la presente respuesta, nos ponemos a sus órdenes en el teléfono (01722) 2261900 extensiones 1151 y 1177.</w:t>
      </w:r>
    </w:p>
    <w:p w:rsidR="00341178" w:rsidRPr="00217513" w:rsidRDefault="00341178" w:rsidP="00341178">
      <w:pPr>
        <w:tabs>
          <w:tab w:val="left" w:pos="8222"/>
        </w:tabs>
        <w:spacing w:after="0" w:line="240" w:lineRule="auto"/>
        <w:ind w:left="851" w:right="567"/>
        <w:jc w:val="both"/>
        <w:rPr>
          <w:rFonts w:ascii="Palatino Linotype" w:hAnsi="Palatino Linotype"/>
          <w:i/>
          <w:color w:val="000000"/>
        </w:rPr>
      </w:pPr>
    </w:p>
    <w:p w:rsidR="009D0BC2" w:rsidRPr="00217513" w:rsidRDefault="009D0BC2" w:rsidP="00A54F47">
      <w:pPr>
        <w:tabs>
          <w:tab w:val="left" w:pos="8222"/>
        </w:tabs>
        <w:spacing w:after="0" w:line="240" w:lineRule="auto"/>
        <w:ind w:left="851" w:right="567"/>
        <w:rPr>
          <w:rFonts w:ascii="Palatino Linotype" w:hAnsi="Palatino Linotype"/>
          <w:i/>
          <w:color w:val="000000"/>
        </w:rPr>
      </w:pPr>
      <w:r w:rsidRPr="00217513">
        <w:rPr>
          <w:rFonts w:ascii="Palatino Linotype" w:eastAsia="Times New Roman" w:hAnsi="Palatino Linotype" w:cs="Times New Roman"/>
          <w:i/>
          <w:lang w:eastAsia="es-MX"/>
        </w:rPr>
        <w:t>ATENTAMENTE</w:t>
      </w:r>
      <w:r w:rsidRPr="00217513">
        <w:rPr>
          <w:rFonts w:ascii="Palatino Linotype" w:hAnsi="Palatino Linotype"/>
          <w:i/>
          <w:color w:val="000000"/>
        </w:rPr>
        <w:t xml:space="preserve"> </w:t>
      </w:r>
    </w:p>
    <w:p w:rsidR="00A54F47" w:rsidRPr="00217513" w:rsidRDefault="00217513" w:rsidP="00A54F47">
      <w:pPr>
        <w:spacing w:after="0" w:line="360" w:lineRule="auto"/>
        <w:ind w:left="851"/>
        <w:jc w:val="both"/>
        <w:rPr>
          <w:rFonts w:ascii="Palatino Linotype" w:hAnsi="Palatino Linotype"/>
          <w:i/>
          <w:color w:val="000000"/>
        </w:rPr>
      </w:pPr>
      <w:r w:rsidRPr="00217513">
        <w:rPr>
          <w:rFonts w:ascii="Palatino Linotype" w:hAnsi="Palatino Linotype"/>
          <w:i/>
          <w:color w:val="000000"/>
        </w:rPr>
        <w:t>DR. EN E. CARLOS TENDILLA GONZÁLEZ</w:t>
      </w:r>
    </w:p>
    <w:p w:rsidR="00217513" w:rsidRDefault="00217513" w:rsidP="00A54F47">
      <w:pPr>
        <w:spacing w:after="0" w:line="360" w:lineRule="auto"/>
        <w:ind w:left="851"/>
        <w:jc w:val="both"/>
        <w:rPr>
          <w:rFonts w:ascii="Palatino Linotype" w:hAnsi="Palatino Linotype"/>
          <w:i/>
          <w:color w:val="000000"/>
        </w:rPr>
      </w:pPr>
    </w:p>
    <w:p w:rsidR="00A54F47" w:rsidRDefault="00A54F47" w:rsidP="00F2498E">
      <w:pPr>
        <w:spacing w:after="0" w:line="360" w:lineRule="auto"/>
        <w:jc w:val="both"/>
        <w:rPr>
          <w:rFonts w:ascii="Palatino Linotype" w:hAnsi="Palatino Linotype" w:cs="Arial"/>
          <w:sz w:val="24"/>
          <w:szCs w:val="24"/>
        </w:rPr>
      </w:pPr>
      <w:r w:rsidRPr="00A54F47">
        <w:rPr>
          <w:rFonts w:ascii="Palatino Linotype" w:hAnsi="Palatino Linotype" w:cs="Arial"/>
          <w:sz w:val="24"/>
          <w:szCs w:val="24"/>
        </w:rPr>
        <w:t xml:space="preserve">Adjuntando </w:t>
      </w:r>
      <w:r w:rsidR="00217513">
        <w:rPr>
          <w:rFonts w:ascii="Palatino Linotype" w:hAnsi="Palatino Linotype" w:cs="Arial"/>
          <w:sz w:val="24"/>
          <w:szCs w:val="24"/>
        </w:rPr>
        <w:t>dos</w:t>
      </w:r>
      <w:r w:rsidRPr="00A54F47">
        <w:rPr>
          <w:rFonts w:ascii="Palatino Linotype" w:hAnsi="Palatino Linotype" w:cs="Arial"/>
          <w:sz w:val="24"/>
          <w:szCs w:val="24"/>
        </w:rPr>
        <w:t xml:space="preserve"> archivos con los nombres y contenidos siguientes:</w:t>
      </w:r>
    </w:p>
    <w:p w:rsidR="00D77709" w:rsidRDefault="00D77709" w:rsidP="00F2498E">
      <w:pPr>
        <w:spacing w:after="0" w:line="360" w:lineRule="auto"/>
        <w:jc w:val="both"/>
        <w:rPr>
          <w:rFonts w:ascii="Palatino Linotype" w:hAnsi="Palatino Linotype" w:cs="Arial"/>
          <w:sz w:val="24"/>
          <w:szCs w:val="24"/>
        </w:rPr>
      </w:pPr>
    </w:p>
    <w:p w:rsidR="00FB1725" w:rsidRDefault="00217513" w:rsidP="00F2498E">
      <w:pPr>
        <w:spacing w:after="0" w:line="360" w:lineRule="auto"/>
        <w:jc w:val="both"/>
        <w:rPr>
          <w:rFonts w:ascii="Palatino Linotype" w:hAnsi="Palatino Linotype" w:cs="Arial"/>
          <w:sz w:val="24"/>
          <w:szCs w:val="24"/>
        </w:rPr>
      </w:pPr>
      <w:r>
        <w:rPr>
          <w:rFonts w:ascii="Palatino Linotype" w:hAnsi="Palatino Linotype" w:cs="Arial"/>
          <w:b/>
          <w:sz w:val="24"/>
          <w:szCs w:val="24"/>
        </w:rPr>
        <w:t>471.IP</w:t>
      </w:r>
      <w:r w:rsidR="00A54F47">
        <w:rPr>
          <w:rFonts w:ascii="Palatino Linotype" w:hAnsi="Palatino Linotype" w:cs="Arial"/>
          <w:b/>
          <w:sz w:val="24"/>
          <w:szCs w:val="24"/>
        </w:rPr>
        <w:t xml:space="preserve">.pdf, </w:t>
      </w:r>
      <w:r w:rsidR="00A54F47">
        <w:rPr>
          <w:rFonts w:ascii="Palatino Linotype" w:hAnsi="Palatino Linotype" w:cs="Arial"/>
          <w:sz w:val="24"/>
          <w:szCs w:val="24"/>
        </w:rPr>
        <w:t xml:space="preserve">el cual contiene el oficio </w:t>
      </w:r>
      <w:r>
        <w:rPr>
          <w:rFonts w:ascii="Palatino Linotype" w:hAnsi="Palatino Linotype" w:cs="Arial"/>
          <w:sz w:val="24"/>
          <w:szCs w:val="24"/>
        </w:rPr>
        <w:t>203F 80000-UT-904/2018 de fecha cinco de septiembre de dos mi</w:t>
      </w:r>
      <w:r w:rsidR="00A54F47">
        <w:rPr>
          <w:rFonts w:ascii="Palatino Linotype" w:hAnsi="Palatino Linotype" w:cs="Arial"/>
          <w:sz w:val="24"/>
          <w:szCs w:val="24"/>
        </w:rPr>
        <w:t xml:space="preserve">l dieciocho, </w:t>
      </w:r>
      <w:r w:rsidR="00DA6741">
        <w:rPr>
          <w:rFonts w:ascii="Palatino Linotype" w:hAnsi="Palatino Linotype" w:cs="Arial"/>
          <w:sz w:val="24"/>
          <w:szCs w:val="24"/>
        </w:rPr>
        <w:t xml:space="preserve">suscrito por </w:t>
      </w:r>
      <w:r>
        <w:rPr>
          <w:rFonts w:ascii="Palatino Linotype" w:hAnsi="Palatino Linotype" w:cs="Arial"/>
          <w:sz w:val="24"/>
          <w:szCs w:val="24"/>
        </w:rPr>
        <w:t>e</w:t>
      </w:r>
      <w:r w:rsidR="00DA6741">
        <w:rPr>
          <w:rFonts w:ascii="Palatino Linotype" w:hAnsi="Palatino Linotype" w:cs="Arial"/>
          <w:sz w:val="24"/>
          <w:szCs w:val="24"/>
        </w:rPr>
        <w:t xml:space="preserve">l </w:t>
      </w:r>
      <w:r>
        <w:rPr>
          <w:rFonts w:ascii="Palatino Linotype" w:hAnsi="Palatino Linotype" w:cs="Arial"/>
          <w:sz w:val="24"/>
          <w:szCs w:val="24"/>
        </w:rPr>
        <w:t xml:space="preserve"> Titular de la Unidad de Transparencia en donde hace del conocimiento que en relación al</w:t>
      </w:r>
      <w:r w:rsidR="00FB1725">
        <w:rPr>
          <w:rFonts w:ascii="Palatino Linotype" w:hAnsi="Palatino Linotype" w:cs="Arial"/>
          <w:sz w:val="24"/>
          <w:szCs w:val="24"/>
        </w:rPr>
        <w:t>:</w:t>
      </w:r>
    </w:p>
    <w:p w:rsidR="00FB1725" w:rsidRPr="00FB1725" w:rsidRDefault="00FB1725" w:rsidP="00FB1725">
      <w:pPr>
        <w:pStyle w:val="Prrafodelista"/>
        <w:numPr>
          <w:ilvl w:val="0"/>
          <w:numId w:val="20"/>
        </w:numPr>
        <w:spacing w:line="360" w:lineRule="auto"/>
        <w:jc w:val="both"/>
        <w:rPr>
          <w:rFonts w:ascii="Palatino Linotype" w:hAnsi="Palatino Linotype" w:cs="Arial"/>
        </w:rPr>
      </w:pPr>
      <w:r w:rsidRPr="00FB1725">
        <w:rPr>
          <w:rFonts w:ascii="Palatino Linotype" w:hAnsi="Palatino Linotype" w:cs="Arial"/>
        </w:rPr>
        <w:lastRenderedPageBreak/>
        <w:t>P</w:t>
      </w:r>
      <w:r w:rsidR="00217513" w:rsidRPr="00FB1725">
        <w:rPr>
          <w:rFonts w:ascii="Palatino Linotype" w:hAnsi="Palatino Linotype" w:cs="Arial"/>
        </w:rPr>
        <w:t>unto</w:t>
      </w:r>
      <w:r w:rsidRPr="00FB1725">
        <w:rPr>
          <w:rFonts w:ascii="Palatino Linotype" w:hAnsi="Palatino Linotype" w:cs="Arial"/>
        </w:rPr>
        <w:t xml:space="preserve"> uno</w:t>
      </w:r>
      <w:r w:rsidR="00217513" w:rsidRPr="00FB1725">
        <w:rPr>
          <w:rFonts w:ascii="Palatino Linotype" w:hAnsi="Palatino Linotype" w:cs="Arial"/>
        </w:rPr>
        <w:t xml:space="preserve"> de la solicitud, el Instituto de Seguridad Social no realizo inversión en el citado p</w:t>
      </w:r>
      <w:r w:rsidRPr="00FB1725">
        <w:rPr>
          <w:rFonts w:ascii="Palatino Linotype" w:hAnsi="Palatino Linotype" w:cs="Arial"/>
        </w:rPr>
        <w:t>royecto;</w:t>
      </w:r>
    </w:p>
    <w:p w:rsidR="00FB1725" w:rsidRPr="00FB1725" w:rsidRDefault="00FB1725" w:rsidP="00FB1725">
      <w:pPr>
        <w:pStyle w:val="Prrafodelista"/>
        <w:numPr>
          <w:ilvl w:val="0"/>
          <w:numId w:val="20"/>
        </w:numPr>
        <w:spacing w:line="360" w:lineRule="auto"/>
        <w:jc w:val="both"/>
        <w:rPr>
          <w:rFonts w:ascii="Palatino Linotype" w:hAnsi="Palatino Linotype" w:cs="Arial"/>
        </w:rPr>
      </w:pPr>
      <w:r w:rsidRPr="00FB1725">
        <w:rPr>
          <w:rFonts w:ascii="Palatino Linotype" w:hAnsi="Palatino Linotype" w:cs="Arial"/>
        </w:rPr>
        <w:t>P</w:t>
      </w:r>
      <w:r w:rsidR="001B7BDC" w:rsidRPr="00FB1725">
        <w:rPr>
          <w:rFonts w:ascii="Palatino Linotype" w:hAnsi="Palatino Linotype" w:cs="Arial"/>
        </w:rPr>
        <w:t xml:space="preserve">unto dos, se informa que no existe deuda por parte del ISSEMyM, solo un pago mensual por la prestación del servicio, del mismo punto el sujeto Obligado refiere que respecto de la empresa PRODEMEX encargada del proyecto PPS… se informa que los contratos de los proyectos para la prestación de servicios, en relación al hospital de Tlalnepantla, se celebró con el proveedor “infraestructura Hospitalaria del Estado de México S.A de C.V. y para el Hospital de Toluca, se celebró con el proveedor Concesionaria Hospital de Toluca S.A. de C.V. </w:t>
      </w:r>
    </w:p>
    <w:p w:rsidR="00FB1725" w:rsidRPr="00FB1725" w:rsidRDefault="00FB1725" w:rsidP="00FB1725">
      <w:pPr>
        <w:pStyle w:val="Prrafodelista"/>
        <w:numPr>
          <w:ilvl w:val="0"/>
          <w:numId w:val="20"/>
        </w:numPr>
        <w:spacing w:line="360" w:lineRule="auto"/>
        <w:jc w:val="both"/>
        <w:rPr>
          <w:rFonts w:ascii="Palatino Linotype" w:hAnsi="Palatino Linotype" w:cs="Arial"/>
        </w:rPr>
      </w:pPr>
      <w:r w:rsidRPr="00FB1725">
        <w:rPr>
          <w:rFonts w:ascii="Palatino Linotype" w:hAnsi="Palatino Linotype" w:cs="Arial"/>
        </w:rPr>
        <w:t>P</w:t>
      </w:r>
      <w:r w:rsidR="001B7BDC" w:rsidRPr="00FB1725">
        <w:rPr>
          <w:rFonts w:ascii="Palatino Linotype" w:hAnsi="Palatino Linotype" w:cs="Arial"/>
        </w:rPr>
        <w:t xml:space="preserve">unto tres informan que el ISSEMyM paga de manera mensual, </w:t>
      </w:r>
    </w:p>
    <w:p w:rsidR="00FB1725" w:rsidRPr="00FB1725" w:rsidRDefault="00FB1725" w:rsidP="00FB1725">
      <w:pPr>
        <w:pStyle w:val="Prrafodelista"/>
        <w:numPr>
          <w:ilvl w:val="0"/>
          <w:numId w:val="20"/>
        </w:numPr>
        <w:spacing w:line="360" w:lineRule="auto"/>
        <w:jc w:val="both"/>
        <w:rPr>
          <w:rFonts w:ascii="Palatino Linotype" w:hAnsi="Palatino Linotype" w:cs="Arial"/>
        </w:rPr>
      </w:pPr>
      <w:r w:rsidRPr="00FB1725">
        <w:rPr>
          <w:rFonts w:ascii="Palatino Linotype" w:hAnsi="Palatino Linotype" w:cs="Arial"/>
        </w:rPr>
        <w:t>P</w:t>
      </w:r>
      <w:r w:rsidR="001B7BDC" w:rsidRPr="00FB1725">
        <w:rPr>
          <w:rFonts w:ascii="Palatino Linotype" w:hAnsi="Palatino Linotype" w:cs="Arial"/>
        </w:rPr>
        <w:t>unto cuatro, el pago mensual que se realiza es variable ya que la prestación de servic</w:t>
      </w:r>
      <w:r w:rsidRPr="00FB1725">
        <w:rPr>
          <w:rFonts w:ascii="Palatino Linotype" w:hAnsi="Palatino Linotype" w:cs="Arial"/>
        </w:rPr>
        <w:t>io corresponde a cada hospital</w:t>
      </w:r>
    </w:p>
    <w:p w:rsidR="00FB1725" w:rsidRPr="00FB1725" w:rsidRDefault="00FB1725" w:rsidP="00FB1725">
      <w:pPr>
        <w:pStyle w:val="Prrafodelista"/>
        <w:numPr>
          <w:ilvl w:val="0"/>
          <w:numId w:val="20"/>
        </w:numPr>
        <w:spacing w:line="360" w:lineRule="auto"/>
        <w:jc w:val="both"/>
        <w:rPr>
          <w:rFonts w:ascii="Palatino Linotype" w:hAnsi="Palatino Linotype" w:cs="Arial"/>
        </w:rPr>
      </w:pPr>
      <w:r w:rsidRPr="00FB1725">
        <w:rPr>
          <w:rFonts w:ascii="Palatino Linotype" w:hAnsi="Palatino Linotype" w:cs="Arial"/>
        </w:rPr>
        <w:t>P</w:t>
      </w:r>
      <w:r w:rsidR="001B7BDC" w:rsidRPr="00FB1725">
        <w:rPr>
          <w:rFonts w:ascii="Palatino Linotype" w:hAnsi="Palatino Linotype" w:cs="Arial"/>
        </w:rPr>
        <w:t>unto cinco</w:t>
      </w:r>
      <w:r w:rsidRPr="00FB1725">
        <w:rPr>
          <w:rFonts w:ascii="Palatino Linotype" w:hAnsi="Palatino Linotype" w:cs="Arial"/>
        </w:rPr>
        <w:t xml:space="preserve"> en relación al monto que cuesta dar mantenimiento a cada uno de los espacios, el Sujeto Obligado informa que por concepto de mantenimiento en los proyectos de Toluca y Tlalnepantla no se realiza erogaciones, puesto que corresponde al proveedor correspondiente del mantenimiento </w:t>
      </w:r>
    </w:p>
    <w:p w:rsidR="00D77709" w:rsidRPr="00FB1725" w:rsidRDefault="00FB1725" w:rsidP="00FB1725">
      <w:pPr>
        <w:pStyle w:val="Prrafodelista"/>
        <w:numPr>
          <w:ilvl w:val="0"/>
          <w:numId w:val="20"/>
        </w:numPr>
        <w:spacing w:line="360" w:lineRule="auto"/>
        <w:jc w:val="both"/>
        <w:rPr>
          <w:rFonts w:ascii="Palatino Linotype" w:hAnsi="Palatino Linotype" w:cs="Arial"/>
        </w:rPr>
      </w:pPr>
      <w:r w:rsidRPr="00FB1725">
        <w:rPr>
          <w:rFonts w:ascii="Palatino Linotype" w:hAnsi="Palatino Linotype" w:cs="Arial"/>
        </w:rPr>
        <w:t>Punto seis refiere a el monto pagado y cuantos años ya ha pagado el ISSEMyM a la empresa contructora, se muestra en documento adjunto que es el siguiente;</w:t>
      </w:r>
    </w:p>
    <w:p w:rsidR="00FB1725" w:rsidRDefault="00FB1725" w:rsidP="00F2498E">
      <w:pPr>
        <w:spacing w:after="0" w:line="360" w:lineRule="auto"/>
        <w:jc w:val="both"/>
        <w:rPr>
          <w:rFonts w:ascii="Palatino Linotype" w:hAnsi="Palatino Linotype" w:cs="Arial"/>
          <w:sz w:val="24"/>
          <w:szCs w:val="24"/>
        </w:rPr>
      </w:pPr>
    </w:p>
    <w:p w:rsidR="00FB1725" w:rsidRDefault="00FB1725" w:rsidP="00F2498E">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ANEXO 471.IP.pdf, </w:t>
      </w:r>
      <w:r>
        <w:rPr>
          <w:rFonts w:ascii="Palatino Linotype" w:hAnsi="Palatino Linotype" w:cs="Arial"/>
          <w:sz w:val="24"/>
          <w:szCs w:val="24"/>
        </w:rPr>
        <w:t>el cual contiene  tres fojas con la siguiente información:</w:t>
      </w:r>
    </w:p>
    <w:p w:rsidR="00FB1725" w:rsidRPr="00FB1725" w:rsidRDefault="00FB1725" w:rsidP="00F2498E">
      <w:pPr>
        <w:spacing w:after="0" w:line="360" w:lineRule="auto"/>
        <w:jc w:val="both"/>
        <w:rPr>
          <w:rFonts w:ascii="Palatino Linotype" w:hAnsi="Palatino Linotype" w:cs="Arial"/>
          <w:sz w:val="24"/>
          <w:szCs w:val="24"/>
        </w:rPr>
      </w:pPr>
    </w:p>
    <w:p w:rsidR="00FB1725" w:rsidRDefault="00FB1725" w:rsidP="00F2498E">
      <w:pPr>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6C3D3B0C" wp14:editId="301A611C">
            <wp:extent cx="5192201" cy="3018722"/>
            <wp:effectExtent l="190500" t="190500" r="199390" b="1822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242" t="28874" r="22487" b="7800"/>
                    <a:stretch/>
                  </pic:blipFill>
                  <pic:spPr bwMode="auto">
                    <a:xfrm>
                      <a:off x="0" y="0"/>
                      <a:ext cx="5199466" cy="30229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B1725" w:rsidRDefault="00FB1725" w:rsidP="00F2498E">
      <w:pPr>
        <w:spacing w:after="0" w:line="360" w:lineRule="auto"/>
        <w:jc w:val="both"/>
        <w:rPr>
          <w:rFonts w:ascii="Palatino Linotype" w:hAnsi="Palatino Linotype" w:cs="Arial"/>
          <w:sz w:val="24"/>
          <w:szCs w:val="24"/>
        </w:rPr>
      </w:pPr>
      <w:r>
        <w:rPr>
          <w:rFonts w:ascii="Palatino Linotype" w:hAnsi="Palatino Linotype" w:cs="Arial"/>
          <w:sz w:val="24"/>
          <w:szCs w:val="24"/>
        </w:rPr>
        <w:t>Información que viene desglosada hasta junio de dos mil dieciocho.</w:t>
      </w:r>
    </w:p>
    <w:p w:rsidR="00FB1725" w:rsidRDefault="00FB1725" w:rsidP="00F2498E">
      <w:pPr>
        <w:spacing w:after="0" w:line="360" w:lineRule="auto"/>
        <w:jc w:val="both"/>
        <w:rPr>
          <w:rFonts w:ascii="Palatino Linotype" w:hAnsi="Palatino Linotype" w:cs="Arial"/>
          <w:sz w:val="24"/>
          <w:szCs w:val="24"/>
        </w:rPr>
      </w:pPr>
    </w:p>
    <w:p w:rsidR="00F2498E" w:rsidRPr="00ED5476" w:rsidRDefault="006E20F9" w:rsidP="00F2498E">
      <w:pPr>
        <w:spacing w:after="0" w:line="360" w:lineRule="auto"/>
        <w:jc w:val="both"/>
        <w:rPr>
          <w:rFonts w:ascii="Palatino Linotype" w:hAnsi="Palatino Linotype" w:cs="Arial"/>
          <w:sz w:val="28"/>
          <w:szCs w:val="28"/>
        </w:rPr>
      </w:pPr>
      <w:r w:rsidRPr="004F32D0">
        <w:rPr>
          <w:rFonts w:ascii="Palatino Linotype" w:hAnsi="Palatino Linotype"/>
          <w:b/>
          <w:sz w:val="28"/>
          <w:szCs w:val="28"/>
        </w:rPr>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F2498E">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2D3551" w:rsidRPr="002D3551">
        <w:rPr>
          <w:rFonts w:ascii="Palatino Linotype" w:hAnsi="Palatino Linotype" w:cs="Arial"/>
          <w:sz w:val="24"/>
          <w:szCs w:val="24"/>
        </w:rPr>
        <w:t>Sujeto</w:t>
      </w:r>
      <w:r w:rsidR="002D3551" w:rsidRPr="00ED5476">
        <w:rPr>
          <w:rFonts w:ascii="Palatino Linotype" w:hAnsi="Palatino Linotype" w:cs="Arial"/>
          <w:b/>
          <w:sz w:val="24"/>
          <w:szCs w:val="24"/>
        </w:rPr>
        <w:t xml:space="preserve"> </w:t>
      </w:r>
      <w:r w:rsidR="002D3551" w:rsidRPr="002D3551">
        <w:rPr>
          <w:rFonts w:ascii="Palatino Linotype" w:hAnsi="Palatino Linotype" w:cs="Arial"/>
          <w:sz w:val="24"/>
          <w:szCs w:val="24"/>
        </w:rPr>
        <w:t>Obligado</w:t>
      </w:r>
      <w:r w:rsidRPr="00F86271">
        <w:rPr>
          <w:rFonts w:ascii="Palatino Linotype" w:hAnsi="Palatino Linotype" w:cs="Arial"/>
          <w:sz w:val="24"/>
          <w:szCs w:val="24"/>
        </w:rPr>
        <w:t xml:space="preserve">, </w:t>
      </w:r>
      <w:r w:rsidR="00ED5476">
        <w:rPr>
          <w:rFonts w:ascii="Palatino Linotype" w:hAnsi="Palatino Linotype" w:cs="Arial"/>
          <w:sz w:val="24"/>
          <w:szCs w:val="24"/>
        </w:rPr>
        <w:t>l</w:t>
      </w:r>
      <w:r w:rsidR="002D3551">
        <w:rPr>
          <w:rFonts w:ascii="Palatino Linotype" w:hAnsi="Palatino Linotype" w:cs="Arial"/>
          <w:sz w:val="24"/>
          <w:szCs w:val="24"/>
        </w:rPr>
        <w:t>a</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3A4E99">
        <w:rPr>
          <w:rFonts w:ascii="Palatino Linotype" w:hAnsi="Palatino Linotype" w:cs="Arial"/>
          <w:sz w:val="24"/>
          <w:szCs w:val="24"/>
        </w:rPr>
        <w:t>once de septiembre</w:t>
      </w:r>
      <w:r>
        <w:rPr>
          <w:rFonts w:ascii="Palatino Linotype" w:hAnsi="Palatino Linotype" w:cs="Arial"/>
          <w:sz w:val="24"/>
          <w:szCs w:val="24"/>
        </w:rPr>
        <w:t xml:space="preserve"> de </w:t>
      </w:r>
      <w:r w:rsidRPr="00F86271">
        <w:rPr>
          <w:rFonts w:ascii="Palatino Linotype" w:hAnsi="Palatino Linotype" w:cs="Arial"/>
          <w:sz w:val="24"/>
          <w:szCs w:val="24"/>
        </w:rPr>
        <w:t>dos mil dieci</w:t>
      </w:r>
      <w:r w:rsidR="00BE6364">
        <w:rPr>
          <w:rFonts w:ascii="Palatino Linotype" w:hAnsi="Palatino Linotype" w:cs="Arial"/>
          <w:sz w:val="24"/>
          <w:szCs w:val="24"/>
        </w:rPr>
        <w:t>ocho</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3A4E99">
        <w:rPr>
          <w:rFonts w:ascii="Palatino Linotype" w:hAnsi="Palatino Linotype" w:cs="Arial"/>
          <w:b/>
          <w:bCs/>
          <w:sz w:val="24"/>
          <w:szCs w:val="24"/>
          <w:lang w:eastAsia="es-MX"/>
        </w:rPr>
        <w:t>338</w:t>
      </w:r>
      <w:r w:rsidR="00D77709">
        <w:rPr>
          <w:rFonts w:ascii="Palatino Linotype" w:hAnsi="Palatino Linotype" w:cs="Arial"/>
          <w:b/>
          <w:bCs/>
          <w:sz w:val="24"/>
          <w:szCs w:val="24"/>
          <w:lang w:eastAsia="es-MX"/>
        </w:rPr>
        <w:t>0</w:t>
      </w:r>
      <w:r w:rsidRPr="009845F3">
        <w:rPr>
          <w:rFonts w:ascii="Palatino Linotype" w:hAnsi="Palatino Linotype" w:cs="Arial"/>
          <w:b/>
          <w:bCs/>
          <w:sz w:val="24"/>
          <w:szCs w:val="24"/>
          <w:lang w:eastAsia="es-MX"/>
        </w:rPr>
        <w:t>/INFOEM/IP/RR/201</w:t>
      </w:r>
      <w:r w:rsidR="00BE6364">
        <w:rPr>
          <w:rFonts w:ascii="Palatino Linotype" w:hAnsi="Palatino Linotype" w:cs="Arial"/>
          <w:b/>
          <w:bCs/>
          <w:sz w:val="24"/>
          <w:szCs w:val="24"/>
          <w:lang w:eastAsia="es-MX"/>
        </w:rPr>
        <w:t>8</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F86271" w:rsidRDefault="00F2498E" w:rsidP="00F2498E">
      <w:pPr>
        <w:spacing w:after="0" w:line="360" w:lineRule="auto"/>
        <w:jc w:val="both"/>
        <w:rPr>
          <w:rFonts w:ascii="Palatino Linotype" w:hAnsi="Palatino Linotype" w:cs="Arial"/>
          <w:sz w:val="24"/>
          <w:szCs w:val="24"/>
        </w:rPr>
      </w:pPr>
    </w:p>
    <w:p w:rsidR="00F2498E" w:rsidRPr="00400915" w:rsidRDefault="00F2498E" w:rsidP="00400915">
      <w:pPr>
        <w:spacing w:line="360" w:lineRule="auto"/>
        <w:ind w:firstLine="567"/>
        <w:jc w:val="both"/>
        <w:rPr>
          <w:rFonts w:ascii="Palatino Linotype" w:hAnsi="Palatino Linotype" w:cs="Arial"/>
          <w:b/>
        </w:rPr>
      </w:pPr>
      <w:r w:rsidRPr="00400915">
        <w:rPr>
          <w:rFonts w:ascii="Palatino Linotype" w:hAnsi="Palatino Linotype" w:cs="Arial"/>
          <w:b/>
        </w:rPr>
        <w:t>Acto Impugnado:</w:t>
      </w:r>
    </w:p>
    <w:p w:rsidR="00F2498E" w:rsidRPr="003A4E99" w:rsidRDefault="00F2498E" w:rsidP="00D77709">
      <w:pPr>
        <w:ind w:left="851" w:right="567"/>
        <w:jc w:val="both"/>
        <w:rPr>
          <w:rFonts w:ascii="Palatino Linotype" w:hAnsi="Palatino Linotype"/>
          <w:i/>
          <w:color w:val="000000"/>
        </w:rPr>
      </w:pPr>
      <w:r w:rsidRPr="003A4E99">
        <w:rPr>
          <w:rFonts w:ascii="Palatino Linotype" w:hAnsi="Palatino Linotype"/>
          <w:i/>
          <w:color w:val="000000"/>
        </w:rPr>
        <w:t>“</w:t>
      </w:r>
      <w:r w:rsidR="003A4E99" w:rsidRPr="003A4E99">
        <w:rPr>
          <w:rFonts w:ascii="Palatino Linotype" w:hAnsi="Palatino Linotype"/>
          <w:i/>
          <w:color w:val="000000"/>
        </w:rPr>
        <w:t>TEMPORALIDAD PARA CONCLUIR EL CONTRATO CON LAS EMPRESAS CONSTRUCTORAS, CUÁNTOS AÑOS FALTAN POR PAGAR Y A CUÁNTOS AÑOS ESTÁ ESTABLECIDO EN CONTRATO CON LA EMPRESA</w:t>
      </w:r>
      <w:r w:rsidRPr="003A4E99">
        <w:rPr>
          <w:rFonts w:ascii="Palatino Linotype" w:hAnsi="Palatino Linotype"/>
          <w:i/>
          <w:color w:val="000000"/>
        </w:rPr>
        <w:t>”[sic]</w:t>
      </w:r>
    </w:p>
    <w:p w:rsidR="00F2498E" w:rsidRDefault="00F2498E" w:rsidP="00F2498E">
      <w:pPr>
        <w:spacing w:after="0" w:line="240" w:lineRule="auto"/>
        <w:jc w:val="both"/>
        <w:rPr>
          <w:rFonts w:ascii="Palatino Linotype" w:hAnsi="Palatino Linotype" w:cs="Arial"/>
          <w:sz w:val="24"/>
          <w:szCs w:val="24"/>
        </w:rPr>
      </w:pPr>
    </w:p>
    <w:p w:rsidR="009845F3" w:rsidRPr="00F86271" w:rsidRDefault="009845F3" w:rsidP="00F2498E">
      <w:pPr>
        <w:spacing w:after="0" w:line="240" w:lineRule="auto"/>
        <w:jc w:val="both"/>
        <w:rPr>
          <w:rFonts w:ascii="Palatino Linotype" w:hAnsi="Palatino Linotype" w:cs="Arial"/>
          <w:sz w:val="24"/>
          <w:szCs w:val="24"/>
        </w:rPr>
      </w:pPr>
    </w:p>
    <w:p w:rsidR="00F2498E" w:rsidRPr="00400915" w:rsidRDefault="00F2498E" w:rsidP="00400915">
      <w:pPr>
        <w:spacing w:line="360" w:lineRule="auto"/>
        <w:ind w:firstLine="567"/>
        <w:jc w:val="both"/>
        <w:rPr>
          <w:rFonts w:ascii="Palatino Linotype" w:hAnsi="Palatino Linotype" w:cs="Arial"/>
        </w:rPr>
      </w:pPr>
      <w:r w:rsidRPr="00400915">
        <w:rPr>
          <w:rFonts w:ascii="Palatino Linotype" w:hAnsi="Palatino Linotype" w:cs="Arial"/>
          <w:b/>
        </w:rPr>
        <w:t>Razones o Motivos de Inconformidad:</w:t>
      </w:r>
    </w:p>
    <w:p w:rsidR="00F2498E" w:rsidRPr="003A4E99" w:rsidRDefault="00F2498E" w:rsidP="00D77709">
      <w:pPr>
        <w:ind w:left="851" w:right="567"/>
        <w:jc w:val="both"/>
        <w:rPr>
          <w:rFonts w:ascii="Palatino Linotype" w:eastAsia="Times New Roman" w:hAnsi="Palatino Linotype" w:cs="Times New Roman"/>
          <w:i/>
          <w:lang w:eastAsia="es-MX"/>
        </w:rPr>
      </w:pPr>
      <w:r w:rsidRPr="003A4E99">
        <w:rPr>
          <w:rFonts w:ascii="Palatino Linotype" w:hAnsi="Palatino Linotype"/>
          <w:i/>
          <w:color w:val="000000"/>
        </w:rPr>
        <w:t>“</w:t>
      </w:r>
      <w:r w:rsidR="003A4E99" w:rsidRPr="003A4E99">
        <w:rPr>
          <w:rFonts w:ascii="Palatino Linotype" w:hAnsi="Palatino Linotype"/>
          <w:i/>
          <w:color w:val="000000"/>
        </w:rPr>
        <w:t>DE LAS CUESTIONES PLANTEADAS, SOLICITÉ LOS AÑOS QUE FALTAN PARA CONCLUIR LOS CONSTRATOS Y NINGUNA CUESTIÓN FUE CONTESTADA.</w:t>
      </w:r>
      <w:r w:rsidRPr="003A4E99">
        <w:rPr>
          <w:rFonts w:ascii="Palatino Linotype" w:hAnsi="Palatino Linotype"/>
          <w:i/>
          <w:color w:val="000000"/>
        </w:rPr>
        <w:t>” [sic]</w:t>
      </w:r>
    </w:p>
    <w:p w:rsidR="00F2498E" w:rsidRDefault="00F2498E" w:rsidP="00640E61">
      <w:pPr>
        <w:tabs>
          <w:tab w:val="left" w:pos="1405"/>
        </w:tabs>
        <w:spacing w:after="0" w:line="360" w:lineRule="auto"/>
        <w:jc w:val="both"/>
        <w:rPr>
          <w:rFonts w:ascii="Palatino Linotype" w:hAnsi="Palatino Linotype" w:cs="Arial"/>
          <w:sz w:val="24"/>
          <w:szCs w:val="24"/>
        </w:rPr>
      </w:pPr>
    </w:p>
    <w:p w:rsidR="00400915" w:rsidRPr="00AD2A55" w:rsidRDefault="00400915" w:rsidP="00400915">
      <w:pPr>
        <w:spacing w:after="0" w:line="360" w:lineRule="auto"/>
        <w:jc w:val="both"/>
        <w:rPr>
          <w:rFonts w:ascii="Palatino Linotype" w:hAnsi="Palatino Linotype" w:cs="Arial"/>
          <w:b/>
          <w:sz w:val="24"/>
          <w:szCs w:val="24"/>
        </w:rPr>
      </w:pPr>
      <w:r w:rsidRPr="003764A0">
        <w:rPr>
          <w:rFonts w:ascii="Palatino Linotype" w:hAnsi="Palatino Linotype" w:cs="Arial"/>
          <w:b/>
          <w:sz w:val="28"/>
          <w:szCs w:val="28"/>
        </w:rPr>
        <w:t>CUARTO.</w:t>
      </w:r>
      <w:r w:rsidRPr="00AD2A55">
        <w:rPr>
          <w:rFonts w:ascii="Palatino Linotype" w:hAnsi="Palatino Linotype" w:cs="Arial"/>
          <w:b/>
          <w:sz w:val="24"/>
          <w:szCs w:val="24"/>
        </w:rPr>
        <w:t xml:space="preserve"> Del turno del recurso de revisión.</w:t>
      </w:r>
    </w:p>
    <w:p w:rsidR="00400915" w:rsidRPr="00AD2A55"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3A4E99">
        <w:rPr>
          <w:rFonts w:ascii="Palatino Linotype" w:hAnsi="Palatino Linotype" w:cs="Arial"/>
          <w:sz w:val="24"/>
          <w:szCs w:val="24"/>
        </w:rPr>
        <w:t>diecisiete de septiembre</w:t>
      </w:r>
      <w:r>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400915" w:rsidRPr="00AD2A55" w:rsidRDefault="00400915" w:rsidP="00400915">
      <w:pPr>
        <w:spacing w:after="0" w:line="360" w:lineRule="auto"/>
        <w:jc w:val="both"/>
        <w:rPr>
          <w:rFonts w:ascii="Palatino Linotype" w:hAnsi="Palatino Linotype" w:cs="Arial"/>
          <w:sz w:val="24"/>
          <w:szCs w:val="24"/>
        </w:rPr>
      </w:pPr>
    </w:p>
    <w:p w:rsidR="00400915" w:rsidRPr="00AD2A55" w:rsidRDefault="00400915" w:rsidP="00400915">
      <w:pPr>
        <w:spacing w:after="0" w:line="360" w:lineRule="auto"/>
        <w:jc w:val="both"/>
        <w:rPr>
          <w:rFonts w:ascii="Palatino Linotype" w:hAnsi="Palatino Linotype" w:cs="Arial"/>
          <w:b/>
          <w:sz w:val="24"/>
          <w:szCs w:val="24"/>
        </w:rPr>
      </w:pPr>
      <w:r w:rsidRPr="003764A0">
        <w:rPr>
          <w:rFonts w:ascii="Palatino Linotype" w:hAnsi="Palatino Linotype" w:cs="Arial"/>
          <w:b/>
          <w:sz w:val="28"/>
          <w:szCs w:val="28"/>
        </w:rPr>
        <w:t>QUINTO.</w:t>
      </w:r>
      <w:r w:rsidRPr="00D77709">
        <w:rPr>
          <w:rFonts w:ascii="Palatino Linotype" w:hAnsi="Palatino Linotype" w:cs="Arial"/>
          <w:b/>
          <w:sz w:val="24"/>
          <w:szCs w:val="24"/>
        </w:rPr>
        <w:t xml:space="preserve"> De la etapa de manifestaciones y/o alegatos.</w:t>
      </w:r>
    </w:p>
    <w:p w:rsidR="000078E1"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referido se destaca que el Sujeto Obligado en fecha </w:t>
      </w:r>
      <w:r w:rsidR="000078E1">
        <w:rPr>
          <w:rFonts w:ascii="Palatino Linotype" w:hAnsi="Palatino Linotype" w:cs="Arial"/>
          <w:sz w:val="24"/>
          <w:szCs w:val="24"/>
        </w:rPr>
        <w:t>veinticuatro</w:t>
      </w:r>
      <w:r w:rsidR="00D77709">
        <w:rPr>
          <w:rFonts w:ascii="Palatino Linotype" w:hAnsi="Palatino Linotype" w:cs="Arial"/>
          <w:sz w:val="24"/>
          <w:szCs w:val="24"/>
        </w:rPr>
        <w:t xml:space="preserve"> de septiembre</w:t>
      </w:r>
      <w:r w:rsidR="004C43C9">
        <w:rPr>
          <w:rFonts w:ascii="Palatino Linotype" w:hAnsi="Palatino Linotype" w:cs="Arial"/>
          <w:sz w:val="24"/>
          <w:szCs w:val="24"/>
        </w:rPr>
        <w:t xml:space="preserve"> </w:t>
      </w:r>
      <w:r>
        <w:rPr>
          <w:rFonts w:ascii="Palatino Linotype" w:hAnsi="Palatino Linotype" w:cs="Arial"/>
          <w:sz w:val="24"/>
          <w:szCs w:val="24"/>
        </w:rPr>
        <w:t>de dos mil dieciocho</w:t>
      </w:r>
      <w:r w:rsidRPr="00AD2A55">
        <w:rPr>
          <w:rFonts w:ascii="Palatino Linotype" w:hAnsi="Palatino Linotype" w:cs="Arial"/>
          <w:sz w:val="24"/>
          <w:szCs w:val="24"/>
        </w:rPr>
        <w:t xml:space="preserve">, remitió informe justificado, mediante </w:t>
      </w:r>
      <w:r w:rsidR="000078E1">
        <w:rPr>
          <w:rFonts w:ascii="Palatino Linotype" w:hAnsi="Palatino Linotype" w:cs="Arial"/>
          <w:sz w:val="24"/>
          <w:szCs w:val="24"/>
        </w:rPr>
        <w:t>cuatro</w:t>
      </w:r>
      <w:r w:rsidR="004C43C9">
        <w:rPr>
          <w:rFonts w:ascii="Palatino Linotype" w:hAnsi="Palatino Linotype" w:cs="Arial"/>
          <w:sz w:val="24"/>
          <w:szCs w:val="24"/>
        </w:rPr>
        <w:t xml:space="preserve"> archivos</w:t>
      </w:r>
      <w:r>
        <w:rPr>
          <w:rFonts w:ascii="Palatino Linotype" w:hAnsi="Palatino Linotype" w:cs="Arial"/>
          <w:sz w:val="24"/>
          <w:szCs w:val="24"/>
        </w:rPr>
        <w:t>,</w:t>
      </w:r>
      <w:r w:rsidR="004C43C9">
        <w:rPr>
          <w:rFonts w:ascii="Palatino Linotype" w:hAnsi="Palatino Linotype" w:cs="Arial"/>
          <w:sz w:val="24"/>
          <w:szCs w:val="24"/>
        </w:rPr>
        <w:t xml:space="preserve"> con l</w:t>
      </w:r>
      <w:r w:rsidR="000078E1">
        <w:rPr>
          <w:rFonts w:ascii="Palatino Linotype" w:hAnsi="Palatino Linotype" w:cs="Arial"/>
          <w:sz w:val="24"/>
          <w:szCs w:val="24"/>
        </w:rPr>
        <w:t>os</w:t>
      </w:r>
      <w:r w:rsidR="004C43C9">
        <w:rPr>
          <w:rFonts w:ascii="Palatino Linotype" w:hAnsi="Palatino Linotype" w:cs="Arial"/>
          <w:sz w:val="24"/>
          <w:szCs w:val="24"/>
        </w:rPr>
        <w:t xml:space="preserve"> nombre</w:t>
      </w:r>
      <w:r w:rsidR="000078E1">
        <w:rPr>
          <w:rFonts w:ascii="Palatino Linotype" w:hAnsi="Palatino Linotype" w:cs="Arial"/>
          <w:sz w:val="24"/>
          <w:szCs w:val="24"/>
        </w:rPr>
        <w:t>s</w:t>
      </w:r>
      <w:r w:rsidR="004C43C9">
        <w:rPr>
          <w:rFonts w:ascii="Palatino Linotype" w:hAnsi="Palatino Linotype" w:cs="Arial"/>
          <w:sz w:val="24"/>
          <w:szCs w:val="24"/>
        </w:rPr>
        <w:t xml:space="preserve"> y contenido</w:t>
      </w:r>
      <w:r w:rsidR="000078E1">
        <w:rPr>
          <w:rFonts w:ascii="Palatino Linotype" w:hAnsi="Palatino Linotype" w:cs="Arial"/>
          <w:sz w:val="24"/>
          <w:szCs w:val="24"/>
        </w:rPr>
        <w:t>s</w:t>
      </w:r>
      <w:r w:rsidR="004C43C9">
        <w:rPr>
          <w:rFonts w:ascii="Palatino Linotype" w:hAnsi="Palatino Linotype" w:cs="Arial"/>
          <w:sz w:val="24"/>
          <w:szCs w:val="24"/>
        </w:rPr>
        <w:t xml:space="preserve"> siguiente</w:t>
      </w:r>
      <w:r w:rsidR="000078E1">
        <w:rPr>
          <w:rFonts w:ascii="Palatino Linotype" w:hAnsi="Palatino Linotype" w:cs="Arial"/>
          <w:sz w:val="24"/>
          <w:szCs w:val="24"/>
        </w:rPr>
        <w:t>s</w:t>
      </w:r>
      <w:r w:rsidR="004C43C9">
        <w:rPr>
          <w:rFonts w:ascii="Palatino Linotype" w:hAnsi="Palatino Linotype" w:cs="Arial"/>
          <w:sz w:val="24"/>
          <w:szCs w:val="24"/>
        </w:rPr>
        <w:t>:</w:t>
      </w:r>
    </w:p>
    <w:p w:rsidR="000078E1" w:rsidRPr="000078E1" w:rsidRDefault="000078E1" w:rsidP="00400915">
      <w:pPr>
        <w:spacing w:after="0" w:line="360" w:lineRule="auto"/>
        <w:jc w:val="both"/>
        <w:rPr>
          <w:rFonts w:ascii="Palatino Linotype" w:hAnsi="Palatino Linotype" w:cs="Arial"/>
          <w:sz w:val="24"/>
          <w:szCs w:val="24"/>
        </w:rPr>
      </w:pPr>
      <w:r>
        <w:rPr>
          <w:rFonts w:ascii="Palatino Linotype" w:hAnsi="Palatino Linotype" w:cs="Arial"/>
          <w:b/>
          <w:sz w:val="24"/>
          <w:szCs w:val="24"/>
        </w:rPr>
        <w:t>471.IP</w:t>
      </w:r>
      <w:r w:rsidR="00D77709">
        <w:rPr>
          <w:rFonts w:ascii="Palatino Linotype" w:hAnsi="Palatino Linotype" w:cs="Arial"/>
          <w:b/>
          <w:sz w:val="24"/>
          <w:szCs w:val="24"/>
        </w:rPr>
        <w:t>.pdf</w:t>
      </w:r>
      <w:r w:rsidR="004C43C9">
        <w:rPr>
          <w:rFonts w:ascii="Palatino Linotype" w:hAnsi="Palatino Linotype" w:cs="Arial"/>
          <w:b/>
          <w:sz w:val="24"/>
          <w:szCs w:val="24"/>
        </w:rPr>
        <w:t xml:space="preserve">, </w:t>
      </w:r>
      <w:r>
        <w:rPr>
          <w:rFonts w:ascii="Palatino Linotype" w:hAnsi="Palatino Linotype" w:cs="Arial"/>
          <w:sz w:val="24"/>
          <w:szCs w:val="24"/>
        </w:rPr>
        <w:t xml:space="preserve">archivo que contiene el mismo documento con el que se dio respuesta a la solicitud de información. </w:t>
      </w:r>
    </w:p>
    <w:p w:rsidR="000078E1" w:rsidRPr="000078E1" w:rsidRDefault="000078E1" w:rsidP="000078E1">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SOLICITUD 471.IP.pdf, </w:t>
      </w:r>
      <w:r>
        <w:rPr>
          <w:rFonts w:ascii="Palatino Linotype" w:hAnsi="Palatino Linotype" w:cs="Arial"/>
          <w:sz w:val="24"/>
          <w:szCs w:val="24"/>
        </w:rPr>
        <w:t>contiene el formato de la solicitud de información que suscribió el particular.</w:t>
      </w:r>
    </w:p>
    <w:p w:rsidR="000078E1" w:rsidRDefault="000078E1" w:rsidP="000078E1">
      <w:pPr>
        <w:spacing w:after="0" w:line="360" w:lineRule="auto"/>
        <w:jc w:val="both"/>
        <w:rPr>
          <w:rFonts w:ascii="Palatino Linotype" w:hAnsi="Palatino Linotype" w:cs="Arial"/>
          <w:sz w:val="24"/>
          <w:szCs w:val="24"/>
        </w:rPr>
      </w:pPr>
      <w:r>
        <w:rPr>
          <w:rFonts w:ascii="Palatino Linotype" w:hAnsi="Palatino Linotype" w:cs="Arial"/>
          <w:b/>
          <w:sz w:val="24"/>
          <w:szCs w:val="24"/>
        </w:rPr>
        <w:lastRenderedPageBreak/>
        <w:t xml:space="preserve">INFORME JUSTIF. 471.IP.pdf, </w:t>
      </w:r>
      <w:r w:rsidR="00257287">
        <w:rPr>
          <w:rFonts w:ascii="Palatino Linotype" w:hAnsi="Palatino Linotype" w:cs="Arial"/>
          <w:sz w:val="24"/>
          <w:szCs w:val="24"/>
        </w:rPr>
        <w:t>contiene el oficio 203F-8000-UT-960/2018, de fecha veintiuno de septiembre de la presente anualidad, signado por el Responsable y Titular de la Unidad de Transparencia, en donde hace del conocimiento que del acto impugnado y razones y motivos de inconformidad, se advierte una ampliación en sus motivos de inconformidad ya que en la solicitud de información menciona que en el punto dos ¡cuantos años faltan por pagar para liquidar la deuda de ambos hospitales con la empresa constructora PRODEMEX, encargada del proyecto PPS y pasen a ser propiedad del ISSEMyM, en ese sentido la respuesta fue en el tenor que no existe deuda, más bien existe un pago mensual por la prestación del servicio, ahora en los motivos de inconformidad refiere que requiere la temporalidad para concluir el contrato con las empresas constructoras, cuantos años faltan por pagar y a cuantos años se estableció el contrato, no obstante informa lo siguiente:</w:t>
      </w:r>
    </w:p>
    <w:p w:rsidR="00257287" w:rsidRPr="00257287" w:rsidRDefault="00257287" w:rsidP="00257287">
      <w:pPr>
        <w:spacing w:after="0" w:line="360" w:lineRule="auto"/>
        <w:jc w:val="center"/>
        <w:rPr>
          <w:rFonts w:ascii="Palatino Linotype" w:hAnsi="Palatino Linotype" w:cs="Arial"/>
          <w:sz w:val="24"/>
          <w:szCs w:val="24"/>
        </w:rPr>
      </w:pPr>
      <w:r>
        <w:rPr>
          <w:noProof/>
          <w:lang w:eastAsia="es-MX"/>
        </w:rPr>
        <w:drawing>
          <wp:inline distT="0" distB="0" distL="0" distR="0" wp14:anchorId="5B0F02D2" wp14:editId="79F9D967">
            <wp:extent cx="5328000" cy="2458528"/>
            <wp:effectExtent l="190500" t="190500" r="196850" b="1898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485" t="14014" r="21783" b="39449"/>
                    <a:stretch/>
                  </pic:blipFill>
                  <pic:spPr bwMode="auto">
                    <a:xfrm>
                      <a:off x="0" y="0"/>
                      <a:ext cx="5370423" cy="24781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078E1" w:rsidRPr="000078E1" w:rsidRDefault="000078E1" w:rsidP="000078E1">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RECURSO DE REVISIÓN 471.IP.pdf, </w:t>
      </w:r>
      <w:r>
        <w:rPr>
          <w:rFonts w:ascii="Palatino Linotype" w:hAnsi="Palatino Linotype" w:cs="Arial"/>
          <w:sz w:val="24"/>
          <w:szCs w:val="24"/>
        </w:rPr>
        <w:t xml:space="preserve">contiene el formato del </w:t>
      </w:r>
      <w:r w:rsidR="00257287">
        <w:rPr>
          <w:rFonts w:ascii="Palatino Linotype" w:hAnsi="Palatino Linotype" w:cs="Arial"/>
          <w:sz w:val="24"/>
          <w:szCs w:val="24"/>
        </w:rPr>
        <w:t>recurso de revisión</w:t>
      </w:r>
      <w:r>
        <w:rPr>
          <w:rFonts w:ascii="Palatino Linotype" w:hAnsi="Palatino Linotype" w:cs="Arial"/>
          <w:sz w:val="24"/>
          <w:szCs w:val="24"/>
        </w:rPr>
        <w:t xml:space="preserve"> que suscribió el particular.</w:t>
      </w:r>
    </w:p>
    <w:p w:rsidR="00FF150A" w:rsidRDefault="00FF150A" w:rsidP="00400915">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Información que fue puesta a la vista del particular en fecha </w:t>
      </w:r>
      <w:r w:rsidR="00257287">
        <w:rPr>
          <w:rFonts w:ascii="Palatino Linotype" w:hAnsi="Palatino Linotype" w:cs="Arial"/>
          <w:sz w:val="24"/>
          <w:szCs w:val="24"/>
        </w:rPr>
        <w:t>tres de octubre</w:t>
      </w:r>
      <w:r>
        <w:rPr>
          <w:rFonts w:ascii="Palatino Linotype" w:hAnsi="Palatino Linotype" w:cs="Arial"/>
          <w:sz w:val="24"/>
          <w:szCs w:val="24"/>
        </w:rPr>
        <w:t xml:space="preserve"> de dos mil dieciocho.</w:t>
      </w:r>
    </w:p>
    <w:p w:rsidR="00FF150A" w:rsidRDefault="00FF150A" w:rsidP="00400915">
      <w:pPr>
        <w:spacing w:after="0" w:line="360" w:lineRule="auto"/>
        <w:jc w:val="both"/>
        <w:rPr>
          <w:rFonts w:ascii="Palatino Linotype" w:hAnsi="Palatino Linotype" w:cs="Arial"/>
          <w:sz w:val="24"/>
          <w:szCs w:val="24"/>
        </w:rPr>
      </w:pPr>
    </w:p>
    <w:p w:rsidR="00FF150A" w:rsidRPr="00E8267D" w:rsidRDefault="00FF150A" w:rsidP="00400915">
      <w:pPr>
        <w:spacing w:after="0" w:line="360" w:lineRule="auto"/>
        <w:jc w:val="both"/>
        <w:rPr>
          <w:rFonts w:ascii="Palatino Linotype" w:hAnsi="Palatino Linotype" w:cs="Arial"/>
          <w:sz w:val="24"/>
          <w:szCs w:val="24"/>
        </w:rPr>
      </w:pPr>
      <w:r>
        <w:rPr>
          <w:rFonts w:ascii="Palatino Linotype" w:hAnsi="Palatino Linotype" w:cs="Arial"/>
          <w:sz w:val="24"/>
          <w:szCs w:val="24"/>
        </w:rPr>
        <w:t>Por parte de</w:t>
      </w:r>
      <w:r w:rsidR="002D3551">
        <w:rPr>
          <w:rFonts w:ascii="Palatino Linotype" w:hAnsi="Palatino Linotype" w:cs="Arial"/>
          <w:sz w:val="24"/>
          <w:szCs w:val="24"/>
        </w:rPr>
        <w:t xml:space="preserve"> </w:t>
      </w:r>
      <w:r>
        <w:rPr>
          <w:rFonts w:ascii="Palatino Linotype" w:hAnsi="Palatino Linotype" w:cs="Arial"/>
          <w:sz w:val="24"/>
          <w:szCs w:val="24"/>
        </w:rPr>
        <w:t>l</w:t>
      </w:r>
      <w:r w:rsidR="002D3551">
        <w:rPr>
          <w:rFonts w:ascii="Palatino Linotype" w:hAnsi="Palatino Linotype" w:cs="Arial"/>
          <w:sz w:val="24"/>
          <w:szCs w:val="24"/>
        </w:rPr>
        <w:t>a</w:t>
      </w:r>
      <w:r>
        <w:rPr>
          <w:rFonts w:ascii="Palatino Linotype" w:hAnsi="Palatino Linotype" w:cs="Arial"/>
          <w:sz w:val="24"/>
          <w:szCs w:val="24"/>
        </w:rPr>
        <w:t xml:space="preserve"> Recurrente no realizo manifestación alguna.</w:t>
      </w:r>
      <w:bookmarkStart w:id="0" w:name="_GoBack"/>
      <w:bookmarkEnd w:id="0"/>
    </w:p>
    <w:p w:rsidR="00E8267D" w:rsidRDefault="00E8267D" w:rsidP="00400915">
      <w:pPr>
        <w:spacing w:after="0" w:line="360" w:lineRule="auto"/>
        <w:jc w:val="both"/>
        <w:rPr>
          <w:rFonts w:ascii="Palatino Linotype" w:hAnsi="Palatino Linotype" w:cs="Arial"/>
          <w:sz w:val="24"/>
          <w:szCs w:val="24"/>
        </w:rPr>
      </w:pPr>
    </w:p>
    <w:p w:rsidR="00400915" w:rsidRPr="00AD2A55" w:rsidRDefault="00400915" w:rsidP="0040091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rsidR="00400915"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257287">
        <w:rPr>
          <w:rFonts w:ascii="Palatino Linotype" w:hAnsi="Palatino Linotype" w:cs="Arial"/>
          <w:sz w:val="24"/>
          <w:szCs w:val="24"/>
        </w:rPr>
        <w:t>diez de octubre</w:t>
      </w:r>
      <w:r w:rsidRPr="00AD2A55">
        <w:rPr>
          <w:rFonts w:ascii="Palatino Linotype" w:hAnsi="Palatino Linotype" w:cs="Arial"/>
          <w:sz w:val="24"/>
          <w:szCs w:val="24"/>
        </w:rPr>
        <w:t xml:space="preserve"> de dos mil dieci</w:t>
      </w:r>
      <w:r>
        <w:rPr>
          <w:rFonts w:ascii="Palatino Linotype" w:hAnsi="Palatino Linotype" w:cs="Arial"/>
          <w:sz w:val="24"/>
          <w:szCs w:val="24"/>
        </w:rPr>
        <w:t>ocho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257287" w:rsidRDefault="00257287" w:rsidP="00400915">
      <w:pPr>
        <w:spacing w:after="0" w:line="360" w:lineRule="auto"/>
        <w:jc w:val="both"/>
        <w:rPr>
          <w:rFonts w:ascii="Palatino Linotype" w:hAnsi="Palatino Linotype" w:cs="Arial"/>
          <w:sz w:val="24"/>
          <w:szCs w:val="24"/>
        </w:rPr>
      </w:pPr>
    </w:p>
    <w:p w:rsidR="00A45454" w:rsidRPr="003764A0" w:rsidRDefault="00A45454" w:rsidP="00A45454">
      <w:pPr>
        <w:spacing w:after="0" w:line="360" w:lineRule="auto"/>
        <w:jc w:val="center"/>
        <w:rPr>
          <w:rFonts w:ascii="Palatino Linotype" w:hAnsi="Palatino Linotype" w:cs="Arial"/>
          <w:b/>
          <w:sz w:val="28"/>
          <w:szCs w:val="28"/>
        </w:rPr>
      </w:pPr>
      <w:r w:rsidRPr="003764A0">
        <w:rPr>
          <w:rFonts w:ascii="Palatino Linotype" w:hAnsi="Palatino Linotype" w:cs="Arial"/>
          <w:b/>
          <w:sz w:val="28"/>
          <w:szCs w:val="28"/>
        </w:rPr>
        <w:t xml:space="preserve">C O N S I D E R A N D O </w:t>
      </w:r>
    </w:p>
    <w:p w:rsidR="00A45454" w:rsidRPr="0038528D" w:rsidRDefault="00A45454" w:rsidP="00A45454">
      <w:pPr>
        <w:spacing w:after="0" w:line="360" w:lineRule="auto"/>
        <w:jc w:val="center"/>
        <w:rPr>
          <w:rFonts w:ascii="Palatino Linotype" w:hAnsi="Palatino Linotype" w:cs="Arial"/>
          <w:b/>
          <w:sz w:val="18"/>
        </w:rPr>
      </w:pPr>
    </w:p>
    <w:p w:rsidR="00A45454" w:rsidRDefault="00A45454" w:rsidP="00A45454">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A45454" w:rsidRPr="00152075" w:rsidRDefault="00A45454" w:rsidP="00A45454">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152075">
        <w:rPr>
          <w:rFonts w:ascii="Palatino Linotype" w:hAnsi="Palatino Linotype" w:cs="Arial"/>
          <w:b/>
          <w:sz w:val="24"/>
          <w:szCs w:val="24"/>
        </w:rPr>
        <w:t xml:space="preserve"> </w:t>
      </w:r>
      <w:r w:rsidRPr="00152075">
        <w:rPr>
          <w:rFonts w:ascii="Palatino Linotype" w:hAnsi="Palatino Linotype" w:cs="Arial"/>
          <w:sz w:val="24"/>
          <w:szCs w:val="24"/>
        </w:rPr>
        <w:t xml:space="preserve">conforme a lo dispuesto en los artículos 6, apartado A, fracción IV de la Constitución Política de los Estados Unidos Mexicanos, 5, párrafos </w:t>
      </w:r>
      <w:r>
        <w:rPr>
          <w:rFonts w:ascii="Palatino Linotype" w:hAnsi="Palatino Linotype" w:cs="Arial"/>
          <w:sz w:val="24"/>
          <w:szCs w:val="24"/>
        </w:rPr>
        <w:t>vigésimo</w:t>
      </w:r>
      <w:r w:rsidRPr="00152075">
        <w:rPr>
          <w:rFonts w:ascii="Palatino Linotype" w:hAnsi="Palatino Linotype" w:cs="Arial"/>
          <w:sz w:val="24"/>
          <w:szCs w:val="24"/>
        </w:rPr>
        <w:t xml:space="preserve">, </w:t>
      </w:r>
      <w:r>
        <w:rPr>
          <w:rFonts w:ascii="Palatino Linotype" w:hAnsi="Palatino Linotype" w:cs="Arial"/>
          <w:sz w:val="24"/>
          <w:szCs w:val="24"/>
        </w:rPr>
        <w:t>vigésimo primero y vigésimo segundo</w:t>
      </w:r>
      <w:r w:rsidRPr="0015207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sidR="00D447F9">
        <w:rPr>
          <w:rFonts w:ascii="Palatino Linotype" w:hAnsi="Palatino Linotype" w:cs="Arial"/>
          <w:sz w:val="24"/>
          <w:szCs w:val="24"/>
        </w:rPr>
        <w:t>V</w:t>
      </w:r>
      <w:r w:rsidRPr="00152075">
        <w:rPr>
          <w:rFonts w:ascii="Palatino Linotype" w:hAnsi="Palatino Linotype" w:cs="Arial"/>
          <w:sz w:val="24"/>
          <w:szCs w:val="24"/>
        </w:rPr>
        <w:t xml:space="preserve">, 181 párrafo tercero, 182, 185, 188 y 194 de la Ley de Transparencia y Acceso a la Información Pública del Estado de México y </w:t>
      </w:r>
      <w:r w:rsidRPr="00152802">
        <w:rPr>
          <w:rFonts w:ascii="Palatino Linotype" w:hAnsi="Palatino Linotype" w:cs="Arial"/>
          <w:sz w:val="24"/>
          <w:szCs w:val="24"/>
        </w:rPr>
        <w:t>Municipios, 9, fracciones I y XXIV y 11</w:t>
      </w:r>
      <w:r>
        <w:rPr>
          <w:rFonts w:ascii="Palatino Linotype" w:hAnsi="Palatino Linotype" w:cs="Arial"/>
          <w:sz w:val="24"/>
          <w:szCs w:val="24"/>
        </w:rPr>
        <w:t xml:space="preserve"> </w:t>
      </w:r>
      <w:r w:rsidRPr="00152075">
        <w:rPr>
          <w:rFonts w:ascii="Palatino Linotype" w:hAnsi="Palatino Linotype" w:cs="Arial"/>
          <w:sz w:val="24"/>
          <w:szCs w:val="24"/>
        </w:rPr>
        <w:lastRenderedPageBreak/>
        <w:t>del Reglamento Interior del Instituto de Transparencia, Acceso a la Información Pública y Protección de Datos Personales del Estado de México y Municipios.</w:t>
      </w:r>
    </w:p>
    <w:p w:rsidR="00A45454" w:rsidRPr="0038528D" w:rsidRDefault="00A45454" w:rsidP="00A45454">
      <w:pPr>
        <w:spacing w:after="0" w:line="360" w:lineRule="auto"/>
        <w:jc w:val="both"/>
        <w:rPr>
          <w:rFonts w:ascii="Palatino Linotype" w:hAnsi="Palatino Linotype" w:cs="Arial"/>
          <w:sz w:val="20"/>
        </w:rPr>
      </w:pPr>
    </w:p>
    <w:p w:rsidR="00A45454" w:rsidRDefault="00A45454" w:rsidP="00A45454">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De los a</w:t>
      </w:r>
      <w:r w:rsidRPr="00152075">
        <w:rPr>
          <w:rFonts w:ascii="Palatino Linotype" w:hAnsi="Palatino Linotype" w:cs="Arial"/>
          <w:b/>
          <w:sz w:val="24"/>
          <w:szCs w:val="24"/>
        </w:rPr>
        <w:t xml:space="preserve">lcances del Recurso de Revisión. </w:t>
      </w:r>
    </w:p>
    <w:p w:rsidR="00A45454" w:rsidRPr="00152075" w:rsidRDefault="00A45454" w:rsidP="00A45454">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D447F9">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45454" w:rsidRPr="002B42AA" w:rsidRDefault="00A45454" w:rsidP="00A45454">
      <w:pPr>
        <w:pStyle w:val="Prrafodelista"/>
        <w:autoSpaceDE w:val="0"/>
        <w:autoSpaceDN w:val="0"/>
        <w:adjustRightInd w:val="0"/>
        <w:spacing w:line="360" w:lineRule="auto"/>
        <w:ind w:left="0"/>
        <w:jc w:val="both"/>
        <w:rPr>
          <w:rFonts w:ascii="Palatino Linotype" w:hAnsi="Palatino Linotype" w:cs="Arial"/>
          <w:sz w:val="22"/>
        </w:rPr>
      </w:pPr>
    </w:p>
    <w:p w:rsidR="00D447F9" w:rsidRPr="00AD2A55" w:rsidRDefault="00D447F9" w:rsidP="00D447F9">
      <w:pPr>
        <w:autoSpaceDE w:val="0"/>
        <w:autoSpaceDN w:val="0"/>
        <w:adjustRightInd w:val="0"/>
        <w:spacing w:after="0" w:line="360" w:lineRule="auto"/>
        <w:jc w:val="both"/>
        <w:rPr>
          <w:rFonts w:ascii="Palatino Linotype" w:hAnsi="Palatino Linotype" w:cs="Arial"/>
          <w:b/>
          <w:sz w:val="24"/>
          <w:szCs w:val="24"/>
        </w:rPr>
      </w:pPr>
      <w:r w:rsidRPr="003764A0">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p>
    <w:p w:rsidR="00D447F9" w:rsidRPr="00AD2A55" w:rsidRDefault="00D447F9" w:rsidP="00D447F9">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rsidR="00D447F9" w:rsidRPr="00AD2A55" w:rsidRDefault="00D447F9" w:rsidP="00D447F9">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D447F9" w:rsidRPr="00AD2A55" w:rsidRDefault="00D447F9" w:rsidP="00D447F9">
      <w:pPr>
        <w:pStyle w:val="Prrafodelista"/>
        <w:autoSpaceDE w:val="0"/>
        <w:autoSpaceDN w:val="0"/>
        <w:adjustRightInd w:val="0"/>
        <w:spacing w:line="360" w:lineRule="auto"/>
        <w:ind w:left="0"/>
        <w:jc w:val="both"/>
        <w:rPr>
          <w:rFonts w:ascii="Palatino Linotype" w:hAnsi="Palatino Linotype" w:cs="Arial"/>
        </w:rPr>
      </w:pP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D447F9" w:rsidRPr="00AD2A55" w:rsidRDefault="00D447F9" w:rsidP="00D447F9">
      <w:pPr>
        <w:pStyle w:val="Prrafodelista"/>
        <w:autoSpaceDE w:val="0"/>
        <w:autoSpaceDN w:val="0"/>
        <w:adjustRightInd w:val="0"/>
        <w:spacing w:line="360" w:lineRule="auto"/>
        <w:ind w:left="0"/>
        <w:jc w:val="both"/>
        <w:rPr>
          <w:rFonts w:ascii="Palatino Linotype" w:hAnsi="Palatino Linotype" w:cs="Arial"/>
        </w:rPr>
      </w:pP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IV. No se haya desahogado la prevención en los términos establecidos en la presente Ley;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D447F9" w:rsidRPr="00AD2A55" w:rsidRDefault="00D447F9" w:rsidP="00D447F9">
      <w:pPr>
        <w:pStyle w:val="Prrafodelista"/>
        <w:autoSpaceDE w:val="0"/>
        <w:autoSpaceDN w:val="0"/>
        <w:adjustRightInd w:val="0"/>
        <w:spacing w:line="360" w:lineRule="auto"/>
        <w:ind w:right="850"/>
        <w:jc w:val="both"/>
        <w:rPr>
          <w:rFonts w:ascii="Palatino Linotype" w:hAnsi="Palatino Linotype" w:cs="Arial"/>
          <w:i/>
        </w:rPr>
      </w:pP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específico, ni tampoco se advierte que l</w:t>
      </w:r>
      <w:r w:rsidR="002D3551">
        <w:rPr>
          <w:rFonts w:ascii="Palatino Linotype" w:hAnsi="Palatino Linotype" w:cs="Arial"/>
          <w:sz w:val="24"/>
          <w:szCs w:val="24"/>
        </w:rPr>
        <w:t>a</w:t>
      </w:r>
      <w:r w:rsidRPr="00AD2A55">
        <w:rPr>
          <w:rFonts w:ascii="Palatino Linotype" w:hAnsi="Palatino Linotype" w:cs="Arial"/>
          <w:sz w:val="24"/>
          <w:szCs w:val="24"/>
        </w:rPr>
        <w:t xml:space="preserve"> recurrente amplíe su solicitud en el recurso de revisión, por lo que al no existir causas de improcedencia invocadas por las partes ni advertidas de oficio, este Órgano Garante de la Transparencia se avoca al análisis del fondo del asunto que nos ocupa.</w:t>
      </w: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p>
    <w:p w:rsidR="00D447F9" w:rsidRDefault="00D447F9" w:rsidP="00D447F9">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D447F9" w:rsidRPr="00AD2A55" w:rsidRDefault="00D447F9" w:rsidP="00D447F9">
      <w:pPr>
        <w:pStyle w:val="Prrafodelista"/>
        <w:autoSpaceDE w:val="0"/>
        <w:autoSpaceDN w:val="0"/>
        <w:adjustRightInd w:val="0"/>
        <w:spacing w:line="360" w:lineRule="auto"/>
        <w:ind w:left="0"/>
        <w:jc w:val="both"/>
        <w:rPr>
          <w:rFonts w:ascii="Palatino Linotype" w:hAnsi="Palatino Linotype" w:cs="Arial"/>
        </w:rPr>
      </w:pPr>
    </w:p>
    <w:p w:rsidR="00D447F9" w:rsidRPr="00AD2A55" w:rsidRDefault="00D447F9" w:rsidP="00D447F9">
      <w:pPr>
        <w:pStyle w:val="Prrafodelista"/>
        <w:autoSpaceDE w:val="0"/>
        <w:autoSpaceDN w:val="0"/>
        <w:adjustRightInd w:val="0"/>
        <w:spacing w:line="360" w:lineRule="auto"/>
        <w:ind w:left="0"/>
        <w:jc w:val="both"/>
        <w:rPr>
          <w:rFonts w:ascii="Palatino Linotype" w:hAnsi="Palatino Linotype" w:cs="Arial"/>
        </w:rPr>
      </w:pPr>
      <w:r w:rsidRPr="003764A0">
        <w:rPr>
          <w:rFonts w:ascii="Palatino Linotype" w:hAnsi="Palatino Linotype" w:cs="Arial"/>
          <w:b/>
          <w:sz w:val="28"/>
          <w:szCs w:val="28"/>
        </w:rPr>
        <w:t>CUARTO.</w:t>
      </w:r>
      <w:r w:rsidRPr="00AD2A55">
        <w:rPr>
          <w:rFonts w:ascii="Palatino Linotype" w:hAnsi="Palatino Linotype" w:cs="Arial"/>
          <w:b/>
        </w:rPr>
        <w:t xml:space="preserve"> Del estudio y resolución del asunto.</w:t>
      </w:r>
      <w:r w:rsidRPr="00AD2A55">
        <w:rPr>
          <w:rFonts w:ascii="Palatino Linotype" w:hAnsi="Palatino Linotype" w:cs="Arial"/>
        </w:rPr>
        <w:t xml:space="preserve"> </w:t>
      </w: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w:t>
      </w:r>
      <w:r w:rsidRPr="00AD2A55">
        <w:rPr>
          <w:rFonts w:ascii="Palatino Linotype" w:hAnsi="Palatino Linotype" w:cs="Arial"/>
          <w:sz w:val="24"/>
          <w:szCs w:val="24"/>
        </w:rPr>
        <w:lastRenderedPageBreak/>
        <w:t>en los tratados internacionales en los que el Estado Mexicano sea parte, en concordancia con el artículo 8 de la Ley de Transparencia local.</w:t>
      </w: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p>
    <w:p w:rsidR="00D447F9" w:rsidRDefault="00D447F9" w:rsidP="00D447F9">
      <w:pPr>
        <w:spacing w:after="0" w:line="360" w:lineRule="auto"/>
        <w:ind w:right="141"/>
        <w:jc w:val="both"/>
        <w:rPr>
          <w:rFonts w:ascii="Palatino Linotype" w:hAnsi="Palatino Linotype"/>
          <w:sz w:val="24"/>
          <w:szCs w:val="24"/>
          <w:lang w:eastAsia="es-MX"/>
        </w:rPr>
      </w:pPr>
      <w:r w:rsidRPr="00AD2A55">
        <w:rPr>
          <w:rFonts w:ascii="Palatino Linotype" w:hAnsi="Palatino Linotype"/>
          <w:sz w:val="24"/>
          <w:szCs w:val="24"/>
          <w:lang w:eastAsia="es-MX"/>
        </w:rPr>
        <w:t>En este sentido nuestro estudio versará en determinar si la información remitida mediante respuesta e informe justificado, colma el derecho de acceso a la inf</w:t>
      </w:r>
      <w:r w:rsidR="002D3551">
        <w:rPr>
          <w:rFonts w:ascii="Palatino Linotype" w:hAnsi="Palatino Linotype"/>
          <w:sz w:val="24"/>
          <w:szCs w:val="24"/>
          <w:lang w:eastAsia="es-MX"/>
        </w:rPr>
        <w:t xml:space="preserve">ormación solicitado por </w:t>
      </w:r>
      <w:r w:rsidRPr="00AD2A55">
        <w:rPr>
          <w:rFonts w:ascii="Palatino Linotype" w:hAnsi="Palatino Linotype"/>
          <w:sz w:val="24"/>
          <w:szCs w:val="24"/>
          <w:lang w:eastAsia="es-MX"/>
        </w:rPr>
        <w:t>l</w:t>
      </w:r>
      <w:r w:rsidR="002D3551">
        <w:rPr>
          <w:rFonts w:ascii="Palatino Linotype" w:hAnsi="Palatino Linotype"/>
          <w:sz w:val="24"/>
          <w:szCs w:val="24"/>
          <w:lang w:eastAsia="es-MX"/>
        </w:rPr>
        <w:t>a</w:t>
      </w:r>
      <w:r w:rsidRPr="00AD2A55">
        <w:rPr>
          <w:rFonts w:ascii="Palatino Linotype" w:hAnsi="Palatino Linotype"/>
          <w:sz w:val="24"/>
          <w:szCs w:val="24"/>
          <w:lang w:eastAsia="es-MX"/>
        </w:rPr>
        <w:t xml:space="preserve"> Recurrente</w:t>
      </w:r>
      <w:r w:rsidR="00991BB4">
        <w:rPr>
          <w:rFonts w:ascii="Palatino Linotype" w:hAnsi="Palatino Linotype"/>
          <w:sz w:val="24"/>
          <w:szCs w:val="24"/>
          <w:lang w:eastAsia="es-MX"/>
        </w:rPr>
        <w:t>, por lo tanto analizaremos los requerimientos así como la respuesta otorgada:</w:t>
      </w:r>
    </w:p>
    <w:p w:rsidR="00D447F9" w:rsidRDefault="00D447F9" w:rsidP="00D447F9">
      <w:pPr>
        <w:spacing w:after="0" w:line="360" w:lineRule="auto"/>
        <w:ind w:right="141"/>
        <w:jc w:val="both"/>
        <w:rPr>
          <w:rFonts w:ascii="Palatino Linotype" w:hAnsi="Palatino Linotype"/>
          <w:sz w:val="24"/>
          <w:szCs w:val="24"/>
          <w:lang w:eastAsia="es-MX"/>
        </w:rPr>
      </w:pPr>
    </w:p>
    <w:tbl>
      <w:tblPr>
        <w:tblStyle w:val="Tablaconcuadrcula"/>
        <w:tblW w:w="0" w:type="auto"/>
        <w:jc w:val="center"/>
        <w:tblLook w:val="04A0" w:firstRow="1" w:lastRow="0" w:firstColumn="1" w:lastColumn="0" w:noHBand="0" w:noVBand="1"/>
      </w:tblPr>
      <w:tblGrid>
        <w:gridCol w:w="3681"/>
        <w:gridCol w:w="3969"/>
        <w:gridCol w:w="1129"/>
      </w:tblGrid>
      <w:tr w:rsidR="00991BB4" w:rsidTr="003764A0">
        <w:trPr>
          <w:jc w:val="center"/>
        </w:trPr>
        <w:tc>
          <w:tcPr>
            <w:tcW w:w="3681" w:type="dxa"/>
            <w:shd w:val="clear" w:color="auto" w:fill="00B050"/>
          </w:tcPr>
          <w:p w:rsidR="00991BB4" w:rsidRPr="00991BB4" w:rsidRDefault="00991BB4" w:rsidP="00991BB4">
            <w:pPr>
              <w:spacing w:line="360" w:lineRule="auto"/>
              <w:ind w:right="141"/>
              <w:jc w:val="center"/>
              <w:rPr>
                <w:rFonts w:ascii="Palatino Linotype" w:hAnsi="Palatino Linotype"/>
                <w:b/>
                <w:sz w:val="24"/>
                <w:szCs w:val="24"/>
                <w:lang w:eastAsia="es-MX"/>
              </w:rPr>
            </w:pPr>
            <w:r w:rsidRPr="00991BB4">
              <w:rPr>
                <w:rFonts w:ascii="Palatino Linotype" w:hAnsi="Palatino Linotype"/>
                <w:b/>
                <w:sz w:val="24"/>
                <w:szCs w:val="24"/>
                <w:lang w:eastAsia="es-MX"/>
              </w:rPr>
              <w:t>Requerimiento</w:t>
            </w:r>
          </w:p>
        </w:tc>
        <w:tc>
          <w:tcPr>
            <w:tcW w:w="3969" w:type="dxa"/>
            <w:shd w:val="clear" w:color="auto" w:fill="00B050"/>
          </w:tcPr>
          <w:p w:rsidR="00991BB4" w:rsidRPr="00991BB4" w:rsidRDefault="00991BB4" w:rsidP="00991BB4">
            <w:pPr>
              <w:spacing w:line="360" w:lineRule="auto"/>
              <w:ind w:right="141"/>
              <w:jc w:val="center"/>
              <w:rPr>
                <w:rFonts w:ascii="Palatino Linotype" w:hAnsi="Palatino Linotype"/>
                <w:b/>
                <w:sz w:val="24"/>
                <w:szCs w:val="24"/>
                <w:lang w:eastAsia="es-MX"/>
              </w:rPr>
            </w:pPr>
            <w:r w:rsidRPr="00991BB4">
              <w:rPr>
                <w:rFonts w:ascii="Palatino Linotype" w:hAnsi="Palatino Linotype"/>
                <w:b/>
                <w:sz w:val="24"/>
                <w:szCs w:val="24"/>
                <w:lang w:eastAsia="es-MX"/>
              </w:rPr>
              <w:t>Respuesta</w:t>
            </w:r>
          </w:p>
        </w:tc>
        <w:tc>
          <w:tcPr>
            <w:tcW w:w="1129" w:type="dxa"/>
            <w:shd w:val="clear" w:color="auto" w:fill="00B050"/>
          </w:tcPr>
          <w:p w:rsidR="00991BB4" w:rsidRPr="00991BB4" w:rsidRDefault="00991BB4" w:rsidP="00991BB4">
            <w:pPr>
              <w:spacing w:line="360" w:lineRule="auto"/>
              <w:ind w:right="141"/>
              <w:jc w:val="center"/>
              <w:rPr>
                <w:rFonts w:ascii="Palatino Linotype" w:hAnsi="Palatino Linotype"/>
                <w:b/>
                <w:sz w:val="24"/>
                <w:szCs w:val="24"/>
                <w:lang w:eastAsia="es-MX"/>
              </w:rPr>
            </w:pPr>
            <w:r w:rsidRPr="00991BB4">
              <w:rPr>
                <w:rFonts w:ascii="Palatino Linotype" w:hAnsi="Palatino Linotype"/>
                <w:b/>
                <w:sz w:val="24"/>
                <w:szCs w:val="24"/>
                <w:lang w:eastAsia="es-MX"/>
              </w:rPr>
              <w:t>Colma</w:t>
            </w:r>
          </w:p>
        </w:tc>
      </w:tr>
      <w:tr w:rsidR="00991BB4" w:rsidTr="003764A0">
        <w:trPr>
          <w:jc w:val="center"/>
        </w:trPr>
        <w:tc>
          <w:tcPr>
            <w:tcW w:w="3681" w:type="dxa"/>
          </w:tcPr>
          <w:p w:rsidR="00991BB4" w:rsidRPr="00D375CE" w:rsidRDefault="00991BB4" w:rsidP="00D375CE">
            <w:pPr>
              <w:ind w:right="141"/>
              <w:jc w:val="both"/>
              <w:rPr>
                <w:rFonts w:ascii="Palatino Linotype" w:hAnsi="Palatino Linotype"/>
                <w:lang w:eastAsia="es-MX"/>
              </w:rPr>
            </w:pPr>
            <w:r w:rsidRPr="00D375CE">
              <w:rPr>
                <w:rFonts w:ascii="Palatino Linotype" w:hAnsi="Palatino Linotype"/>
                <w:color w:val="000000"/>
              </w:rPr>
              <w:t xml:space="preserve">1. Inversión total del proyecto PPS para la construcción del Hospital Regional ISSSEMyM Toluca e ISSEMyM Tlalnepantla. </w:t>
            </w:r>
          </w:p>
        </w:tc>
        <w:tc>
          <w:tcPr>
            <w:tcW w:w="3969" w:type="dxa"/>
          </w:tcPr>
          <w:p w:rsidR="00991BB4" w:rsidRPr="00D375CE" w:rsidRDefault="00A82DE4" w:rsidP="00D375CE">
            <w:pPr>
              <w:ind w:right="141"/>
              <w:jc w:val="both"/>
              <w:rPr>
                <w:rFonts w:ascii="Palatino Linotype" w:hAnsi="Palatino Linotype"/>
                <w:lang w:eastAsia="es-MX"/>
              </w:rPr>
            </w:pPr>
            <w:r w:rsidRPr="00D375CE">
              <w:rPr>
                <w:rFonts w:ascii="Palatino Linotype" w:hAnsi="Palatino Linotype"/>
                <w:lang w:eastAsia="es-MX"/>
              </w:rPr>
              <w:t>El ISSEMyM no realizo inversión en los proyectos</w:t>
            </w:r>
          </w:p>
        </w:tc>
        <w:tc>
          <w:tcPr>
            <w:tcW w:w="1129" w:type="dxa"/>
          </w:tcPr>
          <w:p w:rsidR="00D375CE" w:rsidRDefault="00D375CE" w:rsidP="00D375CE">
            <w:pPr>
              <w:spacing w:line="360" w:lineRule="auto"/>
              <w:ind w:right="141"/>
              <w:jc w:val="center"/>
              <w:rPr>
                <w:rFonts w:ascii="Webdings" w:hAnsi="Webdings"/>
                <w:sz w:val="32"/>
                <w:szCs w:val="32"/>
                <w:lang w:eastAsia="es-MX"/>
              </w:rPr>
            </w:pPr>
          </w:p>
          <w:p w:rsidR="00991BB4" w:rsidRPr="00D375CE" w:rsidRDefault="00D375CE" w:rsidP="00D375CE">
            <w:pPr>
              <w:spacing w:line="360" w:lineRule="auto"/>
              <w:ind w:right="141"/>
              <w:jc w:val="center"/>
              <w:rPr>
                <w:rFonts w:ascii="Webdings" w:hAnsi="Webdings"/>
                <w:sz w:val="32"/>
                <w:szCs w:val="32"/>
                <w:lang w:eastAsia="es-MX"/>
              </w:rPr>
            </w:pPr>
            <w:r w:rsidRPr="00D375CE">
              <w:rPr>
                <w:rFonts w:ascii="Webdings" w:hAnsi="Webdings"/>
                <w:sz w:val="32"/>
                <w:szCs w:val="32"/>
                <w:lang w:eastAsia="es-MX"/>
              </w:rPr>
              <w:t></w:t>
            </w:r>
          </w:p>
        </w:tc>
      </w:tr>
      <w:tr w:rsidR="00991BB4" w:rsidTr="003764A0">
        <w:trPr>
          <w:jc w:val="center"/>
        </w:trPr>
        <w:tc>
          <w:tcPr>
            <w:tcW w:w="3681" w:type="dxa"/>
          </w:tcPr>
          <w:p w:rsidR="00991BB4" w:rsidRPr="00D375CE" w:rsidRDefault="00991BB4" w:rsidP="00D375CE">
            <w:pPr>
              <w:ind w:right="141"/>
              <w:jc w:val="both"/>
              <w:rPr>
                <w:rFonts w:ascii="Palatino Linotype" w:hAnsi="Palatino Linotype"/>
                <w:lang w:eastAsia="es-MX"/>
              </w:rPr>
            </w:pPr>
            <w:r w:rsidRPr="00D375CE">
              <w:rPr>
                <w:rFonts w:ascii="Palatino Linotype" w:hAnsi="Palatino Linotype"/>
                <w:color w:val="000000"/>
              </w:rPr>
              <w:t xml:space="preserve">2. Hasta el momento, ¿Cuántos años faltan por pagar para liquidar la deuda de ambos hospitales con la empresa constructora PRODEMEX, encargada del proyecto PPS y pasen a ser propiedad del ISSEMyM?. </w:t>
            </w:r>
          </w:p>
        </w:tc>
        <w:tc>
          <w:tcPr>
            <w:tcW w:w="3969" w:type="dxa"/>
          </w:tcPr>
          <w:p w:rsidR="00991BB4" w:rsidRPr="00D375CE" w:rsidRDefault="00A82DE4" w:rsidP="00D375CE">
            <w:pPr>
              <w:ind w:right="141"/>
              <w:jc w:val="both"/>
              <w:rPr>
                <w:rFonts w:ascii="Palatino Linotype" w:hAnsi="Palatino Linotype"/>
                <w:lang w:eastAsia="es-MX"/>
              </w:rPr>
            </w:pPr>
            <w:r w:rsidRPr="00D375CE">
              <w:rPr>
                <w:rFonts w:ascii="Palatino Linotype" w:hAnsi="Palatino Linotype"/>
                <w:lang w:eastAsia="es-MX"/>
              </w:rPr>
              <w:t>No existe deuda por parte del ISSEMyM, respecto de los hospitales, mas bien existe un pago mensual por la prestación de servicios (PPS).</w:t>
            </w:r>
          </w:p>
        </w:tc>
        <w:tc>
          <w:tcPr>
            <w:tcW w:w="1129" w:type="dxa"/>
          </w:tcPr>
          <w:p w:rsidR="00D375CE" w:rsidRDefault="00D375CE" w:rsidP="00D375CE">
            <w:pPr>
              <w:spacing w:line="360" w:lineRule="auto"/>
              <w:ind w:right="141"/>
              <w:jc w:val="center"/>
              <w:rPr>
                <w:rFonts w:ascii="Webdings" w:hAnsi="Webdings"/>
                <w:sz w:val="32"/>
                <w:szCs w:val="32"/>
                <w:lang w:eastAsia="es-MX"/>
              </w:rPr>
            </w:pPr>
          </w:p>
          <w:p w:rsidR="00991BB4" w:rsidRDefault="00D375CE" w:rsidP="00D375CE">
            <w:pPr>
              <w:spacing w:line="360" w:lineRule="auto"/>
              <w:ind w:right="141"/>
              <w:jc w:val="center"/>
              <w:rPr>
                <w:rFonts w:ascii="Palatino Linotype" w:hAnsi="Palatino Linotype"/>
                <w:sz w:val="24"/>
                <w:szCs w:val="24"/>
                <w:lang w:eastAsia="es-MX"/>
              </w:rPr>
            </w:pPr>
            <w:r w:rsidRPr="00D375CE">
              <w:rPr>
                <w:rFonts w:ascii="Webdings" w:hAnsi="Webdings"/>
                <w:sz w:val="32"/>
                <w:szCs w:val="32"/>
                <w:lang w:eastAsia="es-MX"/>
              </w:rPr>
              <w:t></w:t>
            </w:r>
          </w:p>
        </w:tc>
      </w:tr>
      <w:tr w:rsidR="00991BB4" w:rsidTr="003764A0">
        <w:trPr>
          <w:jc w:val="center"/>
        </w:trPr>
        <w:tc>
          <w:tcPr>
            <w:tcW w:w="3681" w:type="dxa"/>
          </w:tcPr>
          <w:p w:rsidR="00991BB4" w:rsidRPr="00D375CE" w:rsidRDefault="00991BB4" w:rsidP="00D375CE">
            <w:pPr>
              <w:ind w:right="141"/>
              <w:jc w:val="both"/>
              <w:rPr>
                <w:rFonts w:ascii="Palatino Linotype" w:hAnsi="Palatino Linotype"/>
                <w:lang w:eastAsia="es-MX"/>
              </w:rPr>
            </w:pPr>
            <w:r w:rsidRPr="00D375CE">
              <w:rPr>
                <w:rFonts w:ascii="Palatino Linotype" w:hAnsi="Palatino Linotype"/>
                <w:color w:val="000000"/>
              </w:rPr>
              <w:t xml:space="preserve">3. ¿En qué modalidad paga el ISSEMyM a la empresa constructora por cada hospital (mensualidades, semestre o anualidad)?. </w:t>
            </w:r>
          </w:p>
        </w:tc>
        <w:tc>
          <w:tcPr>
            <w:tcW w:w="3969" w:type="dxa"/>
          </w:tcPr>
          <w:p w:rsidR="00991BB4" w:rsidRPr="00D375CE" w:rsidRDefault="00A82DE4" w:rsidP="00D375CE">
            <w:pPr>
              <w:ind w:right="141"/>
              <w:jc w:val="both"/>
              <w:rPr>
                <w:rFonts w:ascii="Palatino Linotype" w:hAnsi="Palatino Linotype"/>
                <w:lang w:eastAsia="es-MX"/>
              </w:rPr>
            </w:pPr>
            <w:r w:rsidRPr="00D375CE">
              <w:rPr>
                <w:rFonts w:ascii="Palatino Linotype" w:hAnsi="Palatino Linotype"/>
                <w:lang w:eastAsia="es-MX"/>
              </w:rPr>
              <w:t>El ISSEMyM, paga de manera mensual</w:t>
            </w:r>
          </w:p>
        </w:tc>
        <w:tc>
          <w:tcPr>
            <w:tcW w:w="1129" w:type="dxa"/>
          </w:tcPr>
          <w:p w:rsidR="00D375CE" w:rsidRDefault="00D375CE" w:rsidP="00D375CE">
            <w:pPr>
              <w:spacing w:line="360" w:lineRule="auto"/>
              <w:ind w:right="141"/>
              <w:jc w:val="center"/>
              <w:rPr>
                <w:rFonts w:ascii="Webdings" w:hAnsi="Webdings"/>
                <w:sz w:val="32"/>
                <w:szCs w:val="32"/>
                <w:lang w:eastAsia="es-MX"/>
              </w:rPr>
            </w:pPr>
          </w:p>
          <w:p w:rsidR="00991BB4" w:rsidRDefault="00D375CE" w:rsidP="00D375CE">
            <w:pPr>
              <w:spacing w:line="360" w:lineRule="auto"/>
              <w:ind w:right="141"/>
              <w:jc w:val="center"/>
              <w:rPr>
                <w:rFonts w:ascii="Palatino Linotype" w:hAnsi="Palatino Linotype"/>
                <w:sz w:val="24"/>
                <w:szCs w:val="24"/>
                <w:lang w:eastAsia="es-MX"/>
              </w:rPr>
            </w:pPr>
            <w:r w:rsidRPr="00D375CE">
              <w:rPr>
                <w:rFonts w:ascii="Webdings" w:hAnsi="Webdings"/>
                <w:sz w:val="32"/>
                <w:szCs w:val="32"/>
                <w:lang w:eastAsia="es-MX"/>
              </w:rPr>
              <w:t></w:t>
            </w:r>
          </w:p>
        </w:tc>
      </w:tr>
      <w:tr w:rsidR="00991BB4" w:rsidTr="003764A0">
        <w:trPr>
          <w:jc w:val="center"/>
        </w:trPr>
        <w:tc>
          <w:tcPr>
            <w:tcW w:w="3681" w:type="dxa"/>
          </w:tcPr>
          <w:p w:rsidR="00991BB4" w:rsidRPr="00D375CE" w:rsidRDefault="00991BB4" w:rsidP="00D375CE">
            <w:pPr>
              <w:ind w:right="141"/>
              <w:jc w:val="both"/>
              <w:rPr>
                <w:rFonts w:ascii="Palatino Linotype" w:hAnsi="Palatino Linotype"/>
                <w:lang w:eastAsia="es-MX"/>
              </w:rPr>
            </w:pPr>
            <w:r w:rsidRPr="00D375CE">
              <w:rPr>
                <w:rFonts w:ascii="Palatino Linotype" w:hAnsi="Palatino Linotype"/>
                <w:color w:val="000000"/>
              </w:rPr>
              <w:t xml:space="preserve">4. ¿A cuánto asciende el monto mensual que se paga a la empresa por el PPS de cada hospital tanto el de Toluca como el de Tlanepantla?. </w:t>
            </w:r>
          </w:p>
        </w:tc>
        <w:tc>
          <w:tcPr>
            <w:tcW w:w="3969" w:type="dxa"/>
          </w:tcPr>
          <w:p w:rsidR="00991BB4" w:rsidRPr="00D375CE" w:rsidRDefault="00A82DE4" w:rsidP="00D375CE">
            <w:pPr>
              <w:ind w:right="141"/>
              <w:jc w:val="both"/>
              <w:rPr>
                <w:rFonts w:ascii="Palatino Linotype" w:hAnsi="Palatino Linotype"/>
                <w:lang w:eastAsia="es-MX"/>
              </w:rPr>
            </w:pPr>
            <w:r w:rsidRPr="00D375CE">
              <w:rPr>
                <w:rFonts w:ascii="Palatino Linotype" w:hAnsi="Palatino Linotype"/>
                <w:lang w:eastAsia="es-MX"/>
              </w:rPr>
              <w:t>El monto mensual que se paga por lo Hospitales Regionales Toluca y Tlalnepantla es variable, ya que corresponde a la prestación de servicios proporcionados, por cada uno de ellos.</w:t>
            </w:r>
          </w:p>
        </w:tc>
        <w:tc>
          <w:tcPr>
            <w:tcW w:w="1129" w:type="dxa"/>
          </w:tcPr>
          <w:p w:rsidR="00D375CE" w:rsidRDefault="00D375CE" w:rsidP="00D375CE">
            <w:pPr>
              <w:spacing w:line="360" w:lineRule="auto"/>
              <w:ind w:right="141"/>
              <w:jc w:val="center"/>
              <w:rPr>
                <w:rFonts w:ascii="Webdings" w:hAnsi="Webdings"/>
                <w:sz w:val="32"/>
                <w:szCs w:val="32"/>
                <w:lang w:eastAsia="es-MX"/>
              </w:rPr>
            </w:pPr>
          </w:p>
          <w:p w:rsidR="00991BB4" w:rsidRDefault="00D375CE" w:rsidP="00D375CE">
            <w:pPr>
              <w:spacing w:line="360" w:lineRule="auto"/>
              <w:ind w:right="141"/>
              <w:jc w:val="center"/>
              <w:rPr>
                <w:rFonts w:ascii="Palatino Linotype" w:hAnsi="Palatino Linotype"/>
                <w:sz w:val="24"/>
                <w:szCs w:val="24"/>
                <w:lang w:eastAsia="es-MX"/>
              </w:rPr>
            </w:pPr>
            <w:r w:rsidRPr="00D375CE">
              <w:rPr>
                <w:rFonts w:ascii="Webdings" w:hAnsi="Webdings"/>
                <w:sz w:val="32"/>
                <w:szCs w:val="32"/>
                <w:lang w:eastAsia="es-MX"/>
              </w:rPr>
              <w:t></w:t>
            </w:r>
          </w:p>
        </w:tc>
      </w:tr>
      <w:tr w:rsidR="00991BB4" w:rsidTr="003764A0">
        <w:trPr>
          <w:jc w:val="center"/>
        </w:trPr>
        <w:tc>
          <w:tcPr>
            <w:tcW w:w="3681" w:type="dxa"/>
          </w:tcPr>
          <w:p w:rsidR="00991BB4" w:rsidRPr="00D375CE" w:rsidRDefault="00991BB4" w:rsidP="00D375CE">
            <w:pPr>
              <w:ind w:right="141"/>
              <w:jc w:val="both"/>
              <w:rPr>
                <w:rFonts w:ascii="Palatino Linotype" w:hAnsi="Palatino Linotype"/>
                <w:lang w:eastAsia="es-MX"/>
              </w:rPr>
            </w:pPr>
            <w:r w:rsidRPr="00D375CE">
              <w:rPr>
                <w:rFonts w:ascii="Palatino Linotype" w:hAnsi="Palatino Linotype"/>
                <w:color w:val="000000"/>
              </w:rPr>
              <w:lastRenderedPageBreak/>
              <w:t xml:space="preserve">5. Anualmente, ¿Cuánto cuesta dar mantenimiento a cada uno de los espacios?. </w:t>
            </w:r>
          </w:p>
        </w:tc>
        <w:tc>
          <w:tcPr>
            <w:tcW w:w="3969" w:type="dxa"/>
          </w:tcPr>
          <w:p w:rsidR="00991BB4" w:rsidRPr="00D375CE" w:rsidRDefault="00A82DE4" w:rsidP="00D375CE">
            <w:pPr>
              <w:ind w:right="141"/>
              <w:jc w:val="both"/>
              <w:rPr>
                <w:rFonts w:ascii="Palatino Linotype" w:hAnsi="Palatino Linotype"/>
                <w:lang w:eastAsia="es-MX"/>
              </w:rPr>
            </w:pPr>
            <w:r w:rsidRPr="00D375CE">
              <w:rPr>
                <w:rFonts w:ascii="Palatino Linotype" w:hAnsi="Palatino Linotype"/>
                <w:lang w:eastAsia="es-MX"/>
              </w:rPr>
              <w:t>El ISSEMyM, no realiza erogaciones por concepto de mantenimiento en los proyectos de prestación de servicios de los hospitales regionales de Toluca y Tlanepantla, toda vez que corresponde al proveedor el mantenimiento correspondiente.</w:t>
            </w:r>
          </w:p>
        </w:tc>
        <w:tc>
          <w:tcPr>
            <w:tcW w:w="1129" w:type="dxa"/>
          </w:tcPr>
          <w:p w:rsidR="00D375CE" w:rsidRDefault="00D375CE" w:rsidP="00D375CE">
            <w:pPr>
              <w:spacing w:line="360" w:lineRule="auto"/>
              <w:ind w:right="141"/>
              <w:jc w:val="center"/>
              <w:rPr>
                <w:rFonts w:ascii="Webdings" w:hAnsi="Webdings"/>
                <w:sz w:val="32"/>
                <w:szCs w:val="32"/>
                <w:lang w:eastAsia="es-MX"/>
              </w:rPr>
            </w:pPr>
          </w:p>
          <w:p w:rsidR="00991BB4" w:rsidRDefault="00D375CE" w:rsidP="00D375CE">
            <w:pPr>
              <w:spacing w:line="360" w:lineRule="auto"/>
              <w:ind w:right="141"/>
              <w:jc w:val="center"/>
              <w:rPr>
                <w:rFonts w:ascii="Palatino Linotype" w:hAnsi="Palatino Linotype"/>
                <w:sz w:val="24"/>
                <w:szCs w:val="24"/>
                <w:lang w:eastAsia="es-MX"/>
              </w:rPr>
            </w:pPr>
            <w:r w:rsidRPr="00D375CE">
              <w:rPr>
                <w:rFonts w:ascii="Webdings" w:hAnsi="Webdings"/>
                <w:sz w:val="32"/>
                <w:szCs w:val="32"/>
                <w:lang w:eastAsia="es-MX"/>
              </w:rPr>
              <w:t></w:t>
            </w:r>
          </w:p>
        </w:tc>
      </w:tr>
      <w:tr w:rsidR="00991BB4" w:rsidTr="003764A0">
        <w:trPr>
          <w:jc w:val="center"/>
        </w:trPr>
        <w:tc>
          <w:tcPr>
            <w:tcW w:w="3681" w:type="dxa"/>
          </w:tcPr>
          <w:p w:rsidR="00991BB4" w:rsidRPr="00D375CE" w:rsidRDefault="00991BB4" w:rsidP="00D375CE">
            <w:pPr>
              <w:ind w:right="141"/>
              <w:jc w:val="both"/>
              <w:rPr>
                <w:rFonts w:ascii="Palatino Linotype" w:hAnsi="Palatino Linotype"/>
                <w:lang w:eastAsia="es-MX"/>
              </w:rPr>
            </w:pPr>
            <w:r w:rsidRPr="00D375CE">
              <w:rPr>
                <w:rFonts w:ascii="Palatino Linotype" w:hAnsi="Palatino Linotype"/>
                <w:color w:val="000000"/>
              </w:rPr>
              <w:t>6. Desde la puesta en marcha de estos espacios de atención a la salud, ¿Cuál es el monto pagado y cuántos años ya ha pagado el ISSEMyM a la empresa constructora?</w:t>
            </w:r>
            <w:r w:rsidRPr="00D375CE">
              <w:rPr>
                <w:rFonts w:ascii="Palatino Linotype" w:hAnsi="Palatino Linotype"/>
              </w:rPr>
              <w:t>.</w:t>
            </w:r>
            <w:r w:rsidRPr="00D375CE">
              <w:rPr>
                <w:rFonts w:ascii="Palatino Linotype" w:hAnsi="Palatino Linotype"/>
                <w:lang w:val="es-ES_tradnl"/>
              </w:rPr>
              <w:t>”</w:t>
            </w:r>
          </w:p>
        </w:tc>
        <w:tc>
          <w:tcPr>
            <w:tcW w:w="3969" w:type="dxa"/>
          </w:tcPr>
          <w:p w:rsidR="00991BB4" w:rsidRPr="00D375CE" w:rsidRDefault="00D375CE" w:rsidP="00D375CE">
            <w:pPr>
              <w:ind w:right="141"/>
              <w:jc w:val="both"/>
              <w:rPr>
                <w:rFonts w:ascii="Palatino Linotype" w:hAnsi="Palatino Linotype"/>
                <w:lang w:eastAsia="es-MX"/>
              </w:rPr>
            </w:pPr>
            <w:r w:rsidRPr="00D375CE">
              <w:rPr>
                <w:rFonts w:ascii="Palatino Linotype" w:hAnsi="Palatino Linotype"/>
                <w:lang w:eastAsia="es-MX"/>
              </w:rPr>
              <w:t>Se remite un anexo que muestra los pagos que se han realizado por cada uno de los hospitales.</w:t>
            </w:r>
          </w:p>
        </w:tc>
        <w:tc>
          <w:tcPr>
            <w:tcW w:w="1129" w:type="dxa"/>
          </w:tcPr>
          <w:p w:rsidR="00D375CE" w:rsidRDefault="00D375CE" w:rsidP="00D375CE">
            <w:pPr>
              <w:spacing w:line="360" w:lineRule="auto"/>
              <w:ind w:right="141"/>
              <w:jc w:val="center"/>
              <w:rPr>
                <w:rFonts w:ascii="Webdings" w:hAnsi="Webdings"/>
                <w:sz w:val="32"/>
                <w:szCs w:val="32"/>
                <w:lang w:eastAsia="es-MX"/>
              </w:rPr>
            </w:pPr>
          </w:p>
          <w:p w:rsidR="00991BB4" w:rsidRDefault="00D375CE" w:rsidP="00D375CE">
            <w:pPr>
              <w:spacing w:line="360" w:lineRule="auto"/>
              <w:ind w:right="141"/>
              <w:jc w:val="center"/>
              <w:rPr>
                <w:rFonts w:ascii="Palatino Linotype" w:hAnsi="Palatino Linotype"/>
                <w:sz w:val="24"/>
                <w:szCs w:val="24"/>
                <w:lang w:eastAsia="es-MX"/>
              </w:rPr>
            </w:pPr>
            <w:r w:rsidRPr="00D375CE">
              <w:rPr>
                <w:rFonts w:ascii="Webdings" w:hAnsi="Webdings"/>
                <w:sz w:val="32"/>
                <w:szCs w:val="32"/>
                <w:lang w:eastAsia="es-MX"/>
              </w:rPr>
              <w:t></w:t>
            </w:r>
          </w:p>
        </w:tc>
      </w:tr>
    </w:tbl>
    <w:p w:rsidR="00D447F9" w:rsidRDefault="00D447F9" w:rsidP="00D447F9">
      <w:pPr>
        <w:spacing w:after="0" w:line="360" w:lineRule="auto"/>
        <w:ind w:right="141"/>
        <w:jc w:val="both"/>
        <w:rPr>
          <w:rFonts w:ascii="Palatino Linotype" w:hAnsi="Palatino Linotype"/>
          <w:sz w:val="24"/>
          <w:szCs w:val="24"/>
          <w:lang w:eastAsia="es-MX"/>
        </w:rPr>
      </w:pPr>
    </w:p>
    <w:p w:rsidR="00734D43" w:rsidRDefault="00734D43" w:rsidP="00D447F9">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Cabe señalar que en la pagina oficial de Transparencia Fiscal, en la sección Rendicón de cuentas en el tomo X Organismos Auxiliares y Autonomos, se encuentra el Instituto de Seguridad Social del Estado de México y Municipios, en donde se desglosa la cuenta pública de dicho Sujeto Obligado, en donde se advierte la siguiente información en la paginas 22, se establece lo siguiente:</w:t>
      </w:r>
    </w:p>
    <w:p w:rsidR="00734D43" w:rsidRDefault="00734D43" w:rsidP="00D447F9">
      <w:pPr>
        <w:spacing w:after="0" w:line="360" w:lineRule="auto"/>
        <w:jc w:val="both"/>
        <w:rPr>
          <w:rFonts w:ascii="Palatino Linotype" w:hAnsi="Palatino Linotype" w:cs="Arial"/>
          <w:sz w:val="24"/>
          <w:szCs w:val="24"/>
          <w:lang w:eastAsia="es-MX"/>
        </w:rPr>
      </w:pPr>
    </w:p>
    <w:p w:rsidR="00734D43" w:rsidRDefault="00734D43" w:rsidP="00D447F9">
      <w:pPr>
        <w:spacing w:after="0" w:line="360" w:lineRule="auto"/>
        <w:jc w:val="both"/>
        <w:rPr>
          <w:rFonts w:ascii="Palatino Linotype" w:hAnsi="Palatino Linotype" w:cs="Arial"/>
          <w:sz w:val="24"/>
          <w:szCs w:val="24"/>
          <w:lang w:eastAsia="es-MX"/>
        </w:rPr>
      </w:pPr>
      <w:r>
        <w:rPr>
          <w:noProof/>
          <w:lang w:eastAsia="es-MX"/>
        </w:rPr>
        <w:lastRenderedPageBreak/>
        <w:drawing>
          <wp:inline distT="0" distB="0" distL="0" distR="0" wp14:anchorId="513C83E3" wp14:editId="08B9EFAD">
            <wp:extent cx="5098211" cy="3551065"/>
            <wp:effectExtent l="190500" t="190500" r="198120" b="1828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094" t="20608" r="26418" b="13161"/>
                    <a:stretch/>
                  </pic:blipFill>
                  <pic:spPr bwMode="auto">
                    <a:xfrm>
                      <a:off x="0" y="0"/>
                      <a:ext cx="5109811" cy="35591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34D43" w:rsidRDefault="00734D43" w:rsidP="00D447F9">
      <w:pPr>
        <w:spacing w:after="0" w:line="360" w:lineRule="auto"/>
        <w:jc w:val="both"/>
        <w:rPr>
          <w:rFonts w:ascii="Palatino Linotype" w:hAnsi="Palatino Linotype" w:cs="Arial"/>
          <w:sz w:val="24"/>
          <w:szCs w:val="24"/>
          <w:lang w:eastAsia="es-MX"/>
        </w:rPr>
      </w:pPr>
    </w:p>
    <w:p w:rsidR="00734D43" w:rsidRDefault="00734D43" w:rsidP="00D447F9">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De la imagen anterior se advierte que en efecto para la construcción de hospital </w:t>
      </w:r>
      <w:r w:rsidR="00BF4A1A">
        <w:rPr>
          <w:rFonts w:ascii="Palatino Linotype" w:hAnsi="Palatino Linotype" w:cs="Arial"/>
          <w:sz w:val="24"/>
          <w:szCs w:val="24"/>
          <w:lang w:eastAsia="es-MX"/>
        </w:rPr>
        <w:t>mediante las cuales se llevó a cabo los proyectos de prestación de servicios (PPS), d</w:t>
      </w:r>
      <w:r>
        <w:rPr>
          <w:rFonts w:ascii="Palatino Linotype" w:hAnsi="Palatino Linotype" w:cs="Arial"/>
          <w:sz w:val="24"/>
          <w:szCs w:val="24"/>
          <w:lang w:eastAsia="es-MX"/>
        </w:rPr>
        <w:t>e Tlalnepantla y</w:t>
      </w:r>
      <w:r w:rsidR="00BF4A1A">
        <w:rPr>
          <w:rFonts w:ascii="Palatino Linotype" w:hAnsi="Palatino Linotype" w:cs="Arial"/>
          <w:sz w:val="24"/>
          <w:szCs w:val="24"/>
          <w:lang w:eastAsia="es-MX"/>
        </w:rPr>
        <w:t xml:space="preserve"> Toluca, en el año dos mil diez, es decir que en efecto la respuesta remitida por el Sujeto Obligado es correcta puesto que se contrató a dos empresas para llevará a cabo la construcción de los hospitales y para la prestación del servicio.</w:t>
      </w:r>
    </w:p>
    <w:p w:rsidR="00141CD2" w:rsidRDefault="00141CD2" w:rsidP="00141CD2">
      <w:pPr>
        <w:spacing w:after="0" w:line="360" w:lineRule="auto"/>
        <w:jc w:val="both"/>
        <w:rPr>
          <w:rFonts w:ascii="Palatino Linotype" w:hAnsi="Palatino Linotype" w:cs="Arial"/>
          <w:sz w:val="24"/>
          <w:szCs w:val="24"/>
          <w:lang w:eastAsia="es-MX"/>
        </w:rPr>
      </w:pPr>
    </w:p>
    <w:p w:rsidR="00BB33F0" w:rsidRPr="00C0597F" w:rsidRDefault="00141CD2" w:rsidP="00BB33F0">
      <w:pPr>
        <w:spacing w:after="0" w:line="360" w:lineRule="auto"/>
        <w:jc w:val="both"/>
        <w:rPr>
          <w:rFonts w:ascii="Palatino Linotype" w:hAnsi="Palatino Linotype" w:cs="Arial"/>
          <w:sz w:val="24"/>
          <w:szCs w:val="24"/>
        </w:rPr>
      </w:pPr>
      <w:r>
        <w:rPr>
          <w:rFonts w:ascii="Palatino Linotype" w:hAnsi="Palatino Linotype" w:cs="Arial"/>
          <w:sz w:val="24"/>
          <w:szCs w:val="24"/>
          <w:lang w:eastAsia="es-MX"/>
        </w:rPr>
        <w:t>En este tenor las respuestas otorgadas por el Sujeto Obligado se encuentran colmadas, aunado a ell</w:t>
      </w:r>
      <w:r w:rsidR="00BB33F0">
        <w:rPr>
          <w:rFonts w:ascii="Palatino Linotype" w:hAnsi="Palatino Linotype" w:cs="Arial"/>
          <w:sz w:val="24"/>
          <w:szCs w:val="24"/>
          <w:lang w:eastAsia="es-MX"/>
        </w:rPr>
        <w:t xml:space="preserve">o, </w:t>
      </w:r>
      <w:r w:rsidR="00BB33F0">
        <w:rPr>
          <w:rFonts w:ascii="Palatino Linotype" w:eastAsia="Times New Roman" w:hAnsi="Palatino Linotype" w:cs="Times New Roman"/>
          <w:sz w:val="24"/>
          <w:szCs w:val="24"/>
          <w:lang w:eastAsia="es-MX"/>
        </w:rPr>
        <w:t>es dable señalar que los actos que realicen los servidores públicos, se realizan apegados a la atribuciones conferidas en los manuales y reglamentos que al efecto se expidan por lo tanto</w:t>
      </w:r>
      <w:r w:rsidR="00BB33F0" w:rsidRPr="00C0597F">
        <w:rPr>
          <w:rFonts w:ascii="Palatino Linotype" w:hAnsi="Palatino Linotype"/>
          <w:color w:val="000000"/>
          <w:sz w:val="24"/>
          <w:szCs w:val="24"/>
        </w:rPr>
        <w:t>, este</w:t>
      </w:r>
      <w:r w:rsidR="00BB33F0" w:rsidRPr="00C0597F">
        <w:rPr>
          <w:rFonts w:ascii="Palatino Linotype" w:hAnsi="Palatino Linotype"/>
          <w:sz w:val="24"/>
          <w:szCs w:val="24"/>
        </w:rPr>
        <w:t xml:space="preserve"> Órgano de Transparencia no </w:t>
      </w:r>
      <w:r w:rsidR="00BB33F0" w:rsidRPr="00C0597F">
        <w:rPr>
          <w:rFonts w:ascii="Palatino Linotype" w:hAnsi="Palatino Linotype"/>
          <w:sz w:val="24"/>
          <w:szCs w:val="24"/>
        </w:rPr>
        <w:lastRenderedPageBreak/>
        <w:t xml:space="preserve">cuenta con las facultades para dudar de la veracidad de la información que manifiesta el Sujeto Obligado, </w:t>
      </w:r>
      <w:r w:rsidR="00BB33F0" w:rsidRPr="00C0597F">
        <w:rPr>
          <w:rFonts w:ascii="Palatino Linotype" w:hAnsi="Palatino Linotype" w:cs="Arial"/>
          <w:sz w:val="24"/>
          <w:szCs w:val="24"/>
        </w:rPr>
        <w:t xml:space="preserve">por analogía el criterio </w:t>
      </w:r>
      <w:r w:rsidR="00BB33F0" w:rsidRPr="00C0597F">
        <w:rPr>
          <w:rFonts w:ascii="Palatino Linotype" w:hAnsi="Palatino Linotype" w:cs="Arial"/>
          <w:b/>
          <w:sz w:val="24"/>
          <w:szCs w:val="24"/>
        </w:rPr>
        <w:t>31/10</w:t>
      </w:r>
      <w:r w:rsidR="00BB33F0"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rsidR="00BB33F0" w:rsidRPr="00183325" w:rsidRDefault="00BB33F0" w:rsidP="00BB33F0">
      <w:pPr>
        <w:spacing w:line="360" w:lineRule="auto"/>
        <w:jc w:val="both"/>
        <w:rPr>
          <w:rFonts w:ascii="Palatino Linotype" w:hAnsi="Palatino Linotype" w:cs="Arial"/>
          <w:sz w:val="12"/>
        </w:rPr>
      </w:pPr>
    </w:p>
    <w:p w:rsidR="00BB33F0" w:rsidRPr="009454DD" w:rsidRDefault="00BB33F0" w:rsidP="00BB33F0">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B33F0" w:rsidRDefault="00BB33F0" w:rsidP="00BB33F0"/>
    <w:p w:rsidR="00BB33F0" w:rsidRPr="00324721" w:rsidRDefault="00BB33F0" w:rsidP="00BB33F0">
      <w:pPr>
        <w:spacing w:after="0" w:line="360" w:lineRule="auto"/>
        <w:ind w:right="51"/>
        <w:jc w:val="both"/>
        <w:rPr>
          <w:rFonts w:ascii="Palatino Linotype" w:hAnsi="Palatino Linotype" w:cs="Arial"/>
          <w:color w:val="000000"/>
          <w:sz w:val="24"/>
          <w:szCs w:val="24"/>
        </w:rPr>
      </w:pPr>
      <w:r w:rsidRPr="00324721">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324721">
        <w:rPr>
          <w:rFonts w:ascii="Palatino Linotype" w:hAnsi="Palatino Linotype" w:cs="Arial"/>
          <w:b/>
          <w:color w:val="000000"/>
          <w:sz w:val="24"/>
          <w:szCs w:val="24"/>
        </w:rPr>
        <w:t xml:space="preserve"> </w:t>
      </w:r>
      <w:r w:rsidRPr="0032472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324721">
        <w:rPr>
          <w:rFonts w:ascii="Palatino Linotype" w:hAnsi="Palatino Linotype" w:cs="Arial"/>
          <w:i/>
          <w:color w:val="000000"/>
          <w:sz w:val="24"/>
          <w:szCs w:val="24"/>
        </w:rPr>
        <w:t>ad hoc</w:t>
      </w:r>
      <w:r w:rsidRPr="00324721">
        <w:rPr>
          <w:rFonts w:ascii="Palatino Linotype" w:hAnsi="Palatino Linotype" w:cs="Arial"/>
          <w:color w:val="000000"/>
          <w:sz w:val="24"/>
          <w:szCs w:val="24"/>
        </w:rPr>
        <w:t xml:space="preserve">, para satisfacer el derecho de </w:t>
      </w:r>
      <w:r>
        <w:rPr>
          <w:rFonts w:ascii="Palatino Linotype" w:hAnsi="Palatino Linotype" w:cs="Arial"/>
          <w:color w:val="000000"/>
          <w:sz w:val="24"/>
          <w:szCs w:val="24"/>
        </w:rPr>
        <w:t>acceso a la información pública, como lo establece el artículo 12 de la Ley de Transparencia y Acceso a la Información Pública del Estado de México y Municipios.</w:t>
      </w:r>
    </w:p>
    <w:p w:rsidR="00BB33F0" w:rsidRPr="009E7E05" w:rsidRDefault="00BB33F0" w:rsidP="00BB33F0">
      <w:pPr>
        <w:pStyle w:val="Prrafodelista"/>
        <w:spacing w:line="360" w:lineRule="auto"/>
        <w:ind w:left="567" w:right="51"/>
        <w:jc w:val="both"/>
        <w:rPr>
          <w:rFonts w:ascii="Palatino Linotype" w:hAnsi="Palatino Linotype" w:cs="Arial"/>
          <w:color w:val="000000"/>
        </w:rPr>
      </w:pPr>
    </w:p>
    <w:p w:rsidR="00BB33F0" w:rsidRPr="00324721" w:rsidRDefault="00BB33F0" w:rsidP="00BB33F0">
      <w:pPr>
        <w:spacing w:after="0" w:line="360" w:lineRule="auto"/>
        <w:ind w:right="51"/>
        <w:jc w:val="both"/>
        <w:rPr>
          <w:rFonts w:ascii="Palatino Linotype" w:hAnsi="Palatino Linotype" w:cs="Arial"/>
          <w:color w:val="000000"/>
          <w:sz w:val="24"/>
          <w:szCs w:val="24"/>
        </w:rPr>
      </w:pPr>
      <w:r w:rsidRPr="00324721">
        <w:rPr>
          <w:rFonts w:ascii="Palatino Linotype" w:hAnsi="Palatino Linotype" w:cs="Arial"/>
          <w:color w:val="000000"/>
          <w:sz w:val="24"/>
          <w:szCs w:val="24"/>
        </w:rPr>
        <w:lastRenderedPageBreak/>
        <w:t xml:space="preserve">Como apoyo a lo anterior, es aplicable el Criterio 03-17, emitido por </w:t>
      </w:r>
      <w:r w:rsidRPr="00324721">
        <w:rPr>
          <w:rFonts w:ascii="Palatino Linotype" w:eastAsia="Arial Unicode MS" w:hAnsi="Palatino Linotype" w:cs="Arial"/>
          <w:color w:val="000000"/>
          <w:sz w:val="24"/>
          <w:szCs w:val="24"/>
        </w:rPr>
        <w:t>el Instituto Nacional de Transparencia, Acceso a la Información y Protección de Datos Personales,</w:t>
      </w:r>
      <w:r w:rsidRPr="00324721">
        <w:rPr>
          <w:rFonts w:ascii="Palatino Linotype" w:hAnsi="Palatino Linotype"/>
          <w:bCs/>
          <w:color w:val="000000"/>
          <w:sz w:val="24"/>
          <w:szCs w:val="24"/>
        </w:rPr>
        <w:t xml:space="preserve"> que dice:</w:t>
      </w:r>
      <w:r w:rsidRPr="00324721">
        <w:rPr>
          <w:rFonts w:ascii="Palatino Linotype" w:hAnsi="Palatino Linotype"/>
          <w:b/>
          <w:bCs/>
          <w:color w:val="000000"/>
          <w:sz w:val="24"/>
          <w:szCs w:val="24"/>
        </w:rPr>
        <w:t xml:space="preserve"> </w:t>
      </w:r>
    </w:p>
    <w:p w:rsidR="00BB33F0" w:rsidRPr="009E7E05" w:rsidRDefault="00BB33F0" w:rsidP="00BB33F0">
      <w:pPr>
        <w:pStyle w:val="Prrafodelista"/>
        <w:ind w:left="928" w:right="850"/>
        <w:jc w:val="both"/>
        <w:rPr>
          <w:rFonts w:ascii="Palatino Linotype" w:hAnsi="Palatino Linotype" w:cs="Arial"/>
          <w:i/>
          <w:color w:val="000000"/>
        </w:rPr>
      </w:pPr>
    </w:p>
    <w:p w:rsidR="00BB33F0" w:rsidRPr="009E7E05" w:rsidRDefault="00BB33F0" w:rsidP="00BB33F0">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w:t>
      </w:r>
      <w:r w:rsidRPr="009E7E05">
        <w:rPr>
          <w:rFonts w:ascii="Palatino Linotype" w:hAnsi="Palatino Linotype" w:cs="Arial"/>
          <w:b/>
          <w:i/>
          <w:color w:val="000000"/>
        </w:rPr>
        <w:t>No existe obligación de elaborar documentos ad hoc para atender las solicitudes de acceso a la información.</w:t>
      </w:r>
      <w:r w:rsidRPr="009E7E0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BB33F0" w:rsidRPr="009E7E05" w:rsidRDefault="00BB33F0" w:rsidP="00BB33F0">
      <w:pPr>
        <w:pStyle w:val="Prrafodelista"/>
        <w:ind w:left="928" w:right="901"/>
        <w:jc w:val="both"/>
        <w:rPr>
          <w:rFonts w:ascii="Palatino Linotype" w:hAnsi="Palatino Linotype" w:cs="Arial"/>
          <w:i/>
          <w:color w:val="000000"/>
        </w:rPr>
      </w:pPr>
    </w:p>
    <w:p w:rsidR="00BB33F0" w:rsidRPr="009E7E05" w:rsidRDefault="00BB33F0" w:rsidP="00BB33F0">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Resoluciones: </w:t>
      </w:r>
    </w:p>
    <w:p w:rsidR="00BB33F0" w:rsidRPr="009E7E05" w:rsidRDefault="00BB33F0" w:rsidP="00BB33F0">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0050/16. Instituto Nacional para la Evaluación de la Educación. 13 julio de 2016. Por unanimidad. Comisionado Ponente: Francisco Javier Acuña Llamas.</w:t>
      </w:r>
    </w:p>
    <w:p w:rsidR="00BB33F0" w:rsidRPr="009E7E05" w:rsidRDefault="00BB33F0" w:rsidP="00BB33F0">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RRA 0310/16. Instituto Nacional de Transparencia, Acceso a la Información y Protección de Datos Personales. 10 de agosto de 2016. Por unanimidad. Comisionada Ponente. Areli Cano Guadiana. </w:t>
      </w:r>
    </w:p>
    <w:p w:rsidR="00BB33F0" w:rsidRPr="009E7E05" w:rsidRDefault="00BB33F0" w:rsidP="00BB33F0">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1889/16. Secretaría de Hacienda y Crédito Público. 05 de octubre de 2016. Por unanimidad. Comisionada Ponente. Ximena Puente de la Mora.”</w:t>
      </w:r>
    </w:p>
    <w:p w:rsidR="00BB33F0" w:rsidRDefault="00BB33F0" w:rsidP="00BB33F0"/>
    <w:p w:rsidR="00943DEC" w:rsidRPr="00C0597F" w:rsidRDefault="00943DEC" w:rsidP="00943DEC">
      <w:pPr>
        <w:spacing w:after="0" w:line="360" w:lineRule="auto"/>
        <w:jc w:val="both"/>
        <w:rPr>
          <w:rFonts w:ascii="Palatino Linotype" w:hAnsi="Palatino Linotype" w:cs="Arial"/>
          <w:sz w:val="24"/>
        </w:rPr>
      </w:pPr>
      <w:r>
        <w:rPr>
          <w:rFonts w:ascii="Palatino Linotype" w:hAnsi="Palatino Linotype" w:cs="Arial"/>
          <w:sz w:val="24"/>
          <w:szCs w:val="24"/>
          <w:lang w:eastAsia="es-MX"/>
        </w:rPr>
        <w:t>No pasa desapercibido que las razones y motivos</w:t>
      </w:r>
      <w:r w:rsidR="002D3551">
        <w:rPr>
          <w:rFonts w:ascii="Palatino Linotype" w:hAnsi="Palatino Linotype" w:cs="Arial"/>
          <w:sz w:val="24"/>
          <w:szCs w:val="24"/>
          <w:lang w:eastAsia="es-MX"/>
        </w:rPr>
        <w:t xml:space="preserve"> de inconformidad vertidos por </w:t>
      </w:r>
      <w:r>
        <w:rPr>
          <w:rFonts w:ascii="Palatino Linotype" w:hAnsi="Palatino Linotype" w:cs="Arial"/>
          <w:sz w:val="24"/>
          <w:szCs w:val="24"/>
          <w:lang w:eastAsia="es-MX"/>
        </w:rPr>
        <w:t>l</w:t>
      </w:r>
      <w:r w:rsidR="002D3551">
        <w:rPr>
          <w:rFonts w:ascii="Palatino Linotype" w:hAnsi="Palatino Linotype" w:cs="Arial"/>
          <w:sz w:val="24"/>
          <w:szCs w:val="24"/>
          <w:lang w:eastAsia="es-MX"/>
        </w:rPr>
        <w:t>a</w:t>
      </w:r>
      <w:r>
        <w:rPr>
          <w:rFonts w:ascii="Palatino Linotype" w:hAnsi="Palatino Linotype" w:cs="Arial"/>
          <w:sz w:val="24"/>
          <w:szCs w:val="24"/>
          <w:lang w:eastAsia="es-MX"/>
        </w:rPr>
        <w:t xml:space="preserve"> Recurrente resulta infundados, ya que en efecto como lo hizo valer el Sujeto Obligado en su informe justificado, son considerados un plus petitio, ya que </w:t>
      </w:r>
      <w:r>
        <w:rPr>
          <w:rFonts w:ascii="Palatino Linotype" w:hAnsi="Palatino Linotype" w:cs="Arial"/>
          <w:sz w:val="24"/>
        </w:rPr>
        <w:t>l</w:t>
      </w:r>
      <w:r w:rsidR="002D3551">
        <w:rPr>
          <w:rFonts w:ascii="Palatino Linotype" w:hAnsi="Palatino Linotype" w:cs="Arial"/>
          <w:sz w:val="24"/>
        </w:rPr>
        <w:t>a</w:t>
      </w:r>
      <w:r>
        <w:rPr>
          <w:rFonts w:ascii="Palatino Linotype" w:hAnsi="Palatino Linotype" w:cs="Arial"/>
          <w:sz w:val="24"/>
        </w:rPr>
        <w:t xml:space="preserve"> </w:t>
      </w:r>
      <w:r>
        <w:rPr>
          <w:rFonts w:ascii="Palatino Linotype" w:hAnsi="Palatino Linotype" w:cs="Arial"/>
          <w:sz w:val="24"/>
        </w:rPr>
        <w:lastRenderedPageBreak/>
        <w:t>Recurrente pretende</w:t>
      </w:r>
      <w:r w:rsidRPr="00BB4C7D">
        <w:rPr>
          <w:rFonts w:ascii="Palatino Linotype" w:hAnsi="Palatino Linotype" w:cs="Arial"/>
          <w:color w:val="000000"/>
          <w:sz w:val="24"/>
          <w:szCs w:val="24"/>
        </w:rPr>
        <w:t xml:space="preserve"> </w:t>
      </w:r>
      <w:r>
        <w:rPr>
          <w:rFonts w:ascii="Palatino Linotype" w:hAnsi="Palatino Linotype" w:cs="Arial"/>
          <w:color w:val="000000"/>
          <w:sz w:val="24"/>
          <w:szCs w:val="24"/>
        </w:rPr>
        <w:t>ampliar sus requerimientos mediante recurso de revisión,</w:t>
      </w:r>
      <w:r w:rsidRPr="00BB4C7D">
        <w:rPr>
          <w:rFonts w:ascii="Palatino Linotype" w:hAnsi="Palatino Linotype" w:cs="Arial"/>
          <w:color w:val="000000"/>
          <w:sz w:val="24"/>
          <w:szCs w:val="24"/>
        </w:rPr>
        <w:t xml:space="preserve"> </w:t>
      </w:r>
      <w:r>
        <w:rPr>
          <w:rFonts w:ascii="Palatino Linotype" w:hAnsi="Palatino Linotype" w:cs="Arial"/>
          <w:color w:val="000000"/>
          <w:sz w:val="24"/>
          <w:szCs w:val="24"/>
        </w:rPr>
        <w:t xml:space="preserve">inconformándose con nuevos requerimientos, </w:t>
      </w:r>
      <w:r w:rsidRPr="00BB4C7D">
        <w:rPr>
          <w:rFonts w:ascii="Palatino Linotype" w:hAnsi="Palatino Linotype" w:cs="Arial"/>
          <w:color w:val="000000"/>
          <w:sz w:val="24"/>
          <w:szCs w:val="24"/>
        </w:rPr>
        <w:t xml:space="preserve">respecto a lo requerido originalmente, </w:t>
      </w:r>
      <w:r>
        <w:rPr>
          <w:rFonts w:ascii="Palatino Linotype" w:hAnsi="Palatino Linotype" w:cs="Arial"/>
          <w:color w:val="000000"/>
          <w:sz w:val="24"/>
          <w:szCs w:val="24"/>
        </w:rPr>
        <w:t>ya que en ningún momento solicito que se le informará la temporalidad para concluir el contrato, tampoco los años que faltan por pagar y la temporalidad de contrato,</w:t>
      </w:r>
      <w:r w:rsidRPr="00BB4C7D">
        <w:rPr>
          <w:rFonts w:ascii="Palatino Linotype" w:hAnsi="Palatino Linotype" w:cs="Arial"/>
          <w:color w:val="000000"/>
          <w:sz w:val="24"/>
          <w:szCs w:val="24"/>
        </w:rPr>
        <w:t xml:space="preserve">siendo el caso que pretende ampliar lo solicitado de origen, </w:t>
      </w:r>
      <w:r>
        <w:rPr>
          <w:rFonts w:ascii="Palatino Linotype" w:hAnsi="Palatino Linotype" w:cs="Arial"/>
          <w:color w:val="000000"/>
          <w:sz w:val="24"/>
          <w:szCs w:val="24"/>
        </w:rPr>
        <w:t>emanando lo que en la</w:t>
      </w:r>
      <w:r w:rsidRPr="00BB4C7D">
        <w:rPr>
          <w:rFonts w:ascii="Palatino Linotype" w:hAnsi="Palatino Linotype" w:cs="Arial"/>
          <w:color w:val="000000"/>
          <w:sz w:val="24"/>
          <w:szCs w:val="24"/>
        </w:rPr>
        <w:t xml:space="preserve"> teoría jurídica se le denomina como </w:t>
      </w:r>
      <w:r w:rsidRPr="00BB4C7D">
        <w:rPr>
          <w:rFonts w:ascii="Palatino Linotype" w:hAnsi="Palatino Linotype" w:cs="Arial"/>
          <w:b/>
          <w:i/>
          <w:color w:val="000000"/>
          <w:sz w:val="24"/>
          <w:szCs w:val="24"/>
          <w:u w:val="single"/>
        </w:rPr>
        <w:t>plus petitio</w:t>
      </w:r>
      <w:r w:rsidRPr="00BB4C7D">
        <w:rPr>
          <w:rFonts w:ascii="Palatino Linotype" w:hAnsi="Palatino Linotype" w:cs="Arial"/>
          <w:color w:val="000000"/>
          <w:sz w:val="24"/>
          <w:szCs w:val="24"/>
        </w:rPr>
        <w:t>; por lo que, dichas razones y motivos de inconformidad son inoperantes.</w:t>
      </w:r>
    </w:p>
    <w:p w:rsidR="00943DEC" w:rsidRPr="00BB4C7D" w:rsidRDefault="00943DEC" w:rsidP="00943DEC">
      <w:pPr>
        <w:spacing w:after="0" w:line="360" w:lineRule="auto"/>
        <w:jc w:val="both"/>
        <w:rPr>
          <w:rFonts w:ascii="Palatino Linotype" w:hAnsi="Palatino Linotype" w:cs="Arial"/>
          <w:color w:val="000000"/>
          <w:sz w:val="24"/>
          <w:szCs w:val="24"/>
        </w:rPr>
      </w:pPr>
    </w:p>
    <w:p w:rsidR="00943DEC" w:rsidRPr="00BB4C7D" w:rsidRDefault="00943DEC" w:rsidP="00943DEC">
      <w:pPr>
        <w:spacing w:after="0" w:line="360" w:lineRule="auto"/>
        <w:jc w:val="both"/>
        <w:rPr>
          <w:rFonts w:ascii="Palatino Linotype" w:hAnsi="Palatino Linotype" w:cs="Arial"/>
          <w:color w:val="000000"/>
          <w:sz w:val="24"/>
          <w:szCs w:val="24"/>
        </w:rPr>
      </w:pPr>
      <w:r w:rsidRPr="00BB4C7D">
        <w:rPr>
          <w:rFonts w:ascii="Palatino Linotype" w:hAnsi="Palatino Linotype" w:cs="Arial"/>
          <w:color w:val="000000"/>
          <w:sz w:val="24"/>
          <w:szCs w:val="24"/>
        </w:rPr>
        <w:t>Sirve de apoyo a lo anterior por analogía, la Jurisprudencia No. 29 visible a foja 19 del Apéndice al Semanario Judicial de la Federación 1917-1995, Torno VI, Materia Común, Primera Parte, Tesis de la Suprema Corte de Justicia, que enseña:</w:t>
      </w:r>
    </w:p>
    <w:p w:rsidR="00943DEC" w:rsidRPr="00404360" w:rsidRDefault="00943DEC" w:rsidP="00943DEC">
      <w:pPr>
        <w:spacing w:before="240" w:after="240"/>
        <w:ind w:left="851" w:right="901"/>
        <w:jc w:val="both"/>
        <w:rPr>
          <w:rFonts w:ascii="Palatino Linotype" w:hAnsi="Palatino Linotype" w:cs="Arial"/>
          <w:color w:val="000000"/>
        </w:rPr>
      </w:pPr>
      <w:r w:rsidRPr="00404360">
        <w:rPr>
          <w:rFonts w:ascii="Palatino Linotype" w:hAnsi="Palatino Linotype" w:cs="Arial"/>
          <w:b/>
          <w:color w:val="000000"/>
        </w:rPr>
        <w:t>"</w:t>
      </w:r>
      <w:r w:rsidRPr="00404360">
        <w:rPr>
          <w:rFonts w:ascii="Palatino Linotype" w:hAnsi="Palatino Linotype" w:cs="Arial"/>
          <w:i/>
          <w:color w:val="000000"/>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404360">
        <w:rPr>
          <w:rFonts w:ascii="Palatino Linotype" w:hAnsi="Palatino Linotype" w:cs="Arial"/>
          <w:b/>
          <w:color w:val="000000"/>
        </w:rPr>
        <w:t>"</w:t>
      </w:r>
    </w:p>
    <w:p w:rsidR="00943DEC" w:rsidRDefault="00943DEC" w:rsidP="00943DEC">
      <w:pPr>
        <w:spacing w:after="0" w:line="360" w:lineRule="auto"/>
        <w:jc w:val="both"/>
        <w:rPr>
          <w:rFonts w:ascii="Palatino Linotype" w:eastAsia="Times New Roman" w:hAnsi="Palatino Linotype" w:cs="Times New Roman"/>
          <w:sz w:val="24"/>
          <w:szCs w:val="24"/>
          <w:lang w:eastAsia="es-MX"/>
        </w:rPr>
      </w:pPr>
    </w:p>
    <w:p w:rsidR="00943DEC" w:rsidRDefault="00943DEC" w:rsidP="00943DEC">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Así entonces dichas manifestaciones no serán materia de estudio, no obstante en aras de salvaguardar el derecho de acceso a la información solicitado por el particular, el Sujeto Obligado, mediante informe justificado remitió la información correspondiente, misma que ya fue puesta a la vista del particular.</w:t>
      </w:r>
    </w:p>
    <w:p w:rsidR="00D447F9" w:rsidRDefault="00D447F9" w:rsidP="00D447F9">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lastRenderedPageBreak/>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infundados los motivos de inconformidad vertidos por l</w:t>
      </w:r>
      <w:r w:rsidR="002D3551">
        <w:rPr>
          <w:rFonts w:ascii="Palatino Linotype" w:hAnsi="Palatino Linotype"/>
          <w:sz w:val="24"/>
          <w:szCs w:val="24"/>
        </w:rPr>
        <w:t>a</w:t>
      </w:r>
      <w:r>
        <w:rPr>
          <w:rFonts w:ascii="Palatino Linotype" w:hAnsi="Palatino Linotype"/>
          <w:sz w:val="24"/>
          <w:szCs w:val="24"/>
        </w:rPr>
        <w:t xml:space="preserve">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II</w:t>
      </w:r>
      <w:r w:rsidRPr="0024637B">
        <w:rPr>
          <w:rFonts w:ascii="Palatino Linotype" w:hAnsi="Palatino Linotype"/>
          <w:sz w:val="24"/>
          <w:szCs w:val="24"/>
        </w:rPr>
        <w:t xml:space="preserve"> de la Ley de Transparencia y Acceso a la Información Pública del Estado de México y Municipios, se </w:t>
      </w:r>
      <w:r w:rsidRPr="00B52CA5">
        <w:rPr>
          <w:rFonts w:ascii="Palatino Linotype" w:hAnsi="Palatino Linotype"/>
          <w:b/>
          <w:sz w:val="24"/>
          <w:szCs w:val="24"/>
        </w:rPr>
        <w:t>confirma</w:t>
      </w:r>
      <w:r>
        <w:rPr>
          <w:rFonts w:ascii="Palatino Linotype" w:hAnsi="Palatino Linotype"/>
          <w:b/>
          <w:sz w:val="24"/>
          <w:szCs w:val="24"/>
        </w:rPr>
        <w:t xml:space="preserve"> </w:t>
      </w:r>
      <w:r>
        <w:rPr>
          <w:rFonts w:ascii="Palatino Linotype" w:hAnsi="Palatino Linotype"/>
          <w:sz w:val="24"/>
          <w:szCs w:val="24"/>
        </w:rPr>
        <w:t>la</w:t>
      </w:r>
      <w:r w:rsidRPr="0024637B">
        <w:rPr>
          <w:rFonts w:ascii="Palatino Linotype" w:hAnsi="Palatino Linotype"/>
          <w:sz w:val="24"/>
          <w:szCs w:val="24"/>
        </w:rPr>
        <w:t xml:space="preserve"> respuesta a la solicitud de información </w:t>
      </w:r>
      <w:r w:rsidR="00943DEC" w:rsidRPr="009D7F4F">
        <w:rPr>
          <w:rFonts w:ascii="Palatino Linotype" w:hAnsi="Palatino Linotype" w:cs="Arial"/>
          <w:b/>
          <w:sz w:val="24"/>
          <w:szCs w:val="24"/>
        </w:rPr>
        <w:t>00471/ISSEMYM/IP/2018</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rsidR="00D447F9" w:rsidRPr="00B52CA5" w:rsidRDefault="00D447F9" w:rsidP="00D447F9">
      <w:pPr>
        <w:spacing w:after="0" w:line="360" w:lineRule="auto"/>
        <w:jc w:val="both"/>
        <w:rPr>
          <w:rFonts w:ascii="Arial" w:hAnsi="Arial" w:cs="Arial"/>
          <w:b/>
          <w:bCs/>
          <w:color w:val="333333"/>
          <w:sz w:val="24"/>
          <w:szCs w:val="24"/>
        </w:rPr>
      </w:pPr>
    </w:p>
    <w:p w:rsidR="00D447F9" w:rsidRDefault="00D447F9" w:rsidP="00D447F9">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D447F9" w:rsidRPr="00B52CA5" w:rsidRDefault="00D447F9" w:rsidP="00D447F9">
      <w:pPr>
        <w:spacing w:after="0" w:line="360" w:lineRule="auto"/>
        <w:jc w:val="both"/>
        <w:rPr>
          <w:rFonts w:ascii="Palatino Linotype" w:hAnsi="Palatino Linotype"/>
          <w:sz w:val="24"/>
          <w:szCs w:val="24"/>
        </w:rPr>
      </w:pPr>
    </w:p>
    <w:p w:rsidR="00D447F9" w:rsidRPr="003764A0" w:rsidRDefault="00D447F9" w:rsidP="00D447F9">
      <w:pPr>
        <w:spacing w:after="0" w:line="360" w:lineRule="auto"/>
        <w:jc w:val="center"/>
        <w:rPr>
          <w:rFonts w:ascii="Palatino Linotype" w:eastAsia="Times New Roman" w:hAnsi="Palatino Linotype"/>
          <w:b/>
          <w:bCs/>
          <w:spacing w:val="60"/>
          <w:sz w:val="28"/>
          <w:szCs w:val="28"/>
          <w:lang w:val="es-ES_tradnl"/>
        </w:rPr>
      </w:pPr>
      <w:r w:rsidRPr="003764A0">
        <w:rPr>
          <w:rFonts w:ascii="Palatino Linotype" w:eastAsia="Times New Roman" w:hAnsi="Palatino Linotype"/>
          <w:b/>
          <w:bCs/>
          <w:spacing w:val="60"/>
          <w:sz w:val="28"/>
          <w:szCs w:val="28"/>
          <w:lang w:val="es-ES_tradnl"/>
        </w:rPr>
        <w:t>SE    RESUELVE</w:t>
      </w:r>
    </w:p>
    <w:p w:rsidR="00D447F9" w:rsidRPr="00B52CA5" w:rsidRDefault="00D447F9" w:rsidP="00D447F9">
      <w:pPr>
        <w:spacing w:after="0" w:line="360" w:lineRule="auto"/>
        <w:jc w:val="center"/>
        <w:rPr>
          <w:rFonts w:ascii="Palatino Linotype" w:eastAsia="Times New Roman" w:hAnsi="Palatino Linotype"/>
          <w:b/>
          <w:bCs/>
          <w:spacing w:val="60"/>
          <w:sz w:val="24"/>
          <w:szCs w:val="24"/>
          <w:lang w:val="es-ES_tradnl"/>
        </w:rPr>
      </w:pPr>
    </w:p>
    <w:p w:rsidR="00D447F9" w:rsidRDefault="00D447F9" w:rsidP="00D447F9">
      <w:pPr>
        <w:autoSpaceDE w:val="0"/>
        <w:autoSpaceDN w:val="0"/>
        <w:adjustRightInd w:val="0"/>
        <w:spacing w:after="0" w:line="360" w:lineRule="auto"/>
        <w:ind w:right="49"/>
        <w:jc w:val="both"/>
        <w:rPr>
          <w:rFonts w:ascii="Palatino Linotype" w:hAnsi="Palatino Linotype" w:cs="Arial"/>
          <w:sz w:val="24"/>
          <w:szCs w:val="24"/>
        </w:rPr>
      </w:pPr>
      <w:r w:rsidRPr="00B546AA">
        <w:rPr>
          <w:rFonts w:ascii="Palatino Linotype" w:hAnsi="Palatino Linotype" w:cs="Arial"/>
          <w:b/>
          <w:sz w:val="28"/>
          <w:szCs w:val="28"/>
          <w:lang w:val="es-ES_tradnl"/>
        </w:rPr>
        <w:t>PRIMERO.</w:t>
      </w:r>
      <w:r w:rsidRPr="00B57D5C">
        <w:rPr>
          <w:rFonts w:ascii="Palatino Linotype" w:hAnsi="Palatino Linotype" w:cs="Arial"/>
          <w:sz w:val="24"/>
          <w:szCs w:val="24"/>
          <w:lang w:val="es-ES_tradnl"/>
        </w:rPr>
        <w:t xml:space="preserve"> </w:t>
      </w:r>
      <w:r w:rsidRPr="004B50D9">
        <w:rPr>
          <w:rFonts w:ascii="Palatino Linotype" w:hAnsi="Palatino Linotype" w:cs="Arial"/>
          <w:sz w:val="24"/>
          <w:szCs w:val="24"/>
        </w:rPr>
        <w:t>Se</w:t>
      </w:r>
      <w:r w:rsidRPr="004B50D9">
        <w:rPr>
          <w:rFonts w:ascii="Palatino Linotype" w:hAnsi="Palatino Linotype" w:cs="Arial"/>
          <w:b/>
          <w:sz w:val="24"/>
          <w:szCs w:val="24"/>
        </w:rPr>
        <w:t xml:space="preserve"> confirma </w:t>
      </w:r>
      <w:r>
        <w:rPr>
          <w:rFonts w:ascii="Palatino Linotype" w:hAnsi="Palatino Linotype" w:cs="Arial"/>
          <w:sz w:val="24"/>
          <w:szCs w:val="24"/>
        </w:rPr>
        <w:t>la respuesta del S</w:t>
      </w:r>
      <w:r w:rsidRPr="0024637B">
        <w:rPr>
          <w:rFonts w:ascii="Palatino Linotype" w:hAnsi="Palatino Linotype" w:cs="Arial"/>
          <w:sz w:val="24"/>
          <w:szCs w:val="24"/>
        </w:rPr>
        <w:t>ujeto Obligado</w:t>
      </w:r>
      <w:r>
        <w:rPr>
          <w:rFonts w:ascii="Palatino Linotype" w:hAnsi="Palatino Linotype" w:cs="Arial"/>
          <w:sz w:val="24"/>
          <w:szCs w:val="24"/>
        </w:rPr>
        <w:t xml:space="preserve">, en el recurso de revisión </w:t>
      </w:r>
      <w:r w:rsidRPr="00A46ED3">
        <w:rPr>
          <w:rFonts w:ascii="Palatino Linotype" w:hAnsi="Palatino Linotype" w:cs="Arial"/>
          <w:b/>
          <w:sz w:val="24"/>
          <w:szCs w:val="24"/>
        </w:rPr>
        <w:t>0</w:t>
      </w:r>
      <w:r w:rsidR="00943DEC">
        <w:rPr>
          <w:rFonts w:ascii="Palatino Linotype" w:hAnsi="Palatino Linotype" w:cs="Arial"/>
          <w:b/>
          <w:sz w:val="24"/>
          <w:szCs w:val="24"/>
        </w:rPr>
        <w:t>3380</w:t>
      </w:r>
      <w:r w:rsidRPr="00A46ED3">
        <w:rPr>
          <w:rFonts w:ascii="Palatino Linotype" w:hAnsi="Palatino Linotype" w:cs="Arial"/>
          <w:b/>
          <w:sz w:val="24"/>
          <w:szCs w:val="24"/>
        </w:rPr>
        <w:t>/INFOEM/IP/RR/201</w:t>
      </w:r>
      <w:r w:rsidR="00AF2DDB">
        <w:rPr>
          <w:rFonts w:ascii="Palatino Linotype" w:hAnsi="Palatino Linotype" w:cs="Arial"/>
          <w:b/>
          <w:sz w:val="24"/>
          <w:szCs w:val="24"/>
        </w:rPr>
        <w:t>8</w:t>
      </w:r>
      <w:r>
        <w:rPr>
          <w:rFonts w:ascii="Palatino Linotype" w:hAnsi="Palatino Linotype" w:cs="Arial"/>
          <w:sz w:val="24"/>
          <w:szCs w:val="24"/>
        </w:rPr>
        <w:t>, por resultar infundados los motivos</w:t>
      </w:r>
      <w:r w:rsidR="002D3551">
        <w:rPr>
          <w:rFonts w:ascii="Palatino Linotype" w:hAnsi="Palatino Linotype" w:cs="Arial"/>
          <w:sz w:val="24"/>
          <w:szCs w:val="24"/>
        </w:rPr>
        <w:t xml:space="preserve"> de inconformidad vertidos por </w:t>
      </w:r>
      <w:r>
        <w:rPr>
          <w:rFonts w:ascii="Palatino Linotype" w:hAnsi="Palatino Linotype" w:cs="Arial"/>
          <w:sz w:val="24"/>
          <w:szCs w:val="24"/>
        </w:rPr>
        <w:t>l</w:t>
      </w:r>
      <w:r w:rsidR="002D3551">
        <w:rPr>
          <w:rFonts w:ascii="Palatino Linotype" w:hAnsi="Palatino Linotype" w:cs="Arial"/>
          <w:sz w:val="24"/>
          <w:szCs w:val="24"/>
        </w:rPr>
        <w:t>a</w:t>
      </w:r>
      <w:r>
        <w:rPr>
          <w:rFonts w:ascii="Palatino Linotype" w:hAnsi="Palatino Linotype" w:cs="Arial"/>
          <w:sz w:val="24"/>
          <w:szCs w:val="24"/>
        </w:rPr>
        <w:t xml:space="preserve"> Recurrente,</w:t>
      </w:r>
      <w:r w:rsidRPr="0024637B">
        <w:rPr>
          <w:rFonts w:ascii="Palatino Linotype" w:hAnsi="Palatino Linotype" w:cs="Arial"/>
          <w:sz w:val="24"/>
          <w:szCs w:val="24"/>
        </w:rPr>
        <w:t xml:space="preserve"> en términos del Considerando </w:t>
      </w:r>
      <w:r w:rsidRPr="007E5C3D">
        <w:rPr>
          <w:rFonts w:ascii="Palatino Linotype" w:hAnsi="Palatino Linotype" w:cs="Arial"/>
          <w:sz w:val="24"/>
          <w:szCs w:val="24"/>
        </w:rPr>
        <w:t>Cuarto</w:t>
      </w:r>
      <w:r w:rsidRPr="0024637B">
        <w:rPr>
          <w:rFonts w:ascii="Palatino Linotype" w:hAnsi="Palatino Linotype" w:cs="Arial"/>
          <w:sz w:val="24"/>
          <w:szCs w:val="24"/>
        </w:rPr>
        <w:t xml:space="preserve"> de ésta resolución</w:t>
      </w:r>
      <w:r>
        <w:rPr>
          <w:rFonts w:ascii="Palatino Linotype" w:hAnsi="Palatino Linotype" w:cs="Arial"/>
          <w:sz w:val="24"/>
          <w:szCs w:val="24"/>
        </w:rPr>
        <w:t>.</w:t>
      </w:r>
    </w:p>
    <w:p w:rsidR="00AF2DDB" w:rsidRDefault="00AF2DDB" w:rsidP="00D447F9">
      <w:pPr>
        <w:autoSpaceDE w:val="0"/>
        <w:autoSpaceDN w:val="0"/>
        <w:adjustRightInd w:val="0"/>
        <w:spacing w:after="0" w:line="360" w:lineRule="auto"/>
        <w:ind w:right="49"/>
        <w:jc w:val="both"/>
        <w:rPr>
          <w:rFonts w:ascii="Palatino Linotype" w:hAnsi="Palatino Linotype" w:cs="Arial"/>
          <w:sz w:val="24"/>
          <w:szCs w:val="24"/>
        </w:rPr>
      </w:pPr>
    </w:p>
    <w:p w:rsidR="00D447F9" w:rsidRDefault="00D447F9" w:rsidP="00D447F9">
      <w:pPr>
        <w:spacing w:after="0" w:line="360" w:lineRule="auto"/>
        <w:jc w:val="both"/>
        <w:rPr>
          <w:rFonts w:ascii="Palatino Linotype" w:hAnsi="Palatino Linotype" w:cs="Arial"/>
          <w:sz w:val="24"/>
          <w:szCs w:val="24"/>
        </w:rPr>
      </w:pPr>
      <w:r w:rsidRPr="003764A0">
        <w:rPr>
          <w:rFonts w:ascii="Palatino Linotype" w:hAnsi="Palatino Linotype" w:cs="Arial"/>
          <w:b/>
          <w:sz w:val="28"/>
          <w:szCs w:val="28"/>
        </w:rPr>
        <w:t>SEGUNDO.</w:t>
      </w:r>
      <w:r w:rsidRPr="00CE5285">
        <w:rPr>
          <w:rFonts w:ascii="Palatino Linotype" w:hAnsi="Palatino Linotype" w:cs="Arial"/>
          <w:b/>
          <w:sz w:val="24"/>
          <w:szCs w:val="24"/>
        </w:rPr>
        <w:t xml:space="preserve"> </w:t>
      </w:r>
      <w:r w:rsidRPr="003764A0">
        <w:rPr>
          <w:rFonts w:ascii="Palatino Linotype" w:hAnsi="Palatino Linotype"/>
          <w:b/>
          <w:noProof/>
          <w:sz w:val="24"/>
          <w:szCs w:val="24"/>
          <w:lang w:eastAsia="es-MX"/>
        </w:rPr>
        <w:t xml:space="preserve">Notifiquese </w:t>
      </w:r>
      <w:r>
        <w:rPr>
          <w:rFonts w:ascii="Palatino Linotype" w:hAnsi="Palatino Linotype"/>
          <w:noProof/>
          <w:sz w:val="24"/>
          <w:szCs w:val="24"/>
          <w:lang w:eastAsia="es-MX"/>
        </w:rPr>
        <w:t xml:space="preserve">la presente resolución </w:t>
      </w:r>
      <w:r w:rsidRPr="0024637B">
        <w:rPr>
          <w:rFonts w:ascii="Palatino Linotype" w:hAnsi="Palatino Linotype" w:cs="Arial"/>
          <w:sz w:val="24"/>
          <w:szCs w:val="24"/>
        </w:rPr>
        <w:t>al Titular de la Unidad de Transparencia del</w:t>
      </w:r>
      <w:r w:rsidRPr="0024637B">
        <w:rPr>
          <w:rFonts w:ascii="Palatino Linotype" w:hAnsi="Palatino Linotype" w:cs="Arial"/>
          <w:b/>
          <w:sz w:val="24"/>
          <w:szCs w:val="24"/>
        </w:rPr>
        <w:t xml:space="preserve"> </w:t>
      </w:r>
      <w:r w:rsidRPr="0024637B">
        <w:rPr>
          <w:rFonts w:ascii="Palatino Linotype" w:hAnsi="Palatino Linotype" w:cs="Arial"/>
          <w:sz w:val="24"/>
          <w:szCs w:val="24"/>
        </w:rPr>
        <w:t>Sujeto Obligado</w:t>
      </w:r>
      <w:r w:rsidR="008534E6">
        <w:rPr>
          <w:rFonts w:ascii="Palatino Linotype" w:hAnsi="Palatino Linotype" w:cs="Arial"/>
          <w:sz w:val="24"/>
          <w:szCs w:val="24"/>
        </w:rPr>
        <w:t>, vía SAIMEX</w:t>
      </w:r>
      <w:r>
        <w:rPr>
          <w:rFonts w:ascii="Palatino Linotype" w:hAnsi="Palatino Linotype" w:cs="Arial"/>
          <w:sz w:val="24"/>
          <w:szCs w:val="24"/>
        </w:rPr>
        <w:t>.</w:t>
      </w:r>
    </w:p>
    <w:p w:rsidR="00D447F9" w:rsidRPr="00B52CA5" w:rsidRDefault="00D447F9" w:rsidP="00D447F9">
      <w:pPr>
        <w:autoSpaceDE w:val="0"/>
        <w:autoSpaceDN w:val="0"/>
        <w:adjustRightInd w:val="0"/>
        <w:spacing w:after="0" w:line="360" w:lineRule="auto"/>
        <w:jc w:val="both"/>
        <w:rPr>
          <w:rFonts w:ascii="Palatino Linotype" w:hAnsi="Palatino Linotype" w:cs="Arial"/>
          <w:b/>
          <w:sz w:val="24"/>
          <w:szCs w:val="24"/>
        </w:rPr>
      </w:pPr>
    </w:p>
    <w:p w:rsidR="0048785A" w:rsidRPr="00CE5285" w:rsidRDefault="00D447F9" w:rsidP="0048785A">
      <w:pPr>
        <w:autoSpaceDE w:val="0"/>
        <w:autoSpaceDN w:val="0"/>
        <w:adjustRightInd w:val="0"/>
        <w:spacing w:after="0" w:line="360" w:lineRule="auto"/>
        <w:jc w:val="both"/>
        <w:rPr>
          <w:rFonts w:ascii="Palatino Linotype" w:hAnsi="Palatino Linotype" w:cs="Arial"/>
          <w:sz w:val="24"/>
          <w:szCs w:val="24"/>
        </w:rPr>
      </w:pPr>
      <w:r w:rsidRPr="003764A0">
        <w:rPr>
          <w:rFonts w:ascii="Palatino Linotype" w:hAnsi="Palatino Linotype" w:cs="Arial"/>
          <w:b/>
          <w:sz w:val="28"/>
          <w:szCs w:val="28"/>
        </w:rPr>
        <w:t>TERCERO.</w:t>
      </w:r>
      <w:r>
        <w:rPr>
          <w:rFonts w:ascii="Palatino Linotype" w:hAnsi="Palatino Linotype" w:cs="Arial"/>
          <w:b/>
          <w:sz w:val="24"/>
          <w:szCs w:val="24"/>
        </w:rPr>
        <w:t xml:space="preserve"> </w:t>
      </w:r>
      <w:r w:rsidR="0048785A" w:rsidRPr="003764A0">
        <w:rPr>
          <w:rFonts w:ascii="Palatino Linotype" w:hAnsi="Palatino Linotype"/>
          <w:b/>
          <w:noProof/>
          <w:sz w:val="24"/>
          <w:szCs w:val="24"/>
          <w:lang w:eastAsia="es-MX"/>
        </w:rPr>
        <w:t>Notifiquese</w:t>
      </w:r>
      <w:r w:rsidR="0048785A">
        <w:rPr>
          <w:rFonts w:ascii="Palatino Linotype" w:hAnsi="Palatino Linotype"/>
          <w:noProof/>
          <w:sz w:val="24"/>
          <w:szCs w:val="24"/>
          <w:lang w:eastAsia="es-MX"/>
        </w:rPr>
        <w:t xml:space="preserve"> la presente resolución </w:t>
      </w:r>
      <w:r w:rsidR="0048785A" w:rsidRPr="0024637B">
        <w:rPr>
          <w:rFonts w:ascii="Palatino Linotype" w:hAnsi="Palatino Linotype" w:cs="Arial"/>
          <w:sz w:val="24"/>
          <w:szCs w:val="24"/>
        </w:rPr>
        <w:t>a</w:t>
      </w:r>
      <w:r w:rsidR="002D3551">
        <w:rPr>
          <w:rFonts w:ascii="Palatino Linotype" w:hAnsi="Palatino Linotype" w:cs="Arial"/>
          <w:sz w:val="24"/>
          <w:szCs w:val="24"/>
        </w:rPr>
        <w:t xml:space="preserve"> </w:t>
      </w:r>
      <w:r w:rsidR="0048785A" w:rsidRPr="0024637B">
        <w:rPr>
          <w:rFonts w:ascii="Palatino Linotype" w:hAnsi="Palatino Linotype" w:cs="Arial"/>
          <w:sz w:val="24"/>
          <w:szCs w:val="24"/>
        </w:rPr>
        <w:t>l</w:t>
      </w:r>
      <w:r w:rsidR="002D3551">
        <w:rPr>
          <w:rFonts w:ascii="Palatino Linotype" w:hAnsi="Palatino Linotype" w:cs="Arial"/>
          <w:sz w:val="24"/>
          <w:szCs w:val="24"/>
        </w:rPr>
        <w:t>a</w:t>
      </w:r>
      <w:r w:rsidR="0048785A" w:rsidRPr="0024637B">
        <w:rPr>
          <w:rFonts w:ascii="Palatino Linotype" w:hAnsi="Palatino Linotype" w:cs="Arial"/>
          <w:sz w:val="24"/>
          <w:szCs w:val="24"/>
        </w:rPr>
        <w:t xml:space="preserve"> </w:t>
      </w:r>
      <w:r w:rsidR="0048785A">
        <w:rPr>
          <w:rFonts w:ascii="Palatino Linotype" w:hAnsi="Palatino Linotype" w:cs="Arial"/>
          <w:sz w:val="24"/>
          <w:szCs w:val="24"/>
        </w:rPr>
        <w:t>Recurrente vía SAIMEX y h</w:t>
      </w:r>
      <w:r w:rsidR="0048785A" w:rsidRPr="00CE5285">
        <w:rPr>
          <w:rFonts w:ascii="Palatino Linotype" w:hAnsi="Palatino Linotype" w:cs="Arial"/>
          <w:sz w:val="24"/>
          <w:szCs w:val="24"/>
        </w:rPr>
        <w:t>ágase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56402C" w:rsidRDefault="00F2498E" w:rsidP="00BB5301">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lastRenderedPageBreak/>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 xml:space="preserve">, </w:t>
      </w:r>
      <w:r w:rsidR="00AF2DDB">
        <w:rPr>
          <w:rFonts w:ascii="Palatino Linotype" w:hAnsi="Palatino Linotype" w:cs="Arial"/>
          <w:sz w:val="24"/>
          <w:szCs w:val="24"/>
        </w:rPr>
        <w:t>JAVIER MARTÍNEZ CRUZ Y LUIS GUSTAVO PARRA NORIEGA</w:t>
      </w:r>
      <w:r w:rsidRPr="007D53C0">
        <w:rPr>
          <w:rFonts w:ascii="Palatino Linotype" w:hAnsi="Palatino Linotype" w:cs="Arial"/>
          <w:sz w:val="24"/>
          <w:szCs w:val="24"/>
        </w:rPr>
        <w:t xml:space="preserve"> </w:t>
      </w:r>
      <w:r w:rsidRPr="00C43242">
        <w:rPr>
          <w:rFonts w:ascii="Palatino Linotype" w:hAnsi="Palatino Linotype" w:cs="Arial"/>
          <w:sz w:val="24"/>
          <w:szCs w:val="24"/>
        </w:rPr>
        <w:t xml:space="preserve">EN LA </w:t>
      </w:r>
      <w:r w:rsidR="00CB52BC">
        <w:rPr>
          <w:rFonts w:ascii="Palatino Linotype" w:hAnsi="Palatino Linotype" w:cs="Arial"/>
          <w:sz w:val="24"/>
          <w:szCs w:val="24"/>
        </w:rPr>
        <w:t>CUADRAGÉSIMA</w:t>
      </w:r>
      <w:r w:rsidR="002729A0">
        <w:rPr>
          <w:rFonts w:ascii="Palatino Linotype" w:hAnsi="Palatino Linotype" w:cs="Arial"/>
          <w:sz w:val="24"/>
          <w:szCs w:val="24"/>
        </w:rPr>
        <w:t xml:space="preserve"> SESIÓN </w:t>
      </w:r>
      <w:r w:rsidRPr="0028671D">
        <w:rPr>
          <w:rFonts w:ascii="Palatino Linotype" w:hAnsi="Palatino Linotype" w:cs="Arial"/>
          <w:sz w:val="24"/>
          <w:szCs w:val="24"/>
        </w:rPr>
        <w:t xml:space="preserve">ORDINARIA CELEBRADA EL </w:t>
      </w:r>
      <w:r w:rsidR="00CB52BC">
        <w:rPr>
          <w:rFonts w:ascii="Palatino Linotype" w:hAnsi="Palatino Linotype" w:cs="Arial"/>
          <w:sz w:val="24"/>
          <w:szCs w:val="24"/>
        </w:rPr>
        <w:t>TREINTA Y UNO DE OCTUBRE</w:t>
      </w:r>
      <w:r w:rsidR="002729A0">
        <w:rPr>
          <w:rFonts w:ascii="Palatino Linotype" w:hAnsi="Palatino Linotype" w:cs="Arial"/>
          <w:sz w:val="24"/>
          <w:szCs w:val="24"/>
        </w:rPr>
        <w:t xml:space="preserve"> </w:t>
      </w:r>
      <w:r w:rsidRPr="002729A0">
        <w:rPr>
          <w:rFonts w:ascii="Palatino Linotype" w:eastAsia="Times New Roman" w:hAnsi="Palatino Linotype" w:cs="Arial"/>
          <w:color w:val="000000"/>
          <w:sz w:val="24"/>
          <w:szCs w:val="24"/>
          <w:lang w:eastAsia="es-MX"/>
        </w:rPr>
        <w:t>DE DOS MIL DIECI</w:t>
      </w:r>
      <w:r w:rsidR="00BA7C0B" w:rsidRPr="002729A0">
        <w:rPr>
          <w:rFonts w:ascii="Palatino Linotype" w:eastAsia="Times New Roman" w:hAnsi="Palatino Linotype" w:cs="Arial"/>
          <w:color w:val="000000"/>
          <w:sz w:val="24"/>
          <w:szCs w:val="24"/>
          <w:lang w:eastAsia="es-MX"/>
        </w:rPr>
        <w:t>OCHO</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3A3A32">
        <w:rPr>
          <w:rFonts w:ascii="Palatino Linotype" w:hAnsi="Palatino Linotype" w:cs="Arial"/>
          <w:sz w:val="24"/>
          <w:szCs w:val="24"/>
        </w:rPr>
        <w:t>-------------------------------------------------------------------------------------------------------------------------------------------------------------------------------------------------------------------------------------------------------------------------------------------------------------------------------------------------------------------------------------------------------------------------------------------------------------------------------------------------------------------------------------------------------------------------------------------------------------------------------------------------------------------------------------------------------------------------------------------------------------------------------------------------------------------------------------------------------------------------------------------------------------------------------------------------------------------------</w:t>
      </w:r>
      <w:r w:rsidR="00AF2DDB">
        <w:rPr>
          <w:rFonts w:ascii="Palatino Linotype" w:hAnsi="Palatino Linotype" w:cs="Arial"/>
          <w:sz w:val="24"/>
          <w:szCs w:val="24"/>
        </w:rPr>
        <w:t>----------------------------------------------------------------------------------------------------------------------------------------------------------------------------------------------------------------------------------------------------------------------------------------------------------------------------------------------------------</w:t>
      </w:r>
      <w:r w:rsidR="00CB52BC">
        <w:rPr>
          <w:rFonts w:ascii="Palatino Linotype" w:hAnsi="Palatino Linotype" w:cs="Arial"/>
          <w:sz w:val="24"/>
          <w:szCs w:val="24"/>
        </w:rPr>
        <w:t>------------------------------------------------------------------------------------------------------------------------------------------------------------------------------------------------------------------------------------------------------------------------------------------------------------</w:t>
      </w:r>
      <w:r w:rsidR="00AF2DDB">
        <w:rPr>
          <w:rFonts w:ascii="Palatino Linotype" w:hAnsi="Palatino Linotype" w:cs="Arial"/>
          <w:sz w:val="24"/>
          <w:szCs w:val="24"/>
        </w:rPr>
        <w:t>-------------------------------------------------------------------------------------------</w:t>
      </w:r>
      <w:r w:rsidR="003A3A32">
        <w:rPr>
          <w:rFonts w:ascii="Palatino Linotype" w:hAnsi="Palatino Linotype" w:cs="Arial"/>
          <w:sz w:val="24"/>
          <w:szCs w:val="24"/>
        </w:rPr>
        <w:t>-</w:t>
      </w:r>
    </w:p>
    <w:p w:rsidR="003A3A32" w:rsidRDefault="003A3A32" w:rsidP="003A3A32">
      <w:pPr>
        <w:spacing w:after="0" w:line="360" w:lineRule="auto"/>
        <w:jc w:val="both"/>
        <w:rPr>
          <w:rFonts w:ascii="Palatino Linotype" w:hAnsi="Palatino Linotype" w:cs="Arial"/>
          <w:sz w:val="24"/>
          <w:szCs w:val="24"/>
        </w:rPr>
      </w:pPr>
    </w:p>
    <w:p w:rsidR="00943DEC" w:rsidRDefault="00943DEC" w:rsidP="003A3A32">
      <w:pPr>
        <w:spacing w:after="0" w:line="360" w:lineRule="auto"/>
        <w:jc w:val="both"/>
        <w:rPr>
          <w:rFonts w:ascii="Palatino Linotype" w:hAnsi="Palatino Linotype" w:cs="Arial"/>
          <w:sz w:val="24"/>
          <w:szCs w:val="24"/>
        </w:rPr>
      </w:pPr>
    </w:p>
    <w:p w:rsidR="003A3A32" w:rsidRPr="00152075" w:rsidRDefault="003A3A32" w:rsidP="003A3A32">
      <w:pPr>
        <w:spacing w:after="0" w:line="360" w:lineRule="auto"/>
        <w:jc w:val="both"/>
        <w:rPr>
          <w:rFonts w:ascii="Palatino Linotype" w:hAnsi="Palatino Linotype"/>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C9F124" wp14:editId="0334D822">
                <wp:simplePos x="0" y="0"/>
                <wp:positionH relativeFrom="page">
                  <wp:posOffset>2410544</wp:posOffset>
                </wp:positionH>
                <wp:positionV relativeFrom="paragraph">
                  <wp:posOffset>180879</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016AF3" w:rsidRDefault="003A3A32"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8pt;margin-top:14.25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" fillcolor="white [3201]" strokecolor="white [3212]" strokeweight=".5pt">
                <v:textbo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016AF3" w:rsidRDefault="003A3A32"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Pr="00152075" w:rsidRDefault="003A3A32" w:rsidP="003A3A32">
      <w:pPr>
        <w:spacing w:after="0" w:line="360" w:lineRule="auto"/>
        <w:jc w:val="center"/>
        <w:rPr>
          <w:rFonts w:ascii="Palatino Linotype" w:hAnsi="Palatino Linotype"/>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sz w:val="4"/>
        </w:rPr>
      </w:pPr>
    </w:p>
    <w:p w:rsidR="003A3A32" w:rsidRPr="00152075" w:rsidRDefault="003A3A32" w:rsidP="003A3A32">
      <w:pPr>
        <w:spacing w:after="0" w:line="360" w:lineRule="auto"/>
        <w:rPr>
          <w:rFonts w:ascii="Palatino Linotype" w:hAnsi="Palatino Linotype"/>
          <w:b/>
          <w:sz w:val="16"/>
        </w:rPr>
      </w:pPr>
    </w:p>
    <w:p w:rsidR="003A3A32" w:rsidRDefault="003A3A32" w:rsidP="003A3A32">
      <w:pPr>
        <w:spacing w:after="0" w:line="360" w:lineRule="auto"/>
        <w:rPr>
          <w:rFonts w:ascii="Palatino Linotype" w:hAnsi="Palatino Linotype"/>
          <w:b/>
        </w:rPr>
      </w:pPr>
    </w:p>
    <w:p w:rsidR="003A3A32"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D5452F7" wp14:editId="46FF9391">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F2DDB" w:rsidRDefault="00AF2DDB" w:rsidP="00AF2DD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797B31" w:rsidRDefault="003A3A32"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52F7"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F2DDB" w:rsidRDefault="00AF2DDB" w:rsidP="00AF2DD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797B31" w:rsidRDefault="003A3A32"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CCF73E" wp14:editId="3335EFFF">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Eva Abaid Yapur</w:t>
                            </w:r>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v:textbox>
                <w10:wrap anchorx="margin"/>
              </v:shape>
            </w:pict>
          </mc:Fallback>
        </mc:AlternateContent>
      </w: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9351A3" w:rsidRDefault="003A3A32" w:rsidP="003A3A32">
      <w:pPr>
        <w:spacing w:after="0" w:line="360" w:lineRule="auto"/>
        <w:rPr>
          <w:rFonts w:ascii="Palatino Linotype" w:hAnsi="Palatino Linotype"/>
          <w:b/>
          <w:sz w:val="12"/>
          <w:szCs w:val="18"/>
        </w:rPr>
      </w:pPr>
    </w:p>
    <w:p w:rsidR="003A3A32" w:rsidRPr="00152075" w:rsidRDefault="003A3A32" w:rsidP="003A3A32">
      <w:pPr>
        <w:spacing w:after="0" w:line="360" w:lineRule="auto"/>
        <w:rPr>
          <w:rFonts w:ascii="Palatino Linotype" w:hAnsi="Palatino Linotype"/>
          <w:b/>
          <w:sz w:val="18"/>
          <w:szCs w:val="18"/>
        </w:rPr>
      </w:pPr>
    </w:p>
    <w:p w:rsidR="003A3A32" w:rsidRPr="00152075" w:rsidRDefault="00AF2DDB" w:rsidP="003A3A32">
      <w:pPr>
        <w:spacing w:after="0" w:line="360" w:lineRule="auto"/>
        <w:rPr>
          <w:rFonts w:ascii="Palatino Linotype" w:hAnsi="Palatino Linotype"/>
          <w:b/>
          <w:sz w:val="18"/>
          <w:szCs w:val="18"/>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71CFAC9B" wp14:editId="471DAC52">
                <wp:simplePos x="0" y="0"/>
                <wp:positionH relativeFrom="margin">
                  <wp:posOffset>3467913</wp:posOffset>
                </wp:positionH>
                <wp:positionV relativeFrom="paragraph">
                  <wp:posOffset>61595</wp:posOffset>
                </wp:positionV>
                <wp:extent cx="2133600" cy="914400"/>
                <wp:effectExtent l="0" t="0" r="19050" b="19050"/>
                <wp:wrapNone/>
                <wp:docPr id="3" name="Cuadro de texto 3"/>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F2DDB" w:rsidRPr="00EF2FC0" w:rsidRDefault="00AF2DDB" w:rsidP="00AF2DDB">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F2DDB" w:rsidRPr="00EF2FC0" w:rsidRDefault="00AF2DDB" w:rsidP="00AF2DD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F2DDB" w:rsidRDefault="00AF2DDB" w:rsidP="00AF2DD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AF2DDB" w:rsidRDefault="00AF2DDB" w:rsidP="00AF2D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FAC9B" id="Cuadro de texto 3" o:spid="_x0000_s1029" type="#_x0000_t202" style="position:absolute;margin-left:273.05pt;margin-top:4.85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" fillcolor="white [3201]" strokecolor="white [3212]" strokeweight=".5pt">
                <v:textbox>
                  <w:txbxContent>
                    <w:p w:rsidR="00AF2DDB" w:rsidRPr="00EF2FC0" w:rsidRDefault="00AF2DDB" w:rsidP="00AF2DDB">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F2DDB" w:rsidRPr="00EF2FC0" w:rsidRDefault="00AF2DDB" w:rsidP="00AF2DD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F2DDB" w:rsidRDefault="00AF2DDB" w:rsidP="00AF2DD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AF2DDB" w:rsidRDefault="00AF2DDB" w:rsidP="00AF2DDB"/>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744E7BF" wp14:editId="697B699E">
                <wp:simplePos x="0" y="0"/>
                <wp:positionH relativeFrom="margin">
                  <wp:posOffset>2109</wp:posOffset>
                </wp:positionH>
                <wp:positionV relativeFrom="paragraph">
                  <wp:posOffset>81001</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15pt;margin-top:6.4pt;width:168pt;height:1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" fillcolor="white [3201]" strokecolor="white [3212]" strokeweight=".5pt">
                <v:textbox>
                  <w:txbxContent>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txbxContent>
                </v:textbox>
                <w10:wrap anchorx="margin"/>
              </v:shape>
            </w:pict>
          </mc:Fallback>
        </mc:AlternateContent>
      </w: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rPr>
      </w:pPr>
    </w:p>
    <w:p w:rsidR="003A3A32" w:rsidRDefault="003A3A32" w:rsidP="003A3A32">
      <w:pPr>
        <w:spacing w:after="0" w:line="360" w:lineRule="auto"/>
        <w:rPr>
          <w:rFonts w:ascii="Palatino Linotype" w:hAnsi="Palatino Linotype" w:cs="Arial"/>
          <w:szCs w:val="20"/>
        </w:rPr>
      </w:pPr>
    </w:p>
    <w:p w:rsidR="003A3A32" w:rsidRDefault="003A3A32" w:rsidP="003A3A32">
      <w:pPr>
        <w:spacing w:after="0" w:line="360" w:lineRule="auto"/>
        <w:rPr>
          <w:rFonts w:ascii="Palatino Linotype" w:hAnsi="Palatino Linotype" w:cs="Arial"/>
          <w:szCs w:val="20"/>
        </w:rPr>
      </w:pPr>
    </w:p>
    <w:p w:rsidR="003A3A32" w:rsidRPr="00152075" w:rsidRDefault="003A3A32" w:rsidP="003A3A32">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8FCD6E" wp14:editId="2DC8D88B">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A3A32" w:rsidRPr="00EF2FC0" w:rsidRDefault="003A3A32" w:rsidP="003A3A32">
                            <w:pPr>
                              <w:jc w:val="center"/>
                              <w:rPr>
                                <w:rFonts w:ascii="Palatino Linotype" w:hAnsi="Palatino Linotype"/>
                                <w:sz w:val="24"/>
                                <w:szCs w:val="24"/>
                              </w:rPr>
                            </w:pPr>
                            <w:r>
                              <w:rPr>
                                <w:rFonts w:ascii="Palatino Linotype" w:hAnsi="Palatino Linotype"/>
                                <w:b/>
                                <w:sz w:val="24"/>
                                <w:szCs w:val="24"/>
                              </w:rPr>
                              <w:t>(Rúbrica).</w:t>
                            </w: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A3A32" w:rsidRPr="00EF2FC0" w:rsidRDefault="003A3A32" w:rsidP="003A3A32">
                      <w:pPr>
                        <w:jc w:val="center"/>
                        <w:rPr>
                          <w:rFonts w:ascii="Palatino Linotype" w:hAnsi="Palatino Linotype"/>
                          <w:sz w:val="24"/>
                          <w:szCs w:val="24"/>
                        </w:rPr>
                      </w:pPr>
                      <w:r>
                        <w:rPr>
                          <w:rFonts w:ascii="Palatino Linotype" w:hAnsi="Palatino Linotype"/>
                          <w:b/>
                          <w:sz w:val="24"/>
                          <w:szCs w:val="24"/>
                        </w:rPr>
                        <w:t>(Rúbrica).</w:t>
                      </w:r>
                    </w:p>
                    <w:p w:rsidR="003A3A32" w:rsidRDefault="003A3A32" w:rsidP="003A3A32"/>
                  </w:txbxContent>
                </v:textbox>
                <w10:wrap anchorx="margin"/>
              </v:shape>
            </w:pict>
          </mc:Fallback>
        </mc:AlternateContent>
      </w:r>
    </w:p>
    <w:p w:rsidR="003A3A32" w:rsidRPr="00152075" w:rsidRDefault="003A3A32" w:rsidP="003A3A32">
      <w:pPr>
        <w:spacing w:after="0" w:line="360" w:lineRule="auto"/>
        <w:jc w:val="both"/>
        <w:rPr>
          <w:rFonts w:ascii="Palatino Linotype" w:hAnsi="Palatino Linotype" w:cs="Arial"/>
          <w:szCs w:val="20"/>
        </w:rPr>
      </w:pPr>
    </w:p>
    <w:p w:rsidR="003A3A32" w:rsidRPr="00152075" w:rsidRDefault="003A3A32" w:rsidP="003A3A32">
      <w:pPr>
        <w:spacing w:after="0" w:line="360" w:lineRule="auto"/>
        <w:jc w:val="both"/>
        <w:rPr>
          <w:rFonts w:ascii="Palatino Linotype" w:hAnsi="Palatino Linotype" w:cs="Arial"/>
          <w:szCs w:val="20"/>
        </w:rPr>
      </w:pPr>
    </w:p>
    <w:p w:rsidR="003A3A32" w:rsidRPr="00152075" w:rsidRDefault="003A3A32" w:rsidP="003A3A32">
      <w:pPr>
        <w:spacing w:after="0" w:line="360" w:lineRule="auto"/>
        <w:jc w:val="both"/>
        <w:rPr>
          <w:rFonts w:ascii="Palatino Linotype" w:hAnsi="Palatino Linotype" w:cs="Arial"/>
          <w:sz w:val="20"/>
          <w:szCs w:val="20"/>
        </w:rPr>
      </w:pPr>
    </w:p>
    <w:p w:rsidR="003A3A32" w:rsidRPr="00943DEC" w:rsidRDefault="003A3A32" w:rsidP="003A3A32">
      <w:pPr>
        <w:spacing w:after="0" w:line="240" w:lineRule="auto"/>
        <w:jc w:val="both"/>
        <w:rPr>
          <w:rFonts w:ascii="Palatino Linotype" w:hAnsi="Palatino Linotype" w:cs="Arial"/>
          <w:bCs/>
          <w:sz w:val="20"/>
          <w:szCs w:val="20"/>
          <w:lang w:eastAsia="es-MX"/>
        </w:rPr>
      </w:pPr>
      <w:r w:rsidRPr="00152075">
        <w:rPr>
          <w:rFonts w:ascii="Palatino Linotype" w:hAnsi="Palatino Linotype" w:cs="Arial"/>
          <w:sz w:val="20"/>
          <w:szCs w:val="20"/>
        </w:rPr>
        <w:t xml:space="preserve">Esta hoja corresponde a la resolución de fecha </w:t>
      </w:r>
      <w:r w:rsidR="00CB52BC">
        <w:rPr>
          <w:rFonts w:ascii="Palatino Linotype" w:hAnsi="Palatino Linotype" w:cs="Arial"/>
          <w:sz w:val="20"/>
          <w:szCs w:val="20"/>
        </w:rPr>
        <w:t>treinta y uno de octubre</w:t>
      </w:r>
      <w:r>
        <w:rPr>
          <w:rFonts w:ascii="Palatino Linotype" w:hAnsi="Palatino Linotype" w:cs="Arial"/>
          <w:sz w:val="20"/>
          <w:szCs w:val="20"/>
        </w:rPr>
        <w:t xml:space="preserve"> de dos mil dieciocho</w:t>
      </w:r>
      <w:r w:rsidRPr="00152075">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0</w:t>
      </w:r>
      <w:r w:rsidR="00943DEC">
        <w:rPr>
          <w:rFonts w:ascii="Palatino Linotype" w:hAnsi="Palatino Linotype" w:cs="Arial"/>
          <w:bCs/>
          <w:sz w:val="20"/>
          <w:szCs w:val="20"/>
          <w:lang w:eastAsia="es-MX"/>
        </w:rPr>
        <w:t>338</w:t>
      </w:r>
      <w:r w:rsidR="00AF2DDB">
        <w:rPr>
          <w:rFonts w:ascii="Palatino Linotype" w:hAnsi="Palatino Linotype" w:cs="Arial"/>
          <w:bCs/>
          <w:sz w:val="20"/>
          <w:szCs w:val="20"/>
          <w:lang w:eastAsia="es-MX"/>
        </w:rPr>
        <w:t>0</w:t>
      </w:r>
      <w:r>
        <w:rPr>
          <w:rFonts w:ascii="Palatino Linotype" w:hAnsi="Palatino Linotype" w:cs="Arial"/>
          <w:bCs/>
          <w:sz w:val="20"/>
          <w:szCs w:val="20"/>
          <w:lang w:eastAsia="es-MX"/>
        </w:rPr>
        <w:t>/</w:t>
      </w:r>
      <w:r w:rsidRPr="00152075">
        <w:rPr>
          <w:rFonts w:ascii="Palatino Linotype" w:hAnsi="Palatino Linotype" w:cs="Arial"/>
          <w:bCs/>
          <w:sz w:val="20"/>
          <w:szCs w:val="20"/>
          <w:lang w:eastAsia="es-MX"/>
        </w:rPr>
        <w:t>INFOEM/IP/RR/201</w:t>
      </w:r>
      <w:r>
        <w:rPr>
          <w:rFonts w:ascii="Palatino Linotype" w:hAnsi="Palatino Linotype" w:cs="Arial"/>
          <w:bCs/>
          <w:sz w:val="20"/>
          <w:szCs w:val="20"/>
          <w:lang w:eastAsia="es-MX"/>
        </w:rPr>
        <w:t>8</w:t>
      </w:r>
      <w:r w:rsidRPr="00152075">
        <w:rPr>
          <w:rFonts w:ascii="Palatino Linotype" w:hAnsi="Palatino Linotype" w:cs="Arial"/>
          <w:sz w:val="20"/>
          <w:szCs w:val="20"/>
        </w:rPr>
        <w:t>.</w:t>
      </w:r>
    </w:p>
    <w:p w:rsidR="003A3A32" w:rsidRDefault="003A3A32" w:rsidP="00E0157D">
      <w:pPr>
        <w:spacing w:after="0" w:line="240" w:lineRule="auto"/>
        <w:rPr>
          <w:rFonts w:ascii="Palatino Linotype" w:hAnsi="Palatino Linotype" w:cs="Arial"/>
          <w:sz w:val="24"/>
          <w:szCs w:val="24"/>
        </w:rPr>
      </w:pPr>
      <w:r w:rsidRPr="00152075">
        <w:rPr>
          <w:rFonts w:ascii="Palatino Linotype" w:hAnsi="Palatino Linotype"/>
          <w:sz w:val="20"/>
          <w:szCs w:val="20"/>
        </w:rPr>
        <w:t>OSAM/MOC</w:t>
      </w:r>
    </w:p>
    <w:sectPr w:rsidR="003A3A32" w:rsidSect="00F56426">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E86" w:rsidRDefault="001A2E86" w:rsidP="00F2498E">
      <w:pPr>
        <w:spacing w:after="0" w:line="240" w:lineRule="auto"/>
      </w:pPr>
      <w:r>
        <w:separator/>
      </w:r>
    </w:p>
  </w:endnote>
  <w:endnote w:type="continuationSeparator" w:id="0">
    <w:p w:rsidR="001A2E86" w:rsidRDefault="001A2E86"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75F28">
      <w:rPr>
        <w:rFonts w:ascii="Palatino Linotype" w:hAnsi="Palatino Linotype"/>
        <w:bCs/>
        <w:noProof/>
        <w:sz w:val="20"/>
      </w:rPr>
      <w:t>18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75F28">
      <w:rPr>
        <w:rFonts w:ascii="Palatino Linotype" w:hAnsi="Palatino Linotype"/>
        <w:bCs/>
        <w:noProof/>
        <w:sz w:val="20"/>
      </w:rPr>
      <w:t>19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75F2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75F28">
      <w:rPr>
        <w:rFonts w:ascii="Palatino Linotype" w:hAnsi="Palatino Linotype"/>
        <w:bCs/>
        <w:noProof/>
        <w:sz w:val="20"/>
      </w:rPr>
      <w:t>19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E86" w:rsidRDefault="001A2E86" w:rsidP="00F2498E">
      <w:pPr>
        <w:spacing w:after="0" w:line="240" w:lineRule="auto"/>
      </w:pPr>
      <w:r>
        <w:separator/>
      </w:r>
    </w:p>
  </w:footnote>
  <w:footnote w:type="continuationSeparator" w:id="0">
    <w:p w:rsidR="001A2E86" w:rsidRDefault="001A2E86"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Default="00EC6ABB">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EC6ABB" w:rsidRPr="00B4142F" w:rsidTr="00F56426">
      <w:trPr>
        <w:trHeight w:val="227"/>
      </w:trPr>
      <w:tc>
        <w:tcPr>
          <w:tcW w:w="552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EC6ABB" w:rsidRPr="00B4142F" w:rsidRDefault="000C2D59" w:rsidP="009D7F4F">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9D7F4F">
            <w:rPr>
              <w:rFonts w:ascii="Palatino Linotype" w:hAnsi="Palatino Linotype" w:cs="Arial"/>
              <w:bCs/>
              <w:sz w:val="24"/>
              <w:lang w:eastAsia="es-MX"/>
            </w:rPr>
            <w:t>3380</w:t>
          </w:r>
          <w:r>
            <w:rPr>
              <w:rFonts w:ascii="Palatino Linotype" w:hAnsi="Palatino Linotype" w:cs="Arial"/>
              <w:bCs/>
              <w:sz w:val="24"/>
              <w:lang w:eastAsia="es-MX"/>
            </w:rPr>
            <w:t>/INFOEM/IP/RR/2018.</w:t>
          </w:r>
        </w:p>
      </w:tc>
    </w:tr>
    <w:tr w:rsidR="00EC6ABB" w:rsidTr="00F56426">
      <w:trPr>
        <w:trHeight w:val="242"/>
      </w:trPr>
      <w:tc>
        <w:tcPr>
          <w:tcW w:w="5529" w:type="dxa"/>
          <w:vAlign w:val="center"/>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EC6ABB" w:rsidRDefault="009D7F4F" w:rsidP="007A5B2E">
          <w:pPr>
            <w:spacing w:after="0" w:line="257" w:lineRule="auto"/>
            <w:ind w:left="74" w:right="74"/>
            <w:jc w:val="right"/>
            <w:rPr>
              <w:rFonts w:ascii="Palatino Linotype" w:hAnsi="Palatino Linotype" w:cs="Arial"/>
              <w:szCs w:val="20"/>
            </w:rPr>
          </w:pPr>
          <w:r w:rsidRPr="009D7F4F">
            <w:rPr>
              <w:rFonts w:ascii="Palatino Linotype" w:hAnsi="Palatino Linotype" w:cs="Arial"/>
            </w:rPr>
            <w:t>Instituto de Seguridad Social del Estado de México y Municipios</w:t>
          </w:r>
          <w:r>
            <w:rPr>
              <w:rFonts w:ascii="Palatino Linotype" w:hAnsi="Palatino Linotype" w:cs="Arial"/>
            </w:rPr>
            <w:t>.</w:t>
          </w:r>
        </w:p>
      </w:tc>
    </w:tr>
    <w:tr w:rsidR="00EC6ABB" w:rsidTr="00F56426">
      <w:trPr>
        <w:trHeight w:val="342"/>
      </w:trPr>
      <w:tc>
        <w:tcPr>
          <w:tcW w:w="5529" w:type="dxa"/>
          <w:hideMark/>
        </w:tcPr>
        <w:p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EC6ABB" w:rsidRDefault="00EC6ABB"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C6ABB" w:rsidTr="000C2D59">
      <w:trPr>
        <w:trHeight w:val="227"/>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EC6ABB" w:rsidRPr="00B4142F" w:rsidRDefault="00EC6ABB" w:rsidP="009D7F4F">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9D7F4F">
            <w:rPr>
              <w:rFonts w:ascii="Palatino Linotype" w:hAnsi="Palatino Linotype" w:cs="Arial"/>
              <w:bCs/>
              <w:sz w:val="24"/>
              <w:lang w:eastAsia="es-MX"/>
            </w:rPr>
            <w:t>3380/</w:t>
          </w:r>
          <w:r>
            <w:rPr>
              <w:rFonts w:ascii="Palatino Linotype" w:hAnsi="Palatino Linotype" w:cs="Arial"/>
              <w:bCs/>
              <w:sz w:val="24"/>
              <w:lang w:eastAsia="es-MX"/>
            </w:rPr>
            <w:t>INFOEM/IP/RR/201</w:t>
          </w:r>
          <w:r w:rsidR="004D66AD">
            <w:rPr>
              <w:rFonts w:ascii="Palatino Linotype" w:hAnsi="Palatino Linotype" w:cs="Arial"/>
              <w:bCs/>
              <w:sz w:val="24"/>
              <w:lang w:eastAsia="es-MX"/>
            </w:rPr>
            <w:t>8</w:t>
          </w:r>
          <w:r>
            <w:rPr>
              <w:rFonts w:ascii="Palatino Linotype" w:hAnsi="Palatino Linotype" w:cs="Arial"/>
              <w:bCs/>
              <w:sz w:val="24"/>
              <w:lang w:eastAsia="es-MX"/>
            </w:rPr>
            <w:t>.</w:t>
          </w:r>
        </w:p>
      </w:tc>
    </w:tr>
    <w:tr w:rsidR="00EC6ABB" w:rsidTr="000C2D59">
      <w:trPr>
        <w:trHeight w:val="196"/>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EC6ABB" w:rsidRPr="00F06FED" w:rsidRDefault="00575F28" w:rsidP="00A54F47">
          <w:pPr>
            <w:spacing w:after="120" w:line="256" w:lineRule="auto"/>
            <w:ind w:left="-486" w:firstLine="486"/>
            <w:jc w:val="right"/>
            <w:rPr>
              <w:rFonts w:ascii="Palatino Linotype" w:hAnsi="Palatino Linotype" w:cs="Arial"/>
            </w:rPr>
          </w:pPr>
          <w:r>
            <w:rPr>
              <w:rFonts w:ascii="Palatino Linotype" w:hAnsi="Palatino Linotype" w:cs="Arial"/>
            </w:rPr>
            <w:t>XXXXXXXXXXXXXXXXXXXXXX</w:t>
          </w:r>
        </w:p>
      </w:tc>
    </w:tr>
    <w:tr w:rsidR="00EC6ABB" w:rsidTr="000C2D59">
      <w:trPr>
        <w:trHeight w:val="242"/>
      </w:trPr>
      <w:tc>
        <w:tcPr>
          <w:tcW w:w="5949" w:type="dxa"/>
          <w:vAlign w:val="center"/>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EC6ABB" w:rsidRPr="009D7F4F" w:rsidRDefault="009D7F4F" w:rsidP="009D7F4F">
          <w:pPr>
            <w:jc w:val="right"/>
            <w:rPr>
              <w:rFonts w:ascii="Palatino Linotype" w:hAnsi="Palatino Linotype" w:cs="Arial"/>
            </w:rPr>
          </w:pPr>
          <w:r w:rsidRPr="009D7F4F">
            <w:rPr>
              <w:rFonts w:ascii="Palatino Linotype" w:hAnsi="Palatino Linotype" w:cs="Arial"/>
            </w:rPr>
            <w:t>Instituto de Seguridad Social del Estado de México y Municipios</w:t>
          </w:r>
          <w:r>
            <w:rPr>
              <w:rFonts w:ascii="Palatino Linotype" w:hAnsi="Palatino Linotype" w:cs="Arial"/>
            </w:rPr>
            <w:t>.</w:t>
          </w:r>
        </w:p>
      </w:tc>
    </w:tr>
    <w:tr w:rsidR="00EC6ABB" w:rsidTr="000C2D59">
      <w:trPr>
        <w:trHeight w:val="342"/>
      </w:trPr>
      <w:tc>
        <w:tcPr>
          <w:tcW w:w="5949" w:type="dxa"/>
          <w:hideMark/>
        </w:tcPr>
        <w:p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EC6ABB" w:rsidRDefault="00EC6ABB"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4C74F6D"/>
    <w:multiLevelType w:val="hybridMultilevel"/>
    <w:tmpl w:val="886C1C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4"/>
  </w:num>
  <w:num w:numId="3">
    <w:abstractNumId w:val="10"/>
  </w:num>
  <w:num w:numId="4">
    <w:abstractNumId w:val="0"/>
  </w:num>
  <w:num w:numId="5">
    <w:abstractNumId w:val="5"/>
  </w:num>
  <w:num w:numId="6">
    <w:abstractNumId w:val="6"/>
  </w:num>
  <w:num w:numId="7">
    <w:abstractNumId w:val="17"/>
  </w:num>
  <w:num w:numId="8">
    <w:abstractNumId w:val="12"/>
  </w:num>
  <w:num w:numId="9">
    <w:abstractNumId w:val="8"/>
  </w:num>
  <w:num w:numId="10">
    <w:abstractNumId w:val="3"/>
  </w:num>
  <w:num w:numId="11">
    <w:abstractNumId w:val="7"/>
  </w:num>
  <w:num w:numId="12">
    <w:abstractNumId w:val="4"/>
  </w:num>
  <w:num w:numId="13">
    <w:abstractNumId w:val="15"/>
  </w:num>
  <w:num w:numId="14">
    <w:abstractNumId w:val="16"/>
  </w:num>
  <w:num w:numId="15">
    <w:abstractNumId w:val="13"/>
  </w:num>
  <w:num w:numId="16">
    <w:abstractNumId w:val="11"/>
  </w:num>
  <w:num w:numId="17">
    <w:abstractNumId w:val="19"/>
  </w:num>
  <w:num w:numId="18">
    <w:abstractNumId w:val="1"/>
  </w:num>
  <w:num w:numId="19">
    <w:abstractNumId w:val="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78E1"/>
    <w:rsid w:val="00033562"/>
    <w:rsid w:val="00041670"/>
    <w:rsid w:val="000615E7"/>
    <w:rsid w:val="000666B3"/>
    <w:rsid w:val="0007107B"/>
    <w:rsid w:val="000802BA"/>
    <w:rsid w:val="00080A44"/>
    <w:rsid w:val="000975EC"/>
    <w:rsid w:val="000C2D59"/>
    <w:rsid w:val="000C51AF"/>
    <w:rsid w:val="000D5634"/>
    <w:rsid w:val="000E1FD4"/>
    <w:rsid w:val="001050A9"/>
    <w:rsid w:val="00116F6B"/>
    <w:rsid w:val="00131F2D"/>
    <w:rsid w:val="00141CD2"/>
    <w:rsid w:val="001509C0"/>
    <w:rsid w:val="00155F53"/>
    <w:rsid w:val="001568D5"/>
    <w:rsid w:val="0016339A"/>
    <w:rsid w:val="001957E6"/>
    <w:rsid w:val="00195845"/>
    <w:rsid w:val="001A0AFD"/>
    <w:rsid w:val="001A0E96"/>
    <w:rsid w:val="001A2E86"/>
    <w:rsid w:val="001A3C5F"/>
    <w:rsid w:val="001A6849"/>
    <w:rsid w:val="001B6C2D"/>
    <w:rsid w:val="001B7BDC"/>
    <w:rsid w:val="001C2C72"/>
    <w:rsid w:val="001C7697"/>
    <w:rsid w:val="001D3EE2"/>
    <w:rsid w:val="001F408E"/>
    <w:rsid w:val="001F77A0"/>
    <w:rsid w:val="00205FAC"/>
    <w:rsid w:val="00217513"/>
    <w:rsid w:val="0023118D"/>
    <w:rsid w:val="00232A7A"/>
    <w:rsid w:val="0023573F"/>
    <w:rsid w:val="002432E1"/>
    <w:rsid w:val="00256CE0"/>
    <w:rsid w:val="00257287"/>
    <w:rsid w:val="002710B5"/>
    <w:rsid w:val="002729A0"/>
    <w:rsid w:val="002A5ADD"/>
    <w:rsid w:val="002A6FCE"/>
    <w:rsid w:val="002C4718"/>
    <w:rsid w:val="002C7EC4"/>
    <w:rsid w:val="002D3551"/>
    <w:rsid w:val="002E1484"/>
    <w:rsid w:val="002E72F0"/>
    <w:rsid w:val="002F368E"/>
    <w:rsid w:val="00302BF3"/>
    <w:rsid w:val="00313EA8"/>
    <w:rsid w:val="00341178"/>
    <w:rsid w:val="00345708"/>
    <w:rsid w:val="003467CD"/>
    <w:rsid w:val="00367CC5"/>
    <w:rsid w:val="003764A0"/>
    <w:rsid w:val="003839F9"/>
    <w:rsid w:val="00392022"/>
    <w:rsid w:val="003A0B24"/>
    <w:rsid w:val="003A3A32"/>
    <w:rsid w:val="003A4E99"/>
    <w:rsid w:val="003A59A6"/>
    <w:rsid w:val="003D14E1"/>
    <w:rsid w:val="003E468A"/>
    <w:rsid w:val="003E6E17"/>
    <w:rsid w:val="003F2491"/>
    <w:rsid w:val="003F5D5C"/>
    <w:rsid w:val="00400915"/>
    <w:rsid w:val="004232C6"/>
    <w:rsid w:val="00445853"/>
    <w:rsid w:val="00447A90"/>
    <w:rsid w:val="00453687"/>
    <w:rsid w:val="004728C4"/>
    <w:rsid w:val="00474C35"/>
    <w:rsid w:val="004750A1"/>
    <w:rsid w:val="00480D99"/>
    <w:rsid w:val="00484C7F"/>
    <w:rsid w:val="0048785A"/>
    <w:rsid w:val="004B0090"/>
    <w:rsid w:val="004B05C6"/>
    <w:rsid w:val="004B3514"/>
    <w:rsid w:val="004C09C8"/>
    <w:rsid w:val="004C3C1C"/>
    <w:rsid w:val="004C43C9"/>
    <w:rsid w:val="004C45FA"/>
    <w:rsid w:val="004C6779"/>
    <w:rsid w:val="004D66AD"/>
    <w:rsid w:val="004E1B3C"/>
    <w:rsid w:val="004E3F86"/>
    <w:rsid w:val="004E4AD1"/>
    <w:rsid w:val="004F32D0"/>
    <w:rsid w:val="004F78C4"/>
    <w:rsid w:val="005025C7"/>
    <w:rsid w:val="00510870"/>
    <w:rsid w:val="00512136"/>
    <w:rsid w:val="00542CDB"/>
    <w:rsid w:val="005449D0"/>
    <w:rsid w:val="005554B6"/>
    <w:rsid w:val="0056402C"/>
    <w:rsid w:val="00564DDB"/>
    <w:rsid w:val="00566380"/>
    <w:rsid w:val="00572C2A"/>
    <w:rsid w:val="00575F28"/>
    <w:rsid w:val="005839BA"/>
    <w:rsid w:val="00587E84"/>
    <w:rsid w:val="00597018"/>
    <w:rsid w:val="005B6FFD"/>
    <w:rsid w:val="005B751E"/>
    <w:rsid w:val="005E24C2"/>
    <w:rsid w:val="0060244C"/>
    <w:rsid w:val="00613401"/>
    <w:rsid w:val="006168EB"/>
    <w:rsid w:val="00616DEB"/>
    <w:rsid w:val="006263D3"/>
    <w:rsid w:val="0062694E"/>
    <w:rsid w:val="00636EB3"/>
    <w:rsid w:val="00640E61"/>
    <w:rsid w:val="00665A8F"/>
    <w:rsid w:val="0067157E"/>
    <w:rsid w:val="00691C06"/>
    <w:rsid w:val="006A7CE2"/>
    <w:rsid w:val="006B4CA4"/>
    <w:rsid w:val="006B6498"/>
    <w:rsid w:val="006C52D3"/>
    <w:rsid w:val="006D1EC8"/>
    <w:rsid w:val="006E20F9"/>
    <w:rsid w:val="006E7883"/>
    <w:rsid w:val="006F04A3"/>
    <w:rsid w:val="00704693"/>
    <w:rsid w:val="007054D8"/>
    <w:rsid w:val="00726026"/>
    <w:rsid w:val="00734D43"/>
    <w:rsid w:val="00736F47"/>
    <w:rsid w:val="0075799A"/>
    <w:rsid w:val="00764010"/>
    <w:rsid w:val="0077455A"/>
    <w:rsid w:val="00781849"/>
    <w:rsid w:val="00781B6F"/>
    <w:rsid w:val="00791C7A"/>
    <w:rsid w:val="00791D59"/>
    <w:rsid w:val="007A5B2E"/>
    <w:rsid w:val="007D07B3"/>
    <w:rsid w:val="007D1B1E"/>
    <w:rsid w:val="007F1538"/>
    <w:rsid w:val="00800EF1"/>
    <w:rsid w:val="00802AC9"/>
    <w:rsid w:val="00810E97"/>
    <w:rsid w:val="0082049D"/>
    <w:rsid w:val="00831D6C"/>
    <w:rsid w:val="008341ED"/>
    <w:rsid w:val="00841963"/>
    <w:rsid w:val="008523FA"/>
    <w:rsid w:val="008529E6"/>
    <w:rsid w:val="00852CDD"/>
    <w:rsid w:val="008534E6"/>
    <w:rsid w:val="008575E1"/>
    <w:rsid w:val="00863328"/>
    <w:rsid w:val="00864D6E"/>
    <w:rsid w:val="008710F8"/>
    <w:rsid w:val="008831BE"/>
    <w:rsid w:val="008853EC"/>
    <w:rsid w:val="008A1645"/>
    <w:rsid w:val="008A7EF2"/>
    <w:rsid w:val="008C5658"/>
    <w:rsid w:val="008D41FC"/>
    <w:rsid w:val="00914DFE"/>
    <w:rsid w:val="00933540"/>
    <w:rsid w:val="00943DEC"/>
    <w:rsid w:val="00946522"/>
    <w:rsid w:val="009520FE"/>
    <w:rsid w:val="00960C91"/>
    <w:rsid w:val="00961AEB"/>
    <w:rsid w:val="0096624D"/>
    <w:rsid w:val="00970C38"/>
    <w:rsid w:val="00971614"/>
    <w:rsid w:val="00982494"/>
    <w:rsid w:val="009845F3"/>
    <w:rsid w:val="00991BB4"/>
    <w:rsid w:val="009A473C"/>
    <w:rsid w:val="009B41F0"/>
    <w:rsid w:val="009D0BC2"/>
    <w:rsid w:val="009D7F4F"/>
    <w:rsid w:val="00A14320"/>
    <w:rsid w:val="00A31101"/>
    <w:rsid w:val="00A42629"/>
    <w:rsid w:val="00A45454"/>
    <w:rsid w:val="00A54F47"/>
    <w:rsid w:val="00A60841"/>
    <w:rsid w:val="00A63700"/>
    <w:rsid w:val="00A67625"/>
    <w:rsid w:val="00A80C68"/>
    <w:rsid w:val="00A82DE4"/>
    <w:rsid w:val="00A855BE"/>
    <w:rsid w:val="00A9222E"/>
    <w:rsid w:val="00A92DD2"/>
    <w:rsid w:val="00A94751"/>
    <w:rsid w:val="00A95B2A"/>
    <w:rsid w:val="00AA1BBB"/>
    <w:rsid w:val="00AA47D1"/>
    <w:rsid w:val="00AC6797"/>
    <w:rsid w:val="00AD1EAE"/>
    <w:rsid w:val="00AD2280"/>
    <w:rsid w:val="00AF2DDB"/>
    <w:rsid w:val="00B0462B"/>
    <w:rsid w:val="00B04F50"/>
    <w:rsid w:val="00B23256"/>
    <w:rsid w:val="00B269CE"/>
    <w:rsid w:val="00B32B21"/>
    <w:rsid w:val="00B435F8"/>
    <w:rsid w:val="00B63807"/>
    <w:rsid w:val="00B75683"/>
    <w:rsid w:val="00B7667D"/>
    <w:rsid w:val="00B934BE"/>
    <w:rsid w:val="00BA1E36"/>
    <w:rsid w:val="00BA6707"/>
    <w:rsid w:val="00BA7C0B"/>
    <w:rsid w:val="00BB1940"/>
    <w:rsid w:val="00BB33F0"/>
    <w:rsid w:val="00BB5301"/>
    <w:rsid w:val="00BB7349"/>
    <w:rsid w:val="00BC219A"/>
    <w:rsid w:val="00BD034D"/>
    <w:rsid w:val="00BD780A"/>
    <w:rsid w:val="00BE635E"/>
    <w:rsid w:val="00BE6364"/>
    <w:rsid w:val="00BF4A1A"/>
    <w:rsid w:val="00BF6362"/>
    <w:rsid w:val="00C07EC8"/>
    <w:rsid w:val="00C13C38"/>
    <w:rsid w:val="00C14933"/>
    <w:rsid w:val="00C238FB"/>
    <w:rsid w:val="00C536D2"/>
    <w:rsid w:val="00C559CD"/>
    <w:rsid w:val="00C72F35"/>
    <w:rsid w:val="00CA39B7"/>
    <w:rsid w:val="00CB2149"/>
    <w:rsid w:val="00CB4BBD"/>
    <w:rsid w:val="00CB52BC"/>
    <w:rsid w:val="00CD30FC"/>
    <w:rsid w:val="00CE4A28"/>
    <w:rsid w:val="00D01DCF"/>
    <w:rsid w:val="00D2237A"/>
    <w:rsid w:val="00D24BD1"/>
    <w:rsid w:val="00D278F0"/>
    <w:rsid w:val="00D3511F"/>
    <w:rsid w:val="00D375CE"/>
    <w:rsid w:val="00D447F9"/>
    <w:rsid w:val="00D4515E"/>
    <w:rsid w:val="00D52933"/>
    <w:rsid w:val="00D65159"/>
    <w:rsid w:val="00D738D2"/>
    <w:rsid w:val="00D77709"/>
    <w:rsid w:val="00D94F27"/>
    <w:rsid w:val="00D95B37"/>
    <w:rsid w:val="00DA1F2A"/>
    <w:rsid w:val="00DA6741"/>
    <w:rsid w:val="00DC1B0D"/>
    <w:rsid w:val="00DC4957"/>
    <w:rsid w:val="00DC63B3"/>
    <w:rsid w:val="00DE3218"/>
    <w:rsid w:val="00DE3BC8"/>
    <w:rsid w:val="00DF06C4"/>
    <w:rsid w:val="00DF7B01"/>
    <w:rsid w:val="00E0157D"/>
    <w:rsid w:val="00E14BA9"/>
    <w:rsid w:val="00E75386"/>
    <w:rsid w:val="00E77015"/>
    <w:rsid w:val="00E807E8"/>
    <w:rsid w:val="00E817D4"/>
    <w:rsid w:val="00E8267D"/>
    <w:rsid w:val="00E8653F"/>
    <w:rsid w:val="00E93F35"/>
    <w:rsid w:val="00EA4C1F"/>
    <w:rsid w:val="00EC1362"/>
    <w:rsid w:val="00EC2EEA"/>
    <w:rsid w:val="00EC6ABB"/>
    <w:rsid w:val="00ED30A9"/>
    <w:rsid w:val="00ED5476"/>
    <w:rsid w:val="00EE1465"/>
    <w:rsid w:val="00EE2C69"/>
    <w:rsid w:val="00EE34DD"/>
    <w:rsid w:val="00EE47C6"/>
    <w:rsid w:val="00EE4D84"/>
    <w:rsid w:val="00EF6F58"/>
    <w:rsid w:val="00EF7935"/>
    <w:rsid w:val="00F12FB0"/>
    <w:rsid w:val="00F2498E"/>
    <w:rsid w:val="00F56426"/>
    <w:rsid w:val="00F86F98"/>
    <w:rsid w:val="00FA5D15"/>
    <w:rsid w:val="00FB1725"/>
    <w:rsid w:val="00FF150A"/>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7023">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409891497">
      <w:bodyDiv w:val="1"/>
      <w:marLeft w:val="0"/>
      <w:marRight w:val="0"/>
      <w:marTop w:val="0"/>
      <w:marBottom w:val="0"/>
      <w:divBdr>
        <w:top w:val="none" w:sz="0" w:space="0" w:color="auto"/>
        <w:left w:val="none" w:sz="0" w:space="0" w:color="auto"/>
        <w:bottom w:val="none" w:sz="0" w:space="0" w:color="auto"/>
        <w:right w:val="none" w:sz="0" w:space="0" w:color="auto"/>
      </w:divBdr>
    </w:div>
    <w:div w:id="547645577">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7664009">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javascript:AbrirModal(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78F4D-6FF4-453F-B24F-C985EE518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4052</Words>
  <Characters>22290</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2018-11-01T00:43:00Z</cp:lastPrinted>
  <dcterms:created xsi:type="dcterms:W3CDTF">2018-11-08T01:23:00Z</dcterms:created>
  <dcterms:modified xsi:type="dcterms:W3CDTF">2018-11-08T01:23:00Z</dcterms:modified>
</cp:coreProperties>
</file>