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A07729" w:rsidRDefault="00F95F7E" w:rsidP="00F95F7E">
      <w:pPr>
        <w:spacing w:before="240" w:after="240" w:line="360" w:lineRule="auto"/>
        <w:jc w:val="center"/>
        <w:rPr>
          <w:rFonts w:ascii="Palatino Linotype" w:hAnsi="Palatino Linotype"/>
          <w:b/>
        </w:rPr>
      </w:pPr>
      <w:r w:rsidRPr="00A07729">
        <w:rPr>
          <w:rFonts w:ascii="Palatino Linotype" w:hAnsi="Palatino Linotype"/>
          <w:b/>
        </w:rPr>
        <w:t>LÍNEAS ARGUMENTATIVAS.</w:t>
      </w:r>
    </w:p>
    <w:p w14:paraId="3CE026AB" w14:textId="77777777" w:rsidR="005E1EBD" w:rsidRPr="00A07729" w:rsidRDefault="005E1EBD" w:rsidP="005E1EBD">
      <w:pPr>
        <w:spacing w:before="240" w:after="360" w:line="360" w:lineRule="auto"/>
        <w:contextualSpacing/>
        <w:jc w:val="both"/>
        <w:rPr>
          <w:rFonts w:ascii="Palatino Linotype" w:eastAsia="Times New Roman" w:hAnsi="Palatino Linotype"/>
          <w:sz w:val="23"/>
          <w:szCs w:val="23"/>
        </w:rPr>
      </w:pPr>
      <w:r w:rsidRPr="00A07729">
        <w:rPr>
          <w:rFonts w:ascii="Palatino Linotype" w:eastAsia="Times New Roman" w:hAnsi="Palatino Linotype"/>
          <w:b/>
          <w:sz w:val="23"/>
          <w:szCs w:val="23"/>
        </w:rPr>
        <w:t>DEBERES DE LAS AUTORIDADES.</w:t>
      </w:r>
      <w:r w:rsidRPr="00A07729">
        <w:rPr>
          <w:rFonts w:ascii="Palatino Linotype" w:eastAsia="Times New Roman" w:hAnsi="Palatino Linotype"/>
          <w:sz w:val="23"/>
          <w:szCs w:val="23"/>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D701225" w14:textId="77777777" w:rsidR="00CE37C3" w:rsidRPr="00A07729" w:rsidRDefault="00CE37C3" w:rsidP="005E1EBD">
      <w:pPr>
        <w:spacing w:before="240" w:after="360" w:line="360" w:lineRule="auto"/>
        <w:contextualSpacing/>
        <w:jc w:val="both"/>
        <w:rPr>
          <w:rFonts w:ascii="Palatino Linotype" w:eastAsia="Times New Roman" w:hAnsi="Palatino Linotype"/>
          <w:sz w:val="23"/>
          <w:szCs w:val="23"/>
        </w:rPr>
      </w:pPr>
    </w:p>
    <w:p w14:paraId="58D7D7C1" w14:textId="77777777" w:rsidR="00CE37C3" w:rsidRPr="00A07729" w:rsidRDefault="00CE37C3" w:rsidP="00CE37C3">
      <w:pPr>
        <w:spacing w:before="240" w:after="240" w:line="360" w:lineRule="auto"/>
        <w:contextualSpacing/>
        <w:jc w:val="both"/>
        <w:rPr>
          <w:rFonts w:ascii="Palatino Linotype" w:eastAsia="Times New Roman" w:hAnsi="Palatino Linotype" w:cs="Arial"/>
          <w:color w:val="000000"/>
          <w:sz w:val="23"/>
          <w:szCs w:val="23"/>
        </w:rPr>
      </w:pPr>
      <w:r w:rsidRPr="00A07729">
        <w:rPr>
          <w:rFonts w:ascii="Palatino Linotype" w:hAnsi="Palatino Linotype"/>
          <w:b/>
          <w:sz w:val="23"/>
          <w:szCs w:val="23"/>
        </w:rPr>
        <w:t>PRORROGAS INDEBIDAS</w:t>
      </w:r>
      <w:r w:rsidRPr="00A07729">
        <w:rPr>
          <w:rFonts w:ascii="Palatino Linotype" w:hAnsi="Palatino Linotype"/>
          <w:sz w:val="23"/>
          <w:szCs w:val="23"/>
        </w:rPr>
        <w:t xml:space="preserve">. </w:t>
      </w:r>
      <w:r w:rsidRPr="00A07729">
        <w:rPr>
          <w:rFonts w:ascii="Palatino Linotype" w:eastAsia="Times New Roman" w:hAnsi="Palatino Linotype" w:cs="Arial"/>
          <w:color w:val="000000"/>
          <w:sz w:val="23"/>
          <w:szCs w:val="23"/>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7E3847BB" w14:textId="77777777" w:rsidR="005E1EBD" w:rsidRPr="00A07729" w:rsidRDefault="005E1EBD" w:rsidP="005E1EBD">
      <w:pPr>
        <w:spacing w:before="240" w:after="360" w:line="360" w:lineRule="auto"/>
        <w:contextualSpacing/>
        <w:jc w:val="both"/>
        <w:rPr>
          <w:rFonts w:ascii="Palatino Linotype" w:eastAsia="Times New Roman" w:hAnsi="Palatino Linotype"/>
          <w:sz w:val="23"/>
          <w:szCs w:val="23"/>
        </w:rPr>
      </w:pPr>
    </w:p>
    <w:p w14:paraId="5024DA6D" w14:textId="77777777" w:rsidR="005E1EBD" w:rsidRPr="00A07729" w:rsidRDefault="005E1EBD" w:rsidP="005E1EBD">
      <w:pPr>
        <w:spacing w:before="240" w:after="240" w:line="360" w:lineRule="auto"/>
        <w:jc w:val="both"/>
        <w:rPr>
          <w:rFonts w:ascii="Palatino Linotype" w:hAnsi="Palatino Linotype" w:cs="Arial"/>
          <w:sz w:val="23"/>
          <w:szCs w:val="23"/>
        </w:rPr>
      </w:pPr>
      <w:r w:rsidRPr="00A07729">
        <w:rPr>
          <w:rFonts w:ascii="Palatino Linotype" w:hAnsi="Palatino Linotype" w:cs="Arial"/>
          <w:b/>
          <w:sz w:val="23"/>
          <w:szCs w:val="23"/>
        </w:rPr>
        <w:t>VERSIONES PÚBLICAS, DE LA ELABORACION DE LAS</w:t>
      </w:r>
      <w:r w:rsidRPr="00A07729">
        <w:rPr>
          <w:rFonts w:ascii="Palatino Linotype" w:hAnsi="Palatino Linotype" w:cs="Arial"/>
          <w:sz w:val="23"/>
          <w:szCs w:val="23"/>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968C0BE" w14:textId="30DC6D6D" w:rsidR="00F95F7E" w:rsidRPr="00A07729" w:rsidRDefault="00F95F7E" w:rsidP="00F95F7E">
      <w:pPr>
        <w:spacing w:before="240" w:after="360" w:line="360" w:lineRule="auto"/>
        <w:contextualSpacing/>
        <w:jc w:val="both"/>
        <w:rPr>
          <w:rFonts w:ascii="Palatino Linotype" w:eastAsia="Times New Roman" w:hAnsi="Palatino Linotype"/>
        </w:rPr>
      </w:pPr>
    </w:p>
    <w:p w14:paraId="31137936" w14:textId="302D1D0F" w:rsidR="00BC61B2" w:rsidRPr="00A07729" w:rsidRDefault="00A20B1F" w:rsidP="001E74A5">
      <w:pPr>
        <w:spacing w:line="360" w:lineRule="auto"/>
        <w:jc w:val="center"/>
        <w:rPr>
          <w:rFonts w:ascii="Palatino Linotype" w:eastAsia="Times New Roman" w:hAnsi="Palatino Linotype" w:cs="Times New Roman"/>
          <w:b/>
          <w:u w:val="single"/>
        </w:rPr>
      </w:pPr>
      <w:r w:rsidRPr="00A07729">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A07729" w:rsidRDefault="00DA7E2F" w:rsidP="00A67428">
          <w:pPr>
            <w:pStyle w:val="TtulodeTDC"/>
            <w:spacing w:before="0" w:line="480" w:lineRule="auto"/>
          </w:pPr>
        </w:p>
        <w:p w14:paraId="2084865D" w14:textId="77777777" w:rsidR="00A07729" w:rsidRPr="00A07729" w:rsidRDefault="00DA7E2F">
          <w:pPr>
            <w:pStyle w:val="TDC1"/>
            <w:rPr>
              <w:rFonts w:ascii="Palatino Linotype" w:hAnsi="Palatino Linotype"/>
              <w:noProof/>
              <w:sz w:val="22"/>
              <w:szCs w:val="22"/>
              <w:lang w:val="es-MX" w:eastAsia="es-MX"/>
            </w:rPr>
          </w:pPr>
          <w:r w:rsidRPr="00A07729">
            <w:rPr>
              <w:rFonts w:ascii="Palatino Linotype" w:hAnsi="Palatino Linotype"/>
            </w:rPr>
            <w:fldChar w:fldCharType="begin"/>
          </w:r>
          <w:r w:rsidRPr="00A07729">
            <w:rPr>
              <w:rFonts w:ascii="Palatino Linotype" w:hAnsi="Palatino Linotype"/>
            </w:rPr>
            <w:instrText xml:space="preserve"> TOC \o "1-3" \h \z \u </w:instrText>
          </w:r>
          <w:r w:rsidRPr="00A07729">
            <w:rPr>
              <w:rFonts w:ascii="Palatino Linotype" w:hAnsi="Palatino Linotype"/>
            </w:rPr>
            <w:fldChar w:fldCharType="separate"/>
          </w:r>
          <w:hyperlink w:anchor="_Toc530487807" w:history="1">
            <w:r w:rsidR="00A07729" w:rsidRPr="00A07729">
              <w:rPr>
                <w:rStyle w:val="Hipervnculo"/>
                <w:rFonts w:ascii="Palatino Linotype" w:hAnsi="Palatino Linotype"/>
                <w:b/>
                <w:noProof/>
              </w:rPr>
              <w:t>ANTECEDENTES</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_Toc530487807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4</w:t>
            </w:r>
            <w:r w:rsidR="00A07729" w:rsidRPr="00A07729">
              <w:rPr>
                <w:rFonts w:ascii="Palatino Linotype" w:hAnsi="Palatino Linotype"/>
                <w:noProof/>
                <w:webHidden/>
              </w:rPr>
              <w:fldChar w:fldCharType="end"/>
            </w:r>
          </w:hyperlink>
        </w:p>
        <w:p w14:paraId="74E454DA" w14:textId="77777777" w:rsidR="00A07729" w:rsidRPr="00A07729" w:rsidRDefault="00D84584">
          <w:pPr>
            <w:pStyle w:val="TDC1"/>
            <w:rPr>
              <w:rFonts w:ascii="Palatino Linotype" w:hAnsi="Palatino Linotype"/>
              <w:noProof/>
              <w:sz w:val="22"/>
              <w:szCs w:val="22"/>
              <w:lang w:val="es-MX" w:eastAsia="es-MX"/>
            </w:rPr>
          </w:pPr>
          <w:hyperlink w:anchor="_Toc530487810" w:history="1">
            <w:r w:rsidR="00A07729" w:rsidRPr="00A07729">
              <w:rPr>
                <w:rStyle w:val="Hipervnculo"/>
                <w:rFonts w:ascii="Palatino Linotype" w:hAnsi="Palatino Linotype"/>
                <w:b/>
                <w:noProof/>
              </w:rPr>
              <w:t>CONSIDERANDO</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_Toc530487810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7</w:t>
            </w:r>
            <w:r w:rsidR="00A07729" w:rsidRPr="00A07729">
              <w:rPr>
                <w:rFonts w:ascii="Palatino Linotype" w:hAnsi="Palatino Linotype"/>
                <w:noProof/>
                <w:webHidden/>
              </w:rPr>
              <w:fldChar w:fldCharType="end"/>
            </w:r>
          </w:hyperlink>
        </w:p>
        <w:p w14:paraId="769837C9" w14:textId="77777777" w:rsidR="00A07729" w:rsidRPr="00A07729" w:rsidRDefault="00D84584">
          <w:pPr>
            <w:pStyle w:val="TDC2"/>
            <w:rPr>
              <w:rFonts w:ascii="Palatino Linotype" w:hAnsi="Palatino Linotype"/>
              <w:noProof/>
              <w:sz w:val="22"/>
              <w:szCs w:val="22"/>
              <w:lang w:val="es-MX" w:eastAsia="es-MX"/>
            </w:rPr>
          </w:pPr>
          <w:hyperlink w:anchor="_Toc530487811" w:history="1">
            <w:r w:rsidR="00A07729" w:rsidRPr="00A07729">
              <w:rPr>
                <w:rStyle w:val="Hipervnculo"/>
                <w:rFonts w:ascii="Palatino Linotype" w:hAnsi="Palatino Linotype"/>
                <w:b/>
                <w:noProof/>
              </w:rPr>
              <w:t>PRIMERO. De la competencia</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_Toc530487811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7</w:t>
            </w:r>
            <w:r w:rsidR="00A07729" w:rsidRPr="00A07729">
              <w:rPr>
                <w:rFonts w:ascii="Palatino Linotype" w:hAnsi="Palatino Linotype"/>
                <w:noProof/>
                <w:webHidden/>
              </w:rPr>
              <w:fldChar w:fldCharType="end"/>
            </w:r>
          </w:hyperlink>
        </w:p>
        <w:p w14:paraId="48A11F51" w14:textId="77777777" w:rsidR="00A07729" w:rsidRPr="00A07729" w:rsidRDefault="00D84584">
          <w:pPr>
            <w:pStyle w:val="TDC2"/>
            <w:rPr>
              <w:rFonts w:ascii="Palatino Linotype" w:hAnsi="Palatino Linotype"/>
              <w:noProof/>
              <w:sz w:val="22"/>
              <w:szCs w:val="22"/>
              <w:lang w:val="es-MX" w:eastAsia="es-MX"/>
            </w:rPr>
          </w:pPr>
          <w:hyperlink w:anchor="_Toc530487812" w:history="1">
            <w:r w:rsidR="00A07729" w:rsidRPr="00A07729">
              <w:rPr>
                <w:rStyle w:val="Hipervnculo"/>
                <w:rFonts w:ascii="Palatino Linotype" w:hAnsi="Palatino Linotype"/>
                <w:b/>
                <w:noProof/>
              </w:rPr>
              <w:t>SEGUNDO. De la oportunidad y procedencia.</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_Toc530487812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8</w:t>
            </w:r>
            <w:r w:rsidR="00A07729" w:rsidRPr="00A07729">
              <w:rPr>
                <w:rFonts w:ascii="Palatino Linotype" w:hAnsi="Palatino Linotype"/>
                <w:noProof/>
                <w:webHidden/>
              </w:rPr>
              <w:fldChar w:fldCharType="end"/>
            </w:r>
          </w:hyperlink>
        </w:p>
        <w:p w14:paraId="683B45A8" w14:textId="77777777" w:rsidR="00A07729" w:rsidRPr="00A07729" w:rsidRDefault="00D84584">
          <w:pPr>
            <w:pStyle w:val="TDC1"/>
            <w:rPr>
              <w:rFonts w:ascii="Palatino Linotype" w:hAnsi="Palatino Linotype"/>
              <w:noProof/>
              <w:sz w:val="22"/>
              <w:szCs w:val="22"/>
              <w:lang w:val="es-MX" w:eastAsia="es-MX"/>
            </w:rPr>
          </w:pPr>
          <w:hyperlink w:anchor="_Toc530487813" w:history="1">
            <w:r w:rsidR="00A07729" w:rsidRPr="00A07729">
              <w:rPr>
                <w:rStyle w:val="Hipervnculo"/>
                <w:rFonts w:ascii="Palatino Linotype" w:hAnsi="Palatino Linotype"/>
                <w:b/>
                <w:noProof/>
              </w:rPr>
              <w:t>TERCERO. De previo y especial pronunciamiento.</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_Toc530487813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9</w:t>
            </w:r>
            <w:r w:rsidR="00A07729" w:rsidRPr="00A07729">
              <w:rPr>
                <w:rFonts w:ascii="Palatino Linotype" w:hAnsi="Palatino Linotype"/>
                <w:noProof/>
                <w:webHidden/>
              </w:rPr>
              <w:fldChar w:fldCharType="end"/>
            </w:r>
          </w:hyperlink>
        </w:p>
        <w:p w14:paraId="44EC3910" w14:textId="77777777" w:rsidR="00A07729" w:rsidRPr="00A07729" w:rsidRDefault="00D84584">
          <w:pPr>
            <w:pStyle w:val="TDC1"/>
            <w:rPr>
              <w:rFonts w:ascii="Palatino Linotype" w:hAnsi="Palatino Linotype"/>
              <w:noProof/>
              <w:sz w:val="22"/>
              <w:szCs w:val="22"/>
              <w:lang w:val="es-MX" w:eastAsia="es-MX"/>
            </w:rPr>
          </w:pPr>
          <w:hyperlink w:anchor="_Toc530487814" w:history="1">
            <w:r w:rsidR="00A07729" w:rsidRPr="00A07729">
              <w:rPr>
                <w:rStyle w:val="Hipervnculo"/>
                <w:rFonts w:ascii="Palatino Linotype" w:hAnsi="Palatino Linotype"/>
                <w:b/>
                <w:noProof/>
              </w:rPr>
              <w:t>CUARTO. Del planteamiento de la litis.</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_Toc530487814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10</w:t>
            </w:r>
            <w:r w:rsidR="00A07729" w:rsidRPr="00A07729">
              <w:rPr>
                <w:rFonts w:ascii="Palatino Linotype" w:hAnsi="Palatino Linotype"/>
                <w:noProof/>
                <w:webHidden/>
              </w:rPr>
              <w:fldChar w:fldCharType="end"/>
            </w:r>
          </w:hyperlink>
        </w:p>
        <w:p w14:paraId="3555FE65" w14:textId="77777777" w:rsidR="00A07729" w:rsidRPr="00A07729" w:rsidRDefault="00D84584">
          <w:pPr>
            <w:pStyle w:val="TDC1"/>
            <w:rPr>
              <w:rFonts w:ascii="Palatino Linotype" w:hAnsi="Palatino Linotype"/>
              <w:noProof/>
              <w:sz w:val="22"/>
              <w:szCs w:val="22"/>
              <w:lang w:val="es-MX" w:eastAsia="es-MX"/>
            </w:rPr>
          </w:pPr>
          <w:hyperlink w:anchor="_Toc530487815" w:history="1">
            <w:r w:rsidR="00A07729" w:rsidRPr="00A07729">
              <w:rPr>
                <w:rStyle w:val="Hipervnculo"/>
                <w:rFonts w:ascii="Palatino Linotype" w:hAnsi="Palatino Linotype"/>
                <w:b/>
                <w:noProof/>
              </w:rPr>
              <w:t>QUINTO. Del estudio y resolución del asunto.</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_Toc530487815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11</w:t>
            </w:r>
            <w:r w:rsidR="00A07729" w:rsidRPr="00A07729">
              <w:rPr>
                <w:rFonts w:ascii="Palatino Linotype" w:hAnsi="Palatino Linotype"/>
                <w:noProof/>
                <w:webHidden/>
              </w:rPr>
              <w:fldChar w:fldCharType="end"/>
            </w:r>
          </w:hyperlink>
        </w:p>
        <w:p w14:paraId="3F0D2B87" w14:textId="77777777" w:rsidR="00A07729" w:rsidRPr="00A07729" w:rsidRDefault="00D84584">
          <w:pPr>
            <w:pStyle w:val="TDC1"/>
            <w:rPr>
              <w:rFonts w:ascii="Palatino Linotype" w:hAnsi="Palatino Linotype"/>
              <w:noProof/>
              <w:sz w:val="22"/>
              <w:szCs w:val="22"/>
              <w:lang w:val="es-MX" w:eastAsia="es-MX"/>
            </w:rPr>
          </w:pPr>
          <w:hyperlink w:anchor="_Toc530487816" w:history="1">
            <w:r w:rsidR="00A07729" w:rsidRPr="00A07729">
              <w:rPr>
                <w:rStyle w:val="Hipervnculo"/>
                <w:rFonts w:ascii="Palatino Linotype" w:eastAsia="Calibri" w:hAnsi="Palatino Linotype"/>
                <w:b/>
                <w:noProof/>
                <w:lang w:val="es-ES"/>
              </w:rPr>
              <w:t>SEXTO. De la versión pública.</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_Toc530487816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24</w:t>
            </w:r>
            <w:r w:rsidR="00A07729" w:rsidRPr="00A07729">
              <w:rPr>
                <w:rFonts w:ascii="Palatino Linotype" w:hAnsi="Palatino Linotype"/>
                <w:noProof/>
                <w:webHidden/>
              </w:rPr>
              <w:fldChar w:fldCharType="end"/>
            </w:r>
          </w:hyperlink>
        </w:p>
        <w:p w14:paraId="774BB4C7" w14:textId="77777777" w:rsidR="00A07729" w:rsidRPr="00A07729" w:rsidRDefault="00D84584">
          <w:pPr>
            <w:pStyle w:val="TDC1"/>
            <w:rPr>
              <w:rFonts w:ascii="Palatino Linotype" w:hAnsi="Palatino Linotype"/>
              <w:noProof/>
              <w:sz w:val="22"/>
              <w:szCs w:val="22"/>
              <w:lang w:val="es-MX" w:eastAsia="es-MX"/>
            </w:rPr>
          </w:pPr>
          <w:hyperlink w:anchor="_Toc530487817" w:history="1">
            <w:r w:rsidR="00A07729" w:rsidRPr="00A07729">
              <w:rPr>
                <w:rStyle w:val="Hipervnculo"/>
                <w:rFonts w:ascii="Palatino Linotype" w:hAnsi="Palatino Linotype"/>
                <w:b/>
                <w:noProof/>
              </w:rPr>
              <w:t>R E S O L U T I V O S</w:t>
            </w:r>
            <w:r w:rsidR="00A07729" w:rsidRPr="00A07729">
              <w:rPr>
                <w:rFonts w:ascii="Palatino Linotype" w:hAnsi="Palatino Linotype"/>
                <w:noProof/>
                <w:webHidden/>
              </w:rPr>
              <w:tab/>
            </w:r>
            <w:r w:rsidR="00A07729" w:rsidRPr="00A07729">
              <w:rPr>
                <w:rFonts w:ascii="Palatino Linotype" w:hAnsi="Palatino Linotype"/>
                <w:noProof/>
                <w:webHidden/>
              </w:rPr>
              <w:fldChar w:fldCharType="begin"/>
            </w:r>
            <w:r w:rsidR="00A07729" w:rsidRPr="00A07729">
              <w:rPr>
                <w:rFonts w:ascii="Palatino Linotype" w:hAnsi="Palatino Linotype"/>
                <w:noProof/>
                <w:webHidden/>
              </w:rPr>
              <w:instrText xml:space="preserve"> PAGEREF _Toc530487817 \h </w:instrText>
            </w:r>
            <w:r w:rsidR="00A07729" w:rsidRPr="00A07729">
              <w:rPr>
                <w:rFonts w:ascii="Palatino Linotype" w:hAnsi="Palatino Linotype"/>
                <w:noProof/>
                <w:webHidden/>
              </w:rPr>
            </w:r>
            <w:r w:rsidR="00A07729" w:rsidRPr="00A07729">
              <w:rPr>
                <w:rFonts w:ascii="Palatino Linotype" w:hAnsi="Palatino Linotype"/>
                <w:noProof/>
                <w:webHidden/>
              </w:rPr>
              <w:fldChar w:fldCharType="separate"/>
            </w:r>
            <w:r w:rsidR="00A07729" w:rsidRPr="00A07729">
              <w:rPr>
                <w:rFonts w:ascii="Palatino Linotype" w:hAnsi="Palatino Linotype"/>
                <w:noProof/>
                <w:webHidden/>
              </w:rPr>
              <w:t>33</w:t>
            </w:r>
            <w:r w:rsidR="00A07729" w:rsidRPr="00A07729">
              <w:rPr>
                <w:rFonts w:ascii="Palatino Linotype" w:hAnsi="Palatino Linotype"/>
                <w:noProof/>
                <w:webHidden/>
              </w:rPr>
              <w:fldChar w:fldCharType="end"/>
            </w:r>
          </w:hyperlink>
        </w:p>
        <w:p w14:paraId="07A9A973" w14:textId="2E30048E" w:rsidR="00DA7E2F" w:rsidRPr="00A07729" w:rsidRDefault="00DA7E2F" w:rsidP="002D59F1">
          <w:pPr>
            <w:spacing w:line="480" w:lineRule="auto"/>
            <w:rPr>
              <w:rFonts w:ascii="Palatino Linotype" w:hAnsi="Palatino Linotype"/>
            </w:rPr>
          </w:pPr>
          <w:r w:rsidRPr="00A07729">
            <w:rPr>
              <w:rFonts w:ascii="Palatino Linotype" w:hAnsi="Palatino Linotype"/>
              <w:b/>
              <w:bCs/>
              <w:lang w:val="es-ES"/>
            </w:rPr>
            <w:fldChar w:fldCharType="end"/>
          </w:r>
        </w:p>
      </w:sdtContent>
    </w:sdt>
    <w:p w14:paraId="5E41A56F" w14:textId="67F27266" w:rsidR="000D5A1D" w:rsidRPr="00A07729" w:rsidRDefault="000D5A1D" w:rsidP="001E74A5">
      <w:pPr>
        <w:spacing w:before="240" w:after="240" w:line="360" w:lineRule="auto"/>
        <w:ind w:left="708"/>
        <w:jc w:val="center"/>
        <w:rPr>
          <w:rFonts w:ascii="Palatino Linotype" w:hAnsi="Palatino Linotype"/>
          <w:b/>
        </w:rPr>
      </w:pPr>
    </w:p>
    <w:p w14:paraId="3FF4B6A2" w14:textId="340D5507" w:rsidR="007A22E2" w:rsidRPr="00A07729" w:rsidRDefault="007A22E2" w:rsidP="001E74A5">
      <w:pPr>
        <w:spacing w:before="240" w:after="240" w:line="360" w:lineRule="auto"/>
        <w:ind w:left="708"/>
        <w:jc w:val="center"/>
        <w:rPr>
          <w:rFonts w:ascii="Palatino Linotype" w:hAnsi="Palatino Linotype"/>
          <w:b/>
        </w:rPr>
      </w:pPr>
    </w:p>
    <w:p w14:paraId="0317CA51" w14:textId="77777777" w:rsidR="00CE48BF" w:rsidRPr="00A07729" w:rsidRDefault="00CE48BF" w:rsidP="001E74A5">
      <w:pPr>
        <w:spacing w:before="240" w:after="240" w:line="360" w:lineRule="auto"/>
        <w:ind w:left="708"/>
        <w:jc w:val="center"/>
        <w:rPr>
          <w:rFonts w:ascii="Palatino Linotype" w:hAnsi="Palatino Linotype"/>
          <w:b/>
        </w:rPr>
      </w:pPr>
    </w:p>
    <w:p w14:paraId="73F7F940" w14:textId="7988519B" w:rsidR="00662C69" w:rsidRPr="00A07729" w:rsidRDefault="009B11D6" w:rsidP="00440800">
      <w:pPr>
        <w:tabs>
          <w:tab w:val="left" w:pos="3465"/>
        </w:tabs>
        <w:spacing w:before="240" w:after="360" w:line="360" w:lineRule="auto"/>
        <w:jc w:val="both"/>
        <w:rPr>
          <w:rFonts w:ascii="Palatino Linotype" w:hAnsi="Palatino Linotype"/>
        </w:rPr>
      </w:pPr>
      <w:r w:rsidRPr="00A07729">
        <w:rPr>
          <w:rFonts w:ascii="Palatino Linotype" w:hAnsi="Palatino Linotype"/>
        </w:rPr>
        <w:lastRenderedPageBreak/>
        <w:t>R</w:t>
      </w:r>
      <w:r w:rsidR="00662C69" w:rsidRPr="00A07729">
        <w:rPr>
          <w:rFonts w:ascii="Palatino Linotype" w:hAnsi="Palatino Linotype"/>
        </w:rPr>
        <w:t>esolución del Pleno del Instituto de Transparencia, Acceso a la Información Pública y Protección de Datos Personales del Estado de México y Mun</w:t>
      </w:r>
      <w:r w:rsidR="000D5A1D" w:rsidRPr="00A07729">
        <w:rPr>
          <w:rFonts w:ascii="Palatino Linotype" w:hAnsi="Palatino Linotype"/>
        </w:rPr>
        <w:t>icipios, con</w:t>
      </w:r>
      <w:r w:rsidR="00662C69" w:rsidRPr="00A07729">
        <w:rPr>
          <w:rFonts w:ascii="Palatino Linotype" w:hAnsi="Palatino Linotype"/>
        </w:rPr>
        <w:t xml:space="preserve"> </w:t>
      </w:r>
      <w:r w:rsidR="00485DB6" w:rsidRPr="00A07729">
        <w:rPr>
          <w:rFonts w:ascii="Palatino Linotype" w:hAnsi="Palatino Linotype"/>
        </w:rPr>
        <w:t xml:space="preserve">domicilio </w:t>
      </w:r>
      <w:r w:rsidR="00662C69" w:rsidRPr="00A07729">
        <w:rPr>
          <w:rFonts w:ascii="Palatino Linotype" w:hAnsi="Palatino Linotype"/>
        </w:rPr>
        <w:t xml:space="preserve">en Metepec, Estado de México; de </w:t>
      </w:r>
      <w:r w:rsidR="000D5A1D" w:rsidRPr="00A07729">
        <w:rPr>
          <w:rFonts w:ascii="Palatino Linotype" w:hAnsi="Palatino Linotype"/>
        </w:rPr>
        <w:t xml:space="preserve">fecha </w:t>
      </w:r>
      <w:r w:rsidR="00FD4044" w:rsidRPr="00A07729">
        <w:rPr>
          <w:rFonts w:ascii="Palatino Linotype" w:hAnsi="Palatino Linotype"/>
        </w:rPr>
        <w:t>catorce (</w:t>
      </w:r>
      <w:r w:rsidR="00655203" w:rsidRPr="00A07729">
        <w:rPr>
          <w:rFonts w:ascii="Palatino Linotype" w:hAnsi="Palatino Linotype"/>
        </w:rPr>
        <w:t>1</w:t>
      </w:r>
      <w:r w:rsidR="00FD4044" w:rsidRPr="00A07729">
        <w:rPr>
          <w:rFonts w:ascii="Palatino Linotype" w:hAnsi="Palatino Linotype"/>
        </w:rPr>
        <w:t>4</w:t>
      </w:r>
      <w:r w:rsidR="0099348A" w:rsidRPr="00A07729">
        <w:rPr>
          <w:rFonts w:ascii="Palatino Linotype" w:hAnsi="Palatino Linotype"/>
        </w:rPr>
        <w:t xml:space="preserve">) de </w:t>
      </w:r>
      <w:r w:rsidR="00655203" w:rsidRPr="00A07729">
        <w:rPr>
          <w:rFonts w:ascii="Palatino Linotype" w:hAnsi="Palatino Linotype"/>
        </w:rPr>
        <w:t>novi</w:t>
      </w:r>
      <w:r w:rsidR="0099348A" w:rsidRPr="00A07729">
        <w:rPr>
          <w:rFonts w:ascii="Palatino Linotype" w:hAnsi="Palatino Linotype"/>
        </w:rPr>
        <w:t xml:space="preserve">embre </w:t>
      </w:r>
      <w:r w:rsidR="00662C69" w:rsidRPr="00A07729">
        <w:rPr>
          <w:rFonts w:ascii="Palatino Linotype" w:hAnsi="Palatino Linotype"/>
        </w:rPr>
        <w:t xml:space="preserve">de dos mil </w:t>
      </w:r>
      <w:r w:rsidR="00B902E7" w:rsidRPr="00A07729">
        <w:rPr>
          <w:rFonts w:ascii="Palatino Linotype" w:hAnsi="Palatino Linotype"/>
        </w:rPr>
        <w:t>dieci</w:t>
      </w:r>
      <w:r w:rsidR="004D71C0" w:rsidRPr="00A07729">
        <w:rPr>
          <w:rFonts w:ascii="Palatino Linotype" w:hAnsi="Palatino Linotype"/>
        </w:rPr>
        <w:t>ocho</w:t>
      </w:r>
      <w:r w:rsidR="00662C69" w:rsidRPr="00A07729">
        <w:rPr>
          <w:rFonts w:ascii="Palatino Linotype" w:hAnsi="Palatino Linotype"/>
        </w:rPr>
        <w:t>.</w:t>
      </w:r>
    </w:p>
    <w:p w14:paraId="02C1324E" w14:textId="7805C1EB" w:rsidR="00662C69" w:rsidRPr="00A07729" w:rsidRDefault="00662C69" w:rsidP="001E74A5">
      <w:pPr>
        <w:spacing w:before="240" w:after="360" w:line="360" w:lineRule="auto"/>
        <w:jc w:val="both"/>
        <w:rPr>
          <w:rFonts w:ascii="Palatino Linotype" w:hAnsi="Palatino Linotype"/>
          <w:b/>
        </w:rPr>
      </w:pPr>
      <w:r w:rsidRPr="00A07729">
        <w:rPr>
          <w:rFonts w:ascii="Palatino Linotype" w:hAnsi="Palatino Linotype"/>
          <w:b/>
        </w:rPr>
        <w:t>VISTO</w:t>
      </w:r>
      <w:r w:rsidRPr="00A07729">
        <w:rPr>
          <w:rFonts w:ascii="Palatino Linotype" w:hAnsi="Palatino Linotype"/>
        </w:rPr>
        <w:t xml:space="preserve"> el expediente electrónico for</w:t>
      </w:r>
      <w:r w:rsidR="00D37494" w:rsidRPr="00A07729">
        <w:rPr>
          <w:rFonts w:ascii="Palatino Linotype" w:hAnsi="Palatino Linotype"/>
        </w:rPr>
        <w:t>mado con motivo del</w:t>
      </w:r>
      <w:r w:rsidRPr="00A07729">
        <w:rPr>
          <w:rFonts w:ascii="Palatino Linotype" w:hAnsi="Palatino Linotype"/>
        </w:rPr>
        <w:t xml:space="preserve"> recurso de revisión </w:t>
      </w:r>
      <w:r w:rsidR="00655203" w:rsidRPr="00A07729">
        <w:rPr>
          <w:rFonts w:ascii="Palatino Linotype" w:hAnsi="Palatino Linotype"/>
          <w:b/>
        </w:rPr>
        <w:t>03388/INFOEM/IP/RR/2018</w:t>
      </w:r>
      <w:r w:rsidR="00AF3D59" w:rsidRPr="00A07729">
        <w:rPr>
          <w:rFonts w:ascii="Palatino Linotype" w:hAnsi="Palatino Linotype" w:cs="Arial"/>
          <w:b/>
          <w:bCs/>
        </w:rPr>
        <w:t>;</w:t>
      </w:r>
      <w:r w:rsidR="00335BFE" w:rsidRPr="00A07729">
        <w:rPr>
          <w:rFonts w:ascii="Palatino Linotype" w:hAnsi="Palatino Linotype" w:cs="Arial"/>
          <w:b/>
          <w:bCs/>
        </w:rPr>
        <w:t xml:space="preserve"> </w:t>
      </w:r>
      <w:r w:rsidRPr="00A07729">
        <w:rPr>
          <w:rFonts w:ascii="Palatino Linotype" w:hAnsi="Palatino Linotype"/>
        </w:rPr>
        <w:t xml:space="preserve">promovido por </w:t>
      </w:r>
      <w:r w:rsidR="007870F8" w:rsidRPr="007870F8">
        <w:rPr>
          <w:rFonts w:ascii="Palatino Linotype" w:hAnsi="Palatino Linotype"/>
          <w:b/>
          <w:szCs w:val="22"/>
          <w:highlight w:val="black"/>
        </w:rPr>
        <w:t>-----------------------------------</w:t>
      </w:r>
      <w:r w:rsidRPr="00A07729">
        <w:rPr>
          <w:rFonts w:ascii="Palatino Linotype" w:hAnsi="Palatino Linotype"/>
          <w:b/>
        </w:rPr>
        <w:t xml:space="preserve">, </w:t>
      </w:r>
      <w:r w:rsidRPr="00A07729">
        <w:rPr>
          <w:rFonts w:ascii="Palatino Linotype" w:hAnsi="Palatino Linotype" w:cs="Arial"/>
        </w:rPr>
        <w:t xml:space="preserve">en su </w:t>
      </w:r>
      <w:r w:rsidR="00D83C17" w:rsidRPr="00A07729">
        <w:rPr>
          <w:rFonts w:ascii="Palatino Linotype" w:hAnsi="Palatino Linotype" w:cs="Arial"/>
        </w:rPr>
        <w:t>calidad</w:t>
      </w:r>
      <w:r w:rsidRPr="00A07729">
        <w:rPr>
          <w:rFonts w:ascii="Palatino Linotype" w:hAnsi="Palatino Linotype" w:cs="Arial"/>
        </w:rPr>
        <w:t xml:space="preserve"> de </w:t>
      </w:r>
      <w:r w:rsidRPr="00A07729">
        <w:rPr>
          <w:rFonts w:ascii="Palatino Linotype" w:hAnsi="Palatino Linotype" w:cs="Arial"/>
          <w:b/>
        </w:rPr>
        <w:t>RECURRENTE</w:t>
      </w:r>
      <w:r w:rsidRPr="00A07729">
        <w:rPr>
          <w:rFonts w:ascii="Palatino Linotype" w:hAnsi="Palatino Linotype" w:cs="Arial"/>
        </w:rPr>
        <w:t xml:space="preserve">, en contra </w:t>
      </w:r>
      <w:r w:rsidR="000D5A1D" w:rsidRPr="00A07729">
        <w:rPr>
          <w:rFonts w:ascii="Palatino Linotype" w:hAnsi="Palatino Linotype" w:cs="Arial"/>
        </w:rPr>
        <w:t xml:space="preserve">de </w:t>
      </w:r>
      <w:r w:rsidR="00843908" w:rsidRPr="00A07729">
        <w:rPr>
          <w:rFonts w:ascii="Palatino Linotype" w:hAnsi="Palatino Linotype" w:cs="Arial"/>
        </w:rPr>
        <w:t>la respuesta de</w:t>
      </w:r>
      <w:r w:rsidR="005E1EBD" w:rsidRPr="00A07729">
        <w:rPr>
          <w:rFonts w:ascii="Palatino Linotype" w:hAnsi="Palatino Linotype" w:cs="Arial"/>
        </w:rPr>
        <w:t>l</w:t>
      </w:r>
      <w:r w:rsidR="005D3DD3" w:rsidRPr="00A07729">
        <w:rPr>
          <w:rFonts w:ascii="Palatino Linotype" w:hAnsi="Palatino Linotype" w:cs="Arial"/>
        </w:rPr>
        <w:t xml:space="preserve"> </w:t>
      </w:r>
      <w:r w:rsidR="00655203" w:rsidRPr="00A07729">
        <w:rPr>
          <w:rFonts w:ascii="Palatino Linotype" w:hAnsi="Palatino Linotype" w:cs="Arial"/>
          <w:b/>
        </w:rPr>
        <w:t>Sistema Municipal Para el Desarrollo Integral de la Familia de Nezahualcóyotl</w:t>
      </w:r>
      <w:r w:rsidR="0036073F" w:rsidRPr="00A07729">
        <w:rPr>
          <w:rFonts w:ascii="Palatino Linotype" w:hAnsi="Palatino Linotype"/>
          <w:b/>
        </w:rPr>
        <w:t xml:space="preserve">, </w:t>
      </w:r>
      <w:r w:rsidRPr="00A07729">
        <w:rPr>
          <w:rFonts w:ascii="Palatino Linotype" w:hAnsi="Palatino Linotype"/>
        </w:rPr>
        <w:t>en lo sucesivo el</w:t>
      </w:r>
      <w:r w:rsidRPr="00A07729">
        <w:rPr>
          <w:rFonts w:ascii="Palatino Linotype" w:hAnsi="Palatino Linotype"/>
          <w:b/>
        </w:rPr>
        <w:t xml:space="preserve"> SUJETO OBLIGADO</w:t>
      </w:r>
      <w:r w:rsidRPr="00A07729">
        <w:rPr>
          <w:rFonts w:ascii="Palatino Linotype" w:hAnsi="Palatino Linotype"/>
        </w:rPr>
        <w:t xml:space="preserve">, </w:t>
      </w:r>
      <w:r w:rsidR="004D71C0" w:rsidRPr="00A07729">
        <w:rPr>
          <w:rFonts w:ascii="Palatino Linotype" w:hAnsi="Palatino Linotype"/>
        </w:rPr>
        <w:t xml:space="preserve">por lo que </w:t>
      </w:r>
      <w:r w:rsidRPr="00A07729">
        <w:rPr>
          <w:rFonts w:ascii="Palatino Linotype" w:hAnsi="Palatino Linotype"/>
        </w:rPr>
        <w:t>se procede a dictar la presente resolución, con base en los siguientes:</w:t>
      </w:r>
    </w:p>
    <w:p w14:paraId="769E1410" w14:textId="5740327F" w:rsidR="00587366" w:rsidRPr="00A07729" w:rsidRDefault="00662C69" w:rsidP="001E74A5">
      <w:pPr>
        <w:pStyle w:val="Ttulo1"/>
        <w:spacing w:line="360" w:lineRule="auto"/>
        <w:jc w:val="center"/>
        <w:rPr>
          <w:b/>
        </w:rPr>
      </w:pPr>
      <w:bookmarkStart w:id="0" w:name="_Toc461555884"/>
      <w:bookmarkStart w:id="1" w:name="_Toc466371847"/>
      <w:bookmarkStart w:id="2" w:name="_Toc530487807"/>
      <w:r w:rsidRPr="00A07729">
        <w:rPr>
          <w:b/>
        </w:rPr>
        <w:t>ANTECEDENTES</w:t>
      </w:r>
      <w:bookmarkEnd w:id="0"/>
      <w:bookmarkEnd w:id="1"/>
      <w:bookmarkEnd w:id="2"/>
    </w:p>
    <w:p w14:paraId="402A4C0A" w14:textId="330C28A6" w:rsidR="00D9392E" w:rsidRPr="00A07729" w:rsidRDefault="00D9392E" w:rsidP="0011481A">
      <w:pPr>
        <w:pStyle w:val="Prrafodelista"/>
        <w:numPr>
          <w:ilvl w:val="0"/>
          <w:numId w:val="3"/>
        </w:numPr>
        <w:spacing w:before="240" w:after="240" w:line="360" w:lineRule="auto"/>
        <w:ind w:left="426"/>
        <w:jc w:val="both"/>
        <w:rPr>
          <w:rFonts w:ascii="Palatino Linotype" w:eastAsia="Calibri" w:hAnsi="Palatino Linotype" w:cs="Arial"/>
          <w:lang w:val="es-ES"/>
        </w:rPr>
      </w:pPr>
      <w:r w:rsidRPr="00A07729">
        <w:rPr>
          <w:rFonts w:ascii="Palatino Linotype" w:eastAsia="Calibri" w:hAnsi="Palatino Linotype" w:cs="Arial"/>
          <w:lang w:val="es-ES"/>
        </w:rPr>
        <w:t xml:space="preserve">El día </w:t>
      </w:r>
      <w:r w:rsidR="00304D78" w:rsidRPr="00A07729">
        <w:rPr>
          <w:rFonts w:ascii="Palatino Linotype" w:eastAsia="Calibri" w:hAnsi="Palatino Linotype" w:cs="Arial"/>
          <w:lang w:val="es-ES"/>
        </w:rPr>
        <w:t>trece</w:t>
      </w:r>
      <w:r w:rsidRPr="00A07729">
        <w:rPr>
          <w:rFonts w:ascii="Palatino Linotype" w:eastAsia="Calibri" w:hAnsi="Palatino Linotype" w:cs="Arial"/>
          <w:lang w:val="es-ES"/>
        </w:rPr>
        <w:t xml:space="preserve"> (</w:t>
      </w:r>
      <w:r w:rsidR="00304D78" w:rsidRPr="00A07729">
        <w:rPr>
          <w:rFonts w:ascii="Palatino Linotype" w:eastAsia="Calibri" w:hAnsi="Palatino Linotype" w:cs="Arial"/>
          <w:lang w:val="es-ES"/>
        </w:rPr>
        <w:t>13</w:t>
      </w:r>
      <w:r w:rsidRPr="00A07729">
        <w:rPr>
          <w:rFonts w:ascii="Palatino Linotype" w:eastAsia="Calibri" w:hAnsi="Palatino Linotype" w:cs="Arial"/>
          <w:lang w:val="es-ES"/>
        </w:rPr>
        <w:t xml:space="preserve">) de </w:t>
      </w:r>
      <w:r w:rsidR="00304D78" w:rsidRPr="00A07729">
        <w:rPr>
          <w:rFonts w:ascii="Palatino Linotype" w:eastAsia="Calibri" w:hAnsi="Palatino Linotype" w:cs="Arial"/>
          <w:lang w:val="es-ES"/>
        </w:rPr>
        <w:t>jul</w:t>
      </w:r>
      <w:r w:rsidR="008E549B" w:rsidRPr="00A07729">
        <w:rPr>
          <w:rFonts w:ascii="Palatino Linotype" w:eastAsia="Calibri" w:hAnsi="Palatino Linotype" w:cs="Arial"/>
          <w:lang w:val="es-ES"/>
        </w:rPr>
        <w:t>io</w:t>
      </w:r>
      <w:r w:rsidR="00304D78" w:rsidRPr="00A07729">
        <w:rPr>
          <w:rFonts w:ascii="Palatino Linotype" w:eastAsia="Calibri" w:hAnsi="Palatino Linotype" w:cs="Arial"/>
          <w:lang w:val="es-ES"/>
        </w:rPr>
        <w:t xml:space="preserve"> de dos mil dieciocho</w:t>
      </w:r>
      <w:r w:rsidRPr="00A07729">
        <w:rPr>
          <w:rFonts w:ascii="Palatino Linotype" w:hAnsi="Palatino Linotype"/>
          <w:b/>
        </w:rPr>
        <w:t xml:space="preserve">, </w:t>
      </w:r>
      <w:r w:rsidRPr="00A07729">
        <w:rPr>
          <w:rFonts w:ascii="Palatino Linotype" w:eastAsia="Calibri" w:hAnsi="Palatino Linotype" w:cs="Arial"/>
          <w:lang w:val="es-ES"/>
        </w:rPr>
        <w:t xml:space="preserve">se presentó ante el </w:t>
      </w:r>
      <w:r w:rsidRPr="00A07729">
        <w:rPr>
          <w:rFonts w:ascii="Palatino Linotype" w:eastAsia="Calibri" w:hAnsi="Palatino Linotype" w:cs="Arial"/>
          <w:b/>
          <w:lang w:val="es-ES"/>
        </w:rPr>
        <w:t>SUJETO OBLIGADO</w:t>
      </w:r>
      <w:r w:rsidRPr="00A07729">
        <w:rPr>
          <w:rFonts w:ascii="Palatino Linotype" w:eastAsia="Calibri" w:hAnsi="Palatino Linotype" w:cs="Arial"/>
        </w:rPr>
        <w:t xml:space="preserve"> vía </w:t>
      </w:r>
      <w:r w:rsidRPr="00A07729">
        <w:rPr>
          <w:rFonts w:ascii="Palatino Linotype" w:eastAsia="Calibri" w:hAnsi="Palatino Linotype" w:cs="Arial"/>
          <w:lang w:val="es-ES"/>
        </w:rPr>
        <w:t xml:space="preserve">Sistema de Acceso a la Información Mexiquense </w:t>
      </w:r>
      <w:r w:rsidRPr="00A07729">
        <w:rPr>
          <w:rFonts w:ascii="Palatino Linotype" w:eastAsia="Calibri" w:hAnsi="Palatino Linotype" w:cs="Arial"/>
          <w:b/>
          <w:lang w:val="es-ES"/>
        </w:rPr>
        <w:t>SAIMEX</w:t>
      </w:r>
      <w:r w:rsidRPr="00A07729">
        <w:rPr>
          <w:rFonts w:ascii="Palatino Linotype" w:eastAsia="Calibri" w:hAnsi="Palatino Linotype" w:cs="Arial"/>
          <w:lang w:val="es-ES"/>
        </w:rPr>
        <w:t xml:space="preserve">, la solicitud de información pública registrada con el número </w:t>
      </w:r>
      <w:r w:rsidR="004D71C0" w:rsidRPr="00A07729">
        <w:rPr>
          <w:rFonts w:ascii="Palatino Linotype" w:hAnsi="Palatino Linotype"/>
          <w:b/>
          <w:bCs/>
          <w:color w:val="000000" w:themeColor="text1"/>
        </w:rPr>
        <w:t xml:space="preserve"> </w:t>
      </w:r>
      <w:r w:rsidR="00CE37C3" w:rsidRPr="00A07729">
        <w:rPr>
          <w:rFonts w:ascii="Palatino Linotype" w:hAnsi="Palatino Linotype"/>
          <w:b/>
          <w:bCs/>
          <w:color w:val="000000" w:themeColor="text1"/>
        </w:rPr>
        <w:t>00096/DIFNEZA/IP/2018</w:t>
      </w:r>
      <w:r w:rsidR="00E17F3A" w:rsidRPr="00A07729">
        <w:rPr>
          <w:rFonts w:ascii="Palatino Linotype" w:hAnsi="Palatino Linotype"/>
          <w:b/>
          <w:bCs/>
          <w:color w:val="000000" w:themeColor="text1"/>
        </w:rPr>
        <w:t>,</w:t>
      </w:r>
      <w:r w:rsidRPr="00A07729">
        <w:rPr>
          <w:rFonts w:ascii="Palatino Linotype" w:eastAsia="Calibri" w:hAnsi="Palatino Linotype" w:cs="Arial"/>
          <w:lang w:val="es-ES"/>
        </w:rPr>
        <w:t xml:space="preserve"> mediante la cual </w:t>
      </w:r>
      <w:r w:rsidR="00A133FA" w:rsidRPr="00A07729">
        <w:rPr>
          <w:rFonts w:ascii="Palatino Linotype" w:eastAsia="Calibri" w:hAnsi="Palatino Linotype" w:cs="Arial"/>
          <w:lang w:val="es-ES"/>
        </w:rPr>
        <w:t xml:space="preserve">se </w:t>
      </w:r>
      <w:r w:rsidRPr="00A07729">
        <w:rPr>
          <w:rFonts w:ascii="Palatino Linotype" w:eastAsia="Calibri" w:hAnsi="Palatino Linotype" w:cs="Arial"/>
          <w:lang w:val="es-ES"/>
        </w:rPr>
        <w:t>solicitó:</w:t>
      </w:r>
    </w:p>
    <w:p w14:paraId="780D2256" w14:textId="77777777" w:rsidR="00D9392E" w:rsidRPr="00A07729" w:rsidRDefault="00D9392E" w:rsidP="001C34D6">
      <w:pPr>
        <w:pStyle w:val="Prrafodelista"/>
        <w:spacing w:line="360" w:lineRule="auto"/>
        <w:ind w:left="360"/>
        <w:jc w:val="both"/>
        <w:rPr>
          <w:rFonts w:ascii="Palatino Linotype" w:hAnsi="Palatino Linotype"/>
          <w:i/>
          <w:color w:val="000000"/>
          <w:sz w:val="22"/>
          <w:szCs w:val="22"/>
        </w:rPr>
      </w:pPr>
    </w:p>
    <w:p w14:paraId="45EF49F8" w14:textId="3A09469B" w:rsidR="001C34D6" w:rsidRPr="00A07729" w:rsidRDefault="001C34D6" w:rsidP="00D9392E">
      <w:pPr>
        <w:pStyle w:val="Prrafodelista"/>
        <w:spacing w:line="360" w:lineRule="auto"/>
        <w:ind w:left="709" w:right="333"/>
        <w:jc w:val="both"/>
        <w:rPr>
          <w:rFonts w:ascii="Palatino Linotype" w:hAnsi="Palatino Linotype"/>
          <w:color w:val="000000"/>
        </w:rPr>
      </w:pPr>
      <w:r w:rsidRPr="00A07729">
        <w:rPr>
          <w:rFonts w:ascii="Palatino Linotype" w:hAnsi="Palatino Linotype"/>
          <w:i/>
          <w:color w:val="000000"/>
          <w:sz w:val="22"/>
          <w:szCs w:val="22"/>
        </w:rPr>
        <w:t>“</w:t>
      </w:r>
      <w:r w:rsidR="00CE37C3" w:rsidRPr="00A07729">
        <w:rPr>
          <w:rFonts w:ascii="Palatino Linotype" w:hAnsi="Palatino Linotype"/>
          <w:i/>
          <w:color w:val="000000"/>
          <w:sz w:val="22"/>
          <w:szCs w:val="22"/>
        </w:rPr>
        <w:t xml:space="preserve">LISTA DE SERVIDORES PUBLICOS QUE RENUNCIARON O DESPIDIERON DE ENERO A JULIO 13 DE 2018, ESPECIFICANDO EL MOTIVO DE DESPIDO, TIEMPO QUE LABORARON, AREA EN LA CUAL SE ENCONTRABAN TRABAJANDO, SI FUERON LIQUIDADOS CUAL FUE EL MONTO DE SU LIQUIDACION, SI FUE DEPOSITADO LA CANTIDAD O MEDIANTE QUE </w:t>
      </w:r>
      <w:r w:rsidR="00CE37C3" w:rsidRPr="00A07729">
        <w:rPr>
          <w:rFonts w:ascii="Palatino Linotype" w:hAnsi="Palatino Linotype"/>
          <w:i/>
          <w:color w:val="000000"/>
          <w:sz w:val="22"/>
          <w:szCs w:val="22"/>
        </w:rPr>
        <w:lastRenderedPageBreak/>
        <w:t>MEDIO SE LES PAGO, SI NO SE LES LIQUIDO EL MOTIVO POR EL CUAL NO SE LES LIQUIDO</w:t>
      </w:r>
      <w:r w:rsidRPr="00A07729">
        <w:rPr>
          <w:rFonts w:ascii="Palatino Linotype" w:hAnsi="Palatino Linotype"/>
          <w:i/>
          <w:color w:val="000000"/>
          <w:sz w:val="22"/>
        </w:rPr>
        <w:t>”</w:t>
      </w:r>
      <w:r w:rsidRPr="00A07729">
        <w:rPr>
          <w:rFonts w:ascii="Palatino Linotype" w:hAnsi="Palatino Linotype"/>
          <w:color w:val="000000"/>
          <w:sz w:val="22"/>
        </w:rPr>
        <w:t xml:space="preserve"> </w:t>
      </w:r>
      <w:r w:rsidRPr="00A07729">
        <w:rPr>
          <w:rFonts w:ascii="Palatino Linotype" w:hAnsi="Palatino Linotype"/>
          <w:color w:val="000000"/>
        </w:rPr>
        <w:t>(Sic)</w:t>
      </w:r>
    </w:p>
    <w:p w14:paraId="2623C1CF" w14:textId="497A049E" w:rsidR="00D9392E" w:rsidRPr="00A07729" w:rsidRDefault="00C73C34" w:rsidP="00D9392E">
      <w:pPr>
        <w:pStyle w:val="Prrafodelista"/>
        <w:spacing w:line="360" w:lineRule="auto"/>
        <w:ind w:left="360"/>
        <w:jc w:val="both"/>
        <w:rPr>
          <w:rFonts w:ascii="Palatino Linotype" w:hAnsi="Palatino Linotype"/>
        </w:rPr>
      </w:pPr>
      <w:r w:rsidRPr="00A07729">
        <w:rPr>
          <w:rFonts w:ascii="Palatino Linotype" w:hAnsi="Palatino Linotype"/>
        </w:rPr>
        <w:tab/>
      </w:r>
    </w:p>
    <w:p w14:paraId="2C57A722" w14:textId="0AA1A28F" w:rsidR="00750A80" w:rsidRPr="00A07729"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A07729">
        <w:rPr>
          <w:rFonts w:ascii="Palatino Linotype" w:eastAsia="Times New Roman" w:hAnsi="Palatino Linotype" w:cs="Arial"/>
          <w:lang w:val="es-ES"/>
        </w:rPr>
        <w:t xml:space="preserve">Señaló </w:t>
      </w:r>
      <w:r w:rsidR="00750A80" w:rsidRPr="00A07729">
        <w:rPr>
          <w:rFonts w:ascii="Palatino Linotype" w:eastAsia="Times New Roman" w:hAnsi="Palatino Linotype" w:cs="Arial"/>
          <w:lang w:val="es-ES"/>
        </w:rPr>
        <w:t>como modalidad de entrega de información</w:t>
      </w:r>
      <w:r w:rsidR="00750A80" w:rsidRPr="00A07729">
        <w:rPr>
          <w:rFonts w:ascii="Palatino Linotype" w:eastAsia="Times New Roman" w:hAnsi="Palatino Linotype" w:cs="Arial"/>
          <w:b/>
          <w:lang w:val="es-ES"/>
        </w:rPr>
        <w:t>:</w:t>
      </w:r>
      <w:r w:rsidR="00750A80" w:rsidRPr="00A07729">
        <w:rPr>
          <w:rFonts w:ascii="Palatino Linotype" w:eastAsia="Times New Roman" w:hAnsi="Palatino Linotype" w:cs="Arial"/>
          <w:lang w:val="es-ES"/>
        </w:rPr>
        <w:t xml:space="preserve"> </w:t>
      </w:r>
      <w:r w:rsidR="007B30F3" w:rsidRPr="00A07729">
        <w:rPr>
          <w:rFonts w:ascii="Palatino Linotype" w:hAnsi="Palatino Linotype"/>
          <w:szCs w:val="14"/>
        </w:rPr>
        <w:t xml:space="preserve">A través del </w:t>
      </w:r>
      <w:r w:rsidR="006B7A58" w:rsidRPr="00A07729">
        <w:rPr>
          <w:rFonts w:ascii="Palatino Linotype" w:hAnsi="Palatino Linotype"/>
          <w:szCs w:val="14"/>
        </w:rPr>
        <w:t>“</w:t>
      </w:r>
      <w:r w:rsidR="000D5A1D" w:rsidRPr="00A07729">
        <w:rPr>
          <w:rFonts w:ascii="Palatino Linotype" w:hAnsi="Palatino Linotype"/>
          <w:b/>
          <w:szCs w:val="14"/>
        </w:rPr>
        <w:t>SAIMEX</w:t>
      </w:r>
      <w:r w:rsidR="006B7A58" w:rsidRPr="00A07729">
        <w:rPr>
          <w:rFonts w:ascii="Palatino Linotype" w:hAnsi="Palatino Linotype"/>
          <w:b/>
          <w:szCs w:val="14"/>
        </w:rPr>
        <w:t>”</w:t>
      </w:r>
      <w:r w:rsidR="007B30F3" w:rsidRPr="00A07729">
        <w:rPr>
          <w:rFonts w:ascii="Palatino Linotype" w:hAnsi="Palatino Linotype"/>
          <w:szCs w:val="14"/>
        </w:rPr>
        <w:t xml:space="preserve">. </w:t>
      </w:r>
    </w:p>
    <w:p w14:paraId="7727518C" w14:textId="77777777" w:rsidR="00A45546" w:rsidRPr="00A07729"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B07D9B0" w14:textId="02B37280" w:rsidR="00ED68FA" w:rsidRPr="00A07729" w:rsidRDefault="00ED68FA" w:rsidP="0011481A">
      <w:pPr>
        <w:pStyle w:val="Prrafodelista"/>
        <w:numPr>
          <w:ilvl w:val="0"/>
          <w:numId w:val="3"/>
        </w:numPr>
        <w:tabs>
          <w:tab w:val="left" w:pos="284"/>
        </w:tabs>
        <w:spacing w:line="360" w:lineRule="auto"/>
        <w:ind w:left="426"/>
        <w:jc w:val="both"/>
        <w:rPr>
          <w:rFonts w:ascii="Palatino Linotype" w:hAnsi="Palatino Linotype"/>
          <w:color w:val="000000"/>
        </w:rPr>
      </w:pPr>
      <w:r w:rsidRPr="00A07729">
        <w:rPr>
          <w:rFonts w:ascii="Palatino Linotype" w:hAnsi="Palatino Linotype"/>
          <w:color w:val="000000"/>
        </w:rPr>
        <w:t xml:space="preserve">El día diecisiete (17) de agosto de dos mil dieciocho, el </w:t>
      </w:r>
      <w:r w:rsidRPr="00A07729">
        <w:rPr>
          <w:rFonts w:ascii="Palatino Linotype" w:hAnsi="Palatino Linotype"/>
          <w:b/>
          <w:color w:val="000000"/>
        </w:rPr>
        <w:t xml:space="preserve">SUJETO OBLIGADO </w:t>
      </w:r>
      <w:r w:rsidRPr="00A07729">
        <w:rPr>
          <w:rFonts w:ascii="Palatino Linotype" w:hAnsi="Palatino Linotype"/>
          <w:color w:val="000000"/>
        </w:rPr>
        <w:t>solicitó una prórroga dentro de la</w:t>
      </w:r>
      <w:r w:rsidR="00304D78" w:rsidRPr="00A07729">
        <w:rPr>
          <w:rFonts w:ascii="Palatino Linotype" w:hAnsi="Palatino Linotype"/>
          <w:color w:val="000000"/>
        </w:rPr>
        <w:t xml:space="preserve"> solicitud</w:t>
      </w:r>
      <w:r w:rsidRPr="00A07729">
        <w:rPr>
          <w:rFonts w:ascii="Palatino Linotype" w:hAnsi="Palatino Linotype"/>
          <w:color w:val="000000"/>
        </w:rPr>
        <w:t xml:space="preserve"> de información de referencia a efecto de poder dar atención.</w:t>
      </w:r>
    </w:p>
    <w:p w14:paraId="7DD622F4" w14:textId="77777777" w:rsidR="00ED68FA" w:rsidRPr="00A07729" w:rsidRDefault="00ED68FA" w:rsidP="00ED68FA">
      <w:pPr>
        <w:pStyle w:val="Prrafodelista"/>
        <w:spacing w:line="360" w:lineRule="auto"/>
        <w:ind w:left="284" w:right="34"/>
        <w:jc w:val="both"/>
        <w:rPr>
          <w:rFonts w:ascii="Palatino Linotype" w:hAnsi="Palatino Linotype"/>
        </w:rPr>
      </w:pPr>
    </w:p>
    <w:p w14:paraId="1CD89AC6" w14:textId="071C8253" w:rsidR="009D7380" w:rsidRPr="00A07729" w:rsidRDefault="00585F00" w:rsidP="0011481A">
      <w:pPr>
        <w:pStyle w:val="Prrafodelista"/>
        <w:numPr>
          <w:ilvl w:val="0"/>
          <w:numId w:val="3"/>
        </w:numPr>
        <w:spacing w:line="360" w:lineRule="auto"/>
        <w:ind w:left="284" w:right="34" w:hanging="284"/>
        <w:jc w:val="both"/>
        <w:rPr>
          <w:rFonts w:ascii="Palatino Linotype" w:hAnsi="Palatino Linotype"/>
        </w:rPr>
      </w:pPr>
      <w:r w:rsidRPr="00A07729">
        <w:rPr>
          <w:rFonts w:ascii="Palatino Linotype" w:eastAsia="Times New Roman" w:hAnsi="Palatino Linotype" w:cs="Arial"/>
          <w:lang w:val="es-ES"/>
        </w:rPr>
        <w:t xml:space="preserve">El día </w:t>
      </w:r>
      <w:r w:rsidR="00CE37C3" w:rsidRPr="00A07729">
        <w:rPr>
          <w:rFonts w:ascii="Palatino Linotype" w:eastAsia="Times New Roman" w:hAnsi="Palatino Linotype" w:cs="Arial"/>
          <w:lang w:val="es-ES"/>
        </w:rPr>
        <w:t>veintiocho</w:t>
      </w:r>
      <w:r w:rsidRPr="00A07729">
        <w:rPr>
          <w:rFonts w:ascii="Palatino Linotype" w:eastAsia="Times New Roman" w:hAnsi="Palatino Linotype" w:cs="Arial"/>
          <w:lang w:val="es-ES"/>
        </w:rPr>
        <w:t xml:space="preserve"> (</w:t>
      </w:r>
      <w:r w:rsidR="00CE37C3" w:rsidRPr="00A07729">
        <w:rPr>
          <w:rFonts w:ascii="Palatino Linotype" w:eastAsia="Times New Roman" w:hAnsi="Palatino Linotype" w:cs="Arial"/>
          <w:lang w:val="es-ES"/>
        </w:rPr>
        <w:t>28</w:t>
      </w:r>
      <w:r w:rsidR="00590516" w:rsidRPr="00A07729">
        <w:rPr>
          <w:rFonts w:ascii="Palatino Linotype" w:eastAsia="Times New Roman" w:hAnsi="Palatino Linotype" w:cs="Arial"/>
          <w:lang w:val="es-ES"/>
        </w:rPr>
        <w:t xml:space="preserve">) de </w:t>
      </w:r>
      <w:r w:rsidR="00CE37C3" w:rsidRPr="00A07729">
        <w:rPr>
          <w:rFonts w:ascii="Palatino Linotype" w:eastAsia="Times New Roman" w:hAnsi="Palatino Linotype" w:cs="Arial"/>
          <w:lang w:val="es-ES"/>
        </w:rPr>
        <w:t>agosto</w:t>
      </w:r>
      <w:r w:rsidRPr="00A07729">
        <w:rPr>
          <w:rFonts w:ascii="Palatino Linotype" w:eastAsia="Times New Roman" w:hAnsi="Palatino Linotype" w:cs="Arial"/>
          <w:lang w:val="es-ES"/>
        </w:rPr>
        <w:t xml:space="preserve"> de dos mil dieci</w:t>
      </w:r>
      <w:r w:rsidR="00903870" w:rsidRPr="00A07729">
        <w:rPr>
          <w:rFonts w:ascii="Palatino Linotype" w:eastAsia="Times New Roman" w:hAnsi="Palatino Linotype" w:cs="Arial"/>
          <w:lang w:val="es-ES"/>
        </w:rPr>
        <w:t>ocho</w:t>
      </w:r>
      <w:r w:rsidRPr="00A07729">
        <w:rPr>
          <w:rFonts w:ascii="Palatino Linotype" w:eastAsia="Times New Roman" w:hAnsi="Palatino Linotype" w:cs="Arial"/>
          <w:lang w:val="es-ES"/>
        </w:rPr>
        <w:t xml:space="preserve">, el </w:t>
      </w:r>
      <w:r w:rsidRPr="00A07729">
        <w:rPr>
          <w:rFonts w:ascii="Palatino Linotype" w:eastAsia="Times New Roman" w:hAnsi="Palatino Linotype" w:cs="Arial"/>
          <w:b/>
          <w:lang w:val="es-ES"/>
        </w:rPr>
        <w:t>SUJETO OBLIGADO</w:t>
      </w:r>
      <w:r w:rsidRPr="00A07729">
        <w:rPr>
          <w:rFonts w:ascii="Palatino Linotype" w:eastAsia="Times New Roman" w:hAnsi="Palatino Linotype" w:cs="Arial"/>
          <w:lang w:val="es-ES"/>
        </w:rPr>
        <w:t xml:space="preserve"> dio respuesta </w:t>
      </w:r>
      <w:r w:rsidR="00CE37C3" w:rsidRPr="00A07729">
        <w:rPr>
          <w:rFonts w:ascii="Palatino Linotype" w:eastAsia="Times New Roman" w:hAnsi="Palatino Linotype" w:cs="Arial"/>
          <w:lang w:val="es-ES"/>
        </w:rPr>
        <w:t>mediante el escrito siguiente</w:t>
      </w:r>
      <w:r w:rsidR="009D7380" w:rsidRPr="00A07729">
        <w:rPr>
          <w:rFonts w:ascii="Palatino Linotype" w:eastAsia="Times New Roman" w:hAnsi="Palatino Linotype" w:cs="Arial"/>
          <w:lang w:val="es-ES"/>
        </w:rPr>
        <w:t>:</w:t>
      </w:r>
    </w:p>
    <w:p w14:paraId="4A576546" w14:textId="77777777" w:rsidR="00A31C56" w:rsidRPr="00A07729" w:rsidRDefault="00A31C56" w:rsidP="00A31C56">
      <w:pPr>
        <w:pStyle w:val="Prrafodelista"/>
        <w:rPr>
          <w:rFonts w:ascii="Palatino Linotype" w:hAnsi="Palatino Linotype"/>
        </w:rPr>
      </w:pPr>
    </w:p>
    <w:p w14:paraId="4CFA44FD" w14:textId="44CF5C43" w:rsidR="00CE37C3" w:rsidRPr="00A07729" w:rsidRDefault="007870F8" w:rsidP="00CE37C3">
      <w:pPr>
        <w:pStyle w:val="Prrafodelista"/>
        <w:spacing w:line="360" w:lineRule="auto"/>
        <w:ind w:left="284" w:right="34"/>
        <w:jc w:val="both"/>
        <w:rPr>
          <w:rFonts w:ascii="Palatino Linotype" w:hAnsi="Palatino Linotype"/>
        </w:rPr>
      </w:pPr>
      <w:r w:rsidRPr="007870F8">
        <w:rPr>
          <w:rFonts w:ascii="Palatino Linotype" w:hAnsi="Palatino Linotype"/>
          <w:noProof/>
          <w:lang w:val="es-MX" w:eastAsia="es-MX"/>
        </w:rPr>
        <w:drawing>
          <wp:inline distT="0" distB="0" distL="0" distR="0" wp14:anchorId="0C2A8F23" wp14:editId="3576A69F">
            <wp:extent cx="5612130" cy="3204518"/>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204518"/>
                    </a:xfrm>
                    <a:prstGeom prst="rect">
                      <a:avLst/>
                    </a:prstGeom>
                    <a:noFill/>
                    <a:ln>
                      <a:noFill/>
                    </a:ln>
                  </pic:spPr>
                </pic:pic>
              </a:graphicData>
            </a:graphic>
          </wp:inline>
        </w:drawing>
      </w:r>
    </w:p>
    <w:p w14:paraId="1FA60A42" w14:textId="77777777" w:rsidR="00CE37C3" w:rsidRPr="00A07729" w:rsidRDefault="00CE37C3" w:rsidP="00CE37C3">
      <w:pPr>
        <w:pStyle w:val="Prrafodelista"/>
        <w:spacing w:line="360" w:lineRule="auto"/>
        <w:ind w:left="284" w:right="34"/>
        <w:jc w:val="both"/>
        <w:rPr>
          <w:rFonts w:ascii="Palatino Linotype" w:hAnsi="Palatino Linotype"/>
        </w:rPr>
      </w:pPr>
    </w:p>
    <w:p w14:paraId="6BC057EE" w14:textId="695A027A" w:rsidR="00CE37C3" w:rsidRPr="00A07729" w:rsidRDefault="00CE37C3" w:rsidP="0011481A">
      <w:pPr>
        <w:pStyle w:val="Prrafodelista"/>
        <w:numPr>
          <w:ilvl w:val="0"/>
          <w:numId w:val="3"/>
        </w:numPr>
        <w:spacing w:line="360" w:lineRule="auto"/>
        <w:ind w:left="426" w:right="34"/>
        <w:jc w:val="both"/>
        <w:rPr>
          <w:rFonts w:ascii="Palatino Linotype" w:hAnsi="Palatino Linotype"/>
        </w:rPr>
      </w:pPr>
      <w:r w:rsidRPr="00A07729">
        <w:rPr>
          <w:rFonts w:ascii="Palatino Linotype" w:hAnsi="Palatino Linotype"/>
        </w:rPr>
        <w:lastRenderedPageBreak/>
        <w:t>Asimismo</w:t>
      </w:r>
      <w:r w:rsidR="00767467" w:rsidRPr="00A07729">
        <w:rPr>
          <w:rFonts w:ascii="Palatino Linotype" w:hAnsi="Palatino Linotype"/>
        </w:rPr>
        <w:t>,</w:t>
      </w:r>
      <w:r w:rsidRPr="00A07729">
        <w:rPr>
          <w:rFonts w:ascii="Palatino Linotype" w:hAnsi="Palatino Linotype"/>
        </w:rPr>
        <w:t xml:space="preserve"> adjunto un archivo electrónico denominado </w:t>
      </w:r>
      <w:r w:rsidRPr="00A07729">
        <w:rPr>
          <w:rFonts w:ascii="Palatino Linotype" w:hAnsi="Palatino Linotype"/>
          <w:b/>
        </w:rPr>
        <w:t>SAIMEX 96 BAJAS.pdf</w:t>
      </w:r>
      <w:r w:rsidRPr="00A07729">
        <w:rPr>
          <w:rFonts w:ascii="Palatino Linotype" w:hAnsi="Palatino Linotype"/>
        </w:rPr>
        <w:t>, cuyo contenido corresponde a una tabla con las bajas de enero al trece (13) de julio de 2018 con los rubros de apellido paterno, apellido materno, nombres, área, fecha de baja y fecha de ingreso.</w:t>
      </w:r>
    </w:p>
    <w:p w14:paraId="002E0E2D" w14:textId="77777777" w:rsidR="005E1EBD" w:rsidRPr="00A07729" w:rsidRDefault="005E1EBD" w:rsidP="005E1EBD">
      <w:pPr>
        <w:pStyle w:val="Prrafodelista"/>
        <w:spacing w:line="360" w:lineRule="auto"/>
        <w:ind w:left="284" w:right="34"/>
        <w:jc w:val="both"/>
        <w:rPr>
          <w:rFonts w:ascii="Palatino Linotype" w:hAnsi="Palatino Linotype"/>
        </w:rPr>
      </w:pPr>
    </w:p>
    <w:p w14:paraId="4E6F73A7" w14:textId="17E4C0CC" w:rsidR="00585F00" w:rsidRPr="00A07729" w:rsidRDefault="00585F00" w:rsidP="0011481A">
      <w:pPr>
        <w:pStyle w:val="Prrafodelista"/>
        <w:numPr>
          <w:ilvl w:val="0"/>
          <w:numId w:val="3"/>
        </w:numPr>
        <w:spacing w:line="360" w:lineRule="auto"/>
        <w:ind w:left="284" w:hanging="284"/>
        <w:jc w:val="both"/>
        <w:rPr>
          <w:rFonts w:ascii="Palatino Linotype" w:hAnsi="Palatino Linotype"/>
          <w:b/>
          <w:i/>
          <w:sz w:val="22"/>
          <w:szCs w:val="22"/>
        </w:rPr>
      </w:pPr>
      <w:r w:rsidRPr="00A07729">
        <w:rPr>
          <w:rFonts w:ascii="Palatino Linotype" w:eastAsia="Times New Roman" w:hAnsi="Palatino Linotype" w:cs="Arial"/>
          <w:lang w:val="es-ES"/>
        </w:rPr>
        <w:t xml:space="preserve">El día </w:t>
      </w:r>
      <w:r w:rsidR="00767467" w:rsidRPr="00A07729">
        <w:rPr>
          <w:rFonts w:ascii="Palatino Linotype" w:eastAsia="Times New Roman" w:hAnsi="Palatino Linotype" w:cs="Arial"/>
          <w:lang w:val="es-ES"/>
        </w:rPr>
        <w:t>once</w:t>
      </w:r>
      <w:r w:rsidR="00D03A00" w:rsidRPr="00A07729">
        <w:rPr>
          <w:rFonts w:ascii="Palatino Linotype" w:eastAsia="Times New Roman" w:hAnsi="Palatino Linotype" w:cs="Arial"/>
          <w:lang w:val="es-ES"/>
        </w:rPr>
        <w:t xml:space="preserve"> </w:t>
      </w:r>
      <w:r w:rsidRPr="00A07729">
        <w:rPr>
          <w:rFonts w:ascii="Palatino Linotype" w:eastAsia="Times New Roman" w:hAnsi="Palatino Linotype" w:cs="Arial"/>
          <w:lang w:val="es-ES"/>
        </w:rPr>
        <w:t>(</w:t>
      </w:r>
      <w:r w:rsidR="00767467" w:rsidRPr="00A07729">
        <w:rPr>
          <w:rFonts w:ascii="Palatino Linotype" w:eastAsia="Times New Roman" w:hAnsi="Palatino Linotype" w:cs="Arial"/>
          <w:lang w:val="es-ES"/>
        </w:rPr>
        <w:t>11</w:t>
      </w:r>
      <w:r w:rsidRPr="00A07729">
        <w:rPr>
          <w:rFonts w:ascii="Palatino Linotype" w:eastAsia="Times New Roman" w:hAnsi="Palatino Linotype" w:cs="Arial"/>
          <w:lang w:val="es-ES"/>
        </w:rPr>
        <w:t xml:space="preserve">) de </w:t>
      </w:r>
      <w:r w:rsidR="00767467" w:rsidRPr="00A07729">
        <w:rPr>
          <w:rFonts w:ascii="Palatino Linotype" w:eastAsia="Times New Roman" w:hAnsi="Palatino Linotype" w:cs="Arial"/>
          <w:lang w:val="es-ES"/>
        </w:rPr>
        <w:t>septiembre</w:t>
      </w:r>
      <w:r w:rsidRPr="00A07729">
        <w:rPr>
          <w:rFonts w:ascii="Palatino Linotype" w:eastAsia="Times New Roman" w:hAnsi="Palatino Linotype" w:cs="Arial"/>
          <w:lang w:val="es-ES"/>
        </w:rPr>
        <w:t xml:space="preserve"> de dos mil dieci</w:t>
      </w:r>
      <w:r w:rsidR="00D03A00" w:rsidRPr="00A07729">
        <w:rPr>
          <w:rFonts w:ascii="Palatino Linotype" w:eastAsia="Times New Roman" w:hAnsi="Palatino Linotype" w:cs="Arial"/>
          <w:lang w:val="es-ES"/>
        </w:rPr>
        <w:t>ocho</w:t>
      </w:r>
      <w:r w:rsidRPr="00A07729">
        <w:rPr>
          <w:rFonts w:ascii="Palatino Linotype" w:eastAsia="Times New Roman" w:hAnsi="Palatino Linotype" w:cs="Arial"/>
          <w:lang w:val="es-ES"/>
        </w:rPr>
        <w:t xml:space="preserve"> </w:t>
      </w:r>
      <w:r w:rsidR="001A4A80" w:rsidRPr="00A07729">
        <w:rPr>
          <w:rFonts w:ascii="Palatino Linotype" w:eastAsia="Times New Roman" w:hAnsi="Palatino Linotype" w:cs="Arial"/>
          <w:lang w:val="es-ES"/>
        </w:rPr>
        <w:t>el</w:t>
      </w:r>
      <w:r w:rsidR="007E4E68" w:rsidRPr="00A07729">
        <w:rPr>
          <w:rFonts w:ascii="Palatino Linotype" w:hAnsi="Palatino Linotype" w:cs="Arial"/>
          <w:szCs w:val="20"/>
        </w:rPr>
        <w:t xml:space="preserve"> particular</w:t>
      </w:r>
      <w:r w:rsidRPr="00A07729">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A07729" w:rsidRDefault="00A37C47" w:rsidP="00A37C47">
      <w:pPr>
        <w:pStyle w:val="Prrafodelista"/>
        <w:spacing w:line="360" w:lineRule="auto"/>
        <w:ind w:left="284"/>
        <w:jc w:val="both"/>
        <w:rPr>
          <w:rFonts w:ascii="Palatino Linotype" w:hAnsi="Palatino Linotype"/>
          <w:b/>
          <w:i/>
          <w:sz w:val="6"/>
          <w:szCs w:val="22"/>
        </w:rPr>
      </w:pPr>
    </w:p>
    <w:p w14:paraId="41517A7C" w14:textId="7B0D5226" w:rsidR="00585F00" w:rsidRPr="00A07729" w:rsidRDefault="00585F00" w:rsidP="0011481A">
      <w:pPr>
        <w:pStyle w:val="Ttulo2"/>
        <w:numPr>
          <w:ilvl w:val="0"/>
          <w:numId w:val="4"/>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8777306"/>
      <w:bookmarkStart w:id="22" w:name="_Toc528777348"/>
      <w:bookmarkStart w:id="23" w:name="_Toc530487808"/>
      <w:r w:rsidRPr="00A07729">
        <w:rPr>
          <w:rStyle w:val="Ttulo2Car"/>
          <w:rFonts w:ascii="Palatino Linotype" w:hAnsi="Palatino Linotype"/>
          <w:b/>
          <w:color w:val="auto"/>
          <w:sz w:val="24"/>
          <w:szCs w:val="24"/>
        </w:rPr>
        <w:t>Acto impugnado</w:t>
      </w:r>
      <w:bookmarkEnd w:id="3"/>
      <w:r w:rsidR="00F95F7E" w:rsidRPr="00A07729">
        <w:rPr>
          <w:rStyle w:val="Ttulo2Car"/>
          <w:rFonts w:ascii="Palatino Linotype" w:hAnsi="Palatino Linotype"/>
          <w:b/>
          <w:color w:val="000000" w:themeColor="text1"/>
          <w:sz w:val="24"/>
          <w:szCs w:val="24"/>
        </w:rPr>
        <w:t xml:space="preserve">: </w:t>
      </w:r>
      <w:r w:rsidR="00F95F7E" w:rsidRPr="00A07729">
        <w:rPr>
          <w:rStyle w:val="Ttulo2Car"/>
          <w:rFonts w:ascii="Palatino Linotype" w:hAnsi="Palatino Linotype"/>
          <w:color w:val="000000" w:themeColor="text1"/>
          <w:sz w:val="24"/>
          <w:szCs w:val="24"/>
        </w:rPr>
        <w:t>“</w:t>
      </w:r>
      <w:r w:rsidR="00767467" w:rsidRPr="00A07729">
        <w:rPr>
          <w:rFonts w:ascii="Palatino Linotype" w:eastAsia="Times New Roman" w:hAnsi="Palatino Linotype" w:cs="Times New Roman"/>
          <w:i/>
          <w:color w:val="000000" w:themeColor="text1"/>
          <w:sz w:val="24"/>
          <w:szCs w:val="24"/>
          <w:lang w:val="es-ES"/>
        </w:rPr>
        <w:t>RESPUESTA</w:t>
      </w:r>
      <w:r w:rsidRPr="00A07729">
        <w:rPr>
          <w:rFonts w:ascii="Palatino Linotype" w:hAnsi="Palatino Linotype"/>
          <w:i/>
          <w:color w:val="000000" w:themeColor="text1"/>
          <w:sz w:val="24"/>
          <w:szCs w:val="24"/>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DD4C621" w14:textId="6F268153" w:rsidR="00585F00" w:rsidRPr="00A07729" w:rsidRDefault="00585F00" w:rsidP="00585F00">
      <w:pPr>
        <w:ind w:left="851"/>
        <w:rPr>
          <w:lang w:val="es-MX" w:eastAsia="en-US"/>
        </w:rPr>
      </w:pPr>
    </w:p>
    <w:p w14:paraId="16C1CD16" w14:textId="4137E9CB" w:rsidR="00585F00" w:rsidRPr="00A07729" w:rsidRDefault="00585F00" w:rsidP="0011481A">
      <w:pPr>
        <w:pStyle w:val="Ttulo2"/>
        <w:numPr>
          <w:ilvl w:val="0"/>
          <w:numId w:val="4"/>
        </w:numPr>
        <w:spacing w:line="360" w:lineRule="auto"/>
        <w:jc w:val="both"/>
        <w:rPr>
          <w:rFonts w:ascii="Palatino Linotype" w:hAnsi="Palatino Linotype"/>
          <w:b/>
          <w:color w:val="000000" w:themeColor="text1"/>
          <w:sz w:val="24"/>
        </w:rPr>
      </w:pPr>
      <w:bookmarkStart w:id="24" w:name="_Toc466982515"/>
      <w:bookmarkStart w:id="25" w:name="_Toc471908127"/>
      <w:bookmarkStart w:id="26" w:name="_Toc491791301"/>
      <w:bookmarkStart w:id="27" w:name="_Toc496726171"/>
      <w:bookmarkStart w:id="28" w:name="_Toc497242135"/>
      <w:bookmarkStart w:id="29" w:name="_Toc497292518"/>
      <w:bookmarkStart w:id="30" w:name="_Toc498503717"/>
      <w:bookmarkStart w:id="31" w:name="_Toc499568661"/>
      <w:bookmarkStart w:id="32" w:name="_Toc499568694"/>
      <w:bookmarkStart w:id="33" w:name="_Toc499665453"/>
      <w:bookmarkStart w:id="34" w:name="_Toc499729820"/>
      <w:bookmarkStart w:id="35" w:name="_Toc499835025"/>
      <w:bookmarkStart w:id="36" w:name="_Toc499835836"/>
      <w:bookmarkStart w:id="37" w:name="_Toc499835859"/>
      <w:bookmarkStart w:id="38" w:name="_Toc500264538"/>
      <w:bookmarkStart w:id="39" w:name="_Toc503290276"/>
      <w:bookmarkStart w:id="40" w:name="_Toc524009638"/>
      <w:bookmarkStart w:id="41" w:name="_Toc524009673"/>
      <w:bookmarkStart w:id="42" w:name="_Toc528777307"/>
      <w:bookmarkStart w:id="43" w:name="_Toc528777349"/>
      <w:bookmarkStart w:id="44" w:name="_Toc530487809"/>
      <w:r w:rsidRPr="00A07729">
        <w:rPr>
          <w:rStyle w:val="Ttulo2Car"/>
          <w:rFonts w:ascii="Palatino Linotype" w:hAnsi="Palatino Linotype"/>
          <w:b/>
          <w:color w:val="000000" w:themeColor="text1"/>
          <w:sz w:val="24"/>
        </w:rPr>
        <w:t>Razones o Motivos de inconformidad:</w:t>
      </w:r>
      <w:bookmarkEnd w:id="24"/>
      <w:r w:rsidRPr="00A07729">
        <w:rPr>
          <w:rFonts w:ascii="Palatino Linotype" w:hAnsi="Palatino Linotype"/>
          <w:b/>
          <w:color w:val="000000" w:themeColor="text1"/>
          <w:sz w:val="24"/>
        </w:rPr>
        <w:t xml:space="preserve"> </w:t>
      </w:r>
      <w:r w:rsidRPr="00A07729">
        <w:rPr>
          <w:rFonts w:ascii="Palatino Linotype" w:hAnsi="Palatino Linotype"/>
          <w:i/>
          <w:color w:val="000000" w:themeColor="text1"/>
          <w:sz w:val="22"/>
          <w:szCs w:val="22"/>
        </w:rPr>
        <w:t>“</w:t>
      </w:r>
      <w:r w:rsidR="00767467" w:rsidRPr="00A07729">
        <w:rPr>
          <w:rFonts w:ascii="Palatino Linotype" w:hAnsi="Palatino Linotype"/>
          <w:i/>
          <w:color w:val="000000" w:themeColor="text1"/>
          <w:sz w:val="22"/>
          <w:szCs w:val="22"/>
        </w:rPr>
        <w:t>LA INFORMACION REMITIDA POR EL SUJETO OBLIGADO ES INCOMPLETA A LO SOLICITADO, NO DANDO CONTESTACION A SI FUE RENUNCIA O DESPIDO, NO ESPECIFICARON EL MOTIVO DE DESPIDO, TIEMPO QUE LABORARON, SI FUERON LIQUIDADOS CUAL FUE EL MONTO DE SU LIQUIDACION, SI FUE DEPOSITADO LA CANTIDAD O MEDIANTE QUE MEDIO SE LES PAGO, SI NO SE LES LIQUIDO EL MOTIVO POR EL CUAL NO SE LES LIQUIDO, ESTA ULTIMA INFORMACION SI DEBE SER ENVIADA YA QUE EL DINERO ES DEL PRESUPUESTO LO CUAL ES PUBLICO</w:t>
      </w:r>
      <w:r w:rsidRPr="00A07729">
        <w:rPr>
          <w:rFonts w:ascii="Palatino Linotype" w:hAnsi="Palatino Linotype"/>
          <w:i/>
          <w:color w:val="000000" w:themeColor="text1"/>
          <w:sz w:val="22"/>
          <w:szCs w:val="22"/>
        </w:rPr>
        <w:t>” (Sic</w:t>
      </w:r>
      <w:r w:rsidRPr="00A07729">
        <w:rPr>
          <w:rFonts w:ascii="Palatino Linotype" w:hAnsi="Palatino Linotype"/>
          <w:i/>
          <w:color w:val="000000" w:themeColor="text1"/>
          <w:szCs w:val="14"/>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07729">
        <w:rPr>
          <w:rFonts w:ascii="Palatino Linotype" w:hAnsi="Palatino Linotype"/>
          <w:i/>
          <w:color w:val="000000" w:themeColor="text1"/>
          <w:szCs w:val="14"/>
        </w:rPr>
        <w:t xml:space="preserve"> </w:t>
      </w:r>
    </w:p>
    <w:p w14:paraId="59F9AD07" w14:textId="77777777" w:rsidR="00CA709B" w:rsidRPr="00A07729" w:rsidRDefault="00CA709B" w:rsidP="00585F00">
      <w:pPr>
        <w:pStyle w:val="Prrafodelista"/>
        <w:spacing w:line="360" w:lineRule="auto"/>
        <w:ind w:left="426"/>
        <w:jc w:val="both"/>
        <w:rPr>
          <w:rFonts w:ascii="Palatino Linotype" w:hAnsi="Palatino Linotype"/>
          <w:szCs w:val="22"/>
        </w:rPr>
      </w:pPr>
    </w:p>
    <w:p w14:paraId="0A7C00DB" w14:textId="5ECED5BA" w:rsidR="00585F00" w:rsidRPr="00A07729" w:rsidRDefault="00585F00"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A07729">
        <w:rPr>
          <w:rFonts w:ascii="Palatino Linotype" w:eastAsia="Times New Roman" w:hAnsi="Palatino Linotype" w:cs="Arial"/>
          <w:lang w:val="es-ES"/>
        </w:rPr>
        <w:t xml:space="preserve">Se registró el recurso de revisión bajo el número de expediente </w:t>
      </w:r>
      <w:r w:rsidRPr="00A07729">
        <w:rPr>
          <w:rFonts w:ascii="Palatino Linotype" w:hAnsi="Palatino Linotype" w:cs="Arial"/>
          <w:bCs/>
        </w:rPr>
        <w:t xml:space="preserve">al rubro indicado, asimismo con fundamento en lo dispuesto por el </w:t>
      </w:r>
      <w:r w:rsidRPr="00A07729">
        <w:rPr>
          <w:rFonts w:ascii="Palatino Linotype" w:eastAsia="Calibri" w:hAnsi="Palatino Linotype" w:cs="Arial"/>
          <w:lang w:val="es-ES"/>
        </w:rPr>
        <w:t xml:space="preserve">artículo 185 fracción I de la </w:t>
      </w:r>
      <w:r w:rsidRPr="00A07729">
        <w:rPr>
          <w:rFonts w:ascii="Palatino Linotype" w:eastAsia="Calibri" w:hAnsi="Palatino Linotype" w:cs="Arial"/>
          <w:b/>
          <w:lang w:val="es-ES"/>
        </w:rPr>
        <w:t xml:space="preserve">Ley de Transparencia y Acceso a la Información Pública del Estado de México y </w:t>
      </w:r>
      <w:r w:rsidRPr="00A07729">
        <w:rPr>
          <w:rFonts w:ascii="Palatino Linotype" w:eastAsia="Calibri" w:hAnsi="Palatino Linotype" w:cs="Arial"/>
          <w:b/>
          <w:lang w:val="es-ES"/>
        </w:rPr>
        <w:lastRenderedPageBreak/>
        <w:t xml:space="preserve">Municipios </w:t>
      </w:r>
      <w:r w:rsidRPr="00A07729">
        <w:rPr>
          <w:rFonts w:ascii="Palatino Linotype" w:eastAsia="Times New Roman" w:hAnsi="Palatino Linotype" w:cs="Arial"/>
          <w:lang w:val="es-ES"/>
        </w:rPr>
        <w:t xml:space="preserve">se turnó al </w:t>
      </w:r>
      <w:r w:rsidRPr="00A07729">
        <w:rPr>
          <w:rFonts w:ascii="Palatino Linotype" w:eastAsia="Times New Roman" w:hAnsi="Palatino Linotype" w:cs="Arial"/>
          <w:b/>
          <w:lang w:val="es-ES"/>
        </w:rPr>
        <w:t xml:space="preserve">Comisionado José Guadalupe Luna Hernández </w:t>
      </w:r>
      <w:r w:rsidRPr="00A07729">
        <w:rPr>
          <w:rFonts w:ascii="Palatino Linotype" w:eastAsia="Times New Roman" w:hAnsi="Palatino Linotype" w:cs="Arial"/>
          <w:lang w:val="es-ES"/>
        </w:rPr>
        <w:t xml:space="preserve">con el objeto de </w:t>
      </w:r>
      <w:r w:rsidRPr="00A07729">
        <w:rPr>
          <w:rFonts w:ascii="Palatino Linotype" w:eastAsia="Times New Roman" w:hAnsi="Palatino Linotype" w:cs="Arial"/>
          <w:lang w:val="es-MX"/>
        </w:rPr>
        <w:t>su análisis.</w:t>
      </w:r>
    </w:p>
    <w:p w14:paraId="5239869B" w14:textId="77777777" w:rsidR="00585F00" w:rsidRPr="00A07729" w:rsidRDefault="00585F00" w:rsidP="00585F00">
      <w:pPr>
        <w:pStyle w:val="Prrafodelista"/>
        <w:ind w:left="0"/>
        <w:rPr>
          <w:rFonts w:ascii="Palatino Linotype" w:eastAsia="Calibri" w:hAnsi="Palatino Linotype" w:cs="Arial"/>
          <w:lang w:val="es-ES"/>
        </w:rPr>
      </w:pPr>
    </w:p>
    <w:p w14:paraId="03EDD93B" w14:textId="58F68A99" w:rsidR="00585F00" w:rsidRPr="00A07729" w:rsidRDefault="00585F00"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A0772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80975" w:rsidRPr="00A07729">
        <w:rPr>
          <w:rFonts w:ascii="Palatino Linotype" w:eastAsia="Calibri" w:hAnsi="Palatino Linotype" w:cs="Arial"/>
          <w:lang w:val="es-ES"/>
        </w:rPr>
        <w:t xml:space="preserve">diecisiete </w:t>
      </w:r>
      <w:r w:rsidRPr="00A07729">
        <w:rPr>
          <w:rFonts w:ascii="Palatino Linotype" w:eastAsia="Calibri" w:hAnsi="Palatino Linotype" w:cs="Arial"/>
          <w:lang w:val="es-ES"/>
        </w:rPr>
        <w:t>(</w:t>
      </w:r>
      <w:r w:rsidR="00F80975" w:rsidRPr="00A07729">
        <w:rPr>
          <w:rFonts w:ascii="Palatino Linotype" w:eastAsia="Calibri" w:hAnsi="Palatino Linotype" w:cs="Arial"/>
          <w:lang w:val="es-ES"/>
        </w:rPr>
        <w:t>17</w:t>
      </w:r>
      <w:r w:rsidRPr="00A07729">
        <w:rPr>
          <w:rFonts w:ascii="Palatino Linotype" w:eastAsia="Calibri" w:hAnsi="Palatino Linotype" w:cs="Arial"/>
          <w:lang w:val="es-ES"/>
        </w:rPr>
        <w:t xml:space="preserve">) de </w:t>
      </w:r>
      <w:r w:rsidR="00F80975" w:rsidRPr="00A07729">
        <w:rPr>
          <w:rFonts w:ascii="Palatino Linotype" w:eastAsia="Calibri" w:hAnsi="Palatino Linotype" w:cs="Arial"/>
          <w:lang w:val="es-ES"/>
        </w:rPr>
        <w:t>septiembre</w:t>
      </w:r>
      <w:r w:rsidRPr="00A07729">
        <w:rPr>
          <w:rFonts w:ascii="Palatino Linotype" w:eastAsia="Calibri" w:hAnsi="Palatino Linotype" w:cs="Arial"/>
          <w:lang w:val="es-ES"/>
        </w:rPr>
        <w:t xml:space="preserve"> de dos mil dieci</w:t>
      </w:r>
      <w:r w:rsidR="00D03A00" w:rsidRPr="00A07729">
        <w:rPr>
          <w:rFonts w:ascii="Palatino Linotype" w:eastAsia="Calibri" w:hAnsi="Palatino Linotype" w:cs="Arial"/>
          <w:lang w:val="es-ES"/>
        </w:rPr>
        <w:t>ocho</w:t>
      </w:r>
      <w:r w:rsidRPr="00A07729">
        <w:rPr>
          <w:rFonts w:ascii="Palatino Linotype" w:eastAsia="Calibri" w:hAnsi="Palatino Linotype" w:cs="Arial"/>
          <w:lang w:val="es-ES"/>
        </w:rPr>
        <w:t xml:space="preserve">, puso a disposición de las partes el expediente electrónico </w:t>
      </w:r>
      <w:r w:rsidRPr="00A07729">
        <w:rPr>
          <w:rFonts w:ascii="Palatino Linotype" w:eastAsia="Calibri" w:hAnsi="Palatino Linotype" w:cs="Arial"/>
        </w:rPr>
        <w:t xml:space="preserve">vía </w:t>
      </w:r>
      <w:r w:rsidRPr="00A07729">
        <w:rPr>
          <w:rFonts w:ascii="Palatino Linotype" w:eastAsia="Calibri" w:hAnsi="Palatino Linotype" w:cs="Arial"/>
          <w:lang w:val="es-ES"/>
        </w:rPr>
        <w:t xml:space="preserve">Sistema de Acceso a la Información Mexiquense </w:t>
      </w:r>
      <w:r w:rsidRPr="00A07729">
        <w:rPr>
          <w:rFonts w:ascii="Palatino Linotype" w:eastAsia="Calibri" w:hAnsi="Palatino Linotype" w:cs="Arial"/>
          <w:b/>
          <w:lang w:val="es-ES"/>
        </w:rPr>
        <w:t xml:space="preserve">SAIMEX </w:t>
      </w:r>
      <w:r w:rsidRPr="00A0772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07729">
        <w:rPr>
          <w:rFonts w:ascii="Palatino Linotype" w:eastAsia="Calibri" w:hAnsi="Palatino Linotype" w:cs="Arial"/>
          <w:b/>
          <w:lang w:val="es-ES"/>
        </w:rPr>
        <w:t>SUJETO OBLIGADO</w:t>
      </w:r>
      <w:r w:rsidRPr="00A07729">
        <w:rPr>
          <w:rFonts w:ascii="Palatino Linotype" w:eastAsia="Calibri" w:hAnsi="Palatino Linotype" w:cs="Arial"/>
          <w:lang w:val="es-ES"/>
        </w:rPr>
        <w:t xml:space="preserve"> presentará el Inf</w:t>
      </w:r>
      <w:r w:rsidR="00304D78" w:rsidRPr="00A07729">
        <w:rPr>
          <w:rFonts w:ascii="Palatino Linotype" w:eastAsia="Calibri" w:hAnsi="Palatino Linotype" w:cs="Arial"/>
          <w:lang w:val="es-ES"/>
        </w:rPr>
        <w:t>orme Justificado procedente.</w:t>
      </w:r>
    </w:p>
    <w:p w14:paraId="56B355A5" w14:textId="77777777" w:rsidR="00585F00" w:rsidRPr="00A07729"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179BFC15" w:rsidR="00274F7F" w:rsidRPr="00A07729" w:rsidRDefault="00585F00" w:rsidP="0011481A">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A07729">
        <w:rPr>
          <w:rFonts w:ascii="Palatino Linotype" w:eastAsia="Calibri" w:hAnsi="Palatino Linotype" w:cs="Arial"/>
          <w:lang w:val="es-ES"/>
        </w:rPr>
        <w:t xml:space="preserve">El </w:t>
      </w:r>
      <w:r w:rsidRPr="00A07729">
        <w:rPr>
          <w:rFonts w:ascii="Palatino Linotype" w:eastAsia="Calibri" w:hAnsi="Palatino Linotype" w:cs="Arial"/>
          <w:b/>
        </w:rPr>
        <w:t>SUJETO OBLIGADO</w:t>
      </w:r>
      <w:r w:rsidRPr="00A07729">
        <w:rPr>
          <w:rFonts w:ascii="Palatino Linotype" w:eastAsia="Calibri" w:hAnsi="Palatino Linotype" w:cs="Arial"/>
        </w:rPr>
        <w:t xml:space="preserve"> </w:t>
      </w:r>
      <w:r w:rsidR="00F80975" w:rsidRPr="00A07729">
        <w:rPr>
          <w:rFonts w:ascii="Palatino Linotype" w:eastAsia="Calibri" w:hAnsi="Palatino Linotype" w:cs="Arial"/>
        </w:rPr>
        <w:t>fue omiso en rendir el</w:t>
      </w:r>
      <w:r w:rsidRPr="00A07729">
        <w:rPr>
          <w:rFonts w:ascii="Palatino Linotype" w:eastAsia="Calibri" w:hAnsi="Palatino Linotype" w:cs="Arial"/>
        </w:rPr>
        <w:t xml:space="preserve"> informe justificado</w:t>
      </w:r>
      <w:r w:rsidR="00F80975" w:rsidRPr="00A07729">
        <w:rPr>
          <w:rFonts w:ascii="Palatino Linotype" w:eastAsia="Calibri" w:hAnsi="Palatino Linotype" w:cs="Arial"/>
        </w:rPr>
        <w:t xml:space="preserve"> respectivo</w:t>
      </w:r>
      <w:r w:rsidR="00434B23" w:rsidRPr="00A07729">
        <w:rPr>
          <w:rFonts w:ascii="Palatino Linotype" w:eastAsia="Calibri" w:hAnsi="Palatino Linotype" w:cs="Arial"/>
        </w:rPr>
        <w:t>.</w:t>
      </w:r>
      <w:r w:rsidR="00B12503" w:rsidRPr="00A07729">
        <w:rPr>
          <w:rFonts w:ascii="Palatino Linotype" w:eastAsia="Calibri" w:hAnsi="Palatino Linotype" w:cs="Arial"/>
        </w:rPr>
        <w:t xml:space="preserve"> Por su parte, el hoy recurrente fue omiso en emitir manifestaciones que a su derecho convinieran y asistieran.</w:t>
      </w:r>
    </w:p>
    <w:p w14:paraId="0FDE72F3" w14:textId="77777777" w:rsidR="00434B23" w:rsidRPr="00A07729" w:rsidRDefault="00434B23" w:rsidP="00434B23">
      <w:pPr>
        <w:pStyle w:val="Prrafodelista"/>
        <w:rPr>
          <w:rFonts w:ascii="Palatino Linotype" w:hAnsi="Palatino Linotype"/>
          <w:i/>
          <w:color w:val="000000"/>
          <w:sz w:val="22"/>
          <w:szCs w:val="22"/>
        </w:rPr>
      </w:pPr>
    </w:p>
    <w:p w14:paraId="0E917EB1" w14:textId="3FCE78EF" w:rsidR="001F5AF8" w:rsidRPr="00A07729" w:rsidRDefault="00585F00" w:rsidP="0011481A">
      <w:pPr>
        <w:pStyle w:val="Prrafodelista"/>
        <w:numPr>
          <w:ilvl w:val="0"/>
          <w:numId w:val="3"/>
        </w:numPr>
        <w:spacing w:before="240" w:after="240" w:line="360" w:lineRule="auto"/>
        <w:ind w:left="284" w:hanging="284"/>
        <w:jc w:val="both"/>
        <w:rPr>
          <w:rFonts w:ascii="Palatino Linotype" w:hAnsi="Palatino Linotype"/>
          <w:b/>
        </w:rPr>
      </w:pPr>
      <w:r w:rsidRPr="00A07729">
        <w:rPr>
          <w:rFonts w:ascii="Palatino Linotype" w:hAnsi="Palatino Linotype"/>
        </w:rPr>
        <w:t>El Comisionado Ponente decretó el cierre de instrucción</w:t>
      </w:r>
      <w:r w:rsidRPr="00A07729">
        <w:rPr>
          <w:rFonts w:ascii="Palatino Linotype" w:hAnsi="Palatino Linotype" w:cs="Arial"/>
        </w:rPr>
        <w:t xml:space="preserve"> </w:t>
      </w:r>
      <w:r w:rsidRPr="00A07729">
        <w:rPr>
          <w:rFonts w:ascii="Palatino Linotype" w:hAnsi="Palatino Linotype"/>
        </w:rPr>
        <w:t xml:space="preserve">mediante acuerdo de fecha </w:t>
      </w:r>
      <w:r w:rsidR="000815D6" w:rsidRPr="00A07729">
        <w:rPr>
          <w:rFonts w:ascii="Palatino Linotype" w:hAnsi="Palatino Linotype"/>
        </w:rPr>
        <w:t>treinta y uno</w:t>
      </w:r>
      <w:r w:rsidRPr="00A07729">
        <w:rPr>
          <w:rFonts w:ascii="Palatino Linotype" w:hAnsi="Palatino Linotype"/>
        </w:rPr>
        <w:t xml:space="preserve"> (</w:t>
      </w:r>
      <w:r w:rsidR="000815D6" w:rsidRPr="00A07729">
        <w:rPr>
          <w:rFonts w:ascii="Palatino Linotype" w:hAnsi="Palatino Linotype"/>
        </w:rPr>
        <w:t>31</w:t>
      </w:r>
      <w:r w:rsidRPr="00A07729">
        <w:rPr>
          <w:rFonts w:ascii="Palatino Linotype" w:hAnsi="Palatino Linotype"/>
        </w:rPr>
        <w:t xml:space="preserve">) de </w:t>
      </w:r>
      <w:r w:rsidR="000815D6" w:rsidRPr="00A07729">
        <w:rPr>
          <w:rFonts w:ascii="Palatino Linotype" w:hAnsi="Palatino Linotype"/>
        </w:rPr>
        <w:t>octu</w:t>
      </w:r>
      <w:r w:rsidR="00A37C47" w:rsidRPr="00A07729">
        <w:rPr>
          <w:rFonts w:ascii="Palatino Linotype" w:hAnsi="Palatino Linotype"/>
        </w:rPr>
        <w:t>bre</w:t>
      </w:r>
      <w:r w:rsidRPr="00A07729">
        <w:rPr>
          <w:rFonts w:ascii="Palatino Linotype" w:hAnsi="Palatino Linotype"/>
        </w:rPr>
        <w:t xml:space="preserve"> de </w:t>
      </w:r>
      <w:r w:rsidR="00434B23" w:rsidRPr="00A07729">
        <w:rPr>
          <w:rFonts w:ascii="Palatino Linotype" w:hAnsi="Palatino Linotype"/>
        </w:rPr>
        <w:t>dos mil dieci</w:t>
      </w:r>
      <w:r w:rsidR="00B12503" w:rsidRPr="00A07729">
        <w:rPr>
          <w:rFonts w:ascii="Palatino Linotype" w:hAnsi="Palatino Linotype"/>
        </w:rPr>
        <w:t>ocho</w:t>
      </w:r>
      <w:r w:rsidRPr="00A07729">
        <w:rPr>
          <w:rFonts w:ascii="Palatino Linotype" w:hAnsi="Palatino Linotype"/>
        </w:rPr>
        <w:t xml:space="preserve">, </w:t>
      </w:r>
      <w:r w:rsidRPr="00A07729">
        <w:rPr>
          <w:rFonts w:ascii="Palatino Linotype" w:hAnsi="Palatino Linotype" w:cs="Arial"/>
        </w:rPr>
        <w:t>por lo que, ordenó tur</w:t>
      </w:r>
      <w:r w:rsidR="00C42EF2" w:rsidRPr="00A07729">
        <w:rPr>
          <w:rFonts w:ascii="Palatino Linotype" w:hAnsi="Palatino Linotype" w:cs="Arial"/>
        </w:rPr>
        <w:t>nar el expediente a resolución.</w:t>
      </w:r>
    </w:p>
    <w:p w14:paraId="6F0234E0" w14:textId="77777777" w:rsidR="00C42EF2" w:rsidRPr="00A07729" w:rsidRDefault="00C42EF2" w:rsidP="00C42EF2">
      <w:pPr>
        <w:pStyle w:val="Prrafodelista"/>
        <w:rPr>
          <w:rFonts w:ascii="Palatino Linotype" w:hAnsi="Palatino Linotype"/>
          <w:b/>
        </w:rPr>
      </w:pPr>
    </w:p>
    <w:p w14:paraId="4660F457" w14:textId="2EA5E4A3" w:rsidR="00C42EF2" w:rsidRPr="00A07729" w:rsidRDefault="00C42EF2" w:rsidP="00C42EF2">
      <w:pPr>
        <w:numPr>
          <w:ilvl w:val="0"/>
          <w:numId w:val="3"/>
        </w:numPr>
        <w:spacing w:before="240" w:after="240" w:line="360" w:lineRule="auto"/>
        <w:ind w:left="0" w:firstLine="0"/>
        <w:contextualSpacing/>
        <w:jc w:val="both"/>
        <w:rPr>
          <w:rFonts w:ascii="Palatino Linotype" w:eastAsia="MS Mincho" w:hAnsi="Palatino Linotype" w:cs="Arial"/>
        </w:rPr>
      </w:pPr>
      <w:r w:rsidRPr="00A07729">
        <w:rPr>
          <w:rFonts w:ascii="Palatino Linotype" w:eastAsia="MS Mincho" w:hAnsi="Palatino Linotype" w:cs="Arial"/>
        </w:rPr>
        <w:t xml:space="preserve">El día  nueve (9) de noviembre de dos mil dieciocho y con fundamento en el artículo 181 tercer párrafo de la Ley de Transparencia y Acceso a la Información Pública del Estado de México y Municipios, se notificó que plazo de 30 días para </w:t>
      </w:r>
      <w:r w:rsidRPr="00A07729">
        <w:rPr>
          <w:rFonts w:ascii="Palatino Linotype" w:eastAsia="MS Mincho" w:hAnsi="Palatino Linotype" w:cs="Arial"/>
        </w:rPr>
        <w:lastRenderedPageBreak/>
        <w:t>resolver el recurso de revisión, sería ampliado por un periodo de 15 días hábiles adicionales; debido a la naturaleza, complejidad del asunto y para un mejor estudio.</w:t>
      </w:r>
    </w:p>
    <w:p w14:paraId="227363F5" w14:textId="77777777" w:rsidR="00C42EF2" w:rsidRPr="00A07729" w:rsidRDefault="00C42EF2" w:rsidP="00C42EF2">
      <w:pPr>
        <w:spacing w:before="240" w:after="240" w:line="360" w:lineRule="auto"/>
        <w:jc w:val="both"/>
        <w:rPr>
          <w:rFonts w:ascii="Palatino Linotype" w:hAnsi="Palatino Linotype"/>
          <w:b/>
        </w:rPr>
      </w:pPr>
    </w:p>
    <w:p w14:paraId="76E84EC0" w14:textId="77777777" w:rsidR="000815D6" w:rsidRPr="00A07729" w:rsidRDefault="000815D6" w:rsidP="000815D6">
      <w:pPr>
        <w:pStyle w:val="Prrafodelista"/>
        <w:rPr>
          <w:rFonts w:ascii="Palatino Linotype" w:hAnsi="Palatino Linotype"/>
          <w:b/>
        </w:rPr>
      </w:pPr>
    </w:p>
    <w:p w14:paraId="51E91971" w14:textId="77777777" w:rsidR="00585F00" w:rsidRPr="00A07729" w:rsidRDefault="00585F00" w:rsidP="00585F00">
      <w:pPr>
        <w:pStyle w:val="Ttulo1"/>
        <w:jc w:val="center"/>
        <w:rPr>
          <w:b/>
        </w:rPr>
      </w:pPr>
      <w:bookmarkStart w:id="45" w:name="_Toc491791302"/>
      <w:bookmarkStart w:id="46" w:name="_Toc530487810"/>
      <w:r w:rsidRPr="00A07729">
        <w:rPr>
          <w:b/>
        </w:rPr>
        <w:t>CONSIDERANDO</w:t>
      </w:r>
      <w:bookmarkEnd w:id="45"/>
      <w:bookmarkEnd w:id="46"/>
    </w:p>
    <w:p w14:paraId="7681ED66" w14:textId="77777777" w:rsidR="00585F00" w:rsidRPr="00A07729" w:rsidRDefault="00585F00" w:rsidP="00585F00">
      <w:pPr>
        <w:rPr>
          <w:rFonts w:ascii="Palatino Linotype" w:hAnsi="Palatino Linotype"/>
          <w:lang w:val="es-MX" w:eastAsia="en-US"/>
        </w:rPr>
      </w:pPr>
    </w:p>
    <w:p w14:paraId="717D4ABA" w14:textId="77777777" w:rsidR="00585F00" w:rsidRPr="00A07729" w:rsidRDefault="00585F00" w:rsidP="00585F00">
      <w:pPr>
        <w:pStyle w:val="Ttulo2"/>
        <w:rPr>
          <w:rFonts w:ascii="Palatino Linotype" w:hAnsi="Palatino Linotype"/>
          <w:b/>
          <w:color w:val="auto"/>
          <w:sz w:val="24"/>
        </w:rPr>
      </w:pPr>
      <w:bookmarkStart w:id="47" w:name="_Toc491791303"/>
      <w:bookmarkStart w:id="48" w:name="_Toc530487811"/>
      <w:r w:rsidRPr="00A07729">
        <w:rPr>
          <w:rFonts w:ascii="Palatino Linotype" w:hAnsi="Palatino Linotype"/>
          <w:b/>
          <w:color w:val="auto"/>
          <w:sz w:val="24"/>
        </w:rPr>
        <w:t>PRIMERO. De la competencia</w:t>
      </w:r>
      <w:bookmarkEnd w:id="47"/>
      <w:bookmarkEnd w:id="48"/>
    </w:p>
    <w:p w14:paraId="6EA8B854" w14:textId="77777777" w:rsidR="00585F00" w:rsidRPr="00A07729" w:rsidRDefault="00585F00" w:rsidP="00585F00">
      <w:pPr>
        <w:rPr>
          <w:lang w:val="es-MX" w:eastAsia="en-US"/>
        </w:rPr>
      </w:pPr>
    </w:p>
    <w:p w14:paraId="59B46AF8" w14:textId="77777777" w:rsidR="00585F00" w:rsidRPr="00A07729" w:rsidRDefault="00585F00" w:rsidP="0011481A">
      <w:pPr>
        <w:pStyle w:val="Prrafodelista"/>
        <w:numPr>
          <w:ilvl w:val="0"/>
          <w:numId w:val="3"/>
        </w:numPr>
        <w:spacing w:line="360" w:lineRule="auto"/>
        <w:ind w:left="426" w:hanging="426"/>
        <w:jc w:val="both"/>
        <w:rPr>
          <w:rFonts w:ascii="Palatino Linotype" w:eastAsia="Calibri" w:hAnsi="Palatino Linotype" w:cs="Times New Roman"/>
          <w:b/>
          <w:lang w:val="es-ES"/>
        </w:rPr>
      </w:pPr>
      <w:r w:rsidRPr="00A0772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7729">
        <w:rPr>
          <w:rFonts w:ascii="Palatino Linotype" w:eastAsia="Calibri" w:hAnsi="Palatino Linotype" w:cs="Times New Roman"/>
          <w:b/>
          <w:lang w:val="es-ES"/>
        </w:rPr>
        <w:t>Constitución Política de los Estados Unidos Mexicanos</w:t>
      </w:r>
      <w:r w:rsidRPr="00A07729">
        <w:rPr>
          <w:rFonts w:ascii="Palatino Linotype" w:eastAsia="Calibri" w:hAnsi="Palatino Linotype" w:cs="Times New Roman"/>
          <w:lang w:val="es-ES"/>
        </w:rPr>
        <w:t xml:space="preserve">; 5, párrafos vigésimo, vigésimo primero y vigésimo segundo fracciones IV y V de la </w:t>
      </w:r>
      <w:r w:rsidRPr="00A07729">
        <w:rPr>
          <w:rFonts w:ascii="Palatino Linotype" w:eastAsia="Calibri" w:hAnsi="Palatino Linotype" w:cs="Times New Roman"/>
          <w:b/>
          <w:lang w:val="es-ES"/>
        </w:rPr>
        <w:t>Constitución Política del Estado Libre y Soberano de México</w:t>
      </w:r>
      <w:r w:rsidRPr="00A07729">
        <w:rPr>
          <w:rFonts w:ascii="Palatino Linotype" w:eastAsia="Calibri" w:hAnsi="Palatino Linotype" w:cs="Times New Roman"/>
          <w:lang w:val="es-ES"/>
        </w:rPr>
        <w:t xml:space="preserve">; artículos 1, 2 fracción II, 13, 29, 36 fracciones I y II, 176, 178, 179, 181 párrafo tercero y 185 </w:t>
      </w:r>
      <w:r w:rsidRPr="00A07729">
        <w:rPr>
          <w:rFonts w:ascii="Palatino Linotype" w:eastAsia="Calibri" w:hAnsi="Palatino Linotype" w:cs="Arial"/>
          <w:lang w:val="es-ES"/>
        </w:rPr>
        <w:t xml:space="preserve">de la </w:t>
      </w:r>
      <w:r w:rsidRPr="00A07729">
        <w:rPr>
          <w:rFonts w:ascii="Palatino Linotype" w:eastAsia="Calibri" w:hAnsi="Palatino Linotype" w:cs="Arial"/>
          <w:b/>
          <w:lang w:val="es-ES"/>
        </w:rPr>
        <w:t>Ley de Transparencia y Acceso a la Información Pública del Estado de México y Municipios</w:t>
      </w:r>
      <w:r w:rsidRPr="00A07729">
        <w:rPr>
          <w:rFonts w:ascii="Palatino Linotype" w:eastAsia="Calibri" w:hAnsi="Palatino Linotype" w:cs="Arial"/>
          <w:lang w:val="es-ES"/>
        </w:rPr>
        <w:t xml:space="preserve">; ; y 10, 7, 9 fracciones I y XXIV, y 11 del </w:t>
      </w:r>
      <w:r w:rsidRPr="00A0772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A07729"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A07729" w:rsidRDefault="00585F00" w:rsidP="00585F00">
      <w:pPr>
        <w:pStyle w:val="Ttulo2"/>
        <w:rPr>
          <w:rFonts w:ascii="Palatino Linotype" w:hAnsi="Palatino Linotype"/>
          <w:b/>
          <w:color w:val="auto"/>
          <w:sz w:val="24"/>
        </w:rPr>
      </w:pPr>
      <w:bookmarkStart w:id="49" w:name="_Toc491791304"/>
      <w:bookmarkStart w:id="50" w:name="_Toc530487812"/>
      <w:r w:rsidRPr="00A07729">
        <w:rPr>
          <w:rFonts w:ascii="Palatino Linotype" w:hAnsi="Palatino Linotype"/>
          <w:b/>
          <w:color w:val="auto"/>
          <w:sz w:val="24"/>
        </w:rPr>
        <w:t>SEGUNDO. De la oportunidad y procedencia.</w:t>
      </w:r>
      <w:bookmarkEnd w:id="49"/>
      <w:bookmarkEnd w:id="50"/>
    </w:p>
    <w:p w14:paraId="3839E4F2" w14:textId="472248EF" w:rsidR="00585F00" w:rsidRPr="00A07729" w:rsidRDefault="00585F00" w:rsidP="0011481A">
      <w:pPr>
        <w:pStyle w:val="Prrafodelista"/>
        <w:numPr>
          <w:ilvl w:val="0"/>
          <w:numId w:val="3"/>
        </w:numPr>
        <w:spacing w:before="240" w:after="240" w:line="360" w:lineRule="auto"/>
        <w:ind w:left="426" w:right="49" w:hanging="426"/>
        <w:jc w:val="both"/>
        <w:rPr>
          <w:rFonts w:ascii="Palatino Linotype" w:hAnsi="Palatino Linotype"/>
        </w:rPr>
      </w:pPr>
      <w:r w:rsidRPr="00A07729">
        <w:rPr>
          <w:rFonts w:ascii="Palatino Linotype" w:eastAsia="Calibri" w:hAnsi="Palatino Linotype" w:cs="Arial"/>
        </w:rPr>
        <w:t xml:space="preserve">El medio de impugnación fue presentado a través del </w:t>
      </w:r>
      <w:r w:rsidRPr="00A07729">
        <w:rPr>
          <w:rFonts w:ascii="Palatino Linotype" w:eastAsia="Calibri" w:hAnsi="Palatino Linotype" w:cs="Arial"/>
          <w:b/>
        </w:rPr>
        <w:t>SAIMEX,</w:t>
      </w:r>
      <w:r w:rsidRPr="00A07729">
        <w:rPr>
          <w:rFonts w:ascii="Palatino Linotype" w:eastAsia="Calibri" w:hAnsi="Palatino Linotype" w:cs="Arial"/>
        </w:rPr>
        <w:t xml:space="preserve"> en el formato previamente aprobado para tal efecto y dentro del plazo legal de quince días </w:t>
      </w:r>
      <w:r w:rsidRPr="00A07729">
        <w:rPr>
          <w:rFonts w:ascii="Palatino Linotype" w:eastAsia="Calibri" w:hAnsi="Palatino Linotype" w:cs="Arial"/>
        </w:rPr>
        <w:lastRenderedPageBreak/>
        <w:t xml:space="preserve">hábiles otorgados; para el caso en particular es de señalar que el </w:t>
      </w:r>
      <w:r w:rsidRPr="00A07729">
        <w:rPr>
          <w:rFonts w:ascii="Palatino Linotype" w:eastAsia="Calibri" w:hAnsi="Palatino Linotype" w:cs="Arial"/>
          <w:b/>
        </w:rPr>
        <w:t>SUJETO OBLIGADO</w:t>
      </w:r>
      <w:r w:rsidRPr="00A07729">
        <w:rPr>
          <w:rFonts w:ascii="Palatino Linotype" w:eastAsia="Calibri" w:hAnsi="Palatino Linotype" w:cs="Arial"/>
        </w:rPr>
        <w:t xml:space="preserve"> entregó </w:t>
      </w:r>
      <w:r w:rsidR="00F95F7E" w:rsidRPr="00A07729">
        <w:rPr>
          <w:rFonts w:ascii="Palatino Linotype" w:eastAsia="Calibri" w:hAnsi="Palatino Linotype" w:cs="Arial"/>
        </w:rPr>
        <w:t xml:space="preserve">su </w:t>
      </w:r>
      <w:r w:rsidRPr="00A07729">
        <w:rPr>
          <w:rFonts w:ascii="Palatino Linotype" w:eastAsia="Calibri" w:hAnsi="Palatino Linotype" w:cs="Arial"/>
        </w:rPr>
        <w:t>re</w:t>
      </w:r>
      <w:r w:rsidR="00CA709B" w:rsidRPr="00A07729">
        <w:rPr>
          <w:rFonts w:ascii="Palatino Linotype" w:eastAsia="Calibri" w:hAnsi="Palatino Linotype" w:cs="Arial"/>
        </w:rPr>
        <w:t xml:space="preserve">spuesta el </w:t>
      </w:r>
      <w:r w:rsidR="000815D6" w:rsidRPr="00A07729">
        <w:rPr>
          <w:rFonts w:ascii="Palatino Linotype" w:eastAsia="Calibri" w:hAnsi="Palatino Linotype" w:cs="Arial"/>
        </w:rPr>
        <w:t>veintiocho</w:t>
      </w:r>
      <w:r w:rsidRPr="00A07729">
        <w:rPr>
          <w:rFonts w:ascii="Palatino Linotype" w:eastAsia="Calibri" w:hAnsi="Palatino Linotype" w:cs="Arial"/>
        </w:rPr>
        <w:t xml:space="preserve"> (</w:t>
      </w:r>
      <w:r w:rsidR="000815D6" w:rsidRPr="00A07729">
        <w:rPr>
          <w:rFonts w:ascii="Palatino Linotype" w:eastAsia="Calibri" w:hAnsi="Palatino Linotype" w:cs="Arial"/>
        </w:rPr>
        <w:t>28</w:t>
      </w:r>
      <w:r w:rsidRPr="00A07729">
        <w:rPr>
          <w:rFonts w:ascii="Palatino Linotype" w:eastAsia="Calibri" w:hAnsi="Palatino Linotype" w:cs="Arial"/>
        </w:rPr>
        <w:t xml:space="preserve">) de </w:t>
      </w:r>
      <w:r w:rsidR="000815D6" w:rsidRPr="00A07729">
        <w:rPr>
          <w:rFonts w:ascii="Palatino Linotype" w:eastAsia="Calibri" w:hAnsi="Palatino Linotype" w:cs="Arial"/>
        </w:rPr>
        <w:t>agost</w:t>
      </w:r>
      <w:r w:rsidR="00B12503" w:rsidRPr="00A07729">
        <w:rPr>
          <w:rFonts w:ascii="Palatino Linotype" w:eastAsia="Calibri" w:hAnsi="Palatino Linotype" w:cs="Arial"/>
        </w:rPr>
        <w:t>o</w:t>
      </w:r>
      <w:r w:rsidRPr="00A07729">
        <w:rPr>
          <w:rFonts w:ascii="Palatino Linotype" w:eastAsia="Calibri" w:hAnsi="Palatino Linotype" w:cs="Arial"/>
        </w:rPr>
        <w:t xml:space="preserve"> de dos mil dieci</w:t>
      </w:r>
      <w:r w:rsidR="00B12503" w:rsidRPr="00A07729">
        <w:rPr>
          <w:rFonts w:ascii="Palatino Linotype" w:eastAsia="Calibri" w:hAnsi="Palatino Linotype" w:cs="Arial"/>
        </w:rPr>
        <w:t>ocho</w:t>
      </w:r>
      <w:r w:rsidRPr="00A07729">
        <w:rPr>
          <w:rFonts w:ascii="Palatino Linotype" w:eastAsia="Calibri" w:hAnsi="Palatino Linotype" w:cs="Arial"/>
        </w:rPr>
        <w:t xml:space="preserve">, </w:t>
      </w:r>
      <w:r w:rsidRPr="00A07729">
        <w:rPr>
          <w:rFonts w:ascii="Palatino Linotype" w:hAnsi="Palatino Linotype" w:cs="Arial"/>
        </w:rPr>
        <w:t xml:space="preserve">de tal forma que el plazo para interponer el recurso transcurrió del día </w:t>
      </w:r>
      <w:r w:rsidR="000815D6" w:rsidRPr="00A07729">
        <w:rPr>
          <w:rFonts w:ascii="Palatino Linotype" w:hAnsi="Palatino Linotype" w:cs="Arial"/>
        </w:rPr>
        <w:t>veintinueve</w:t>
      </w:r>
      <w:r w:rsidRPr="00A07729">
        <w:rPr>
          <w:rFonts w:ascii="Palatino Linotype" w:hAnsi="Palatino Linotype" w:cs="Arial"/>
        </w:rPr>
        <w:t xml:space="preserve"> (</w:t>
      </w:r>
      <w:r w:rsidR="000815D6" w:rsidRPr="00A07729">
        <w:rPr>
          <w:rFonts w:ascii="Palatino Linotype" w:hAnsi="Palatino Linotype" w:cs="Arial"/>
        </w:rPr>
        <w:t>29</w:t>
      </w:r>
      <w:r w:rsidR="00C96A63" w:rsidRPr="00A07729">
        <w:rPr>
          <w:rFonts w:ascii="Palatino Linotype" w:hAnsi="Palatino Linotype" w:cs="Arial"/>
        </w:rPr>
        <w:t>)</w:t>
      </w:r>
      <w:r w:rsidR="00434B23" w:rsidRPr="00A07729">
        <w:rPr>
          <w:rFonts w:ascii="Palatino Linotype" w:hAnsi="Palatino Linotype" w:cs="Arial"/>
        </w:rPr>
        <w:t xml:space="preserve"> de </w:t>
      </w:r>
      <w:r w:rsidR="000815D6" w:rsidRPr="00A07729">
        <w:rPr>
          <w:rFonts w:ascii="Palatino Linotype" w:hAnsi="Palatino Linotype" w:cs="Arial"/>
        </w:rPr>
        <w:t>agost</w:t>
      </w:r>
      <w:r w:rsidR="00CA709B" w:rsidRPr="00A07729">
        <w:rPr>
          <w:rFonts w:ascii="Palatino Linotype" w:hAnsi="Palatino Linotype" w:cs="Arial"/>
        </w:rPr>
        <w:t>o</w:t>
      </w:r>
      <w:r w:rsidR="00C96A63" w:rsidRPr="00A07729">
        <w:rPr>
          <w:rFonts w:ascii="Palatino Linotype" w:hAnsi="Palatino Linotype" w:cs="Arial"/>
        </w:rPr>
        <w:t xml:space="preserve"> </w:t>
      </w:r>
      <w:r w:rsidR="00E21F52" w:rsidRPr="00A07729">
        <w:rPr>
          <w:rFonts w:ascii="Palatino Linotype" w:hAnsi="Palatino Linotype" w:cs="Arial"/>
        </w:rPr>
        <w:t>al</w:t>
      </w:r>
      <w:r w:rsidRPr="00A07729">
        <w:rPr>
          <w:rFonts w:ascii="Palatino Linotype" w:hAnsi="Palatino Linotype" w:cs="Arial"/>
        </w:rPr>
        <w:t xml:space="preserve"> </w:t>
      </w:r>
      <w:r w:rsidR="000815D6" w:rsidRPr="00A07729">
        <w:rPr>
          <w:rFonts w:ascii="Palatino Linotype" w:hAnsi="Palatino Linotype" w:cs="Arial"/>
        </w:rPr>
        <w:t>diecisiete</w:t>
      </w:r>
      <w:r w:rsidR="00434B23" w:rsidRPr="00A07729">
        <w:rPr>
          <w:rFonts w:ascii="Palatino Linotype" w:hAnsi="Palatino Linotype" w:cs="Arial"/>
        </w:rPr>
        <w:t xml:space="preserve"> </w:t>
      </w:r>
      <w:r w:rsidRPr="00A07729">
        <w:rPr>
          <w:rFonts w:ascii="Palatino Linotype" w:hAnsi="Palatino Linotype" w:cs="Arial"/>
        </w:rPr>
        <w:t>(</w:t>
      </w:r>
      <w:r w:rsidR="00CA709B" w:rsidRPr="00A07729">
        <w:rPr>
          <w:rFonts w:ascii="Palatino Linotype" w:hAnsi="Palatino Linotype" w:cs="Arial"/>
        </w:rPr>
        <w:t>1</w:t>
      </w:r>
      <w:r w:rsidR="000815D6" w:rsidRPr="00A07729">
        <w:rPr>
          <w:rFonts w:ascii="Palatino Linotype" w:hAnsi="Palatino Linotype" w:cs="Arial"/>
        </w:rPr>
        <w:t>7</w:t>
      </w:r>
      <w:r w:rsidRPr="00A07729">
        <w:rPr>
          <w:rFonts w:ascii="Palatino Linotype" w:hAnsi="Palatino Linotype" w:cs="Arial"/>
        </w:rPr>
        <w:t xml:space="preserve">) de </w:t>
      </w:r>
      <w:r w:rsidR="000815D6" w:rsidRPr="00A07729">
        <w:rPr>
          <w:rFonts w:ascii="Palatino Linotype" w:hAnsi="Palatino Linotype" w:cs="Arial"/>
        </w:rPr>
        <w:t>septiembre</w:t>
      </w:r>
      <w:r w:rsidRPr="00A07729">
        <w:rPr>
          <w:rFonts w:ascii="Palatino Linotype" w:hAnsi="Palatino Linotype" w:cs="Arial"/>
        </w:rPr>
        <w:t xml:space="preserve"> de </w:t>
      </w:r>
      <w:r w:rsidR="00434B23" w:rsidRPr="00A07729">
        <w:rPr>
          <w:rFonts w:ascii="Palatino Linotype" w:hAnsi="Palatino Linotype" w:cs="Arial"/>
        </w:rPr>
        <w:t>dos mil dieci</w:t>
      </w:r>
      <w:r w:rsidR="000815D6" w:rsidRPr="00A07729">
        <w:rPr>
          <w:rFonts w:ascii="Palatino Linotype" w:hAnsi="Palatino Linotype" w:cs="Arial"/>
        </w:rPr>
        <w:t>ocho</w:t>
      </w:r>
      <w:r w:rsidRPr="00A07729">
        <w:rPr>
          <w:rFonts w:ascii="Palatino Linotype" w:hAnsi="Palatino Linotype" w:cs="Arial"/>
        </w:rPr>
        <w:t xml:space="preserve">; en consecuencia, el ahora recurrente presentó su inconformidad el día </w:t>
      </w:r>
      <w:r w:rsidR="000815D6" w:rsidRPr="00A07729">
        <w:rPr>
          <w:rFonts w:ascii="Palatino Linotype" w:hAnsi="Palatino Linotype" w:cs="Arial"/>
        </w:rPr>
        <w:t>onc</w:t>
      </w:r>
      <w:r w:rsidR="00CA709B" w:rsidRPr="00A07729">
        <w:rPr>
          <w:rFonts w:ascii="Palatino Linotype" w:hAnsi="Palatino Linotype" w:cs="Arial"/>
        </w:rPr>
        <w:t>e</w:t>
      </w:r>
      <w:r w:rsidR="00B12503" w:rsidRPr="00A07729">
        <w:rPr>
          <w:rFonts w:ascii="Palatino Linotype" w:hAnsi="Palatino Linotype" w:cs="Arial"/>
        </w:rPr>
        <w:t xml:space="preserve"> </w:t>
      </w:r>
      <w:r w:rsidRPr="00A07729">
        <w:rPr>
          <w:rFonts w:ascii="Palatino Linotype" w:hAnsi="Palatino Linotype" w:cs="Arial"/>
        </w:rPr>
        <w:t>(</w:t>
      </w:r>
      <w:r w:rsidR="000815D6" w:rsidRPr="00A07729">
        <w:rPr>
          <w:rFonts w:ascii="Palatino Linotype" w:hAnsi="Palatino Linotype" w:cs="Arial"/>
        </w:rPr>
        <w:t>11</w:t>
      </w:r>
      <w:r w:rsidRPr="00A07729">
        <w:rPr>
          <w:rFonts w:ascii="Palatino Linotype" w:hAnsi="Palatino Linotype" w:cs="Arial"/>
        </w:rPr>
        <w:t xml:space="preserve">) de </w:t>
      </w:r>
      <w:r w:rsidR="000815D6" w:rsidRPr="00A07729">
        <w:rPr>
          <w:rFonts w:ascii="Palatino Linotype" w:hAnsi="Palatino Linotype" w:cs="Arial"/>
        </w:rPr>
        <w:t>septiembre</w:t>
      </w:r>
      <w:r w:rsidR="00B12503" w:rsidRPr="00A07729">
        <w:rPr>
          <w:rFonts w:ascii="Palatino Linotype" w:hAnsi="Palatino Linotype" w:cs="Arial"/>
        </w:rPr>
        <w:t xml:space="preserve"> </w:t>
      </w:r>
      <w:r w:rsidRPr="00A07729">
        <w:rPr>
          <w:rFonts w:ascii="Palatino Linotype" w:hAnsi="Palatino Linotype" w:cs="Arial"/>
        </w:rPr>
        <w:t>de dos mil dieci</w:t>
      </w:r>
      <w:r w:rsidR="00B12503" w:rsidRPr="00A07729">
        <w:rPr>
          <w:rFonts w:ascii="Palatino Linotype" w:hAnsi="Palatino Linotype" w:cs="Arial"/>
        </w:rPr>
        <w:t>ocho;</w:t>
      </w:r>
      <w:r w:rsidRPr="00A07729">
        <w:rPr>
          <w:rFonts w:ascii="Palatino Linotype" w:hAnsi="Palatino Linotype" w:cs="Arial"/>
        </w:rPr>
        <w:t xml:space="preserve"> es decir, </w:t>
      </w:r>
      <w:r w:rsidR="00B12503" w:rsidRPr="00A07729">
        <w:rPr>
          <w:rFonts w:ascii="Palatino Linotype" w:hAnsi="Palatino Linotype" w:cs="Arial"/>
        </w:rPr>
        <w:t>dentro</w:t>
      </w:r>
      <w:r w:rsidR="00C96A63" w:rsidRPr="00A07729">
        <w:rPr>
          <w:rFonts w:ascii="Palatino Linotype" w:hAnsi="Palatino Linotype" w:cs="Arial"/>
        </w:rPr>
        <w:t xml:space="preserve"> del plazo legalmente establecido para tal efecto</w:t>
      </w:r>
      <w:r w:rsidRPr="00A07729">
        <w:rPr>
          <w:rFonts w:ascii="Palatino Linotype" w:hAnsi="Palatino Linotype" w:cs="Arial"/>
        </w:rPr>
        <w:t xml:space="preserve">. </w:t>
      </w:r>
    </w:p>
    <w:p w14:paraId="3D5BF42F" w14:textId="77777777" w:rsidR="00E21F52" w:rsidRPr="00A07729" w:rsidRDefault="00E21F52" w:rsidP="00E21F52">
      <w:pPr>
        <w:pStyle w:val="Prrafodelista"/>
        <w:spacing w:before="240" w:after="240" w:line="360" w:lineRule="auto"/>
        <w:ind w:left="426" w:right="49"/>
        <w:jc w:val="both"/>
        <w:rPr>
          <w:rFonts w:ascii="Palatino Linotype" w:hAnsi="Palatino Linotype"/>
        </w:rPr>
      </w:pPr>
    </w:p>
    <w:p w14:paraId="0B68BEDD" w14:textId="77777777" w:rsidR="00585F00" w:rsidRPr="00A07729" w:rsidRDefault="00585F00" w:rsidP="0011481A">
      <w:pPr>
        <w:pStyle w:val="Prrafodelista"/>
        <w:numPr>
          <w:ilvl w:val="0"/>
          <w:numId w:val="3"/>
        </w:numPr>
        <w:spacing w:before="240" w:after="240" w:line="360" w:lineRule="auto"/>
        <w:ind w:left="426" w:right="49"/>
        <w:jc w:val="both"/>
        <w:rPr>
          <w:rFonts w:ascii="Palatino Linotype" w:hAnsi="Palatino Linotype" w:cs="Arial"/>
        </w:rPr>
      </w:pPr>
      <w:r w:rsidRPr="00A0772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8EC30E" w14:textId="77777777" w:rsidR="00585F00" w:rsidRPr="00A07729" w:rsidRDefault="00585F00" w:rsidP="00585F00">
      <w:pPr>
        <w:pStyle w:val="Prrafodelista"/>
        <w:rPr>
          <w:rFonts w:ascii="Palatino Linotype" w:hAnsi="Palatino Linotype" w:cs="Arial"/>
        </w:rPr>
      </w:pPr>
    </w:p>
    <w:p w14:paraId="5903D8C5" w14:textId="4C6ED92F" w:rsidR="008A59AC" w:rsidRPr="00A07729" w:rsidRDefault="00585F00" w:rsidP="0011481A">
      <w:pPr>
        <w:pStyle w:val="Prrafodelista"/>
        <w:numPr>
          <w:ilvl w:val="0"/>
          <w:numId w:val="3"/>
        </w:numPr>
        <w:spacing w:before="240" w:after="240" w:line="360" w:lineRule="auto"/>
        <w:ind w:left="426" w:right="49" w:hanging="426"/>
        <w:jc w:val="both"/>
        <w:rPr>
          <w:rFonts w:ascii="Palatino Linotype" w:hAnsi="Palatino Linotype" w:cs="Arial"/>
        </w:rPr>
      </w:pPr>
      <w:r w:rsidRPr="00A07729">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A07729">
        <w:rPr>
          <w:rFonts w:ascii="Palatino Linotype" w:hAnsi="Palatino Linotype" w:cs="Arial"/>
        </w:rPr>
        <w:t>desechamiento</w:t>
      </w:r>
      <w:proofErr w:type="spellEnd"/>
      <w:r w:rsidRPr="00A07729">
        <w:rPr>
          <w:rFonts w:ascii="Palatino Linotype" w:hAnsi="Palatino Linotype" w:cs="Arial"/>
        </w:rPr>
        <w:t xml:space="preserve"> o sobreseimiento; y en su caso ordenar la entrega de la información respecto a la respuesta emitida por el </w:t>
      </w:r>
      <w:r w:rsidRPr="00A07729">
        <w:rPr>
          <w:rFonts w:ascii="Palatino Linotype" w:hAnsi="Palatino Linotype" w:cs="Arial"/>
          <w:b/>
        </w:rPr>
        <w:t>SUJETO OBLIGADO</w:t>
      </w:r>
      <w:r w:rsidRPr="00A07729">
        <w:rPr>
          <w:rFonts w:ascii="Palatino Linotype" w:hAnsi="Palatino Linotype" w:cs="Arial"/>
        </w:rPr>
        <w:t>.</w:t>
      </w:r>
    </w:p>
    <w:p w14:paraId="2F8E4088" w14:textId="77777777" w:rsidR="00CE48BF" w:rsidRPr="00A07729" w:rsidRDefault="00CE48BF" w:rsidP="00CE48BF">
      <w:pPr>
        <w:pStyle w:val="Prrafodelista"/>
        <w:rPr>
          <w:rFonts w:ascii="Palatino Linotype" w:hAnsi="Palatino Linotype" w:cs="Arial"/>
        </w:rPr>
      </w:pPr>
    </w:p>
    <w:p w14:paraId="57E841C9" w14:textId="77777777" w:rsidR="00CE48BF" w:rsidRPr="00A07729" w:rsidRDefault="00CE48BF" w:rsidP="00CE48BF">
      <w:pPr>
        <w:pStyle w:val="Ttulo1"/>
        <w:spacing w:line="360" w:lineRule="auto"/>
        <w:rPr>
          <w:b/>
          <w:color w:val="000000" w:themeColor="text1"/>
          <w:szCs w:val="24"/>
        </w:rPr>
      </w:pPr>
      <w:bookmarkStart w:id="51" w:name="_Toc503862490"/>
      <w:bookmarkStart w:id="52" w:name="_Toc509403241"/>
      <w:bookmarkStart w:id="53" w:name="_Toc514261332"/>
      <w:bookmarkStart w:id="54" w:name="_Toc530487813"/>
      <w:r w:rsidRPr="00A07729">
        <w:rPr>
          <w:b/>
          <w:color w:val="000000" w:themeColor="text1"/>
          <w:szCs w:val="24"/>
        </w:rPr>
        <w:t>TERCERO. De previo y especial pronunciamiento.</w:t>
      </w:r>
      <w:bookmarkEnd w:id="51"/>
      <w:bookmarkEnd w:id="52"/>
      <w:bookmarkEnd w:id="53"/>
      <w:bookmarkEnd w:id="54"/>
    </w:p>
    <w:p w14:paraId="0430A812" w14:textId="77777777" w:rsidR="00CE48BF" w:rsidRPr="00A07729" w:rsidRDefault="00CE48BF" w:rsidP="00CE48BF">
      <w:pPr>
        <w:rPr>
          <w:lang w:val="es-MX" w:eastAsia="en-US"/>
        </w:rPr>
      </w:pPr>
    </w:p>
    <w:p w14:paraId="59AC6B2B" w14:textId="77777777" w:rsidR="00CE48BF" w:rsidRPr="00A07729" w:rsidRDefault="00CE48BF" w:rsidP="0011481A">
      <w:pPr>
        <w:pStyle w:val="Prrafodelista"/>
        <w:numPr>
          <w:ilvl w:val="0"/>
          <w:numId w:val="3"/>
        </w:numPr>
        <w:shd w:val="clear" w:color="auto" w:fill="FFFFFF"/>
        <w:spacing w:before="120" w:after="120" w:line="360" w:lineRule="auto"/>
        <w:ind w:left="426" w:right="51"/>
        <w:jc w:val="both"/>
        <w:rPr>
          <w:rFonts w:ascii="Palatino Linotype" w:eastAsia="Times New Roman" w:hAnsi="Palatino Linotype" w:cs="Arial"/>
          <w:color w:val="222222"/>
          <w:lang w:val="es-ES" w:eastAsia="es-MX"/>
        </w:rPr>
      </w:pPr>
      <w:r w:rsidRPr="00A07729">
        <w:rPr>
          <w:rFonts w:ascii="Palatino Linotype" w:eastAsia="Times New Roman" w:hAnsi="Palatino Linotype" w:cs="Arial"/>
          <w:lang w:val="es-ES"/>
        </w:rPr>
        <w:lastRenderedPageBreak/>
        <w:t xml:space="preserve">Previo al ingreso de la </w:t>
      </w:r>
      <w:r w:rsidRPr="00A07729">
        <w:rPr>
          <w:rFonts w:ascii="Palatino Linotype" w:eastAsia="Times New Roman" w:hAnsi="Palatino Linotype" w:cs="Arial"/>
          <w:i/>
          <w:lang w:val="es-ES"/>
        </w:rPr>
        <w:t>Litis</w:t>
      </w:r>
      <w:r w:rsidRPr="00A07729">
        <w:rPr>
          <w:rFonts w:ascii="Palatino Linotype" w:eastAsia="Times New Roman" w:hAnsi="Palatino Linotype" w:cs="Arial"/>
          <w:lang w:val="es-ES"/>
        </w:rPr>
        <w:t>, es menester señalar en un primer momento</w:t>
      </w:r>
      <w:r w:rsidRPr="00A07729">
        <w:rPr>
          <w:rFonts w:ascii="Palatino Linotype" w:eastAsia="Times New Roman" w:hAnsi="Palatino Linotype" w:cs="Arial"/>
          <w:color w:val="222222"/>
          <w:lang w:val="es-ES" w:eastAsia="es-MX"/>
        </w:rPr>
        <w:t xml:space="preserve"> el </w:t>
      </w:r>
      <w:r w:rsidRPr="00A07729">
        <w:rPr>
          <w:rFonts w:ascii="Palatino Linotype" w:eastAsia="Times New Roman" w:hAnsi="Palatino Linotype" w:cs="Arial"/>
          <w:b/>
          <w:bCs/>
          <w:color w:val="222222"/>
          <w:lang w:val="es-ES" w:eastAsia="es-MX"/>
        </w:rPr>
        <w:t>SUJETO OBLIGADO</w:t>
      </w:r>
      <w:r w:rsidRPr="00A07729">
        <w:rPr>
          <w:rFonts w:ascii="Palatino Linotype" w:eastAsia="Times New Roman" w:hAnsi="Palatino Linotype" w:cs="Arial"/>
          <w:color w:val="222222"/>
          <w:lang w:val="es-ES" w:eastAsia="es-MX"/>
        </w:rPr>
        <w:t> solicitó una prórroga que resulta</w:t>
      </w:r>
      <w:r w:rsidRPr="00A07729">
        <w:rPr>
          <w:rFonts w:ascii="Palatino Linotype" w:eastAsia="Times New Roman" w:hAnsi="Palatino Linotype" w:cs="Arial"/>
          <w:b/>
          <w:i/>
          <w:color w:val="222222"/>
          <w:lang w:val="es-ES" w:eastAsia="es-MX"/>
        </w:rPr>
        <w:t xml:space="preserve"> </w:t>
      </w:r>
      <w:r w:rsidRPr="00A07729">
        <w:rPr>
          <w:rFonts w:ascii="Palatino Linotype" w:eastAsia="Times New Roman" w:hAnsi="Palatino Linotype" w:cs="Arial"/>
          <w:b/>
          <w:color w:val="000000" w:themeColor="text1"/>
          <w:u w:val="single"/>
          <w:lang w:val="es-ES" w:eastAsia="es-MX"/>
        </w:rPr>
        <w:t>indebida</w:t>
      </w:r>
      <w:r w:rsidRPr="00A07729">
        <w:rPr>
          <w:rFonts w:ascii="Palatino Linotype" w:eastAsia="Times New Roman" w:hAnsi="Palatino Linotype" w:cs="Arial"/>
          <w:color w:val="000000" w:themeColor="text1"/>
          <w:lang w:val="es-ES" w:eastAsia="es-MX"/>
        </w:rPr>
        <w:t xml:space="preserve">, </w:t>
      </w:r>
      <w:r w:rsidRPr="00A07729">
        <w:rPr>
          <w:rFonts w:ascii="Palatino Linotype" w:eastAsia="Times New Roman" w:hAnsi="Palatino Linotype" w:cs="Arial"/>
          <w:b/>
          <w:color w:val="000000" w:themeColor="text1"/>
          <w:u w:val="single"/>
          <w:lang w:val="es-ES" w:eastAsia="es-MX"/>
        </w:rPr>
        <w:t>infundada</w:t>
      </w:r>
      <w:r w:rsidRPr="00A07729">
        <w:rPr>
          <w:rFonts w:ascii="Palatino Linotype" w:eastAsia="Times New Roman" w:hAnsi="Palatino Linotype" w:cs="Arial"/>
          <w:color w:val="000000" w:themeColor="text1"/>
          <w:lang w:val="es-ES" w:eastAsia="es-MX"/>
        </w:rPr>
        <w:t xml:space="preserve"> </w:t>
      </w:r>
      <w:r w:rsidRPr="00A07729">
        <w:rPr>
          <w:rFonts w:ascii="Palatino Linotype" w:eastAsia="Times New Roman" w:hAnsi="Palatino Linotype" w:cs="Arial"/>
          <w:color w:val="222222"/>
          <w:lang w:val="es-ES" w:eastAsia="es-MX"/>
        </w:rPr>
        <w:t xml:space="preserve">y con falta de </w:t>
      </w:r>
      <w:r w:rsidRPr="00A07729">
        <w:rPr>
          <w:rFonts w:ascii="Palatino Linotype" w:eastAsia="Times New Roman" w:hAnsi="Palatino Linotype" w:cs="Arial"/>
          <w:b/>
          <w:color w:val="222222"/>
          <w:u w:val="single"/>
          <w:lang w:val="es-ES" w:eastAsia="es-MX"/>
        </w:rPr>
        <w:t>motivación</w:t>
      </w:r>
      <w:r w:rsidRPr="00A07729">
        <w:rPr>
          <w:rFonts w:ascii="Palatino Linotype" w:eastAsia="Times New Roman" w:hAnsi="Palatino Linotype" w:cs="Arial"/>
          <w:color w:val="222222"/>
          <w:lang w:val="es-ES" w:eastAsia="es-MX"/>
        </w:rPr>
        <w:t>, que si bien, fue otorgada, carece de toda validez, toda vez que el artículo 163 de la ley de la materia señala lo siguiente:</w:t>
      </w:r>
    </w:p>
    <w:p w14:paraId="4698260A" w14:textId="77777777" w:rsidR="00CE48BF" w:rsidRPr="00A07729" w:rsidRDefault="00CE48BF" w:rsidP="00CE48BF">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lang w:eastAsia="es-MX"/>
        </w:rPr>
      </w:pPr>
    </w:p>
    <w:p w14:paraId="55F82A2B" w14:textId="77777777" w:rsidR="00CE48BF" w:rsidRPr="00A07729" w:rsidRDefault="00CE48BF" w:rsidP="00CE48BF">
      <w:pPr>
        <w:pStyle w:val="Prrafodelista"/>
        <w:shd w:val="clear" w:color="auto" w:fill="FFFFFF"/>
        <w:spacing w:line="360" w:lineRule="auto"/>
        <w:ind w:left="993" w:right="616"/>
        <w:jc w:val="both"/>
        <w:rPr>
          <w:rFonts w:ascii="Palatino Linotype" w:eastAsia="Times New Roman" w:hAnsi="Palatino Linotype" w:cs="Arial"/>
          <w:color w:val="222222"/>
          <w:sz w:val="22"/>
          <w:szCs w:val="22"/>
          <w:lang w:eastAsia="es-MX"/>
        </w:rPr>
      </w:pPr>
      <w:r w:rsidRPr="00A07729">
        <w:rPr>
          <w:rFonts w:ascii="Palatino Linotype" w:eastAsia="Times New Roman" w:hAnsi="Palatino Linotype" w:cs="Arial"/>
          <w:b/>
          <w:bCs/>
          <w:i/>
          <w:iCs/>
          <w:color w:val="222222"/>
          <w:sz w:val="22"/>
          <w:szCs w:val="22"/>
          <w:lang w:eastAsia="es-MX"/>
        </w:rPr>
        <w:t>Artículo 163. </w:t>
      </w:r>
      <w:r w:rsidRPr="00A07729">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2C7699FA" w14:textId="77777777" w:rsidR="00CE48BF" w:rsidRPr="00A07729" w:rsidRDefault="00CE48BF" w:rsidP="00CE48BF">
      <w:pPr>
        <w:pStyle w:val="Prrafodelista"/>
        <w:shd w:val="clear" w:color="auto" w:fill="FFFFFF"/>
        <w:spacing w:line="360" w:lineRule="auto"/>
        <w:ind w:left="993" w:right="616"/>
        <w:jc w:val="both"/>
        <w:rPr>
          <w:rFonts w:ascii="Palatino Linotype" w:eastAsia="Times New Roman" w:hAnsi="Palatino Linotype" w:cs="Arial"/>
          <w:i/>
          <w:iCs/>
          <w:color w:val="222222"/>
          <w:sz w:val="22"/>
          <w:szCs w:val="22"/>
          <w:lang w:eastAsia="es-MX"/>
        </w:rPr>
      </w:pPr>
      <w:r w:rsidRPr="00A07729">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CFDC3F1" w14:textId="77777777" w:rsidR="00CE48BF" w:rsidRPr="00A07729" w:rsidRDefault="00CE48BF" w:rsidP="00CE48BF">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14:paraId="0E52D044" w14:textId="77777777" w:rsidR="00CE48BF" w:rsidRPr="00A07729" w:rsidRDefault="00CE48BF" w:rsidP="0011481A">
      <w:pPr>
        <w:pStyle w:val="Prrafodelista"/>
        <w:numPr>
          <w:ilvl w:val="0"/>
          <w:numId w:val="3"/>
        </w:numPr>
        <w:shd w:val="clear" w:color="auto" w:fill="FFFFFF"/>
        <w:spacing w:before="120" w:after="120" w:line="360" w:lineRule="auto"/>
        <w:ind w:left="426" w:right="51"/>
        <w:jc w:val="both"/>
        <w:rPr>
          <w:rFonts w:ascii="Palatino Linotype" w:eastAsia="Times New Roman" w:hAnsi="Palatino Linotype" w:cs="Arial"/>
          <w:b/>
          <w:bCs/>
          <w:color w:val="222222"/>
          <w:lang w:val="es-ES" w:eastAsia="es-MX"/>
        </w:rPr>
      </w:pPr>
      <w:r w:rsidRPr="00A07729">
        <w:rPr>
          <w:rFonts w:ascii="Palatino Linotype" w:eastAsia="Times New Roman" w:hAnsi="Palatino Linotype" w:cs="Arial"/>
          <w:color w:val="222222"/>
          <w:lang w:val="es-ES" w:eastAsia="es-MX"/>
        </w:rPr>
        <w:t>Solo en aquellos casos excepcionales el </w:t>
      </w:r>
      <w:r w:rsidRPr="00A07729">
        <w:rPr>
          <w:rFonts w:ascii="Palatino Linotype" w:eastAsia="Times New Roman" w:hAnsi="Palatino Linotype" w:cs="Arial"/>
          <w:b/>
          <w:bCs/>
          <w:color w:val="222222"/>
          <w:lang w:val="es-ES" w:eastAsia="es-MX"/>
        </w:rPr>
        <w:t xml:space="preserve">SUJETO OBLIGADO </w:t>
      </w:r>
      <w:r w:rsidRPr="00A07729">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 Situación que en el caso concreto, no ocurrió.</w:t>
      </w:r>
    </w:p>
    <w:p w14:paraId="1A0C80C5" w14:textId="77777777" w:rsidR="00CE48BF" w:rsidRPr="00A07729" w:rsidRDefault="00CE48BF" w:rsidP="00CE48BF">
      <w:pPr>
        <w:pStyle w:val="Prrafodelista"/>
        <w:shd w:val="clear" w:color="auto" w:fill="FFFFFF"/>
        <w:spacing w:before="120" w:after="120" w:line="360" w:lineRule="auto"/>
        <w:ind w:left="426" w:right="51"/>
        <w:jc w:val="both"/>
        <w:rPr>
          <w:rFonts w:ascii="Palatino Linotype" w:eastAsia="Times New Roman" w:hAnsi="Palatino Linotype" w:cs="Arial"/>
          <w:b/>
          <w:bCs/>
          <w:color w:val="222222"/>
          <w:lang w:val="es-ES" w:eastAsia="es-MX"/>
        </w:rPr>
      </w:pPr>
    </w:p>
    <w:p w14:paraId="6CB4C4A7" w14:textId="77777777" w:rsidR="00CE48BF" w:rsidRPr="00A07729" w:rsidRDefault="00CE48BF" w:rsidP="0011481A">
      <w:pPr>
        <w:pStyle w:val="Prrafodelista"/>
        <w:numPr>
          <w:ilvl w:val="0"/>
          <w:numId w:val="3"/>
        </w:numPr>
        <w:shd w:val="clear" w:color="auto" w:fill="FFFFFF"/>
        <w:spacing w:before="120" w:after="120" w:line="360" w:lineRule="auto"/>
        <w:ind w:left="426" w:right="51"/>
        <w:jc w:val="both"/>
        <w:rPr>
          <w:rFonts w:ascii="Palatino Linotype" w:eastAsia="Times New Roman" w:hAnsi="Palatino Linotype" w:cs="Arial"/>
          <w:color w:val="222222"/>
          <w:lang w:eastAsia="es-MX"/>
        </w:rPr>
      </w:pPr>
      <w:r w:rsidRPr="00A07729">
        <w:rPr>
          <w:rFonts w:ascii="Palatino Linotype" w:eastAsia="Times New Roman" w:hAnsi="Palatino Linotype" w:cs="Arial"/>
          <w:color w:val="222222"/>
          <w:lang w:val="es-ES" w:eastAsia="es-MX"/>
        </w:rPr>
        <w:lastRenderedPageBreak/>
        <w:t>Lo anterior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A07729">
        <w:rPr>
          <w:rFonts w:ascii="Palatino Linotype" w:eastAsia="Times New Roman" w:hAnsi="Palatino Linotype" w:cs="Arial"/>
          <w:i/>
          <w:iCs/>
          <w:color w:val="222222"/>
          <w:lang w:val="es-ES" w:eastAsia="es-MX"/>
        </w:rPr>
        <w:t>.</w:t>
      </w:r>
    </w:p>
    <w:p w14:paraId="104B5D2A" w14:textId="77777777" w:rsidR="00585F00" w:rsidRPr="00A07729" w:rsidRDefault="00585F00" w:rsidP="00585F00">
      <w:pPr>
        <w:pStyle w:val="Prrafodelista"/>
        <w:rPr>
          <w:rFonts w:ascii="Palatino Linotype" w:hAnsi="Palatino Linotype" w:cs="Arial"/>
          <w:color w:val="000000" w:themeColor="text1"/>
        </w:rPr>
      </w:pPr>
    </w:p>
    <w:p w14:paraId="39C59BB1" w14:textId="0BFA841B" w:rsidR="00435917" w:rsidRPr="00A07729" w:rsidRDefault="00A31C56" w:rsidP="00435917">
      <w:pPr>
        <w:pStyle w:val="Ttulo1"/>
        <w:spacing w:line="360" w:lineRule="auto"/>
        <w:rPr>
          <w:b/>
          <w:color w:val="000000" w:themeColor="text1"/>
          <w:szCs w:val="24"/>
        </w:rPr>
      </w:pPr>
      <w:bookmarkStart w:id="55" w:name="_Toc508613990"/>
      <w:bookmarkStart w:id="56" w:name="_Toc530487814"/>
      <w:r w:rsidRPr="00A07729">
        <w:rPr>
          <w:b/>
          <w:color w:val="000000" w:themeColor="text1"/>
          <w:szCs w:val="24"/>
        </w:rPr>
        <w:t>CUART</w:t>
      </w:r>
      <w:r w:rsidR="00435917" w:rsidRPr="00A07729">
        <w:rPr>
          <w:b/>
          <w:color w:val="000000" w:themeColor="text1"/>
          <w:szCs w:val="24"/>
        </w:rPr>
        <w:t xml:space="preserve">O. Del planteamiento de la </w:t>
      </w:r>
      <w:proofErr w:type="spellStart"/>
      <w:r w:rsidR="00435917" w:rsidRPr="00A07729">
        <w:rPr>
          <w:b/>
          <w:color w:val="000000" w:themeColor="text1"/>
          <w:szCs w:val="24"/>
        </w:rPr>
        <w:t>litis</w:t>
      </w:r>
      <w:proofErr w:type="spellEnd"/>
      <w:r w:rsidR="00435917" w:rsidRPr="00A07729">
        <w:rPr>
          <w:b/>
          <w:color w:val="000000" w:themeColor="text1"/>
          <w:szCs w:val="24"/>
        </w:rPr>
        <w:t>.</w:t>
      </w:r>
      <w:bookmarkEnd w:id="55"/>
      <w:bookmarkEnd w:id="56"/>
    </w:p>
    <w:p w14:paraId="454F1FB5" w14:textId="021921CE" w:rsidR="00435917" w:rsidRPr="00A07729" w:rsidRDefault="00435917" w:rsidP="0011481A">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A07729">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sidRPr="00A07729">
        <w:rPr>
          <w:rFonts w:ascii="Palatino Linotype" w:hAnsi="Palatino Linotype" w:cs="Arial"/>
          <w:color w:val="000000" w:themeColor="text1"/>
        </w:rPr>
        <w:t>l</w:t>
      </w:r>
      <w:r w:rsidR="005E1EBD" w:rsidRPr="00A07729">
        <w:rPr>
          <w:rFonts w:ascii="Palatino Linotype" w:hAnsi="Palatino Linotype" w:cs="Arial"/>
          <w:color w:val="000000" w:themeColor="text1"/>
        </w:rPr>
        <w:t>a</w:t>
      </w:r>
      <w:r w:rsidRPr="00A07729">
        <w:rPr>
          <w:rFonts w:ascii="Palatino Linotype" w:hAnsi="Palatino Linotype" w:cs="Arial"/>
          <w:color w:val="000000" w:themeColor="text1"/>
        </w:rPr>
        <w:t xml:space="preserve"> ahora recurrente, solicitó la información transcrita en el anterior párrafo uno (01)</w:t>
      </w:r>
      <w:r w:rsidRPr="00A07729">
        <w:rPr>
          <w:rFonts w:ascii="Palatino Linotype" w:hAnsi="Palatino Linotype"/>
          <w:i/>
          <w:color w:val="000000"/>
        </w:rPr>
        <w:t xml:space="preserve">, </w:t>
      </w:r>
      <w:r w:rsidRPr="00A07729">
        <w:rPr>
          <w:rFonts w:ascii="Palatino Linotype" w:hAnsi="Palatino Linotype"/>
          <w:color w:val="000000"/>
        </w:rPr>
        <w:t>seguidamente l</w:t>
      </w:r>
      <w:r w:rsidR="005E1EBD" w:rsidRPr="00A07729">
        <w:rPr>
          <w:rFonts w:ascii="Palatino Linotype" w:hAnsi="Palatino Linotype"/>
          <w:color w:val="000000"/>
        </w:rPr>
        <w:t>a</w:t>
      </w:r>
      <w:r w:rsidRPr="00A07729">
        <w:rPr>
          <w:rFonts w:ascii="Palatino Linotype" w:hAnsi="Palatino Linotype"/>
          <w:color w:val="000000"/>
        </w:rPr>
        <w:t xml:space="preserve"> particular con motivo de las respuestas emitidas por el </w:t>
      </w:r>
      <w:r w:rsidRPr="00A07729">
        <w:rPr>
          <w:rFonts w:ascii="Palatino Linotype" w:hAnsi="Palatino Linotype"/>
          <w:b/>
          <w:color w:val="000000"/>
        </w:rPr>
        <w:t>SUJETO OBLIGADO</w:t>
      </w:r>
      <w:r w:rsidRPr="00A07729">
        <w:rPr>
          <w:rFonts w:ascii="Palatino Linotype" w:hAnsi="Palatino Linotype"/>
          <w:color w:val="000000"/>
        </w:rPr>
        <w:t xml:space="preserve"> se pronunció</w:t>
      </w:r>
      <w:r w:rsidRPr="00A07729">
        <w:rPr>
          <w:rFonts w:ascii="Palatino Linotype" w:hAnsi="Palatino Linotype" w:cs="Arial"/>
          <w:color w:val="000000" w:themeColor="text1"/>
        </w:rPr>
        <w:t xml:space="preserve"> a groso modo en los términos siguientes: </w:t>
      </w:r>
      <w:r w:rsidR="00CC31FA" w:rsidRPr="00A07729">
        <w:rPr>
          <w:rFonts w:ascii="Palatino Linotype" w:hAnsi="Palatino Linotype" w:cs="Arial"/>
          <w:i/>
          <w:color w:val="000000" w:themeColor="text1"/>
        </w:rPr>
        <w:t>"...A INFORMACION REMITIDA POR EL SUJETO OBLIGADO ES INCOMPLETA A LO SOLICITADO..."</w:t>
      </w:r>
      <w:r w:rsidRPr="00A07729">
        <w:rPr>
          <w:rFonts w:ascii="Palatino Linotype" w:hAnsi="Palatino Linotype" w:cs="Arial"/>
          <w:i/>
          <w:color w:val="000000" w:themeColor="text1"/>
        </w:rPr>
        <w:t>.</w:t>
      </w:r>
      <w:r w:rsidRPr="00A07729">
        <w:rPr>
          <w:rFonts w:ascii="Palatino Linotype" w:hAnsi="Palatino Linotype" w:cs="Arial"/>
          <w:color w:val="000000" w:themeColor="text1"/>
        </w:rPr>
        <w:t xml:space="preserve"> Atento a lo anterior se advierte</w:t>
      </w:r>
      <w:r w:rsidR="00CC31FA" w:rsidRPr="00A07729">
        <w:rPr>
          <w:rFonts w:ascii="Palatino Linotype" w:eastAsia="Times New Roman" w:hAnsi="Palatino Linotype"/>
          <w:color w:val="000000" w:themeColor="text1"/>
        </w:rPr>
        <w:t xml:space="preserve"> se pretende actualizar la</w:t>
      </w:r>
      <w:r w:rsidRPr="00A07729">
        <w:rPr>
          <w:rFonts w:ascii="Palatino Linotype" w:eastAsia="Times New Roman" w:hAnsi="Palatino Linotype"/>
          <w:color w:val="000000" w:themeColor="text1"/>
        </w:rPr>
        <w:t xml:space="preserve"> causa de procedencia</w:t>
      </w:r>
      <w:r w:rsidRPr="00A07729">
        <w:rPr>
          <w:rFonts w:ascii="Palatino Linotype" w:eastAsia="Times New Roman" w:hAnsi="Palatino Linotype"/>
          <w:b/>
          <w:color w:val="000000" w:themeColor="text1"/>
        </w:rPr>
        <w:t xml:space="preserve"> </w:t>
      </w:r>
      <w:r w:rsidRPr="00A07729">
        <w:rPr>
          <w:rFonts w:ascii="Palatino Linotype" w:eastAsia="Times New Roman" w:hAnsi="Palatino Linotype" w:cs="Arial"/>
          <w:color w:val="000000" w:themeColor="text1"/>
          <w:lang w:eastAsia="es-MX"/>
        </w:rPr>
        <w:t xml:space="preserve">contenida en </w:t>
      </w:r>
      <w:r w:rsidRPr="00A07729">
        <w:rPr>
          <w:rFonts w:ascii="Palatino Linotype" w:eastAsia="Times New Roman" w:hAnsi="Palatino Linotype" w:cs="Arial"/>
          <w:color w:val="000000" w:themeColor="text1"/>
          <w:lang w:val="es-ES" w:eastAsia="es-MX"/>
        </w:rPr>
        <w:t>el artículo</w:t>
      </w:r>
      <w:r w:rsidRPr="00A07729">
        <w:rPr>
          <w:rFonts w:ascii="Palatino Linotype" w:eastAsia="Times New Roman" w:hAnsi="Palatino Linotype" w:cs="Arial"/>
          <w:b/>
          <w:color w:val="000000" w:themeColor="text1"/>
          <w:lang w:val="es-ES" w:eastAsia="es-MX"/>
        </w:rPr>
        <w:t xml:space="preserve"> 179</w:t>
      </w:r>
      <w:r w:rsidRPr="00A07729">
        <w:rPr>
          <w:rFonts w:ascii="Palatino Linotype" w:eastAsia="Times New Roman" w:hAnsi="Palatino Linotype" w:cs="Arial"/>
          <w:color w:val="000000" w:themeColor="text1"/>
          <w:lang w:val="es-ES" w:eastAsia="es-MX"/>
        </w:rPr>
        <w:t xml:space="preserve"> fracción </w:t>
      </w:r>
      <w:r w:rsidRPr="00A07729">
        <w:rPr>
          <w:rFonts w:ascii="Palatino Linotype" w:eastAsia="Times New Roman" w:hAnsi="Palatino Linotype" w:cs="Arial"/>
          <w:b/>
          <w:color w:val="000000" w:themeColor="text1"/>
          <w:lang w:val="es-ES" w:eastAsia="es-MX"/>
        </w:rPr>
        <w:t>V</w:t>
      </w:r>
      <w:r w:rsidRPr="00A07729">
        <w:rPr>
          <w:rFonts w:ascii="Palatino Linotype" w:eastAsia="Times New Roman" w:hAnsi="Palatino Linotype" w:cs="Arial"/>
          <w:color w:val="000000" w:themeColor="text1"/>
          <w:lang w:val="es-ES" w:eastAsia="es-MX"/>
        </w:rPr>
        <w:t xml:space="preserve"> de la </w:t>
      </w:r>
      <w:r w:rsidRPr="00A07729">
        <w:rPr>
          <w:rFonts w:ascii="Palatino Linotype" w:eastAsia="Calibri" w:hAnsi="Palatino Linotype" w:cs="Arial"/>
          <w:b/>
          <w:color w:val="000000" w:themeColor="text1"/>
          <w:lang w:val="es-ES"/>
        </w:rPr>
        <w:t>Ley de Transparencia y Acceso a la Información Pública del Estado de México y Municipios;</w:t>
      </w:r>
      <w:r w:rsidRPr="00A07729">
        <w:rPr>
          <w:rFonts w:ascii="Palatino Linotype" w:eastAsia="Times New Roman" w:hAnsi="Palatino Linotype" w:cs="Arial"/>
          <w:color w:val="000000" w:themeColor="text1"/>
          <w:lang w:val="es-ES" w:eastAsia="es-MX"/>
        </w:rPr>
        <w:t xml:space="preserve"> en virtud que la fracción de referencia determinan el supuesto de la entrega de información </w:t>
      </w:r>
      <w:r w:rsidR="00CC31FA" w:rsidRPr="00A07729">
        <w:rPr>
          <w:rFonts w:ascii="Palatino Linotype" w:eastAsia="Times New Roman" w:hAnsi="Palatino Linotype" w:cs="Arial"/>
          <w:color w:val="000000" w:themeColor="text1"/>
          <w:lang w:val="es-ES" w:eastAsia="es-MX"/>
        </w:rPr>
        <w:t>incompleta</w:t>
      </w:r>
      <w:r w:rsidRPr="00A07729">
        <w:rPr>
          <w:rFonts w:ascii="Palatino Linotype" w:eastAsia="Times New Roman" w:hAnsi="Palatino Linotype" w:cs="Arial"/>
          <w:color w:val="000000" w:themeColor="text1"/>
          <w:lang w:val="es-ES" w:eastAsia="es-MX"/>
        </w:rPr>
        <w:t>, supuesto del que el ahora recurrente se duele.</w:t>
      </w:r>
    </w:p>
    <w:p w14:paraId="68529418" w14:textId="77777777" w:rsidR="00304D78" w:rsidRPr="00A07729" w:rsidRDefault="00304D78" w:rsidP="00304D78">
      <w:pPr>
        <w:pStyle w:val="Prrafodelista"/>
        <w:spacing w:before="240" w:after="240" w:line="360" w:lineRule="auto"/>
        <w:ind w:left="426" w:right="49"/>
        <w:jc w:val="both"/>
        <w:rPr>
          <w:rFonts w:ascii="Palatino Linotype" w:eastAsia="Times New Roman" w:hAnsi="Palatino Linotype" w:cs="Arial"/>
          <w:color w:val="000000" w:themeColor="text1"/>
        </w:rPr>
      </w:pPr>
    </w:p>
    <w:p w14:paraId="6CF2AE63" w14:textId="078036E7" w:rsidR="00435917" w:rsidRPr="00A07729" w:rsidRDefault="00435917" w:rsidP="0011481A">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A07729">
        <w:rPr>
          <w:rFonts w:ascii="Palatino Linotype" w:eastAsia="Times New Roman" w:hAnsi="Palatino Linotype" w:cs="Arial"/>
          <w:color w:val="000000" w:themeColor="text1"/>
          <w:lang w:val="es-ES" w:eastAsia="es-MX"/>
        </w:rPr>
        <w:t xml:space="preserve">De modo tal </w:t>
      </w:r>
      <w:r w:rsidRPr="00A07729">
        <w:rPr>
          <w:rFonts w:ascii="Palatino Linotype" w:hAnsi="Palatino Linotype" w:cs="Arial"/>
          <w:color w:val="000000" w:themeColor="text1"/>
          <w:szCs w:val="23"/>
        </w:rPr>
        <w:t xml:space="preserve">que el presente recurso de revisión se circunscribirá en determinar si el </w:t>
      </w:r>
      <w:r w:rsidRPr="00A07729">
        <w:rPr>
          <w:rFonts w:ascii="Palatino Linotype" w:hAnsi="Palatino Linotype" w:cs="Arial"/>
          <w:b/>
          <w:color w:val="000000" w:themeColor="text1"/>
          <w:szCs w:val="23"/>
        </w:rPr>
        <w:t>SUJETO</w:t>
      </w:r>
      <w:r w:rsidRPr="00A07729">
        <w:rPr>
          <w:rFonts w:ascii="Palatino Linotype" w:hAnsi="Palatino Linotype" w:cs="Arial"/>
          <w:color w:val="000000" w:themeColor="text1"/>
          <w:szCs w:val="23"/>
        </w:rPr>
        <w:t xml:space="preserve"> </w:t>
      </w:r>
      <w:r w:rsidRPr="00A07729">
        <w:rPr>
          <w:rFonts w:ascii="Palatino Linotype" w:hAnsi="Palatino Linotype" w:cs="Arial"/>
          <w:b/>
          <w:color w:val="000000" w:themeColor="text1"/>
          <w:szCs w:val="23"/>
        </w:rPr>
        <w:t>OBLIGADO</w:t>
      </w:r>
      <w:r w:rsidRPr="00A07729">
        <w:rPr>
          <w:rFonts w:ascii="Palatino Linotype" w:hAnsi="Palatino Linotype" w:cs="Arial"/>
          <w:color w:val="000000" w:themeColor="text1"/>
          <w:szCs w:val="23"/>
        </w:rPr>
        <w:t xml:space="preserve"> con sus respuestas ciertamente </w:t>
      </w:r>
      <w:r w:rsidRPr="00A07729">
        <w:rPr>
          <w:rFonts w:ascii="Palatino Linotype" w:eastAsia="Times New Roman" w:hAnsi="Palatino Linotype"/>
          <w:color w:val="000000" w:themeColor="text1"/>
        </w:rPr>
        <w:t>actualiza la causa de procedencia</w:t>
      </w:r>
      <w:r w:rsidRPr="00A07729">
        <w:rPr>
          <w:rFonts w:ascii="Palatino Linotype" w:eastAsia="Times New Roman" w:hAnsi="Palatino Linotype"/>
          <w:b/>
          <w:color w:val="000000" w:themeColor="text1"/>
        </w:rPr>
        <w:t xml:space="preserve"> </w:t>
      </w:r>
      <w:r w:rsidRPr="00A07729">
        <w:rPr>
          <w:rFonts w:ascii="Palatino Linotype" w:eastAsia="Times New Roman" w:hAnsi="Palatino Linotype" w:cs="Arial"/>
          <w:color w:val="000000" w:themeColor="text1"/>
          <w:lang w:eastAsia="es-MX"/>
        </w:rPr>
        <w:t>del dispositivo jurídico en comento.</w:t>
      </w:r>
      <w:bookmarkStart w:id="57" w:name="_Toc466371862"/>
      <w:bookmarkStart w:id="58" w:name="_Toc466377651"/>
      <w:bookmarkStart w:id="59" w:name="_Toc495427546"/>
      <w:bookmarkStart w:id="60" w:name="_Toc499296550"/>
      <w:bookmarkStart w:id="61" w:name="_Toc455991148"/>
      <w:bookmarkStart w:id="62" w:name="_Toc461555896"/>
      <w:bookmarkStart w:id="63" w:name="_Toc462154385"/>
      <w:bookmarkStart w:id="64" w:name="_Toc462660376"/>
      <w:bookmarkStart w:id="65" w:name="_Toc462660687"/>
      <w:bookmarkStart w:id="66" w:name="_Toc462660766"/>
      <w:bookmarkStart w:id="67" w:name="_Toc465264624"/>
      <w:bookmarkStart w:id="68" w:name="_Toc465264870"/>
      <w:bookmarkStart w:id="69" w:name="_Toc465266520"/>
      <w:bookmarkStart w:id="70" w:name="_Toc466302258"/>
      <w:bookmarkStart w:id="71" w:name="_Toc466371866"/>
      <w:bookmarkStart w:id="72" w:name="_Toc466371925"/>
      <w:bookmarkStart w:id="73" w:name="_Toc466377654"/>
      <w:bookmarkStart w:id="74" w:name="_Toc478549736"/>
      <w:bookmarkStart w:id="75" w:name="_Toc478572850"/>
      <w:bookmarkStart w:id="76" w:name="_Toc479238537"/>
    </w:p>
    <w:p w14:paraId="19329B61" w14:textId="77777777" w:rsidR="00CC31FA" w:rsidRPr="00A07729" w:rsidRDefault="00CC31FA" w:rsidP="00CC31FA">
      <w:pPr>
        <w:pStyle w:val="Prrafodelista"/>
        <w:spacing w:before="240" w:after="240" w:line="360" w:lineRule="auto"/>
        <w:ind w:left="426" w:right="49"/>
        <w:jc w:val="both"/>
        <w:rPr>
          <w:rFonts w:ascii="Palatino Linotype" w:eastAsia="Times New Roman" w:hAnsi="Palatino Linotype" w:cs="Arial"/>
          <w:color w:val="000000" w:themeColor="text1"/>
        </w:rPr>
      </w:pPr>
    </w:p>
    <w:p w14:paraId="1CC9813C" w14:textId="4B26C0B3" w:rsidR="00435917" w:rsidRPr="00A07729" w:rsidRDefault="00A31C56" w:rsidP="00435917">
      <w:pPr>
        <w:pStyle w:val="Ttulo1"/>
        <w:spacing w:line="360" w:lineRule="auto"/>
        <w:rPr>
          <w:b/>
          <w:color w:val="000000" w:themeColor="text1"/>
          <w:szCs w:val="24"/>
        </w:rPr>
      </w:pPr>
      <w:bookmarkStart w:id="77" w:name="_Toc508613991"/>
      <w:bookmarkStart w:id="78" w:name="_Toc530487815"/>
      <w:r w:rsidRPr="00A07729">
        <w:rPr>
          <w:b/>
          <w:color w:val="000000" w:themeColor="text1"/>
          <w:szCs w:val="24"/>
        </w:rPr>
        <w:t>QUIN</w:t>
      </w:r>
      <w:r w:rsidR="00435917" w:rsidRPr="00A07729">
        <w:rPr>
          <w:b/>
          <w:color w:val="000000" w:themeColor="text1"/>
          <w:szCs w:val="24"/>
        </w:rPr>
        <w:t>TO. Del estudio y resolución del asunto.</w:t>
      </w:r>
      <w:bookmarkEnd w:id="57"/>
      <w:bookmarkEnd w:id="58"/>
      <w:bookmarkEnd w:id="59"/>
      <w:bookmarkEnd w:id="60"/>
      <w:bookmarkEnd w:id="77"/>
      <w:bookmarkEnd w:id="78"/>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2C543DFD" w14:textId="77777777" w:rsidR="00F43821" w:rsidRPr="00A07729" w:rsidRDefault="00F43821" w:rsidP="0011481A">
      <w:pPr>
        <w:pStyle w:val="Prrafodelista"/>
        <w:numPr>
          <w:ilvl w:val="0"/>
          <w:numId w:val="2"/>
        </w:numPr>
        <w:spacing w:before="240" w:after="240" w:line="360" w:lineRule="auto"/>
        <w:ind w:left="426"/>
        <w:jc w:val="both"/>
        <w:rPr>
          <w:rFonts w:ascii="Palatino Linotype" w:hAnsi="Palatino Linotype" w:cs="Arial"/>
          <w:i/>
          <w:lang w:val="es-MX"/>
        </w:rPr>
      </w:pPr>
      <w:r w:rsidRPr="00A07729">
        <w:rPr>
          <w:rFonts w:ascii="Palatino Linotype" w:hAnsi="Palatino Linotype" w:cs="Arial"/>
          <w:szCs w:val="23"/>
        </w:rPr>
        <w:t xml:space="preserve">Derivado del planteamiento de la </w:t>
      </w:r>
      <w:r w:rsidRPr="00A07729">
        <w:rPr>
          <w:rFonts w:ascii="Palatino Linotype" w:hAnsi="Palatino Linotype" w:cs="Arial"/>
          <w:i/>
          <w:szCs w:val="23"/>
        </w:rPr>
        <w:t>Litis</w:t>
      </w:r>
      <w:r w:rsidRPr="00A07729">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07729">
        <w:rPr>
          <w:rFonts w:ascii="Palatino Linotype" w:eastAsia="Calibri" w:hAnsi="Palatino Linotype" w:cs="Arial"/>
          <w:b/>
          <w:lang w:val="es-ES"/>
        </w:rPr>
        <w:t>Ley de Transparencia y Acceso a la Información Pública del Estado de México y Municipios</w:t>
      </w:r>
      <w:r w:rsidRPr="00A07729">
        <w:rPr>
          <w:rFonts w:ascii="Palatino Linotype" w:eastAsia="Times New Roman" w:hAnsi="Palatino Linotype" w:cs="Arial"/>
          <w:lang w:val="es-ES" w:eastAsia="es-MX"/>
        </w:rPr>
        <w:t>.</w:t>
      </w:r>
    </w:p>
    <w:p w14:paraId="36DACFE7" w14:textId="77777777" w:rsidR="00F43821" w:rsidRPr="00A07729" w:rsidRDefault="00F43821" w:rsidP="00F43821">
      <w:pPr>
        <w:pStyle w:val="Prrafodelista"/>
        <w:spacing w:before="240" w:after="240" w:line="360" w:lineRule="auto"/>
        <w:ind w:left="426"/>
        <w:jc w:val="both"/>
        <w:rPr>
          <w:rFonts w:ascii="Palatino Linotype" w:hAnsi="Palatino Linotype" w:cs="Arial"/>
          <w:i/>
          <w:lang w:val="es-MX"/>
        </w:rPr>
      </w:pPr>
    </w:p>
    <w:p w14:paraId="0366A537" w14:textId="77777777" w:rsidR="00F43821" w:rsidRPr="00A07729" w:rsidRDefault="00F43821" w:rsidP="0011481A">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A07729">
        <w:rPr>
          <w:rFonts w:ascii="Palatino Linotype" w:hAnsi="Palatino Linotype"/>
        </w:rPr>
        <w:t xml:space="preserve">Es menester precisar que este </w:t>
      </w:r>
      <w:r w:rsidRPr="00A07729">
        <w:rPr>
          <w:rFonts w:ascii="Palatino Linotype" w:eastAsia="MS Mincho" w:hAnsi="Palatino Linotype" w:cs="Times New Roman"/>
          <w:color w:val="000000"/>
        </w:rPr>
        <w:t xml:space="preserve">Órgano Garante parte de que </w:t>
      </w:r>
      <w:r w:rsidRPr="00A0772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7729">
        <w:rPr>
          <w:rFonts w:ascii="Palatino Linotype" w:eastAsia="Times New Roman" w:hAnsi="Palatino Linotype" w:cs="Arial"/>
          <w:color w:val="000000"/>
        </w:rPr>
        <w:t xml:space="preserve"> </w:t>
      </w:r>
      <w:r w:rsidRPr="00A07729">
        <w:rPr>
          <w:rFonts w:ascii="Palatino Linotype" w:eastAsia="Times New Roman" w:hAnsi="Palatino Linotype" w:cs="Arial"/>
          <w:b/>
          <w:color w:val="000000"/>
        </w:rPr>
        <w:t>SUJETO OBLIGADO</w:t>
      </w:r>
      <w:r w:rsidRPr="00A0772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w:t>
      </w:r>
      <w:r w:rsidRPr="00A07729">
        <w:rPr>
          <w:rFonts w:ascii="Palatino Linotype" w:eastAsia="Times New Roman" w:hAnsi="Palatino Linotype" w:cs="Arial"/>
          <w:color w:val="000000"/>
        </w:rPr>
        <w:lastRenderedPageBreak/>
        <w:t xml:space="preserve">primero de la </w:t>
      </w:r>
      <w:r w:rsidRPr="00A07729">
        <w:rPr>
          <w:rFonts w:ascii="Palatino Linotype" w:eastAsia="Times New Roman" w:hAnsi="Palatino Linotype" w:cs="Arial"/>
          <w:b/>
          <w:color w:val="000000"/>
        </w:rPr>
        <w:t xml:space="preserve">Constitución Política de los Estados Unidos Mexicanos </w:t>
      </w:r>
      <w:r w:rsidRPr="00A07729">
        <w:rPr>
          <w:rFonts w:ascii="Palatino Linotype" w:eastAsia="Times New Roman" w:hAnsi="Palatino Linotype" w:cs="Arial"/>
          <w:color w:val="000000"/>
        </w:rPr>
        <w:t xml:space="preserve">al señalar la obligación de “promover, </w:t>
      </w:r>
      <w:r w:rsidRPr="00A07729">
        <w:rPr>
          <w:rFonts w:ascii="Palatino Linotype" w:eastAsia="Times New Roman" w:hAnsi="Palatino Linotype" w:cs="Arial"/>
          <w:b/>
          <w:color w:val="000000"/>
        </w:rPr>
        <w:t>respetar</w:t>
      </w:r>
      <w:r w:rsidRPr="00A07729">
        <w:rPr>
          <w:rFonts w:ascii="Palatino Linotype" w:eastAsia="Times New Roman" w:hAnsi="Palatino Linotype" w:cs="Arial"/>
          <w:color w:val="000000"/>
        </w:rPr>
        <w:t xml:space="preserve">, proteger y </w:t>
      </w:r>
      <w:r w:rsidRPr="00A07729">
        <w:rPr>
          <w:rFonts w:ascii="Palatino Linotype" w:eastAsia="Times New Roman" w:hAnsi="Palatino Linotype" w:cs="Arial"/>
          <w:b/>
          <w:color w:val="000000"/>
        </w:rPr>
        <w:t>garantizar</w:t>
      </w:r>
      <w:r w:rsidRPr="00A07729">
        <w:rPr>
          <w:rFonts w:ascii="Palatino Linotype" w:eastAsia="Times New Roman" w:hAnsi="Palatino Linotype" w:cs="Arial"/>
          <w:color w:val="000000"/>
        </w:rPr>
        <w:t xml:space="preserve"> los derechos humanos”, entre los cuales se encuentra dicho derecho. </w:t>
      </w:r>
    </w:p>
    <w:p w14:paraId="13DCEFB9" w14:textId="77777777" w:rsidR="00F43821" w:rsidRPr="00A07729" w:rsidRDefault="00F43821" w:rsidP="00F43821">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DE53D4A" w14:textId="77777777" w:rsidR="00F43821" w:rsidRPr="00A07729" w:rsidRDefault="00F43821" w:rsidP="0011481A">
      <w:pPr>
        <w:pStyle w:val="Prrafodelista"/>
        <w:numPr>
          <w:ilvl w:val="0"/>
          <w:numId w:val="2"/>
        </w:numPr>
        <w:spacing w:before="240" w:after="240" w:line="360" w:lineRule="auto"/>
        <w:ind w:left="426" w:hanging="426"/>
        <w:jc w:val="both"/>
        <w:rPr>
          <w:rFonts w:ascii="Palatino Linotype" w:eastAsia="Times New Roman" w:hAnsi="Palatino Linotype"/>
        </w:rPr>
      </w:pPr>
      <w:r w:rsidRPr="00A0772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E6CF262" w14:textId="77777777" w:rsidR="00F43821" w:rsidRPr="00A07729" w:rsidRDefault="00F43821" w:rsidP="00F43821">
      <w:pPr>
        <w:pStyle w:val="Prrafodelista"/>
        <w:ind w:left="426"/>
        <w:rPr>
          <w:rFonts w:ascii="Palatino Linotype" w:eastAsia="MS Mincho" w:hAnsi="Palatino Linotype" w:cs="Times New Roman"/>
          <w:color w:val="000000"/>
        </w:rPr>
      </w:pPr>
    </w:p>
    <w:p w14:paraId="349B83C7" w14:textId="77777777" w:rsidR="00F43821" w:rsidRPr="00A07729" w:rsidRDefault="00F43821" w:rsidP="0011481A">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A07729">
        <w:rPr>
          <w:rFonts w:ascii="Palatino Linotype" w:eastAsia="MS Mincho" w:hAnsi="Palatino Linotype" w:cs="Times New Roman"/>
          <w:color w:val="000000"/>
        </w:rPr>
        <w:t xml:space="preserve">Además de la obligación de promover, </w:t>
      </w:r>
      <w:r w:rsidRPr="00A07729">
        <w:rPr>
          <w:rFonts w:ascii="Palatino Linotype" w:eastAsia="MS Mincho" w:hAnsi="Palatino Linotype" w:cs="Times New Roman"/>
          <w:b/>
          <w:color w:val="000000"/>
          <w:u w:val="single"/>
        </w:rPr>
        <w:t>respetar, proteger</w:t>
      </w:r>
      <w:r w:rsidRPr="00A07729">
        <w:rPr>
          <w:rFonts w:ascii="Palatino Linotype" w:eastAsia="MS Mincho" w:hAnsi="Palatino Linotype" w:cs="Times New Roman"/>
          <w:color w:val="000000"/>
        </w:rPr>
        <w:t xml:space="preserve"> y garantizar el derecho de acceso a la información, la </w:t>
      </w:r>
      <w:r w:rsidRPr="00A07729">
        <w:rPr>
          <w:rFonts w:ascii="Palatino Linotype" w:eastAsia="MS Mincho" w:hAnsi="Palatino Linotype" w:cs="Times New Roman"/>
          <w:b/>
          <w:color w:val="000000"/>
        </w:rPr>
        <w:t xml:space="preserve">Ley General de Trasparencia y Acceso a la Información Pública del Estado de México y Municipios </w:t>
      </w:r>
      <w:r w:rsidRPr="00A0772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07729">
        <w:rPr>
          <w:rFonts w:ascii="Palatino Linotype" w:eastAsia="MS Mincho" w:hAnsi="Palatino Linotype" w:cs="Times New Roman"/>
          <w:b/>
          <w:color w:val="000000"/>
        </w:rPr>
        <w:t>simplicidad y rapidez</w:t>
      </w:r>
      <w:r w:rsidRPr="00A07729">
        <w:rPr>
          <w:rFonts w:ascii="Palatino Linotype" w:eastAsia="MS Mincho" w:hAnsi="Palatino Linotype" w:cs="Times New Roman"/>
          <w:color w:val="000000"/>
        </w:rPr>
        <w:t xml:space="preserve">. </w:t>
      </w:r>
    </w:p>
    <w:p w14:paraId="381C94CB" w14:textId="77777777" w:rsidR="00B12503" w:rsidRPr="00A07729" w:rsidRDefault="00B12503" w:rsidP="000D2FD3">
      <w:pPr>
        <w:pStyle w:val="Prrafodelista"/>
        <w:spacing w:before="240" w:after="240" w:line="360" w:lineRule="auto"/>
        <w:ind w:left="0" w:right="49"/>
        <w:jc w:val="both"/>
        <w:rPr>
          <w:rFonts w:ascii="Palatino Linotype" w:hAnsi="Palatino Linotype" w:cs="Arial"/>
        </w:rPr>
      </w:pPr>
    </w:p>
    <w:p w14:paraId="17B9A6AB" w14:textId="0538F97A" w:rsidR="005E1876" w:rsidRPr="00A07729" w:rsidRDefault="005E1876"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t xml:space="preserve">Ahora bien, a modo desagregado la solicitud de información versa en lo siguiente: </w:t>
      </w:r>
    </w:p>
    <w:p w14:paraId="01053F5A" w14:textId="77777777" w:rsidR="005E1876" w:rsidRPr="00A07729" w:rsidRDefault="005E1876" w:rsidP="005E1876">
      <w:pPr>
        <w:pStyle w:val="Prrafodelista"/>
        <w:rPr>
          <w:rFonts w:ascii="Palatino Linotype" w:hAnsi="Palatino Linotype" w:cs="Arial"/>
          <w:color w:val="000000" w:themeColor="text1"/>
        </w:rPr>
      </w:pPr>
    </w:p>
    <w:p w14:paraId="1B2361FB" w14:textId="1C93EEA0"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Lista de servidores públicos que renunciaron o despidieron de enero al trece (13) de julio de 2018</w:t>
      </w:r>
      <w:r w:rsidR="00115F2E" w:rsidRPr="00A07729">
        <w:rPr>
          <w:rFonts w:ascii="Palatino Linotype" w:hAnsi="Palatino Linotype" w:cs="Arial"/>
          <w:color w:val="000000" w:themeColor="text1"/>
        </w:rPr>
        <w:t>, (bajas);</w:t>
      </w:r>
    </w:p>
    <w:p w14:paraId="35B96866" w14:textId="7236295E"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Motivo de despido</w:t>
      </w:r>
      <w:r w:rsidR="00115F2E" w:rsidRPr="00A07729">
        <w:rPr>
          <w:rFonts w:ascii="Palatino Linotype" w:hAnsi="Palatino Linotype" w:cs="Arial"/>
          <w:color w:val="000000" w:themeColor="text1"/>
        </w:rPr>
        <w:t>;</w:t>
      </w:r>
    </w:p>
    <w:p w14:paraId="3B5D94F6" w14:textId="22DDF2A9"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Tiempo que laboraron</w:t>
      </w:r>
      <w:r w:rsidR="00115F2E" w:rsidRPr="00A07729">
        <w:rPr>
          <w:rFonts w:ascii="Palatino Linotype" w:hAnsi="Palatino Linotype" w:cs="Arial"/>
          <w:color w:val="000000" w:themeColor="text1"/>
        </w:rPr>
        <w:t>;</w:t>
      </w:r>
    </w:p>
    <w:p w14:paraId="5364E59C" w14:textId="37B30C72"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Área a la que se encontraban adscritos</w:t>
      </w:r>
      <w:r w:rsidR="00115F2E" w:rsidRPr="00A07729">
        <w:rPr>
          <w:rFonts w:ascii="Palatino Linotype" w:hAnsi="Palatino Linotype" w:cs="Arial"/>
          <w:color w:val="000000" w:themeColor="text1"/>
        </w:rPr>
        <w:t>;</w:t>
      </w:r>
    </w:p>
    <w:p w14:paraId="4A0AAB63" w14:textId="7D48012D" w:rsidR="005E1876" w:rsidRPr="00A07729" w:rsidRDefault="00663A65"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Aquellos que</w:t>
      </w:r>
      <w:r w:rsidR="005E1876" w:rsidRPr="00A07729">
        <w:rPr>
          <w:rFonts w:ascii="Palatino Linotype" w:hAnsi="Palatino Linotype" w:cs="Arial"/>
          <w:color w:val="000000" w:themeColor="text1"/>
        </w:rPr>
        <w:t xml:space="preserve"> fueron liquidados, </w:t>
      </w:r>
      <w:r w:rsidR="00115F2E" w:rsidRPr="00A07729">
        <w:rPr>
          <w:rFonts w:ascii="Palatino Linotype" w:hAnsi="Palatino Linotype" w:cs="Arial"/>
          <w:color w:val="000000" w:themeColor="text1"/>
        </w:rPr>
        <w:t>¿cuál</w:t>
      </w:r>
      <w:r w:rsidR="005E1876" w:rsidRPr="00A07729">
        <w:rPr>
          <w:rFonts w:ascii="Palatino Linotype" w:hAnsi="Palatino Linotype" w:cs="Arial"/>
          <w:color w:val="000000" w:themeColor="text1"/>
        </w:rPr>
        <w:t xml:space="preserve"> fue el monto de su liquidación</w:t>
      </w:r>
      <w:r w:rsidR="00115F2E" w:rsidRPr="00A07729">
        <w:rPr>
          <w:rFonts w:ascii="Palatino Linotype" w:hAnsi="Palatino Linotype" w:cs="Arial"/>
          <w:color w:val="000000" w:themeColor="text1"/>
        </w:rPr>
        <w:t>?;</w:t>
      </w:r>
    </w:p>
    <w:p w14:paraId="0204FA17" w14:textId="4E6208AB"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lastRenderedPageBreak/>
        <w:t>Método de pago para la liquidación</w:t>
      </w:r>
      <w:r w:rsidR="00115F2E" w:rsidRPr="00A07729">
        <w:rPr>
          <w:rFonts w:ascii="Palatino Linotype" w:hAnsi="Palatino Linotype" w:cs="Arial"/>
          <w:color w:val="000000" w:themeColor="text1"/>
        </w:rPr>
        <w:t>; y</w:t>
      </w:r>
    </w:p>
    <w:p w14:paraId="75C77CA2" w14:textId="1118EB02" w:rsidR="005E1876" w:rsidRPr="00A07729" w:rsidRDefault="005E1876" w:rsidP="0011481A">
      <w:pPr>
        <w:pStyle w:val="Prrafodelista"/>
        <w:numPr>
          <w:ilvl w:val="0"/>
          <w:numId w:val="9"/>
        </w:numPr>
        <w:spacing w:before="240" w:after="240" w:line="360" w:lineRule="auto"/>
        <w:ind w:left="851" w:right="49"/>
        <w:jc w:val="both"/>
        <w:rPr>
          <w:rFonts w:ascii="Palatino Linotype" w:hAnsi="Palatino Linotype" w:cs="Arial"/>
          <w:color w:val="000000" w:themeColor="text1"/>
        </w:rPr>
      </w:pPr>
      <w:r w:rsidRPr="00A07729">
        <w:rPr>
          <w:rFonts w:ascii="Palatino Linotype" w:hAnsi="Palatino Linotype" w:cs="Arial"/>
          <w:color w:val="000000" w:themeColor="text1"/>
        </w:rPr>
        <w:t xml:space="preserve">Aquellos que no se liquidó, </w:t>
      </w:r>
      <w:r w:rsidR="00115F2E" w:rsidRPr="00A07729">
        <w:rPr>
          <w:rFonts w:ascii="Palatino Linotype" w:hAnsi="Palatino Linotype" w:cs="Arial"/>
          <w:color w:val="000000" w:themeColor="text1"/>
        </w:rPr>
        <w:t>¿</w:t>
      </w:r>
      <w:r w:rsidR="00663A65" w:rsidRPr="00A07729">
        <w:rPr>
          <w:rFonts w:ascii="Palatino Linotype" w:hAnsi="Palatino Linotype" w:cs="Arial"/>
          <w:color w:val="000000" w:themeColor="text1"/>
        </w:rPr>
        <w:t>cuál fue el motivo</w:t>
      </w:r>
      <w:proofErr w:type="gramStart"/>
      <w:r w:rsidR="00115F2E" w:rsidRPr="00A07729">
        <w:rPr>
          <w:rFonts w:ascii="Palatino Linotype" w:hAnsi="Palatino Linotype" w:cs="Arial"/>
          <w:color w:val="000000" w:themeColor="text1"/>
        </w:rPr>
        <w:t>?.</w:t>
      </w:r>
      <w:proofErr w:type="gramEnd"/>
    </w:p>
    <w:p w14:paraId="483BA891" w14:textId="77777777" w:rsidR="005E1876" w:rsidRPr="00A07729" w:rsidRDefault="005E1876" w:rsidP="005E1876">
      <w:pPr>
        <w:pStyle w:val="Prrafodelista"/>
        <w:rPr>
          <w:rFonts w:ascii="Palatino Linotype" w:hAnsi="Palatino Linotype" w:cs="Arial"/>
          <w:color w:val="000000" w:themeColor="text1"/>
        </w:rPr>
      </w:pPr>
    </w:p>
    <w:p w14:paraId="08FD67EB" w14:textId="4337FD7C" w:rsidR="004D1AA6" w:rsidRPr="00A07729" w:rsidRDefault="00115F2E"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t>Ahora bien, como quedará</w:t>
      </w:r>
      <w:r w:rsidR="00663A65" w:rsidRPr="00A07729">
        <w:rPr>
          <w:rFonts w:ascii="Palatino Linotype" w:hAnsi="Palatino Linotype" w:cs="Arial"/>
          <w:color w:val="000000" w:themeColor="text1"/>
        </w:rPr>
        <w:t xml:space="preserve"> establecido, la información remitida abarca los siguientes rubros que se aprecian del siguiente extracto:</w:t>
      </w:r>
    </w:p>
    <w:p w14:paraId="6CAA3C7E" w14:textId="38BF2B43" w:rsidR="00663A65" w:rsidRPr="00A07729" w:rsidRDefault="00663A65" w:rsidP="00663A65">
      <w:pPr>
        <w:pStyle w:val="Prrafodelista"/>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noProof/>
          <w:color w:val="000000" w:themeColor="text1"/>
          <w:lang w:val="es-MX" w:eastAsia="es-MX"/>
        </w:rPr>
        <w:drawing>
          <wp:inline distT="0" distB="0" distL="0" distR="0" wp14:anchorId="0DD23818" wp14:editId="5A6CE6A5">
            <wp:extent cx="5226050" cy="1053496"/>
            <wp:effectExtent l="19050" t="19050" r="1270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631" cy="1057040"/>
                    </a:xfrm>
                    <a:prstGeom prst="rect">
                      <a:avLst/>
                    </a:prstGeom>
                    <a:noFill/>
                    <a:ln>
                      <a:solidFill>
                        <a:schemeClr val="tx1"/>
                      </a:solidFill>
                    </a:ln>
                  </pic:spPr>
                </pic:pic>
              </a:graphicData>
            </a:graphic>
          </wp:inline>
        </w:drawing>
      </w:r>
    </w:p>
    <w:p w14:paraId="10445488" w14:textId="07AA3C6B" w:rsidR="00663A65" w:rsidRPr="00A07729" w:rsidRDefault="00360977"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t xml:space="preserve">De lo anteriormente ilustrado, se </w:t>
      </w:r>
      <w:r w:rsidR="007558CF" w:rsidRPr="00A07729">
        <w:rPr>
          <w:rFonts w:ascii="Palatino Linotype" w:hAnsi="Palatino Linotype" w:cs="Arial"/>
          <w:color w:val="000000" w:themeColor="text1"/>
        </w:rPr>
        <w:t>desprende</w:t>
      </w:r>
      <w:r w:rsidRPr="00A07729">
        <w:rPr>
          <w:rFonts w:ascii="Palatino Linotype" w:hAnsi="Palatino Linotype" w:cs="Arial"/>
          <w:color w:val="000000" w:themeColor="text1"/>
        </w:rPr>
        <w:t xml:space="preserve"> que dicha documental colma los incisos</w:t>
      </w:r>
      <w:r w:rsidR="007558CF" w:rsidRPr="00A07729">
        <w:rPr>
          <w:rFonts w:ascii="Palatino Linotype" w:hAnsi="Palatino Linotype" w:cs="Arial"/>
          <w:color w:val="000000" w:themeColor="text1"/>
        </w:rPr>
        <w:t xml:space="preserve"> anteriormente </w:t>
      </w:r>
      <w:r w:rsidR="007558CF" w:rsidRPr="00A07729">
        <w:rPr>
          <w:rFonts w:ascii="Palatino Linotype" w:hAnsi="Palatino Linotype" w:cs="Arial"/>
          <w:b/>
          <w:color w:val="000000" w:themeColor="text1"/>
        </w:rPr>
        <w:t>desagregados</w:t>
      </w:r>
      <w:r w:rsidRPr="00A07729">
        <w:rPr>
          <w:rFonts w:ascii="Palatino Linotype" w:hAnsi="Palatino Linotype" w:cs="Arial"/>
          <w:b/>
          <w:color w:val="000000" w:themeColor="text1"/>
        </w:rPr>
        <w:t xml:space="preserve"> a), c), d),</w:t>
      </w:r>
      <w:r w:rsidRPr="00A07729">
        <w:rPr>
          <w:rFonts w:ascii="Palatino Linotype" w:hAnsi="Palatino Linotype" w:cs="Arial"/>
          <w:color w:val="000000" w:themeColor="text1"/>
        </w:rPr>
        <w:t xml:space="preserve"> quedando </w:t>
      </w:r>
      <w:r w:rsidR="007558CF" w:rsidRPr="00A07729">
        <w:rPr>
          <w:rFonts w:ascii="Palatino Linotype" w:hAnsi="Palatino Linotype" w:cs="Arial"/>
          <w:color w:val="000000" w:themeColor="text1"/>
        </w:rPr>
        <w:t xml:space="preserve"> entonces</w:t>
      </w:r>
      <w:r w:rsidRPr="00A07729">
        <w:rPr>
          <w:rFonts w:ascii="Palatino Linotype" w:hAnsi="Palatino Linotype" w:cs="Arial"/>
          <w:color w:val="000000" w:themeColor="text1"/>
        </w:rPr>
        <w:t xml:space="preserve"> pendientes los incisos b), e), f) y g).</w:t>
      </w:r>
    </w:p>
    <w:p w14:paraId="02E122F3" w14:textId="77777777" w:rsidR="00360977" w:rsidRPr="00A07729" w:rsidRDefault="00360977" w:rsidP="00360977">
      <w:pPr>
        <w:pStyle w:val="Prrafodelista"/>
        <w:spacing w:before="240" w:after="240" w:line="360" w:lineRule="auto"/>
        <w:ind w:left="426" w:right="49"/>
        <w:jc w:val="both"/>
        <w:rPr>
          <w:rFonts w:ascii="Palatino Linotype" w:hAnsi="Palatino Linotype" w:cs="Arial"/>
          <w:color w:val="000000" w:themeColor="text1"/>
        </w:rPr>
      </w:pPr>
    </w:p>
    <w:p w14:paraId="62FB8649" w14:textId="0D1B0BD1" w:rsidR="00771D18" w:rsidRPr="00A07729" w:rsidRDefault="007558CF" w:rsidP="0011481A">
      <w:pPr>
        <w:pStyle w:val="Prrafodelista"/>
        <w:widowControl w:val="0"/>
        <w:numPr>
          <w:ilvl w:val="0"/>
          <w:numId w:val="2"/>
        </w:numPr>
        <w:autoSpaceDE w:val="0"/>
        <w:autoSpaceDN w:val="0"/>
        <w:adjustRightInd w:val="0"/>
        <w:spacing w:before="240" w:after="240" w:line="360" w:lineRule="auto"/>
        <w:ind w:left="426" w:right="49"/>
        <w:jc w:val="both"/>
        <w:rPr>
          <w:rFonts w:ascii="Palatino Linotype" w:hAnsi="Palatino Linotype" w:cs="Arial"/>
        </w:rPr>
      </w:pPr>
      <w:r w:rsidRPr="00A07729">
        <w:rPr>
          <w:rFonts w:ascii="Palatino Linotype" w:hAnsi="Palatino Linotype" w:cs="Arial"/>
          <w:color w:val="000000" w:themeColor="text1"/>
        </w:rPr>
        <w:t>Ahora bien, p</w:t>
      </w:r>
      <w:r w:rsidR="00360977" w:rsidRPr="00A07729">
        <w:rPr>
          <w:rFonts w:ascii="Palatino Linotype" w:hAnsi="Palatino Linotype" w:cs="Arial"/>
          <w:color w:val="000000" w:themeColor="text1"/>
        </w:rPr>
        <w:t>revio a ingresar al análisis de cada uno de los incisos faltantes</w:t>
      </w:r>
      <w:r w:rsidRPr="00A07729">
        <w:rPr>
          <w:rFonts w:ascii="Palatino Linotype" w:hAnsi="Palatino Linotype" w:cs="Arial"/>
          <w:color w:val="000000" w:themeColor="text1"/>
        </w:rPr>
        <w:t xml:space="preserve">, </w:t>
      </w:r>
      <w:r w:rsidR="00771D18" w:rsidRPr="00A07729">
        <w:rPr>
          <w:rFonts w:ascii="Palatino Linotype" w:hAnsi="Palatino Linotype" w:cs="Arial"/>
          <w:color w:val="000000" w:themeColor="text1"/>
        </w:rPr>
        <w:t xml:space="preserve">es necesario precisar que dada la respuesta emitida por parte del </w:t>
      </w:r>
      <w:r w:rsidR="00771D18" w:rsidRPr="00A07729">
        <w:rPr>
          <w:rFonts w:ascii="Palatino Linotype" w:hAnsi="Palatino Linotype" w:cs="Arial"/>
          <w:b/>
          <w:color w:val="000000" w:themeColor="text1"/>
        </w:rPr>
        <w:t>SUJETO OBLIGADO</w:t>
      </w:r>
      <w:r w:rsidR="00771D18" w:rsidRPr="00A07729">
        <w:rPr>
          <w:rFonts w:ascii="Palatino Linotype" w:hAnsi="Palatino Linotype"/>
        </w:rPr>
        <w:t>, este asume que posee la información; luego entonces es que se obvia el análisis de la competencia por parte del</w:t>
      </w:r>
      <w:r w:rsidR="00771D18" w:rsidRPr="00A07729">
        <w:rPr>
          <w:rFonts w:ascii="Palatino Linotype" w:hAnsi="Palatino Linotype"/>
          <w:b/>
        </w:rPr>
        <w:t xml:space="preserve"> </w:t>
      </w:r>
      <w:r w:rsidR="00771D18" w:rsidRPr="00A07729">
        <w:rPr>
          <w:rFonts w:ascii="Palatino Linotype" w:hAnsi="Palatino Linotype"/>
          <w:b/>
          <w:bCs/>
          <w:color w:val="000000"/>
        </w:rPr>
        <w:t>Sistema Municipal Para el Desarrollo Integral de la Familia de Nezahualcóyotl</w:t>
      </w:r>
      <w:r w:rsidR="00771D18" w:rsidRPr="00A07729">
        <w:rPr>
          <w:rFonts w:ascii="Palatino Linotype" w:hAnsi="Palatino Linotype"/>
        </w:rPr>
        <w:t>, dado que este</w:t>
      </w:r>
      <w:r w:rsidR="00771D18" w:rsidRPr="00A07729">
        <w:rPr>
          <w:rFonts w:ascii="Palatino Linotype" w:hAnsi="Palatino Linotype" w:cs="Arial"/>
        </w:rPr>
        <w:t xml:space="preserve"> ya asumió de manera expresa que posee, genera o administra la información.</w:t>
      </w:r>
    </w:p>
    <w:p w14:paraId="665B9401" w14:textId="77777777" w:rsidR="00771D18" w:rsidRPr="00A07729" w:rsidRDefault="00771D18" w:rsidP="00771D18">
      <w:pPr>
        <w:pStyle w:val="Prrafodelista"/>
        <w:rPr>
          <w:rFonts w:ascii="Palatino Linotype" w:hAnsi="Palatino Linotype" w:cs="Arial"/>
        </w:rPr>
      </w:pPr>
    </w:p>
    <w:p w14:paraId="6249E35F" w14:textId="77777777" w:rsidR="00771D18" w:rsidRPr="00A07729" w:rsidRDefault="00771D18" w:rsidP="0011481A">
      <w:pPr>
        <w:pStyle w:val="Prrafodelista"/>
        <w:widowControl w:val="0"/>
        <w:numPr>
          <w:ilvl w:val="0"/>
          <w:numId w:val="2"/>
        </w:numPr>
        <w:autoSpaceDE w:val="0"/>
        <w:autoSpaceDN w:val="0"/>
        <w:adjustRightInd w:val="0"/>
        <w:spacing w:before="240" w:after="240" w:line="360" w:lineRule="auto"/>
        <w:ind w:left="426" w:right="49"/>
        <w:jc w:val="both"/>
        <w:rPr>
          <w:rFonts w:ascii="Palatino Linotype" w:hAnsi="Palatino Linotype" w:cs="Arial"/>
        </w:rPr>
      </w:pPr>
      <w:r w:rsidRPr="00A07729">
        <w:rPr>
          <w:rFonts w:ascii="Palatino Linotype" w:hAnsi="Palatino Linotype" w:cs="Arial"/>
        </w:rPr>
        <w:t>Por lo que se reitera, que se obvia el estudio de la fuente obligacional, pues a nada práctico llevaría adentrarse en las atribuciones que posee para contar con la información; a</w:t>
      </w:r>
      <w:r w:rsidRPr="00A07729">
        <w:rPr>
          <w:rFonts w:ascii="Palatino Linotype" w:hAnsi="Palatino Linotype" w:cs="Arial"/>
          <w:szCs w:val="20"/>
        </w:rPr>
        <w:t>l</w:t>
      </w:r>
      <w:r w:rsidRPr="00A07729">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A07729">
        <w:rPr>
          <w:rFonts w:ascii="Palatino Linotype" w:hAnsi="Palatino Linotype" w:cs="Arial"/>
        </w:rPr>
        <w:t xml:space="preserve">xpedientes, estudios, </w:t>
      </w:r>
      <w:r w:rsidRPr="00A07729">
        <w:rPr>
          <w:rFonts w:ascii="Palatino Linotype" w:hAnsi="Palatino Linotype" w:cs="Arial"/>
        </w:rPr>
        <w:lastRenderedPageBreak/>
        <w:t xml:space="preserve">actas, resoluciones, oficios, acuerdos, circulares, contratos, convenios, estadísticas o bien </w:t>
      </w:r>
      <w:r w:rsidRPr="00A07729">
        <w:rPr>
          <w:rFonts w:ascii="Palatino Linotype" w:hAnsi="Palatino Linotype" w:cs="Arial"/>
          <w:u w:val="single"/>
        </w:rPr>
        <w:t>cualquier registro</w:t>
      </w:r>
      <w:r w:rsidRPr="00A07729">
        <w:rPr>
          <w:rFonts w:ascii="Palatino Linotype" w:hAnsi="Palatino Linotype" w:cs="Arial"/>
        </w:rPr>
        <w:t xml:space="preserve"> </w:t>
      </w:r>
      <w:r w:rsidRPr="00A07729">
        <w:rPr>
          <w:rFonts w:ascii="Palatino Linotype" w:hAnsi="Palatino Linotype" w:cs="Arial"/>
          <w:u w:val="single"/>
        </w:rPr>
        <w:t>en posesión de los Sujetos Obligados,</w:t>
      </w:r>
      <w:r w:rsidRPr="00A07729">
        <w:rPr>
          <w:rFonts w:ascii="Palatino Linotype" w:hAnsi="Palatino Linotype" w:cs="Arial"/>
        </w:rPr>
        <w:t xml:space="preserve"> en términos de lo previsto por el artículo 3 de la Ley de Transparencia y Acceso a la Información Pública del Estado de México y Municipios, que establece: </w:t>
      </w:r>
    </w:p>
    <w:p w14:paraId="47A49AC3" w14:textId="77777777" w:rsidR="00771D18" w:rsidRPr="00A07729" w:rsidRDefault="00771D18" w:rsidP="00771D18">
      <w:pPr>
        <w:pStyle w:val="Prrafodelista"/>
        <w:rPr>
          <w:rFonts w:ascii="Palatino Linotype" w:hAnsi="Palatino Linotype" w:cs="Arial"/>
        </w:rPr>
      </w:pPr>
    </w:p>
    <w:p w14:paraId="10D21039" w14:textId="77777777" w:rsidR="00771D18" w:rsidRPr="00A07729" w:rsidRDefault="00771D18" w:rsidP="00771D1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A07729">
        <w:rPr>
          <w:rFonts w:ascii="Palatino Linotype" w:hAnsi="Palatino Linotype" w:cs="Arial"/>
          <w:bCs/>
          <w:i/>
          <w:sz w:val="22"/>
          <w:szCs w:val="22"/>
        </w:rPr>
        <w:t>“</w:t>
      </w:r>
      <w:r w:rsidRPr="00A07729">
        <w:rPr>
          <w:rFonts w:ascii="Palatino Linotype" w:hAnsi="Palatino Linotype" w:cs="Arial"/>
          <w:b/>
          <w:bCs/>
          <w:i/>
          <w:sz w:val="22"/>
          <w:szCs w:val="22"/>
        </w:rPr>
        <w:t>Artículo 3.</w:t>
      </w:r>
      <w:r w:rsidRPr="00A07729">
        <w:rPr>
          <w:rFonts w:ascii="Palatino Linotype" w:hAnsi="Palatino Linotype" w:cs="Arial"/>
          <w:bCs/>
          <w:i/>
          <w:sz w:val="22"/>
          <w:szCs w:val="22"/>
        </w:rPr>
        <w:t xml:space="preserve"> Para los efectos de la presente Ley se entenderá por:</w:t>
      </w:r>
    </w:p>
    <w:p w14:paraId="65C504F7" w14:textId="77777777" w:rsidR="00771D18" w:rsidRPr="00A07729" w:rsidRDefault="00771D18" w:rsidP="00771D1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A07729">
        <w:rPr>
          <w:rFonts w:ascii="Palatino Linotype" w:hAnsi="Palatino Linotype" w:cs="Arial"/>
          <w:bCs/>
          <w:i/>
          <w:sz w:val="22"/>
          <w:szCs w:val="22"/>
        </w:rPr>
        <w:t>...</w:t>
      </w:r>
    </w:p>
    <w:p w14:paraId="525C62A7" w14:textId="77777777" w:rsidR="00771D18" w:rsidRPr="00A07729" w:rsidRDefault="00771D18" w:rsidP="00771D1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A07729">
        <w:rPr>
          <w:rFonts w:ascii="Palatino Linotype" w:hAnsi="Palatino Linotype" w:cs="Arial"/>
          <w:bCs/>
          <w:i/>
          <w:sz w:val="22"/>
          <w:szCs w:val="22"/>
        </w:rPr>
        <w:t xml:space="preserve">XI. </w:t>
      </w:r>
      <w:r w:rsidRPr="00A07729">
        <w:rPr>
          <w:rFonts w:ascii="Palatino Linotype" w:hAnsi="Palatino Linotype" w:cs="Arial"/>
          <w:b/>
          <w:bCs/>
          <w:i/>
          <w:sz w:val="22"/>
          <w:szCs w:val="22"/>
        </w:rPr>
        <w:t>Documento:</w:t>
      </w:r>
      <w:r w:rsidRPr="00A07729">
        <w:rPr>
          <w:rFonts w:ascii="Palatino Linotype" w:hAnsi="Palatino Linotype" w:cs="Arial"/>
          <w:bCs/>
          <w:i/>
          <w:sz w:val="22"/>
          <w:szCs w:val="22"/>
        </w:rPr>
        <w:t xml:space="preserve"> Los </w:t>
      </w:r>
      <w:r w:rsidRPr="00A07729">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A07729">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3D41823A" w14:textId="77777777" w:rsidR="00771D18" w:rsidRPr="00A07729" w:rsidRDefault="00771D18" w:rsidP="00771D18">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A07729">
        <w:rPr>
          <w:rFonts w:ascii="Palatino Linotype" w:hAnsi="Palatino Linotype" w:cs="Arial"/>
          <w:b/>
          <w:bCs/>
          <w:i/>
          <w:sz w:val="22"/>
          <w:szCs w:val="22"/>
        </w:rPr>
        <w:t>...”</w:t>
      </w:r>
    </w:p>
    <w:p w14:paraId="152DB195" w14:textId="77777777" w:rsidR="00771D18" w:rsidRPr="00A07729" w:rsidRDefault="00771D18" w:rsidP="00771D18">
      <w:pPr>
        <w:autoSpaceDE w:val="0"/>
        <w:autoSpaceDN w:val="0"/>
        <w:adjustRightInd w:val="0"/>
        <w:spacing w:before="240" w:after="240" w:line="360" w:lineRule="auto"/>
        <w:ind w:left="709" w:right="851"/>
        <w:jc w:val="both"/>
        <w:rPr>
          <w:rFonts w:ascii="Palatino Linotype" w:hAnsi="Palatino Linotype" w:cs="Arial"/>
          <w:bCs/>
          <w:sz w:val="22"/>
          <w:szCs w:val="22"/>
        </w:rPr>
      </w:pPr>
      <w:r w:rsidRPr="00A07729">
        <w:rPr>
          <w:rFonts w:ascii="Palatino Linotype" w:hAnsi="Palatino Linotype" w:cs="Arial"/>
          <w:bCs/>
          <w:sz w:val="22"/>
          <w:szCs w:val="22"/>
        </w:rPr>
        <w:t>(Énfasis añadido)</w:t>
      </w:r>
    </w:p>
    <w:p w14:paraId="150251AF" w14:textId="77777777" w:rsidR="00771D18" w:rsidRPr="00A07729" w:rsidRDefault="00771D18" w:rsidP="0011481A">
      <w:pPr>
        <w:pStyle w:val="Sinespaciado"/>
        <w:numPr>
          <w:ilvl w:val="0"/>
          <w:numId w:val="2"/>
        </w:numPr>
        <w:spacing w:before="240" w:after="240" w:line="360" w:lineRule="auto"/>
        <w:ind w:left="426"/>
        <w:jc w:val="both"/>
        <w:rPr>
          <w:rFonts w:ascii="Palatino Linotype" w:hAnsi="Palatino Linotype" w:cs="Arial"/>
          <w:lang w:eastAsia="es-MX"/>
        </w:rPr>
      </w:pPr>
      <w:r w:rsidRPr="00A07729">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791193C6" w14:textId="0C1FAACF" w:rsidR="00360977" w:rsidRPr="00A07729" w:rsidRDefault="00C85C17" w:rsidP="0011481A">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lastRenderedPageBreak/>
        <w:t xml:space="preserve">No obstante, aún y cuando se obvia la competencia y el estudio de la fuente obligacional del </w:t>
      </w:r>
      <w:r w:rsidRPr="00A07729">
        <w:rPr>
          <w:rFonts w:ascii="Palatino Linotype" w:hAnsi="Palatino Linotype" w:cs="Arial"/>
          <w:b/>
          <w:color w:val="000000" w:themeColor="text1"/>
        </w:rPr>
        <w:t xml:space="preserve">SUJETO OBLIGADO, </w:t>
      </w:r>
      <w:r w:rsidRPr="00A07729">
        <w:rPr>
          <w:rFonts w:ascii="Palatino Linotype" w:hAnsi="Palatino Linotype" w:cs="Arial"/>
          <w:color w:val="000000" w:themeColor="text1"/>
        </w:rPr>
        <w:t xml:space="preserve">es necesario hacer las siguientes precisiones, del </w:t>
      </w:r>
      <w:r w:rsidR="00C64154" w:rsidRPr="00A07729">
        <w:rPr>
          <w:rFonts w:ascii="Palatino Linotype" w:hAnsi="Palatino Linotype" w:cs="Arial"/>
          <w:color w:val="000000" w:themeColor="text1"/>
        </w:rPr>
        <w:t xml:space="preserve">inciso </w:t>
      </w:r>
      <w:r w:rsidRPr="00A07729">
        <w:rPr>
          <w:rFonts w:ascii="Palatino Linotype" w:hAnsi="Palatino Linotype" w:cs="Arial"/>
          <w:b/>
          <w:color w:val="000000" w:themeColor="text1"/>
        </w:rPr>
        <w:t xml:space="preserve">b) </w:t>
      </w:r>
      <w:r w:rsidR="00C64154" w:rsidRPr="00A07729">
        <w:rPr>
          <w:rFonts w:ascii="Palatino Linotype" w:hAnsi="Palatino Linotype" w:cs="Arial"/>
          <w:b/>
          <w:color w:val="000000" w:themeColor="text1"/>
        </w:rPr>
        <w:t>m</w:t>
      </w:r>
      <w:r w:rsidRPr="00A07729">
        <w:rPr>
          <w:rFonts w:ascii="Palatino Linotype" w:hAnsi="Palatino Linotype" w:cs="Arial"/>
          <w:b/>
          <w:color w:val="000000" w:themeColor="text1"/>
        </w:rPr>
        <w:t xml:space="preserve">otivo de despido, </w:t>
      </w:r>
      <w:r w:rsidR="00C64154" w:rsidRPr="00A07729">
        <w:rPr>
          <w:rFonts w:ascii="Palatino Linotype" w:hAnsi="Palatino Linotype" w:cs="Arial"/>
          <w:b/>
          <w:color w:val="000000" w:themeColor="text1"/>
        </w:rPr>
        <w:t>el Sistema Municipal Para el Desarrollo Integral de la Familia de Nezahualcóyotl</w:t>
      </w:r>
      <w:r w:rsidR="00C64154" w:rsidRPr="00A07729">
        <w:rPr>
          <w:rFonts w:ascii="Palatino Linotype" w:hAnsi="Palatino Linotype" w:cs="Arial"/>
          <w:color w:val="000000" w:themeColor="text1"/>
        </w:rPr>
        <w:t>, dentro de su escrito adjunto a la citada tabla se pronunció, re</w:t>
      </w:r>
      <w:r w:rsidR="007A46E3" w:rsidRPr="00A07729">
        <w:rPr>
          <w:rFonts w:ascii="Palatino Linotype" w:hAnsi="Palatino Linotype" w:cs="Arial"/>
          <w:color w:val="000000" w:themeColor="text1"/>
        </w:rPr>
        <w:t>firiendo que las causas eran:</w:t>
      </w:r>
      <w:r w:rsidR="00C64154" w:rsidRPr="00A07729">
        <w:rPr>
          <w:rFonts w:ascii="Palatino Linotype" w:hAnsi="Palatino Linotype" w:cs="Arial"/>
          <w:color w:val="000000" w:themeColor="text1"/>
        </w:rPr>
        <w:t xml:space="preserve"> </w:t>
      </w:r>
      <w:r w:rsidR="00C64154" w:rsidRPr="00A07729">
        <w:rPr>
          <w:rFonts w:ascii="Palatino Linotype" w:hAnsi="Palatino Linotype" w:cs="Arial"/>
          <w:i/>
          <w:color w:val="000000" w:themeColor="text1"/>
        </w:rPr>
        <w:t xml:space="preserve">“POR FALTAS Y RENUNCIA VOLUNTARIA”; </w:t>
      </w:r>
      <w:r w:rsidR="00C64154" w:rsidRPr="00A07729">
        <w:rPr>
          <w:rFonts w:ascii="Palatino Linotype" w:hAnsi="Palatino Linotype" w:cs="Arial"/>
          <w:color w:val="000000" w:themeColor="text1"/>
        </w:rPr>
        <w:t xml:space="preserve">sin embargo el particular en su solicitud de información fue </w:t>
      </w:r>
      <w:r w:rsidR="007A46E3" w:rsidRPr="00A07729">
        <w:rPr>
          <w:rFonts w:ascii="Palatino Linotype" w:hAnsi="Palatino Linotype" w:cs="Arial"/>
          <w:color w:val="000000" w:themeColor="text1"/>
        </w:rPr>
        <w:t>puntual</w:t>
      </w:r>
      <w:r w:rsidR="00C64154" w:rsidRPr="00A07729">
        <w:rPr>
          <w:rFonts w:ascii="Palatino Linotype" w:hAnsi="Palatino Linotype" w:cs="Arial"/>
          <w:color w:val="000000" w:themeColor="text1"/>
        </w:rPr>
        <w:t xml:space="preserve"> en referir</w:t>
      </w:r>
      <w:r w:rsidR="007A46E3" w:rsidRPr="00A07729">
        <w:rPr>
          <w:rFonts w:ascii="Palatino Linotype" w:hAnsi="Palatino Linotype" w:cs="Arial"/>
          <w:color w:val="000000" w:themeColor="text1"/>
        </w:rPr>
        <w:t>:</w:t>
      </w:r>
      <w:r w:rsidR="00C64154" w:rsidRPr="00A07729">
        <w:rPr>
          <w:rFonts w:ascii="Palatino Linotype" w:hAnsi="Palatino Linotype" w:cs="Arial"/>
          <w:color w:val="000000" w:themeColor="text1"/>
        </w:rPr>
        <w:t xml:space="preserve"> </w:t>
      </w:r>
      <w:r w:rsidR="00C64154" w:rsidRPr="00A07729">
        <w:rPr>
          <w:rFonts w:ascii="Palatino Linotype" w:hAnsi="Palatino Linotype" w:cs="Arial"/>
          <w:i/>
          <w:color w:val="000000" w:themeColor="text1"/>
        </w:rPr>
        <w:t xml:space="preserve">“ESPECIFICANDO EL MOTIVO DE DESPIDO”; </w:t>
      </w:r>
      <w:r w:rsidR="00C64154" w:rsidRPr="00A07729">
        <w:rPr>
          <w:rFonts w:ascii="Palatino Linotype" w:hAnsi="Palatino Linotype" w:cs="Arial"/>
          <w:color w:val="000000" w:themeColor="text1"/>
        </w:rPr>
        <w:t xml:space="preserve">es decir, que a cada nombre del servidor público </w:t>
      </w:r>
      <w:r w:rsidR="000874CE" w:rsidRPr="00A07729">
        <w:rPr>
          <w:rFonts w:ascii="Palatino Linotype" w:hAnsi="Palatino Linotype" w:cs="Arial"/>
          <w:color w:val="000000" w:themeColor="text1"/>
        </w:rPr>
        <w:t>que se aprecia en la tabla debiera existir el rubro de cau</w:t>
      </w:r>
      <w:r w:rsidR="007A46E3" w:rsidRPr="00A07729">
        <w:rPr>
          <w:rFonts w:ascii="Palatino Linotype" w:hAnsi="Palatino Linotype" w:cs="Arial"/>
          <w:color w:val="000000" w:themeColor="text1"/>
        </w:rPr>
        <w:t>sa o motivo de baja de cada uno, de modo que se asocien los motivos de baja de cada nombre que ahí se enlista.</w:t>
      </w:r>
    </w:p>
    <w:p w14:paraId="30556553" w14:textId="77777777" w:rsidR="00D67BFC" w:rsidRPr="00A07729" w:rsidRDefault="00D67BFC" w:rsidP="00D67BFC">
      <w:pPr>
        <w:pStyle w:val="Prrafodelista"/>
        <w:rPr>
          <w:rFonts w:ascii="Palatino Linotype" w:hAnsi="Palatino Linotype" w:cs="Arial"/>
          <w:color w:val="000000" w:themeColor="text1"/>
        </w:rPr>
      </w:pPr>
    </w:p>
    <w:p w14:paraId="3C90636E" w14:textId="3E0670B4" w:rsidR="000874CE" w:rsidRPr="00A07729" w:rsidRDefault="000874CE" w:rsidP="0011481A">
      <w:pPr>
        <w:pStyle w:val="Prrafodelista"/>
        <w:numPr>
          <w:ilvl w:val="0"/>
          <w:numId w:val="10"/>
        </w:numPr>
        <w:tabs>
          <w:tab w:val="left" w:pos="207"/>
        </w:tabs>
        <w:spacing w:before="240" w:after="360" w:line="360" w:lineRule="auto"/>
        <w:ind w:left="426" w:right="49"/>
        <w:jc w:val="both"/>
        <w:rPr>
          <w:rFonts w:ascii="Palatino Linotype" w:hAnsi="Palatino Linotype"/>
          <w:color w:val="000000"/>
          <w:szCs w:val="14"/>
        </w:rPr>
      </w:pPr>
      <w:r w:rsidRPr="00A07729">
        <w:rPr>
          <w:rFonts w:ascii="Palatino Linotype" w:hAnsi="Palatino Linotype" w:cs="Arial"/>
          <w:color w:val="000000" w:themeColor="text1"/>
        </w:rPr>
        <w:t xml:space="preserve">Y si bien, el </w:t>
      </w:r>
      <w:r w:rsidRPr="00A07729">
        <w:rPr>
          <w:rFonts w:ascii="Palatino Linotype" w:hAnsi="Palatino Linotype" w:cs="Arial"/>
          <w:b/>
          <w:color w:val="000000" w:themeColor="text1"/>
        </w:rPr>
        <w:t>SUJETO OBLIGADO</w:t>
      </w:r>
      <w:r w:rsidRPr="00A07729">
        <w:rPr>
          <w:rFonts w:ascii="Palatino Linotype" w:hAnsi="Palatino Linotype" w:cs="Arial"/>
          <w:color w:val="000000" w:themeColor="text1"/>
        </w:rPr>
        <w:t xml:space="preserve"> refirió que el artículo 12 de la Ley de la materia, establece que los sujetos obligados sólo proporcionarán la información pública que se les requiera y que obre en sus archivos y en el estado en que ésta se encuentre, teniendo solo</w:t>
      </w:r>
      <w:r w:rsidRPr="00A07729">
        <w:rPr>
          <w:rFonts w:ascii="Palatino Linotype" w:eastAsia="Times New Roman" w:hAnsi="Palatino Linotype" w:cs="Arial"/>
        </w:rPr>
        <w:t xml:space="preserve"> el deber de entregar la información solicitada que genere, posea o administre en el ejercicio de sus atribuciones; esto es, no tiene el deber de procesarla o resumirla, realizar cálculos o investigaciones, ni resolver preguntas o cuestionarios; también lo es que se colige que la tabla remitida corresponde a un documento </w:t>
      </w:r>
      <w:r w:rsidRPr="00A07729">
        <w:rPr>
          <w:rFonts w:ascii="Palatino Linotype" w:eastAsia="Times New Roman" w:hAnsi="Palatino Linotype" w:cs="Arial"/>
          <w:i/>
        </w:rPr>
        <w:t>ad hoc</w:t>
      </w:r>
      <w:r w:rsidRPr="00A07729">
        <w:rPr>
          <w:rFonts w:ascii="Palatino Linotype" w:eastAsia="Times New Roman" w:hAnsi="Palatino Linotype" w:cs="Arial"/>
        </w:rPr>
        <w:t xml:space="preserve">, en virtud que incluso es de la temporalidad </w:t>
      </w:r>
      <w:r w:rsidR="007A46E3" w:rsidRPr="00A07729">
        <w:rPr>
          <w:rFonts w:ascii="Palatino Linotype" w:eastAsia="Times New Roman" w:hAnsi="Palatino Linotype" w:cs="Arial"/>
        </w:rPr>
        <w:t>exacta</w:t>
      </w:r>
      <w:r w:rsidRPr="00A07729">
        <w:rPr>
          <w:rFonts w:ascii="Palatino Linotype" w:eastAsia="Times New Roman" w:hAnsi="Palatino Linotype" w:cs="Arial"/>
        </w:rPr>
        <w:t xml:space="preserve"> que adujo el particular</w:t>
      </w:r>
      <w:r w:rsidR="007A46E3" w:rsidRPr="00A07729">
        <w:rPr>
          <w:rFonts w:ascii="Palatino Linotype" w:eastAsia="Times New Roman" w:hAnsi="Palatino Linotype" w:cs="Arial"/>
        </w:rPr>
        <w:t xml:space="preserve"> como se aprecia</w:t>
      </w:r>
      <w:r w:rsidRPr="00A07729">
        <w:rPr>
          <w:rFonts w:ascii="Palatino Linotype" w:eastAsia="Times New Roman" w:hAnsi="Palatino Linotype" w:cs="Arial"/>
        </w:rPr>
        <w:t>:</w:t>
      </w:r>
    </w:p>
    <w:p w14:paraId="60A862C7" w14:textId="7432D520" w:rsidR="000874CE" w:rsidRPr="00A07729" w:rsidRDefault="000874CE" w:rsidP="000874CE">
      <w:pPr>
        <w:pStyle w:val="Prrafodelista"/>
        <w:tabs>
          <w:tab w:val="left" w:pos="207"/>
        </w:tabs>
        <w:spacing w:before="240" w:after="360" w:line="360" w:lineRule="auto"/>
        <w:ind w:left="426" w:right="49"/>
        <w:jc w:val="both"/>
        <w:rPr>
          <w:rFonts w:ascii="Palatino Linotype" w:hAnsi="Palatino Linotype"/>
          <w:color w:val="000000"/>
          <w:szCs w:val="14"/>
        </w:rPr>
      </w:pPr>
      <w:r w:rsidRPr="00A07729">
        <w:rPr>
          <w:rFonts w:ascii="Palatino Linotype" w:hAnsi="Palatino Linotype"/>
          <w:noProof/>
          <w:color w:val="000000"/>
          <w:szCs w:val="14"/>
          <w:lang w:val="es-MX" w:eastAsia="es-MX"/>
        </w:rPr>
        <w:drawing>
          <wp:inline distT="0" distB="0" distL="0" distR="0" wp14:anchorId="203EBE31" wp14:editId="1F5E64DA">
            <wp:extent cx="5346700" cy="775060"/>
            <wp:effectExtent l="19050" t="19050" r="2540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382" cy="781682"/>
                    </a:xfrm>
                    <a:prstGeom prst="rect">
                      <a:avLst/>
                    </a:prstGeom>
                    <a:noFill/>
                    <a:ln>
                      <a:solidFill>
                        <a:schemeClr val="tx1"/>
                      </a:solidFill>
                    </a:ln>
                  </pic:spPr>
                </pic:pic>
              </a:graphicData>
            </a:graphic>
          </wp:inline>
        </w:drawing>
      </w:r>
    </w:p>
    <w:p w14:paraId="0A434C0E" w14:textId="77777777" w:rsidR="000874CE" w:rsidRPr="00A07729" w:rsidRDefault="000874CE" w:rsidP="000874CE">
      <w:pPr>
        <w:pStyle w:val="Prrafodelista"/>
        <w:tabs>
          <w:tab w:val="left" w:pos="207"/>
        </w:tabs>
        <w:spacing w:before="240" w:after="360" w:line="360" w:lineRule="auto"/>
        <w:ind w:left="426" w:right="49"/>
        <w:jc w:val="both"/>
        <w:rPr>
          <w:rFonts w:ascii="Palatino Linotype" w:eastAsia="Times New Roman" w:hAnsi="Palatino Linotype" w:cs="Arial"/>
          <w:b/>
        </w:rPr>
      </w:pPr>
    </w:p>
    <w:p w14:paraId="52C96770" w14:textId="457E3501" w:rsidR="000874CE" w:rsidRPr="00A07729" w:rsidRDefault="000874CE" w:rsidP="0011481A">
      <w:pPr>
        <w:pStyle w:val="Prrafodelista"/>
        <w:numPr>
          <w:ilvl w:val="0"/>
          <w:numId w:val="10"/>
        </w:numPr>
        <w:tabs>
          <w:tab w:val="left" w:pos="207"/>
        </w:tabs>
        <w:spacing w:before="240" w:after="360" w:line="360" w:lineRule="auto"/>
        <w:ind w:left="426" w:right="49"/>
        <w:jc w:val="both"/>
        <w:rPr>
          <w:rFonts w:ascii="Palatino Linotype" w:eastAsia="Times New Roman" w:hAnsi="Palatino Linotype" w:cs="Arial"/>
        </w:rPr>
      </w:pPr>
      <w:r w:rsidRPr="00A07729">
        <w:rPr>
          <w:rFonts w:ascii="Palatino Linotype" w:eastAsia="Times New Roman" w:hAnsi="Palatino Linotype" w:cs="Arial"/>
        </w:rPr>
        <w:lastRenderedPageBreak/>
        <w:t xml:space="preserve">En ese contexto, es dable referir, que el Derecho de Acceso a la Información Pública se satisface en aquellos casos en que se entregue el soporte documental en que conste la información pública, toda vez que no se tiene el deber de generar un documento </w:t>
      </w:r>
      <w:r w:rsidRPr="00A07729">
        <w:rPr>
          <w:rFonts w:ascii="Palatino Linotype" w:eastAsia="Times New Roman" w:hAnsi="Palatino Linotype" w:cs="Arial"/>
          <w:i/>
        </w:rPr>
        <w:t>ad hoc</w:t>
      </w:r>
      <w:r w:rsidRPr="00A07729">
        <w:rPr>
          <w:rFonts w:ascii="Palatino Linotype" w:eastAsia="Times New Roman" w:hAnsi="Palatino Linotype" w:cs="Arial"/>
        </w:rPr>
        <w:t>, para satisfacer la solicitud información.</w:t>
      </w:r>
    </w:p>
    <w:p w14:paraId="13920FED" w14:textId="77777777" w:rsidR="000874CE" w:rsidRPr="00A07729" w:rsidRDefault="000874CE" w:rsidP="000874CE">
      <w:pPr>
        <w:pStyle w:val="Prrafodelista"/>
        <w:rPr>
          <w:rFonts w:ascii="Palatino Linotype" w:eastAsia="Times New Roman" w:hAnsi="Palatino Linotype" w:cs="Arial"/>
        </w:rPr>
      </w:pPr>
    </w:p>
    <w:p w14:paraId="6579C193" w14:textId="2FDE13DE" w:rsidR="000874CE" w:rsidRPr="00A07729" w:rsidRDefault="000874CE" w:rsidP="0011481A">
      <w:pPr>
        <w:pStyle w:val="Prrafodelista"/>
        <w:numPr>
          <w:ilvl w:val="0"/>
          <w:numId w:val="10"/>
        </w:numPr>
        <w:tabs>
          <w:tab w:val="left" w:pos="207"/>
        </w:tabs>
        <w:spacing w:before="240" w:after="360" w:line="360" w:lineRule="auto"/>
        <w:ind w:left="426" w:right="49"/>
        <w:jc w:val="both"/>
        <w:rPr>
          <w:rFonts w:ascii="Palatino Linotype" w:eastAsia="Times New Roman" w:hAnsi="Palatino Linotype" w:cs="Arial"/>
        </w:rPr>
      </w:pPr>
      <w:r w:rsidRPr="00A07729">
        <w:rPr>
          <w:rFonts w:ascii="Palatino Linotype" w:eastAsia="Times New Roman" w:hAnsi="Palatino Linotype" w:cs="Arial"/>
        </w:rPr>
        <w:t xml:space="preserve">Sirve como apoyo a lo anterior, por analogía el </w:t>
      </w:r>
      <w:r w:rsidRPr="00A07729">
        <w:rPr>
          <w:rFonts w:ascii="Palatino Linotype" w:eastAsia="Times New Roman" w:hAnsi="Palatino Linotype" w:cs="Arial"/>
          <w:b/>
        </w:rPr>
        <w:t>Criterio 03-17</w:t>
      </w:r>
      <w:r w:rsidRPr="00A07729">
        <w:rPr>
          <w:rFonts w:ascii="Palatino Linotype" w:eastAsia="Times New Roman" w:hAnsi="Palatino Linotype" w:cs="Arial"/>
        </w:rPr>
        <w:t>, emitido por el Pleno del Instituto Nacional de Transparencia, Acceso a la Información y Protección de Datos Personales</w:t>
      </w:r>
      <w:r w:rsidRPr="00A07729">
        <w:rPr>
          <w:rFonts w:ascii="Palatino Linotype" w:eastAsia="Times New Roman" w:hAnsi="Palatino Linotype" w:cs="Arial"/>
          <w:bCs/>
        </w:rPr>
        <w:t>, que a la letra dice:</w:t>
      </w:r>
    </w:p>
    <w:p w14:paraId="0B041360" w14:textId="77777777" w:rsidR="000874CE" w:rsidRPr="00A07729" w:rsidRDefault="000874CE" w:rsidP="000874CE">
      <w:pPr>
        <w:spacing w:before="73" w:line="360" w:lineRule="auto"/>
        <w:ind w:left="851" w:right="567"/>
        <w:jc w:val="both"/>
        <w:rPr>
          <w:rFonts w:ascii="Palatino Linotype" w:eastAsia="Arial" w:hAnsi="Palatino Linotype" w:cs="Arial"/>
          <w:i/>
          <w:sz w:val="22"/>
        </w:rPr>
      </w:pPr>
      <w:r w:rsidRPr="00A07729">
        <w:rPr>
          <w:rFonts w:ascii="Palatino Linotype" w:eastAsia="Arial" w:hAnsi="Palatino Linotype" w:cs="Arial"/>
          <w:b/>
          <w:i/>
          <w:sz w:val="22"/>
        </w:rPr>
        <w:t xml:space="preserve">No existe obligación de elaborar </w:t>
      </w:r>
      <w:r w:rsidRPr="00A07729">
        <w:rPr>
          <w:rFonts w:ascii="Palatino Linotype" w:eastAsia="Arial" w:hAnsi="Palatino Linotype" w:cs="Arial"/>
          <w:b/>
          <w:i/>
          <w:spacing w:val="-3"/>
          <w:sz w:val="22"/>
        </w:rPr>
        <w:t>d</w:t>
      </w:r>
      <w:r w:rsidRPr="00A07729">
        <w:rPr>
          <w:rFonts w:ascii="Palatino Linotype" w:eastAsia="Arial" w:hAnsi="Palatino Linotype" w:cs="Arial"/>
          <w:b/>
          <w:i/>
          <w:sz w:val="22"/>
        </w:rPr>
        <w:t>ocum</w:t>
      </w:r>
      <w:r w:rsidRPr="00A07729">
        <w:rPr>
          <w:rFonts w:ascii="Palatino Linotype" w:eastAsia="Arial" w:hAnsi="Palatino Linotype" w:cs="Arial"/>
          <w:b/>
          <w:i/>
          <w:spacing w:val="1"/>
          <w:sz w:val="22"/>
        </w:rPr>
        <w:t>e</w:t>
      </w:r>
      <w:r w:rsidRPr="00A07729">
        <w:rPr>
          <w:rFonts w:ascii="Palatino Linotype" w:eastAsia="Arial" w:hAnsi="Palatino Linotype" w:cs="Arial"/>
          <w:b/>
          <w:i/>
          <w:sz w:val="22"/>
        </w:rPr>
        <w:t>n</w:t>
      </w:r>
      <w:r w:rsidRPr="00A07729">
        <w:rPr>
          <w:rFonts w:ascii="Palatino Linotype" w:eastAsia="Arial" w:hAnsi="Palatino Linotype" w:cs="Arial"/>
          <w:b/>
          <w:i/>
          <w:spacing w:val="-1"/>
          <w:sz w:val="22"/>
        </w:rPr>
        <w:t>t</w:t>
      </w:r>
      <w:r w:rsidRPr="00A07729">
        <w:rPr>
          <w:rFonts w:ascii="Palatino Linotype" w:eastAsia="Arial" w:hAnsi="Palatino Linotype" w:cs="Arial"/>
          <w:b/>
          <w:i/>
          <w:sz w:val="22"/>
        </w:rPr>
        <w:t>os</w:t>
      </w:r>
      <w:r w:rsidRPr="00A07729">
        <w:rPr>
          <w:rFonts w:ascii="Palatino Linotype" w:eastAsia="Arial" w:hAnsi="Palatino Linotype" w:cs="Arial"/>
          <w:b/>
          <w:i/>
          <w:spacing w:val="14"/>
          <w:sz w:val="22"/>
        </w:rPr>
        <w:t xml:space="preserve"> </w:t>
      </w:r>
      <w:r w:rsidRPr="00A07729">
        <w:rPr>
          <w:rFonts w:ascii="Palatino Linotype" w:eastAsia="Arial" w:hAnsi="Palatino Linotype" w:cs="Arial"/>
          <w:b/>
          <w:i/>
          <w:spacing w:val="-1"/>
          <w:sz w:val="22"/>
        </w:rPr>
        <w:t xml:space="preserve">ad </w:t>
      </w:r>
      <w:r w:rsidRPr="00A07729">
        <w:rPr>
          <w:rFonts w:ascii="Palatino Linotype" w:eastAsia="Arial" w:hAnsi="Palatino Linotype" w:cs="Arial"/>
          <w:b/>
          <w:i/>
          <w:sz w:val="22"/>
        </w:rPr>
        <w:t>hoc</w:t>
      </w:r>
      <w:r w:rsidRPr="00A07729">
        <w:rPr>
          <w:rFonts w:ascii="Palatino Linotype" w:eastAsia="Arial" w:hAnsi="Palatino Linotype" w:cs="Arial"/>
          <w:b/>
          <w:i/>
          <w:spacing w:val="11"/>
          <w:sz w:val="22"/>
        </w:rPr>
        <w:t xml:space="preserve"> </w:t>
      </w:r>
      <w:r w:rsidRPr="00A07729">
        <w:rPr>
          <w:rFonts w:ascii="Palatino Linotype" w:eastAsia="Arial" w:hAnsi="Palatino Linotype" w:cs="Arial"/>
          <w:b/>
          <w:i/>
          <w:sz w:val="22"/>
        </w:rPr>
        <w:t>para</w:t>
      </w:r>
      <w:r w:rsidRPr="00A07729">
        <w:rPr>
          <w:rFonts w:ascii="Palatino Linotype" w:eastAsia="Arial" w:hAnsi="Palatino Linotype" w:cs="Arial"/>
          <w:b/>
          <w:i/>
          <w:spacing w:val="10"/>
          <w:sz w:val="22"/>
        </w:rPr>
        <w:t xml:space="preserve"> </w:t>
      </w:r>
      <w:r w:rsidRPr="00A07729">
        <w:rPr>
          <w:rFonts w:ascii="Palatino Linotype" w:eastAsia="Arial" w:hAnsi="Palatino Linotype" w:cs="Arial"/>
          <w:b/>
          <w:i/>
          <w:sz w:val="22"/>
        </w:rPr>
        <w:t>atender las sol</w:t>
      </w:r>
      <w:r w:rsidRPr="00A07729">
        <w:rPr>
          <w:rFonts w:ascii="Palatino Linotype" w:eastAsia="Arial" w:hAnsi="Palatino Linotype" w:cs="Arial"/>
          <w:b/>
          <w:i/>
          <w:spacing w:val="-2"/>
          <w:sz w:val="22"/>
        </w:rPr>
        <w:t>i</w:t>
      </w:r>
      <w:r w:rsidRPr="00A07729">
        <w:rPr>
          <w:rFonts w:ascii="Palatino Linotype" w:eastAsia="Arial" w:hAnsi="Palatino Linotype" w:cs="Arial"/>
          <w:b/>
          <w:i/>
          <w:spacing w:val="1"/>
          <w:sz w:val="22"/>
        </w:rPr>
        <w:t>c</w:t>
      </w:r>
      <w:r w:rsidRPr="00A07729">
        <w:rPr>
          <w:rFonts w:ascii="Palatino Linotype" w:eastAsia="Arial" w:hAnsi="Palatino Linotype" w:cs="Arial"/>
          <w:b/>
          <w:i/>
          <w:sz w:val="22"/>
        </w:rPr>
        <w:t>itudes</w:t>
      </w:r>
      <w:r w:rsidRPr="00A07729">
        <w:rPr>
          <w:rFonts w:ascii="Palatino Linotype" w:eastAsia="Arial" w:hAnsi="Palatino Linotype" w:cs="Arial"/>
          <w:b/>
          <w:i/>
          <w:spacing w:val="10"/>
          <w:sz w:val="22"/>
        </w:rPr>
        <w:t xml:space="preserve"> </w:t>
      </w:r>
      <w:r w:rsidRPr="00A07729">
        <w:rPr>
          <w:rFonts w:ascii="Palatino Linotype" w:eastAsia="Arial" w:hAnsi="Palatino Linotype" w:cs="Arial"/>
          <w:b/>
          <w:i/>
          <w:sz w:val="22"/>
        </w:rPr>
        <w:t>de</w:t>
      </w:r>
      <w:r w:rsidRPr="00A07729">
        <w:rPr>
          <w:rFonts w:ascii="Palatino Linotype" w:eastAsia="Arial" w:hAnsi="Palatino Linotype" w:cs="Arial"/>
          <w:b/>
          <w:i/>
          <w:spacing w:val="9"/>
          <w:sz w:val="22"/>
        </w:rPr>
        <w:t xml:space="preserve"> </w:t>
      </w:r>
      <w:r w:rsidRPr="00A07729">
        <w:rPr>
          <w:rFonts w:ascii="Palatino Linotype" w:eastAsia="Arial" w:hAnsi="Palatino Linotype" w:cs="Arial"/>
          <w:b/>
          <w:i/>
          <w:spacing w:val="1"/>
          <w:sz w:val="22"/>
        </w:rPr>
        <w:t>ac</w:t>
      </w:r>
      <w:r w:rsidRPr="00A07729">
        <w:rPr>
          <w:rFonts w:ascii="Palatino Linotype" w:eastAsia="Arial" w:hAnsi="Palatino Linotype" w:cs="Arial"/>
          <w:b/>
          <w:i/>
          <w:spacing w:val="-1"/>
          <w:sz w:val="22"/>
        </w:rPr>
        <w:t>c</w:t>
      </w:r>
      <w:r w:rsidRPr="00A07729">
        <w:rPr>
          <w:rFonts w:ascii="Palatino Linotype" w:eastAsia="Arial" w:hAnsi="Palatino Linotype" w:cs="Arial"/>
          <w:b/>
          <w:i/>
          <w:spacing w:val="1"/>
          <w:sz w:val="22"/>
        </w:rPr>
        <w:t>es</w:t>
      </w:r>
      <w:r w:rsidRPr="00A07729">
        <w:rPr>
          <w:rFonts w:ascii="Palatino Linotype" w:eastAsia="Arial" w:hAnsi="Palatino Linotype" w:cs="Arial"/>
          <w:b/>
          <w:i/>
          <w:sz w:val="22"/>
        </w:rPr>
        <w:t>o</w:t>
      </w:r>
      <w:r w:rsidRPr="00A07729">
        <w:rPr>
          <w:rFonts w:ascii="Palatino Linotype" w:eastAsia="Arial" w:hAnsi="Palatino Linotype" w:cs="Arial"/>
          <w:b/>
          <w:i/>
          <w:spacing w:val="11"/>
          <w:sz w:val="22"/>
        </w:rPr>
        <w:t xml:space="preserve"> </w:t>
      </w:r>
      <w:r w:rsidRPr="00A07729">
        <w:rPr>
          <w:rFonts w:ascii="Palatino Linotype" w:eastAsia="Arial" w:hAnsi="Palatino Linotype" w:cs="Arial"/>
          <w:b/>
          <w:i/>
          <w:sz w:val="22"/>
        </w:rPr>
        <w:t>a</w:t>
      </w:r>
      <w:r w:rsidRPr="00A07729">
        <w:rPr>
          <w:rFonts w:ascii="Palatino Linotype" w:eastAsia="Arial" w:hAnsi="Palatino Linotype" w:cs="Arial"/>
          <w:b/>
          <w:i/>
          <w:spacing w:val="9"/>
          <w:sz w:val="22"/>
        </w:rPr>
        <w:t xml:space="preserve"> </w:t>
      </w:r>
      <w:r w:rsidRPr="00A07729">
        <w:rPr>
          <w:rFonts w:ascii="Palatino Linotype" w:eastAsia="Arial" w:hAnsi="Palatino Linotype" w:cs="Arial"/>
          <w:b/>
          <w:i/>
          <w:sz w:val="22"/>
        </w:rPr>
        <w:t>la</w:t>
      </w:r>
      <w:r w:rsidRPr="00A07729">
        <w:rPr>
          <w:rFonts w:ascii="Palatino Linotype" w:eastAsia="Arial" w:hAnsi="Palatino Linotype" w:cs="Arial"/>
          <w:b/>
          <w:i/>
          <w:spacing w:val="10"/>
          <w:sz w:val="22"/>
        </w:rPr>
        <w:t xml:space="preserve"> </w:t>
      </w:r>
      <w:r w:rsidRPr="00A07729">
        <w:rPr>
          <w:rFonts w:ascii="Palatino Linotype" w:eastAsia="Arial" w:hAnsi="Palatino Linotype" w:cs="Arial"/>
          <w:b/>
          <w:i/>
          <w:sz w:val="22"/>
        </w:rPr>
        <w:t>informa</w:t>
      </w:r>
      <w:r w:rsidRPr="00A07729">
        <w:rPr>
          <w:rFonts w:ascii="Palatino Linotype" w:eastAsia="Arial" w:hAnsi="Palatino Linotype" w:cs="Arial"/>
          <w:b/>
          <w:i/>
          <w:spacing w:val="1"/>
          <w:sz w:val="22"/>
        </w:rPr>
        <w:t>c</w:t>
      </w:r>
      <w:r w:rsidRPr="00A07729">
        <w:rPr>
          <w:rFonts w:ascii="Palatino Linotype" w:eastAsia="Arial" w:hAnsi="Palatino Linotype" w:cs="Arial"/>
          <w:b/>
          <w:i/>
          <w:sz w:val="22"/>
        </w:rPr>
        <w:t>ió</w:t>
      </w:r>
      <w:r w:rsidRPr="00A07729">
        <w:rPr>
          <w:rFonts w:ascii="Palatino Linotype" w:eastAsia="Arial" w:hAnsi="Palatino Linotype" w:cs="Arial"/>
          <w:b/>
          <w:i/>
          <w:spacing w:val="-2"/>
          <w:sz w:val="22"/>
        </w:rPr>
        <w:t>n</w:t>
      </w:r>
      <w:r w:rsidRPr="00A07729">
        <w:rPr>
          <w:rFonts w:ascii="Palatino Linotype" w:eastAsia="Arial" w:hAnsi="Palatino Linotype" w:cs="Arial"/>
          <w:b/>
          <w:i/>
          <w:sz w:val="22"/>
        </w:rPr>
        <w:t>.</w:t>
      </w:r>
      <w:r w:rsidRPr="00A07729">
        <w:rPr>
          <w:rFonts w:ascii="Palatino Linotype" w:eastAsia="Arial" w:hAnsi="Palatino Linotype" w:cs="Arial"/>
          <w:b/>
          <w:i/>
          <w:spacing w:val="18"/>
          <w:sz w:val="22"/>
        </w:rPr>
        <w:t xml:space="preserve"> </w:t>
      </w:r>
      <w:r w:rsidRPr="00A07729">
        <w:rPr>
          <w:rFonts w:ascii="Palatino Linotype" w:eastAsia="Arial" w:hAnsi="Palatino Linotype" w:cs="Arial"/>
          <w:i/>
          <w:spacing w:val="18"/>
          <w:sz w:val="22"/>
        </w:rPr>
        <w:t>L</w:t>
      </w:r>
      <w:r w:rsidRPr="00A07729">
        <w:rPr>
          <w:rFonts w:ascii="Palatino Linotype" w:eastAsia="Arial" w:hAnsi="Palatino Linotype" w:cs="Arial"/>
          <w:i/>
          <w:spacing w:val="-1"/>
          <w:sz w:val="22"/>
        </w:rPr>
        <w:t xml:space="preserve">os </w:t>
      </w:r>
      <w:r w:rsidRPr="00A07729">
        <w:rPr>
          <w:rFonts w:ascii="Palatino Linotype" w:eastAsia="Arial" w:hAnsi="Palatino Linotype" w:cs="Arial"/>
          <w:i/>
          <w:spacing w:val="1"/>
          <w:sz w:val="22"/>
        </w:rPr>
        <w:t>a</w:t>
      </w:r>
      <w:r w:rsidRPr="00A07729">
        <w:rPr>
          <w:rFonts w:ascii="Palatino Linotype" w:eastAsia="Arial" w:hAnsi="Palatino Linotype" w:cs="Arial"/>
          <w:i/>
          <w:sz w:val="22"/>
        </w:rPr>
        <w:t>rt</w:t>
      </w:r>
      <w:r w:rsidRPr="00A07729">
        <w:rPr>
          <w:rFonts w:ascii="Palatino Linotype" w:eastAsia="Arial" w:hAnsi="Palatino Linotype" w:cs="Arial"/>
          <w:i/>
          <w:spacing w:val="-2"/>
          <w:sz w:val="22"/>
        </w:rPr>
        <w:t>í</w:t>
      </w:r>
      <w:r w:rsidRPr="00A07729">
        <w:rPr>
          <w:rFonts w:ascii="Palatino Linotype" w:eastAsia="Arial" w:hAnsi="Palatino Linotype" w:cs="Arial"/>
          <w:i/>
          <w:sz w:val="22"/>
        </w:rPr>
        <w:t>c</w:t>
      </w:r>
      <w:r w:rsidRPr="00A07729">
        <w:rPr>
          <w:rFonts w:ascii="Palatino Linotype" w:eastAsia="Arial" w:hAnsi="Palatino Linotype" w:cs="Arial"/>
          <w:i/>
          <w:spacing w:val="1"/>
          <w:sz w:val="22"/>
        </w:rPr>
        <w:t>u</w:t>
      </w:r>
      <w:r w:rsidRPr="00A07729">
        <w:rPr>
          <w:rFonts w:ascii="Palatino Linotype" w:eastAsia="Arial" w:hAnsi="Palatino Linotype" w:cs="Arial"/>
          <w:i/>
          <w:sz w:val="22"/>
        </w:rPr>
        <w:t>los</w:t>
      </w:r>
      <w:r w:rsidRPr="00A07729">
        <w:rPr>
          <w:rFonts w:ascii="Palatino Linotype" w:eastAsia="Arial" w:hAnsi="Palatino Linotype" w:cs="Arial"/>
          <w:i/>
          <w:spacing w:val="8"/>
          <w:sz w:val="22"/>
        </w:rPr>
        <w:t xml:space="preserve"> 129 </w:t>
      </w:r>
      <w:r w:rsidRPr="00A07729">
        <w:rPr>
          <w:rFonts w:ascii="Palatino Linotype" w:eastAsia="Arial" w:hAnsi="Palatino Linotype" w:cs="Arial"/>
          <w:i/>
          <w:spacing w:val="1"/>
          <w:sz w:val="22"/>
        </w:rPr>
        <w:t>d</w:t>
      </w:r>
      <w:r w:rsidRPr="00A07729">
        <w:rPr>
          <w:rFonts w:ascii="Palatino Linotype" w:eastAsia="Arial" w:hAnsi="Palatino Linotype" w:cs="Arial"/>
          <w:i/>
          <w:sz w:val="22"/>
        </w:rPr>
        <w:t>e</w:t>
      </w:r>
      <w:r w:rsidRPr="00A07729">
        <w:rPr>
          <w:rFonts w:ascii="Palatino Linotype" w:eastAsia="Arial" w:hAnsi="Palatino Linotype" w:cs="Arial"/>
          <w:i/>
          <w:spacing w:val="9"/>
          <w:sz w:val="22"/>
        </w:rPr>
        <w:t xml:space="preserve"> </w:t>
      </w:r>
      <w:r w:rsidRPr="00A07729">
        <w:rPr>
          <w:rFonts w:ascii="Palatino Linotype" w:eastAsia="Arial" w:hAnsi="Palatino Linotype" w:cs="Arial"/>
          <w:i/>
          <w:sz w:val="22"/>
        </w:rPr>
        <w:t>la</w:t>
      </w:r>
      <w:r w:rsidRPr="00A07729">
        <w:rPr>
          <w:rFonts w:ascii="Palatino Linotype" w:eastAsia="Arial" w:hAnsi="Palatino Linotype" w:cs="Arial"/>
          <w:i/>
          <w:spacing w:val="10"/>
          <w:sz w:val="22"/>
        </w:rPr>
        <w:t xml:space="preserve"> </w:t>
      </w:r>
      <w:r w:rsidRPr="00A07729">
        <w:rPr>
          <w:rFonts w:ascii="Palatino Linotype" w:eastAsia="Arial" w:hAnsi="Palatino Linotype" w:cs="Arial"/>
          <w:i/>
          <w:spacing w:val="-1"/>
          <w:sz w:val="22"/>
        </w:rPr>
        <w:t>L</w:t>
      </w:r>
      <w:r w:rsidRPr="00A07729">
        <w:rPr>
          <w:rFonts w:ascii="Palatino Linotype" w:eastAsia="Arial" w:hAnsi="Palatino Linotype" w:cs="Arial"/>
          <w:i/>
          <w:spacing w:val="1"/>
          <w:sz w:val="22"/>
        </w:rPr>
        <w:t>e</w:t>
      </w:r>
      <w:r w:rsidRPr="00A07729">
        <w:rPr>
          <w:rFonts w:ascii="Palatino Linotype" w:eastAsia="Arial" w:hAnsi="Palatino Linotype" w:cs="Arial"/>
          <w:i/>
          <w:sz w:val="22"/>
        </w:rPr>
        <w:t>y</w:t>
      </w:r>
      <w:r w:rsidRPr="00A07729">
        <w:rPr>
          <w:rFonts w:ascii="Palatino Linotype" w:eastAsia="Arial" w:hAnsi="Palatino Linotype" w:cs="Arial"/>
          <w:i/>
          <w:spacing w:val="8"/>
          <w:sz w:val="22"/>
        </w:rPr>
        <w:t xml:space="preserve"> </w:t>
      </w:r>
      <w:r w:rsidRPr="00A07729">
        <w:rPr>
          <w:rFonts w:ascii="Palatino Linotype" w:eastAsia="Arial" w:hAnsi="Palatino Linotype" w:cs="Arial"/>
          <w:i/>
          <w:sz w:val="22"/>
        </w:rPr>
        <w:t>General</w:t>
      </w:r>
      <w:r w:rsidRPr="00A07729">
        <w:rPr>
          <w:rFonts w:ascii="Palatino Linotype" w:eastAsia="Arial" w:hAnsi="Palatino Linotype" w:cs="Arial"/>
          <w:i/>
          <w:spacing w:val="10"/>
          <w:sz w:val="22"/>
        </w:rPr>
        <w:t xml:space="preserve"> </w:t>
      </w:r>
      <w:r w:rsidRPr="00A07729">
        <w:rPr>
          <w:rFonts w:ascii="Palatino Linotype" w:eastAsia="Arial" w:hAnsi="Palatino Linotype" w:cs="Arial"/>
          <w:i/>
          <w:spacing w:val="-1"/>
          <w:sz w:val="22"/>
        </w:rPr>
        <w:t>d</w:t>
      </w:r>
      <w:r w:rsidRPr="00A07729">
        <w:rPr>
          <w:rFonts w:ascii="Palatino Linotype" w:eastAsia="Arial" w:hAnsi="Palatino Linotype" w:cs="Arial"/>
          <w:i/>
          <w:sz w:val="22"/>
        </w:rPr>
        <w:t>e</w:t>
      </w:r>
      <w:r w:rsidRPr="00A07729">
        <w:rPr>
          <w:rFonts w:ascii="Palatino Linotype" w:eastAsia="Arial" w:hAnsi="Palatino Linotype" w:cs="Arial"/>
          <w:i/>
          <w:spacing w:val="9"/>
          <w:sz w:val="22"/>
        </w:rPr>
        <w:t xml:space="preserve"> </w:t>
      </w:r>
      <w:r w:rsidRPr="00A07729">
        <w:rPr>
          <w:rFonts w:ascii="Palatino Linotype" w:eastAsia="Arial" w:hAnsi="Palatino Linotype" w:cs="Arial"/>
          <w:i/>
          <w:spacing w:val="2"/>
          <w:sz w:val="22"/>
        </w:rPr>
        <w:t>T</w:t>
      </w:r>
      <w:r w:rsidRPr="00A07729">
        <w:rPr>
          <w:rFonts w:ascii="Palatino Linotype" w:eastAsia="Arial" w:hAnsi="Palatino Linotype" w:cs="Arial"/>
          <w:i/>
          <w:sz w:val="22"/>
        </w:rPr>
        <w:t>r</w:t>
      </w:r>
      <w:r w:rsidRPr="00A07729">
        <w:rPr>
          <w:rFonts w:ascii="Palatino Linotype" w:eastAsia="Arial" w:hAnsi="Palatino Linotype" w:cs="Arial"/>
          <w:i/>
          <w:spacing w:val="-2"/>
          <w:sz w:val="22"/>
        </w:rPr>
        <w:t>a</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s</w:t>
      </w:r>
      <w:r w:rsidRPr="00A07729">
        <w:rPr>
          <w:rFonts w:ascii="Palatino Linotype" w:eastAsia="Arial" w:hAnsi="Palatino Linotype" w:cs="Arial"/>
          <w:i/>
          <w:spacing w:val="1"/>
          <w:sz w:val="22"/>
        </w:rPr>
        <w:t>pa</w:t>
      </w:r>
      <w:r w:rsidRPr="00A07729">
        <w:rPr>
          <w:rFonts w:ascii="Palatino Linotype" w:eastAsia="Arial" w:hAnsi="Palatino Linotype" w:cs="Arial"/>
          <w:i/>
          <w:sz w:val="22"/>
        </w:rPr>
        <w:t>r</w:t>
      </w:r>
      <w:r w:rsidRPr="00A07729">
        <w:rPr>
          <w:rFonts w:ascii="Palatino Linotype" w:eastAsia="Arial" w:hAnsi="Palatino Linotype" w:cs="Arial"/>
          <w:i/>
          <w:spacing w:val="-2"/>
          <w:sz w:val="22"/>
        </w:rPr>
        <w:t>e</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cia y Acc</w:t>
      </w:r>
      <w:r w:rsidRPr="00A07729">
        <w:rPr>
          <w:rFonts w:ascii="Palatino Linotype" w:eastAsia="Arial" w:hAnsi="Palatino Linotype" w:cs="Arial"/>
          <w:i/>
          <w:spacing w:val="1"/>
          <w:sz w:val="22"/>
        </w:rPr>
        <w:t>e</w:t>
      </w:r>
      <w:r w:rsidRPr="00A07729">
        <w:rPr>
          <w:rFonts w:ascii="Palatino Linotype" w:eastAsia="Arial" w:hAnsi="Palatino Linotype" w:cs="Arial"/>
          <w:i/>
          <w:sz w:val="22"/>
        </w:rPr>
        <w:t>so</w:t>
      </w:r>
      <w:r w:rsidRPr="00A07729">
        <w:rPr>
          <w:rFonts w:ascii="Palatino Linotype" w:eastAsia="Arial" w:hAnsi="Palatino Linotype" w:cs="Arial"/>
          <w:i/>
          <w:spacing w:val="3"/>
          <w:sz w:val="22"/>
        </w:rPr>
        <w:t xml:space="preserve"> </w:t>
      </w:r>
      <w:r w:rsidRPr="00A07729">
        <w:rPr>
          <w:rFonts w:ascii="Palatino Linotype" w:eastAsia="Arial" w:hAnsi="Palatino Linotype" w:cs="Arial"/>
          <w:i/>
          <w:sz w:val="22"/>
        </w:rPr>
        <w:t>a</w:t>
      </w:r>
      <w:r w:rsidRPr="00A07729">
        <w:rPr>
          <w:rFonts w:ascii="Palatino Linotype" w:eastAsia="Arial" w:hAnsi="Palatino Linotype" w:cs="Arial"/>
          <w:i/>
          <w:spacing w:val="1"/>
          <w:sz w:val="22"/>
        </w:rPr>
        <w:t xml:space="preserve"> </w:t>
      </w:r>
      <w:r w:rsidRPr="00A07729">
        <w:rPr>
          <w:rFonts w:ascii="Palatino Linotype" w:eastAsia="Arial" w:hAnsi="Palatino Linotype" w:cs="Arial"/>
          <w:i/>
          <w:sz w:val="22"/>
        </w:rPr>
        <w:t>la I</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f</w:t>
      </w:r>
      <w:r w:rsidRPr="00A07729">
        <w:rPr>
          <w:rFonts w:ascii="Palatino Linotype" w:eastAsia="Arial" w:hAnsi="Palatino Linotype" w:cs="Arial"/>
          <w:i/>
          <w:spacing w:val="1"/>
          <w:sz w:val="22"/>
        </w:rPr>
        <w:t>o</w:t>
      </w:r>
      <w:r w:rsidRPr="00A07729">
        <w:rPr>
          <w:rFonts w:ascii="Palatino Linotype" w:eastAsia="Arial" w:hAnsi="Palatino Linotype" w:cs="Arial"/>
          <w:i/>
          <w:spacing w:val="-3"/>
          <w:sz w:val="22"/>
        </w:rPr>
        <w:t>r</w:t>
      </w:r>
      <w:r w:rsidRPr="00A07729">
        <w:rPr>
          <w:rFonts w:ascii="Palatino Linotype" w:eastAsia="Arial" w:hAnsi="Palatino Linotype" w:cs="Arial"/>
          <w:i/>
          <w:spacing w:val="1"/>
          <w:sz w:val="22"/>
        </w:rPr>
        <w:t>ma</w:t>
      </w:r>
      <w:r w:rsidRPr="00A07729">
        <w:rPr>
          <w:rFonts w:ascii="Palatino Linotype" w:eastAsia="Arial" w:hAnsi="Palatino Linotype" w:cs="Arial"/>
          <w:i/>
          <w:sz w:val="22"/>
        </w:rPr>
        <w:t>ci</w:t>
      </w:r>
      <w:r w:rsidRPr="00A07729">
        <w:rPr>
          <w:rFonts w:ascii="Palatino Linotype" w:eastAsia="Arial" w:hAnsi="Palatino Linotype" w:cs="Arial"/>
          <w:i/>
          <w:spacing w:val="-2"/>
          <w:sz w:val="22"/>
        </w:rPr>
        <w:t>ó</w:t>
      </w:r>
      <w:r w:rsidRPr="00A07729">
        <w:rPr>
          <w:rFonts w:ascii="Palatino Linotype" w:eastAsia="Arial" w:hAnsi="Palatino Linotype" w:cs="Arial"/>
          <w:i/>
          <w:sz w:val="22"/>
        </w:rPr>
        <w:t>n</w:t>
      </w:r>
      <w:r w:rsidRPr="00A07729">
        <w:rPr>
          <w:rFonts w:ascii="Palatino Linotype" w:eastAsia="Arial" w:hAnsi="Palatino Linotype" w:cs="Arial"/>
          <w:i/>
          <w:spacing w:val="6"/>
          <w:sz w:val="22"/>
        </w:rPr>
        <w:t xml:space="preserve"> </w:t>
      </w:r>
      <w:r w:rsidRPr="00A07729">
        <w:rPr>
          <w:rFonts w:ascii="Palatino Linotype" w:eastAsia="Arial" w:hAnsi="Palatino Linotype" w:cs="Arial"/>
          <w:i/>
          <w:spacing w:val="-2"/>
          <w:sz w:val="22"/>
        </w:rPr>
        <w:t>P</w:t>
      </w:r>
      <w:r w:rsidRPr="00A07729">
        <w:rPr>
          <w:rFonts w:ascii="Palatino Linotype" w:eastAsia="Arial" w:hAnsi="Palatino Linotype" w:cs="Arial"/>
          <w:i/>
          <w:spacing w:val="1"/>
          <w:sz w:val="22"/>
        </w:rPr>
        <w:t>úb</w:t>
      </w:r>
      <w:r w:rsidRPr="00A07729">
        <w:rPr>
          <w:rFonts w:ascii="Palatino Linotype" w:eastAsia="Arial" w:hAnsi="Palatino Linotype" w:cs="Arial"/>
          <w:i/>
          <w:sz w:val="22"/>
        </w:rPr>
        <w:t>l</w:t>
      </w:r>
      <w:r w:rsidRPr="00A07729">
        <w:rPr>
          <w:rFonts w:ascii="Palatino Linotype" w:eastAsia="Arial" w:hAnsi="Palatino Linotype" w:cs="Arial"/>
          <w:i/>
          <w:spacing w:val="-1"/>
          <w:sz w:val="22"/>
        </w:rPr>
        <w:t>i</w:t>
      </w:r>
      <w:r w:rsidRPr="00A07729">
        <w:rPr>
          <w:rFonts w:ascii="Palatino Linotype" w:eastAsia="Arial" w:hAnsi="Palatino Linotype" w:cs="Arial"/>
          <w:i/>
          <w:sz w:val="22"/>
        </w:rPr>
        <w:t xml:space="preserve">ca y </w:t>
      </w:r>
      <w:r w:rsidRPr="00A07729">
        <w:rPr>
          <w:rFonts w:ascii="Palatino Linotype" w:eastAsia="Arial" w:hAnsi="Palatino Linotype" w:cs="Arial"/>
          <w:i/>
          <w:spacing w:val="8"/>
          <w:sz w:val="22"/>
        </w:rPr>
        <w:t xml:space="preserve">130, párrafo cuarto, </w:t>
      </w:r>
      <w:r w:rsidRPr="00A07729">
        <w:rPr>
          <w:rFonts w:ascii="Palatino Linotype" w:eastAsia="Arial" w:hAnsi="Palatino Linotype" w:cs="Arial"/>
          <w:i/>
          <w:spacing w:val="1"/>
          <w:sz w:val="22"/>
        </w:rPr>
        <w:t>d</w:t>
      </w:r>
      <w:r w:rsidRPr="00A07729">
        <w:rPr>
          <w:rFonts w:ascii="Palatino Linotype" w:eastAsia="Arial" w:hAnsi="Palatino Linotype" w:cs="Arial"/>
          <w:i/>
          <w:sz w:val="22"/>
        </w:rPr>
        <w:t>e</w:t>
      </w:r>
      <w:r w:rsidRPr="00A07729">
        <w:rPr>
          <w:rFonts w:ascii="Palatino Linotype" w:eastAsia="Arial" w:hAnsi="Palatino Linotype" w:cs="Arial"/>
          <w:i/>
          <w:spacing w:val="9"/>
          <w:sz w:val="22"/>
        </w:rPr>
        <w:t xml:space="preserve"> </w:t>
      </w:r>
      <w:r w:rsidRPr="00A07729">
        <w:rPr>
          <w:rFonts w:ascii="Palatino Linotype" w:eastAsia="Arial" w:hAnsi="Palatino Linotype" w:cs="Arial"/>
          <w:i/>
          <w:sz w:val="22"/>
        </w:rPr>
        <w:t>la</w:t>
      </w:r>
      <w:r w:rsidRPr="00A07729">
        <w:rPr>
          <w:rFonts w:ascii="Palatino Linotype" w:eastAsia="Arial" w:hAnsi="Palatino Linotype" w:cs="Arial"/>
          <w:i/>
          <w:spacing w:val="10"/>
          <w:sz w:val="22"/>
        </w:rPr>
        <w:t xml:space="preserve"> </w:t>
      </w:r>
      <w:r w:rsidRPr="00A07729">
        <w:rPr>
          <w:rFonts w:ascii="Palatino Linotype" w:eastAsia="Arial" w:hAnsi="Palatino Linotype" w:cs="Arial"/>
          <w:i/>
          <w:spacing w:val="-1"/>
          <w:sz w:val="22"/>
        </w:rPr>
        <w:t>L</w:t>
      </w:r>
      <w:r w:rsidRPr="00A07729">
        <w:rPr>
          <w:rFonts w:ascii="Palatino Linotype" w:eastAsia="Arial" w:hAnsi="Palatino Linotype" w:cs="Arial"/>
          <w:i/>
          <w:spacing w:val="1"/>
          <w:sz w:val="22"/>
        </w:rPr>
        <w:t>e</w:t>
      </w:r>
      <w:r w:rsidRPr="00A07729">
        <w:rPr>
          <w:rFonts w:ascii="Palatino Linotype" w:eastAsia="Arial" w:hAnsi="Palatino Linotype" w:cs="Arial"/>
          <w:i/>
          <w:sz w:val="22"/>
        </w:rPr>
        <w:t>y</w:t>
      </w:r>
      <w:r w:rsidRPr="00A07729">
        <w:rPr>
          <w:rFonts w:ascii="Palatino Linotype" w:eastAsia="Arial" w:hAnsi="Palatino Linotype" w:cs="Arial"/>
          <w:i/>
          <w:spacing w:val="8"/>
          <w:sz w:val="22"/>
        </w:rPr>
        <w:t xml:space="preserve"> </w:t>
      </w:r>
      <w:r w:rsidRPr="00A07729">
        <w:rPr>
          <w:rFonts w:ascii="Palatino Linotype" w:eastAsia="Arial" w:hAnsi="Palatino Linotype" w:cs="Arial"/>
          <w:i/>
          <w:sz w:val="22"/>
        </w:rPr>
        <w:t>Fe</w:t>
      </w:r>
      <w:r w:rsidRPr="00A07729">
        <w:rPr>
          <w:rFonts w:ascii="Palatino Linotype" w:eastAsia="Arial" w:hAnsi="Palatino Linotype" w:cs="Arial"/>
          <w:i/>
          <w:spacing w:val="1"/>
          <w:sz w:val="22"/>
        </w:rPr>
        <w:t>de</w:t>
      </w:r>
      <w:r w:rsidRPr="00A07729">
        <w:rPr>
          <w:rFonts w:ascii="Palatino Linotype" w:eastAsia="Arial" w:hAnsi="Palatino Linotype" w:cs="Arial"/>
          <w:i/>
          <w:sz w:val="22"/>
        </w:rPr>
        <w:t>ral</w:t>
      </w:r>
      <w:r w:rsidRPr="00A07729">
        <w:rPr>
          <w:rFonts w:ascii="Palatino Linotype" w:eastAsia="Arial" w:hAnsi="Palatino Linotype" w:cs="Arial"/>
          <w:i/>
          <w:spacing w:val="10"/>
          <w:sz w:val="22"/>
        </w:rPr>
        <w:t xml:space="preserve"> </w:t>
      </w:r>
      <w:r w:rsidRPr="00A07729">
        <w:rPr>
          <w:rFonts w:ascii="Palatino Linotype" w:eastAsia="Arial" w:hAnsi="Palatino Linotype" w:cs="Arial"/>
          <w:i/>
          <w:spacing w:val="-1"/>
          <w:sz w:val="22"/>
        </w:rPr>
        <w:t>d</w:t>
      </w:r>
      <w:r w:rsidRPr="00A07729">
        <w:rPr>
          <w:rFonts w:ascii="Palatino Linotype" w:eastAsia="Arial" w:hAnsi="Palatino Linotype" w:cs="Arial"/>
          <w:i/>
          <w:sz w:val="22"/>
        </w:rPr>
        <w:t>e</w:t>
      </w:r>
      <w:r w:rsidRPr="00A07729">
        <w:rPr>
          <w:rFonts w:ascii="Palatino Linotype" w:eastAsia="Arial" w:hAnsi="Palatino Linotype" w:cs="Arial"/>
          <w:i/>
          <w:spacing w:val="9"/>
          <w:sz w:val="22"/>
        </w:rPr>
        <w:t xml:space="preserve"> </w:t>
      </w:r>
      <w:r w:rsidRPr="00A07729">
        <w:rPr>
          <w:rFonts w:ascii="Palatino Linotype" w:eastAsia="Arial" w:hAnsi="Palatino Linotype" w:cs="Arial"/>
          <w:i/>
          <w:spacing w:val="2"/>
          <w:sz w:val="22"/>
        </w:rPr>
        <w:t>T</w:t>
      </w:r>
      <w:r w:rsidRPr="00A07729">
        <w:rPr>
          <w:rFonts w:ascii="Palatino Linotype" w:eastAsia="Arial" w:hAnsi="Palatino Linotype" w:cs="Arial"/>
          <w:i/>
          <w:sz w:val="22"/>
        </w:rPr>
        <w:t>r</w:t>
      </w:r>
      <w:r w:rsidRPr="00A07729">
        <w:rPr>
          <w:rFonts w:ascii="Palatino Linotype" w:eastAsia="Arial" w:hAnsi="Palatino Linotype" w:cs="Arial"/>
          <w:i/>
          <w:spacing w:val="-2"/>
          <w:sz w:val="22"/>
        </w:rPr>
        <w:t>a</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s</w:t>
      </w:r>
      <w:r w:rsidRPr="00A07729">
        <w:rPr>
          <w:rFonts w:ascii="Palatino Linotype" w:eastAsia="Arial" w:hAnsi="Palatino Linotype" w:cs="Arial"/>
          <w:i/>
          <w:spacing w:val="1"/>
          <w:sz w:val="22"/>
        </w:rPr>
        <w:t>pa</w:t>
      </w:r>
      <w:r w:rsidRPr="00A07729">
        <w:rPr>
          <w:rFonts w:ascii="Palatino Linotype" w:eastAsia="Arial" w:hAnsi="Palatino Linotype" w:cs="Arial"/>
          <w:i/>
          <w:sz w:val="22"/>
        </w:rPr>
        <w:t>r</w:t>
      </w:r>
      <w:r w:rsidRPr="00A07729">
        <w:rPr>
          <w:rFonts w:ascii="Palatino Linotype" w:eastAsia="Arial" w:hAnsi="Palatino Linotype" w:cs="Arial"/>
          <w:i/>
          <w:spacing w:val="-2"/>
          <w:sz w:val="22"/>
        </w:rPr>
        <w:t>e</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cia y Acc</w:t>
      </w:r>
      <w:r w:rsidRPr="00A07729">
        <w:rPr>
          <w:rFonts w:ascii="Palatino Linotype" w:eastAsia="Arial" w:hAnsi="Palatino Linotype" w:cs="Arial"/>
          <w:i/>
          <w:spacing w:val="1"/>
          <w:sz w:val="22"/>
        </w:rPr>
        <w:t>e</w:t>
      </w:r>
      <w:r w:rsidRPr="00A07729">
        <w:rPr>
          <w:rFonts w:ascii="Palatino Linotype" w:eastAsia="Arial" w:hAnsi="Palatino Linotype" w:cs="Arial"/>
          <w:i/>
          <w:sz w:val="22"/>
        </w:rPr>
        <w:t>so</w:t>
      </w:r>
      <w:r w:rsidRPr="00A07729">
        <w:rPr>
          <w:rFonts w:ascii="Palatino Linotype" w:eastAsia="Arial" w:hAnsi="Palatino Linotype" w:cs="Arial"/>
          <w:i/>
          <w:spacing w:val="3"/>
          <w:sz w:val="22"/>
        </w:rPr>
        <w:t xml:space="preserve"> </w:t>
      </w:r>
      <w:r w:rsidRPr="00A07729">
        <w:rPr>
          <w:rFonts w:ascii="Palatino Linotype" w:eastAsia="Arial" w:hAnsi="Palatino Linotype" w:cs="Arial"/>
          <w:i/>
          <w:sz w:val="22"/>
        </w:rPr>
        <w:t>a</w:t>
      </w:r>
      <w:r w:rsidRPr="00A07729">
        <w:rPr>
          <w:rFonts w:ascii="Palatino Linotype" w:eastAsia="Arial" w:hAnsi="Palatino Linotype" w:cs="Arial"/>
          <w:i/>
          <w:spacing w:val="1"/>
          <w:sz w:val="22"/>
        </w:rPr>
        <w:t xml:space="preserve"> </w:t>
      </w:r>
      <w:r w:rsidRPr="00A07729">
        <w:rPr>
          <w:rFonts w:ascii="Palatino Linotype" w:eastAsia="Arial" w:hAnsi="Palatino Linotype" w:cs="Arial"/>
          <w:i/>
          <w:sz w:val="22"/>
        </w:rPr>
        <w:t>la I</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f</w:t>
      </w:r>
      <w:r w:rsidRPr="00A07729">
        <w:rPr>
          <w:rFonts w:ascii="Palatino Linotype" w:eastAsia="Arial" w:hAnsi="Palatino Linotype" w:cs="Arial"/>
          <w:i/>
          <w:spacing w:val="1"/>
          <w:sz w:val="22"/>
        </w:rPr>
        <w:t>o</w:t>
      </w:r>
      <w:r w:rsidRPr="00A07729">
        <w:rPr>
          <w:rFonts w:ascii="Palatino Linotype" w:eastAsia="Arial" w:hAnsi="Palatino Linotype" w:cs="Arial"/>
          <w:i/>
          <w:spacing w:val="-3"/>
          <w:sz w:val="22"/>
        </w:rPr>
        <w:t>r</w:t>
      </w:r>
      <w:r w:rsidRPr="00A07729">
        <w:rPr>
          <w:rFonts w:ascii="Palatino Linotype" w:eastAsia="Arial" w:hAnsi="Palatino Linotype" w:cs="Arial"/>
          <w:i/>
          <w:spacing w:val="1"/>
          <w:sz w:val="22"/>
        </w:rPr>
        <w:t>ma</w:t>
      </w:r>
      <w:r w:rsidRPr="00A07729">
        <w:rPr>
          <w:rFonts w:ascii="Palatino Linotype" w:eastAsia="Arial" w:hAnsi="Palatino Linotype" w:cs="Arial"/>
          <w:i/>
          <w:sz w:val="22"/>
        </w:rPr>
        <w:t>ci</w:t>
      </w:r>
      <w:r w:rsidRPr="00A07729">
        <w:rPr>
          <w:rFonts w:ascii="Palatino Linotype" w:eastAsia="Arial" w:hAnsi="Palatino Linotype" w:cs="Arial"/>
          <w:i/>
          <w:spacing w:val="-2"/>
          <w:sz w:val="22"/>
        </w:rPr>
        <w:t>ó</w:t>
      </w:r>
      <w:r w:rsidRPr="00A07729">
        <w:rPr>
          <w:rFonts w:ascii="Palatino Linotype" w:eastAsia="Arial" w:hAnsi="Palatino Linotype" w:cs="Arial"/>
          <w:i/>
          <w:sz w:val="22"/>
        </w:rPr>
        <w:t>n</w:t>
      </w:r>
      <w:r w:rsidRPr="00A07729">
        <w:rPr>
          <w:rFonts w:ascii="Palatino Linotype" w:eastAsia="Arial" w:hAnsi="Palatino Linotype" w:cs="Arial"/>
          <w:i/>
          <w:spacing w:val="6"/>
          <w:sz w:val="22"/>
        </w:rPr>
        <w:t xml:space="preserve"> </w:t>
      </w:r>
      <w:r w:rsidRPr="00A07729">
        <w:rPr>
          <w:rFonts w:ascii="Palatino Linotype" w:eastAsia="Arial" w:hAnsi="Palatino Linotype" w:cs="Arial"/>
          <w:i/>
          <w:spacing w:val="-2"/>
          <w:sz w:val="22"/>
        </w:rPr>
        <w:t>P</w:t>
      </w:r>
      <w:r w:rsidRPr="00A07729">
        <w:rPr>
          <w:rFonts w:ascii="Palatino Linotype" w:eastAsia="Arial" w:hAnsi="Palatino Linotype" w:cs="Arial"/>
          <w:i/>
          <w:spacing w:val="1"/>
          <w:sz w:val="22"/>
        </w:rPr>
        <w:t>úb</w:t>
      </w:r>
      <w:r w:rsidRPr="00A07729">
        <w:rPr>
          <w:rFonts w:ascii="Palatino Linotype" w:eastAsia="Arial" w:hAnsi="Palatino Linotype" w:cs="Arial"/>
          <w:i/>
          <w:sz w:val="22"/>
        </w:rPr>
        <w:t>l</w:t>
      </w:r>
      <w:r w:rsidRPr="00A07729">
        <w:rPr>
          <w:rFonts w:ascii="Palatino Linotype" w:eastAsia="Arial" w:hAnsi="Palatino Linotype" w:cs="Arial"/>
          <w:i/>
          <w:spacing w:val="-1"/>
          <w:sz w:val="22"/>
        </w:rPr>
        <w:t>i</w:t>
      </w:r>
      <w:r w:rsidRPr="00A07729">
        <w:rPr>
          <w:rFonts w:ascii="Palatino Linotype" w:eastAsia="Arial" w:hAnsi="Palatino Linotype" w:cs="Arial"/>
          <w:i/>
          <w:sz w:val="22"/>
        </w:rPr>
        <w:t xml:space="preserve">ca, </w:t>
      </w:r>
      <w:r w:rsidRPr="00A07729">
        <w:rPr>
          <w:rFonts w:ascii="Palatino Linotype" w:eastAsia="Arial" w:hAnsi="Palatino Linotype" w:cs="Arial"/>
          <w:i/>
          <w:spacing w:val="-1"/>
          <w:sz w:val="22"/>
        </w:rPr>
        <w:t>señalan</w:t>
      </w:r>
      <w:r w:rsidRPr="00A07729">
        <w:rPr>
          <w:rFonts w:ascii="Palatino Linotype" w:eastAsia="Arial" w:hAnsi="Palatino Linotype" w:cs="Arial"/>
          <w:i/>
          <w:spacing w:val="1"/>
          <w:sz w:val="22"/>
        </w:rPr>
        <w:t xml:space="preserve"> </w:t>
      </w:r>
      <w:r w:rsidRPr="00A07729">
        <w:rPr>
          <w:rFonts w:ascii="Palatino Linotype" w:eastAsia="Arial" w:hAnsi="Palatino Linotype" w:cs="Arial"/>
          <w:i/>
          <w:spacing w:val="-1"/>
          <w:sz w:val="22"/>
        </w:rPr>
        <w:t>q</w:t>
      </w:r>
      <w:r w:rsidRPr="00A07729">
        <w:rPr>
          <w:rFonts w:ascii="Palatino Linotype" w:eastAsia="Arial" w:hAnsi="Palatino Linotype" w:cs="Arial"/>
          <w:i/>
          <w:spacing w:val="1"/>
          <w:sz w:val="22"/>
        </w:rPr>
        <w:t>u</w:t>
      </w:r>
      <w:r w:rsidRPr="00A07729">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A07729">
        <w:rPr>
          <w:rFonts w:ascii="Palatino Linotype" w:eastAsia="Arial" w:hAnsi="Palatino Linotype" w:cs="Arial"/>
          <w:i/>
          <w:spacing w:val="-1"/>
          <w:sz w:val="22"/>
        </w:rPr>
        <w:t xml:space="preserve"> sin necesidad de</w:t>
      </w:r>
      <w:r w:rsidRPr="00A07729">
        <w:rPr>
          <w:rFonts w:ascii="Palatino Linotype" w:eastAsia="Arial" w:hAnsi="Palatino Linotype" w:cs="Arial"/>
          <w:i/>
          <w:spacing w:val="1"/>
          <w:sz w:val="22"/>
        </w:rPr>
        <w:t xml:space="preserve"> e</w:t>
      </w:r>
      <w:r w:rsidRPr="00A07729">
        <w:rPr>
          <w:rFonts w:ascii="Palatino Linotype" w:eastAsia="Arial" w:hAnsi="Palatino Linotype" w:cs="Arial"/>
          <w:i/>
          <w:sz w:val="22"/>
        </w:rPr>
        <w:t>la</w:t>
      </w:r>
      <w:r w:rsidRPr="00A07729">
        <w:rPr>
          <w:rFonts w:ascii="Palatino Linotype" w:eastAsia="Arial" w:hAnsi="Palatino Linotype" w:cs="Arial"/>
          <w:i/>
          <w:spacing w:val="1"/>
          <w:sz w:val="22"/>
        </w:rPr>
        <w:t>bo</w:t>
      </w:r>
      <w:r w:rsidRPr="00A07729">
        <w:rPr>
          <w:rFonts w:ascii="Palatino Linotype" w:eastAsia="Arial" w:hAnsi="Palatino Linotype" w:cs="Arial"/>
          <w:i/>
          <w:sz w:val="22"/>
        </w:rPr>
        <w:t xml:space="preserve">rar </w:t>
      </w:r>
      <w:r w:rsidRPr="00A07729">
        <w:rPr>
          <w:rFonts w:ascii="Palatino Linotype" w:eastAsia="Arial" w:hAnsi="Palatino Linotype" w:cs="Arial"/>
          <w:i/>
          <w:spacing w:val="1"/>
          <w:sz w:val="22"/>
        </w:rPr>
        <w:t>do</w:t>
      </w:r>
      <w:r w:rsidRPr="00A07729">
        <w:rPr>
          <w:rFonts w:ascii="Palatino Linotype" w:eastAsia="Arial" w:hAnsi="Palatino Linotype" w:cs="Arial"/>
          <w:i/>
          <w:spacing w:val="-2"/>
          <w:sz w:val="22"/>
        </w:rPr>
        <w:t>c</w:t>
      </w:r>
      <w:r w:rsidRPr="00A07729">
        <w:rPr>
          <w:rFonts w:ascii="Palatino Linotype" w:eastAsia="Arial" w:hAnsi="Palatino Linotype" w:cs="Arial"/>
          <w:i/>
          <w:spacing w:val="1"/>
          <w:sz w:val="22"/>
        </w:rPr>
        <w:t>u</w:t>
      </w:r>
      <w:r w:rsidRPr="00A07729">
        <w:rPr>
          <w:rFonts w:ascii="Palatino Linotype" w:eastAsia="Arial" w:hAnsi="Palatino Linotype" w:cs="Arial"/>
          <w:i/>
          <w:spacing w:val="-1"/>
          <w:sz w:val="22"/>
        </w:rPr>
        <w:t>m</w:t>
      </w:r>
      <w:r w:rsidRPr="00A07729">
        <w:rPr>
          <w:rFonts w:ascii="Palatino Linotype" w:eastAsia="Arial" w:hAnsi="Palatino Linotype" w:cs="Arial"/>
          <w:i/>
          <w:spacing w:val="1"/>
          <w:sz w:val="22"/>
        </w:rPr>
        <w:t>en</w:t>
      </w:r>
      <w:r w:rsidRPr="00A07729">
        <w:rPr>
          <w:rFonts w:ascii="Palatino Linotype" w:eastAsia="Arial" w:hAnsi="Palatino Linotype" w:cs="Arial"/>
          <w:i/>
          <w:spacing w:val="-2"/>
          <w:sz w:val="22"/>
        </w:rPr>
        <w:t>t</w:t>
      </w:r>
      <w:r w:rsidRPr="00A07729">
        <w:rPr>
          <w:rFonts w:ascii="Palatino Linotype" w:eastAsia="Arial" w:hAnsi="Palatino Linotype" w:cs="Arial"/>
          <w:i/>
          <w:spacing w:val="1"/>
          <w:sz w:val="22"/>
        </w:rPr>
        <w:t>o</w:t>
      </w:r>
      <w:r w:rsidRPr="00A07729">
        <w:rPr>
          <w:rFonts w:ascii="Palatino Linotype" w:eastAsia="Arial" w:hAnsi="Palatino Linotype" w:cs="Arial"/>
          <w:i/>
          <w:sz w:val="22"/>
        </w:rPr>
        <w:t>s</w:t>
      </w:r>
      <w:r w:rsidRPr="00A07729">
        <w:rPr>
          <w:rFonts w:ascii="Palatino Linotype" w:eastAsia="Arial" w:hAnsi="Palatino Linotype" w:cs="Arial"/>
          <w:i/>
          <w:spacing w:val="3"/>
          <w:sz w:val="22"/>
        </w:rPr>
        <w:t xml:space="preserve"> </w:t>
      </w:r>
      <w:r w:rsidRPr="00A07729">
        <w:rPr>
          <w:rFonts w:ascii="Palatino Linotype" w:eastAsia="Arial" w:hAnsi="Palatino Linotype" w:cs="Arial"/>
          <w:i/>
          <w:spacing w:val="1"/>
          <w:sz w:val="22"/>
        </w:rPr>
        <w:t>a</w:t>
      </w:r>
      <w:r w:rsidRPr="00A07729">
        <w:rPr>
          <w:rFonts w:ascii="Palatino Linotype" w:eastAsia="Arial" w:hAnsi="Palatino Linotype" w:cs="Arial"/>
          <w:i/>
          <w:sz w:val="22"/>
        </w:rPr>
        <w:t>d</w:t>
      </w:r>
      <w:r w:rsidRPr="00A07729">
        <w:rPr>
          <w:rFonts w:ascii="Palatino Linotype" w:eastAsia="Arial" w:hAnsi="Palatino Linotype" w:cs="Arial"/>
          <w:i/>
          <w:spacing w:val="1"/>
          <w:sz w:val="22"/>
        </w:rPr>
        <w:t xml:space="preserve"> ho</w:t>
      </w:r>
      <w:r w:rsidRPr="00A07729">
        <w:rPr>
          <w:rFonts w:ascii="Palatino Linotype" w:eastAsia="Arial" w:hAnsi="Palatino Linotype" w:cs="Arial"/>
          <w:i/>
          <w:sz w:val="22"/>
        </w:rPr>
        <w:t>c</w:t>
      </w:r>
      <w:r w:rsidRPr="00A07729">
        <w:rPr>
          <w:rFonts w:ascii="Palatino Linotype" w:eastAsia="Arial" w:hAnsi="Palatino Linotype" w:cs="Arial"/>
          <w:i/>
          <w:spacing w:val="2"/>
          <w:sz w:val="22"/>
        </w:rPr>
        <w:t xml:space="preserve"> </w:t>
      </w:r>
      <w:r w:rsidRPr="00A07729">
        <w:rPr>
          <w:rFonts w:ascii="Palatino Linotype" w:eastAsia="Arial" w:hAnsi="Palatino Linotype" w:cs="Arial"/>
          <w:i/>
          <w:spacing w:val="1"/>
          <w:sz w:val="22"/>
        </w:rPr>
        <w:t>pa</w:t>
      </w:r>
      <w:r w:rsidRPr="00A07729">
        <w:rPr>
          <w:rFonts w:ascii="Palatino Linotype" w:eastAsia="Arial" w:hAnsi="Palatino Linotype" w:cs="Arial"/>
          <w:i/>
          <w:sz w:val="22"/>
        </w:rPr>
        <w:t xml:space="preserve">ra </w:t>
      </w:r>
      <w:r w:rsidRPr="00A07729">
        <w:rPr>
          <w:rFonts w:ascii="Palatino Linotype" w:eastAsia="Arial" w:hAnsi="Palatino Linotype" w:cs="Arial"/>
          <w:i/>
          <w:spacing w:val="1"/>
          <w:sz w:val="22"/>
        </w:rPr>
        <w:t>a</w:t>
      </w:r>
      <w:r w:rsidRPr="00A07729">
        <w:rPr>
          <w:rFonts w:ascii="Palatino Linotype" w:eastAsia="Arial" w:hAnsi="Palatino Linotype" w:cs="Arial"/>
          <w:i/>
          <w:sz w:val="22"/>
        </w:rPr>
        <w:t>t</w:t>
      </w:r>
      <w:r w:rsidRPr="00A07729">
        <w:rPr>
          <w:rFonts w:ascii="Palatino Linotype" w:eastAsia="Arial" w:hAnsi="Palatino Linotype" w:cs="Arial"/>
          <w:i/>
          <w:spacing w:val="-1"/>
          <w:sz w:val="22"/>
        </w:rPr>
        <w:t>e</w:t>
      </w:r>
      <w:r w:rsidRPr="00A07729">
        <w:rPr>
          <w:rFonts w:ascii="Palatino Linotype" w:eastAsia="Arial" w:hAnsi="Palatino Linotype" w:cs="Arial"/>
          <w:i/>
          <w:spacing w:val="1"/>
          <w:sz w:val="22"/>
        </w:rPr>
        <w:t>n</w:t>
      </w:r>
      <w:r w:rsidRPr="00A07729">
        <w:rPr>
          <w:rFonts w:ascii="Palatino Linotype" w:eastAsia="Arial" w:hAnsi="Palatino Linotype" w:cs="Arial"/>
          <w:i/>
          <w:spacing w:val="-1"/>
          <w:sz w:val="22"/>
        </w:rPr>
        <w:t>d</w:t>
      </w:r>
      <w:r w:rsidRPr="00A07729">
        <w:rPr>
          <w:rFonts w:ascii="Palatino Linotype" w:eastAsia="Arial" w:hAnsi="Palatino Linotype" w:cs="Arial"/>
          <w:i/>
          <w:spacing w:val="1"/>
          <w:sz w:val="22"/>
        </w:rPr>
        <w:t>e</w:t>
      </w:r>
      <w:r w:rsidRPr="00A07729">
        <w:rPr>
          <w:rFonts w:ascii="Palatino Linotype" w:eastAsia="Arial" w:hAnsi="Palatino Linotype" w:cs="Arial"/>
          <w:i/>
          <w:sz w:val="22"/>
        </w:rPr>
        <w:t>r</w:t>
      </w:r>
      <w:r w:rsidRPr="00A07729">
        <w:rPr>
          <w:rFonts w:ascii="Palatino Linotype" w:eastAsia="Arial" w:hAnsi="Palatino Linotype" w:cs="Arial"/>
          <w:i/>
          <w:spacing w:val="2"/>
          <w:sz w:val="22"/>
        </w:rPr>
        <w:t xml:space="preserve"> </w:t>
      </w:r>
      <w:r w:rsidRPr="00A07729">
        <w:rPr>
          <w:rFonts w:ascii="Palatino Linotype" w:eastAsia="Arial" w:hAnsi="Palatino Linotype" w:cs="Arial"/>
          <w:i/>
          <w:sz w:val="22"/>
        </w:rPr>
        <w:t>l</w:t>
      </w:r>
      <w:r w:rsidRPr="00A07729">
        <w:rPr>
          <w:rFonts w:ascii="Palatino Linotype" w:eastAsia="Arial" w:hAnsi="Palatino Linotype" w:cs="Arial"/>
          <w:i/>
          <w:spacing w:val="-2"/>
          <w:sz w:val="22"/>
        </w:rPr>
        <w:t>a</w:t>
      </w:r>
      <w:r w:rsidRPr="00A07729">
        <w:rPr>
          <w:rFonts w:ascii="Palatino Linotype" w:eastAsia="Arial" w:hAnsi="Palatino Linotype" w:cs="Arial"/>
          <w:i/>
          <w:sz w:val="22"/>
        </w:rPr>
        <w:t>s</w:t>
      </w:r>
      <w:r w:rsidRPr="00A07729">
        <w:rPr>
          <w:rFonts w:ascii="Palatino Linotype" w:eastAsia="Arial" w:hAnsi="Palatino Linotype" w:cs="Arial"/>
          <w:i/>
          <w:spacing w:val="2"/>
          <w:sz w:val="22"/>
        </w:rPr>
        <w:t xml:space="preserve"> </w:t>
      </w:r>
      <w:r w:rsidRPr="00A07729">
        <w:rPr>
          <w:rFonts w:ascii="Palatino Linotype" w:eastAsia="Arial" w:hAnsi="Palatino Linotype" w:cs="Arial"/>
          <w:i/>
          <w:sz w:val="22"/>
        </w:rPr>
        <w:t>s</w:t>
      </w:r>
      <w:r w:rsidRPr="00A07729">
        <w:rPr>
          <w:rFonts w:ascii="Palatino Linotype" w:eastAsia="Arial" w:hAnsi="Palatino Linotype" w:cs="Arial"/>
          <w:i/>
          <w:spacing w:val="1"/>
          <w:sz w:val="22"/>
        </w:rPr>
        <w:t>o</w:t>
      </w:r>
      <w:r w:rsidRPr="00A07729">
        <w:rPr>
          <w:rFonts w:ascii="Palatino Linotype" w:eastAsia="Arial" w:hAnsi="Palatino Linotype" w:cs="Arial"/>
          <w:i/>
          <w:sz w:val="22"/>
        </w:rPr>
        <w:t>l</w:t>
      </w:r>
      <w:r w:rsidRPr="00A07729">
        <w:rPr>
          <w:rFonts w:ascii="Palatino Linotype" w:eastAsia="Arial" w:hAnsi="Palatino Linotype" w:cs="Arial"/>
          <w:i/>
          <w:spacing w:val="-1"/>
          <w:sz w:val="22"/>
        </w:rPr>
        <w:t>i</w:t>
      </w:r>
      <w:r w:rsidRPr="00A07729">
        <w:rPr>
          <w:rFonts w:ascii="Palatino Linotype" w:eastAsia="Arial" w:hAnsi="Palatino Linotype" w:cs="Arial"/>
          <w:i/>
          <w:sz w:val="22"/>
        </w:rPr>
        <w:t>cit</w:t>
      </w:r>
      <w:r w:rsidRPr="00A07729">
        <w:rPr>
          <w:rFonts w:ascii="Palatino Linotype" w:eastAsia="Arial" w:hAnsi="Palatino Linotype" w:cs="Arial"/>
          <w:i/>
          <w:spacing w:val="1"/>
          <w:sz w:val="22"/>
        </w:rPr>
        <w:t>ude</w:t>
      </w:r>
      <w:r w:rsidRPr="00A07729">
        <w:rPr>
          <w:rFonts w:ascii="Palatino Linotype" w:eastAsia="Arial" w:hAnsi="Palatino Linotype" w:cs="Arial"/>
          <w:i/>
          <w:sz w:val="22"/>
        </w:rPr>
        <w:t>s</w:t>
      </w:r>
      <w:r w:rsidRPr="00A07729">
        <w:rPr>
          <w:rFonts w:ascii="Palatino Linotype" w:eastAsia="Arial" w:hAnsi="Palatino Linotype" w:cs="Arial"/>
          <w:i/>
          <w:spacing w:val="4"/>
          <w:sz w:val="22"/>
        </w:rPr>
        <w:t xml:space="preserve"> </w:t>
      </w:r>
      <w:r w:rsidRPr="00A07729">
        <w:rPr>
          <w:rFonts w:ascii="Palatino Linotype" w:eastAsia="Arial" w:hAnsi="Palatino Linotype" w:cs="Arial"/>
          <w:i/>
          <w:spacing w:val="-1"/>
          <w:sz w:val="22"/>
        </w:rPr>
        <w:t>d</w:t>
      </w:r>
      <w:r w:rsidRPr="00A07729">
        <w:rPr>
          <w:rFonts w:ascii="Palatino Linotype" w:eastAsia="Arial" w:hAnsi="Palatino Linotype" w:cs="Arial"/>
          <w:i/>
          <w:sz w:val="22"/>
        </w:rPr>
        <w:t>e</w:t>
      </w:r>
      <w:r w:rsidRPr="00A07729">
        <w:rPr>
          <w:rFonts w:ascii="Palatino Linotype" w:eastAsia="Arial" w:hAnsi="Palatino Linotype" w:cs="Arial"/>
          <w:i/>
          <w:spacing w:val="3"/>
          <w:sz w:val="22"/>
        </w:rPr>
        <w:t xml:space="preserve"> </w:t>
      </w:r>
      <w:r w:rsidRPr="00A07729">
        <w:rPr>
          <w:rFonts w:ascii="Palatino Linotype" w:eastAsia="Arial" w:hAnsi="Palatino Linotype" w:cs="Arial"/>
          <w:i/>
          <w:sz w:val="22"/>
        </w:rPr>
        <w:t>i</w:t>
      </w:r>
      <w:r w:rsidRPr="00A07729">
        <w:rPr>
          <w:rFonts w:ascii="Palatino Linotype" w:eastAsia="Arial" w:hAnsi="Palatino Linotype" w:cs="Arial"/>
          <w:i/>
          <w:spacing w:val="-2"/>
          <w:sz w:val="22"/>
        </w:rPr>
        <w:t>n</w:t>
      </w:r>
      <w:r w:rsidRPr="00A07729">
        <w:rPr>
          <w:rFonts w:ascii="Palatino Linotype" w:eastAsia="Arial" w:hAnsi="Palatino Linotype" w:cs="Arial"/>
          <w:i/>
          <w:sz w:val="22"/>
        </w:rPr>
        <w:t>f</w:t>
      </w:r>
      <w:r w:rsidRPr="00A07729">
        <w:rPr>
          <w:rFonts w:ascii="Palatino Linotype" w:eastAsia="Arial" w:hAnsi="Palatino Linotype" w:cs="Arial"/>
          <w:i/>
          <w:spacing w:val="1"/>
          <w:sz w:val="22"/>
        </w:rPr>
        <w:t>o</w:t>
      </w:r>
      <w:r w:rsidRPr="00A07729">
        <w:rPr>
          <w:rFonts w:ascii="Palatino Linotype" w:eastAsia="Arial" w:hAnsi="Palatino Linotype" w:cs="Arial"/>
          <w:i/>
          <w:sz w:val="22"/>
        </w:rPr>
        <w:t>r</w:t>
      </w:r>
      <w:r w:rsidRPr="00A07729">
        <w:rPr>
          <w:rFonts w:ascii="Palatino Linotype" w:eastAsia="Arial" w:hAnsi="Palatino Linotype" w:cs="Arial"/>
          <w:i/>
          <w:spacing w:val="-1"/>
          <w:sz w:val="22"/>
        </w:rPr>
        <w:t>m</w:t>
      </w:r>
      <w:r w:rsidRPr="00A07729">
        <w:rPr>
          <w:rFonts w:ascii="Palatino Linotype" w:eastAsia="Arial" w:hAnsi="Palatino Linotype" w:cs="Arial"/>
          <w:i/>
          <w:spacing w:val="1"/>
          <w:sz w:val="22"/>
        </w:rPr>
        <w:t>a</w:t>
      </w:r>
      <w:r w:rsidRPr="00A07729">
        <w:rPr>
          <w:rFonts w:ascii="Palatino Linotype" w:eastAsia="Arial" w:hAnsi="Palatino Linotype" w:cs="Arial"/>
          <w:i/>
          <w:sz w:val="22"/>
        </w:rPr>
        <w:t>ció</w:t>
      </w:r>
      <w:r w:rsidRPr="00A07729">
        <w:rPr>
          <w:rFonts w:ascii="Palatino Linotype" w:eastAsia="Arial" w:hAnsi="Palatino Linotype" w:cs="Arial"/>
          <w:i/>
          <w:spacing w:val="1"/>
          <w:sz w:val="22"/>
        </w:rPr>
        <w:t>n</w:t>
      </w:r>
      <w:r w:rsidRPr="00A07729">
        <w:rPr>
          <w:rFonts w:ascii="Palatino Linotype" w:eastAsia="Arial" w:hAnsi="Palatino Linotype" w:cs="Arial"/>
          <w:i/>
          <w:sz w:val="22"/>
        </w:rPr>
        <w:t>.</w:t>
      </w:r>
    </w:p>
    <w:p w14:paraId="3667FDBA" w14:textId="77777777" w:rsidR="000874CE" w:rsidRPr="00A07729" w:rsidRDefault="000874CE" w:rsidP="000874CE">
      <w:pPr>
        <w:jc w:val="both"/>
        <w:rPr>
          <w:rFonts w:ascii="Palatino Linotype" w:hAnsi="Palatino Linotype" w:cs="Arial"/>
          <w:b/>
          <w:sz w:val="22"/>
        </w:rPr>
      </w:pPr>
    </w:p>
    <w:p w14:paraId="4E7D96B8" w14:textId="77777777" w:rsidR="000874CE" w:rsidRPr="00A07729" w:rsidRDefault="000874CE" w:rsidP="000874CE">
      <w:pPr>
        <w:ind w:left="851" w:right="567"/>
        <w:jc w:val="both"/>
        <w:rPr>
          <w:rFonts w:ascii="Palatino Linotype" w:hAnsi="Palatino Linotype" w:cs="Arial"/>
          <w:b/>
          <w:i/>
          <w:sz w:val="18"/>
        </w:rPr>
      </w:pPr>
      <w:r w:rsidRPr="00A07729">
        <w:rPr>
          <w:rFonts w:ascii="Palatino Linotype" w:hAnsi="Palatino Linotype" w:cs="Arial"/>
          <w:b/>
          <w:i/>
          <w:sz w:val="18"/>
        </w:rPr>
        <w:t>Resoluciones:</w:t>
      </w:r>
    </w:p>
    <w:p w14:paraId="430BFBFE" w14:textId="77777777" w:rsidR="000874CE" w:rsidRPr="00A07729" w:rsidRDefault="000874CE" w:rsidP="000874CE">
      <w:pPr>
        <w:spacing w:before="120" w:after="120"/>
        <w:ind w:left="851" w:right="567"/>
        <w:jc w:val="both"/>
        <w:rPr>
          <w:rFonts w:ascii="Palatino Linotype" w:hAnsi="Palatino Linotype" w:cs="Arial"/>
          <w:i/>
          <w:sz w:val="18"/>
        </w:rPr>
      </w:pPr>
      <w:r w:rsidRPr="00A07729">
        <w:rPr>
          <w:rFonts w:ascii="Palatino Linotype" w:hAnsi="Palatino Linotype" w:cs="Arial"/>
          <w:b/>
          <w:i/>
          <w:sz w:val="18"/>
        </w:rPr>
        <w:t>RRA 0050/16.</w:t>
      </w:r>
      <w:r w:rsidRPr="00A07729">
        <w:rPr>
          <w:rFonts w:ascii="Palatino Linotype" w:hAnsi="Palatino Linotype" w:cs="Arial"/>
          <w:i/>
          <w:sz w:val="18"/>
        </w:rPr>
        <w:t xml:space="preserve"> Instituto Nacional para la Evaluación de la Educación. 13 julio de 2016. Por unanimidad. Comisionado Ponente: Francisco Javier Acuña Llamas.</w:t>
      </w:r>
    </w:p>
    <w:p w14:paraId="3DCF0F5F" w14:textId="77777777" w:rsidR="000874CE" w:rsidRPr="00A07729" w:rsidRDefault="000874CE" w:rsidP="000874CE">
      <w:pPr>
        <w:spacing w:before="120" w:after="120"/>
        <w:ind w:left="851" w:right="567"/>
        <w:jc w:val="both"/>
        <w:rPr>
          <w:rFonts w:ascii="Palatino Linotype" w:hAnsi="Palatino Linotype" w:cs="Arial"/>
          <w:i/>
          <w:sz w:val="18"/>
        </w:rPr>
      </w:pPr>
      <w:r w:rsidRPr="00A07729">
        <w:rPr>
          <w:rFonts w:ascii="Palatino Linotype" w:hAnsi="Palatino Linotype" w:cs="Arial"/>
          <w:b/>
          <w:i/>
          <w:sz w:val="18"/>
        </w:rPr>
        <w:t xml:space="preserve">RRA 0310/16. </w:t>
      </w:r>
      <w:r w:rsidRPr="00A07729">
        <w:rPr>
          <w:rFonts w:ascii="Palatino Linotype" w:hAnsi="Palatino Linotype" w:cs="Arial"/>
          <w:i/>
          <w:sz w:val="18"/>
        </w:rPr>
        <w:t>Instituto Nacional de Transparencia, Acceso a la Información y Protección de Datos Personales. 10 de agosto de 2016. Por unanimidad. Comisionada Ponente. Areli Cano Guadiana.</w:t>
      </w:r>
    </w:p>
    <w:p w14:paraId="4B8D9005" w14:textId="77777777" w:rsidR="000874CE" w:rsidRPr="00A07729" w:rsidRDefault="000874CE" w:rsidP="000874CE">
      <w:pPr>
        <w:pBdr>
          <w:bottom w:val="single" w:sz="12" w:space="1" w:color="auto"/>
        </w:pBdr>
        <w:spacing w:before="120" w:after="120"/>
        <w:ind w:left="851" w:right="567"/>
        <w:jc w:val="both"/>
        <w:rPr>
          <w:rFonts w:ascii="Palatino Linotype" w:eastAsia="Times New Roman" w:hAnsi="Palatino Linotype" w:cs="Arial"/>
          <w:i/>
          <w:sz w:val="20"/>
        </w:rPr>
      </w:pPr>
      <w:r w:rsidRPr="00A07729">
        <w:rPr>
          <w:rFonts w:ascii="Palatino Linotype" w:hAnsi="Palatino Linotype" w:cs="Arial"/>
          <w:b/>
          <w:i/>
          <w:sz w:val="18"/>
        </w:rPr>
        <w:t xml:space="preserve">RRA 1889/16. </w:t>
      </w:r>
      <w:r w:rsidRPr="00A07729">
        <w:rPr>
          <w:rFonts w:ascii="Palatino Linotype" w:hAnsi="Palatino Linotype" w:cs="Arial"/>
          <w:i/>
          <w:sz w:val="18"/>
        </w:rPr>
        <w:t>Secretaría de Hacienda y Crédito Público. 05 de octubre de 2016. Por unanimidad. Comisionada Ponente. Ximena Puente de la Mora.</w:t>
      </w:r>
    </w:p>
    <w:p w14:paraId="64A01974" w14:textId="77777777" w:rsidR="00304D78" w:rsidRPr="00A07729" w:rsidRDefault="00304D78" w:rsidP="00304D78">
      <w:pPr>
        <w:pStyle w:val="Prrafodelista"/>
        <w:tabs>
          <w:tab w:val="left" w:pos="207"/>
        </w:tabs>
        <w:spacing w:before="240" w:after="360" w:line="360" w:lineRule="auto"/>
        <w:ind w:left="426" w:right="49"/>
        <w:jc w:val="both"/>
        <w:rPr>
          <w:rFonts w:ascii="Palatino Linotype" w:eastAsia="Times New Roman" w:hAnsi="Palatino Linotype" w:cs="Arial"/>
        </w:rPr>
      </w:pPr>
    </w:p>
    <w:p w14:paraId="38FDA6CF" w14:textId="3B6791F1" w:rsidR="000874CE" w:rsidRPr="00A07729" w:rsidRDefault="000874CE" w:rsidP="0011481A">
      <w:pPr>
        <w:pStyle w:val="Prrafodelista"/>
        <w:numPr>
          <w:ilvl w:val="0"/>
          <w:numId w:val="10"/>
        </w:numPr>
        <w:tabs>
          <w:tab w:val="left" w:pos="207"/>
        </w:tabs>
        <w:spacing w:before="240" w:after="360" w:line="360" w:lineRule="auto"/>
        <w:ind w:left="426" w:right="49"/>
        <w:jc w:val="both"/>
        <w:rPr>
          <w:rFonts w:ascii="Palatino Linotype" w:eastAsia="Times New Roman" w:hAnsi="Palatino Linotype" w:cs="Arial"/>
        </w:rPr>
      </w:pPr>
      <w:r w:rsidRPr="00A07729">
        <w:rPr>
          <w:rFonts w:ascii="Palatino Linotype" w:eastAsia="Times New Roman" w:hAnsi="Palatino Linotype" w:cs="Arial"/>
        </w:rPr>
        <w:t xml:space="preserve">No obstante, si bien es cierto el </w:t>
      </w:r>
      <w:r w:rsidRPr="00A07729">
        <w:rPr>
          <w:rFonts w:ascii="Palatino Linotype" w:eastAsia="Times New Roman" w:hAnsi="Palatino Linotype" w:cs="Arial"/>
          <w:b/>
        </w:rPr>
        <w:t>SUJETO OBLIGADO</w:t>
      </w:r>
      <w:r w:rsidRPr="00A07729">
        <w:rPr>
          <w:rFonts w:ascii="Palatino Linotype" w:eastAsia="Times New Roman" w:hAnsi="Palatino Linotype" w:cs="Arial"/>
        </w:rPr>
        <w:t xml:space="preserve"> no se encuentra compelido para generar documentos </w:t>
      </w:r>
      <w:r w:rsidRPr="00A07729">
        <w:rPr>
          <w:rFonts w:ascii="Palatino Linotype" w:eastAsia="Times New Roman" w:hAnsi="Palatino Linotype" w:cs="Arial"/>
          <w:i/>
        </w:rPr>
        <w:t>ad hoc</w:t>
      </w:r>
      <w:r w:rsidRPr="00A07729">
        <w:rPr>
          <w:rFonts w:ascii="Palatino Linotype" w:eastAsia="Times New Roman" w:hAnsi="Palatino Linotype" w:cs="Arial"/>
        </w:rPr>
        <w:t xml:space="preserve">, </w:t>
      </w:r>
      <w:r w:rsidRPr="00A07729">
        <w:rPr>
          <w:rFonts w:ascii="Palatino Linotype" w:eastAsia="Times New Roman" w:hAnsi="Palatino Linotype" w:cs="Arial"/>
          <w:b/>
          <w:u w:val="single"/>
        </w:rPr>
        <w:t xml:space="preserve">también lo es que no existe disposición legal que lo impida. </w:t>
      </w:r>
      <w:r w:rsidRPr="00A07729">
        <w:rPr>
          <w:rFonts w:ascii="Palatino Linotype" w:eastAsia="Times New Roman" w:hAnsi="Palatino Linotype" w:cs="Arial"/>
        </w:rPr>
        <w:t xml:space="preserve"> Por lo que si el </w:t>
      </w:r>
      <w:r w:rsidRPr="00A07729">
        <w:rPr>
          <w:rFonts w:ascii="Palatino Linotype" w:eastAsia="Times New Roman" w:hAnsi="Palatino Linotype" w:cs="Arial"/>
          <w:b/>
        </w:rPr>
        <w:t>SUJETO OBLIGADO</w:t>
      </w:r>
      <w:r w:rsidRPr="00A07729">
        <w:rPr>
          <w:rFonts w:ascii="Palatino Linotype" w:eastAsia="Times New Roman" w:hAnsi="Palatino Linotype" w:cs="Arial"/>
        </w:rPr>
        <w:t xml:space="preserve">, ya había tenido a bien elaborar un documento </w:t>
      </w:r>
      <w:r w:rsidRPr="00A07729">
        <w:rPr>
          <w:rFonts w:ascii="Palatino Linotype" w:eastAsia="Times New Roman" w:hAnsi="Palatino Linotype" w:cs="Arial"/>
          <w:i/>
        </w:rPr>
        <w:t xml:space="preserve">ad hoc, </w:t>
      </w:r>
      <w:r w:rsidRPr="00A07729">
        <w:rPr>
          <w:rFonts w:ascii="Palatino Linotype" w:eastAsia="Times New Roman" w:hAnsi="Palatino Linotype" w:cs="Arial"/>
        </w:rPr>
        <w:t>el mismo se hubiera perfeccionado si hubiera agregado</w:t>
      </w:r>
      <w:r w:rsidR="00E957D7" w:rsidRPr="00A07729">
        <w:rPr>
          <w:rFonts w:ascii="Palatino Linotype" w:eastAsia="Times New Roman" w:hAnsi="Palatino Linotype" w:cs="Arial"/>
        </w:rPr>
        <w:t xml:space="preserve"> el motivo de la baja de cada persona, motivos que se insiste, evidentemente conoce, tan es así que incluso adujo </w:t>
      </w:r>
      <w:r w:rsidR="004E1355" w:rsidRPr="00A07729">
        <w:rPr>
          <w:rFonts w:ascii="Palatino Linotype" w:eastAsia="Times New Roman" w:hAnsi="Palatino Linotype" w:cs="Arial"/>
        </w:rPr>
        <w:t>a dos supuestos, siendo estos,</w:t>
      </w:r>
      <w:r w:rsidR="00E957D7" w:rsidRPr="00A07729">
        <w:rPr>
          <w:rFonts w:ascii="Palatino Linotype" w:eastAsia="Times New Roman" w:hAnsi="Palatino Linotype" w:cs="Arial"/>
        </w:rPr>
        <w:t xml:space="preserve"> falta</w:t>
      </w:r>
      <w:r w:rsidR="004E1355" w:rsidRPr="00A07729">
        <w:rPr>
          <w:rFonts w:ascii="Palatino Linotype" w:eastAsia="Times New Roman" w:hAnsi="Palatino Linotype" w:cs="Arial"/>
        </w:rPr>
        <w:t>s</w:t>
      </w:r>
      <w:r w:rsidR="00E957D7" w:rsidRPr="00A07729">
        <w:rPr>
          <w:rFonts w:ascii="Palatino Linotype" w:eastAsia="Times New Roman" w:hAnsi="Palatino Linotype" w:cs="Arial"/>
        </w:rPr>
        <w:t xml:space="preserve"> y renuncias voluntarias</w:t>
      </w:r>
      <w:r w:rsidR="004E1355" w:rsidRPr="00A07729">
        <w:rPr>
          <w:rFonts w:ascii="Palatino Linotype" w:eastAsia="Times New Roman" w:hAnsi="Palatino Linotype" w:cs="Arial"/>
        </w:rPr>
        <w:t>;</w:t>
      </w:r>
      <w:r w:rsidR="00E957D7" w:rsidRPr="00A07729">
        <w:rPr>
          <w:rFonts w:ascii="Palatino Linotype" w:eastAsia="Times New Roman" w:hAnsi="Palatino Linotype" w:cs="Arial"/>
        </w:rPr>
        <w:t xml:space="preserve"> </w:t>
      </w:r>
      <w:r w:rsidR="004E1355" w:rsidRPr="00A07729">
        <w:rPr>
          <w:rFonts w:ascii="Palatino Linotype" w:eastAsia="Times New Roman" w:hAnsi="Palatino Linotype" w:cs="Arial"/>
        </w:rPr>
        <w:t>o</w:t>
      </w:r>
      <w:r w:rsidR="00E957D7" w:rsidRPr="00A07729">
        <w:rPr>
          <w:rFonts w:ascii="Palatino Linotype" w:eastAsia="Times New Roman" w:hAnsi="Palatino Linotype" w:cs="Arial"/>
        </w:rPr>
        <w:t xml:space="preserve"> en todo caso entregar el soporte documental en el que obre o se pueda advertir la información de referencia, por las consideraciones anteriormente expuestas referentes a </w:t>
      </w:r>
      <w:r w:rsidR="00E957D7" w:rsidRPr="00A07729">
        <w:rPr>
          <w:rFonts w:ascii="Palatino Linotype" w:hAnsi="Palatino Linotype" w:cs="Arial"/>
          <w:color w:val="000000"/>
        </w:rPr>
        <w:t>que la materia elemental del acceso a la información pública, consiste en que la información solicitada conste en un soporte documental en cualquiera de sus formas.</w:t>
      </w:r>
    </w:p>
    <w:p w14:paraId="290639FA" w14:textId="77777777" w:rsidR="00E957D7" w:rsidRPr="00A07729" w:rsidRDefault="00E957D7" w:rsidP="00E957D7">
      <w:pPr>
        <w:pStyle w:val="Prrafodelista"/>
        <w:tabs>
          <w:tab w:val="left" w:pos="207"/>
        </w:tabs>
        <w:spacing w:before="240" w:after="360" w:line="360" w:lineRule="auto"/>
        <w:ind w:left="426" w:right="49"/>
        <w:jc w:val="both"/>
        <w:rPr>
          <w:rFonts w:ascii="Palatino Linotype" w:eastAsia="Times New Roman" w:hAnsi="Palatino Linotype" w:cs="Arial"/>
        </w:rPr>
      </w:pPr>
    </w:p>
    <w:p w14:paraId="5352F387" w14:textId="1548A47B" w:rsidR="00D67BFC" w:rsidRPr="00A07729" w:rsidRDefault="00E957D7" w:rsidP="0011481A">
      <w:pPr>
        <w:pStyle w:val="Prrafodelista"/>
        <w:numPr>
          <w:ilvl w:val="0"/>
          <w:numId w:val="11"/>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t xml:space="preserve">Atento a lo anterior, es que resulta dable ordenar la entrega del soporte documental en el que conste o </w:t>
      </w:r>
      <w:r w:rsidR="00E648BF" w:rsidRPr="00A07729">
        <w:rPr>
          <w:rFonts w:ascii="Palatino Linotype" w:hAnsi="Palatino Linotype" w:cs="Arial"/>
          <w:color w:val="000000" w:themeColor="text1"/>
        </w:rPr>
        <w:t xml:space="preserve">el motivo o la causa, (por ejemplo se especifique por cada uno si fue por faltas, renuncia voluntaria) </w:t>
      </w:r>
      <w:r w:rsidRPr="00A07729">
        <w:rPr>
          <w:rFonts w:ascii="Palatino Linotype" w:hAnsi="Palatino Linotype" w:cs="Arial"/>
          <w:color w:val="000000" w:themeColor="text1"/>
        </w:rPr>
        <w:t xml:space="preserve">de baja de los servidores públicos adscritos al Sistema Municipal Para el Desarrollo Integral de la Familia de Nezahualcóyotl, del periodo comprendido del uno (01) de enero al trece (13) de julio del año 2018, de ser en caso en versión pública en términos del considerando especifico siguiente, debiendo para tal efecto emitir el acta respectiva por parte del Comité de Transparencia del </w:t>
      </w:r>
      <w:r w:rsidRPr="00A07729">
        <w:rPr>
          <w:rFonts w:ascii="Palatino Linotype" w:hAnsi="Palatino Linotype" w:cs="Arial"/>
          <w:b/>
          <w:color w:val="000000" w:themeColor="text1"/>
        </w:rPr>
        <w:t>SUJETO OBLIGADO</w:t>
      </w:r>
      <w:r w:rsidRPr="00A07729">
        <w:rPr>
          <w:rFonts w:ascii="Palatino Linotype" w:hAnsi="Palatino Linotype" w:cs="Arial"/>
          <w:color w:val="000000" w:themeColor="text1"/>
        </w:rPr>
        <w:t xml:space="preserve"> y ponerlo a disposición del hoy recurrente a través del SAIMEX.</w:t>
      </w:r>
    </w:p>
    <w:p w14:paraId="43BC1DF9" w14:textId="77777777" w:rsidR="004D513F" w:rsidRPr="00A07729" w:rsidRDefault="004D513F" w:rsidP="004D513F">
      <w:pPr>
        <w:pStyle w:val="Prrafodelista"/>
        <w:spacing w:before="240" w:after="240" w:line="360" w:lineRule="auto"/>
        <w:ind w:left="426" w:right="49"/>
        <w:jc w:val="both"/>
        <w:rPr>
          <w:rFonts w:ascii="Palatino Linotype" w:hAnsi="Palatino Linotype" w:cs="Arial"/>
          <w:color w:val="000000" w:themeColor="text1"/>
        </w:rPr>
      </w:pPr>
    </w:p>
    <w:p w14:paraId="76460388" w14:textId="24BF228E" w:rsidR="00D85ABD" w:rsidRPr="00A07729" w:rsidRDefault="004D513F" w:rsidP="0011481A">
      <w:pPr>
        <w:pStyle w:val="Prrafodelista"/>
        <w:numPr>
          <w:ilvl w:val="0"/>
          <w:numId w:val="11"/>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lastRenderedPageBreak/>
        <w:t>Respecto</w:t>
      </w:r>
      <w:r w:rsidR="00C526D4" w:rsidRPr="00A07729">
        <w:rPr>
          <w:rFonts w:ascii="Palatino Linotype" w:hAnsi="Palatino Linotype" w:cs="Arial"/>
          <w:color w:val="000000" w:themeColor="text1"/>
        </w:rPr>
        <w:t xml:space="preserve"> de los incisos, </w:t>
      </w:r>
      <w:r w:rsidR="00C526D4" w:rsidRPr="00A07729">
        <w:rPr>
          <w:rFonts w:ascii="Palatino Linotype" w:hAnsi="Palatino Linotype" w:cs="Arial"/>
          <w:b/>
          <w:color w:val="000000" w:themeColor="text1"/>
        </w:rPr>
        <w:t>e)</w:t>
      </w:r>
      <w:r w:rsidR="000E35C5" w:rsidRPr="00A07729">
        <w:rPr>
          <w:rFonts w:ascii="Palatino Linotype" w:hAnsi="Palatino Linotype" w:cs="Arial"/>
          <w:b/>
          <w:color w:val="000000" w:themeColor="text1"/>
        </w:rPr>
        <w:t xml:space="preserve"> </w:t>
      </w:r>
      <w:r w:rsidR="00C526D4" w:rsidRPr="00A07729">
        <w:rPr>
          <w:rFonts w:ascii="Palatino Linotype" w:hAnsi="Palatino Linotype" w:cs="Arial"/>
          <w:b/>
          <w:color w:val="000000" w:themeColor="text1"/>
        </w:rPr>
        <w:t xml:space="preserve">Aquellos que fueron liquidados, </w:t>
      </w:r>
      <w:r w:rsidR="00E648BF" w:rsidRPr="00A07729">
        <w:rPr>
          <w:rFonts w:ascii="Palatino Linotype" w:hAnsi="Palatino Linotype" w:cs="Arial"/>
          <w:b/>
          <w:color w:val="000000" w:themeColor="text1"/>
        </w:rPr>
        <w:t>¿</w:t>
      </w:r>
      <w:proofErr w:type="spellStart"/>
      <w:r w:rsidR="00C526D4" w:rsidRPr="00A07729">
        <w:rPr>
          <w:rFonts w:ascii="Palatino Linotype" w:hAnsi="Palatino Linotype" w:cs="Arial"/>
          <w:b/>
          <w:color w:val="000000" w:themeColor="text1"/>
        </w:rPr>
        <w:t>cual</w:t>
      </w:r>
      <w:proofErr w:type="spellEnd"/>
      <w:r w:rsidR="00C526D4" w:rsidRPr="00A07729">
        <w:rPr>
          <w:rFonts w:ascii="Palatino Linotype" w:hAnsi="Palatino Linotype" w:cs="Arial"/>
          <w:b/>
          <w:color w:val="000000" w:themeColor="text1"/>
        </w:rPr>
        <w:t xml:space="preserve"> fue el monto de su liquidación</w:t>
      </w:r>
      <w:r w:rsidR="00E648BF" w:rsidRPr="00A07729">
        <w:rPr>
          <w:rFonts w:ascii="Palatino Linotype" w:hAnsi="Palatino Linotype" w:cs="Arial"/>
          <w:b/>
          <w:color w:val="000000" w:themeColor="text1"/>
        </w:rPr>
        <w:t>?</w:t>
      </w:r>
      <w:r w:rsidR="00C526D4" w:rsidRPr="00A07729">
        <w:rPr>
          <w:rFonts w:ascii="Palatino Linotype" w:hAnsi="Palatino Linotype" w:cs="Arial"/>
          <w:color w:val="000000" w:themeColor="text1"/>
        </w:rPr>
        <w:t xml:space="preserve"> y </w:t>
      </w:r>
      <w:r w:rsidR="00C526D4" w:rsidRPr="00A07729">
        <w:rPr>
          <w:rFonts w:ascii="Palatino Linotype" w:hAnsi="Palatino Linotype" w:cs="Arial"/>
          <w:b/>
          <w:color w:val="000000" w:themeColor="text1"/>
        </w:rPr>
        <w:t>f)</w:t>
      </w:r>
      <w:r w:rsidR="00C526D4" w:rsidRPr="00A07729">
        <w:rPr>
          <w:rFonts w:ascii="Palatino Linotype" w:hAnsi="Palatino Linotype" w:cs="Arial"/>
          <w:color w:val="000000" w:themeColor="text1"/>
        </w:rPr>
        <w:t xml:space="preserve"> </w:t>
      </w:r>
      <w:r w:rsidR="00C526D4" w:rsidRPr="00A07729">
        <w:rPr>
          <w:rFonts w:ascii="Palatino Linotype" w:hAnsi="Palatino Linotype" w:cs="Arial"/>
          <w:b/>
          <w:color w:val="000000" w:themeColor="text1"/>
        </w:rPr>
        <w:t>Método de pago para la liquidación</w:t>
      </w:r>
      <w:r w:rsidR="00C526D4" w:rsidRPr="00A07729">
        <w:rPr>
          <w:rFonts w:ascii="Palatino Linotype" w:hAnsi="Palatino Linotype" w:cs="Arial"/>
          <w:color w:val="000000" w:themeColor="text1"/>
        </w:rPr>
        <w:t xml:space="preserve">. </w:t>
      </w:r>
      <w:r w:rsidR="004E1355" w:rsidRPr="00A07729">
        <w:rPr>
          <w:rFonts w:ascii="Palatino Linotype" w:hAnsi="Palatino Linotype" w:cs="Arial"/>
          <w:color w:val="000000" w:themeColor="text1"/>
        </w:rPr>
        <w:t>D</w:t>
      </w:r>
      <w:r w:rsidR="00C526D4" w:rsidRPr="00A07729">
        <w:rPr>
          <w:rFonts w:ascii="Palatino Linotype" w:hAnsi="Palatino Linotype" w:cs="Arial"/>
          <w:color w:val="000000" w:themeColor="text1"/>
        </w:rPr>
        <w:t xml:space="preserve">ebe hacerse la precisión </w:t>
      </w:r>
      <w:r w:rsidR="000E35C5" w:rsidRPr="00A07729">
        <w:rPr>
          <w:rFonts w:ascii="Palatino Linotype" w:hAnsi="Palatino Linotype" w:cs="Arial"/>
          <w:color w:val="000000" w:themeColor="text1"/>
        </w:rPr>
        <w:t>que el particular fue muy puntual en referirse a una liquidación y no a un finiquito. Lo anterior, en virtud que en materia laboral</w:t>
      </w:r>
      <w:r w:rsidR="00D85ABD" w:rsidRPr="00A07729">
        <w:t xml:space="preserve"> </w:t>
      </w:r>
      <w:r w:rsidR="004E1355" w:rsidRPr="00A07729">
        <w:t>e</w:t>
      </w:r>
      <w:r w:rsidR="00D85ABD" w:rsidRPr="00A07729">
        <w:rPr>
          <w:rFonts w:ascii="Palatino Linotype" w:hAnsi="Palatino Linotype" w:cs="Arial"/>
          <w:color w:val="000000" w:themeColor="text1"/>
        </w:rPr>
        <w:t xml:space="preserve">l artículo 93 de la </w:t>
      </w:r>
      <w:r w:rsidR="00FD72F7" w:rsidRPr="00A07729">
        <w:rPr>
          <w:rFonts w:ascii="Palatino Linotype" w:hAnsi="Palatino Linotype" w:cs="Arial"/>
          <w:color w:val="000000" w:themeColor="text1"/>
        </w:rPr>
        <w:t>Ley del Trabajo de los Servidores Públicos del Estado y Municipios</w:t>
      </w:r>
      <w:r w:rsidR="00D85ABD" w:rsidRPr="00A07729">
        <w:rPr>
          <w:rFonts w:ascii="Palatino Linotype" w:hAnsi="Palatino Linotype" w:cs="Arial"/>
          <w:color w:val="000000" w:themeColor="text1"/>
        </w:rPr>
        <w:t xml:space="preserve">, establece las condiciones de un despido justificado sin responsabilidad para las instituciones </w:t>
      </w:r>
      <w:r w:rsidR="00FD72F7" w:rsidRPr="00A07729">
        <w:rPr>
          <w:rFonts w:ascii="Palatino Linotype" w:hAnsi="Palatino Linotype" w:cs="Arial"/>
          <w:color w:val="000000" w:themeColor="text1"/>
        </w:rPr>
        <w:t>públicas</w:t>
      </w:r>
      <w:r w:rsidR="00D85ABD" w:rsidRPr="00A07729">
        <w:rPr>
          <w:rFonts w:ascii="Palatino Linotype" w:hAnsi="Palatino Linotype" w:cs="Arial"/>
          <w:color w:val="000000" w:themeColor="text1"/>
        </w:rPr>
        <w:t xml:space="preserve">, en ese caso no se </w:t>
      </w:r>
      <w:r w:rsidR="00FD72F7" w:rsidRPr="00A07729">
        <w:rPr>
          <w:rFonts w:ascii="Palatino Linotype" w:hAnsi="Palatino Linotype" w:cs="Arial"/>
          <w:color w:val="000000" w:themeColor="text1"/>
        </w:rPr>
        <w:t>está</w:t>
      </w:r>
      <w:r w:rsidR="00D85ABD" w:rsidRPr="00A07729">
        <w:rPr>
          <w:rFonts w:ascii="Palatino Linotype" w:hAnsi="Palatino Linotype" w:cs="Arial"/>
          <w:color w:val="000000" w:themeColor="text1"/>
        </w:rPr>
        <w:t xml:space="preserve"> obligado al pago de una indemnización por el despido y </w:t>
      </w:r>
      <w:r w:rsidR="004E1355" w:rsidRPr="00A07729">
        <w:rPr>
          <w:rFonts w:ascii="Palatino Linotype" w:hAnsi="Palatino Linotype" w:cs="Arial"/>
          <w:color w:val="000000" w:themeColor="text1"/>
        </w:rPr>
        <w:t>sino al pago de</w:t>
      </w:r>
      <w:r w:rsidR="00D85ABD" w:rsidRPr="00A07729">
        <w:rPr>
          <w:rFonts w:ascii="Palatino Linotype" w:hAnsi="Palatino Linotype" w:cs="Arial"/>
          <w:color w:val="000000" w:themeColor="text1"/>
        </w:rPr>
        <w:t xml:space="preserve"> finiquito.</w:t>
      </w:r>
    </w:p>
    <w:p w14:paraId="77026054" w14:textId="77777777" w:rsidR="00D85ABD" w:rsidRPr="00A07729" w:rsidRDefault="00D85ABD" w:rsidP="00FD72F7">
      <w:pPr>
        <w:pStyle w:val="Prrafodelista"/>
        <w:spacing w:before="240" w:after="240" w:line="360" w:lineRule="auto"/>
        <w:ind w:right="49"/>
        <w:jc w:val="both"/>
        <w:rPr>
          <w:rFonts w:ascii="Palatino Linotype" w:hAnsi="Palatino Linotype" w:cs="Arial"/>
          <w:color w:val="000000" w:themeColor="text1"/>
        </w:rPr>
      </w:pPr>
    </w:p>
    <w:p w14:paraId="1174AA76" w14:textId="292C3F93" w:rsidR="004D513F" w:rsidRPr="00A07729" w:rsidRDefault="00D85ABD" w:rsidP="0011481A">
      <w:pPr>
        <w:pStyle w:val="Prrafodelista"/>
        <w:numPr>
          <w:ilvl w:val="0"/>
          <w:numId w:val="11"/>
        </w:numPr>
        <w:spacing w:before="240" w:after="240" w:line="360" w:lineRule="auto"/>
        <w:ind w:left="426" w:right="49"/>
        <w:jc w:val="both"/>
        <w:rPr>
          <w:rFonts w:ascii="Palatino Linotype" w:hAnsi="Palatino Linotype" w:cs="Arial"/>
          <w:color w:val="000000" w:themeColor="text1"/>
        </w:rPr>
      </w:pPr>
      <w:r w:rsidRPr="00A07729">
        <w:rPr>
          <w:rFonts w:ascii="Palatino Linotype" w:hAnsi="Palatino Linotype" w:cs="Arial"/>
          <w:color w:val="000000" w:themeColor="text1"/>
        </w:rPr>
        <w:t>El finiquito ocurre cuando el trabajador y el patrón dan por terminada la relación laboral voluntariamente.</w:t>
      </w:r>
      <w:r w:rsidR="00FD72F7" w:rsidRPr="00A07729">
        <w:rPr>
          <w:rFonts w:ascii="Palatino Linotype" w:hAnsi="Palatino Linotype" w:cs="Arial"/>
          <w:color w:val="000000" w:themeColor="text1"/>
        </w:rPr>
        <w:t xml:space="preserve"> </w:t>
      </w:r>
      <w:r w:rsidRPr="00A07729">
        <w:rPr>
          <w:rFonts w:ascii="Palatino Linotype" w:hAnsi="Palatino Linotype" w:cs="Arial"/>
          <w:color w:val="000000" w:themeColor="text1"/>
        </w:rPr>
        <w:t xml:space="preserve">Por otro lado, </w:t>
      </w:r>
      <w:r w:rsidRPr="00A07729">
        <w:rPr>
          <w:rFonts w:ascii="Palatino Linotype" w:hAnsi="Palatino Linotype" w:cs="Arial"/>
          <w:b/>
          <w:color w:val="000000" w:themeColor="text1"/>
        </w:rPr>
        <w:t xml:space="preserve">para que aplique una liquidación o indemnización, </w:t>
      </w:r>
      <w:r w:rsidR="00FD72F7" w:rsidRPr="00A07729">
        <w:rPr>
          <w:rFonts w:ascii="Palatino Linotype" w:hAnsi="Palatino Linotype" w:cs="Arial"/>
          <w:b/>
          <w:color w:val="000000" w:themeColor="text1"/>
        </w:rPr>
        <w:t>se actualiza</w:t>
      </w:r>
      <w:r w:rsidRPr="00A07729">
        <w:rPr>
          <w:rFonts w:ascii="Palatino Linotype" w:hAnsi="Palatino Linotype" w:cs="Arial"/>
          <w:b/>
          <w:color w:val="000000" w:themeColor="text1"/>
        </w:rPr>
        <w:t xml:space="preserve"> una causa de </w:t>
      </w:r>
      <w:r w:rsidR="00FD72F7" w:rsidRPr="00A07729">
        <w:rPr>
          <w:rFonts w:ascii="Palatino Linotype" w:hAnsi="Palatino Linotype" w:cs="Arial"/>
          <w:b/>
          <w:color w:val="000000" w:themeColor="text1"/>
        </w:rPr>
        <w:t>recisión</w:t>
      </w:r>
      <w:r w:rsidRPr="00A07729">
        <w:rPr>
          <w:rFonts w:ascii="Palatino Linotype" w:hAnsi="Palatino Linotype" w:cs="Arial"/>
          <w:b/>
          <w:color w:val="000000" w:themeColor="text1"/>
        </w:rPr>
        <w:t xml:space="preserve"> de la relación laboral,</w:t>
      </w:r>
      <w:r w:rsidRPr="00A07729">
        <w:rPr>
          <w:rFonts w:ascii="Palatino Linotype" w:hAnsi="Palatino Linotype" w:cs="Arial"/>
          <w:color w:val="000000" w:themeColor="text1"/>
        </w:rPr>
        <w:t xml:space="preserve"> sin responsabilidad para el servidor </w:t>
      </w:r>
      <w:r w:rsidR="00FD72F7" w:rsidRPr="00A07729">
        <w:rPr>
          <w:rFonts w:ascii="Palatino Linotype" w:hAnsi="Palatino Linotype" w:cs="Arial"/>
          <w:color w:val="000000" w:themeColor="text1"/>
        </w:rPr>
        <w:t>público</w:t>
      </w:r>
      <w:r w:rsidRPr="00A07729">
        <w:rPr>
          <w:rFonts w:ascii="Palatino Linotype" w:hAnsi="Palatino Linotype" w:cs="Arial"/>
          <w:color w:val="000000" w:themeColor="text1"/>
        </w:rPr>
        <w:t xml:space="preserve">, </w:t>
      </w:r>
      <w:r w:rsidR="00FD72F7" w:rsidRPr="00A07729">
        <w:rPr>
          <w:rFonts w:ascii="Palatino Linotype" w:hAnsi="Palatino Linotype" w:cs="Arial"/>
          <w:color w:val="000000" w:themeColor="text1"/>
        </w:rPr>
        <w:t>que se encuentran contenidas</w:t>
      </w:r>
      <w:r w:rsidRPr="00A07729">
        <w:rPr>
          <w:rFonts w:ascii="Palatino Linotype" w:hAnsi="Palatino Linotype" w:cs="Arial"/>
          <w:color w:val="000000" w:themeColor="text1"/>
        </w:rPr>
        <w:t xml:space="preserve"> en el </w:t>
      </w:r>
      <w:r w:rsidR="00FD72F7" w:rsidRPr="00A07729">
        <w:rPr>
          <w:rFonts w:ascii="Palatino Linotype" w:hAnsi="Palatino Linotype" w:cs="Arial"/>
          <w:color w:val="000000" w:themeColor="text1"/>
        </w:rPr>
        <w:t>artículo</w:t>
      </w:r>
      <w:r w:rsidRPr="00A07729">
        <w:rPr>
          <w:rFonts w:ascii="Palatino Linotype" w:hAnsi="Palatino Linotype" w:cs="Arial"/>
          <w:color w:val="000000" w:themeColor="text1"/>
        </w:rPr>
        <w:t xml:space="preserve"> 95 de la </w:t>
      </w:r>
      <w:r w:rsidR="00FD72F7" w:rsidRPr="00A07729">
        <w:rPr>
          <w:rFonts w:ascii="Palatino Linotype" w:hAnsi="Palatino Linotype" w:cs="Arial"/>
          <w:color w:val="000000" w:themeColor="text1"/>
        </w:rPr>
        <w:t>Ley del Trabajo de los Servidores Públicos del Estado y Municipios</w:t>
      </w:r>
      <w:r w:rsidR="0049065F" w:rsidRPr="00A07729">
        <w:rPr>
          <w:rFonts w:ascii="Palatino Linotype" w:hAnsi="Palatino Linotype" w:cs="Arial"/>
          <w:color w:val="000000" w:themeColor="text1"/>
        </w:rPr>
        <w:t xml:space="preserve">, tal como tuvo a bien referir el particular al señalar </w:t>
      </w:r>
      <w:r w:rsidR="0049065F" w:rsidRPr="00A07729">
        <w:rPr>
          <w:rFonts w:ascii="Palatino Linotype" w:hAnsi="Palatino Linotype" w:cs="Arial"/>
          <w:i/>
          <w:color w:val="000000" w:themeColor="text1"/>
        </w:rPr>
        <w:t>“SERVIDORES PUBLICOS QUE RENUNCIARON O DESPIDIERON”</w:t>
      </w:r>
      <w:r w:rsidR="005224DC" w:rsidRPr="00A07729">
        <w:rPr>
          <w:rFonts w:ascii="Palatino Linotype" w:hAnsi="Palatino Linotype" w:cs="Arial"/>
          <w:i/>
          <w:color w:val="000000" w:themeColor="text1"/>
        </w:rPr>
        <w:t>.</w:t>
      </w:r>
    </w:p>
    <w:p w14:paraId="286B92AA" w14:textId="77777777" w:rsidR="00663A65" w:rsidRPr="00A07729" w:rsidRDefault="00663A65" w:rsidP="00663A65">
      <w:pPr>
        <w:pStyle w:val="Prrafodelista"/>
        <w:spacing w:before="240" w:after="240" w:line="360" w:lineRule="auto"/>
        <w:ind w:left="426" w:right="49"/>
        <w:jc w:val="both"/>
        <w:rPr>
          <w:rFonts w:ascii="Palatino Linotype" w:hAnsi="Palatino Linotype" w:cs="Arial"/>
          <w:color w:val="000000" w:themeColor="text1"/>
        </w:rPr>
      </w:pPr>
    </w:p>
    <w:p w14:paraId="1587340E" w14:textId="276193F3" w:rsidR="005224DC" w:rsidRPr="00A07729" w:rsidRDefault="0049065F" w:rsidP="0011481A">
      <w:pPr>
        <w:pStyle w:val="Prrafodelista"/>
        <w:numPr>
          <w:ilvl w:val="0"/>
          <w:numId w:val="11"/>
        </w:numPr>
        <w:spacing w:before="240" w:after="360" w:line="360" w:lineRule="auto"/>
        <w:ind w:left="426" w:hanging="426"/>
        <w:jc w:val="both"/>
        <w:rPr>
          <w:rFonts w:ascii="Palatino Linotype" w:eastAsia="Times New Roman" w:hAnsi="Palatino Linotype" w:cs="Arial"/>
        </w:rPr>
      </w:pPr>
      <w:r w:rsidRPr="00A07729">
        <w:rPr>
          <w:rFonts w:ascii="Palatino Linotype" w:eastAsia="Calibri" w:hAnsi="Palatino Linotype" w:cs="Arial"/>
          <w:color w:val="000000" w:themeColor="text1"/>
          <w:lang w:val="es-MX" w:eastAsia="en-US"/>
        </w:rPr>
        <w:t xml:space="preserve">No pasa desapercibido, que el </w:t>
      </w:r>
      <w:r w:rsidRPr="00A07729">
        <w:rPr>
          <w:rFonts w:ascii="Palatino Linotype" w:eastAsia="Calibri" w:hAnsi="Palatino Linotype" w:cs="Arial"/>
          <w:b/>
          <w:color w:val="000000" w:themeColor="text1"/>
          <w:lang w:val="es-MX" w:eastAsia="en-US"/>
        </w:rPr>
        <w:t xml:space="preserve">SUJETO OBLIGADO </w:t>
      </w:r>
      <w:r w:rsidRPr="00A07729">
        <w:rPr>
          <w:rFonts w:ascii="Palatino Linotype" w:eastAsia="Calibri" w:hAnsi="Palatino Linotype" w:cs="Arial"/>
          <w:color w:val="000000" w:themeColor="text1"/>
          <w:lang w:val="es-MX" w:eastAsia="en-US"/>
        </w:rPr>
        <w:t>en su escrito de respuesta, al respecto manifestó que: “</w:t>
      </w:r>
      <w:r w:rsidRPr="00A07729">
        <w:rPr>
          <w:rFonts w:ascii="Palatino Linotype" w:eastAsia="Calibri" w:hAnsi="Palatino Linotype" w:cs="Arial"/>
          <w:i/>
          <w:color w:val="000000" w:themeColor="text1"/>
          <w:lang w:val="es-MX" w:eastAsia="en-US"/>
        </w:rPr>
        <w:t>EN CUANTO A PROPORCIONAR DETALLES SOBRE LA LIQUIDACION DE LOS MISMOS, INFORMO QUE LA INFORMACIÓN SOLICITADA DEJA DE SER COMPETENCIA DE ESTE SMDIF, DEBIDO A QUE DEJAN DE SER SERVIDORES PÚBLICOS”</w:t>
      </w:r>
      <w:r w:rsidR="004E1355" w:rsidRPr="00A07729">
        <w:rPr>
          <w:rFonts w:ascii="Palatino Linotype" w:eastAsia="Calibri" w:hAnsi="Palatino Linotype" w:cs="Arial"/>
          <w:i/>
          <w:color w:val="000000" w:themeColor="text1"/>
          <w:lang w:val="es-MX" w:eastAsia="en-US"/>
        </w:rPr>
        <w:t>,</w:t>
      </w:r>
      <w:r w:rsidR="004E1355" w:rsidRPr="00A07729">
        <w:rPr>
          <w:rFonts w:ascii="Palatino Linotype" w:eastAsia="Calibri" w:hAnsi="Palatino Linotype" w:cs="Arial"/>
          <w:color w:val="000000" w:themeColor="text1"/>
          <w:lang w:val="es-MX" w:eastAsia="en-US"/>
        </w:rPr>
        <w:t xml:space="preserve"> r</w:t>
      </w:r>
      <w:r w:rsidR="005224DC" w:rsidRPr="00A07729">
        <w:rPr>
          <w:rFonts w:ascii="Palatino Linotype" w:eastAsia="Calibri" w:hAnsi="Palatino Linotype" w:cs="Arial"/>
          <w:color w:val="000000" w:themeColor="text1"/>
          <w:lang w:val="es-MX" w:eastAsia="en-US"/>
        </w:rPr>
        <w:t>espuesta que se desestima</w:t>
      </w:r>
      <w:r w:rsidR="005224DC" w:rsidRPr="00A07729">
        <w:rPr>
          <w:rFonts w:ascii="Palatino Linotype" w:eastAsia="Times New Roman" w:hAnsi="Palatino Linotype" w:cs="Arial"/>
        </w:rPr>
        <w:t xml:space="preserve">, en virtud que la </w:t>
      </w:r>
      <w:r w:rsidR="005224DC" w:rsidRPr="00A07729">
        <w:rPr>
          <w:rFonts w:ascii="Palatino Linotype" w:eastAsia="Times New Roman" w:hAnsi="Palatino Linotype" w:cs="Arial"/>
          <w:b/>
        </w:rPr>
        <w:t xml:space="preserve">Ley de Transparencia y Acceso a la </w:t>
      </w:r>
      <w:r w:rsidR="005224DC" w:rsidRPr="00A07729">
        <w:rPr>
          <w:rFonts w:ascii="Palatino Linotype" w:eastAsia="Times New Roman" w:hAnsi="Palatino Linotype" w:cs="Arial"/>
          <w:b/>
        </w:rPr>
        <w:lastRenderedPageBreak/>
        <w:t>Información Pública del Estado de México y Municipios</w:t>
      </w:r>
      <w:r w:rsidR="005224DC" w:rsidRPr="00A07729">
        <w:rPr>
          <w:rFonts w:ascii="Palatino Linotype" w:eastAsia="Times New Roman" w:hAnsi="Palatino Linotype" w:cs="Arial"/>
        </w:rPr>
        <w:t xml:space="preserve"> en su artículo 23 fracción XI, señala lo siguiente: </w:t>
      </w:r>
    </w:p>
    <w:p w14:paraId="7EE4A9BD" w14:textId="77777777" w:rsidR="005224DC" w:rsidRPr="00A07729" w:rsidRDefault="005224DC" w:rsidP="005224DC">
      <w:pPr>
        <w:pStyle w:val="Prrafodelista"/>
        <w:spacing w:before="240" w:after="360" w:line="360" w:lineRule="auto"/>
        <w:ind w:left="0"/>
        <w:jc w:val="both"/>
        <w:rPr>
          <w:rFonts w:ascii="Palatino Linotype" w:eastAsia="Times New Roman" w:hAnsi="Palatino Linotype" w:cs="Arial"/>
        </w:rPr>
      </w:pPr>
    </w:p>
    <w:p w14:paraId="2550C1C1" w14:textId="77777777" w:rsidR="005224DC" w:rsidRPr="00A07729" w:rsidRDefault="005224DC" w:rsidP="005224DC">
      <w:pPr>
        <w:pStyle w:val="Prrafodelista"/>
        <w:spacing w:before="240" w:after="360" w:line="360" w:lineRule="auto"/>
        <w:ind w:right="567"/>
        <w:jc w:val="both"/>
        <w:rPr>
          <w:rFonts w:ascii="Palatino Linotype" w:hAnsi="Palatino Linotype" w:cs="Arial"/>
          <w:b/>
          <w:i/>
          <w:sz w:val="22"/>
          <w:szCs w:val="22"/>
          <w:u w:val="single"/>
          <w:lang w:val="es-MX"/>
        </w:rPr>
      </w:pPr>
      <w:r w:rsidRPr="00A07729">
        <w:rPr>
          <w:rFonts w:ascii="Palatino Linotype" w:hAnsi="Palatino Linotype"/>
          <w:i/>
          <w:sz w:val="22"/>
          <w:szCs w:val="22"/>
        </w:rPr>
        <w:t xml:space="preserve">XI. Cualquier otra autoridad, entidad, órgano u organismo de los poderes estatal o municipal, que reciba recursos públicos. </w:t>
      </w:r>
      <w:r w:rsidRPr="00A07729">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7A61455F" w14:textId="66262ED3" w:rsidR="0049065F" w:rsidRPr="00A07729" w:rsidRDefault="005224DC" w:rsidP="0011481A">
      <w:pPr>
        <w:pStyle w:val="Prrafodelista"/>
        <w:numPr>
          <w:ilvl w:val="0"/>
          <w:numId w:val="11"/>
        </w:numPr>
        <w:spacing w:before="240" w:after="240" w:line="360" w:lineRule="auto"/>
        <w:ind w:left="426" w:right="49"/>
        <w:jc w:val="both"/>
        <w:rPr>
          <w:rFonts w:ascii="Palatino Linotype" w:eastAsia="Calibri" w:hAnsi="Palatino Linotype" w:cs="Arial"/>
          <w:i/>
          <w:color w:val="000000" w:themeColor="text1"/>
          <w:lang w:val="es-MX" w:eastAsia="en-US"/>
        </w:rPr>
      </w:pPr>
      <w:r w:rsidRPr="00A07729">
        <w:rPr>
          <w:rFonts w:ascii="Palatino Linotype" w:hAnsi="Palatino Linotype" w:cs="Arial"/>
        </w:rPr>
        <w:t>De dicho precepto legal se desprende la obligación de los Sujetos Obligados de hacer pública toda aquella información relativa a los montos y las personas a quienes se entreguen, por cualquier motivo, recursos públicos, así como los informes que dichas personas les retribuyan sobre el uso y destino de dichos recursos. Por lo que aún y cuando eventualmente, esas personas ya no pertenezcan a la administración pública municipal, ello no quiere decir que sea información que en automático deje de ser pública.</w:t>
      </w:r>
    </w:p>
    <w:p w14:paraId="00AF47E0" w14:textId="77777777" w:rsidR="0049065F" w:rsidRPr="00A07729" w:rsidRDefault="0049065F" w:rsidP="0049065F">
      <w:pPr>
        <w:pStyle w:val="Prrafodelista"/>
        <w:rPr>
          <w:rFonts w:ascii="Palatino Linotype" w:hAnsi="Palatino Linotype" w:cs="Arial"/>
          <w:color w:val="000000" w:themeColor="text1"/>
        </w:rPr>
      </w:pPr>
    </w:p>
    <w:p w14:paraId="083F8BF9" w14:textId="57D6103C" w:rsidR="000E35C5" w:rsidRPr="00A07729" w:rsidRDefault="00FD72F7" w:rsidP="0011481A">
      <w:pPr>
        <w:pStyle w:val="Prrafodelista"/>
        <w:numPr>
          <w:ilvl w:val="0"/>
          <w:numId w:val="11"/>
        </w:numPr>
        <w:spacing w:before="240" w:after="240" w:line="360" w:lineRule="auto"/>
        <w:ind w:left="426" w:right="49"/>
        <w:jc w:val="both"/>
        <w:rPr>
          <w:rFonts w:ascii="Palatino Linotype" w:eastAsia="Calibri" w:hAnsi="Palatino Linotype" w:cs="Arial"/>
          <w:color w:val="000000" w:themeColor="text1"/>
          <w:lang w:val="es-MX" w:eastAsia="en-US"/>
        </w:rPr>
      </w:pPr>
      <w:r w:rsidRPr="00A07729">
        <w:rPr>
          <w:rFonts w:ascii="Palatino Linotype" w:hAnsi="Palatino Linotype" w:cs="Arial"/>
          <w:color w:val="000000" w:themeColor="text1"/>
        </w:rPr>
        <w:t xml:space="preserve">Luego entonces, y ante el pronunciamiento del </w:t>
      </w:r>
      <w:r w:rsidRPr="00A07729">
        <w:rPr>
          <w:rFonts w:ascii="Palatino Linotype" w:hAnsi="Palatino Linotype" w:cs="Arial"/>
          <w:b/>
          <w:color w:val="000000" w:themeColor="text1"/>
        </w:rPr>
        <w:t>SUJETO OBLIGADO</w:t>
      </w:r>
      <w:r w:rsidRPr="00A07729">
        <w:rPr>
          <w:rFonts w:ascii="Palatino Linotype" w:hAnsi="Palatino Linotype" w:cs="Arial"/>
          <w:color w:val="000000" w:themeColor="text1"/>
        </w:rPr>
        <w:t xml:space="preserve">, tendiente a que en la temporalidad de referencia, si existieron bajas, deberá entonces, entregar al particular, el soporte documental en el que conste </w:t>
      </w:r>
      <w:r w:rsidRPr="00A07729">
        <w:rPr>
          <w:rFonts w:ascii="Palatino Linotype" w:hAnsi="Palatino Linotype" w:cs="Arial"/>
          <w:b/>
          <w:color w:val="000000" w:themeColor="text1"/>
        </w:rPr>
        <w:t>o se advierta e</w:t>
      </w:r>
      <w:r w:rsidR="0049065F" w:rsidRPr="00A07729">
        <w:rPr>
          <w:rFonts w:ascii="Palatino Linotype" w:hAnsi="Palatino Linotype" w:cs="Arial"/>
          <w:b/>
          <w:color w:val="000000" w:themeColor="text1"/>
        </w:rPr>
        <w:t>l monto de aquellos servidores públicos liquidados, así como el método de pago,</w:t>
      </w:r>
      <w:r w:rsidR="0049065F" w:rsidRPr="00A07729">
        <w:rPr>
          <w:rFonts w:ascii="Palatino Linotype" w:hAnsi="Palatino Linotype" w:cs="Arial"/>
          <w:color w:val="000000" w:themeColor="text1"/>
        </w:rPr>
        <w:t xml:space="preserve"> del </w:t>
      </w:r>
      <w:r w:rsidR="005224DC" w:rsidRPr="00A07729">
        <w:rPr>
          <w:rFonts w:ascii="Palatino Linotype" w:hAnsi="Palatino Linotype" w:cs="Arial"/>
          <w:color w:val="000000" w:themeColor="text1"/>
        </w:rPr>
        <w:t xml:space="preserve">periodo comprendido del día </w:t>
      </w:r>
      <w:r w:rsidR="0049065F" w:rsidRPr="00A07729">
        <w:rPr>
          <w:rFonts w:ascii="Palatino Linotype" w:hAnsi="Palatino Linotype" w:cs="Arial"/>
          <w:color w:val="000000" w:themeColor="text1"/>
        </w:rPr>
        <w:t>uno (01) de enero al trece (13) de julio de 2018, misma que de ser el caso también deberá ser entregada en versión pública de contener datos personales susceptibles de ser protegidos.</w:t>
      </w:r>
    </w:p>
    <w:p w14:paraId="57017220" w14:textId="77777777" w:rsidR="00D37F04" w:rsidRPr="00A07729" w:rsidRDefault="00D37F04" w:rsidP="00D37F04">
      <w:pPr>
        <w:pStyle w:val="Prrafodelista"/>
        <w:rPr>
          <w:rFonts w:ascii="Palatino Linotype" w:eastAsia="Calibri" w:hAnsi="Palatino Linotype" w:cs="Arial"/>
          <w:color w:val="000000" w:themeColor="text1"/>
          <w:lang w:val="es-MX" w:eastAsia="en-US"/>
        </w:rPr>
      </w:pPr>
    </w:p>
    <w:p w14:paraId="3C37EA91" w14:textId="304EC5FF" w:rsidR="00D37F04" w:rsidRPr="00A07729" w:rsidRDefault="00D37F04" w:rsidP="0011481A">
      <w:pPr>
        <w:pStyle w:val="Prrafodelista"/>
        <w:numPr>
          <w:ilvl w:val="0"/>
          <w:numId w:val="5"/>
        </w:numPr>
        <w:spacing w:line="360" w:lineRule="auto"/>
        <w:ind w:left="426"/>
        <w:jc w:val="both"/>
        <w:rPr>
          <w:rFonts w:ascii="Palatino Linotype" w:eastAsia="Calibri" w:hAnsi="Palatino Linotype" w:cs="Times New Roman"/>
          <w:lang w:val="es-ES"/>
        </w:rPr>
      </w:pPr>
      <w:r w:rsidRPr="00A07729">
        <w:rPr>
          <w:rFonts w:ascii="Palatino Linotype" w:eastAsia="Calibri" w:hAnsi="Palatino Linotype" w:cs="Arial"/>
          <w:color w:val="000000" w:themeColor="text1"/>
          <w:lang w:val="es-MX" w:eastAsia="en-US"/>
        </w:rPr>
        <w:t xml:space="preserve">No obstante, dada la ambigua respuesta otorgada al respecto por parte del </w:t>
      </w:r>
      <w:r w:rsidRPr="00A07729">
        <w:rPr>
          <w:rFonts w:ascii="Palatino Linotype" w:eastAsia="Calibri" w:hAnsi="Palatino Linotype" w:cs="Arial"/>
          <w:b/>
          <w:color w:val="000000" w:themeColor="text1"/>
          <w:lang w:val="es-MX" w:eastAsia="en-US"/>
        </w:rPr>
        <w:t>SUJETO OBLIGADO</w:t>
      </w:r>
      <w:r w:rsidRPr="00A07729">
        <w:rPr>
          <w:rFonts w:ascii="Palatino Linotype" w:eastAsia="Calibri" w:hAnsi="Palatino Linotype" w:cs="Arial"/>
          <w:color w:val="000000" w:themeColor="text1"/>
          <w:lang w:val="es-MX" w:eastAsia="en-US"/>
        </w:rPr>
        <w:t xml:space="preserve">, este Órgano Garante no cuenta con la cabal certeza de si  ya ha entregado pagos por concepto de liquidaciones, por lo que </w:t>
      </w:r>
      <w:r w:rsidRPr="00A07729">
        <w:rPr>
          <w:rFonts w:ascii="Palatino Linotype" w:eastAsia="Calibri" w:hAnsi="Palatino Linotype" w:cs="Times New Roman"/>
          <w:lang w:val="es-ES"/>
        </w:rPr>
        <w:t xml:space="preserve">si de la búsqueda de la información, </w:t>
      </w:r>
      <w:r w:rsidRPr="00A07729">
        <w:rPr>
          <w:rFonts w:ascii="Palatino Linotype" w:eastAsia="Calibri" w:hAnsi="Palatino Linotype" w:cs="Times New Roman"/>
          <w:u w:val="single"/>
          <w:lang w:val="es-ES"/>
        </w:rPr>
        <w:t>no se localizara en los archivos</w:t>
      </w:r>
      <w:r w:rsidRPr="00A07729">
        <w:rPr>
          <w:rFonts w:ascii="Palatino Linotype" w:eastAsia="Calibri" w:hAnsi="Palatino Linotype" w:cs="Times New Roman"/>
          <w:lang w:val="es-ES"/>
        </w:rPr>
        <w:t xml:space="preserve"> del </w:t>
      </w:r>
      <w:r w:rsidRPr="00A07729">
        <w:rPr>
          <w:rFonts w:ascii="Palatino Linotype" w:eastAsia="Calibri" w:hAnsi="Palatino Linotype" w:cs="Times New Roman"/>
          <w:b/>
          <w:lang w:val="es-ES"/>
        </w:rPr>
        <w:t>SUJETO OBLIGADO</w:t>
      </w:r>
      <w:r w:rsidRPr="00A07729">
        <w:rPr>
          <w:rFonts w:ascii="Palatino Linotype" w:eastAsia="Calibri" w:hAnsi="Palatino Linotype" w:cs="Times New Roman"/>
          <w:lang w:val="es-ES"/>
        </w:rPr>
        <w:t xml:space="preserve"> información al respecto</w:t>
      </w:r>
      <w:r w:rsidR="00D959AF" w:rsidRPr="00A07729">
        <w:rPr>
          <w:rFonts w:ascii="Palatino Linotype" w:eastAsia="Calibri" w:hAnsi="Palatino Linotype" w:cs="Times New Roman"/>
          <w:lang w:val="es-ES"/>
        </w:rPr>
        <w:t xml:space="preserve"> por no haberse realizado ningún pago de los servidores públicos de quienes entregó la información,</w:t>
      </w:r>
      <w:r w:rsidRPr="00A07729">
        <w:rPr>
          <w:rFonts w:ascii="Palatino Linotype" w:eastAsia="Calibri" w:hAnsi="Palatino Linotype" w:cs="Times New Roman"/>
          <w:lang w:val="es-ES"/>
        </w:rPr>
        <w:t xml:space="preserve"> este deberá atender las formalidades que establece el fundamento jurídico plasmado en el </w:t>
      </w:r>
      <w:r w:rsidRPr="00A07729">
        <w:rPr>
          <w:rFonts w:ascii="Palatino Linotype" w:eastAsia="Calibri" w:hAnsi="Palatino Linotype" w:cs="Times New Roman"/>
          <w:b/>
          <w:lang w:val="es-ES"/>
        </w:rPr>
        <w:t>artículo 19</w:t>
      </w:r>
      <w:r w:rsidRPr="00A07729">
        <w:rPr>
          <w:rFonts w:ascii="Palatino Linotype" w:eastAsia="Calibri" w:hAnsi="Palatino Linotype" w:cs="Times New Roman"/>
          <w:lang w:val="es-ES"/>
        </w:rPr>
        <w:t xml:space="preserve"> de la ley de la materia y que es del tenor literal siguiente:</w:t>
      </w:r>
    </w:p>
    <w:p w14:paraId="482E995D" w14:textId="77777777" w:rsidR="00D37F04" w:rsidRPr="00A07729" w:rsidRDefault="00D37F04" w:rsidP="00D37F04">
      <w:pPr>
        <w:pStyle w:val="Prrafodelista"/>
        <w:spacing w:line="360" w:lineRule="auto"/>
        <w:ind w:left="426"/>
        <w:jc w:val="both"/>
        <w:rPr>
          <w:rFonts w:ascii="Palatino Linotype" w:eastAsia="Calibri" w:hAnsi="Palatino Linotype" w:cs="Times New Roman"/>
          <w:lang w:val="es-ES"/>
        </w:rPr>
      </w:pPr>
    </w:p>
    <w:p w14:paraId="3EBE52B6" w14:textId="77777777" w:rsidR="00D37F04" w:rsidRPr="00A07729" w:rsidRDefault="00D37F04" w:rsidP="00D37F04">
      <w:pPr>
        <w:pStyle w:val="Prrafodelista"/>
        <w:spacing w:line="360" w:lineRule="auto"/>
        <w:ind w:left="851" w:right="425"/>
        <w:jc w:val="both"/>
        <w:rPr>
          <w:rFonts w:ascii="Palatino Linotype" w:eastAsia="Calibri" w:hAnsi="Palatino Linotype" w:cs="Times New Roman"/>
          <w:i/>
          <w:sz w:val="22"/>
          <w:lang w:val="es-ES"/>
        </w:rPr>
      </w:pPr>
      <w:r w:rsidRPr="00A07729">
        <w:rPr>
          <w:rFonts w:ascii="Palatino Linotype" w:eastAsia="Calibri" w:hAnsi="Palatino Linotype" w:cs="Times New Roman"/>
          <w:b/>
          <w:i/>
          <w:sz w:val="22"/>
          <w:lang w:val="es-ES"/>
        </w:rPr>
        <w:t>Artículo 19.</w:t>
      </w:r>
      <w:r w:rsidRPr="00A07729">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2677E65D" w14:textId="77777777" w:rsidR="00D37F04" w:rsidRPr="00A07729" w:rsidRDefault="00D37F04" w:rsidP="00D37F04">
      <w:pPr>
        <w:pStyle w:val="Prrafodelista"/>
        <w:spacing w:line="360" w:lineRule="auto"/>
        <w:ind w:left="851" w:right="425"/>
        <w:jc w:val="both"/>
        <w:rPr>
          <w:rFonts w:ascii="Palatino Linotype" w:eastAsia="Calibri" w:hAnsi="Palatino Linotype" w:cs="Times New Roman"/>
          <w:b/>
          <w:i/>
          <w:sz w:val="22"/>
          <w:lang w:val="es-ES"/>
        </w:rPr>
      </w:pPr>
      <w:r w:rsidRPr="00A07729">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60CD33E2" w14:textId="77777777" w:rsidR="00D37F04" w:rsidRPr="00A07729" w:rsidRDefault="00D37F04" w:rsidP="00D37F04">
      <w:pPr>
        <w:pStyle w:val="Prrafodelista"/>
        <w:spacing w:line="360" w:lineRule="auto"/>
        <w:ind w:left="851" w:right="425"/>
        <w:jc w:val="both"/>
        <w:rPr>
          <w:rFonts w:ascii="Palatino Linotype" w:eastAsia="Calibri" w:hAnsi="Palatino Linotype" w:cs="Times New Roman"/>
          <w:sz w:val="22"/>
          <w:lang w:val="es-ES"/>
        </w:rPr>
      </w:pPr>
      <w:r w:rsidRPr="00A07729">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07729">
        <w:rPr>
          <w:rFonts w:ascii="Palatino Linotype" w:eastAsia="Calibri" w:hAnsi="Palatino Linotype" w:cs="Times New Roman"/>
          <w:sz w:val="22"/>
          <w:lang w:val="es-ES"/>
        </w:rPr>
        <w:t>(Énfasis añadido)</w:t>
      </w:r>
    </w:p>
    <w:p w14:paraId="3B4C447C" w14:textId="77777777" w:rsidR="00D37F04" w:rsidRPr="00A07729" w:rsidRDefault="00D37F04" w:rsidP="00D37F04">
      <w:pPr>
        <w:pStyle w:val="Prrafodelista"/>
        <w:spacing w:line="360" w:lineRule="auto"/>
        <w:ind w:left="851" w:right="425"/>
        <w:jc w:val="both"/>
        <w:rPr>
          <w:rFonts w:ascii="Palatino Linotype" w:eastAsia="Calibri" w:hAnsi="Palatino Linotype" w:cs="Times New Roman"/>
          <w:sz w:val="22"/>
          <w:lang w:val="es-ES"/>
        </w:rPr>
      </w:pPr>
    </w:p>
    <w:p w14:paraId="77EC2BA6" w14:textId="77777777" w:rsidR="00D37F04" w:rsidRPr="00A07729" w:rsidRDefault="00D37F04" w:rsidP="0011481A">
      <w:pPr>
        <w:pStyle w:val="Prrafodelista"/>
        <w:numPr>
          <w:ilvl w:val="0"/>
          <w:numId w:val="5"/>
        </w:numPr>
        <w:spacing w:line="360" w:lineRule="auto"/>
        <w:ind w:left="426"/>
        <w:jc w:val="both"/>
        <w:rPr>
          <w:rFonts w:ascii="Palatino Linotype" w:eastAsia="Calibri" w:hAnsi="Palatino Linotype" w:cs="Times New Roman"/>
          <w:lang w:val="es-ES"/>
        </w:rPr>
      </w:pPr>
      <w:r w:rsidRPr="00A07729">
        <w:rPr>
          <w:rFonts w:ascii="Palatino Linotype" w:eastAsia="Calibri" w:hAnsi="Palatino Linotype" w:cs="Times New Roman"/>
          <w:lang w:val="es-ES"/>
        </w:rPr>
        <w:t xml:space="preserve"> Artículo que </w:t>
      </w:r>
      <w:r w:rsidRPr="00A07729">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w:t>
      </w:r>
      <w:r w:rsidRPr="00A07729">
        <w:rPr>
          <w:rFonts w:ascii="Palatino Linotype" w:eastAsia="Calibri" w:hAnsi="Palatino Linotype" w:cs="Arial"/>
        </w:rPr>
        <w:lastRenderedPageBreak/>
        <w:t>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A07729">
        <w:rPr>
          <w:rFonts w:ascii="Arial" w:eastAsia="Calibri" w:hAnsi="Arial" w:cs="Arial"/>
        </w:rPr>
        <w:t>.</w:t>
      </w:r>
    </w:p>
    <w:p w14:paraId="3A538102" w14:textId="77777777" w:rsidR="00D37F04" w:rsidRPr="00A07729" w:rsidRDefault="00D37F04" w:rsidP="00D37F04">
      <w:pPr>
        <w:spacing w:line="360" w:lineRule="auto"/>
        <w:jc w:val="both"/>
        <w:rPr>
          <w:rFonts w:ascii="Arial" w:eastAsia="Calibri" w:hAnsi="Arial" w:cs="Arial"/>
        </w:rPr>
      </w:pPr>
    </w:p>
    <w:p w14:paraId="3088ED63" w14:textId="77777777" w:rsidR="00D37F04" w:rsidRPr="00A07729" w:rsidRDefault="00D37F04" w:rsidP="0011481A">
      <w:pPr>
        <w:pStyle w:val="Prrafodelista"/>
        <w:numPr>
          <w:ilvl w:val="0"/>
          <w:numId w:val="5"/>
        </w:numPr>
        <w:spacing w:line="360" w:lineRule="auto"/>
        <w:ind w:left="426" w:hanging="426"/>
        <w:jc w:val="both"/>
        <w:rPr>
          <w:rFonts w:ascii="Palatino Linotype" w:eastAsia="Calibri" w:hAnsi="Palatino Linotype" w:cs="Arial"/>
        </w:rPr>
      </w:pPr>
      <w:r w:rsidRPr="00A07729">
        <w:rPr>
          <w:rFonts w:ascii="Palatino Linotype" w:eastAsia="Calibri" w:hAnsi="Palatino Linotype" w:cs="Arial"/>
        </w:rPr>
        <w:t xml:space="preserve">Por lo que de ser el caso que dicha información no se encuentre en los archivos  del </w:t>
      </w:r>
      <w:r w:rsidRPr="00A07729">
        <w:rPr>
          <w:rFonts w:ascii="Palatino Linotype" w:eastAsia="Calibri" w:hAnsi="Palatino Linotype" w:cs="Arial"/>
          <w:b/>
        </w:rPr>
        <w:t xml:space="preserve">SUJETO OBLIGADO </w:t>
      </w:r>
      <w:r w:rsidRPr="00A07729">
        <w:rPr>
          <w:rFonts w:ascii="Palatino Linotype" w:eastAsia="Calibri" w:hAnsi="Palatino Linotype" w:cs="Arial"/>
        </w:rPr>
        <w:t xml:space="preserve">deberá de manifestar, de manera precisa y clara, las razones que </w:t>
      </w:r>
      <w:r w:rsidRPr="00A07729">
        <w:rPr>
          <w:rFonts w:ascii="Palatino Linotype" w:eastAsia="Calibri" w:hAnsi="Palatino Linotype" w:cs="Arial"/>
          <w:b/>
          <w:u w:val="single"/>
        </w:rPr>
        <w:t>expliquen las causas por las que no se posee la información</w:t>
      </w:r>
      <w:r w:rsidRPr="00A07729">
        <w:rPr>
          <w:rFonts w:ascii="Palatino Linotype" w:eastAsia="Calibri" w:hAnsi="Palatino Linotype" w:cs="Arial"/>
        </w:rPr>
        <w:t xml:space="preserve"> requerida.</w:t>
      </w:r>
    </w:p>
    <w:p w14:paraId="6852A8F1" w14:textId="77777777" w:rsidR="00D37F04" w:rsidRPr="00A07729" w:rsidRDefault="00D37F04" w:rsidP="00D37F04">
      <w:pPr>
        <w:pStyle w:val="Prrafodelista"/>
        <w:rPr>
          <w:rFonts w:ascii="Palatino Linotype" w:eastAsia="Calibri" w:hAnsi="Palatino Linotype" w:cs="Arial"/>
        </w:rPr>
      </w:pPr>
    </w:p>
    <w:p w14:paraId="236A034F" w14:textId="2ACC2C4F" w:rsidR="005C1A07" w:rsidRPr="00A07729" w:rsidRDefault="00D37F04" w:rsidP="0011481A">
      <w:pPr>
        <w:pStyle w:val="Prrafodelista"/>
        <w:numPr>
          <w:ilvl w:val="0"/>
          <w:numId w:val="5"/>
        </w:numPr>
        <w:spacing w:line="360" w:lineRule="auto"/>
        <w:ind w:left="426"/>
        <w:jc w:val="both"/>
        <w:rPr>
          <w:rFonts w:ascii="Palatino Linotype" w:hAnsi="Palatino Linotype"/>
          <w:color w:val="000000"/>
          <w:sz w:val="22"/>
          <w:szCs w:val="22"/>
        </w:rPr>
      </w:pPr>
      <w:r w:rsidRPr="00A07729">
        <w:rPr>
          <w:rFonts w:ascii="Palatino Linotype" w:eastAsia="Calibri" w:hAnsi="Palatino Linotype" w:cs="Arial"/>
        </w:rPr>
        <w:t xml:space="preserve">Continuadamente deviene la solicitud identificada con el inciso </w:t>
      </w:r>
      <w:r w:rsidR="005C1A07" w:rsidRPr="00A07729">
        <w:rPr>
          <w:rFonts w:ascii="Palatino Linotype" w:eastAsia="Calibri" w:hAnsi="Palatino Linotype" w:cs="Arial"/>
          <w:b/>
        </w:rPr>
        <w:t xml:space="preserve">g), </w:t>
      </w:r>
      <w:r w:rsidR="005C1A07" w:rsidRPr="00A07729">
        <w:rPr>
          <w:rFonts w:ascii="Palatino Linotype" w:eastAsia="Calibri" w:hAnsi="Palatino Linotype" w:cs="Arial"/>
        </w:rPr>
        <w:t xml:space="preserve">en la que de manera literal el particular refirió  </w:t>
      </w:r>
      <w:r w:rsidR="005C1A07" w:rsidRPr="00A07729">
        <w:rPr>
          <w:rFonts w:ascii="Palatino Linotype" w:eastAsia="Calibri" w:hAnsi="Palatino Linotype" w:cs="Arial"/>
          <w:i/>
        </w:rPr>
        <w:t>“SI NO SE LES LIQUIDO EL MOTIVO POR EL CUAL NO SE LES LIQUIDO”</w:t>
      </w:r>
      <w:r w:rsidRPr="00A07729">
        <w:rPr>
          <w:rFonts w:ascii="Palatino Linotype" w:eastAsia="Calibri" w:hAnsi="Palatino Linotype" w:cs="Arial"/>
          <w:b/>
        </w:rPr>
        <w:t>.</w:t>
      </w:r>
      <w:r w:rsidR="005C1A07" w:rsidRPr="00A07729">
        <w:rPr>
          <w:rFonts w:ascii="Palatino Linotype" w:hAnsi="Palatino Linotype"/>
          <w:i/>
          <w:color w:val="000000"/>
        </w:rPr>
        <w:t xml:space="preserve"> </w:t>
      </w:r>
      <w:r w:rsidR="005C1A07" w:rsidRPr="00A07729">
        <w:rPr>
          <w:rFonts w:ascii="Palatino Linotype" w:hAnsi="Palatino Linotype"/>
          <w:color w:val="000000"/>
        </w:rPr>
        <w:t>Al respecto, ell</w:t>
      </w:r>
      <w:r w:rsidR="005C1A07" w:rsidRPr="00A07729">
        <w:rPr>
          <w:rFonts w:ascii="Palatino Linotype" w:hAnsi="Palatino Linotype" w:cs="Arial"/>
          <w:szCs w:val="20"/>
        </w:rPr>
        <w:t xml:space="preserve">o no constituyen un derecho de acceso a la información pública y por lo tanto </w:t>
      </w:r>
      <w:r w:rsidR="005C1A07" w:rsidRPr="00A07729">
        <w:rPr>
          <w:rFonts w:ascii="Palatino Linotype" w:hAnsi="Palatino Linotype" w:cs="Arial"/>
          <w:b/>
          <w:szCs w:val="20"/>
          <w:u w:val="single"/>
        </w:rPr>
        <w:t>no es atendible mediante una solicitud de Acceso a la Información</w:t>
      </w:r>
      <w:r w:rsidR="005C1A07" w:rsidRPr="00A07729">
        <w:rPr>
          <w:rFonts w:ascii="Palatino Linotype" w:hAnsi="Palatino Linotype" w:cs="Arial"/>
          <w:szCs w:val="20"/>
        </w:rPr>
        <w:t>, porque se tratan de manifestaciones subjetivas vertidas por el particular,</w:t>
      </w:r>
      <w:r w:rsidR="005C1A07" w:rsidRPr="00A07729">
        <w:rPr>
          <w:rFonts w:ascii="Palatino Linotype" w:hAnsi="Palatino Linotype" w:cs="Arial"/>
        </w:rPr>
        <w:t xml:space="preserve"> </w:t>
      </w:r>
      <w:r w:rsidR="005C1A07" w:rsidRPr="00A07729">
        <w:rPr>
          <w:rFonts w:ascii="Palatino Linotype" w:hAnsi="Palatino Linotype" w:cs="Arial"/>
          <w:b/>
          <w:u w:val="single"/>
        </w:rPr>
        <w:t xml:space="preserve">interrogantes </w:t>
      </w:r>
      <w:r w:rsidR="005C1A07" w:rsidRPr="00A07729">
        <w:rPr>
          <w:rFonts w:ascii="Palatino Linotype" w:hAnsi="Palatino Linotype" w:cs="Arial"/>
        </w:rPr>
        <w:t xml:space="preserve">y declaraciones que no se colman con la entrega de documentos, situación que conlleva a afirmar que se está en presencia del ejercicio del </w:t>
      </w:r>
      <w:r w:rsidR="005C1A07" w:rsidRPr="00A07729">
        <w:rPr>
          <w:rFonts w:ascii="Palatino Linotype" w:hAnsi="Palatino Linotype" w:cs="Arial"/>
          <w:b/>
          <w:u w:val="single"/>
        </w:rPr>
        <w:t>DERECHO DE PETICIÓN</w:t>
      </w:r>
      <w:r w:rsidR="005C1A07" w:rsidRPr="00A07729">
        <w:rPr>
          <w:rFonts w:ascii="Palatino Linotype" w:hAnsi="Palatino Linotype" w:cs="Arial"/>
        </w:rPr>
        <w:t>.</w:t>
      </w:r>
    </w:p>
    <w:p w14:paraId="350DB123" w14:textId="77777777" w:rsidR="005C1A07" w:rsidRPr="00A07729" w:rsidRDefault="005C1A07" w:rsidP="005C1A07">
      <w:pPr>
        <w:pStyle w:val="Prrafodelista"/>
        <w:spacing w:line="360" w:lineRule="auto"/>
        <w:ind w:left="0"/>
        <w:jc w:val="both"/>
        <w:rPr>
          <w:rFonts w:ascii="Palatino Linotype" w:hAnsi="Palatino Linotype"/>
          <w:color w:val="000000"/>
          <w:sz w:val="22"/>
          <w:szCs w:val="22"/>
        </w:rPr>
      </w:pPr>
    </w:p>
    <w:p w14:paraId="69515179" w14:textId="77777777" w:rsidR="005C1A07" w:rsidRPr="00A07729" w:rsidRDefault="005C1A07" w:rsidP="0011481A">
      <w:pPr>
        <w:pStyle w:val="Prrafodelista"/>
        <w:numPr>
          <w:ilvl w:val="0"/>
          <w:numId w:val="5"/>
        </w:numPr>
        <w:spacing w:before="240" w:after="360" w:line="360" w:lineRule="auto"/>
        <w:ind w:left="426"/>
        <w:jc w:val="both"/>
        <w:rPr>
          <w:rFonts w:ascii="Palatino Linotype" w:hAnsi="Palatino Linotype" w:cs="Arial"/>
        </w:rPr>
      </w:pPr>
      <w:r w:rsidRPr="00A07729">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A07729">
        <w:rPr>
          <w:rFonts w:ascii="Palatino Linotype" w:hAnsi="Palatino Linotype" w:cs="Arial"/>
          <w:b/>
          <w:u w:val="single"/>
        </w:rPr>
        <w:t>un cuestionamiento</w:t>
      </w:r>
      <w:r w:rsidRPr="00A07729">
        <w:rPr>
          <w:rFonts w:ascii="Palatino Linotype" w:hAnsi="Palatino Linotype" w:cs="Arial"/>
        </w:rPr>
        <w:t xml:space="preserve"> realizado, </w:t>
      </w:r>
      <w:r w:rsidRPr="00A07729">
        <w:rPr>
          <w:rFonts w:ascii="Palatino Linotype" w:hAnsi="Palatino Linotype" w:cs="Arial"/>
        </w:rPr>
        <w:lastRenderedPageBreak/>
        <w:t xml:space="preserve">los cuales, </w:t>
      </w:r>
      <w:r w:rsidRPr="00A07729">
        <w:rPr>
          <w:rFonts w:ascii="Palatino Linotype" w:hAnsi="Palatino Linotype" w:cs="Arial"/>
          <w:b/>
          <w:u w:val="single"/>
        </w:rPr>
        <w:t>al constituir interrogantes</w:t>
      </w:r>
      <w:r w:rsidRPr="00A07729">
        <w:rPr>
          <w:rFonts w:ascii="Palatino Linotype" w:hAnsi="Palatino Linotype" w:cs="Arial"/>
        </w:rPr>
        <w:t xml:space="preserve">, </w:t>
      </w:r>
      <w:r w:rsidRPr="00A07729">
        <w:rPr>
          <w:rFonts w:ascii="Palatino Linotype" w:hAnsi="Palatino Linotype" w:cs="Arial"/>
          <w:b/>
          <w:u w:val="single"/>
        </w:rPr>
        <w:t>inquietudes</w:t>
      </w:r>
      <w:r w:rsidRPr="00A07729">
        <w:rPr>
          <w:rFonts w:ascii="Palatino Linotype" w:hAnsi="Palatino Linotype" w:cs="Arial"/>
        </w:rPr>
        <w:t xml:space="preserve"> y manifestaciones se satisfacen vía derecho de petición. </w:t>
      </w:r>
    </w:p>
    <w:p w14:paraId="2F3B2A54" w14:textId="77777777" w:rsidR="00304D78" w:rsidRPr="00A07729" w:rsidRDefault="00304D78" w:rsidP="00304D78">
      <w:pPr>
        <w:pStyle w:val="Prrafodelista"/>
        <w:rPr>
          <w:rFonts w:ascii="Palatino Linotype" w:hAnsi="Palatino Linotype" w:cs="Arial"/>
        </w:rPr>
      </w:pPr>
    </w:p>
    <w:p w14:paraId="37F244AB" w14:textId="77777777" w:rsidR="005C1A07" w:rsidRPr="00A07729" w:rsidRDefault="005C1A07" w:rsidP="0011481A">
      <w:pPr>
        <w:pStyle w:val="Prrafodelista"/>
        <w:numPr>
          <w:ilvl w:val="0"/>
          <w:numId w:val="5"/>
        </w:numPr>
        <w:autoSpaceDE w:val="0"/>
        <w:autoSpaceDN w:val="0"/>
        <w:adjustRightInd w:val="0"/>
        <w:spacing w:after="240" w:line="360" w:lineRule="auto"/>
        <w:ind w:left="426"/>
        <w:jc w:val="both"/>
        <w:rPr>
          <w:rFonts w:ascii="Palatino Linotype" w:hAnsi="Palatino Linotype" w:cs="Arial"/>
        </w:rPr>
      </w:pPr>
      <w:r w:rsidRPr="00A07729">
        <w:rPr>
          <w:rFonts w:ascii="Palatino Linotype" w:hAnsi="Palatino Linotype" w:cs="Arial"/>
        </w:rPr>
        <w:t>Así, es transcendental dejar en claro lo que debe entenderse por derecho de petición y por derecho de acceso a la información pública.</w:t>
      </w:r>
    </w:p>
    <w:p w14:paraId="6441311B" w14:textId="77777777" w:rsidR="005C1A07" w:rsidRPr="00A07729" w:rsidRDefault="005C1A07" w:rsidP="005C1A07">
      <w:pPr>
        <w:pStyle w:val="Prrafodelista"/>
        <w:autoSpaceDE w:val="0"/>
        <w:autoSpaceDN w:val="0"/>
        <w:adjustRightInd w:val="0"/>
        <w:spacing w:after="240" w:line="360" w:lineRule="auto"/>
        <w:ind w:left="0"/>
        <w:jc w:val="both"/>
        <w:rPr>
          <w:rFonts w:ascii="Palatino Linotype" w:hAnsi="Palatino Linotype" w:cs="Arial"/>
        </w:rPr>
      </w:pPr>
    </w:p>
    <w:p w14:paraId="3405C29C" w14:textId="77777777" w:rsidR="005C1A07" w:rsidRPr="00A07729" w:rsidRDefault="005C1A07" w:rsidP="0011481A">
      <w:pPr>
        <w:pStyle w:val="Prrafodelista"/>
        <w:numPr>
          <w:ilvl w:val="0"/>
          <w:numId w:val="5"/>
        </w:numPr>
        <w:autoSpaceDE w:val="0"/>
        <w:autoSpaceDN w:val="0"/>
        <w:adjustRightInd w:val="0"/>
        <w:spacing w:before="240" w:after="360" w:line="360" w:lineRule="auto"/>
        <w:ind w:left="426"/>
        <w:jc w:val="both"/>
        <w:rPr>
          <w:rFonts w:ascii="Palatino Linotype" w:hAnsi="Palatino Linotype" w:cs="Arial"/>
          <w:i/>
        </w:rPr>
      </w:pPr>
      <w:r w:rsidRPr="00A07729">
        <w:rPr>
          <w:rFonts w:ascii="Palatino Linotype" w:hAnsi="Palatino Linotype" w:cs="Arial"/>
        </w:rPr>
        <w:t>Por lo que respecta a la definición de derecho de petición, el Maestro Ignacio Burgoa Orihuela refiere: “…</w:t>
      </w:r>
      <w:r w:rsidRPr="00A07729">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7729">
        <w:rPr>
          <w:rStyle w:val="Refdenotaalpie"/>
          <w:rFonts w:ascii="Palatino Linotype" w:hAnsi="Palatino Linotype"/>
          <w:i/>
        </w:rPr>
        <w:t xml:space="preserve"> </w:t>
      </w:r>
      <w:r w:rsidRPr="00A07729">
        <w:rPr>
          <w:rStyle w:val="Refdenotaalpie"/>
          <w:rFonts w:ascii="Palatino Linotype" w:hAnsi="Palatino Linotype"/>
          <w:i/>
        </w:rPr>
        <w:footnoteReference w:id="1"/>
      </w:r>
      <w:r w:rsidRPr="00A07729">
        <w:rPr>
          <w:rFonts w:ascii="Palatino Linotype" w:hAnsi="Palatino Linotype"/>
          <w:i/>
        </w:rPr>
        <w:t>“</w:t>
      </w:r>
      <w:r w:rsidRPr="00A07729">
        <w:rPr>
          <w:rFonts w:ascii="Palatino Linotype" w:hAnsi="Palatino Linotype" w:cs="Arial"/>
          <w:i/>
        </w:rPr>
        <w:t>.</w:t>
      </w:r>
    </w:p>
    <w:p w14:paraId="5C07A06E" w14:textId="77777777" w:rsidR="005C1A07" w:rsidRPr="00A07729" w:rsidRDefault="005C1A07" w:rsidP="005C1A07">
      <w:pPr>
        <w:pStyle w:val="Prrafodelista"/>
        <w:rPr>
          <w:rFonts w:ascii="Palatino Linotype" w:hAnsi="Palatino Linotype" w:cs="Arial"/>
          <w:i/>
        </w:rPr>
      </w:pPr>
    </w:p>
    <w:p w14:paraId="2BA279EC" w14:textId="77777777" w:rsidR="005C1A07" w:rsidRPr="00A07729" w:rsidRDefault="005C1A07" w:rsidP="0011481A">
      <w:pPr>
        <w:pStyle w:val="Prrafodelista"/>
        <w:numPr>
          <w:ilvl w:val="0"/>
          <w:numId w:val="5"/>
        </w:numPr>
        <w:autoSpaceDE w:val="0"/>
        <w:autoSpaceDN w:val="0"/>
        <w:adjustRightInd w:val="0"/>
        <w:spacing w:before="240" w:after="360" w:line="360" w:lineRule="auto"/>
        <w:ind w:left="426"/>
        <w:jc w:val="both"/>
        <w:rPr>
          <w:rFonts w:ascii="Palatino Linotype" w:hAnsi="Palatino Linotype" w:cs="Arial"/>
          <w:i/>
        </w:rPr>
      </w:pPr>
      <w:r w:rsidRPr="00A07729">
        <w:rPr>
          <w:rFonts w:ascii="Palatino Linotype" w:hAnsi="Palatino Linotype" w:cs="Arial"/>
        </w:rPr>
        <w:t xml:space="preserve">Por su parte, David Cienfuegos Salgado, concibe al derecho de petición como </w:t>
      </w:r>
      <w:r w:rsidRPr="00A07729">
        <w:rPr>
          <w:rFonts w:ascii="Palatino Linotype" w:hAnsi="Palatino Linotype" w:cs="Arial"/>
          <w:i/>
        </w:rPr>
        <w:t>“el derecho de toda persona a ser escuchado por quienes ejercen el poder público.</w:t>
      </w:r>
      <w:r w:rsidRPr="00A07729">
        <w:rPr>
          <w:rStyle w:val="Refdenotaalpie"/>
          <w:rFonts w:ascii="Palatino Linotype" w:hAnsi="Palatino Linotype"/>
          <w:i/>
        </w:rPr>
        <w:t xml:space="preserve"> </w:t>
      </w:r>
      <w:r w:rsidRPr="00A07729">
        <w:rPr>
          <w:rStyle w:val="Refdenotaalpie"/>
          <w:rFonts w:ascii="Palatino Linotype" w:hAnsi="Palatino Linotype"/>
          <w:i/>
        </w:rPr>
        <w:footnoteReference w:id="2"/>
      </w:r>
      <w:r w:rsidRPr="00A07729">
        <w:rPr>
          <w:rFonts w:ascii="Palatino Linotype" w:hAnsi="Palatino Linotype" w:cs="Arial"/>
          <w:i/>
        </w:rPr>
        <w:t>” .</w:t>
      </w:r>
    </w:p>
    <w:p w14:paraId="132C2409" w14:textId="77777777" w:rsidR="005C1A07" w:rsidRPr="00A07729" w:rsidRDefault="005C1A07" w:rsidP="005C1A07">
      <w:pPr>
        <w:pStyle w:val="Prrafodelista"/>
        <w:autoSpaceDE w:val="0"/>
        <w:autoSpaceDN w:val="0"/>
        <w:adjustRightInd w:val="0"/>
        <w:spacing w:after="240" w:line="360" w:lineRule="auto"/>
        <w:ind w:left="0"/>
        <w:jc w:val="both"/>
        <w:rPr>
          <w:rFonts w:ascii="Palatino Linotype" w:hAnsi="Palatino Linotype" w:cs="Arial"/>
        </w:rPr>
      </w:pPr>
    </w:p>
    <w:p w14:paraId="1F6F23D2" w14:textId="77777777" w:rsidR="005C1A07" w:rsidRPr="00A07729" w:rsidRDefault="005C1A07" w:rsidP="0011481A">
      <w:pPr>
        <w:pStyle w:val="Prrafodelista"/>
        <w:numPr>
          <w:ilvl w:val="0"/>
          <w:numId w:val="5"/>
        </w:numPr>
        <w:spacing w:before="240" w:after="360" w:line="360" w:lineRule="auto"/>
        <w:ind w:left="426"/>
        <w:jc w:val="both"/>
        <w:rPr>
          <w:rFonts w:ascii="Palatino Linotype" w:hAnsi="Palatino Linotype" w:cs="Arial"/>
          <w:i/>
        </w:rPr>
      </w:pPr>
      <w:r w:rsidRPr="00A0772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A07729">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w:t>
      </w:r>
      <w:r w:rsidRPr="00A07729">
        <w:rPr>
          <w:rFonts w:ascii="Palatino Linotype" w:hAnsi="Palatino Linotype" w:cs="Arial"/>
          <w:i/>
        </w:rPr>
        <w:lastRenderedPageBreak/>
        <w:t>formación de opinión pública de calidad para poder participar y luego influir en la vida pública.</w:t>
      </w:r>
      <w:r w:rsidRPr="00A07729">
        <w:rPr>
          <w:rStyle w:val="Refdenotaalpie"/>
          <w:rFonts w:ascii="Palatino Linotype" w:hAnsi="Palatino Linotype"/>
          <w:i/>
        </w:rPr>
        <w:t xml:space="preserve"> </w:t>
      </w:r>
      <w:r w:rsidRPr="00A07729">
        <w:rPr>
          <w:rStyle w:val="Refdenotaalpie"/>
          <w:rFonts w:ascii="Palatino Linotype" w:hAnsi="Palatino Linotype"/>
          <w:i/>
        </w:rPr>
        <w:footnoteReference w:id="3"/>
      </w:r>
      <w:r w:rsidRPr="00A07729">
        <w:rPr>
          <w:rFonts w:ascii="Palatino Linotype" w:hAnsi="Palatino Linotype" w:cs="Arial"/>
          <w:i/>
        </w:rPr>
        <w:t>“.</w:t>
      </w:r>
    </w:p>
    <w:p w14:paraId="17149CF7" w14:textId="77777777" w:rsidR="00304D78" w:rsidRPr="00A07729" w:rsidRDefault="00304D78" w:rsidP="00304D78">
      <w:pPr>
        <w:pStyle w:val="Prrafodelista"/>
        <w:rPr>
          <w:rFonts w:ascii="Palatino Linotype" w:hAnsi="Palatino Linotype" w:cs="Arial"/>
          <w:i/>
        </w:rPr>
      </w:pPr>
    </w:p>
    <w:p w14:paraId="620A3B5B" w14:textId="77777777" w:rsidR="005C1A07" w:rsidRPr="00A07729" w:rsidRDefault="005C1A07" w:rsidP="0011481A">
      <w:pPr>
        <w:pStyle w:val="Prrafodelista"/>
        <w:numPr>
          <w:ilvl w:val="0"/>
          <w:numId w:val="5"/>
        </w:numPr>
        <w:spacing w:before="240" w:after="360" w:line="360" w:lineRule="auto"/>
        <w:ind w:left="426"/>
        <w:jc w:val="both"/>
        <w:rPr>
          <w:rFonts w:ascii="Palatino Linotype" w:hAnsi="Palatino Linotype"/>
          <w:color w:val="000000" w:themeColor="text1"/>
        </w:rPr>
      </w:pPr>
      <w:r w:rsidRPr="00A07729">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A07729">
        <w:rPr>
          <w:rFonts w:ascii="Palatino Linotype" w:eastAsia="Times New Roman" w:hAnsi="Palatino Linotype" w:cs="Arial"/>
          <w:b/>
          <w:u w:val="single"/>
          <w:lang w:eastAsia="es-MX"/>
        </w:rPr>
        <w:t>NO ASÍ A REALIZAR CUESTIONAMIENTOS, O MANIFESTACIONES SUBJETIVAS</w:t>
      </w:r>
      <w:r w:rsidRPr="00A07729">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A07729">
        <w:rPr>
          <w:rFonts w:ascii="Palatino Linotype" w:eastAsia="Times New Roman" w:hAnsi="Palatino Linotype" w:cs="Arial"/>
          <w:lang w:eastAsia="es-MX"/>
        </w:rPr>
        <w:t>Villanueva</w:t>
      </w:r>
      <w:proofErr w:type="spellEnd"/>
      <w:r w:rsidRPr="00A07729">
        <w:rPr>
          <w:rFonts w:ascii="Palatino Linotype" w:eastAsia="Times New Roman" w:hAnsi="Palatino Linotype" w:cs="Arial"/>
          <w:lang w:eastAsia="es-MX"/>
        </w:rPr>
        <w:t xml:space="preserve"> que dice: “</w:t>
      </w:r>
      <w:r w:rsidRPr="00A07729">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A07729">
        <w:rPr>
          <w:rFonts w:ascii="Palatino Linotype" w:eastAsia="Times New Roman" w:hAnsi="Palatino Linotype" w:cs="Arial"/>
          <w:i/>
          <w:lang w:eastAsia="es-MX"/>
        </w:rPr>
        <w:t xml:space="preserve">” </w:t>
      </w:r>
      <w:proofErr w:type="gramEnd"/>
      <w:r w:rsidRPr="00A07729">
        <w:rPr>
          <w:rStyle w:val="Refdenotaalpie"/>
          <w:rFonts w:ascii="Palatino Linotype" w:eastAsia="Times New Roman" w:hAnsi="Palatino Linotype" w:cs="Arial"/>
          <w:i/>
          <w:lang w:eastAsia="es-MX"/>
        </w:rPr>
        <w:footnoteReference w:id="4"/>
      </w:r>
      <w:r w:rsidRPr="00A07729">
        <w:rPr>
          <w:rFonts w:ascii="Palatino Linotype" w:eastAsia="Times New Roman" w:hAnsi="Palatino Linotype" w:cs="Arial"/>
          <w:i/>
          <w:lang w:eastAsia="es-MX"/>
        </w:rPr>
        <w:t>.</w:t>
      </w:r>
    </w:p>
    <w:p w14:paraId="3D93EFA5" w14:textId="77777777" w:rsidR="005C1A07" w:rsidRPr="00A07729" w:rsidRDefault="005C1A07" w:rsidP="005C1A07">
      <w:pPr>
        <w:pStyle w:val="Prrafodelista"/>
        <w:rPr>
          <w:rFonts w:ascii="Palatino Linotype" w:hAnsi="Palatino Linotype" w:cs="Arial"/>
        </w:rPr>
      </w:pPr>
    </w:p>
    <w:p w14:paraId="6F5D61C2" w14:textId="77777777" w:rsidR="005C1A07" w:rsidRPr="00A07729" w:rsidRDefault="005C1A07" w:rsidP="0011481A">
      <w:pPr>
        <w:pStyle w:val="Prrafodelista"/>
        <w:numPr>
          <w:ilvl w:val="0"/>
          <w:numId w:val="5"/>
        </w:numPr>
        <w:spacing w:before="240" w:after="240" w:line="360" w:lineRule="auto"/>
        <w:ind w:left="426"/>
        <w:jc w:val="both"/>
        <w:rPr>
          <w:rFonts w:ascii="Palatino Linotype" w:eastAsia="MS Mincho" w:hAnsi="Palatino Linotype" w:cs="Times New Roman"/>
          <w:color w:val="000000"/>
        </w:rPr>
      </w:pPr>
      <w:r w:rsidRPr="00A07729">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A07729">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A07729">
        <w:rPr>
          <w:rFonts w:ascii="Palatino Linotype" w:hAnsi="Palatino Linotype" w:cs="Arial"/>
          <w:bCs/>
          <w:lang w:eastAsia="es-CO"/>
        </w:rPr>
        <w:t>segundo supuesto, la petición se encamina primordialmente a</w:t>
      </w:r>
      <w:r w:rsidRPr="00A07729">
        <w:rPr>
          <w:rFonts w:ascii="Palatino Linotype" w:hAnsi="Palatino Linotype" w:cs="Arial"/>
        </w:rPr>
        <w:t xml:space="preserve"> permitir el </w:t>
      </w:r>
      <w:r w:rsidRPr="00A07729">
        <w:rPr>
          <w:rFonts w:ascii="Palatino Linotype" w:hAnsi="Palatino Linotype" w:cs="Arial"/>
          <w:lang w:eastAsia="es-CO"/>
        </w:rPr>
        <w:t xml:space="preserve">acceso a datos, registros y todo tipo de información pública </w:t>
      </w:r>
      <w:r w:rsidRPr="00A07729">
        <w:rPr>
          <w:rFonts w:ascii="Palatino Linotype" w:hAnsi="Palatino Linotype" w:cs="Arial"/>
          <w:b/>
          <w:lang w:eastAsia="es-CO"/>
        </w:rPr>
        <w:t>que conste en documentos</w:t>
      </w:r>
      <w:r w:rsidRPr="00A07729">
        <w:rPr>
          <w:rFonts w:ascii="Palatino Linotype" w:hAnsi="Palatino Linotype" w:cs="Arial"/>
          <w:lang w:eastAsia="es-CO"/>
        </w:rPr>
        <w:t xml:space="preserve">, sea generada o se encuentre en posesión de </w:t>
      </w:r>
      <w:r w:rsidRPr="00A07729">
        <w:rPr>
          <w:rFonts w:ascii="Palatino Linotype" w:hAnsi="Palatino Linotype" w:cs="Arial"/>
        </w:rPr>
        <w:t>la autoridad.</w:t>
      </w:r>
    </w:p>
    <w:p w14:paraId="6C7C40FE" w14:textId="77777777" w:rsidR="005C1A07" w:rsidRPr="00A07729" w:rsidRDefault="005C1A07" w:rsidP="005C1A07">
      <w:pPr>
        <w:pStyle w:val="Prrafodelista"/>
        <w:spacing w:before="240" w:after="240" w:line="360" w:lineRule="auto"/>
        <w:ind w:left="360"/>
        <w:jc w:val="both"/>
        <w:rPr>
          <w:rFonts w:ascii="Palatino Linotype" w:eastAsia="MS Mincho" w:hAnsi="Palatino Linotype" w:cs="Times New Roman"/>
          <w:color w:val="000000"/>
        </w:rPr>
      </w:pPr>
    </w:p>
    <w:p w14:paraId="75D6314D" w14:textId="77777777" w:rsidR="005C1A07" w:rsidRPr="00A07729" w:rsidRDefault="005C1A07" w:rsidP="0011481A">
      <w:pPr>
        <w:pStyle w:val="Prrafodelista"/>
        <w:numPr>
          <w:ilvl w:val="0"/>
          <w:numId w:val="5"/>
        </w:numPr>
        <w:spacing w:before="240" w:after="240" w:line="360" w:lineRule="auto"/>
        <w:ind w:left="426"/>
        <w:jc w:val="both"/>
        <w:rPr>
          <w:rFonts w:ascii="Palatino Linotype" w:eastAsia="MS Mincho" w:hAnsi="Palatino Linotype" w:cs="Times New Roman"/>
          <w:color w:val="000000"/>
        </w:rPr>
      </w:pPr>
      <w:r w:rsidRPr="00A07729">
        <w:rPr>
          <w:rFonts w:ascii="Palatino Linotype" w:eastAsia="MS Mincho" w:hAnsi="Palatino Linotype" w:cs="Times New Roman"/>
          <w:color w:val="000000"/>
        </w:rPr>
        <w:t xml:space="preserve">No obstante, esta Ponencia </w:t>
      </w:r>
      <w:proofErr w:type="spellStart"/>
      <w:r w:rsidRPr="00A07729">
        <w:rPr>
          <w:rFonts w:ascii="Palatino Linotype" w:eastAsia="MS Mincho" w:hAnsi="Palatino Linotype" w:cs="Times New Roman"/>
          <w:color w:val="000000"/>
        </w:rPr>
        <w:t>Resolutora</w:t>
      </w:r>
      <w:proofErr w:type="spellEnd"/>
      <w:r w:rsidRPr="00A07729">
        <w:rPr>
          <w:rFonts w:ascii="Palatino Linotype" w:eastAsia="MS Mincho" w:hAnsi="Palatino Linotype" w:cs="Times New Roman"/>
          <w:color w:val="000000"/>
        </w:rPr>
        <w:t xml:space="preserve">, le comunica al particular que </w:t>
      </w:r>
      <w:r w:rsidRPr="00A07729">
        <w:rPr>
          <w:rFonts w:ascii="Palatino Linotype" w:eastAsia="MS Mincho" w:hAnsi="Palatino Linotype" w:cs="Times New Roman"/>
          <w:b/>
          <w:color w:val="000000"/>
          <w:u w:val="single"/>
        </w:rPr>
        <w:t>se dejan a salvo sus derechos</w:t>
      </w:r>
      <w:r w:rsidRPr="00A07729">
        <w:rPr>
          <w:rFonts w:ascii="Palatino Linotype" w:eastAsia="MS Mincho" w:hAnsi="Palatino Linotype" w:cs="Times New Roman"/>
          <w:color w:val="000000"/>
        </w:rPr>
        <w:t xml:space="preserve">, a efecto de que pueda interponer nuevas solicitudes de </w:t>
      </w:r>
      <w:r w:rsidRPr="00A07729">
        <w:rPr>
          <w:rFonts w:ascii="Palatino Linotype" w:eastAsia="MS Mincho" w:hAnsi="Palatino Linotype" w:cs="Times New Roman"/>
          <w:color w:val="000000"/>
        </w:rPr>
        <w:lastRenderedPageBreak/>
        <w:t>información, y que con base en el estudio anterior, se efectúen en dichos términos y obtenga el soporte documental que a sus intereses convenga, mediante su legítimo derecho humano de acceso a la información pública.</w:t>
      </w:r>
    </w:p>
    <w:p w14:paraId="3F4BE9FD" w14:textId="77777777" w:rsidR="00304D78" w:rsidRPr="00A07729" w:rsidRDefault="00304D78" w:rsidP="00304D78">
      <w:pPr>
        <w:pStyle w:val="Prrafodelista"/>
        <w:rPr>
          <w:rFonts w:ascii="Palatino Linotype" w:eastAsia="MS Mincho" w:hAnsi="Palatino Linotype" w:cs="Times New Roman"/>
          <w:color w:val="000000"/>
        </w:rPr>
      </w:pPr>
    </w:p>
    <w:p w14:paraId="0AEC50C3" w14:textId="5B5A14B6" w:rsidR="005E1EBD" w:rsidRPr="00A07729" w:rsidRDefault="00A31C56" w:rsidP="005E1EBD">
      <w:pPr>
        <w:pStyle w:val="Ttulo1"/>
        <w:rPr>
          <w:rFonts w:eastAsia="Calibri"/>
          <w:b/>
          <w:szCs w:val="24"/>
          <w:lang w:val="es-ES"/>
        </w:rPr>
      </w:pPr>
      <w:bookmarkStart w:id="79" w:name="_Toc453170995"/>
      <w:bookmarkStart w:id="80" w:name="_Toc508613993"/>
      <w:bookmarkStart w:id="81" w:name="_Toc530487816"/>
      <w:r w:rsidRPr="00A07729">
        <w:rPr>
          <w:rFonts w:eastAsia="Calibri"/>
          <w:b/>
          <w:szCs w:val="24"/>
          <w:lang w:val="es-ES"/>
        </w:rPr>
        <w:t>SEX</w:t>
      </w:r>
      <w:r w:rsidR="001C6DF1" w:rsidRPr="00A07729">
        <w:rPr>
          <w:rFonts w:eastAsia="Calibri"/>
          <w:b/>
          <w:szCs w:val="24"/>
          <w:lang w:val="es-ES"/>
        </w:rPr>
        <w:t>T</w:t>
      </w:r>
      <w:r w:rsidR="005E1EBD" w:rsidRPr="00A07729">
        <w:rPr>
          <w:rFonts w:eastAsia="Calibri"/>
          <w:b/>
          <w:szCs w:val="24"/>
          <w:lang w:val="es-ES"/>
        </w:rPr>
        <w:t>O. De la versión pública.</w:t>
      </w:r>
      <w:bookmarkEnd w:id="79"/>
      <w:bookmarkEnd w:id="80"/>
      <w:bookmarkEnd w:id="81"/>
    </w:p>
    <w:p w14:paraId="6B9D2459" w14:textId="77777777" w:rsidR="00DE347A" w:rsidRPr="00A07729" w:rsidRDefault="00DE347A" w:rsidP="00DE347A">
      <w:pPr>
        <w:rPr>
          <w:lang w:val="es-ES" w:eastAsia="en-US"/>
        </w:rPr>
      </w:pPr>
    </w:p>
    <w:p w14:paraId="6DDF569F" w14:textId="0878BB09" w:rsidR="005E1EBD" w:rsidRPr="00A07729" w:rsidRDefault="005E1EBD" w:rsidP="0011481A">
      <w:pPr>
        <w:pStyle w:val="Prrafodelista"/>
        <w:numPr>
          <w:ilvl w:val="0"/>
          <w:numId w:val="8"/>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 xml:space="preserve">Como ya se ha señalado en el considerando anterior el </w:t>
      </w:r>
      <w:r w:rsidRPr="00A07729">
        <w:rPr>
          <w:rFonts w:ascii="Palatino Linotype" w:eastAsia="Calibri" w:hAnsi="Palatino Linotype" w:cs="Arial"/>
          <w:b/>
          <w:szCs w:val="22"/>
          <w:lang w:val="es-ES" w:eastAsia="es-MX"/>
        </w:rPr>
        <w:t>SUJETO OBLIGADO</w:t>
      </w:r>
      <w:r w:rsidRPr="00A07729">
        <w:rPr>
          <w:rFonts w:ascii="Palatino Linotype" w:eastAsia="Calibri" w:hAnsi="Palatino Linotype" w:cs="Arial"/>
          <w:szCs w:val="22"/>
          <w:lang w:val="es-ES" w:eastAsia="es-MX"/>
        </w:rPr>
        <w:t xml:space="preserve"> deberá entregar </w:t>
      </w:r>
      <w:r w:rsidR="005C1A07" w:rsidRPr="00A07729">
        <w:rPr>
          <w:rFonts w:ascii="Palatino Linotype" w:eastAsia="Calibri" w:hAnsi="Palatino Linotype" w:cs="Arial"/>
          <w:szCs w:val="22"/>
          <w:lang w:val="es-ES" w:eastAsia="es-MX"/>
        </w:rPr>
        <w:t xml:space="preserve">diverso soporte documental, del que eventualmente se pueden advertir datos personales </w:t>
      </w:r>
      <w:r w:rsidR="00CE48BF" w:rsidRPr="00A07729">
        <w:rPr>
          <w:rFonts w:ascii="Palatino Linotype" w:eastAsia="Calibri" w:hAnsi="Palatino Linotype" w:cs="Arial"/>
          <w:szCs w:val="22"/>
          <w:lang w:val="es-ES" w:eastAsia="es-MX"/>
        </w:rPr>
        <w:t>susceptibles</w:t>
      </w:r>
      <w:r w:rsidR="005C1A07" w:rsidRPr="00A07729">
        <w:rPr>
          <w:rFonts w:ascii="Palatino Linotype" w:eastAsia="Calibri" w:hAnsi="Palatino Linotype" w:cs="Arial"/>
          <w:szCs w:val="22"/>
          <w:lang w:val="es-ES" w:eastAsia="es-MX"/>
        </w:rPr>
        <w:t xml:space="preserve"> de ser protegidos mediante la elaboración de una versión pública </w:t>
      </w:r>
      <w:r w:rsidRPr="00A07729">
        <w:rPr>
          <w:rFonts w:ascii="Palatino Linotype" w:eastAsia="Times New Roman" w:hAnsi="Palatino Linotype" w:cs="Arial"/>
          <w:color w:val="222222"/>
          <w:szCs w:val="22"/>
          <w:lang w:val="es-ES" w:eastAsia="es-MX"/>
        </w:rPr>
        <w:t xml:space="preserve">que deje a la vista los datos que ofrezcan la información requerida.  </w:t>
      </w:r>
    </w:p>
    <w:p w14:paraId="2C0AF69E" w14:textId="77777777" w:rsidR="005E1EBD" w:rsidRPr="00A07729"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A3D1C2"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16B2C876" w14:textId="77777777" w:rsidR="005E1EBD" w:rsidRPr="00A07729" w:rsidRDefault="005E1EBD" w:rsidP="005E1EBD">
      <w:pPr>
        <w:pStyle w:val="Prrafodelista"/>
        <w:rPr>
          <w:rFonts w:ascii="Palatino Linotype" w:eastAsia="Calibri" w:hAnsi="Palatino Linotype" w:cs="Arial"/>
          <w:szCs w:val="22"/>
          <w:lang w:val="es-ES" w:eastAsia="es-MX"/>
        </w:rPr>
      </w:pPr>
    </w:p>
    <w:p w14:paraId="63C10732" w14:textId="77777777" w:rsidR="005E1EBD" w:rsidRPr="00A07729" w:rsidRDefault="005E1EBD" w:rsidP="005E1EBD">
      <w:pPr>
        <w:autoSpaceDE w:val="0"/>
        <w:autoSpaceDN w:val="0"/>
        <w:adjustRightInd w:val="0"/>
        <w:spacing w:after="160" w:line="360" w:lineRule="auto"/>
        <w:ind w:left="851" w:right="616"/>
        <w:jc w:val="both"/>
        <w:rPr>
          <w:rFonts w:ascii="Palatino Linotype" w:hAnsi="Palatino Linotype" w:cs="Arial"/>
          <w:i/>
          <w:sz w:val="22"/>
          <w:lang w:val="es-MX"/>
        </w:rPr>
      </w:pPr>
      <w:r w:rsidRPr="00A07729">
        <w:rPr>
          <w:rFonts w:ascii="Palatino Linotype" w:hAnsi="Palatino Linotype" w:cs="Arial"/>
          <w:b/>
          <w:bCs/>
          <w:i/>
          <w:sz w:val="22"/>
          <w:lang w:val="es-MX"/>
        </w:rPr>
        <w:t xml:space="preserve">Artículo 3. </w:t>
      </w:r>
      <w:r w:rsidRPr="00A07729">
        <w:rPr>
          <w:rFonts w:ascii="Palatino Linotype" w:hAnsi="Palatino Linotype" w:cs="Arial"/>
          <w:i/>
          <w:sz w:val="22"/>
          <w:lang w:val="es-MX"/>
        </w:rPr>
        <w:t>Para los efectos de la presente Ley se entenderá por:</w:t>
      </w:r>
    </w:p>
    <w:p w14:paraId="7F3DE912"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 xml:space="preserve"> (…)</w:t>
      </w:r>
    </w:p>
    <w:p w14:paraId="05234490"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50A06E1"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w:t>
      </w:r>
    </w:p>
    <w:p w14:paraId="5CB6B2EA"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67FA984B"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B1548F"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w:t>
      </w:r>
    </w:p>
    <w:p w14:paraId="1505A73A"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4ED152B"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w:t>
      </w:r>
    </w:p>
    <w:p w14:paraId="6651D5D4"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C852398"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w:t>
      </w:r>
    </w:p>
    <w:p w14:paraId="4AB3688B"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E6CBE"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w:t>
      </w:r>
    </w:p>
    <w:p w14:paraId="275EA378"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4B20264"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A07729">
        <w:rPr>
          <w:rFonts w:ascii="Palatino Linotype" w:eastAsia="Calibri" w:hAnsi="Palatino Linotype" w:cs="Arial"/>
          <w:i/>
          <w:sz w:val="22"/>
          <w:szCs w:val="22"/>
          <w:lang w:val="es-ES" w:eastAsia="es-MX"/>
        </w:rPr>
        <w:t>jurídico</w:t>
      </w:r>
      <w:proofErr w:type="gramEnd"/>
      <w:r w:rsidRPr="00A07729">
        <w:rPr>
          <w:rFonts w:ascii="Palatino Linotype" w:eastAsia="Calibri" w:hAnsi="Palatino Linotype" w:cs="Arial"/>
          <w:i/>
          <w:sz w:val="22"/>
          <w:szCs w:val="22"/>
          <w:lang w:val="es-ES" w:eastAsia="es-MX"/>
        </w:rPr>
        <w:t xml:space="preserve"> colectiva identificada o identificable;</w:t>
      </w:r>
    </w:p>
    <w:p w14:paraId="6C12A153"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21C3D5AE"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70E936AB"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DE342BF" w14:textId="77777777" w:rsidR="005E1EBD" w:rsidRPr="00A07729" w:rsidRDefault="005E1EBD" w:rsidP="005E1EBD">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A0772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2846058" w14:textId="77777777" w:rsidR="005E1EBD" w:rsidRPr="00A07729" w:rsidRDefault="005E1EBD" w:rsidP="005E1EBD">
      <w:pPr>
        <w:autoSpaceDE w:val="0"/>
        <w:autoSpaceDN w:val="0"/>
        <w:adjustRightInd w:val="0"/>
        <w:spacing w:after="160" w:line="360" w:lineRule="auto"/>
        <w:ind w:left="426" w:right="567"/>
        <w:jc w:val="both"/>
        <w:rPr>
          <w:rFonts w:ascii="Palatino Linotype" w:eastAsia="Calibri" w:hAnsi="Palatino Linotype" w:cs="Arial"/>
          <w:i/>
          <w:sz w:val="22"/>
          <w:szCs w:val="22"/>
          <w:lang w:val="es-ES" w:eastAsia="es-MX"/>
        </w:rPr>
      </w:pPr>
    </w:p>
    <w:p w14:paraId="3B70EA55"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A07729">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75DA9AF6"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rPr>
      </w:pPr>
      <w:r w:rsidRPr="00A07729">
        <w:rPr>
          <w:rFonts w:ascii="Palatino Linotype" w:hAnsi="Palatino Linotype" w:cs="Arial"/>
          <w:b/>
          <w:i/>
        </w:rPr>
        <w:t>Artículo 143.</w:t>
      </w:r>
      <w:r w:rsidRPr="00A07729">
        <w:rPr>
          <w:rFonts w:ascii="Palatino Linotype" w:hAnsi="Palatino Linotype" w:cs="Arial"/>
          <w:i/>
        </w:rPr>
        <w:t xml:space="preserve"> Para los efectos de esta Ley se considera información </w:t>
      </w:r>
      <w:r w:rsidRPr="00A07729">
        <w:rPr>
          <w:rFonts w:ascii="Palatino Linotype" w:hAnsi="Palatino Linotype" w:cs="Arial"/>
          <w:b/>
          <w:i/>
        </w:rPr>
        <w:t>confidencial</w:t>
      </w:r>
      <w:r w:rsidRPr="00A07729">
        <w:rPr>
          <w:rFonts w:ascii="Palatino Linotype" w:hAnsi="Palatino Linotype" w:cs="Arial"/>
          <w:i/>
        </w:rPr>
        <w:t xml:space="preserve">, la clasificada como tal, de manera permanente, por su naturaleza, cuando:  </w:t>
      </w:r>
    </w:p>
    <w:p w14:paraId="5E77D8A2"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i/>
        </w:rPr>
        <w:lastRenderedPageBreak/>
        <w:t xml:space="preserve">I. Se refiera a la información privada y los datos personales concernientes a una persona física o </w:t>
      </w:r>
      <w:proofErr w:type="gramStart"/>
      <w:r w:rsidRPr="00A07729">
        <w:rPr>
          <w:rFonts w:ascii="Palatino Linotype" w:hAnsi="Palatino Linotype" w:cs="Arial"/>
          <w:i/>
        </w:rPr>
        <w:t>jurídico</w:t>
      </w:r>
      <w:proofErr w:type="gramEnd"/>
      <w:r w:rsidRPr="00A07729">
        <w:rPr>
          <w:rFonts w:ascii="Palatino Linotype" w:hAnsi="Palatino Linotype" w:cs="Arial"/>
          <w:i/>
        </w:rPr>
        <w:t xml:space="preserve"> colectiva</w:t>
      </w:r>
      <w:r w:rsidRPr="00A07729">
        <w:rPr>
          <w:rFonts w:ascii="Palatino Linotype" w:hAnsi="Palatino Linotype" w:cs="Arial"/>
          <w:i/>
          <w:u w:val="single"/>
        </w:rPr>
        <w:t xml:space="preserve"> </w:t>
      </w:r>
      <w:r w:rsidRPr="00A07729">
        <w:rPr>
          <w:rFonts w:ascii="Palatino Linotype" w:hAnsi="Palatino Linotype" w:cs="Arial"/>
          <w:i/>
        </w:rPr>
        <w:t xml:space="preserve">identificada o identificable;  </w:t>
      </w:r>
    </w:p>
    <w:p w14:paraId="36BEB610"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D5B5D47" w14:textId="77777777" w:rsidR="005E1EBD" w:rsidRPr="00A07729" w:rsidRDefault="005E1EBD" w:rsidP="0011481A">
      <w:pPr>
        <w:pStyle w:val="Prrafodelista"/>
        <w:numPr>
          <w:ilvl w:val="0"/>
          <w:numId w:val="7"/>
        </w:numPr>
        <w:shd w:val="clear" w:color="auto" w:fill="FFFFFF"/>
        <w:spacing w:after="200" w:line="360" w:lineRule="auto"/>
        <w:ind w:left="709" w:right="616" w:hanging="66"/>
        <w:jc w:val="both"/>
        <w:rPr>
          <w:rFonts w:ascii="Palatino Linotype" w:hAnsi="Palatino Linotype" w:cs="Arial"/>
          <w:i/>
        </w:rPr>
      </w:pPr>
      <w:r w:rsidRPr="00A07729">
        <w:rPr>
          <w:rFonts w:ascii="Palatino Linotype" w:eastAsia="Times New Roman" w:hAnsi="Palatino Linotype" w:cs="Arial"/>
          <w:i/>
        </w:rPr>
        <w:t xml:space="preserve">La que presenten los particulares a los sujetos obligados, de conformidad con lo dispuesto por las leyes o los tratados internacionales.  </w:t>
      </w:r>
    </w:p>
    <w:p w14:paraId="451641FD"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1EE4E8C"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2E47F6D9"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9D5C033"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83B1515"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DA49514"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b/>
          <w:i/>
          <w:sz w:val="22"/>
          <w:szCs w:val="22"/>
          <w:lang w:val="es-MX" w:eastAsia="en-US"/>
        </w:rPr>
        <w:t>Artículo 149</w:t>
      </w:r>
      <w:r w:rsidRPr="00A07729">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DF800EC"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b/>
          <w:i/>
          <w:sz w:val="22"/>
          <w:szCs w:val="22"/>
          <w:lang w:val="es-MX" w:eastAsia="en-US"/>
        </w:rPr>
        <w:t>Quincuagésimo sexto</w:t>
      </w:r>
      <w:r w:rsidRPr="00A07729">
        <w:rPr>
          <w:rFonts w:ascii="Palatino Linotype" w:hAnsi="Palatino Linotype" w:cs="Arial"/>
          <w:i/>
          <w:sz w:val="22"/>
          <w:szCs w:val="22"/>
          <w:lang w:val="es-MX" w:eastAsia="en-US"/>
        </w:rPr>
        <w:t xml:space="preserve">. La versión pública del documento o expediente que contenga partes o secciones reservadas o </w:t>
      </w:r>
      <w:r w:rsidRPr="00A07729">
        <w:rPr>
          <w:rFonts w:ascii="Palatino Linotype" w:hAnsi="Palatino Linotype" w:cs="Arial"/>
          <w:b/>
          <w:i/>
          <w:sz w:val="22"/>
          <w:szCs w:val="22"/>
          <w:lang w:val="es-MX" w:eastAsia="en-US"/>
        </w:rPr>
        <w:t>confidenciales</w:t>
      </w:r>
      <w:r w:rsidRPr="00A07729">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6E4843B6"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b/>
          <w:i/>
          <w:sz w:val="22"/>
          <w:szCs w:val="22"/>
          <w:lang w:val="es-MX" w:eastAsia="en-US"/>
        </w:rPr>
        <w:t>Quincuagésimo séptimo</w:t>
      </w:r>
      <w:r w:rsidRPr="00A07729">
        <w:rPr>
          <w:rFonts w:ascii="Palatino Linotype" w:hAnsi="Palatino Linotype" w:cs="Arial"/>
          <w:i/>
          <w:sz w:val="22"/>
          <w:szCs w:val="22"/>
          <w:lang w:val="es-MX" w:eastAsia="en-US"/>
        </w:rPr>
        <w:t>. Se considera, en principio, como información pública y no podrá omitirse de las  versiones públicas la siguiente:</w:t>
      </w:r>
    </w:p>
    <w:p w14:paraId="655A7F1F"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5BCBB894"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sz w:val="22"/>
          <w:szCs w:val="22"/>
          <w:lang w:val="es-MX" w:eastAsia="en-US"/>
        </w:rPr>
      </w:pPr>
      <w:r w:rsidRPr="00A07729">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3174EA52"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6D4E1C7C"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i/>
        </w:rPr>
        <w:t>Lo anterior, siempre y cuando no se acredite alguna causal de clasificación, prevista en las leyes o en los tratados internaciones suscritos por el Estado mexicano.</w:t>
      </w:r>
    </w:p>
    <w:p w14:paraId="68A7B2F0" w14:textId="77777777" w:rsidR="005E1EBD" w:rsidRPr="00A07729" w:rsidRDefault="005E1EBD" w:rsidP="005E1EBD">
      <w:pPr>
        <w:shd w:val="clear" w:color="auto" w:fill="FFFFFF"/>
        <w:spacing w:after="200" w:line="360" w:lineRule="auto"/>
        <w:ind w:left="709" w:right="616"/>
        <w:jc w:val="both"/>
        <w:rPr>
          <w:rFonts w:ascii="Palatino Linotype" w:hAnsi="Palatino Linotype" w:cs="Arial"/>
          <w:i/>
        </w:rPr>
      </w:pPr>
      <w:r w:rsidRPr="00A07729">
        <w:rPr>
          <w:rFonts w:ascii="Palatino Linotype" w:hAnsi="Palatino Linotype" w:cs="Arial"/>
          <w:b/>
          <w:i/>
        </w:rPr>
        <w:t>Quincuagésimo octavo.</w:t>
      </w:r>
      <w:r w:rsidRPr="00A0772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4887EA1"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036E8703" w14:textId="77777777" w:rsidR="005E1EBD" w:rsidRPr="00A07729" w:rsidRDefault="005E1EBD" w:rsidP="005E1EB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23E2B1F"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A07729">
        <w:rPr>
          <w:rFonts w:ascii="Palatino Linotype" w:eastAsia="Times New Roman" w:hAnsi="Palatino Linotype" w:cs="Arial"/>
          <w:b/>
          <w:szCs w:val="22"/>
          <w:lang w:val="es-ES" w:eastAsia="es-MX"/>
        </w:rPr>
        <w:t xml:space="preserve">el domicilio, correo electrónico y números telefónicos particulares, Registro Federal de Contribuyentes, Clave Única de Registro Poblacional, Clave de seguridad </w:t>
      </w:r>
      <w:r w:rsidRPr="00A07729">
        <w:rPr>
          <w:rFonts w:ascii="Palatino Linotype" w:eastAsia="Times New Roman" w:hAnsi="Palatino Linotype" w:cs="Arial"/>
          <w:b/>
          <w:szCs w:val="22"/>
          <w:lang w:val="es-ES" w:eastAsia="es-MX"/>
        </w:rPr>
        <w:lastRenderedPageBreak/>
        <w:t xml:space="preserve">social, estado civil, firma del interesado, entre otros, </w:t>
      </w:r>
      <w:r w:rsidRPr="00A07729">
        <w:rPr>
          <w:rFonts w:ascii="Palatino Linotype" w:eastAsia="Times New Roman" w:hAnsi="Palatino Linotype" w:cs="Arial"/>
          <w:szCs w:val="22"/>
          <w:lang w:val="es-ES" w:eastAsia="es-MX"/>
        </w:rPr>
        <w:t>junto con</w:t>
      </w:r>
      <w:r w:rsidRPr="00A07729">
        <w:rPr>
          <w:rFonts w:ascii="Palatino Linotype" w:eastAsia="Times New Roman" w:hAnsi="Palatino Linotype" w:cs="Arial"/>
          <w:b/>
          <w:szCs w:val="22"/>
          <w:lang w:val="es-ES" w:eastAsia="es-MX"/>
        </w:rPr>
        <w:t xml:space="preserve"> </w:t>
      </w:r>
      <w:r w:rsidRPr="00A07729">
        <w:rPr>
          <w:rFonts w:ascii="Palatino Linotype" w:eastAsia="Times New Roman" w:hAnsi="Palatino Linotype" w:cs="Arial"/>
          <w:szCs w:val="22"/>
          <w:lang w:val="es-ES" w:eastAsia="es-MX"/>
        </w:rPr>
        <w:t>el acuerdo de clasificación de la información.</w:t>
      </w:r>
    </w:p>
    <w:p w14:paraId="66092478" w14:textId="77777777" w:rsidR="005E1EBD" w:rsidRPr="00A07729" w:rsidRDefault="005E1EBD" w:rsidP="005E1EBD">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07C8F221"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MX"/>
        </w:rPr>
        <w:t xml:space="preserve">Es de señalar, que por lo que hace a las versiones públicas, el </w:t>
      </w:r>
      <w:r w:rsidRPr="00A07729">
        <w:rPr>
          <w:rFonts w:ascii="Palatino Linotype" w:eastAsia="Calibri" w:hAnsi="Palatino Linotype" w:cs="Arial"/>
          <w:b/>
          <w:szCs w:val="22"/>
          <w:lang w:val="es-ES" w:eastAsia="es-MX"/>
        </w:rPr>
        <w:t>SUJETO OBLIGADO</w:t>
      </w:r>
      <w:r w:rsidRPr="00A07729">
        <w:rPr>
          <w:rFonts w:ascii="Palatino Linotype" w:eastAsia="Calibri" w:hAnsi="Palatino Linotype" w:cs="Arial"/>
          <w:szCs w:val="22"/>
          <w:lang w:val="es-ES" w:eastAsia="es-MX"/>
        </w:rPr>
        <w:t xml:space="preserve"> debe cumplir con las formalidades exigidas en la Ley, por lo que </w:t>
      </w:r>
      <w:r w:rsidRPr="00A07729">
        <w:rPr>
          <w:rFonts w:ascii="Palatino Linotype" w:eastAsia="Times New Roman" w:hAnsi="Palatino Linotype" w:cs="Arial"/>
          <w:szCs w:val="22"/>
          <w:lang w:val="es-MX" w:eastAsia="es-MX"/>
        </w:rPr>
        <w:t xml:space="preserve">para tal efecto emitirá el </w:t>
      </w:r>
      <w:r w:rsidRPr="00A07729">
        <w:rPr>
          <w:rFonts w:ascii="Palatino Linotype" w:eastAsia="Calibri" w:hAnsi="Palatino Linotype" w:cs="Arial"/>
          <w:szCs w:val="22"/>
          <w:lang w:val="es-ES" w:eastAsia="es-MX"/>
        </w:rPr>
        <w:t>Acuerdo del Comité de Información en términos de los artículos 49 fracción</w:t>
      </w:r>
      <w:r w:rsidRPr="00A07729">
        <w:rPr>
          <w:rFonts w:ascii="Palatino Linotype" w:eastAsia="Calibri" w:hAnsi="Palatino Linotype" w:cs="Arial"/>
          <w:bCs/>
          <w:lang w:val="es-MX" w:eastAsia="en-US"/>
        </w:rPr>
        <w:t xml:space="preserve"> VIII,</w:t>
      </w:r>
      <w:r w:rsidRPr="00A07729">
        <w:rPr>
          <w:rFonts w:ascii="Palatino Linotype" w:eastAsia="Calibri" w:hAnsi="Palatino Linotype" w:cs="Arial"/>
          <w:szCs w:val="22"/>
          <w:lang w:val="es-ES" w:eastAsia="es-MX"/>
        </w:rPr>
        <w:t xml:space="preserve"> 122</w:t>
      </w:r>
      <w:r w:rsidRPr="00A07729">
        <w:rPr>
          <w:rFonts w:eastAsia="Calibri"/>
          <w:vertAlign w:val="superscript"/>
          <w:lang w:val="es-ES" w:eastAsia="es-MX"/>
        </w:rPr>
        <w:footnoteReference w:id="5"/>
      </w:r>
      <w:r w:rsidRPr="00A07729">
        <w:rPr>
          <w:rFonts w:ascii="Palatino Linotype" w:eastAsia="Calibri" w:hAnsi="Palatino Linotype" w:cs="Arial"/>
          <w:szCs w:val="22"/>
          <w:lang w:val="es-ES" w:eastAsia="es-MX"/>
        </w:rPr>
        <w:t>, 135</w:t>
      </w:r>
      <w:r w:rsidRPr="00A07729">
        <w:rPr>
          <w:rFonts w:eastAsia="Calibri"/>
          <w:vertAlign w:val="superscript"/>
          <w:lang w:val="es-ES" w:eastAsia="es-MX"/>
        </w:rPr>
        <w:footnoteReference w:id="6"/>
      </w:r>
      <w:r w:rsidRPr="00A07729">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42FD89FF" w14:textId="77777777" w:rsidR="005E1EBD" w:rsidRPr="00A07729" w:rsidRDefault="005E1EBD" w:rsidP="005E1EBD">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13A3C359" w14:textId="77777777" w:rsidR="005E1EBD" w:rsidRPr="00A07729" w:rsidRDefault="005E1EBD" w:rsidP="0011481A">
      <w:pPr>
        <w:pStyle w:val="Prrafodelista"/>
        <w:numPr>
          <w:ilvl w:val="0"/>
          <w:numId w:val="8"/>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A07729">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A07729">
        <w:rPr>
          <w:rFonts w:ascii="Palatino Linotype" w:eastAsia="Calibri" w:hAnsi="Palatino Linotype" w:cs="Arial"/>
          <w:b/>
          <w:szCs w:val="22"/>
          <w:lang w:val="es-ES" w:eastAsia="es-CO"/>
        </w:rPr>
        <w:t>SUJETO OBLIGADO</w:t>
      </w:r>
      <w:r w:rsidRPr="00A07729">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w:t>
      </w:r>
      <w:r w:rsidRPr="00A07729">
        <w:rPr>
          <w:rFonts w:ascii="Palatino Linotype" w:eastAsia="Calibri" w:hAnsi="Palatino Linotype" w:cs="Arial"/>
          <w:szCs w:val="22"/>
          <w:lang w:val="es-ES" w:eastAsia="es-CO"/>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89DA4B" w14:textId="77777777" w:rsidR="005E1EBD" w:rsidRPr="00A07729" w:rsidRDefault="005E1EBD" w:rsidP="005E1EBD">
      <w:pPr>
        <w:pStyle w:val="Prrafodelista"/>
        <w:rPr>
          <w:rFonts w:ascii="Palatino Linotype" w:eastAsia="Times New Roman" w:hAnsi="Palatino Linotype" w:cs="Arial"/>
        </w:rPr>
      </w:pPr>
    </w:p>
    <w:p w14:paraId="1F882220" w14:textId="77777777" w:rsidR="005E1EBD" w:rsidRPr="00A07729"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A07729">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91E5EA" w14:textId="77777777" w:rsidR="005E1EBD" w:rsidRPr="00A07729" w:rsidRDefault="005E1EBD" w:rsidP="005E1EBD">
      <w:pPr>
        <w:pStyle w:val="Prrafodelista"/>
        <w:rPr>
          <w:rFonts w:ascii="Palatino Linotype" w:eastAsia="Times New Roman" w:hAnsi="Palatino Linotype" w:cs="Arial"/>
          <w:lang w:val="es-MX" w:eastAsia="en-US"/>
        </w:rPr>
      </w:pPr>
    </w:p>
    <w:p w14:paraId="2C2E1601" w14:textId="77777777" w:rsidR="005E1EBD" w:rsidRPr="00A07729"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A0772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F0EEF96" w14:textId="77777777" w:rsidR="005E1EBD" w:rsidRPr="00A07729" w:rsidRDefault="005E1EBD" w:rsidP="005E1EBD">
      <w:pPr>
        <w:pStyle w:val="Prrafodelista"/>
        <w:rPr>
          <w:rFonts w:ascii="Palatino Linotype" w:eastAsia="Times New Roman" w:hAnsi="Palatino Linotype" w:cs="Arial"/>
          <w:lang w:val="es-MX" w:eastAsia="en-US"/>
        </w:rPr>
      </w:pPr>
    </w:p>
    <w:p w14:paraId="7B0A5BC7" w14:textId="77777777" w:rsidR="005E1EBD" w:rsidRPr="00A07729" w:rsidRDefault="005E1EBD" w:rsidP="0011481A">
      <w:pPr>
        <w:pStyle w:val="Prrafodelista"/>
        <w:numPr>
          <w:ilvl w:val="0"/>
          <w:numId w:val="8"/>
        </w:numPr>
        <w:shd w:val="clear" w:color="auto" w:fill="FFFFFF"/>
        <w:spacing w:after="200" w:line="360" w:lineRule="auto"/>
        <w:ind w:left="426" w:hanging="426"/>
        <w:jc w:val="both"/>
        <w:rPr>
          <w:rFonts w:ascii="Palatino Linotype" w:eastAsia="Times New Roman" w:hAnsi="Palatino Linotype" w:cs="Arial"/>
          <w:lang w:val="es-MX" w:eastAsia="en-US"/>
        </w:rPr>
      </w:pPr>
      <w:r w:rsidRPr="00A07729">
        <w:rPr>
          <w:rFonts w:ascii="Palatino Linotype" w:eastAsia="Times New Roman" w:hAnsi="Palatino Linotype" w:cs="Arial"/>
          <w:lang w:val="es-MX" w:eastAsia="en-US"/>
        </w:rPr>
        <w:t xml:space="preserve">Finalmente se concluye que </w:t>
      </w:r>
      <w:r w:rsidRPr="00A07729">
        <w:rPr>
          <w:rFonts w:ascii="Palatino Linotype" w:hAnsi="Palatino Linotype" w:cs="Arial"/>
        </w:rPr>
        <w:t>los</w:t>
      </w:r>
      <w:r w:rsidRPr="00A07729">
        <w:rPr>
          <w:rFonts w:ascii="Palatino Linotype" w:hAnsi="Palatino Linotype" w:cs="Arial"/>
          <w:b/>
        </w:rPr>
        <w:t xml:space="preserve"> </w:t>
      </w:r>
      <w:r w:rsidRPr="00A07729">
        <w:rPr>
          <w:rFonts w:ascii="Palatino Linotype" w:hAnsi="Palatino Linotype" w:cs="Arial"/>
        </w:rPr>
        <w:t xml:space="preserve">Sujetos Obligados  deberá de elaborar las versiones públicas respecto de aquella información que considere susceptible de </w:t>
      </w:r>
      <w:r w:rsidRPr="00A07729">
        <w:rPr>
          <w:rFonts w:ascii="Palatino Linotype" w:hAnsi="Palatino Linotype" w:cs="Arial"/>
        </w:rPr>
        <w:lastRenderedPageBreak/>
        <w:t>clasificarse, debiendo de considerar las formalidades que establece la normatividad aplicable, de lo contrario se consideran documentos  alterados o de clasificación fraudulenta.</w:t>
      </w:r>
    </w:p>
    <w:p w14:paraId="576FDF19" w14:textId="77777777" w:rsidR="005E1EBD" w:rsidRPr="00A07729" w:rsidRDefault="005E1EBD" w:rsidP="005E1EBD">
      <w:pPr>
        <w:pStyle w:val="Prrafodelista"/>
        <w:rPr>
          <w:rFonts w:ascii="Palatino Linotype" w:eastAsia="Times New Roman" w:hAnsi="Palatino Linotype" w:cs="Arial"/>
        </w:rPr>
      </w:pPr>
    </w:p>
    <w:p w14:paraId="79CE9B05" w14:textId="77777777" w:rsidR="005E1EBD" w:rsidRPr="00A07729" w:rsidRDefault="005E1EBD" w:rsidP="0011481A">
      <w:pPr>
        <w:pStyle w:val="Prrafodelista"/>
        <w:numPr>
          <w:ilvl w:val="0"/>
          <w:numId w:val="6"/>
        </w:numPr>
        <w:spacing w:line="360" w:lineRule="auto"/>
        <w:ind w:left="426"/>
        <w:jc w:val="both"/>
        <w:rPr>
          <w:rFonts w:ascii="Palatino Linotype" w:hAnsi="Palatino Linotype"/>
          <w:color w:val="000000" w:themeColor="text1"/>
        </w:rPr>
      </w:pPr>
      <w:r w:rsidRPr="00A07729">
        <w:rPr>
          <w:rFonts w:ascii="Palatino Linotype" w:hAnsi="Palatino Linotype"/>
          <w:color w:val="000000" w:themeColor="text1"/>
          <w:lang w:val="es-ES" w:eastAsia="es-MX"/>
        </w:rPr>
        <w:t xml:space="preserve">Por lo anteriormente expuesto y fundado, este </w:t>
      </w:r>
      <w:r w:rsidRPr="00A07729">
        <w:rPr>
          <w:rFonts w:ascii="Palatino Linotype" w:hAnsi="Palatino Linotype"/>
          <w:b/>
          <w:bCs/>
          <w:color w:val="000000" w:themeColor="text1"/>
          <w:lang w:val="es-ES" w:eastAsia="es-MX"/>
        </w:rPr>
        <w:t>ÓRGANO GARANTE</w:t>
      </w:r>
      <w:r w:rsidRPr="00A07729">
        <w:rPr>
          <w:rFonts w:ascii="Palatino Linotype" w:hAnsi="Palatino Linotype"/>
          <w:color w:val="000000" w:themeColor="text1"/>
          <w:lang w:val="es-ES" w:eastAsia="es-MX"/>
        </w:rPr>
        <w:t xml:space="preserve"> emite los siguientes:</w:t>
      </w:r>
    </w:p>
    <w:p w14:paraId="4CACADBA" w14:textId="5A2E0833" w:rsidR="008A59AC" w:rsidRPr="00A07729" w:rsidRDefault="008A59AC" w:rsidP="008A59AC">
      <w:pPr>
        <w:pStyle w:val="Ttulo1"/>
        <w:spacing w:line="360" w:lineRule="auto"/>
        <w:jc w:val="center"/>
        <w:rPr>
          <w:b/>
          <w:color w:val="000000" w:themeColor="text1"/>
          <w:szCs w:val="24"/>
        </w:rPr>
      </w:pPr>
      <w:bookmarkStart w:id="82" w:name="_Toc466371865"/>
      <w:bookmarkStart w:id="83" w:name="_Toc466377653"/>
      <w:bookmarkStart w:id="84" w:name="_Toc495427547"/>
      <w:bookmarkStart w:id="85" w:name="_Toc530487817"/>
      <w:r w:rsidRPr="00A07729">
        <w:rPr>
          <w:b/>
          <w:color w:val="000000" w:themeColor="text1"/>
          <w:szCs w:val="24"/>
        </w:rPr>
        <w:t>R E S O L U T I V O S</w:t>
      </w:r>
      <w:bookmarkEnd w:id="82"/>
      <w:bookmarkEnd w:id="83"/>
      <w:bookmarkEnd w:id="84"/>
      <w:bookmarkEnd w:id="85"/>
    </w:p>
    <w:p w14:paraId="37FC0205" w14:textId="77777777" w:rsidR="007502E4" w:rsidRPr="00A07729" w:rsidRDefault="007502E4" w:rsidP="007502E4">
      <w:pPr>
        <w:rPr>
          <w:lang w:val="es-MX" w:eastAsia="en-US"/>
        </w:rPr>
      </w:pPr>
    </w:p>
    <w:p w14:paraId="7B0853E6" w14:textId="0A86B179" w:rsidR="00CE48BF" w:rsidRPr="00A07729" w:rsidRDefault="00CE48BF" w:rsidP="00CE48BF">
      <w:pPr>
        <w:spacing w:line="360" w:lineRule="auto"/>
        <w:jc w:val="both"/>
        <w:rPr>
          <w:rFonts w:ascii="Palatino Linotype" w:eastAsia="Times New Roman" w:hAnsi="Palatino Linotype" w:cs="Times New Roman"/>
        </w:rPr>
      </w:pPr>
      <w:r w:rsidRPr="00A07729">
        <w:rPr>
          <w:rFonts w:ascii="Palatino Linotype" w:eastAsia="Times New Roman" w:hAnsi="Palatino Linotype" w:cs="Arial"/>
          <w:b/>
        </w:rPr>
        <w:t xml:space="preserve">PRIMERO. </w:t>
      </w:r>
      <w:r w:rsidRPr="00A07729">
        <w:rPr>
          <w:rFonts w:ascii="Palatino Linotype" w:eastAsia="Times New Roman" w:hAnsi="Palatino Linotype" w:cs="Arial"/>
        </w:rPr>
        <w:t>Resultan parcialmente fundadas las</w:t>
      </w:r>
      <w:r w:rsidRPr="00A07729">
        <w:rPr>
          <w:rFonts w:ascii="Palatino Linotype" w:eastAsia="Times New Roman" w:hAnsi="Palatino Linotype" w:cs="Arial"/>
          <w:b/>
        </w:rPr>
        <w:t xml:space="preserve"> </w:t>
      </w:r>
      <w:r w:rsidRPr="00A07729">
        <w:rPr>
          <w:rFonts w:ascii="Palatino Linotype" w:eastAsia="Times New Roman" w:hAnsi="Palatino Linotype" w:cs="Arial"/>
          <w:lang w:val="es-ES"/>
        </w:rPr>
        <w:t xml:space="preserve">razones o motivos de inconformidad hechos valer </w:t>
      </w:r>
      <w:r w:rsidRPr="00A07729">
        <w:rPr>
          <w:rFonts w:ascii="Palatino Linotype" w:eastAsia="Calibri" w:hAnsi="Palatino Linotype" w:cs="Arial"/>
          <w:lang w:val="es-ES"/>
        </w:rPr>
        <w:t xml:space="preserve">en el recurso de revisión </w:t>
      </w:r>
      <w:r w:rsidRPr="00A07729">
        <w:rPr>
          <w:rFonts w:ascii="Palatino Linotype" w:hAnsi="Palatino Linotype" w:cs="Arial"/>
          <w:b/>
          <w:bCs/>
        </w:rPr>
        <w:t xml:space="preserve">03388/INFOEM/IP/RR/2018,  </w:t>
      </w:r>
      <w:r w:rsidRPr="00A07729">
        <w:rPr>
          <w:rFonts w:ascii="Palatino Linotype" w:hAnsi="Palatino Linotype" w:cs="Arial"/>
          <w:bCs/>
        </w:rPr>
        <w:t xml:space="preserve">en términos de los </w:t>
      </w:r>
      <w:r w:rsidRPr="00A07729">
        <w:rPr>
          <w:rFonts w:ascii="Palatino Linotype" w:hAnsi="Palatino Linotype" w:cs="Arial"/>
          <w:b/>
          <w:bCs/>
        </w:rPr>
        <w:t>Considerandos</w:t>
      </w:r>
      <w:r w:rsidRPr="00A07729">
        <w:rPr>
          <w:rFonts w:ascii="Palatino Linotype" w:hAnsi="Palatino Linotype" w:cs="Arial"/>
          <w:bCs/>
        </w:rPr>
        <w:t xml:space="preserve"> </w:t>
      </w:r>
      <w:r w:rsidR="00A31C56" w:rsidRPr="00A07729">
        <w:rPr>
          <w:rFonts w:ascii="Palatino Linotype" w:hAnsi="Palatino Linotype" w:cs="Arial"/>
          <w:b/>
          <w:bCs/>
        </w:rPr>
        <w:t>QUINTO</w:t>
      </w:r>
      <w:r w:rsidRPr="00A07729">
        <w:rPr>
          <w:rFonts w:ascii="Palatino Linotype" w:hAnsi="Palatino Linotype" w:cs="Arial"/>
          <w:b/>
          <w:bCs/>
        </w:rPr>
        <w:t xml:space="preserve"> y </w:t>
      </w:r>
      <w:r w:rsidR="00A31C56" w:rsidRPr="00A07729">
        <w:rPr>
          <w:rFonts w:ascii="Palatino Linotype" w:hAnsi="Palatino Linotype" w:cs="Arial"/>
          <w:b/>
          <w:bCs/>
        </w:rPr>
        <w:t>SEX</w:t>
      </w:r>
      <w:r w:rsidRPr="00A07729">
        <w:rPr>
          <w:rFonts w:ascii="Palatino Linotype" w:hAnsi="Palatino Linotype" w:cs="Arial"/>
          <w:b/>
          <w:bCs/>
        </w:rPr>
        <w:t xml:space="preserve">TO </w:t>
      </w:r>
      <w:r w:rsidRPr="00A07729">
        <w:rPr>
          <w:rFonts w:ascii="Palatino Linotype" w:hAnsi="Palatino Linotype" w:cs="Arial"/>
          <w:bCs/>
        </w:rPr>
        <w:t>de la presente resolución.</w:t>
      </w:r>
    </w:p>
    <w:p w14:paraId="60250F47" w14:textId="7CAF9775" w:rsidR="00D959AF" w:rsidRPr="00A07729" w:rsidRDefault="00CE48BF" w:rsidP="00CE48BF">
      <w:pPr>
        <w:spacing w:before="240" w:after="240" w:line="360" w:lineRule="auto"/>
        <w:jc w:val="both"/>
        <w:rPr>
          <w:rFonts w:ascii="Palatino Linotype" w:eastAsia="Times New Roman" w:hAnsi="Palatino Linotype" w:cs="Arial"/>
          <w:lang w:val="es-ES"/>
        </w:rPr>
      </w:pPr>
      <w:bookmarkStart w:id="86" w:name="_Toc477891768"/>
      <w:bookmarkStart w:id="87" w:name="_Toc477891858"/>
      <w:bookmarkStart w:id="88" w:name="_Toc481576259"/>
      <w:bookmarkStart w:id="89" w:name="_Toc492590391"/>
      <w:bookmarkStart w:id="90" w:name="_Toc462653937"/>
      <w:bookmarkStart w:id="91" w:name="_Toc453696502"/>
      <w:bookmarkStart w:id="92" w:name="_Toc454301155"/>
      <w:r w:rsidRPr="00A07729">
        <w:rPr>
          <w:rFonts w:ascii="Palatino Linotype" w:hAnsi="Palatino Linotype"/>
          <w:b/>
        </w:rPr>
        <w:t>SEGUNDO.</w:t>
      </w:r>
      <w:r w:rsidRPr="00A07729">
        <w:rPr>
          <w:rStyle w:val="Ttulo2Car"/>
          <w:rFonts w:ascii="Palatino Linotype" w:hAnsi="Palatino Linotype"/>
          <w:b/>
        </w:rPr>
        <w:t xml:space="preserve"> </w:t>
      </w:r>
      <w:bookmarkEnd w:id="86"/>
      <w:bookmarkEnd w:id="87"/>
      <w:bookmarkEnd w:id="88"/>
      <w:bookmarkEnd w:id="89"/>
      <w:bookmarkEnd w:id="90"/>
      <w:bookmarkEnd w:id="91"/>
      <w:bookmarkEnd w:id="92"/>
      <w:r w:rsidRPr="00A07729">
        <w:rPr>
          <w:rFonts w:ascii="Palatino Linotype" w:eastAsia="Calibri" w:hAnsi="Palatino Linotype" w:cs="Arial"/>
          <w:lang w:val="es-ES"/>
        </w:rPr>
        <w:t>Se</w:t>
      </w:r>
      <w:r w:rsidRPr="00A07729">
        <w:rPr>
          <w:rFonts w:ascii="Palatino Linotype" w:eastAsia="Calibri" w:hAnsi="Palatino Linotype" w:cs="Arial"/>
          <w:b/>
          <w:lang w:val="es-ES"/>
        </w:rPr>
        <w:t xml:space="preserve"> MODIFICA </w:t>
      </w:r>
      <w:r w:rsidRPr="00A07729">
        <w:rPr>
          <w:rFonts w:ascii="Palatino Linotype" w:eastAsia="Calibri" w:hAnsi="Palatino Linotype" w:cs="Arial"/>
          <w:lang w:val="es-ES"/>
        </w:rPr>
        <w:t xml:space="preserve">la respuesta emitida por la </w:t>
      </w:r>
      <w:r w:rsidRPr="00A07729">
        <w:rPr>
          <w:rFonts w:ascii="Palatino Linotype" w:hAnsi="Palatino Linotype" w:cs="Arial"/>
          <w:b/>
        </w:rPr>
        <w:t>Sistema Municipal Para el Desarrollo Integral de la Familia de Nezahualcóyotl</w:t>
      </w:r>
      <w:r w:rsidRPr="00A07729">
        <w:rPr>
          <w:rFonts w:ascii="Palatino Linotype" w:eastAsia="Calibri" w:hAnsi="Palatino Linotype" w:cs="Arial"/>
          <w:lang w:val="es-ES"/>
        </w:rPr>
        <w:t xml:space="preserve"> y se</w:t>
      </w:r>
      <w:r w:rsidRPr="00A07729">
        <w:rPr>
          <w:rFonts w:ascii="Palatino Linotype" w:eastAsia="Calibri" w:hAnsi="Palatino Linotype" w:cs="Arial"/>
          <w:b/>
          <w:lang w:val="es-ES"/>
        </w:rPr>
        <w:t xml:space="preserve"> ORDENA </w:t>
      </w:r>
      <w:r w:rsidRPr="00A07729">
        <w:rPr>
          <w:rFonts w:ascii="Palatino Linotype" w:eastAsia="Times New Roman" w:hAnsi="Palatino Linotype" w:cs="Arial"/>
          <w:lang w:val="es-ES"/>
        </w:rPr>
        <w:t xml:space="preserve">entregar vía Sistema de Acceso a la Información Mexiquense (SAIMEX), </w:t>
      </w:r>
      <w:r w:rsidR="006C21EA" w:rsidRPr="00A07729">
        <w:rPr>
          <w:rFonts w:ascii="Palatino Linotype" w:eastAsia="Times New Roman" w:hAnsi="Palatino Linotype" w:cs="Arial"/>
          <w:lang w:val="es-ES"/>
        </w:rPr>
        <w:t xml:space="preserve">de ser procedente </w:t>
      </w:r>
      <w:r w:rsidRPr="00A07729">
        <w:rPr>
          <w:rFonts w:ascii="Palatino Linotype" w:eastAsia="Times New Roman" w:hAnsi="Palatino Linotype" w:cs="Arial"/>
          <w:lang w:val="es-ES"/>
        </w:rPr>
        <w:t xml:space="preserve">en versión pública, </w:t>
      </w:r>
      <w:r w:rsidR="006C21EA" w:rsidRPr="00A07729">
        <w:rPr>
          <w:rFonts w:ascii="Palatino Linotype" w:eastAsia="Times New Roman" w:hAnsi="Palatino Linotype" w:cs="Arial"/>
          <w:lang w:val="es-ES"/>
        </w:rPr>
        <w:t xml:space="preserve">el soporte documental en donde conste </w:t>
      </w:r>
      <w:r w:rsidR="004E0035" w:rsidRPr="00A07729">
        <w:rPr>
          <w:rFonts w:ascii="Palatino Linotype" w:eastAsia="Times New Roman" w:hAnsi="Palatino Linotype" w:cs="Arial"/>
          <w:lang w:val="es-ES"/>
        </w:rPr>
        <w:t>la</w:t>
      </w:r>
      <w:r w:rsidR="00D959AF" w:rsidRPr="00A07729">
        <w:rPr>
          <w:rFonts w:ascii="Palatino Linotype" w:eastAsia="Times New Roman" w:hAnsi="Palatino Linotype" w:cs="Arial"/>
          <w:lang w:val="es-ES"/>
        </w:rPr>
        <w:t xml:space="preserve"> siguiente</w:t>
      </w:r>
      <w:r w:rsidR="004E0035" w:rsidRPr="00A07729">
        <w:rPr>
          <w:rFonts w:ascii="Palatino Linotype" w:eastAsia="Times New Roman" w:hAnsi="Palatino Linotype" w:cs="Arial"/>
          <w:lang w:val="es-ES"/>
        </w:rPr>
        <w:t xml:space="preserve"> información:</w:t>
      </w:r>
    </w:p>
    <w:p w14:paraId="09879C83" w14:textId="5748E94A" w:rsidR="00CE48BF" w:rsidRPr="00A07729" w:rsidRDefault="00D959AF" w:rsidP="00D959AF">
      <w:pPr>
        <w:pStyle w:val="Prrafodelista"/>
        <w:numPr>
          <w:ilvl w:val="0"/>
          <w:numId w:val="13"/>
        </w:numPr>
        <w:spacing w:before="240" w:after="240" w:line="360" w:lineRule="auto"/>
        <w:ind w:left="284" w:hanging="295"/>
        <w:jc w:val="both"/>
        <w:rPr>
          <w:rFonts w:ascii="Palatino Linotype" w:eastAsia="Calibri" w:hAnsi="Palatino Linotype" w:cs="Arial"/>
          <w:b/>
          <w:lang w:val="es-ES"/>
        </w:rPr>
      </w:pPr>
      <w:r w:rsidRPr="00A07729">
        <w:rPr>
          <w:rFonts w:ascii="Palatino Linotype" w:eastAsia="Times New Roman" w:hAnsi="Palatino Linotype" w:cs="Arial"/>
          <w:b/>
          <w:lang w:val="es-ES"/>
        </w:rPr>
        <w:t xml:space="preserve">De los servidores públicos enlistados en respuesta y del periodo comprendido </w:t>
      </w:r>
      <w:r w:rsidR="006C21EA" w:rsidRPr="00A07729">
        <w:rPr>
          <w:rFonts w:ascii="Palatino Linotype" w:eastAsia="Times New Roman" w:hAnsi="Palatino Linotype" w:cs="Arial"/>
          <w:b/>
          <w:lang w:val="es-ES"/>
        </w:rPr>
        <w:t>del uno (1) de enero</w:t>
      </w:r>
      <w:r w:rsidR="00A31C56" w:rsidRPr="00A07729">
        <w:rPr>
          <w:rFonts w:ascii="Palatino Linotype" w:eastAsia="Times New Roman" w:hAnsi="Palatino Linotype" w:cs="Arial"/>
          <w:b/>
          <w:lang w:val="es-ES"/>
        </w:rPr>
        <w:t>,</w:t>
      </w:r>
      <w:r w:rsidR="006C21EA" w:rsidRPr="00A07729">
        <w:rPr>
          <w:rFonts w:ascii="Palatino Linotype" w:eastAsia="Times New Roman" w:hAnsi="Palatino Linotype" w:cs="Arial"/>
          <w:b/>
          <w:lang w:val="es-ES"/>
        </w:rPr>
        <w:t xml:space="preserve"> al trece (13) de julio del año 2018</w:t>
      </w:r>
      <w:r w:rsidR="00CE48BF" w:rsidRPr="00A07729">
        <w:rPr>
          <w:rFonts w:ascii="Palatino Linotype" w:hAnsi="Palatino Linotype" w:cs="Arial"/>
          <w:b/>
          <w:bCs/>
        </w:rPr>
        <w:t>:</w:t>
      </w:r>
    </w:p>
    <w:p w14:paraId="6F5A201B" w14:textId="77777777" w:rsidR="00D959AF" w:rsidRPr="00A07729" w:rsidRDefault="00D959AF" w:rsidP="00D959AF">
      <w:pPr>
        <w:pStyle w:val="Prrafodelista"/>
        <w:spacing w:before="240" w:after="240" w:line="360" w:lineRule="auto"/>
        <w:ind w:left="284"/>
        <w:jc w:val="both"/>
        <w:rPr>
          <w:rFonts w:ascii="Palatino Linotype" w:eastAsia="Calibri" w:hAnsi="Palatino Linotype" w:cs="Arial"/>
          <w:b/>
          <w:lang w:val="es-ES"/>
        </w:rPr>
      </w:pPr>
    </w:p>
    <w:p w14:paraId="3041D455" w14:textId="661CB6D8" w:rsidR="00D959AF" w:rsidRPr="00A07729" w:rsidRDefault="00D959AF" w:rsidP="00D959AF">
      <w:pPr>
        <w:pStyle w:val="Prrafodelista"/>
        <w:numPr>
          <w:ilvl w:val="0"/>
          <w:numId w:val="12"/>
        </w:numPr>
        <w:autoSpaceDE w:val="0"/>
        <w:autoSpaceDN w:val="0"/>
        <w:adjustRightInd w:val="0"/>
        <w:spacing w:line="360" w:lineRule="auto"/>
        <w:ind w:left="993" w:right="567"/>
        <w:jc w:val="both"/>
        <w:rPr>
          <w:rFonts w:ascii="Palatino Linotype" w:hAnsi="Palatino Linotype"/>
          <w:b/>
          <w:lang w:val="es-MX" w:eastAsia="en-US"/>
        </w:rPr>
      </w:pPr>
      <w:r w:rsidRPr="00A07729">
        <w:rPr>
          <w:rFonts w:ascii="Palatino Linotype" w:hAnsi="Palatino Linotype"/>
          <w:b/>
          <w:lang w:val="es-MX" w:eastAsia="en-US"/>
        </w:rPr>
        <w:t>L</w:t>
      </w:r>
      <w:r w:rsidR="006C21EA" w:rsidRPr="00A07729">
        <w:rPr>
          <w:rFonts w:ascii="Palatino Linotype" w:hAnsi="Palatino Linotype"/>
          <w:b/>
          <w:lang w:val="es-MX" w:eastAsia="en-US"/>
        </w:rPr>
        <w:t xml:space="preserve">os servidores públicos </w:t>
      </w:r>
      <w:r w:rsidR="004E1355" w:rsidRPr="00A07729">
        <w:rPr>
          <w:rFonts w:ascii="Palatino Linotype" w:hAnsi="Palatino Linotype"/>
          <w:b/>
          <w:lang w:val="es-MX" w:eastAsia="en-US"/>
        </w:rPr>
        <w:t>liquida</w:t>
      </w:r>
      <w:r w:rsidR="006C21EA" w:rsidRPr="00A07729">
        <w:rPr>
          <w:rFonts w:ascii="Palatino Linotype" w:hAnsi="Palatino Linotype"/>
          <w:b/>
          <w:lang w:val="es-MX" w:eastAsia="en-US"/>
        </w:rPr>
        <w:t>dos, el monto</w:t>
      </w:r>
      <w:r w:rsidR="00A31C56" w:rsidRPr="00A07729">
        <w:rPr>
          <w:rFonts w:ascii="Palatino Linotype" w:hAnsi="Palatino Linotype"/>
          <w:b/>
          <w:lang w:val="es-MX" w:eastAsia="en-US"/>
        </w:rPr>
        <w:t xml:space="preserve"> total</w:t>
      </w:r>
      <w:r w:rsidR="006C21EA" w:rsidRPr="00A07729">
        <w:rPr>
          <w:rFonts w:ascii="Palatino Linotype" w:hAnsi="Palatino Linotype"/>
          <w:b/>
          <w:lang w:val="es-MX" w:eastAsia="en-US"/>
        </w:rPr>
        <w:t xml:space="preserve"> </w:t>
      </w:r>
      <w:r w:rsidR="00A31C56" w:rsidRPr="00A07729">
        <w:rPr>
          <w:rFonts w:ascii="Palatino Linotype" w:hAnsi="Palatino Linotype"/>
          <w:b/>
          <w:lang w:val="es-MX" w:eastAsia="en-US"/>
        </w:rPr>
        <w:t>de liquidación</w:t>
      </w:r>
      <w:r w:rsidR="006C21EA" w:rsidRPr="00A07729">
        <w:rPr>
          <w:rFonts w:ascii="Palatino Linotype" w:hAnsi="Palatino Linotype"/>
          <w:b/>
          <w:lang w:val="es-MX" w:eastAsia="en-US"/>
        </w:rPr>
        <w:t xml:space="preserve"> </w:t>
      </w:r>
      <w:r w:rsidR="004E1355" w:rsidRPr="00A07729">
        <w:rPr>
          <w:rFonts w:ascii="Palatino Linotype" w:hAnsi="Palatino Linotype"/>
          <w:b/>
          <w:lang w:val="es-MX" w:eastAsia="en-US"/>
        </w:rPr>
        <w:t xml:space="preserve">y </w:t>
      </w:r>
      <w:r w:rsidR="006C21EA" w:rsidRPr="00A07729">
        <w:rPr>
          <w:rFonts w:ascii="Palatino Linotype" w:hAnsi="Palatino Linotype"/>
          <w:b/>
          <w:lang w:val="es-MX" w:eastAsia="en-US"/>
        </w:rPr>
        <w:t xml:space="preserve">forma de pago; </w:t>
      </w:r>
      <w:r w:rsidRPr="00A07729">
        <w:rPr>
          <w:rFonts w:ascii="Palatino Linotype" w:hAnsi="Palatino Linotype"/>
          <w:b/>
          <w:lang w:val="es-MX" w:eastAsia="en-US"/>
        </w:rPr>
        <w:t xml:space="preserve"> y</w:t>
      </w:r>
    </w:p>
    <w:p w14:paraId="468128D5" w14:textId="687B87FC" w:rsidR="004E1355" w:rsidRPr="00A07729" w:rsidRDefault="00D959AF" w:rsidP="00D959AF">
      <w:pPr>
        <w:pStyle w:val="Prrafodelista"/>
        <w:numPr>
          <w:ilvl w:val="0"/>
          <w:numId w:val="12"/>
        </w:numPr>
        <w:autoSpaceDE w:val="0"/>
        <w:autoSpaceDN w:val="0"/>
        <w:adjustRightInd w:val="0"/>
        <w:spacing w:line="360" w:lineRule="auto"/>
        <w:ind w:left="993" w:right="567"/>
        <w:jc w:val="both"/>
        <w:rPr>
          <w:rFonts w:ascii="Palatino Linotype" w:hAnsi="Palatino Linotype"/>
          <w:b/>
          <w:lang w:val="es-MX" w:eastAsia="en-US"/>
        </w:rPr>
      </w:pPr>
      <w:r w:rsidRPr="00A07729">
        <w:rPr>
          <w:rFonts w:ascii="Palatino Linotype" w:hAnsi="Palatino Linotype"/>
          <w:b/>
          <w:lang w:val="es-MX" w:eastAsia="en-US"/>
        </w:rPr>
        <w:t>La causa o motivo  por la que se les haya dado de baja a los servidores públicos.</w:t>
      </w:r>
    </w:p>
    <w:p w14:paraId="3AAED83F" w14:textId="77777777" w:rsidR="00D959AF" w:rsidRPr="00A07729" w:rsidRDefault="00D959AF" w:rsidP="00D959AF">
      <w:pPr>
        <w:autoSpaceDE w:val="0"/>
        <w:autoSpaceDN w:val="0"/>
        <w:adjustRightInd w:val="0"/>
        <w:spacing w:line="360" w:lineRule="auto"/>
        <w:ind w:right="567"/>
        <w:jc w:val="both"/>
        <w:rPr>
          <w:rFonts w:ascii="Palatino Linotype" w:eastAsia="Calibri" w:hAnsi="Palatino Linotype" w:cs="Arial"/>
          <w:b/>
          <w:sz w:val="22"/>
          <w:lang w:val="es-ES"/>
        </w:rPr>
      </w:pPr>
    </w:p>
    <w:p w14:paraId="7715E932" w14:textId="3091D92A" w:rsidR="00CE48BF" w:rsidRPr="00A07729" w:rsidRDefault="00CE48BF" w:rsidP="00CE48BF">
      <w:pPr>
        <w:spacing w:line="360" w:lineRule="auto"/>
        <w:jc w:val="both"/>
        <w:rPr>
          <w:rFonts w:ascii="Palatino Linotype" w:eastAsia="Calibri" w:hAnsi="Palatino Linotype" w:cs="Arial"/>
          <w:lang w:val="es-ES"/>
        </w:rPr>
      </w:pPr>
      <w:r w:rsidRPr="00A07729">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06904" w:rsidRPr="00906904">
        <w:rPr>
          <w:rFonts w:ascii="Palatino Linotype" w:eastAsia="Calibri" w:hAnsi="Palatino Linotype" w:cs="Arial"/>
          <w:b/>
          <w:highlight w:val="black"/>
        </w:rPr>
        <w:t>-------------------------------------</w:t>
      </w:r>
      <w:r w:rsidRPr="00A07729">
        <w:rPr>
          <w:rFonts w:ascii="Palatino Linotype" w:eastAsia="Calibri" w:hAnsi="Palatino Linotype" w:cs="Arial"/>
          <w:lang w:val="es-ES"/>
        </w:rPr>
        <w:t>.</w:t>
      </w:r>
    </w:p>
    <w:p w14:paraId="5E98AE80" w14:textId="6DF80B29" w:rsidR="00D959AF" w:rsidRPr="00A07729" w:rsidRDefault="00A31C56" w:rsidP="00A31C56">
      <w:pPr>
        <w:spacing w:before="240" w:after="360" w:line="360" w:lineRule="auto"/>
        <w:jc w:val="both"/>
        <w:rPr>
          <w:rFonts w:ascii="Palatino Linotype" w:eastAsia="Calibri" w:hAnsi="Palatino Linotype" w:cs="Arial"/>
          <w:color w:val="000000"/>
          <w:lang w:val="es-ES"/>
        </w:rPr>
      </w:pPr>
      <w:r w:rsidRPr="00A07729">
        <w:rPr>
          <w:rFonts w:ascii="Palatino Linotype" w:eastAsia="Calibri" w:hAnsi="Palatino Linotype" w:cs="Arial"/>
          <w:color w:val="000000"/>
          <w:lang w:val="es-ES"/>
        </w:rPr>
        <w:t>En caso, que la información señalada en el</w:t>
      </w:r>
      <w:r w:rsidRPr="00A07729">
        <w:rPr>
          <w:rFonts w:ascii="Palatino Linotype" w:eastAsia="Calibri" w:hAnsi="Palatino Linotype" w:cs="Arial"/>
          <w:b/>
          <w:color w:val="000000"/>
          <w:lang w:val="es-ES"/>
        </w:rPr>
        <w:t xml:space="preserve"> inciso a),</w:t>
      </w:r>
      <w:r w:rsidRPr="00A07729">
        <w:rPr>
          <w:rFonts w:ascii="Palatino Linotype" w:eastAsia="Calibri" w:hAnsi="Palatino Linotype" w:cs="Arial"/>
          <w:color w:val="000000"/>
          <w:lang w:val="es-ES"/>
        </w:rPr>
        <w:t xml:space="preserve"> no haya sido generada, poseída o administrada, el </w:t>
      </w:r>
      <w:r w:rsidRPr="00A07729">
        <w:rPr>
          <w:rFonts w:ascii="Palatino Linotype" w:eastAsia="Calibri" w:hAnsi="Palatino Linotype" w:cs="Arial"/>
          <w:b/>
          <w:color w:val="000000"/>
          <w:lang w:val="es-ES"/>
        </w:rPr>
        <w:t>SUJETO OBLIGADO</w:t>
      </w:r>
      <w:r w:rsidRPr="00A07729">
        <w:rPr>
          <w:rFonts w:ascii="Palatino Linotype" w:eastAsia="Calibri" w:hAnsi="Palatino Linotype" w:cs="Arial"/>
          <w:color w:val="000000"/>
          <w:lang w:val="es-ES"/>
        </w:rPr>
        <w:t xml:space="preserve"> deberá de manifestar de manera precisa y clara, las razones que expliquen las causas por las cuales </w:t>
      </w:r>
      <w:r w:rsidR="00D959AF" w:rsidRPr="00A07729">
        <w:rPr>
          <w:rFonts w:ascii="Palatino Linotype" w:eastAsia="Calibri" w:hAnsi="Palatino Linotype" w:cs="Arial"/>
          <w:color w:val="000000"/>
          <w:lang w:val="es-ES"/>
        </w:rPr>
        <w:t>no se cuenta con la información requerida.</w:t>
      </w:r>
    </w:p>
    <w:p w14:paraId="7D0166EE" w14:textId="77777777" w:rsidR="00CE48BF" w:rsidRPr="00A07729" w:rsidRDefault="00CE48BF" w:rsidP="00CE48BF">
      <w:pPr>
        <w:tabs>
          <w:tab w:val="left" w:pos="8080"/>
        </w:tabs>
        <w:spacing w:line="360" w:lineRule="auto"/>
        <w:ind w:right="49"/>
        <w:contextualSpacing/>
        <w:jc w:val="both"/>
        <w:rPr>
          <w:rFonts w:ascii="Palatino Linotype" w:eastAsia="Palatino Linotype" w:hAnsi="Palatino Linotype" w:cs="Palatino Linotype"/>
          <w:b/>
        </w:rPr>
      </w:pPr>
      <w:bookmarkStart w:id="93" w:name="_Toc460947013"/>
      <w:r w:rsidRPr="00A07729">
        <w:rPr>
          <w:rFonts w:ascii="Palatino Linotype" w:eastAsia="Palatino Linotype" w:hAnsi="Palatino Linotype" w:cs="Palatino Linotype"/>
          <w:b/>
        </w:rPr>
        <w:t xml:space="preserve">TERCERO. Notifíquese </w:t>
      </w:r>
      <w:r w:rsidRPr="00A07729">
        <w:rPr>
          <w:rFonts w:ascii="Palatino Linotype" w:eastAsia="Palatino Linotype" w:hAnsi="Palatino Linotype" w:cs="Palatino Linotype"/>
        </w:rPr>
        <w:t xml:space="preserve">al Titular de la Unidad de Transparencia del </w:t>
      </w:r>
      <w:r w:rsidRPr="00A07729">
        <w:rPr>
          <w:rFonts w:ascii="Palatino Linotype" w:eastAsia="Palatino Linotype" w:hAnsi="Palatino Linotype" w:cs="Palatino Linotype"/>
          <w:b/>
        </w:rPr>
        <w:t>SUJETO OBLIGADO</w:t>
      </w:r>
      <w:r w:rsidRPr="00A0772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772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D6A735" w14:textId="77777777" w:rsidR="00CE48BF" w:rsidRPr="00A07729" w:rsidRDefault="00CE48BF" w:rsidP="00CE48BF">
      <w:pPr>
        <w:shd w:val="clear" w:color="auto" w:fill="FFFFFF"/>
        <w:spacing w:line="360" w:lineRule="auto"/>
        <w:jc w:val="both"/>
        <w:rPr>
          <w:rFonts w:ascii="Palatino Linotype" w:eastAsia="Times New Roman" w:hAnsi="Palatino Linotype" w:cs="Arial"/>
          <w:b/>
        </w:rPr>
      </w:pPr>
    </w:p>
    <w:p w14:paraId="7AD961B6" w14:textId="59C73C8E" w:rsidR="00CE48BF" w:rsidRPr="00A07729" w:rsidRDefault="00CE48BF" w:rsidP="00CE48BF">
      <w:pPr>
        <w:shd w:val="clear" w:color="auto" w:fill="FFFFFF"/>
        <w:spacing w:line="360" w:lineRule="auto"/>
        <w:jc w:val="both"/>
        <w:rPr>
          <w:rFonts w:ascii="Palatino Linotype" w:hAnsi="Palatino Linotype"/>
        </w:rPr>
      </w:pPr>
      <w:r w:rsidRPr="00A07729">
        <w:rPr>
          <w:rFonts w:ascii="Palatino Linotype" w:eastAsia="Times New Roman" w:hAnsi="Palatino Linotype" w:cs="Arial"/>
          <w:b/>
        </w:rPr>
        <w:t xml:space="preserve">CUARTO. </w:t>
      </w:r>
      <w:r w:rsidRPr="00A07729">
        <w:rPr>
          <w:rFonts w:ascii="Palatino Linotype" w:eastAsia="Times New Roman" w:hAnsi="Palatino Linotype" w:cs="Times New Roman"/>
          <w:b/>
          <w:bCs/>
          <w:color w:val="222222"/>
          <w:lang w:val="es-ES"/>
        </w:rPr>
        <w:t>Notifíquese a</w:t>
      </w:r>
      <w:r w:rsidRPr="00A07729">
        <w:rPr>
          <w:rFonts w:ascii="Palatino Linotype" w:hAnsi="Palatino Linotype"/>
          <w:b/>
        </w:rPr>
        <w:t xml:space="preserve"> </w:t>
      </w:r>
      <w:r w:rsidR="00906904" w:rsidRPr="00906904">
        <w:rPr>
          <w:rFonts w:ascii="Palatino Linotype" w:hAnsi="Palatino Linotype"/>
          <w:b/>
          <w:szCs w:val="22"/>
          <w:highlight w:val="black"/>
        </w:rPr>
        <w:t>------</w:t>
      </w:r>
      <w:r w:rsidR="00906904">
        <w:rPr>
          <w:rFonts w:ascii="Palatino Linotype" w:hAnsi="Palatino Linotype"/>
          <w:b/>
          <w:szCs w:val="22"/>
          <w:highlight w:val="black"/>
        </w:rPr>
        <w:t>---</w:t>
      </w:r>
      <w:r w:rsidR="00906904" w:rsidRPr="00906904">
        <w:rPr>
          <w:rFonts w:ascii="Palatino Linotype" w:hAnsi="Palatino Linotype"/>
          <w:b/>
          <w:szCs w:val="22"/>
          <w:highlight w:val="black"/>
        </w:rPr>
        <w:t>------------------------</w:t>
      </w:r>
      <w:r w:rsidRPr="00A07729">
        <w:rPr>
          <w:rFonts w:ascii="Palatino Linotype" w:hAnsi="Palatino Linotype"/>
          <w:b/>
          <w:szCs w:val="22"/>
        </w:rPr>
        <w:t xml:space="preserve"> </w:t>
      </w:r>
      <w:r w:rsidRPr="00A07729">
        <w:rPr>
          <w:rFonts w:ascii="Palatino Linotype" w:hAnsi="Palatino Linotype"/>
        </w:rPr>
        <w:t>la presente resolución</w:t>
      </w:r>
      <w:r w:rsidR="00304D78" w:rsidRPr="00A07729">
        <w:rPr>
          <w:rFonts w:ascii="Palatino Linotype" w:hAnsi="Palatino Linotype"/>
        </w:rPr>
        <w:t>.</w:t>
      </w:r>
    </w:p>
    <w:p w14:paraId="00866B92" w14:textId="77777777" w:rsidR="00CE48BF" w:rsidRPr="00A07729" w:rsidRDefault="00CE48BF" w:rsidP="00CE48BF">
      <w:pPr>
        <w:shd w:val="clear" w:color="auto" w:fill="FFFFFF"/>
        <w:spacing w:line="360" w:lineRule="auto"/>
        <w:jc w:val="both"/>
        <w:rPr>
          <w:rFonts w:ascii="Palatino Linotype" w:hAnsi="Palatino Linotype"/>
        </w:rPr>
      </w:pPr>
    </w:p>
    <w:bookmarkEnd w:id="93"/>
    <w:p w14:paraId="3FD97B9B" w14:textId="5FD7182C" w:rsidR="00CE48BF" w:rsidRDefault="00CE48BF" w:rsidP="00CE48BF">
      <w:pPr>
        <w:spacing w:line="360" w:lineRule="auto"/>
        <w:jc w:val="both"/>
        <w:rPr>
          <w:rFonts w:ascii="Palatino Linotype" w:eastAsia="MS Mincho" w:hAnsi="Palatino Linotype" w:cs="Times New Roman"/>
          <w:lang w:val="es-ES"/>
        </w:rPr>
      </w:pPr>
      <w:r w:rsidRPr="00A07729">
        <w:rPr>
          <w:rFonts w:ascii="Palatino Linotype" w:eastAsia="MS Mincho" w:hAnsi="Palatino Linotype" w:cs="Times New Roman"/>
          <w:b/>
          <w:lang w:val="es-MX"/>
        </w:rPr>
        <w:t>QUINTO.</w:t>
      </w:r>
      <w:r w:rsidRPr="00A07729">
        <w:rPr>
          <w:rFonts w:ascii="Palatino Linotype" w:eastAsia="MS Mincho" w:hAnsi="Palatino Linotype" w:cs="Times New Roman"/>
          <w:lang w:val="es-MX"/>
        </w:rPr>
        <w:t xml:space="preserve"> </w:t>
      </w:r>
      <w:r w:rsidRPr="00A07729">
        <w:rPr>
          <w:rFonts w:ascii="Palatino Linotype" w:eastAsia="MS Mincho" w:hAnsi="Palatino Linotype" w:cs="Times New Roman"/>
          <w:lang w:val="es-ES"/>
        </w:rPr>
        <w:t xml:space="preserve">Se hace del conocimiento de </w:t>
      </w:r>
      <w:r w:rsidR="00906904" w:rsidRPr="00906904">
        <w:rPr>
          <w:rFonts w:ascii="Palatino Linotype" w:hAnsi="Palatino Linotype"/>
          <w:b/>
          <w:szCs w:val="22"/>
          <w:highlight w:val="black"/>
        </w:rPr>
        <w:t>-------------------------------------</w:t>
      </w:r>
      <w:r w:rsidRPr="00A07729">
        <w:rPr>
          <w:rFonts w:ascii="Palatino Linotype" w:hAnsi="Palatino Linotype"/>
          <w:b/>
          <w:szCs w:val="22"/>
        </w:rPr>
        <w:t xml:space="preserve"> </w:t>
      </w:r>
      <w:r w:rsidRPr="00A0772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A07729">
        <w:rPr>
          <w:rFonts w:ascii="Palatino Linotype" w:eastAsia="MS Mincho" w:hAnsi="Palatino Linotype" w:cs="Times New Roman"/>
          <w:lang w:val="es-ES"/>
        </w:rPr>
        <w:lastRenderedPageBreak/>
        <w:t>considere que la resolución le cause algún perjuicio podrá impugnarla </w:t>
      </w:r>
      <w:r w:rsidRPr="00A07729">
        <w:rPr>
          <w:rFonts w:ascii="Palatino Linotype" w:eastAsia="MS Mincho" w:hAnsi="Palatino Linotype" w:cs="Times New Roman"/>
          <w:bCs/>
          <w:lang w:val="es-ES"/>
        </w:rPr>
        <w:t>vía juicio de amparo</w:t>
      </w:r>
      <w:r w:rsidRPr="00A07729">
        <w:rPr>
          <w:rFonts w:ascii="Palatino Linotype" w:eastAsia="MS Mincho" w:hAnsi="Palatino Linotype" w:cs="Times New Roman"/>
          <w:lang w:val="es-ES"/>
        </w:rPr>
        <w:t> en los términos de las leyes aplicables.</w:t>
      </w:r>
    </w:p>
    <w:p w14:paraId="227459BA" w14:textId="77777777" w:rsidR="00304014" w:rsidRPr="00A07729" w:rsidRDefault="00304014" w:rsidP="00CE48BF">
      <w:pPr>
        <w:spacing w:line="360" w:lineRule="auto"/>
        <w:jc w:val="both"/>
        <w:rPr>
          <w:rFonts w:ascii="Palatino Linotype" w:eastAsia="MS Mincho" w:hAnsi="Palatino Linotype" w:cs="Times New Roman"/>
          <w:lang w:val="es-ES"/>
        </w:rPr>
      </w:pPr>
    </w:p>
    <w:p w14:paraId="7DF2DC83" w14:textId="77777777" w:rsidR="00A07729" w:rsidRDefault="00A07729" w:rsidP="00A07729">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14:paraId="690284E0" w14:textId="396A9AE3" w:rsidR="00A07729" w:rsidRDefault="00A07729" w:rsidP="00A07729">
      <w:pPr>
        <w:pStyle w:val="Prrafodelista"/>
        <w:spacing w:line="360" w:lineRule="auto"/>
        <w:ind w:left="0"/>
        <w:jc w:val="both"/>
        <w:rPr>
          <w:rFonts w:ascii="Palatino Linotype" w:hAnsi="Palatino Linotype" w:cs="Arial"/>
          <w:color w:val="000000" w:themeColor="text1"/>
        </w:rPr>
      </w:pPr>
      <w:bookmarkStart w:id="94" w:name="_GoBack"/>
      <w:bookmarkEnd w:id="94"/>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07729" w:rsidRPr="00483660" w14:paraId="1BF3D10B" w14:textId="77777777" w:rsidTr="00593EB2">
        <w:trPr>
          <w:trHeight w:val="1807"/>
        </w:trPr>
        <w:tc>
          <w:tcPr>
            <w:tcW w:w="9073" w:type="dxa"/>
            <w:gridSpan w:val="2"/>
            <w:vAlign w:val="center"/>
          </w:tcPr>
          <w:p w14:paraId="7492A184" w14:textId="77777777" w:rsidR="00A07729" w:rsidRPr="00483660" w:rsidRDefault="00A07729" w:rsidP="00593EB2">
            <w:pPr>
              <w:pStyle w:val="Prrafodelista"/>
              <w:spacing w:line="360" w:lineRule="auto"/>
              <w:ind w:left="0"/>
              <w:jc w:val="both"/>
              <w:rPr>
                <w:rFonts w:ascii="Palatino Linotype" w:hAnsi="Palatino Linotype" w:cs="Arial"/>
                <w:color w:val="000000" w:themeColor="text1"/>
              </w:rPr>
            </w:pPr>
          </w:p>
          <w:p w14:paraId="384B3413" w14:textId="77777777" w:rsidR="00A07729" w:rsidRPr="00483660" w:rsidRDefault="00A07729"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14:paraId="38197EC4" w14:textId="77777777" w:rsidR="00A07729" w:rsidRPr="00483660" w:rsidRDefault="00A07729" w:rsidP="00593EB2">
            <w:pPr>
              <w:spacing w:line="360" w:lineRule="auto"/>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14:paraId="4520F214" w14:textId="77777777" w:rsidR="00A07729" w:rsidRPr="00483660" w:rsidRDefault="00A07729" w:rsidP="00593EB2">
            <w:pPr>
              <w:spacing w:line="360" w:lineRule="auto"/>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A07729" w:rsidRPr="00483660" w14:paraId="1A933459" w14:textId="77777777" w:rsidTr="00593EB2">
        <w:trPr>
          <w:trHeight w:val="2156"/>
        </w:trPr>
        <w:tc>
          <w:tcPr>
            <w:tcW w:w="4253" w:type="dxa"/>
            <w:vAlign w:val="center"/>
          </w:tcPr>
          <w:p w14:paraId="73A75C6C" w14:textId="77777777" w:rsidR="00A07729" w:rsidRDefault="00A07729" w:rsidP="00593EB2">
            <w:pPr>
              <w:spacing w:line="360" w:lineRule="auto"/>
              <w:jc w:val="center"/>
              <w:rPr>
                <w:rFonts w:ascii="Palatino Linotype" w:hAnsi="Palatino Linotype" w:cs="Times New Roman"/>
                <w:b/>
                <w:color w:val="000000" w:themeColor="text1"/>
              </w:rPr>
            </w:pPr>
          </w:p>
          <w:p w14:paraId="38D112ED" w14:textId="77777777" w:rsidR="00DB5888" w:rsidRDefault="00DB5888" w:rsidP="00593EB2">
            <w:pPr>
              <w:spacing w:line="360" w:lineRule="auto"/>
              <w:jc w:val="center"/>
              <w:rPr>
                <w:rFonts w:ascii="Palatino Linotype" w:hAnsi="Palatino Linotype" w:cs="Times New Roman"/>
                <w:b/>
                <w:color w:val="000000" w:themeColor="text1"/>
              </w:rPr>
            </w:pPr>
          </w:p>
          <w:p w14:paraId="0AF996C8" w14:textId="77777777" w:rsidR="00DB5888" w:rsidRPr="00483660" w:rsidRDefault="00DB5888" w:rsidP="00593EB2">
            <w:pPr>
              <w:spacing w:line="360" w:lineRule="auto"/>
              <w:jc w:val="center"/>
              <w:rPr>
                <w:rFonts w:ascii="Palatino Linotype" w:hAnsi="Palatino Linotype" w:cs="Times New Roman"/>
                <w:b/>
                <w:color w:val="000000" w:themeColor="text1"/>
              </w:rPr>
            </w:pPr>
          </w:p>
          <w:p w14:paraId="76919BBC" w14:textId="77777777" w:rsidR="00A07729" w:rsidRPr="00483660" w:rsidRDefault="00A07729"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14:paraId="4B1068EB"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14:paraId="4F95CF52"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14:paraId="413F4F5C" w14:textId="77777777" w:rsidR="00A07729" w:rsidRDefault="00A07729" w:rsidP="00593EB2">
            <w:pPr>
              <w:spacing w:line="360" w:lineRule="auto"/>
              <w:jc w:val="center"/>
              <w:rPr>
                <w:rFonts w:ascii="Palatino Linotype" w:hAnsi="Palatino Linotype" w:cs="Times New Roman"/>
                <w:b/>
                <w:color w:val="000000" w:themeColor="text1"/>
              </w:rPr>
            </w:pPr>
          </w:p>
          <w:p w14:paraId="130819C3" w14:textId="77777777" w:rsidR="00DB5888" w:rsidRDefault="00DB5888" w:rsidP="00593EB2">
            <w:pPr>
              <w:spacing w:line="360" w:lineRule="auto"/>
              <w:jc w:val="center"/>
              <w:rPr>
                <w:rFonts w:ascii="Palatino Linotype" w:hAnsi="Palatino Linotype" w:cs="Times New Roman"/>
                <w:b/>
                <w:color w:val="000000" w:themeColor="text1"/>
              </w:rPr>
            </w:pPr>
          </w:p>
          <w:p w14:paraId="47CFD3B5" w14:textId="77777777" w:rsidR="00DB5888" w:rsidRPr="00483660" w:rsidRDefault="00DB5888" w:rsidP="00593EB2">
            <w:pPr>
              <w:spacing w:line="360" w:lineRule="auto"/>
              <w:jc w:val="center"/>
              <w:rPr>
                <w:rFonts w:ascii="Palatino Linotype" w:hAnsi="Palatino Linotype" w:cs="Times New Roman"/>
                <w:b/>
                <w:color w:val="000000" w:themeColor="text1"/>
              </w:rPr>
            </w:pPr>
          </w:p>
          <w:p w14:paraId="34D45CB5" w14:textId="77777777" w:rsidR="00A07729" w:rsidRPr="00483660" w:rsidRDefault="00A07729"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14:paraId="51F54EE4"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4AE05113"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A07729" w:rsidRPr="00483660" w14:paraId="22A84C1C" w14:textId="77777777" w:rsidTr="00593EB2">
        <w:trPr>
          <w:trHeight w:val="2244"/>
        </w:trPr>
        <w:tc>
          <w:tcPr>
            <w:tcW w:w="4253" w:type="dxa"/>
            <w:vAlign w:val="center"/>
          </w:tcPr>
          <w:p w14:paraId="1C4C0A22"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2C2D7EFD" w14:textId="77777777" w:rsidR="00A07729" w:rsidRDefault="00A07729" w:rsidP="00593EB2">
            <w:pPr>
              <w:spacing w:line="360" w:lineRule="auto"/>
              <w:jc w:val="center"/>
              <w:rPr>
                <w:rFonts w:ascii="Palatino Linotype" w:hAnsi="Palatino Linotype" w:cs="Times New Roman"/>
                <w:b/>
                <w:color w:val="000000" w:themeColor="text1"/>
              </w:rPr>
            </w:pPr>
          </w:p>
          <w:p w14:paraId="3E8E22D1"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686D7212"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49BE054A" w14:textId="77777777" w:rsidR="00A07729" w:rsidRPr="00483660" w:rsidRDefault="00A07729"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14:paraId="19DDBF2D"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6AFBEC46"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14:paraId="5DA42BD8"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7E32E564"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01972B10" w14:textId="77777777" w:rsidR="00A07729" w:rsidRDefault="00A07729" w:rsidP="00593EB2">
            <w:pPr>
              <w:spacing w:line="360" w:lineRule="auto"/>
              <w:jc w:val="center"/>
              <w:rPr>
                <w:rFonts w:ascii="Palatino Linotype" w:hAnsi="Palatino Linotype" w:cs="Times New Roman"/>
                <w:b/>
                <w:color w:val="000000" w:themeColor="text1"/>
              </w:rPr>
            </w:pPr>
          </w:p>
          <w:p w14:paraId="6DDA8C95" w14:textId="77777777" w:rsidR="00A07729" w:rsidRPr="00483660" w:rsidRDefault="00A07729" w:rsidP="00593EB2">
            <w:pPr>
              <w:spacing w:line="360" w:lineRule="auto"/>
              <w:jc w:val="center"/>
              <w:rPr>
                <w:rFonts w:ascii="Palatino Linotype" w:hAnsi="Palatino Linotype" w:cs="Times New Roman"/>
                <w:b/>
                <w:color w:val="000000" w:themeColor="text1"/>
              </w:rPr>
            </w:pPr>
          </w:p>
          <w:p w14:paraId="1F5BB07F" w14:textId="77777777" w:rsidR="00A07729" w:rsidRPr="00483660" w:rsidRDefault="00A07729" w:rsidP="00593EB2">
            <w:pPr>
              <w:spacing w:line="360" w:lineRule="auto"/>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14:paraId="1B8ECE02"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5081E7D9"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A07729" w:rsidRPr="002D6F4B" w14:paraId="5B1C6F6F" w14:textId="77777777" w:rsidTr="00593EB2">
        <w:trPr>
          <w:trHeight w:val="1953"/>
        </w:trPr>
        <w:tc>
          <w:tcPr>
            <w:tcW w:w="9073" w:type="dxa"/>
            <w:gridSpan w:val="2"/>
            <w:vAlign w:val="center"/>
          </w:tcPr>
          <w:p w14:paraId="2D7C88EB" w14:textId="77777777" w:rsidR="00A07729" w:rsidRPr="00483660" w:rsidRDefault="00A07729" w:rsidP="00593EB2">
            <w:pPr>
              <w:pStyle w:val="Prrafodelista"/>
              <w:spacing w:line="360" w:lineRule="auto"/>
              <w:ind w:left="0"/>
              <w:jc w:val="both"/>
              <w:rPr>
                <w:rFonts w:ascii="Palatino Linotype" w:hAnsi="Palatino Linotype"/>
                <w:color w:val="000000" w:themeColor="text1"/>
              </w:rPr>
            </w:pPr>
          </w:p>
          <w:p w14:paraId="1D9D626F" w14:textId="77777777" w:rsidR="00A07729" w:rsidRPr="00483660" w:rsidRDefault="00A07729" w:rsidP="00593EB2">
            <w:pPr>
              <w:pStyle w:val="Prrafodelista"/>
              <w:spacing w:line="360" w:lineRule="auto"/>
              <w:ind w:left="0"/>
              <w:jc w:val="both"/>
              <w:rPr>
                <w:rFonts w:ascii="Palatino Linotype" w:hAnsi="Palatino Linotype"/>
                <w:color w:val="000000" w:themeColor="text1"/>
              </w:rPr>
            </w:pPr>
          </w:p>
          <w:p w14:paraId="39D6059B" w14:textId="77777777" w:rsidR="00A07729" w:rsidRDefault="00A07729" w:rsidP="00593EB2">
            <w:pPr>
              <w:pStyle w:val="Prrafodelista"/>
              <w:spacing w:line="360" w:lineRule="auto"/>
              <w:ind w:left="0"/>
              <w:jc w:val="both"/>
              <w:rPr>
                <w:rFonts w:ascii="Palatino Linotype" w:hAnsi="Palatino Linotype"/>
                <w:color w:val="000000" w:themeColor="text1"/>
              </w:rPr>
            </w:pPr>
          </w:p>
          <w:p w14:paraId="7450161A" w14:textId="77777777" w:rsidR="00A07729" w:rsidRPr="00483660" w:rsidRDefault="00A07729" w:rsidP="00593EB2">
            <w:pPr>
              <w:pStyle w:val="Prrafodelista"/>
              <w:spacing w:line="360" w:lineRule="auto"/>
              <w:ind w:left="0"/>
              <w:jc w:val="both"/>
              <w:rPr>
                <w:rFonts w:ascii="Palatino Linotype" w:hAnsi="Palatino Linotype"/>
                <w:color w:val="000000" w:themeColor="text1"/>
              </w:rPr>
            </w:pPr>
          </w:p>
          <w:p w14:paraId="62A1D782" w14:textId="77777777" w:rsidR="00A07729" w:rsidRPr="00483660" w:rsidRDefault="00A07729"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Alexis Tapia Ramírez</w:t>
            </w:r>
          </w:p>
          <w:p w14:paraId="75D58C03" w14:textId="77777777" w:rsidR="00A07729" w:rsidRPr="00483660"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 del Pleno</w:t>
            </w:r>
          </w:p>
          <w:p w14:paraId="1C693D9D" w14:textId="77777777" w:rsidR="00A07729" w:rsidRDefault="00A07729"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p w14:paraId="24C130A8" w14:textId="77777777" w:rsidR="00304014" w:rsidRPr="00483660" w:rsidRDefault="00304014" w:rsidP="00593EB2">
            <w:pPr>
              <w:spacing w:line="360" w:lineRule="auto"/>
              <w:jc w:val="center"/>
              <w:rPr>
                <w:rFonts w:ascii="Palatino Linotype" w:hAnsi="Palatino Linotype" w:cs="Times New Roman"/>
                <w:color w:val="000000" w:themeColor="text1"/>
              </w:rPr>
            </w:pPr>
          </w:p>
          <w:p w14:paraId="0C6D6084" w14:textId="135AFDA4" w:rsidR="00A07729" w:rsidRPr="002D6F4B" w:rsidRDefault="00A07729" w:rsidP="00A07729">
            <w:pPr>
              <w:pStyle w:val="Prrafodelista"/>
              <w:spacing w:line="360" w:lineRule="auto"/>
              <w:ind w:left="0"/>
              <w:jc w:val="both"/>
              <w:rPr>
                <w:rFonts w:ascii="Palatino Linotype" w:hAnsi="Palatino Linotype"/>
                <w:color w:val="000000" w:themeColor="text1"/>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w:t>
            </w:r>
            <w:r w:rsidR="00304014">
              <w:rPr>
                <w:rFonts w:ascii="Palatino Linotype" w:hAnsi="Palatino Linotype" w:cs="Arial"/>
                <w:b/>
                <w:bCs/>
                <w:color w:val="000000" w:themeColor="text1"/>
                <w:lang w:eastAsia="es-MX"/>
              </w:rPr>
              <w:t>3</w:t>
            </w:r>
            <w:r>
              <w:rPr>
                <w:rFonts w:ascii="Palatino Linotype" w:hAnsi="Palatino Linotype" w:cs="Arial"/>
                <w:b/>
                <w:bCs/>
                <w:color w:val="000000" w:themeColor="text1"/>
                <w:lang w:eastAsia="es-MX"/>
              </w:rPr>
              <w:t>88</w:t>
            </w:r>
            <w:r w:rsidRPr="00483660">
              <w:rPr>
                <w:rFonts w:ascii="Palatino Linotype" w:hAnsi="Palatino Linotype" w:cs="Arial"/>
                <w:b/>
                <w:bCs/>
                <w:color w:val="000000" w:themeColor="text1"/>
                <w:lang w:eastAsia="es-MX"/>
              </w:rPr>
              <w:t>/INFOEM/</w:t>
            </w:r>
            <w:r>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sidRPr="00483660">
              <w:rPr>
                <w:rFonts w:ascii="Palatino Linotype" w:hAnsi="Palatino Linotype" w:cs="Arial"/>
                <w:color w:val="000000" w:themeColor="text1"/>
              </w:rPr>
              <w:t>.</w:t>
            </w:r>
          </w:p>
        </w:tc>
      </w:tr>
    </w:tbl>
    <w:p w14:paraId="09D5B693" w14:textId="39FC8F97" w:rsidR="00BB5CA9" w:rsidRPr="00EE0ACB" w:rsidRDefault="00BB5CA9" w:rsidP="00304014">
      <w:pPr>
        <w:pStyle w:val="Ttulo1"/>
        <w:spacing w:line="360" w:lineRule="auto"/>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4CE2A" w14:textId="77777777" w:rsidR="00A7191A" w:rsidRDefault="00A7191A" w:rsidP="00587366">
      <w:r>
        <w:separator/>
      </w:r>
    </w:p>
  </w:endnote>
  <w:endnote w:type="continuationSeparator" w:id="0">
    <w:p w14:paraId="027BC4EE" w14:textId="77777777" w:rsidR="00A7191A" w:rsidRDefault="00A719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0874CE" w:rsidRPr="00883450" w:rsidRDefault="000874C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4584">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4584">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0874CE" w:rsidRDefault="000874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874CE" w:rsidRPr="00883450" w:rsidRDefault="000874C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4584" w:rsidRPr="00D845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4584" w:rsidRPr="00D84584">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0874CE" w:rsidRPr="00883450" w:rsidRDefault="000874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AFB9D" w14:textId="77777777" w:rsidR="00A7191A" w:rsidRDefault="00A7191A" w:rsidP="00587366">
      <w:r>
        <w:separator/>
      </w:r>
    </w:p>
  </w:footnote>
  <w:footnote w:type="continuationSeparator" w:id="0">
    <w:p w14:paraId="146812A1" w14:textId="77777777" w:rsidR="00A7191A" w:rsidRDefault="00A7191A" w:rsidP="00587366">
      <w:r>
        <w:continuationSeparator/>
      </w:r>
    </w:p>
  </w:footnote>
  <w:footnote w:id="1">
    <w:p w14:paraId="352E5FDE" w14:textId="77777777" w:rsidR="005C1A07" w:rsidRPr="00E70844" w:rsidRDefault="005C1A07" w:rsidP="005C1A0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4F209C18" w14:textId="77777777" w:rsidR="005C1A07" w:rsidRPr="009064F6" w:rsidRDefault="005C1A07" w:rsidP="005C1A07">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31111365" w14:textId="77777777" w:rsidR="005C1A07" w:rsidRPr="00E70844" w:rsidRDefault="005C1A07" w:rsidP="005C1A07">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7721D8E3" w14:textId="77777777" w:rsidR="005C1A07" w:rsidRPr="00E70844" w:rsidRDefault="005C1A07" w:rsidP="005C1A0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688A7C71" w14:textId="77777777" w:rsidR="005C1A07" w:rsidRPr="00CE236E" w:rsidRDefault="005C1A07" w:rsidP="005C1A07">
      <w:pPr>
        <w:pStyle w:val="Textonotapie"/>
        <w:jc w:val="both"/>
        <w:rPr>
          <w:rFonts w:ascii="Arial" w:hAnsi="Arial" w:cs="Arial"/>
          <w:sz w:val="16"/>
          <w:szCs w:val="16"/>
        </w:rPr>
      </w:pPr>
    </w:p>
  </w:footnote>
  <w:footnote w:id="5">
    <w:p w14:paraId="061DFFF6" w14:textId="77777777" w:rsidR="000874CE" w:rsidRDefault="000874CE"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47F13EA2" w14:textId="77777777" w:rsidR="000874CE" w:rsidRPr="006B74AE" w:rsidRDefault="000874CE" w:rsidP="005E1EBD">
      <w:pPr>
        <w:autoSpaceDE w:val="0"/>
        <w:autoSpaceDN w:val="0"/>
        <w:adjustRightInd w:val="0"/>
        <w:jc w:val="both"/>
        <w:rPr>
          <w:rFonts w:ascii="Palatino Linotype" w:hAnsi="Palatino Linotype" w:cs="Arial"/>
          <w:sz w:val="18"/>
          <w:szCs w:val="18"/>
        </w:rPr>
      </w:pPr>
    </w:p>
    <w:p w14:paraId="0CFCA485" w14:textId="77777777" w:rsidR="000874CE" w:rsidRDefault="000874CE" w:rsidP="005E1EB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534049B9" w14:textId="77777777" w:rsidR="000874CE" w:rsidRPr="006B74AE" w:rsidRDefault="000874CE" w:rsidP="005E1EBD">
      <w:pPr>
        <w:autoSpaceDE w:val="0"/>
        <w:autoSpaceDN w:val="0"/>
        <w:adjustRightInd w:val="0"/>
        <w:jc w:val="both"/>
        <w:rPr>
          <w:rFonts w:ascii="Palatino Linotype" w:hAnsi="Palatino Linotype" w:cs="Arial"/>
          <w:sz w:val="18"/>
          <w:szCs w:val="18"/>
        </w:rPr>
      </w:pPr>
    </w:p>
    <w:p w14:paraId="64591C04" w14:textId="77777777" w:rsidR="000874CE" w:rsidRDefault="000874CE" w:rsidP="005E1EB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994AF2D" w14:textId="77777777" w:rsidR="000874CE" w:rsidRPr="00E7075C" w:rsidRDefault="000874CE" w:rsidP="005E1EBD">
      <w:pPr>
        <w:autoSpaceDE w:val="0"/>
        <w:autoSpaceDN w:val="0"/>
        <w:adjustRightInd w:val="0"/>
        <w:jc w:val="both"/>
      </w:pPr>
    </w:p>
  </w:footnote>
  <w:footnote w:id="6">
    <w:p w14:paraId="68113680" w14:textId="77777777" w:rsidR="000874CE" w:rsidRPr="005315C2" w:rsidRDefault="000874CE" w:rsidP="005E1EB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874CE" w:rsidRDefault="000874CE" w:rsidP="001C6012">
    <w:pPr>
      <w:pStyle w:val="Encabezado"/>
      <w:tabs>
        <w:tab w:val="clear" w:pos="4252"/>
        <w:tab w:val="clear" w:pos="8504"/>
        <w:tab w:val="left" w:pos="8460"/>
      </w:tabs>
    </w:pPr>
    <w:r>
      <w:tab/>
    </w:r>
  </w:p>
  <w:p w14:paraId="64F5F23E" w14:textId="390690E5" w:rsidR="000874CE" w:rsidRDefault="000874C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874CE" w:rsidRPr="00674A46" w14:paraId="07F2896E" w14:textId="77777777" w:rsidTr="006E6B65">
      <w:trPr>
        <w:trHeight w:val="138"/>
        <w:jc w:val="right"/>
      </w:trPr>
      <w:tc>
        <w:tcPr>
          <w:tcW w:w="3544" w:type="dxa"/>
          <w:vAlign w:val="center"/>
        </w:tcPr>
        <w:p w14:paraId="4A5B1974" w14:textId="3B2AB4E0" w:rsidR="000874CE" w:rsidRPr="00674A46" w:rsidRDefault="000874C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972DF98" w:rsidR="000874CE" w:rsidRPr="00674A46" w:rsidRDefault="000874CE" w:rsidP="00655203">
          <w:pPr>
            <w:pStyle w:val="Encabezado"/>
            <w:jc w:val="both"/>
            <w:rPr>
              <w:rFonts w:ascii="Palatino Linotype" w:hAnsi="Palatino Linotype"/>
              <w:b/>
              <w:sz w:val="22"/>
              <w:szCs w:val="22"/>
            </w:rPr>
          </w:pPr>
          <w:r>
            <w:rPr>
              <w:rFonts w:ascii="Palatino Linotype" w:hAnsi="Palatino Linotype" w:cs="Arial"/>
              <w:b/>
              <w:bCs/>
              <w:sz w:val="22"/>
              <w:szCs w:val="22"/>
              <w:lang w:eastAsia="es-MX"/>
            </w:rPr>
            <w:t>03388</w:t>
          </w:r>
          <w:r w:rsidRPr="00903870">
            <w:rPr>
              <w:rFonts w:ascii="Palatino Linotype" w:hAnsi="Palatino Linotype" w:cs="Arial"/>
              <w:b/>
              <w:bCs/>
              <w:sz w:val="22"/>
              <w:szCs w:val="22"/>
              <w:lang w:eastAsia="es-MX"/>
            </w:rPr>
            <w:t>/INFOEM/IP/RR/2018</w:t>
          </w:r>
        </w:p>
      </w:tc>
    </w:tr>
    <w:tr w:rsidR="000874CE" w:rsidRPr="00674A46" w14:paraId="1B5D8690" w14:textId="77777777" w:rsidTr="006E6B65">
      <w:trPr>
        <w:trHeight w:val="233"/>
        <w:jc w:val="right"/>
      </w:trPr>
      <w:tc>
        <w:tcPr>
          <w:tcW w:w="3544" w:type="dxa"/>
          <w:vAlign w:val="center"/>
        </w:tcPr>
        <w:p w14:paraId="3903F2C6" w14:textId="22D569F8" w:rsidR="000874CE" w:rsidRPr="00674A46" w:rsidRDefault="000874C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2C82230" w:rsidR="000874CE" w:rsidRPr="00E957D7" w:rsidRDefault="000874CE" w:rsidP="00877086">
          <w:pPr>
            <w:pStyle w:val="Encabezado"/>
            <w:jc w:val="both"/>
            <w:rPr>
              <w:rFonts w:ascii="Palatino Linotype" w:hAnsi="Palatino Linotype"/>
              <w:b/>
              <w:sz w:val="22"/>
              <w:szCs w:val="22"/>
            </w:rPr>
          </w:pPr>
          <w:r w:rsidRPr="00E957D7">
            <w:rPr>
              <w:rFonts w:ascii="Palatino Linotype" w:hAnsi="Palatino Linotype"/>
              <w:b/>
              <w:bCs/>
              <w:color w:val="000000"/>
              <w:sz w:val="22"/>
              <w:szCs w:val="22"/>
            </w:rPr>
            <w:t>Sistema Municipal Para el Desarrollo Integral de la Familia de Nezahualcóyotl</w:t>
          </w:r>
        </w:p>
      </w:tc>
    </w:tr>
    <w:tr w:rsidR="000874CE" w:rsidRPr="00674A46" w14:paraId="095EB01B" w14:textId="77777777" w:rsidTr="006E6B65">
      <w:trPr>
        <w:trHeight w:val="321"/>
        <w:jc w:val="right"/>
      </w:trPr>
      <w:tc>
        <w:tcPr>
          <w:tcW w:w="3544" w:type="dxa"/>
          <w:vAlign w:val="center"/>
        </w:tcPr>
        <w:p w14:paraId="6E000A51" w14:textId="25DCC1C7" w:rsidR="000874CE" w:rsidRPr="00674A46" w:rsidRDefault="000874C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874CE" w:rsidRPr="00674A46" w:rsidRDefault="000874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874CE" w:rsidRDefault="000874C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874CE" w:rsidRDefault="000874C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874CE" w:rsidRPr="00674A46" w14:paraId="0A3256F2" w14:textId="77777777" w:rsidTr="006E6B65">
      <w:trPr>
        <w:trHeight w:val="138"/>
        <w:jc w:val="right"/>
      </w:trPr>
      <w:tc>
        <w:tcPr>
          <w:tcW w:w="3261" w:type="dxa"/>
          <w:vAlign w:val="center"/>
        </w:tcPr>
        <w:p w14:paraId="3D80769D" w14:textId="316F11F8" w:rsidR="000874CE" w:rsidRPr="00674A46" w:rsidRDefault="000874C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472397" w:rsidR="000874CE" w:rsidRPr="00674A46" w:rsidRDefault="000874CE" w:rsidP="00655203">
          <w:pPr>
            <w:pStyle w:val="Encabezado"/>
            <w:rPr>
              <w:rFonts w:ascii="Palatino Linotype" w:hAnsi="Palatino Linotype"/>
              <w:b/>
              <w:sz w:val="22"/>
              <w:szCs w:val="22"/>
            </w:rPr>
          </w:pPr>
          <w:r w:rsidRPr="00903870">
            <w:rPr>
              <w:rFonts w:ascii="Palatino Linotype" w:hAnsi="Palatino Linotype" w:cs="Arial"/>
              <w:b/>
              <w:bCs/>
              <w:sz w:val="22"/>
              <w:szCs w:val="22"/>
              <w:lang w:eastAsia="es-MX"/>
            </w:rPr>
            <w:t>03</w:t>
          </w:r>
          <w:r>
            <w:rPr>
              <w:rFonts w:ascii="Palatino Linotype" w:hAnsi="Palatino Linotype" w:cs="Arial"/>
              <w:b/>
              <w:bCs/>
              <w:sz w:val="22"/>
              <w:szCs w:val="22"/>
              <w:lang w:eastAsia="es-MX"/>
            </w:rPr>
            <w:t>388</w:t>
          </w:r>
          <w:r w:rsidRPr="00903870">
            <w:rPr>
              <w:rFonts w:ascii="Palatino Linotype" w:hAnsi="Palatino Linotype" w:cs="Arial"/>
              <w:b/>
              <w:bCs/>
              <w:sz w:val="22"/>
              <w:szCs w:val="22"/>
              <w:lang w:eastAsia="es-MX"/>
            </w:rPr>
            <w:t>/INFOEM/IP/RR/2018</w:t>
          </w:r>
        </w:p>
      </w:tc>
    </w:tr>
    <w:tr w:rsidR="000874CE" w:rsidRPr="00B75F20" w14:paraId="128C8B3C" w14:textId="77777777" w:rsidTr="006E6B65">
      <w:trPr>
        <w:trHeight w:val="233"/>
        <w:jc w:val="right"/>
      </w:trPr>
      <w:tc>
        <w:tcPr>
          <w:tcW w:w="3261" w:type="dxa"/>
          <w:vAlign w:val="center"/>
        </w:tcPr>
        <w:p w14:paraId="483E3371" w14:textId="66B1BC74" w:rsidR="000874CE" w:rsidRPr="00674A46" w:rsidRDefault="000874C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744E58F" w:rsidR="000874CE" w:rsidRPr="00B75F20" w:rsidRDefault="007870F8" w:rsidP="0058757A">
          <w:pPr>
            <w:pStyle w:val="Encabezado"/>
            <w:rPr>
              <w:rFonts w:ascii="Palatino Linotype" w:hAnsi="Palatino Linotype"/>
              <w:b/>
              <w:sz w:val="22"/>
              <w:szCs w:val="22"/>
            </w:rPr>
          </w:pPr>
          <w:r w:rsidRPr="007870F8">
            <w:rPr>
              <w:rFonts w:ascii="Palatino Linotype" w:hAnsi="Palatino Linotype"/>
              <w:b/>
              <w:sz w:val="22"/>
              <w:szCs w:val="22"/>
              <w:highlight w:val="black"/>
            </w:rPr>
            <w:t>--------------------------------------</w:t>
          </w:r>
        </w:p>
      </w:tc>
    </w:tr>
    <w:tr w:rsidR="000874CE" w:rsidRPr="00674A46" w14:paraId="41BE0704" w14:textId="77777777" w:rsidTr="006E6B65">
      <w:trPr>
        <w:trHeight w:val="321"/>
        <w:jc w:val="right"/>
      </w:trPr>
      <w:tc>
        <w:tcPr>
          <w:tcW w:w="3261" w:type="dxa"/>
          <w:vAlign w:val="center"/>
        </w:tcPr>
        <w:p w14:paraId="34C64148" w14:textId="10C6C8A9" w:rsidR="000874CE" w:rsidRPr="00674A46" w:rsidRDefault="000874C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085AC08" w:rsidR="000874CE" w:rsidRPr="00674A46" w:rsidRDefault="000874CE" w:rsidP="00877086">
          <w:pPr>
            <w:pStyle w:val="Encabezado"/>
            <w:jc w:val="both"/>
            <w:rPr>
              <w:rFonts w:ascii="Palatino Linotype" w:hAnsi="Palatino Linotype"/>
              <w:b/>
              <w:sz w:val="22"/>
              <w:szCs w:val="22"/>
            </w:rPr>
          </w:pPr>
          <w:r w:rsidRPr="00655203">
            <w:rPr>
              <w:rFonts w:ascii="Palatino Linotype" w:hAnsi="Palatino Linotype"/>
              <w:b/>
              <w:bCs/>
              <w:color w:val="000000"/>
              <w:sz w:val="22"/>
              <w:szCs w:val="22"/>
            </w:rPr>
            <w:t>Sistema Municipal Para el Desarrollo Integral de la Familia de Nezahualcóyotl</w:t>
          </w:r>
        </w:p>
      </w:tc>
    </w:tr>
    <w:tr w:rsidR="000874CE" w:rsidRPr="00674A46" w14:paraId="0C8B6193" w14:textId="77777777" w:rsidTr="006E6B65">
      <w:trPr>
        <w:trHeight w:val="321"/>
        <w:jc w:val="right"/>
      </w:trPr>
      <w:tc>
        <w:tcPr>
          <w:tcW w:w="3261" w:type="dxa"/>
          <w:vAlign w:val="center"/>
        </w:tcPr>
        <w:p w14:paraId="321FFAFF" w14:textId="40E5A678" w:rsidR="000874CE" w:rsidRPr="00674A46" w:rsidRDefault="000874C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874CE" w:rsidRPr="00674A46" w:rsidRDefault="000874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874CE" w:rsidRDefault="000874C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27ED"/>
    <w:multiLevelType w:val="multilevel"/>
    <w:tmpl w:val="6CEAE0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7FF4E26"/>
    <w:multiLevelType w:val="hybridMultilevel"/>
    <w:tmpl w:val="863AC7D8"/>
    <w:lvl w:ilvl="0" w:tplc="2906298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2A32B8"/>
    <w:multiLevelType w:val="hybridMultilevel"/>
    <w:tmpl w:val="59A0DC00"/>
    <w:lvl w:ilvl="0" w:tplc="11926440">
      <w:start w:val="1"/>
      <w:numFmt w:val="upperRoman"/>
      <w:lvlText w:val="%1."/>
      <w:lvlJc w:val="left"/>
      <w:pPr>
        <w:ind w:left="1080" w:hanging="72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E918CD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A43F10"/>
    <w:multiLevelType w:val="multilevel"/>
    <w:tmpl w:val="5B80DAE0"/>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4317490"/>
    <w:multiLevelType w:val="hybridMultilevel"/>
    <w:tmpl w:val="8F44B5D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892262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4D5077B"/>
    <w:multiLevelType w:val="multilevel"/>
    <w:tmpl w:val="CBD091FC"/>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DF23BCB"/>
    <w:multiLevelType w:val="multilevel"/>
    <w:tmpl w:val="E40898A0"/>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5A5835"/>
    <w:multiLevelType w:val="multilevel"/>
    <w:tmpl w:val="F64C82F4"/>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2"/>
  </w:num>
  <w:num w:numId="5">
    <w:abstractNumId w:val="11"/>
  </w:num>
  <w:num w:numId="6">
    <w:abstractNumId w:val="9"/>
  </w:num>
  <w:num w:numId="7">
    <w:abstractNumId w:val="10"/>
  </w:num>
  <w:num w:numId="8">
    <w:abstractNumId w:val="8"/>
  </w:num>
  <w:num w:numId="9">
    <w:abstractNumId w:val="2"/>
  </w:num>
  <w:num w:numId="10">
    <w:abstractNumId w:val="0"/>
  </w:num>
  <w:num w:numId="11">
    <w:abstractNumId w:val="5"/>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800AC"/>
    <w:rsid w:val="000815D6"/>
    <w:rsid w:val="000821B3"/>
    <w:rsid w:val="0008230A"/>
    <w:rsid w:val="00082D11"/>
    <w:rsid w:val="00082F81"/>
    <w:rsid w:val="0008542A"/>
    <w:rsid w:val="00086D80"/>
    <w:rsid w:val="000874CE"/>
    <w:rsid w:val="00090D6F"/>
    <w:rsid w:val="000A24C0"/>
    <w:rsid w:val="000A3F90"/>
    <w:rsid w:val="000A4E44"/>
    <w:rsid w:val="000A65A0"/>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FD3"/>
    <w:rsid w:val="000D3275"/>
    <w:rsid w:val="000D5A1D"/>
    <w:rsid w:val="000D7369"/>
    <w:rsid w:val="000E07DC"/>
    <w:rsid w:val="000E2665"/>
    <w:rsid w:val="000E35C5"/>
    <w:rsid w:val="000E6436"/>
    <w:rsid w:val="000E6E76"/>
    <w:rsid w:val="000E77B8"/>
    <w:rsid w:val="000F191E"/>
    <w:rsid w:val="000F2EDD"/>
    <w:rsid w:val="000F34CB"/>
    <w:rsid w:val="000F37A8"/>
    <w:rsid w:val="000F5D21"/>
    <w:rsid w:val="000F6D7E"/>
    <w:rsid w:val="00100187"/>
    <w:rsid w:val="00100DDD"/>
    <w:rsid w:val="0010268C"/>
    <w:rsid w:val="00102D65"/>
    <w:rsid w:val="00103888"/>
    <w:rsid w:val="00105B1D"/>
    <w:rsid w:val="00107499"/>
    <w:rsid w:val="00107557"/>
    <w:rsid w:val="0011001E"/>
    <w:rsid w:val="0011167C"/>
    <w:rsid w:val="00112B02"/>
    <w:rsid w:val="00113BD3"/>
    <w:rsid w:val="0011481A"/>
    <w:rsid w:val="00114A21"/>
    <w:rsid w:val="00115F2E"/>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6DF1"/>
    <w:rsid w:val="001C79FA"/>
    <w:rsid w:val="001D07C9"/>
    <w:rsid w:val="001D1FEA"/>
    <w:rsid w:val="001D2194"/>
    <w:rsid w:val="001D393C"/>
    <w:rsid w:val="001D3AB5"/>
    <w:rsid w:val="001D449A"/>
    <w:rsid w:val="001D7E82"/>
    <w:rsid w:val="001E0AD2"/>
    <w:rsid w:val="001E3F91"/>
    <w:rsid w:val="001E6822"/>
    <w:rsid w:val="001E74A5"/>
    <w:rsid w:val="001E7B9E"/>
    <w:rsid w:val="001F025B"/>
    <w:rsid w:val="001F1169"/>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2A20"/>
    <w:rsid w:val="00252B41"/>
    <w:rsid w:val="0025524F"/>
    <w:rsid w:val="00260C1D"/>
    <w:rsid w:val="00261001"/>
    <w:rsid w:val="002610C2"/>
    <w:rsid w:val="00261D84"/>
    <w:rsid w:val="00264D02"/>
    <w:rsid w:val="0026500D"/>
    <w:rsid w:val="00265CD7"/>
    <w:rsid w:val="002665BD"/>
    <w:rsid w:val="00271B06"/>
    <w:rsid w:val="002725E2"/>
    <w:rsid w:val="00273013"/>
    <w:rsid w:val="00273C37"/>
    <w:rsid w:val="0027430D"/>
    <w:rsid w:val="00274F7F"/>
    <w:rsid w:val="00277A35"/>
    <w:rsid w:val="00280994"/>
    <w:rsid w:val="00285422"/>
    <w:rsid w:val="002871EB"/>
    <w:rsid w:val="002879B1"/>
    <w:rsid w:val="00290631"/>
    <w:rsid w:val="00293AA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D7A19"/>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014"/>
    <w:rsid w:val="00304137"/>
    <w:rsid w:val="003046AA"/>
    <w:rsid w:val="003049F3"/>
    <w:rsid w:val="00304D78"/>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6A93"/>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0977"/>
    <w:rsid w:val="003629EE"/>
    <w:rsid w:val="003641F0"/>
    <w:rsid w:val="003643B3"/>
    <w:rsid w:val="003656E5"/>
    <w:rsid w:val="00370BB1"/>
    <w:rsid w:val="003721B2"/>
    <w:rsid w:val="00372328"/>
    <w:rsid w:val="0037428A"/>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065F"/>
    <w:rsid w:val="0049150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AA6"/>
    <w:rsid w:val="004D1CB6"/>
    <w:rsid w:val="004D257A"/>
    <w:rsid w:val="004D2875"/>
    <w:rsid w:val="004D3142"/>
    <w:rsid w:val="004D513F"/>
    <w:rsid w:val="004D52DD"/>
    <w:rsid w:val="004D68F8"/>
    <w:rsid w:val="004D6D19"/>
    <w:rsid w:val="004D71C0"/>
    <w:rsid w:val="004E0035"/>
    <w:rsid w:val="004E11D8"/>
    <w:rsid w:val="004E1355"/>
    <w:rsid w:val="004E1878"/>
    <w:rsid w:val="004E3C72"/>
    <w:rsid w:val="004E4879"/>
    <w:rsid w:val="004E4AF8"/>
    <w:rsid w:val="004E5988"/>
    <w:rsid w:val="004E6E3A"/>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4DC"/>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29"/>
    <w:rsid w:val="005B2DD1"/>
    <w:rsid w:val="005B3A49"/>
    <w:rsid w:val="005B5C9F"/>
    <w:rsid w:val="005B6ADF"/>
    <w:rsid w:val="005B773D"/>
    <w:rsid w:val="005B7C5D"/>
    <w:rsid w:val="005C1A07"/>
    <w:rsid w:val="005C1A74"/>
    <w:rsid w:val="005C3294"/>
    <w:rsid w:val="005C347F"/>
    <w:rsid w:val="005C6F55"/>
    <w:rsid w:val="005D27DD"/>
    <w:rsid w:val="005D3493"/>
    <w:rsid w:val="005D3DD3"/>
    <w:rsid w:val="005D622E"/>
    <w:rsid w:val="005E11D5"/>
    <w:rsid w:val="005E1876"/>
    <w:rsid w:val="005E1EBD"/>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5203"/>
    <w:rsid w:val="0065715E"/>
    <w:rsid w:val="00657670"/>
    <w:rsid w:val="00657DBF"/>
    <w:rsid w:val="00657DE0"/>
    <w:rsid w:val="006613EB"/>
    <w:rsid w:val="00662C69"/>
    <w:rsid w:val="00663A65"/>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1EA"/>
    <w:rsid w:val="006C26B3"/>
    <w:rsid w:val="006C2FEE"/>
    <w:rsid w:val="006C50C2"/>
    <w:rsid w:val="006C563A"/>
    <w:rsid w:val="006C6E1A"/>
    <w:rsid w:val="006D27EF"/>
    <w:rsid w:val="006D52D1"/>
    <w:rsid w:val="006E013D"/>
    <w:rsid w:val="006E0310"/>
    <w:rsid w:val="006E1056"/>
    <w:rsid w:val="006E3985"/>
    <w:rsid w:val="006E3A2A"/>
    <w:rsid w:val="006E3C4C"/>
    <w:rsid w:val="006E4BD4"/>
    <w:rsid w:val="006E4E2A"/>
    <w:rsid w:val="006E5950"/>
    <w:rsid w:val="006E6B65"/>
    <w:rsid w:val="006E6C14"/>
    <w:rsid w:val="006E7CC5"/>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2E4"/>
    <w:rsid w:val="00750A80"/>
    <w:rsid w:val="0075151E"/>
    <w:rsid w:val="0075265E"/>
    <w:rsid w:val="0075440D"/>
    <w:rsid w:val="00754EF8"/>
    <w:rsid w:val="007558CF"/>
    <w:rsid w:val="0075604A"/>
    <w:rsid w:val="0075650E"/>
    <w:rsid w:val="00757995"/>
    <w:rsid w:val="007612B3"/>
    <w:rsid w:val="007644E6"/>
    <w:rsid w:val="007652EA"/>
    <w:rsid w:val="007665D7"/>
    <w:rsid w:val="00767467"/>
    <w:rsid w:val="007674F3"/>
    <w:rsid w:val="00767CD2"/>
    <w:rsid w:val="00770859"/>
    <w:rsid w:val="00771D18"/>
    <w:rsid w:val="007721A1"/>
    <w:rsid w:val="00774A5F"/>
    <w:rsid w:val="00774DFD"/>
    <w:rsid w:val="007753FA"/>
    <w:rsid w:val="0077544D"/>
    <w:rsid w:val="007764C8"/>
    <w:rsid w:val="0078079A"/>
    <w:rsid w:val="007860B9"/>
    <w:rsid w:val="007870F8"/>
    <w:rsid w:val="007914E4"/>
    <w:rsid w:val="00791E58"/>
    <w:rsid w:val="007A0692"/>
    <w:rsid w:val="007A082B"/>
    <w:rsid w:val="007A1303"/>
    <w:rsid w:val="007A22E2"/>
    <w:rsid w:val="007A2C90"/>
    <w:rsid w:val="007A46E3"/>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892"/>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549B"/>
    <w:rsid w:val="008E625D"/>
    <w:rsid w:val="008F12E6"/>
    <w:rsid w:val="008F1558"/>
    <w:rsid w:val="008F5927"/>
    <w:rsid w:val="009001DD"/>
    <w:rsid w:val="0090174A"/>
    <w:rsid w:val="009036B3"/>
    <w:rsid w:val="00903870"/>
    <w:rsid w:val="009039BC"/>
    <w:rsid w:val="00905B9A"/>
    <w:rsid w:val="00906904"/>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348A"/>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729"/>
    <w:rsid w:val="00A07D84"/>
    <w:rsid w:val="00A10336"/>
    <w:rsid w:val="00A10CE2"/>
    <w:rsid w:val="00A12870"/>
    <w:rsid w:val="00A133FA"/>
    <w:rsid w:val="00A13811"/>
    <w:rsid w:val="00A16DF1"/>
    <w:rsid w:val="00A17A17"/>
    <w:rsid w:val="00A20B1F"/>
    <w:rsid w:val="00A20CFD"/>
    <w:rsid w:val="00A235D0"/>
    <w:rsid w:val="00A27A7F"/>
    <w:rsid w:val="00A31C56"/>
    <w:rsid w:val="00A3276A"/>
    <w:rsid w:val="00A33D3A"/>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91A"/>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206D8"/>
    <w:rsid w:val="00B312C7"/>
    <w:rsid w:val="00B316B9"/>
    <w:rsid w:val="00B32E58"/>
    <w:rsid w:val="00B335A2"/>
    <w:rsid w:val="00B34371"/>
    <w:rsid w:val="00B37104"/>
    <w:rsid w:val="00B447D7"/>
    <w:rsid w:val="00B47D0D"/>
    <w:rsid w:val="00B51B0E"/>
    <w:rsid w:val="00B51EF1"/>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0E24"/>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3841"/>
    <w:rsid w:val="00C252F4"/>
    <w:rsid w:val="00C27ABF"/>
    <w:rsid w:val="00C315FB"/>
    <w:rsid w:val="00C317BD"/>
    <w:rsid w:val="00C32E86"/>
    <w:rsid w:val="00C33279"/>
    <w:rsid w:val="00C37DED"/>
    <w:rsid w:val="00C41015"/>
    <w:rsid w:val="00C42EF2"/>
    <w:rsid w:val="00C43EDF"/>
    <w:rsid w:val="00C45BF0"/>
    <w:rsid w:val="00C47468"/>
    <w:rsid w:val="00C526D4"/>
    <w:rsid w:val="00C55FE8"/>
    <w:rsid w:val="00C6220B"/>
    <w:rsid w:val="00C63CF2"/>
    <w:rsid w:val="00C64154"/>
    <w:rsid w:val="00C648FC"/>
    <w:rsid w:val="00C663BE"/>
    <w:rsid w:val="00C71858"/>
    <w:rsid w:val="00C722C5"/>
    <w:rsid w:val="00C72EEB"/>
    <w:rsid w:val="00C73C34"/>
    <w:rsid w:val="00C744AE"/>
    <w:rsid w:val="00C74781"/>
    <w:rsid w:val="00C77C19"/>
    <w:rsid w:val="00C80034"/>
    <w:rsid w:val="00C83EA7"/>
    <w:rsid w:val="00C84559"/>
    <w:rsid w:val="00C85C17"/>
    <w:rsid w:val="00C85EC8"/>
    <w:rsid w:val="00C862C4"/>
    <w:rsid w:val="00C86B34"/>
    <w:rsid w:val="00C94989"/>
    <w:rsid w:val="00C95593"/>
    <w:rsid w:val="00C96A63"/>
    <w:rsid w:val="00C97602"/>
    <w:rsid w:val="00CA2022"/>
    <w:rsid w:val="00CA709B"/>
    <w:rsid w:val="00CB0101"/>
    <w:rsid w:val="00CB12C8"/>
    <w:rsid w:val="00CB3C69"/>
    <w:rsid w:val="00CB3C89"/>
    <w:rsid w:val="00CB57BF"/>
    <w:rsid w:val="00CC2DE4"/>
    <w:rsid w:val="00CC31FA"/>
    <w:rsid w:val="00CC360E"/>
    <w:rsid w:val="00CC48D6"/>
    <w:rsid w:val="00CD0A20"/>
    <w:rsid w:val="00CD6866"/>
    <w:rsid w:val="00CD76D4"/>
    <w:rsid w:val="00CD7893"/>
    <w:rsid w:val="00CE03CC"/>
    <w:rsid w:val="00CE37C3"/>
    <w:rsid w:val="00CE48BF"/>
    <w:rsid w:val="00CE670C"/>
    <w:rsid w:val="00CE7E6A"/>
    <w:rsid w:val="00CF030B"/>
    <w:rsid w:val="00CF23A2"/>
    <w:rsid w:val="00CF5F6B"/>
    <w:rsid w:val="00CF6EB2"/>
    <w:rsid w:val="00D02D0F"/>
    <w:rsid w:val="00D03A00"/>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37F04"/>
    <w:rsid w:val="00D407B7"/>
    <w:rsid w:val="00D408E9"/>
    <w:rsid w:val="00D409B3"/>
    <w:rsid w:val="00D41E2D"/>
    <w:rsid w:val="00D4287D"/>
    <w:rsid w:val="00D42957"/>
    <w:rsid w:val="00D46BB5"/>
    <w:rsid w:val="00D47265"/>
    <w:rsid w:val="00D4793C"/>
    <w:rsid w:val="00D522CE"/>
    <w:rsid w:val="00D63990"/>
    <w:rsid w:val="00D65068"/>
    <w:rsid w:val="00D65243"/>
    <w:rsid w:val="00D658A1"/>
    <w:rsid w:val="00D67BFC"/>
    <w:rsid w:val="00D738F0"/>
    <w:rsid w:val="00D74FD3"/>
    <w:rsid w:val="00D81AB1"/>
    <w:rsid w:val="00D82CB3"/>
    <w:rsid w:val="00D82FC0"/>
    <w:rsid w:val="00D8322A"/>
    <w:rsid w:val="00D83C17"/>
    <w:rsid w:val="00D84584"/>
    <w:rsid w:val="00D84FFF"/>
    <w:rsid w:val="00D85885"/>
    <w:rsid w:val="00D85A93"/>
    <w:rsid w:val="00D85ABD"/>
    <w:rsid w:val="00D8720F"/>
    <w:rsid w:val="00D87527"/>
    <w:rsid w:val="00D87652"/>
    <w:rsid w:val="00D92D08"/>
    <w:rsid w:val="00D9372E"/>
    <w:rsid w:val="00D9392E"/>
    <w:rsid w:val="00D947F0"/>
    <w:rsid w:val="00D959AF"/>
    <w:rsid w:val="00D963CC"/>
    <w:rsid w:val="00D97F59"/>
    <w:rsid w:val="00DA3A4F"/>
    <w:rsid w:val="00DA42C0"/>
    <w:rsid w:val="00DA52A2"/>
    <w:rsid w:val="00DA7E2F"/>
    <w:rsid w:val="00DB0C0B"/>
    <w:rsid w:val="00DB31E7"/>
    <w:rsid w:val="00DB3A66"/>
    <w:rsid w:val="00DB4AC0"/>
    <w:rsid w:val="00DB4BEF"/>
    <w:rsid w:val="00DB5888"/>
    <w:rsid w:val="00DB78B2"/>
    <w:rsid w:val="00DC230C"/>
    <w:rsid w:val="00DC2CE7"/>
    <w:rsid w:val="00DC301A"/>
    <w:rsid w:val="00DC6AEA"/>
    <w:rsid w:val="00DC7377"/>
    <w:rsid w:val="00DD3C18"/>
    <w:rsid w:val="00DD4849"/>
    <w:rsid w:val="00DE0FC0"/>
    <w:rsid w:val="00DE347A"/>
    <w:rsid w:val="00DE3A31"/>
    <w:rsid w:val="00DE7E44"/>
    <w:rsid w:val="00DF13A5"/>
    <w:rsid w:val="00DF1C93"/>
    <w:rsid w:val="00DF1E5D"/>
    <w:rsid w:val="00DF2ABA"/>
    <w:rsid w:val="00DF419C"/>
    <w:rsid w:val="00DF51C5"/>
    <w:rsid w:val="00DF6844"/>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28D2"/>
    <w:rsid w:val="00E54E89"/>
    <w:rsid w:val="00E6002A"/>
    <w:rsid w:val="00E601CE"/>
    <w:rsid w:val="00E602CF"/>
    <w:rsid w:val="00E61EE8"/>
    <w:rsid w:val="00E62441"/>
    <w:rsid w:val="00E63879"/>
    <w:rsid w:val="00E648BF"/>
    <w:rsid w:val="00E64E6E"/>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57D7"/>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D68FA"/>
    <w:rsid w:val="00EE0293"/>
    <w:rsid w:val="00EE048D"/>
    <w:rsid w:val="00EE0ACB"/>
    <w:rsid w:val="00EE107C"/>
    <w:rsid w:val="00EE1531"/>
    <w:rsid w:val="00EE280E"/>
    <w:rsid w:val="00EE3E9C"/>
    <w:rsid w:val="00EE4D4C"/>
    <w:rsid w:val="00EE4FBE"/>
    <w:rsid w:val="00EF1AD7"/>
    <w:rsid w:val="00EF2E2B"/>
    <w:rsid w:val="00EF34D2"/>
    <w:rsid w:val="00EF4C26"/>
    <w:rsid w:val="00EF5CC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6C7A"/>
    <w:rsid w:val="00F40C05"/>
    <w:rsid w:val="00F40E86"/>
    <w:rsid w:val="00F42168"/>
    <w:rsid w:val="00F425B3"/>
    <w:rsid w:val="00F43821"/>
    <w:rsid w:val="00F44C78"/>
    <w:rsid w:val="00F452C0"/>
    <w:rsid w:val="00F459E6"/>
    <w:rsid w:val="00F46070"/>
    <w:rsid w:val="00F53C08"/>
    <w:rsid w:val="00F53C70"/>
    <w:rsid w:val="00F55D7B"/>
    <w:rsid w:val="00F60C62"/>
    <w:rsid w:val="00F63F1D"/>
    <w:rsid w:val="00F645AF"/>
    <w:rsid w:val="00F66BC9"/>
    <w:rsid w:val="00F67946"/>
    <w:rsid w:val="00F72B99"/>
    <w:rsid w:val="00F72CCD"/>
    <w:rsid w:val="00F72E9F"/>
    <w:rsid w:val="00F732B1"/>
    <w:rsid w:val="00F739E9"/>
    <w:rsid w:val="00F80975"/>
    <w:rsid w:val="00F81620"/>
    <w:rsid w:val="00F81972"/>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044"/>
    <w:rsid w:val="00FD4B65"/>
    <w:rsid w:val="00FD6729"/>
    <w:rsid w:val="00FD72F7"/>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D7BB-5162-493C-ABAC-F8F02168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7122</Words>
  <Characters>39171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2017-11-01T01:59:00Z</cp:lastPrinted>
  <dcterms:created xsi:type="dcterms:W3CDTF">2018-11-06T01:37:00Z</dcterms:created>
  <dcterms:modified xsi:type="dcterms:W3CDTF">2019-01-09T17:28:00Z</dcterms:modified>
</cp:coreProperties>
</file>