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Default="00F95F7E" w:rsidP="00F95F7E">
      <w:pPr>
        <w:spacing w:before="240" w:after="240" w:line="360" w:lineRule="auto"/>
        <w:jc w:val="center"/>
        <w:rPr>
          <w:rFonts w:ascii="Palatino Linotype" w:hAnsi="Palatino Linotype"/>
          <w:b/>
        </w:rPr>
      </w:pPr>
      <w:r w:rsidRPr="00EE0ACB">
        <w:rPr>
          <w:rFonts w:ascii="Palatino Linotype" w:hAnsi="Palatino Linotype"/>
          <w:b/>
        </w:rPr>
        <w:t>LÍNEAS ARGUMENTATIVAS.</w:t>
      </w:r>
    </w:p>
    <w:p w14:paraId="3CE026AB" w14:textId="77777777" w:rsidR="005E1EBD" w:rsidRPr="00CE48BF" w:rsidRDefault="005E1EBD" w:rsidP="005E1EBD">
      <w:pPr>
        <w:spacing w:before="240" w:after="360" w:line="360" w:lineRule="auto"/>
        <w:contextualSpacing/>
        <w:jc w:val="both"/>
        <w:rPr>
          <w:rFonts w:ascii="Palatino Linotype" w:eastAsia="Times New Roman" w:hAnsi="Palatino Linotype"/>
          <w:sz w:val="23"/>
          <w:szCs w:val="23"/>
        </w:rPr>
      </w:pPr>
      <w:r w:rsidRPr="00CE48BF">
        <w:rPr>
          <w:rFonts w:ascii="Palatino Linotype" w:eastAsia="Times New Roman" w:hAnsi="Palatino Linotype"/>
          <w:b/>
          <w:sz w:val="23"/>
          <w:szCs w:val="23"/>
        </w:rPr>
        <w:t>DEBERES DE LAS AUTORIDADES.</w:t>
      </w:r>
      <w:r w:rsidRPr="00CE48BF">
        <w:rPr>
          <w:rFonts w:ascii="Palatino Linotype" w:eastAsia="Times New Roman" w:hAnsi="Palatino Linotype"/>
          <w:sz w:val="23"/>
          <w:szCs w:val="23"/>
        </w:rPr>
        <w:t xml:space="preserve"> El derecho de acceso a la información pública es un derecho humano constitucionalmente reconocido en consecuencia todas las </w:t>
      </w:r>
      <w:proofErr w:type="gramStart"/>
      <w:r w:rsidRPr="00CE48BF">
        <w:rPr>
          <w:rFonts w:ascii="Palatino Linotype" w:eastAsia="Times New Roman" w:hAnsi="Palatino Linotype"/>
          <w:sz w:val="23"/>
          <w:szCs w:val="23"/>
        </w:rPr>
        <w:t>autoridades</w:t>
      </w:r>
      <w:proofErr w:type="gramEnd"/>
      <w:r w:rsidRPr="00CE48BF">
        <w:rPr>
          <w:rFonts w:ascii="Palatino Linotype" w:eastAsia="Times New Roman" w:hAnsi="Palatino Linotype"/>
          <w:sz w:val="23"/>
          <w:szCs w:val="23"/>
        </w:rPr>
        <w:t xml:space="preserve"> en el ámbito de sus competencias, funciones y atribuciones tienen la obligación de respetarlo, protegerlo y garantizarlo, </w:t>
      </w:r>
      <w:r w:rsidRPr="009E5D8D">
        <w:rPr>
          <w:rFonts w:ascii="Palatino Linotype" w:eastAsia="Times New Roman" w:hAnsi="Palatino Linotype"/>
          <w:b/>
          <w:sz w:val="23"/>
          <w:szCs w:val="23"/>
        </w:rPr>
        <w:t>así también es su deber turnar la solicitud de información a todas las áreas dentro de su estructura orgánica que pudieran contar con lo solicitado</w:t>
      </w:r>
      <w:r w:rsidRPr="00CE48BF">
        <w:rPr>
          <w:rFonts w:ascii="Palatino Linotype" w:eastAsia="Times New Roman" w:hAnsi="Palatino Linotype"/>
          <w:sz w:val="23"/>
          <w:szCs w:val="23"/>
        </w:rPr>
        <w:t>, a fin de dar cabal cumplimiento al derecho humano constitucionalmente reconocido.</w:t>
      </w:r>
    </w:p>
    <w:p w14:paraId="7D701225" w14:textId="77777777" w:rsidR="00CE37C3" w:rsidRPr="00CE48BF" w:rsidRDefault="00CE37C3" w:rsidP="005E1EBD">
      <w:pPr>
        <w:spacing w:before="240" w:after="360" w:line="360" w:lineRule="auto"/>
        <w:contextualSpacing/>
        <w:jc w:val="both"/>
        <w:rPr>
          <w:rFonts w:ascii="Palatino Linotype" w:eastAsia="Times New Roman" w:hAnsi="Palatino Linotype"/>
          <w:sz w:val="23"/>
          <w:szCs w:val="23"/>
        </w:rPr>
      </w:pPr>
    </w:p>
    <w:p w14:paraId="5024DA6D" w14:textId="77777777" w:rsidR="005E1EBD" w:rsidRPr="00CE48BF" w:rsidRDefault="005E1EBD" w:rsidP="005E1EBD">
      <w:pPr>
        <w:spacing w:before="240" w:after="240" w:line="360" w:lineRule="auto"/>
        <w:jc w:val="both"/>
        <w:rPr>
          <w:rFonts w:ascii="Palatino Linotype" w:hAnsi="Palatino Linotype" w:cs="Arial"/>
          <w:sz w:val="23"/>
          <w:szCs w:val="23"/>
        </w:rPr>
      </w:pPr>
      <w:r w:rsidRPr="00CE48BF">
        <w:rPr>
          <w:rFonts w:ascii="Palatino Linotype" w:hAnsi="Palatino Linotype" w:cs="Arial"/>
          <w:b/>
          <w:sz w:val="23"/>
          <w:szCs w:val="23"/>
        </w:rPr>
        <w:t>VERSIONES PÚBLICAS, DE LA ELABORACION DE LAS</w:t>
      </w:r>
      <w:r w:rsidRPr="00CE48BF">
        <w:rPr>
          <w:rFonts w:ascii="Palatino Linotype" w:hAnsi="Palatino Linotype" w:cs="Arial"/>
          <w:sz w:val="23"/>
          <w:szCs w:val="23"/>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3968C0BE" w14:textId="30DC6D6D" w:rsidR="00F95F7E" w:rsidRDefault="00F95F7E" w:rsidP="00F95F7E">
      <w:pPr>
        <w:spacing w:before="240" w:after="360" w:line="360" w:lineRule="auto"/>
        <w:contextualSpacing/>
        <w:jc w:val="both"/>
        <w:rPr>
          <w:rFonts w:ascii="Palatino Linotype" w:eastAsia="Times New Roman" w:hAnsi="Palatino Linotype"/>
        </w:rPr>
      </w:pPr>
    </w:p>
    <w:p w14:paraId="22AF263D" w14:textId="77777777" w:rsidR="001E4A1B" w:rsidRDefault="001E4A1B" w:rsidP="00F95F7E">
      <w:pPr>
        <w:spacing w:before="240" w:after="360" w:line="360" w:lineRule="auto"/>
        <w:contextualSpacing/>
        <w:jc w:val="both"/>
        <w:rPr>
          <w:rFonts w:ascii="Palatino Linotype" w:eastAsia="Times New Roman" w:hAnsi="Palatino Linotype"/>
        </w:rPr>
      </w:pPr>
    </w:p>
    <w:p w14:paraId="345AC40F" w14:textId="77777777" w:rsidR="001E4A1B" w:rsidRDefault="001E4A1B" w:rsidP="00F95F7E">
      <w:pPr>
        <w:spacing w:before="240" w:after="360" w:line="360" w:lineRule="auto"/>
        <w:contextualSpacing/>
        <w:jc w:val="both"/>
        <w:rPr>
          <w:rFonts w:ascii="Palatino Linotype" w:eastAsia="Times New Roman" w:hAnsi="Palatino Linotype"/>
        </w:rPr>
      </w:pPr>
    </w:p>
    <w:p w14:paraId="19203B62" w14:textId="77777777" w:rsidR="001E4A1B" w:rsidRDefault="001E4A1B" w:rsidP="00F95F7E">
      <w:pPr>
        <w:spacing w:before="240" w:after="360" w:line="360" w:lineRule="auto"/>
        <w:contextualSpacing/>
        <w:jc w:val="both"/>
        <w:rPr>
          <w:rFonts w:ascii="Palatino Linotype" w:eastAsia="Times New Roman" w:hAnsi="Palatino Linotype"/>
        </w:rPr>
      </w:pPr>
    </w:p>
    <w:p w14:paraId="0492E078" w14:textId="77777777" w:rsidR="001E4A1B" w:rsidRDefault="001E4A1B" w:rsidP="00F95F7E">
      <w:pPr>
        <w:spacing w:before="240" w:after="360" w:line="360" w:lineRule="auto"/>
        <w:contextualSpacing/>
        <w:jc w:val="both"/>
        <w:rPr>
          <w:rFonts w:ascii="Palatino Linotype" w:eastAsia="Times New Roman" w:hAnsi="Palatino Linotype"/>
        </w:rPr>
      </w:pPr>
    </w:p>
    <w:p w14:paraId="11BA021C" w14:textId="77777777" w:rsidR="001E4A1B" w:rsidRPr="00EE0ACB" w:rsidRDefault="001E4A1B" w:rsidP="00F95F7E">
      <w:pPr>
        <w:spacing w:before="240" w:after="360" w:line="360" w:lineRule="auto"/>
        <w:contextualSpacing/>
        <w:jc w:val="both"/>
        <w:rPr>
          <w:rFonts w:ascii="Palatino Linotype" w:eastAsia="Times New Roman" w:hAnsi="Palatino Linotype"/>
        </w:rPr>
      </w:pPr>
    </w:p>
    <w:p w14:paraId="31137936" w14:textId="302D1D0F" w:rsidR="00BC61B2" w:rsidRPr="00EE0ACB" w:rsidRDefault="00A20B1F" w:rsidP="001E74A5">
      <w:pPr>
        <w:spacing w:line="360" w:lineRule="auto"/>
        <w:jc w:val="center"/>
        <w:rPr>
          <w:rFonts w:ascii="Palatino Linotype" w:eastAsia="Times New Roman" w:hAnsi="Palatino Linotype" w:cs="Times New Roman"/>
          <w:b/>
          <w:u w:val="single"/>
        </w:rPr>
      </w:pPr>
      <w:r w:rsidRPr="00EE0ACB">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7AD08538" w:rsidR="00DA7E2F" w:rsidRPr="001C6DF1" w:rsidRDefault="00DA7E2F" w:rsidP="00A67428">
          <w:pPr>
            <w:pStyle w:val="TtulodeTDC"/>
            <w:spacing w:before="0" w:line="480" w:lineRule="auto"/>
          </w:pPr>
        </w:p>
        <w:p w14:paraId="749F2E9E" w14:textId="77777777" w:rsidR="009C7B3B" w:rsidRPr="009C7B3B" w:rsidRDefault="00DA7E2F" w:rsidP="009C7B3B">
          <w:pPr>
            <w:pStyle w:val="TDC1"/>
            <w:ind w:left="0"/>
            <w:rPr>
              <w:rFonts w:ascii="Palatino Linotype" w:hAnsi="Palatino Linotype"/>
              <w:noProof/>
              <w:sz w:val="22"/>
              <w:szCs w:val="22"/>
              <w:lang w:val="es-MX" w:eastAsia="es-MX"/>
            </w:rPr>
          </w:pPr>
          <w:r w:rsidRPr="001C6DF1">
            <w:rPr>
              <w:rFonts w:ascii="Palatino Linotype" w:hAnsi="Palatino Linotype"/>
            </w:rPr>
            <w:fldChar w:fldCharType="begin"/>
          </w:r>
          <w:r w:rsidRPr="001C6DF1">
            <w:rPr>
              <w:rFonts w:ascii="Palatino Linotype" w:hAnsi="Palatino Linotype"/>
            </w:rPr>
            <w:instrText xml:space="preserve"> TOC \o "1-3" \h \z \u </w:instrText>
          </w:r>
          <w:r w:rsidRPr="001C6DF1">
            <w:rPr>
              <w:rFonts w:ascii="Palatino Linotype" w:hAnsi="Palatino Linotype"/>
            </w:rPr>
            <w:fldChar w:fldCharType="separate"/>
          </w:r>
          <w:hyperlink w:anchor="_Toc529909492" w:history="1">
            <w:r w:rsidR="009C7B3B" w:rsidRPr="009C7B3B">
              <w:rPr>
                <w:rStyle w:val="Hipervnculo"/>
                <w:rFonts w:ascii="Palatino Linotype" w:hAnsi="Palatino Linotype"/>
                <w:b/>
                <w:noProof/>
              </w:rPr>
              <w:t>ANTECEDENTES</w:t>
            </w:r>
            <w:r w:rsidR="009C7B3B" w:rsidRPr="009C7B3B">
              <w:rPr>
                <w:rFonts w:ascii="Palatino Linotype" w:hAnsi="Palatino Linotype"/>
                <w:noProof/>
                <w:webHidden/>
              </w:rPr>
              <w:tab/>
            </w:r>
            <w:r w:rsidR="009C7B3B" w:rsidRPr="009C7B3B">
              <w:rPr>
                <w:rFonts w:ascii="Palatino Linotype" w:hAnsi="Palatino Linotype"/>
                <w:noProof/>
                <w:webHidden/>
              </w:rPr>
              <w:fldChar w:fldCharType="begin"/>
            </w:r>
            <w:r w:rsidR="009C7B3B" w:rsidRPr="009C7B3B">
              <w:rPr>
                <w:rFonts w:ascii="Palatino Linotype" w:hAnsi="Palatino Linotype"/>
                <w:noProof/>
                <w:webHidden/>
              </w:rPr>
              <w:instrText xml:space="preserve"> PAGEREF _Toc529909492 \h </w:instrText>
            </w:r>
            <w:r w:rsidR="009C7B3B" w:rsidRPr="009C7B3B">
              <w:rPr>
                <w:rFonts w:ascii="Palatino Linotype" w:hAnsi="Palatino Linotype"/>
                <w:noProof/>
                <w:webHidden/>
              </w:rPr>
            </w:r>
            <w:r w:rsidR="009C7B3B" w:rsidRPr="009C7B3B">
              <w:rPr>
                <w:rFonts w:ascii="Palatino Linotype" w:hAnsi="Palatino Linotype"/>
                <w:noProof/>
                <w:webHidden/>
              </w:rPr>
              <w:fldChar w:fldCharType="separate"/>
            </w:r>
            <w:r w:rsidR="009E5D8D">
              <w:rPr>
                <w:rFonts w:ascii="Palatino Linotype" w:hAnsi="Palatino Linotype"/>
                <w:noProof/>
                <w:webHidden/>
              </w:rPr>
              <w:t>3</w:t>
            </w:r>
            <w:r w:rsidR="009C7B3B" w:rsidRPr="009C7B3B">
              <w:rPr>
                <w:rFonts w:ascii="Palatino Linotype" w:hAnsi="Palatino Linotype"/>
                <w:noProof/>
                <w:webHidden/>
              </w:rPr>
              <w:fldChar w:fldCharType="end"/>
            </w:r>
          </w:hyperlink>
        </w:p>
        <w:p w14:paraId="74589D27" w14:textId="77777777" w:rsidR="009C7B3B" w:rsidRPr="009C7B3B" w:rsidRDefault="005B64FE" w:rsidP="009C7B3B">
          <w:pPr>
            <w:pStyle w:val="TDC1"/>
            <w:ind w:left="0"/>
            <w:rPr>
              <w:rFonts w:ascii="Palatino Linotype" w:hAnsi="Palatino Linotype"/>
              <w:noProof/>
              <w:sz w:val="22"/>
              <w:szCs w:val="22"/>
              <w:lang w:val="es-MX" w:eastAsia="es-MX"/>
            </w:rPr>
          </w:pPr>
          <w:hyperlink w:anchor="_Toc529909495" w:history="1">
            <w:r w:rsidR="009C7B3B" w:rsidRPr="009C7B3B">
              <w:rPr>
                <w:rStyle w:val="Hipervnculo"/>
                <w:rFonts w:ascii="Palatino Linotype" w:hAnsi="Palatino Linotype"/>
                <w:b/>
                <w:noProof/>
              </w:rPr>
              <w:t>CONSIDERANDO</w:t>
            </w:r>
            <w:r w:rsidR="009C7B3B" w:rsidRPr="009C7B3B">
              <w:rPr>
                <w:rFonts w:ascii="Palatino Linotype" w:hAnsi="Palatino Linotype"/>
                <w:noProof/>
                <w:webHidden/>
              </w:rPr>
              <w:tab/>
            </w:r>
            <w:r w:rsidR="009C7B3B" w:rsidRPr="009C7B3B">
              <w:rPr>
                <w:rFonts w:ascii="Palatino Linotype" w:hAnsi="Palatino Linotype"/>
                <w:noProof/>
                <w:webHidden/>
              </w:rPr>
              <w:fldChar w:fldCharType="begin"/>
            </w:r>
            <w:r w:rsidR="009C7B3B" w:rsidRPr="009C7B3B">
              <w:rPr>
                <w:rFonts w:ascii="Palatino Linotype" w:hAnsi="Palatino Linotype"/>
                <w:noProof/>
                <w:webHidden/>
              </w:rPr>
              <w:instrText xml:space="preserve"> PAGEREF _Toc529909495 \h </w:instrText>
            </w:r>
            <w:r w:rsidR="009C7B3B" w:rsidRPr="009C7B3B">
              <w:rPr>
                <w:rFonts w:ascii="Palatino Linotype" w:hAnsi="Palatino Linotype"/>
                <w:noProof/>
                <w:webHidden/>
              </w:rPr>
            </w:r>
            <w:r w:rsidR="009C7B3B" w:rsidRPr="009C7B3B">
              <w:rPr>
                <w:rFonts w:ascii="Palatino Linotype" w:hAnsi="Palatino Linotype"/>
                <w:noProof/>
                <w:webHidden/>
              </w:rPr>
              <w:fldChar w:fldCharType="separate"/>
            </w:r>
            <w:r w:rsidR="009E5D8D">
              <w:rPr>
                <w:rFonts w:ascii="Palatino Linotype" w:hAnsi="Palatino Linotype"/>
                <w:noProof/>
                <w:webHidden/>
              </w:rPr>
              <w:t>7</w:t>
            </w:r>
            <w:r w:rsidR="009C7B3B" w:rsidRPr="009C7B3B">
              <w:rPr>
                <w:rFonts w:ascii="Palatino Linotype" w:hAnsi="Palatino Linotype"/>
                <w:noProof/>
                <w:webHidden/>
              </w:rPr>
              <w:fldChar w:fldCharType="end"/>
            </w:r>
          </w:hyperlink>
        </w:p>
        <w:p w14:paraId="0691D409" w14:textId="77777777" w:rsidR="009C7B3B" w:rsidRPr="009C7B3B" w:rsidRDefault="005B64FE">
          <w:pPr>
            <w:pStyle w:val="TDC2"/>
            <w:rPr>
              <w:rFonts w:ascii="Palatino Linotype" w:hAnsi="Palatino Linotype"/>
              <w:noProof/>
              <w:sz w:val="22"/>
              <w:szCs w:val="22"/>
              <w:lang w:val="es-MX" w:eastAsia="es-MX"/>
            </w:rPr>
          </w:pPr>
          <w:hyperlink w:anchor="_Toc529909496" w:history="1">
            <w:r w:rsidR="009C7B3B" w:rsidRPr="009C7B3B">
              <w:rPr>
                <w:rStyle w:val="Hipervnculo"/>
                <w:rFonts w:ascii="Palatino Linotype" w:hAnsi="Palatino Linotype"/>
                <w:b/>
                <w:noProof/>
              </w:rPr>
              <w:t>PRIMERO. De la competencia</w:t>
            </w:r>
            <w:r w:rsidR="009C7B3B" w:rsidRPr="009C7B3B">
              <w:rPr>
                <w:rFonts w:ascii="Palatino Linotype" w:hAnsi="Palatino Linotype"/>
                <w:noProof/>
                <w:webHidden/>
              </w:rPr>
              <w:tab/>
            </w:r>
            <w:r w:rsidR="009C7B3B" w:rsidRPr="009C7B3B">
              <w:rPr>
                <w:rFonts w:ascii="Palatino Linotype" w:hAnsi="Palatino Linotype"/>
                <w:noProof/>
                <w:webHidden/>
              </w:rPr>
              <w:fldChar w:fldCharType="begin"/>
            </w:r>
            <w:r w:rsidR="009C7B3B" w:rsidRPr="009C7B3B">
              <w:rPr>
                <w:rFonts w:ascii="Palatino Linotype" w:hAnsi="Palatino Linotype"/>
                <w:noProof/>
                <w:webHidden/>
              </w:rPr>
              <w:instrText xml:space="preserve"> PAGEREF _Toc529909496 \h </w:instrText>
            </w:r>
            <w:r w:rsidR="009C7B3B" w:rsidRPr="009C7B3B">
              <w:rPr>
                <w:rFonts w:ascii="Palatino Linotype" w:hAnsi="Palatino Linotype"/>
                <w:noProof/>
                <w:webHidden/>
              </w:rPr>
            </w:r>
            <w:r w:rsidR="009C7B3B" w:rsidRPr="009C7B3B">
              <w:rPr>
                <w:rFonts w:ascii="Palatino Linotype" w:hAnsi="Palatino Linotype"/>
                <w:noProof/>
                <w:webHidden/>
              </w:rPr>
              <w:fldChar w:fldCharType="separate"/>
            </w:r>
            <w:r w:rsidR="009E5D8D">
              <w:rPr>
                <w:rFonts w:ascii="Palatino Linotype" w:hAnsi="Palatino Linotype"/>
                <w:noProof/>
                <w:webHidden/>
              </w:rPr>
              <w:t>7</w:t>
            </w:r>
            <w:r w:rsidR="009C7B3B" w:rsidRPr="009C7B3B">
              <w:rPr>
                <w:rFonts w:ascii="Palatino Linotype" w:hAnsi="Palatino Linotype"/>
                <w:noProof/>
                <w:webHidden/>
              </w:rPr>
              <w:fldChar w:fldCharType="end"/>
            </w:r>
          </w:hyperlink>
        </w:p>
        <w:p w14:paraId="23802248" w14:textId="77777777" w:rsidR="009C7B3B" w:rsidRPr="009C7B3B" w:rsidRDefault="005B64FE">
          <w:pPr>
            <w:pStyle w:val="TDC2"/>
            <w:rPr>
              <w:rFonts w:ascii="Palatino Linotype" w:hAnsi="Palatino Linotype"/>
              <w:noProof/>
              <w:sz w:val="22"/>
              <w:szCs w:val="22"/>
              <w:lang w:val="es-MX" w:eastAsia="es-MX"/>
            </w:rPr>
          </w:pPr>
          <w:hyperlink w:anchor="_Toc529909497" w:history="1">
            <w:r w:rsidR="009C7B3B" w:rsidRPr="009C7B3B">
              <w:rPr>
                <w:rStyle w:val="Hipervnculo"/>
                <w:rFonts w:ascii="Palatino Linotype" w:hAnsi="Palatino Linotype"/>
                <w:b/>
                <w:noProof/>
              </w:rPr>
              <w:t>SEGUNDO. De la oportunidad y procedencia.</w:t>
            </w:r>
            <w:r w:rsidR="009C7B3B" w:rsidRPr="009C7B3B">
              <w:rPr>
                <w:rFonts w:ascii="Palatino Linotype" w:hAnsi="Palatino Linotype"/>
                <w:noProof/>
                <w:webHidden/>
              </w:rPr>
              <w:tab/>
            </w:r>
            <w:r w:rsidR="009C7B3B" w:rsidRPr="009C7B3B">
              <w:rPr>
                <w:rFonts w:ascii="Palatino Linotype" w:hAnsi="Palatino Linotype"/>
                <w:noProof/>
                <w:webHidden/>
              </w:rPr>
              <w:fldChar w:fldCharType="begin"/>
            </w:r>
            <w:r w:rsidR="009C7B3B" w:rsidRPr="009C7B3B">
              <w:rPr>
                <w:rFonts w:ascii="Palatino Linotype" w:hAnsi="Palatino Linotype"/>
                <w:noProof/>
                <w:webHidden/>
              </w:rPr>
              <w:instrText xml:space="preserve"> PAGEREF _Toc529909497 \h </w:instrText>
            </w:r>
            <w:r w:rsidR="009C7B3B" w:rsidRPr="009C7B3B">
              <w:rPr>
                <w:rFonts w:ascii="Palatino Linotype" w:hAnsi="Palatino Linotype"/>
                <w:noProof/>
                <w:webHidden/>
              </w:rPr>
            </w:r>
            <w:r w:rsidR="009C7B3B" w:rsidRPr="009C7B3B">
              <w:rPr>
                <w:rFonts w:ascii="Palatino Linotype" w:hAnsi="Palatino Linotype"/>
                <w:noProof/>
                <w:webHidden/>
              </w:rPr>
              <w:fldChar w:fldCharType="separate"/>
            </w:r>
            <w:r w:rsidR="009E5D8D">
              <w:rPr>
                <w:rFonts w:ascii="Palatino Linotype" w:hAnsi="Palatino Linotype"/>
                <w:noProof/>
                <w:webHidden/>
              </w:rPr>
              <w:t>8</w:t>
            </w:r>
            <w:r w:rsidR="009C7B3B" w:rsidRPr="009C7B3B">
              <w:rPr>
                <w:rFonts w:ascii="Palatino Linotype" w:hAnsi="Palatino Linotype"/>
                <w:noProof/>
                <w:webHidden/>
              </w:rPr>
              <w:fldChar w:fldCharType="end"/>
            </w:r>
          </w:hyperlink>
        </w:p>
        <w:p w14:paraId="05AFE2CD" w14:textId="77777777" w:rsidR="009C7B3B" w:rsidRPr="009C7B3B" w:rsidRDefault="005B64FE">
          <w:pPr>
            <w:pStyle w:val="TDC1"/>
            <w:rPr>
              <w:rFonts w:ascii="Palatino Linotype" w:hAnsi="Palatino Linotype"/>
              <w:noProof/>
              <w:sz w:val="22"/>
              <w:szCs w:val="22"/>
              <w:lang w:val="es-MX" w:eastAsia="es-MX"/>
            </w:rPr>
          </w:pPr>
          <w:hyperlink w:anchor="_Toc529909498" w:history="1">
            <w:r w:rsidR="009C7B3B" w:rsidRPr="009C7B3B">
              <w:rPr>
                <w:rStyle w:val="Hipervnculo"/>
                <w:rFonts w:ascii="Palatino Linotype" w:hAnsi="Palatino Linotype"/>
                <w:b/>
                <w:noProof/>
              </w:rPr>
              <w:t xml:space="preserve">TERCERO. Del planteamiento de la </w:t>
            </w:r>
            <w:r w:rsidR="009C7B3B" w:rsidRPr="009C7B3B">
              <w:rPr>
                <w:rStyle w:val="Hipervnculo"/>
                <w:rFonts w:ascii="Palatino Linotype" w:hAnsi="Palatino Linotype"/>
                <w:b/>
                <w:i/>
                <w:noProof/>
              </w:rPr>
              <w:t>Litis</w:t>
            </w:r>
            <w:r w:rsidR="009C7B3B" w:rsidRPr="009C7B3B">
              <w:rPr>
                <w:rStyle w:val="Hipervnculo"/>
                <w:rFonts w:ascii="Palatino Linotype" w:hAnsi="Palatino Linotype"/>
                <w:b/>
                <w:noProof/>
              </w:rPr>
              <w:t>.</w:t>
            </w:r>
            <w:r w:rsidR="009C7B3B" w:rsidRPr="009C7B3B">
              <w:rPr>
                <w:rFonts w:ascii="Palatino Linotype" w:hAnsi="Palatino Linotype"/>
                <w:noProof/>
                <w:webHidden/>
              </w:rPr>
              <w:tab/>
            </w:r>
            <w:r w:rsidR="009C7B3B" w:rsidRPr="009C7B3B">
              <w:rPr>
                <w:rFonts w:ascii="Palatino Linotype" w:hAnsi="Palatino Linotype"/>
                <w:noProof/>
                <w:webHidden/>
              </w:rPr>
              <w:fldChar w:fldCharType="begin"/>
            </w:r>
            <w:r w:rsidR="009C7B3B" w:rsidRPr="009C7B3B">
              <w:rPr>
                <w:rFonts w:ascii="Palatino Linotype" w:hAnsi="Palatino Linotype"/>
                <w:noProof/>
                <w:webHidden/>
              </w:rPr>
              <w:instrText xml:space="preserve"> PAGEREF _Toc529909498 \h </w:instrText>
            </w:r>
            <w:r w:rsidR="009C7B3B" w:rsidRPr="009C7B3B">
              <w:rPr>
                <w:rFonts w:ascii="Palatino Linotype" w:hAnsi="Palatino Linotype"/>
                <w:noProof/>
                <w:webHidden/>
              </w:rPr>
            </w:r>
            <w:r w:rsidR="009C7B3B" w:rsidRPr="009C7B3B">
              <w:rPr>
                <w:rFonts w:ascii="Palatino Linotype" w:hAnsi="Palatino Linotype"/>
                <w:noProof/>
                <w:webHidden/>
              </w:rPr>
              <w:fldChar w:fldCharType="separate"/>
            </w:r>
            <w:r w:rsidR="009E5D8D">
              <w:rPr>
                <w:rFonts w:ascii="Palatino Linotype" w:hAnsi="Palatino Linotype"/>
                <w:noProof/>
                <w:webHidden/>
              </w:rPr>
              <w:t>9</w:t>
            </w:r>
            <w:r w:rsidR="009C7B3B" w:rsidRPr="009C7B3B">
              <w:rPr>
                <w:rFonts w:ascii="Palatino Linotype" w:hAnsi="Palatino Linotype"/>
                <w:noProof/>
                <w:webHidden/>
              </w:rPr>
              <w:fldChar w:fldCharType="end"/>
            </w:r>
          </w:hyperlink>
        </w:p>
        <w:p w14:paraId="479C8041" w14:textId="77777777" w:rsidR="009C7B3B" w:rsidRPr="009C7B3B" w:rsidRDefault="005B64FE">
          <w:pPr>
            <w:pStyle w:val="TDC1"/>
            <w:rPr>
              <w:rFonts w:ascii="Palatino Linotype" w:hAnsi="Palatino Linotype"/>
              <w:noProof/>
              <w:sz w:val="22"/>
              <w:szCs w:val="22"/>
              <w:lang w:val="es-MX" w:eastAsia="es-MX"/>
            </w:rPr>
          </w:pPr>
          <w:hyperlink w:anchor="_Toc529909499" w:history="1">
            <w:r w:rsidR="009C7B3B" w:rsidRPr="009C7B3B">
              <w:rPr>
                <w:rStyle w:val="Hipervnculo"/>
                <w:rFonts w:ascii="Palatino Linotype" w:hAnsi="Palatino Linotype"/>
                <w:b/>
                <w:noProof/>
              </w:rPr>
              <w:t>CUARTO. Del estudio y resolución del asunto.</w:t>
            </w:r>
            <w:r w:rsidR="009C7B3B" w:rsidRPr="009C7B3B">
              <w:rPr>
                <w:rFonts w:ascii="Palatino Linotype" w:hAnsi="Palatino Linotype"/>
                <w:noProof/>
                <w:webHidden/>
              </w:rPr>
              <w:tab/>
            </w:r>
            <w:r w:rsidR="009C7B3B" w:rsidRPr="009C7B3B">
              <w:rPr>
                <w:rFonts w:ascii="Palatino Linotype" w:hAnsi="Palatino Linotype"/>
                <w:noProof/>
                <w:webHidden/>
              </w:rPr>
              <w:fldChar w:fldCharType="begin"/>
            </w:r>
            <w:r w:rsidR="009C7B3B" w:rsidRPr="009C7B3B">
              <w:rPr>
                <w:rFonts w:ascii="Palatino Linotype" w:hAnsi="Palatino Linotype"/>
                <w:noProof/>
                <w:webHidden/>
              </w:rPr>
              <w:instrText xml:space="preserve"> PAGEREF _Toc529909499 \h </w:instrText>
            </w:r>
            <w:r w:rsidR="009C7B3B" w:rsidRPr="009C7B3B">
              <w:rPr>
                <w:rFonts w:ascii="Palatino Linotype" w:hAnsi="Palatino Linotype"/>
                <w:noProof/>
                <w:webHidden/>
              </w:rPr>
            </w:r>
            <w:r w:rsidR="009C7B3B" w:rsidRPr="009C7B3B">
              <w:rPr>
                <w:rFonts w:ascii="Palatino Linotype" w:hAnsi="Palatino Linotype"/>
                <w:noProof/>
                <w:webHidden/>
              </w:rPr>
              <w:fldChar w:fldCharType="separate"/>
            </w:r>
            <w:r w:rsidR="009E5D8D">
              <w:rPr>
                <w:rFonts w:ascii="Palatino Linotype" w:hAnsi="Palatino Linotype"/>
                <w:noProof/>
                <w:webHidden/>
              </w:rPr>
              <w:t>9</w:t>
            </w:r>
            <w:r w:rsidR="009C7B3B" w:rsidRPr="009C7B3B">
              <w:rPr>
                <w:rFonts w:ascii="Palatino Linotype" w:hAnsi="Palatino Linotype"/>
                <w:noProof/>
                <w:webHidden/>
              </w:rPr>
              <w:fldChar w:fldCharType="end"/>
            </w:r>
          </w:hyperlink>
        </w:p>
        <w:p w14:paraId="59F116C7" w14:textId="77777777" w:rsidR="009C7B3B" w:rsidRPr="009C7B3B" w:rsidRDefault="005B64FE">
          <w:pPr>
            <w:pStyle w:val="TDC1"/>
            <w:rPr>
              <w:rFonts w:ascii="Palatino Linotype" w:hAnsi="Palatino Linotype"/>
              <w:noProof/>
              <w:sz w:val="22"/>
              <w:szCs w:val="22"/>
              <w:lang w:val="es-MX" w:eastAsia="es-MX"/>
            </w:rPr>
          </w:pPr>
          <w:hyperlink w:anchor="_Toc529909500" w:history="1">
            <w:r w:rsidR="009C7B3B" w:rsidRPr="009C7B3B">
              <w:rPr>
                <w:rStyle w:val="Hipervnculo"/>
                <w:rFonts w:ascii="Palatino Linotype" w:eastAsia="Calibri" w:hAnsi="Palatino Linotype"/>
                <w:b/>
                <w:noProof/>
                <w:lang w:val="es-ES"/>
              </w:rPr>
              <w:t>QUINTO. De la versión pública.</w:t>
            </w:r>
            <w:r w:rsidR="009C7B3B" w:rsidRPr="009C7B3B">
              <w:rPr>
                <w:rFonts w:ascii="Palatino Linotype" w:hAnsi="Palatino Linotype"/>
                <w:noProof/>
                <w:webHidden/>
              </w:rPr>
              <w:tab/>
            </w:r>
            <w:r w:rsidR="009C7B3B" w:rsidRPr="009C7B3B">
              <w:rPr>
                <w:rFonts w:ascii="Palatino Linotype" w:hAnsi="Palatino Linotype"/>
                <w:noProof/>
                <w:webHidden/>
              </w:rPr>
              <w:fldChar w:fldCharType="begin"/>
            </w:r>
            <w:r w:rsidR="009C7B3B" w:rsidRPr="009C7B3B">
              <w:rPr>
                <w:rFonts w:ascii="Palatino Linotype" w:hAnsi="Palatino Linotype"/>
                <w:noProof/>
                <w:webHidden/>
              </w:rPr>
              <w:instrText xml:space="preserve"> PAGEREF _Toc529909500 \h </w:instrText>
            </w:r>
            <w:r w:rsidR="009C7B3B" w:rsidRPr="009C7B3B">
              <w:rPr>
                <w:rFonts w:ascii="Palatino Linotype" w:hAnsi="Palatino Linotype"/>
                <w:noProof/>
                <w:webHidden/>
              </w:rPr>
            </w:r>
            <w:r w:rsidR="009C7B3B" w:rsidRPr="009C7B3B">
              <w:rPr>
                <w:rFonts w:ascii="Palatino Linotype" w:hAnsi="Palatino Linotype"/>
                <w:noProof/>
                <w:webHidden/>
              </w:rPr>
              <w:fldChar w:fldCharType="separate"/>
            </w:r>
            <w:r w:rsidR="009E5D8D">
              <w:rPr>
                <w:rFonts w:ascii="Palatino Linotype" w:hAnsi="Palatino Linotype"/>
                <w:noProof/>
                <w:webHidden/>
              </w:rPr>
              <w:t>30</w:t>
            </w:r>
            <w:r w:rsidR="009C7B3B" w:rsidRPr="009C7B3B">
              <w:rPr>
                <w:rFonts w:ascii="Palatino Linotype" w:hAnsi="Palatino Linotype"/>
                <w:noProof/>
                <w:webHidden/>
              </w:rPr>
              <w:fldChar w:fldCharType="end"/>
            </w:r>
          </w:hyperlink>
        </w:p>
        <w:p w14:paraId="1103AFFB" w14:textId="77777777" w:rsidR="009C7B3B" w:rsidRPr="009C7B3B" w:rsidRDefault="005B64FE" w:rsidP="009C7B3B">
          <w:pPr>
            <w:pStyle w:val="TDC1"/>
            <w:ind w:left="0"/>
            <w:rPr>
              <w:rFonts w:ascii="Palatino Linotype" w:hAnsi="Palatino Linotype"/>
              <w:noProof/>
              <w:sz w:val="22"/>
              <w:szCs w:val="22"/>
              <w:lang w:val="es-MX" w:eastAsia="es-MX"/>
            </w:rPr>
          </w:pPr>
          <w:hyperlink w:anchor="_Toc529909501" w:history="1">
            <w:r w:rsidR="009C7B3B" w:rsidRPr="009C7B3B">
              <w:rPr>
                <w:rStyle w:val="Hipervnculo"/>
                <w:rFonts w:ascii="Palatino Linotype" w:hAnsi="Palatino Linotype"/>
                <w:b/>
                <w:noProof/>
              </w:rPr>
              <w:t>R E S O L U T I V O S</w:t>
            </w:r>
            <w:r w:rsidR="009C7B3B" w:rsidRPr="009C7B3B">
              <w:rPr>
                <w:rFonts w:ascii="Palatino Linotype" w:hAnsi="Palatino Linotype"/>
                <w:noProof/>
                <w:webHidden/>
              </w:rPr>
              <w:tab/>
            </w:r>
            <w:r w:rsidR="009C7B3B" w:rsidRPr="009C7B3B">
              <w:rPr>
                <w:rFonts w:ascii="Palatino Linotype" w:hAnsi="Palatino Linotype"/>
                <w:noProof/>
                <w:webHidden/>
              </w:rPr>
              <w:fldChar w:fldCharType="begin"/>
            </w:r>
            <w:r w:rsidR="009C7B3B" w:rsidRPr="009C7B3B">
              <w:rPr>
                <w:rFonts w:ascii="Palatino Linotype" w:hAnsi="Palatino Linotype"/>
                <w:noProof/>
                <w:webHidden/>
              </w:rPr>
              <w:instrText xml:space="preserve"> PAGEREF _Toc529909501 \h </w:instrText>
            </w:r>
            <w:r w:rsidR="009C7B3B" w:rsidRPr="009C7B3B">
              <w:rPr>
                <w:rFonts w:ascii="Palatino Linotype" w:hAnsi="Palatino Linotype"/>
                <w:noProof/>
                <w:webHidden/>
              </w:rPr>
            </w:r>
            <w:r w:rsidR="009C7B3B" w:rsidRPr="009C7B3B">
              <w:rPr>
                <w:rFonts w:ascii="Palatino Linotype" w:hAnsi="Palatino Linotype"/>
                <w:noProof/>
                <w:webHidden/>
              </w:rPr>
              <w:fldChar w:fldCharType="separate"/>
            </w:r>
            <w:r w:rsidR="009E5D8D">
              <w:rPr>
                <w:rFonts w:ascii="Palatino Linotype" w:hAnsi="Palatino Linotype"/>
                <w:noProof/>
                <w:webHidden/>
              </w:rPr>
              <w:t>40</w:t>
            </w:r>
            <w:r w:rsidR="009C7B3B" w:rsidRPr="009C7B3B">
              <w:rPr>
                <w:rFonts w:ascii="Palatino Linotype" w:hAnsi="Palatino Linotype"/>
                <w:noProof/>
                <w:webHidden/>
              </w:rPr>
              <w:fldChar w:fldCharType="end"/>
            </w:r>
          </w:hyperlink>
        </w:p>
        <w:p w14:paraId="07A9A973" w14:textId="2E30048E" w:rsidR="00DA7E2F" w:rsidRPr="00C32E86" w:rsidRDefault="00DA7E2F" w:rsidP="002D59F1">
          <w:pPr>
            <w:spacing w:line="480" w:lineRule="auto"/>
            <w:rPr>
              <w:rFonts w:ascii="Palatino Linotype" w:hAnsi="Palatino Linotype"/>
            </w:rPr>
          </w:pPr>
          <w:r w:rsidRPr="001C6DF1">
            <w:rPr>
              <w:rFonts w:ascii="Palatino Linotype" w:hAnsi="Palatino Linotype"/>
              <w:b/>
              <w:bCs/>
              <w:lang w:val="es-ES"/>
            </w:rPr>
            <w:fldChar w:fldCharType="end"/>
          </w:r>
        </w:p>
      </w:sdtContent>
    </w:sdt>
    <w:p w14:paraId="5E41A56F" w14:textId="67F27266" w:rsidR="000D5A1D" w:rsidRDefault="000D5A1D" w:rsidP="001E74A5">
      <w:pPr>
        <w:spacing w:before="240" w:after="240" w:line="360" w:lineRule="auto"/>
        <w:ind w:left="708"/>
        <w:jc w:val="center"/>
        <w:rPr>
          <w:rFonts w:ascii="Palatino Linotype" w:hAnsi="Palatino Linotype"/>
          <w:b/>
        </w:rPr>
      </w:pPr>
    </w:p>
    <w:p w14:paraId="3FF4B6A2" w14:textId="340D5507" w:rsidR="007A22E2" w:rsidRDefault="007A22E2" w:rsidP="001E74A5">
      <w:pPr>
        <w:spacing w:before="240" w:after="240" w:line="360" w:lineRule="auto"/>
        <w:ind w:left="708"/>
        <w:jc w:val="center"/>
        <w:rPr>
          <w:rFonts w:ascii="Palatino Linotype" w:hAnsi="Palatino Linotype"/>
          <w:b/>
        </w:rPr>
      </w:pPr>
    </w:p>
    <w:p w14:paraId="0317CA51" w14:textId="77777777" w:rsidR="00CE48BF" w:rsidRDefault="00CE48BF" w:rsidP="001E74A5">
      <w:pPr>
        <w:spacing w:before="240" w:after="240" w:line="360" w:lineRule="auto"/>
        <w:ind w:left="708"/>
        <w:jc w:val="center"/>
        <w:rPr>
          <w:rFonts w:ascii="Palatino Linotype" w:hAnsi="Palatino Linotype"/>
          <w:b/>
        </w:rPr>
      </w:pPr>
    </w:p>
    <w:p w14:paraId="5B708E14" w14:textId="77777777" w:rsidR="009C7B3B" w:rsidRDefault="009C7B3B" w:rsidP="001E74A5">
      <w:pPr>
        <w:spacing w:before="240" w:after="240" w:line="360" w:lineRule="auto"/>
        <w:ind w:left="708"/>
        <w:jc w:val="center"/>
        <w:rPr>
          <w:rFonts w:ascii="Palatino Linotype" w:hAnsi="Palatino Linotype"/>
          <w:b/>
        </w:rPr>
      </w:pPr>
    </w:p>
    <w:p w14:paraId="0807813E" w14:textId="77777777" w:rsidR="009C7B3B" w:rsidRDefault="009C7B3B" w:rsidP="001E74A5">
      <w:pPr>
        <w:spacing w:before="240" w:after="240" w:line="360" w:lineRule="auto"/>
        <w:ind w:left="708"/>
        <w:jc w:val="center"/>
        <w:rPr>
          <w:rFonts w:ascii="Palatino Linotype" w:hAnsi="Palatino Linotype"/>
          <w:b/>
        </w:rPr>
      </w:pPr>
    </w:p>
    <w:p w14:paraId="73F7F940" w14:textId="3049CCFA" w:rsidR="00662C69" w:rsidRPr="00440800" w:rsidRDefault="009B11D6" w:rsidP="00440800">
      <w:pPr>
        <w:tabs>
          <w:tab w:val="left" w:pos="3465"/>
        </w:tabs>
        <w:spacing w:before="240" w:after="360" w:line="360" w:lineRule="auto"/>
        <w:jc w:val="both"/>
        <w:rPr>
          <w:rFonts w:ascii="Palatino Linotype" w:hAnsi="Palatino Linotype"/>
        </w:rPr>
      </w:pPr>
      <w:r w:rsidRPr="00440800">
        <w:rPr>
          <w:rFonts w:ascii="Palatino Linotype" w:hAnsi="Palatino Linotype"/>
        </w:rPr>
        <w:lastRenderedPageBreak/>
        <w:t>R</w:t>
      </w:r>
      <w:r w:rsidR="00662C69" w:rsidRPr="00440800">
        <w:rPr>
          <w:rFonts w:ascii="Palatino Linotype" w:hAnsi="Palatino Linotype"/>
        </w:rPr>
        <w:t>esolución del Pleno del Instituto de Transparencia, Acceso a la Información Pública y Protección de Datos Personales del Estado de México y Mun</w:t>
      </w:r>
      <w:r w:rsidR="000D5A1D" w:rsidRPr="00440800">
        <w:rPr>
          <w:rFonts w:ascii="Palatino Linotype" w:hAnsi="Palatino Linotype"/>
        </w:rPr>
        <w:t>icipios, con</w:t>
      </w:r>
      <w:r w:rsidR="00662C69" w:rsidRPr="00440800">
        <w:rPr>
          <w:rFonts w:ascii="Palatino Linotype" w:hAnsi="Palatino Linotype"/>
        </w:rPr>
        <w:t xml:space="preserve"> </w:t>
      </w:r>
      <w:r w:rsidR="00485DB6" w:rsidRPr="00440800">
        <w:rPr>
          <w:rFonts w:ascii="Palatino Linotype" w:hAnsi="Palatino Linotype"/>
        </w:rPr>
        <w:t xml:space="preserve">domicilio </w:t>
      </w:r>
      <w:r w:rsidR="00662C69" w:rsidRPr="00440800">
        <w:rPr>
          <w:rFonts w:ascii="Palatino Linotype" w:hAnsi="Palatino Linotype"/>
        </w:rPr>
        <w:t xml:space="preserve">en Metepec, Estado de México; de </w:t>
      </w:r>
      <w:r w:rsidR="000D5A1D" w:rsidRPr="00440800">
        <w:rPr>
          <w:rFonts w:ascii="Palatino Linotype" w:hAnsi="Palatino Linotype"/>
          <w:highlight w:val="yellow"/>
        </w:rPr>
        <w:t xml:space="preserve">fecha </w:t>
      </w:r>
      <w:r w:rsidR="00F3036E">
        <w:rPr>
          <w:rFonts w:ascii="Palatino Linotype" w:hAnsi="Palatino Linotype"/>
          <w:highlight w:val="yellow"/>
        </w:rPr>
        <w:t>veintidós</w:t>
      </w:r>
      <w:r w:rsidR="0099348A">
        <w:rPr>
          <w:rFonts w:ascii="Palatino Linotype" w:hAnsi="Palatino Linotype"/>
          <w:highlight w:val="yellow"/>
        </w:rPr>
        <w:t xml:space="preserve"> (</w:t>
      </w:r>
      <w:r w:rsidR="00F3036E">
        <w:rPr>
          <w:rFonts w:ascii="Palatino Linotype" w:hAnsi="Palatino Linotype"/>
          <w:highlight w:val="yellow"/>
        </w:rPr>
        <w:t>22</w:t>
      </w:r>
      <w:r w:rsidR="0099348A">
        <w:rPr>
          <w:rFonts w:ascii="Palatino Linotype" w:hAnsi="Palatino Linotype"/>
          <w:highlight w:val="yellow"/>
        </w:rPr>
        <w:t xml:space="preserve">) de </w:t>
      </w:r>
      <w:r w:rsidR="00655203">
        <w:rPr>
          <w:rFonts w:ascii="Palatino Linotype" w:hAnsi="Palatino Linotype"/>
          <w:highlight w:val="yellow"/>
        </w:rPr>
        <w:t>novi</w:t>
      </w:r>
      <w:r w:rsidR="0099348A">
        <w:rPr>
          <w:rFonts w:ascii="Palatino Linotype" w:hAnsi="Palatino Linotype"/>
          <w:highlight w:val="yellow"/>
        </w:rPr>
        <w:t xml:space="preserve">embre </w:t>
      </w:r>
      <w:r w:rsidR="00662C69" w:rsidRPr="00440800">
        <w:rPr>
          <w:rFonts w:ascii="Palatino Linotype" w:hAnsi="Palatino Linotype"/>
          <w:highlight w:val="yellow"/>
        </w:rPr>
        <w:t xml:space="preserve">de dos mil </w:t>
      </w:r>
      <w:r w:rsidR="00B902E7" w:rsidRPr="00440800">
        <w:rPr>
          <w:rFonts w:ascii="Palatino Linotype" w:hAnsi="Palatino Linotype"/>
          <w:highlight w:val="yellow"/>
        </w:rPr>
        <w:t>dieci</w:t>
      </w:r>
      <w:r w:rsidR="004D71C0">
        <w:rPr>
          <w:rFonts w:ascii="Palatino Linotype" w:hAnsi="Palatino Linotype"/>
          <w:highlight w:val="yellow"/>
        </w:rPr>
        <w:t>ocho</w:t>
      </w:r>
      <w:r w:rsidR="00662C69" w:rsidRPr="00440800">
        <w:rPr>
          <w:rFonts w:ascii="Palatino Linotype" w:hAnsi="Palatino Linotype"/>
          <w:highlight w:val="yellow"/>
        </w:rPr>
        <w:t>.</w:t>
      </w:r>
    </w:p>
    <w:p w14:paraId="02C1324E" w14:textId="62550497" w:rsidR="00662C69" w:rsidRPr="00EE0ACB" w:rsidRDefault="00662C69" w:rsidP="001E74A5">
      <w:pPr>
        <w:spacing w:before="240" w:after="360" w:line="360" w:lineRule="auto"/>
        <w:jc w:val="both"/>
        <w:rPr>
          <w:rFonts w:ascii="Palatino Linotype" w:hAnsi="Palatino Linotype"/>
          <w:b/>
        </w:rPr>
      </w:pPr>
      <w:r w:rsidRPr="00EE0ACB">
        <w:rPr>
          <w:rFonts w:ascii="Palatino Linotype" w:hAnsi="Palatino Linotype"/>
          <w:b/>
        </w:rPr>
        <w:t>VISTO</w:t>
      </w:r>
      <w:r w:rsidRPr="00EE0ACB">
        <w:rPr>
          <w:rFonts w:ascii="Palatino Linotype" w:hAnsi="Palatino Linotype"/>
        </w:rPr>
        <w:t xml:space="preserve"> el expediente electrónico for</w:t>
      </w:r>
      <w:r w:rsidR="00D37494">
        <w:rPr>
          <w:rFonts w:ascii="Palatino Linotype" w:hAnsi="Palatino Linotype"/>
        </w:rPr>
        <w:t>mado con motivo del</w:t>
      </w:r>
      <w:r w:rsidRPr="00EE0ACB">
        <w:rPr>
          <w:rFonts w:ascii="Palatino Linotype" w:hAnsi="Palatino Linotype"/>
        </w:rPr>
        <w:t xml:space="preserve"> recurso de revisión </w:t>
      </w:r>
      <w:r w:rsidR="00222217">
        <w:rPr>
          <w:rFonts w:ascii="Palatino Linotype" w:hAnsi="Palatino Linotype"/>
          <w:b/>
        </w:rPr>
        <w:t>03463/INFOEM/IP/RR/2018</w:t>
      </w:r>
      <w:r w:rsidR="00AF3D59" w:rsidRPr="00EE0ACB">
        <w:rPr>
          <w:rFonts w:ascii="Palatino Linotype" w:hAnsi="Palatino Linotype" w:cs="Arial"/>
          <w:b/>
          <w:bCs/>
        </w:rPr>
        <w:t>;</w:t>
      </w:r>
      <w:r w:rsidR="00335BFE" w:rsidRPr="00EE0ACB">
        <w:rPr>
          <w:rFonts w:ascii="Palatino Linotype" w:hAnsi="Palatino Linotype" w:cs="Arial"/>
          <w:b/>
          <w:bCs/>
        </w:rPr>
        <w:t xml:space="preserve"> </w:t>
      </w:r>
      <w:r w:rsidRPr="00EE0ACB">
        <w:rPr>
          <w:rFonts w:ascii="Palatino Linotype" w:hAnsi="Palatino Linotype"/>
        </w:rPr>
        <w:t xml:space="preserve">promovido por </w:t>
      </w:r>
      <w:r w:rsidR="00C27FE7" w:rsidRPr="00C27FE7">
        <w:rPr>
          <w:rFonts w:ascii="Palatino Linotype" w:hAnsi="Palatino Linotype"/>
          <w:b/>
          <w:szCs w:val="22"/>
          <w:highlight w:val="black"/>
        </w:rPr>
        <w:t>-----------------------------------</w:t>
      </w:r>
      <w:r w:rsidRPr="00EE0ACB">
        <w:rPr>
          <w:rFonts w:ascii="Palatino Linotype" w:hAnsi="Palatino Linotype"/>
          <w:b/>
        </w:rPr>
        <w:t xml:space="preserve">, </w:t>
      </w:r>
      <w:r w:rsidRPr="00EE0ACB">
        <w:rPr>
          <w:rFonts w:ascii="Palatino Linotype" w:hAnsi="Palatino Linotype" w:cs="Arial"/>
        </w:rPr>
        <w:t xml:space="preserve">en su </w:t>
      </w:r>
      <w:r w:rsidR="00D83C17" w:rsidRPr="00EE0ACB">
        <w:rPr>
          <w:rFonts w:ascii="Palatino Linotype" w:hAnsi="Palatino Linotype" w:cs="Arial"/>
        </w:rPr>
        <w:t>calidad</w:t>
      </w:r>
      <w:r w:rsidRPr="00EE0ACB">
        <w:rPr>
          <w:rFonts w:ascii="Palatino Linotype" w:hAnsi="Palatino Linotype" w:cs="Arial"/>
        </w:rPr>
        <w:t xml:space="preserve"> de </w:t>
      </w:r>
      <w:r w:rsidRPr="00EE0ACB">
        <w:rPr>
          <w:rFonts w:ascii="Palatino Linotype" w:hAnsi="Palatino Linotype" w:cs="Arial"/>
          <w:b/>
        </w:rPr>
        <w:t>RECURRENTE</w:t>
      </w:r>
      <w:r w:rsidRPr="00EE0ACB">
        <w:rPr>
          <w:rFonts w:ascii="Palatino Linotype" w:hAnsi="Palatino Linotype" w:cs="Arial"/>
        </w:rPr>
        <w:t xml:space="preserve">, en contra </w:t>
      </w:r>
      <w:r w:rsidR="000D5A1D" w:rsidRPr="00EE0ACB">
        <w:rPr>
          <w:rFonts w:ascii="Palatino Linotype" w:hAnsi="Palatino Linotype" w:cs="Arial"/>
        </w:rPr>
        <w:t xml:space="preserve">de </w:t>
      </w:r>
      <w:r w:rsidR="00843908" w:rsidRPr="00EE0ACB">
        <w:rPr>
          <w:rFonts w:ascii="Palatino Linotype" w:hAnsi="Palatino Linotype" w:cs="Arial"/>
        </w:rPr>
        <w:t>la respuesta de</w:t>
      </w:r>
      <w:r w:rsidR="00222217">
        <w:rPr>
          <w:rFonts w:ascii="Palatino Linotype" w:hAnsi="Palatino Linotype" w:cs="Arial"/>
        </w:rPr>
        <w:t xml:space="preserve"> </w:t>
      </w:r>
      <w:r w:rsidR="005E1EBD">
        <w:rPr>
          <w:rFonts w:ascii="Palatino Linotype" w:hAnsi="Palatino Linotype" w:cs="Arial"/>
        </w:rPr>
        <w:t>l</w:t>
      </w:r>
      <w:r w:rsidR="00222217">
        <w:rPr>
          <w:rFonts w:ascii="Palatino Linotype" w:hAnsi="Palatino Linotype" w:cs="Arial"/>
        </w:rPr>
        <w:t>a</w:t>
      </w:r>
      <w:r w:rsidR="005D3DD3">
        <w:rPr>
          <w:rFonts w:ascii="Palatino Linotype" w:hAnsi="Palatino Linotype" w:cs="Arial"/>
        </w:rPr>
        <w:t xml:space="preserve"> </w:t>
      </w:r>
      <w:r w:rsidR="00222217">
        <w:rPr>
          <w:rFonts w:ascii="Palatino Linotype" w:hAnsi="Palatino Linotype" w:cs="Arial"/>
        </w:rPr>
        <w:t>Secretaría de Educación</w:t>
      </w:r>
      <w:r w:rsidR="0036073F" w:rsidRPr="00EE0ACB">
        <w:rPr>
          <w:rFonts w:ascii="Palatino Linotype" w:hAnsi="Palatino Linotype"/>
          <w:b/>
        </w:rPr>
        <w:t xml:space="preserve">, </w:t>
      </w:r>
      <w:r w:rsidRPr="00EE0ACB">
        <w:rPr>
          <w:rFonts w:ascii="Palatino Linotype" w:hAnsi="Palatino Linotype"/>
        </w:rPr>
        <w:t>en lo sucesivo el</w:t>
      </w:r>
      <w:r w:rsidRPr="00EE0ACB">
        <w:rPr>
          <w:rFonts w:ascii="Palatino Linotype" w:hAnsi="Palatino Linotype"/>
          <w:b/>
        </w:rPr>
        <w:t xml:space="preserve"> SUJETO OBLIGADO</w:t>
      </w:r>
      <w:r w:rsidRPr="004D71C0">
        <w:rPr>
          <w:rFonts w:ascii="Palatino Linotype" w:hAnsi="Palatino Linotype"/>
        </w:rPr>
        <w:t xml:space="preserve">, </w:t>
      </w:r>
      <w:r w:rsidR="004D71C0" w:rsidRPr="004D71C0">
        <w:rPr>
          <w:rFonts w:ascii="Palatino Linotype" w:hAnsi="Palatino Linotype"/>
        </w:rPr>
        <w:t xml:space="preserve">por lo que </w:t>
      </w:r>
      <w:r w:rsidRPr="00EE0ACB">
        <w:rPr>
          <w:rFonts w:ascii="Palatino Linotype" w:hAnsi="Palatino Linotype"/>
        </w:rPr>
        <w:t>se procede a dictar la presente resolución, con base en los siguientes:</w:t>
      </w:r>
    </w:p>
    <w:p w14:paraId="769E1410" w14:textId="5740327F" w:rsidR="00587366" w:rsidRPr="00EE0ACB" w:rsidRDefault="00662C69" w:rsidP="001E74A5">
      <w:pPr>
        <w:pStyle w:val="Ttulo1"/>
        <w:spacing w:line="360" w:lineRule="auto"/>
        <w:jc w:val="center"/>
        <w:rPr>
          <w:b/>
        </w:rPr>
      </w:pPr>
      <w:bookmarkStart w:id="0" w:name="_Toc461555884"/>
      <w:bookmarkStart w:id="1" w:name="_Toc466371847"/>
      <w:bookmarkStart w:id="2" w:name="_Toc529909492"/>
      <w:r w:rsidRPr="00EE0ACB">
        <w:rPr>
          <w:b/>
        </w:rPr>
        <w:t>ANTECEDENTES</w:t>
      </w:r>
      <w:bookmarkEnd w:id="0"/>
      <w:bookmarkEnd w:id="1"/>
      <w:bookmarkEnd w:id="2"/>
    </w:p>
    <w:p w14:paraId="402A4C0A" w14:textId="1CD9F1C1" w:rsidR="00D9392E" w:rsidRPr="0025611D" w:rsidRDefault="00D9392E" w:rsidP="0011481A">
      <w:pPr>
        <w:pStyle w:val="Prrafodelista"/>
        <w:numPr>
          <w:ilvl w:val="0"/>
          <w:numId w:val="3"/>
        </w:numPr>
        <w:spacing w:before="240" w:after="240" w:line="360" w:lineRule="auto"/>
        <w:ind w:left="426"/>
        <w:jc w:val="both"/>
        <w:rPr>
          <w:rFonts w:ascii="Palatino Linotype" w:eastAsia="Calibri" w:hAnsi="Palatino Linotype" w:cs="Arial"/>
          <w:lang w:val="es-ES"/>
        </w:rPr>
      </w:pPr>
      <w:r w:rsidRPr="0025611D">
        <w:rPr>
          <w:rFonts w:ascii="Palatino Linotype" w:eastAsia="Calibri" w:hAnsi="Palatino Linotype" w:cs="Arial"/>
          <w:lang w:val="es-ES"/>
        </w:rPr>
        <w:t xml:space="preserve">El día </w:t>
      </w:r>
      <w:r w:rsidR="00222217">
        <w:rPr>
          <w:rFonts w:ascii="Palatino Linotype" w:eastAsia="Calibri" w:hAnsi="Palatino Linotype" w:cs="Arial"/>
          <w:lang w:val="es-ES"/>
        </w:rPr>
        <w:t>siete</w:t>
      </w:r>
      <w:r w:rsidRPr="0025611D">
        <w:rPr>
          <w:rFonts w:ascii="Palatino Linotype" w:eastAsia="Calibri" w:hAnsi="Palatino Linotype" w:cs="Arial"/>
          <w:lang w:val="es-ES"/>
        </w:rPr>
        <w:t xml:space="preserve"> (</w:t>
      </w:r>
      <w:r w:rsidR="00222217">
        <w:rPr>
          <w:rFonts w:ascii="Palatino Linotype" w:eastAsia="Calibri" w:hAnsi="Palatino Linotype" w:cs="Arial"/>
          <w:lang w:val="es-ES"/>
        </w:rPr>
        <w:t>07</w:t>
      </w:r>
      <w:r w:rsidRPr="0025611D">
        <w:rPr>
          <w:rFonts w:ascii="Palatino Linotype" w:eastAsia="Calibri" w:hAnsi="Palatino Linotype" w:cs="Arial"/>
          <w:lang w:val="es-ES"/>
        </w:rPr>
        <w:t xml:space="preserve">) de </w:t>
      </w:r>
      <w:r w:rsidR="00222217">
        <w:rPr>
          <w:rFonts w:ascii="Palatino Linotype" w:eastAsia="Calibri" w:hAnsi="Palatino Linotype" w:cs="Arial"/>
          <w:lang w:val="es-ES"/>
        </w:rPr>
        <w:t>septiembre</w:t>
      </w:r>
      <w:r w:rsidR="00304D78">
        <w:rPr>
          <w:rFonts w:ascii="Palatino Linotype" w:eastAsia="Calibri" w:hAnsi="Palatino Linotype" w:cs="Arial"/>
          <w:lang w:val="es-ES"/>
        </w:rPr>
        <w:t xml:space="preserve"> de dos mil dieciocho</w:t>
      </w:r>
      <w:r w:rsidRPr="0025611D">
        <w:rPr>
          <w:rFonts w:ascii="Palatino Linotype" w:hAnsi="Palatino Linotype"/>
          <w:b/>
        </w:rPr>
        <w:t xml:space="preserve">, </w:t>
      </w:r>
      <w:r w:rsidRPr="0025611D">
        <w:rPr>
          <w:rFonts w:ascii="Palatino Linotype" w:eastAsia="Calibri" w:hAnsi="Palatino Linotype" w:cs="Arial"/>
          <w:lang w:val="es-ES"/>
        </w:rPr>
        <w:t xml:space="preserve">se </w:t>
      </w:r>
      <w:r>
        <w:rPr>
          <w:rFonts w:ascii="Palatino Linotype" w:eastAsia="Calibri" w:hAnsi="Palatino Linotype" w:cs="Arial"/>
          <w:lang w:val="es-ES"/>
        </w:rPr>
        <w:t>presentó</w:t>
      </w:r>
      <w:r w:rsidRPr="0025611D">
        <w:rPr>
          <w:rFonts w:ascii="Palatino Linotype" w:eastAsia="Calibri" w:hAnsi="Palatino Linotype" w:cs="Arial"/>
          <w:lang w:val="es-ES"/>
        </w:rPr>
        <w:t xml:space="preserve"> ante el </w:t>
      </w:r>
      <w:r w:rsidRPr="0025611D">
        <w:rPr>
          <w:rFonts w:ascii="Palatino Linotype" w:eastAsia="Calibri" w:hAnsi="Palatino Linotype" w:cs="Arial"/>
          <w:b/>
          <w:lang w:val="es-ES"/>
        </w:rPr>
        <w:t>SUJETO OBLIGADO</w:t>
      </w:r>
      <w:r w:rsidRPr="0025611D">
        <w:rPr>
          <w:rFonts w:ascii="Palatino Linotype" w:eastAsia="Calibri" w:hAnsi="Palatino Linotype" w:cs="Arial"/>
        </w:rPr>
        <w:t xml:space="preserve"> vía </w:t>
      </w:r>
      <w:r w:rsidRPr="0025611D">
        <w:rPr>
          <w:rFonts w:ascii="Palatino Linotype" w:eastAsia="Calibri" w:hAnsi="Palatino Linotype" w:cs="Arial"/>
          <w:lang w:val="es-ES"/>
        </w:rPr>
        <w:t xml:space="preserve">Sistema de Acceso a la Información Mexiquense </w:t>
      </w:r>
      <w:r w:rsidRPr="0025611D">
        <w:rPr>
          <w:rFonts w:ascii="Palatino Linotype" w:eastAsia="Calibri" w:hAnsi="Palatino Linotype" w:cs="Arial"/>
          <w:b/>
          <w:lang w:val="es-ES"/>
        </w:rPr>
        <w:t>SAIMEX</w:t>
      </w:r>
      <w:r w:rsidRPr="0025611D">
        <w:rPr>
          <w:rFonts w:ascii="Palatino Linotype" w:eastAsia="Calibri" w:hAnsi="Palatino Linotype" w:cs="Arial"/>
          <w:lang w:val="es-ES"/>
        </w:rPr>
        <w:t xml:space="preserve">, la solicitud de información pública registrada con </w:t>
      </w:r>
      <w:r>
        <w:rPr>
          <w:rFonts w:ascii="Palatino Linotype" w:eastAsia="Calibri" w:hAnsi="Palatino Linotype" w:cs="Arial"/>
          <w:lang w:val="es-ES"/>
        </w:rPr>
        <w:t>el</w:t>
      </w:r>
      <w:r w:rsidRPr="0025611D">
        <w:rPr>
          <w:rFonts w:ascii="Palatino Linotype" w:eastAsia="Calibri" w:hAnsi="Palatino Linotype" w:cs="Arial"/>
          <w:lang w:val="es-ES"/>
        </w:rPr>
        <w:t xml:space="preserve"> número </w:t>
      </w:r>
      <w:r w:rsidR="004D71C0">
        <w:rPr>
          <w:rFonts w:ascii="Palatino Linotype" w:hAnsi="Palatino Linotype"/>
          <w:b/>
          <w:bCs/>
          <w:color w:val="000000" w:themeColor="text1"/>
        </w:rPr>
        <w:t xml:space="preserve"> </w:t>
      </w:r>
      <w:r w:rsidR="00222217">
        <w:rPr>
          <w:rFonts w:ascii="Palatino Linotype" w:hAnsi="Palatino Linotype"/>
          <w:b/>
          <w:bCs/>
          <w:color w:val="000000" w:themeColor="text1"/>
        </w:rPr>
        <w:t>00650/SE/IP/2018</w:t>
      </w:r>
      <w:r w:rsidR="00E17F3A">
        <w:rPr>
          <w:rFonts w:ascii="Palatino Linotype" w:hAnsi="Palatino Linotype"/>
          <w:b/>
          <w:bCs/>
          <w:color w:val="000000" w:themeColor="text1"/>
        </w:rPr>
        <w:t>,</w:t>
      </w:r>
      <w:r>
        <w:rPr>
          <w:rFonts w:ascii="Palatino Linotype" w:eastAsia="Calibri" w:hAnsi="Palatino Linotype" w:cs="Arial"/>
          <w:lang w:val="es-ES"/>
        </w:rPr>
        <w:t xml:space="preserve"> </w:t>
      </w:r>
      <w:r w:rsidRPr="0025611D">
        <w:rPr>
          <w:rFonts w:ascii="Palatino Linotype" w:eastAsia="Calibri" w:hAnsi="Palatino Linotype" w:cs="Arial"/>
          <w:lang w:val="es-ES"/>
        </w:rPr>
        <w:t xml:space="preserve">mediante la cual </w:t>
      </w:r>
      <w:r w:rsidR="00A133FA">
        <w:rPr>
          <w:rFonts w:ascii="Palatino Linotype" w:eastAsia="Calibri" w:hAnsi="Palatino Linotype" w:cs="Arial"/>
          <w:lang w:val="es-ES"/>
        </w:rPr>
        <w:t xml:space="preserve">se </w:t>
      </w:r>
      <w:r w:rsidRPr="0025611D">
        <w:rPr>
          <w:rFonts w:ascii="Palatino Linotype" w:eastAsia="Calibri" w:hAnsi="Palatino Linotype" w:cs="Arial"/>
          <w:lang w:val="es-ES"/>
        </w:rPr>
        <w:t>solicitó:</w:t>
      </w:r>
    </w:p>
    <w:p w14:paraId="780D2256" w14:textId="77777777" w:rsidR="00D9392E" w:rsidRDefault="00D9392E" w:rsidP="001C34D6">
      <w:pPr>
        <w:pStyle w:val="Prrafodelista"/>
        <w:spacing w:line="360" w:lineRule="auto"/>
        <w:ind w:left="360"/>
        <w:jc w:val="both"/>
        <w:rPr>
          <w:rFonts w:ascii="Palatino Linotype" w:hAnsi="Palatino Linotype"/>
          <w:i/>
          <w:color w:val="000000"/>
          <w:sz w:val="22"/>
          <w:szCs w:val="22"/>
        </w:rPr>
      </w:pPr>
    </w:p>
    <w:p w14:paraId="45EF49F8" w14:textId="54ECA625" w:rsidR="001C34D6" w:rsidRDefault="001C34D6" w:rsidP="00D9392E">
      <w:pPr>
        <w:pStyle w:val="Prrafodelista"/>
        <w:spacing w:line="360" w:lineRule="auto"/>
        <w:ind w:left="709" w:right="333"/>
        <w:jc w:val="both"/>
        <w:rPr>
          <w:rFonts w:ascii="Palatino Linotype" w:hAnsi="Palatino Linotype"/>
          <w:color w:val="000000"/>
        </w:rPr>
      </w:pPr>
      <w:r w:rsidRPr="001C34D6">
        <w:rPr>
          <w:rFonts w:ascii="Palatino Linotype" w:hAnsi="Palatino Linotype"/>
          <w:i/>
          <w:color w:val="000000"/>
          <w:sz w:val="22"/>
          <w:szCs w:val="22"/>
        </w:rPr>
        <w:t>“</w:t>
      </w:r>
      <w:r w:rsidR="00222217" w:rsidRPr="00222217">
        <w:rPr>
          <w:rFonts w:ascii="Palatino Linotype" w:hAnsi="Palatino Linotype"/>
          <w:i/>
          <w:color w:val="000000"/>
          <w:sz w:val="22"/>
          <w:szCs w:val="22"/>
        </w:rPr>
        <w:t xml:space="preserve">Solicito la nómina de las dos quincenas de marzo 2018, con el nombre de cada servidor público y funcionario, su sueldo y salario bruto sin excedentes o compensaciones, donde señale nombre completo, cargo, área y domicilio de trabajo.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 </w:t>
      </w:r>
      <w:proofErr w:type="gramStart"/>
      <w:r w:rsidR="00222217" w:rsidRPr="00222217">
        <w:rPr>
          <w:rFonts w:ascii="Palatino Linotype" w:hAnsi="Palatino Linotype"/>
          <w:i/>
          <w:color w:val="000000"/>
          <w:sz w:val="22"/>
          <w:szCs w:val="22"/>
        </w:rPr>
        <w:t>donde</w:t>
      </w:r>
      <w:proofErr w:type="gramEnd"/>
      <w:r w:rsidR="00222217" w:rsidRPr="00222217">
        <w:rPr>
          <w:rFonts w:ascii="Palatino Linotype" w:hAnsi="Palatino Linotype"/>
          <w:i/>
          <w:color w:val="000000"/>
          <w:sz w:val="22"/>
          <w:szCs w:val="22"/>
        </w:rPr>
        <w:t xml:space="preserve"> señale nombre completo, cargo, área y domicilio de trabajo.</w:t>
      </w:r>
      <w:r w:rsidRPr="001C34D6">
        <w:rPr>
          <w:rFonts w:ascii="Palatino Linotype" w:hAnsi="Palatino Linotype"/>
          <w:i/>
          <w:color w:val="000000"/>
          <w:sz w:val="22"/>
        </w:rPr>
        <w:t>”</w:t>
      </w:r>
      <w:r w:rsidRPr="001C34D6">
        <w:rPr>
          <w:rFonts w:ascii="Palatino Linotype" w:hAnsi="Palatino Linotype"/>
          <w:color w:val="000000"/>
          <w:sz w:val="22"/>
        </w:rPr>
        <w:t xml:space="preserve"> </w:t>
      </w:r>
      <w:r>
        <w:rPr>
          <w:rFonts w:ascii="Palatino Linotype" w:hAnsi="Palatino Linotype"/>
          <w:color w:val="000000"/>
        </w:rPr>
        <w:t>(Sic)</w:t>
      </w:r>
    </w:p>
    <w:p w14:paraId="2623C1CF" w14:textId="497A049E" w:rsidR="00D9392E" w:rsidRPr="00A21258" w:rsidRDefault="00C73C34" w:rsidP="00D9392E">
      <w:pPr>
        <w:pStyle w:val="Prrafodelista"/>
        <w:spacing w:line="360" w:lineRule="auto"/>
        <w:ind w:left="360"/>
        <w:jc w:val="both"/>
        <w:rPr>
          <w:rFonts w:ascii="Palatino Linotype" w:hAnsi="Palatino Linotype"/>
        </w:rPr>
      </w:pPr>
      <w:r>
        <w:rPr>
          <w:rFonts w:ascii="Palatino Linotype" w:hAnsi="Palatino Linotype"/>
        </w:rPr>
        <w:lastRenderedPageBreak/>
        <w:tab/>
      </w:r>
    </w:p>
    <w:p w14:paraId="2C57A722" w14:textId="0AA1A28F" w:rsidR="00750A80" w:rsidRPr="00EE0ACB" w:rsidRDefault="00A8769A" w:rsidP="001E74A5">
      <w:pPr>
        <w:pStyle w:val="Prrafodelista"/>
        <w:numPr>
          <w:ilvl w:val="0"/>
          <w:numId w:val="1"/>
        </w:numPr>
        <w:spacing w:line="360" w:lineRule="auto"/>
        <w:jc w:val="both"/>
        <w:rPr>
          <w:rFonts w:ascii="Palatino Linotype" w:eastAsia="Times New Roman" w:hAnsi="Palatino Linotype" w:cs="Arial"/>
          <w:lang w:val="es-ES"/>
        </w:rPr>
      </w:pPr>
      <w:r w:rsidRPr="00EE0ACB">
        <w:rPr>
          <w:rFonts w:ascii="Palatino Linotype" w:eastAsia="Times New Roman" w:hAnsi="Palatino Linotype" w:cs="Arial"/>
          <w:lang w:val="es-ES"/>
        </w:rPr>
        <w:t xml:space="preserve">Señaló </w:t>
      </w:r>
      <w:r w:rsidR="00750A80" w:rsidRPr="00EE0ACB">
        <w:rPr>
          <w:rFonts w:ascii="Palatino Linotype" w:eastAsia="Times New Roman" w:hAnsi="Palatino Linotype" w:cs="Arial"/>
          <w:lang w:val="es-ES"/>
        </w:rPr>
        <w:t>como modalidad de entrega de información</w:t>
      </w:r>
      <w:r w:rsidR="00750A80" w:rsidRPr="00EE0ACB">
        <w:rPr>
          <w:rFonts w:ascii="Palatino Linotype" w:eastAsia="Times New Roman" w:hAnsi="Palatino Linotype" w:cs="Arial"/>
          <w:b/>
          <w:lang w:val="es-ES"/>
        </w:rPr>
        <w:t>:</w:t>
      </w:r>
      <w:r w:rsidR="00750A80" w:rsidRPr="00EE0ACB">
        <w:rPr>
          <w:rFonts w:ascii="Palatino Linotype" w:eastAsia="Times New Roman" w:hAnsi="Palatino Linotype" w:cs="Arial"/>
          <w:lang w:val="es-ES"/>
        </w:rPr>
        <w:t xml:space="preserve"> </w:t>
      </w:r>
      <w:r w:rsidR="007B30F3" w:rsidRPr="00EE0ACB">
        <w:rPr>
          <w:rFonts w:ascii="Palatino Linotype" w:hAnsi="Palatino Linotype"/>
          <w:szCs w:val="14"/>
        </w:rPr>
        <w:t xml:space="preserve">A través del </w:t>
      </w:r>
      <w:r w:rsidR="006B7A58" w:rsidRPr="00EE0ACB">
        <w:rPr>
          <w:rFonts w:ascii="Palatino Linotype" w:hAnsi="Palatino Linotype"/>
          <w:szCs w:val="14"/>
        </w:rPr>
        <w:t>“</w:t>
      </w:r>
      <w:r w:rsidR="000D5A1D" w:rsidRPr="00EE0ACB">
        <w:rPr>
          <w:rFonts w:ascii="Palatino Linotype" w:hAnsi="Palatino Linotype"/>
          <w:b/>
          <w:szCs w:val="14"/>
        </w:rPr>
        <w:t>SAIMEX</w:t>
      </w:r>
      <w:r w:rsidR="006B7A58" w:rsidRPr="00EE0ACB">
        <w:rPr>
          <w:rFonts w:ascii="Palatino Linotype" w:hAnsi="Palatino Linotype"/>
          <w:b/>
          <w:szCs w:val="14"/>
        </w:rPr>
        <w:t>”</w:t>
      </w:r>
      <w:r w:rsidR="007B30F3" w:rsidRPr="00EE0ACB">
        <w:rPr>
          <w:rFonts w:ascii="Palatino Linotype" w:hAnsi="Palatino Linotype"/>
          <w:szCs w:val="14"/>
        </w:rPr>
        <w:t xml:space="preserve">. </w:t>
      </w:r>
    </w:p>
    <w:p w14:paraId="7727518C" w14:textId="77777777" w:rsidR="00A45546" w:rsidRPr="00EE0ACB" w:rsidRDefault="00A45546" w:rsidP="00A45546">
      <w:pPr>
        <w:pStyle w:val="Prrafodelista"/>
        <w:tabs>
          <w:tab w:val="left" w:pos="567"/>
        </w:tabs>
        <w:spacing w:line="360" w:lineRule="auto"/>
        <w:ind w:left="360"/>
        <w:jc w:val="both"/>
        <w:rPr>
          <w:rFonts w:ascii="Palatino Linotype" w:hAnsi="Palatino Linotype"/>
          <w:color w:val="000000"/>
          <w:szCs w:val="14"/>
        </w:rPr>
      </w:pPr>
    </w:p>
    <w:p w14:paraId="1CD89AC6" w14:textId="6CFCD1A4" w:rsidR="009D7380" w:rsidRPr="00A31C56" w:rsidRDefault="00585F00" w:rsidP="0011481A">
      <w:pPr>
        <w:pStyle w:val="Prrafodelista"/>
        <w:numPr>
          <w:ilvl w:val="0"/>
          <w:numId w:val="3"/>
        </w:numPr>
        <w:spacing w:line="360" w:lineRule="auto"/>
        <w:ind w:left="284" w:right="34" w:hanging="284"/>
        <w:jc w:val="both"/>
        <w:rPr>
          <w:rFonts w:ascii="Palatino Linotype" w:hAnsi="Palatino Linotype"/>
        </w:rPr>
      </w:pPr>
      <w:r w:rsidRPr="00A944D7">
        <w:rPr>
          <w:rFonts w:ascii="Palatino Linotype" w:eastAsia="Times New Roman" w:hAnsi="Palatino Linotype" w:cs="Arial"/>
          <w:lang w:val="es-ES"/>
        </w:rPr>
        <w:t xml:space="preserve">El día </w:t>
      </w:r>
      <w:r w:rsidR="00222217">
        <w:rPr>
          <w:rFonts w:ascii="Palatino Linotype" w:eastAsia="Times New Roman" w:hAnsi="Palatino Linotype" w:cs="Arial"/>
          <w:lang w:val="es-ES"/>
        </w:rPr>
        <w:t>catorce</w:t>
      </w:r>
      <w:r w:rsidRPr="00A944D7">
        <w:rPr>
          <w:rFonts w:ascii="Palatino Linotype" w:eastAsia="Times New Roman" w:hAnsi="Palatino Linotype" w:cs="Arial"/>
          <w:lang w:val="es-ES"/>
        </w:rPr>
        <w:t xml:space="preserve"> (</w:t>
      </w:r>
      <w:r w:rsidR="00222217">
        <w:rPr>
          <w:rFonts w:ascii="Palatino Linotype" w:eastAsia="Times New Roman" w:hAnsi="Palatino Linotype" w:cs="Arial"/>
          <w:lang w:val="es-ES"/>
        </w:rPr>
        <w:t>14</w:t>
      </w:r>
      <w:r w:rsidR="00590516">
        <w:rPr>
          <w:rFonts w:ascii="Palatino Linotype" w:eastAsia="Times New Roman" w:hAnsi="Palatino Linotype" w:cs="Arial"/>
          <w:lang w:val="es-ES"/>
        </w:rPr>
        <w:t xml:space="preserve">) de </w:t>
      </w:r>
      <w:r w:rsidR="00222217">
        <w:rPr>
          <w:rFonts w:ascii="Palatino Linotype" w:eastAsia="Times New Roman" w:hAnsi="Palatino Linotype" w:cs="Arial"/>
          <w:lang w:val="es-ES"/>
        </w:rPr>
        <w:t>septiembre</w:t>
      </w:r>
      <w:r w:rsidRPr="00A944D7">
        <w:rPr>
          <w:rFonts w:ascii="Palatino Linotype" w:eastAsia="Times New Roman" w:hAnsi="Palatino Linotype" w:cs="Arial"/>
          <w:lang w:val="es-ES"/>
        </w:rPr>
        <w:t xml:space="preserve"> de dos mil dieci</w:t>
      </w:r>
      <w:r w:rsidR="00903870">
        <w:rPr>
          <w:rFonts w:ascii="Palatino Linotype" w:eastAsia="Times New Roman" w:hAnsi="Palatino Linotype" w:cs="Arial"/>
          <w:lang w:val="es-ES"/>
        </w:rPr>
        <w:t>ocho</w:t>
      </w:r>
      <w:r w:rsidRPr="00A944D7">
        <w:rPr>
          <w:rFonts w:ascii="Palatino Linotype" w:eastAsia="Times New Roman" w:hAnsi="Palatino Linotype" w:cs="Arial"/>
          <w:lang w:val="es-ES"/>
        </w:rPr>
        <w:t xml:space="preserve">, el </w:t>
      </w:r>
      <w:r w:rsidRPr="00934114">
        <w:rPr>
          <w:rFonts w:ascii="Palatino Linotype" w:eastAsia="Times New Roman" w:hAnsi="Palatino Linotype" w:cs="Arial"/>
          <w:b/>
          <w:lang w:val="es-ES"/>
        </w:rPr>
        <w:t>SUJETO OBLIGADO</w:t>
      </w:r>
      <w:r w:rsidRPr="00A944D7">
        <w:rPr>
          <w:rFonts w:ascii="Palatino Linotype" w:eastAsia="Times New Roman" w:hAnsi="Palatino Linotype" w:cs="Arial"/>
          <w:lang w:val="es-ES"/>
        </w:rPr>
        <w:t xml:space="preserve"> dio respuesta </w:t>
      </w:r>
      <w:r w:rsidR="00CE37C3">
        <w:rPr>
          <w:rFonts w:ascii="Palatino Linotype" w:eastAsia="Times New Roman" w:hAnsi="Palatino Linotype" w:cs="Arial"/>
          <w:lang w:val="es-ES"/>
        </w:rPr>
        <w:t>mediante el escrito siguiente</w:t>
      </w:r>
      <w:r w:rsidR="009D7380">
        <w:rPr>
          <w:rFonts w:ascii="Palatino Linotype" w:eastAsia="Times New Roman" w:hAnsi="Palatino Linotype" w:cs="Arial"/>
          <w:lang w:val="es-ES"/>
        </w:rPr>
        <w:t>:</w:t>
      </w:r>
    </w:p>
    <w:p w14:paraId="4A576546" w14:textId="77777777" w:rsidR="00A31C56" w:rsidRPr="00A31C56" w:rsidRDefault="00A31C56" w:rsidP="00A31C56">
      <w:pPr>
        <w:pStyle w:val="Prrafodelista"/>
        <w:rPr>
          <w:rFonts w:ascii="Palatino Linotype" w:hAnsi="Palatino Linotype"/>
        </w:rPr>
      </w:pPr>
    </w:p>
    <w:p w14:paraId="4CFA44FD" w14:textId="239A6678" w:rsidR="00CE37C3" w:rsidRDefault="00692FC0" w:rsidP="00CE37C3">
      <w:pPr>
        <w:pStyle w:val="Prrafodelista"/>
        <w:spacing w:line="360" w:lineRule="auto"/>
        <w:ind w:left="284" w:right="34"/>
        <w:jc w:val="both"/>
        <w:rPr>
          <w:rFonts w:ascii="Palatino Linotype" w:hAnsi="Palatino Linotype"/>
        </w:rPr>
      </w:pPr>
      <w:r w:rsidRPr="00692FC0">
        <w:rPr>
          <w:rFonts w:ascii="Palatino Linotype" w:hAnsi="Palatino Linotype"/>
          <w:noProof/>
          <w:lang w:val="es-MX" w:eastAsia="es-MX"/>
        </w:rPr>
        <w:drawing>
          <wp:inline distT="0" distB="0" distL="0" distR="0" wp14:anchorId="3B36D552" wp14:editId="369EF833">
            <wp:extent cx="5612130" cy="2915743"/>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915743"/>
                    </a:xfrm>
                    <a:prstGeom prst="rect">
                      <a:avLst/>
                    </a:prstGeom>
                    <a:noFill/>
                    <a:ln>
                      <a:noFill/>
                    </a:ln>
                  </pic:spPr>
                </pic:pic>
              </a:graphicData>
            </a:graphic>
          </wp:inline>
        </w:drawing>
      </w:r>
    </w:p>
    <w:p w14:paraId="1FA60A42" w14:textId="77777777" w:rsidR="00CE37C3" w:rsidRPr="00CE37C3" w:rsidRDefault="00CE37C3" w:rsidP="00CE37C3">
      <w:pPr>
        <w:pStyle w:val="Prrafodelista"/>
        <w:spacing w:line="360" w:lineRule="auto"/>
        <w:ind w:left="284" w:right="34"/>
        <w:jc w:val="both"/>
        <w:rPr>
          <w:rFonts w:ascii="Palatino Linotype" w:hAnsi="Palatino Linotype"/>
        </w:rPr>
      </w:pPr>
    </w:p>
    <w:p w14:paraId="6BC057EE" w14:textId="30D25EE0" w:rsidR="00CE37C3" w:rsidRPr="005E1EBD" w:rsidRDefault="00222217" w:rsidP="00222217">
      <w:pPr>
        <w:pStyle w:val="Prrafodelista"/>
        <w:numPr>
          <w:ilvl w:val="0"/>
          <w:numId w:val="3"/>
        </w:numPr>
        <w:spacing w:line="360" w:lineRule="auto"/>
        <w:ind w:left="426" w:right="34"/>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118E763E" wp14:editId="69644F36">
                <wp:simplePos x="0" y="0"/>
                <wp:positionH relativeFrom="column">
                  <wp:posOffset>279590</wp:posOffset>
                </wp:positionH>
                <wp:positionV relativeFrom="paragraph">
                  <wp:posOffset>1335776</wp:posOffset>
                </wp:positionV>
                <wp:extent cx="5243986" cy="1211283"/>
                <wp:effectExtent l="38100" t="38100" r="71120" b="84455"/>
                <wp:wrapNone/>
                <wp:docPr id="5" name="Conector recto 5"/>
                <wp:cNvGraphicFramePr/>
                <a:graphic xmlns:a="http://schemas.openxmlformats.org/drawingml/2006/main">
                  <a:graphicData uri="http://schemas.microsoft.com/office/word/2010/wordprocessingShape">
                    <wps:wsp>
                      <wps:cNvCnPr/>
                      <wps:spPr>
                        <a:xfrm>
                          <a:off x="0" y="0"/>
                          <a:ext cx="5243986" cy="121128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DAA3B"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105.2pt" to="434.9pt,2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" strokecolor="black [3200]" strokeweight="2pt">
                <v:shadow on="t" color="black" opacity="24903f" origin=",.5" offset="0,.55556mm"/>
              </v:line>
            </w:pict>
          </mc:Fallback>
        </mc:AlternateContent>
      </w:r>
      <w:r w:rsidR="00CE37C3">
        <w:rPr>
          <w:rFonts w:ascii="Palatino Linotype" w:hAnsi="Palatino Linotype"/>
        </w:rPr>
        <w:t>Asimismo</w:t>
      </w:r>
      <w:r w:rsidR="00767467">
        <w:rPr>
          <w:rFonts w:ascii="Palatino Linotype" w:hAnsi="Palatino Linotype"/>
        </w:rPr>
        <w:t>,</w:t>
      </w:r>
      <w:r w:rsidR="00CE37C3">
        <w:rPr>
          <w:rFonts w:ascii="Palatino Linotype" w:hAnsi="Palatino Linotype"/>
        </w:rPr>
        <w:t xml:space="preserve"> adjunto un archivo electrónico denominado </w:t>
      </w:r>
      <w:r w:rsidRPr="00222217">
        <w:rPr>
          <w:rFonts w:ascii="Palatino Linotype" w:hAnsi="Palatino Linotype"/>
          <w:b/>
        </w:rPr>
        <w:t>RESPUESTA 650 IPOMEX0001.pdf</w:t>
      </w:r>
      <w:r w:rsidR="00CE37C3" w:rsidRPr="00CE37C3">
        <w:rPr>
          <w:rFonts w:ascii="Palatino Linotype" w:hAnsi="Palatino Linotype"/>
        </w:rPr>
        <w:t xml:space="preserve">, </w:t>
      </w:r>
      <w:r w:rsidRPr="00222217">
        <w:rPr>
          <w:rFonts w:ascii="Palatino Linotype" w:hAnsi="Palatino Linotype"/>
        </w:rPr>
        <w:t>cuyo contenido corresponde al oficio número 20531A000/001768/UT/2018, cuyo contenido a groso modo versa en los siguiente:</w:t>
      </w:r>
    </w:p>
    <w:p w14:paraId="002E0E2D" w14:textId="4EEC3725" w:rsidR="005E1EBD" w:rsidRPr="001854E7" w:rsidRDefault="005E1EBD" w:rsidP="005E1EBD">
      <w:pPr>
        <w:pStyle w:val="Prrafodelista"/>
        <w:spacing w:line="360" w:lineRule="auto"/>
        <w:ind w:left="284" w:right="34"/>
        <w:jc w:val="both"/>
        <w:rPr>
          <w:rFonts w:ascii="Palatino Linotype" w:hAnsi="Palatino Linotype"/>
        </w:rPr>
      </w:pPr>
    </w:p>
    <w:p w14:paraId="483FB76A" w14:textId="25C52D42" w:rsidR="00C44B3A" w:rsidRPr="00C44B3A" w:rsidRDefault="00692FC0" w:rsidP="00C44B3A">
      <w:pPr>
        <w:pStyle w:val="Prrafodelista"/>
        <w:spacing w:line="360" w:lineRule="auto"/>
        <w:ind w:left="284"/>
        <w:jc w:val="both"/>
        <w:rPr>
          <w:rFonts w:ascii="Palatino Linotype" w:hAnsi="Palatino Linotype"/>
          <w:b/>
          <w:i/>
          <w:sz w:val="22"/>
          <w:szCs w:val="22"/>
        </w:rPr>
      </w:pPr>
      <w:r w:rsidRPr="00692FC0">
        <w:rPr>
          <w:rFonts w:ascii="Palatino Linotype" w:hAnsi="Palatino Linotype"/>
          <w:b/>
          <w:i/>
          <w:noProof/>
          <w:sz w:val="22"/>
          <w:szCs w:val="22"/>
          <w:lang w:val="es-MX" w:eastAsia="es-MX"/>
        </w:rPr>
        <w:lastRenderedPageBreak/>
        <w:drawing>
          <wp:inline distT="0" distB="0" distL="0" distR="0" wp14:anchorId="41B5652D" wp14:editId="3CEABF5C">
            <wp:extent cx="5612130" cy="4798091"/>
            <wp:effectExtent l="0" t="0" r="762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4798091"/>
                    </a:xfrm>
                    <a:prstGeom prst="rect">
                      <a:avLst/>
                    </a:prstGeom>
                    <a:noFill/>
                    <a:ln>
                      <a:noFill/>
                    </a:ln>
                  </pic:spPr>
                </pic:pic>
              </a:graphicData>
            </a:graphic>
          </wp:inline>
        </w:drawing>
      </w:r>
    </w:p>
    <w:p w14:paraId="4E6F73A7" w14:textId="17E4C0CC" w:rsidR="00585F00" w:rsidRPr="00A37C47" w:rsidRDefault="00585F00" w:rsidP="0011481A">
      <w:pPr>
        <w:pStyle w:val="Prrafodelista"/>
        <w:numPr>
          <w:ilvl w:val="0"/>
          <w:numId w:val="3"/>
        </w:numPr>
        <w:spacing w:line="360" w:lineRule="auto"/>
        <w:ind w:left="284" w:hanging="284"/>
        <w:jc w:val="both"/>
        <w:rPr>
          <w:rFonts w:ascii="Palatino Linotype" w:hAnsi="Palatino Linotype"/>
          <w:b/>
          <w:i/>
          <w:sz w:val="22"/>
          <w:szCs w:val="22"/>
        </w:rPr>
      </w:pPr>
      <w:r w:rsidRPr="00381879">
        <w:rPr>
          <w:rFonts w:ascii="Palatino Linotype" w:eastAsia="Times New Roman" w:hAnsi="Palatino Linotype" w:cs="Arial"/>
          <w:lang w:val="es-ES"/>
        </w:rPr>
        <w:t xml:space="preserve">El día </w:t>
      </w:r>
      <w:r w:rsidR="00767467">
        <w:rPr>
          <w:rFonts w:ascii="Palatino Linotype" w:eastAsia="Times New Roman" w:hAnsi="Palatino Linotype" w:cs="Arial"/>
          <w:lang w:val="es-ES"/>
        </w:rPr>
        <w:t>once</w:t>
      </w:r>
      <w:r w:rsidR="00D03A00">
        <w:rPr>
          <w:rFonts w:ascii="Palatino Linotype" w:eastAsia="Times New Roman" w:hAnsi="Palatino Linotype" w:cs="Arial"/>
          <w:lang w:val="es-ES"/>
        </w:rPr>
        <w:t xml:space="preserve"> </w:t>
      </w:r>
      <w:r w:rsidRPr="00381879">
        <w:rPr>
          <w:rFonts w:ascii="Palatino Linotype" w:eastAsia="Times New Roman" w:hAnsi="Palatino Linotype" w:cs="Arial"/>
          <w:lang w:val="es-ES"/>
        </w:rPr>
        <w:t>(</w:t>
      </w:r>
      <w:r w:rsidR="00767467">
        <w:rPr>
          <w:rFonts w:ascii="Palatino Linotype" w:eastAsia="Times New Roman" w:hAnsi="Palatino Linotype" w:cs="Arial"/>
          <w:lang w:val="es-ES"/>
        </w:rPr>
        <w:t>11</w:t>
      </w:r>
      <w:r w:rsidRPr="00381879">
        <w:rPr>
          <w:rFonts w:ascii="Palatino Linotype" w:eastAsia="Times New Roman" w:hAnsi="Palatino Linotype" w:cs="Arial"/>
          <w:lang w:val="es-ES"/>
        </w:rPr>
        <w:t xml:space="preserve">) de </w:t>
      </w:r>
      <w:r w:rsidR="00767467">
        <w:rPr>
          <w:rFonts w:ascii="Palatino Linotype" w:eastAsia="Times New Roman" w:hAnsi="Palatino Linotype" w:cs="Arial"/>
          <w:lang w:val="es-ES"/>
        </w:rPr>
        <w:t>septiembre</w:t>
      </w:r>
      <w:r w:rsidRPr="00381879">
        <w:rPr>
          <w:rFonts w:ascii="Palatino Linotype" w:eastAsia="Times New Roman" w:hAnsi="Palatino Linotype" w:cs="Arial"/>
          <w:lang w:val="es-ES"/>
        </w:rPr>
        <w:t xml:space="preserve"> de dos mil dieci</w:t>
      </w:r>
      <w:r w:rsidR="00D03A00">
        <w:rPr>
          <w:rFonts w:ascii="Palatino Linotype" w:eastAsia="Times New Roman" w:hAnsi="Palatino Linotype" w:cs="Arial"/>
          <w:lang w:val="es-ES"/>
        </w:rPr>
        <w:t>ocho</w:t>
      </w:r>
      <w:r w:rsidRPr="00381879">
        <w:rPr>
          <w:rFonts w:ascii="Palatino Linotype" w:eastAsia="Times New Roman" w:hAnsi="Palatino Linotype" w:cs="Arial"/>
          <w:lang w:val="es-ES"/>
        </w:rPr>
        <w:t xml:space="preserve"> </w:t>
      </w:r>
      <w:r w:rsidR="001A4A80">
        <w:rPr>
          <w:rFonts w:ascii="Palatino Linotype" w:eastAsia="Times New Roman" w:hAnsi="Palatino Linotype" w:cs="Arial"/>
          <w:lang w:val="es-ES"/>
        </w:rPr>
        <w:t>el</w:t>
      </w:r>
      <w:r w:rsidR="007E4E68" w:rsidRPr="007E4E68">
        <w:rPr>
          <w:rFonts w:ascii="Palatino Linotype" w:hAnsi="Palatino Linotype" w:cs="Arial"/>
          <w:szCs w:val="20"/>
        </w:rPr>
        <w:t xml:space="preserve"> particular</w:t>
      </w:r>
      <w:r w:rsidRPr="00381879">
        <w:rPr>
          <w:rFonts w:ascii="Palatino Linotype" w:eastAsia="Times New Roman" w:hAnsi="Palatino Linotype" w:cs="Arial"/>
          <w:lang w:val="es-ES"/>
        </w:rPr>
        <w:t xml:space="preserve"> interpuso el recurso de revisión, en contra de la respuesta anteriormente referida, señalando como:</w:t>
      </w:r>
    </w:p>
    <w:p w14:paraId="7D762C0C" w14:textId="77777777" w:rsidR="00A37C47" w:rsidRPr="00A37C47" w:rsidRDefault="00A37C47" w:rsidP="00A37C47">
      <w:pPr>
        <w:pStyle w:val="Prrafodelista"/>
        <w:spacing w:line="360" w:lineRule="auto"/>
        <w:ind w:left="284"/>
        <w:jc w:val="both"/>
        <w:rPr>
          <w:rFonts w:ascii="Palatino Linotype" w:hAnsi="Palatino Linotype"/>
          <w:b/>
          <w:i/>
          <w:sz w:val="6"/>
          <w:szCs w:val="22"/>
        </w:rPr>
      </w:pPr>
    </w:p>
    <w:p w14:paraId="41517A7C" w14:textId="33BE2F98" w:rsidR="00585F00" w:rsidRDefault="00585F00" w:rsidP="00731484">
      <w:pPr>
        <w:pStyle w:val="Ttulo2"/>
        <w:numPr>
          <w:ilvl w:val="0"/>
          <w:numId w:val="4"/>
        </w:numPr>
        <w:spacing w:line="360" w:lineRule="auto"/>
        <w:jc w:val="both"/>
        <w:rPr>
          <w:rFonts w:ascii="Palatino Linotype" w:hAnsi="Palatino Linotype"/>
          <w:i/>
          <w:color w:val="000000" w:themeColor="text1"/>
          <w:sz w:val="24"/>
          <w:szCs w:val="24"/>
        </w:rPr>
      </w:pP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24009637"/>
      <w:bookmarkStart w:id="20" w:name="_Toc524009672"/>
      <w:bookmarkStart w:id="21" w:name="_Toc528777306"/>
      <w:bookmarkStart w:id="22" w:name="_Toc528777348"/>
      <w:bookmarkStart w:id="23" w:name="_Toc529909466"/>
      <w:bookmarkStart w:id="24" w:name="_Toc529909493"/>
      <w:r w:rsidRPr="00563A90">
        <w:rPr>
          <w:rStyle w:val="Ttulo2Car"/>
          <w:rFonts w:ascii="Palatino Linotype" w:hAnsi="Palatino Linotype"/>
          <w:b/>
          <w:color w:val="auto"/>
          <w:sz w:val="24"/>
          <w:szCs w:val="24"/>
        </w:rPr>
        <w:t>Acto impugnado</w:t>
      </w:r>
      <w:bookmarkEnd w:id="3"/>
      <w:r w:rsidR="00F95F7E" w:rsidRPr="00563A90">
        <w:rPr>
          <w:rStyle w:val="Ttulo2Car"/>
          <w:rFonts w:ascii="Palatino Linotype" w:hAnsi="Palatino Linotype"/>
          <w:b/>
          <w:color w:val="000000" w:themeColor="text1"/>
          <w:sz w:val="24"/>
          <w:szCs w:val="24"/>
        </w:rPr>
        <w:t xml:space="preserve">: </w:t>
      </w:r>
      <w:r w:rsidR="00F95F7E" w:rsidRPr="00767467">
        <w:rPr>
          <w:rStyle w:val="Ttulo2Car"/>
          <w:rFonts w:ascii="Palatino Linotype" w:hAnsi="Palatino Linotype"/>
          <w:color w:val="000000" w:themeColor="text1"/>
          <w:sz w:val="24"/>
          <w:szCs w:val="24"/>
        </w:rPr>
        <w:t>“</w:t>
      </w:r>
      <w:r w:rsidR="00731484" w:rsidRPr="00731484">
        <w:rPr>
          <w:rFonts w:ascii="Palatino Linotype" w:eastAsia="Times New Roman" w:hAnsi="Palatino Linotype" w:cs="Times New Roman"/>
          <w:i/>
          <w:color w:val="000000" w:themeColor="text1"/>
          <w:sz w:val="24"/>
          <w:szCs w:val="24"/>
          <w:lang w:val="es-ES"/>
        </w:rPr>
        <w:t>la respuesta del sujeto obligado</w:t>
      </w:r>
      <w:r w:rsidRPr="00563A90">
        <w:rPr>
          <w:rFonts w:ascii="Palatino Linotype" w:hAnsi="Palatino Linotype"/>
          <w:i/>
          <w:color w:val="000000" w:themeColor="text1"/>
          <w:sz w:val="24"/>
          <w:szCs w:val="24"/>
        </w:rPr>
        <w:t>” (Sic)</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DD4C621" w14:textId="6F268153" w:rsidR="00585F00" w:rsidRPr="008B67D3" w:rsidRDefault="00585F00" w:rsidP="00585F00">
      <w:pPr>
        <w:ind w:left="851"/>
        <w:rPr>
          <w:lang w:val="es-MX" w:eastAsia="en-US"/>
        </w:rPr>
      </w:pPr>
    </w:p>
    <w:p w14:paraId="16C1CD16" w14:textId="39B1EAAF" w:rsidR="00585F00" w:rsidRPr="006330EC" w:rsidRDefault="00585F00" w:rsidP="00731484">
      <w:pPr>
        <w:pStyle w:val="Ttulo2"/>
        <w:numPr>
          <w:ilvl w:val="0"/>
          <w:numId w:val="4"/>
        </w:numPr>
        <w:spacing w:line="360" w:lineRule="auto"/>
        <w:jc w:val="both"/>
        <w:rPr>
          <w:rFonts w:ascii="Palatino Linotype" w:hAnsi="Palatino Linotype"/>
          <w:b/>
          <w:color w:val="000000" w:themeColor="text1"/>
          <w:sz w:val="24"/>
        </w:rPr>
      </w:pPr>
      <w:bookmarkStart w:id="25" w:name="_Toc466982515"/>
      <w:bookmarkStart w:id="26" w:name="_Toc471908127"/>
      <w:bookmarkStart w:id="27" w:name="_Toc491791301"/>
      <w:bookmarkStart w:id="28" w:name="_Toc496726171"/>
      <w:bookmarkStart w:id="29" w:name="_Toc497242135"/>
      <w:bookmarkStart w:id="30" w:name="_Toc497292518"/>
      <w:bookmarkStart w:id="31" w:name="_Toc498503717"/>
      <w:bookmarkStart w:id="32" w:name="_Toc499568661"/>
      <w:bookmarkStart w:id="33" w:name="_Toc499568694"/>
      <w:bookmarkStart w:id="34" w:name="_Toc499665453"/>
      <w:bookmarkStart w:id="35" w:name="_Toc499729820"/>
      <w:bookmarkStart w:id="36" w:name="_Toc499835025"/>
      <w:bookmarkStart w:id="37" w:name="_Toc499835836"/>
      <w:bookmarkStart w:id="38" w:name="_Toc499835859"/>
      <w:bookmarkStart w:id="39" w:name="_Toc500264538"/>
      <w:bookmarkStart w:id="40" w:name="_Toc503290276"/>
      <w:bookmarkStart w:id="41" w:name="_Toc524009638"/>
      <w:bookmarkStart w:id="42" w:name="_Toc524009673"/>
      <w:bookmarkStart w:id="43" w:name="_Toc528777307"/>
      <w:bookmarkStart w:id="44" w:name="_Toc528777349"/>
      <w:bookmarkStart w:id="45" w:name="_Toc529909467"/>
      <w:bookmarkStart w:id="46" w:name="_Toc529909494"/>
      <w:r w:rsidRPr="006330EC">
        <w:rPr>
          <w:rStyle w:val="Ttulo2Car"/>
          <w:rFonts w:ascii="Palatino Linotype" w:hAnsi="Palatino Linotype"/>
          <w:b/>
          <w:color w:val="000000" w:themeColor="text1"/>
          <w:sz w:val="24"/>
        </w:rPr>
        <w:t>Razones o Motivos de inconformidad:</w:t>
      </w:r>
      <w:bookmarkEnd w:id="25"/>
      <w:r w:rsidRPr="006330EC">
        <w:rPr>
          <w:rFonts w:ascii="Palatino Linotype" w:hAnsi="Palatino Linotype"/>
          <w:b/>
          <w:color w:val="000000" w:themeColor="text1"/>
          <w:sz w:val="24"/>
        </w:rPr>
        <w:t xml:space="preserve"> </w:t>
      </w:r>
      <w:r w:rsidRPr="006330EC">
        <w:rPr>
          <w:rFonts w:ascii="Palatino Linotype" w:hAnsi="Palatino Linotype"/>
          <w:i/>
          <w:color w:val="000000" w:themeColor="text1"/>
          <w:sz w:val="22"/>
          <w:szCs w:val="22"/>
        </w:rPr>
        <w:t>“</w:t>
      </w:r>
      <w:r w:rsidR="00731484" w:rsidRPr="00731484">
        <w:rPr>
          <w:rFonts w:ascii="Palatino Linotype" w:hAnsi="Palatino Linotype"/>
          <w:i/>
          <w:color w:val="000000" w:themeColor="text1"/>
          <w:sz w:val="22"/>
          <w:szCs w:val="22"/>
        </w:rPr>
        <w:t>el sujeto obligado no transparenta la información completa y actualizada, es omiso en la solicitud conforme a derecho planteada</w:t>
      </w:r>
      <w:proofErr w:type="gramStart"/>
      <w:r w:rsidR="00731484" w:rsidRPr="00731484">
        <w:rPr>
          <w:rFonts w:ascii="Palatino Linotype" w:hAnsi="Palatino Linotype"/>
          <w:i/>
          <w:color w:val="000000" w:themeColor="text1"/>
          <w:sz w:val="22"/>
          <w:szCs w:val="22"/>
        </w:rPr>
        <w:t>!</w:t>
      </w:r>
      <w:proofErr w:type="gramEnd"/>
      <w:r w:rsidRPr="006330EC">
        <w:rPr>
          <w:rFonts w:ascii="Palatino Linotype" w:hAnsi="Palatino Linotype"/>
          <w:i/>
          <w:color w:val="000000" w:themeColor="text1"/>
          <w:sz w:val="22"/>
          <w:szCs w:val="22"/>
        </w:rPr>
        <w:t>” (Sic</w:t>
      </w:r>
      <w:r w:rsidRPr="006330EC">
        <w:rPr>
          <w:rFonts w:ascii="Palatino Linotype" w:hAnsi="Palatino Linotype"/>
          <w:i/>
          <w:color w:val="000000" w:themeColor="text1"/>
          <w:szCs w:val="14"/>
        </w:rPr>
        <w: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6330EC">
        <w:rPr>
          <w:rFonts w:ascii="Palatino Linotype" w:hAnsi="Palatino Linotype"/>
          <w:i/>
          <w:color w:val="000000" w:themeColor="text1"/>
          <w:szCs w:val="14"/>
        </w:rPr>
        <w:t xml:space="preserve"> </w:t>
      </w:r>
    </w:p>
    <w:p w14:paraId="59F9AD07" w14:textId="77777777" w:rsidR="00CA709B" w:rsidRDefault="00CA709B" w:rsidP="00585F00">
      <w:pPr>
        <w:pStyle w:val="Prrafodelista"/>
        <w:spacing w:line="360" w:lineRule="auto"/>
        <w:ind w:left="426"/>
        <w:jc w:val="both"/>
        <w:rPr>
          <w:rFonts w:ascii="Palatino Linotype" w:hAnsi="Palatino Linotype"/>
          <w:szCs w:val="22"/>
        </w:rPr>
      </w:pPr>
    </w:p>
    <w:p w14:paraId="0A7C00DB" w14:textId="5ECED5BA" w:rsidR="00585F00" w:rsidRPr="00381879" w:rsidRDefault="00585F00" w:rsidP="0011481A">
      <w:pPr>
        <w:pStyle w:val="Prrafodelista"/>
        <w:numPr>
          <w:ilvl w:val="0"/>
          <w:numId w:val="3"/>
        </w:numPr>
        <w:spacing w:before="240" w:after="240" w:line="360" w:lineRule="auto"/>
        <w:ind w:left="284" w:hanging="284"/>
        <w:jc w:val="both"/>
        <w:rPr>
          <w:rFonts w:ascii="Palatino Linotype" w:hAnsi="Palatino Linotype"/>
          <w:i/>
          <w:color w:val="000000"/>
          <w:sz w:val="22"/>
          <w:szCs w:val="22"/>
        </w:rPr>
      </w:pPr>
      <w:r w:rsidRPr="00381879">
        <w:rPr>
          <w:rFonts w:ascii="Palatino Linotype" w:eastAsia="Times New Roman" w:hAnsi="Palatino Linotype" w:cs="Arial"/>
          <w:lang w:val="es-ES"/>
        </w:rPr>
        <w:lastRenderedPageBreak/>
        <w:t xml:space="preserve">Se registró el recurso de revisión bajo el número de expediente </w:t>
      </w:r>
      <w:r w:rsidRPr="00381879">
        <w:rPr>
          <w:rFonts w:ascii="Palatino Linotype" w:hAnsi="Palatino Linotype" w:cs="Arial"/>
          <w:bCs/>
        </w:rPr>
        <w:t xml:space="preserve">al rubro indicado, asimismo con fundamento en lo dispuesto por el </w:t>
      </w:r>
      <w:r w:rsidRPr="00381879">
        <w:rPr>
          <w:rFonts w:ascii="Palatino Linotype" w:eastAsia="Calibri" w:hAnsi="Palatino Linotype" w:cs="Arial"/>
          <w:lang w:val="es-ES"/>
        </w:rPr>
        <w:t xml:space="preserve">artículo 185 fracción I de la </w:t>
      </w:r>
      <w:r w:rsidRPr="00381879">
        <w:rPr>
          <w:rFonts w:ascii="Palatino Linotype" w:eastAsia="Calibri" w:hAnsi="Palatino Linotype" w:cs="Arial"/>
          <w:b/>
          <w:lang w:val="es-ES"/>
        </w:rPr>
        <w:t xml:space="preserve">Ley de Transparencia y Acceso a la Información Pública del Estado de México y Municipios </w:t>
      </w:r>
      <w:r w:rsidRPr="00381879">
        <w:rPr>
          <w:rFonts w:ascii="Palatino Linotype" w:eastAsia="Times New Roman" w:hAnsi="Palatino Linotype" w:cs="Arial"/>
          <w:lang w:val="es-ES"/>
        </w:rPr>
        <w:t xml:space="preserve">se turnó al </w:t>
      </w:r>
      <w:r w:rsidRPr="00381879">
        <w:rPr>
          <w:rFonts w:ascii="Palatino Linotype" w:eastAsia="Times New Roman" w:hAnsi="Palatino Linotype" w:cs="Arial"/>
          <w:b/>
          <w:lang w:val="es-ES"/>
        </w:rPr>
        <w:t xml:space="preserve">Comisionado José Guadalupe Luna Hernández </w:t>
      </w:r>
      <w:r w:rsidRPr="00381879">
        <w:rPr>
          <w:rFonts w:ascii="Palatino Linotype" w:eastAsia="Times New Roman" w:hAnsi="Palatino Linotype" w:cs="Arial"/>
          <w:lang w:val="es-ES"/>
        </w:rPr>
        <w:t xml:space="preserve">con el objeto de </w:t>
      </w:r>
      <w:r w:rsidRPr="00381879">
        <w:rPr>
          <w:rFonts w:ascii="Palatino Linotype" w:eastAsia="Times New Roman" w:hAnsi="Palatino Linotype" w:cs="Arial"/>
          <w:lang w:val="es-MX"/>
        </w:rPr>
        <w:t>su análisis.</w:t>
      </w:r>
    </w:p>
    <w:p w14:paraId="5239869B" w14:textId="77777777" w:rsidR="00585F00" w:rsidRPr="00381879" w:rsidRDefault="00585F00" w:rsidP="00585F00">
      <w:pPr>
        <w:pStyle w:val="Prrafodelista"/>
        <w:ind w:left="0"/>
        <w:rPr>
          <w:rFonts w:ascii="Palatino Linotype" w:eastAsia="Calibri" w:hAnsi="Palatino Linotype" w:cs="Arial"/>
          <w:lang w:val="es-ES"/>
        </w:rPr>
      </w:pPr>
    </w:p>
    <w:p w14:paraId="03EDD93B" w14:textId="58F68A99" w:rsidR="00585F00" w:rsidRPr="00381879" w:rsidRDefault="00585F00" w:rsidP="0011481A">
      <w:pPr>
        <w:pStyle w:val="Prrafodelista"/>
        <w:numPr>
          <w:ilvl w:val="0"/>
          <w:numId w:val="3"/>
        </w:numPr>
        <w:spacing w:before="240" w:after="240" w:line="360" w:lineRule="auto"/>
        <w:ind w:left="284" w:hanging="284"/>
        <w:jc w:val="both"/>
        <w:rPr>
          <w:rFonts w:ascii="Palatino Linotype" w:hAnsi="Palatino Linotype"/>
          <w:i/>
          <w:color w:val="000000"/>
          <w:sz w:val="22"/>
          <w:szCs w:val="22"/>
        </w:rPr>
      </w:pPr>
      <w:r w:rsidRPr="00381879">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F80975">
        <w:rPr>
          <w:rFonts w:ascii="Palatino Linotype" w:eastAsia="Calibri" w:hAnsi="Palatino Linotype" w:cs="Arial"/>
          <w:lang w:val="es-ES"/>
        </w:rPr>
        <w:t xml:space="preserve">diecisiete </w:t>
      </w:r>
      <w:r w:rsidRPr="00381879">
        <w:rPr>
          <w:rFonts w:ascii="Palatino Linotype" w:eastAsia="Calibri" w:hAnsi="Palatino Linotype" w:cs="Arial"/>
          <w:lang w:val="es-ES"/>
        </w:rPr>
        <w:t>(</w:t>
      </w:r>
      <w:r w:rsidR="00F80975">
        <w:rPr>
          <w:rFonts w:ascii="Palatino Linotype" w:eastAsia="Calibri" w:hAnsi="Palatino Linotype" w:cs="Arial"/>
          <w:lang w:val="es-ES"/>
        </w:rPr>
        <w:t>17</w:t>
      </w:r>
      <w:r w:rsidRPr="00381879">
        <w:rPr>
          <w:rFonts w:ascii="Palatino Linotype" w:eastAsia="Calibri" w:hAnsi="Palatino Linotype" w:cs="Arial"/>
          <w:lang w:val="es-ES"/>
        </w:rPr>
        <w:t xml:space="preserve">) de </w:t>
      </w:r>
      <w:r w:rsidR="00F80975">
        <w:rPr>
          <w:rFonts w:ascii="Palatino Linotype" w:eastAsia="Calibri" w:hAnsi="Palatino Linotype" w:cs="Arial"/>
          <w:lang w:val="es-ES"/>
        </w:rPr>
        <w:t>septiembre</w:t>
      </w:r>
      <w:r w:rsidRPr="00381879">
        <w:rPr>
          <w:rFonts w:ascii="Palatino Linotype" w:eastAsia="Calibri" w:hAnsi="Palatino Linotype" w:cs="Arial"/>
          <w:lang w:val="es-ES"/>
        </w:rPr>
        <w:t xml:space="preserve"> de dos mil dieci</w:t>
      </w:r>
      <w:r w:rsidR="00D03A00">
        <w:rPr>
          <w:rFonts w:ascii="Palatino Linotype" w:eastAsia="Calibri" w:hAnsi="Palatino Linotype" w:cs="Arial"/>
          <w:lang w:val="es-ES"/>
        </w:rPr>
        <w:t>ocho</w:t>
      </w:r>
      <w:r w:rsidRPr="00381879">
        <w:rPr>
          <w:rFonts w:ascii="Palatino Linotype" w:eastAsia="Calibri" w:hAnsi="Palatino Linotype" w:cs="Arial"/>
          <w:lang w:val="es-ES"/>
        </w:rPr>
        <w:t xml:space="preserve">, puso a disposición de las partes el expediente electrónico </w:t>
      </w:r>
      <w:r w:rsidRPr="00381879">
        <w:rPr>
          <w:rFonts w:ascii="Palatino Linotype" w:eastAsia="Calibri" w:hAnsi="Palatino Linotype" w:cs="Arial"/>
        </w:rPr>
        <w:t xml:space="preserve">vía </w:t>
      </w:r>
      <w:r w:rsidRPr="00381879">
        <w:rPr>
          <w:rFonts w:ascii="Palatino Linotype" w:eastAsia="Calibri" w:hAnsi="Palatino Linotype" w:cs="Arial"/>
          <w:lang w:val="es-ES"/>
        </w:rPr>
        <w:t xml:space="preserve">Sistema de Acceso a la Información Mexiquense </w:t>
      </w:r>
      <w:r w:rsidRPr="00381879">
        <w:rPr>
          <w:rFonts w:ascii="Palatino Linotype" w:eastAsia="Calibri" w:hAnsi="Palatino Linotype" w:cs="Arial"/>
          <w:b/>
          <w:lang w:val="es-ES"/>
        </w:rPr>
        <w:t xml:space="preserve">SAIMEX </w:t>
      </w:r>
      <w:r w:rsidRPr="00381879">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381879">
        <w:rPr>
          <w:rFonts w:ascii="Palatino Linotype" w:eastAsia="Calibri" w:hAnsi="Palatino Linotype" w:cs="Arial"/>
          <w:b/>
          <w:lang w:val="es-ES"/>
        </w:rPr>
        <w:t>SUJETO OBLIGADO</w:t>
      </w:r>
      <w:r w:rsidRPr="00381879">
        <w:rPr>
          <w:rFonts w:ascii="Palatino Linotype" w:eastAsia="Calibri" w:hAnsi="Palatino Linotype" w:cs="Arial"/>
          <w:lang w:val="es-ES"/>
        </w:rPr>
        <w:t xml:space="preserve"> presentará el Inf</w:t>
      </w:r>
      <w:r w:rsidR="00304D78">
        <w:rPr>
          <w:rFonts w:ascii="Palatino Linotype" w:eastAsia="Calibri" w:hAnsi="Palatino Linotype" w:cs="Arial"/>
          <w:lang w:val="es-ES"/>
        </w:rPr>
        <w:t>orme Justificado procedente.</w:t>
      </w:r>
    </w:p>
    <w:p w14:paraId="56B355A5" w14:textId="77777777" w:rsidR="00585F00" w:rsidRPr="00381879" w:rsidRDefault="00585F00" w:rsidP="00585F00">
      <w:pPr>
        <w:pStyle w:val="Prrafodelista"/>
        <w:spacing w:before="240" w:after="240" w:line="360" w:lineRule="auto"/>
        <w:ind w:left="0"/>
        <w:jc w:val="both"/>
        <w:rPr>
          <w:rFonts w:ascii="Palatino Linotype" w:hAnsi="Palatino Linotype"/>
          <w:i/>
          <w:color w:val="000000"/>
          <w:sz w:val="22"/>
          <w:szCs w:val="22"/>
        </w:rPr>
      </w:pPr>
    </w:p>
    <w:p w14:paraId="0E4CC806" w14:textId="2517E720" w:rsidR="00274F7F" w:rsidRPr="00434B23" w:rsidRDefault="0073099C" w:rsidP="0011481A">
      <w:pPr>
        <w:pStyle w:val="Prrafodelista"/>
        <w:numPr>
          <w:ilvl w:val="0"/>
          <w:numId w:val="3"/>
        </w:numPr>
        <w:spacing w:before="240" w:after="240" w:line="360" w:lineRule="auto"/>
        <w:ind w:left="284" w:hanging="284"/>
        <w:jc w:val="both"/>
        <w:rPr>
          <w:rFonts w:ascii="Palatino Linotype" w:hAnsi="Palatino Linotype"/>
          <w:i/>
          <w:color w:val="000000"/>
          <w:sz w:val="22"/>
          <w:szCs w:val="22"/>
        </w:rPr>
      </w:pPr>
      <w:r>
        <w:rPr>
          <w:rFonts w:ascii="Palatino Linotype" w:eastAsia="Calibri" w:hAnsi="Palatino Linotype" w:cs="Arial"/>
          <w:lang w:val="es-ES"/>
        </w:rPr>
        <w:t xml:space="preserve">En fecha dos (02) de octubre de dos mil dieciocho </w:t>
      </w:r>
      <w:r w:rsidR="00585F00" w:rsidRPr="00434B23">
        <w:rPr>
          <w:rFonts w:ascii="Palatino Linotype" w:eastAsia="Calibri" w:hAnsi="Palatino Linotype" w:cs="Arial"/>
          <w:b/>
        </w:rPr>
        <w:t>SUJETO OBLIGADO</w:t>
      </w:r>
      <w:r>
        <w:rPr>
          <w:rFonts w:ascii="Palatino Linotype" w:eastAsia="Calibri" w:hAnsi="Palatino Linotype" w:cs="Arial"/>
          <w:b/>
        </w:rPr>
        <w:t xml:space="preserve"> </w:t>
      </w:r>
      <w:r>
        <w:rPr>
          <w:rFonts w:ascii="Palatino Linotype" w:eastAsia="Calibri" w:hAnsi="Palatino Linotype" w:cs="Arial"/>
        </w:rPr>
        <w:t xml:space="preserve">rindió el informe justificado respectivo, mismo que no fue puesto a la vista del hoy </w:t>
      </w:r>
      <w:r>
        <w:rPr>
          <w:rFonts w:ascii="Palatino Linotype" w:eastAsia="Calibri" w:hAnsi="Palatino Linotype" w:cs="Arial"/>
          <w:b/>
        </w:rPr>
        <w:t xml:space="preserve">RECURRENTE </w:t>
      </w:r>
      <w:r>
        <w:rPr>
          <w:rFonts w:ascii="Palatino Linotype" w:eastAsia="Calibri" w:hAnsi="Palatino Linotype" w:cs="Arial"/>
        </w:rPr>
        <w:t xml:space="preserve">por no modificar el sentido de la presente resolución, no obstante con la finalidad de que no exista opacidad le será remitido al momento de notificar el presente proveído. </w:t>
      </w:r>
      <w:r w:rsidR="00B12503">
        <w:rPr>
          <w:rFonts w:ascii="Palatino Linotype" w:eastAsia="Calibri" w:hAnsi="Palatino Linotype" w:cs="Arial"/>
        </w:rPr>
        <w:t>Por su parte, el hoy recurrente fue omiso en emitir manifestaciones que a su derecho convinieran y asistieran.</w:t>
      </w:r>
    </w:p>
    <w:p w14:paraId="0FDE72F3" w14:textId="77777777" w:rsidR="00434B23" w:rsidRPr="00434B23" w:rsidRDefault="00434B23" w:rsidP="00434B23">
      <w:pPr>
        <w:pStyle w:val="Prrafodelista"/>
        <w:rPr>
          <w:rFonts w:ascii="Palatino Linotype" w:hAnsi="Palatino Linotype"/>
          <w:i/>
          <w:color w:val="000000"/>
          <w:sz w:val="22"/>
          <w:szCs w:val="22"/>
        </w:rPr>
      </w:pPr>
    </w:p>
    <w:p w14:paraId="0E917EB1" w14:textId="3CAA304A" w:rsidR="001F5AF8" w:rsidRPr="000815D6" w:rsidRDefault="007E4EE8" w:rsidP="0011481A">
      <w:pPr>
        <w:pStyle w:val="Prrafodelista"/>
        <w:numPr>
          <w:ilvl w:val="0"/>
          <w:numId w:val="3"/>
        </w:numPr>
        <w:spacing w:before="240" w:after="240" w:line="360" w:lineRule="auto"/>
        <w:ind w:left="284" w:hanging="284"/>
        <w:jc w:val="both"/>
        <w:rPr>
          <w:rFonts w:ascii="Palatino Linotype" w:hAnsi="Palatino Linotype"/>
          <w:b/>
        </w:rPr>
      </w:pPr>
      <w:r>
        <w:rPr>
          <w:rFonts w:ascii="Palatino Linotype" w:hAnsi="Palatino Linotype"/>
        </w:rPr>
        <w:t>En fecha treinta y uno (31) de octubre del año en curso, se emitió el acuerdo de ampliación de termino, a efecto de un mejor proveer en la resolución del asunto. Posteriormente e</w:t>
      </w:r>
      <w:r w:rsidR="00585F00" w:rsidRPr="001F5AF8">
        <w:rPr>
          <w:rFonts w:ascii="Palatino Linotype" w:hAnsi="Palatino Linotype"/>
        </w:rPr>
        <w:t>l Comisionado Ponente decretó el cierre de instrucción</w:t>
      </w:r>
      <w:r w:rsidR="00585F00" w:rsidRPr="001F5AF8">
        <w:rPr>
          <w:rFonts w:ascii="Palatino Linotype" w:hAnsi="Palatino Linotype" w:cs="Arial"/>
        </w:rPr>
        <w:t xml:space="preserve"> </w:t>
      </w:r>
      <w:r w:rsidR="00585F00" w:rsidRPr="001F5AF8">
        <w:rPr>
          <w:rFonts w:ascii="Palatino Linotype" w:hAnsi="Palatino Linotype"/>
        </w:rPr>
        <w:t xml:space="preserve">mediante </w:t>
      </w:r>
      <w:r w:rsidR="00585F00" w:rsidRPr="001F5AF8">
        <w:rPr>
          <w:rFonts w:ascii="Palatino Linotype" w:hAnsi="Palatino Linotype"/>
        </w:rPr>
        <w:lastRenderedPageBreak/>
        <w:t xml:space="preserve">acuerdo de fecha </w:t>
      </w:r>
      <w:r w:rsidR="00AF4F6F" w:rsidRPr="00AF4F6F">
        <w:rPr>
          <w:rFonts w:ascii="Palatino Linotype" w:hAnsi="Palatino Linotype"/>
        </w:rPr>
        <w:t>trece</w:t>
      </w:r>
      <w:r w:rsidR="00585F00" w:rsidRPr="00AF4F6F">
        <w:rPr>
          <w:rFonts w:ascii="Palatino Linotype" w:hAnsi="Palatino Linotype"/>
        </w:rPr>
        <w:t xml:space="preserve"> (</w:t>
      </w:r>
      <w:r w:rsidR="000815D6" w:rsidRPr="00AF4F6F">
        <w:rPr>
          <w:rFonts w:ascii="Palatino Linotype" w:hAnsi="Palatino Linotype"/>
        </w:rPr>
        <w:t>1</w:t>
      </w:r>
      <w:r w:rsidR="00AF4F6F" w:rsidRPr="00AF4F6F">
        <w:rPr>
          <w:rFonts w:ascii="Palatino Linotype" w:hAnsi="Palatino Linotype"/>
        </w:rPr>
        <w:t>3</w:t>
      </w:r>
      <w:r w:rsidR="00585F00" w:rsidRPr="00AF4F6F">
        <w:rPr>
          <w:rFonts w:ascii="Palatino Linotype" w:hAnsi="Palatino Linotype"/>
        </w:rPr>
        <w:t xml:space="preserve">) de </w:t>
      </w:r>
      <w:r w:rsidR="00AF4F6F" w:rsidRPr="00AF4F6F">
        <w:rPr>
          <w:rFonts w:ascii="Palatino Linotype" w:hAnsi="Palatino Linotype"/>
        </w:rPr>
        <w:t>noviem</w:t>
      </w:r>
      <w:r w:rsidR="00A37C47" w:rsidRPr="00AF4F6F">
        <w:rPr>
          <w:rFonts w:ascii="Palatino Linotype" w:hAnsi="Palatino Linotype"/>
        </w:rPr>
        <w:t>bre</w:t>
      </w:r>
      <w:r w:rsidR="00585F00" w:rsidRPr="00AF4F6F">
        <w:rPr>
          <w:rFonts w:ascii="Palatino Linotype" w:hAnsi="Palatino Linotype"/>
        </w:rPr>
        <w:t xml:space="preserve"> de </w:t>
      </w:r>
      <w:r w:rsidR="00434B23" w:rsidRPr="00AF4F6F">
        <w:rPr>
          <w:rFonts w:ascii="Palatino Linotype" w:hAnsi="Palatino Linotype"/>
        </w:rPr>
        <w:t>dos mil dieci</w:t>
      </w:r>
      <w:r w:rsidR="00B12503" w:rsidRPr="00AF4F6F">
        <w:rPr>
          <w:rFonts w:ascii="Palatino Linotype" w:hAnsi="Palatino Linotype"/>
        </w:rPr>
        <w:t>ocho</w:t>
      </w:r>
      <w:r w:rsidR="00585F00" w:rsidRPr="00AF4F6F">
        <w:rPr>
          <w:rFonts w:ascii="Palatino Linotype" w:hAnsi="Palatino Linotype"/>
        </w:rPr>
        <w:t>,</w:t>
      </w:r>
      <w:r w:rsidR="00585F00" w:rsidRPr="001F5AF8">
        <w:rPr>
          <w:rFonts w:ascii="Palatino Linotype" w:hAnsi="Palatino Linotype"/>
        </w:rPr>
        <w:t xml:space="preserve"> </w:t>
      </w:r>
      <w:r w:rsidR="00585F00" w:rsidRPr="001F5AF8">
        <w:rPr>
          <w:rFonts w:ascii="Palatino Linotype" w:hAnsi="Palatino Linotype" w:cs="Arial"/>
        </w:rPr>
        <w:t>por lo que, ordenó tur</w:t>
      </w:r>
      <w:r w:rsidR="00434B23">
        <w:rPr>
          <w:rFonts w:ascii="Palatino Linotype" w:hAnsi="Palatino Linotype" w:cs="Arial"/>
        </w:rPr>
        <w:t xml:space="preserve">nar el expediente a resolución, </w:t>
      </w:r>
      <w:r w:rsidR="00274F7F" w:rsidRPr="00434B23">
        <w:rPr>
          <w:rFonts w:ascii="Palatino Linotype" w:hAnsi="Palatino Linotype" w:cs="Arial"/>
        </w:rPr>
        <w:t xml:space="preserve">por lo que no habiendo más que hacer constar, </w:t>
      </w:r>
      <w:r w:rsidR="001F5AF8" w:rsidRPr="00434B23">
        <w:rPr>
          <w:rFonts w:ascii="Palatino Linotype" w:hAnsi="Palatino Linotype" w:cs="Arial"/>
        </w:rPr>
        <w:t xml:space="preserve">y - - - - </w:t>
      </w:r>
      <w:r>
        <w:rPr>
          <w:rFonts w:ascii="Palatino Linotype" w:hAnsi="Palatino Linotype" w:cs="Arial"/>
        </w:rPr>
        <w:t xml:space="preserve">- - - - - - - - - - - - - - - - - - - - - - - - - - - - - - - - - - - - - - - - - - - - - - - - - - </w:t>
      </w:r>
      <w:r w:rsidR="00AF4F6F">
        <w:rPr>
          <w:rFonts w:ascii="Palatino Linotype" w:hAnsi="Palatino Linotype" w:cs="Arial"/>
        </w:rPr>
        <w:t xml:space="preserve">- - - - - - </w:t>
      </w:r>
    </w:p>
    <w:p w14:paraId="51E91971" w14:textId="77777777" w:rsidR="00585F00" w:rsidRPr="00381879" w:rsidRDefault="00585F00" w:rsidP="00585F00">
      <w:pPr>
        <w:pStyle w:val="Ttulo1"/>
        <w:jc w:val="center"/>
        <w:rPr>
          <w:b/>
        </w:rPr>
      </w:pPr>
      <w:bookmarkStart w:id="47" w:name="_Toc491791302"/>
      <w:bookmarkStart w:id="48" w:name="_Toc529909495"/>
      <w:r w:rsidRPr="00381879">
        <w:rPr>
          <w:b/>
        </w:rPr>
        <w:t>CONSIDERANDO</w:t>
      </w:r>
      <w:bookmarkEnd w:id="47"/>
      <w:bookmarkEnd w:id="48"/>
    </w:p>
    <w:p w14:paraId="7681ED66" w14:textId="77777777" w:rsidR="00585F00" w:rsidRPr="00381879" w:rsidRDefault="00585F00" w:rsidP="00585F00">
      <w:pPr>
        <w:rPr>
          <w:rFonts w:ascii="Palatino Linotype" w:hAnsi="Palatino Linotype"/>
          <w:lang w:val="es-MX" w:eastAsia="en-US"/>
        </w:rPr>
      </w:pPr>
    </w:p>
    <w:p w14:paraId="717D4ABA" w14:textId="77777777" w:rsidR="00585F00" w:rsidRDefault="00585F00" w:rsidP="00585F00">
      <w:pPr>
        <w:pStyle w:val="Ttulo2"/>
        <w:rPr>
          <w:rFonts w:ascii="Palatino Linotype" w:hAnsi="Palatino Linotype"/>
          <w:b/>
          <w:color w:val="auto"/>
          <w:sz w:val="24"/>
        </w:rPr>
      </w:pPr>
      <w:bookmarkStart w:id="49" w:name="_Toc491791303"/>
      <w:bookmarkStart w:id="50" w:name="_Toc529909496"/>
      <w:r w:rsidRPr="00381879">
        <w:rPr>
          <w:rFonts w:ascii="Palatino Linotype" w:hAnsi="Palatino Linotype"/>
          <w:b/>
          <w:color w:val="auto"/>
          <w:sz w:val="24"/>
        </w:rPr>
        <w:t>PRIMERO. De la competencia</w:t>
      </w:r>
      <w:bookmarkEnd w:id="49"/>
      <w:bookmarkEnd w:id="50"/>
    </w:p>
    <w:p w14:paraId="6EA8B854" w14:textId="77777777" w:rsidR="00585F00" w:rsidRPr="00B6401D" w:rsidRDefault="00585F00" w:rsidP="00585F00">
      <w:pPr>
        <w:rPr>
          <w:lang w:val="es-MX" w:eastAsia="en-US"/>
        </w:rPr>
      </w:pPr>
    </w:p>
    <w:p w14:paraId="59B46AF8" w14:textId="77777777" w:rsidR="00585F00" w:rsidRPr="00731484" w:rsidRDefault="00585F00" w:rsidP="008B7185">
      <w:pPr>
        <w:pStyle w:val="Prrafodelista"/>
        <w:numPr>
          <w:ilvl w:val="0"/>
          <w:numId w:val="3"/>
        </w:numPr>
        <w:spacing w:line="360" w:lineRule="auto"/>
        <w:ind w:left="284" w:hanging="284"/>
        <w:jc w:val="both"/>
        <w:rPr>
          <w:rFonts w:ascii="Palatino Linotype" w:eastAsia="Calibri" w:hAnsi="Palatino Linotype" w:cs="Times New Roman"/>
          <w:b/>
          <w:lang w:val="es-ES"/>
        </w:rPr>
      </w:pPr>
      <w:r w:rsidRPr="00B6401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6401D">
        <w:rPr>
          <w:rFonts w:ascii="Palatino Linotype" w:eastAsia="Calibri" w:hAnsi="Palatino Linotype" w:cs="Times New Roman"/>
          <w:b/>
          <w:lang w:val="es-ES"/>
        </w:rPr>
        <w:t>Constitución Política de los Estados Unidos Mexicanos</w:t>
      </w:r>
      <w:r w:rsidRPr="00B6401D">
        <w:rPr>
          <w:rFonts w:ascii="Palatino Linotype" w:eastAsia="Calibri" w:hAnsi="Palatino Linotype" w:cs="Times New Roman"/>
          <w:lang w:val="es-ES"/>
        </w:rPr>
        <w:t xml:space="preserve">; 5, párrafos vigésimo, vigésimo primero y vigésimo segundo fracciones IV y V de la </w:t>
      </w:r>
      <w:r w:rsidRPr="00B6401D">
        <w:rPr>
          <w:rFonts w:ascii="Palatino Linotype" w:eastAsia="Calibri" w:hAnsi="Palatino Linotype" w:cs="Times New Roman"/>
          <w:b/>
          <w:lang w:val="es-ES"/>
        </w:rPr>
        <w:t>Constitución Política del Estado Libre y Soberano de México</w:t>
      </w:r>
      <w:r w:rsidRPr="00B6401D">
        <w:rPr>
          <w:rFonts w:ascii="Palatino Linotype" w:eastAsia="Calibri" w:hAnsi="Palatino Linotype" w:cs="Times New Roman"/>
          <w:lang w:val="es-ES"/>
        </w:rPr>
        <w:t xml:space="preserve">; artículos 1, 2 fracción II, 13, 29, 36 fracciones I y II, 176, 178, 179, 181 párrafo tercero y 185 </w:t>
      </w:r>
      <w:r w:rsidRPr="00B6401D">
        <w:rPr>
          <w:rFonts w:ascii="Palatino Linotype" w:eastAsia="Calibri" w:hAnsi="Palatino Linotype" w:cs="Arial"/>
          <w:lang w:val="es-ES"/>
        </w:rPr>
        <w:t xml:space="preserve">de la </w:t>
      </w:r>
      <w:r w:rsidRPr="00B6401D">
        <w:rPr>
          <w:rFonts w:ascii="Palatino Linotype" w:eastAsia="Calibri" w:hAnsi="Palatino Linotype" w:cs="Arial"/>
          <w:b/>
          <w:lang w:val="es-ES"/>
        </w:rPr>
        <w:t>Ley de Transparencia y Acceso a la Información Pública del Estado de México y Municipios</w:t>
      </w:r>
      <w:r w:rsidRPr="00B6401D">
        <w:rPr>
          <w:rFonts w:ascii="Palatino Linotype" w:eastAsia="Calibri" w:hAnsi="Palatino Linotype" w:cs="Arial"/>
          <w:lang w:val="es-ES"/>
        </w:rPr>
        <w:t xml:space="preserve">; ; y 10, 7, 9 fracciones I y XXIV, y 11 del </w:t>
      </w:r>
      <w:r w:rsidRPr="00B6401D">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DFD8BCD" w14:textId="77777777" w:rsidR="00731484" w:rsidRPr="001F5AF8" w:rsidRDefault="00731484" w:rsidP="00731484">
      <w:pPr>
        <w:pStyle w:val="Prrafodelista"/>
        <w:spacing w:line="360" w:lineRule="auto"/>
        <w:ind w:left="284"/>
        <w:jc w:val="both"/>
        <w:rPr>
          <w:rFonts w:ascii="Palatino Linotype" w:eastAsia="Calibri" w:hAnsi="Palatino Linotype" w:cs="Times New Roman"/>
          <w:b/>
          <w:lang w:val="es-ES"/>
        </w:rPr>
      </w:pPr>
    </w:p>
    <w:p w14:paraId="23C784AF" w14:textId="77777777" w:rsidR="00585F00" w:rsidRPr="00381879" w:rsidRDefault="00585F00" w:rsidP="00585F00">
      <w:pPr>
        <w:pStyle w:val="Ttulo2"/>
        <w:rPr>
          <w:rFonts w:ascii="Palatino Linotype" w:hAnsi="Palatino Linotype"/>
          <w:b/>
          <w:color w:val="auto"/>
          <w:sz w:val="24"/>
        </w:rPr>
      </w:pPr>
      <w:bookmarkStart w:id="51" w:name="_Toc491791304"/>
      <w:bookmarkStart w:id="52" w:name="_Toc529909497"/>
      <w:r w:rsidRPr="00381879">
        <w:rPr>
          <w:rFonts w:ascii="Palatino Linotype" w:hAnsi="Palatino Linotype"/>
          <w:b/>
          <w:color w:val="auto"/>
          <w:sz w:val="24"/>
        </w:rPr>
        <w:t>SEGUNDO. De la oportunidad y proced</w:t>
      </w:r>
      <w:r>
        <w:rPr>
          <w:rFonts w:ascii="Palatino Linotype" w:hAnsi="Palatino Linotype"/>
          <w:b/>
          <w:color w:val="auto"/>
          <w:sz w:val="24"/>
        </w:rPr>
        <w:t>encia.</w:t>
      </w:r>
      <w:bookmarkEnd w:id="51"/>
      <w:bookmarkEnd w:id="52"/>
    </w:p>
    <w:p w14:paraId="3839E4F2" w14:textId="69AD5034" w:rsidR="00585F00" w:rsidRPr="00E21F52" w:rsidRDefault="00585F00" w:rsidP="0011481A">
      <w:pPr>
        <w:pStyle w:val="Prrafodelista"/>
        <w:numPr>
          <w:ilvl w:val="0"/>
          <w:numId w:val="3"/>
        </w:numPr>
        <w:spacing w:before="240" w:after="240" w:line="360" w:lineRule="auto"/>
        <w:ind w:left="426" w:right="49" w:hanging="426"/>
        <w:jc w:val="both"/>
        <w:rPr>
          <w:rFonts w:ascii="Palatino Linotype" w:hAnsi="Palatino Linotype"/>
        </w:rPr>
      </w:pPr>
      <w:r w:rsidRPr="002C15D6">
        <w:rPr>
          <w:rFonts w:ascii="Palatino Linotype" w:eastAsia="Calibri" w:hAnsi="Palatino Linotype" w:cs="Arial"/>
        </w:rPr>
        <w:t xml:space="preserve">El medio de impugnación fue presentado a través del </w:t>
      </w:r>
      <w:r w:rsidRPr="002C15D6">
        <w:rPr>
          <w:rFonts w:ascii="Palatino Linotype" w:eastAsia="Calibri" w:hAnsi="Palatino Linotype" w:cs="Arial"/>
          <w:b/>
        </w:rPr>
        <w:t>SAIMEX,</w:t>
      </w:r>
      <w:r w:rsidRPr="002C15D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2C15D6">
        <w:rPr>
          <w:rFonts w:ascii="Palatino Linotype" w:eastAsia="Calibri" w:hAnsi="Palatino Linotype" w:cs="Arial"/>
          <w:b/>
        </w:rPr>
        <w:t>SUJETO OBLIGADO</w:t>
      </w:r>
      <w:r w:rsidRPr="002C15D6">
        <w:rPr>
          <w:rFonts w:ascii="Palatino Linotype" w:eastAsia="Calibri" w:hAnsi="Palatino Linotype" w:cs="Arial"/>
        </w:rPr>
        <w:t xml:space="preserve"> entregó </w:t>
      </w:r>
      <w:r w:rsidR="00F95F7E">
        <w:rPr>
          <w:rFonts w:ascii="Palatino Linotype" w:eastAsia="Calibri" w:hAnsi="Palatino Linotype" w:cs="Arial"/>
        </w:rPr>
        <w:t xml:space="preserve">su </w:t>
      </w:r>
      <w:r w:rsidRPr="002C15D6">
        <w:rPr>
          <w:rFonts w:ascii="Palatino Linotype" w:eastAsia="Calibri" w:hAnsi="Palatino Linotype" w:cs="Arial"/>
        </w:rPr>
        <w:t>re</w:t>
      </w:r>
      <w:r w:rsidR="00CA709B">
        <w:rPr>
          <w:rFonts w:ascii="Palatino Linotype" w:eastAsia="Calibri" w:hAnsi="Palatino Linotype" w:cs="Arial"/>
        </w:rPr>
        <w:t xml:space="preserve">spuesta el </w:t>
      </w:r>
      <w:r w:rsidR="007E4EE8">
        <w:rPr>
          <w:rFonts w:ascii="Palatino Linotype" w:eastAsia="Calibri" w:hAnsi="Palatino Linotype" w:cs="Arial"/>
        </w:rPr>
        <w:t>catorce</w:t>
      </w:r>
      <w:r>
        <w:rPr>
          <w:rFonts w:ascii="Palatino Linotype" w:eastAsia="Calibri" w:hAnsi="Palatino Linotype" w:cs="Arial"/>
        </w:rPr>
        <w:t xml:space="preserve"> (</w:t>
      </w:r>
      <w:r w:rsidR="007E4EE8">
        <w:rPr>
          <w:rFonts w:ascii="Palatino Linotype" w:eastAsia="Calibri" w:hAnsi="Palatino Linotype" w:cs="Arial"/>
        </w:rPr>
        <w:t>14</w:t>
      </w:r>
      <w:r>
        <w:rPr>
          <w:rFonts w:ascii="Palatino Linotype" w:eastAsia="Calibri" w:hAnsi="Palatino Linotype" w:cs="Arial"/>
        </w:rPr>
        <w:t xml:space="preserve">) de </w:t>
      </w:r>
      <w:r w:rsidR="007E4EE8">
        <w:rPr>
          <w:rFonts w:ascii="Palatino Linotype" w:eastAsia="Calibri" w:hAnsi="Palatino Linotype" w:cs="Arial"/>
        </w:rPr>
        <w:t>septiembre</w:t>
      </w:r>
      <w:r>
        <w:rPr>
          <w:rFonts w:ascii="Palatino Linotype" w:eastAsia="Calibri" w:hAnsi="Palatino Linotype" w:cs="Arial"/>
        </w:rPr>
        <w:t xml:space="preserve"> de dos mil dieci</w:t>
      </w:r>
      <w:r w:rsidR="00B12503">
        <w:rPr>
          <w:rFonts w:ascii="Palatino Linotype" w:eastAsia="Calibri" w:hAnsi="Palatino Linotype" w:cs="Arial"/>
        </w:rPr>
        <w:t>ocho</w:t>
      </w:r>
      <w:r w:rsidRPr="002C15D6">
        <w:rPr>
          <w:rFonts w:ascii="Palatino Linotype" w:eastAsia="Calibri" w:hAnsi="Palatino Linotype" w:cs="Arial"/>
        </w:rPr>
        <w:t xml:space="preserve">, </w:t>
      </w:r>
      <w:r w:rsidRPr="002C15D6">
        <w:rPr>
          <w:rFonts w:ascii="Palatino Linotype" w:hAnsi="Palatino Linotype" w:cs="Arial"/>
        </w:rPr>
        <w:t xml:space="preserve">de tal forma que el plazo para interponer el recurso transcurrió del </w:t>
      </w:r>
      <w:r w:rsidRPr="002C15D6">
        <w:rPr>
          <w:rFonts w:ascii="Palatino Linotype" w:hAnsi="Palatino Linotype" w:cs="Arial"/>
        </w:rPr>
        <w:lastRenderedPageBreak/>
        <w:t xml:space="preserve">día </w:t>
      </w:r>
      <w:r w:rsidR="007E4EE8">
        <w:rPr>
          <w:rFonts w:ascii="Palatino Linotype" w:hAnsi="Palatino Linotype" w:cs="Arial"/>
        </w:rPr>
        <w:t>diecisiete</w:t>
      </w:r>
      <w:r>
        <w:rPr>
          <w:rFonts w:ascii="Palatino Linotype" w:hAnsi="Palatino Linotype" w:cs="Arial"/>
        </w:rPr>
        <w:t xml:space="preserve"> (</w:t>
      </w:r>
      <w:r w:rsidR="007E4EE8">
        <w:rPr>
          <w:rFonts w:ascii="Palatino Linotype" w:hAnsi="Palatino Linotype" w:cs="Arial"/>
        </w:rPr>
        <w:t>17</w:t>
      </w:r>
      <w:r w:rsidR="00C96A63">
        <w:rPr>
          <w:rFonts w:ascii="Palatino Linotype" w:hAnsi="Palatino Linotype" w:cs="Arial"/>
        </w:rPr>
        <w:t>)</w:t>
      </w:r>
      <w:r w:rsidR="00434B23">
        <w:rPr>
          <w:rFonts w:ascii="Palatino Linotype" w:hAnsi="Palatino Linotype" w:cs="Arial"/>
        </w:rPr>
        <w:t xml:space="preserve"> de </w:t>
      </w:r>
      <w:r w:rsidR="007E4EE8">
        <w:rPr>
          <w:rFonts w:ascii="Palatino Linotype" w:hAnsi="Palatino Linotype" w:cs="Arial"/>
        </w:rPr>
        <w:t>septiembre</w:t>
      </w:r>
      <w:r w:rsidR="00C96A63">
        <w:rPr>
          <w:rFonts w:ascii="Palatino Linotype" w:hAnsi="Palatino Linotype" w:cs="Arial"/>
        </w:rPr>
        <w:t xml:space="preserve"> </w:t>
      </w:r>
      <w:r w:rsidR="00E21F52">
        <w:rPr>
          <w:rFonts w:ascii="Palatino Linotype" w:hAnsi="Palatino Linotype" w:cs="Arial"/>
        </w:rPr>
        <w:t>al</w:t>
      </w:r>
      <w:r>
        <w:rPr>
          <w:rFonts w:ascii="Palatino Linotype" w:hAnsi="Palatino Linotype" w:cs="Arial"/>
        </w:rPr>
        <w:t xml:space="preserve"> </w:t>
      </w:r>
      <w:r w:rsidR="007E4EE8">
        <w:rPr>
          <w:rFonts w:ascii="Palatino Linotype" w:hAnsi="Palatino Linotype" w:cs="Arial"/>
        </w:rPr>
        <w:t>cinco</w:t>
      </w:r>
      <w:r w:rsidR="00434B23">
        <w:rPr>
          <w:rFonts w:ascii="Palatino Linotype" w:hAnsi="Palatino Linotype" w:cs="Arial"/>
        </w:rPr>
        <w:t xml:space="preserve"> </w:t>
      </w:r>
      <w:r>
        <w:rPr>
          <w:rFonts w:ascii="Palatino Linotype" w:hAnsi="Palatino Linotype" w:cs="Arial"/>
        </w:rPr>
        <w:t>(</w:t>
      </w:r>
      <w:r w:rsidR="007E4EE8">
        <w:rPr>
          <w:rFonts w:ascii="Palatino Linotype" w:hAnsi="Palatino Linotype" w:cs="Arial"/>
        </w:rPr>
        <w:t>05</w:t>
      </w:r>
      <w:r>
        <w:rPr>
          <w:rFonts w:ascii="Palatino Linotype" w:hAnsi="Palatino Linotype" w:cs="Arial"/>
        </w:rPr>
        <w:t xml:space="preserve">) de </w:t>
      </w:r>
      <w:r w:rsidR="007E4EE8">
        <w:rPr>
          <w:rFonts w:ascii="Palatino Linotype" w:hAnsi="Palatino Linotype" w:cs="Arial"/>
        </w:rPr>
        <w:t>octu</w:t>
      </w:r>
      <w:r w:rsidR="000815D6">
        <w:rPr>
          <w:rFonts w:ascii="Palatino Linotype" w:hAnsi="Palatino Linotype" w:cs="Arial"/>
        </w:rPr>
        <w:t>bre</w:t>
      </w:r>
      <w:r w:rsidRPr="002C15D6">
        <w:rPr>
          <w:rFonts w:ascii="Palatino Linotype" w:hAnsi="Palatino Linotype" w:cs="Arial"/>
        </w:rPr>
        <w:t xml:space="preserve"> de </w:t>
      </w:r>
      <w:r w:rsidR="00434B23">
        <w:rPr>
          <w:rFonts w:ascii="Palatino Linotype" w:hAnsi="Palatino Linotype" w:cs="Arial"/>
        </w:rPr>
        <w:t>dos mil dieci</w:t>
      </w:r>
      <w:r w:rsidR="000815D6">
        <w:rPr>
          <w:rFonts w:ascii="Palatino Linotype" w:hAnsi="Palatino Linotype" w:cs="Arial"/>
        </w:rPr>
        <w:t>ocho</w:t>
      </w:r>
      <w:r w:rsidRPr="002C15D6">
        <w:rPr>
          <w:rFonts w:ascii="Palatino Linotype" w:hAnsi="Palatino Linotype" w:cs="Arial"/>
        </w:rPr>
        <w:t>; en consecuencia, el ahora recurrente presentó su</w:t>
      </w:r>
      <w:r>
        <w:rPr>
          <w:rFonts w:ascii="Palatino Linotype" w:hAnsi="Palatino Linotype" w:cs="Arial"/>
        </w:rPr>
        <w:t xml:space="preserve"> inconformidad el día </w:t>
      </w:r>
      <w:r w:rsidR="007E4EE8">
        <w:rPr>
          <w:rFonts w:ascii="Palatino Linotype" w:hAnsi="Palatino Linotype" w:cs="Arial"/>
        </w:rPr>
        <w:t>dieciocho</w:t>
      </w:r>
      <w:r w:rsidR="00B12503">
        <w:rPr>
          <w:rFonts w:ascii="Palatino Linotype" w:hAnsi="Palatino Linotype" w:cs="Arial"/>
        </w:rPr>
        <w:t xml:space="preserve"> </w:t>
      </w:r>
      <w:r w:rsidRPr="002C15D6">
        <w:rPr>
          <w:rFonts w:ascii="Palatino Linotype" w:hAnsi="Palatino Linotype" w:cs="Arial"/>
        </w:rPr>
        <w:t>(</w:t>
      </w:r>
      <w:r w:rsidR="000815D6">
        <w:rPr>
          <w:rFonts w:ascii="Palatino Linotype" w:hAnsi="Palatino Linotype" w:cs="Arial"/>
        </w:rPr>
        <w:t>1</w:t>
      </w:r>
      <w:r w:rsidR="007E4EE8">
        <w:rPr>
          <w:rFonts w:ascii="Palatino Linotype" w:hAnsi="Palatino Linotype" w:cs="Arial"/>
        </w:rPr>
        <w:t>8</w:t>
      </w:r>
      <w:r w:rsidRPr="002C15D6">
        <w:rPr>
          <w:rFonts w:ascii="Palatino Linotype" w:hAnsi="Palatino Linotype" w:cs="Arial"/>
        </w:rPr>
        <w:t>) de</w:t>
      </w:r>
      <w:r>
        <w:rPr>
          <w:rFonts w:ascii="Palatino Linotype" w:hAnsi="Palatino Linotype" w:cs="Arial"/>
        </w:rPr>
        <w:t xml:space="preserve"> </w:t>
      </w:r>
      <w:r w:rsidR="000815D6">
        <w:rPr>
          <w:rFonts w:ascii="Palatino Linotype" w:hAnsi="Palatino Linotype" w:cs="Arial"/>
        </w:rPr>
        <w:t>septiembre</w:t>
      </w:r>
      <w:r w:rsidR="00B12503">
        <w:rPr>
          <w:rFonts w:ascii="Palatino Linotype" w:hAnsi="Palatino Linotype" w:cs="Arial"/>
        </w:rPr>
        <w:t xml:space="preserve"> </w:t>
      </w:r>
      <w:r>
        <w:rPr>
          <w:rFonts w:ascii="Palatino Linotype" w:hAnsi="Palatino Linotype" w:cs="Arial"/>
        </w:rPr>
        <w:t>de dos mil dieci</w:t>
      </w:r>
      <w:r w:rsidR="00B12503">
        <w:rPr>
          <w:rFonts w:ascii="Palatino Linotype" w:hAnsi="Palatino Linotype" w:cs="Arial"/>
        </w:rPr>
        <w:t>ocho;</w:t>
      </w:r>
      <w:r>
        <w:rPr>
          <w:rFonts w:ascii="Palatino Linotype" w:hAnsi="Palatino Linotype" w:cs="Arial"/>
        </w:rPr>
        <w:t xml:space="preserve"> es decir, </w:t>
      </w:r>
      <w:r w:rsidR="00B12503">
        <w:rPr>
          <w:rFonts w:ascii="Palatino Linotype" w:hAnsi="Palatino Linotype" w:cs="Arial"/>
        </w:rPr>
        <w:t>dentro</w:t>
      </w:r>
      <w:r w:rsidR="00C96A63">
        <w:rPr>
          <w:rFonts w:ascii="Palatino Linotype" w:hAnsi="Palatino Linotype" w:cs="Arial"/>
        </w:rPr>
        <w:t xml:space="preserve"> del plazo legalmente establecido para tal efecto</w:t>
      </w:r>
      <w:r w:rsidRPr="00192E4B">
        <w:rPr>
          <w:rFonts w:ascii="Palatino Linotype" w:hAnsi="Palatino Linotype" w:cs="Arial"/>
        </w:rPr>
        <w:t xml:space="preserve">. </w:t>
      </w:r>
    </w:p>
    <w:p w14:paraId="3D5BF42F" w14:textId="77777777" w:rsidR="00E21F52" w:rsidRPr="00510464" w:rsidRDefault="00E21F52" w:rsidP="00E21F52">
      <w:pPr>
        <w:pStyle w:val="Prrafodelista"/>
        <w:spacing w:before="240" w:after="240" w:line="360" w:lineRule="auto"/>
        <w:ind w:left="426" w:right="49"/>
        <w:jc w:val="both"/>
        <w:rPr>
          <w:rFonts w:ascii="Palatino Linotype" w:hAnsi="Palatino Linotype"/>
        </w:rPr>
      </w:pPr>
    </w:p>
    <w:p w14:paraId="0B68BEDD" w14:textId="77777777" w:rsidR="00585F00" w:rsidRPr="00585F00" w:rsidRDefault="00585F00" w:rsidP="0011481A">
      <w:pPr>
        <w:pStyle w:val="Prrafodelista"/>
        <w:numPr>
          <w:ilvl w:val="0"/>
          <w:numId w:val="3"/>
        </w:numPr>
        <w:spacing w:before="240" w:after="240" w:line="360" w:lineRule="auto"/>
        <w:ind w:left="426" w:right="49"/>
        <w:jc w:val="both"/>
        <w:rPr>
          <w:rFonts w:ascii="Palatino Linotype" w:hAnsi="Palatino Linotype" w:cs="Arial"/>
        </w:rPr>
      </w:pPr>
      <w:r w:rsidRPr="00585F00">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38EC30E" w14:textId="77777777" w:rsidR="00585F00" w:rsidRPr="00585F00" w:rsidRDefault="00585F00" w:rsidP="00585F00">
      <w:pPr>
        <w:pStyle w:val="Prrafodelista"/>
        <w:rPr>
          <w:rFonts w:ascii="Palatino Linotype" w:hAnsi="Palatino Linotype" w:cs="Arial"/>
        </w:rPr>
      </w:pPr>
    </w:p>
    <w:p w14:paraId="5903D8C5" w14:textId="4C6ED92F" w:rsidR="008A59AC" w:rsidRDefault="00585F00" w:rsidP="0011481A">
      <w:pPr>
        <w:pStyle w:val="Prrafodelista"/>
        <w:numPr>
          <w:ilvl w:val="0"/>
          <w:numId w:val="3"/>
        </w:numPr>
        <w:spacing w:before="240" w:after="240" w:line="360" w:lineRule="auto"/>
        <w:ind w:left="426" w:right="49" w:hanging="426"/>
        <w:jc w:val="both"/>
        <w:rPr>
          <w:rFonts w:ascii="Palatino Linotype" w:hAnsi="Palatino Linotype" w:cs="Arial"/>
        </w:rPr>
      </w:pPr>
      <w:r w:rsidRPr="00585F00">
        <w:rPr>
          <w:rFonts w:ascii="Palatino Linotype" w:hAnsi="Palatino Linotype" w:cs="Arial"/>
        </w:rPr>
        <w:t xml:space="preserve">Que 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585F00">
        <w:rPr>
          <w:rFonts w:ascii="Palatino Linotype" w:hAnsi="Palatino Linotype" w:cs="Arial"/>
        </w:rPr>
        <w:t>desechamiento</w:t>
      </w:r>
      <w:proofErr w:type="spellEnd"/>
      <w:r w:rsidRPr="00585F00">
        <w:rPr>
          <w:rFonts w:ascii="Palatino Linotype" w:hAnsi="Palatino Linotype" w:cs="Arial"/>
        </w:rPr>
        <w:t xml:space="preserve"> o sobreseimiento; y en su caso ordenar la entrega de la información respecto a la respuesta emitida por el </w:t>
      </w:r>
      <w:r w:rsidRPr="00585F00">
        <w:rPr>
          <w:rFonts w:ascii="Palatino Linotype" w:hAnsi="Palatino Linotype" w:cs="Arial"/>
          <w:b/>
        </w:rPr>
        <w:t>SUJETO OBLIGADO</w:t>
      </w:r>
      <w:r w:rsidRPr="00585F00">
        <w:rPr>
          <w:rFonts w:ascii="Palatino Linotype" w:hAnsi="Palatino Linotype" w:cs="Arial"/>
        </w:rPr>
        <w:t>.</w:t>
      </w:r>
    </w:p>
    <w:p w14:paraId="2F8E4088" w14:textId="77777777" w:rsidR="00CE48BF" w:rsidRPr="00CE48BF" w:rsidRDefault="00CE48BF" w:rsidP="00CE48BF">
      <w:pPr>
        <w:pStyle w:val="Prrafodelista"/>
        <w:rPr>
          <w:rFonts w:ascii="Palatino Linotype" w:hAnsi="Palatino Linotype" w:cs="Arial"/>
        </w:rPr>
      </w:pPr>
    </w:p>
    <w:p w14:paraId="39C59BB1" w14:textId="4FF336C1" w:rsidR="00435917" w:rsidRPr="008C6062" w:rsidRDefault="00CE48BF" w:rsidP="00435917">
      <w:pPr>
        <w:pStyle w:val="Ttulo1"/>
        <w:spacing w:line="360" w:lineRule="auto"/>
        <w:rPr>
          <w:b/>
          <w:color w:val="000000" w:themeColor="text1"/>
          <w:szCs w:val="24"/>
        </w:rPr>
      </w:pPr>
      <w:bookmarkStart w:id="53" w:name="_Toc503862490"/>
      <w:bookmarkStart w:id="54" w:name="_Toc509403241"/>
      <w:bookmarkStart w:id="55" w:name="_Toc514261332"/>
      <w:bookmarkStart w:id="56" w:name="_Toc529909498"/>
      <w:r w:rsidRPr="00421CDD">
        <w:rPr>
          <w:b/>
          <w:color w:val="000000" w:themeColor="text1"/>
          <w:szCs w:val="24"/>
        </w:rPr>
        <w:t xml:space="preserve">TERCERO. </w:t>
      </w:r>
      <w:bookmarkStart w:id="57" w:name="_Toc508613990"/>
      <w:bookmarkEnd w:id="53"/>
      <w:bookmarkEnd w:id="54"/>
      <w:bookmarkEnd w:id="55"/>
      <w:r w:rsidR="00435917" w:rsidRPr="008C6062">
        <w:rPr>
          <w:b/>
          <w:color w:val="000000" w:themeColor="text1"/>
          <w:szCs w:val="24"/>
        </w:rPr>
        <w:t xml:space="preserve">Del planteamiento de la </w:t>
      </w:r>
      <w:r w:rsidR="007E4EE8" w:rsidRPr="007E4EE8">
        <w:rPr>
          <w:b/>
          <w:i/>
          <w:color w:val="000000" w:themeColor="text1"/>
          <w:szCs w:val="24"/>
        </w:rPr>
        <w:t>Litis</w:t>
      </w:r>
      <w:r w:rsidR="00435917" w:rsidRPr="008C6062">
        <w:rPr>
          <w:b/>
          <w:color w:val="000000" w:themeColor="text1"/>
          <w:szCs w:val="24"/>
        </w:rPr>
        <w:t>.</w:t>
      </w:r>
      <w:bookmarkEnd w:id="56"/>
      <w:bookmarkEnd w:id="57"/>
    </w:p>
    <w:p w14:paraId="454F1FB5" w14:textId="39406B93" w:rsidR="00435917" w:rsidRPr="00304D78" w:rsidRDefault="00435917" w:rsidP="007E4EE8">
      <w:pPr>
        <w:pStyle w:val="Prrafodelista"/>
        <w:numPr>
          <w:ilvl w:val="0"/>
          <w:numId w:val="3"/>
        </w:numPr>
        <w:spacing w:before="240" w:after="240" w:line="360" w:lineRule="auto"/>
        <w:ind w:left="426" w:right="49"/>
        <w:jc w:val="both"/>
        <w:rPr>
          <w:rFonts w:ascii="Palatino Linotype" w:eastAsia="Times New Roman" w:hAnsi="Palatino Linotype" w:cs="Arial"/>
          <w:color w:val="000000" w:themeColor="text1"/>
        </w:rPr>
      </w:pPr>
      <w:r w:rsidRPr="001B7879">
        <w:rPr>
          <w:rFonts w:ascii="Palatino Linotype" w:eastAsia="Calibri" w:hAnsi="Palatino Linotype" w:cs="Arial"/>
          <w:color w:val="000000" w:themeColor="text1"/>
          <w:lang w:val="es-MX" w:eastAsia="en-US"/>
        </w:rPr>
        <w:t xml:space="preserve">Derivado del razonamiento lógico-jurídico de las constancias que obran en el expediente al rubro indicado, es de señalar que </w:t>
      </w:r>
      <w:r>
        <w:rPr>
          <w:rFonts w:ascii="Palatino Linotype" w:hAnsi="Palatino Linotype" w:cs="Arial"/>
          <w:color w:val="000000" w:themeColor="text1"/>
        </w:rPr>
        <w:t>l</w:t>
      </w:r>
      <w:r w:rsidR="005E1EBD">
        <w:rPr>
          <w:rFonts w:ascii="Palatino Linotype" w:hAnsi="Palatino Linotype" w:cs="Arial"/>
          <w:color w:val="000000" w:themeColor="text1"/>
        </w:rPr>
        <w:t>a</w:t>
      </w:r>
      <w:r w:rsidRPr="001B7879">
        <w:rPr>
          <w:rFonts w:ascii="Palatino Linotype" w:hAnsi="Palatino Linotype" w:cs="Arial"/>
          <w:color w:val="000000" w:themeColor="text1"/>
        </w:rPr>
        <w:t xml:space="preserve"> ahora recurrente, solicitó la información transcrita en el anterior párrafo uno (01)</w:t>
      </w:r>
      <w:r w:rsidRPr="001B7879">
        <w:rPr>
          <w:rFonts w:ascii="Palatino Linotype" w:hAnsi="Palatino Linotype"/>
          <w:i/>
          <w:color w:val="000000"/>
        </w:rPr>
        <w:t>,</w:t>
      </w:r>
      <w:r>
        <w:rPr>
          <w:rFonts w:ascii="Palatino Linotype" w:hAnsi="Palatino Linotype"/>
          <w:i/>
          <w:color w:val="000000"/>
        </w:rPr>
        <w:t xml:space="preserve"> </w:t>
      </w:r>
      <w:r w:rsidRPr="001B7879">
        <w:rPr>
          <w:rFonts w:ascii="Palatino Linotype" w:hAnsi="Palatino Linotype"/>
          <w:color w:val="000000"/>
        </w:rPr>
        <w:t>seguidamente l</w:t>
      </w:r>
      <w:r w:rsidR="005E1EBD">
        <w:rPr>
          <w:rFonts w:ascii="Palatino Linotype" w:hAnsi="Palatino Linotype"/>
          <w:color w:val="000000"/>
        </w:rPr>
        <w:t>a</w:t>
      </w:r>
      <w:r w:rsidRPr="001B7879">
        <w:rPr>
          <w:rFonts w:ascii="Palatino Linotype" w:hAnsi="Palatino Linotype"/>
          <w:color w:val="000000"/>
        </w:rPr>
        <w:t xml:space="preserve"> particular con motivo de la</w:t>
      </w:r>
      <w:r>
        <w:rPr>
          <w:rFonts w:ascii="Palatino Linotype" w:hAnsi="Palatino Linotype"/>
          <w:color w:val="000000"/>
        </w:rPr>
        <w:t>s</w:t>
      </w:r>
      <w:r w:rsidRPr="001B7879">
        <w:rPr>
          <w:rFonts w:ascii="Palatino Linotype" w:hAnsi="Palatino Linotype"/>
          <w:color w:val="000000"/>
        </w:rPr>
        <w:t xml:space="preserve"> respuesta</w:t>
      </w:r>
      <w:r>
        <w:rPr>
          <w:rFonts w:ascii="Palatino Linotype" w:hAnsi="Palatino Linotype"/>
          <w:color w:val="000000"/>
        </w:rPr>
        <w:t>s</w:t>
      </w:r>
      <w:r w:rsidRPr="001B7879">
        <w:rPr>
          <w:rFonts w:ascii="Palatino Linotype" w:hAnsi="Palatino Linotype"/>
          <w:color w:val="000000"/>
        </w:rPr>
        <w:t xml:space="preserve"> emitida</w:t>
      </w:r>
      <w:r>
        <w:rPr>
          <w:rFonts w:ascii="Palatino Linotype" w:hAnsi="Palatino Linotype"/>
          <w:color w:val="000000"/>
        </w:rPr>
        <w:t>s</w:t>
      </w:r>
      <w:r w:rsidRPr="001B7879">
        <w:rPr>
          <w:rFonts w:ascii="Palatino Linotype" w:hAnsi="Palatino Linotype"/>
          <w:color w:val="000000"/>
        </w:rPr>
        <w:t xml:space="preserve"> por el </w:t>
      </w:r>
      <w:r w:rsidRPr="001B7879">
        <w:rPr>
          <w:rFonts w:ascii="Palatino Linotype" w:hAnsi="Palatino Linotype"/>
          <w:b/>
          <w:color w:val="000000"/>
        </w:rPr>
        <w:t>SUJETO OBLIGADO</w:t>
      </w:r>
      <w:r w:rsidRPr="001B7879">
        <w:rPr>
          <w:rFonts w:ascii="Palatino Linotype" w:hAnsi="Palatino Linotype"/>
          <w:color w:val="000000"/>
        </w:rPr>
        <w:t xml:space="preserve"> se pronunció</w:t>
      </w:r>
      <w:r w:rsidRPr="001B7879">
        <w:rPr>
          <w:rFonts w:ascii="Palatino Linotype" w:hAnsi="Palatino Linotype" w:cs="Arial"/>
          <w:color w:val="000000" w:themeColor="text1"/>
        </w:rPr>
        <w:t xml:space="preserve"> a groso modo en los términos siguientes: </w:t>
      </w:r>
      <w:r w:rsidR="007E4EE8">
        <w:rPr>
          <w:rFonts w:ascii="Palatino Linotype" w:hAnsi="Palatino Linotype" w:cs="Arial"/>
          <w:color w:val="000000" w:themeColor="text1"/>
        </w:rPr>
        <w:t>“</w:t>
      </w:r>
      <w:r w:rsidR="007E4EE8" w:rsidRPr="007E4EE8">
        <w:rPr>
          <w:rFonts w:ascii="Palatino Linotype" w:hAnsi="Palatino Linotype" w:cs="Arial"/>
          <w:i/>
          <w:color w:val="000000" w:themeColor="text1"/>
        </w:rPr>
        <w:t xml:space="preserve">el sujeto obligado no </w:t>
      </w:r>
      <w:r w:rsidR="007E4EE8" w:rsidRPr="007E4EE8">
        <w:rPr>
          <w:rFonts w:ascii="Palatino Linotype" w:hAnsi="Palatino Linotype" w:cs="Arial"/>
          <w:i/>
          <w:color w:val="000000" w:themeColor="text1"/>
        </w:rPr>
        <w:lastRenderedPageBreak/>
        <w:t>transparenta la información completa y actualizada, es omiso en la solicitud conforme a derecho planteada</w:t>
      </w:r>
      <w:r w:rsidR="00CC31FA" w:rsidRPr="00CC31FA">
        <w:rPr>
          <w:rFonts w:ascii="Palatino Linotype" w:hAnsi="Palatino Linotype" w:cs="Arial"/>
          <w:i/>
          <w:color w:val="000000" w:themeColor="text1"/>
        </w:rPr>
        <w:t>"</w:t>
      </w:r>
      <w:r w:rsidRPr="001B7879">
        <w:rPr>
          <w:rFonts w:ascii="Palatino Linotype" w:hAnsi="Palatino Linotype" w:cs="Arial"/>
          <w:i/>
          <w:color w:val="000000" w:themeColor="text1"/>
        </w:rPr>
        <w:t>.</w:t>
      </w:r>
      <w:r w:rsidRPr="001B7879">
        <w:rPr>
          <w:rFonts w:ascii="Palatino Linotype" w:hAnsi="Palatino Linotype" w:cs="Arial"/>
          <w:color w:val="000000" w:themeColor="text1"/>
        </w:rPr>
        <w:t xml:space="preserve"> Atento a lo anterior se advierte</w:t>
      </w:r>
      <w:r w:rsidR="00CC31FA">
        <w:rPr>
          <w:rFonts w:ascii="Palatino Linotype" w:eastAsia="Times New Roman" w:hAnsi="Palatino Linotype"/>
          <w:color w:val="000000" w:themeColor="text1"/>
        </w:rPr>
        <w:t xml:space="preserve"> se pretende actualizar la</w:t>
      </w:r>
      <w:r w:rsidRPr="001B7879">
        <w:rPr>
          <w:rFonts w:ascii="Palatino Linotype" w:eastAsia="Times New Roman" w:hAnsi="Palatino Linotype"/>
          <w:color w:val="000000" w:themeColor="text1"/>
        </w:rPr>
        <w:t xml:space="preserve"> causa de procedencia</w:t>
      </w:r>
      <w:r w:rsidRPr="001B7879">
        <w:rPr>
          <w:rFonts w:ascii="Palatino Linotype" w:eastAsia="Times New Roman" w:hAnsi="Palatino Linotype"/>
          <w:b/>
          <w:color w:val="000000" w:themeColor="text1"/>
        </w:rPr>
        <w:t xml:space="preserve"> </w:t>
      </w:r>
      <w:r w:rsidRPr="001B7879">
        <w:rPr>
          <w:rFonts w:ascii="Palatino Linotype" w:eastAsia="Times New Roman" w:hAnsi="Palatino Linotype" w:cs="Arial"/>
          <w:color w:val="000000" w:themeColor="text1"/>
          <w:lang w:eastAsia="es-MX"/>
        </w:rPr>
        <w:t xml:space="preserve">contenida en </w:t>
      </w:r>
      <w:r w:rsidRPr="001B7879">
        <w:rPr>
          <w:rFonts w:ascii="Palatino Linotype" w:eastAsia="Times New Roman" w:hAnsi="Palatino Linotype" w:cs="Arial"/>
          <w:color w:val="000000" w:themeColor="text1"/>
          <w:lang w:val="es-ES" w:eastAsia="es-MX"/>
        </w:rPr>
        <w:t>el artículo</w:t>
      </w:r>
      <w:r w:rsidRPr="001B7879">
        <w:rPr>
          <w:rFonts w:ascii="Palatino Linotype" w:eastAsia="Times New Roman" w:hAnsi="Palatino Linotype" w:cs="Arial"/>
          <w:b/>
          <w:color w:val="000000" w:themeColor="text1"/>
          <w:lang w:val="es-ES" w:eastAsia="es-MX"/>
        </w:rPr>
        <w:t xml:space="preserve"> 179</w:t>
      </w:r>
      <w:r w:rsidRPr="001B7879">
        <w:rPr>
          <w:rFonts w:ascii="Palatino Linotype" w:eastAsia="Times New Roman" w:hAnsi="Palatino Linotype" w:cs="Arial"/>
          <w:color w:val="000000" w:themeColor="text1"/>
          <w:lang w:val="es-ES" w:eastAsia="es-MX"/>
        </w:rPr>
        <w:t xml:space="preserve"> </w:t>
      </w:r>
      <w:r>
        <w:rPr>
          <w:rFonts w:ascii="Palatino Linotype" w:eastAsia="Times New Roman" w:hAnsi="Palatino Linotype" w:cs="Arial"/>
          <w:color w:val="000000" w:themeColor="text1"/>
          <w:lang w:val="es-ES" w:eastAsia="es-MX"/>
        </w:rPr>
        <w:t>fracción</w:t>
      </w:r>
      <w:r w:rsidRPr="001B7879">
        <w:rPr>
          <w:rFonts w:ascii="Palatino Linotype" w:eastAsia="Times New Roman" w:hAnsi="Palatino Linotype" w:cs="Arial"/>
          <w:color w:val="000000" w:themeColor="text1"/>
          <w:lang w:val="es-ES" w:eastAsia="es-MX"/>
        </w:rPr>
        <w:t xml:space="preserve"> </w:t>
      </w:r>
      <w:r w:rsidRPr="001B7879">
        <w:rPr>
          <w:rFonts w:ascii="Palatino Linotype" w:eastAsia="Times New Roman" w:hAnsi="Palatino Linotype" w:cs="Arial"/>
          <w:b/>
          <w:color w:val="000000" w:themeColor="text1"/>
          <w:lang w:val="es-ES" w:eastAsia="es-MX"/>
        </w:rPr>
        <w:t>V</w:t>
      </w:r>
      <w:r w:rsidRPr="001B7879">
        <w:rPr>
          <w:rFonts w:ascii="Palatino Linotype" w:eastAsia="Times New Roman" w:hAnsi="Palatino Linotype" w:cs="Arial"/>
          <w:color w:val="000000" w:themeColor="text1"/>
          <w:lang w:val="es-ES" w:eastAsia="es-MX"/>
        </w:rPr>
        <w:t xml:space="preserve"> de la </w:t>
      </w:r>
      <w:r w:rsidRPr="001B7879">
        <w:rPr>
          <w:rFonts w:ascii="Palatino Linotype" w:eastAsia="Calibri" w:hAnsi="Palatino Linotype" w:cs="Arial"/>
          <w:b/>
          <w:color w:val="000000" w:themeColor="text1"/>
          <w:lang w:val="es-ES"/>
        </w:rPr>
        <w:t>Ley de Transparencia y Acceso a la Información Pública del Estado de México y Municipios</w:t>
      </w:r>
      <w:r>
        <w:rPr>
          <w:rFonts w:ascii="Palatino Linotype" w:eastAsia="Calibri" w:hAnsi="Palatino Linotype" w:cs="Arial"/>
          <w:b/>
          <w:color w:val="000000" w:themeColor="text1"/>
          <w:lang w:val="es-ES"/>
        </w:rPr>
        <w:t>;</w:t>
      </w:r>
      <w:r w:rsidRPr="001B7879">
        <w:rPr>
          <w:rFonts w:ascii="Palatino Linotype" w:eastAsia="Times New Roman" w:hAnsi="Palatino Linotype" w:cs="Arial"/>
          <w:color w:val="000000" w:themeColor="text1"/>
          <w:lang w:val="es-ES" w:eastAsia="es-MX"/>
        </w:rPr>
        <w:t xml:space="preserve"> en virtud que la fracción de referencia determinan el supuesto de</w:t>
      </w:r>
      <w:r>
        <w:rPr>
          <w:rFonts w:ascii="Palatino Linotype" w:eastAsia="Times New Roman" w:hAnsi="Palatino Linotype" w:cs="Arial"/>
          <w:color w:val="000000" w:themeColor="text1"/>
          <w:lang w:val="es-ES" w:eastAsia="es-MX"/>
        </w:rPr>
        <w:t xml:space="preserve"> la entrega de información </w:t>
      </w:r>
      <w:r w:rsidR="00CC31FA">
        <w:rPr>
          <w:rFonts w:ascii="Palatino Linotype" w:eastAsia="Times New Roman" w:hAnsi="Palatino Linotype" w:cs="Arial"/>
          <w:color w:val="000000" w:themeColor="text1"/>
          <w:lang w:val="es-ES" w:eastAsia="es-MX"/>
        </w:rPr>
        <w:t>incompleta</w:t>
      </w:r>
      <w:r w:rsidRPr="001B7879">
        <w:rPr>
          <w:rFonts w:ascii="Palatino Linotype" w:eastAsia="Times New Roman" w:hAnsi="Palatino Linotype" w:cs="Arial"/>
          <w:color w:val="000000" w:themeColor="text1"/>
          <w:lang w:val="es-ES" w:eastAsia="es-MX"/>
        </w:rPr>
        <w:t xml:space="preserve">, supuesto del que </w:t>
      </w:r>
      <w:r>
        <w:rPr>
          <w:rFonts w:ascii="Palatino Linotype" w:eastAsia="Times New Roman" w:hAnsi="Palatino Linotype" w:cs="Arial"/>
          <w:color w:val="000000" w:themeColor="text1"/>
          <w:lang w:val="es-ES" w:eastAsia="es-MX"/>
        </w:rPr>
        <w:t>e</w:t>
      </w:r>
      <w:r w:rsidRPr="001B7879">
        <w:rPr>
          <w:rFonts w:ascii="Palatino Linotype" w:eastAsia="Times New Roman" w:hAnsi="Palatino Linotype" w:cs="Arial"/>
          <w:color w:val="000000" w:themeColor="text1"/>
          <w:lang w:val="es-ES" w:eastAsia="es-MX"/>
        </w:rPr>
        <w:t>l ahora recurrente se duele</w:t>
      </w:r>
      <w:r>
        <w:rPr>
          <w:rFonts w:ascii="Palatino Linotype" w:eastAsia="Times New Roman" w:hAnsi="Palatino Linotype" w:cs="Arial"/>
          <w:color w:val="000000" w:themeColor="text1"/>
          <w:lang w:val="es-ES" w:eastAsia="es-MX"/>
        </w:rPr>
        <w:t>.</w:t>
      </w:r>
    </w:p>
    <w:p w14:paraId="68529418" w14:textId="77777777" w:rsidR="00304D78" w:rsidRPr="005E1EBD" w:rsidRDefault="00304D78" w:rsidP="00304D78">
      <w:pPr>
        <w:pStyle w:val="Prrafodelista"/>
        <w:spacing w:before="240" w:after="240" w:line="360" w:lineRule="auto"/>
        <w:ind w:left="426" w:right="49"/>
        <w:jc w:val="both"/>
        <w:rPr>
          <w:rFonts w:ascii="Palatino Linotype" w:eastAsia="Times New Roman" w:hAnsi="Palatino Linotype" w:cs="Arial"/>
          <w:color w:val="000000" w:themeColor="text1"/>
        </w:rPr>
      </w:pPr>
    </w:p>
    <w:p w14:paraId="6CF2AE63" w14:textId="078036E7" w:rsidR="00435917" w:rsidRDefault="00435917" w:rsidP="0011481A">
      <w:pPr>
        <w:pStyle w:val="Prrafodelista"/>
        <w:numPr>
          <w:ilvl w:val="0"/>
          <w:numId w:val="3"/>
        </w:numPr>
        <w:spacing w:before="240" w:after="240" w:line="360" w:lineRule="auto"/>
        <w:ind w:left="426" w:right="49"/>
        <w:jc w:val="both"/>
        <w:rPr>
          <w:rFonts w:ascii="Palatino Linotype" w:eastAsia="Times New Roman" w:hAnsi="Palatino Linotype" w:cs="Arial"/>
          <w:color w:val="000000" w:themeColor="text1"/>
        </w:rPr>
      </w:pPr>
      <w:r>
        <w:rPr>
          <w:rFonts w:ascii="Palatino Linotype" w:eastAsia="Times New Roman" w:hAnsi="Palatino Linotype" w:cs="Arial"/>
          <w:color w:val="000000" w:themeColor="text1"/>
          <w:lang w:val="es-ES" w:eastAsia="es-MX"/>
        </w:rPr>
        <w:t>D</w:t>
      </w:r>
      <w:r w:rsidRPr="001B7879">
        <w:rPr>
          <w:rFonts w:ascii="Palatino Linotype" w:eastAsia="Times New Roman" w:hAnsi="Palatino Linotype" w:cs="Arial"/>
          <w:color w:val="000000" w:themeColor="text1"/>
          <w:lang w:val="es-ES" w:eastAsia="es-MX"/>
        </w:rPr>
        <w:t xml:space="preserve">e modo tal </w:t>
      </w:r>
      <w:r w:rsidRPr="001B7879">
        <w:rPr>
          <w:rFonts w:ascii="Palatino Linotype" w:hAnsi="Palatino Linotype" w:cs="Arial"/>
          <w:color w:val="000000" w:themeColor="text1"/>
          <w:szCs w:val="23"/>
        </w:rPr>
        <w:t xml:space="preserve">que el presente recurso de revisión se circunscribirá en determinar si el </w:t>
      </w:r>
      <w:r w:rsidRPr="001B7879">
        <w:rPr>
          <w:rFonts w:ascii="Palatino Linotype" w:hAnsi="Palatino Linotype" w:cs="Arial"/>
          <w:b/>
          <w:color w:val="000000" w:themeColor="text1"/>
          <w:szCs w:val="23"/>
        </w:rPr>
        <w:t>SUJETO</w:t>
      </w:r>
      <w:r w:rsidRPr="001B7879">
        <w:rPr>
          <w:rFonts w:ascii="Palatino Linotype" w:hAnsi="Palatino Linotype" w:cs="Arial"/>
          <w:color w:val="000000" w:themeColor="text1"/>
          <w:szCs w:val="23"/>
        </w:rPr>
        <w:t xml:space="preserve"> </w:t>
      </w:r>
      <w:r w:rsidRPr="001B7879">
        <w:rPr>
          <w:rFonts w:ascii="Palatino Linotype" w:hAnsi="Palatino Linotype" w:cs="Arial"/>
          <w:b/>
          <w:color w:val="000000" w:themeColor="text1"/>
          <w:szCs w:val="23"/>
        </w:rPr>
        <w:t>OBLIGADO</w:t>
      </w:r>
      <w:r w:rsidRPr="001B7879">
        <w:rPr>
          <w:rFonts w:ascii="Palatino Linotype" w:hAnsi="Palatino Linotype" w:cs="Arial"/>
          <w:color w:val="000000" w:themeColor="text1"/>
          <w:szCs w:val="23"/>
        </w:rPr>
        <w:t xml:space="preserve"> con su</w:t>
      </w:r>
      <w:r>
        <w:rPr>
          <w:rFonts w:ascii="Palatino Linotype" w:hAnsi="Palatino Linotype" w:cs="Arial"/>
          <w:color w:val="000000" w:themeColor="text1"/>
          <w:szCs w:val="23"/>
        </w:rPr>
        <w:t>s</w:t>
      </w:r>
      <w:r w:rsidRPr="001B7879">
        <w:rPr>
          <w:rFonts w:ascii="Palatino Linotype" w:hAnsi="Palatino Linotype" w:cs="Arial"/>
          <w:color w:val="000000" w:themeColor="text1"/>
          <w:szCs w:val="23"/>
        </w:rPr>
        <w:t xml:space="preserve"> respuesta</w:t>
      </w:r>
      <w:r>
        <w:rPr>
          <w:rFonts w:ascii="Palatino Linotype" w:hAnsi="Palatino Linotype" w:cs="Arial"/>
          <w:color w:val="000000" w:themeColor="text1"/>
          <w:szCs w:val="23"/>
        </w:rPr>
        <w:t>s</w:t>
      </w:r>
      <w:r w:rsidRPr="001B7879">
        <w:rPr>
          <w:rFonts w:ascii="Palatino Linotype" w:hAnsi="Palatino Linotype" w:cs="Arial"/>
          <w:color w:val="000000" w:themeColor="text1"/>
          <w:szCs w:val="23"/>
        </w:rPr>
        <w:t xml:space="preserve"> ciertamente </w:t>
      </w:r>
      <w:r w:rsidRPr="001B7879">
        <w:rPr>
          <w:rFonts w:ascii="Palatino Linotype" w:eastAsia="Times New Roman" w:hAnsi="Palatino Linotype"/>
          <w:color w:val="000000" w:themeColor="text1"/>
        </w:rPr>
        <w:t>actualiza la causa de procedencia</w:t>
      </w:r>
      <w:r w:rsidRPr="001B7879">
        <w:rPr>
          <w:rFonts w:ascii="Palatino Linotype" w:eastAsia="Times New Roman" w:hAnsi="Palatino Linotype"/>
          <w:b/>
          <w:color w:val="000000" w:themeColor="text1"/>
        </w:rPr>
        <w:t xml:space="preserve"> </w:t>
      </w:r>
      <w:r w:rsidRPr="001B7879">
        <w:rPr>
          <w:rFonts w:ascii="Palatino Linotype" w:eastAsia="Times New Roman" w:hAnsi="Palatino Linotype" w:cs="Arial"/>
          <w:color w:val="000000" w:themeColor="text1"/>
          <w:lang w:eastAsia="es-MX"/>
        </w:rPr>
        <w:t>del dispositivo jurídico en comento.</w:t>
      </w:r>
      <w:bookmarkStart w:id="58" w:name="_Toc466371862"/>
      <w:bookmarkStart w:id="59" w:name="_Toc466377651"/>
      <w:bookmarkStart w:id="60" w:name="_Toc495427546"/>
      <w:bookmarkStart w:id="61" w:name="_Toc499296550"/>
      <w:bookmarkStart w:id="62" w:name="_Toc455991148"/>
      <w:bookmarkStart w:id="63" w:name="_Toc461555896"/>
      <w:bookmarkStart w:id="64" w:name="_Toc462154385"/>
      <w:bookmarkStart w:id="65" w:name="_Toc462660376"/>
      <w:bookmarkStart w:id="66" w:name="_Toc462660687"/>
      <w:bookmarkStart w:id="67" w:name="_Toc462660766"/>
      <w:bookmarkStart w:id="68" w:name="_Toc465264624"/>
      <w:bookmarkStart w:id="69" w:name="_Toc465264870"/>
      <w:bookmarkStart w:id="70" w:name="_Toc465266520"/>
      <w:bookmarkStart w:id="71" w:name="_Toc466302258"/>
      <w:bookmarkStart w:id="72" w:name="_Toc466371866"/>
      <w:bookmarkStart w:id="73" w:name="_Toc466371925"/>
      <w:bookmarkStart w:id="74" w:name="_Toc466377654"/>
      <w:bookmarkStart w:id="75" w:name="_Toc478549736"/>
      <w:bookmarkStart w:id="76" w:name="_Toc478572850"/>
      <w:bookmarkStart w:id="77" w:name="_Toc479238537"/>
    </w:p>
    <w:p w14:paraId="19329B61" w14:textId="77777777" w:rsidR="00CC31FA" w:rsidRDefault="00CC31FA" w:rsidP="00CC31FA">
      <w:pPr>
        <w:pStyle w:val="Prrafodelista"/>
        <w:spacing w:before="240" w:after="240" w:line="360" w:lineRule="auto"/>
        <w:ind w:left="426" w:right="49"/>
        <w:jc w:val="both"/>
        <w:rPr>
          <w:rFonts w:ascii="Palatino Linotype" w:eastAsia="Times New Roman" w:hAnsi="Palatino Linotype" w:cs="Arial"/>
          <w:color w:val="000000" w:themeColor="text1"/>
        </w:rPr>
      </w:pPr>
    </w:p>
    <w:p w14:paraId="1CC9813C" w14:textId="15756B65" w:rsidR="00435917" w:rsidRPr="008C6062" w:rsidRDefault="00246F92" w:rsidP="00435917">
      <w:pPr>
        <w:pStyle w:val="Ttulo1"/>
        <w:spacing w:line="360" w:lineRule="auto"/>
        <w:rPr>
          <w:b/>
          <w:color w:val="000000" w:themeColor="text1"/>
          <w:szCs w:val="24"/>
        </w:rPr>
      </w:pPr>
      <w:bookmarkStart w:id="78" w:name="_Toc508613991"/>
      <w:bookmarkStart w:id="79" w:name="_Toc529909499"/>
      <w:r>
        <w:rPr>
          <w:b/>
          <w:color w:val="000000" w:themeColor="text1"/>
          <w:szCs w:val="24"/>
        </w:rPr>
        <w:t>CUAR</w:t>
      </w:r>
      <w:r w:rsidR="00435917" w:rsidRPr="008C6062">
        <w:rPr>
          <w:b/>
          <w:color w:val="000000" w:themeColor="text1"/>
          <w:szCs w:val="24"/>
        </w:rPr>
        <w:t>TO. Del estudio y resolución del asunto.</w:t>
      </w:r>
      <w:bookmarkEnd w:id="58"/>
      <w:bookmarkEnd w:id="59"/>
      <w:bookmarkEnd w:id="60"/>
      <w:bookmarkEnd w:id="61"/>
      <w:bookmarkEnd w:id="78"/>
      <w:bookmarkEnd w:id="79"/>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14:paraId="2C543DFD" w14:textId="77777777" w:rsidR="00F43821" w:rsidRPr="007A0B22" w:rsidRDefault="00F43821" w:rsidP="008B7185">
      <w:pPr>
        <w:pStyle w:val="Prrafodelista"/>
        <w:numPr>
          <w:ilvl w:val="0"/>
          <w:numId w:val="2"/>
        </w:numPr>
        <w:spacing w:before="240" w:after="240" w:line="360" w:lineRule="auto"/>
        <w:ind w:left="426"/>
        <w:jc w:val="both"/>
        <w:rPr>
          <w:rFonts w:ascii="Palatino Linotype" w:hAnsi="Palatino Linotype" w:cs="Arial"/>
          <w:i/>
          <w:lang w:val="es-MX"/>
        </w:rPr>
      </w:pPr>
      <w:r w:rsidRPr="00EE4FBE">
        <w:rPr>
          <w:rFonts w:ascii="Palatino Linotype" w:hAnsi="Palatino Linotype" w:cs="Arial"/>
          <w:szCs w:val="23"/>
        </w:rPr>
        <w:t xml:space="preserve">Derivado del </w:t>
      </w:r>
      <w:r>
        <w:rPr>
          <w:rFonts w:ascii="Palatino Linotype" w:hAnsi="Palatino Linotype" w:cs="Arial"/>
          <w:szCs w:val="23"/>
        </w:rPr>
        <w:t>p</w:t>
      </w:r>
      <w:r w:rsidRPr="00EE4FBE">
        <w:rPr>
          <w:rFonts w:ascii="Palatino Linotype" w:hAnsi="Palatino Linotype" w:cs="Arial"/>
          <w:szCs w:val="23"/>
        </w:rPr>
        <w:t xml:space="preserve">lanteamiento de la </w:t>
      </w:r>
      <w:r w:rsidRPr="00B26F97">
        <w:rPr>
          <w:rFonts w:ascii="Palatino Linotype" w:hAnsi="Palatino Linotype" w:cs="Arial"/>
          <w:i/>
          <w:szCs w:val="23"/>
        </w:rPr>
        <w:t>Litis</w:t>
      </w:r>
      <w:r w:rsidRPr="00EE4FBE">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EE4FBE">
        <w:rPr>
          <w:rFonts w:ascii="Palatino Linotype" w:eastAsia="Calibri" w:hAnsi="Palatino Linotype" w:cs="Arial"/>
          <w:b/>
          <w:lang w:val="es-ES"/>
        </w:rPr>
        <w:t>Ley de Transparencia y Acceso a la Información Pública del Estado de México y Municipios</w:t>
      </w:r>
      <w:r w:rsidRPr="00EE4FBE">
        <w:rPr>
          <w:rFonts w:ascii="Palatino Linotype" w:eastAsia="Times New Roman" w:hAnsi="Palatino Linotype" w:cs="Arial"/>
          <w:lang w:val="es-ES" w:eastAsia="es-MX"/>
        </w:rPr>
        <w:t>.</w:t>
      </w:r>
    </w:p>
    <w:p w14:paraId="36DACFE7" w14:textId="77777777" w:rsidR="00F43821" w:rsidRPr="000F0B68" w:rsidRDefault="00F43821" w:rsidP="00F43821">
      <w:pPr>
        <w:pStyle w:val="Prrafodelista"/>
        <w:spacing w:before="240" w:after="240" w:line="360" w:lineRule="auto"/>
        <w:ind w:left="426"/>
        <w:jc w:val="both"/>
        <w:rPr>
          <w:rFonts w:ascii="Palatino Linotype" w:hAnsi="Palatino Linotype" w:cs="Arial"/>
          <w:i/>
          <w:lang w:val="es-MX"/>
        </w:rPr>
      </w:pPr>
    </w:p>
    <w:p w14:paraId="0366A537" w14:textId="77777777" w:rsidR="00F43821" w:rsidRPr="00D87527" w:rsidRDefault="00F43821" w:rsidP="0011481A">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Pr>
          <w:rFonts w:ascii="Palatino Linotype" w:hAnsi="Palatino Linotype"/>
        </w:rPr>
        <w:t xml:space="preserve">Es menester precisar que este </w:t>
      </w:r>
      <w:r w:rsidRPr="00134788">
        <w:rPr>
          <w:rFonts w:ascii="Palatino Linotype" w:eastAsia="MS Mincho" w:hAnsi="Palatino Linotype" w:cs="Times New Roman"/>
          <w:color w:val="000000"/>
        </w:rPr>
        <w:t>Órgano Garante</w:t>
      </w:r>
      <w:r>
        <w:rPr>
          <w:rFonts w:ascii="Palatino Linotype" w:eastAsia="MS Mincho" w:hAnsi="Palatino Linotype" w:cs="Times New Roman"/>
          <w:color w:val="000000"/>
        </w:rPr>
        <w:t xml:space="preserve"> parte de </w:t>
      </w:r>
      <w:r w:rsidRPr="00134788">
        <w:rPr>
          <w:rFonts w:ascii="Palatino Linotype" w:eastAsia="MS Mincho" w:hAnsi="Palatino Linotype" w:cs="Times New Roman"/>
          <w:color w:val="000000"/>
        </w:rPr>
        <w:t xml:space="preserve">que </w:t>
      </w:r>
      <w:r w:rsidRPr="00134788">
        <w:rPr>
          <w:rFonts w:ascii="Palatino Linotype" w:eastAsia="Times New Roman" w:hAnsi="Palatino Linotype" w:cs="Arial"/>
          <w:color w:val="000000"/>
          <w:lang w:eastAsia="es-MX"/>
        </w:rPr>
        <w:t xml:space="preserve">el Derecho de Acceso a la Información Pública, es un derecho humano reconocido en el Pacto de </w:t>
      </w:r>
      <w:r w:rsidRPr="00134788">
        <w:rPr>
          <w:rFonts w:ascii="Palatino Linotype" w:eastAsia="Times New Roman" w:hAnsi="Palatino Linotype" w:cs="Arial"/>
          <w:color w:val="000000"/>
          <w:lang w:eastAsia="es-MX"/>
        </w:rPr>
        <w:lastRenderedPageBreak/>
        <w:t>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34788">
        <w:rPr>
          <w:rFonts w:ascii="Palatino Linotype" w:eastAsia="Times New Roman" w:hAnsi="Palatino Linotype" w:cs="Arial"/>
          <w:color w:val="000000"/>
        </w:rPr>
        <w:t xml:space="preserve"> </w:t>
      </w:r>
      <w:r w:rsidRPr="00134788">
        <w:rPr>
          <w:rFonts w:ascii="Palatino Linotype" w:eastAsia="Times New Roman" w:hAnsi="Palatino Linotype" w:cs="Arial"/>
          <w:b/>
          <w:color w:val="000000"/>
        </w:rPr>
        <w:t>SUJETO OBLIGADO</w:t>
      </w:r>
      <w:r w:rsidRPr="0013478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34788">
        <w:rPr>
          <w:rFonts w:ascii="Palatino Linotype" w:eastAsia="Times New Roman" w:hAnsi="Palatino Linotype" w:cs="Arial"/>
          <w:b/>
          <w:color w:val="000000"/>
        </w:rPr>
        <w:t xml:space="preserve">Constitución Política de los Estados Unidos Mexicanos </w:t>
      </w:r>
      <w:r w:rsidRPr="00134788">
        <w:rPr>
          <w:rFonts w:ascii="Palatino Linotype" w:eastAsia="Times New Roman" w:hAnsi="Palatino Linotype" w:cs="Arial"/>
          <w:color w:val="000000"/>
        </w:rPr>
        <w:t xml:space="preserve">al señalar la obligación de “promover, </w:t>
      </w:r>
      <w:r w:rsidRPr="00134788">
        <w:rPr>
          <w:rFonts w:ascii="Palatino Linotype" w:eastAsia="Times New Roman" w:hAnsi="Palatino Linotype" w:cs="Arial"/>
          <w:b/>
          <w:color w:val="000000"/>
        </w:rPr>
        <w:t>respetar</w:t>
      </w:r>
      <w:r w:rsidRPr="00134788">
        <w:rPr>
          <w:rFonts w:ascii="Palatino Linotype" w:eastAsia="Times New Roman" w:hAnsi="Palatino Linotype" w:cs="Arial"/>
          <w:color w:val="000000"/>
        </w:rPr>
        <w:t xml:space="preserve">, proteger y </w:t>
      </w:r>
      <w:r w:rsidRPr="00134788">
        <w:rPr>
          <w:rFonts w:ascii="Palatino Linotype" w:eastAsia="Times New Roman" w:hAnsi="Palatino Linotype" w:cs="Arial"/>
          <w:b/>
          <w:color w:val="000000"/>
        </w:rPr>
        <w:t>garantizar</w:t>
      </w:r>
      <w:r w:rsidRPr="00134788">
        <w:rPr>
          <w:rFonts w:ascii="Palatino Linotype" w:eastAsia="Times New Roman" w:hAnsi="Palatino Linotype" w:cs="Arial"/>
          <w:color w:val="000000"/>
        </w:rPr>
        <w:t xml:space="preserve"> los derechos humanos”, entre los cuales se encuentra dicho derecho. </w:t>
      </w:r>
    </w:p>
    <w:p w14:paraId="13DCEFB9" w14:textId="77777777" w:rsidR="00F43821" w:rsidRPr="00D87527" w:rsidRDefault="00F43821" w:rsidP="00F43821">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1DE53D4A" w14:textId="77777777" w:rsidR="00F43821" w:rsidRPr="003A6393" w:rsidRDefault="00F43821" w:rsidP="0011481A">
      <w:pPr>
        <w:pStyle w:val="Prrafodelista"/>
        <w:numPr>
          <w:ilvl w:val="0"/>
          <w:numId w:val="2"/>
        </w:numPr>
        <w:spacing w:before="240" w:after="240" w:line="360" w:lineRule="auto"/>
        <w:ind w:left="426" w:hanging="426"/>
        <w:jc w:val="both"/>
        <w:rPr>
          <w:rFonts w:ascii="Palatino Linotype" w:eastAsia="Times New Roman" w:hAnsi="Palatino Linotype"/>
        </w:rPr>
      </w:pPr>
      <w:r>
        <w:rPr>
          <w:rFonts w:ascii="Palatino Linotype" w:eastAsia="Times New Roman" w:hAnsi="Palatino Linotype"/>
        </w:rPr>
        <w:t>Por lo anterior, se deduce que e</w:t>
      </w:r>
      <w:r w:rsidRPr="003A6393">
        <w:rPr>
          <w:rFonts w:ascii="Palatino Linotype" w:eastAsia="Times New Roman" w:hAnsi="Palatino Linotype"/>
        </w:rPr>
        <w:t>l derecho de acceso a la información pública es un derecho humano constitucionalmente reconocido en consecuencia todas las autoridades en el ámbito de sus competencias, funciones y atribuciones tienen la obligación de respetarlo, protegerlo y garantizarlo.</w:t>
      </w:r>
    </w:p>
    <w:p w14:paraId="7E6CF262" w14:textId="77777777" w:rsidR="00F43821" w:rsidRPr="003A6393" w:rsidRDefault="00F43821" w:rsidP="00F43821">
      <w:pPr>
        <w:pStyle w:val="Prrafodelista"/>
        <w:ind w:left="426"/>
        <w:rPr>
          <w:rFonts w:ascii="Palatino Linotype" w:eastAsia="MS Mincho" w:hAnsi="Palatino Linotype" w:cs="Times New Roman"/>
          <w:color w:val="000000"/>
        </w:rPr>
      </w:pPr>
    </w:p>
    <w:p w14:paraId="349B83C7" w14:textId="77777777" w:rsidR="00F43821" w:rsidRDefault="00F43821" w:rsidP="0011481A">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Además de la obligación de promover, </w:t>
      </w:r>
      <w:r w:rsidRPr="00D1552A">
        <w:rPr>
          <w:rFonts w:ascii="Palatino Linotype" w:eastAsia="MS Mincho" w:hAnsi="Palatino Linotype" w:cs="Times New Roman"/>
          <w:b/>
          <w:color w:val="000000"/>
          <w:u w:val="single"/>
        </w:rPr>
        <w:t>respetar, proteger</w:t>
      </w:r>
      <w:r>
        <w:rPr>
          <w:rFonts w:ascii="Palatino Linotype" w:eastAsia="MS Mincho" w:hAnsi="Palatino Linotype" w:cs="Times New Roman"/>
          <w:color w:val="000000"/>
        </w:rPr>
        <w:t xml:space="preserve"> y garantizar el derecho de acceso a la información, la </w:t>
      </w:r>
      <w:r>
        <w:rPr>
          <w:rFonts w:ascii="Palatino Linotype" w:eastAsia="MS Mincho" w:hAnsi="Palatino Linotype" w:cs="Times New Roman"/>
          <w:b/>
          <w:color w:val="000000"/>
        </w:rPr>
        <w:t xml:space="preserve">Ley General de Trasparencia y Acceso a la Información Pública del Estado de México y Municipios </w:t>
      </w:r>
      <w:r>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F35DF6">
        <w:rPr>
          <w:rFonts w:ascii="Palatino Linotype" w:eastAsia="MS Mincho" w:hAnsi="Palatino Linotype" w:cs="Times New Roman"/>
          <w:b/>
          <w:color w:val="000000"/>
        </w:rPr>
        <w:t>simplicidad y rapidez</w:t>
      </w:r>
      <w:r>
        <w:rPr>
          <w:rFonts w:ascii="Palatino Linotype" w:eastAsia="MS Mincho" w:hAnsi="Palatino Linotype" w:cs="Times New Roman"/>
          <w:color w:val="000000"/>
        </w:rPr>
        <w:t xml:space="preserve">. </w:t>
      </w:r>
    </w:p>
    <w:p w14:paraId="381C94CB" w14:textId="77777777" w:rsidR="00B12503" w:rsidRDefault="00B12503" w:rsidP="000D2FD3">
      <w:pPr>
        <w:pStyle w:val="Prrafodelista"/>
        <w:spacing w:before="240" w:after="240" w:line="360" w:lineRule="auto"/>
        <w:ind w:left="0" w:right="49"/>
        <w:jc w:val="both"/>
        <w:rPr>
          <w:rFonts w:ascii="Palatino Linotype" w:hAnsi="Palatino Linotype" w:cs="Arial"/>
        </w:rPr>
      </w:pPr>
    </w:p>
    <w:p w14:paraId="17B9A6AB" w14:textId="0538F97A" w:rsidR="005E1876" w:rsidRDefault="005E1876" w:rsidP="0011481A">
      <w:pPr>
        <w:pStyle w:val="Prrafodelista"/>
        <w:numPr>
          <w:ilvl w:val="0"/>
          <w:numId w:val="2"/>
        </w:numPr>
        <w:spacing w:before="240" w:after="240" w:line="360" w:lineRule="auto"/>
        <w:ind w:left="426" w:right="49"/>
        <w:jc w:val="both"/>
        <w:rPr>
          <w:rFonts w:ascii="Palatino Linotype" w:hAnsi="Palatino Linotype" w:cs="Arial"/>
          <w:color w:val="000000" w:themeColor="text1"/>
        </w:rPr>
      </w:pPr>
      <w:r>
        <w:rPr>
          <w:rFonts w:ascii="Palatino Linotype" w:hAnsi="Palatino Linotype" w:cs="Arial"/>
          <w:color w:val="000000" w:themeColor="text1"/>
        </w:rPr>
        <w:t xml:space="preserve">Ahora bien, a modo desagregado la solicitud de información versa en lo siguiente: </w:t>
      </w:r>
    </w:p>
    <w:p w14:paraId="01053F5A" w14:textId="77777777" w:rsidR="005E1876" w:rsidRPr="005E1876" w:rsidRDefault="005E1876" w:rsidP="005E1876">
      <w:pPr>
        <w:pStyle w:val="Prrafodelista"/>
        <w:rPr>
          <w:rFonts w:ascii="Palatino Linotype" w:hAnsi="Palatino Linotype" w:cs="Arial"/>
          <w:color w:val="000000" w:themeColor="text1"/>
        </w:rPr>
      </w:pPr>
    </w:p>
    <w:p w14:paraId="34D66EAB" w14:textId="0E6299E7" w:rsidR="00246F92" w:rsidRDefault="00DF0F03" w:rsidP="006D6638">
      <w:pPr>
        <w:pStyle w:val="Prrafodelista"/>
        <w:numPr>
          <w:ilvl w:val="0"/>
          <w:numId w:val="9"/>
        </w:numPr>
        <w:spacing w:before="240" w:after="240"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Nómina de</w:t>
      </w:r>
      <w:r w:rsidR="00246F92" w:rsidRPr="00246F92">
        <w:rPr>
          <w:rFonts w:ascii="Palatino Linotype" w:hAnsi="Palatino Linotype" w:cs="Arial"/>
          <w:color w:val="000000" w:themeColor="text1"/>
        </w:rPr>
        <w:t>l</w:t>
      </w:r>
      <w:r>
        <w:rPr>
          <w:rFonts w:ascii="Palatino Linotype" w:hAnsi="Palatino Linotype" w:cs="Arial"/>
          <w:color w:val="000000" w:themeColor="text1"/>
        </w:rPr>
        <w:t xml:space="preserve"> mes</w:t>
      </w:r>
      <w:r w:rsidR="00246F92" w:rsidRPr="00246F92">
        <w:rPr>
          <w:rFonts w:ascii="Palatino Linotype" w:hAnsi="Palatino Linotype" w:cs="Arial"/>
          <w:color w:val="000000" w:themeColor="text1"/>
        </w:rPr>
        <w:t xml:space="preserve"> de marzo </w:t>
      </w:r>
      <w:r>
        <w:rPr>
          <w:rFonts w:ascii="Palatino Linotype" w:hAnsi="Palatino Linotype" w:cs="Arial"/>
          <w:color w:val="000000" w:themeColor="text1"/>
        </w:rPr>
        <w:t xml:space="preserve">de </w:t>
      </w:r>
      <w:r w:rsidR="00246F92" w:rsidRPr="00246F92">
        <w:rPr>
          <w:rFonts w:ascii="Palatino Linotype" w:hAnsi="Palatino Linotype" w:cs="Arial"/>
          <w:color w:val="000000" w:themeColor="text1"/>
        </w:rPr>
        <w:t xml:space="preserve">2018, </w:t>
      </w:r>
      <w:r>
        <w:rPr>
          <w:rFonts w:ascii="Palatino Linotype" w:hAnsi="Palatino Linotype" w:cs="Arial"/>
          <w:color w:val="000000" w:themeColor="text1"/>
        </w:rPr>
        <w:t xml:space="preserve">de la que se desprenda </w:t>
      </w:r>
      <w:r w:rsidR="00246F92" w:rsidRPr="00246F92">
        <w:rPr>
          <w:rFonts w:ascii="Palatino Linotype" w:hAnsi="Palatino Linotype" w:cs="Arial"/>
          <w:color w:val="000000" w:themeColor="text1"/>
        </w:rPr>
        <w:t>el nombre de cada servidor público, sueldo y salario bruto sin excedentes o compensaciones, cargo, área y domicilio de trabajo,</w:t>
      </w:r>
      <w:r w:rsidR="00246F92">
        <w:rPr>
          <w:rFonts w:ascii="Palatino Linotype" w:hAnsi="Palatino Linotype" w:cs="Arial"/>
          <w:color w:val="000000" w:themeColor="text1"/>
        </w:rPr>
        <w:t xml:space="preserve"> </w:t>
      </w:r>
      <w:r w:rsidR="00246F92" w:rsidRPr="00246F92">
        <w:rPr>
          <w:rFonts w:ascii="Palatino Linotype" w:hAnsi="Palatino Linotype" w:cs="Arial"/>
          <w:color w:val="000000" w:themeColor="text1"/>
        </w:rPr>
        <w:t>sobresueldo, compensaciones, horas extras, comisiones, apoyos escolares, vales, apoyos en general, excedentes y similares</w:t>
      </w:r>
      <w:r w:rsidR="00367F18">
        <w:rPr>
          <w:rFonts w:ascii="Palatino Linotype" w:hAnsi="Palatino Linotype" w:cs="Arial"/>
          <w:color w:val="000000" w:themeColor="text1"/>
        </w:rPr>
        <w:t>;</w:t>
      </w:r>
    </w:p>
    <w:p w14:paraId="0529C6F0" w14:textId="77777777" w:rsidR="00367F18" w:rsidRDefault="00367F18" w:rsidP="00367F18">
      <w:pPr>
        <w:pStyle w:val="Prrafodelista"/>
        <w:spacing w:before="240" w:after="240" w:line="360" w:lineRule="auto"/>
        <w:ind w:right="49"/>
        <w:jc w:val="both"/>
        <w:rPr>
          <w:rFonts w:ascii="Palatino Linotype" w:hAnsi="Palatino Linotype" w:cs="Arial"/>
          <w:color w:val="000000" w:themeColor="text1"/>
        </w:rPr>
      </w:pPr>
    </w:p>
    <w:p w14:paraId="75C77CA2" w14:textId="1C14D5E6" w:rsidR="005E1876" w:rsidRDefault="00246F92" w:rsidP="006D6638">
      <w:pPr>
        <w:pStyle w:val="Prrafodelista"/>
        <w:numPr>
          <w:ilvl w:val="0"/>
          <w:numId w:val="9"/>
        </w:numPr>
        <w:spacing w:before="240" w:after="240"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L</w:t>
      </w:r>
      <w:r w:rsidRPr="00246F92">
        <w:rPr>
          <w:rFonts w:ascii="Palatino Linotype" w:hAnsi="Palatino Linotype" w:cs="Arial"/>
          <w:color w:val="000000" w:themeColor="text1"/>
        </w:rPr>
        <w:t>ista de raya, donde señale nombre completo, cargo, área y domicilio de trabajo.</w:t>
      </w:r>
    </w:p>
    <w:p w14:paraId="483BA891" w14:textId="77777777" w:rsidR="005E1876" w:rsidRPr="005E1876" w:rsidRDefault="005E1876" w:rsidP="005E1876">
      <w:pPr>
        <w:pStyle w:val="Prrafodelista"/>
        <w:rPr>
          <w:rFonts w:ascii="Palatino Linotype" w:hAnsi="Palatino Linotype" w:cs="Arial"/>
          <w:color w:val="000000" w:themeColor="text1"/>
        </w:rPr>
      </w:pPr>
    </w:p>
    <w:p w14:paraId="500177C0" w14:textId="0EE40504" w:rsidR="00246F92" w:rsidRDefault="00246F92" w:rsidP="0011481A">
      <w:pPr>
        <w:pStyle w:val="Prrafodelista"/>
        <w:numPr>
          <w:ilvl w:val="0"/>
          <w:numId w:val="2"/>
        </w:numPr>
        <w:spacing w:before="240" w:after="240" w:line="360" w:lineRule="auto"/>
        <w:ind w:left="426" w:right="49"/>
        <w:jc w:val="both"/>
        <w:rPr>
          <w:rFonts w:ascii="Palatino Linotype" w:hAnsi="Palatino Linotype" w:cs="Arial"/>
          <w:color w:val="000000" w:themeColor="text1"/>
        </w:rPr>
      </w:pPr>
      <w:r>
        <w:rPr>
          <w:rFonts w:ascii="Palatino Linotype" w:hAnsi="Palatino Linotype" w:cs="Arial"/>
          <w:color w:val="000000" w:themeColor="text1"/>
        </w:rPr>
        <w:t xml:space="preserve">Toda la información antes señalada, requiere que verse sobre personal </w:t>
      </w:r>
      <w:r w:rsidRPr="00246F92">
        <w:rPr>
          <w:rFonts w:ascii="Palatino Linotype" w:hAnsi="Palatino Linotype" w:cs="Arial"/>
          <w:color w:val="000000" w:themeColor="text1"/>
        </w:rPr>
        <w:t>sindicalizados, personal de confianza, policía y similares.</w:t>
      </w:r>
    </w:p>
    <w:p w14:paraId="75A54F44" w14:textId="77777777" w:rsidR="00EE51EC" w:rsidRDefault="00EE51EC" w:rsidP="00EE51EC">
      <w:pPr>
        <w:pStyle w:val="Prrafodelista"/>
        <w:spacing w:before="240" w:after="240" w:line="360" w:lineRule="auto"/>
        <w:ind w:left="426" w:right="49"/>
        <w:jc w:val="both"/>
        <w:rPr>
          <w:rFonts w:ascii="Palatino Linotype" w:hAnsi="Palatino Linotype" w:cs="Arial"/>
          <w:color w:val="000000" w:themeColor="text1"/>
        </w:rPr>
      </w:pPr>
    </w:p>
    <w:p w14:paraId="60F6C30A" w14:textId="4AAF983A" w:rsidR="00EE51EC" w:rsidRDefault="005113BF" w:rsidP="0011481A">
      <w:pPr>
        <w:pStyle w:val="Prrafodelista"/>
        <w:numPr>
          <w:ilvl w:val="0"/>
          <w:numId w:val="2"/>
        </w:numPr>
        <w:spacing w:before="240" w:after="240" w:line="360" w:lineRule="auto"/>
        <w:ind w:left="426" w:right="49"/>
        <w:jc w:val="both"/>
        <w:rPr>
          <w:rFonts w:ascii="Palatino Linotype" w:hAnsi="Palatino Linotype" w:cs="Arial"/>
          <w:color w:val="000000" w:themeColor="text1"/>
        </w:rPr>
      </w:pPr>
      <w:r>
        <w:rPr>
          <w:rFonts w:ascii="Palatino Linotype" w:hAnsi="Palatino Linotype" w:cs="Arial"/>
          <w:color w:val="000000" w:themeColor="text1"/>
        </w:rPr>
        <w:t>Luego entonces, la respuesta</w:t>
      </w:r>
      <w:r w:rsidR="00B33FE0">
        <w:rPr>
          <w:rFonts w:ascii="Palatino Linotype" w:hAnsi="Palatino Linotype" w:cs="Arial"/>
          <w:color w:val="000000" w:themeColor="text1"/>
        </w:rPr>
        <w:t xml:space="preserve"> verso en remitir a dos hipervínculos de Internet al hoy recurrente, a saber:</w:t>
      </w:r>
    </w:p>
    <w:p w14:paraId="4D6FB51F" w14:textId="77777777" w:rsidR="00B33FE0" w:rsidRPr="00B33FE0" w:rsidRDefault="00B33FE0" w:rsidP="00B33FE0">
      <w:pPr>
        <w:pStyle w:val="Prrafodelista"/>
        <w:rPr>
          <w:rFonts w:ascii="Palatino Linotype" w:hAnsi="Palatino Linotype" w:cs="Arial"/>
          <w:color w:val="000000" w:themeColor="text1"/>
        </w:rPr>
      </w:pPr>
    </w:p>
    <w:p w14:paraId="0332F7F8" w14:textId="77777777" w:rsidR="00B33FE0" w:rsidRPr="00B33FE0" w:rsidRDefault="00B33FE0" w:rsidP="00B33FE0">
      <w:pPr>
        <w:pStyle w:val="Prrafodelista"/>
        <w:numPr>
          <w:ilvl w:val="0"/>
          <w:numId w:val="13"/>
        </w:numPr>
        <w:spacing w:before="240" w:after="240"/>
        <w:ind w:right="51"/>
        <w:jc w:val="both"/>
        <w:rPr>
          <w:rFonts w:ascii="Palatino Linotype" w:hAnsi="Palatino Linotype" w:cs="Arial"/>
          <w:color w:val="000000" w:themeColor="text1"/>
        </w:rPr>
      </w:pPr>
      <w:r w:rsidRPr="00B33FE0">
        <w:rPr>
          <w:rFonts w:ascii="Palatino Linotype" w:hAnsi="Palatino Linotype" w:cs="Arial"/>
          <w:color w:val="000000" w:themeColor="text1"/>
        </w:rPr>
        <w:t>http://www.ipomex.org.mx/ipo3/lgt/indice/educacion/art_92_xxi.web</w:t>
      </w:r>
    </w:p>
    <w:p w14:paraId="555F8A8F" w14:textId="77777777" w:rsidR="00B33FE0" w:rsidRPr="00B33FE0" w:rsidRDefault="00B33FE0" w:rsidP="00B33FE0">
      <w:pPr>
        <w:pStyle w:val="Prrafodelista"/>
        <w:spacing w:before="240" w:after="240"/>
        <w:ind w:left="426" w:right="51"/>
        <w:jc w:val="both"/>
        <w:rPr>
          <w:rFonts w:ascii="Palatino Linotype" w:hAnsi="Palatino Linotype" w:cs="Arial"/>
          <w:color w:val="000000" w:themeColor="text1"/>
        </w:rPr>
      </w:pPr>
    </w:p>
    <w:p w14:paraId="35D515BC" w14:textId="4D5362E6" w:rsidR="00B33FE0" w:rsidRDefault="00B33FE0" w:rsidP="00B33FE0">
      <w:pPr>
        <w:pStyle w:val="Prrafodelista"/>
        <w:numPr>
          <w:ilvl w:val="0"/>
          <w:numId w:val="13"/>
        </w:numPr>
        <w:spacing w:before="240" w:after="240"/>
        <w:ind w:right="51"/>
        <w:jc w:val="both"/>
        <w:rPr>
          <w:rFonts w:ascii="Palatino Linotype" w:hAnsi="Palatino Linotype" w:cs="Arial"/>
          <w:color w:val="000000" w:themeColor="text1"/>
        </w:rPr>
      </w:pPr>
      <w:r w:rsidRPr="00B33FE0">
        <w:rPr>
          <w:rFonts w:ascii="Palatino Linotype" w:hAnsi="Palatino Linotype" w:cs="Arial"/>
          <w:color w:val="000000" w:themeColor="text1"/>
        </w:rPr>
        <w:t>http://www.ipomex.org.mx/ipo3/lgt/indice/educacion/art_92_viii.web</w:t>
      </w:r>
    </w:p>
    <w:p w14:paraId="635BF0EA" w14:textId="77777777" w:rsidR="00246F92" w:rsidRDefault="00246F92" w:rsidP="00246F92">
      <w:pPr>
        <w:pStyle w:val="Prrafodelista"/>
        <w:spacing w:before="240" w:after="240" w:line="360" w:lineRule="auto"/>
        <w:ind w:left="426" w:right="49"/>
        <w:jc w:val="both"/>
        <w:rPr>
          <w:rFonts w:ascii="Palatino Linotype" w:hAnsi="Palatino Linotype" w:cs="Arial"/>
          <w:color w:val="000000" w:themeColor="text1"/>
        </w:rPr>
      </w:pPr>
    </w:p>
    <w:p w14:paraId="4CBCB235" w14:textId="60285042" w:rsidR="00994EB9" w:rsidRDefault="00994EB9" w:rsidP="001E4A1B">
      <w:pPr>
        <w:pStyle w:val="Prrafodelista"/>
        <w:widowControl w:val="0"/>
        <w:numPr>
          <w:ilvl w:val="0"/>
          <w:numId w:val="2"/>
        </w:numPr>
        <w:autoSpaceDE w:val="0"/>
        <w:autoSpaceDN w:val="0"/>
        <w:adjustRightInd w:val="0"/>
        <w:spacing w:before="240" w:after="240" w:line="360" w:lineRule="auto"/>
        <w:ind w:left="426" w:right="49"/>
        <w:contextualSpacing w:val="0"/>
        <w:jc w:val="both"/>
        <w:rPr>
          <w:rFonts w:ascii="Palatino Linotype" w:eastAsia="MS Mincho" w:hAnsi="Palatino Linotype" w:cs="Tahoma"/>
        </w:rPr>
      </w:pPr>
      <w:r>
        <w:rPr>
          <w:rFonts w:ascii="Palatino Linotype" w:hAnsi="Palatino Linotype" w:cs="Arial"/>
          <w:color w:val="000000" w:themeColor="text1"/>
        </w:rPr>
        <w:t xml:space="preserve">Con dicha respuesta, se desprenden varios aspectos, el primero de ellos, que </w:t>
      </w:r>
      <w:r>
        <w:rPr>
          <w:rFonts w:ascii="Palatino Linotype" w:eastAsia="MS Mincho" w:hAnsi="Palatino Linotype" w:cs="Tahoma"/>
        </w:rPr>
        <w:t>la Ley d</w:t>
      </w:r>
      <w:r w:rsidRPr="00C150F6">
        <w:rPr>
          <w:rFonts w:ascii="Palatino Linotype" w:eastAsia="MS Mincho" w:hAnsi="Palatino Linotype" w:cs="Tahoma"/>
        </w:rPr>
        <w:t xml:space="preserve">e Transparencia </w:t>
      </w:r>
      <w:r>
        <w:rPr>
          <w:rFonts w:ascii="Palatino Linotype" w:eastAsia="MS Mincho" w:hAnsi="Palatino Linotype" w:cs="Tahoma"/>
        </w:rPr>
        <w:t>y</w:t>
      </w:r>
      <w:r w:rsidRPr="00C150F6">
        <w:rPr>
          <w:rFonts w:ascii="Palatino Linotype" w:eastAsia="MS Mincho" w:hAnsi="Palatino Linotype" w:cs="Tahoma"/>
        </w:rPr>
        <w:t xml:space="preserve"> Acceso </w:t>
      </w:r>
      <w:r>
        <w:rPr>
          <w:rFonts w:ascii="Palatino Linotype" w:eastAsia="MS Mincho" w:hAnsi="Palatino Linotype" w:cs="Tahoma"/>
        </w:rPr>
        <w:t>a</w:t>
      </w:r>
      <w:r w:rsidRPr="00C150F6">
        <w:rPr>
          <w:rFonts w:ascii="Palatino Linotype" w:eastAsia="MS Mincho" w:hAnsi="Palatino Linotype" w:cs="Tahoma"/>
        </w:rPr>
        <w:t xml:space="preserve"> </w:t>
      </w:r>
      <w:r>
        <w:rPr>
          <w:rFonts w:ascii="Palatino Linotype" w:eastAsia="MS Mincho" w:hAnsi="Palatino Linotype" w:cs="Tahoma"/>
        </w:rPr>
        <w:t>l</w:t>
      </w:r>
      <w:r w:rsidRPr="00C150F6">
        <w:rPr>
          <w:rFonts w:ascii="Palatino Linotype" w:eastAsia="MS Mincho" w:hAnsi="Palatino Linotype" w:cs="Tahoma"/>
        </w:rPr>
        <w:t xml:space="preserve">a Información Pública </w:t>
      </w:r>
      <w:r>
        <w:rPr>
          <w:rFonts w:ascii="Palatino Linotype" w:eastAsia="MS Mincho" w:hAnsi="Palatino Linotype" w:cs="Tahoma"/>
        </w:rPr>
        <w:t>d</w:t>
      </w:r>
      <w:r w:rsidRPr="00C150F6">
        <w:rPr>
          <w:rFonts w:ascii="Palatino Linotype" w:eastAsia="MS Mincho" w:hAnsi="Palatino Linotype" w:cs="Tahoma"/>
        </w:rPr>
        <w:t xml:space="preserve">el Estado </w:t>
      </w:r>
      <w:r>
        <w:rPr>
          <w:rFonts w:ascii="Palatino Linotype" w:eastAsia="MS Mincho" w:hAnsi="Palatino Linotype" w:cs="Tahoma"/>
        </w:rPr>
        <w:t>d</w:t>
      </w:r>
      <w:r w:rsidRPr="00C150F6">
        <w:rPr>
          <w:rFonts w:ascii="Palatino Linotype" w:eastAsia="MS Mincho" w:hAnsi="Palatino Linotype" w:cs="Tahoma"/>
        </w:rPr>
        <w:t xml:space="preserve">e México </w:t>
      </w:r>
      <w:r>
        <w:rPr>
          <w:rFonts w:ascii="Palatino Linotype" w:eastAsia="MS Mincho" w:hAnsi="Palatino Linotype" w:cs="Tahoma"/>
        </w:rPr>
        <w:t>y</w:t>
      </w:r>
      <w:r w:rsidRPr="00C150F6">
        <w:rPr>
          <w:rFonts w:ascii="Palatino Linotype" w:eastAsia="MS Mincho" w:hAnsi="Palatino Linotype" w:cs="Tahoma"/>
        </w:rPr>
        <w:t xml:space="preserve"> Municipios</w:t>
      </w:r>
      <w:r>
        <w:rPr>
          <w:rFonts w:ascii="Palatino Linotype" w:eastAsia="MS Mincho" w:hAnsi="Palatino Linotype" w:cs="Tahoma"/>
        </w:rPr>
        <w:t xml:space="preserve"> en su artículo 161 de manera puntual establece:</w:t>
      </w:r>
    </w:p>
    <w:p w14:paraId="7E0D6E92" w14:textId="77777777" w:rsidR="00994EB9" w:rsidRPr="00C150F6" w:rsidRDefault="00994EB9" w:rsidP="00994EB9">
      <w:pPr>
        <w:pStyle w:val="Prrafodelista"/>
        <w:widowControl w:val="0"/>
        <w:autoSpaceDE w:val="0"/>
        <w:autoSpaceDN w:val="0"/>
        <w:adjustRightInd w:val="0"/>
        <w:spacing w:before="240" w:after="240" w:line="360" w:lineRule="auto"/>
        <w:ind w:left="851" w:right="474"/>
        <w:contextualSpacing w:val="0"/>
        <w:jc w:val="both"/>
        <w:rPr>
          <w:rFonts w:ascii="Palatino Linotype" w:eastAsia="MS Mincho" w:hAnsi="Palatino Linotype" w:cs="Tahoma"/>
          <w:i/>
          <w:sz w:val="22"/>
        </w:rPr>
      </w:pPr>
      <w:r w:rsidRPr="00C150F6">
        <w:rPr>
          <w:rFonts w:ascii="Palatino Linotype" w:eastAsia="MS Mincho" w:hAnsi="Palatino Linotype" w:cs="Tahoma"/>
          <w:i/>
          <w:sz w:val="22"/>
        </w:rPr>
        <w:t>“</w:t>
      </w:r>
      <w:r w:rsidRPr="00C150F6">
        <w:rPr>
          <w:rFonts w:ascii="Palatino Linotype" w:eastAsia="MS Mincho" w:hAnsi="Palatino Linotype" w:cs="Tahoma"/>
          <w:b/>
          <w:i/>
          <w:sz w:val="22"/>
        </w:rPr>
        <w:t>Artículo 161.</w:t>
      </w:r>
      <w:r w:rsidRPr="00C150F6">
        <w:rPr>
          <w:rFonts w:ascii="Palatino Linotype" w:eastAsia="MS Mincho" w:hAnsi="Palatino Linotype" w:cs="Tahoma"/>
          <w:i/>
          <w:sz w:val="22"/>
        </w:rPr>
        <w:t xml:space="preserve"> </w:t>
      </w:r>
      <w:r w:rsidRPr="00C150F6">
        <w:rPr>
          <w:rFonts w:ascii="Palatino Linotype" w:eastAsia="MS Mincho" w:hAnsi="Palatino Linotype" w:cs="Tahoma"/>
          <w:b/>
          <w:i/>
          <w:sz w:val="22"/>
        </w:rPr>
        <w:t>Cuando la información requerida por el solicitante ya esté disponible al público en medios</w:t>
      </w:r>
      <w:r w:rsidRPr="00C150F6">
        <w:rPr>
          <w:rFonts w:ascii="Palatino Linotype" w:eastAsia="MS Mincho" w:hAnsi="Palatino Linotype" w:cs="Tahoma"/>
          <w:i/>
          <w:sz w:val="22"/>
        </w:rPr>
        <w:t xml:space="preserve"> </w:t>
      </w:r>
      <w:r w:rsidRPr="00C150F6">
        <w:rPr>
          <w:rFonts w:ascii="Palatino Linotype" w:eastAsia="MS Mincho" w:hAnsi="Palatino Linotype" w:cs="Tahoma"/>
          <w:b/>
          <w:i/>
          <w:sz w:val="22"/>
        </w:rPr>
        <w:t>impresos, tales como</w:t>
      </w:r>
      <w:r w:rsidRPr="00C150F6">
        <w:rPr>
          <w:rFonts w:ascii="Palatino Linotype" w:eastAsia="MS Mincho" w:hAnsi="Palatino Linotype" w:cs="Tahoma"/>
          <w:i/>
          <w:sz w:val="22"/>
        </w:rPr>
        <w:t xml:space="preserve"> </w:t>
      </w:r>
      <w:r w:rsidRPr="00A474A1">
        <w:rPr>
          <w:rFonts w:ascii="Palatino Linotype" w:eastAsia="MS Mincho" w:hAnsi="Palatino Linotype" w:cs="Tahoma"/>
          <w:b/>
          <w:i/>
          <w:sz w:val="22"/>
        </w:rPr>
        <w:t>libros, compendios</w:t>
      </w:r>
      <w:r w:rsidRPr="00C150F6">
        <w:rPr>
          <w:rFonts w:ascii="Palatino Linotype" w:eastAsia="MS Mincho" w:hAnsi="Palatino Linotype" w:cs="Tahoma"/>
          <w:i/>
          <w:sz w:val="22"/>
        </w:rPr>
        <w:t xml:space="preserve">, trípticos, registros públicos, </w:t>
      </w:r>
      <w:r w:rsidRPr="00C150F6">
        <w:rPr>
          <w:rFonts w:ascii="Palatino Linotype" w:eastAsia="MS Mincho" w:hAnsi="Palatino Linotype" w:cs="Tahoma"/>
          <w:b/>
          <w:i/>
          <w:sz w:val="22"/>
        </w:rPr>
        <w:t>en formatos electrónicos disponibles en Internet</w:t>
      </w:r>
      <w:r w:rsidRPr="00C150F6">
        <w:rPr>
          <w:rFonts w:ascii="Palatino Linotype" w:eastAsia="MS Mincho" w:hAnsi="Palatino Linotype" w:cs="Tahoma"/>
          <w:i/>
          <w:sz w:val="22"/>
        </w:rPr>
        <w:t xml:space="preserve"> o </w:t>
      </w:r>
      <w:r w:rsidRPr="00C150F6">
        <w:rPr>
          <w:rFonts w:ascii="Palatino Linotype" w:eastAsia="MS Mincho" w:hAnsi="Palatino Linotype" w:cs="Tahoma"/>
          <w:i/>
          <w:sz w:val="22"/>
        </w:rPr>
        <w:lastRenderedPageBreak/>
        <w:t xml:space="preserve">en cualquier otro medio, </w:t>
      </w:r>
      <w:r w:rsidRPr="00C150F6">
        <w:rPr>
          <w:rFonts w:ascii="Palatino Linotype" w:eastAsia="MS Mincho" w:hAnsi="Palatino Linotype" w:cs="Tahoma"/>
          <w:b/>
          <w:i/>
          <w:sz w:val="22"/>
        </w:rPr>
        <w:t xml:space="preserve">se le hará saber por el medio requerido por el solicitante la fuente, el lugar y la forma en que puede consultar, reproducir o adquirir dicha información </w:t>
      </w:r>
      <w:r w:rsidRPr="00C150F6">
        <w:rPr>
          <w:rFonts w:ascii="Palatino Linotype" w:eastAsia="MS Mincho" w:hAnsi="Palatino Linotype" w:cs="Tahoma"/>
          <w:i/>
          <w:sz w:val="22"/>
        </w:rPr>
        <w:t xml:space="preserve">en un plazo no mayor a cinco días hábiles. </w:t>
      </w:r>
      <w:r w:rsidRPr="00C150F6">
        <w:rPr>
          <w:rFonts w:ascii="Palatino Linotype" w:eastAsia="MS Mincho" w:hAnsi="Palatino Linotype" w:cs="Tahoma"/>
          <w:b/>
          <w:i/>
          <w:sz w:val="22"/>
        </w:rPr>
        <w:t xml:space="preserve">La fuente deberá ser precisa y concreta </w:t>
      </w:r>
      <w:r w:rsidRPr="00C150F6">
        <w:rPr>
          <w:rFonts w:ascii="Palatino Linotype" w:eastAsia="MS Mincho" w:hAnsi="Palatino Linotype" w:cs="Tahoma"/>
          <w:i/>
          <w:sz w:val="22"/>
        </w:rPr>
        <w:t>y no debe implicar que el solicitante realice una búsqueda en toda la información que se encuentre disponible.”</w:t>
      </w:r>
      <w:r>
        <w:rPr>
          <w:rFonts w:ascii="Palatino Linotype" w:eastAsia="MS Mincho" w:hAnsi="Palatino Linotype" w:cs="Tahoma"/>
          <w:i/>
          <w:sz w:val="22"/>
        </w:rPr>
        <w:t xml:space="preserve"> </w:t>
      </w:r>
      <w:r w:rsidRPr="00A474A1">
        <w:rPr>
          <w:rFonts w:ascii="Palatino Linotype" w:eastAsia="MS Mincho" w:hAnsi="Palatino Linotype" w:cs="Tahoma"/>
          <w:sz w:val="22"/>
        </w:rPr>
        <w:t>(Énfasis añadido)</w:t>
      </w:r>
    </w:p>
    <w:p w14:paraId="0253B179" w14:textId="77777777" w:rsidR="00994EB9" w:rsidRPr="00994EB9" w:rsidRDefault="00994EB9" w:rsidP="001E4A1B">
      <w:pPr>
        <w:pStyle w:val="Prrafodelista"/>
        <w:numPr>
          <w:ilvl w:val="0"/>
          <w:numId w:val="2"/>
        </w:numPr>
        <w:autoSpaceDE w:val="0"/>
        <w:autoSpaceDN w:val="0"/>
        <w:adjustRightInd w:val="0"/>
        <w:spacing w:before="240" w:after="240" w:line="360" w:lineRule="auto"/>
        <w:ind w:left="426" w:hanging="426"/>
        <w:jc w:val="both"/>
        <w:rPr>
          <w:rFonts w:ascii="Palatino Linotype" w:hAnsi="Palatino Linotype" w:cs="Arial"/>
        </w:rPr>
      </w:pPr>
      <w:r>
        <w:rPr>
          <w:rFonts w:ascii="Palatino Linotype" w:hAnsi="Palatino Linotype" w:cs="Arial"/>
          <w:szCs w:val="20"/>
        </w:rPr>
        <w:t>En esa virtud,</w:t>
      </w:r>
      <w:r>
        <w:rPr>
          <w:rFonts w:ascii="Palatino Linotype" w:hAnsi="Palatino Linotype"/>
          <w:color w:val="000000"/>
        </w:rPr>
        <w:t xml:space="preserve"> si de tales hipervínculos se pudiera obtener lo peticionado, entonces se deberá tener por colmado, contexto que no se actualiza por las consideraciones que se verán más adelante.</w:t>
      </w:r>
    </w:p>
    <w:p w14:paraId="36DD0C38" w14:textId="77777777" w:rsidR="00994EB9" w:rsidRPr="00994EB9" w:rsidRDefault="00994EB9" w:rsidP="00994EB9">
      <w:pPr>
        <w:pStyle w:val="Prrafodelista"/>
        <w:autoSpaceDE w:val="0"/>
        <w:autoSpaceDN w:val="0"/>
        <w:adjustRightInd w:val="0"/>
        <w:spacing w:before="240" w:after="240" w:line="360" w:lineRule="auto"/>
        <w:ind w:left="426"/>
        <w:jc w:val="both"/>
        <w:rPr>
          <w:rFonts w:ascii="Palatino Linotype" w:hAnsi="Palatino Linotype" w:cs="Arial"/>
        </w:rPr>
      </w:pPr>
    </w:p>
    <w:p w14:paraId="3FD11F06" w14:textId="749AC1FB" w:rsidR="00994EB9" w:rsidRDefault="00994EB9" w:rsidP="001E4A1B">
      <w:pPr>
        <w:pStyle w:val="Prrafodelista"/>
        <w:numPr>
          <w:ilvl w:val="0"/>
          <w:numId w:val="2"/>
        </w:numPr>
        <w:autoSpaceDE w:val="0"/>
        <w:autoSpaceDN w:val="0"/>
        <w:adjustRightInd w:val="0"/>
        <w:spacing w:before="240" w:after="240" w:line="360" w:lineRule="auto"/>
        <w:ind w:left="426" w:hanging="426"/>
        <w:jc w:val="both"/>
        <w:rPr>
          <w:rFonts w:ascii="Palatino Linotype" w:hAnsi="Palatino Linotype" w:cs="Arial"/>
        </w:rPr>
      </w:pPr>
      <w:r>
        <w:rPr>
          <w:rFonts w:ascii="Palatino Linotype" w:hAnsi="Palatino Linotype" w:cs="Arial"/>
          <w:color w:val="000000" w:themeColor="text1"/>
        </w:rPr>
        <w:t xml:space="preserve">Seguidamente, resulta necesario precisar que con la respuesta emitida, el </w:t>
      </w:r>
      <w:r w:rsidRPr="00771D18">
        <w:rPr>
          <w:rFonts w:ascii="Palatino Linotype" w:hAnsi="Palatino Linotype" w:cs="Arial"/>
          <w:b/>
          <w:color w:val="000000" w:themeColor="text1"/>
        </w:rPr>
        <w:t>SUJETO OBLIGADO</w:t>
      </w:r>
      <w:r>
        <w:rPr>
          <w:rFonts w:ascii="Palatino Linotype" w:hAnsi="Palatino Linotype"/>
        </w:rPr>
        <w:t xml:space="preserve"> </w:t>
      </w:r>
      <w:r w:rsidRPr="00411A8F">
        <w:rPr>
          <w:rFonts w:ascii="Palatino Linotype" w:hAnsi="Palatino Linotype"/>
        </w:rPr>
        <w:t>asume que posee</w:t>
      </w:r>
      <w:r>
        <w:rPr>
          <w:rFonts w:ascii="Palatino Linotype" w:hAnsi="Palatino Linotype"/>
        </w:rPr>
        <w:t>, genera o administra</w:t>
      </w:r>
      <w:r w:rsidRPr="00411A8F">
        <w:rPr>
          <w:rFonts w:ascii="Palatino Linotype" w:hAnsi="Palatino Linotype"/>
        </w:rPr>
        <w:t xml:space="preserve"> la información; luego entonces es que se obvia el análisis de la competencia por parte de</w:t>
      </w:r>
      <w:r>
        <w:rPr>
          <w:rFonts w:ascii="Palatino Linotype" w:hAnsi="Palatino Linotype"/>
        </w:rPr>
        <w:t xml:space="preserve"> </w:t>
      </w:r>
      <w:r w:rsidRPr="00411A8F">
        <w:rPr>
          <w:rFonts w:ascii="Palatino Linotype" w:hAnsi="Palatino Linotype"/>
        </w:rPr>
        <w:t>l</w:t>
      </w:r>
      <w:r>
        <w:rPr>
          <w:rFonts w:ascii="Palatino Linotype" w:hAnsi="Palatino Linotype"/>
        </w:rPr>
        <w:t>a</w:t>
      </w:r>
      <w:r w:rsidRPr="00411A8F">
        <w:rPr>
          <w:rFonts w:ascii="Palatino Linotype" w:hAnsi="Palatino Linotype"/>
          <w:b/>
        </w:rPr>
        <w:t xml:space="preserve"> </w:t>
      </w:r>
      <w:r w:rsidRPr="00994EB9">
        <w:rPr>
          <w:rFonts w:ascii="Palatino Linotype" w:hAnsi="Palatino Linotype"/>
          <w:b/>
          <w:bCs/>
          <w:color w:val="000000"/>
        </w:rPr>
        <w:t>Secretaría de Educación</w:t>
      </w:r>
      <w:r w:rsidRPr="00994EB9">
        <w:rPr>
          <w:rFonts w:ascii="Palatino Linotype" w:hAnsi="Palatino Linotype"/>
        </w:rPr>
        <w:t>,</w:t>
      </w:r>
      <w:r w:rsidRPr="00994EB9">
        <w:rPr>
          <w:rFonts w:ascii="Palatino Linotype" w:hAnsi="Palatino Linotype"/>
          <w:sz w:val="28"/>
        </w:rPr>
        <w:t xml:space="preserve"> </w:t>
      </w:r>
      <w:r w:rsidRPr="00411A8F">
        <w:rPr>
          <w:rFonts w:ascii="Palatino Linotype" w:hAnsi="Palatino Linotype"/>
        </w:rPr>
        <w:t>dado que este</w:t>
      </w:r>
      <w:r w:rsidRPr="00411A8F">
        <w:rPr>
          <w:rFonts w:ascii="Palatino Linotype" w:hAnsi="Palatino Linotype" w:cs="Arial"/>
        </w:rPr>
        <w:t xml:space="preserve"> ya asumió de manera expresa que posee, genera o administra la información</w:t>
      </w:r>
      <w:r>
        <w:rPr>
          <w:rFonts w:ascii="Palatino Linotype" w:hAnsi="Palatino Linotype" w:cs="Arial"/>
        </w:rPr>
        <w:t>.</w:t>
      </w:r>
    </w:p>
    <w:p w14:paraId="549FFF32" w14:textId="77777777" w:rsidR="00994EB9" w:rsidRPr="00E526B0" w:rsidRDefault="00994EB9" w:rsidP="00994EB9">
      <w:pPr>
        <w:pStyle w:val="Prrafodelista"/>
        <w:rPr>
          <w:rFonts w:ascii="Palatino Linotype" w:hAnsi="Palatino Linotype" w:cs="Arial"/>
        </w:rPr>
      </w:pPr>
    </w:p>
    <w:p w14:paraId="190E0F16" w14:textId="77777777" w:rsidR="00994EB9" w:rsidRPr="00411A8F" w:rsidRDefault="00994EB9" w:rsidP="00994EB9">
      <w:pPr>
        <w:pStyle w:val="Prrafodelista"/>
        <w:widowControl w:val="0"/>
        <w:numPr>
          <w:ilvl w:val="0"/>
          <w:numId w:val="2"/>
        </w:numPr>
        <w:autoSpaceDE w:val="0"/>
        <w:autoSpaceDN w:val="0"/>
        <w:adjustRightInd w:val="0"/>
        <w:spacing w:before="240" w:after="240" w:line="360" w:lineRule="auto"/>
        <w:ind w:left="426" w:right="49"/>
        <w:jc w:val="both"/>
        <w:rPr>
          <w:rFonts w:ascii="Palatino Linotype" w:hAnsi="Palatino Linotype" w:cs="Arial"/>
        </w:rPr>
      </w:pPr>
      <w:r>
        <w:rPr>
          <w:rFonts w:ascii="Palatino Linotype" w:hAnsi="Palatino Linotype" w:cs="Arial"/>
        </w:rPr>
        <w:t xml:space="preserve">Por lo que </w:t>
      </w:r>
      <w:r w:rsidRPr="00411A8F">
        <w:rPr>
          <w:rFonts w:ascii="Palatino Linotype" w:hAnsi="Palatino Linotype" w:cs="Arial"/>
        </w:rPr>
        <w:t>se reitera</w:t>
      </w:r>
      <w:r>
        <w:rPr>
          <w:rFonts w:ascii="Palatino Linotype" w:hAnsi="Palatino Linotype" w:cs="Arial"/>
        </w:rPr>
        <w:t>, que</w:t>
      </w:r>
      <w:r w:rsidRPr="00411A8F">
        <w:rPr>
          <w:rFonts w:ascii="Palatino Linotype" w:hAnsi="Palatino Linotype" w:cs="Arial"/>
        </w:rPr>
        <w:t xml:space="preserve"> se obvia el estudio de la fuente obligacional, pues a nada práctico llevaría adentrarse en las atribuciones que posee para contar con la información; a</w:t>
      </w:r>
      <w:r w:rsidRPr="00411A8F">
        <w:rPr>
          <w:rFonts w:ascii="Palatino Linotype" w:hAnsi="Palatino Linotype" w:cs="Arial"/>
          <w:szCs w:val="20"/>
        </w:rPr>
        <w:t>l</w:t>
      </w:r>
      <w:r w:rsidRPr="00411A8F">
        <w:rPr>
          <w:rFonts w:ascii="Palatino Linotype" w:hAnsi="Palatino Linotype" w:cs="Arial"/>
          <w:color w:val="000000"/>
        </w:rPr>
        <w:t xml:space="preserve"> respecto es de subrayar que la materia elemental del acceso a la información pública, consiste en que la información solicitada conste en un soporte documental en cualquiera de sus formas, a saber: e</w:t>
      </w:r>
      <w:r w:rsidRPr="00411A8F">
        <w:rPr>
          <w:rFonts w:ascii="Palatino Linotype" w:hAnsi="Palatino Linotype" w:cs="Arial"/>
        </w:rPr>
        <w:t xml:space="preserve">xpedientes, estudios, actas, resoluciones, oficios, acuerdos, circulares, contratos, convenios, estadísticas o bien </w:t>
      </w:r>
      <w:r w:rsidRPr="00411A8F">
        <w:rPr>
          <w:rFonts w:ascii="Palatino Linotype" w:hAnsi="Palatino Linotype" w:cs="Arial"/>
          <w:u w:val="single"/>
        </w:rPr>
        <w:t>cualquier registro</w:t>
      </w:r>
      <w:r w:rsidRPr="00411A8F">
        <w:rPr>
          <w:rFonts w:ascii="Palatino Linotype" w:hAnsi="Palatino Linotype" w:cs="Arial"/>
        </w:rPr>
        <w:t xml:space="preserve"> </w:t>
      </w:r>
      <w:r w:rsidRPr="00411A8F">
        <w:rPr>
          <w:rFonts w:ascii="Palatino Linotype" w:hAnsi="Palatino Linotype" w:cs="Arial"/>
          <w:u w:val="single"/>
        </w:rPr>
        <w:t>en posesión de los Sujetos Obligados,</w:t>
      </w:r>
      <w:r w:rsidRPr="00411A8F">
        <w:rPr>
          <w:rFonts w:ascii="Palatino Linotype" w:hAnsi="Palatino Linotype" w:cs="Arial"/>
        </w:rPr>
        <w:t xml:space="preserve"> en términos de lo previsto por el artículo 3 de la Ley de Transparencia y Acceso a la Información Pública del Estado de México y Municipios, que establece: </w:t>
      </w:r>
    </w:p>
    <w:p w14:paraId="4B658460" w14:textId="77777777" w:rsidR="00994EB9" w:rsidRPr="00EC3DE0" w:rsidRDefault="00994EB9" w:rsidP="00994EB9">
      <w:pPr>
        <w:pStyle w:val="Prrafodelista"/>
        <w:rPr>
          <w:rFonts w:ascii="Palatino Linotype" w:hAnsi="Palatino Linotype" w:cs="Arial"/>
        </w:rPr>
      </w:pPr>
    </w:p>
    <w:p w14:paraId="1094385C" w14:textId="77777777" w:rsidR="00994EB9" w:rsidRPr="00EC3DE0" w:rsidRDefault="00994EB9" w:rsidP="00994EB9">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EC3DE0">
        <w:rPr>
          <w:rFonts w:ascii="Palatino Linotype" w:hAnsi="Palatino Linotype" w:cs="Arial"/>
          <w:bCs/>
          <w:i/>
          <w:sz w:val="22"/>
          <w:szCs w:val="22"/>
        </w:rPr>
        <w:lastRenderedPageBreak/>
        <w:t>“</w:t>
      </w:r>
      <w:r w:rsidRPr="00EC3DE0">
        <w:rPr>
          <w:rFonts w:ascii="Palatino Linotype" w:hAnsi="Palatino Linotype" w:cs="Arial"/>
          <w:b/>
          <w:bCs/>
          <w:i/>
          <w:sz w:val="22"/>
          <w:szCs w:val="22"/>
        </w:rPr>
        <w:t>Artículo 3.</w:t>
      </w:r>
      <w:r w:rsidRPr="00EC3DE0">
        <w:rPr>
          <w:rFonts w:ascii="Palatino Linotype" w:hAnsi="Palatino Linotype" w:cs="Arial"/>
          <w:bCs/>
          <w:i/>
          <w:sz w:val="22"/>
          <w:szCs w:val="22"/>
        </w:rPr>
        <w:t xml:space="preserve"> Para los efectos de la presente Ley se entenderá por:</w:t>
      </w:r>
    </w:p>
    <w:p w14:paraId="2142E0F7" w14:textId="77777777" w:rsidR="00994EB9" w:rsidRPr="00EC3DE0" w:rsidRDefault="00994EB9" w:rsidP="00994EB9">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EC3DE0">
        <w:rPr>
          <w:rFonts w:ascii="Palatino Linotype" w:hAnsi="Palatino Linotype" w:cs="Arial"/>
          <w:bCs/>
          <w:i/>
          <w:sz w:val="22"/>
          <w:szCs w:val="22"/>
        </w:rPr>
        <w:t>...</w:t>
      </w:r>
    </w:p>
    <w:p w14:paraId="1DBD1868" w14:textId="77777777" w:rsidR="00994EB9" w:rsidRPr="00EC3DE0" w:rsidRDefault="00994EB9" w:rsidP="00994EB9">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EC3DE0">
        <w:rPr>
          <w:rFonts w:ascii="Palatino Linotype" w:hAnsi="Palatino Linotype" w:cs="Arial"/>
          <w:bCs/>
          <w:i/>
          <w:sz w:val="22"/>
          <w:szCs w:val="22"/>
        </w:rPr>
        <w:t xml:space="preserve">XI. </w:t>
      </w:r>
      <w:r w:rsidRPr="00EC3DE0">
        <w:rPr>
          <w:rFonts w:ascii="Palatino Linotype" w:hAnsi="Palatino Linotype" w:cs="Arial"/>
          <w:b/>
          <w:bCs/>
          <w:i/>
          <w:sz w:val="22"/>
          <w:szCs w:val="22"/>
        </w:rPr>
        <w:t>Documento:</w:t>
      </w:r>
      <w:r w:rsidRPr="00EC3DE0">
        <w:rPr>
          <w:rFonts w:ascii="Palatino Linotype" w:hAnsi="Palatino Linotype" w:cs="Arial"/>
          <w:bCs/>
          <w:i/>
          <w:sz w:val="22"/>
          <w:szCs w:val="22"/>
        </w:rPr>
        <w:t xml:space="preserve"> Los </w:t>
      </w:r>
      <w:r w:rsidRPr="00EC3DE0">
        <w:rPr>
          <w:rFonts w:ascii="Palatino Linotype" w:hAnsi="Palatino Linotype" w:cs="Arial"/>
          <w:b/>
          <w:bCs/>
          <w:i/>
          <w:sz w:val="22"/>
          <w:szCs w:val="22"/>
        </w:rPr>
        <w:t xml:space="preserve">expedientes, </w:t>
      </w:r>
      <w:r w:rsidRPr="00543013">
        <w:rPr>
          <w:rFonts w:ascii="Palatino Linotype" w:hAnsi="Palatino Linotype" w:cs="Arial"/>
          <w:bCs/>
          <w:i/>
          <w:sz w:val="22"/>
          <w:szCs w:val="22"/>
        </w:rPr>
        <w:t>reportes, estudios, actas, resoluciones, oficios, correspondencia, acuerdos, directivas, directrices, circulares, contratos, convenios, instructivos, notas, memorandos, estadísticas</w:t>
      </w:r>
      <w:r w:rsidRPr="00EC3DE0">
        <w:rPr>
          <w:rFonts w:ascii="Palatino Linotype" w:hAnsi="Palatino Linotype" w:cs="Arial"/>
          <w:b/>
          <w:bCs/>
          <w:i/>
          <w:sz w:val="22"/>
          <w:szCs w:val="22"/>
        </w:rPr>
        <w:t xml:space="preserve"> o bien, cualquier otro registro que documente el ejercicio de las facultades, funciones y competencias </w:t>
      </w:r>
      <w:r w:rsidRPr="00EC3DE0">
        <w:rPr>
          <w:rFonts w:ascii="Palatino Linotype" w:hAnsi="Palatino Linotype" w:cs="Arial"/>
          <w:bCs/>
          <w:i/>
          <w:sz w:val="22"/>
          <w:szCs w:val="22"/>
        </w:rPr>
        <w:t>de los sujetos obligados, sus servidores públicos e integrantes, sin importar su fuente o fecha de elaboración. Los documentos podrán estar en cualquier medio, sea escrito, impreso, sonoro, visual, electrónico, informático u holográfico;</w:t>
      </w:r>
    </w:p>
    <w:p w14:paraId="7A5E1BDA" w14:textId="77777777" w:rsidR="00994EB9" w:rsidRPr="00EC3DE0" w:rsidRDefault="00994EB9" w:rsidP="00994EB9">
      <w:pPr>
        <w:autoSpaceDE w:val="0"/>
        <w:autoSpaceDN w:val="0"/>
        <w:adjustRightInd w:val="0"/>
        <w:spacing w:before="240" w:after="240" w:line="360" w:lineRule="auto"/>
        <w:ind w:left="709" w:right="851"/>
        <w:jc w:val="both"/>
        <w:rPr>
          <w:rFonts w:ascii="Palatino Linotype" w:hAnsi="Palatino Linotype" w:cs="Arial"/>
          <w:b/>
          <w:bCs/>
          <w:i/>
          <w:sz w:val="22"/>
          <w:szCs w:val="22"/>
        </w:rPr>
      </w:pPr>
      <w:r w:rsidRPr="00EC3DE0">
        <w:rPr>
          <w:rFonts w:ascii="Palatino Linotype" w:hAnsi="Palatino Linotype" w:cs="Arial"/>
          <w:b/>
          <w:bCs/>
          <w:i/>
          <w:sz w:val="22"/>
          <w:szCs w:val="22"/>
        </w:rPr>
        <w:t>...”</w:t>
      </w:r>
    </w:p>
    <w:p w14:paraId="075F84BE" w14:textId="77777777" w:rsidR="00994EB9" w:rsidRDefault="00994EB9" w:rsidP="00994EB9">
      <w:pPr>
        <w:autoSpaceDE w:val="0"/>
        <w:autoSpaceDN w:val="0"/>
        <w:adjustRightInd w:val="0"/>
        <w:spacing w:before="240" w:after="240" w:line="360" w:lineRule="auto"/>
        <w:ind w:left="709" w:right="851"/>
        <w:jc w:val="both"/>
        <w:rPr>
          <w:rFonts w:ascii="Palatino Linotype" w:hAnsi="Palatino Linotype" w:cs="Arial"/>
          <w:bCs/>
          <w:sz w:val="22"/>
          <w:szCs w:val="22"/>
        </w:rPr>
      </w:pPr>
      <w:r w:rsidRPr="00EC3DE0">
        <w:rPr>
          <w:rFonts w:ascii="Palatino Linotype" w:hAnsi="Palatino Linotype" w:cs="Arial"/>
          <w:bCs/>
          <w:sz w:val="22"/>
          <w:szCs w:val="22"/>
        </w:rPr>
        <w:t>(Énfasis añadido)</w:t>
      </w:r>
    </w:p>
    <w:p w14:paraId="76741AF4" w14:textId="77777777" w:rsidR="00994EB9" w:rsidRDefault="00994EB9" w:rsidP="00994EB9">
      <w:pPr>
        <w:pStyle w:val="Sinespaciado"/>
        <w:numPr>
          <w:ilvl w:val="0"/>
          <w:numId w:val="2"/>
        </w:numPr>
        <w:spacing w:before="240" w:after="240" w:line="360" w:lineRule="auto"/>
        <w:ind w:left="426"/>
        <w:jc w:val="both"/>
        <w:rPr>
          <w:rFonts w:ascii="Palatino Linotype" w:hAnsi="Palatino Linotype" w:cs="Arial"/>
          <w:lang w:eastAsia="es-MX"/>
        </w:rPr>
      </w:pPr>
      <w:r w:rsidRPr="00EC3DE0">
        <w:rPr>
          <w:rFonts w:ascii="Palatino Linotype" w:hAnsi="Palatino Linotype" w:cs="Arial"/>
          <w:lang w:eastAsia="es-MX"/>
        </w:rPr>
        <w:t>En efecto, toda vez que se pronunció sobre la información solicitada, acepta poseerla y administrarla, en ejercicio de sus funciones de derecho público, motivo por el cual se actualiza el supuesto jurídico, previsto en el artículo 12 de la Ley de Transparencia y Acceso a la Información Pública del Estado de México y Municipios</w:t>
      </w:r>
      <w:r>
        <w:rPr>
          <w:rFonts w:ascii="Palatino Linotype" w:hAnsi="Palatino Linotype" w:cs="Arial"/>
          <w:lang w:eastAsia="es-MX"/>
        </w:rPr>
        <w:t>.</w:t>
      </w:r>
    </w:p>
    <w:p w14:paraId="2EFB4296" w14:textId="0E8D537E" w:rsidR="00DF0F03" w:rsidRPr="00ED64D3" w:rsidRDefault="00994EB9" w:rsidP="00ED64D3">
      <w:pPr>
        <w:pStyle w:val="Prrafodelista"/>
        <w:numPr>
          <w:ilvl w:val="0"/>
          <w:numId w:val="2"/>
        </w:numPr>
        <w:spacing w:before="240" w:after="240" w:line="360" w:lineRule="auto"/>
        <w:ind w:left="426"/>
        <w:jc w:val="both"/>
        <w:rPr>
          <w:rFonts w:ascii="Palatino Linotype" w:hAnsi="Palatino Linotype"/>
          <w:color w:val="000000"/>
        </w:rPr>
      </w:pPr>
      <w:r w:rsidRPr="00ED64D3">
        <w:rPr>
          <w:rFonts w:ascii="Palatino Linotype" w:hAnsi="Palatino Linotype" w:cs="Arial"/>
          <w:color w:val="000000" w:themeColor="text1"/>
        </w:rPr>
        <w:t xml:space="preserve">No obstante, aún y cuando se obvia la competencia y el estudio de la fuente obligacional del </w:t>
      </w:r>
      <w:r w:rsidRPr="00ED64D3">
        <w:rPr>
          <w:rFonts w:ascii="Palatino Linotype" w:hAnsi="Palatino Linotype" w:cs="Arial"/>
          <w:b/>
          <w:color w:val="000000" w:themeColor="text1"/>
        </w:rPr>
        <w:t xml:space="preserve">SUJETO OBLIGADO, </w:t>
      </w:r>
      <w:r w:rsidRPr="00ED64D3">
        <w:rPr>
          <w:rFonts w:ascii="Palatino Linotype" w:hAnsi="Palatino Linotype" w:cs="Arial"/>
          <w:color w:val="000000" w:themeColor="text1"/>
        </w:rPr>
        <w:t>es necesario h</w:t>
      </w:r>
      <w:r w:rsidR="00ED64D3" w:rsidRPr="00ED64D3">
        <w:rPr>
          <w:rFonts w:ascii="Palatino Linotype" w:hAnsi="Palatino Linotype" w:cs="Arial"/>
          <w:color w:val="000000" w:themeColor="text1"/>
        </w:rPr>
        <w:t>acer las siguientes precisiones.</w:t>
      </w:r>
      <w:r w:rsidRPr="00ED64D3">
        <w:rPr>
          <w:rFonts w:ascii="Palatino Linotype" w:hAnsi="Palatino Linotype" w:cs="Arial"/>
          <w:color w:val="000000" w:themeColor="text1"/>
        </w:rPr>
        <w:t xml:space="preserve"> </w:t>
      </w:r>
      <w:r w:rsidR="00ED64D3" w:rsidRPr="00ED64D3">
        <w:rPr>
          <w:rFonts w:ascii="Palatino Linotype" w:hAnsi="Palatino Linotype" w:cs="Arial"/>
          <w:color w:val="000000" w:themeColor="text1"/>
        </w:rPr>
        <w:t>Q</w:t>
      </w:r>
      <w:r w:rsidR="00DF0F03" w:rsidRPr="00ED64D3">
        <w:rPr>
          <w:rFonts w:ascii="Palatino Linotype" w:hAnsi="Palatino Linotype" w:cs="Arial"/>
          <w:color w:val="000000" w:themeColor="text1"/>
        </w:rPr>
        <w:t>ue del análisis a los hipervínculos de referencia</w:t>
      </w:r>
      <w:r w:rsidR="00ED64D3" w:rsidRPr="00ED64D3">
        <w:rPr>
          <w:rFonts w:ascii="Palatino Linotype" w:hAnsi="Palatino Linotype"/>
        </w:rPr>
        <w:t xml:space="preserve"> </w:t>
      </w:r>
      <w:r w:rsidR="00ED64D3" w:rsidRPr="00ED64D3">
        <w:rPr>
          <w:rFonts w:ascii="Palatino Linotype" w:hAnsi="Palatino Linotype" w:cs="Arial"/>
          <w:color w:val="000000" w:themeColor="text1"/>
        </w:rPr>
        <w:t xml:space="preserve">uno de ellos redirige al </w:t>
      </w:r>
      <w:r w:rsidR="00ED64D3">
        <w:rPr>
          <w:rFonts w:ascii="Palatino Linotype" w:hAnsi="Palatino Linotype" w:cs="Arial"/>
          <w:color w:val="000000" w:themeColor="text1"/>
        </w:rPr>
        <w:t>sitio</w:t>
      </w:r>
      <w:r w:rsidR="00ED64D3" w:rsidRPr="00ED64D3">
        <w:rPr>
          <w:rFonts w:ascii="Palatino Linotype" w:hAnsi="Palatino Linotype" w:cs="Arial"/>
          <w:color w:val="000000" w:themeColor="text1"/>
        </w:rPr>
        <w:t xml:space="preserve"> </w:t>
      </w:r>
      <w:r w:rsidR="00ED64D3">
        <w:rPr>
          <w:rFonts w:ascii="Palatino Linotype" w:hAnsi="Palatino Linotype" w:cs="Arial"/>
          <w:color w:val="000000" w:themeColor="text1"/>
        </w:rPr>
        <w:t xml:space="preserve">de transparencia de la Secretaría de Educación contenido a su vez en el portal </w:t>
      </w:r>
      <w:r w:rsidR="00ED64D3" w:rsidRPr="00ED64D3">
        <w:rPr>
          <w:rFonts w:ascii="Palatino Linotype" w:hAnsi="Palatino Linotype" w:cs="Arial"/>
          <w:color w:val="000000" w:themeColor="text1"/>
        </w:rPr>
        <w:t>de Información Pública de Oficio Mexiquense (IPOMEX)</w:t>
      </w:r>
      <w:r w:rsidR="00ED64D3">
        <w:rPr>
          <w:rFonts w:ascii="Palatino Linotype" w:hAnsi="Palatino Linotype" w:cs="Arial"/>
          <w:color w:val="000000" w:themeColor="text1"/>
        </w:rPr>
        <w:t>,</w:t>
      </w:r>
      <w:r w:rsidR="00ED64D3" w:rsidRPr="00ED64D3">
        <w:rPr>
          <w:rFonts w:ascii="Palatino Linotype" w:hAnsi="Palatino Linotype" w:cs="Arial"/>
          <w:color w:val="000000" w:themeColor="text1"/>
        </w:rPr>
        <w:t xml:space="preserve"> </w:t>
      </w:r>
      <w:r w:rsidR="00ED64D3">
        <w:rPr>
          <w:rFonts w:ascii="Palatino Linotype" w:hAnsi="Palatino Linotype" w:cs="Arial"/>
          <w:color w:val="000000" w:themeColor="text1"/>
        </w:rPr>
        <w:t>de cuyo contenido se desprende</w:t>
      </w:r>
      <w:r w:rsidR="00ED64D3" w:rsidRPr="00ED64D3">
        <w:rPr>
          <w:rFonts w:ascii="Palatino Linotype" w:hAnsi="Palatino Linotype" w:cs="Arial"/>
          <w:color w:val="000000" w:themeColor="text1"/>
        </w:rPr>
        <w:t xml:space="preserve"> </w:t>
      </w:r>
      <w:r w:rsidR="00AF4F6F">
        <w:rPr>
          <w:rFonts w:ascii="Palatino Linotype" w:hAnsi="Palatino Linotype" w:cs="Arial"/>
          <w:color w:val="000000" w:themeColor="text1"/>
        </w:rPr>
        <w:t xml:space="preserve">el nombre, y </w:t>
      </w:r>
      <w:r w:rsidR="00ED64D3" w:rsidRPr="00ED64D3">
        <w:rPr>
          <w:rFonts w:ascii="Palatino Linotype" w:hAnsi="Palatino Linotype" w:cs="Arial"/>
          <w:color w:val="000000" w:themeColor="text1"/>
        </w:rPr>
        <w:t xml:space="preserve">la remuneración mensual bruta y neta </w:t>
      </w:r>
      <w:r w:rsidR="00ED64D3" w:rsidRPr="009C7B3B">
        <w:rPr>
          <w:rFonts w:ascii="Palatino Linotype" w:hAnsi="Palatino Linotype" w:cs="Arial"/>
          <w:b/>
          <w:color w:val="000000" w:themeColor="text1"/>
        </w:rPr>
        <w:lastRenderedPageBreak/>
        <w:t>de algunos</w:t>
      </w:r>
      <w:r w:rsidR="00ED64D3" w:rsidRPr="00ED64D3">
        <w:rPr>
          <w:rFonts w:ascii="Palatino Linotype" w:hAnsi="Palatino Linotype" w:cs="Arial"/>
          <w:color w:val="000000" w:themeColor="text1"/>
        </w:rPr>
        <w:t xml:space="preserve"> servidores públicos adscritos al </w:t>
      </w:r>
      <w:r w:rsidR="00ED64D3" w:rsidRPr="00ED64D3">
        <w:rPr>
          <w:rFonts w:ascii="Palatino Linotype" w:hAnsi="Palatino Linotype" w:cs="Arial"/>
          <w:b/>
          <w:color w:val="000000" w:themeColor="text1"/>
        </w:rPr>
        <w:t>SUJETO OBLIGADO</w:t>
      </w:r>
      <w:r w:rsidR="00ED64D3">
        <w:rPr>
          <w:rFonts w:ascii="Palatino Linotype" w:hAnsi="Palatino Linotype" w:cs="Arial"/>
          <w:b/>
          <w:color w:val="000000" w:themeColor="text1"/>
        </w:rPr>
        <w:t xml:space="preserve">, </w:t>
      </w:r>
      <w:r w:rsidR="00ED64D3">
        <w:rPr>
          <w:rFonts w:ascii="Palatino Linotype" w:hAnsi="Palatino Linotype" w:cs="Arial"/>
          <w:color w:val="000000" w:themeColor="text1"/>
        </w:rPr>
        <w:t xml:space="preserve">no obstante de ningún hipervínculo se observa </w:t>
      </w:r>
      <w:r w:rsidR="00AF4F6F">
        <w:rPr>
          <w:rFonts w:ascii="Palatino Linotype" w:hAnsi="Palatino Linotype" w:cs="Arial"/>
          <w:color w:val="000000" w:themeColor="text1"/>
        </w:rPr>
        <w:t xml:space="preserve">que </w:t>
      </w:r>
      <w:r w:rsidR="00ED64D3">
        <w:rPr>
          <w:rFonts w:ascii="Palatino Linotype" w:hAnsi="Palatino Linotype" w:cs="Arial"/>
          <w:color w:val="000000" w:themeColor="text1"/>
        </w:rPr>
        <w:t>contenga la nómina</w:t>
      </w:r>
      <w:r w:rsidR="00AF4F6F">
        <w:rPr>
          <w:rFonts w:ascii="Palatino Linotype" w:hAnsi="Palatino Linotype" w:cs="Arial"/>
          <w:color w:val="000000" w:themeColor="text1"/>
        </w:rPr>
        <w:t xml:space="preserve"> del mes de marzo del año en curso</w:t>
      </w:r>
      <w:r w:rsidR="00ED64D3">
        <w:rPr>
          <w:rFonts w:ascii="Palatino Linotype" w:hAnsi="Palatino Linotype" w:cs="Arial"/>
          <w:color w:val="000000" w:themeColor="text1"/>
        </w:rPr>
        <w:t>, soporte documental que además es información que colma los rubros descritos por el particular en su solicitud de información.</w:t>
      </w:r>
    </w:p>
    <w:p w14:paraId="542BDE49" w14:textId="77777777" w:rsidR="00DF0F03" w:rsidRPr="00DF0F03" w:rsidRDefault="00DF0F03" w:rsidP="00ED64D3">
      <w:pPr>
        <w:pStyle w:val="Prrafodelista"/>
        <w:spacing w:before="240" w:after="240" w:line="360" w:lineRule="auto"/>
        <w:ind w:left="426"/>
        <w:jc w:val="both"/>
        <w:rPr>
          <w:rFonts w:ascii="Palatino Linotype" w:hAnsi="Palatino Linotype"/>
          <w:color w:val="000000"/>
        </w:rPr>
      </w:pPr>
    </w:p>
    <w:p w14:paraId="2B8D54B5" w14:textId="22F5D130" w:rsidR="00B33FE0" w:rsidRPr="00ED64D3" w:rsidRDefault="00ED64D3" w:rsidP="00D032CD">
      <w:pPr>
        <w:pStyle w:val="Prrafodelista"/>
        <w:numPr>
          <w:ilvl w:val="0"/>
          <w:numId w:val="2"/>
        </w:numPr>
        <w:spacing w:before="240" w:after="240" w:line="360" w:lineRule="auto"/>
        <w:ind w:left="426" w:right="49"/>
        <w:jc w:val="both"/>
        <w:rPr>
          <w:rFonts w:ascii="Palatino Linotype" w:hAnsi="Palatino Linotype" w:cs="Arial"/>
          <w:color w:val="000000" w:themeColor="text1"/>
        </w:rPr>
      </w:pPr>
      <w:r w:rsidRPr="00ED64D3">
        <w:rPr>
          <w:rFonts w:ascii="Palatino Linotype" w:hAnsi="Palatino Linotype" w:cs="Arial"/>
          <w:color w:val="000000" w:themeColor="text1"/>
        </w:rPr>
        <w:t xml:space="preserve">Por otro lado, el </w:t>
      </w:r>
      <w:r w:rsidRPr="009C7B3B">
        <w:rPr>
          <w:rFonts w:ascii="Palatino Linotype" w:hAnsi="Palatino Linotype" w:cs="Arial"/>
          <w:b/>
          <w:color w:val="000000" w:themeColor="text1"/>
        </w:rPr>
        <w:t>SUJETO OBLIGADO</w:t>
      </w:r>
      <w:r w:rsidRPr="00ED64D3">
        <w:rPr>
          <w:rFonts w:ascii="Palatino Linotype" w:hAnsi="Palatino Linotype" w:cs="Arial"/>
          <w:color w:val="000000" w:themeColor="text1"/>
        </w:rPr>
        <w:t xml:space="preserve"> al momento de rendir </w:t>
      </w:r>
      <w:r w:rsidR="00994EB9" w:rsidRPr="00ED64D3">
        <w:rPr>
          <w:rFonts w:ascii="Palatino Linotype" w:hAnsi="Palatino Linotype" w:cs="Arial"/>
          <w:color w:val="000000" w:themeColor="text1"/>
        </w:rPr>
        <w:t xml:space="preserve">el informe justificado </w:t>
      </w:r>
      <w:r w:rsidRPr="00ED64D3">
        <w:rPr>
          <w:rFonts w:ascii="Palatino Linotype" w:hAnsi="Palatino Linotype" w:cs="Arial"/>
          <w:color w:val="000000" w:themeColor="text1"/>
        </w:rPr>
        <w:t xml:space="preserve">respectivo en </w:t>
      </w:r>
      <w:r w:rsidR="00994EB9" w:rsidRPr="00ED64D3">
        <w:rPr>
          <w:rFonts w:ascii="Palatino Linotype" w:hAnsi="Palatino Linotype" w:cs="Arial"/>
          <w:color w:val="000000" w:themeColor="text1"/>
        </w:rPr>
        <w:t xml:space="preserve">fecha dos (02) de octubre del año en curso, </w:t>
      </w:r>
      <w:r w:rsidR="00AF4F6F">
        <w:rPr>
          <w:rFonts w:ascii="Palatino Linotype" w:hAnsi="Palatino Linotype" w:cs="Arial"/>
          <w:color w:val="000000" w:themeColor="text1"/>
        </w:rPr>
        <w:t xml:space="preserve">el mismo </w:t>
      </w:r>
      <w:r w:rsidR="00994EB9" w:rsidRPr="00ED64D3">
        <w:rPr>
          <w:rFonts w:ascii="Palatino Linotype" w:hAnsi="Palatino Linotype" w:cs="Arial"/>
          <w:color w:val="000000" w:themeColor="text1"/>
        </w:rPr>
        <w:t xml:space="preserve">se contrapone a lo anteriormente </w:t>
      </w:r>
      <w:r w:rsidR="006814E6" w:rsidRPr="00ED64D3">
        <w:rPr>
          <w:rFonts w:ascii="Palatino Linotype" w:hAnsi="Palatino Linotype" w:cs="Arial"/>
          <w:color w:val="000000" w:themeColor="text1"/>
        </w:rPr>
        <w:t>expuesto</w:t>
      </w:r>
      <w:r w:rsidR="00994EB9" w:rsidRPr="00ED64D3">
        <w:rPr>
          <w:rFonts w:ascii="Palatino Linotype" w:hAnsi="Palatino Linotype" w:cs="Arial"/>
          <w:color w:val="000000" w:themeColor="text1"/>
        </w:rPr>
        <w:t>.</w:t>
      </w:r>
      <w:r>
        <w:rPr>
          <w:rFonts w:ascii="Palatino Linotype" w:hAnsi="Palatino Linotype" w:cs="Arial"/>
          <w:color w:val="000000" w:themeColor="text1"/>
        </w:rPr>
        <w:t xml:space="preserve"> </w:t>
      </w:r>
      <w:r w:rsidR="00204D47" w:rsidRPr="00ED64D3">
        <w:rPr>
          <w:rFonts w:ascii="Palatino Linotype" w:hAnsi="Palatino Linotype" w:cs="Arial"/>
          <w:color w:val="000000" w:themeColor="text1"/>
        </w:rPr>
        <w:t xml:space="preserve">Lo anterior, dado </w:t>
      </w:r>
      <w:r>
        <w:rPr>
          <w:rFonts w:ascii="Palatino Linotype" w:hAnsi="Palatino Linotype" w:cs="Arial"/>
          <w:color w:val="000000" w:themeColor="text1"/>
        </w:rPr>
        <w:t>a que</w:t>
      </w:r>
      <w:r w:rsidR="00204D47" w:rsidRPr="00ED64D3">
        <w:rPr>
          <w:rFonts w:ascii="Palatino Linotype" w:hAnsi="Palatino Linotype" w:cs="Arial"/>
          <w:color w:val="000000" w:themeColor="text1"/>
        </w:rPr>
        <w:t xml:space="preserve"> manifiesta que es información</w:t>
      </w:r>
      <w:r>
        <w:rPr>
          <w:rFonts w:ascii="Palatino Linotype" w:hAnsi="Palatino Linotype" w:cs="Arial"/>
          <w:color w:val="000000" w:themeColor="text1"/>
        </w:rPr>
        <w:t xml:space="preserve"> que</w:t>
      </w:r>
      <w:r w:rsidR="00204D47" w:rsidRPr="00ED64D3">
        <w:rPr>
          <w:rFonts w:ascii="Palatino Linotype" w:hAnsi="Palatino Linotype" w:cs="Arial"/>
          <w:color w:val="000000" w:themeColor="text1"/>
        </w:rPr>
        <w:t xml:space="preserve"> compete a la Secretaría de Finanzas, por lo que sugiere </w:t>
      </w:r>
      <w:r w:rsidR="009C7B3B">
        <w:rPr>
          <w:rFonts w:ascii="Palatino Linotype" w:hAnsi="Palatino Linotype" w:cs="Arial"/>
          <w:color w:val="000000" w:themeColor="text1"/>
        </w:rPr>
        <w:t xml:space="preserve">al particular </w:t>
      </w:r>
      <w:r w:rsidR="00204D47" w:rsidRPr="00ED64D3">
        <w:rPr>
          <w:rFonts w:ascii="Palatino Linotype" w:hAnsi="Palatino Linotype" w:cs="Arial"/>
          <w:color w:val="000000" w:themeColor="text1"/>
        </w:rPr>
        <w:t xml:space="preserve">presentar la solicitud ante ese </w:t>
      </w:r>
      <w:r w:rsidR="00204D47" w:rsidRPr="00ED64D3">
        <w:rPr>
          <w:rFonts w:ascii="Palatino Linotype" w:hAnsi="Palatino Linotype" w:cs="Arial"/>
          <w:b/>
          <w:color w:val="000000" w:themeColor="text1"/>
        </w:rPr>
        <w:t>SUJETO OBLIGADO</w:t>
      </w:r>
      <w:r w:rsidR="00204D47" w:rsidRPr="00ED64D3">
        <w:rPr>
          <w:rFonts w:ascii="Palatino Linotype" w:hAnsi="Palatino Linotype" w:cs="Arial"/>
          <w:color w:val="000000" w:themeColor="text1"/>
        </w:rPr>
        <w:t xml:space="preserve">, toda vez que de acuerdo al artículo 24 </w:t>
      </w:r>
      <w:r w:rsidR="00C020ED" w:rsidRPr="00ED64D3">
        <w:rPr>
          <w:rFonts w:ascii="Palatino Linotype" w:hAnsi="Palatino Linotype" w:cs="Arial"/>
          <w:color w:val="000000" w:themeColor="text1"/>
        </w:rPr>
        <w:t>fracciones</w:t>
      </w:r>
      <w:r w:rsidR="00204D47" w:rsidRPr="00ED64D3">
        <w:rPr>
          <w:rFonts w:ascii="Palatino Linotype" w:hAnsi="Palatino Linotype" w:cs="Arial"/>
          <w:color w:val="000000" w:themeColor="text1"/>
        </w:rPr>
        <w:t xml:space="preserve"> XIV</w:t>
      </w:r>
      <w:r w:rsidR="00C020ED" w:rsidRPr="00ED64D3">
        <w:rPr>
          <w:rFonts w:ascii="Palatino Linotype" w:hAnsi="Palatino Linotype" w:cs="Arial"/>
          <w:color w:val="000000" w:themeColor="text1"/>
        </w:rPr>
        <w:t xml:space="preserve"> y XXXIV</w:t>
      </w:r>
      <w:r w:rsidR="00204D47" w:rsidRPr="00ED64D3">
        <w:rPr>
          <w:rFonts w:ascii="Palatino Linotype" w:hAnsi="Palatino Linotype" w:cs="Arial"/>
          <w:color w:val="000000" w:themeColor="text1"/>
        </w:rPr>
        <w:t xml:space="preserve"> de la Ley Orgánica de la Administración Pública del Estado de México es at</w:t>
      </w:r>
      <w:r w:rsidR="00C020ED" w:rsidRPr="00ED64D3">
        <w:rPr>
          <w:rFonts w:ascii="Palatino Linotype" w:hAnsi="Palatino Linotype" w:cs="Arial"/>
          <w:color w:val="000000" w:themeColor="text1"/>
        </w:rPr>
        <w:t>ribución de dicha secretaría, la</w:t>
      </w:r>
      <w:r w:rsidR="00204D47" w:rsidRPr="00ED64D3">
        <w:rPr>
          <w:rFonts w:ascii="Palatino Linotype" w:hAnsi="Palatino Linotype" w:cs="Arial"/>
          <w:color w:val="000000" w:themeColor="text1"/>
        </w:rPr>
        <w:t xml:space="preserve"> siguiente</w:t>
      </w:r>
      <w:r w:rsidR="00C020ED" w:rsidRPr="00ED64D3">
        <w:rPr>
          <w:rFonts w:ascii="Palatino Linotype" w:hAnsi="Palatino Linotype" w:cs="Arial"/>
          <w:color w:val="000000" w:themeColor="text1"/>
        </w:rPr>
        <w:t>:</w:t>
      </w:r>
    </w:p>
    <w:p w14:paraId="7FE7F363" w14:textId="77777777" w:rsidR="00C020ED" w:rsidRPr="00C020ED" w:rsidRDefault="00C020ED" w:rsidP="00C020ED">
      <w:pPr>
        <w:pStyle w:val="Prrafodelista"/>
        <w:rPr>
          <w:rFonts w:ascii="Palatino Linotype" w:hAnsi="Palatino Linotype" w:cs="Arial"/>
          <w:color w:val="000000" w:themeColor="text1"/>
        </w:rPr>
      </w:pPr>
    </w:p>
    <w:p w14:paraId="2168C0B1" w14:textId="77777777" w:rsidR="00C020ED" w:rsidRPr="00060D06" w:rsidRDefault="00C020ED" w:rsidP="00060D06">
      <w:pPr>
        <w:pStyle w:val="Prrafodelista"/>
        <w:spacing w:before="240" w:after="240" w:line="360" w:lineRule="auto"/>
        <w:ind w:left="851" w:right="616"/>
        <w:jc w:val="both"/>
        <w:rPr>
          <w:rFonts w:ascii="Palatino Linotype" w:hAnsi="Palatino Linotype" w:cs="Arial"/>
          <w:i/>
          <w:color w:val="000000" w:themeColor="text1"/>
          <w:sz w:val="22"/>
        </w:rPr>
      </w:pPr>
      <w:r w:rsidRPr="00060D06">
        <w:rPr>
          <w:rFonts w:ascii="Palatino Linotype" w:hAnsi="Palatino Linotype" w:cs="Arial"/>
          <w:i/>
          <w:color w:val="000000" w:themeColor="text1"/>
          <w:sz w:val="22"/>
        </w:rPr>
        <w:t>Artículo 24.- A la Secretaría de Finanzas, corresponde el despacho de los siguientes asuntos:</w:t>
      </w:r>
    </w:p>
    <w:p w14:paraId="4AB50850" w14:textId="77777777" w:rsidR="00C020ED" w:rsidRPr="00060D06" w:rsidRDefault="00C020ED" w:rsidP="00060D06">
      <w:pPr>
        <w:pStyle w:val="Prrafodelista"/>
        <w:spacing w:before="240" w:after="240" w:line="360" w:lineRule="auto"/>
        <w:ind w:left="851" w:right="616"/>
        <w:jc w:val="both"/>
        <w:rPr>
          <w:rFonts w:ascii="Palatino Linotype" w:hAnsi="Palatino Linotype" w:cs="Arial"/>
          <w:i/>
          <w:color w:val="000000" w:themeColor="text1"/>
          <w:sz w:val="22"/>
        </w:rPr>
      </w:pPr>
      <w:r w:rsidRPr="00060D06">
        <w:rPr>
          <w:rFonts w:ascii="Palatino Linotype" w:hAnsi="Palatino Linotype" w:cs="Arial"/>
          <w:i/>
          <w:color w:val="000000" w:themeColor="text1"/>
          <w:sz w:val="22"/>
        </w:rPr>
        <w:t>...</w:t>
      </w:r>
    </w:p>
    <w:p w14:paraId="6A29D3E8" w14:textId="18160A16" w:rsidR="00C020ED" w:rsidRPr="00060D06" w:rsidRDefault="00C020ED" w:rsidP="00060D06">
      <w:pPr>
        <w:pStyle w:val="Prrafodelista"/>
        <w:spacing w:before="240" w:after="240" w:line="360" w:lineRule="auto"/>
        <w:ind w:left="851" w:right="616"/>
        <w:jc w:val="both"/>
        <w:rPr>
          <w:rFonts w:ascii="Palatino Linotype" w:hAnsi="Palatino Linotype" w:cs="Arial"/>
          <w:i/>
          <w:color w:val="000000" w:themeColor="text1"/>
          <w:sz w:val="22"/>
        </w:rPr>
      </w:pPr>
      <w:r w:rsidRPr="00060D06">
        <w:rPr>
          <w:rFonts w:ascii="Palatino Linotype" w:hAnsi="Palatino Linotype" w:cs="Arial"/>
          <w:i/>
          <w:color w:val="000000" w:themeColor="text1"/>
          <w:sz w:val="22"/>
        </w:rPr>
        <w:t>XIV. Efectuar los pagos conforme a los programas y presupuestos aprobados y formular mensualmente el estado de origen y aplicación de los recursos financieros y tributarios del Estado.</w:t>
      </w:r>
      <w:r w:rsidRPr="00060D06">
        <w:rPr>
          <w:rFonts w:ascii="Palatino Linotype" w:hAnsi="Palatino Linotype" w:cs="Arial"/>
          <w:i/>
          <w:color w:val="000000" w:themeColor="text1"/>
          <w:sz w:val="22"/>
        </w:rPr>
        <w:cr/>
        <w:t>...</w:t>
      </w:r>
    </w:p>
    <w:p w14:paraId="61B35BD2" w14:textId="77777777" w:rsidR="00C020ED" w:rsidRPr="00060D06" w:rsidRDefault="00C020ED" w:rsidP="00060D06">
      <w:pPr>
        <w:pStyle w:val="Prrafodelista"/>
        <w:spacing w:before="240" w:after="240" w:line="360" w:lineRule="auto"/>
        <w:ind w:left="851" w:right="616"/>
        <w:jc w:val="both"/>
        <w:rPr>
          <w:rFonts w:ascii="Palatino Linotype" w:hAnsi="Palatino Linotype" w:cs="Arial"/>
          <w:i/>
          <w:color w:val="000000" w:themeColor="text1"/>
          <w:sz w:val="22"/>
        </w:rPr>
      </w:pPr>
      <w:r w:rsidRPr="00060D06">
        <w:rPr>
          <w:rFonts w:ascii="Palatino Linotype" w:hAnsi="Palatino Linotype" w:cs="Arial"/>
          <w:i/>
          <w:color w:val="000000" w:themeColor="text1"/>
          <w:sz w:val="22"/>
        </w:rPr>
        <w:t>XXXIV. Seleccionar, contratar, capacitar y controlar al personal del Poder Ejecutivo del Estado;</w:t>
      </w:r>
    </w:p>
    <w:p w14:paraId="15DAA490" w14:textId="38D680C0" w:rsidR="00C020ED" w:rsidRDefault="00C020ED" w:rsidP="00060D06">
      <w:pPr>
        <w:pStyle w:val="Prrafodelista"/>
        <w:spacing w:before="240" w:after="240" w:line="360" w:lineRule="auto"/>
        <w:ind w:left="851" w:right="616"/>
        <w:jc w:val="both"/>
        <w:rPr>
          <w:rFonts w:ascii="Palatino Linotype" w:hAnsi="Palatino Linotype" w:cs="Arial"/>
          <w:i/>
          <w:color w:val="000000" w:themeColor="text1"/>
          <w:sz w:val="22"/>
        </w:rPr>
      </w:pPr>
      <w:r w:rsidRPr="00060D06">
        <w:rPr>
          <w:rFonts w:ascii="Palatino Linotype" w:hAnsi="Palatino Linotype" w:cs="Arial"/>
          <w:i/>
          <w:color w:val="000000" w:themeColor="text1"/>
          <w:sz w:val="22"/>
        </w:rPr>
        <w:t>..."</w:t>
      </w:r>
    </w:p>
    <w:p w14:paraId="07700872" w14:textId="77777777" w:rsidR="00060D06" w:rsidRPr="00060D06" w:rsidRDefault="00060D06" w:rsidP="00060D06">
      <w:pPr>
        <w:pStyle w:val="Prrafodelista"/>
        <w:spacing w:before="240" w:after="240" w:line="360" w:lineRule="auto"/>
        <w:ind w:left="851" w:right="616"/>
        <w:jc w:val="both"/>
        <w:rPr>
          <w:rFonts w:ascii="Palatino Linotype" w:hAnsi="Palatino Linotype" w:cs="Arial"/>
          <w:i/>
          <w:color w:val="000000" w:themeColor="text1"/>
          <w:sz w:val="22"/>
        </w:rPr>
      </w:pPr>
    </w:p>
    <w:p w14:paraId="1A142225" w14:textId="0774E7FC" w:rsidR="00060D06" w:rsidRPr="00060D06" w:rsidRDefault="00ED64D3" w:rsidP="00321716">
      <w:pPr>
        <w:pStyle w:val="Prrafodelista"/>
        <w:numPr>
          <w:ilvl w:val="0"/>
          <w:numId w:val="2"/>
        </w:numPr>
        <w:spacing w:before="240" w:after="240" w:line="360" w:lineRule="auto"/>
        <w:ind w:left="426" w:right="49"/>
        <w:jc w:val="both"/>
        <w:rPr>
          <w:rFonts w:ascii="Palatino Linotype" w:hAnsi="Palatino Linotype" w:cs="Arial"/>
          <w:color w:val="000000" w:themeColor="text1"/>
        </w:rPr>
      </w:pPr>
      <w:r w:rsidRPr="00060D06">
        <w:rPr>
          <w:rFonts w:ascii="Palatino Linotype" w:hAnsi="Palatino Linotype" w:cs="Arial"/>
          <w:color w:val="000000" w:themeColor="text1"/>
        </w:rPr>
        <w:lastRenderedPageBreak/>
        <w:t>Asi</w:t>
      </w:r>
      <w:r>
        <w:rPr>
          <w:rFonts w:ascii="Palatino Linotype" w:hAnsi="Palatino Linotype" w:cs="Arial"/>
          <w:color w:val="000000" w:themeColor="text1"/>
        </w:rPr>
        <w:t>mismo, expresa que</w:t>
      </w:r>
      <w:r w:rsidR="00060D06" w:rsidRPr="00060D06">
        <w:rPr>
          <w:rFonts w:ascii="Palatino Linotype" w:hAnsi="Palatino Linotype" w:cs="Arial"/>
          <w:color w:val="000000" w:themeColor="text1"/>
        </w:rPr>
        <w:t xml:space="preserve"> el Manual General de Organización de la Secretaría de Finanzas, </w:t>
      </w:r>
      <w:r w:rsidR="00060D06">
        <w:rPr>
          <w:rFonts w:ascii="Palatino Linotype" w:hAnsi="Palatino Linotype" w:cs="Arial"/>
          <w:color w:val="000000" w:themeColor="text1"/>
        </w:rPr>
        <w:t>por cuanto hace a su Departamento de R</w:t>
      </w:r>
      <w:r w:rsidR="00060D06" w:rsidRPr="00060D06">
        <w:rPr>
          <w:rFonts w:ascii="Palatino Linotype" w:hAnsi="Palatino Linotype" w:cs="Arial"/>
          <w:color w:val="000000" w:themeColor="text1"/>
        </w:rPr>
        <w:t xml:space="preserve">ecursos </w:t>
      </w:r>
      <w:r w:rsidR="00060D06">
        <w:rPr>
          <w:rFonts w:ascii="Palatino Linotype" w:hAnsi="Palatino Linotype" w:cs="Arial"/>
          <w:color w:val="000000" w:themeColor="text1"/>
        </w:rPr>
        <w:t>Humanos y F</w:t>
      </w:r>
      <w:r>
        <w:rPr>
          <w:rFonts w:ascii="Palatino Linotype" w:hAnsi="Palatino Linotype" w:cs="Arial"/>
          <w:color w:val="000000" w:themeColor="text1"/>
        </w:rPr>
        <w:t>inancieros,</w:t>
      </w:r>
      <w:r w:rsidR="00060D06" w:rsidRPr="00060D06">
        <w:rPr>
          <w:rFonts w:ascii="Palatino Linotype" w:hAnsi="Palatino Linotype" w:cs="Arial"/>
          <w:color w:val="000000" w:themeColor="text1"/>
        </w:rPr>
        <w:t xml:space="preserve"> establece:</w:t>
      </w:r>
    </w:p>
    <w:p w14:paraId="116EA86E" w14:textId="77777777" w:rsidR="00060D06" w:rsidRPr="00060D06" w:rsidRDefault="00060D06" w:rsidP="00060D06">
      <w:pPr>
        <w:pStyle w:val="Prrafodelista"/>
        <w:spacing w:before="240" w:after="240" w:line="360" w:lineRule="auto"/>
        <w:ind w:right="49"/>
        <w:jc w:val="both"/>
        <w:rPr>
          <w:rFonts w:ascii="Palatino Linotype" w:hAnsi="Palatino Linotype" w:cs="Arial"/>
          <w:color w:val="000000" w:themeColor="text1"/>
        </w:rPr>
      </w:pPr>
    </w:p>
    <w:p w14:paraId="5D404645" w14:textId="677A7662" w:rsidR="00060D06" w:rsidRPr="00060D06" w:rsidRDefault="00060D06" w:rsidP="00060D06">
      <w:pPr>
        <w:pStyle w:val="Prrafodelista"/>
        <w:spacing w:before="240" w:after="240" w:line="360" w:lineRule="auto"/>
        <w:ind w:right="49"/>
        <w:jc w:val="both"/>
        <w:rPr>
          <w:rFonts w:ascii="Palatino Linotype" w:hAnsi="Palatino Linotype" w:cs="Arial"/>
          <w:i/>
          <w:color w:val="000000" w:themeColor="text1"/>
        </w:rPr>
      </w:pPr>
      <w:r w:rsidRPr="00060D06">
        <w:rPr>
          <w:rFonts w:ascii="Palatino Linotype" w:hAnsi="Palatino Linotype" w:cs="Arial"/>
          <w:i/>
          <w:color w:val="000000" w:themeColor="text1"/>
        </w:rPr>
        <w:t>"Actualizar y validar la nómina ante la Dirección General de Personal, con el objeto de que se apliquen los pagos de</w:t>
      </w:r>
    </w:p>
    <w:p w14:paraId="05D4BBC2" w14:textId="404B4299" w:rsidR="00060D06" w:rsidRPr="00060D06" w:rsidRDefault="00060D06" w:rsidP="00060D06">
      <w:pPr>
        <w:pStyle w:val="Prrafodelista"/>
        <w:spacing w:before="240" w:after="240" w:line="360" w:lineRule="auto"/>
        <w:ind w:right="49"/>
        <w:jc w:val="both"/>
        <w:rPr>
          <w:rFonts w:ascii="Palatino Linotype" w:hAnsi="Palatino Linotype" w:cs="Arial"/>
          <w:i/>
          <w:color w:val="000000" w:themeColor="text1"/>
        </w:rPr>
      </w:pPr>
      <w:r w:rsidRPr="00060D06">
        <w:rPr>
          <w:rFonts w:ascii="Palatino Linotype" w:hAnsi="Palatino Linotype" w:cs="Arial"/>
          <w:i/>
          <w:color w:val="000000" w:themeColor="text1"/>
        </w:rPr>
        <w:t>Remuneraciones al personal en forma oportuna.</w:t>
      </w:r>
    </w:p>
    <w:p w14:paraId="67F77D71" w14:textId="4D33AA2A" w:rsidR="00B33FE0" w:rsidRDefault="00060D06" w:rsidP="00060D06">
      <w:pPr>
        <w:pStyle w:val="Prrafodelista"/>
        <w:spacing w:before="240" w:after="240" w:line="360" w:lineRule="auto"/>
        <w:ind w:right="49"/>
        <w:jc w:val="both"/>
        <w:rPr>
          <w:rFonts w:ascii="Palatino Linotype" w:hAnsi="Palatino Linotype" w:cs="Arial"/>
          <w:i/>
          <w:color w:val="000000" w:themeColor="text1"/>
        </w:rPr>
      </w:pPr>
      <w:r w:rsidRPr="00060D06">
        <w:rPr>
          <w:rFonts w:ascii="Palatino Linotype" w:hAnsi="Palatino Linotype" w:cs="Arial"/>
          <w:i/>
          <w:color w:val="000000" w:themeColor="text1"/>
        </w:rPr>
        <w:t>..."</w:t>
      </w:r>
    </w:p>
    <w:p w14:paraId="340AEE08" w14:textId="77777777" w:rsidR="00060D06" w:rsidRPr="00060D06" w:rsidRDefault="00060D06" w:rsidP="00060D06">
      <w:pPr>
        <w:pStyle w:val="Prrafodelista"/>
        <w:spacing w:before="240" w:after="240" w:line="360" w:lineRule="auto"/>
        <w:ind w:right="49"/>
        <w:jc w:val="both"/>
        <w:rPr>
          <w:rFonts w:ascii="Palatino Linotype" w:hAnsi="Palatino Linotype" w:cs="Arial"/>
          <w:i/>
          <w:color w:val="000000" w:themeColor="text1"/>
        </w:rPr>
      </w:pPr>
    </w:p>
    <w:p w14:paraId="3FDD9E33" w14:textId="3FF734BF" w:rsidR="00060D06" w:rsidRDefault="00321716" w:rsidP="00135B8F">
      <w:pPr>
        <w:pStyle w:val="Prrafodelista"/>
        <w:numPr>
          <w:ilvl w:val="0"/>
          <w:numId w:val="2"/>
        </w:numPr>
        <w:spacing w:before="240" w:after="240" w:line="360" w:lineRule="auto"/>
        <w:ind w:left="426" w:right="49"/>
        <w:jc w:val="both"/>
        <w:rPr>
          <w:rFonts w:ascii="Palatino Linotype" w:hAnsi="Palatino Linotype" w:cs="Arial"/>
          <w:color w:val="000000" w:themeColor="text1"/>
        </w:rPr>
      </w:pPr>
      <w:r w:rsidRPr="00321716">
        <w:rPr>
          <w:rFonts w:ascii="Palatino Linotype" w:hAnsi="Palatino Linotype" w:cs="Arial"/>
          <w:color w:val="000000" w:themeColor="text1"/>
        </w:rPr>
        <w:t xml:space="preserve">Efectivamente, si bien es cierto que la Secretaría de Finanzas, es una dependencia mediante la cual el Titular del Poder Ejecutivo se auxilia para la planeación, programación, </w:t>
      </w:r>
      <w:proofErr w:type="spellStart"/>
      <w:r w:rsidRPr="00321716">
        <w:rPr>
          <w:rFonts w:ascii="Palatino Linotype" w:hAnsi="Palatino Linotype" w:cs="Arial"/>
          <w:color w:val="000000" w:themeColor="text1"/>
        </w:rPr>
        <w:t>presupuestación</w:t>
      </w:r>
      <w:proofErr w:type="spellEnd"/>
      <w:r w:rsidRPr="00321716">
        <w:rPr>
          <w:rFonts w:ascii="Palatino Linotype" w:hAnsi="Palatino Linotype" w:cs="Arial"/>
          <w:color w:val="000000" w:themeColor="text1"/>
        </w:rPr>
        <w:t xml:space="preserve"> y evaluación de las actividades del Poder Ejecutivo, de la administración financiera y tributaria de la hacienda pública del Estado y de prestar el apoyo administrativo y tecnológico que requieran las dependencias del Poder Ejecutivo del Estado</w:t>
      </w:r>
      <w:r w:rsidR="00135B8F">
        <w:rPr>
          <w:rFonts w:ascii="Palatino Linotype" w:hAnsi="Palatino Linotype" w:cs="Arial"/>
          <w:color w:val="000000" w:themeColor="text1"/>
        </w:rPr>
        <w:t>;</w:t>
      </w:r>
      <w:r>
        <w:rPr>
          <w:rFonts w:ascii="Palatino Linotype" w:hAnsi="Palatino Linotype" w:cs="Arial"/>
          <w:color w:val="000000" w:themeColor="text1"/>
        </w:rPr>
        <w:t xml:space="preserve"> y que como bien refiere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w:t>
      </w:r>
      <w:r w:rsidRPr="00321716">
        <w:rPr>
          <w:rFonts w:ascii="Palatino Linotype" w:hAnsi="Palatino Linotype" w:cs="Arial"/>
          <w:color w:val="000000" w:themeColor="text1"/>
        </w:rPr>
        <w:t>en el artículo 24 de la Ley Orgánica de la Administración Pública del Estado de México</w:t>
      </w:r>
      <w:r w:rsidR="00135B8F">
        <w:rPr>
          <w:rFonts w:ascii="Palatino Linotype" w:hAnsi="Palatino Linotype" w:cs="Arial"/>
          <w:color w:val="000000" w:themeColor="text1"/>
        </w:rPr>
        <w:t xml:space="preserve">, le corresponde </w:t>
      </w:r>
      <w:r w:rsidR="00AF4F6F">
        <w:rPr>
          <w:rFonts w:ascii="Palatino Linotype" w:hAnsi="Palatino Linotype" w:cs="Arial"/>
          <w:color w:val="000000" w:themeColor="text1"/>
        </w:rPr>
        <w:t xml:space="preserve">a esa Secretaría </w:t>
      </w:r>
      <w:r w:rsidR="00135B8F">
        <w:rPr>
          <w:rFonts w:ascii="Palatino Linotype" w:hAnsi="Palatino Linotype" w:cs="Arial"/>
          <w:color w:val="000000" w:themeColor="text1"/>
        </w:rPr>
        <w:t>e</w:t>
      </w:r>
      <w:r w:rsidR="00135B8F" w:rsidRPr="00135B8F">
        <w:rPr>
          <w:rFonts w:ascii="Palatino Linotype" w:hAnsi="Palatino Linotype" w:cs="Arial"/>
          <w:color w:val="000000" w:themeColor="text1"/>
        </w:rPr>
        <w:t>fectuar los pagos conforme a los programas y presupuestos aprobados y formular mensualmente el estado de origen y aplicación de los recursos financieros y tributarios del Estado</w:t>
      </w:r>
      <w:r w:rsidR="00135B8F">
        <w:rPr>
          <w:rFonts w:ascii="Palatino Linotype" w:hAnsi="Palatino Linotype" w:cs="Arial"/>
          <w:color w:val="000000" w:themeColor="text1"/>
        </w:rPr>
        <w:t>.</w:t>
      </w:r>
    </w:p>
    <w:p w14:paraId="5562E30E" w14:textId="77777777" w:rsidR="00321716" w:rsidRDefault="00321716" w:rsidP="00321716">
      <w:pPr>
        <w:pStyle w:val="Prrafodelista"/>
        <w:spacing w:before="240" w:after="240" w:line="360" w:lineRule="auto"/>
        <w:ind w:left="426" w:right="49"/>
        <w:jc w:val="both"/>
        <w:rPr>
          <w:rFonts w:ascii="Palatino Linotype" w:hAnsi="Palatino Linotype" w:cs="Arial"/>
          <w:color w:val="000000" w:themeColor="text1"/>
        </w:rPr>
      </w:pPr>
    </w:p>
    <w:p w14:paraId="5F218C61" w14:textId="7C3361B2" w:rsidR="00D007E8" w:rsidRDefault="00135B8F" w:rsidP="00AE28AC">
      <w:pPr>
        <w:pStyle w:val="Prrafodelista"/>
        <w:numPr>
          <w:ilvl w:val="0"/>
          <w:numId w:val="2"/>
        </w:numPr>
        <w:spacing w:before="240" w:after="240" w:line="360" w:lineRule="auto"/>
        <w:ind w:left="426" w:right="49"/>
        <w:jc w:val="both"/>
        <w:rPr>
          <w:rFonts w:ascii="Palatino Linotype" w:hAnsi="Palatino Linotype" w:cs="Arial"/>
          <w:color w:val="000000" w:themeColor="text1"/>
        </w:rPr>
      </w:pPr>
      <w:r>
        <w:rPr>
          <w:rFonts w:ascii="Palatino Linotype" w:hAnsi="Palatino Linotype" w:cs="Arial"/>
          <w:color w:val="000000" w:themeColor="text1"/>
        </w:rPr>
        <w:t>Tambi</w:t>
      </w:r>
      <w:r w:rsidR="00DF0F03">
        <w:rPr>
          <w:rFonts w:ascii="Palatino Linotype" w:hAnsi="Palatino Linotype" w:cs="Arial"/>
          <w:color w:val="000000" w:themeColor="text1"/>
        </w:rPr>
        <w:t>én lo es, que no es impedimento</w:t>
      </w:r>
      <w:r>
        <w:rPr>
          <w:rFonts w:ascii="Palatino Linotype" w:hAnsi="Palatino Linotype" w:cs="Arial"/>
          <w:color w:val="000000" w:themeColor="text1"/>
        </w:rPr>
        <w:t xml:space="preserve"> para que el </w:t>
      </w:r>
      <w:r w:rsidRPr="00135B8F">
        <w:rPr>
          <w:rFonts w:ascii="Palatino Linotype" w:hAnsi="Palatino Linotype" w:cs="Arial"/>
          <w:b/>
          <w:color w:val="000000" w:themeColor="text1"/>
        </w:rPr>
        <w:t>SUJETO OBLIGADO</w:t>
      </w:r>
      <w:r>
        <w:rPr>
          <w:rFonts w:ascii="Palatino Linotype" w:hAnsi="Palatino Linotype" w:cs="Arial"/>
          <w:color w:val="000000" w:themeColor="text1"/>
        </w:rPr>
        <w:t xml:space="preserve"> tenga conocimiento, posea y administre el sop</w:t>
      </w:r>
      <w:r w:rsidR="004F0346">
        <w:rPr>
          <w:rFonts w:ascii="Palatino Linotype" w:hAnsi="Palatino Linotype" w:cs="Arial"/>
          <w:color w:val="000000" w:themeColor="text1"/>
        </w:rPr>
        <w:t>orte documental que se requiere, ello en virtud</w:t>
      </w:r>
      <w:r w:rsidR="00D007E8" w:rsidRPr="00D007E8">
        <w:t xml:space="preserve"> </w:t>
      </w:r>
      <w:r w:rsidR="00D007E8" w:rsidRPr="00D007E8">
        <w:rPr>
          <w:rFonts w:ascii="Palatino Linotype" w:hAnsi="Palatino Linotype" w:cs="Arial"/>
          <w:color w:val="000000" w:themeColor="text1"/>
        </w:rPr>
        <w:t xml:space="preserve">que de acuerdo al Manual General de Organización de la Secretaría </w:t>
      </w:r>
      <w:r w:rsidR="00D007E8" w:rsidRPr="00D007E8">
        <w:rPr>
          <w:rFonts w:ascii="Palatino Linotype" w:hAnsi="Palatino Linotype" w:cs="Arial"/>
          <w:color w:val="000000" w:themeColor="text1"/>
        </w:rPr>
        <w:lastRenderedPageBreak/>
        <w:t>de Educación, corresponde a la Subsecretaria General de Educación</w:t>
      </w:r>
      <w:r w:rsidR="00AE28AC">
        <w:rPr>
          <w:rFonts w:ascii="Palatino Linotype" w:hAnsi="Palatino Linotype" w:cs="Arial"/>
          <w:color w:val="000000" w:themeColor="text1"/>
        </w:rPr>
        <w:t xml:space="preserve">, y </w:t>
      </w:r>
      <w:r w:rsidR="00AE28AC" w:rsidRPr="00AE28AC">
        <w:rPr>
          <w:rFonts w:ascii="Palatino Linotype" w:hAnsi="Palatino Linotype" w:cs="Arial"/>
          <w:color w:val="000000" w:themeColor="text1"/>
        </w:rPr>
        <w:t>Subsecretaría de Planeación y Administración</w:t>
      </w:r>
      <w:r w:rsidR="00D007E8" w:rsidRPr="00D007E8">
        <w:rPr>
          <w:rFonts w:ascii="Palatino Linotype" w:hAnsi="Palatino Linotype" w:cs="Arial"/>
          <w:color w:val="000000" w:themeColor="text1"/>
        </w:rPr>
        <w:t xml:space="preserve">, </w:t>
      </w:r>
      <w:r w:rsidR="00AE28AC">
        <w:rPr>
          <w:rFonts w:ascii="Palatino Linotype" w:hAnsi="Palatino Linotype" w:cs="Arial"/>
          <w:color w:val="000000" w:themeColor="text1"/>
        </w:rPr>
        <w:t xml:space="preserve">respectivamente </w:t>
      </w:r>
      <w:r w:rsidR="00D007E8" w:rsidRPr="00D007E8">
        <w:rPr>
          <w:rFonts w:ascii="Palatino Linotype" w:hAnsi="Palatino Linotype" w:cs="Arial"/>
          <w:color w:val="000000" w:themeColor="text1"/>
        </w:rPr>
        <w:t>las siguientes atribuciones y funciones:</w:t>
      </w:r>
    </w:p>
    <w:p w14:paraId="425682BD" w14:textId="77777777" w:rsidR="00B3069D" w:rsidRPr="00B3069D" w:rsidRDefault="00B3069D" w:rsidP="00B3069D">
      <w:pPr>
        <w:pStyle w:val="Prrafodelista"/>
        <w:rPr>
          <w:rFonts w:ascii="Palatino Linotype" w:hAnsi="Palatino Linotype" w:cs="Arial"/>
          <w:color w:val="000000" w:themeColor="text1"/>
        </w:rPr>
      </w:pPr>
    </w:p>
    <w:p w14:paraId="1D39B9AC" w14:textId="77777777" w:rsidR="00D007E8" w:rsidRDefault="00D007E8" w:rsidP="00FB290D">
      <w:pPr>
        <w:pStyle w:val="Prrafodelista"/>
        <w:spacing w:before="240" w:after="240" w:line="360" w:lineRule="auto"/>
        <w:ind w:left="851" w:right="49" w:hanging="131"/>
        <w:jc w:val="both"/>
        <w:rPr>
          <w:rFonts w:ascii="Palatino Linotype" w:hAnsi="Palatino Linotype" w:cs="Arial"/>
          <w:color w:val="000000" w:themeColor="text1"/>
        </w:rPr>
      </w:pPr>
      <w:r w:rsidRPr="00D007E8">
        <w:rPr>
          <w:rFonts w:ascii="Palatino Linotype" w:hAnsi="Palatino Linotype" w:cs="Arial"/>
          <w:color w:val="000000" w:themeColor="text1"/>
        </w:rPr>
        <w:t>- Supervisar la administración y control de los recursos humanos, materiales, técnicos y financieros de la Secretaría de Educación.</w:t>
      </w:r>
    </w:p>
    <w:p w14:paraId="5B650A04" w14:textId="77777777" w:rsidR="00AE28AC" w:rsidRDefault="00AE28AC" w:rsidP="00FB290D">
      <w:pPr>
        <w:pStyle w:val="Prrafodelista"/>
        <w:spacing w:before="240" w:after="240" w:line="360" w:lineRule="auto"/>
        <w:ind w:left="851" w:right="49" w:hanging="131"/>
        <w:jc w:val="both"/>
        <w:rPr>
          <w:rFonts w:ascii="Palatino Linotype" w:hAnsi="Palatino Linotype" w:cs="Arial"/>
          <w:color w:val="000000" w:themeColor="text1"/>
        </w:rPr>
      </w:pPr>
    </w:p>
    <w:p w14:paraId="4E3E2B19" w14:textId="2E966912" w:rsidR="00AE28AC" w:rsidRDefault="00AE28AC" w:rsidP="00FB290D">
      <w:pPr>
        <w:pStyle w:val="Prrafodelista"/>
        <w:spacing w:before="240" w:after="240" w:line="360" w:lineRule="auto"/>
        <w:ind w:left="851" w:right="49" w:hanging="131"/>
        <w:jc w:val="both"/>
        <w:rPr>
          <w:rFonts w:ascii="Palatino Linotype" w:hAnsi="Palatino Linotype" w:cs="Arial"/>
          <w:color w:val="000000" w:themeColor="text1"/>
        </w:rPr>
      </w:pPr>
      <w:r w:rsidRPr="00AE28AC">
        <w:rPr>
          <w:rFonts w:ascii="Palatino Linotype" w:hAnsi="Palatino Linotype" w:cs="Arial"/>
          <w:color w:val="000000" w:themeColor="text1"/>
        </w:rPr>
        <w:t>- Coordinar las funciones relativas a la administración y desarrollo del personal, de los recursos materiales, financieros y servicios generales que requiera la Secretaría de Educación y conducir la evaluación de su aplicación.</w:t>
      </w:r>
    </w:p>
    <w:p w14:paraId="0932FA81" w14:textId="77777777" w:rsidR="00AE28AC" w:rsidRPr="00D007E8" w:rsidRDefault="00AE28AC" w:rsidP="00FB290D">
      <w:pPr>
        <w:pStyle w:val="Prrafodelista"/>
        <w:spacing w:before="240" w:after="240" w:line="360" w:lineRule="auto"/>
        <w:ind w:left="851" w:right="49" w:hanging="131"/>
        <w:jc w:val="both"/>
        <w:rPr>
          <w:rFonts w:ascii="Palatino Linotype" w:hAnsi="Palatino Linotype" w:cs="Arial"/>
          <w:color w:val="000000" w:themeColor="text1"/>
        </w:rPr>
      </w:pPr>
    </w:p>
    <w:p w14:paraId="008F146D" w14:textId="31644C25" w:rsidR="008144C2" w:rsidRDefault="008144C2" w:rsidP="008144C2">
      <w:pPr>
        <w:pStyle w:val="Prrafodelista"/>
        <w:numPr>
          <w:ilvl w:val="0"/>
          <w:numId w:val="2"/>
        </w:numPr>
        <w:spacing w:before="240" w:after="240" w:line="360" w:lineRule="auto"/>
        <w:ind w:left="426" w:right="49"/>
        <w:jc w:val="both"/>
        <w:rPr>
          <w:rFonts w:ascii="Palatino Linotype" w:hAnsi="Palatino Linotype" w:cs="Arial"/>
          <w:color w:val="000000" w:themeColor="text1"/>
        </w:rPr>
      </w:pPr>
      <w:r w:rsidRPr="008144C2">
        <w:rPr>
          <w:rFonts w:ascii="Palatino Linotype" w:hAnsi="Palatino Linotype" w:cs="Arial"/>
          <w:color w:val="000000" w:themeColor="text1"/>
        </w:rPr>
        <w:t>Por su parte el Reglamento Interior de la Secretaría de Educación</w:t>
      </w:r>
      <w:r w:rsidRPr="008144C2">
        <w:t xml:space="preserve"> </w:t>
      </w:r>
      <w:r w:rsidRPr="008144C2">
        <w:rPr>
          <w:rFonts w:ascii="Palatino Linotype" w:hAnsi="Palatino Linotype" w:cs="Arial"/>
          <w:color w:val="000000" w:themeColor="text1"/>
        </w:rPr>
        <w:t>establece como una atribución de la Dirección General de Administración y Finanzas, en su artículo 20, al caso concreto las siguientes:</w:t>
      </w:r>
    </w:p>
    <w:p w14:paraId="2EFAA9C9" w14:textId="408EDAF1" w:rsidR="00B3069D" w:rsidRPr="00B3069D" w:rsidRDefault="00B3069D" w:rsidP="00B3069D">
      <w:pPr>
        <w:spacing w:before="240" w:after="240" w:line="360" w:lineRule="auto"/>
        <w:ind w:left="993" w:right="758"/>
        <w:jc w:val="both"/>
        <w:rPr>
          <w:rFonts w:ascii="Palatino Linotype" w:hAnsi="Palatino Linotype" w:cs="Arial"/>
          <w:color w:val="000000" w:themeColor="text1"/>
        </w:rPr>
      </w:pPr>
      <w:r w:rsidRPr="00B3069D">
        <w:rPr>
          <w:rFonts w:ascii="Palatino Linotype" w:hAnsi="Palatino Linotype" w:cs="Arial"/>
          <w:color w:val="000000" w:themeColor="text1"/>
        </w:rPr>
        <w:t>Artículo 20.- Corresponde a la Dirección General d</w:t>
      </w:r>
      <w:r>
        <w:rPr>
          <w:rFonts w:ascii="Palatino Linotype" w:hAnsi="Palatino Linotype" w:cs="Arial"/>
          <w:color w:val="000000" w:themeColor="text1"/>
        </w:rPr>
        <w:t xml:space="preserve">e Administración y Finanzas, el </w:t>
      </w:r>
      <w:r w:rsidRPr="00B3069D">
        <w:rPr>
          <w:rFonts w:ascii="Palatino Linotype" w:hAnsi="Palatino Linotype" w:cs="Arial"/>
          <w:color w:val="000000" w:themeColor="text1"/>
        </w:rPr>
        <w:t>ejercicio de las siguientes atribuciones:</w:t>
      </w:r>
    </w:p>
    <w:p w14:paraId="61504402" w14:textId="77777777" w:rsidR="00B3069D" w:rsidRDefault="00B3069D" w:rsidP="00B3069D">
      <w:pPr>
        <w:spacing w:before="240" w:after="240" w:line="360" w:lineRule="auto"/>
        <w:ind w:left="993" w:right="758"/>
        <w:jc w:val="both"/>
        <w:rPr>
          <w:rFonts w:ascii="Palatino Linotype" w:hAnsi="Palatino Linotype" w:cs="Arial"/>
          <w:color w:val="000000" w:themeColor="text1"/>
        </w:rPr>
      </w:pPr>
      <w:r w:rsidRPr="00B3069D">
        <w:rPr>
          <w:rFonts w:ascii="Palatino Linotype" w:hAnsi="Palatino Linotype" w:cs="Arial"/>
          <w:color w:val="000000" w:themeColor="text1"/>
        </w:rPr>
        <w:t>I. Coordinar y controlar la administración de los recursos humanos, financieros y materiales de la Secretaría;</w:t>
      </w:r>
    </w:p>
    <w:p w14:paraId="33667C60" w14:textId="5187C3A4" w:rsidR="006D6638" w:rsidRPr="00B3069D" w:rsidRDefault="006D6638" w:rsidP="00B3069D">
      <w:pPr>
        <w:spacing w:before="240" w:after="240" w:line="360" w:lineRule="auto"/>
        <w:ind w:left="993" w:right="758"/>
        <w:jc w:val="both"/>
        <w:rPr>
          <w:rFonts w:ascii="Palatino Linotype" w:hAnsi="Palatino Linotype" w:cs="Arial"/>
          <w:color w:val="000000" w:themeColor="text1"/>
        </w:rPr>
      </w:pPr>
      <w:r w:rsidRPr="006D6638">
        <w:rPr>
          <w:rFonts w:ascii="Palatino Linotype" w:hAnsi="Palatino Linotype" w:cs="Arial"/>
          <w:color w:val="000000" w:themeColor="text1"/>
        </w:rPr>
        <w:t xml:space="preserve">II. Integrar y someter a la consideración de su superior inmediato, los anteproyectos de presupuestos de egresos y de inversión del sector, y efectuar el control de su ejercicio, contabilidad y manejo </w:t>
      </w:r>
      <w:r w:rsidRPr="006D6638">
        <w:rPr>
          <w:rFonts w:ascii="Palatino Linotype" w:hAnsi="Palatino Linotype" w:cs="Arial"/>
          <w:color w:val="000000" w:themeColor="text1"/>
        </w:rPr>
        <w:lastRenderedPageBreak/>
        <w:t>de fondos;</w:t>
      </w:r>
      <w:r w:rsidRPr="006D6638">
        <w:rPr>
          <w:rFonts w:ascii="Palatino Linotype" w:hAnsi="Palatino Linotype" w:cs="Arial"/>
          <w:color w:val="000000" w:themeColor="text1"/>
        </w:rPr>
        <w:cr/>
      </w:r>
    </w:p>
    <w:p w14:paraId="5B49AE4E" w14:textId="66A75DE0" w:rsidR="00AE28AC" w:rsidRDefault="006D6638" w:rsidP="006D6638">
      <w:pPr>
        <w:pStyle w:val="Prrafodelista"/>
        <w:numPr>
          <w:ilvl w:val="0"/>
          <w:numId w:val="2"/>
        </w:numPr>
        <w:spacing w:before="240" w:after="240" w:line="360" w:lineRule="auto"/>
        <w:ind w:left="426" w:right="49"/>
        <w:jc w:val="both"/>
        <w:rPr>
          <w:rFonts w:ascii="Palatino Linotype" w:hAnsi="Palatino Linotype" w:cs="Arial"/>
          <w:color w:val="000000" w:themeColor="text1"/>
        </w:rPr>
      </w:pPr>
      <w:r>
        <w:rPr>
          <w:rFonts w:ascii="Palatino Linotype" w:hAnsi="Palatino Linotype" w:cs="Arial"/>
          <w:color w:val="000000" w:themeColor="text1"/>
        </w:rPr>
        <w:t xml:space="preserve">Luego entonces, </w:t>
      </w:r>
      <w:r w:rsidRPr="006D6638">
        <w:rPr>
          <w:rFonts w:ascii="Palatino Linotype" w:hAnsi="Palatino Linotype" w:cs="Arial"/>
          <w:color w:val="000000" w:themeColor="text1"/>
        </w:rPr>
        <w:t>si bien es cierto la Secretaría de Finanzas efectúa la aplicación de los recursos financieros</w:t>
      </w:r>
      <w:r>
        <w:rPr>
          <w:rFonts w:ascii="Palatino Linotype" w:hAnsi="Palatino Linotype" w:cs="Arial"/>
          <w:color w:val="000000" w:themeColor="text1"/>
        </w:rPr>
        <w:t xml:space="preserve">, </w:t>
      </w:r>
      <w:r w:rsidRPr="006D6638">
        <w:rPr>
          <w:rFonts w:ascii="Palatino Linotype" w:hAnsi="Palatino Linotype" w:cs="Arial"/>
          <w:i/>
          <w:color w:val="000000" w:themeColor="text1"/>
        </w:rPr>
        <w:t>-se insiste-</w:t>
      </w:r>
      <w:r>
        <w:rPr>
          <w:rFonts w:ascii="Palatino Linotype" w:hAnsi="Palatino Linotype" w:cs="Arial"/>
          <w:i/>
          <w:color w:val="000000" w:themeColor="text1"/>
        </w:rPr>
        <w:t xml:space="preserve"> </w:t>
      </w:r>
      <w:r>
        <w:rPr>
          <w:rFonts w:ascii="Palatino Linotype" w:hAnsi="Palatino Linotype" w:cs="Arial"/>
          <w:color w:val="000000" w:themeColor="text1"/>
        </w:rPr>
        <w:t>no es óbice para que la Secretaría de Educación posea el soporte documental de referencia.</w:t>
      </w:r>
    </w:p>
    <w:p w14:paraId="3DC953C3" w14:textId="77777777" w:rsidR="006D6638" w:rsidRDefault="006D6638" w:rsidP="006D6638">
      <w:pPr>
        <w:pStyle w:val="Prrafodelista"/>
        <w:spacing w:before="240" w:after="240" w:line="360" w:lineRule="auto"/>
        <w:ind w:left="426" w:right="49"/>
        <w:jc w:val="both"/>
        <w:rPr>
          <w:rFonts w:ascii="Palatino Linotype" w:hAnsi="Palatino Linotype" w:cs="Arial"/>
          <w:color w:val="000000" w:themeColor="text1"/>
        </w:rPr>
      </w:pPr>
    </w:p>
    <w:p w14:paraId="6F9F3435" w14:textId="77777777" w:rsidR="006D6638" w:rsidRDefault="006D6638" w:rsidP="0039700E">
      <w:pPr>
        <w:pStyle w:val="Prrafodelista"/>
        <w:numPr>
          <w:ilvl w:val="0"/>
          <w:numId w:val="2"/>
        </w:numPr>
        <w:autoSpaceDE w:val="0"/>
        <w:autoSpaceDN w:val="0"/>
        <w:adjustRightInd w:val="0"/>
        <w:spacing w:before="240" w:after="240" w:line="360" w:lineRule="auto"/>
        <w:ind w:left="426" w:right="49"/>
        <w:jc w:val="both"/>
        <w:rPr>
          <w:rFonts w:ascii="Palatino Linotype" w:hAnsi="Palatino Linotype" w:cs="Arial"/>
        </w:rPr>
      </w:pPr>
      <w:r w:rsidRPr="006D6638">
        <w:rPr>
          <w:rFonts w:ascii="Palatino Linotype" w:hAnsi="Palatino Linotype" w:cs="Arial"/>
        </w:rPr>
        <w:t>Por lo que, no se da cumplimiento a lo que establece el artículo 162 de la Ley de Transparencia y Acceso a la Información Pública del Estado de México y Municipios que literalmente se inserta a continuación:</w:t>
      </w:r>
    </w:p>
    <w:p w14:paraId="24D50970" w14:textId="77777777" w:rsidR="0039700E" w:rsidRPr="0039700E" w:rsidRDefault="0039700E" w:rsidP="0039700E">
      <w:pPr>
        <w:pStyle w:val="Prrafodelista"/>
        <w:rPr>
          <w:rFonts w:ascii="Palatino Linotype" w:hAnsi="Palatino Linotype" w:cs="Arial"/>
        </w:rPr>
      </w:pPr>
    </w:p>
    <w:p w14:paraId="49A2C353" w14:textId="77777777" w:rsidR="006D6638" w:rsidRPr="006D6638" w:rsidRDefault="006D6638" w:rsidP="0039700E">
      <w:pPr>
        <w:pStyle w:val="Prrafodelista"/>
        <w:autoSpaceDE w:val="0"/>
        <w:autoSpaceDN w:val="0"/>
        <w:adjustRightInd w:val="0"/>
        <w:spacing w:line="360" w:lineRule="auto"/>
        <w:ind w:right="902"/>
        <w:jc w:val="both"/>
        <w:rPr>
          <w:rFonts w:ascii="Palatino Linotype" w:hAnsi="Palatino Linotype" w:cs="Arial"/>
          <w:i/>
          <w:sz w:val="22"/>
          <w:szCs w:val="22"/>
        </w:rPr>
      </w:pPr>
      <w:r w:rsidRPr="006D6638">
        <w:rPr>
          <w:rFonts w:ascii="Palatino Linotype" w:hAnsi="Palatino Linotype" w:cs="Arial"/>
          <w:b/>
          <w:bCs/>
          <w:i/>
          <w:sz w:val="22"/>
          <w:szCs w:val="22"/>
        </w:rPr>
        <w:t xml:space="preserve">“Artículo 162. </w:t>
      </w:r>
      <w:r w:rsidRPr="006D6638">
        <w:rPr>
          <w:rFonts w:ascii="Palatino Linotype" w:hAnsi="Palatino Linotype" w:cs="Arial"/>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42C1A8D"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b/>
          <w:bCs/>
          <w:i/>
          <w:sz w:val="22"/>
          <w:szCs w:val="22"/>
        </w:rPr>
      </w:pPr>
    </w:p>
    <w:p w14:paraId="2B034D12" w14:textId="3854B533" w:rsidR="006D6638" w:rsidRPr="006D6638" w:rsidRDefault="006D6638" w:rsidP="0039700E">
      <w:pPr>
        <w:pStyle w:val="Prrafodelista"/>
        <w:numPr>
          <w:ilvl w:val="0"/>
          <w:numId w:val="2"/>
        </w:numPr>
        <w:autoSpaceDE w:val="0"/>
        <w:autoSpaceDN w:val="0"/>
        <w:adjustRightInd w:val="0"/>
        <w:spacing w:line="360" w:lineRule="auto"/>
        <w:ind w:left="426" w:right="49"/>
        <w:jc w:val="both"/>
        <w:rPr>
          <w:rFonts w:ascii="Palatino Linotype" w:hAnsi="Palatino Linotype" w:cs="Arial"/>
          <w:bCs/>
        </w:rPr>
      </w:pPr>
      <w:r w:rsidRPr="006D6638">
        <w:rPr>
          <w:rFonts w:ascii="Palatino Linotype" w:hAnsi="Palatino Linotype" w:cs="Arial"/>
          <w:bCs/>
        </w:rPr>
        <w:t>Es de esta forma que el Titular de la Unidad de Transparencia no turnó a todas las áreas que pudieran contar con la información</w:t>
      </w:r>
      <w:r w:rsidR="00AF4F6F">
        <w:rPr>
          <w:rFonts w:ascii="Palatino Linotype" w:hAnsi="Palatino Linotype" w:cs="Arial"/>
          <w:bCs/>
        </w:rPr>
        <w:t xml:space="preserve">, </w:t>
      </w:r>
      <w:r w:rsidR="00AF4F6F" w:rsidRPr="00AF4F6F">
        <w:rPr>
          <w:rFonts w:ascii="Palatino Linotype" w:hAnsi="Palatino Linotype" w:cs="Arial"/>
          <w:b/>
          <w:bCs/>
        </w:rPr>
        <w:t>tan es así que es el mismo quien emite la respuesta de mérito</w:t>
      </w:r>
      <w:r w:rsidR="00AF4F6F">
        <w:rPr>
          <w:rFonts w:ascii="Palatino Linotype" w:hAnsi="Palatino Linotype" w:cs="Arial"/>
          <w:bCs/>
        </w:rPr>
        <w:t>.</w:t>
      </w:r>
      <w:r w:rsidRPr="006D6638">
        <w:rPr>
          <w:rFonts w:ascii="Palatino Linotype" w:hAnsi="Palatino Linotype" w:cs="Arial"/>
          <w:bCs/>
        </w:rPr>
        <w:t xml:space="preserve"> </w:t>
      </w:r>
      <w:r w:rsidR="00AF4F6F">
        <w:rPr>
          <w:rFonts w:ascii="Palatino Linotype" w:hAnsi="Palatino Linotype" w:cs="Arial"/>
          <w:bCs/>
        </w:rPr>
        <w:t xml:space="preserve">En ese sentido </w:t>
      </w:r>
      <w:r w:rsidRPr="006D6638">
        <w:rPr>
          <w:rFonts w:ascii="Palatino Linotype" w:hAnsi="Palatino Linotype" w:cs="Arial"/>
          <w:bCs/>
        </w:rPr>
        <w:t>el Manual de Organización anteriormente citado</w:t>
      </w:r>
      <w:r w:rsidR="00AF4F6F">
        <w:rPr>
          <w:rFonts w:ascii="Palatino Linotype" w:hAnsi="Palatino Linotype" w:cs="Arial"/>
          <w:bCs/>
        </w:rPr>
        <w:t>, da cuenta que</w:t>
      </w:r>
      <w:r w:rsidRPr="006D6638">
        <w:rPr>
          <w:rFonts w:ascii="Palatino Linotype" w:hAnsi="Palatino Linotype" w:cs="Arial"/>
          <w:bCs/>
        </w:rPr>
        <w:t xml:space="preserve"> existen más áreas que pudieran generar, administrar o poseer la información, tal como se </w:t>
      </w:r>
      <w:r w:rsidR="00AF4F6F">
        <w:rPr>
          <w:rFonts w:ascii="Palatino Linotype" w:hAnsi="Palatino Linotype" w:cs="Arial"/>
          <w:bCs/>
        </w:rPr>
        <w:t xml:space="preserve">observa </w:t>
      </w:r>
      <w:r w:rsidRPr="006D6638">
        <w:rPr>
          <w:rFonts w:ascii="Palatino Linotype" w:hAnsi="Palatino Linotype" w:cs="Arial"/>
          <w:bCs/>
        </w:rPr>
        <w:t>a continuación:</w:t>
      </w:r>
    </w:p>
    <w:p w14:paraId="00600BE8" w14:textId="77777777" w:rsidR="0039700E" w:rsidRDefault="0039700E" w:rsidP="0039700E">
      <w:pPr>
        <w:pStyle w:val="Prrafodelista"/>
        <w:autoSpaceDE w:val="0"/>
        <w:autoSpaceDN w:val="0"/>
        <w:adjustRightInd w:val="0"/>
        <w:spacing w:line="276" w:lineRule="auto"/>
        <w:ind w:right="902"/>
        <w:jc w:val="both"/>
        <w:rPr>
          <w:rFonts w:ascii="Palatino Linotype" w:hAnsi="Palatino Linotype" w:cs="Arial"/>
          <w:b/>
          <w:i/>
          <w:sz w:val="22"/>
          <w:szCs w:val="22"/>
        </w:rPr>
      </w:pPr>
    </w:p>
    <w:p w14:paraId="62875F1F"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b/>
          <w:i/>
          <w:sz w:val="22"/>
          <w:szCs w:val="22"/>
        </w:rPr>
      </w:pPr>
      <w:r w:rsidRPr="006D6638">
        <w:rPr>
          <w:rFonts w:ascii="Palatino Linotype" w:hAnsi="Palatino Linotype" w:cs="Arial"/>
          <w:b/>
          <w:i/>
          <w:sz w:val="22"/>
          <w:szCs w:val="22"/>
        </w:rPr>
        <w:t>205300000</w:t>
      </w:r>
    </w:p>
    <w:p w14:paraId="7E591654"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b/>
          <w:i/>
          <w:sz w:val="22"/>
          <w:szCs w:val="22"/>
        </w:rPr>
      </w:pPr>
      <w:r w:rsidRPr="006D6638">
        <w:rPr>
          <w:rFonts w:ascii="Palatino Linotype" w:hAnsi="Palatino Linotype" w:cs="Arial"/>
          <w:b/>
          <w:i/>
          <w:sz w:val="22"/>
          <w:szCs w:val="22"/>
        </w:rPr>
        <w:t>OBJETIVO:</w:t>
      </w:r>
    </w:p>
    <w:p w14:paraId="3ABA8E33"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b/>
          <w:i/>
          <w:sz w:val="22"/>
          <w:szCs w:val="22"/>
        </w:rPr>
      </w:pPr>
      <w:r w:rsidRPr="006D6638">
        <w:rPr>
          <w:rFonts w:ascii="Palatino Linotype" w:hAnsi="Palatino Linotype" w:cs="Arial"/>
          <w:b/>
          <w:i/>
          <w:sz w:val="22"/>
          <w:szCs w:val="22"/>
        </w:rPr>
        <w:t xml:space="preserve">SUBSECRETARÍA DE PLANEACIÓN y </w:t>
      </w:r>
      <w:proofErr w:type="spellStart"/>
      <w:r w:rsidRPr="006D6638">
        <w:rPr>
          <w:rFonts w:ascii="Palatino Linotype" w:hAnsi="Palatino Linotype" w:cs="Arial"/>
          <w:b/>
          <w:i/>
          <w:sz w:val="22"/>
          <w:szCs w:val="22"/>
        </w:rPr>
        <w:t>ADMINISTRACiÓN</w:t>
      </w:r>
      <w:proofErr w:type="spellEnd"/>
    </w:p>
    <w:p w14:paraId="21EE13C5"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 xml:space="preserve">Coadyuvar al desarrollo de la Secretaría de Educación, mediante la conducción de acciones de planeación, programación y evaluación de las funciones y servicios del </w:t>
      </w:r>
      <w:r w:rsidRPr="006D6638">
        <w:rPr>
          <w:rFonts w:ascii="Palatino Linotype" w:hAnsi="Palatino Linotype" w:cs="Arial"/>
          <w:i/>
          <w:sz w:val="22"/>
          <w:szCs w:val="22"/>
        </w:rPr>
        <w:lastRenderedPageBreak/>
        <w:t xml:space="preserve">sector, </w:t>
      </w:r>
      <w:r w:rsidRPr="006D6638">
        <w:rPr>
          <w:rFonts w:ascii="Palatino Linotype" w:hAnsi="Palatino Linotype" w:cs="Arial"/>
          <w:b/>
          <w:i/>
          <w:sz w:val="22"/>
          <w:szCs w:val="22"/>
          <w:u w:val="single"/>
        </w:rPr>
        <w:t>así como la coordinación de la administración de los recursos humanos, materiales y financieros requeridos para su funcionamiento</w:t>
      </w:r>
      <w:r w:rsidRPr="006D6638">
        <w:rPr>
          <w:rFonts w:ascii="Palatino Linotype" w:hAnsi="Palatino Linotype" w:cs="Arial"/>
          <w:i/>
          <w:sz w:val="22"/>
          <w:szCs w:val="22"/>
        </w:rPr>
        <w:t>.</w:t>
      </w:r>
    </w:p>
    <w:p w14:paraId="45792CDB"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b/>
          <w:i/>
          <w:sz w:val="22"/>
          <w:szCs w:val="22"/>
        </w:rPr>
      </w:pPr>
      <w:r w:rsidRPr="006D6638">
        <w:rPr>
          <w:rFonts w:ascii="Palatino Linotype" w:hAnsi="Palatino Linotype" w:cs="Arial"/>
          <w:b/>
          <w:i/>
          <w:sz w:val="22"/>
          <w:szCs w:val="22"/>
        </w:rPr>
        <w:t>FUNCIONES:</w:t>
      </w:r>
    </w:p>
    <w:p w14:paraId="54BAA18D"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Conducir la integración, seguimiento y evaluación de los planes, programas, estudios y proyectos orientados a organizar el funcionamiento y desarrollo del sector educativo.</w:t>
      </w:r>
    </w:p>
    <w:p w14:paraId="16D48FD1"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Coordinar las acciones de integración, sistematización, análisis y difusión de la información programática, presupuestal y estadística del sector educativo.</w:t>
      </w:r>
    </w:p>
    <w:p w14:paraId="739E067C"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Mantener la coordinación con las Secretarías de la Contraloría y de Finanzas, para la integración, aprobación y evaluación de los programas sectoriales, institucionales, especiales y de inversión del sector educativo.</w:t>
      </w:r>
    </w:p>
    <w:p w14:paraId="106BC0C8"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u w:val="single"/>
        </w:rPr>
      </w:pPr>
      <w:r w:rsidRPr="006D6638">
        <w:rPr>
          <w:rFonts w:ascii="Palatino Linotype" w:hAnsi="Palatino Linotype" w:cs="Arial"/>
          <w:i/>
          <w:sz w:val="22"/>
          <w:szCs w:val="22"/>
          <w:u w:val="single"/>
        </w:rPr>
        <w:t>Coordinar las funciones relativas a la administración y desarrollo del personal, de los recursos materiales, financieros y servicios generales que requiera la Secretaría de Educación, así como dirigir la evaluación de su aplicación.</w:t>
      </w:r>
    </w:p>
    <w:p w14:paraId="10CF6458"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Conducir la autorización y liberación de los recursos presupuestales asignados a la Secretaría de Educación.</w:t>
      </w:r>
    </w:p>
    <w:p w14:paraId="7F493378"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Promover y coordinar la realización de estudios sobre organización y mejoramiento administrativo de las unidades administrativas de la Secretaría de Educación y proponer modificaciones a las estructuras orgánicas, para mejorar el funcionamiento organizacional.</w:t>
      </w:r>
    </w:p>
    <w:p w14:paraId="364888F1"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Promover y coordinar el desarrollo informático de la Secretaría de Educación.</w:t>
      </w:r>
    </w:p>
    <w:p w14:paraId="17BA5341"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Organizar, implementar y dar seguimiento a las acciones vinculadas con la supervisión de recursos autogenerados por las Instituciones de Educación Normal, Media Superior y Escuelas de Bellas Artes y del Deporte del Subsistema Educativo Estatal.</w:t>
      </w:r>
    </w:p>
    <w:p w14:paraId="6218A5F3"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Coordinar la implementación de Sistemas de Gestión de Calidad y la Certificación en las unidades administrativas de la Secretaría de Educación.</w:t>
      </w:r>
    </w:p>
    <w:p w14:paraId="66A3441A"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Coordinar y dar seguimiento a las acciones en materia archivística de las unidades administrativas y órganos desconcentrados de la Secretaría de Educación, con apego a lo establecido en la normatividad vigente.</w:t>
      </w:r>
    </w:p>
    <w:p w14:paraId="207877B5"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u w:val="single"/>
        </w:rPr>
      </w:pPr>
      <w:r w:rsidRPr="006D6638">
        <w:rPr>
          <w:rFonts w:ascii="Palatino Linotype" w:hAnsi="Palatino Linotype" w:cs="Arial"/>
          <w:i/>
          <w:sz w:val="22"/>
          <w:szCs w:val="22"/>
          <w:u w:val="single"/>
        </w:rPr>
        <w:t>Promover la correcta gestión de los archivos de trámite y concentración mediante la administración de la documentación que generan las unidades administrativas de la Secretaría de Educación.</w:t>
      </w:r>
    </w:p>
    <w:p w14:paraId="48952190"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Desarrollar las demás funciones inherentes al área de su competencia.</w:t>
      </w:r>
    </w:p>
    <w:p w14:paraId="7FB569A4" w14:textId="77777777" w:rsidR="0039700E" w:rsidRDefault="0039700E" w:rsidP="0039700E">
      <w:pPr>
        <w:pStyle w:val="Prrafodelista"/>
        <w:autoSpaceDE w:val="0"/>
        <w:autoSpaceDN w:val="0"/>
        <w:adjustRightInd w:val="0"/>
        <w:spacing w:line="276" w:lineRule="auto"/>
        <w:ind w:right="902"/>
        <w:jc w:val="both"/>
        <w:rPr>
          <w:rFonts w:ascii="Palatino Linotype" w:hAnsi="Palatino Linotype" w:cs="Arial"/>
          <w:b/>
          <w:i/>
          <w:sz w:val="22"/>
          <w:szCs w:val="22"/>
        </w:rPr>
      </w:pPr>
    </w:p>
    <w:p w14:paraId="30FBC525"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b/>
          <w:i/>
          <w:sz w:val="22"/>
          <w:szCs w:val="22"/>
        </w:rPr>
      </w:pPr>
      <w:r w:rsidRPr="006D6638">
        <w:rPr>
          <w:rFonts w:ascii="Palatino Linotype" w:hAnsi="Palatino Linotype" w:cs="Arial"/>
          <w:b/>
          <w:i/>
          <w:sz w:val="22"/>
          <w:szCs w:val="22"/>
        </w:rPr>
        <w:lastRenderedPageBreak/>
        <w:t>205320000 DIRECCIÓN GENERAL DE ADMINISTRACIÓN Y FINANZAS</w:t>
      </w:r>
    </w:p>
    <w:p w14:paraId="45C6D8FC"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b/>
          <w:i/>
          <w:sz w:val="22"/>
          <w:szCs w:val="22"/>
        </w:rPr>
      </w:pPr>
      <w:r w:rsidRPr="006D6638">
        <w:rPr>
          <w:rFonts w:ascii="Palatino Linotype" w:hAnsi="Palatino Linotype" w:cs="Arial"/>
          <w:b/>
          <w:i/>
          <w:sz w:val="22"/>
          <w:szCs w:val="22"/>
        </w:rPr>
        <w:t>OBJETIVO:</w:t>
      </w:r>
    </w:p>
    <w:p w14:paraId="787F0C64"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Planear, programar, dirigir y controlar los recursos humanos, financieros y materiales que requieran las unidades administrativas que integran la Secretaría de Educación, para el logro de sus objetivos, así como organizar, administrar, coordinar y evaluar la operación de los programas de becas, seguro escolar y la distribución de libros de texto gratuitos, bibliotecas, útiles escolares y demás recursos materiales educativos a las alumnas y alumnos de educación básica en la Entidad.</w:t>
      </w:r>
    </w:p>
    <w:p w14:paraId="3D0B5828"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b/>
          <w:i/>
          <w:sz w:val="22"/>
          <w:szCs w:val="22"/>
        </w:rPr>
      </w:pPr>
      <w:r w:rsidRPr="006D6638">
        <w:rPr>
          <w:rFonts w:ascii="Palatino Linotype" w:hAnsi="Palatino Linotype" w:cs="Arial"/>
          <w:b/>
          <w:i/>
          <w:sz w:val="22"/>
          <w:szCs w:val="22"/>
        </w:rPr>
        <w:t>FUNCIONES:</w:t>
      </w:r>
    </w:p>
    <w:p w14:paraId="7741CBDF"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Gestionar, administrar y controlar los recursos financieros, materiales y servicios generales, en atención a las necesidades y requerimientos de las unidades administrativas de la Secretaría y la normatividad establecida en cada rubro por la Secretaría de Finanzas.</w:t>
      </w:r>
    </w:p>
    <w:p w14:paraId="323725F2"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Coordinar y controlar la administración de los recursos humanos, atendiendo la normatividad establecida por la Dirección General de Personal.</w:t>
      </w:r>
    </w:p>
    <w:p w14:paraId="08B7792D"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Identificar, promover, gestionar y coordinar la capacitación y adiestramiento de las servidoras y servidores públicos generales de la Secretaría de Educación.</w:t>
      </w:r>
    </w:p>
    <w:p w14:paraId="01B07909"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Dirigir y supervisar la integración de los proyectos de presupuestos de egresos y de inversión del sector, y llevar el control de su ejercicio, su contabilidad y el manejo de fondos.</w:t>
      </w:r>
    </w:p>
    <w:p w14:paraId="6A1FFEE5"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Organizar, dirigir y controlar el registro del ejercicio presupuestal del gasto corriente y de inversión autorizado a las unidades administrativas de la Secretaría, así como el cumplimiento de los programas financieros del sector, con base a la normatividad vigente.</w:t>
      </w:r>
    </w:p>
    <w:p w14:paraId="688292F9"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Supervisar las gestiones para la liberación de los recursos financieros necesarios para la ejecución de los programas de la Secretaría de Educación, así como la utilización, destino y registro contable de los mismos.</w:t>
      </w:r>
    </w:p>
    <w:p w14:paraId="744D4DFE"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Integrar y dar seguimiento a la información generada por los organismos auxiliares del sector.</w:t>
      </w:r>
    </w:p>
    <w:p w14:paraId="54B60CEC"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 xml:space="preserve">Coordinar la elaboración, operación y evaluación del Programa Anual de Adquisiciones de Bienes y Contratación de Servicios, considerando las necesidades y recursos de la Secretaría, así como las estrategias y objetivos establecidos en el Plan de Desarrollo del Estado de México y en los Programas Sectoriales y </w:t>
      </w:r>
      <w:r w:rsidRPr="006D6638">
        <w:rPr>
          <w:rFonts w:ascii="Palatino Linotype" w:hAnsi="Palatino Linotype" w:cs="Arial"/>
          <w:i/>
          <w:sz w:val="22"/>
          <w:szCs w:val="22"/>
        </w:rPr>
        <w:lastRenderedPageBreak/>
        <w:t>proporcionar a la Secretaría de Finanzas, la información que requiera sobre la ejecución del mismo, en estricto apego a los ordenamientos vigentes de la materia.</w:t>
      </w:r>
    </w:p>
    <w:p w14:paraId="671A991E"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Identificar y programar los requerimientos de adquisiciones y servicios sujetos a operaciones consolidadas y presentarlos a la Secretaría de Finanzas, una vez aprobado el presupuesto de egresos de la dependencia.</w:t>
      </w:r>
    </w:p>
    <w:p w14:paraId="0270F682"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Representar al área usuaria de la Secretaría de Educación en el Comité de Adquisiciones de Bienes y Servicios de la Secretaría de Finanzas, de conformidad con la normatividad vigente establecida en la materia, con el propósito de colaborar para que sea una instancia que auxilie y agilice los procedimientos adquisitivos y de contratación de servicios.</w:t>
      </w:r>
    </w:p>
    <w:p w14:paraId="42AD8E33"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Colaborar como área usuaria de la Secretaría de Educación en la elaboración de la convocatoria y las bases para la adquisición de bienes y contratación de servicios, a través de los procedimientos adquisitivos de licitación pública y de invitación restringida, así como suscribir los contratos que se deriven, en estricto apego a las normas vigentes aplicables a la materia.</w:t>
      </w:r>
    </w:p>
    <w:p w14:paraId="1735247B"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Colaborar con la Dirección General de Recursos Materiales de la Secretaría de Finanzas en la supervisión de los procedimientos de adquisiciones y de contratación de servicios que no impliquen operaciones consolidadas, a través de licitación pública, invitación restringida y adjudicación directa.</w:t>
      </w:r>
    </w:p>
    <w:p w14:paraId="6CC54704"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Organizar y dirigir las operaciones de alta, baja, control y aseguramiento de los bienes muebles e inmuebles de la Secretaría de Educación, así como las relativas a la promoción y seguimiento de las indemnizaciones de los bienes siniestrados.</w:t>
      </w:r>
    </w:p>
    <w:p w14:paraId="67425777"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Dirigir y evaluar la instrumentación de los programas de becas para las y los estudiantes de los diversos niveles educativos en la Entidad.</w:t>
      </w:r>
    </w:p>
    <w:p w14:paraId="77226989"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Organizar, dirigir, coordinar y evaluar la instrumentación de los programas de becas para las y los educandos de los diversos niveles educativos en la Entidad.</w:t>
      </w:r>
    </w:p>
    <w:p w14:paraId="7E37AFE4"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Establecer, dirigir y supervisar la operación de mecanismos de coordinación con la Comisión Nacional de Libros de Texto Gratuitos, con la Delegación Federal de la Secretaría de Educación Pública en el Estado de México y con los Subsistemas Educativos Estatal y Federalizado, para la ejecución del Programa de Distribución de los Libros de Texto de Educación Básica en la Entidad.</w:t>
      </w:r>
    </w:p>
    <w:p w14:paraId="3963B93C"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 xml:space="preserve">Programar, organizar, dirigir y supervisar la distribución de los libros de texto gratuitos, libros de apoyo al maestro, bibliotecas de aula, útiles escolares y demás materiales educativos para alumnas, alumnos y docentes de educación básica, asignados por la Comisión Nacional de Libros de Texto Gratuitos al Estado, así </w:t>
      </w:r>
      <w:r w:rsidRPr="006D6638">
        <w:rPr>
          <w:rFonts w:ascii="Palatino Linotype" w:hAnsi="Palatino Linotype" w:cs="Arial"/>
          <w:i/>
          <w:sz w:val="22"/>
          <w:szCs w:val="22"/>
        </w:rPr>
        <w:lastRenderedPageBreak/>
        <w:t>como los servicios logísticos de transporte y de almacenamiento vinculados con la ejecución del programa.</w:t>
      </w:r>
    </w:p>
    <w:p w14:paraId="41C612EE"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Organizar, dirigir y supervisar la operación de los programas de dotación de mobiliario escolar y equipo, para las instituciones educativas a cargo de la Secretaría de Educación.</w:t>
      </w:r>
    </w:p>
    <w:p w14:paraId="66D11005"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Coordinar y evaluar la operación del Programa de Seguro Escolar para brindar atención médica gratuita a los alumnos y alumnas de educación básica de escuelas públicas.</w:t>
      </w:r>
    </w:p>
    <w:p w14:paraId="7D608EAB"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Desarrollar las demás funciones inherentes al área de su competencia.</w:t>
      </w:r>
    </w:p>
    <w:p w14:paraId="6DA2B8C8" w14:textId="77777777" w:rsidR="0039700E" w:rsidRDefault="0039700E" w:rsidP="0039700E">
      <w:pPr>
        <w:pStyle w:val="Prrafodelista"/>
        <w:autoSpaceDE w:val="0"/>
        <w:autoSpaceDN w:val="0"/>
        <w:adjustRightInd w:val="0"/>
        <w:spacing w:line="276" w:lineRule="auto"/>
        <w:ind w:right="902"/>
        <w:jc w:val="both"/>
        <w:rPr>
          <w:rFonts w:ascii="Palatino Linotype" w:hAnsi="Palatino Linotype" w:cs="Arial"/>
          <w:b/>
          <w:i/>
          <w:sz w:val="22"/>
          <w:szCs w:val="22"/>
        </w:rPr>
      </w:pPr>
    </w:p>
    <w:p w14:paraId="7C4E23D0"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b/>
          <w:i/>
          <w:sz w:val="22"/>
          <w:szCs w:val="22"/>
        </w:rPr>
      </w:pPr>
      <w:r w:rsidRPr="006D6638">
        <w:rPr>
          <w:rFonts w:ascii="Palatino Linotype" w:hAnsi="Palatino Linotype" w:cs="Arial"/>
          <w:b/>
          <w:i/>
          <w:sz w:val="22"/>
          <w:szCs w:val="22"/>
        </w:rPr>
        <w:t>205321000 DIRECCIÓN DE ADMINISTRACIÓN</w:t>
      </w:r>
    </w:p>
    <w:p w14:paraId="5CC0DFC4"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b/>
          <w:i/>
          <w:sz w:val="22"/>
          <w:szCs w:val="22"/>
        </w:rPr>
      </w:pPr>
      <w:r w:rsidRPr="006D6638">
        <w:rPr>
          <w:rFonts w:ascii="Palatino Linotype" w:hAnsi="Palatino Linotype" w:cs="Arial"/>
          <w:b/>
          <w:i/>
          <w:sz w:val="22"/>
          <w:szCs w:val="22"/>
        </w:rPr>
        <w:t>OBJETIVO:</w:t>
      </w:r>
    </w:p>
    <w:p w14:paraId="6E55501F"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Dirigir, organizar y controlar el manejo de los recursos humanos, recursos materiales y servicios generales que requieran las unidades administrativas de la Secretaría de Educación en el desarrollo de sus funciones.</w:t>
      </w:r>
    </w:p>
    <w:p w14:paraId="59EFA102"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b/>
          <w:i/>
          <w:sz w:val="22"/>
          <w:szCs w:val="22"/>
        </w:rPr>
      </w:pPr>
      <w:r w:rsidRPr="006D6638">
        <w:rPr>
          <w:rFonts w:ascii="Palatino Linotype" w:hAnsi="Palatino Linotype" w:cs="Arial"/>
          <w:b/>
          <w:i/>
          <w:sz w:val="22"/>
          <w:szCs w:val="22"/>
        </w:rPr>
        <w:t>FUNCIONES:</w:t>
      </w:r>
    </w:p>
    <w:p w14:paraId="5900AB5B"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Difundir, aplicar y vigilar el cumplimiento de la normatividad vigente que se establece para la administración de los recursos humanos, recursos materiales y servicios generales.</w:t>
      </w:r>
    </w:p>
    <w:p w14:paraId="09BAB5E7"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Coordinar y controlar la administración de los recursos humanos, recursos materiales y servicios generales.</w:t>
      </w:r>
    </w:p>
    <w:p w14:paraId="5AE10B59"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Dirigir y supervisar la participación de las unidades administrativas a su cargo, en la estructuración e integración del proyecto de presupuestos de egresos en materia de recursos humanos, recursos materiales y servicios generales.</w:t>
      </w:r>
    </w:p>
    <w:p w14:paraId="067D4A86"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Establecer y vigilar la operación de los mecanismos para la identificación de las necesidades de capacitación de las servidoras y los servidores públicos generales y de confianza de las unidades administrativas de la Secretaría de Educación y verificar que se difundan los programas de capacitación y esparcimiento del Gobierno del Estado.</w:t>
      </w:r>
    </w:p>
    <w:p w14:paraId="0FA0AD75"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Establecer mecanismos de coordinación con la Contraloría Interna y con la Coordinación Jurídica y de Legislación para la atención de asuntos relativos a la responsabilidad de los servidores y servidoras públicas y conflictos de tipo laboral que llegaran a suscitarse con el personal que presta sus servicios en las unidades administrativas de la Secretaría de Educación.</w:t>
      </w:r>
    </w:p>
    <w:p w14:paraId="222B0C84"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lastRenderedPageBreak/>
        <w:t>Vigilar la operación de los sistemas para la atención de solicitudes y para el suministro de bienes y prestación de servicios generales a las unidades administrativas.</w:t>
      </w:r>
    </w:p>
    <w:p w14:paraId="688BE178"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Dirigir y controlar los programas de dotación de mobiliario y equipo para las instituciones educativas a cargo de la Secretaría de Educación, atendiendo las políticas y prioridades que para tal efecto establezca la Subsecretaría de Planeación y Administración y la Dirección General de Administración y Finanzas, así como el presupuesto autorizado y las necesidades identificadas en el censo que se aplica anualmente.</w:t>
      </w:r>
    </w:p>
    <w:p w14:paraId="5955974D"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Coadyuvar en la supervisión de la adquisición de bienes y la contratación de servicios en sus diversas modalidades, de acuerdo al ámbito de su competencia.</w:t>
      </w:r>
    </w:p>
    <w:p w14:paraId="439A5597"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Vigilar el resguardo y conservación de las garantías que presenten las proveedoras y los proveedores de servicios, para el sostenimiento de ofertas hasta que se dicte el fallo.</w:t>
      </w:r>
    </w:p>
    <w:p w14:paraId="12D25BEC"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Informar a la Dirección General de Recursos Materiales de la Secretaría de Finanzas y al Órgano de Control Interno, según el caso, del incumplimiento en que hayan incurrido las y los proveedores y/o prestadores y prestadoras de servicios, para que en el ámbito de su competencia, imponga la sanción que en cada caso proceda.</w:t>
      </w:r>
    </w:p>
    <w:p w14:paraId="2B1D2CF3"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Establecer y vigilar la operación de los almacenes, así como el levantamiento de los inventarios de los bienes y materiales que resguardan.</w:t>
      </w:r>
    </w:p>
    <w:p w14:paraId="1952334E"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Programar, efectuar y controlar los movimientos de alta, baja y control de los bienes muebles e inmuebles de la Secretaría Educación, con base en la normatividad vigente.</w:t>
      </w:r>
    </w:p>
    <w:p w14:paraId="018706B0"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Gestionar el aseguramiento de los bienes muebles e inmuebles de la Secretaría de Educación y llevar el seguimiento de las indemnizaciones de los bienes muebles e inmuebles siniestrados.</w:t>
      </w:r>
    </w:p>
    <w:p w14:paraId="34184F20"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Dirigir la organización y prestación de los servicios generales a las unidades administrativas de la Secretaría de Educación y vigilar las gestiones para el pago de los mismos ante la Caja General de Gobierno de la Secretaría de Finanzas.</w:t>
      </w:r>
    </w:p>
    <w:p w14:paraId="5996E898" w14:textId="54661105"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Integrar y llevar el control de los contratos de arrendamiento de bienes inmuebles de la Secretaría Educación, supervisar</w:t>
      </w:r>
      <w:r w:rsidR="0039700E">
        <w:rPr>
          <w:rFonts w:ascii="Palatino Linotype" w:hAnsi="Palatino Linotype" w:cs="Arial"/>
          <w:i/>
          <w:sz w:val="22"/>
          <w:szCs w:val="22"/>
        </w:rPr>
        <w:t xml:space="preserve"> </w:t>
      </w:r>
      <w:r w:rsidRPr="006D6638">
        <w:rPr>
          <w:rFonts w:ascii="Palatino Linotype" w:hAnsi="Palatino Linotype" w:cs="Arial"/>
          <w:i/>
          <w:sz w:val="22"/>
          <w:szCs w:val="22"/>
        </w:rPr>
        <w:t>su adecuado funcionamiento físico y la aplicación presupuestal por este concepto y tramitar, ante la Dirección General de Recursos Materiales de la Secretaría de Finanzas, el alta, modificación o baja de los bienes inmuebles arrendados.</w:t>
      </w:r>
    </w:p>
    <w:p w14:paraId="0D65E3EE"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lastRenderedPageBreak/>
        <w:t>Llevar el control de la recepción y resguardo de los bienes adquiridos, donados o en comodato de la Secretaría de Educación.</w:t>
      </w:r>
    </w:p>
    <w:p w14:paraId="18E5CF05" w14:textId="77777777" w:rsid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Desarrollar las demás funciones inherentes al área de su competencia.</w:t>
      </w:r>
    </w:p>
    <w:p w14:paraId="4EAEF7C9" w14:textId="77777777" w:rsidR="006A06A6" w:rsidRPr="006D6638" w:rsidRDefault="006A06A6" w:rsidP="0039700E">
      <w:pPr>
        <w:pStyle w:val="Prrafodelista"/>
        <w:autoSpaceDE w:val="0"/>
        <w:autoSpaceDN w:val="0"/>
        <w:adjustRightInd w:val="0"/>
        <w:spacing w:line="276" w:lineRule="auto"/>
        <w:ind w:right="902"/>
        <w:jc w:val="both"/>
        <w:rPr>
          <w:rFonts w:ascii="Palatino Linotype" w:hAnsi="Palatino Linotype" w:cs="Arial"/>
          <w:i/>
          <w:sz w:val="22"/>
          <w:szCs w:val="22"/>
        </w:rPr>
      </w:pPr>
    </w:p>
    <w:p w14:paraId="4343B714"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b/>
          <w:i/>
          <w:sz w:val="22"/>
          <w:szCs w:val="22"/>
        </w:rPr>
      </w:pPr>
      <w:r w:rsidRPr="006D6638">
        <w:rPr>
          <w:rFonts w:ascii="Palatino Linotype" w:hAnsi="Palatino Linotype" w:cs="Arial"/>
          <w:b/>
          <w:i/>
          <w:sz w:val="22"/>
          <w:szCs w:val="22"/>
        </w:rPr>
        <w:t>205321001 DEPARTAMENTO DE ADMINISTRACIÓN Y DESARROLLO DE PERSONAL</w:t>
      </w:r>
    </w:p>
    <w:p w14:paraId="17D33FF4"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b/>
          <w:i/>
          <w:sz w:val="22"/>
          <w:szCs w:val="22"/>
        </w:rPr>
      </w:pPr>
      <w:r w:rsidRPr="006D6638">
        <w:rPr>
          <w:rFonts w:ascii="Palatino Linotype" w:hAnsi="Palatino Linotype" w:cs="Arial"/>
          <w:b/>
          <w:i/>
          <w:sz w:val="22"/>
          <w:szCs w:val="22"/>
        </w:rPr>
        <w:t>OBJETIVO:</w:t>
      </w:r>
    </w:p>
    <w:p w14:paraId="1E492445"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Coordinar y controlar la administración de los recursos humanos, así como promover la capacitación, desarrollo y actualización de las y los servidores públicos generales y de confianza de la Secretaría de Educación.</w:t>
      </w:r>
    </w:p>
    <w:p w14:paraId="7701407B"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b/>
          <w:i/>
          <w:sz w:val="22"/>
          <w:szCs w:val="22"/>
        </w:rPr>
      </w:pPr>
      <w:r w:rsidRPr="006D6638">
        <w:rPr>
          <w:rFonts w:ascii="Palatino Linotype" w:hAnsi="Palatino Linotype" w:cs="Arial"/>
          <w:b/>
          <w:i/>
          <w:sz w:val="22"/>
          <w:szCs w:val="22"/>
        </w:rPr>
        <w:t>FUNCIONES:</w:t>
      </w:r>
    </w:p>
    <w:p w14:paraId="0613B196"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Difundir, vigilar y aplicar la normatividad que en materia de Administración y Desarrollo de Personal, deban observar las unidades administrativas de la Secretaría de Educación.</w:t>
      </w:r>
    </w:p>
    <w:p w14:paraId="3C90878E"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Participar en la elaboración del anteproyecto de presupuesto de egresos destinado al pago de servicios personales de las servidoras y servidores públicos generales y de confianza de la Secretaría de Educación, con base en los lineamientos que para tal efecto establece la Secretaría de Finanzas.</w:t>
      </w:r>
    </w:p>
    <w:p w14:paraId="0FAD380B"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Gestionar, ante la Dirección General de Personal de la Secretaría de Finanzas, los movimientos de altas, bajas, cambio de datos, transferencias, promociones, estímulos, licencias, descuentos por inasistencia e impuntualidad, de las y los servidores públicos generales y de confianza de la Secretaría de Educación.</w:t>
      </w:r>
    </w:p>
    <w:p w14:paraId="034BAF3A"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Integrar y mantener actualizada la plantilla y expedientes de los servidores y servidoras públicas generales y de confianza de la Secretaría de Educación.</w:t>
      </w:r>
    </w:p>
    <w:p w14:paraId="098E0483"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Coordinar la entrega de los cheques correspondientes al pago de nómina con los diferentes pagadores habilitados de la Secretaría Educación.</w:t>
      </w:r>
    </w:p>
    <w:p w14:paraId="284FD129"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Gestionar ante el Instituto de Seguridad Social del Estado de México y Municipios, los movimientos de alta o baja de las servidoras y servidores públicos generales y de confianza.</w:t>
      </w:r>
    </w:p>
    <w:p w14:paraId="1917EBE0"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Difundir y coordinar las necesidades de capacitación de los servidores y servidoras públicas generales y de confianza de las unidades administrativas de la Secretaría de Educación y supervisar la asistencia de los mismos a los cursos asignados.</w:t>
      </w:r>
    </w:p>
    <w:p w14:paraId="45C0C0BC"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Difundir y coordinar la aplicación de las evaluaciones semestrales de medición del desempeño de los servidores y servidoras públicas generales, observando las directrices establecidas por la Secretaría de Finanzas.</w:t>
      </w:r>
    </w:p>
    <w:p w14:paraId="0EAED204"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lastRenderedPageBreak/>
        <w:t>Difundir los programas de esparcimiento para las servidoras y servidores públicos generales que promueve la Secretaría de Finanzas.</w:t>
      </w:r>
    </w:p>
    <w:p w14:paraId="63BB99D9"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Atender a las y los servidores públicos generales y de confianza referente a los asuntos relacionados con la Administración y Desarrollo de Personal, con base a la normatividad vigente.</w:t>
      </w:r>
    </w:p>
    <w:p w14:paraId="2F0A1517"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Expedir constancias de trabajo que las servidoras y servidores públicos generales y de confianza soliciten para trámites diversos.</w:t>
      </w:r>
    </w:p>
    <w:p w14:paraId="30D7E57A"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Realizar la integración documental que sea necesaria para la solución de conflictos laborales que se susciten con los servidores y servidoras públicas generales y solicitar, en su caso, la intervención de la Contraloría Interna y de la Coordinación Jurídica y de Legislación, según corresponda.</w:t>
      </w:r>
    </w:p>
    <w:p w14:paraId="658B5628"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Calcular los finiquitos de las servidoras y servidores públicos generales y de confianza que causen baja en el servicio y gestionar ante la Dirección de Remuneraciones al Personal y ante la Dirección General de Tesorería de la Secretaría de Finanzas, los contra recibos que correspondan.</w:t>
      </w:r>
    </w:p>
    <w:p w14:paraId="2D751865" w14:textId="77777777" w:rsidR="006D6638" w:rsidRPr="006D6638" w:rsidRDefault="006D6638" w:rsidP="0039700E">
      <w:pPr>
        <w:pStyle w:val="Prrafodelista"/>
        <w:autoSpaceDE w:val="0"/>
        <w:autoSpaceDN w:val="0"/>
        <w:adjustRightInd w:val="0"/>
        <w:spacing w:line="276" w:lineRule="auto"/>
        <w:ind w:right="902"/>
        <w:jc w:val="both"/>
        <w:rPr>
          <w:rFonts w:ascii="Palatino Linotype" w:hAnsi="Palatino Linotype" w:cs="Arial"/>
          <w:i/>
          <w:sz w:val="22"/>
          <w:szCs w:val="22"/>
        </w:rPr>
      </w:pPr>
      <w:r w:rsidRPr="006D6638">
        <w:rPr>
          <w:rFonts w:ascii="Palatino Linotype" w:hAnsi="Palatino Linotype" w:cs="Arial"/>
          <w:i/>
          <w:sz w:val="22"/>
          <w:szCs w:val="22"/>
        </w:rPr>
        <w:t>Desarrollar las demás funciones inherentes al área de su competencia.</w:t>
      </w:r>
    </w:p>
    <w:p w14:paraId="42548301" w14:textId="77777777" w:rsidR="0039700E" w:rsidRDefault="0039700E" w:rsidP="0039700E">
      <w:pPr>
        <w:pStyle w:val="Prrafodelista"/>
        <w:autoSpaceDE w:val="0"/>
        <w:autoSpaceDN w:val="0"/>
        <w:adjustRightInd w:val="0"/>
        <w:spacing w:line="276" w:lineRule="auto"/>
        <w:ind w:right="902"/>
        <w:jc w:val="both"/>
        <w:rPr>
          <w:rFonts w:ascii="Palatino Linotype" w:hAnsi="Palatino Linotype" w:cs="Arial"/>
          <w:b/>
          <w:i/>
          <w:sz w:val="22"/>
          <w:szCs w:val="22"/>
        </w:rPr>
      </w:pPr>
    </w:p>
    <w:p w14:paraId="3F329495" w14:textId="77777777" w:rsidR="0039700E" w:rsidRDefault="0039700E" w:rsidP="0039700E">
      <w:pPr>
        <w:pStyle w:val="Prrafodelista"/>
        <w:autoSpaceDE w:val="0"/>
        <w:autoSpaceDN w:val="0"/>
        <w:adjustRightInd w:val="0"/>
        <w:spacing w:before="240" w:after="240" w:line="360" w:lineRule="auto"/>
        <w:ind w:right="49"/>
        <w:jc w:val="both"/>
        <w:rPr>
          <w:rFonts w:ascii="Palatino Linotype" w:hAnsi="Palatino Linotype" w:cs="Arial"/>
        </w:rPr>
      </w:pPr>
    </w:p>
    <w:p w14:paraId="112F1586" w14:textId="49065715" w:rsidR="006D6638" w:rsidRDefault="006D6638" w:rsidP="006A06A6">
      <w:pPr>
        <w:pStyle w:val="Prrafodelista"/>
        <w:numPr>
          <w:ilvl w:val="0"/>
          <w:numId w:val="2"/>
        </w:numPr>
        <w:autoSpaceDE w:val="0"/>
        <w:autoSpaceDN w:val="0"/>
        <w:adjustRightInd w:val="0"/>
        <w:spacing w:before="240" w:after="240" w:line="360" w:lineRule="auto"/>
        <w:ind w:left="426" w:right="49" w:hanging="426"/>
        <w:jc w:val="both"/>
        <w:rPr>
          <w:rFonts w:ascii="Palatino Linotype" w:hAnsi="Palatino Linotype" w:cs="Arial"/>
        </w:rPr>
      </w:pPr>
      <w:r w:rsidRPr="006D6638">
        <w:rPr>
          <w:rFonts w:ascii="Palatino Linotype" w:hAnsi="Palatino Linotype" w:cs="Arial"/>
        </w:rPr>
        <w:t xml:space="preserve">De lo anterior, es que </w:t>
      </w:r>
      <w:r w:rsidRPr="006D6638">
        <w:rPr>
          <w:rFonts w:ascii="Palatino Linotype" w:hAnsi="Palatino Linotype" w:cs="Arial"/>
          <w:b/>
        </w:rPr>
        <w:t>EL SUJETO OBLIGADO</w:t>
      </w:r>
      <w:r w:rsidRPr="006D6638">
        <w:rPr>
          <w:rFonts w:ascii="Palatino Linotype" w:hAnsi="Palatino Linotype" w:cs="Arial"/>
        </w:rPr>
        <w:t xml:space="preserve"> cuenta con unidades administrativas que pueden conocer la información de </w:t>
      </w:r>
      <w:r w:rsidR="00AF4F6F">
        <w:rPr>
          <w:rFonts w:ascii="Palatino Linotype" w:hAnsi="Palatino Linotype" w:cs="Arial"/>
        </w:rPr>
        <w:t>referencia</w:t>
      </w:r>
      <w:r w:rsidRPr="006D6638">
        <w:rPr>
          <w:rFonts w:ascii="Palatino Linotype" w:hAnsi="Palatino Linotype" w:cs="Arial"/>
        </w:rPr>
        <w:t xml:space="preserve">, por lo que es dable </w:t>
      </w:r>
      <w:r w:rsidR="006A06A6" w:rsidRPr="006A06A6">
        <w:rPr>
          <w:rFonts w:ascii="Palatino Linotype" w:hAnsi="Palatino Linotype" w:cs="Arial"/>
          <w:b/>
        </w:rPr>
        <w:t>ORDENAR</w:t>
      </w:r>
      <w:r w:rsidRPr="006D6638">
        <w:rPr>
          <w:rFonts w:ascii="Palatino Linotype" w:hAnsi="Palatino Linotype" w:cs="Arial"/>
        </w:rPr>
        <w:t xml:space="preserve"> una búsqueda exhaustiva y razonable de la información, en las áreas competente</w:t>
      </w:r>
      <w:r w:rsidR="00DF0F03">
        <w:rPr>
          <w:rFonts w:ascii="Palatino Linotype" w:hAnsi="Palatino Linotype" w:cs="Arial"/>
        </w:rPr>
        <w:t>s</w:t>
      </w:r>
      <w:r w:rsidR="006A06A6">
        <w:rPr>
          <w:rFonts w:ascii="Palatino Linotype" w:hAnsi="Palatino Linotype" w:cs="Arial"/>
        </w:rPr>
        <w:t xml:space="preserve"> de la n</w:t>
      </w:r>
      <w:r w:rsidR="006A06A6" w:rsidRPr="006A06A6">
        <w:rPr>
          <w:rFonts w:ascii="Palatino Linotype" w:hAnsi="Palatino Linotype" w:cs="Arial"/>
        </w:rPr>
        <w:t>ómina del mes de marzo de 2018</w:t>
      </w:r>
      <w:r w:rsidR="006A06A6">
        <w:rPr>
          <w:rFonts w:ascii="Palatino Linotype" w:hAnsi="Palatino Linotype" w:cs="Arial"/>
        </w:rPr>
        <w:t>, y hacer entrega de la misma vía SAIMEX en versión pública en los términos del considerando especifico siguiente.</w:t>
      </w:r>
    </w:p>
    <w:p w14:paraId="3C9E9027" w14:textId="77777777" w:rsidR="006A06A6" w:rsidRDefault="006A06A6" w:rsidP="006A06A6">
      <w:pPr>
        <w:pStyle w:val="Prrafodelista"/>
        <w:autoSpaceDE w:val="0"/>
        <w:autoSpaceDN w:val="0"/>
        <w:adjustRightInd w:val="0"/>
        <w:spacing w:before="240" w:after="240" w:line="360" w:lineRule="auto"/>
        <w:ind w:left="426" w:right="49"/>
        <w:jc w:val="both"/>
        <w:rPr>
          <w:rFonts w:ascii="Palatino Linotype" w:hAnsi="Palatino Linotype" w:cs="Arial"/>
        </w:rPr>
      </w:pPr>
    </w:p>
    <w:p w14:paraId="53E3665E" w14:textId="0477BD28" w:rsidR="006A06A6" w:rsidRDefault="006A06A6" w:rsidP="006A06A6">
      <w:pPr>
        <w:pStyle w:val="Prrafodelista"/>
        <w:numPr>
          <w:ilvl w:val="0"/>
          <w:numId w:val="2"/>
        </w:numPr>
        <w:autoSpaceDE w:val="0"/>
        <w:autoSpaceDN w:val="0"/>
        <w:adjustRightInd w:val="0"/>
        <w:spacing w:before="240" w:after="240" w:line="360" w:lineRule="auto"/>
        <w:ind w:left="426" w:right="49"/>
        <w:jc w:val="both"/>
        <w:rPr>
          <w:rFonts w:ascii="Palatino Linotype" w:hAnsi="Palatino Linotype" w:cs="Arial"/>
        </w:rPr>
      </w:pPr>
      <w:r>
        <w:rPr>
          <w:rFonts w:ascii="Palatino Linotype" w:hAnsi="Palatino Linotype" w:cs="Arial"/>
        </w:rPr>
        <w:t>Ahora bien, precisar que el hoy recurrente expuso que de la misma se deben desprender los rubros</w:t>
      </w:r>
      <w:r w:rsidRPr="006A06A6">
        <w:rPr>
          <w:rFonts w:ascii="Palatino Linotype" w:hAnsi="Palatino Linotype" w:cs="Arial"/>
        </w:rPr>
        <w:t xml:space="preserve"> </w:t>
      </w:r>
      <w:r>
        <w:rPr>
          <w:rFonts w:ascii="Palatino Linotype" w:hAnsi="Palatino Linotype" w:cs="Arial"/>
        </w:rPr>
        <w:t>d</w:t>
      </w:r>
      <w:r w:rsidR="009A64E8">
        <w:rPr>
          <w:rFonts w:ascii="Palatino Linotype" w:hAnsi="Palatino Linotype" w:cs="Arial"/>
        </w:rPr>
        <w:t>e</w:t>
      </w:r>
      <w:r w:rsidRPr="006A06A6">
        <w:rPr>
          <w:rFonts w:ascii="Palatino Linotype" w:hAnsi="Palatino Linotype" w:cs="Arial"/>
        </w:rPr>
        <w:t xml:space="preserve"> nombre de cada servidor público, sueldo y salario bruto sin excedentes o compensaciones, cargo, área y domicilio de trabajo, sobresueldo, compensaciones, horas extras, comisiones, apoyos escolares, vales, apoyos en general, excedentes y similares;</w:t>
      </w:r>
      <w:r>
        <w:rPr>
          <w:rFonts w:ascii="Palatino Linotype" w:hAnsi="Palatino Linotype" w:cs="Arial"/>
        </w:rPr>
        <w:t xml:space="preserve"> al respecto de la nómina se </w:t>
      </w:r>
      <w:r>
        <w:rPr>
          <w:rFonts w:ascii="Palatino Linotype" w:hAnsi="Palatino Linotype" w:cs="Arial"/>
        </w:rPr>
        <w:lastRenderedPageBreak/>
        <w:t>desprenden</w:t>
      </w:r>
      <w:r w:rsidR="009A64E8">
        <w:rPr>
          <w:rFonts w:ascii="Palatino Linotype" w:hAnsi="Palatino Linotype" w:cs="Arial"/>
        </w:rPr>
        <w:t xml:space="preserve"> varios rubros de los antes referidos, no obstante existen rubros como el de</w:t>
      </w:r>
      <w:r w:rsidR="009A64E8" w:rsidRPr="009A64E8">
        <w:rPr>
          <w:rFonts w:ascii="Palatino Linotype" w:hAnsi="Palatino Linotype" w:cs="Arial"/>
        </w:rPr>
        <w:t xml:space="preserve"> </w:t>
      </w:r>
      <w:r w:rsidR="009A64E8" w:rsidRPr="006A06A6">
        <w:rPr>
          <w:rFonts w:ascii="Palatino Linotype" w:hAnsi="Palatino Linotype" w:cs="Arial"/>
        </w:rPr>
        <w:t>domicilio de trabajo</w:t>
      </w:r>
      <w:r w:rsidR="009A64E8">
        <w:rPr>
          <w:rFonts w:ascii="Palatino Linotype" w:hAnsi="Palatino Linotype" w:cs="Arial"/>
        </w:rPr>
        <w:t xml:space="preserve"> que pudiera o no obrar en dicho soporte documental.</w:t>
      </w:r>
    </w:p>
    <w:p w14:paraId="00A06CFE" w14:textId="77777777" w:rsidR="009A64E8" w:rsidRPr="009A64E8" w:rsidRDefault="009A64E8" w:rsidP="009A64E8">
      <w:pPr>
        <w:pStyle w:val="Prrafodelista"/>
        <w:rPr>
          <w:rFonts w:ascii="Palatino Linotype" w:hAnsi="Palatino Linotype" w:cs="Arial"/>
        </w:rPr>
      </w:pPr>
    </w:p>
    <w:p w14:paraId="032F3793" w14:textId="32846343" w:rsidR="009A64E8" w:rsidRDefault="009A64E8" w:rsidP="001E4A1B">
      <w:pPr>
        <w:pStyle w:val="Prrafodelista"/>
        <w:numPr>
          <w:ilvl w:val="0"/>
          <w:numId w:val="2"/>
        </w:numPr>
        <w:autoSpaceDE w:val="0"/>
        <w:autoSpaceDN w:val="0"/>
        <w:adjustRightInd w:val="0"/>
        <w:spacing w:before="240" w:after="240" w:line="360" w:lineRule="auto"/>
        <w:ind w:left="426" w:hanging="426"/>
        <w:jc w:val="both"/>
        <w:rPr>
          <w:rFonts w:ascii="Palatino Linotype" w:hAnsi="Palatino Linotype" w:cs="Arial"/>
          <w:noProof/>
          <w:lang w:eastAsia="es-MX"/>
        </w:rPr>
      </w:pPr>
      <w:r>
        <w:rPr>
          <w:rFonts w:ascii="Palatino Linotype" w:hAnsi="Palatino Linotype"/>
        </w:rPr>
        <w:t xml:space="preserve">Al respecto, </w:t>
      </w:r>
      <w:r w:rsidRPr="00F72CCD">
        <w:rPr>
          <w:rFonts w:ascii="Palatino Linotype" w:hAnsi="Palatino Linotype"/>
        </w:rPr>
        <w:t xml:space="preserve">indicar </w:t>
      </w:r>
      <w:r w:rsidRPr="00F72CCD">
        <w:rPr>
          <w:rFonts w:ascii="Palatino Linotype" w:hAnsi="Palatino Linotype" w:cs="Arial"/>
          <w:szCs w:val="20"/>
        </w:rPr>
        <w:t xml:space="preserve">que </w:t>
      </w:r>
      <w:r w:rsidRPr="00F72CCD">
        <w:rPr>
          <w:rFonts w:ascii="Palatino Linotype" w:hAnsi="Palatino Linotype" w:cs="Arial"/>
          <w:b/>
          <w:szCs w:val="20"/>
        </w:rPr>
        <w:t xml:space="preserve"> </w:t>
      </w:r>
      <w:r w:rsidRPr="00F72CCD">
        <w:rPr>
          <w:rFonts w:ascii="Palatino Linotype" w:hAnsi="Palatino Linotype"/>
          <w:color w:val="000000" w:themeColor="text1"/>
        </w:rPr>
        <w:t>los sujeto obligados no se encuentran compelidos para efectuar cálculos</w:t>
      </w:r>
      <w:r>
        <w:rPr>
          <w:rFonts w:ascii="Palatino Linotype" w:hAnsi="Palatino Linotype"/>
          <w:color w:val="000000" w:themeColor="text1"/>
        </w:rPr>
        <w:t>, investigaciones,</w:t>
      </w:r>
      <w:r w:rsidRPr="00F72CCD">
        <w:rPr>
          <w:rFonts w:ascii="Palatino Linotype" w:hAnsi="Palatino Linotype"/>
          <w:color w:val="000000" w:themeColor="text1"/>
        </w:rPr>
        <w:t xml:space="preserve"> resúmenes </w:t>
      </w:r>
      <w:r w:rsidRPr="005862F0">
        <w:rPr>
          <w:rFonts w:ascii="Palatino Linotype" w:hAnsi="Palatino Linotype"/>
          <w:color w:val="000000" w:themeColor="text1"/>
        </w:rPr>
        <w:t>o generar la información a efecto de entregarla conforme a los intereses de los solicitantes</w:t>
      </w:r>
      <w:r w:rsidRPr="00F72CCD">
        <w:rPr>
          <w:rFonts w:ascii="Palatino Linotype" w:hAnsi="Palatino Linotype"/>
          <w:color w:val="000000" w:themeColor="text1"/>
        </w:rPr>
        <w:t xml:space="preserve">, </w:t>
      </w:r>
      <w:r w:rsidRPr="00F72CCD">
        <w:rPr>
          <w:rFonts w:ascii="Palatino Linotype" w:hAnsi="Palatino Linotype" w:cs="Arial"/>
        </w:rPr>
        <w:t xml:space="preserve">toda vez que </w:t>
      </w:r>
      <w:r w:rsidRPr="00F72CCD">
        <w:rPr>
          <w:rFonts w:ascii="Palatino Linotype" w:hAnsi="Palatino Linotype"/>
          <w:color w:val="000000"/>
        </w:rPr>
        <w:t xml:space="preserve">hay información que no puede generarse al grado de detalle requerido; </w:t>
      </w:r>
      <w:r w:rsidRPr="00F72CCD">
        <w:rPr>
          <w:rFonts w:ascii="Palatino Linotype" w:hAnsi="Palatino Linotype" w:cs="Arial"/>
          <w:noProof/>
          <w:lang w:eastAsia="es-MX"/>
        </w:rPr>
        <w:t>tal y como lo refiere el artículo 12 párrafo segundo de la ley de la materia aplicable, en concordancia con el criterio número 09/10 emitido por el ahora Instituto Nacional de Transparencia, Acceso a la Información Pública y Protección de Datos Personales que a la letra señalan:</w:t>
      </w:r>
    </w:p>
    <w:p w14:paraId="4573B833" w14:textId="77777777" w:rsidR="009A64E8" w:rsidRPr="00C809B0" w:rsidRDefault="009A64E8" w:rsidP="009A64E8">
      <w:pPr>
        <w:tabs>
          <w:tab w:val="left" w:pos="709"/>
        </w:tabs>
        <w:spacing w:line="360" w:lineRule="auto"/>
        <w:ind w:left="851" w:right="850"/>
        <w:jc w:val="both"/>
        <w:rPr>
          <w:rFonts w:ascii="Palatino Linotype" w:hAnsi="Palatino Linotype" w:cs="Arial"/>
          <w:i/>
          <w:noProof/>
          <w:lang w:eastAsia="es-MX"/>
        </w:rPr>
      </w:pPr>
      <w:r w:rsidRPr="00441EB5">
        <w:rPr>
          <w:rFonts w:ascii="Palatino Linotype" w:hAnsi="Palatino Linotype"/>
          <w:i/>
        </w:rPr>
        <w:t>Artículo 12. Quienes generen, recopilen, administren, manejen, procesen, archiven o conserven información pública serán responsables de la misma en los términos de las disposiciones jurídicas aplicables.</w:t>
      </w:r>
    </w:p>
    <w:p w14:paraId="036E6668" w14:textId="77777777" w:rsidR="009A64E8" w:rsidRDefault="009A64E8" w:rsidP="009A64E8">
      <w:pPr>
        <w:tabs>
          <w:tab w:val="left" w:pos="709"/>
        </w:tabs>
        <w:spacing w:line="360" w:lineRule="auto"/>
        <w:ind w:left="851" w:right="850"/>
        <w:jc w:val="both"/>
        <w:rPr>
          <w:rFonts w:ascii="Palatino Linotype" w:hAnsi="Palatino Linotype"/>
          <w:b/>
          <w:i/>
          <w:u w:val="single"/>
        </w:rPr>
      </w:pPr>
      <w:r w:rsidRPr="00C809B0">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5B6126" w14:textId="77777777" w:rsidR="009A64E8" w:rsidRPr="00C809B0" w:rsidRDefault="009A64E8" w:rsidP="009A64E8">
      <w:pPr>
        <w:tabs>
          <w:tab w:val="left" w:pos="709"/>
        </w:tabs>
        <w:spacing w:line="360" w:lineRule="auto"/>
        <w:ind w:left="851" w:right="850"/>
        <w:jc w:val="both"/>
        <w:rPr>
          <w:rFonts w:ascii="Palatino Linotype" w:hAnsi="Palatino Linotype" w:cs="Arial"/>
          <w:b/>
          <w:i/>
          <w:noProof/>
          <w:u w:val="single"/>
          <w:lang w:eastAsia="es-MX"/>
        </w:rPr>
      </w:pPr>
    </w:p>
    <w:p w14:paraId="75AABF93" w14:textId="77777777" w:rsidR="009A64E8" w:rsidRDefault="009A64E8" w:rsidP="009A64E8">
      <w:pPr>
        <w:tabs>
          <w:tab w:val="left" w:pos="709"/>
        </w:tabs>
        <w:spacing w:line="360" w:lineRule="auto"/>
        <w:ind w:left="851" w:right="850"/>
        <w:jc w:val="both"/>
        <w:rPr>
          <w:rFonts w:ascii="Palatino Linotype" w:hAnsi="Palatino Linotype"/>
          <w:sz w:val="22"/>
        </w:rPr>
      </w:pPr>
      <w:r w:rsidRPr="003276E7">
        <w:rPr>
          <w:rFonts w:ascii="Palatino Linotype" w:hAnsi="Palatino Linotype"/>
          <w:b/>
        </w:rPr>
        <w:t xml:space="preserve">Las dependencias y entidades no están obligadas a generar documentos ad hoc para responder una solicitud de acceso a la </w:t>
      </w:r>
      <w:r w:rsidRPr="003276E7">
        <w:rPr>
          <w:rFonts w:ascii="Palatino Linotype" w:hAnsi="Palatino Linotype"/>
          <w:b/>
        </w:rPr>
        <w:lastRenderedPageBreak/>
        <w:t>información</w:t>
      </w:r>
      <w:r w:rsidRPr="003276E7">
        <w:rPr>
          <w:rFonts w:ascii="Palatino Linotype" w:hAnsi="Palatino Linotype"/>
        </w:rPr>
        <w:t>.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434BEE82" w14:textId="5F3E2125" w:rsidR="00DF0F03" w:rsidRPr="006E637B" w:rsidRDefault="00DF0F03" w:rsidP="001E4A1B">
      <w:pPr>
        <w:pStyle w:val="Prrafodelista"/>
        <w:numPr>
          <w:ilvl w:val="0"/>
          <w:numId w:val="16"/>
        </w:numPr>
        <w:spacing w:before="240" w:after="240" w:line="360" w:lineRule="auto"/>
        <w:ind w:left="426"/>
        <w:jc w:val="both"/>
        <w:rPr>
          <w:rFonts w:ascii="Palatino Linotype" w:hAnsi="Palatino Linotype" w:cs="Arial"/>
        </w:rPr>
      </w:pPr>
      <w:r>
        <w:rPr>
          <w:rFonts w:ascii="Palatino Linotype" w:eastAsia="MS Mincho" w:hAnsi="Palatino Linotype" w:cs="Times New Roman"/>
          <w:color w:val="000000"/>
        </w:rPr>
        <w:t xml:space="preserve">Por </w:t>
      </w:r>
      <w:r w:rsidRPr="009A64E8">
        <w:rPr>
          <w:rFonts w:ascii="Palatino Linotype" w:eastAsia="MS Mincho" w:hAnsi="Palatino Linotype" w:cs="Times New Roman"/>
          <w:color w:val="000000"/>
        </w:rPr>
        <w:t xml:space="preserve">otro lado, es de </w:t>
      </w:r>
      <w:r w:rsidR="009558A7">
        <w:rPr>
          <w:rFonts w:ascii="Palatino Linotype" w:eastAsia="MS Mincho" w:hAnsi="Palatino Linotype" w:cs="Times New Roman"/>
          <w:color w:val="000000"/>
        </w:rPr>
        <w:t>referir</w:t>
      </w:r>
      <w:r w:rsidRPr="009A64E8">
        <w:rPr>
          <w:rFonts w:ascii="Palatino Linotype" w:eastAsia="MS Mincho" w:hAnsi="Palatino Linotype" w:cs="Times New Roman"/>
          <w:color w:val="000000"/>
        </w:rPr>
        <w:t xml:space="preserve"> que la información requerida por </w:t>
      </w:r>
      <w:r w:rsidR="009A64E8" w:rsidRPr="009A64E8">
        <w:rPr>
          <w:rFonts w:ascii="Palatino Linotype" w:hAnsi="Palatino Linotype"/>
          <w:color w:val="000000"/>
        </w:rPr>
        <w:t>el</w:t>
      </w:r>
      <w:r w:rsidRPr="009A64E8">
        <w:rPr>
          <w:rFonts w:ascii="Palatino Linotype" w:hAnsi="Palatino Linotype"/>
          <w:color w:val="000000"/>
        </w:rPr>
        <w:t xml:space="preserve"> particular</w:t>
      </w:r>
      <w:r w:rsidR="009A64E8">
        <w:rPr>
          <w:rFonts w:ascii="Palatino Linotype" w:hAnsi="Palatino Linotype"/>
          <w:color w:val="000000"/>
        </w:rPr>
        <w:t xml:space="preserve"> también</w:t>
      </w:r>
      <w:r w:rsidRPr="009A64E8">
        <w:rPr>
          <w:rFonts w:ascii="Palatino Linotype" w:hAnsi="Palatino Linotype"/>
          <w:b/>
        </w:rPr>
        <w:t xml:space="preserve"> </w:t>
      </w:r>
      <w:r w:rsidRPr="009A64E8">
        <w:rPr>
          <w:rFonts w:ascii="Palatino Linotype" w:hAnsi="Palatino Linotype"/>
        </w:rPr>
        <w:t xml:space="preserve">versa sobre la </w:t>
      </w:r>
      <w:r w:rsidRPr="009A64E8">
        <w:rPr>
          <w:rFonts w:ascii="Palatino Linotype" w:hAnsi="Palatino Linotype"/>
          <w:b/>
          <w:i/>
        </w:rPr>
        <w:t xml:space="preserve">lista de raya </w:t>
      </w:r>
      <w:r w:rsidRPr="009A64E8">
        <w:rPr>
          <w:rFonts w:ascii="Palatino Linotype" w:hAnsi="Palatino Linotype"/>
        </w:rPr>
        <w:t xml:space="preserve">por lo que es de precisarse que </w:t>
      </w:r>
      <w:r w:rsidRPr="009A64E8">
        <w:rPr>
          <w:rFonts w:ascii="Palatino Linotype" w:hAnsi="Palatino Linotype" w:cs="Arial"/>
        </w:rPr>
        <w:t>en nuestra legislación no</w:t>
      </w:r>
      <w:r w:rsidRPr="007A70B9">
        <w:rPr>
          <w:rFonts w:ascii="Palatino Linotype" w:hAnsi="Palatino Linotype" w:cs="Arial"/>
        </w:rPr>
        <w:t xml:space="preserve"> existe como tal una definición de </w:t>
      </w:r>
      <w:r w:rsidRPr="00654426">
        <w:rPr>
          <w:rFonts w:ascii="Palatino Linotype" w:eastAsia="Times New Roman" w:hAnsi="Palatino Linotype" w:cs="Arial"/>
          <w:i/>
        </w:rPr>
        <w:t>lista de raya</w:t>
      </w:r>
      <w:r w:rsidRPr="007A70B9">
        <w:rPr>
          <w:rFonts w:ascii="Palatino Linotype" w:hAnsi="Palatino Linotype" w:cs="Arial"/>
        </w:rPr>
        <w:t xml:space="preserve">; </w:t>
      </w:r>
      <w:r w:rsidRPr="007A70B9">
        <w:rPr>
          <w:rFonts w:ascii="Palatino Linotype" w:hAnsi="Palatino Linotype" w:cs="Arial"/>
          <w:lang w:eastAsia="es-MX"/>
        </w:rPr>
        <w:t xml:space="preserve">sin embargo, </w:t>
      </w:r>
      <w:r w:rsidRPr="006E637B">
        <w:rPr>
          <w:rFonts w:ascii="Palatino Linotype" w:eastAsia="Times New Roman" w:hAnsi="Palatino Linotype" w:cs="Arial"/>
          <w:lang w:eastAsia="es-MX"/>
        </w:rPr>
        <w:t xml:space="preserve">de acuerdo al </w:t>
      </w:r>
      <w:r w:rsidRPr="006E637B">
        <w:rPr>
          <w:rFonts w:ascii="Palatino Linotype" w:hAnsi="Palatino Linotype"/>
        </w:rPr>
        <w:t>“</w:t>
      </w:r>
      <w:r w:rsidRPr="006E637B">
        <w:rPr>
          <w:rFonts w:ascii="Palatino Linotype" w:hAnsi="Palatino Linotype"/>
          <w:i/>
        </w:rPr>
        <w:t>Glosario de Términos Administrativos</w:t>
      </w:r>
      <w:r w:rsidRPr="006E637B">
        <w:rPr>
          <w:rFonts w:ascii="Palatino Linotype" w:hAnsi="Palatino Linotype"/>
        </w:rPr>
        <w:t>”</w:t>
      </w:r>
      <w:r w:rsidRPr="006E637B">
        <w:rPr>
          <w:rStyle w:val="Refdenotaalpie"/>
          <w:rFonts w:ascii="Palatino Linotype" w:hAnsi="Palatino Linotype"/>
        </w:rPr>
        <w:footnoteReference w:id="1"/>
      </w:r>
      <w:r>
        <w:rPr>
          <w:rFonts w:ascii="Palatino Linotype" w:hAnsi="Palatino Linotype"/>
        </w:rPr>
        <w:t>, mismo que señala la siguiente</w:t>
      </w:r>
      <w:r w:rsidRPr="006E637B">
        <w:rPr>
          <w:rFonts w:ascii="Palatino Linotype" w:hAnsi="Palatino Linotype"/>
        </w:rPr>
        <w:t xml:space="preserve"> </w:t>
      </w:r>
      <w:r>
        <w:rPr>
          <w:rFonts w:ascii="Palatino Linotype" w:hAnsi="Palatino Linotype"/>
        </w:rPr>
        <w:t>definición</w:t>
      </w:r>
      <w:r w:rsidRPr="006E637B">
        <w:rPr>
          <w:rFonts w:ascii="Palatino Linotype" w:eastAsia="Times New Roman" w:hAnsi="Palatino Linotype" w:cs="Arial"/>
          <w:lang w:eastAsia="es-MX"/>
        </w:rPr>
        <w:t>:</w:t>
      </w:r>
    </w:p>
    <w:p w14:paraId="5309D4CE" w14:textId="77777777" w:rsidR="00DF0F03" w:rsidRDefault="00DF0F03" w:rsidP="00DF0F03">
      <w:pPr>
        <w:pStyle w:val="Prrafodelista"/>
        <w:tabs>
          <w:tab w:val="left" w:pos="8647"/>
        </w:tabs>
        <w:autoSpaceDE w:val="0"/>
        <w:autoSpaceDN w:val="0"/>
        <w:adjustRightInd w:val="0"/>
        <w:spacing w:before="240" w:after="360" w:line="360" w:lineRule="auto"/>
        <w:ind w:left="567" w:right="567"/>
        <w:jc w:val="both"/>
        <w:rPr>
          <w:rFonts w:ascii="Palatino Linotype" w:hAnsi="Palatino Linotype" w:cs="Arial"/>
          <w:b/>
          <w:bCs/>
          <w:i/>
          <w:sz w:val="22"/>
          <w:szCs w:val="20"/>
          <w:lang w:val="es-MX" w:eastAsia="es-MX"/>
        </w:rPr>
      </w:pPr>
    </w:p>
    <w:p w14:paraId="3B35CC09" w14:textId="77777777" w:rsidR="00DF0F03" w:rsidRPr="006E637B" w:rsidRDefault="00DF0F03" w:rsidP="00DF0F03">
      <w:pPr>
        <w:pStyle w:val="Prrafodelista"/>
        <w:tabs>
          <w:tab w:val="left" w:pos="8647"/>
        </w:tabs>
        <w:autoSpaceDE w:val="0"/>
        <w:autoSpaceDN w:val="0"/>
        <w:adjustRightInd w:val="0"/>
        <w:spacing w:before="240" w:after="360" w:line="360" w:lineRule="auto"/>
        <w:ind w:left="567" w:right="567"/>
        <w:jc w:val="both"/>
        <w:rPr>
          <w:rFonts w:ascii="Palatino Linotype" w:hAnsi="Palatino Linotype" w:cs="Arial"/>
          <w:b/>
          <w:bCs/>
          <w:i/>
          <w:sz w:val="22"/>
          <w:szCs w:val="20"/>
          <w:lang w:val="es-MX" w:eastAsia="es-MX"/>
        </w:rPr>
      </w:pPr>
      <w:r w:rsidRPr="006E637B">
        <w:rPr>
          <w:rFonts w:ascii="Palatino Linotype" w:hAnsi="Palatino Linotype" w:cs="Arial"/>
          <w:b/>
          <w:bCs/>
          <w:i/>
          <w:sz w:val="22"/>
          <w:szCs w:val="20"/>
          <w:lang w:val="es-MX" w:eastAsia="es-MX"/>
        </w:rPr>
        <w:t xml:space="preserve">PERSONAL A LISTA DE RAYA. </w:t>
      </w:r>
      <w:r w:rsidRPr="006E637B">
        <w:rPr>
          <w:rFonts w:ascii="Palatino Linotype" w:hAnsi="Palatino Linotype" w:cs="Arial"/>
          <w:i/>
          <w:sz w:val="22"/>
          <w:szCs w:val="20"/>
          <w:lang w:val="es-MX" w:eastAsia="es-MX"/>
        </w:rPr>
        <w:t xml:space="preserve">Lo integran los trabajadores temporales cuya relación laboral se formaliza por su inclusión </w:t>
      </w:r>
      <w:r w:rsidRPr="006E637B">
        <w:rPr>
          <w:rFonts w:ascii="Palatino Linotype" w:hAnsi="Palatino Linotype" w:cs="Arial"/>
          <w:b/>
          <w:i/>
          <w:sz w:val="22"/>
          <w:szCs w:val="20"/>
          <w:lang w:val="es-MX" w:eastAsia="es-MX"/>
        </w:rPr>
        <w:t>en nómina</w:t>
      </w:r>
      <w:r w:rsidRPr="006E637B">
        <w:rPr>
          <w:rFonts w:ascii="Palatino Linotype" w:hAnsi="Palatino Linotype" w:cs="Arial"/>
          <w:i/>
          <w:sz w:val="22"/>
          <w:szCs w:val="20"/>
          <w:lang w:val="es-MX" w:eastAsia="es-MX"/>
        </w:rPr>
        <w:t xml:space="preserve"> o </w:t>
      </w:r>
      <w:r w:rsidRPr="006E637B">
        <w:rPr>
          <w:rFonts w:ascii="Palatino Linotype" w:hAnsi="Palatino Linotype" w:cs="Arial"/>
          <w:b/>
          <w:i/>
          <w:sz w:val="22"/>
          <w:szCs w:val="20"/>
          <w:lang w:val="es-MX" w:eastAsia="es-MX"/>
        </w:rPr>
        <w:t>documentos denominados "Lista de Raya"</w:t>
      </w:r>
      <w:r w:rsidRPr="006E637B">
        <w:rPr>
          <w:rFonts w:ascii="Palatino Linotype" w:hAnsi="Palatino Linotype" w:cs="Arial"/>
          <w:i/>
          <w:sz w:val="22"/>
          <w:szCs w:val="20"/>
          <w:lang w:val="es-MX" w:eastAsia="es-MX"/>
        </w:rPr>
        <w:t xml:space="preserve"> y que, por lo tanto, carecen de nombramiento.</w:t>
      </w:r>
    </w:p>
    <w:p w14:paraId="19E15003" w14:textId="77777777" w:rsidR="00DF0F03" w:rsidRPr="00A314DC" w:rsidRDefault="00DF0F03" w:rsidP="00DF0F03">
      <w:pPr>
        <w:pStyle w:val="Prrafodelista"/>
        <w:spacing w:line="360" w:lineRule="auto"/>
        <w:ind w:left="426"/>
        <w:jc w:val="both"/>
        <w:rPr>
          <w:rFonts w:ascii="Palatino Linotype" w:eastAsia="Times New Roman" w:hAnsi="Palatino Linotype" w:cs="Arial"/>
          <w:lang w:val="es-ES"/>
        </w:rPr>
      </w:pPr>
    </w:p>
    <w:p w14:paraId="73C7354A" w14:textId="77777777" w:rsidR="00DF0F03" w:rsidRPr="006E637B" w:rsidRDefault="00DF0F03" w:rsidP="00DF0F03">
      <w:pPr>
        <w:pStyle w:val="Prrafodelista"/>
        <w:numPr>
          <w:ilvl w:val="0"/>
          <w:numId w:val="16"/>
        </w:numPr>
        <w:spacing w:before="240" w:after="240" w:line="360" w:lineRule="auto"/>
        <w:ind w:left="426"/>
        <w:jc w:val="both"/>
        <w:rPr>
          <w:rFonts w:ascii="Palatino Linotype" w:hAnsi="Palatino Linotype" w:cs="Arial"/>
        </w:rPr>
      </w:pPr>
      <w:r w:rsidRPr="006E637B">
        <w:rPr>
          <w:rFonts w:ascii="Palatino Linotype" w:hAnsi="Palatino Linotype" w:cs="Arial"/>
        </w:rPr>
        <w:lastRenderedPageBreak/>
        <w:t>Aunado a ello</w:t>
      </w:r>
      <w:r w:rsidRPr="006E637B">
        <w:rPr>
          <w:rFonts w:ascii="Palatino Linotype" w:eastAsia="Times New Roman" w:hAnsi="Palatino Linotype" w:cs="Arial"/>
          <w:lang w:eastAsia="es-MX"/>
        </w:rPr>
        <w:t xml:space="preserve"> el artículo 804 fracción II de la </w:t>
      </w:r>
      <w:r w:rsidRPr="006E637B">
        <w:rPr>
          <w:rFonts w:ascii="Palatino Linotype" w:eastAsia="Times New Roman" w:hAnsi="Palatino Linotype" w:cs="Arial"/>
          <w:b/>
          <w:lang w:eastAsia="es-MX"/>
        </w:rPr>
        <w:t xml:space="preserve">Ley Federal de Trabajo </w:t>
      </w:r>
      <w:r w:rsidRPr="006E637B">
        <w:rPr>
          <w:rFonts w:ascii="Palatino Linotype" w:eastAsia="Times New Roman" w:hAnsi="Palatino Linotype" w:cs="Arial"/>
          <w:sz w:val="22"/>
          <w:szCs w:val="22"/>
          <w:u w:val="single"/>
          <w:lang w:eastAsia="es-MX"/>
        </w:rPr>
        <w:t>(</w:t>
      </w:r>
      <w:r w:rsidRPr="006E637B">
        <w:rPr>
          <w:rFonts w:ascii="Palatino Linotype" w:hAnsi="Palatino Linotype" w:cs="Arial"/>
          <w:i/>
          <w:iCs/>
          <w:color w:val="181818"/>
          <w:sz w:val="22"/>
          <w:szCs w:val="22"/>
          <w:u w:val="single"/>
        </w:rPr>
        <w:t>Última Reforma DOF 12-06-2015)</w:t>
      </w:r>
      <w:r w:rsidRPr="006E637B">
        <w:rPr>
          <w:rFonts w:ascii="Palatino Linotype" w:eastAsia="Times New Roman" w:hAnsi="Palatino Linotype" w:cs="Arial"/>
          <w:lang w:eastAsia="es-MX"/>
        </w:rPr>
        <w:t>, a la letra dice:</w:t>
      </w:r>
    </w:p>
    <w:p w14:paraId="3C544C8C" w14:textId="77777777" w:rsidR="00DF0F03" w:rsidRPr="006E637B" w:rsidRDefault="00DF0F03" w:rsidP="00DF0F03">
      <w:pPr>
        <w:pStyle w:val="Textosinformato"/>
        <w:tabs>
          <w:tab w:val="right" w:leader="dot" w:pos="8828"/>
        </w:tabs>
        <w:ind w:left="709" w:right="567"/>
        <w:jc w:val="both"/>
        <w:rPr>
          <w:rFonts w:ascii="Palatino Linotype" w:eastAsia="MS Mincho" w:hAnsi="Palatino Linotype" w:cs="Arial"/>
          <w:i/>
          <w:sz w:val="22"/>
          <w:szCs w:val="22"/>
        </w:rPr>
      </w:pPr>
      <w:r w:rsidRPr="006E637B">
        <w:rPr>
          <w:rFonts w:ascii="Palatino Linotype" w:eastAsia="MS Mincho" w:hAnsi="Palatino Linotype" w:cs="Arial"/>
          <w:b/>
          <w:bCs/>
          <w:i/>
          <w:sz w:val="22"/>
          <w:szCs w:val="22"/>
        </w:rPr>
        <w:t>Artículo 804.-</w:t>
      </w:r>
      <w:r w:rsidRPr="006E637B">
        <w:rPr>
          <w:rFonts w:ascii="Palatino Linotype" w:eastAsia="MS Mincho" w:hAnsi="Palatino Linotype" w:cs="Arial"/>
          <w:i/>
          <w:sz w:val="22"/>
          <w:szCs w:val="22"/>
        </w:rPr>
        <w:t xml:space="preserve"> El patrón tiene obligación de conservar y exhibir en juicio los documentos que a continuación se precisan:</w:t>
      </w:r>
    </w:p>
    <w:p w14:paraId="090969A9" w14:textId="77777777" w:rsidR="00DF0F03" w:rsidRPr="006E637B" w:rsidRDefault="00DF0F03" w:rsidP="00DF0F03">
      <w:pPr>
        <w:pStyle w:val="Textosinformato"/>
        <w:tabs>
          <w:tab w:val="right" w:leader="dot" w:pos="8828"/>
        </w:tabs>
        <w:ind w:left="709" w:right="567"/>
        <w:jc w:val="both"/>
        <w:rPr>
          <w:rFonts w:ascii="Palatino Linotype" w:eastAsia="MS Mincho" w:hAnsi="Palatino Linotype" w:cs="Arial"/>
          <w:i/>
          <w:sz w:val="22"/>
          <w:szCs w:val="22"/>
        </w:rPr>
      </w:pPr>
    </w:p>
    <w:p w14:paraId="492720DB" w14:textId="77777777" w:rsidR="00DF0F03" w:rsidRPr="006E637B" w:rsidRDefault="00DF0F03" w:rsidP="00DF0F03">
      <w:pPr>
        <w:pStyle w:val="Textosinformato"/>
        <w:tabs>
          <w:tab w:val="right" w:leader="dot" w:pos="8828"/>
        </w:tabs>
        <w:ind w:left="709" w:right="567"/>
        <w:jc w:val="both"/>
        <w:rPr>
          <w:rFonts w:ascii="Palatino Linotype" w:eastAsia="MS Mincho" w:hAnsi="Palatino Linotype" w:cs="Arial"/>
          <w:i/>
          <w:sz w:val="22"/>
          <w:szCs w:val="22"/>
        </w:rPr>
      </w:pPr>
      <w:r w:rsidRPr="006E637B">
        <w:rPr>
          <w:rFonts w:ascii="Palatino Linotype" w:eastAsia="MS Mincho" w:hAnsi="Palatino Linotype" w:cs="Arial"/>
          <w:i/>
          <w:sz w:val="22"/>
          <w:szCs w:val="22"/>
        </w:rPr>
        <w:t>I. Contratos individuales de trabajo que se celebren, cuando no exista contrato colectivo o contrato Ley aplicable;</w:t>
      </w:r>
    </w:p>
    <w:p w14:paraId="7D244EB1" w14:textId="77777777" w:rsidR="00DF0F03" w:rsidRPr="006E637B" w:rsidRDefault="00DF0F03" w:rsidP="00DF0F03">
      <w:pPr>
        <w:pStyle w:val="Textosinformato"/>
        <w:tabs>
          <w:tab w:val="right" w:leader="dot" w:pos="8828"/>
        </w:tabs>
        <w:ind w:left="709" w:right="567"/>
        <w:jc w:val="both"/>
        <w:rPr>
          <w:rFonts w:ascii="Palatino Linotype" w:eastAsia="MS Mincho" w:hAnsi="Palatino Linotype" w:cs="Arial"/>
          <w:i/>
          <w:sz w:val="22"/>
          <w:szCs w:val="22"/>
        </w:rPr>
      </w:pPr>
    </w:p>
    <w:p w14:paraId="74EBD409" w14:textId="77777777" w:rsidR="00DF0F03" w:rsidRPr="006E637B" w:rsidRDefault="00DF0F03" w:rsidP="00DF0F03">
      <w:pPr>
        <w:pStyle w:val="Textosinformato"/>
        <w:tabs>
          <w:tab w:val="right" w:leader="dot" w:pos="8828"/>
        </w:tabs>
        <w:ind w:left="709" w:right="567"/>
        <w:jc w:val="both"/>
        <w:rPr>
          <w:rFonts w:ascii="Palatino Linotype" w:eastAsia="MS Mincho" w:hAnsi="Palatino Linotype" w:cs="Arial"/>
          <w:b/>
          <w:i/>
          <w:sz w:val="22"/>
          <w:szCs w:val="22"/>
        </w:rPr>
      </w:pPr>
      <w:r w:rsidRPr="006E637B">
        <w:rPr>
          <w:rFonts w:ascii="Palatino Linotype" w:eastAsia="MS Mincho" w:hAnsi="Palatino Linotype" w:cs="Arial"/>
          <w:b/>
          <w:i/>
          <w:sz w:val="22"/>
          <w:szCs w:val="22"/>
        </w:rPr>
        <w:t>II. Listas de raya o nómina de personal, cuando se lleven en el centro de trabajo; o recibos de pagos de salarios;</w:t>
      </w:r>
    </w:p>
    <w:p w14:paraId="1632414D" w14:textId="77777777" w:rsidR="00DF0F03" w:rsidRPr="006E637B" w:rsidRDefault="00DF0F03" w:rsidP="00DF0F03">
      <w:pPr>
        <w:pStyle w:val="Textosinformato"/>
        <w:tabs>
          <w:tab w:val="right" w:leader="dot" w:pos="8828"/>
        </w:tabs>
        <w:ind w:left="709" w:right="567"/>
        <w:jc w:val="both"/>
        <w:rPr>
          <w:rFonts w:ascii="Palatino Linotype" w:eastAsia="MS Mincho" w:hAnsi="Palatino Linotype" w:cs="Arial"/>
          <w:b/>
          <w:i/>
          <w:sz w:val="22"/>
          <w:szCs w:val="22"/>
        </w:rPr>
      </w:pPr>
    </w:p>
    <w:p w14:paraId="20FFED55" w14:textId="77777777" w:rsidR="00DF0F03" w:rsidRPr="006E637B" w:rsidRDefault="00DF0F03" w:rsidP="00DF0F03">
      <w:pPr>
        <w:pStyle w:val="Textosinformato"/>
        <w:tabs>
          <w:tab w:val="right" w:leader="dot" w:pos="8828"/>
        </w:tabs>
        <w:ind w:left="709" w:right="567"/>
        <w:jc w:val="both"/>
        <w:rPr>
          <w:rFonts w:ascii="Palatino Linotype" w:eastAsia="MS Mincho" w:hAnsi="Palatino Linotype" w:cs="Arial"/>
          <w:i/>
          <w:sz w:val="22"/>
          <w:szCs w:val="22"/>
        </w:rPr>
      </w:pPr>
      <w:r w:rsidRPr="006E637B">
        <w:rPr>
          <w:rFonts w:ascii="Palatino Linotype" w:eastAsia="MS Mincho" w:hAnsi="Palatino Linotype" w:cs="Arial"/>
          <w:i/>
          <w:sz w:val="22"/>
          <w:szCs w:val="22"/>
        </w:rPr>
        <w:t>III. Controles de asistencia, cuando se lleven en el centro de trabajo;</w:t>
      </w:r>
    </w:p>
    <w:p w14:paraId="15409EDD" w14:textId="77777777" w:rsidR="00DF0F03" w:rsidRPr="006E637B" w:rsidRDefault="00DF0F03" w:rsidP="00DF0F03">
      <w:pPr>
        <w:pStyle w:val="Textosinformato"/>
        <w:tabs>
          <w:tab w:val="right" w:leader="dot" w:pos="8828"/>
        </w:tabs>
        <w:ind w:left="709" w:right="567"/>
        <w:jc w:val="both"/>
        <w:rPr>
          <w:rFonts w:ascii="Palatino Linotype" w:eastAsia="MS Mincho" w:hAnsi="Palatino Linotype" w:cs="Arial"/>
          <w:i/>
          <w:sz w:val="22"/>
          <w:szCs w:val="22"/>
        </w:rPr>
      </w:pPr>
    </w:p>
    <w:p w14:paraId="6B1B349D" w14:textId="77777777" w:rsidR="00DF0F03" w:rsidRPr="006E637B" w:rsidRDefault="00DF0F03" w:rsidP="00DF0F03">
      <w:pPr>
        <w:pStyle w:val="Texto"/>
        <w:spacing w:after="0" w:line="240" w:lineRule="auto"/>
        <w:ind w:left="709" w:right="567" w:firstLine="0"/>
        <w:rPr>
          <w:rFonts w:ascii="Palatino Linotype" w:hAnsi="Palatino Linotype"/>
          <w:i/>
          <w:sz w:val="22"/>
          <w:szCs w:val="22"/>
        </w:rPr>
      </w:pPr>
      <w:r w:rsidRPr="006E637B">
        <w:rPr>
          <w:rFonts w:ascii="Palatino Linotype" w:hAnsi="Palatino Linotype"/>
          <w:i/>
          <w:sz w:val="22"/>
          <w:szCs w:val="22"/>
        </w:rPr>
        <w:t>IV. Comprobantes de pago de participación de utilidades, de vacaciones y de aguinaldos, así como las primas a que se refiere esta Ley, y pagos, aportaciones y cuotas de seguridad social; y</w:t>
      </w:r>
    </w:p>
    <w:p w14:paraId="0DBE4AF2" w14:textId="77777777" w:rsidR="00DF0F03" w:rsidRPr="006E637B" w:rsidRDefault="00DF0F03" w:rsidP="00DF0F03">
      <w:pPr>
        <w:pStyle w:val="Textosinformato"/>
        <w:tabs>
          <w:tab w:val="right" w:leader="dot" w:pos="8828"/>
        </w:tabs>
        <w:ind w:left="709" w:right="567"/>
        <w:jc w:val="both"/>
        <w:rPr>
          <w:rFonts w:ascii="Palatino Linotype" w:eastAsia="MS Mincho" w:hAnsi="Palatino Linotype" w:cs="Arial"/>
          <w:i/>
          <w:sz w:val="22"/>
          <w:szCs w:val="22"/>
        </w:rPr>
      </w:pPr>
    </w:p>
    <w:p w14:paraId="584DEC92" w14:textId="77777777" w:rsidR="00DF0F03" w:rsidRPr="006E637B" w:rsidRDefault="00DF0F03" w:rsidP="00DF0F03">
      <w:pPr>
        <w:pStyle w:val="Textosinformato"/>
        <w:tabs>
          <w:tab w:val="right" w:leader="dot" w:pos="8828"/>
        </w:tabs>
        <w:ind w:left="709" w:right="567"/>
        <w:jc w:val="both"/>
        <w:rPr>
          <w:rFonts w:ascii="Palatino Linotype" w:eastAsia="MS Mincho" w:hAnsi="Palatino Linotype" w:cs="Arial"/>
          <w:i/>
          <w:sz w:val="22"/>
          <w:szCs w:val="22"/>
        </w:rPr>
      </w:pPr>
      <w:r w:rsidRPr="006E637B">
        <w:rPr>
          <w:rFonts w:ascii="Palatino Linotype" w:eastAsia="MS Mincho" w:hAnsi="Palatino Linotype" w:cs="Arial"/>
          <w:i/>
          <w:sz w:val="22"/>
          <w:szCs w:val="22"/>
        </w:rPr>
        <w:t>V. Los demás que señalen las leyes.</w:t>
      </w:r>
    </w:p>
    <w:p w14:paraId="407981E5" w14:textId="77777777" w:rsidR="00DF0F03" w:rsidRPr="006E637B" w:rsidRDefault="00DF0F03" w:rsidP="00DF0F03">
      <w:pPr>
        <w:pStyle w:val="Textosinformato"/>
        <w:tabs>
          <w:tab w:val="right" w:leader="dot" w:pos="8828"/>
        </w:tabs>
        <w:ind w:left="709" w:right="567"/>
        <w:jc w:val="both"/>
        <w:rPr>
          <w:rFonts w:ascii="Palatino Linotype" w:eastAsia="MS Mincho" w:hAnsi="Palatino Linotype" w:cs="Arial"/>
          <w:i/>
          <w:sz w:val="22"/>
          <w:szCs w:val="22"/>
        </w:rPr>
      </w:pPr>
    </w:p>
    <w:p w14:paraId="1078F467" w14:textId="77777777" w:rsidR="00DF0F03" w:rsidRPr="006E637B" w:rsidRDefault="00DF0F03" w:rsidP="00DF0F03">
      <w:pPr>
        <w:pStyle w:val="Texto"/>
        <w:spacing w:after="0" w:line="240" w:lineRule="auto"/>
        <w:ind w:left="709" w:right="567" w:firstLine="0"/>
        <w:rPr>
          <w:rFonts w:ascii="Palatino Linotype" w:hAnsi="Palatino Linotype"/>
          <w:i/>
          <w:sz w:val="22"/>
          <w:szCs w:val="22"/>
        </w:rPr>
      </w:pPr>
      <w:r w:rsidRPr="006E637B">
        <w:rPr>
          <w:rFonts w:ascii="Palatino Linotype" w:hAnsi="Palatino Linotype"/>
          <w:i/>
          <w:sz w:val="22"/>
          <w:szCs w:val="22"/>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0B44CE77" w14:textId="77777777" w:rsidR="00DF0F03" w:rsidRPr="006E637B" w:rsidRDefault="00DF0F03" w:rsidP="00DF0F03">
      <w:pPr>
        <w:pStyle w:val="Texto"/>
        <w:spacing w:after="0" w:line="240" w:lineRule="auto"/>
        <w:ind w:left="567" w:right="567" w:firstLine="0"/>
        <w:rPr>
          <w:rFonts w:ascii="Palatino Linotype" w:hAnsi="Palatino Linotype"/>
          <w:i/>
          <w:sz w:val="22"/>
          <w:szCs w:val="22"/>
        </w:rPr>
      </w:pPr>
    </w:p>
    <w:p w14:paraId="69B163CD" w14:textId="77777777" w:rsidR="00DF0F03" w:rsidRPr="001D4791" w:rsidRDefault="00DF0F03" w:rsidP="001E4A1B">
      <w:pPr>
        <w:pStyle w:val="Prrafodelista"/>
        <w:numPr>
          <w:ilvl w:val="0"/>
          <w:numId w:val="5"/>
        </w:numPr>
        <w:spacing w:before="240" w:after="240" w:line="360" w:lineRule="auto"/>
        <w:ind w:left="426"/>
        <w:jc w:val="both"/>
        <w:rPr>
          <w:rFonts w:ascii="Palatino Linotype" w:hAnsi="Palatino Linotype" w:cs="Arial"/>
        </w:rPr>
      </w:pPr>
      <w:r w:rsidRPr="006E637B">
        <w:rPr>
          <w:rFonts w:ascii="Palatino Linotype" w:eastAsia="Times New Roman" w:hAnsi="Palatino Linotype" w:cs="Arial"/>
          <w:lang w:eastAsia="es-MX"/>
        </w:rPr>
        <w:t xml:space="preserve">De lo establecido en el precepto legal anteriormente citado, se puede llegar a la conclusión de que tanto la nómina como la lista de raya consisten en registros conformados por el conjunto de trabajadores a los cuales se les remunerará por los </w:t>
      </w:r>
      <w:hyperlink r:id="rId10" w:history="1">
        <w:r w:rsidRPr="006E637B">
          <w:rPr>
            <w:rFonts w:ascii="Palatino Linotype" w:eastAsia="Times New Roman" w:hAnsi="Palatino Linotype" w:cs="Arial"/>
            <w:lang w:eastAsia="es-MX"/>
          </w:rPr>
          <w:t>servicios</w:t>
        </w:r>
      </w:hyperlink>
      <w:r w:rsidRPr="006E637B">
        <w:rPr>
          <w:rFonts w:ascii="Palatino Linotype" w:eastAsia="Times New Roman" w:hAnsi="Palatino Linotype" w:cs="Arial"/>
          <w:lang w:eastAsia="es-MX"/>
        </w:rPr>
        <w:t xml:space="preserve"> que éstos le prestan al patrón, en el cual se asientan las percepciones brutas, deducciones y el neto a recibir de dichos trabajadores, con la única diferencia de que la lista de raya se refiere únicamente a los trabajadores </w:t>
      </w:r>
      <w:r w:rsidRPr="00F906D0">
        <w:rPr>
          <w:rFonts w:ascii="Palatino Linotype" w:eastAsia="Times New Roman" w:hAnsi="Palatino Linotype" w:cs="Arial"/>
          <w:b/>
          <w:u w:val="single"/>
          <w:lang w:eastAsia="es-MX"/>
        </w:rPr>
        <w:t>temporales</w:t>
      </w:r>
      <w:r w:rsidRPr="006E637B">
        <w:rPr>
          <w:rFonts w:ascii="Palatino Linotype" w:eastAsia="Times New Roman" w:hAnsi="Palatino Linotype" w:cs="Arial"/>
          <w:lang w:eastAsia="es-MX"/>
        </w:rPr>
        <w:t>.</w:t>
      </w:r>
    </w:p>
    <w:p w14:paraId="554E8EA1" w14:textId="77777777" w:rsidR="00DF0F03" w:rsidRPr="001D4791" w:rsidRDefault="00DF0F03" w:rsidP="00DF0F03">
      <w:pPr>
        <w:pStyle w:val="Prrafodelista"/>
        <w:spacing w:before="240" w:after="240" w:line="360" w:lineRule="auto"/>
        <w:ind w:left="426"/>
        <w:jc w:val="both"/>
        <w:rPr>
          <w:rFonts w:ascii="Palatino Linotype" w:hAnsi="Palatino Linotype" w:cs="Arial"/>
        </w:rPr>
      </w:pPr>
    </w:p>
    <w:p w14:paraId="41C2AA8D" w14:textId="4C706CC0" w:rsidR="00DF0F03" w:rsidRPr="001D4791" w:rsidRDefault="00DF0F03" w:rsidP="00DF0F03">
      <w:pPr>
        <w:pStyle w:val="Prrafodelista"/>
        <w:numPr>
          <w:ilvl w:val="0"/>
          <w:numId w:val="5"/>
        </w:numPr>
        <w:spacing w:before="240" w:after="240" w:line="360" w:lineRule="auto"/>
        <w:ind w:left="426" w:hanging="426"/>
        <w:jc w:val="both"/>
        <w:rPr>
          <w:rFonts w:ascii="Palatino Linotype" w:hAnsi="Palatino Linotype" w:cs="Arial"/>
        </w:rPr>
      </w:pPr>
      <w:r w:rsidRPr="001D4791">
        <w:rPr>
          <w:rFonts w:ascii="Palatino Linotype" w:hAnsi="Palatino Linotype" w:cs="Arial"/>
        </w:rPr>
        <w:lastRenderedPageBreak/>
        <w:t xml:space="preserve">De igual manera, </w:t>
      </w:r>
      <w:r w:rsidR="001E4A1B" w:rsidRPr="001D4791">
        <w:rPr>
          <w:rFonts w:ascii="Palatino Linotype" w:hAnsi="Palatino Linotype" w:cs="Arial"/>
          <w:b/>
        </w:rPr>
        <w:t xml:space="preserve">Ley </w:t>
      </w:r>
      <w:r w:rsidR="001E4A1B">
        <w:rPr>
          <w:rFonts w:ascii="Palatino Linotype" w:hAnsi="Palatino Linotype" w:cs="Arial"/>
          <w:b/>
        </w:rPr>
        <w:t>d</w:t>
      </w:r>
      <w:r w:rsidR="001E4A1B" w:rsidRPr="001D4791">
        <w:rPr>
          <w:rFonts w:ascii="Palatino Linotype" w:hAnsi="Palatino Linotype" w:cs="Arial"/>
          <w:b/>
        </w:rPr>
        <w:t xml:space="preserve">el Trabajo </w:t>
      </w:r>
      <w:r w:rsidR="001E4A1B">
        <w:rPr>
          <w:rFonts w:ascii="Palatino Linotype" w:hAnsi="Palatino Linotype" w:cs="Arial"/>
          <w:b/>
        </w:rPr>
        <w:t>d</w:t>
      </w:r>
      <w:r w:rsidR="001E4A1B" w:rsidRPr="001D4791">
        <w:rPr>
          <w:rFonts w:ascii="Palatino Linotype" w:hAnsi="Palatino Linotype" w:cs="Arial"/>
          <w:b/>
        </w:rPr>
        <w:t xml:space="preserve">e </w:t>
      </w:r>
      <w:r w:rsidR="001E4A1B">
        <w:rPr>
          <w:rFonts w:ascii="Palatino Linotype" w:hAnsi="Palatino Linotype" w:cs="Arial"/>
          <w:b/>
        </w:rPr>
        <w:t>los Servidores Públicos del Estado y</w:t>
      </w:r>
      <w:r w:rsidR="001E4A1B" w:rsidRPr="001D4791">
        <w:rPr>
          <w:rFonts w:ascii="Palatino Linotype" w:hAnsi="Palatino Linotype" w:cs="Arial"/>
          <w:b/>
        </w:rPr>
        <w:t xml:space="preserve"> Municipios</w:t>
      </w:r>
      <w:r w:rsidR="001E4A1B" w:rsidRPr="001D4791">
        <w:rPr>
          <w:rFonts w:ascii="Palatino Linotype" w:hAnsi="Palatino Linotype" w:cs="Arial"/>
        </w:rPr>
        <w:t xml:space="preserve"> </w:t>
      </w:r>
      <w:r w:rsidRPr="001D4791">
        <w:rPr>
          <w:rFonts w:ascii="Palatino Linotype" w:hAnsi="Palatino Linotype" w:cs="Arial"/>
        </w:rPr>
        <w:t>contempla lo siguiente:</w:t>
      </w:r>
    </w:p>
    <w:p w14:paraId="6415CAEC" w14:textId="513C523B" w:rsidR="00DF0F03" w:rsidRPr="001D4791" w:rsidRDefault="00DF0F03" w:rsidP="00DF0F03">
      <w:pPr>
        <w:spacing w:before="240" w:after="240" w:line="360" w:lineRule="auto"/>
        <w:ind w:left="709" w:right="616"/>
        <w:jc w:val="both"/>
        <w:rPr>
          <w:rFonts w:ascii="Palatino Linotype" w:hAnsi="Palatino Linotype" w:cs="Arial"/>
          <w:i/>
          <w:sz w:val="22"/>
          <w:szCs w:val="22"/>
        </w:rPr>
      </w:pPr>
      <w:r>
        <w:rPr>
          <w:rFonts w:ascii="Palatino Linotype" w:hAnsi="Palatino Linotype" w:cs="Arial"/>
          <w:i/>
          <w:sz w:val="22"/>
          <w:szCs w:val="22"/>
        </w:rPr>
        <w:t>“</w:t>
      </w:r>
      <w:r w:rsidRPr="001D4791">
        <w:rPr>
          <w:rFonts w:ascii="Palatino Linotype" w:hAnsi="Palatino Linotype" w:cs="Arial"/>
          <w:i/>
          <w:sz w:val="22"/>
          <w:szCs w:val="22"/>
        </w:rPr>
        <w:t>ARTÍCULO 50.- El nombramiento, contrato o formato único de Movimientos de Personal aceptado obliga al servidor público a cumplir con los deberes inherentes al puesto especificado en el mismo y a las consecuencias que sean conforme a la ley, al uso y a la buena fe.</w:t>
      </w:r>
    </w:p>
    <w:p w14:paraId="3316A88F" w14:textId="63A820F6" w:rsidR="00DF0F03" w:rsidRPr="001D4791" w:rsidRDefault="00DF0F03" w:rsidP="00DF0F03">
      <w:pPr>
        <w:spacing w:before="240" w:after="240" w:line="360" w:lineRule="auto"/>
        <w:ind w:left="709" w:right="616"/>
        <w:jc w:val="both"/>
        <w:rPr>
          <w:rFonts w:ascii="Palatino Linotype" w:hAnsi="Palatino Linotype" w:cs="Arial"/>
          <w:i/>
          <w:sz w:val="22"/>
          <w:szCs w:val="22"/>
        </w:rPr>
      </w:pPr>
      <w:r w:rsidRPr="001D4791">
        <w:rPr>
          <w:rFonts w:ascii="Palatino Linotype" w:hAnsi="Palatino Linotype" w:cs="Arial"/>
          <w:i/>
          <w:sz w:val="22"/>
          <w:szCs w:val="22"/>
        </w:rPr>
        <w:t xml:space="preserve">Iguales consecuencias se generarán para todos los servidores públicos, cuando la relación de trabajo se formalice mediante un contrato o por </w:t>
      </w:r>
      <w:r w:rsidRPr="001D4791">
        <w:rPr>
          <w:rFonts w:ascii="Palatino Linotype" w:hAnsi="Palatino Linotype" w:cs="Arial"/>
          <w:b/>
          <w:i/>
          <w:sz w:val="22"/>
          <w:szCs w:val="22"/>
        </w:rPr>
        <w:t>encontrarse en lista de raya.</w:t>
      </w:r>
      <w:r>
        <w:rPr>
          <w:rFonts w:ascii="Palatino Linotype" w:hAnsi="Palatino Linotype" w:cs="Arial"/>
          <w:b/>
          <w:i/>
          <w:sz w:val="22"/>
          <w:szCs w:val="22"/>
        </w:rPr>
        <w:t>”</w:t>
      </w:r>
    </w:p>
    <w:p w14:paraId="074D5436" w14:textId="37BB0480" w:rsidR="00DF0F03" w:rsidRPr="005E7271" w:rsidRDefault="00DF0F03" w:rsidP="00DF0F03">
      <w:pPr>
        <w:pStyle w:val="Sinespaciado"/>
        <w:numPr>
          <w:ilvl w:val="0"/>
          <w:numId w:val="5"/>
        </w:numPr>
        <w:spacing w:line="360" w:lineRule="auto"/>
        <w:ind w:left="426"/>
        <w:jc w:val="both"/>
        <w:rPr>
          <w:rFonts w:ascii="Palatino Linotype" w:hAnsi="Palatino Linotype" w:cs="Arial"/>
        </w:rPr>
      </w:pPr>
      <w:r>
        <w:rPr>
          <w:rFonts w:ascii="Palatino Linotype" w:eastAsia="Times New Roman" w:hAnsi="Palatino Linotype" w:cs="Arial"/>
          <w:lang w:val="es-ES"/>
        </w:rPr>
        <w:t xml:space="preserve">Ante tales circunstancias, lo dable es ordenar al </w:t>
      </w:r>
      <w:r>
        <w:rPr>
          <w:rFonts w:ascii="Palatino Linotype" w:eastAsia="Times New Roman" w:hAnsi="Palatino Linotype" w:cs="Arial"/>
          <w:b/>
          <w:lang w:val="es-ES"/>
        </w:rPr>
        <w:t>SUJETO OBLIGADO</w:t>
      </w:r>
      <w:r>
        <w:rPr>
          <w:rFonts w:ascii="Palatino Linotype" w:eastAsia="Times New Roman" w:hAnsi="Palatino Linotype" w:cs="Arial"/>
          <w:lang w:val="es-ES"/>
        </w:rPr>
        <w:t xml:space="preserve">, realice una búsqueda exhaustiva en todas las áreas </w:t>
      </w:r>
      <w:r>
        <w:rPr>
          <w:rFonts w:ascii="Palatino Linotype" w:eastAsia="Times New Roman" w:hAnsi="Palatino Linotype"/>
        </w:rPr>
        <w:t xml:space="preserve">dentro de su estructura orgánica que pudieran contar con lo solicitado, y entregue el soporte documental del cual se pueda obtener si cuenta con lista de raya de los empleados adscritos al </w:t>
      </w:r>
      <w:r w:rsidRPr="00DF0F03">
        <w:rPr>
          <w:rFonts w:ascii="Palatino Linotype" w:eastAsia="Times New Roman" w:hAnsi="Palatino Linotype"/>
          <w:b/>
        </w:rPr>
        <w:t>SUJETO OBLIGADO</w:t>
      </w:r>
      <w:r>
        <w:rPr>
          <w:rFonts w:ascii="Palatino Linotype" w:eastAsia="Times New Roman" w:hAnsi="Palatino Linotype"/>
        </w:rPr>
        <w:t>.</w:t>
      </w:r>
    </w:p>
    <w:p w14:paraId="3CA4626D" w14:textId="77777777" w:rsidR="00DF0F03" w:rsidRDefault="00DF0F03" w:rsidP="00DF0F03">
      <w:pPr>
        <w:pStyle w:val="Prrafodelista"/>
        <w:rPr>
          <w:rFonts w:ascii="Palatino Linotype" w:hAnsi="Palatino Linotype" w:cs="Arial"/>
        </w:rPr>
      </w:pPr>
    </w:p>
    <w:p w14:paraId="0960BC07" w14:textId="77777777" w:rsidR="00DF0F03" w:rsidRDefault="00DF0F03" w:rsidP="00DF0F03">
      <w:pPr>
        <w:pStyle w:val="Prrafodelista"/>
        <w:numPr>
          <w:ilvl w:val="0"/>
          <w:numId w:val="5"/>
        </w:numPr>
        <w:spacing w:line="360" w:lineRule="auto"/>
        <w:ind w:left="426"/>
        <w:jc w:val="both"/>
        <w:rPr>
          <w:rFonts w:ascii="Palatino Linotype" w:eastAsia="Calibri" w:hAnsi="Palatino Linotype" w:cs="Times New Roman"/>
          <w:lang w:val="es-ES"/>
        </w:rPr>
      </w:pPr>
      <w:r>
        <w:rPr>
          <w:rFonts w:ascii="Palatino Linotype" w:eastAsia="Calibri" w:hAnsi="Palatino Linotype" w:cs="Times New Roman"/>
          <w:lang w:val="es-ES"/>
        </w:rPr>
        <w:t>S</w:t>
      </w:r>
      <w:r w:rsidRPr="0033608B">
        <w:rPr>
          <w:rFonts w:ascii="Palatino Linotype" w:eastAsia="Calibri" w:hAnsi="Palatino Linotype" w:cs="Times New Roman"/>
          <w:lang w:val="es-ES"/>
        </w:rPr>
        <w:t xml:space="preserve">i derivado de la búsqueda de la información, </w:t>
      </w:r>
      <w:r w:rsidRPr="00EE7B9B">
        <w:rPr>
          <w:rFonts w:ascii="Palatino Linotype" w:eastAsia="Calibri" w:hAnsi="Palatino Linotype" w:cs="Times New Roman"/>
          <w:u w:val="single"/>
          <w:lang w:val="es-ES"/>
        </w:rPr>
        <w:t>no se localizara en los archivos</w:t>
      </w:r>
      <w:r w:rsidRPr="00EE7B9B">
        <w:rPr>
          <w:rFonts w:ascii="Palatino Linotype" w:eastAsia="Calibri" w:hAnsi="Palatino Linotype" w:cs="Times New Roman"/>
          <w:lang w:val="es-ES"/>
        </w:rPr>
        <w:t xml:space="preserve"> </w:t>
      </w:r>
      <w:r w:rsidRPr="0033608B">
        <w:rPr>
          <w:rFonts w:ascii="Palatino Linotype" w:eastAsia="Calibri" w:hAnsi="Palatino Linotype" w:cs="Times New Roman"/>
          <w:lang w:val="es-ES"/>
        </w:rPr>
        <w:t xml:space="preserve">del </w:t>
      </w:r>
      <w:r w:rsidRPr="0033608B">
        <w:rPr>
          <w:rFonts w:ascii="Palatino Linotype" w:eastAsia="Calibri" w:hAnsi="Palatino Linotype" w:cs="Times New Roman"/>
          <w:b/>
          <w:lang w:val="es-ES"/>
        </w:rPr>
        <w:t>SUJETO OBLIGADO</w:t>
      </w:r>
      <w:r w:rsidRPr="0033608B">
        <w:rPr>
          <w:rFonts w:ascii="Palatino Linotype" w:eastAsia="Calibri" w:hAnsi="Palatino Linotype" w:cs="Times New Roman"/>
          <w:lang w:val="es-ES"/>
        </w:rPr>
        <w:t xml:space="preserve"> </w:t>
      </w:r>
      <w:r>
        <w:rPr>
          <w:rFonts w:ascii="Palatino Linotype" w:eastAsia="Calibri" w:hAnsi="Palatino Linotype" w:cs="Times New Roman"/>
          <w:lang w:val="es-ES"/>
        </w:rPr>
        <w:t>información al respecto</w:t>
      </w:r>
      <w:r w:rsidRPr="0033608B">
        <w:rPr>
          <w:rFonts w:ascii="Palatino Linotype" w:eastAsia="Calibri" w:hAnsi="Palatino Linotype" w:cs="Times New Roman"/>
          <w:lang w:val="es-ES"/>
        </w:rPr>
        <w:t xml:space="preserve">, este deberá atender las formalidades que establece el fundamento jurídico plasmado en el </w:t>
      </w:r>
      <w:r w:rsidRPr="0033608B">
        <w:rPr>
          <w:rFonts w:ascii="Palatino Linotype" w:eastAsia="Calibri" w:hAnsi="Palatino Linotype" w:cs="Times New Roman"/>
          <w:b/>
          <w:lang w:val="es-ES"/>
        </w:rPr>
        <w:t>artículo 19</w:t>
      </w:r>
      <w:r w:rsidRPr="0033608B">
        <w:rPr>
          <w:rFonts w:ascii="Palatino Linotype" w:eastAsia="Calibri" w:hAnsi="Palatino Linotype" w:cs="Times New Roman"/>
          <w:lang w:val="es-ES"/>
        </w:rPr>
        <w:t xml:space="preserve"> de la ley de la materia y que es del tenor literal siguiente:</w:t>
      </w:r>
    </w:p>
    <w:p w14:paraId="278CC128" w14:textId="77777777" w:rsidR="007930AF" w:rsidRPr="007930AF" w:rsidRDefault="007930AF" w:rsidP="007930AF">
      <w:pPr>
        <w:pStyle w:val="Prrafodelista"/>
        <w:rPr>
          <w:rFonts w:ascii="Palatino Linotype" w:eastAsia="Calibri" w:hAnsi="Palatino Linotype" w:cs="Times New Roman"/>
          <w:lang w:val="es-ES"/>
        </w:rPr>
      </w:pPr>
    </w:p>
    <w:p w14:paraId="06DE5B63" w14:textId="77777777" w:rsidR="00DF0F03" w:rsidRPr="0033608B" w:rsidRDefault="00DF0F03" w:rsidP="00DF0F03">
      <w:pPr>
        <w:pStyle w:val="Prrafodelista"/>
        <w:spacing w:line="360" w:lineRule="auto"/>
        <w:ind w:left="851" w:right="425"/>
        <w:jc w:val="both"/>
        <w:rPr>
          <w:rFonts w:ascii="Palatino Linotype" w:eastAsia="Calibri" w:hAnsi="Palatino Linotype" w:cs="Times New Roman"/>
          <w:i/>
          <w:sz w:val="22"/>
          <w:lang w:val="es-ES"/>
        </w:rPr>
      </w:pPr>
      <w:r w:rsidRPr="0033608B">
        <w:rPr>
          <w:rFonts w:ascii="Palatino Linotype" w:eastAsia="Calibri" w:hAnsi="Palatino Linotype" w:cs="Times New Roman"/>
          <w:b/>
          <w:i/>
          <w:sz w:val="22"/>
          <w:lang w:val="es-ES"/>
        </w:rPr>
        <w:t>Artículo 19.</w:t>
      </w:r>
      <w:r w:rsidRPr="0033608B">
        <w:rPr>
          <w:rFonts w:ascii="Palatino Linotype" w:eastAsia="Calibri" w:hAnsi="Palatino Linotype" w:cs="Times New Roman"/>
          <w:i/>
          <w:sz w:val="22"/>
          <w:lang w:val="es-ES"/>
        </w:rPr>
        <w:t xml:space="preserve"> Se presume que la información debe existir si se refiere a las facultades, competencias y funciones que los ordenamientos jurídicos aplicables otorgan a los sujetos obligados.</w:t>
      </w:r>
    </w:p>
    <w:p w14:paraId="1B64967F" w14:textId="77777777" w:rsidR="00DF0F03" w:rsidRPr="0033608B" w:rsidRDefault="00DF0F03" w:rsidP="00DF0F03">
      <w:pPr>
        <w:pStyle w:val="Prrafodelista"/>
        <w:spacing w:line="360" w:lineRule="auto"/>
        <w:ind w:left="851" w:right="425"/>
        <w:jc w:val="both"/>
        <w:rPr>
          <w:rFonts w:ascii="Palatino Linotype" w:eastAsia="Calibri" w:hAnsi="Palatino Linotype" w:cs="Times New Roman"/>
          <w:b/>
          <w:i/>
          <w:sz w:val="22"/>
          <w:lang w:val="es-ES"/>
        </w:rPr>
      </w:pPr>
      <w:r w:rsidRPr="0033608B">
        <w:rPr>
          <w:rFonts w:ascii="Palatino Linotype" w:eastAsia="Calibri" w:hAnsi="Palatino Linotype" w:cs="Times New Roman"/>
          <w:b/>
          <w:i/>
          <w:sz w:val="22"/>
          <w:lang w:val="es-ES"/>
        </w:rPr>
        <w:lastRenderedPageBreak/>
        <w:t>En los casos en que ciertas facultades, competencias o funciones no se hayan ejercido, se debe motivar la respuesta en función de las causas que motiven tal circunstancia.</w:t>
      </w:r>
    </w:p>
    <w:p w14:paraId="7CEE3C15" w14:textId="77777777" w:rsidR="00DF0F03" w:rsidRPr="0033608B" w:rsidRDefault="00DF0F03" w:rsidP="00DF0F03">
      <w:pPr>
        <w:pStyle w:val="Prrafodelista"/>
        <w:spacing w:line="360" w:lineRule="auto"/>
        <w:ind w:left="851" w:right="425"/>
        <w:jc w:val="both"/>
        <w:rPr>
          <w:rFonts w:ascii="Palatino Linotype" w:eastAsia="Calibri" w:hAnsi="Palatino Linotype" w:cs="Times New Roman"/>
          <w:sz w:val="22"/>
          <w:lang w:val="es-ES"/>
        </w:rPr>
      </w:pPr>
      <w:r w:rsidRPr="0033608B">
        <w:rPr>
          <w:rFonts w:ascii="Palatino Linotype" w:eastAsia="Calibri" w:hAnsi="Palatino Linotype" w:cs="Times New Roman"/>
          <w:i/>
          <w:sz w:val="22"/>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33608B">
        <w:rPr>
          <w:rFonts w:ascii="Palatino Linotype" w:eastAsia="Calibri" w:hAnsi="Palatino Linotype" w:cs="Times New Roman"/>
          <w:sz w:val="22"/>
          <w:lang w:val="es-ES"/>
        </w:rPr>
        <w:t>(Énfasis añadido)</w:t>
      </w:r>
    </w:p>
    <w:p w14:paraId="5A83E970" w14:textId="77777777" w:rsidR="00DF0F03" w:rsidRPr="0033608B" w:rsidRDefault="00DF0F03" w:rsidP="00DF0F03">
      <w:pPr>
        <w:pStyle w:val="Prrafodelista"/>
        <w:spacing w:line="360" w:lineRule="auto"/>
        <w:ind w:left="851" w:right="425"/>
        <w:jc w:val="both"/>
        <w:rPr>
          <w:rFonts w:ascii="Palatino Linotype" w:eastAsia="Calibri" w:hAnsi="Palatino Linotype" w:cs="Times New Roman"/>
          <w:sz w:val="22"/>
          <w:lang w:val="es-ES"/>
        </w:rPr>
      </w:pPr>
    </w:p>
    <w:p w14:paraId="119F589D" w14:textId="77777777" w:rsidR="00DF0F03" w:rsidRPr="0033608B" w:rsidRDefault="00DF0F03" w:rsidP="00DF0F03">
      <w:pPr>
        <w:pStyle w:val="Prrafodelista"/>
        <w:numPr>
          <w:ilvl w:val="0"/>
          <w:numId w:val="5"/>
        </w:numPr>
        <w:spacing w:line="360" w:lineRule="auto"/>
        <w:ind w:left="426"/>
        <w:jc w:val="both"/>
        <w:rPr>
          <w:rFonts w:ascii="Palatino Linotype" w:eastAsia="Calibri" w:hAnsi="Palatino Linotype" w:cs="Times New Roman"/>
          <w:lang w:val="es-ES"/>
        </w:rPr>
      </w:pPr>
      <w:r w:rsidRPr="0033608B">
        <w:rPr>
          <w:rFonts w:ascii="Palatino Linotype" w:eastAsia="Calibri" w:hAnsi="Palatino Linotype" w:cs="Times New Roman"/>
          <w:lang w:val="es-ES"/>
        </w:rPr>
        <w:t xml:space="preserve"> Artículo que </w:t>
      </w:r>
      <w:r w:rsidRPr="0033608B">
        <w:rPr>
          <w:rFonts w:ascii="Palatino Linotype" w:eastAsia="Calibri" w:hAnsi="Palatino Linotype" w:cs="Arial"/>
        </w:rPr>
        <w:t>en su segundo párrafo, alude a actos no realizados y contemplados en alguna hipótesis jurídica pero</w:t>
      </w:r>
      <w:r>
        <w:rPr>
          <w:rFonts w:ascii="Palatino Linotype" w:eastAsia="Calibri" w:hAnsi="Palatino Linotype" w:cs="Arial"/>
        </w:rPr>
        <w:t>,</w:t>
      </w:r>
      <w:r w:rsidRPr="0033608B">
        <w:rPr>
          <w:rFonts w:ascii="Palatino Linotype" w:eastAsia="Calibri" w:hAnsi="Palatino Linotype" w:cs="Arial"/>
        </w:rPr>
        <w:t xml:space="preserve">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r w:rsidRPr="0033608B">
        <w:rPr>
          <w:rFonts w:ascii="Arial" w:eastAsia="Calibri" w:hAnsi="Arial" w:cs="Arial"/>
        </w:rPr>
        <w:t>.</w:t>
      </w:r>
    </w:p>
    <w:p w14:paraId="29173A3B" w14:textId="77777777" w:rsidR="00DF0F03" w:rsidRPr="0033608B" w:rsidRDefault="00DF0F03" w:rsidP="00DF0F03">
      <w:pPr>
        <w:spacing w:line="360" w:lineRule="auto"/>
        <w:jc w:val="both"/>
        <w:rPr>
          <w:rFonts w:ascii="Arial" w:eastAsia="Calibri" w:hAnsi="Arial" w:cs="Arial"/>
        </w:rPr>
      </w:pPr>
    </w:p>
    <w:p w14:paraId="7B21AFF0" w14:textId="77777777" w:rsidR="00DF0F03" w:rsidRDefault="00DF0F03" w:rsidP="00DF0F03">
      <w:pPr>
        <w:pStyle w:val="Prrafodelista"/>
        <w:numPr>
          <w:ilvl w:val="0"/>
          <w:numId w:val="5"/>
        </w:numPr>
        <w:spacing w:line="360" w:lineRule="auto"/>
        <w:ind w:left="426" w:hanging="426"/>
        <w:jc w:val="both"/>
        <w:rPr>
          <w:rFonts w:ascii="Palatino Linotype" w:eastAsia="Calibri" w:hAnsi="Palatino Linotype" w:cs="Arial"/>
        </w:rPr>
      </w:pPr>
      <w:r w:rsidRPr="0033608B">
        <w:rPr>
          <w:rFonts w:ascii="Palatino Linotype" w:eastAsia="Calibri" w:hAnsi="Palatino Linotype" w:cs="Arial"/>
        </w:rPr>
        <w:t xml:space="preserve">Por lo que de ser el caso que dicha información no </w:t>
      </w:r>
      <w:r>
        <w:rPr>
          <w:rFonts w:ascii="Palatino Linotype" w:eastAsia="Calibri" w:hAnsi="Palatino Linotype" w:cs="Arial"/>
        </w:rPr>
        <w:t>se encuentre en los archi</w:t>
      </w:r>
      <w:bookmarkStart w:id="80" w:name="_GoBack"/>
      <w:bookmarkEnd w:id="80"/>
      <w:r>
        <w:rPr>
          <w:rFonts w:ascii="Palatino Linotype" w:eastAsia="Calibri" w:hAnsi="Palatino Linotype" w:cs="Arial"/>
        </w:rPr>
        <w:t xml:space="preserve">vos </w:t>
      </w:r>
      <w:r w:rsidRPr="0033608B">
        <w:rPr>
          <w:rFonts w:ascii="Palatino Linotype" w:eastAsia="Calibri" w:hAnsi="Palatino Linotype" w:cs="Arial"/>
        </w:rPr>
        <w:t xml:space="preserve"> </w:t>
      </w:r>
      <w:r>
        <w:rPr>
          <w:rFonts w:ascii="Palatino Linotype" w:eastAsia="Calibri" w:hAnsi="Palatino Linotype" w:cs="Arial"/>
        </w:rPr>
        <w:t>d</w:t>
      </w:r>
      <w:r w:rsidRPr="0033608B">
        <w:rPr>
          <w:rFonts w:ascii="Palatino Linotype" w:eastAsia="Calibri" w:hAnsi="Palatino Linotype" w:cs="Arial"/>
        </w:rPr>
        <w:t xml:space="preserve">el </w:t>
      </w:r>
      <w:r w:rsidRPr="0033608B">
        <w:rPr>
          <w:rFonts w:ascii="Palatino Linotype" w:eastAsia="Calibri" w:hAnsi="Palatino Linotype" w:cs="Arial"/>
          <w:b/>
        </w:rPr>
        <w:t xml:space="preserve">SUJETO OBLIGADO </w:t>
      </w:r>
      <w:r w:rsidRPr="0033608B">
        <w:rPr>
          <w:rFonts w:ascii="Palatino Linotype" w:eastAsia="Calibri" w:hAnsi="Palatino Linotype" w:cs="Arial"/>
        </w:rPr>
        <w:t>deberá de manifestar, de manera precisa y clara</w:t>
      </w:r>
      <w:r w:rsidRPr="000F37A8">
        <w:rPr>
          <w:rFonts w:ascii="Palatino Linotype" w:eastAsia="Calibri" w:hAnsi="Palatino Linotype" w:cs="Arial"/>
        </w:rPr>
        <w:t xml:space="preserve">, las razones que expliquen las causas por las que no se </w:t>
      </w:r>
      <w:r>
        <w:rPr>
          <w:rFonts w:ascii="Palatino Linotype" w:eastAsia="Calibri" w:hAnsi="Palatino Linotype" w:cs="Arial"/>
        </w:rPr>
        <w:t xml:space="preserve">posee </w:t>
      </w:r>
      <w:r w:rsidRPr="0033608B">
        <w:rPr>
          <w:rFonts w:ascii="Palatino Linotype" w:eastAsia="Calibri" w:hAnsi="Palatino Linotype" w:cs="Arial"/>
        </w:rPr>
        <w:t>la información requerida.</w:t>
      </w:r>
    </w:p>
    <w:p w14:paraId="5241C723" w14:textId="77777777" w:rsidR="007930AF" w:rsidRPr="007930AF" w:rsidRDefault="007930AF" w:rsidP="007930AF">
      <w:pPr>
        <w:pStyle w:val="Prrafodelista"/>
        <w:rPr>
          <w:rFonts w:ascii="Palatino Linotype" w:eastAsia="Calibri" w:hAnsi="Palatino Linotype" w:cs="Arial"/>
        </w:rPr>
      </w:pPr>
    </w:p>
    <w:p w14:paraId="2F797C19" w14:textId="77777777" w:rsidR="0039700E" w:rsidRPr="0039700E" w:rsidRDefault="0039700E" w:rsidP="001E4A1B">
      <w:pPr>
        <w:pStyle w:val="Prrafodelista"/>
        <w:numPr>
          <w:ilvl w:val="0"/>
          <w:numId w:val="17"/>
        </w:numPr>
        <w:spacing w:line="360" w:lineRule="auto"/>
        <w:ind w:left="426"/>
        <w:jc w:val="both"/>
        <w:rPr>
          <w:rFonts w:ascii="Palatino Linotype" w:hAnsi="Palatino Linotype"/>
          <w:b/>
        </w:rPr>
      </w:pPr>
      <w:r w:rsidRPr="0039700E">
        <w:rPr>
          <w:rFonts w:ascii="Palatino Linotype" w:hAnsi="Palatino Linotype" w:cs="Arial"/>
          <w:lang w:eastAsia="es-MX"/>
        </w:rPr>
        <w:t>En consecuencia</w:t>
      </w:r>
      <w:r w:rsidRPr="0039700E">
        <w:rPr>
          <w:rFonts w:ascii="Palatino Linotype" w:hAnsi="Palatino Linotype" w:cs="Arial"/>
          <w:b/>
          <w:lang w:eastAsia="es-MX"/>
        </w:rPr>
        <w:t xml:space="preserve">, </w:t>
      </w:r>
      <w:r w:rsidRPr="0039700E">
        <w:rPr>
          <w:rFonts w:ascii="Palatino Linotype" w:hAnsi="Palatino Linotype" w:cs="Arial"/>
          <w:lang w:eastAsia="es-MX"/>
        </w:rPr>
        <w:t>resultan fundadas las razones y motivos de inconformidad, por lo que</w:t>
      </w:r>
      <w:r w:rsidRPr="0039700E">
        <w:rPr>
          <w:rFonts w:ascii="Palatino Linotype" w:hAnsi="Palatino Linotype" w:cs="Arial"/>
          <w:b/>
          <w:lang w:eastAsia="es-MX"/>
        </w:rPr>
        <w:t xml:space="preserve"> </w:t>
      </w:r>
      <w:r w:rsidRPr="0039700E">
        <w:rPr>
          <w:rFonts w:ascii="Palatino Linotype" w:hAnsi="Palatino Linotype" w:cs="Arial"/>
          <w:lang w:eastAsia="es-MX"/>
        </w:rPr>
        <w:t>el Pleno de este Instituto</w:t>
      </w:r>
      <w:r w:rsidRPr="0039700E">
        <w:rPr>
          <w:rFonts w:ascii="Palatino Linotype" w:hAnsi="Palatino Linotype"/>
        </w:rPr>
        <w:t xml:space="preserve">, en términos de lo dispuesto en el artículo </w:t>
      </w:r>
      <w:r w:rsidRPr="0039700E">
        <w:rPr>
          <w:rFonts w:ascii="Palatino Linotype" w:hAnsi="Palatino Linotype"/>
        </w:rPr>
        <w:lastRenderedPageBreak/>
        <w:t xml:space="preserve">186 fracción III de la Ley de Transparencia y Acceso a la </w:t>
      </w:r>
      <w:r w:rsidRPr="0039700E">
        <w:rPr>
          <w:rFonts w:ascii="Palatino Linotype" w:hAnsi="Palatino Linotype" w:cs="Arial"/>
        </w:rPr>
        <w:t>Información</w:t>
      </w:r>
      <w:r w:rsidRPr="0039700E">
        <w:rPr>
          <w:rFonts w:ascii="Palatino Linotype" w:hAnsi="Palatino Linotype"/>
        </w:rPr>
        <w:t xml:space="preserve"> Pública del Estado de México y Municipios, determina </w:t>
      </w:r>
      <w:r w:rsidRPr="0039700E">
        <w:rPr>
          <w:rFonts w:ascii="Palatino Linotype" w:hAnsi="Palatino Linotype"/>
          <w:b/>
        </w:rPr>
        <w:t>REVOCAR</w:t>
      </w:r>
      <w:r w:rsidRPr="0039700E">
        <w:rPr>
          <w:rFonts w:ascii="Palatino Linotype" w:hAnsi="Palatino Linotype"/>
        </w:rPr>
        <w:t xml:space="preserve"> la respuesta del </w:t>
      </w:r>
      <w:r w:rsidRPr="0039700E">
        <w:rPr>
          <w:rFonts w:ascii="Palatino Linotype" w:hAnsi="Palatino Linotype"/>
          <w:b/>
        </w:rPr>
        <w:t>SUJETO OBLIGADO.</w:t>
      </w:r>
    </w:p>
    <w:p w14:paraId="0299F061" w14:textId="77777777" w:rsidR="006D6638" w:rsidRDefault="006D6638" w:rsidP="0039700E">
      <w:pPr>
        <w:pStyle w:val="Prrafodelista"/>
        <w:spacing w:before="240" w:after="240" w:line="360" w:lineRule="auto"/>
        <w:ind w:left="426" w:right="49"/>
        <w:jc w:val="both"/>
        <w:rPr>
          <w:rFonts w:ascii="Palatino Linotype" w:hAnsi="Palatino Linotype" w:cs="Arial"/>
          <w:color w:val="000000" w:themeColor="text1"/>
        </w:rPr>
      </w:pPr>
    </w:p>
    <w:p w14:paraId="0AEC50C3" w14:textId="5340EE95" w:rsidR="005E1EBD" w:rsidRDefault="009C7B3B" w:rsidP="005E1EBD">
      <w:pPr>
        <w:pStyle w:val="Ttulo1"/>
        <w:rPr>
          <w:rFonts w:eastAsia="Calibri"/>
          <w:b/>
          <w:szCs w:val="24"/>
          <w:lang w:val="es-ES"/>
        </w:rPr>
      </w:pPr>
      <w:bookmarkStart w:id="81" w:name="_Toc453170995"/>
      <w:bookmarkStart w:id="82" w:name="_Toc508613993"/>
      <w:bookmarkStart w:id="83" w:name="_Toc529909500"/>
      <w:r>
        <w:rPr>
          <w:rFonts w:eastAsia="Calibri"/>
          <w:b/>
          <w:szCs w:val="24"/>
          <w:lang w:val="es-ES"/>
        </w:rPr>
        <w:t>QUINTO</w:t>
      </w:r>
      <w:r w:rsidR="005E1EBD" w:rsidRPr="000D12CD">
        <w:rPr>
          <w:rFonts w:eastAsia="Calibri"/>
          <w:b/>
          <w:szCs w:val="24"/>
          <w:lang w:val="es-ES"/>
        </w:rPr>
        <w:t>. De la versión pública</w:t>
      </w:r>
      <w:r w:rsidR="005E1EBD">
        <w:rPr>
          <w:rFonts w:eastAsia="Calibri"/>
          <w:b/>
          <w:szCs w:val="24"/>
          <w:lang w:val="es-ES"/>
        </w:rPr>
        <w:t>.</w:t>
      </w:r>
      <w:bookmarkEnd w:id="81"/>
      <w:bookmarkEnd w:id="82"/>
      <w:bookmarkEnd w:id="83"/>
    </w:p>
    <w:p w14:paraId="6B9D2459" w14:textId="77777777" w:rsidR="00DE347A" w:rsidRPr="00DE347A" w:rsidRDefault="00DE347A" w:rsidP="00DE347A">
      <w:pPr>
        <w:rPr>
          <w:lang w:val="es-ES" w:eastAsia="en-US"/>
        </w:rPr>
      </w:pPr>
    </w:p>
    <w:p w14:paraId="6DDF569F" w14:textId="2DAAA77B" w:rsidR="005E1EBD" w:rsidRPr="00F02F5A" w:rsidRDefault="005E1EBD" w:rsidP="001E4A1B">
      <w:pPr>
        <w:pStyle w:val="Prrafodelista"/>
        <w:numPr>
          <w:ilvl w:val="0"/>
          <w:numId w:val="8"/>
        </w:numPr>
        <w:autoSpaceDE w:val="0"/>
        <w:autoSpaceDN w:val="0"/>
        <w:adjustRightInd w:val="0"/>
        <w:spacing w:after="160" w:line="360" w:lineRule="auto"/>
        <w:ind w:left="426" w:right="50"/>
        <w:jc w:val="both"/>
        <w:rPr>
          <w:rFonts w:ascii="Palatino Linotype" w:eastAsia="Calibri" w:hAnsi="Palatino Linotype" w:cs="Arial"/>
          <w:szCs w:val="22"/>
          <w:lang w:val="es-ES" w:eastAsia="es-MX"/>
        </w:rPr>
      </w:pPr>
      <w:r w:rsidRPr="00F02F5A">
        <w:rPr>
          <w:rFonts w:ascii="Palatino Linotype" w:eastAsia="Calibri" w:hAnsi="Palatino Linotype" w:cs="Arial"/>
          <w:szCs w:val="22"/>
          <w:lang w:val="es-ES" w:eastAsia="es-MX"/>
        </w:rPr>
        <w:t>Como ya se ha señal</w:t>
      </w:r>
      <w:r w:rsidR="009C7B3B">
        <w:rPr>
          <w:rFonts w:ascii="Palatino Linotype" w:eastAsia="Calibri" w:hAnsi="Palatino Linotype" w:cs="Arial"/>
          <w:szCs w:val="22"/>
          <w:lang w:val="es-ES" w:eastAsia="es-MX"/>
        </w:rPr>
        <w:t xml:space="preserve">ado en el considerando anterior, </w:t>
      </w:r>
      <w:r w:rsidR="007930AF">
        <w:rPr>
          <w:rFonts w:ascii="Palatino Linotype" w:eastAsia="Calibri" w:hAnsi="Palatino Linotype" w:cs="Arial"/>
          <w:szCs w:val="22"/>
          <w:lang w:val="es-ES" w:eastAsia="es-MX"/>
        </w:rPr>
        <w:t>dada la propia y especial naturaleza de lo requerido</w:t>
      </w:r>
      <w:r w:rsidR="009C7B3B">
        <w:rPr>
          <w:rFonts w:ascii="Palatino Linotype" w:eastAsia="Calibri" w:hAnsi="Palatino Linotype" w:cs="Arial"/>
          <w:szCs w:val="22"/>
          <w:lang w:val="es-ES" w:eastAsia="es-MX"/>
        </w:rPr>
        <w:t>,</w:t>
      </w:r>
      <w:r w:rsidR="005C1A07">
        <w:rPr>
          <w:rFonts w:ascii="Palatino Linotype" w:eastAsia="Calibri" w:hAnsi="Palatino Linotype" w:cs="Arial"/>
          <w:szCs w:val="22"/>
          <w:lang w:val="es-ES" w:eastAsia="es-MX"/>
        </w:rPr>
        <w:t xml:space="preserve"> pueden </w:t>
      </w:r>
      <w:r w:rsidR="009C7B3B">
        <w:rPr>
          <w:rFonts w:ascii="Palatino Linotype" w:eastAsia="Calibri" w:hAnsi="Palatino Linotype" w:cs="Arial"/>
          <w:szCs w:val="22"/>
          <w:lang w:val="es-ES" w:eastAsia="es-MX"/>
        </w:rPr>
        <w:t>contener</w:t>
      </w:r>
      <w:r w:rsidR="005C1A07">
        <w:rPr>
          <w:rFonts w:ascii="Palatino Linotype" w:eastAsia="Calibri" w:hAnsi="Palatino Linotype" w:cs="Arial"/>
          <w:szCs w:val="22"/>
          <w:lang w:val="es-ES" w:eastAsia="es-MX"/>
        </w:rPr>
        <w:t xml:space="preserve"> datos personales </w:t>
      </w:r>
      <w:r w:rsidR="00CE48BF">
        <w:rPr>
          <w:rFonts w:ascii="Palatino Linotype" w:eastAsia="Calibri" w:hAnsi="Palatino Linotype" w:cs="Arial"/>
          <w:szCs w:val="22"/>
          <w:lang w:val="es-ES" w:eastAsia="es-MX"/>
        </w:rPr>
        <w:t>susceptibles</w:t>
      </w:r>
      <w:r w:rsidR="005C1A07">
        <w:rPr>
          <w:rFonts w:ascii="Palatino Linotype" w:eastAsia="Calibri" w:hAnsi="Palatino Linotype" w:cs="Arial"/>
          <w:szCs w:val="22"/>
          <w:lang w:val="es-ES" w:eastAsia="es-MX"/>
        </w:rPr>
        <w:t xml:space="preserve"> de ser protegidos mediante la elaboración de una versión pública </w:t>
      </w:r>
      <w:r w:rsidRPr="00F02F5A">
        <w:rPr>
          <w:rFonts w:ascii="Palatino Linotype" w:eastAsia="Times New Roman" w:hAnsi="Palatino Linotype" w:cs="Arial"/>
          <w:color w:val="222222"/>
          <w:szCs w:val="22"/>
          <w:lang w:val="es-ES" w:eastAsia="es-MX"/>
        </w:rPr>
        <w:t xml:space="preserve">que deje a la vista los datos que ofrezcan la información requerida.  </w:t>
      </w:r>
    </w:p>
    <w:p w14:paraId="2C0AF69E" w14:textId="77777777" w:rsidR="005E1EBD" w:rsidRPr="00F02F5A" w:rsidRDefault="005E1EBD" w:rsidP="005E1EBD">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BA3D1C2" w14:textId="77777777" w:rsidR="005E1EBD" w:rsidRDefault="005E1EBD" w:rsidP="0011481A">
      <w:pPr>
        <w:pStyle w:val="Prrafodelista"/>
        <w:numPr>
          <w:ilvl w:val="0"/>
          <w:numId w:val="8"/>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F02F5A">
        <w:rPr>
          <w:rFonts w:ascii="Palatino Linotype" w:eastAsia="Calibri" w:hAnsi="Palatino Linotype" w:cs="Arial"/>
          <w:szCs w:val="22"/>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14:paraId="16B2C876" w14:textId="77777777" w:rsidR="005E1EBD" w:rsidRPr="00F02F5A" w:rsidRDefault="005E1EBD" w:rsidP="005E1EBD">
      <w:pPr>
        <w:pStyle w:val="Prrafodelista"/>
        <w:rPr>
          <w:rFonts w:ascii="Palatino Linotype" w:eastAsia="Calibri" w:hAnsi="Palatino Linotype" w:cs="Arial"/>
          <w:szCs w:val="22"/>
          <w:lang w:val="es-ES" w:eastAsia="es-MX"/>
        </w:rPr>
      </w:pPr>
    </w:p>
    <w:p w14:paraId="63C10732" w14:textId="77777777" w:rsidR="005E1EBD" w:rsidRPr="000D12CD" w:rsidRDefault="005E1EBD" w:rsidP="005E1EBD">
      <w:pPr>
        <w:autoSpaceDE w:val="0"/>
        <w:autoSpaceDN w:val="0"/>
        <w:adjustRightInd w:val="0"/>
        <w:spacing w:after="160" w:line="360" w:lineRule="auto"/>
        <w:ind w:left="851" w:right="616"/>
        <w:jc w:val="both"/>
        <w:rPr>
          <w:rFonts w:ascii="Palatino Linotype" w:hAnsi="Palatino Linotype" w:cs="Arial"/>
          <w:i/>
          <w:sz w:val="22"/>
          <w:lang w:val="es-MX"/>
        </w:rPr>
      </w:pPr>
      <w:r w:rsidRPr="000D12CD">
        <w:rPr>
          <w:rFonts w:ascii="Palatino Linotype" w:hAnsi="Palatino Linotype" w:cs="Arial"/>
          <w:b/>
          <w:bCs/>
          <w:i/>
          <w:sz w:val="22"/>
          <w:lang w:val="es-MX"/>
        </w:rPr>
        <w:t xml:space="preserve">Artículo 3. </w:t>
      </w:r>
      <w:r w:rsidRPr="000D12CD">
        <w:rPr>
          <w:rFonts w:ascii="Palatino Linotype" w:hAnsi="Palatino Linotype" w:cs="Arial"/>
          <w:i/>
          <w:sz w:val="22"/>
          <w:lang w:val="es-MX"/>
        </w:rPr>
        <w:t>Para los efectos de la presente Ley se entenderá por:</w:t>
      </w:r>
    </w:p>
    <w:p w14:paraId="7F3DE912" w14:textId="77777777" w:rsidR="005E1EBD" w:rsidRPr="00A95C3A"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Pr>
          <w:rFonts w:ascii="Palatino Linotype" w:eastAsia="Calibri" w:hAnsi="Palatino Linotype" w:cs="Arial"/>
          <w:i/>
          <w:sz w:val="22"/>
          <w:szCs w:val="22"/>
          <w:lang w:val="es-ES" w:eastAsia="es-MX"/>
        </w:rPr>
        <w:t xml:space="preserve"> </w:t>
      </w:r>
      <w:r w:rsidRPr="00A95C3A">
        <w:rPr>
          <w:rFonts w:ascii="Palatino Linotype" w:eastAsia="Calibri" w:hAnsi="Palatino Linotype" w:cs="Arial"/>
          <w:i/>
          <w:sz w:val="22"/>
          <w:szCs w:val="22"/>
          <w:lang w:val="es-ES" w:eastAsia="es-MX"/>
        </w:rPr>
        <w:t>(…)</w:t>
      </w:r>
    </w:p>
    <w:p w14:paraId="05234490" w14:textId="77777777" w:rsidR="005E1EBD" w:rsidRPr="00A95C3A"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350A06E1" w14:textId="77777777" w:rsidR="005E1EBD" w:rsidRPr="00A95C3A"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w:t>
      </w:r>
    </w:p>
    <w:p w14:paraId="5CB6B2EA" w14:textId="77777777" w:rsidR="005E1EBD" w:rsidRPr="00A95C3A"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lastRenderedPageBreak/>
        <w:t>XX. Información clasificada: Aquella considerada por la presente Ley como reservada o confidencial;</w:t>
      </w:r>
    </w:p>
    <w:p w14:paraId="67FA984B" w14:textId="77777777" w:rsidR="005E1EBD" w:rsidRPr="00A95C3A"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B1548F" w14:textId="77777777" w:rsidR="005E1EBD" w:rsidRPr="00A95C3A"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w:t>
      </w:r>
    </w:p>
    <w:p w14:paraId="1505A73A" w14:textId="77777777" w:rsidR="005E1EBD" w:rsidRPr="00A95C3A"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14ED152B" w14:textId="77777777" w:rsidR="005E1EBD" w:rsidRPr="00A95C3A"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w:t>
      </w:r>
    </w:p>
    <w:p w14:paraId="6651D5D4" w14:textId="77777777" w:rsidR="005E1EBD" w:rsidRPr="00A95C3A"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6C852398" w14:textId="77777777" w:rsidR="005E1EBD" w:rsidRPr="00A95C3A"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w:t>
      </w:r>
    </w:p>
    <w:p w14:paraId="4AB3688B" w14:textId="77777777" w:rsidR="005E1EBD" w:rsidRPr="00A95C3A"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FBE6CBE" w14:textId="77777777" w:rsidR="005E1EBD" w:rsidRPr="00A95C3A"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w:t>
      </w:r>
    </w:p>
    <w:p w14:paraId="275EA378" w14:textId="77777777" w:rsidR="005E1EBD" w:rsidRPr="00A95C3A"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74B20264" w14:textId="77777777" w:rsidR="005E1EBD" w:rsidRPr="00A95C3A"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A95C3A">
        <w:rPr>
          <w:rFonts w:ascii="Palatino Linotype" w:eastAsia="Calibri" w:hAnsi="Palatino Linotype" w:cs="Arial"/>
          <w:i/>
          <w:sz w:val="22"/>
          <w:szCs w:val="22"/>
          <w:lang w:val="es-ES" w:eastAsia="es-MX"/>
        </w:rPr>
        <w:t>jurídico</w:t>
      </w:r>
      <w:proofErr w:type="gramEnd"/>
      <w:r w:rsidRPr="00A95C3A">
        <w:rPr>
          <w:rFonts w:ascii="Palatino Linotype" w:eastAsia="Calibri" w:hAnsi="Palatino Linotype" w:cs="Arial"/>
          <w:i/>
          <w:sz w:val="22"/>
          <w:szCs w:val="22"/>
          <w:lang w:val="es-ES" w:eastAsia="es-MX"/>
        </w:rPr>
        <w:t xml:space="preserve"> colectiva identificada o identificable;</w:t>
      </w:r>
    </w:p>
    <w:p w14:paraId="6C12A153" w14:textId="77777777" w:rsidR="005E1EBD" w:rsidRPr="00A95C3A"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21C3D5AE" w14:textId="77777777" w:rsidR="005E1EBD" w:rsidRPr="00A95C3A"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III. La que presenten los particulares a los sujetos obligados, de conformidad con lo dispuesto por las leyes o los tratados internacionales.</w:t>
      </w:r>
    </w:p>
    <w:p w14:paraId="70E936AB" w14:textId="77777777" w:rsidR="005E1EBD" w:rsidRPr="00A95C3A"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3DE342BF" w14:textId="77777777" w:rsidR="005E1EBD"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52846058" w14:textId="77777777" w:rsidR="005E1EBD" w:rsidRPr="00A95C3A" w:rsidRDefault="005E1EBD" w:rsidP="005E1EBD">
      <w:pPr>
        <w:autoSpaceDE w:val="0"/>
        <w:autoSpaceDN w:val="0"/>
        <w:adjustRightInd w:val="0"/>
        <w:spacing w:after="160" w:line="360" w:lineRule="auto"/>
        <w:ind w:left="426" w:right="567"/>
        <w:jc w:val="both"/>
        <w:rPr>
          <w:rFonts w:ascii="Palatino Linotype" w:eastAsia="Calibri" w:hAnsi="Palatino Linotype" w:cs="Arial"/>
          <w:i/>
          <w:sz w:val="22"/>
          <w:szCs w:val="22"/>
          <w:lang w:val="es-ES" w:eastAsia="es-MX"/>
        </w:rPr>
      </w:pPr>
    </w:p>
    <w:p w14:paraId="3B70EA55" w14:textId="77777777" w:rsidR="005E1EBD" w:rsidRPr="00F02F5A" w:rsidRDefault="005E1EBD" w:rsidP="0011481A">
      <w:pPr>
        <w:pStyle w:val="Prrafodelista"/>
        <w:numPr>
          <w:ilvl w:val="0"/>
          <w:numId w:val="8"/>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F02F5A">
        <w:rPr>
          <w:rFonts w:ascii="Palatino Linotype" w:eastAsia="Calibri" w:hAnsi="Palatino Linotype" w:cs="Arial"/>
          <w:szCs w:val="22"/>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F02F5A">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14:paraId="75DA9AF6" w14:textId="77777777" w:rsidR="005E1EBD" w:rsidRDefault="005E1EBD" w:rsidP="005E1EBD">
      <w:pPr>
        <w:shd w:val="clear" w:color="auto" w:fill="FFFFFF"/>
        <w:spacing w:after="200" w:line="360" w:lineRule="auto"/>
        <w:ind w:left="709" w:right="616"/>
        <w:jc w:val="both"/>
        <w:rPr>
          <w:rFonts w:ascii="Palatino Linotype" w:hAnsi="Palatino Linotype" w:cs="Arial"/>
          <w:i/>
          <w:sz w:val="22"/>
          <w:szCs w:val="22"/>
        </w:rPr>
      </w:pPr>
      <w:r w:rsidRPr="00CD366D">
        <w:rPr>
          <w:rFonts w:ascii="Palatino Linotype" w:hAnsi="Palatino Linotype" w:cs="Arial"/>
          <w:b/>
          <w:i/>
        </w:rPr>
        <w:t>Artículo 143.</w:t>
      </w:r>
      <w:r>
        <w:rPr>
          <w:rFonts w:ascii="Palatino Linotype" w:hAnsi="Palatino Linotype" w:cs="Arial"/>
          <w:i/>
        </w:rPr>
        <w:t xml:space="preserve"> Para los efectos de esta Ley se considera información </w:t>
      </w:r>
      <w:r>
        <w:rPr>
          <w:rFonts w:ascii="Palatino Linotype" w:hAnsi="Palatino Linotype" w:cs="Arial"/>
          <w:b/>
          <w:i/>
        </w:rPr>
        <w:t>confidencial</w:t>
      </w:r>
      <w:r>
        <w:rPr>
          <w:rFonts w:ascii="Palatino Linotype" w:hAnsi="Palatino Linotype" w:cs="Arial"/>
          <w:i/>
        </w:rPr>
        <w:t xml:space="preserve">, la clasificada como tal, de manera permanente, por su naturaleza, cuando:  </w:t>
      </w:r>
    </w:p>
    <w:p w14:paraId="5E77D8A2" w14:textId="77777777" w:rsidR="005E1EBD" w:rsidRPr="00EE7387" w:rsidRDefault="005E1EBD" w:rsidP="005E1EBD">
      <w:pPr>
        <w:shd w:val="clear" w:color="auto" w:fill="FFFFFF"/>
        <w:spacing w:after="200" w:line="360" w:lineRule="auto"/>
        <w:ind w:left="709" w:right="616"/>
        <w:jc w:val="both"/>
        <w:rPr>
          <w:rFonts w:ascii="Palatino Linotype" w:hAnsi="Palatino Linotype" w:cs="Arial"/>
          <w:i/>
        </w:rPr>
      </w:pPr>
      <w:r w:rsidRPr="00EE7387">
        <w:rPr>
          <w:rFonts w:ascii="Palatino Linotype" w:hAnsi="Palatino Linotype" w:cs="Arial"/>
          <w:i/>
        </w:rPr>
        <w:t xml:space="preserve">I. Se refiera a la información privada y los datos personales concernientes a una persona física o </w:t>
      </w:r>
      <w:proofErr w:type="gramStart"/>
      <w:r w:rsidRPr="00EE7387">
        <w:rPr>
          <w:rFonts w:ascii="Palatino Linotype" w:hAnsi="Palatino Linotype" w:cs="Arial"/>
          <w:i/>
        </w:rPr>
        <w:t>jurídico</w:t>
      </w:r>
      <w:proofErr w:type="gramEnd"/>
      <w:r w:rsidRPr="00EE7387">
        <w:rPr>
          <w:rFonts w:ascii="Palatino Linotype" w:hAnsi="Palatino Linotype" w:cs="Arial"/>
          <w:i/>
        </w:rPr>
        <w:t xml:space="preserve"> colectiva</w:t>
      </w:r>
      <w:r w:rsidRPr="00EE7387">
        <w:rPr>
          <w:rFonts w:ascii="Palatino Linotype" w:hAnsi="Palatino Linotype" w:cs="Arial"/>
          <w:i/>
          <w:u w:val="single"/>
        </w:rPr>
        <w:t xml:space="preserve"> </w:t>
      </w:r>
      <w:r w:rsidRPr="00EE7387">
        <w:rPr>
          <w:rFonts w:ascii="Palatino Linotype" w:hAnsi="Palatino Linotype" w:cs="Arial"/>
          <w:i/>
        </w:rPr>
        <w:t xml:space="preserve">identificada o identificable;  </w:t>
      </w:r>
    </w:p>
    <w:p w14:paraId="36BEB610" w14:textId="77777777" w:rsidR="005E1EBD" w:rsidRDefault="005E1EBD" w:rsidP="005E1EBD">
      <w:pPr>
        <w:shd w:val="clear" w:color="auto" w:fill="FFFFFF"/>
        <w:spacing w:after="200" w:line="360" w:lineRule="auto"/>
        <w:ind w:left="709" w:right="616"/>
        <w:jc w:val="both"/>
        <w:rPr>
          <w:rFonts w:ascii="Palatino Linotype" w:hAnsi="Palatino Linotype" w:cs="Arial"/>
          <w:i/>
        </w:rPr>
      </w:pPr>
      <w:r>
        <w:rPr>
          <w:rFonts w:ascii="Palatino Linotype" w:hAnsi="Palatino Linotype" w:cs="Arial"/>
          <w:i/>
        </w:rPr>
        <w:lastRenderedPageBreak/>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4D5B5D47" w14:textId="77777777" w:rsidR="005E1EBD" w:rsidRPr="00EE7387" w:rsidRDefault="005E1EBD" w:rsidP="0011481A">
      <w:pPr>
        <w:pStyle w:val="Prrafodelista"/>
        <w:numPr>
          <w:ilvl w:val="0"/>
          <w:numId w:val="7"/>
        </w:numPr>
        <w:shd w:val="clear" w:color="auto" w:fill="FFFFFF"/>
        <w:spacing w:after="200" w:line="360" w:lineRule="auto"/>
        <w:ind w:left="709" w:right="616" w:hanging="66"/>
        <w:jc w:val="both"/>
        <w:rPr>
          <w:rFonts w:ascii="Palatino Linotype" w:hAnsi="Palatino Linotype" w:cs="Arial"/>
          <w:i/>
        </w:rPr>
      </w:pPr>
      <w:r w:rsidRPr="00EE7387">
        <w:rPr>
          <w:rFonts w:ascii="Palatino Linotype" w:eastAsia="Times New Roman" w:hAnsi="Palatino Linotype" w:cs="Arial"/>
          <w:i/>
        </w:rPr>
        <w:t xml:space="preserve">La que presenten los particulares a los sujetos obligados, de conformidad con lo dispuesto por las leyes o los tratados internacionales.  </w:t>
      </w:r>
    </w:p>
    <w:p w14:paraId="451641FD" w14:textId="77777777" w:rsidR="005E1EBD" w:rsidRDefault="005E1EBD" w:rsidP="005E1EBD">
      <w:pPr>
        <w:shd w:val="clear" w:color="auto" w:fill="FFFFFF"/>
        <w:spacing w:after="200" w:line="360" w:lineRule="auto"/>
        <w:ind w:left="709" w:right="616"/>
        <w:jc w:val="both"/>
        <w:rPr>
          <w:rFonts w:ascii="Palatino Linotype" w:hAnsi="Palatino Linotype" w:cs="Arial"/>
          <w:i/>
        </w:rPr>
      </w:pPr>
      <w:r w:rsidRPr="00EE7387">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01EE4E8C" w14:textId="77777777" w:rsidR="005E1EBD" w:rsidRPr="00E2146D"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i/>
          <w:sz w:val="22"/>
          <w:szCs w:val="22"/>
          <w:lang w:val="es-MX" w:eastAsia="en-US"/>
        </w:rPr>
        <w:t>No se considerará confidencial la información que se encuentre en los registros públicos o en fuentes de acceso público, ni tampoco la que sea considerada por la presente ley como información pública</w:t>
      </w:r>
    </w:p>
    <w:p w14:paraId="2E47F6D9" w14:textId="77777777" w:rsidR="005E1EBD" w:rsidRPr="00E2146D"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i/>
          <w:sz w:val="22"/>
          <w:szCs w:val="22"/>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19D5C033" w14:textId="77777777" w:rsidR="005E1EBD" w:rsidRPr="00E2146D"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i/>
          <w:sz w:val="22"/>
          <w:szCs w:val="22"/>
          <w:lang w:val="es-MX" w:eastAsia="en-U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383B1515" w14:textId="77777777" w:rsidR="005E1EBD" w:rsidRPr="00E2146D"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i/>
          <w:sz w:val="22"/>
          <w:szCs w:val="22"/>
          <w:lang w:val="es-MX" w:eastAsia="en-U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w:t>
      </w:r>
      <w:r w:rsidRPr="00E2146D">
        <w:rPr>
          <w:rFonts w:ascii="Palatino Linotype" w:hAnsi="Palatino Linotype" w:cs="Arial"/>
          <w:i/>
          <w:sz w:val="22"/>
          <w:szCs w:val="22"/>
          <w:lang w:val="es-MX" w:eastAsia="en-US"/>
        </w:rPr>
        <w:lastRenderedPageBreak/>
        <w:t>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4DA49514" w14:textId="77777777" w:rsidR="005E1EBD" w:rsidRPr="00E2146D"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b/>
          <w:i/>
          <w:sz w:val="22"/>
          <w:szCs w:val="22"/>
          <w:lang w:val="es-MX" w:eastAsia="en-US"/>
        </w:rPr>
        <w:t>Artículo 149</w:t>
      </w:r>
      <w:r w:rsidRPr="00E2146D">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14:paraId="3DF800EC" w14:textId="77777777" w:rsidR="005E1EBD" w:rsidRPr="00E2146D"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b/>
          <w:i/>
          <w:sz w:val="22"/>
          <w:szCs w:val="22"/>
          <w:lang w:val="es-MX" w:eastAsia="en-US"/>
        </w:rPr>
        <w:t>Quincuagésimo sexto</w:t>
      </w:r>
      <w:r w:rsidRPr="00E2146D">
        <w:rPr>
          <w:rFonts w:ascii="Palatino Linotype" w:hAnsi="Palatino Linotype" w:cs="Arial"/>
          <w:i/>
          <w:sz w:val="22"/>
          <w:szCs w:val="22"/>
          <w:lang w:val="es-MX" w:eastAsia="en-US"/>
        </w:rPr>
        <w:t xml:space="preserve">. La versión pública del documento o expediente que contenga partes o secciones reservadas o </w:t>
      </w:r>
      <w:r w:rsidRPr="00E2146D">
        <w:rPr>
          <w:rFonts w:ascii="Palatino Linotype" w:hAnsi="Palatino Linotype" w:cs="Arial"/>
          <w:b/>
          <w:i/>
          <w:sz w:val="22"/>
          <w:szCs w:val="22"/>
          <w:lang w:val="es-MX" w:eastAsia="en-US"/>
        </w:rPr>
        <w:t>confidenciales</w:t>
      </w:r>
      <w:r w:rsidRPr="00E2146D">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14:paraId="6E4843B6" w14:textId="77777777" w:rsidR="005E1EBD" w:rsidRPr="00E2146D"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b/>
          <w:i/>
          <w:sz w:val="22"/>
          <w:szCs w:val="22"/>
          <w:lang w:val="es-MX" w:eastAsia="en-US"/>
        </w:rPr>
        <w:t>Quincuagésimo séptimo</w:t>
      </w:r>
      <w:r w:rsidRPr="00E2146D">
        <w:rPr>
          <w:rFonts w:ascii="Palatino Linotype" w:hAnsi="Palatino Linotype" w:cs="Arial"/>
          <w:i/>
          <w:sz w:val="22"/>
          <w:szCs w:val="22"/>
          <w:lang w:val="es-MX" w:eastAsia="en-US"/>
        </w:rPr>
        <w:t>. Se considera, en principio, como información pública y no podrá omitirse de las  versiones públicas la siguiente:</w:t>
      </w:r>
    </w:p>
    <w:p w14:paraId="655A7F1F" w14:textId="77777777" w:rsidR="005E1EBD" w:rsidRPr="00E2146D"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14:paraId="5BCBB894" w14:textId="77777777" w:rsidR="005E1EBD" w:rsidRPr="00E2146D"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14:paraId="3174EA52" w14:textId="77777777" w:rsidR="005E1EBD" w:rsidRPr="00E2146D" w:rsidRDefault="005E1EBD" w:rsidP="005E1EBD">
      <w:pPr>
        <w:shd w:val="clear" w:color="auto" w:fill="FFFFFF"/>
        <w:spacing w:after="200" w:line="360" w:lineRule="auto"/>
        <w:ind w:left="709" w:right="616"/>
        <w:jc w:val="both"/>
        <w:rPr>
          <w:rFonts w:ascii="Palatino Linotype" w:hAnsi="Palatino Linotype" w:cs="Arial"/>
          <w:i/>
        </w:rPr>
      </w:pPr>
      <w:r w:rsidRPr="00E2146D">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14:paraId="6D4E1C7C" w14:textId="77777777" w:rsidR="005E1EBD" w:rsidRPr="00E2146D" w:rsidRDefault="005E1EBD" w:rsidP="005E1EBD">
      <w:pPr>
        <w:shd w:val="clear" w:color="auto" w:fill="FFFFFF"/>
        <w:spacing w:after="200" w:line="360" w:lineRule="auto"/>
        <w:ind w:left="709" w:right="616"/>
        <w:jc w:val="both"/>
        <w:rPr>
          <w:rFonts w:ascii="Palatino Linotype" w:hAnsi="Palatino Linotype" w:cs="Arial"/>
          <w:i/>
        </w:rPr>
      </w:pPr>
      <w:r w:rsidRPr="00E2146D">
        <w:rPr>
          <w:rFonts w:ascii="Palatino Linotype" w:hAnsi="Palatino Linotype" w:cs="Arial"/>
          <w:i/>
        </w:rPr>
        <w:lastRenderedPageBreak/>
        <w:t>Lo anterior, siempre y cuando no se acredite alguna causal de clasificación, prevista en las leyes o en los tratados internaciones suscritos por el Estado mexicano.</w:t>
      </w:r>
    </w:p>
    <w:p w14:paraId="68A7B2F0" w14:textId="77777777" w:rsidR="005E1EBD" w:rsidRDefault="005E1EBD" w:rsidP="005E1EBD">
      <w:pPr>
        <w:shd w:val="clear" w:color="auto" w:fill="FFFFFF"/>
        <w:spacing w:after="200" w:line="360" w:lineRule="auto"/>
        <w:ind w:left="709" w:right="616"/>
        <w:jc w:val="both"/>
        <w:rPr>
          <w:rFonts w:ascii="Palatino Linotype" w:hAnsi="Palatino Linotype" w:cs="Arial"/>
          <w:i/>
        </w:rPr>
      </w:pPr>
      <w:r w:rsidRPr="00EC13F5">
        <w:rPr>
          <w:rFonts w:ascii="Palatino Linotype" w:hAnsi="Palatino Linotype" w:cs="Arial"/>
          <w:b/>
          <w:i/>
        </w:rPr>
        <w:t>Quincuagésimo octavo.</w:t>
      </w:r>
      <w:r w:rsidRPr="00E2146D">
        <w:rPr>
          <w:rFonts w:ascii="Palatino Linotype" w:hAnsi="Palatino Linotype" w:cs="Arial"/>
          <w:i/>
        </w:rPr>
        <w:t xml:space="preserve"> Los sujetos obligados garantizarán que los sistemas o medios empleados para eliminar la información en las versiones públicas no </w:t>
      </w:r>
      <w:r w:rsidRPr="008825E1">
        <w:rPr>
          <w:rFonts w:ascii="Palatino Linotype" w:hAnsi="Palatino Linotype" w:cs="Arial"/>
          <w:i/>
        </w:rPr>
        <w:t>permitan la recuperación o visualización de la misma.</w:t>
      </w:r>
    </w:p>
    <w:p w14:paraId="04887EA1" w14:textId="77777777" w:rsidR="005E1EBD" w:rsidRPr="008825E1" w:rsidRDefault="005E1EBD" w:rsidP="0011481A">
      <w:pPr>
        <w:pStyle w:val="Prrafodelista"/>
        <w:numPr>
          <w:ilvl w:val="0"/>
          <w:numId w:val="8"/>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8825E1">
        <w:rPr>
          <w:rFonts w:ascii="Palatino Linotype" w:eastAsia="Calibri" w:hAnsi="Palatino Linotype" w:cs="Arial"/>
          <w:szCs w:val="22"/>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14:paraId="036E8703" w14:textId="77777777" w:rsidR="005E1EBD" w:rsidRPr="008825E1" w:rsidRDefault="005E1EBD" w:rsidP="005E1EBD">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423E2B1F" w14:textId="77777777" w:rsidR="005E1EBD" w:rsidRPr="00106C43" w:rsidRDefault="005E1EBD" w:rsidP="0011481A">
      <w:pPr>
        <w:pStyle w:val="Prrafodelista"/>
        <w:numPr>
          <w:ilvl w:val="0"/>
          <w:numId w:val="8"/>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8825E1">
        <w:rPr>
          <w:rFonts w:ascii="Palatino Linotype" w:eastAsia="Calibri" w:hAnsi="Palatino Linotype" w:cs="Arial"/>
          <w:szCs w:val="22"/>
          <w:lang w:val="es-ES" w:eastAsia="es-MX"/>
        </w:rPr>
        <w:t>De tal forma que al recurrente se le entrega la información relativa</w:t>
      </w:r>
      <w:r>
        <w:rPr>
          <w:rFonts w:ascii="Palatino Linotype" w:eastAsia="Calibri" w:hAnsi="Palatino Linotype" w:cs="Arial"/>
          <w:szCs w:val="22"/>
          <w:lang w:val="es-ES" w:eastAsia="es-MX"/>
        </w:rPr>
        <w:t xml:space="preserve"> a la nómina y currículum, de los servidores públicos que conforma la administración centralizada y descentralizada del Ayuntamiento de Naucalpan,</w:t>
      </w:r>
      <w:r w:rsidRPr="00106C43">
        <w:rPr>
          <w:rFonts w:ascii="Palatino Linotype" w:eastAsia="Calibri" w:hAnsi="Palatino Linotype" w:cs="Arial"/>
          <w:szCs w:val="22"/>
          <w:lang w:val="es-ES" w:eastAsia="es-MX"/>
        </w:rPr>
        <w:t xml:space="preserve"> </w:t>
      </w:r>
      <w:r>
        <w:rPr>
          <w:rFonts w:ascii="Palatino Linotype" w:eastAsia="Calibri" w:hAnsi="Palatino Linotype" w:cs="Arial"/>
          <w:szCs w:val="22"/>
          <w:lang w:val="es-ES" w:eastAsia="es-MX"/>
        </w:rPr>
        <w:t xml:space="preserve">en versión pública en donde se proteja la información, tal como </w:t>
      </w:r>
      <w:r w:rsidRPr="0040297E">
        <w:rPr>
          <w:rFonts w:ascii="Palatino Linotype" w:eastAsia="Times New Roman" w:hAnsi="Palatino Linotype" w:cs="Arial"/>
          <w:b/>
          <w:szCs w:val="22"/>
          <w:lang w:val="es-ES" w:eastAsia="es-MX"/>
        </w:rPr>
        <w:t>el domicilio, correo electrónico y números telefónicos particulares, Registro Federal de Contribuyentes, Clave Única de Registro Poblacional,</w:t>
      </w:r>
      <w:r>
        <w:rPr>
          <w:rFonts w:ascii="Palatino Linotype" w:eastAsia="Times New Roman" w:hAnsi="Palatino Linotype" w:cs="Arial"/>
          <w:b/>
          <w:szCs w:val="22"/>
          <w:lang w:val="es-ES" w:eastAsia="es-MX"/>
        </w:rPr>
        <w:t xml:space="preserve"> Clave de seguridad social,</w:t>
      </w:r>
      <w:r w:rsidRPr="0040297E">
        <w:rPr>
          <w:rFonts w:ascii="Palatino Linotype" w:eastAsia="Times New Roman" w:hAnsi="Palatino Linotype" w:cs="Arial"/>
          <w:b/>
          <w:szCs w:val="22"/>
          <w:lang w:val="es-ES" w:eastAsia="es-MX"/>
        </w:rPr>
        <w:t xml:space="preserve"> estado civil, fi</w:t>
      </w:r>
      <w:r>
        <w:rPr>
          <w:rFonts w:ascii="Palatino Linotype" w:eastAsia="Times New Roman" w:hAnsi="Palatino Linotype" w:cs="Arial"/>
          <w:b/>
          <w:szCs w:val="22"/>
          <w:lang w:val="es-ES" w:eastAsia="es-MX"/>
        </w:rPr>
        <w:t xml:space="preserve">rma del interesado, entre otros, </w:t>
      </w:r>
      <w:r w:rsidRPr="00106C43">
        <w:rPr>
          <w:rFonts w:ascii="Palatino Linotype" w:eastAsia="Times New Roman" w:hAnsi="Palatino Linotype" w:cs="Arial"/>
          <w:szCs w:val="22"/>
          <w:lang w:val="es-ES" w:eastAsia="es-MX"/>
        </w:rPr>
        <w:t>junto con</w:t>
      </w:r>
      <w:r>
        <w:rPr>
          <w:rFonts w:ascii="Palatino Linotype" w:eastAsia="Times New Roman" w:hAnsi="Palatino Linotype" w:cs="Arial"/>
          <w:b/>
          <w:szCs w:val="22"/>
          <w:lang w:val="es-ES" w:eastAsia="es-MX"/>
        </w:rPr>
        <w:t xml:space="preserve"> </w:t>
      </w:r>
      <w:r w:rsidRPr="00106C43">
        <w:rPr>
          <w:rFonts w:ascii="Palatino Linotype" w:eastAsia="Times New Roman" w:hAnsi="Palatino Linotype" w:cs="Arial"/>
          <w:szCs w:val="22"/>
          <w:lang w:val="es-ES" w:eastAsia="es-MX"/>
        </w:rPr>
        <w:t>el acuerdo de clasificación de la información.</w:t>
      </w:r>
    </w:p>
    <w:p w14:paraId="66092478" w14:textId="77777777" w:rsidR="005E1EBD" w:rsidRPr="00106C43" w:rsidRDefault="005E1EBD" w:rsidP="005E1EBD">
      <w:pPr>
        <w:pStyle w:val="Prrafodelista"/>
        <w:shd w:val="clear" w:color="auto" w:fill="FFFFFF"/>
        <w:spacing w:after="200" w:line="360" w:lineRule="auto"/>
        <w:ind w:left="426"/>
        <w:jc w:val="both"/>
        <w:rPr>
          <w:rFonts w:ascii="Palatino Linotype" w:eastAsia="Times New Roman" w:hAnsi="Palatino Linotype" w:cs="Arial"/>
          <w:lang w:val="es-MX" w:eastAsia="en-US"/>
        </w:rPr>
      </w:pPr>
    </w:p>
    <w:p w14:paraId="07C8F221" w14:textId="77777777" w:rsidR="005E1EBD" w:rsidRPr="00E2146D" w:rsidRDefault="005E1EBD" w:rsidP="0011481A">
      <w:pPr>
        <w:pStyle w:val="Prrafodelista"/>
        <w:numPr>
          <w:ilvl w:val="0"/>
          <w:numId w:val="8"/>
        </w:numPr>
        <w:autoSpaceDE w:val="0"/>
        <w:autoSpaceDN w:val="0"/>
        <w:adjustRightInd w:val="0"/>
        <w:spacing w:after="160" w:line="360" w:lineRule="auto"/>
        <w:ind w:left="426" w:right="-93" w:hanging="426"/>
        <w:jc w:val="both"/>
        <w:rPr>
          <w:rFonts w:ascii="Palatino Linotype" w:eastAsia="Calibri" w:hAnsi="Palatino Linotype" w:cs="Arial"/>
          <w:szCs w:val="22"/>
          <w:lang w:val="es-ES" w:eastAsia="es-MX"/>
        </w:rPr>
      </w:pPr>
      <w:r w:rsidRPr="00EC13F5">
        <w:rPr>
          <w:rFonts w:ascii="Palatino Linotype" w:eastAsia="Calibri" w:hAnsi="Palatino Linotype" w:cs="Arial"/>
          <w:szCs w:val="22"/>
          <w:lang w:val="es-ES" w:eastAsia="es-MX"/>
        </w:rPr>
        <w:t xml:space="preserve">Es de señalar, que por lo que hace a las versiones públicas, el </w:t>
      </w:r>
      <w:r w:rsidRPr="00EC13F5">
        <w:rPr>
          <w:rFonts w:ascii="Palatino Linotype" w:eastAsia="Calibri" w:hAnsi="Palatino Linotype" w:cs="Arial"/>
          <w:b/>
          <w:szCs w:val="22"/>
          <w:lang w:val="es-ES" w:eastAsia="es-MX"/>
        </w:rPr>
        <w:t>SUJETO OBLIGADO</w:t>
      </w:r>
      <w:r w:rsidRPr="00EC13F5">
        <w:rPr>
          <w:rFonts w:ascii="Palatino Linotype" w:eastAsia="Calibri" w:hAnsi="Palatino Linotype" w:cs="Arial"/>
          <w:szCs w:val="22"/>
          <w:lang w:val="es-ES" w:eastAsia="es-MX"/>
        </w:rPr>
        <w:t xml:space="preserve"> debe cumplir con las formalidades exigidas en la Ley, por lo que </w:t>
      </w:r>
      <w:r w:rsidRPr="00EC13F5">
        <w:rPr>
          <w:rFonts w:ascii="Palatino Linotype" w:eastAsia="Times New Roman" w:hAnsi="Palatino Linotype" w:cs="Arial"/>
          <w:szCs w:val="22"/>
          <w:lang w:val="es-MX" w:eastAsia="es-MX"/>
        </w:rPr>
        <w:t xml:space="preserve">para tal efecto emitirá el </w:t>
      </w:r>
      <w:r w:rsidRPr="00EC13F5">
        <w:rPr>
          <w:rFonts w:ascii="Palatino Linotype" w:eastAsia="Calibri" w:hAnsi="Palatino Linotype" w:cs="Arial"/>
          <w:szCs w:val="22"/>
          <w:lang w:val="es-ES" w:eastAsia="es-MX"/>
        </w:rPr>
        <w:t xml:space="preserve">Acuerdo del Comité de Información en términos de los </w:t>
      </w:r>
      <w:r w:rsidRPr="00EC13F5">
        <w:rPr>
          <w:rFonts w:ascii="Palatino Linotype" w:eastAsia="Calibri" w:hAnsi="Palatino Linotype" w:cs="Arial"/>
          <w:szCs w:val="22"/>
          <w:lang w:val="es-ES" w:eastAsia="es-MX"/>
        </w:rPr>
        <w:lastRenderedPageBreak/>
        <w:t>artículos 49 fracción</w:t>
      </w:r>
      <w:r w:rsidRPr="00EC13F5">
        <w:rPr>
          <w:rFonts w:ascii="Palatino Linotype" w:eastAsia="Calibri" w:hAnsi="Palatino Linotype" w:cs="Arial"/>
          <w:bCs/>
          <w:lang w:val="es-MX" w:eastAsia="en-US"/>
        </w:rPr>
        <w:t xml:space="preserve"> VIII,</w:t>
      </w:r>
      <w:r w:rsidRPr="00EC13F5">
        <w:rPr>
          <w:rFonts w:ascii="Palatino Linotype" w:eastAsia="Calibri" w:hAnsi="Palatino Linotype" w:cs="Arial"/>
          <w:szCs w:val="22"/>
          <w:lang w:val="es-ES" w:eastAsia="es-MX"/>
        </w:rPr>
        <w:t xml:space="preserve"> 122</w:t>
      </w:r>
      <w:r w:rsidRPr="00EC13F5">
        <w:rPr>
          <w:rFonts w:eastAsia="Calibri"/>
          <w:vertAlign w:val="superscript"/>
          <w:lang w:val="es-ES" w:eastAsia="es-MX"/>
        </w:rPr>
        <w:footnoteReference w:id="2"/>
      </w:r>
      <w:r w:rsidRPr="00EC13F5">
        <w:rPr>
          <w:rFonts w:ascii="Palatino Linotype" w:eastAsia="Calibri" w:hAnsi="Palatino Linotype" w:cs="Arial"/>
          <w:szCs w:val="22"/>
          <w:lang w:val="es-ES" w:eastAsia="es-MX"/>
        </w:rPr>
        <w:t>, 135</w:t>
      </w:r>
      <w:r w:rsidRPr="00EC13F5">
        <w:rPr>
          <w:rFonts w:eastAsia="Calibri"/>
          <w:vertAlign w:val="superscript"/>
          <w:lang w:val="es-ES" w:eastAsia="es-MX"/>
        </w:rPr>
        <w:footnoteReference w:id="3"/>
      </w:r>
      <w:r w:rsidRPr="00EC13F5">
        <w:rPr>
          <w:rFonts w:ascii="Palatino Linotype" w:eastAsia="Calibri" w:hAnsi="Palatino Linotype" w:cs="Arial"/>
          <w:szCs w:val="22"/>
          <w:lang w:val="es-ES" w:eastAsia="es-MX"/>
        </w:rPr>
        <w:t xml:space="preserve"> y 149 de la Ley de Transparencia</w:t>
      </w:r>
      <w:r w:rsidRPr="00E2146D">
        <w:rPr>
          <w:rFonts w:ascii="Palatino Linotype" w:eastAsia="Calibri" w:hAnsi="Palatino Linotype" w:cs="Arial"/>
          <w:szCs w:val="22"/>
          <w:lang w:val="es-ES" w:eastAsia="es-MX"/>
        </w:rPr>
        <w:t xml:space="preserve"> y Acceso a la Información Pública del Estado de México, con el cual sustentara la clasificación de datos y con ello la "versión pública" de los documentos materia de la solicitud. </w:t>
      </w:r>
    </w:p>
    <w:p w14:paraId="42FD89FF" w14:textId="77777777" w:rsidR="005E1EBD" w:rsidRDefault="005E1EBD" w:rsidP="005E1EBD">
      <w:pPr>
        <w:pStyle w:val="Prrafodelista"/>
        <w:autoSpaceDE w:val="0"/>
        <w:autoSpaceDN w:val="0"/>
        <w:adjustRightInd w:val="0"/>
        <w:spacing w:after="160" w:line="360" w:lineRule="auto"/>
        <w:ind w:left="426" w:right="-93"/>
        <w:jc w:val="both"/>
        <w:rPr>
          <w:rFonts w:ascii="Palatino Linotype" w:eastAsia="Calibri" w:hAnsi="Palatino Linotype" w:cs="Arial"/>
          <w:szCs w:val="22"/>
          <w:lang w:val="es-ES" w:eastAsia="es-MX"/>
        </w:rPr>
      </w:pPr>
    </w:p>
    <w:p w14:paraId="13A3C359" w14:textId="77777777" w:rsidR="005E1EBD" w:rsidRDefault="005E1EBD" w:rsidP="0011481A">
      <w:pPr>
        <w:pStyle w:val="Prrafodelista"/>
        <w:numPr>
          <w:ilvl w:val="0"/>
          <w:numId w:val="8"/>
        </w:numPr>
        <w:autoSpaceDE w:val="0"/>
        <w:autoSpaceDN w:val="0"/>
        <w:adjustRightInd w:val="0"/>
        <w:spacing w:after="160" w:line="360" w:lineRule="auto"/>
        <w:ind w:left="426" w:right="-93" w:hanging="426"/>
        <w:jc w:val="both"/>
        <w:rPr>
          <w:rFonts w:ascii="Palatino Linotype" w:eastAsia="Calibri" w:hAnsi="Palatino Linotype" w:cs="Arial"/>
          <w:szCs w:val="22"/>
          <w:lang w:val="es-ES" w:eastAsia="es-MX"/>
        </w:rPr>
      </w:pPr>
      <w:r w:rsidRPr="008825E1">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8825E1">
        <w:rPr>
          <w:rFonts w:ascii="Palatino Linotype" w:eastAsia="Calibri" w:hAnsi="Palatino Linotype" w:cs="Arial"/>
          <w:b/>
          <w:szCs w:val="22"/>
          <w:lang w:val="es-ES" w:eastAsia="es-CO"/>
        </w:rPr>
        <w:t>SUJETO OBLIGADO</w:t>
      </w:r>
      <w:r w:rsidRPr="008825E1">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w:t>
      </w:r>
      <w:r w:rsidRPr="0040297E">
        <w:rPr>
          <w:rFonts w:ascii="Palatino Linotype" w:eastAsia="Calibri" w:hAnsi="Palatino Linotype" w:cs="Arial"/>
          <w:szCs w:val="22"/>
          <w:lang w:val="es-ES" w:eastAsia="es-CO"/>
        </w:rPr>
        <w:t xml:space="preserve"> de incertidumbre, al no conocer o comprender porque no aparecen en la documentación respectiva, es decir, si no se exponen de manera puntual las razones de ello se estaría violentando desde un inicio el derecho de acceso a la información del solicitante.</w:t>
      </w:r>
    </w:p>
    <w:p w14:paraId="0C89DA4B" w14:textId="77777777" w:rsidR="005E1EBD" w:rsidRPr="0040297E" w:rsidRDefault="005E1EBD" w:rsidP="005E1EBD">
      <w:pPr>
        <w:pStyle w:val="Prrafodelista"/>
        <w:rPr>
          <w:rFonts w:ascii="Palatino Linotype" w:eastAsia="Times New Roman" w:hAnsi="Palatino Linotype" w:cs="Arial"/>
        </w:rPr>
      </w:pPr>
    </w:p>
    <w:p w14:paraId="1F882220" w14:textId="77777777" w:rsidR="005E1EBD" w:rsidRPr="008825E1" w:rsidRDefault="005E1EBD" w:rsidP="0011481A">
      <w:pPr>
        <w:pStyle w:val="Prrafodelista"/>
        <w:numPr>
          <w:ilvl w:val="0"/>
          <w:numId w:val="8"/>
        </w:numPr>
        <w:shd w:val="clear" w:color="auto" w:fill="FFFFFF"/>
        <w:spacing w:after="200" w:line="360" w:lineRule="auto"/>
        <w:ind w:left="426" w:hanging="426"/>
        <w:jc w:val="both"/>
        <w:rPr>
          <w:rFonts w:ascii="Palatino Linotype" w:eastAsia="Times New Roman" w:hAnsi="Palatino Linotype" w:cs="Arial"/>
          <w:lang w:val="es-MX" w:eastAsia="en-US"/>
        </w:rPr>
      </w:pPr>
      <w:r w:rsidRPr="00EE7387">
        <w:rPr>
          <w:rFonts w:ascii="Palatino Linotype" w:eastAsia="Times New Roman" w:hAnsi="Palatino Linotype" w:cs="Arial"/>
          <w:szCs w:val="22"/>
          <w:lang w:val="es-MX" w:eastAsia="es-MX"/>
        </w:rPr>
        <w:lastRenderedPageBreak/>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w:t>
      </w:r>
      <w:r w:rsidRPr="008825E1">
        <w:rPr>
          <w:rFonts w:ascii="Palatino Linotype" w:eastAsia="Times New Roman" w:hAnsi="Palatino Linotype" w:cs="Arial"/>
          <w:szCs w:val="22"/>
          <w:lang w:val="es-MX" w:eastAsia="es-MX"/>
        </w:rPr>
        <w:t>privada de los particulares y de los servidores públicos.</w:t>
      </w:r>
    </w:p>
    <w:p w14:paraId="4491E5EA" w14:textId="77777777" w:rsidR="005E1EBD" w:rsidRPr="008825E1" w:rsidRDefault="005E1EBD" w:rsidP="005E1EBD">
      <w:pPr>
        <w:pStyle w:val="Prrafodelista"/>
        <w:rPr>
          <w:rFonts w:ascii="Palatino Linotype" w:eastAsia="Times New Roman" w:hAnsi="Palatino Linotype" w:cs="Arial"/>
          <w:lang w:val="es-MX" w:eastAsia="en-US"/>
        </w:rPr>
      </w:pPr>
    </w:p>
    <w:p w14:paraId="2C2E1601" w14:textId="77777777" w:rsidR="005E1EBD" w:rsidRDefault="005E1EBD" w:rsidP="0011481A">
      <w:pPr>
        <w:pStyle w:val="Prrafodelista"/>
        <w:numPr>
          <w:ilvl w:val="0"/>
          <w:numId w:val="8"/>
        </w:numPr>
        <w:shd w:val="clear" w:color="auto" w:fill="FFFFFF"/>
        <w:spacing w:after="200" w:line="360" w:lineRule="auto"/>
        <w:ind w:left="426" w:hanging="426"/>
        <w:jc w:val="both"/>
        <w:rPr>
          <w:rFonts w:ascii="Palatino Linotype" w:eastAsia="Times New Roman" w:hAnsi="Palatino Linotype" w:cs="Arial"/>
          <w:lang w:val="es-MX" w:eastAsia="en-US"/>
        </w:rPr>
      </w:pPr>
      <w:r w:rsidRPr="008825E1">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FC01750" w14:textId="77777777" w:rsidR="001E4A1B" w:rsidRPr="001E4A1B" w:rsidRDefault="001E4A1B" w:rsidP="001E4A1B">
      <w:pPr>
        <w:pStyle w:val="Prrafodelista"/>
        <w:rPr>
          <w:rFonts w:ascii="Palatino Linotype" w:eastAsia="Times New Roman" w:hAnsi="Palatino Linotype" w:cs="Arial"/>
          <w:lang w:val="es-MX" w:eastAsia="en-US"/>
        </w:rPr>
      </w:pPr>
    </w:p>
    <w:p w14:paraId="0AC426B9" w14:textId="1B22F1B6" w:rsidR="001E4A1B" w:rsidRPr="001E4A1B" w:rsidRDefault="001E4A1B" w:rsidP="001E4A1B">
      <w:pPr>
        <w:pStyle w:val="Prrafodelista"/>
        <w:numPr>
          <w:ilvl w:val="0"/>
          <w:numId w:val="8"/>
        </w:numPr>
        <w:shd w:val="clear" w:color="auto" w:fill="FFFFFF"/>
        <w:spacing w:line="360" w:lineRule="auto"/>
        <w:ind w:left="426"/>
        <w:jc w:val="both"/>
        <w:textAlignment w:val="baseline"/>
        <w:rPr>
          <w:rFonts w:ascii="Palatino Linotype" w:hAnsi="Palatino Linotype"/>
        </w:rPr>
      </w:pPr>
      <w:r w:rsidRPr="001E4A1B">
        <w:rPr>
          <w:rFonts w:ascii="Palatino Linotype" w:hAnsi="Palatino Linotype"/>
        </w:rPr>
        <w:t xml:space="preserve">Por otro lado, si derivado de la nómina que se ordena entregar </w:t>
      </w:r>
      <w:r w:rsidR="009E5D8D">
        <w:rPr>
          <w:rFonts w:ascii="Palatino Linotype" w:hAnsi="Palatino Linotype"/>
        </w:rPr>
        <w:t>existe información tocante a servidores públicos con el carácter de</w:t>
      </w:r>
      <w:r w:rsidRPr="001E4A1B">
        <w:rPr>
          <w:rFonts w:ascii="Palatino Linotype" w:hAnsi="Palatino Linotype"/>
        </w:rPr>
        <w:t xml:space="preserve"> </w:t>
      </w:r>
      <w:r>
        <w:rPr>
          <w:rFonts w:ascii="Palatino Linotype" w:hAnsi="Palatino Linotype"/>
          <w:b/>
          <w:u w:val="single"/>
        </w:rPr>
        <w:t>POLICIAS</w:t>
      </w:r>
      <w:r w:rsidRPr="001E4A1B">
        <w:rPr>
          <w:rFonts w:ascii="Palatino Linotype" w:hAnsi="Palatino Linotype"/>
        </w:rPr>
        <w:t xml:space="preserve">, </w:t>
      </w:r>
      <w:r>
        <w:rPr>
          <w:rFonts w:ascii="Palatino Linotype" w:hAnsi="Palatino Linotype"/>
        </w:rPr>
        <w:t xml:space="preserve">como lo especifico el particular en su solicitud, </w:t>
      </w:r>
      <w:r w:rsidR="009E5D8D">
        <w:rPr>
          <w:rFonts w:ascii="Palatino Linotype" w:hAnsi="Palatino Linotype"/>
        </w:rPr>
        <w:t xml:space="preserve">y </w:t>
      </w:r>
      <w:r>
        <w:rPr>
          <w:rFonts w:ascii="Palatino Linotype" w:hAnsi="Palatino Linotype"/>
        </w:rPr>
        <w:t>si de la misma efectivamente se encuentran adscritos elementos de seguridad, con su publicidad eventualmente se pone</w:t>
      </w:r>
      <w:r w:rsidRPr="001E4A1B">
        <w:rPr>
          <w:rFonts w:ascii="Palatino Linotype" w:hAnsi="Palatino Linotype"/>
        </w:rPr>
        <w:t xml:space="preserve"> </w:t>
      </w:r>
      <w:r w:rsidR="009E5D8D">
        <w:rPr>
          <w:rFonts w:ascii="Palatino Linotype" w:hAnsi="Palatino Linotype"/>
        </w:rPr>
        <w:t>l</w:t>
      </w:r>
      <w:r w:rsidRPr="001E4A1B">
        <w:rPr>
          <w:rFonts w:ascii="Palatino Linotype" w:hAnsi="Palatino Linotype"/>
        </w:rPr>
        <w:t>e</w:t>
      </w:r>
      <w:r w:rsidR="009E5D8D">
        <w:rPr>
          <w:rFonts w:ascii="Palatino Linotype" w:hAnsi="Palatino Linotype"/>
        </w:rPr>
        <w:t>s</w:t>
      </w:r>
      <w:r w:rsidRPr="001E4A1B">
        <w:rPr>
          <w:rFonts w:ascii="Palatino Linotype" w:hAnsi="Palatino Linotype"/>
        </w:rPr>
        <w:t xml:space="preserve"> </w:t>
      </w:r>
      <w:r w:rsidR="009E5D8D">
        <w:rPr>
          <w:rFonts w:ascii="Palatino Linotype" w:hAnsi="Palatino Linotype"/>
        </w:rPr>
        <w:t xml:space="preserve">pone en </w:t>
      </w:r>
      <w:r w:rsidRPr="001E4A1B">
        <w:rPr>
          <w:rFonts w:ascii="Palatino Linotype" w:hAnsi="Palatino Linotype"/>
        </w:rPr>
        <w:t>riesgo</w:t>
      </w:r>
      <w:r w:rsidR="009C7B3B">
        <w:rPr>
          <w:rFonts w:ascii="Palatino Linotype" w:hAnsi="Palatino Linotype"/>
        </w:rPr>
        <w:t>,</w:t>
      </w:r>
      <w:r w:rsidRPr="001E4A1B">
        <w:rPr>
          <w:rFonts w:ascii="Palatino Linotype" w:hAnsi="Palatino Linotype"/>
        </w:rPr>
        <w:t xml:space="preserve">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1E4A1B">
        <w:rPr>
          <w:rFonts w:ascii="Palatino Linotype" w:hAnsi="Palatino Linotype"/>
          <w:b/>
        </w:rPr>
        <w:t xml:space="preserve">SUJETO OBLIGADO </w:t>
      </w:r>
      <w:r w:rsidRPr="001E4A1B">
        <w:rPr>
          <w:rFonts w:ascii="Palatino Linotype" w:hAnsi="Palatino Linotype"/>
        </w:rPr>
        <w:t xml:space="preserve">deberá proteger los datos de los servidores públicos que </w:t>
      </w:r>
      <w:r>
        <w:rPr>
          <w:rFonts w:ascii="Palatino Linotype" w:hAnsi="Palatino Linotype"/>
        </w:rPr>
        <w:t>ostenten ese cargo</w:t>
      </w:r>
      <w:r w:rsidRPr="001E4A1B">
        <w:rPr>
          <w:rFonts w:ascii="Palatino Linotype" w:hAnsi="Palatino Linotype"/>
        </w:rPr>
        <w:t xml:space="preserve"> por </w:t>
      </w:r>
      <w:r w:rsidRPr="001E4A1B">
        <w:rPr>
          <w:rFonts w:ascii="Palatino Linotype" w:hAnsi="Palatino Linotype"/>
        </w:rPr>
        <w:lastRenderedPageBreak/>
        <w:t xml:space="preserve">lo cual, la entrega de la </w:t>
      </w:r>
      <w:r>
        <w:rPr>
          <w:rFonts w:ascii="Palatino Linotype" w:hAnsi="Palatino Linotype"/>
        </w:rPr>
        <w:t>información habrá de disociarse;</w:t>
      </w:r>
      <w:r w:rsidRPr="001E4A1B">
        <w:rPr>
          <w:rFonts w:ascii="Palatino Linotype" w:hAnsi="Palatino Linotype"/>
        </w:rPr>
        <w:t xml:space="preserve"> es decir, los datos personales de los policías no pueden asociarse a sus titulares, ni permitir por su estructura, contenido o grado de desagregación, la identificación individual de los mismos, tal y como lo establece el artículo 4 fracción XVI de la </w:t>
      </w:r>
      <w:r w:rsidRPr="001E4A1B">
        <w:rPr>
          <w:rFonts w:ascii="Palatino Linotype" w:hAnsi="Palatino Linotype"/>
          <w:b/>
        </w:rPr>
        <w:t>Ley de Protección de Datos Personales en Posesión de Sujetos Obligados del Estado de México y Municipios</w:t>
      </w:r>
      <w:r w:rsidRPr="001E4A1B">
        <w:rPr>
          <w:rFonts w:ascii="Palatino Linotype" w:hAnsi="Palatino Linotype"/>
        </w:rPr>
        <w:t xml:space="preserve"> que refiere:</w:t>
      </w:r>
    </w:p>
    <w:p w14:paraId="220E306B" w14:textId="77777777" w:rsidR="001E4A1B" w:rsidRPr="00E24BFD" w:rsidRDefault="001E4A1B" w:rsidP="001E4A1B">
      <w:pPr>
        <w:pStyle w:val="Prrafodelista"/>
        <w:spacing w:line="360" w:lineRule="auto"/>
        <w:jc w:val="both"/>
        <w:rPr>
          <w:rFonts w:ascii="Palatino Linotype" w:hAnsi="Palatino Linotype"/>
        </w:rPr>
      </w:pPr>
    </w:p>
    <w:p w14:paraId="15644EF7" w14:textId="77777777" w:rsidR="001E4A1B" w:rsidRPr="00E24BFD" w:rsidRDefault="001E4A1B" w:rsidP="001E4A1B">
      <w:pPr>
        <w:pStyle w:val="Prrafodelista"/>
        <w:spacing w:line="360" w:lineRule="auto"/>
        <w:ind w:right="616"/>
        <w:jc w:val="both"/>
        <w:rPr>
          <w:rFonts w:ascii="Palatino Linotype" w:hAnsi="Palatino Linotype"/>
          <w:i/>
        </w:rPr>
      </w:pPr>
      <w:r w:rsidRPr="00E24BFD">
        <w:rPr>
          <w:rFonts w:ascii="Palatino Linotype" w:hAnsi="Palatino Linotype"/>
          <w:b/>
          <w:i/>
        </w:rPr>
        <w:t>Artículo 4</w:t>
      </w:r>
      <w:r w:rsidRPr="00E24BFD">
        <w:rPr>
          <w:rFonts w:ascii="Palatino Linotype" w:hAnsi="Palatino Linotype"/>
          <w:i/>
        </w:rPr>
        <w:t>.- Para los efectos de esta Ley se entiende por:</w:t>
      </w:r>
    </w:p>
    <w:p w14:paraId="44362841" w14:textId="77777777" w:rsidR="001E4A1B" w:rsidRPr="001E4A1B" w:rsidRDefault="001E4A1B" w:rsidP="001E4A1B">
      <w:pPr>
        <w:pStyle w:val="Prrafodelista"/>
        <w:spacing w:line="360" w:lineRule="auto"/>
        <w:ind w:right="616"/>
        <w:jc w:val="both"/>
        <w:rPr>
          <w:rFonts w:ascii="Palatino Linotype" w:hAnsi="Palatino Linotype"/>
          <w:i/>
        </w:rPr>
      </w:pPr>
      <w:r w:rsidRPr="001E4A1B">
        <w:rPr>
          <w:rFonts w:ascii="Palatino Linotype" w:hAnsi="Palatino Linotype"/>
          <w:i/>
        </w:rPr>
        <w:t>…</w:t>
      </w:r>
    </w:p>
    <w:p w14:paraId="6CB32D3D" w14:textId="77777777" w:rsidR="001E4A1B" w:rsidRPr="001E4A1B" w:rsidRDefault="001E4A1B" w:rsidP="001E4A1B">
      <w:pPr>
        <w:pStyle w:val="Prrafodelista"/>
        <w:spacing w:line="360" w:lineRule="auto"/>
        <w:ind w:right="616"/>
        <w:jc w:val="both"/>
        <w:rPr>
          <w:rFonts w:ascii="Palatino Linotype" w:hAnsi="Palatino Linotype"/>
          <w:i/>
        </w:rPr>
      </w:pPr>
      <w:r w:rsidRPr="001E4A1B">
        <w:rPr>
          <w:rFonts w:ascii="Palatino Linotype" w:hAnsi="Palatino Linotype"/>
          <w:i/>
        </w:rPr>
        <w:t>XVI. Disociación: al procedimiento por el que los datos personales no pueden asociarse a la o el titular, ni permitir por su estructura, contenido o grado de desagregación, la identificación individual del mismo.</w:t>
      </w:r>
    </w:p>
    <w:p w14:paraId="30DB5F05" w14:textId="77777777" w:rsidR="001E4A1B" w:rsidRPr="00E24BFD" w:rsidRDefault="001E4A1B" w:rsidP="001E4A1B">
      <w:pPr>
        <w:pStyle w:val="Prrafodelista"/>
        <w:spacing w:line="360" w:lineRule="auto"/>
        <w:ind w:right="616"/>
        <w:jc w:val="both"/>
        <w:rPr>
          <w:rFonts w:ascii="Palatino Linotype" w:hAnsi="Palatino Linotype"/>
        </w:rPr>
      </w:pPr>
    </w:p>
    <w:p w14:paraId="6AD8FEFB" w14:textId="10616BDC" w:rsidR="001E4A1B" w:rsidRPr="001E4A1B" w:rsidRDefault="001E4A1B" w:rsidP="001E4A1B">
      <w:pPr>
        <w:pStyle w:val="Prrafodelista"/>
        <w:numPr>
          <w:ilvl w:val="0"/>
          <w:numId w:val="8"/>
        </w:numPr>
        <w:shd w:val="clear" w:color="auto" w:fill="FFFFFF"/>
        <w:spacing w:line="360" w:lineRule="auto"/>
        <w:ind w:left="426"/>
        <w:jc w:val="both"/>
        <w:textAlignment w:val="baseline"/>
        <w:rPr>
          <w:rFonts w:ascii="Palatino Linotype" w:hAnsi="Palatino Linotype"/>
        </w:rPr>
      </w:pPr>
      <w:r w:rsidRPr="001E4A1B">
        <w:rPr>
          <w:rFonts w:ascii="Palatino Linotype" w:hAnsi="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en términos de lo antes expuesto y llevando a cabo el procedimiento ya enunciado.</w:t>
      </w:r>
    </w:p>
    <w:p w14:paraId="21BADDEB" w14:textId="77777777" w:rsidR="001E4A1B" w:rsidRPr="001E4A1B" w:rsidRDefault="001E4A1B" w:rsidP="001E4A1B">
      <w:pPr>
        <w:shd w:val="clear" w:color="auto" w:fill="FFFFFF"/>
        <w:spacing w:line="360" w:lineRule="auto"/>
        <w:jc w:val="both"/>
        <w:textAlignment w:val="baseline"/>
        <w:rPr>
          <w:rFonts w:ascii="Palatino Linotype" w:hAnsi="Palatino Linotype"/>
        </w:rPr>
      </w:pPr>
    </w:p>
    <w:p w14:paraId="18E0483B" w14:textId="403B559E" w:rsidR="001E4A1B" w:rsidRPr="001E4A1B" w:rsidRDefault="001E4A1B" w:rsidP="001E4A1B">
      <w:pPr>
        <w:pStyle w:val="Prrafodelista"/>
        <w:numPr>
          <w:ilvl w:val="0"/>
          <w:numId w:val="8"/>
        </w:numPr>
        <w:shd w:val="clear" w:color="auto" w:fill="FFFFFF"/>
        <w:spacing w:line="360" w:lineRule="auto"/>
        <w:ind w:left="426"/>
        <w:jc w:val="both"/>
        <w:textAlignment w:val="baseline"/>
        <w:rPr>
          <w:rFonts w:ascii="Palatino Linotype" w:hAnsi="Palatino Linotype"/>
        </w:rPr>
      </w:pPr>
      <w:r w:rsidRPr="001E4A1B">
        <w:rPr>
          <w:rFonts w:ascii="Palatino Linotype" w:hAnsi="Palatino Linotype"/>
        </w:rPr>
        <w:t xml:space="preserve">En ese sentido la documentación que deberá proporcionar el </w:t>
      </w:r>
      <w:r w:rsidRPr="001E4A1B">
        <w:rPr>
          <w:rFonts w:ascii="Palatino Linotype" w:hAnsi="Palatino Linotype"/>
          <w:b/>
        </w:rPr>
        <w:t>SUJETO OBLIGADO</w:t>
      </w:r>
      <w:r w:rsidRPr="001E4A1B">
        <w:rPr>
          <w:rFonts w:ascii="Palatino Linotype" w:hAnsi="Palatino Linotype"/>
        </w:rPr>
        <w:t xml:space="preserve">, con los datos disociados podrá consistir en una lista de servidores públicos por orden alfabético sin especificar cargos y el tabulador de sueldos en donde sea visible el cargo y la remuneración de los servidores públicos adscritos </w:t>
      </w:r>
      <w:r w:rsidR="009E5D8D">
        <w:rPr>
          <w:rFonts w:ascii="Palatino Linotype" w:hAnsi="Palatino Linotype"/>
        </w:rPr>
        <w:lastRenderedPageBreak/>
        <w:t xml:space="preserve">con el carácter de policía o su equivalente, insistiendo que ello </w:t>
      </w:r>
      <w:r w:rsidR="009E5D8D" w:rsidRPr="009E5D8D">
        <w:rPr>
          <w:rFonts w:ascii="Palatino Linotype" w:hAnsi="Palatino Linotype"/>
          <w:b/>
        </w:rPr>
        <w:t xml:space="preserve">únicamente </w:t>
      </w:r>
      <w:r w:rsidR="009E5D8D">
        <w:rPr>
          <w:rFonts w:ascii="Palatino Linotype" w:hAnsi="Palatino Linotype"/>
        </w:rPr>
        <w:t xml:space="preserve">de encontrarse adscritos servidores públicos al </w:t>
      </w:r>
      <w:r w:rsidR="009E5D8D" w:rsidRPr="009E5D8D">
        <w:rPr>
          <w:rFonts w:ascii="Palatino Linotype" w:hAnsi="Palatino Linotype"/>
          <w:b/>
        </w:rPr>
        <w:t>SUJETO OBLIGADO</w:t>
      </w:r>
      <w:r w:rsidR="009E5D8D">
        <w:rPr>
          <w:rFonts w:ascii="Palatino Linotype" w:hAnsi="Palatino Linotype"/>
        </w:rPr>
        <w:t xml:space="preserve"> con ese carácter.</w:t>
      </w:r>
    </w:p>
    <w:p w14:paraId="7F0EEF96" w14:textId="77777777" w:rsidR="005E1EBD" w:rsidRPr="008825E1" w:rsidRDefault="005E1EBD" w:rsidP="005E1EBD">
      <w:pPr>
        <w:pStyle w:val="Prrafodelista"/>
        <w:rPr>
          <w:rFonts w:ascii="Palatino Linotype" w:eastAsia="Times New Roman" w:hAnsi="Palatino Linotype" w:cs="Arial"/>
          <w:lang w:val="es-MX" w:eastAsia="en-US"/>
        </w:rPr>
      </w:pPr>
    </w:p>
    <w:p w14:paraId="7B0A5BC7" w14:textId="77777777" w:rsidR="005E1EBD" w:rsidRPr="008825E1" w:rsidRDefault="005E1EBD" w:rsidP="0011481A">
      <w:pPr>
        <w:pStyle w:val="Prrafodelista"/>
        <w:numPr>
          <w:ilvl w:val="0"/>
          <w:numId w:val="8"/>
        </w:numPr>
        <w:shd w:val="clear" w:color="auto" w:fill="FFFFFF"/>
        <w:spacing w:after="200" w:line="360" w:lineRule="auto"/>
        <w:ind w:left="426" w:hanging="426"/>
        <w:jc w:val="both"/>
        <w:rPr>
          <w:rFonts w:ascii="Palatino Linotype" w:eastAsia="Times New Roman" w:hAnsi="Palatino Linotype" w:cs="Arial"/>
          <w:lang w:val="es-MX" w:eastAsia="en-US"/>
        </w:rPr>
      </w:pPr>
      <w:r w:rsidRPr="008825E1">
        <w:rPr>
          <w:rFonts w:ascii="Palatino Linotype" w:eastAsia="Times New Roman" w:hAnsi="Palatino Linotype" w:cs="Arial"/>
          <w:lang w:val="es-MX" w:eastAsia="en-US"/>
        </w:rPr>
        <w:t xml:space="preserve">Finalmente se concluye que </w:t>
      </w:r>
      <w:r w:rsidRPr="008825E1">
        <w:rPr>
          <w:rFonts w:ascii="Palatino Linotype" w:hAnsi="Palatino Linotype" w:cs="Arial"/>
        </w:rPr>
        <w:t>los</w:t>
      </w:r>
      <w:r w:rsidRPr="008825E1">
        <w:rPr>
          <w:rFonts w:ascii="Palatino Linotype" w:hAnsi="Palatino Linotype" w:cs="Arial"/>
          <w:b/>
        </w:rPr>
        <w:t xml:space="preserve"> </w:t>
      </w:r>
      <w:r w:rsidRPr="008825E1">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14:paraId="576FDF19" w14:textId="77777777" w:rsidR="005E1EBD" w:rsidRPr="00106C43" w:rsidRDefault="005E1EBD" w:rsidP="005E1EBD">
      <w:pPr>
        <w:pStyle w:val="Prrafodelista"/>
        <w:rPr>
          <w:rFonts w:ascii="Palatino Linotype" w:eastAsia="Times New Roman" w:hAnsi="Palatino Linotype" w:cs="Arial"/>
        </w:rPr>
      </w:pPr>
    </w:p>
    <w:p w14:paraId="79CE9B05" w14:textId="77777777" w:rsidR="005E1EBD" w:rsidRPr="00160B8F" w:rsidRDefault="005E1EBD" w:rsidP="001E4A1B">
      <w:pPr>
        <w:pStyle w:val="Prrafodelista"/>
        <w:numPr>
          <w:ilvl w:val="0"/>
          <w:numId w:val="6"/>
        </w:numPr>
        <w:spacing w:line="360" w:lineRule="auto"/>
        <w:ind w:left="426"/>
        <w:jc w:val="both"/>
        <w:rPr>
          <w:rFonts w:ascii="Palatino Linotype" w:hAnsi="Palatino Linotype"/>
          <w:color w:val="000000" w:themeColor="text1"/>
        </w:rPr>
      </w:pPr>
      <w:r w:rsidRPr="008C6062">
        <w:rPr>
          <w:rFonts w:ascii="Palatino Linotype" w:hAnsi="Palatino Linotype"/>
          <w:color w:val="000000" w:themeColor="text1"/>
          <w:lang w:val="es-ES" w:eastAsia="es-MX"/>
        </w:rPr>
        <w:t xml:space="preserve">Por lo anteriormente expuesto y fundado, este </w:t>
      </w:r>
      <w:r w:rsidRPr="008C6062">
        <w:rPr>
          <w:rFonts w:ascii="Palatino Linotype" w:hAnsi="Palatino Linotype"/>
          <w:b/>
          <w:bCs/>
          <w:color w:val="000000" w:themeColor="text1"/>
          <w:lang w:val="es-ES" w:eastAsia="es-MX"/>
        </w:rPr>
        <w:t>ÓRGANO GARANTE</w:t>
      </w:r>
      <w:r w:rsidRPr="008C6062">
        <w:rPr>
          <w:rFonts w:ascii="Palatino Linotype" w:hAnsi="Palatino Linotype"/>
          <w:color w:val="000000" w:themeColor="text1"/>
          <w:lang w:val="es-ES" w:eastAsia="es-MX"/>
        </w:rPr>
        <w:t xml:space="preserve"> emite los siguientes:</w:t>
      </w:r>
    </w:p>
    <w:p w14:paraId="35E9B8C2" w14:textId="77777777" w:rsidR="00160B8F" w:rsidRDefault="00160B8F" w:rsidP="00160B8F">
      <w:pPr>
        <w:spacing w:line="360" w:lineRule="auto"/>
        <w:jc w:val="both"/>
        <w:rPr>
          <w:rFonts w:ascii="Palatino Linotype" w:hAnsi="Palatino Linotype"/>
          <w:color w:val="000000" w:themeColor="text1"/>
        </w:rPr>
      </w:pPr>
    </w:p>
    <w:p w14:paraId="7886130B" w14:textId="3E965CE1" w:rsidR="00160B8F" w:rsidRDefault="00160B8F" w:rsidP="00160B8F">
      <w:pPr>
        <w:spacing w:line="360" w:lineRule="auto"/>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2975FFAD" wp14:editId="3F97B867">
                <wp:simplePos x="0" y="0"/>
                <wp:positionH relativeFrom="column">
                  <wp:posOffset>126872</wp:posOffset>
                </wp:positionH>
                <wp:positionV relativeFrom="paragraph">
                  <wp:posOffset>27788</wp:posOffset>
                </wp:positionV>
                <wp:extent cx="5310835" cy="3160166"/>
                <wp:effectExtent l="38100" t="19050" r="61595" b="97790"/>
                <wp:wrapNone/>
                <wp:docPr id="2" name="Conector recto 2"/>
                <wp:cNvGraphicFramePr/>
                <a:graphic xmlns:a="http://schemas.openxmlformats.org/drawingml/2006/main">
                  <a:graphicData uri="http://schemas.microsoft.com/office/word/2010/wordprocessingShape">
                    <wps:wsp>
                      <wps:cNvCnPr/>
                      <wps:spPr>
                        <a:xfrm>
                          <a:off x="0" y="0"/>
                          <a:ext cx="5310835" cy="316016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4C3E434"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pt,2.2pt" to="428.2pt,2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" strokecolor="black [3200]" strokeweight="2pt">
                <v:shadow on="t" color="black" opacity="24903f" origin=",.5" offset="0,.55556mm"/>
              </v:line>
            </w:pict>
          </mc:Fallback>
        </mc:AlternateContent>
      </w:r>
    </w:p>
    <w:p w14:paraId="36BEFA28" w14:textId="77777777" w:rsidR="00160B8F" w:rsidRDefault="00160B8F" w:rsidP="00160B8F">
      <w:pPr>
        <w:spacing w:line="360" w:lineRule="auto"/>
        <w:jc w:val="both"/>
        <w:rPr>
          <w:rFonts w:ascii="Palatino Linotype" w:hAnsi="Palatino Linotype"/>
          <w:color w:val="000000" w:themeColor="text1"/>
        </w:rPr>
      </w:pPr>
    </w:p>
    <w:p w14:paraId="578F9072" w14:textId="77777777" w:rsidR="00160B8F" w:rsidRDefault="00160B8F" w:rsidP="00160B8F">
      <w:pPr>
        <w:spacing w:line="360" w:lineRule="auto"/>
        <w:jc w:val="both"/>
        <w:rPr>
          <w:rFonts w:ascii="Palatino Linotype" w:hAnsi="Palatino Linotype"/>
          <w:color w:val="000000" w:themeColor="text1"/>
        </w:rPr>
      </w:pPr>
    </w:p>
    <w:p w14:paraId="39A53CEE" w14:textId="77777777" w:rsidR="00160B8F" w:rsidRDefault="00160B8F" w:rsidP="00160B8F">
      <w:pPr>
        <w:spacing w:line="360" w:lineRule="auto"/>
        <w:jc w:val="both"/>
        <w:rPr>
          <w:rFonts w:ascii="Palatino Linotype" w:hAnsi="Palatino Linotype"/>
          <w:color w:val="000000" w:themeColor="text1"/>
        </w:rPr>
      </w:pPr>
    </w:p>
    <w:p w14:paraId="131F564C" w14:textId="77777777" w:rsidR="00160B8F" w:rsidRDefault="00160B8F" w:rsidP="00160B8F">
      <w:pPr>
        <w:spacing w:line="360" w:lineRule="auto"/>
        <w:jc w:val="both"/>
        <w:rPr>
          <w:rFonts w:ascii="Palatino Linotype" w:hAnsi="Palatino Linotype"/>
          <w:color w:val="000000" w:themeColor="text1"/>
        </w:rPr>
      </w:pPr>
    </w:p>
    <w:p w14:paraId="343E614D" w14:textId="77777777" w:rsidR="00160B8F" w:rsidRDefault="00160B8F" w:rsidP="00160B8F">
      <w:pPr>
        <w:spacing w:line="360" w:lineRule="auto"/>
        <w:jc w:val="both"/>
        <w:rPr>
          <w:rFonts w:ascii="Palatino Linotype" w:hAnsi="Palatino Linotype"/>
          <w:color w:val="000000" w:themeColor="text1"/>
        </w:rPr>
      </w:pPr>
    </w:p>
    <w:p w14:paraId="58278995" w14:textId="77777777" w:rsidR="00160B8F" w:rsidRDefault="00160B8F" w:rsidP="00160B8F">
      <w:pPr>
        <w:spacing w:line="360" w:lineRule="auto"/>
        <w:jc w:val="both"/>
        <w:rPr>
          <w:rFonts w:ascii="Palatino Linotype" w:hAnsi="Palatino Linotype"/>
          <w:color w:val="000000" w:themeColor="text1"/>
        </w:rPr>
      </w:pPr>
    </w:p>
    <w:p w14:paraId="7FD60552" w14:textId="77777777" w:rsidR="00160B8F" w:rsidRDefault="00160B8F" w:rsidP="00160B8F">
      <w:pPr>
        <w:spacing w:line="360" w:lineRule="auto"/>
        <w:jc w:val="both"/>
        <w:rPr>
          <w:rFonts w:ascii="Palatino Linotype" w:hAnsi="Palatino Linotype"/>
          <w:color w:val="000000" w:themeColor="text1"/>
        </w:rPr>
      </w:pPr>
    </w:p>
    <w:p w14:paraId="50972614" w14:textId="77777777" w:rsidR="00160B8F" w:rsidRDefault="00160B8F" w:rsidP="00160B8F">
      <w:pPr>
        <w:spacing w:line="360" w:lineRule="auto"/>
        <w:jc w:val="both"/>
        <w:rPr>
          <w:rFonts w:ascii="Palatino Linotype" w:hAnsi="Palatino Linotype"/>
          <w:color w:val="000000" w:themeColor="text1"/>
        </w:rPr>
      </w:pPr>
    </w:p>
    <w:p w14:paraId="519CC0E1" w14:textId="77777777" w:rsidR="00160B8F" w:rsidRDefault="00160B8F" w:rsidP="00160B8F">
      <w:pPr>
        <w:spacing w:line="360" w:lineRule="auto"/>
        <w:jc w:val="both"/>
        <w:rPr>
          <w:rFonts w:ascii="Palatino Linotype" w:hAnsi="Palatino Linotype"/>
          <w:color w:val="000000" w:themeColor="text1"/>
        </w:rPr>
      </w:pPr>
    </w:p>
    <w:p w14:paraId="05A05BFF" w14:textId="77777777" w:rsidR="00160B8F" w:rsidRPr="00160B8F" w:rsidRDefault="00160B8F" w:rsidP="00160B8F">
      <w:pPr>
        <w:spacing w:line="360" w:lineRule="auto"/>
        <w:jc w:val="both"/>
        <w:rPr>
          <w:rFonts w:ascii="Palatino Linotype" w:hAnsi="Palatino Linotype"/>
          <w:color w:val="000000" w:themeColor="text1"/>
        </w:rPr>
      </w:pPr>
    </w:p>
    <w:p w14:paraId="210A8680" w14:textId="77777777" w:rsidR="0073099C" w:rsidRDefault="0073099C" w:rsidP="008A59AC">
      <w:pPr>
        <w:pStyle w:val="Ttulo1"/>
        <w:spacing w:line="360" w:lineRule="auto"/>
        <w:jc w:val="center"/>
        <w:rPr>
          <w:b/>
          <w:color w:val="000000" w:themeColor="text1"/>
          <w:szCs w:val="24"/>
        </w:rPr>
      </w:pPr>
      <w:bookmarkStart w:id="84" w:name="_Toc466371865"/>
      <w:bookmarkStart w:id="85" w:name="_Toc466377653"/>
      <w:bookmarkStart w:id="86" w:name="_Toc495427547"/>
      <w:bookmarkStart w:id="87" w:name="_Toc529909501"/>
    </w:p>
    <w:p w14:paraId="2BD6A81B" w14:textId="77777777" w:rsidR="0073099C" w:rsidRDefault="0073099C" w:rsidP="008A59AC">
      <w:pPr>
        <w:pStyle w:val="Ttulo1"/>
        <w:spacing w:line="360" w:lineRule="auto"/>
        <w:jc w:val="center"/>
        <w:rPr>
          <w:b/>
          <w:color w:val="000000" w:themeColor="text1"/>
          <w:szCs w:val="24"/>
        </w:rPr>
      </w:pPr>
    </w:p>
    <w:p w14:paraId="64FBD1D9" w14:textId="77777777" w:rsidR="0073099C" w:rsidRDefault="0073099C" w:rsidP="008A59AC">
      <w:pPr>
        <w:pStyle w:val="Ttulo1"/>
        <w:spacing w:line="360" w:lineRule="auto"/>
        <w:jc w:val="center"/>
        <w:rPr>
          <w:b/>
          <w:color w:val="000000" w:themeColor="text1"/>
          <w:szCs w:val="24"/>
        </w:rPr>
      </w:pPr>
    </w:p>
    <w:p w14:paraId="2BAE5AF5" w14:textId="77777777" w:rsidR="0073099C" w:rsidRDefault="0073099C" w:rsidP="008A59AC">
      <w:pPr>
        <w:pStyle w:val="Ttulo1"/>
        <w:spacing w:line="360" w:lineRule="auto"/>
        <w:jc w:val="center"/>
        <w:rPr>
          <w:b/>
          <w:color w:val="000000" w:themeColor="text1"/>
          <w:szCs w:val="24"/>
        </w:rPr>
      </w:pPr>
    </w:p>
    <w:p w14:paraId="5AE43CC6" w14:textId="77777777" w:rsidR="0073099C" w:rsidRDefault="0073099C" w:rsidP="008A59AC">
      <w:pPr>
        <w:pStyle w:val="Ttulo1"/>
        <w:spacing w:line="360" w:lineRule="auto"/>
        <w:jc w:val="center"/>
        <w:rPr>
          <w:b/>
          <w:color w:val="000000" w:themeColor="text1"/>
          <w:szCs w:val="24"/>
        </w:rPr>
      </w:pPr>
    </w:p>
    <w:p w14:paraId="6B46FF52" w14:textId="77777777" w:rsidR="0073099C" w:rsidRDefault="0073099C" w:rsidP="0073099C">
      <w:pPr>
        <w:rPr>
          <w:lang w:val="es-MX" w:eastAsia="en-US"/>
        </w:rPr>
      </w:pPr>
    </w:p>
    <w:p w14:paraId="1DBDE966" w14:textId="77777777" w:rsidR="0073099C" w:rsidRPr="0073099C" w:rsidRDefault="0073099C" w:rsidP="0073099C">
      <w:pPr>
        <w:rPr>
          <w:lang w:val="es-MX" w:eastAsia="en-US"/>
        </w:rPr>
      </w:pPr>
    </w:p>
    <w:p w14:paraId="4CACADBA" w14:textId="5A2E0833" w:rsidR="008A59AC" w:rsidRPr="00AF4F6F" w:rsidRDefault="008A59AC" w:rsidP="008A59AC">
      <w:pPr>
        <w:pStyle w:val="Ttulo1"/>
        <w:spacing w:line="360" w:lineRule="auto"/>
        <w:jc w:val="center"/>
        <w:rPr>
          <w:b/>
          <w:color w:val="000000" w:themeColor="text1"/>
          <w:szCs w:val="24"/>
        </w:rPr>
      </w:pPr>
      <w:r w:rsidRPr="00AF4F6F">
        <w:rPr>
          <w:b/>
          <w:color w:val="000000" w:themeColor="text1"/>
          <w:szCs w:val="24"/>
        </w:rPr>
        <w:t>R E S O L U T I V O S</w:t>
      </w:r>
      <w:bookmarkEnd w:id="84"/>
      <w:bookmarkEnd w:id="85"/>
      <w:bookmarkEnd w:id="86"/>
      <w:bookmarkEnd w:id="87"/>
    </w:p>
    <w:p w14:paraId="37FC0205" w14:textId="77777777" w:rsidR="007502E4" w:rsidRPr="00AF4F6F" w:rsidRDefault="007502E4" w:rsidP="007502E4">
      <w:pPr>
        <w:rPr>
          <w:lang w:val="es-MX" w:eastAsia="en-US"/>
        </w:rPr>
      </w:pPr>
    </w:p>
    <w:p w14:paraId="093FD8A0" w14:textId="23FD09BF" w:rsidR="00AF4F6F" w:rsidRDefault="00AF4F6F" w:rsidP="00AF4F6F">
      <w:pPr>
        <w:spacing w:line="360" w:lineRule="auto"/>
        <w:jc w:val="both"/>
        <w:rPr>
          <w:rFonts w:ascii="Palatino Linotype" w:hAnsi="Palatino Linotype" w:cs="Arial"/>
          <w:bCs/>
          <w:lang w:eastAsia="es-MX"/>
        </w:rPr>
      </w:pPr>
      <w:r w:rsidRPr="00AF4F6F">
        <w:rPr>
          <w:rFonts w:ascii="Palatino Linotype" w:eastAsia="Times New Roman" w:hAnsi="Palatino Linotype" w:cs="Arial"/>
          <w:b/>
        </w:rPr>
        <w:t xml:space="preserve">PRIMERO. </w:t>
      </w:r>
      <w:r w:rsidRPr="00AF4F6F">
        <w:rPr>
          <w:rFonts w:ascii="Palatino Linotype" w:eastAsia="Times New Roman" w:hAnsi="Palatino Linotype" w:cs="Arial"/>
        </w:rPr>
        <w:t>Resultan fundadas las</w:t>
      </w:r>
      <w:r w:rsidRPr="00AF4F6F">
        <w:rPr>
          <w:rFonts w:ascii="Palatino Linotype" w:eastAsia="Times New Roman" w:hAnsi="Palatino Linotype" w:cs="Arial"/>
          <w:b/>
        </w:rPr>
        <w:t xml:space="preserve"> </w:t>
      </w:r>
      <w:r w:rsidRPr="00AF4F6F">
        <w:rPr>
          <w:rFonts w:ascii="Palatino Linotype" w:eastAsia="Times New Roman" w:hAnsi="Palatino Linotype" w:cs="Arial"/>
          <w:lang w:val="es-ES"/>
        </w:rPr>
        <w:t xml:space="preserve">razones o motivos de inconformidad hechos valer </w:t>
      </w:r>
      <w:r w:rsidRPr="00AF4F6F">
        <w:rPr>
          <w:rFonts w:ascii="Palatino Linotype" w:eastAsia="Calibri" w:hAnsi="Palatino Linotype" w:cs="Arial"/>
          <w:lang w:val="es-ES"/>
        </w:rPr>
        <w:t xml:space="preserve">en el recurso de revisión </w:t>
      </w:r>
      <w:r w:rsidRPr="00AF4F6F">
        <w:rPr>
          <w:rFonts w:ascii="Palatino Linotype" w:hAnsi="Palatino Linotype" w:cs="Arial"/>
          <w:b/>
          <w:bCs/>
        </w:rPr>
        <w:t>03463/INFOEM/IP/RR/2018</w:t>
      </w:r>
      <w:r w:rsidRPr="00AF4F6F">
        <w:rPr>
          <w:rFonts w:ascii="Palatino Linotype" w:hAnsi="Palatino Linotype" w:cs="Arial"/>
          <w:b/>
          <w:bCs/>
          <w:lang w:eastAsia="es-MX"/>
        </w:rPr>
        <w:t xml:space="preserve"> </w:t>
      </w:r>
      <w:r w:rsidRPr="00AF4F6F">
        <w:rPr>
          <w:rFonts w:ascii="Palatino Linotype" w:hAnsi="Palatino Linotype" w:cs="Arial"/>
          <w:bCs/>
          <w:lang w:eastAsia="es-MX"/>
        </w:rPr>
        <w:t xml:space="preserve">en términos de los </w:t>
      </w:r>
      <w:r w:rsidRPr="00AF4F6F">
        <w:rPr>
          <w:rFonts w:ascii="Palatino Linotype" w:hAnsi="Palatino Linotype" w:cs="Arial"/>
          <w:b/>
          <w:bCs/>
          <w:lang w:eastAsia="es-MX"/>
        </w:rPr>
        <w:t xml:space="preserve">Considerandos CUARTO y QUINTO </w:t>
      </w:r>
      <w:r w:rsidRPr="00AF4F6F">
        <w:rPr>
          <w:rFonts w:ascii="Palatino Linotype" w:hAnsi="Palatino Linotype" w:cs="Arial"/>
          <w:bCs/>
          <w:lang w:eastAsia="es-MX"/>
        </w:rPr>
        <w:t>de</w:t>
      </w:r>
      <w:r>
        <w:rPr>
          <w:rFonts w:ascii="Palatino Linotype" w:hAnsi="Palatino Linotype" w:cs="Arial"/>
          <w:bCs/>
          <w:lang w:eastAsia="es-MX"/>
        </w:rPr>
        <w:t xml:space="preserve"> la presente resolución.</w:t>
      </w:r>
    </w:p>
    <w:p w14:paraId="71661C88" w14:textId="7B540201" w:rsidR="00AF4F6F" w:rsidRPr="007D4303" w:rsidRDefault="00AF4F6F" w:rsidP="00AF4F6F">
      <w:pPr>
        <w:spacing w:before="240" w:after="240" w:line="360" w:lineRule="auto"/>
        <w:jc w:val="both"/>
        <w:rPr>
          <w:rFonts w:ascii="Palatino Linotype" w:eastAsia="Calibri" w:hAnsi="Palatino Linotype" w:cs="Arial"/>
          <w:lang w:val="es-ES"/>
        </w:rPr>
      </w:pPr>
      <w:r w:rsidRPr="007D4303">
        <w:rPr>
          <w:rFonts w:ascii="Palatino Linotype" w:hAnsi="Palatino Linotype"/>
          <w:b/>
        </w:rPr>
        <w:t>SEGUNDO.</w:t>
      </w:r>
      <w:r w:rsidRPr="007D4303">
        <w:rPr>
          <w:rStyle w:val="Ttulo2Car"/>
          <w:rFonts w:ascii="Palatino Linotype" w:hAnsi="Palatino Linotype"/>
          <w:b/>
        </w:rPr>
        <w:t xml:space="preserve"> </w:t>
      </w:r>
      <w:r w:rsidRPr="007D4303">
        <w:rPr>
          <w:rFonts w:ascii="Palatino Linotype" w:eastAsia="Calibri" w:hAnsi="Palatino Linotype" w:cs="Arial"/>
          <w:lang w:val="es-ES"/>
        </w:rPr>
        <w:t>Se</w:t>
      </w:r>
      <w:r w:rsidRPr="007D4303">
        <w:rPr>
          <w:rFonts w:ascii="Palatino Linotype" w:eastAsia="Calibri" w:hAnsi="Palatino Linotype" w:cs="Arial"/>
          <w:b/>
          <w:lang w:val="es-ES"/>
        </w:rPr>
        <w:t xml:space="preserve"> REVOCA </w:t>
      </w:r>
      <w:r>
        <w:rPr>
          <w:rFonts w:ascii="Palatino Linotype" w:eastAsia="Calibri" w:hAnsi="Palatino Linotype" w:cs="Arial"/>
          <w:lang w:val="es-ES"/>
        </w:rPr>
        <w:t>la respuesta emitida por la</w:t>
      </w:r>
      <w:r w:rsidRPr="007D4303">
        <w:rPr>
          <w:rFonts w:ascii="Palatino Linotype" w:eastAsia="Calibri" w:hAnsi="Palatino Linotype" w:cs="Arial"/>
          <w:b/>
          <w:lang w:val="es-ES"/>
        </w:rPr>
        <w:t xml:space="preserve"> </w:t>
      </w:r>
      <w:r>
        <w:rPr>
          <w:rFonts w:ascii="Palatino Linotype" w:hAnsi="Palatino Linotype" w:cs="Arial"/>
          <w:b/>
        </w:rPr>
        <w:t>Secretaría de Educación</w:t>
      </w:r>
      <w:r w:rsidRPr="007D4303">
        <w:rPr>
          <w:rFonts w:ascii="Palatino Linotype" w:hAnsi="Palatino Linotype"/>
          <w:b/>
          <w:bCs/>
        </w:rPr>
        <w:t xml:space="preserve"> </w:t>
      </w:r>
      <w:r w:rsidRPr="007D4303">
        <w:rPr>
          <w:rFonts w:ascii="Palatino Linotype" w:hAnsi="Palatino Linotype"/>
          <w:bCs/>
        </w:rPr>
        <w:t>y se</w:t>
      </w:r>
      <w:r w:rsidRPr="007D4303">
        <w:rPr>
          <w:rFonts w:ascii="Palatino Linotype" w:hAnsi="Palatino Linotype"/>
          <w:b/>
          <w:bCs/>
        </w:rPr>
        <w:t xml:space="preserve"> ORDENA</w:t>
      </w:r>
      <w:r w:rsidRPr="007D4303">
        <w:rPr>
          <w:rFonts w:ascii="Palatino Linotype" w:eastAsia="Times New Roman" w:hAnsi="Palatino Linotype" w:cs="Arial"/>
          <w:lang w:val="es-ES"/>
        </w:rPr>
        <w:t xml:space="preserve"> </w:t>
      </w:r>
      <w:r w:rsidRPr="00006BF9">
        <w:rPr>
          <w:rFonts w:ascii="Palatino Linotype" w:eastAsia="Calibri" w:hAnsi="Palatino Linotype" w:cs="Arial"/>
          <w:lang w:val="es-ES"/>
        </w:rPr>
        <w:t>entregar</w:t>
      </w:r>
      <w:r w:rsidRPr="007D4303">
        <w:rPr>
          <w:rFonts w:ascii="Palatino Linotype" w:eastAsia="Calibri" w:hAnsi="Palatino Linotype" w:cs="Arial"/>
          <w:lang w:val="es-ES"/>
        </w:rPr>
        <w:t xml:space="preserve"> vía Sistema de Acceso a la Información Mexiquense </w:t>
      </w:r>
      <w:r>
        <w:rPr>
          <w:rFonts w:ascii="Palatino Linotype" w:eastAsia="Calibri" w:hAnsi="Palatino Linotype" w:cs="Arial"/>
          <w:b/>
          <w:lang w:val="es-ES"/>
        </w:rPr>
        <w:t xml:space="preserve">(SAIMEX), </w:t>
      </w:r>
      <w:r w:rsidRPr="007D4303">
        <w:rPr>
          <w:rFonts w:ascii="Palatino Linotype" w:eastAsia="Calibri" w:hAnsi="Palatino Linotype" w:cs="Arial"/>
          <w:lang w:val="es-ES"/>
        </w:rPr>
        <w:t>en versión pública, la siguiente información:</w:t>
      </w:r>
    </w:p>
    <w:p w14:paraId="75618643" w14:textId="402B0D72" w:rsidR="00AF4F6F" w:rsidRPr="009C7B3B" w:rsidRDefault="009C7B3B" w:rsidP="009C7B3B">
      <w:pPr>
        <w:pStyle w:val="Prrafodelista"/>
        <w:numPr>
          <w:ilvl w:val="0"/>
          <w:numId w:val="18"/>
        </w:numPr>
        <w:spacing w:line="360" w:lineRule="auto"/>
        <w:ind w:right="49"/>
        <w:contextualSpacing w:val="0"/>
        <w:jc w:val="both"/>
        <w:rPr>
          <w:rFonts w:ascii="Palatino Linotype" w:hAnsi="Palatino Linotype"/>
          <w:szCs w:val="22"/>
        </w:rPr>
      </w:pPr>
      <w:r>
        <w:rPr>
          <w:rFonts w:ascii="Palatino Linotype" w:hAnsi="Palatino Linotype"/>
          <w:b/>
          <w:szCs w:val="22"/>
        </w:rPr>
        <w:t xml:space="preserve">Nómina </w:t>
      </w:r>
      <w:r w:rsidR="00E932DE">
        <w:rPr>
          <w:rFonts w:ascii="Palatino Linotype" w:hAnsi="Palatino Linotype"/>
          <w:b/>
          <w:szCs w:val="22"/>
        </w:rPr>
        <w:t xml:space="preserve">general </w:t>
      </w:r>
      <w:r>
        <w:rPr>
          <w:rFonts w:ascii="Palatino Linotype" w:hAnsi="Palatino Linotype"/>
          <w:b/>
          <w:szCs w:val="22"/>
        </w:rPr>
        <w:t>del mes de marzo del año 2018; y,</w:t>
      </w:r>
    </w:p>
    <w:p w14:paraId="48228AC0" w14:textId="03B10F3A" w:rsidR="009C7B3B" w:rsidRPr="00F64FFA" w:rsidRDefault="009C7B3B" w:rsidP="009C7B3B">
      <w:pPr>
        <w:pStyle w:val="Prrafodelista"/>
        <w:numPr>
          <w:ilvl w:val="0"/>
          <w:numId w:val="18"/>
        </w:numPr>
        <w:spacing w:line="360" w:lineRule="auto"/>
        <w:ind w:right="49"/>
        <w:contextualSpacing w:val="0"/>
        <w:jc w:val="both"/>
        <w:rPr>
          <w:rFonts w:ascii="Palatino Linotype" w:hAnsi="Palatino Linotype"/>
          <w:szCs w:val="22"/>
        </w:rPr>
      </w:pPr>
      <w:r>
        <w:rPr>
          <w:rFonts w:ascii="Palatino Linotype" w:hAnsi="Palatino Linotype"/>
          <w:b/>
          <w:szCs w:val="22"/>
        </w:rPr>
        <w:t>Lista de raya del mes de marzo del año 2018.</w:t>
      </w:r>
    </w:p>
    <w:p w14:paraId="3968B818" w14:textId="77777777" w:rsidR="00AF4F6F" w:rsidRDefault="00AF4F6F" w:rsidP="00AF4F6F">
      <w:pPr>
        <w:pStyle w:val="Prrafodelista"/>
        <w:spacing w:line="360" w:lineRule="auto"/>
        <w:ind w:right="757"/>
        <w:jc w:val="both"/>
        <w:rPr>
          <w:rFonts w:ascii="Palatino Linotype" w:hAnsi="Palatino Linotype" w:cs="Arial"/>
          <w:b/>
          <w:szCs w:val="22"/>
          <w:lang w:eastAsia="es-MX"/>
        </w:rPr>
      </w:pPr>
    </w:p>
    <w:p w14:paraId="016B3F06" w14:textId="08983578" w:rsidR="00AF4F6F" w:rsidRDefault="00AF4F6F" w:rsidP="00AF4F6F">
      <w:pPr>
        <w:spacing w:line="360" w:lineRule="auto"/>
        <w:jc w:val="both"/>
        <w:rPr>
          <w:rFonts w:ascii="Palatino Linotype" w:hAnsi="Palatino Linotype"/>
          <w:b/>
          <w:szCs w:val="22"/>
        </w:rPr>
      </w:pPr>
      <w:r w:rsidRPr="00D276AF">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D276AF">
        <w:rPr>
          <w:rFonts w:ascii="Palatino Linotype" w:eastAsia="Calibri" w:hAnsi="Palatino Linotype" w:cs="Arial"/>
        </w:rPr>
        <w:lastRenderedPageBreak/>
        <w:t>dentro del soporte documental respectivo objeto de las versiones públicas que se formulen y se ponga a disposición de</w:t>
      </w:r>
      <w:r>
        <w:rPr>
          <w:rFonts w:ascii="Palatino Linotype" w:hAnsi="Palatino Linotype"/>
          <w:b/>
          <w:szCs w:val="22"/>
        </w:rPr>
        <w:t xml:space="preserve"> </w:t>
      </w:r>
      <w:r w:rsidR="00692FC0" w:rsidRPr="00692FC0">
        <w:rPr>
          <w:rFonts w:ascii="Palatino Linotype" w:hAnsi="Palatino Linotype"/>
          <w:b/>
          <w:szCs w:val="22"/>
          <w:highlight w:val="black"/>
        </w:rPr>
        <w:t>-----------------------------</w:t>
      </w:r>
      <w:r w:rsidRPr="00D276AF">
        <w:rPr>
          <w:rFonts w:ascii="Palatino Linotype" w:hAnsi="Palatino Linotype"/>
          <w:b/>
          <w:szCs w:val="22"/>
        </w:rPr>
        <w:t>.</w:t>
      </w:r>
    </w:p>
    <w:p w14:paraId="07DCA7FE" w14:textId="32B4A64F" w:rsidR="009C7B3B" w:rsidRPr="00C411C1" w:rsidRDefault="009C7B3B" w:rsidP="009C7B3B">
      <w:pPr>
        <w:spacing w:before="240" w:after="360" w:line="360" w:lineRule="auto"/>
        <w:jc w:val="both"/>
        <w:rPr>
          <w:rFonts w:ascii="Palatino Linotype" w:eastAsia="MS Mincho" w:hAnsi="Palatino Linotype" w:cs="Times New Roman"/>
          <w:color w:val="000000" w:themeColor="text1"/>
        </w:rPr>
      </w:pPr>
      <w:r w:rsidRPr="00C411C1">
        <w:rPr>
          <w:rFonts w:ascii="Palatino Linotype" w:eastAsia="Calibri" w:hAnsi="Palatino Linotype" w:cs="Arial"/>
          <w:color w:val="000000"/>
          <w:lang w:val="es-ES"/>
        </w:rPr>
        <w:t xml:space="preserve">De ser el caso que la información </w:t>
      </w:r>
      <w:r>
        <w:rPr>
          <w:rFonts w:ascii="Palatino Linotype" w:eastAsia="Calibri" w:hAnsi="Palatino Linotype" w:cs="Arial"/>
          <w:color w:val="000000"/>
          <w:lang w:val="es-ES"/>
        </w:rPr>
        <w:t xml:space="preserve">señalada en el </w:t>
      </w:r>
      <w:r w:rsidRPr="009C7B3B">
        <w:rPr>
          <w:rFonts w:ascii="Palatino Linotype" w:eastAsia="Calibri" w:hAnsi="Palatino Linotype" w:cs="Arial"/>
          <w:b/>
          <w:color w:val="000000"/>
          <w:lang w:val="es-ES"/>
        </w:rPr>
        <w:t>inciso b)</w:t>
      </w:r>
      <w:r>
        <w:rPr>
          <w:rFonts w:ascii="Palatino Linotype" w:eastAsia="Calibri" w:hAnsi="Palatino Linotype" w:cs="Arial"/>
          <w:color w:val="000000"/>
          <w:lang w:val="es-ES"/>
        </w:rPr>
        <w:t xml:space="preserve">, </w:t>
      </w:r>
      <w:r w:rsidRPr="00C411C1">
        <w:rPr>
          <w:rFonts w:ascii="Palatino Linotype" w:eastAsia="Calibri" w:hAnsi="Palatino Linotype" w:cs="Arial"/>
          <w:color w:val="000000"/>
          <w:lang w:val="es-ES"/>
        </w:rPr>
        <w:t xml:space="preserve">no haya sido generada, poseída o administrada, el </w:t>
      </w:r>
      <w:r w:rsidRPr="00C411C1">
        <w:rPr>
          <w:rFonts w:ascii="Palatino Linotype" w:eastAsia="Calibri" w:hAnsi="Palatino Linotype" w:cs="Arial"/>
          <w:b/>
          <w:color w:val="000000"/>
          <w:lang w:val="es-ES"/>
        </w:rPr>
        <w:t>SUJETO OBLIGADO</w:t>
      </w:r>
      <w:r w:rsidRPr="00C411C1">
        <w:rPr>
          <w:rFonts w:ascii="Palatino Linotype" w:eastAsia="Calibri" w:hAnsi="Palatino Linotype" w:cs="Arial"/>
          <w:color w:val="000000"/>
          <w:lang w:val="es-ES"/>
        </w:rPr>
        <w:t xml:space="preserve"> deberá de manifestar de manera precisa y clara, las razones que expliquen las causas por las cuales no se generó</w:t>
      </w:r>
      <w:r>
        <w:rPr>
          <w:rFonts w:ascii="Palatino Linotype" w:eastAsia="Calibri" w:hAnsi="Palatino Linotype" w:cs="Arial"/>
          <w:color w:val="000000"/>
          <w:lang w:val="es-ES"/>
        </w:rPr>
        <w:t>, posee o administra</w:t>
      </w:r>
      <w:r w:rsidRPr="00C411C1">
        <w:rPr>
          <w:rFonts w:ascii="Palatino Linotype" w:eastAsia="Calibri" w:hAnsi="Palatino Linotype" w:cs="Arial"/>
          <w:color w:val="000000"/>
          <w:lang w:val="es-ES"/>
        </w:rPr>
        <w:t>.</w:t>
      </w:r>
    </w:p>
    <w:p w14:paraId="3E72F6FE" w14:textId="77777777" w:rsidR="00AF4F6F" w:rsidRPr="008057A7" w:rsidRDefault="00AF4F6F" w:rsidP="00AF4F6F">
      <w:pPr>
        <w:tabs>
          <w:tab w:val="left" w:pos="8080"/>
        </w:tabs>
        <w:spacing w:line="360" w:lineRule="auto"/>
        <w:ind w:right="49"/>
        <w:contextualSpacing/>
        <w:jc w:val="both"/>
        <w:rPr>
          <w:rFonts w:ascii="Palatino Linotype" w:eastAsia="Palatino Linotype" w:hAnsi="Palatino Linotype" w:cs="Palatino Linotype"/>
          <w:b/>
        </w:rPr>
      </w:pPr>
      <w:r w:rsidRPr="008057A7">
        <w:rPr>
          <w:rFonts w:ascii="Palatino Linotype" w:eastAsia="Palatino Linotype" w:hAnsi="Palatino Linotype" w:cs="Palatino Linotype"/>
          <w:b/>
        </w:rPr>
        <w:t xml:space="preserve">TERCERO. Notifíquese </w:t>
      </w:r>
      <w:r w:rsidRPr="008057A7">
        <w:rPr>
          <w:rFonts w:ascii="Palatino Linotype" w:eastAsia="Palatino Linotype" w:hAnsi="Palatino Linotype" w:cs="Palatino Linotype"/>
        </w:rPr>
        <w:t xml:space="preserve">al Titular de la Unidad de Transparencia del </w:t>
      </w:r>
      <w:r w:rsidRPr="008057A7">
        <w:rPr>
          <w:rFonts w:ascii="Palatino Linotype" w:eastAsia="Palatino Linotype" w:hAnsi="Palatino Linotype" w:cs="Palatino Linotype"/>
          <w:b/>
        </w:rPr>
        <w:t>SUJETO OBLIGADO</w:t>
      </w:r>
      <w:r w:rsidRPr="008057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057A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B7A34AB" w14:textId="77777777" w:rsidR="00AF4F6F" w:rsidRPr="008057A7" w:rsidRDefault="00AF4F6F" w:rsidP="00AF4F6F">
      <w:pPr>
        <w:shd w:val="clear" w:color="auto" w:fill="FFFFFF"/>
        <w:spacing w:line="360" w:lineRule="auto"/>
        <w:jc w:val="both"/>
        <w:rPr>
          <w:rFonts w:ascii="Palatino Linotype" w:eastAsia="Times New Roman" w:hAnsi="Palatino Linotype" w:cs="Arial"/>
          <w:b/>
        </w:rPr>
      </w:pPr>
    </w:p>
    <w:p w14:paraId="7A4363BA" w14:textId="028A485D" w:rsidR="00AF4F6F" w:rsidRDefault="00AF4F6F" w:rsidP="00AF4F6F">
      <w:pPr>
        <w:shd w:val="clear" w:color="auto" w:fill="FFFFFF"/>
        <w:spacing w:line="360" w:lineRule="auto"/>
        <w:jc w:val="both"/>
        <w:rPr>
          <w:rFonts w:ascii="Palatino Linotype" w:hAnsi="Palatino Linotype"/>
        </w:rPr>
      </w:pPr>
      <w:r w:rsidRPr="008057A7">
        <w:rPr>
          <w:rFonts w:ascii="Palatino Linotype" w:eastAsia="Times New Roman" w:hAnsi="Palatino Linotype" w:cs="Arial"/>
          <w:b/>
        </w:rPr>
        <w:t xml:space="preserve">CUARTO. </w:t>
      </w:r>
      <w:r w:rsidRPr="008057A7">
        <w:rPr>
          <w:rFonts w:ascii="Palatino Linotype" w:eastAsia="Times New Roman" w:hAnsi="Palatino Linotype" w:cs="Times New Roman"/>
          <w:b/>
          <w:bCs/>
          <w:color w:val="222222"/>
          <w:lang w:val="es-ES"/>
        </w:rPr>
        <w:t>Notifíquese a</w:t>
      </w:r>
      <w:r w:rsidRPr="008057A7">
        <w:rPr>
          <w:rFonts w:ascii="Palatino Linotype" w:hAnsi="Palatino Linotype"/>
          <w:b/>
        </w:rPr>
        <w:t xml:space="preserve"> </w:t>
      </w:r>
      <w:r w:rsidR="00692FC0" w:rsidRPr="00692FC0">
        <w:rPr>
          <w:rFonts w:ascii="Palatino Linotype" w:hAnsi="Palatino Linotype"/>
          <w:b/>
          <w:szCs w:val="22"/>
          <w:highlight w:val="black"/>
        </w:rPr>
        <w:t>---------------------------------</w:t>
      </w:r>
      <w:r>
        <w:rPr>
          <w:rFonts w:ascii="Palatino Linotype" w:hAnsi="Palatino Linotype"/>
          <w:b/>
          <w:szCs w:val="22"/>
        </w:rPr>
        <w:t xml:space="preserve"> </w:t>
      </w:r>
      <w:r w:rsidRPr="008057A7">
        <w:rPr>
          <w:rFonts w:ascii="Palatino Linotype" w:hAnsi="Palatino Linotype"/>
        </w:rPr>
        <w:t>la presente resolución</w:t>
      </w:r>
      <w:r>
        <w:rPr>
          <w:rFonts w:ascii="Palatino Linotype" w:hAnsi="Palatino Linotype"/>
        </w:rPr>
        <w:t xml:space="preserve"> y </w:t>
      </w:r>
      <w:r w:rsidRPr="009C7B3B">
        <w:rPr>
          <w:rFonts w:ascii="Palatino Linotype" w:hAnsi="Palatino Linotype"/>
        </w:rPr>
        <w:t>su informe justificado.</w:t>
      </w:r>
    </w:p>
    <w:p w14:paraId="0655CE16" w14:textId="77777777" w:rsidR="00AF4F6F" w:rsidRDefault="00AF4F6F" w:rsidP="00AF4F6F">
      <w:pPr>
        <w:shd w:val="clear" w:color="auto" w:fill="FFFFFF"/>
        <w:spacing w:line="360" w:lineRule="auto"/>
        <w:jc w:val="both"/>
        <w:rPr>
          <w:rFonts w:ascii="Palatino Linotype" w:hAnsi="Palatino Linotype"/>
        </w:rPr>
      </w:pPr>
    </w:p>
    <w:p w14:paraId="3FD97B9B" w14:textId="54C13F39" w:rsidR="00CE48BF" w:rsidRDefault="00AF4F6F" w:rsidP="00AF4F6F">
      <w:pPr>
        <w:spacing w:line="360" w:lineRule="auto"/>
        <w:jc w:val="both"/>
        <w:rPr>
          <w:rFonts w:ascii="Palatino Linotype" w:eastAsia="MS Mincho" w:hAnsi="Palatino Linotype" w:cs="Times New Roman"/>
          <w:lang w:val="es-ES"/>
        </w:rPr>
      </w:pPr>
      <w:r w:rsidRPr="00CD475E">
        <w:rPr>
          <w:rFonts w:ascii="Palatino Linotype" w:eastAsia="MS Mincho" w:hAnsi="Palatino Linotype" w:cs="Times New Roman"/>
          <w:b/>
          <w:lang w:val="es-MX"/>
        </w:rPr>
        <w:t>QUINTO.</w:t>
      </w:r>
      <w:r w:rsidRPr="00CD475E">
        <w:rPr>
          <w:rFonts w:ascii="Palatino Linotype" w:eastAsia="MS Mincho" w:hAnsi="Palatino Linotype" w:cs="Times New Roman"/>
          <w:lang w:val="es-MX"/>
        </w:rPr>
        <w:t xml:space="preserve"> </w:t>
      </w:r>
      <w:r w:rsidRPr="00CD475E">
        <w:rPr>
          <w:rFonts w:ascii="Palatino Linotype" w:eastAsia="MS Mincho" w:hAnsi="Palatino Linotype" w:cs="Times New Roman"/>
          <w:lang w:val="es-ES"/>
        </w:rPr>
        <w:t xml:space="preserve">Se hace del conocimiento de </w:t>
      </w:r>
      <w:r w:rsidR="00692FC0" w:rsidRPr="00692FC0">
        <w:rPr>
          <w:rFonts w:ascii="Palatino Linotype" w:hAnsi="Palatino Linotype"/>
          <w:b/>
          <w:szCs w:val="22"/>
          <w:highlight w:val="black"/>
        </w:rPr>
        <w:t>--------------------------------------</w:t>
      </w:r>
      <w:r>
        <w:rPr>
          <w:rFonts w:ascii="Palatino Linotype" w:hAnsi="Palatino Linotype"/>
          <w:b/>
          <w:szCs w:val="22"/>
        </w:rPr>
        <w:t xml:space="preserve"> </w:t>
      </w:r>
      <w:r w:rsidRPr="00CD475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D475E">
        <w:rPr>
          <w:rFonts w:ascii="Palatino Linotype" w:eastAsia="MS Mincho" w:hAnsi="Palatino Linotype" w:cs="Times New Roman"/>
          <w:bCs/>
          <w:lang w:val="es-ES"/>
        </w:rPr>
        <w:t>vía juicio de amparo</w:t>
      </w:r>
      <w:r w:rsidRPr="00CD475E">
        <w:rPr>
          <w:rFonts w:ascii="Palatino Linotype" w:eastAsia="MS Mincho" w:hAnsi="Palatino Linotype" w:cs="Times New Roman"/>
          <w:lang w:val="es-ES"/>
        </w:rPr>
        <w:t> en los términos de las leyes aplicables.</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2D6F4B" w14:paraId="150CDD5E" w14:textId="77777777" w:rsidTr="00687D53">
        <w:trPr>
          <w:trHeight w:val="1807"/>
        </w:trPr>
        <w:tc>
          <w:tcPr>
            <w:tcW w:w="9073" w:type="dxa"/>
            <w:gridSpan w:val="2"/>
            <w:vAlign w:val="center"/>
          </w:tcPr>
          <w:p w14:paraId="32939EBC" w14:textId="77777777" w:rsidR="00105B1D" w:rsidRDefault="00105B1D" w:rsidP="00891381">
            <w:pPr>
              <w:pStyle w:val="Prrafodelista"/>
              <w:spacing w:line="360" w:lineRule="auto"/>
              <w:ind w:left="0"/>
              <w:jc w:val="both"/>
              <w:rPr>
                <w:rFonts w:ascii="Palatino Linotype" w:hAnsi="Palatino Linotype"/>
                <w:color w:val="000000" w:themeColor="text1"/>
              </w:rPr>
            </w:pPr>
          </w:p>
          <w:p w14:paraId="2F56B55E" w14:textId="262DD7A8" w:rsidR="00B75473" w:rsidRPr="002D6F4B" w:rsidRDefault="00B75473" w:rsidP="00891381">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t xml:space="preserve">ASÍ LO RESUELVE, POR </w:t>
            </w:r>
            <w:r w:rsidRPr="002D6F4B">
              <w:rPr>
                <w:rFonts w:ascii="Palatino Linotype" w:hAnsi="Palatino Linotype"/>
                <w:color w:val="000000" w:themeColor="text1"/>
                <w:highlight w:val="yellow"/>
              </w:rPr>
              <w:t>UNANIMIDAD DE</w:t>
            </w:r>
            <w:r w:rsidRPr="002D6F4B">
              <w:rPr>
                <w:rFonts w:ascii="Palatino Linotype" w:hAnsi="Palatino Linotype"/>
                <w:color w:val="000000" w:themeColor="text1"/>
              </w:rPr>
              <w:t xml:space="preserve"> VOTOS, EL PLENO DEL INSTITUTO DE TRANSPARENCIA, ACCESO A LA INFORMACIÓN PÚBLICA Y PROTECCIÓN DE DATOS PERSONALES DEL ESTADO DE MÉXICO Y MUNICIPIOS, CONFORMADO POR LOS COMISIONADOS JOSEFINA ROMÁN VERGARA; EVA ABAID YAPUR; JOSÉ GUADALUPE LUNA HERNÁNDEZ; JAVIER MARTÍNEZ CRUZ Y ZULEMA MARTÍNEZ SÁNCHEZ</w:t>
            </w:r>
            <w:r w:rsidRPr="00F81972">
              <w:rPr>
                <w:rFonts w:ascii="Palatino Linotype" w:hAnsi="Palatino Linotype"/>
                <w:color w:val="000000" w:themeColor="text1"/>
                <w:highlight w:val="yellow"/>
              </w:rPr>
              <w:t xml:space="preserve">; EN LA </w:t>
            </w:r>
            <w:r w:rsidR="0073099C">
              <w:rPr>
                <w:rFonts w:ascii="Palatino Linotype" w:hAnsi="Palatino Linotype"/>
                <w:color w:val="000000" w:themeColor="text1"/>
                <w:highlight w:val="yellow"/>
              </w:rPr>
              <w:t>CUADRAGÉSIMA</w:t>
            </w:r>
            <w:r w:rsidR="00F81972" w:rsidRPr="00F81972">
              <w:rPr>
                <w:rFonts w:ascii="Palatino Linotype" w:hAnsi="Palatino Linotype"/>
                <w:color w:val="000000" w:themeColor="text1"/>
                <w:highlight w:val="yellow"/>
              </w:rPr>
              <w:t xml:space="preserve"> TERCERA</w:t>
            </w:r>
            <w:r w:rsidRPr="00F81972">
              <w:rPr>
                <w:rFonts w:ascii="Palatino Linotype" w:hAnsi="Palatino Linotype"/>
                <w:color w:val="000000" w:themeColor="text1"/>
                <w:highlight w:val="yellow"/>
              </w:rPr>
              <w:t xml:space="preserve"> SESIÓN ORDINARIA CELEBRADA EL  </w:t>
            </w:r>
            <w:r w:rsidR="0073099C">
              <w:rPr>
                <w:rFonts w:ascii="Palatino Linotype" w:hAnsi="Palatino Linotype"/>
                <w:color w:val="000000" w:themeColor="text1"/>
                <w:highlight w:val="yellow"/>
              </w:rPr>
              <w:t>VEINTIDÓS (2</w:t>
            </w:r>
            <w:r w:rsidR="00F81972" w:rsidRPr="00F81972">
              <w:rPr>
                <w:rFonts w:ascii="Palatino Linotype" w:hAnsi="Palatino Linotype"/>
                <w:color w:val="000000" w:themeColor="text1"/>
                <w:highlight w:val="yellow"/>
              </w:rPr>
              <w:t xml:space="preserve">2) </w:t>
            </w:r>
            <w:r w:rsidRPr="00F81972">
              <w:rPr>
                <w:rFonts w:ascii="Palatino Linotype" w:hAnsi="Palatino Linotype"/>
                <w:color w:val="000000" w:themeColor="text1"/>
                <w:highlight w:val="yellow"/>
              </w:rPr>
              <w:t xml:space="preserve">DE </w:t>
            </w:r>
            <w:r w:rsidR="0073099C">
              <w:rPr>
                <w:rFonts w:ascii="Palatino Linotype" w:hAnsi="Palatino Linotype"/>
                <w:color w:val="000000" w:themeColor="text1"/>
                <w:highlight w:val="yellow"/>
              </w:rPr>
              <w:t>NOVIEMBRE</w:t>
            </w:r>
            <w:r w:rsidRPr="00F81972">
              <w:rPr>
                <w:rFonts w:ascii="Palatino Linotype" w:hAnsi="Palatino Linotype"/>
                <w:color w:val="000000" w:themeColor="text1"/>
                <w:highlight w:val="yellow"/>
              </w:rPr>
              <w:t xml:space="preserve"> DE DOS MIL DIECI</w:t>
            </w:r>
            <w:r w:rsidR="00313AF4" w:rsidRPr="00F81972">
              <w:rPr>
                <w:rFonts w:ascii="Palatino Linotype" w:hAnsi="Palatino Linotype"/>
                <w:color w:val="000000" w:themeColor="text1"/>
                <w:highlight w:val="yellow"/>
              </w:rPr>
              <w:t>OCHO</w:t>
            </w:r>
            <w:r w:rsidRPr="00F81972">
              <w:rPr>
                <w:rFonts w:ascii="Palatino Linotype" w:hAnsi="Palatino Linotype"/>
                <w:color w:val="000000" w:themeColor="text1"/>
                <w:highlight w:val="yellow"/>
              </w:rPr>
              <w:t>,</w:t>
            </w:r>
            <w:r w:rsidRPr="002D6F4B">
              <w:rPr>
                <w:rFonts w:ascii="Palatino Linotype" w:hAnsi="Palatino Linotype"/>
                <w:color w:val="000000" w:themeColor="text1"/>
              </w:rPr>
              <w:t xml:space="preserve"> ANTE LA SECRETARIA TÉCNICA DEL PLENO </w:t>
            </w:r>
            <w:r w:rsidR="00A31C56">
              <w:rPr>
                <w:rFonts w:ascii="Palatino Linotype" w:hAnsi="Palatino Linotype"/>
                <w:color w:val="000000" w:themeColor="text1"/>
              </w:rPr>
              <w:t>ALEXIS TAPIA RAMÍREZ</w:t>
            </w:r>
            <w:r w:rsidRPr="002D6F4B">
              <w:rPr>
                <w:rFonts w:ascii="Palatino Linotype" w:hAnsi="Palatino Linotype"/>
                <w:color w:val="000000" w:themeColor="text1"/>
              </w:rPr>
              <w:t>.</w:t>
            </w:r>
            <w:r w:rsidRPr="002D6F4B">
              <w:rPr>
                <w:rFonts w:ascii="Palatino Linotype" w:hAnsi="Palatino Linotype" w:cs="Arial"/>
                <w:color w:val="000000" w:themeColor="text1"/>
              </w:rPr>
              <w:t xml:space="preserve"> </w:t>
            </w:r>
          </w:p>
          <w:p w14:paraId="2C78B1F7" w14:textId="77777777" w:rsidR="00B75473" w:rsidRDefault="00B75473" w:rsidP="00891381">
            <w:pPr>
              <w:pStyle w:val="Prrafodelista"/>
              <w:spacing w:line="360" w:lineRule="auto"/>
              <w:ind w:left="0"/>
              <w:jc w:val="both"/>
              <w:rPr>
                <w:rFonts w:ascii="Palatino Linotype" w:hAnsi="Palatino Linotype" w:cs="Arial"/>
                <w:color w:val="000000" w:themeColor="text1"/>
              </w:rPr>
            </w:pPr>
          </w:p>
          <w:p w14:paraId="1BB1D205" w14:textId="77777777" w:rsidR="00314975" w:rsidRDefault="00314975" w:rsidP="00891381">
            <w:pPr>
              <w:pStyle w:val="Prrafodelista"/>
              <w:spacing w:line="360" w:lineRule="auto"/>
              <w:ind w:left="0"/>
              <w:jc w:val="both"/>
              <w:rPr>
                <w:rFonts w:ascii="Palatino Linotype" w:hAnsi="Palatino Linotype" w:cs="Arial"/>
                <w:color w:val="000000" w:themeColor="text1"/>
              </w:rPr>
            </w:pPr>
          </w:p>
          <w:p w14:paraId="0050E158" w14:textId="77777777" w:rsidR="00304D78" w:rsidRDefault="00304D78" w:rsidP="00891381">
            <w:pPr>
              <w:pStyle w:val="Prrafodelista"/>
              <w:spacing w:line="360" w:lineRule="auto"/>
              <w:ind w:left="0"/>
              <w:jc w:val="both"/>
              <w:rPr>
                <w:rFonts w:ascii="Palatino Linotype" w:hAnsi="Palatino Linotype" w:cs="Arial"/>
                <w:color w:val="000000" w:themeColor="text1"/>
              </w:rPr>
            </w:pPr>
          </w:p>
          <w:p w14:paraId="7298AD18" w14:textId="77777777" w:rsidR="00B75473" w:rsidRPr="002D6F4B" w:rsidRDefault="00B75473" w:rsidP="00891381">
            <w:pPr>
              <w:spacing w:line="360"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t>Zulema Martínez Sánchez</w:t>
            </w:r>
          </w:p>
          <w:p w14:paraId="66356B2D" w14:textId="77777777" w:rsidR="00B75473" w:rsidRPr="002D6F4B" w:rsidRDefault="00B75473" w:rsidP="00891381">
            <w:pPr>
              <w:spacing w:line="360" w:lineRule="auto"/>
              <w:jc w:val="center"/>
              <w:rPr>
                <w:rFonts w:ascii="Palatino Linotype" w:hAnsi="Palatino Linotype"/>
                <w:color w:val="000000" w:themeColor="text1"/>
              </w:rPr>
            </w:pPr>
            <w:r w:rsidRPr="002D6F4B">
              <w:rPr>
                <w:rFonts w:ascii="Palatino Linotype" w:hAnsi="Palatino Linotype"/>
                <w:color w:val="000000" w:themeColor="text1"/>
              </w:rPr>
              <w:t>Comisionada Presidenta</w:t>
            </w:r>
          </w:p>
          <w:p w14:paraId="512F0CDA" w14:textId="5F097605" w:rsidR="00B75473" w:rsidRPr="00687D53" w:rsidRDefault="00B75473" w:rsidP="00687D53">
            <w:pPr>
              <w:spacing w:line="360" w:lineRule="auto"/>
              <w:jc w:val="center"/>
              <w:rPr>
                <w:rFonts w:ascii="Palatino Linotype" w:hAnsi="Palatino Linotype"/>
                <w:color w:val="000000" w:themeColor="text1"/>
              </w:rPr>
            </w:pPr>
            <w:r w:rsidRPr="002D6F4B">
              <w:rPr>
                <w:rFonts w:ascii="Palatino Linotype" w:hAnsi="Palatino Linotype" w:cs="Times New Roman"/>
                <w:color w:val="000000" w:themeColor="text1"/>
              </w:rPr>
              <w:t>(Rúbrica)</w:t>
            </w:r>
          </w:p>
        </w:tc>
      </w:tr>
      <w:tr w:rsidR="00B75473" w:rsidRPr="002D6F4B" w14:paraId="78D3A41A" w14:textId="77777777" w:rsidTr="00687D53">
        <w:trPr>
          <w:trHeight w:val="2156"/>
        </w:trPr>
        <w:tc>
          <w:tcPr>
            <w:tcW w:w="4253" w:type="dxa"/>
            <w:vAlign w:val="center"/>
          </w:tcPr>
          <w:p w14:paraId="56519D4C" w14:textId="77777777" w:rsidR="00B75473" w:rsidRPr="002D6F4B" w:rsidRDefault="00B75473" w:rsidP="00891381">
            <w:pPr>
              <w:spacing w:line="360" w:lineRule="auto"/>
              <w:jc w:val="center"/>
              <w:rPr>
                <w:rFonts w:ascii="Palatino Linotype" w:hAnsi="Palatino Linotype" w:cs="Times New Roman"/>
                <w:b/>
                <w:color w:val="000000" w:themeColor="text1"/>
              </w:rPr>
            </w:pPr>
          </w:p>
          <w:p w14:paraId="140C4ED8" w14:textId="77777777" w:rsidR="00B75473" w:rsidRPr="002D6F4B" w:rsidRDefault="00B75473" w:rsidP="00891381">
            <w:pPr>
              <w:spacing w:line="360"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t xml:space="preserve">Eva </w:t>
            </w:r>
            <w:proofErr w:type="spellStart"/>
            <w:r w:rsidRPr="002D6F4B">
              <w:rPr>
                <w:rFonts w:ascii="Palatino Linotype" w:hAnsi="Palatino Linotype" w:cs="Times New Roman"/>
                <w:b/>
                <w:color w:val="000000" w:themeColor="text1"/>
              </w:rPr>
              <w:t>Abaid</w:t>
            </w:r>
            <w:proofErr w:type="spellEnd"/>
            <w:r w:rsidRPr="002D6F4B">
              <w:rPr>
                <w:rFonts w:ascii="Palatino Linotype" w:hAnsi="Palatino Linotype" w:cs="Times New Roman"/>
                <w:b/>
                <w:color w:val="000000" w:themeColor="text1"/>
              </w:rPr>
              <w:t xml:space="preserve"> </w:t>
            </w:r>
            <w:proofErr w:type="spellStart"/>
            <w:r w:rsidRPr="002D6F4B">
              <w:rPr>
                <w:rFonts w:ascii="Palatino Linotype" w:hAnsi="Palatino Linotype" w:cs="Times New Roman"/>
                <w:b/>
                <w:color w:val="000000" w:themeColor="text1"/>
              </w:rPr>
              <w:t>Yapur</w:t>
            </w:r>
            <w:proofErr w:type="spellEnd"/>
          </w:p>
          <w:p w14:paraId="37396CF7" w14:textId="77777777" w:rsidR="00B75473" w:rsidRPr="002D6F4B" w:rsidRDefault="00B75473" w:rsidP="00891381">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Comisionada</w:t>
            </w:r>
          </w:p>
          <w:p w14:paraId="311617EC" w14:textId="77777777" w:rsidR="00B75473" w:rsidRPr="002D6F4B" w:rsidRDefault="00B75473" w:rsidP="00891381">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tc>
        <w:tc>
          <w:tcPr>
            <w:tcW w:w="4820" w:type="dxa"/>
            <w:vAlign w:val="center"/>
          </w:tcPr>
          <w:p w14:paraId="24F050EA" w14:textId="77777777" w:rsidR="00B75473" w:rsidRPr="002D6F4B" w:rsidRDefault="00B75473" w:rsidP="00891381">
            <w:pPr>
              <w:spacing w:line="360" w:lineRule="auto"/>
              <w:jc w:val="center"/>
              <w:rPr>
                <w:rFonts w:ascii="Palatino Linotype" w:hAnsi="Palatino Linotype" w:cs="Times New Roman"/>
                <w:b/>
                <w:color w:val="000000" w:themeColor="text1"/>
              </w:rPr>
            </w:pPr>
          </w:p>
          <w:p w14:paraId="325CE6FE" w14:textId="77777777" w:rsidR="00B75473" w:rsidRPr="002D6F4B" w:rsidRDefault="00B75473" w:rsidP="00891381">
            <w:pPr>
              <w:spacing w:line="360"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t>José Guadalupe Luna Hernández</w:t>
            </w:r>
          </w:p>
          <w:p w14:paraId="31166AC7" w14:textId="77777777" w:rsidR="00B75473" w:rsidRPr="002D6F4B" w:rsidRDefault="00B75473" w:rsidP="00891381">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Comisionado</w:t>
            </w:r>
          </w:p>
          <w:p w14:paraId="440B193A" w14:textId="77777777" w:rsidR="00B75473" w:rsidRPr="002D6F4B" w:rsidRDefault="00B75473" w:rsidP="00891381">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tc>
      </w:tr>
      <w:tr w:rsidR="00B75473" w:rsidRPr="002D6F4B" w14:paraId="2D064136" w14:textId="77777777" w:rsidTr="00687D53">
        <w:trPr>
          <w:trHeight w:val="2244"/>
        </w:trPr>
        <w:tc>
          <w:tcPr>
            <w:tcW w:w="4253" w:type="dxa"/>
            <w:vAlign w:val="center"/>
          </w:tcPr>
          <w:p w14:paraId="6A4B7812" w14:textId="77777777" w:rsidR="00B75473" w:rsidRPr="002D6F4B" w:rsidRDefault="00B75473" w:rsidP="00891381">
            <w:pPr>
              <w:spacing w:line="360" w:lineRule="auto"/>
              <w:jc w:val="center"/>
              <w:rPr>
                <w:rFonts w:ascii="Palatino Linotype" w:hAnsi="Palatino Linotype" w:cs="Times New Roman"/>
                <w:b/>
                <w:color w:val="000000" w:themeColor="text1"/>
              </w:rPr>
            </w:pPr>
          </w:p>
          <w:p w14:paraId="6C4A49D7" w14:textId="77777777" w:rsidR="00B75473" w:rsidRPr="002D6F4B" w:rsidRDefault="00B75473" w:rsidP="00891381">
            <w:pPr>
              <w:spacing w:line="360" w:lineRule="auto"/>
              <w:jc w:val="center"/>
              <w:rPr>
                <w:rFonts w:ascii="Palatino Linotype" w:hAnsi="Palatino Linotype" w:cs="Times New Roman"/>
                <w:b/>
                <w:color w:val="000000" w:themeColor="text1"/>
              </w:rPr>
            </w:pPr>
          </w:p>
          <w:p w14:paraId="78FFAE3E" w14:textId="77777777" w:rsidR="00B75473" w:rsidRPr="002D6F4B" w:rsidRDefault="00B75473" w:rsidP="00891381">
            <w:pPr>
              <w:spacing w:line="360" w:lineRule="auto"/>
              <w:jc w:val="center"/>
              <w:rPr>
                <w:rFonts w:ascii="Palatino Linotype" w:hAnsi="Palatino Linotype" w:cs="Times New Roman"/>
                <w:b/>
                <w:color w:val="000000" w:themeColor="text1"/>
              </w:rPr>
            </w:pPr>
          </w:p>
          <w:p w14:paraId="03CC8B85" w14:textId="77777777" w:rsidR="00B75473" w:rsidRPr="002D6F4B" w:rsidRDefault="00B75473" w:rsidP="00891381">
            <w:pPr>
              <w:spacing w:line="360"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t>Javier Martínez Cruz</w:t>
            </w:r>
          </w:p>
          <w:p w14:paraId="59111EB1" w14:textId="77777777" w:rsidR="00B75473" w:rsidRPr="002D6F4B" w:rsidRDefault="00B75473" w:rsidP="00891381">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Comisionado</w:t>
            </w:r>
          </w:p>
          <w:p w14:paraId="00D3610B" w14:textId="77777777" w:rsidR="00B75473" w:rsidRPr="002D6F4B" w:rsidRDefault="00B75473" w:rsidP="00891381">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tc>
        <w:tc>
          <w:tcPr>
            <w:tcW w:w="4820" w:type="dxa"/>
            <w:vAlign w:val="center"/>
          </w:tcPr>
          <w:p w14:paraId="483E9652" w14:textId="77777777" w:rsidR="00B75473" w:rsidRPr="002D6F4B" w:rsidRDefault="00B75473" w:rsidP="00891381">
            <w:pPr>
              <w:spacing w:line="360" w:lineRule="auto"/>
              <w:jc w:val="center"/>
              <w:rPr>
                <w:rFonts w:ascii="Palatino Linotype" w:hAnsi="Palatino Linotype" w:cs="Times New Roman"/>
                <w:b/>
                <w:color w:val="000000" w:themeColor="text1"/>
              </w:rPr>
            </w:pPr>
          </w:p>
          <w:p w14:paraId="2419B1E4" w14:textId="77777777" w:rsidR="00B75473" w:rsidRPr="002D6F4B" w:rsidRDefault="00B75473" w:rsidP="00891381">
            <w:pPr>
              <w:spacing w:line="360" w:lineRule="auto"/>
              <w:jc w:val="center"/>
              <w:rPr>
                <w:rFonts w:ascii="Palatino Linotype" w:hAnsi="Palatino Linotype" w:cs="Times New Roman"/>
                <w:b/>
                <w:color w:val="000000" w:themeColor="text1"/>
              </w:rPr>
            </w:pPr>
          </w:p>
          <w:p w14:paraId="08CA3E90" w14:textId="77777777" w:rsidR="00B75473" w:rsidRPr="002D6F4B" w:rsidRDefault="00B75473" w:rsidP="00891381">
            <w:pPr>
              <w:spacing w:line="360" w:lineRule="auto"/>
              <w:jc w:val="center"/>
              <w:rPr>
                <w:rFonts w:ascii="Palatino Linotype" w:hAnsi="Palatino Linotype" w:cs="Times New Roman"/>
                <w:b/>
                <w:color w:val="000000" w:themeColor="text1"/>
              </w:rPr>
            </w:pPr>
          </w:p>
          <w:p w14:paraId="51CEDFC5" w14:textId="30AC23FA" w:rsidR="00B75473" w:rsidRPr="002D6F4B" w:rsidRDefault="00304D78" w:rsidP="00891381">
            <w:pPr>
              <w:spacing w:line="360" w:lineRule="auto"/>
              <w:jc w:val="center"/>
              <w:rPr>
                <w:rFonts w:ascii="Palatino Linotype" w:hAnsi="Palatino Linotype"/>
                <w:b/>
                <w:color w:val="000000" w:themeColor="text1"/>
              </w:rPr>
            </w:pPr>
            <w:r>
              <w:rPr>
                <w:rFonts w:ascii="Palatino Linotype" w:hAnsi="Palatino Linotype"/>
                <w:b/>
                <w:color w:val="000000" w:themeColor="text1"/>
              </w:rPr>
              <w:t>Luis Gustavo Parra Noriega</w:t>
            </w:r>
          </w:p>
          <w:p w14:paraId="086B7105" w14:textId="77777777" w:rsidR="00B75473" w:rsidRPr="002D6F4B" w:rsidRDefault="00B75473" w:rsidP="00891381">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Comisionada</w:t>
            </w:r>
          </w:p>
          <w:p w14:paraId="1CDB883D" w14:textId="77777777" w:rsidR="00B75473" w:rsidRPr="002D6F4B" w:rsidRDefault="00B75473" w:rsidP="00891381">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tc>
      </w:tr>
      <w:tr w:rsidR="00B75473" w:rsidRPr="002D6F4B" w14:paraId="0F0C631B" w14:textId="77777777" w:rsidTr="00687D53">
        <w:trPr>
          <w:trHeight w:val="1953"/>
        </w:trPr>
        <w:tc>
          <w:tcPr>
            <w:tcW w:w="9073" w:type="dxa"/>
            <w:gridSpan w:val="2"/>
            <w:vAlign w:val="center"/>
          </w:tcPr>
          <w:p w14:paraId="64007F2B" w14:textId="77777777" w:rsidR="00B75473" w:rsidRDefault="00B75473" w:rsidP="00891381">
            <w:pPr>
              <w:pStyle w:val="Prrafodelista"/>
              <w:spacing w:line="360" w:lineRule="auto"/>
              <w:ind w:left="0"/>
              <w:jc w:val="both"/>
              <w:rPr>
                <w:rFonts w:ascii="Palatino Linotype" w:hAnsi="Palatino Linotype"/>
                <w:color w:val="000000" w:themeColor="text1"/>
              </w:rPr>
            </w:pPr>
          </w:p>
          <w:p w14:paraId="021B8A90" w14:textId="77777777" w:rsidR="00B75473" w:rsidRDefault="00B75473" w:rsidP="00891381">
            <w:pPr>
              <w:pStyle w:val="Prrafodelista"/>
              <w:spacing w:line="360" w:lineRule="auto"/>
              <w:ind w:left="0"/>
              <w:jc w:val="both"/>
              <w:rPr>
                <w:rFonts w:ascii="Palatino Linotype" w:hAnsi="Palatino Linotype"/>
                <w:color w:val="000000" w:themeColor="text1"/>
              </w:rPr>
            </w:pPr>
          </w:p>
          <w:p w14:paraId="759F660A" w14:textId="77777777" w:rsidR="00B75473" w:rsidRPr="002D6F4B" w:rsidRDefault="00B75473" w:rsidP="00891381">
            <w:pPr>
              <w:pStyle w:val="Prrafodelista"/>
              <w:spacing w:line="360" w:lineRule="auto"/>
              <w:ind w:left="0"/>
              <w:jc w:val="both"/>
              <w:rPr>
                <w:rFonts w:ascii="Palatino Linotype" w:hAnsi="Palatino Linotype"/>
                <w:color w:val="000000" w:themeColor="text1"/>
              </w:rPr>
            </w:pPr>
          </w:p>
          <w:p w14:paraId="7F1A8285" w14:textId="118FAC4D" w:rsidR="00B75473" w:rsidRPr="002D6F4B" w:rsidRDefault="00304D78" w:rsidP="00891381">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370E2705" w14:textId="374E567F" w:rsidR="00B75473" w:rsidRPr="002D6F4B" w:rsidRDefault="00B75473" w:rsidP="00891381">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Secretari</w:t>
            </w:r>
            <w:r w:rsidR="00304D78">
              <w:rPr>
                <w:rFonts w:ascii="Palatino Linotype" w:hAnsi="Palatino Linotype" w:cs="Times New Roman"/>
                <w:color w:val="000000" w:themeColor="text1"/>
              </w:rPr>
              <w:t>o</w:t>
            </w:r>
            <w:r w:rsidRPr="002D6F4B">
              <w:rPr>
                <w:rFonts w:ascii="Palatino Linotype" w:hAnsi="Palatino Linotype" w:cs="Times New Roman"/>
                <w:color w:val="000000" w:themeColor="text1"/>
              </w:rPr>
              <w:t xml:space="preserve"> Técnic</w:t>
            </w:r>
            <w:r w:rsidR="00304D78">
              <w:rPr>
                <w:rFonts w:ascii="Palatino Linotype" w:hAnsi="Palatino Linotype" w:cs="Times New Roman"/>
                <w:color w:val="000000" w:themeColor="text1"/>
              </w:rPr>
              <w:t>o</w:t>
            </w:r>
            <w:r w:rsidRPr="002D6F4B">
              <w:rPr>
                <w:rFonts w:ascii="Palatino Linotype" w:hAnsi="Palatino Linotype" w:cs="Times New Roman"/>
                <w:color w:val="000000" w:themeColor="text1"/>
              </w:rPr>
              <w:t xml:space="preserve"> del Pleno</w:t>
            </w:r>
          </w:p>
          <w:p w14:paraId="34FBCAA7" w14:textId="77777777" w:rsidR="00B75473" w:rsidRDefault="00B75473" w:rsidP="00891381">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p w14:paraId="470B1408" w14:textId="3AC0BB77" w:rsidR="00B75473" w:rsidRPr="002D6F4B" w:rsidRDefault="00B75473" w:rsidP="0073099C">
            <w:pPr>
              <w:pStyle w:val="Prrafodelista"/>
              <w:spacing w:line="360" w:lineRule="auto"/>
              <w:ind w:left="0"/>
              <w:jc w:val="both"/>
              <w:rPr>
                <w:rFonts w:ascii="Palatino Linotype" w:hAnsi="Palatino Linotype"/>
                <w:color w:val="000000" w:themeColor="text1"/>
              </w:rPr>
            </w:pPr>
            <w:r w:rsidRPr="002D6F4B">
              <w:rPr>
                <w:rFonts w:ascii="Palatino Linotype" w:hAnsi="Palatino Linotype" w:cs="Arial"/>
                <w:color w:val="000000" w:themeColor="text1"/>
              </w:rPr>
              <w:t xml:space="preserve">Esta hoja corresponde a la resolución del </w:t>
            </w:r>
            <w:r w:rsidR="0073099C">
              <w:rPr>
                <w:rFonts w:ascii="Palatino Linotype" w:hAnsi="Palatino Linotype" w:cs="Arial"/>
                <w:color w:val="000000" w:themeColor="text1"/>
              </w:rPr>
              <w:t>veintidós</w:t>
            </w:r>
            <w:r w:rsidRPr="002D6F4B">
              <w:rPr>
                <w:rFonts w:ascii="Palatino Linotype" w:hAnsi="Palatino Linotype" w:cs="Arial"/>
                <w:color w:val="000000" w:themeColor="text1"/>
              </w:rPr>
              <w:t xml:space="preserve"> (</w:t>
            </w:r>
            <w:r w:rsidR="0073099C">
              <w:rPr>
                <w:rFonts w:ascii="Palatino Linotype" w:hAnsi="Palatino Linotype" w:cs="Arial"/>
                <w:color w:val="000000" w:themeColor="text1"/>
              </w:rPr>
              <w:t>22</w:t>
            </w:r>
            <w:r w:rsidRPr="002D6F4B">
              <w:rPr>
                <w:rFonts w:ascii="Palatino Linotype" w:hAnsi="Palatino Linotype" w:cs="Arial"/>
                <w:color w:val="000000" w:themeColor="text1"/>
              </w:rPr>
              <w:t xml:space="preserve">) de </w:t>
            </w:r>
            <w:r w:rsidR="0073099C">
              <w:rPr>
                <w:rFonts w:ascii="Palatino Linotype" w:hAnsi="Palatino Linotype" w:cs="Arial"/>
                <w:color w:val="000000" w:themeColor="text1"/>
              </w:rPr>
              <w:t>noviembre</w:t>
            </w:r>
            <w:r w:rsidRPr="002D6F4B">
              <w:rPr>
                <w:rFonts w:ascii="Palatino Linotype" w:hAnsi="Palatino Linotype" w:cs="Arial"/>
                <w:color w:val="000000" w:themeColor="text1"/>
              </w:rPr>
              <w:t xml:space="preserve"> de dos mil dieci</w:t>
            </w:r>
            <w:r w:rsidR="00304D78">
              <w:rPr>
                <w:rFonts w:ascii="Palatino Linotype" w:hAnsi="Palatino Linotype" w:cs="Arial"/>
                <w:color w:val="000000" w:themeColor="text1"/>
              </w:rPr>
              <w:t>ocho</w:t>
            </w:r>
            <w:r w:rsidRPr="002D6F4B">
              <w:rPr>
                <w:rFonts w:ascii="Palatino Linotype" w:hAnsi="Palatino Linotype" w:cs="Arial"/>
                <w:color w:val="000000" w:themeColor="text1"/>
              </w:rPr>
              <w:t xml:space="preserve"> emitida en el recurso de revisión </w:t>
            </w:r>
            <w:r w:rsidR="00222217">
              <w:rPr>
                <w:rFonts w:ascii="Palatino Linotype" w:hAnsi="Palatino Linotype" w:cs="Arial"/>
                <w:b/>
                <w:bCs/>
                <w:color w:val="000000" w:themeColor="text1"/>
                <w:lang w:eastAsia="es-MX"/>
              </w:rPr>
              <w:t>03463/INFOEM/IP/RR/2018</w:t>
            </w:r>
            <w:r w:rsidRPr="002D6F4B">
              <w:rPr>
                <w:rFonts w:ascii="Palatino Linotype" w:hAnsi="Palatino Linotype" w:cs="Arial"/>
                <w:color w:val="000000" w:themeColor="text1"/>
              </w:rPr>
              <w:t>.</w:t>
            </w:r>
          </w:p>
        </w:tc>
      </w:tr>
    </w:tbl>
    <w:p w14:paraId="09D5B693" w14:textId="39FC8F97" w:rsidR="00BB5CA9" w:rsidRPr="00EE0ACB" w:rsidRDefault="00BB5CA9" w:rsidP="00614DFF">
      <w:pPr>
        <w:pStyle w:val="Ttulo1"/>
        <w:spacing w:line="360" w:lineRule="auto"/>
      </w:pPr>
    </w:p>
    <w:sectPr w:rsidR="00BB5CA9" w:rsidRPr="00EE0ACB"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03B6F" w14:textId="77777777" w:rsidR="002B5C8C" w:rsidRDefault="002B5C8C" w:rsidP="00587366">
      <w:r>
        <w:separator/>
      </w:r>
    </w:p>
  </w:endnote>
  <w:endnote w:type="continuationSeparator" w:id="0">
    <w:p w14:paraId="5C06632C" w14:textId="77777777" w:rsidR="002B5C8C" w:rsidRDefault="002B5C8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6D6638" w:rsidRPr="00883450" w:rsidRDefault="006D663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B64FE">
              <w:rPr>
                <w:rFonts w:ascii="Palatino Linotype" w:hAnsi="Palatino Linotype"/>
                <w:b/>
                <w:bCs/>
                <w:noProof/>
                <w:sz w:val="22"/>
                <w:szCs w:val="20"/>
              </w:rPr>
              <w:t>42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B64FE">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77777777" w:rsidR="006D6638" w:rsidRDefault="006D663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D6638" w:rsidRPr="00883450" w:rsidRDefault="006D663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B64FE" w:rsidRPr="005B64F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B64FE" w:rsidRPr="005B64FE">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77777777" w:rsidR="006D6638" w:rsidRPr="00883450" w:rsidRDefault="006D663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2BD45" w14:textId="77777777" w:rsidR="002B5C8C" w:rsidRDefault="002B5C8C" w:rsidP="00587366">
      <w:r>
        <w:separator/>
      </w:r>
    </w:p>
  </w:footnote>
  <w:footnote w:type="continuationSeparator" w:id="0">
    <w:p w14:paraId="26F814DB" w14:textId="77777777" w:rsidR="002B5C8C" w:rsidRDefault="002B5C8C" w:rsidP="00587366">
      <w:r>
        <w:continuationSeparator/>
      </w:r>
    </w:p>
  </w:footnote>
  <w:footnote w:id="1">
    <w:p w14:paraId="56678777" w14:textId="77777777" w:rsidR="00DF0F03" w:rsidRPr="008D2908" w:rsidRDefault="00DF0F03" w:rsidP="00DF0F03">
      <w:pPr>
        <w:pStyle w:val="Prrafodelista"/>
        <w:spacing w:before="240" w:after="240" w:line="360" w:lineRule="auto"/>
        <w:ind w:left="0"/>
        <w:jc w:val="both"/>
        <w:rPr>
          <w:rFonts w:ascii="Times New Roman" w:hAnsi="Times New Roman" w:cs="Times New Roman"/>
          <w:sz w:val="20"/>
          <w:szCs w:val="20"/>
        </w:rPr>
      </w:pPr>
      <w:r w:rsidRPr="008D2908">
        <w:rPr>
          <w:rStyle w:val="Refdenotaalpie"/>
          <w:rFonts w:ascii="Times New Roman" w:hAnsi="Times New Roman" w:cs="Times New Roman"/>
          <w:sz w:val="20"/>
          <w:szCs w:val="20"/>
        </w:rPr>
        <w:footnoteRef/>
      </w:r>
      <w:r w:rsidRPr="008D2908">
        <w:rPr>
          <w:rFonts w:ascii="Times New Roman" w:hAnsi="Times New Roman" w:cs="Times New Roman"/>
          <w:sz w:val="20"/>
          <w:szCs w:val="20"/>
        </w:rPr>
        <w:t>GLOSARIO DE TÉRMINOS ADMINISTRATIVOS, Coordinación General De Estudios Administrativos, Presidencia de la República 1982.</w:t>
      </w:r>
    </w:p>
    <w:p w14:paraId="5CC4D50B" w14:textId="77777777" w:rsidR="00DF0F03" w:rsidRPr="008D2908" w:rsidRDefault="00DF0F03" w:rsidP="00DF0F03">
      <w:pPr>
        <w:pStyle w:val="Textonotapie"/>
        <w:rPr>
          <w:lang w:val="es-ES"/>
        </w:rPr>
      </w:pPr>
    </w:p>
  </w:footnote>
  <w:footnote w:id="2">
    <w:p w14:paraId="061DFFF6" w14:textId="77777777" w:rsidR="006D6638" w:rsidRDefault="006D6638" w:rsidP="005E1EBD">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14:paraId="47F13EA2" w14:textId="77777777" w:rsidR="006D6638" w:rsidRPr="006B74AE" w:rsidRDefault="006D6638" w:rsidP="005E1EBD">
      <w:pPr>
        <w:autoSpaceDE w:val="0"/>
        <w:autoSpaceDN w:val="0"/>
        <w:adjustRightInd w:val="0"/>
        <w:jc w:val="both"/>
        <w:rPr>
          <w:rFonts w:ascii="Palatino Linotype" w:hAnsi="Palatino Linotype" w:cs="Arial"/>
          <w:sz w:val="18"/>
          <w:szCs w:val="18"/>
        </w:rPr>
      </w:pPr>
    </w:p>
    <w:p w14:paraId="0CFCA485" w14:textId="77777777" w:rsidR="006D6638" w:rsidRDefault="006D6638" w:rsidP="005E1EBD">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534049B9" w14:textId="77777777" w:rsidR="006D6638" w:rsidRPr="006B74AE" w:rsidRDefault="006D6638" w:rsidP="005E1EBD">
      <w:pPr>
        <w:autoSpaceDE w:val="0"/>
        <w:autoSpaceDN w:val="0"/>
        <w:adjustRightInd w:val="0"/>
        <w:jc w:val="both"/>
        <w:rPr>
          <w:rFonts w:ascii="Palatino Linotype" w:hAnsi="Palatino Linotype" w:cs="Arial"/>
          <w:sz w:val="18"/>
          <w:szCs w:val="18"/>
        </w:rPr>
      </w:pPr>
    </w:p>
    <w:p w14:paraId="64591C04" w14:textId="77777777" w:rsidR="006D6638" w:rsidRDefault="006D6638" w:rsidP="005E1EBD">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4994AF2D" w14:textId="77777777" w:rsidR="006D6638" w:rsidRPr="00E7075C" w:rsidRDefault="006D6638" w:rsidP="005E1EBD">
      <w:pPr>
        <w:autoSpaceDE w:val="0"/>
        <w:autoSpaceDN w:val="0"/>
        <w:adjustRightInd w:val="0"/>
        <w:jc w:val="both"/>
      </w:pPr>
    </w:p>
  </w:footnote>
  <w:footnote w:id="3">
    <w:p w14:paraId="68113680" w14:textId="77777777" w:rsidR="006D6638" w:rsidRPr="005315C2" w:rsidRDefault="006D6638" w:rsidP="005E1EBD">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6D6638" w:rsidRDefault="006D6638" w:rsidP="001C6012">
    <w:pPr>
      <w:pStyle w:val="Encabezado"/>
      <w:tabs>
        <w:tab w:val="clear" w:pos="4252"/>
        <w:tab w:val="clear" w:pos="8504"/>
        <w:tab w:val="left" w:pos="8460"/>
      </w:tabs>
    </w:pPr>
    <w:r>
      <w:tab/>
    </w:r>
  </w:p>
  <w:p w14:paraId="64F5F23E" w14:textId="390690E5" w:rsidR="006D6638" w:rsidRDefault="006D6638">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6D6638" w:rsidRPr="00674A46" w14:paraId="07F2896E" w14:textId="77777777" w:rsidTr="006E6B65">
      <w:trPr>
        <w:trHeight w:val="138"/>
        <w:jc w:val="right"/>
      </w:trPr>
      <w:tc>
        <w:tcPr>
          <w:tcW w:w="3544" w:type="dxa"/>
          <w:vAlign w:val="center"/>
        </w:tcPr>
        <w:p w14:paraId="4A5B1974" w14:textId="3B2AB4E0" w:rsidR="006D6638" w:rsidRPr="00674A46" w:rsidRDefault="006D663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467B162" w:rsidR="006D6638" w:rsidRPr="00674A46" w:rsidRDefault="006D6638" w:rsidP="00222217">
          <w:pPr>
            <w:pStyle w:val="Encabezado"/>
            <w:jc w:val="both"/>
            <w:rPr>
              <w:rFonts w:ascii="Palatino Linotype" w:hAnsi="Palatino Linotype"/>
              <w:b/>
              <w:sz w:val="22"/>
              <w:szCs w:val="22"/>
            </w:rPr>
          </w:pPr>
          <w:r>
            <w:rPr>
              <w:rFonts w:ascii="Palatino Linotype" w:hAnsi="Palatino Linotype" w:cs="Arial"/>
              <w:b/>
              <w:bCs/>
              <w:sz w:val="22"/>
              <w:szCs w:val="22"/>
              <w:lang w:eastAsia="es-MX"/>
            </w:rPr>
            <w:t>03463</w:t>
          </w:r>
          <w:r w:rsidRPr="00903870">
            <w:rPr>
              <w:rFonts w:ascii="Palatino Linotype" w:hAnsi="Palatino Linotype" w:cs="Arial"/>
              <w:b/>
              <w:bCs/>
              <w:sz w:val="22"/>
              <w:szCs w:val="22"/>
              <w:lang w:eastAsia="es-MX"/>
            </w:rPr>
            <w:t>/INFOEM/IP/RR/2018</w:t>
          </w:r>
        </w:p>
      </w:tc>
    </w:tr>
    <w:tr w:rsidR="006D6638" w:rsidRPr="00674A46" w14:paraId="1B5D8690" w14:textId="77777777" w:rsidTr="006E6B65">
      <w:trPr>
        <w:trHeight w:val="233"/>
        <w:jc w:val="right"/>
      </w:trPr>
      <w:tc>
        <w:tcPr>
          <w:tcW w:w="3544" w:type="dxa"/>
          <w:vAlign w:val="center"/>
        </w:tcPr>
        <w:p w14:paraId="3903F2C6" w14:textId="22D569F8" w:rsidR="006D6638" w:rsidRPr="00674A46" w:rsidRDefault="006D6638"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BBEC3F4" w:rsidR="006D6638" w:rsidRPr="00E957D7" w:rsidRDefault="006D6638" w:rsidP="00877086">
          <w:pPr>
            <w:pStyle w:val="Encabezado"/>
            <w:jc w:val="both"/>
            <w:rPr>
              <w:rFonts w:ascii="Palatino Linotype" w:hAnsi="Palatino Linotype"/>
              <w:b/>
              <w:sz w:val="22"/>
              <w:szCs w:val="22"/>
            </w:rPr>
          </w:pPr>
          <w:r w:rsidRPr="00222217">
            <w:rPr>
              <w:rFonts w:ascii="Palatino Linotype" w:hAnsi="Palatino Linotype"/>
              <w:b/>
              <w:bCs/>
              <w:color w:val="000000"/>
              <w:sz w:val="22"/>
              <w:szCs w:val="22"/>
            </w:rPr>
            <w:t>Secretaría de Educación</w:t>
          </w:r>
        </w:p>
      </w:tc>
    </w:tr>
    <w:tr w:rsidR="006D6638" w:rsidRPr="00674A46" w14:paraId="095EB01B" w14:textId="77777777" w:rsidTr="006E6B65">
      <w:trPr>
        <w:trHeight w:val="321"/>
        <w:jc w:val="right"/>
      </w:trPr>
      <w:tc>
        <w:tcPr>
          <w:tcW w:w="3544" w:type="dxa"/>
          <w:vAlign w:val="center"/>
        </w:tcPr>
        <w:p w14:paraId="6E000A51" w14:textId="25DCC1C7" w:rsidR="006D6638" w:rsidRPr="00674A46" w:rsidRDefault="006D6638"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6D6638" w:rsidRPr="00674A46" w:rsidRDefault="006D663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6D6638" w:rsidRDefault="006D6638"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6D6638" w:rsidRDefault="006D6638"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D6638" w:rsidRPr="00674A46" w14:paraId="0A3256F2" w14:textId="77777777" w:rsidTr="006E6B65">
      <w:trPr>
        <w:trHeight w:val="138"/>
        <w:jc w:val="right"/>
      </w:trPr>
      <w:tc>
        <w:tcPr>
          <w:tcW w:w="3261" w:type="dxa"/>
          <w:vAlign w:val="center"/>
        </w:tcPr>
        <w:p w14:paraId="3D80769D" w14:textId="316F11F8" w:rsidR="006D6638" w:rsidRPr="00674A46" w:rsidRDefault="006D6638"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30E0D9C" w:rsidR="006D6638" w:rsidRPr="00674A46" w:rsidRDefault="006D6638" w:rsidP="00655203">
          <w:pPr>
            <w:pStyle w:val="Encabezado"/>
            <w:rPr>
              <w:rFonts w:ascii="Palatino Linotype" w:hAnsi="Palatino Linotype"/>
              <w:b/>
              <w:sz w:val="22"/>
              <w:szCs w:val="22"/>
            </w:rPr>
          </w:pPr>
          <w:r w:rsidRPr="00903870">
            <w:rPr>
              <w:rFonts w:ascii="Palatino Linotype" w:hAnsi="Palatino Linotype" w:cs="Arial"/>
              <w:b/>
              <w:bCs/>
              <w:sz w:val="22"/>
              <w:szCs w:val="22"/>
              <w:lang w:eastAsia="es-MX"/>
            </w:rPr>
            <w:t>03</w:t>
          </w:r>
          <w:r>
            <w:rPr>
              <w:rFonts w:ascii="Palatino Linotype" w:hAnsi="Palatino Linotype" w:cs="Arial"/>
              <w:b/>
              <w:bCs/>
              <w:sz w:val="22"/>
              <w:szCs w:val="22"/>
              <w:lang w:eastAsia="es-MX"/>
            </w:rPr>
            <w:t>463</w:t>
          </w:r>
          <w:r w:rsidRPr="00903870">
            <w:rPr>
              <w:rFonts w:ascii="Palatino Linotype" w:hAnsi="Palatino Linotype" w:cs="Arial"/>
              <w:b/>
              <w:bCs/>
              <w:sz w:val="22"/>
              <w:szCs w:val="22"/>
              <w:lang w:eastAsia="es-MX"/>
            </w:rPr>
            <w:t>/INFOEM/IP/RR/2018</w:t>
          </w:r>
        </w:p>
      </w:tc>
    </w:tr>
    <w:tr w:rsidR="006D6638" w:rsidRPr="00B75F20" w14:paraId="128C8B3C" w14:textId="77777777" w:rsidTr="006E6B65">
      <w:trPr>
        <w:trHeight w:val="233"/>
        <w:jc w:val="right"/>
      </w:trPr>
      <w:tc>
        <w:tcPr>
          <w:tcW w:w="3261" w:type="dxa"/>
          <w:vAlign w:val="center"/>
        </w:tcPr>
        <w:p w14:paraId="483E3371" w14:textId="66B1BC74" w:rsidR="006D6638" w:rsidRPr="00674A46" w:rsidRDefault="006D663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7C5576B" w:rsidR="006D6638" w:rsidRPr="00B75F20" w:rsidRDefault="00C27FE7" w:rsidP="0058757A">
          <w:pPr>
            <w:pStyle w:val="Encabezado"/>
            <w:rPr>
              <w:rFonts w:ascii="Palatino Linotype" w:hAnsi="Palatino Linotype"/>
              <w:b/>
              <w:sz w:val="22"/>
              <w:szCs w:val="22"/>
            </w:rPr>
          </w:pPr>
          <w:r w:rsidRPr="00C27FE7">
            <w:rPr>
              <w:rFonts w:ascii="Palatino Linotype" w:hAnsi="Palatino Linotype"/>
              <w:b/>
              <w:sz w:val="22"/>
              <w:szCs w:val="22"/>
              <w:highlight w:val="black"/>
            </w:rPr>
            <w:t>-----------------------------------</w:t>
          </w:r>
        </w:p>
      </w:tc>
    </w:tr>
    <w:tr w:rsidR="006D6638" w:rsidRPr="00674A46" w14:paraId="41BE0704" w14:textId="77777777" w:rsidTr="006E6B65">
      <w:trPr>
        <w:trHeight w:val="321"/>
        <w:jc w:val="right"/>
      </w:trPr>
      <w:tc>
        <w:tcPr>
          <w:tcW w:w="3261" w:type="dxa"/>
          <w:vAlign w:val="center"/>
        </w:tcPr>
        <w:p w14:paraId="34C64148" w14:textId="10C6C8A9" w:rsidR="006D6638" w:rsidRPr="00674A46" w:rsidRDefault="006D663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07F4464" w:rsidR="006D6638" w:rsidRPr="00674A46" w:rsidRDefault="006D6638" w:rsidP="00877086">
          <w:pPr>
            <w:pStyle w:val="Encabezado"/>
            <w:jc w:val="both"/>
            <w:rPr>
              <w:rFonts w:ascii="Palatino Linotype" w:hAnsi="Palatino Linotype"/>
              <w:b/>
              <w:sz w:val="22"/>
              <w:szCs w:val="22"/>
            </w:rPr>
          </w:pPr>
          <w:r w:rsidRPr="00222217">
            <w:rPr>
              <w:rFonts w:ascii="Palatino Linotype" w:hAnsi="Palatino Linotype"/>
              <w:b/>
              <w:bCs/>
              <w:color w:val="000000"/>
              <w:sz w:val="22"/>
              <w:szCs w:val="22"/>
            </w:rPr>
            <w:t>Secretaría de Educación</w:t>
          </w:r>
        </w:p>
      </w:tc>
    </w:tr>
    <w:tr w:rsidR="006D6638" w:rsidRPr="00674A46" w14:paraId="0C8B6193" w14:textId="77777777" w:rsidTr="006E6B65">
      <w:trPr>
        <w:trHeight w:val="321"/>
        <w:jc w:val="right"/>
      </w:trPr>
      <w:tc>
        <w:tcPr>
          <w:tcW w:w="3261" w:type="dxa"/>
          <w:vAlign w:val="center"/>
        </w:tcPr>
        <w:p w14:paraId="321FFAFF" w14:textId="40E5A678" w:rsidR="006D6638" w:rsidRPr="00674A46" w:rsidRDefault="006D6638"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6D6638" w:rsidRPr="00674A46" w:rsidRDefault="006D663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6D6638" w:rsidRDefault="006D663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F427ED"/>
    <w:multiLevelType w:val="multilevel"/>
    <w:tmpl w:val="6CEAE05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3056346"/>
    <w:multiLevelType w:val="hybridMultilevel"/>
    <w:tmpl w:val="77EAE3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15BA265A"/>
    <w:multiLevelType w:val="hybridMultilevel"/>
    <w:tmpl w:val="1864200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17FF4E26"/>
    <w:multiLevelType w:val="hybridMultilevel"/>
    <w:tmpl w:val="863AC7D8"/>
    <w:lvl w:ilvl="0" w:tplc="2906298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9E19F6"/>
    <w:multiLevelType w:val="hybridMultilevel"/>
    <w:tmpl w:val="E918CD1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0A43F10"/>
    <w:multiLevelType w:val="multilevel"/>
    <w:tmpl w:val="5B80DAE0"/>
    <w:lvl w:ilvl="0">
      <w:start w:val="3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4317490"/>
    <w:multiLevelType w:val="hybridMultilevel"/>
    <w:tmpl w:val="8F44B5D4"/>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402D0B"/>
    <w:multiLevelType w:val="multilevel"/>
    <w:tmpl w:val="6470ADB4"/>
    <w:lvl w:ilvl="0">
      <w:start w:val="1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4D5077B"/>
    <w:multiLevelType w:val="multilevel"/>
    <w:tmpl w:val="E44CD31A"/>
    <w:lvl w:ilvl="0">
      <w:start w:val="4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DF23BCB"/>
    <w:multiLevelType w:val="multilevel"/>
    <w:tmpl w:val="22CAF6F0"/>
    <w:lvl w:ilvl="0">
      <w:start w:val="6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0CE39D1"/>
    <w:multiLevelType w:val="hybridMultilevel"/>
    <w:tmpl w:val="584CBBA0"/>
    <w:lvl w:ilvl="0" w:tplc="1A3A9C6E">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65A5835"/>
    <w:multiLevelType w:val="multilevel"/>
    <w:tmpl w:val="6FAA338A"/>
    <w:lvl w:ilvl="0">
      <w:start w:val="4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69C56A4E"/>
    <w:multiLevelType w:val="multilevel"/>
    <w:tmpl w:val="7A0226D2"/>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0EA062F"/>
    <w:multiLevelType w:val="multilevel"/>
    <w:tmpl w:val="65525EC0"/>
    <w:lvl w:ilvl="0">
      <w:start w:val="3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8"/>
  </w:num>
  <w:num w:numId="3">
    <w:abstractNumId w:val="7"/>
  </w:num>
  <w:num w:numId="4">
    <w:abstractNumId w:val="16"/>
  </w:num>
  <w:num w:numId="5">
    <w:abstractNumId w:val="14"/>
  </w:num>
  <w:num w:numId="6">
    <w:abstractNumId w:val="10"/>
  </w:num>
  <w:num w:numId="7">
    <w:abstractNumId w:val="12"/>
  </w:num>
  <w:num w:numId="8">
    <w:abstractNumId w:val="9"/>
  </w:num>
  <w:num w:numId="9">
    <w:abstractNumId w:val="4"/>
  </w:num>
  <w:num w:numId="10">
    <w:abstractNumId w:val="1"/>
  </w:num>
  <w:num w:numId="11">
    <w:abstractNumId w:val="6"/>
  </w:num>
  <w:num w:numId="12">
    <w:abstractNumId w:val="3"/>
  </w:num>
  <w:num w:numId="13">
    <w:abstractNumId w:val="2"/>
  </w:num>
  <w:num w:numId="14">
    <w:abstractNumId w:val="13"/>
  </w:num>
  <w:num w:numId="15">
    <w:abstractNumId w:val="0"/>
  </w:num>
  <w:num w:numId="16">
    <w:abstractNumId w:val="17"/>
  </w:num>
  <w:num w:numId="17">
    <w:abstractNumId w:val="15"/>
  </w:num>
  <w:num w:numId="1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58E3"/>
    <w:rsid w:val="00007E8A"/>
    <w:rsid w:val="0001106B"/>
    <w:rsid w:val="00011199"/>
    <w:rsid w:val="000120C5"/>
    <w:rsid w:val="00012472"/>
    <w:rsid w:val="0001398B"/>
    <w:rsid w:val="000203D3"/>
    <w:rsid w:val="000211F8"/>
    <w:rsid w:val="00024F35"/>
    <w:rsid w:val="0003063D"/>
    <w:rsid w:val="000319FD"/>
    <w:rsid w:val="00031F10"/>
    <w:rsid w:val="00032493"/>
    <w:rsid w:val="0004072A"/>
    <w:rsid w:val="0004193F"/>
    <w:rsid w:val="00042380"/>
    <w:rsid w:val="000439C9"/>
    <w:rsid w:val="000444FF"/>
    <w:rsid w:val="0004686A"/>
    <w:rsid w:val="000468E2"/>
    <w:rsid w:val="0005237C"/>
    <w:rsid w:val="00052A3C"/>
    <w:rsid w:val="00053ABC"/>
    <w:rsid w:val="00054A03"/>
    <w:rsid w:val="00056A79"/>
    <w:rsid w:val="00060D06"/>
    <w:rsid w:val="00061344"/>
    <w:rsid w:val="00062648"/>
    <w:rsid w:val="000631D9"/>
    <w:rsid w:val="0006407E"/>
    <w:rsid w:val="00064A37"/>
    <w:rsid w:val="00064B95"/>
    <w:rsid w:val="0006594F"/>
    <w:rsid w:val="0007192E"/>
    <w:rsid w:val="00072930"/>
    <w:rsid w:val="000800AC"/>
    <w:rsid w:val="000815D6"/>
    <w:rsid w:val="000821B3"/>
    <w:rsid w:val="0008230A"/>
    <w:rsid w:val="00082D11"/>
    <w:rsid w:val="00082F81"/>
    <w:rsid w:val="0008542A"/>
    <w:rsid w:val="00086D80"/>
    <w:rsid w:val="000874CE"/>
    <w:rsid w:val="00090D6F"/>
    <w:rsid w:val="000A24C0"/>
    <w:rsid w:val="000A3F90"/>
    <w:rsid w:val="000A4E44"/>
    <w:rsid w:val="000A65A0"/>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E0F"/>
    <w:rsid w:val="000D2FD3"/>
    <w:rsid w:val="000D3275"/>
    <w:rsid w:val="000D5A1D"/>
    <w:rsid w:val="000D7369"/>
    <w:rsid w:val="000E07DC"/>
    <w:rsid w:val="000E2665"/>
    <w:rsid w:val="000E35C5"/>
    <w:rsid w:val="000E6436"/>
    <w:rsid w:val="000E77B8"/>
    <w:rsid w:val="000F191E"/>
    <w:rsid w:val="000F2EDD"/>
    <w:rsid w:val="000F34CB"/>
    <w:rsid w:val="000F37A8"/>
    <w:rsid w:val="000F5D21"/>
    <w:rsid w:val="000F6D7E"/>
    <w:rsid w:val="00100187"/>
    <w:rsid w:val="00100DDD"/>
    <w:rsid w:val="0010268C"/>
    <w:rsid w:val="00102D65"/>
    <w:rsid w:val="00103888"/>
    <w:rsid w:val="00105B1D"/>
    <w:rsid w:val="00107499"/>
    <w:rsid w:val="00107557"/>
    <w:rsid w:val="0011001E"/>
    <w:rsid w:val="0011167C"/>
    <w:rsid w:val="00112B02"/>
    <w:rsid w:val="00113BD3"/>
    <w:rsid w:val="0011481A"/>
    <w:rsid w:val="00114A21"/>
    <w:rsid w:val="0012006D"/>
    <w:rsid w:val="001250B4"/>
    <w:rsid w:val="001253D1"/>
    <w:rsid w:val="001318D2"/>
    <w:rsid w:val="00132C06"/>
    <w:rsid w:val="00133B79"/>
    <w:rsid w:val="00133CE5"/>
    <w:rsid w:val="001352E5"/>
    <w:rsid w:val="00135B8F"/>
    <w:rsid w:val="0013673A"/>
    <w:rsid w:val="00137846"/>
    <w:rsid w:val="00140D44"/>
    <w:rsid w:val="001436BB"/>
    <w:rsid w:val="0014481A"/>
    <w:rsid w:val="001459C8"/>
    <w:rsid w:val="00147864"/>
    <w:rsid w:val="00152ADF"/>
    <w:rsid w:val="00153833"/>
    <w:rsid w:val="00154304"/>
    <w:rsid w:val="0015466E"/>
    <w:rsid w:val="00154765"/>
    <w:rsid w:val="00154EF0"/>
    <w:rsid w:val="00155E0F"/>
    <w:rsid w:val="00156A23"/>
    <w:rsid w:val="00160B8F"/>
    <w:rsid w:val="00163780"/>
    <w:rsid w:val="00163B1F"/>
    <w:rsid w:val="001648EE"/>
    <w:rsid w:val="00164B65"/>
    <w:rsid w:val="00166794"/>
    <w:rsid w:val="00170D28"/>
    <w:rsid w:val="00173DDB"/>
    <w:rsid w:val="0017653A"/>
    <w:rsid w:val="001775DF"/>
    <w:rsid w:val="0018435D"/>
    <w:rsid w:val="001854E7"/>
    <w:rsid w:val="00190999"/>
    <w:rsid w:val="0019160F"/>
    <w:rsid w:val="00192E4B"/>
    <w:rsid w:val="001972CC"/>
    <w:rsid w:val="001A1188"/>
    <w:rsid w:val="001A138D"/>
    <w:rsid w:val="001A2857"/>
    <w:rsid w:val="001A2A89"/>
    <w:rsid w:val="001A3634"/>
    <w:rsid w:val="001A4A80"/>
    <w:rsid w:val="001A4D5D"/>
    <w:rsid w:val="001A5F9B"/>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713"/>
    <w:rsid w:val="001C2EF3"/>
    <w:rsid w:val="001C34D6"/>
    <w:rsid w:val="001C3898"/>
    <w:rsid w:val="001C3DB4"/>
    <w:rsid w:val="001C4179"/>
    <w:rsid w:val="001C54A9"/>
    <w:rsid w:val="001C6012"/>
    <w:rsid w:val="001C67B0"/>
    <w:rsid w:val="001C6DF1"/>
    <w:rsid w:val="001C79FA"/>
    <w:rsid w:val="001D07C9"/>
    <w:rsid w:val="001D2194"/>
    <w:rsid w:val="001D393C"/>
    <w:rsid w:val="001D3AB5"/>
    <w:rsid w:val="001D449A"/>
    <w:rsid w:val="001D7E82"/>
    <w:rsid w:val="001E0AD2"/>
    <w:rsid w:val="001E3F91"/>
    <w:rsid w:val="001E4A1B"/>
    <w:rsid w:val="001E6822"/>
    <w:rsid w:val="001E74A5"/>
    <w:rsid w:val="001E7B9E"/>
    <w:rsid w:val="001F025B"/>
    <w:rsid w:val="001F1169"/>
    <w:rsid w:val="001F4299"/>
    <w:rsid w:val="001F5AF8"/>
    <w:rsid w:val="001F783F"/>
    <w:rsid w:val="001F7DE2"/>
    <w:rsid w:val="002031F3"/>
    <w:rsid w:val="00204D47"/>
    <w:rsid w:val="00207415"/>
    <w:rsid w:val="002111FF"/>
    <w:rsid w:val="00211229"/>
    <w:rsid w:val="00212C9C"/>
    <w:rsid w:val="00213108"/>
    <w:rsid w:val="0021331A"/>
    <w:rsid w:val="0021453E"/>
    <w:rsid w:val="0021475E"/>
    <w:rsid w:val="00216653"/>
    <w:rsid w:val="002179AC"/>
    <w:rsid w:val="00220794"/>
    <w:rsid w:val="00220ADB"/>
    <w:rsid w:val="002217BA"/>
    <w:rsid w:val="00221E74"/>
    <w:rsid w:val="00222217"/>
    <w:rsid w:val="00223507"/>
    <w:rsid w:val="0022353C"/>
    <w:rsid w:val="00230170"/>
    <w:rsid w:val="002305CF"/>
    <w:rsid w:val="002345FF"/>
    <w:rsid w:val="00234A2F"/>
    <w:rsid w:val="00237611"/>
    <w:rsid w:val="00241FD2"/>
    <w:rsid w:val="00244476"/>
    <w:rsid w:val="0024659E"/>
    <w:rsid w:val="00246F92"/>
    <w:rsid w:val="00252A20"/>
    <w:rsid w:val="00252B41"/>
    <w:rsid w:val="0025524F"/>
    <w:rsid w:val="00260C1D"/>
    <w:rsid w:val="00261001"/>
    <w:rsid w:val="002610C2"/>
    <w:rsid w:val="00261D84"/>
    <w:rsid w:val="00264D02"/>
    <w:rsid w:val="0026500D"/>
    <w:rsid w:val="00265CD7"/>
    <w:rsid w:val="002665BD"/>
    <w:rsid w:val="00271B06"/>
    <w:rsid w:val="002725E2"/>
    <w:rsid w:val="00273013"/>
    <w:rsid w:val="00273C37"/>
    <w:rsid w:val="0027430D"/>
    <w:rsid w:val="00274F7F"/>
    <w:rsid w:val="00277A35"/>
    <w:rsid w:val="00280994"/>
    <w:rsid w:val="002871EB"/>
    <w:rsid w:val="002879B1"/>
    <w:rsid w:val="00290631"/>
    <w:rsid w:val="00293AAD"/>
    <w:rsid w:val="002A07F4"/>
    <w:rsid w:val="002A229B"/>
    <w:rsid w:val="002A2974"/>
    <w:rsid w:val="002A35B6"/>
    <w:rsid w:val="002A61A7"/>
    <w:rsid w:val="002A7537"/>
    <w:rsid w:val="002B085C"/>
    <w:rsid w:val="002B284F"/>
    <w:rsid w:val="002B2A2E"/>
    <w:rsid w:val="002B2F59"/>
    <w:rsid w:val="002B4D21"/>
    <w:rsid w:val="002B5C8C"/>
    <w:rsid w:val="002C0074"/>
    <w:rsid w:val="002C0804"/>
    <w:rsid w:val="002C2D44"/>
    <w:rsid w:val="002C4715"/>
    <w:rsid w:val="002C4780"/>
    <w:rsid w:val="002C47ED"/>
    <w:rsid w:val="002C481B"/>
    <w:rsid w:val="002C484A"/>
    <w:rsid w:val="002C570D"/>
    <w:rsid w:val="002C6DB3"/>
    <w:rsid w:val="002D0E3D"/>
    <w:rsid w:val="002D10C8"/>
    <w:rsid w:val="002D1A38"/>
    <w:rsid w:val="002D2E16"/>
    <w:rsid w:val="002D373C"/>
    <w:rsid w:val="002D3F95"/>
    <w:rsid w:val="002D59F1"/>
    <w:rsid w:val="002E1FA2"/>
    <w:rsid w:val="002E482C"/>
    <w:rsid w:val="002E4A6D"/>
    <w:rsid w:val="002E5399"/>
    <w:rsid w:val="002E6531"/>
    <w:rsid w:val="002E689B"/>
    <w:rsid w:val="002E6CFE"/>
    <w:rsid w:val="002E74CE"/>
    <w:rsid w:val="002E7AD0"/>
    <w:rsid w:val="002F1871"/>
    <w:rsid w:val="002F287A"/>
    <w:rsid w:val="002F3672"/>
    <w:rsid w:val="002F72FA"/>
    <w:rsid w:val="003007E0"/>
    <w:rsid w:val="0030150B"/>
    <w:rsid w:val="00301B41"/>
    <w:rsid w:val="00301D47"/>
    <w:rsid w:val="003030B1"/>
    <w:rsid w:val="00303717"/>
    <w:rsid w:val="00304013"/>
    <w:rsid w:val="00304137"/>
    <w:rsid w:val="003046AA"/>
    <w:rsid w:val="003049F3"/>
    <w:rsid w:val="00304D78"/>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716"/>
    <w:rsid w:val="00321AA3"/>
    <w:rsid w:val="00323895"/>
    <w:rsid w:val="0032464F"/>
    <w:rsid w:val="00325208"/>
    <w:rsid w:val="00326A93"/>
    <w:rsid w:val="00327D79"/>
    <w:rsid w:val="00332E6B"/>
    <w:rsid w:val="00333BE8"/>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6073F"/>
    <w:rsid w:val="00360977"/>
    <w:rsid w:val="003629EE"/>
    <w:rsid w:val="003641F0"/>
    <w:rsid w:val="003643B3"/>
    <w:rsid w:val="003656E5"/>
    <w:rsid w:val="00367F18"/>
    <w:rsid w:val="00370BB1"/>
    <w:rsid w:val="003721B2"/>
    <w:rsid w:val="00372328"/>
    <w:rsid w:val="0037428A"/>
    <w:rsid w:val="003762FD"/>
    <w:rsid w:val="00377CC8"/>
    <w:rsid w:val="0038145C"/>
    <w:rsid w:val="00383E66"/>
    <w:rsid w:val="003849F7"/>
    <w:rsid w:val="00387DC9"/>
    <w:rsid w:val="0039193E"/>
    <w:rsid w:val="00391ADA"/>
    <w:rsid w:val="00391F80"/>
    <w:rsid w:val="00392CDB"/>
    <w:rsid w:val="0039380F"/>
    <w:rsid w:val="00393B71"/>
    <w:rsid w:val="00394095"/>
    <w:rsid w:val="003940F6"/>
    <w:rsid w:val="003950A4"/>
    <w:rsid w:val="00396545"/>
    <w:rsid w:val="00396F71"/>
    <w:rsid w:val="0039700E"/>
    <w:rsid w:val="003A04FF"/>
    <w:rsid w:val="003A1B01"/>
    <w:rsid w:val="003A2029"/>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E5E39"/>
    <w:rsid w:val="003E6679"/>
    <w:rsid w:val="003E6D0F"/>
    <w:rsid w:val="003E712E"/>
    <w:rsid w:val="003F140F"/>
    <w:rsid w:val="003F15DB"/>
    <w:rsid w:val="003F2702"/>
    <w:rsid w:val="003F2778"/>
    <w:rsid w:val="003F36A4"/>
    <w:rsid w:val="003F70CA"/>
    <w:rsid w:val="0040137F"/>
    <w:rsid w:val="00402179"/>
    <w:rsid w:val="0040278D"/>
    <w:rsid w:val="00406EED"/>
    <w:rsid w:val="00412E24"/>
    <w:rsid w:val="00413903"/>
    <w:rsid w:val="00413DAD"/>
    <w:rsid w:val="00414836"/>
    <w:rsid w:val="00416727"/>
    <w:rsid w:val="0042068A"/>
    <w:rsid w:val="0042437A"/>
    <w:rsid w:val="004243F1"/>
    <w:rsid w:val="00424E72"/>
    <w:rsid w:val="00426D7C"/>
    <w:rsid w:val="004300ED"/>
    <w:rsid w:val="00431687"/>
    <w:rsid w:val="00432B72"/>
    <w:rsid w:val="00433016"/>
    <w:rsid w:val="004342F1"/>
    <w:rsid w:val="004349C0"/>
    <w:rsid w:val="00434B23"/>
    <w:rsid w:val="00434FD0"/>
    <w:rsid w:val="00435917"/>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6317"/>
    <w:rsid w:val="00456348"/>
    <w:rsid w:val="004613B1"/>
    <w:rsid w:val="00461513"/>
    <w:rsid w:val="0046231E"/>
    <w:rsid w:val="004635E2"/>
    <w:rsid w:val="00464CB6"/>
    <w:rsid w:val="0046566E"/>
    <w:rsid w:val="0047025A"/>
    <w:rsid w:val="0047081C"/>
    <w:rsid w:val="00472C41"/>
    <w:rsid w:val="00473115"/>
    <w:rsid w:val="00474477"/>
    <w:rsid w:val="004764CB"/>
    <w:rsid w:val="00476730"/>
    <w:rsid w:val="004769A5"/>
    <w:rsid w:val="004803A2"/>
    <w:rsid w:val="00481A7B"/>
    <w:rsid w:val="0048386B"/>
    <w:rsid w:val="00483C14"/>
    <w:rsid w:val="00485DB6"/>
    <w:rsid w:val="0048658E"/>
    <w:rsid w:val="0049065F"/>
    <w:rsid w:val="0049150C"/>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AA6"/>
    <w:rsid w:val="004D1CB6"/>
    <w:rsid w:val="004D257A"/>
    <w:rsid w:val="004D2875"/>
    <w:rsid w:val="004D3142"/>
    <w:rsid w:val="004D513F"/>
    <w:rsid w:val="004D52DD"/>
    <w:rsid w:val="004D68F8"/>
    <w:rsid w:val="004D6D19"/>
    <w:rsid w:val="004D71C0"/>
    <w:rsid w:val="004E11D8"/>
    <w:rsid w:val="004E1355"/>
    <w:rsid w:val="004E1878"/>
    <w:rsid w:val="004E3C72"/>
    <w:rsid w:val="004E4879"/>
    <w:rsid w:val="004E4AF8"/>
    <w:rsid w:val="004E5988"/>
    <w:rsid w:val="004E6E3A"/>
    <w:rsid w:val="004F0346"/>
    <w:rsid w:val="004F0C96"/>
    <w:rsid w:val="004F28A0"/>
    <w:rsid w:val="004F44C7"/>
    <w:rsid w:val="004F489F"/>
    <w:rsid w:val="004F4958"/>
    <w:rsid w:val="004F766F"/>
    <w:rsid w:val="004F78B7"/>
    <w:rsid w:val="004F7944"/>
    <w:rsid w:val="00500224"/>
    <w:rsid w:val="00502BB2"/>
    <w:rsid w:val="00503166"/>
    <w:rsid w:val="00503F93"/>
    <w:rsid w:val="005041C2"/>
    <w:rsid w:val="00504E8F"/>
    <w:rsid w:val="00505CA0"/>
    <w:rsid w:val="00506DDD"/>
    <w:rsid w:val="00507C08"/>
    <w:rsid w:val="00507D18"/>
    <w:rsid w:val="0051016E"/>
    <w:rsid w:val="005113BF"/>
    <w:rsid w:val="00511612"/>
    <w:rsid w:val="00511A30"/>
    <w:rsid w:val="00512F22"/>
    <w:rsid w:val="00516603"/>
    <w:rsid w:val="005167B1"/>
    <w:rsid w:val="00517A46"/>
    <w:rsid w:val="00517D20"/>
    <w:rsid w:val="005215EE"/>
    <w:rsid w:val="00521F15"/>
    <w:rsid w:val="005224DC"/>
    <w:rsid w:val="00522599"/>
    <w:rsid w:val="00522F5F"/>
    <w:rsid w:val="005248B9"/>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69D6"/>
    <w:rsid w:val="00566C3D"/>
    <w:rsid w:val="00567998"/>
    <w:rsid w:val="00571419"/>
    <w:rsid w:val="005759CD"/>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76FE"/>
    <w:rsid w:val="005A786F"/>
    <w:rsid w:val="005B169C"/>
    <w:rsid w:val="005B2DD1"/>
    <w:rsid w:val="005B3A49"/>
    <w:rsid w:val="005B5C9F"/>
    <w:rsid w:val="005B64FE"/>
    <w:rsid w:val="005B6ADF"/>
    <w:rsid w:val="005B773D"/>
    <w:rsid w:val="005B7C5D"/>
    <w:rsid w:val="005C1A07"/>
    <w:rsid w:val="005C1A74"/>
    <w:rsid w:val="005C3294"/>
    <w:rsid w:val="005C347F"/>
    <w:rsid w:val="005C6F55"/>
    <w:rsid w:val="005D27DD"/>
    <w:rsid w:val="005D3493"/>
    <w:rsid w:val="005D3DD3"/>
    <w:rsid w:val="005D622E"/>
    <w:rsid w:val="005E11D5"/>
    <w:rsid w:val="005E1876"/>
    <w:rsid w:val="005E1EBD"/>
    <w:rsid w:val="005E2296"/>
    <w:rsid w:val="005E34D4"/>
    <w:rsid w:val="005E3AE2"/>
    <w:rsid w:val="005E3FDE"/>
    <w:rsid w:val="005E55F2"/>
    <w:rsid w:val="005E5F08"/>
    <w:rsid w:val="005E68FC"/>
    <w:rsid w:val="005F487C"/>
    <w:rsid w:val="005F53A4"/>
    <w:rsid w:val="005F5FE1"/>
    <w:rsid w:val="005F62B2"/>
    <w:rsid w:val="005F715E"/>
    <w:rsid w:val="005F777C"/>
    <w:rsid w:val="00600B4B"/>
    <w:rsid w:val="006010DA"/>
    <w:rsid w:val="006017AB"/>
    <w:rsid w:val="00604AC3"/>
    <w:rsid w:val="00605865"/>
    <w:rsid w:val="00614DFF"/>
    <w:rsid w:val="00617125"/>
    <w:rsid w:val="00617813"/>
    <w:rsid w:val="00620176"/>
    <w:rsid w:val="006206CC"/>
    <w:rsid w:val="00622B06"/>
    <w:rsid w:val="00627163"/>
    <w:rsid w:val="0062768A"/>
    <w:rsid w:val="0063265C"/>
    <w:rsid w:val="0063278F"/>
    <w:rsid w:val="00634476"/>
    <w:rsid w:val="006349FE"/>
    <w:rsid w:val="0064393B"/>
    <w:rsid w:val="00644375"/>
    <w:rsid w:val="00644A5C"/>
    <w:rsid w:val="00646A08"/>
    <w:rsid w:val="00650392"/>
    <w:rsid w:val="0065061D"/>
    <w:rsid w:val="00653E8D"/>
    <w:rsid w:val="00655203"/>
    <w:rsid w:val="0065715E"/>
    <w:rsid w:val="00657670"/>
    <w:rsid w:val="00657DBF"/>
    <w:rsid w:val="00657DE0"/>
    <w:rsid w:val="006613EB"/>
    <w:rsid w:val="00662C69"/>
    <w:rsid w:val="00663A65"/>
    <w:rsid w:val="00663CC7"/>
    <w:rsid w:val="0066458B"/>
    <w:rsid w:val="00664805"/>
    <w:rsid w:val="006718FB"/>
    <w:rsid w:val="006720F3"/>
    <w:rsid w:val="00673695"/>
    <w:rsid w:val="00674701"/>
    <w:rsid w:val="00674A46"/>
    <w:rsid w:val="006752B0"/>
    <w:rsid w:val="00676959"/>
    <w:rsid w:val="00676C6B"/>
    <w:rsid w:val="00680F25"/>
    <w:rsid w:val="006814E6"/>
    <w:rsid w:val="00685689"/>
    <w:rsid w:val="0068594B"/>
    <w:rsid w:val="0068628C"/>
    <w:rsid w:val="00686B04"/>
    <w:rsid w:val="00687D53"/>
    <w:rsid w:val="00687DDB"/>
    <w:rsid w:val="006901FA"/>
    <w:rsid w:val="00690ED0"/>
    <w:rsid w:val="00691384"/>
    <w:rsid w:val="00692FC0"/>
    <w:rsid w:val="00693427"/>
    <w:rsid w:val="00694C00"/>
    <w:rsid w:val="006958A7"/>
    <w:rsid w:val="00695F94"/>
    <w:rsid w:val="006964F5"/>
    <w:rsid w:val="00696EF8"/>
    <w:rsid w:val="006A06A6"/>
    <w:rsid w:val="006A1047"/>
    <w:rsid w:val="006A2A2F"/>
    <w:rsid w:val="006A2CF3"/>
    <w:rsid w:val="006A2D34"/>
    <w:rsid w:val="006A2EDE"/>
    <w:rsid w:val="006A3D7A"/>
    <w:rsid w:val="006A438E"/>
    <w:rsid w:val="006A53A9"/>
    <w:rsid w:val="006B004E"/>
    <w:rsid w:val="006B0198"/>
    <w:rsid w:val="006B12E8"/>
    <w:rsid w:val="006B13FB"/>
    <w:rsid w:val="006B1C19"/>
    <w:rsid w:val="006B5FE4"/>
    <w:rsid w:val="006B7A58"/>
    <w:rsid w:val="006C21EA"/>
    <w:rsid w:val="006C26B3"/>
    <w:rsid w:val="006C2FEE"/>
    <w:rsid w:val="006C50C2"/>
    <w:rsid w:val="006C563A"/>
    <w:rsid w:val="006C6E1A"/>
    <w:rsid w:val="006D27EF"/>
    <w:rsid w:val="006D52D1"/>
    <w:rsid w:val="006D6638"/>
    <w:rsid w:val="006E013D"/>
    <w:rsid w:val="006E1056"/>
    <w:rsid w:val="006E3985"/>
    <w:rsid w:val="006E3A2A"/>
    <w:rsid w:val="006E3C4C"/>
    <w:rsid w:val="006E4BD4"/>
    <w:rsid w:val="006E4E2A"/>
    <w:rsid w:val="006E5950"/>
    <w:rsid w:val="006E6B65"/>
    <w:rsid w:val="006E6C14"/>
    <w:rsid w:val="006E7CC5"/>
    <w:rsid w:val="006F1E31"/>
    <w:rsid w:val="006F21C6"/>
    <w:rsid w:val="006F2C12"/>
    <w:rsid w:val="006F2F92"/>
    <w:rsid w:val="006F7D53"/>
    <w:rsid w:val="007049C8"/>
    <w:rsid w:val="007050B1"/>
    <w:rsid w:val="00707096"/>
    <w:rsid w:val="007136BC"/>
    <w:rsid w:val="00714576"/>
    <w:rsid w:val="00715A04"/>
    <w:rsid w:val="00721335"/>
    <w:rsid w:val="00721924"/>
    <w:rsid w:val="00721F66"/>
    <w:rsid w:val="00722B93"/>
    <w:rsid w:val="0073099C"/>
    <w:rsid w:val="00731484"/>
    <w:rsid w:val="00731F1F"/>
    <w:rsid w:val="007365AD"/>
    <w:rsid w:val="00741DC7"/>
    <w:rsid w:val="00742486"/>
    <w:rsid w:val="0074433B"/>
    <w:rsid w:val="0074628D"/>
    <w:rsid w:val="007473D2"/>
    <w:rsid w:val="007479C2"/>
    <w:rsid w:val="007502E4"/>
    <w:rsid w:val="00750A80"/>
    <w:rsid w:val="0075151E"/>
    <w:rsid w:val="0075265E"/>
    <w:rsid w:val="0075440D"/>
    <w:rsid w:val="00754EF8"/>
    <w:rsid w:val="007558CF"/>
    <w:rsid w:val="0075604A"/>
    <w:rsid w:val="0075650E"/>
    <w:rsid w:val="00757995"/>
    <w:rsid w:val="007612B3"/>
    <w:rsid w:val="007644E6"/>
    <w:rsid w:val="007652EA"/>
    <w:rsid w:val="007665D7"/>
    <w:rsid w:val="00767467"/>
    <w:rsid w:val="007674F3"/>
    <w:rsid w:val="00767CD2"/>
    <w:rsid w:val="00770859"/>
    <w:rsid w:val="00771D18"/>
    <w:rsid w:val="007721A1"/>
    <w:rsid w:val="00774A5F"/>
    <w:rsid w:val="00774DFD"/>
    <w:rsid w:val="007753FA"/>
    <w:rsid w:val="0077544D"/>
    <w:rsid w:val="007764C8"/>
    <w:rsid w:val="0078079A"/>
    <w:rsid w:val="007860B9"/>
    <w:rsid w:val="007914E4"/>
    <w:rsid w:val="00791E58"/>
    <w:rsid w:val="007930AF"/>
    <w:rsid w:val="007A0692"/>
    <w:rsid w:val="007A082B"/>
    <w:rsid w:val="007A1303"/>
    <w:rsid w:val="007A22E2"/>
    <w:rsid w:val="007A2C90"/>
    <w:rsid w:val="007A46E3"/>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D0C01"/>
    <w:rsid w:val="007D3FBD"/>
    <w:rsid w:val="007D4892"/>
    <w:rsid w:val="007D49A0"/>
    <w:rsid w:val="007D7B38"/>
    <w:rsid w:val="007D7EF3"/>
    <w:rsid w:val="007E4E68"/>
    <w:rsid w:val="007E4EE8"/>
    <w:rsid w:val="007E5125"/>
    <w:rsid w:val="007E5DB4"/>
    <w:rsid w:val="007E7E1E"/>
    <w:rsid w:val="007F0617"/>
    <w:rsid w:val="007F3CB7"/>
    <w:rsid w:val="007F729E"/>
    <w:rsid w:val="00800E69"/>
    <w:rsid w:val="008039C2"/>
    <w:rsid w:val="008046E4"/>
    <w:rsid w:val="008055FF"/>
    <w:rsid w:val="008058EB"/>
    <w:rsid w:val="00810F94"/>
    <w:rsid w:val="008144C2"/>
    <w:rsid w:val="008167F5"/>
    <w:rsid w:val="00817541"/>
    <w:rsid w:val="0081794B"/>
    <w:rsid w:val="00817D8E"/>
    <w:rsid w:val="008200A3"/>
    <w:rsid w:val="00820BF2"/>
    <w:rsid w:val="00824C4E"/>
    <w:rsid w:val="008264EE"/>
    <w:rsid w:val="00833E4C"/>
    <w:rsid w:val="00836224"/>
    <w:rsid w:val="00837BE4"/>
    <w:rsid w:val="00840559"/>
    <w:rsid w:val="008421F7"/>
    <w:rsid w:val="00843153"/>
    <w:rsid w:val="00843908"/>
    <w:rsid w:val="00845D12"/>
    <w:rsid w:val="00846713"/>
    <w:rsid w:val="008473FA"/>
    <w:rsid w:val="00847830"/>
    <w:rsid w:val="00851A81"/>
    <w:rsid w:val="00851F4C"/>
    <w:rsid w:val="008523BA"/>
    <w:rsid w:val="00852B26"/>
    <w:rsid w:val="0085480B"/>
    <w:rsid w:val="008560F4"/>
    <w:rsid w:val="00856B0A"/>
    <w:rsid w:val="00860A1E"/>
    <w:rsid w:val="00860FE6"/>
    <w:rsid w:val="00861622"/>
    <w:rsid w:val="0086256E"/>
    <w:rsid w:val="008662C0"/>
    <w:rsid w:val="00870EAB"/>
    <w:rsid w:val="0087153F"/>
    <w:rsid w:val="0087459A"/>
    <w:rsid w:val="00875167"/>
    <w:rsid w:val="00877086"/>
    <w:rsid w:val="00881572"/>
    <w:rsid w:val="00882FEA"/>
    <w:rsid w:val="00883450"/>
    <w:rsid w:val="0088398C"/>
    <w:rsid w:val="00885C6E"/>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185"/>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549B"/>
    <w:rsid w:val="008E625D"/>
    <w:rsid w:val="008F12E6"/>
    <w:rsid w:val="008F1558"/>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D44"/>
    <w:rsid w:val="00945A61"/>
    <w:rsid w:val="00950154"/>
    <w:rsid w:val="00953054"/>
    <w:rsid w:val="009548C1"/>
    <w:rsid w:val="009558A7"/>
    <w:rsid w:val="009563A5"/>
    <w:rsid w:val="00956868"/>
    <w:rsid w:val="0095765F"/>
    <w:rsid w:val="009606E6"/>
    <w:rsid w:val="00961B83"/>
    <w:rsid w:val="00962F40"/>
    <w:rsid w:val="00963968"/>
    <w:rsid w:val="00970F70"/>
    <w:rsid w:val="00971056"/>
    <w:rsid w:val="0097252B"/>
    <w:rsid w:val="00972668"/>
    <w:rsid w:val="009727B4"/>
    <w:rsid w:val="00972C36"/>
    <w:rsid w:val="00977C8B"/>
    <w:rsid w:val="009830D3"/>
    <w:rsid w:val="00983B8F"/>
    <w:rsid w:val="009849F0"/>
    <w:rsid w:val="0098595E"/>
    <w:rsid w:val="00986073"/>
    <w:rsid w:val="009909DD"/>
    <w:rsid w:val="00990EE2"/>
    <w:rsid w:val="009916D2"/>
    <w:rsid w:val="0099229C"/>
    <w:rsid w:val="0099348A"/>
    <w:rsid w:val="009943C4"/>
    <w:rsid w:val="00994EB9"/>
    <w:rsid w:val="00995C9F"/>
    <w:rsid w:val="00996436"/>
    <w:rsid w:val="0099752D"/>
    <w:rsid w:val="009A0461"/>
    <w:rsid w:val="009A12A7"/>
    <w:rsid w:val="009A28A2"/>
    <w:rsid w:val="009A31B0"/>
    <w:rsid w:val="009A5191"/>
    <w:rsid w:val="009A6119"/>
    <w:rsid w:val="009A64E8"/>
    <w:rsid w:val="009B063C"/>
    <w:rsid w:val="009B0F5C"/>
    <w:rsid w:val="009B11D6"/>
    <w:rsid w:val="009B2EE9"/>
    <w:rsid w:val="009B4864"/>
    <w:rsid w:val="009B5504"/>
    <w:rsid w:val="009B649B"/>
    <w:rsid w:val="009B6F16"/>
    <w:rsid w:val="009C0940"/>
    <w:rsid w:val="009C1D99"/>
    <w:rsid w:val="009C1F8B"/>
    <w:rsid w:val="009C2099"/>
    <w:rsid w:val="009C20A8"/>
    <w:rsid w:val="009C3701"/>
    <w:rsid w:val="009C7B3B"/>
    <w:rsid w:val="009D2384"/>
    <w:rsid w:val="009D3240"/>
    <w:rsid w:val="009D3A6E"/>
    <w:rsid w:val="009D61D9"/>
    <w:rsid w:val="009D624D"/>
    <w:rsid w:val="009D7380"/>
    <w:rsid w:val="009E0AB4"/>
    <w:rsid w:val="009E21FE"/>
    <w:rsid w:val="009E4814"/>
    <w:rsid w:val="009E4942"/>
    <w:rsid w:val="009E5D8D"/>
    <w:rsid w:val="009F0B67"/>
    <w:rsid w:val="009F1E4B"/>
    <w:rsid w:val="009F307E"/>
    <w:rsid w:val="009F50DE"/>
    <w:rsid w:val="009F54F9"/>
    <w:rsid w:val="009F6D34"/>
    <w:rsid w:val="009F7BB0"/>
    <w:rsid w:val="00A00D50"/>
    <w:rsid w:val="00A023AE"/>
    <w:rsid w:val="00A02B5C"/>
    <w:rsid w:val="00A036C5"/>
    <w:rsid w:val="00A03AD2"/>
    <w:rsid w:val="00A07D84"/>
    <w:rsid w:val="00A10336"/>
    <w:rsid w:val="00A10CE2"/>
    <w:rsid w:val="00A12870"/>
    <w:rsid w:val="00A133FA"/>
    <w:rsid w:val="00A13811"/>
    <w:rsid w:val="00A16DF1"/>
    <w:rsid w:val="00A17A17"/>
    <w:rsid w:val="00A20B1F"/>
    <w:rsid w:val="00A20CFD"/>
    <w:rsid w:val="00A235D0"/>
    <w:rsid w:val="00A27A7F"/>
    <w:rsid w:val="00A31C56"/>
    <w:rsid w:val="00A3276A"/>
    <w:rsid w:val="00A33D3A"/>
    <w:rsid w:val="00A349D2"/>
    <w:rsid w:val="00A35492"/>
    <w:rsid w:val="00A37C47"/>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6228"/>
    <w:rsid w:val="00AA69A4"/>
    <w:rsid w:val="00AB2744"/>
    <w:rsid w:val="00AB274F"/>
    <w:rsid w:val="00AB5F30"/>
    <w:rsid w:val="00AB6BE3"/>
    <w:rsid w:val="00AC046A"/>
    <w:rsid w:val="00AC37C3"/>
    <w:rsid w:val="00AC535B"/>
    <w:rsid w:val="00AC5F6A"/>
    <w:rsid w:val="00AD0B3C"/>
    <w:rsid w:val="00AD1CC0"/>
    <w:rsid w:val="00AD22B5"/>
    <w:rsid w:val="00AD3DB4"/>
    <w:rsid w:val="00AD6F04"/>
    <w:rsid w:val="00AE28AC"/>
    <w:rsid w:val="00AF1F04"/>
    <w:rsid w:val="00AF3D59"/>
    <w:rsid w:val="00AF4F6F"/>
    <w:rsid w:val="00AF6794"/>
    <w:rsid w:val="00B016F7"/>
    <w:rsid w:val="00B02BDD"/>
    <w:rsid w:val="00B055B9"/>
    <w:rsid w:val="00B12503"/>
    <w:rsid w:val="00B13D85"/>
    <w:rsid w:val="00B16296"/>
    <w:rsid w:val="00B1786A"/>
    <w:rsid w:val="00B206D8"/>
    <w:rsid w:val="00B2401F"/>
    <w:rsid w:val="00B3069D"/>
    <w:rsid w:val="00B312C7"/>
    <w:rsid w:val="00B316B9"/>
    <w:rsid w:val="00B32E58"/>
    <w:rsid w:val="00B335A2"/>
    <w:rsid w:val="00B33FE0"/>
    <w:rsid w:val="00B34371"/>
    <w:rsid w:val="00B37104"/>
    <w:rsid w:val="00B447D7"/>
    <w:rsid w:val="00B47D0D"/>
    <w:rsid w:val="00B51B0E"/>
    <w:rsid w:val="00B52B7D"/>
    <w:rsid w:val="00B531D2"/>
    <w:rsid w:val="00B53616"/>
    <w:rsid w:val="00B53CCA"/>
    <w:rsid w:val="00B54441"/>
    <w:rsid w:val="00B54A5F"/>
    <w:rsid w:val="00B560C2"/>
    <w:rsid w:val="00B56409"/>
    <w:rsid w:val="00B56F9B"/>
    <w:rsid w:val="00B62944"/>
    <w:rsid w:val="00B633A4"/>
    <w:rsid w:val="00B64919"/>
    <w:rsid w:val="00B6497F"/>
    <w:rsid w:val="00B65C34"/>
    <w:rsid w:val="00B667C6"/>
    <w:rsid w:val="00B733F9"/>
    <w:rsid w:val="00B73838"/>
    <w:rsid w:val="00B7421A"/>
    <w:rsid w:val="00B75267"/>
    <w:rsid w:val="00B75473"/>
    <w:rsid w:val="00B75F20"/>
    <w:rsid w:val="00B762FD"/>
    <w:rsid w:val="00B808A4"/>
    <w:rsid w:val="00B81371"/>
    <w:rsid w:val="00B83E2E"/>
    <w:rsid w:val="00B849B5"/>
    <w:rsid w:val="00B84B6C"/>
    <w:rsid w:val="00B902E7"/>
    <w:rsid w:val="00B922D9"/>
    <w:rsid w:val="00B926D6"/>
    <w:rsid w:val="00B94C17"/>
    <w:rsid w:val="00B966BF"/>
    <w:rsid w:val="00B974B4"/>
    <w:rsid w:val="00BA0012"/>
    <w:rsid w:val="00BA3DCE"/>
    <w:rsid w:val="00BA4EEA"/>
    <w:rsid w:val="00BA4F66"/>
    <w:rsid w:val="00BA7987"/>
    <w:rsid w:val="00BA7CFA"/>
    <w:rsid w:val="00BB1309"/>
    <w:rsid w:val="00BB2592"/>
    <w:rsid w:val="00BB3156"/>
    <w:rsid w:val="00BB3C9C"/>
    <w:rsid w:val="00BB5CA9"/>
    <w:rsid w:val="00BB6662"/>
    <w:rsid w:val="00BC0CE4"/>
    <w:rsid w:val="00BC260A"/>
    <w:rsid w:val="00BC30BF"/>
    <w:rsid w:val="00BC3150"/>
    <w:rsid w:val="00BC5576"/>
    <w:rsid w:val="00BC61B2"/>
    <w:rsid w:val="00BD010F"/>
    <w:rsid w:val="00BD02D5"/>
    <w:rsid w:val="00BD0E24"/>
    <w:rsid w:val="00BD1B67"/>
    <w:rsid w:val="00BD335B"/>
    <w:rsid w:val="00BD33B6"/>
    <w:rsid w:val="00BD3D7F"/>
    <w:rsid w:val="00BD4097"/>
    <w:rsid w:val="00BD4E41"/>
    <w:rsid w:val="00BD6560"/>
    <w:rsid w:val="00BE00FA"/>
    <w:rsid w:val="00BE0C95"/>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ED"/>
    <w:rsid w:val="00C020F8"/>
    <w:rsid w:val="00C02535"/>
    <w:rsid w:val="00C04666"/>
    <w:rsid w:val="00C04D22"/>
    <w:rsid w:val="00C11482"/>
    <w:rsid w:val="00C149E0"/>
    <w:rsid w:val="00C14CDF"/>
    <w:rsid w:val="00C150E0"/>
    <w:rsid w:val="00C150F6"/>
    <w:rsid w:val="00C15419"/>
    <w:rsid w:val="00C16762"/>
    <w:rsid w:val="00C17637"/>
    <w:rsid w:val="00C179FC"/>
    <w:rsid w:val="00C2038C"/>
    <w:rsid w:val="00C20EB1"/>
    <w:rsid w:val="00C2139F"/>
    <w:rsid w:val="00C230A3"/>
    <w:rsid w:val="00C23841"/>
    <w:rsid w:val="00C252F4"/>
    <w:rsid w:val="00C27ABF"/>
    <w:rsid w:val="00C27FE7"/>
    <w:rsid w:val="00C315FB"/>
    <w:rsid w:val="00C317BD"/>
    <w:rsid w:val="00C32E86"/>
    <w:rsid w:val="00C33279"/>
    <w:rsid w:val="00C37DED"/>
    <w:rsid w:val="00C41015"/>
    <w:rsid w:val="00C43EDF"/>
    <w:rsid w:val="00C44B3A"/>
    <w:rsid w:val="00C45BF0"/>
    <w:rsid w:val="00C47468"/>
    <w:rsid w:val="00C526D4"/>
    <w:rsid w:val="00C55FE8"/>
    <w:rsid w:val="00C6220B"/>
    <w:rsid w:val="00C63CF2"/>
    <w:rsid w:val="00C64154"/>
    <w:rsid w:val="00C648FC"/>
    <w:rsid w:val="00C663BE"/>
    <w:rsid w:val="00C71858"/>
    <w:rsid w:val="00C722C5"/>
    <w:rsid w:val="00C72EEB"/>
    <w:rsid w:val="00C73C34"/>
    <w:rsid w:val="00C744AE"/>
    <w:rsid w:val="00C74781"/>
    <w:rsid w:val="00C77C19"/>
    <w:rsid w:val="00C80034"/>
    <w:rsid w:val="00C83EA7"/>
    <w:rsid w:val="00C84559"/>
    <w:rsid w:val="00C85C17"/>
    <w:rsid w:val="00C85EC8"/>
    <w:rsid w:val="00C862C4"/>
    <w:rsid w:val="00C86B34"/>
    <w:rsid w:val="00C94989"/>
    <w:rsid w:val="00C95593"/>
    <w:rsid w:val="00C96A63"/>
    <w:rsid w:val="00C97602"/>
    <w:rsid w:val="00CA2022"/>
    <w:rsid w:val="00CA709B"/>
    <w:rsid w:val="00CB0101"/>
    <w:rsid w:val="00CB12C8"/>
    <w:rsid w:val="00CB3C69"/>
    <w:rsid w:val="00CB3C89"/>
    <w:rsid w:val="00CB57BF"/>
    <w:rsid w:val="00CC2DE4"/>
    <w:rsid w:val="00CC31FA"/>
    <w:rsid w:val="00CC360E"/>
    <w:rsid w:val="00CC48D6"/>
    <w:rsid w:val="00CD0A20"/>
    <w:rsid w:val="00CD6866"/>
    <w:rsid w:val="00CD76D4"/>
    <w:rsid w:val="00CD7893"/>
    <w:rsid w:val="00CE03CC"/>
    <w:rsid w:val="00CE37C3"/>
    <w:rsid w:val="00CE48BF"/>
    <w:rsid w:val="00CE670C"/>
    <w:rsid w:val="00CE7E6A"/>
    <w:rsid w:val="00CF030B"/>
    <w:rsid w:val="00CF23A2"/>
    <w:rsid w:val="00CF5F6B"/>
    <w:rsid w:val="00CF6EB2"/>
    <w:rsid w:val="00D007E8"/>
    <w:rsid w:val="00D02D0F"/>
    <w:rsid w:val="00D03A00"/>
    <w:rsid w:val="00D12D70"/>
    <w:rsid w:val="00D12EE7"/>
    <w:rsid w:val="00D1373C"/>
    <w:rsid w:val="00D17702"/>
    <w:rsid w:val="00D17C3D"/>
    <w:rsid w:val="00D225CB"/>
    <w:rsid w:val="00D25A9F"/>
    <w:rsid w:val="00D2734A"/>
    <w:rsid w:val="00D276CF"/>
    <w:rsid w:val="00D30003"/>
    <w:rsid w:val="00D300EA"/>
    <w:rsid w:val="00D306AB"/>
    <w:rsid w:val="00D31B93"/>
    <w:rsid w:val="00D33323"/>
    <w:rsid w:val="00D3469A"/>
    <w:rsid w:val="00D3478C"/>
    <w:rsid w:val="00D34A5C"/>
    <w:rsid w:val="00D35986"/>
    <w:rsid w:val="00D37494"/>
    <w:rsid w:val="00D3789A"/>
    <w:rsid w:val="00D37F04"/>
    <w:rsid w:val="00D407B7"/>
    <w:rsid w:val="00D408E9"/>
    <w:rsid w:val="00D409B3"/>
    <w:rsid w:val="00D41E2D"/>
    <w:rsid w:val="00D4287D"/>
    <w:rsid w:val="00D42957"/>
    <w:rsid w:val="00D46BB5"/>
    <w:rsid w:val="00D47265"/>
    <w:rsid w:val="00D4793C"/>
    <w:rsid w:val="00D522CE"/>
    <w:rsid w:val="00D63990"/>
    <w:rsid w:val="00D65068"/>
    <w:rsid w:val="00D65243"/>
    <w:rsid w:val="00D658A1"/>
    <w:rsid w:val="00D67BFC"/>
    <w:rsid w:val="00D738F0"/>
    <w:rsid w:val="00D74FD3"/>
    <w:rsid w:val="00D81AB1"/>
    <w:rsid w:val="00D82CB3"/>
    <w:rsid w:val="00D82FC0"/>
    <w:rsid w:val="00D8322A"/>
    <w:rsid w:val="00D83C17"/>
    <w:rsid w:val="00D84FFF"/>
    <w:rsid w:val="00D85885"/>
    <w:rsid w:val="00D85A93"/>
    <w:rsid w:val="00D85ABD"/>
    <w:rsid w:val="00D8720F"/>
    <w:rsid w:val="00D87527"/>
    <w:rsid w:val="00D87652"/>
    <w:rsid w:val="00D92D08"/>
    <w:rsid w:val="00D9372E"/>
    <w:rsid w:val="00D9392E"/>
    <w:rsid w:val="00D947F0"/>
    <w:rsid w:val="00D963CC"/>
    <w:rsid w:val="00D97F59"/>
    <w:rsid w:val="00DA3A4F"/>
    <w:rsid w:val="00DA42C0"/>
    <w:rsid w:val="00DA52A2"/>
    <w:rsid w:val="00DA7E2F"/>
    <w:rsid w:val="00DB0C0B"/>
    <w:rsid w:val="00DB31E7"/>
    <w:rsid w:val="00DB3A66"/>
    <w:rsid w:val="00DB4AC0"/>
    <w:rsid w:val="00DB4BEF"/>
    <w:rsid w:val="00DB78B2"/>
    <w:rsid w:val="00DC230C"/>
    <w:rsid w:val="00DC2CE7"/>
    <w:rsid w:val="00DC301A"/>
    <w:rsid w:val="00DC6AEA"/>
    <w:rsid w:val="00DC7377"/>
    <w:rsid w:val="00DD3C18"/>
    <w:rsid w:val="00DD4849"/>
    <w:rsid w:val="00DE0FC0"/>
    <w:rsid w:val="00DE347A"/>
    <w:rsid w:val="00DE3A31"/>
    <w:rsid w:val="00DE7E44"/>
    <w:rsid w:val="00DF0F03"/>
    <w:rsid w:val="00DF13A5"/>
    <w:rsid w:val="00DF1C93"/>
    <w:rsid w:val="00DF1E5D"/>
    <w:rsid w:val="00DF2ABA"/>
    <w:rsid w:val="00DF419C"/>
    <w:rsid w:val="00DF51C5"/>
    <w:rsid w:val="00DF6844"/>
    <w:rsid w:val="00DF72C7"/>
    <w:rsid w:val="00E01E64"/>
    <w:rsid w:val="00E03246"/>
    <w:rsid w:val="00E03508"/>
    <w:rsid w:val="00E03C0E"/>
    <w:rsid w:val="00E073C2"/>
    <w:rsid w:val="00E10C25"/>
    <w:rsid w:val="00E1123F"/>
    <w:rsid w:val="00E12D1C"/>
    <w:rsid w:val="00E1327D"/>
    <w:rsid w:val="00E14317"/>
    <w:rsid w:val="00E14EF0"/>
    <w:rsid w:val="00E16412"/>
    <w:rsid w:val="00E165DD"/>
    <w:rsid w:val="00E17F3A"/>
    <w:rsid w:val="00E21F52"/>
    <w:rsid w:val="00E227C3"/>
    <w:rsid w:val="00E22843"/>
    <w:rsid w:val="00E22E88"/>
    <w:rsid w:val="00E244F5"/>
    <w:rsid w:val="00E24C79"/>
    <w:rsid w:val="00E26881"/>
    <w:rsid w:val="00E26C1E"/>
    <w:rsid w:val="00E26DFE"/>
    <w:rsid w:val="00E2713B"/>
    <w:rsid w:val="00E32DDF"/>
    <w:rsid w:val="00E33108"/>
    <w:rsid w:val="00E34706"/>
    <w:rsid w:val="00E37290"/>
    <w:rsid w:val="00E43ABE"/>
    <w:rsid w:val="00E445BD"/>
    <w:rsid w:val="00E47A5F"/>
    <w:rsid w:val="00E507A5"/>
    <w:rsid w:val="00E528D2"/>
    <w:rsid w:val="00E54E89"/>
    <w:rsid w:val="00E6002A"/>
    <w:rsid w:val="00E601CE"/>
    <w:rsid w:val="00E602CF"/>
    <w:rsid w:val="00E61EE8"/>
    <w:rsid w:val="00E62441"/>
    <w:rsid w:val="00E63879"/>
    <w:rsid w:val="00E64E6E"/>
    <w:rsid w:val="00E66EE6"/>
    <w:rsid w:val="00E71633"/>
    <w:rsid w:val="00E72689"/>
    <w:rsid w:val="00E730AA"/>
    <w:rsid w:val="00E76F52"/>
    <w:rsid w:val="00E82B54"/>
    <w:rsid w:val="00E838B2"/>
    <w:rsid w:val="00E84521"/>
    <w:rsid w:val="00E85048"/>
    <w:rsid w:val="00E856B0"/>
    <w:rsid w:val="00E86AE6"/>
    <w:rsid w:val="00E86C2A"/>
    <w:rsid w:val="00E86CA1"/>
    <w:rsid w:val="00E906C3"/>
    <w:rsid w:val="00E90A65"/>
    <w:rsid w:val="00E91E35"/>
    <w:rsid w:val="00E932DE"/>
    <w:rsid w:val="00E937B5"/>
    <w:rsid w:val="00E9442F"/>
    <w:rsid w:val="00E957D7"/>
    <w:rsid w:val="00E969D2"/>
    <w:rsid w:val="00EA0CA1"/>
    <w:rsid w:val="00EA3249"/>
    <w:rsid w:val="00EA3C59"/>
    <w:rsid w:val="00EA5118"/>
    <w:rsid w:val="00EA7A8D"/>
    <w:rsid w:val="00EB0DF0"/>
    <w:rsid w:val="00EB1A2C"/>
    <w:rsid w:val="00EB40DC"/>
    <w:rsid w:val="00EB743F"/>
    <w:rsid w:val="00EC064C"/>
    <w:rsid w:val="00EC0BFA"/>
    <w:rsid w:val="00EC115D"/>
    <w:rsid w:val="00EC3328"/>
    <w:rsid w:val="00EC34A9"/>
    <w:rsid w:val="00EC3934"/>
    <w:rsid w:val="00EC3BEB"/>
    <w:rsid w:val="00EC7352"/>
    <w:rsid w:val="00ED2270"/>
    <w:rsid w:val="00ED512E"/>
    <w:rsid w:val="00ED5AF4"/>
    <w:rsid w:val="00ED64D3"/>
    <w:rsid w:val="00ED68FA"/>
    <w:rsid w:val="00EE0293"/>
    <w:rsid w:val="00EE048D"/>
    <w:rsid w:val="00EE0ACB"/>
    <w:rsid w:val="00EE107C"/>
    <w:rsid w:val="00EE1531"/>
    <w:rsid w:val="00EE280E"/>
    <w:rsid w:val="00EE3E9C"/>
    <w:rsid w:val="00EE4D4C"/>
    <w:rsid w:val="00EE4FBE"/>
    <w:rsid w:val="00EE51EC"/>
    <w:rsid w:val="00EF1AD7"/>
    <w:rsid w:val="00EF2E2B"/>
    <w:rsid w:val="00EF34D2"/>
    <w:rsid w:val="00EF4C26"/>
    <w:rsid w:val="00EF5CC0"/>
    <w:rsid w:val="00EF5CC2"/>
    <w:rsid w:val="00F00978"/>
    <w:rsid w:val="00F02E9D"/>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E84"/>
    <w:rsid w:val="00F2706D"/>
    <w:rsid w:val="00F27818"/>
    <w:rsid w:val="00F27ADB"/>
    <w:rsid w:val="00F3036E"/>
    <w:rsid w:val="00F31039"/>
    <w:rsid w:val="00F31178"/>
    <w:rsid w:val="00F31D0B"/>
    <w:rsid w:val="00F32971"/>
    <w:rsid w:val="00F3400B"/>
    <w:rsid w:val="00F3458B"/>
    <w:rsid w:val="00F35C44"/>
    <w:rsid w:val="00F36C7A"/>
    <w:rsid w:val="00F40C05"/>
    <w:rsid w:val="00F40E86"/>
    <w:rsid w:val="00F42168"/>
    <w:rsid w:val="00F425B3"/>
    <w:rsid w:val="00F43821"/>
    <w:rsid w:val="00F44C78"/>
    <w:rsid w:val="00F452C0"/>
    <w:rsid w:val="00F459E6"/>
    <w:rsid w:val="00F46070"/>
    <w:rsid w:val="00F53C08"/>
    <w:rsid w:val="00F53C70"/>
    <w:rsid w:val="00F55D7B"/>
    <w:rsid w:val="00F60C62"/>
    <w:rsid w:val="00F63F1D"/>
    <w:rsid w:val="00F645AF"/>
    <w:rsid w:val="00F66BC9"/>
    <w:rsid w:val="00F67946"/>
    <w:rsid w:val="00F72B99"/>
    <w:rsid w:val="00F72CCD"/>
    <w:rsid w:val="00F72E9F"/>
    <w:rsid w:val="00F732B1"/>
    <w:rsid w:val="00F739E9"/>
    <w:rsid w:val="00F74521"/>
    <w:rsid w:val="00F80975"/>
    <w:rsid w:val="00F81620"/>
    <w:rsid w:val="00F81972"/>
    <w:rsid w:val="00F82323"/>
    <w:rsid w:val="00F84240"/>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290D"/>
    <w:rsid w:val="00FB380D"/>
    <w:rsid w:val="00FB76C5"/>
    <w:rsid w:val="00FC2414"/>
    <w:rsid w:val="00FC2479"/>
    <w:rsid w:val="00FC2C4D"/>
    <w:rsid w:val="00FC44A1"/>
    <w:rsid w:val="00FC4DEB"/>
    <w:rsid w:val="00FC77FF"/>
    <w:rsid w:val="00FC7E40"/>
    <w:rsid w:val="00FD1351"/>
    <w:rsid w:val="00FD22AA"/>
    <w:rsid w:val="00FD38A5"/>
    <w:rsid w:val="00FD4B65"/>
    <w:rsid w:val="00FD6729"/>
    <w:rsid w:val="00FD72F7"/>
    <w:rsid w:val="00FD7EFE"/>
    <w:rsid w:val="00FE2025"/>
    <w:rsid w:val="00FE2D9D"/>
    <w:rsid w:val="00FE3280"/>
    <w:rsid w:val="00FE4790"/>
    <w:rsid w:val="00FE49E3"/>
    <w:rsid w:val="00FE4E1B"/>
    <w:rsid w:val="00FE7904"/>
    <w:rsid w:val="00FE79C6"/>
    <w:rsid w:val="00FF0AD1"/>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A4418CD"/>
  <w14:defaultImageDpi w14:val="300"/>
  <w15:docId w15:val="{7CFF412C-4865-411A-9CD8-A143E95C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exto">
    <w:name w:val="Texto"/>
    <w:basedOn w:val="Normal"/>
    <w:link w:val="TextoCar"/>
    <w:rsid w:val="00DF0F03"/>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DF0F03"/>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DF0F03"/>
    <w:rPr>
      <w:rFonts w:ascii="Courier New" w:eastAsia="Times New Roman" w:hAnsi="Courier New" w:cs="Courier New"/>
      <w:sz w:val="20"/>
      <w:szCs w:val="20"/>
      <w:lang w:val="es-ES"/>
    </w:rPr>
  </w:style>
  <w:style w:type="character" w:customStyle="1" w:styleId="TextoCar">
    <w:name w:val="Texto Car"/>
    <w:link w:val="Texto"/>
    <w:locked/>
    <w:rsid w:val="00DF0F03"/>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onografias.com/trabajos14/verific-servicios/verific-servicios.shtm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1CE3C-73BF-4D80-948C-C80FEA116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43</Pages>
  <Words>9392</Words>
  <Characters>51657</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2017-11-01T01:59:00Z</cp:lastPrinted>
  <dcterms:created xsi:type="dcterms:W3CDTF">2018-11-14T16:37:00Z</dcterms:created>
  <dcterms:modified xsi:type="dcterms:W3CDTF">2019-01-09T19:52:00Z</dcterms:modified>
</cp:coreProperties>
</file>