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514022" w:rsidTr="00806E45">
        <w:trPr>
          <w:trHeight w:val="144"/>
        </w:trPr>
        <w:tc>
          <w:tcPr>
            <w:tcW w:w="2869" w:type="dxa"/>
          </w:tcPr>
          <w:p w:rsidR="00264223" w:rsidRPr="00514022" w:rsidRDefault="000566A0" w:rsidP="00264223">
            <w:pPr>
              <w:tabs>
                <w:tab w:val="right" w:pos="8838"/>
              </w:tabs>
              <w:ind w:right="-105"/>
              <w:rPr>
                <w:rFonts w:ascii="Tahoma" w:eastAsia="Calibri" w:hAnsi="Tahoma" w:cs="Tahoma"/>
                <w:b/>
                <w:sz w:val="22"/>
                <w:szCs w:val="22"/>
                <w:lang w:val="es-MX" w:eastAsia="en-US"/>
              </w:rPr>
            </w:pPr>
            <w:r>
              <w:rPr>
                <w:rFonts w:ascii="Tahoma" w:eastAsia="Calibri" w:hAnsi="Tahoma" w:cs="Tahoma"/>
                <w:b/>
                <w:sz w:val="22"/>
                <w:szCs w:val="22"/>
                <w:lang w:val="es-MX" w:eastAsia="en-US"/>
              </w:rPr>
              <w:t>Recurso de Revisión</w:t>
            </w:r>
            <w:r w:rsidR="00264223" w:rsidRPr="00514022">
              <w:rPr>
                <w:rFonts w:ascii="Tahoma" w:eastAsia="Calibri" w:hAnsi="Tahoma" w:cs="Tahoma"/>
                <w:b/>
                <w:sz w:val="22"/>
                <w:szCs w:val="22"/>
                <w:lang w:val="es-MX" w:eastAsia="en-US"/>
              </w:rPr>
              <w:t>:</w:t>
            </w:r>
          </w:p>
        </w:tc>
        <w:tc>
          <w:tcPr>
            <w:tcW w:w="3085" w:type="dxa"/>
          </w:tcPr>
          <w:p w:rsidR="00264223" w:rsidRPr="00514022" w:rsidRDefault="00F82119" w:rsidP="00264223">
            <w:pPr>
              <w:tabs>
                <w:tab w:val="right" w:pos="8838"/>
              </w:tabs>
              <w:ind w:left="-28" w:right="171"/>
              <w:jc w:val="both"/>
              <w:rPr>
                <w:rFonts w:ascii="Tahoma" w:eastAsia="Calibri" w:hAnsi="Tahoma" w:cs="Tahoma"/>
                <w:bCs/>
                <w:sz w:val="22"/>
                <w:szCs w:val="22"/>
                <w:lang w:eastAsia="en-US"/>
              </w:rPr>
            </w:pPr>
            <w:r w:rsidRPr="00514022">
              <w:rPr>
                <w:rFonts w:ascii="Tahoma" w:eastAsia="Calibri" w:hAnsi="Tahoma" w:cs="Tahoma"/>
                <w:bCs/>
                <w:sz w:val="22"/>
                <w:szCs w:val="22"/>
                <w:lang w:eastAsia="en-US"/>
              </w:rPr>
              <w:t>03486/INFOEM/IP/RR/2018</w:t>
            </w:r>
          </w:p>
        </w:tc>
      </w:tr>
      <w:tr w:rsidR="00264223" w:rsidRPr="00514022" w:rsidTr="00806E45">
        <w:trPr>
          <w:trHeight w:val="144"/>
        </w:trPr>
        <w:tc>
          <w:tcPr>
            <w:tcW w:w="2869" w:type="dxa"/>
          </w:tcPr>
          <w:p w:rsidR="00264223" w:rsidRPr="00514022" w:rsidRDefault="00001988" w:rsidP="00264223">
            <w:pPr>
              <w:tabs>
                <w:tab w:val="right" w:pos="8838"/>
              </w:tabs>
              <w:ind w:right="-105"/>
              <w:rPr>
                <w:rFonts w:ascii="Tahoma" w:eastAsia="Calibri" w:hAnsi="Tahoma" w:cs="Tahoma"/>
                <w:b/>
                <w:sz w:val="22"/>
                <w:szCs w:val="22"/>
                <w:lang w:val="es-MX" w:eastAsia="en-US"/>
              </w:rPr>
            </w:pPr>
            <w:r>
              <w:rPr>
                <w:rFonts w:ascii="Tahoma" w:eastAsia="Calibri" w:hAnsi="Tahoma" w:cs="Tahoma"/>
                <w:b/>
                <w:sz w:val="22"/>
                <w:szCs w:val="22"/>
                <w:lang w:val="es-MX" w:eastAsia="en-US"/>
              </w:rPr>
              <w:t>Recurrente</w:t>
            </w:r>
            <w:r w:rsidR="00264223" w:rsidRPr="00514022">
              <w:rPr>
                <w:rFonts w:ascii="Tahoma" w:eastAsia="Calibri" w:hAnsi="Tahoma" w:cs="Tahoma"/>
                <w:b/>
                <w:sz w:val="22"/>
                <w:szCs w:val="22"/>
                <w:lang w:val="es-MX" w:eastAsia="en-US"/>
              </w:rPr>
              <w:t>:</w:t>
            </w:r>
          </w:p>
        </w:tc>
        <w:tc>
          <w:tcPr>
            <w:tcW w:w="3085" w:type="dxa"/>
          </w:tcPr>
          <w:p w:rsidR="00264223" w:rsidRPr="00514022" w:rsidRDefault="004B5EA4" w:rsidP="00264223">
            <w:pPr>
              <w:tabs>
                <w:tab w:val="right" w:pos="8838"/>
              </w:tabs>
              <w:ind w:right="171"/>
              <w:jc w:val="both"/>
              <w:rPr>
                <w:rFonts w:ascii="Tahoma" w:eastAsia="Calibri" w:hAnsi="Tahoma" w:cs="Tahoma"/>
                <w:sz w:val="22"/>
                <w:szCs w:val="22"/>
                <w:lang w:val="es-MX" w:eastAsia="en-US"/>
              </w:rPr>
            </w:pPr>
            <w:r w:rsidRPr="004B5EA4">
              <w:rPr>
                <w:rFonts w:ascii="Tahoma" w:eastAsia="Calibri" w:hAnsi="Tahoma" w:cs="Tahoma"/>
                <w:sz w:val="22"/>
                <w:szCs w:val="22"/>
                <w:highlight w:val="black"/>
                <w:lang w:val="es-MX" w:eastAsia="en-US"/>
              </w:rPr>
              <w:t>-------------------------------</w:t>
            </w:r>
          </w:p>
        </w:tc>
      </w:tr>
      <w:tr w:rsidR="00264223" w:rsidRPr="00514022" w:rsidTr="00806E45">
        <w:trPr>
          <w:trHeight w:val="283"/>
        </w:trPr>
        <w:tc>
          <w:tcPr>
            <w:tcW w:w="2869" w:type="dxa"/>
          </w:tcPr>
          <w:p w:rsidR="00264223" w:rsidRPr="00514022" w:rsidRDefault="00C22870" w:rsidP="00264223">
            <w:pPr>
              <w:tabs>
                <w:tab w:val="right" w:pos="8838"/>
              </w:tabs>
              <w:ind w:right="-105"/>
              <w:rPr>
                <w:rFonts w:ascii="Tahoma" w:eastAsia="Calibri" w:hAnsi="Tahoma" w:cs="Tahoma"/>
                <w:b/>
                <w:sz w:val="22"/>
                <w:szCs w:val="22"/>
                <w:lang w:val="es-MX" w:eastAsia="en-US"/>
              </w:rPr>
            </w:pPr>
            <w:r>
              <w:rPr>
                <w:rFonts w:ascii="Tahoma" w:eastAsia="Calibri" w:hAnsi="Tahoma" w:cs="Tahoma"/>
                <w:b/>
                <w:sz w:val="22"/>
                <w:szCs w:val="22"/>
                <w:lang w:val="es-MX" w:eastAsia="en-US"/>
              </w:rPr>
              <w:t>Sujeto Obligado</w:t>
            </w:r>
            <w:r w:rsidR="00264223" w:rsidRPr="00514022">
              <w:rPr>
                <w:rFonts w:ascii="Tahoma" w:eastAsia="Calibri" w:hAnsi="Tahoma" w:cs="Tahoma"/>
                <w:b/>
                <w:sz w:val="22"/>
                <w:szCs w:val="22"/>
                <w:lang w:val="es-MX" w:eastAsia="en-US"/>
              </w:rPr>
              <w:t>:</w:t>
            </w:r>
          </w:p>
        </w:tc>
        <w:tc>
          <w:tcPr>
            <w:tcW w:w="3085" w:type="dxa"/>
          </w:tcPr>
          <w:p w:rsidR="00264223" w:rsidRPr="00514022" w:rsidRDefault="00F82119" w:rsidP="00264223">
            <w:pPr>
              <w:tabs>
                <w:tab w:val="left" w:pos="2834"/>
                <w:tab w:val="right" w:pos="8838"/>
              </w:tabs>
              <w:ind w:right="171"/>
              <w:jc w:val="both"/>
              <w:rPr>
                <w:rFonts w:ascii="Tahoma" w:eastAsia="Calibri" w:hAnsi="Tahoma" w:cs="Tahoma"/>
                <w:b/>
                <w:sz w:val="22"/>
                <w:szCs w:val="22"/>
                <w:lang w:val="es-MX" w:eastAsia="en-US"/>
              </w:rPr>
            </w:pPr>
            <w:r w:rsidRPr="00514022">
              <w:rPr>
                <w:rFonts w:ascii="Tahoma" w:eastAsia="Calibri" w:hAnsi="Tahoma" w:cs="Tahoma"/>
                <w:sz w:val="22"/>
                <w:szCs w:val="22"/>
                <w:lang w:val="es-MX" w:eastAsia="en-US"/>
              </w:rPr>
              <w:t>Ayuntamiento de Jilotzingo</w:t>
            </w:r>
          </w:p>
        </w:tc>
      </w:tr>
      <w:tr w:rsidR="00264223" w:rsidRPr="00514022" w:rsidTr="00806E45">
        <w:trPr>
          <w:trHeight w:val="283"/>
        </w:trPr>
        <w:tc>
          <w:tcPr>
            <w:tcW w:w="2869" w:type="dxa"/>
          </w:tcPr>
          <w:p w:rsidR="00264223" w:rsidRPr="00514022" w:rsidRDefault="00264223" w:rsidP="00264223">
            <w:pPr>
              <w:tabs>
                <w:tab w:val="right" w:pos="8838"/>
              </w:tabs>
              <w:ind w:right="-105"/>
              <w:rPr>
                <w:rFonts w:ascii="Tahoma" w:eastAsia="Calibri" w:hAnsi="Tahoma" w:cs="Tahoma"/>
                <w:b/>
                <w:sz w:val="22"/>
                <w:szCs w:val="22"/>
                <w:lang w:val="es-MX" w:eastAsia="en-US"/>
              </w:rPr>
            </w:pPr>
            <w:r w:rsidRPr="00514022">
              <w:rPr>
                <w:rFonts w:ascii="Tahoma" w:eastAsia="Calibri" w:hAnsi="Tahoma" w:cs="Tahoma"/>
                <w:b/>
                <w:sz w:val="22"/>
                <w:szCs w:val="22"/>
                <w:lang w:val="es-MX" w:eastAsia="en-US"/>
              </w:rPr>
              <w:t>Comisionado Ponente:</w:t>
            </w:r>
          </w:p>
        </w:tc>
        <w:tc>
          <w:tcPr>
            <w:tcW w:w="3085" w:type="dxa"/>
          </w:tcPr>
          <w:p w:rsidR="00264223" w:rsidRPr="00514022" w:rsidRDefault="00264223" w:rsidP="00264223">
            <w:pPr>
              <w:tabs>
                <w:tab w:val="right" w:pos="8838"/>
              </w:tabs>
              <w:ind w:right="171"/>
              <w:jc w:val="both"/>
              <w:rPr>
                <w:rFonts w:ascii="Tahoma" w:eastAsia="Calibri" w:hAnsi="Tahoma" w:cs="Tahoma"/>
                <w:b/>
                <w:sz w:val="22"/>
                <w:szCs w:val="22"/>
                <w:lang w:val="es-MX" w:eastAsia="en-US"/>
              </w:rPr>
            </w:pPr>
            <w:r w:rsidRPr="00514022">
              <w:rPr>
                <w:rFonts w:ascii="Tahoma" w:eastAsia="Calibri" w:hAnsi="Tahoma" w:cs="Tahoma"/>
                <w:sz w:val="22"/>
                <w:szCs w:val="22"/>
                <w:lang w:val="es-MX" w:eastAsia="en-US"/>
              </w:rPr>
              <w:t>Luis Gustavo Parra Noriega</w:t>
            </w:r>
          </w:p>
        </w:tc>
      </w:tr>
    </w:tbl>
    <w:p w:rsidR="00806E45" w:rsidRPr="00514022" w:rsidRDefault="00806E45" w:rsidP="00806E45">
      <w:pPr>
        <w:spacing w:line="360" w:lineRule="auto"/>
        <w:jc w:val="both"/>
        <w:rPr>
          <w:rFonts w:ascii="Palatino Linotype" w:hAnsi="Palatino Linotype" w:cs="Tahoma"/>
          <w:bCs/>
          <w:sz w:val="22"/>
          <w:szCs w:val="22"/>
        </w:rPr>
      </w:pPr>
    </w:p>
    <w:p w:rsidR="0074285B" w:rsidRPr="00514022" w:rsidRDefault="00D22B6A" w:rsidP="00806E45">
      <w:pPr>
        <w:spacing w:line="360" w:lineRule="auto"/>
        <w:jc w:val="both"/>
        <w:rPr>
          <w:rFonts w:ascii="Palatino Linotype" w:hAnsi="Palatino Linotype" w:cs="Tahoma"/>
          <w:bCs/>
          <w:sz w:val="22"/>
          <w:szCs w:val="22"/>
        </w:rPr>
      </w:pPr>
      <w:r w:rsidRPr="0051402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75254">
        <w:rPr>
          <w:rFonts w:ascii="Palatino Linotype" w:hAnsi="Palatino Linotype" w:cs="Tahoma"/>
          <w:bCs/>
          <w:sz w:val="22"/>
          <w:szCs w:val="22"/>
        </w:rPr>
        <w:t xml:space="preserve">siete de noviembre </w:t>
      </w:r>
      <w:r w:rsidRPr="00514022">
        <w:rPr>
          <w:rFonts w:ascii="Palatino Linotype" w:hAnsi="Palatino Linotype" w:cs="Tahoma"/>
          <w:bCs/>
          <w:sz w:val="22"/>
          <w:szCs w:val="22"/>
        </w:rPr>
        <w:t>de dos mil dieciocho.</w:t>
      </w:r>
    </w:p>
    <w:p w:rsidR="00492DCA" w:rsidRPr="00514022" w:rsidRDefault="00492DCA" w:rsidP="00806E45">
      <w:pPr>
        <w:spacing w:line="360" w:lineRule="auto"/>
        <w:jc w:val="both"/>
        <w:rPr>
          <w:rFonts w:ascii="Palatino Linotype" w:hAnsi="Palatino Linotype"/>
          <w:noProof/>
          <w:sz w:val="22"/>
          <w:szCs w:val="22"/>
          <w:lang w:val="es-ES"/>
        </w:rPr>
      </w:pPr>
    </w:p>
    <w:p w:rsidR="00806E45" w:rsidRPr="00514022" w:rsidRDefault="00D9652C" w:rsidP="00806E45">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VISTO</w:t>
      </w:r>
      <w:r w:rsidR="00806E45" w:rsidRPr="00514022">
        <w:rPr>
          <w:rFonts w:ascii="Palatino Linotype" w:eastAsia="Calibri" w:hAnsi="Palatino Linotype" w:cs="Tahoma"/>
          <w:bCs/>
          <w:sz w:val="22"/>
          <w:szCs w:val="22"/>
          <w:lang w:val="es-ES" w:eastAsia="en-US"/>
        </w:rPr>
        <w:t xml:space="preserve"> el expediente conformado con motivo del </w:t>
      </w:r>
      <w:r w:rsidR="000566A0">
        <w:rPr>
          <w:rFonts w:ascii="Palatino Linotype" w:eastAsia="Calibri" w:hAnsi="Palatino Linotype" w:cs="Tahoma"/>
          <w:bCs/>
          <w:sz w:val="22"/>
          <w:szCs w:val="22"/>
          <w:lang w:val="es-ES" w:eastAsia="en-US"/>
        </w:rPr>
        <w:t>Recurso de Revisión</w:t>
      </w:r>
      <w:r w:rsidR="00806E45" w:rsidRPr="00514022">
        <w:rPr>
          <w:rFonts w:ascii="Palatino Linotype" w:eastAsia="Calibri" w:hAnsi="Palatino Linotype" w:cs="Tahoma"/>
          <w:bCs/>
          <w:sz w:val="22"/>
          <w:szCs w:val="22"/>
          <w:lang w:val="es-ES" w:eastAsia="en-US"/>
        </w:rPr>
        <w:t xml:space="preserve"> </w:t>
      </w:r>
      <w:r w:rsidR="00F82119" w:rsidRPr="00514022">
        <w:rPr>
          <w:rFonts w:ascii="Palatino Linotype" w:eastAsia="Calibri" w:hAnsi="Palatino Linotype" w:cs="Tahoma"/>
          <w:b/>
          <w:bCs/>
          <w:sz w:val="22"/>
          <w:szCs w:val="22"/>
          <w:lang w:val="es-ES" w:eastAsia="en-US"/>
        </w:rPr>
        <w:t>03486/INFOEM/IP/RR/2018</w:t>
      </w:r>
      <w:r w:rsidR="00806E45" w:rsidRPr="00514022">
        <w:rPr>
          <w:rFonts w:ascii="Palatino Linotype" w:eastAsia="Calibri" w:hAnsi="Palatino Linotype" w:cs="Tahoma"/>
          <w:bCs/>
          <w:sz w:val="22"/>
          <w:szCs w:val="22"/>
          <w:lang w:val="es-ES" w:eastAsia="en-US"/>
        </w:rPr>
        <w:t>, inte</w:t>
      </w:r>
      <w:bookmarkStart w:id="0" w:name="_GoBack"/>
      <w:bookmarkEnd w:id="0"/>
      <w:r w:rsidR="00806E45" w:rsidRPr="00514022">
        <w:rPr>
          <w:rFonts w:ascii="Palatino Linotype" w:eastAsia="Calibri" w:hAnsi="Palatino Linotype" w:cs="Tahoma"/>
          <w:bCs/>
          <w:sz w:val="22"/>
          <w:szCs w:val="22"/>
          <w:lang w:val="es-ES" w:eastAsia="en-US"/>
        </w:rPr>
        <w:t xml:space="preserve">rpuesto por </w:t>
      </w:r>
      <w:r w:rsidR="004B5EA4" w:rsidRPr="004B5EA4">
        <w:rPr>
          <w:rFonts w:ascii="Palatino Linotype" w:eastAsia="Calibri" w:hAnsi="Palatino Linotype" w:cs="Tahoma"/>
          <w:b/>
          <w:bCs/>
          <w:sz w:val="22"/>
          <w:szCs w:val="22"/>
          <w:highlight w:val="black"/>
          <w:lang w:val="es-ES" w:eastAsia="en-US"/>
        </w:rPr>
        <w:t>-----------------------------------------</w:t>
      </w:r>
      <w:r w:rsidRPr="00514022">
        <w:rPr>
          <w:rFonts w:ascii="Palatino Linotype" w:eastAsia="Calibri" w:hAnsi="Palatino Linotype" w:cs="Tahoma"/>
          <w:bCs/>
          <w:sz w:val="22"/>
          <w:szCs w:val="22"/>
          <w:lang w:val="es-ES" w:eastAsia="en-US"/>
        </w:rPr>
        <w:t xml:space="preserve">, en lo sucesivo </w:t>
      </w:r>
      <w:r w:rsidR="00234077">
        <w:rPr>
          <w:rFonts w:ascii="Palatino Linotype" w:eastAsia="Calibri" w:hAnsi="Palatino Linotype" w:cs="Tahoma"/>
          <w:bCs/>
          <w:sz w:val="22"/>
          <w:szCs w:val="22"/>
          <w:lang w:val="es-ES" w:eastAsia="en-US"/>
        </w:rPr>
        <w:t>r</w:t>
      </w:r>
      <w:r w:rsidR="00001988">
        <w:rPr>
          <w:rFonts w:ascii="Palatino Linotype" w:eastAsia="Calibri" w:hAnsi="Palatino Linotype" w:cs="Tahoma"/>
          <w:bCs/>
          <w:sz w:val="22"/>
          <w:szCs w:val="22"/>
          <w:lang w:val="es-ES" w:eastAsia="en-US"/>
        </w:rPr>
        <w:t>ecurrente</w:t>
      </w:r>
      <w:r w:rsidR="00001988"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val="es-ES" w:eastAsia="en-US"/>
        </w:rPr>
        <w:t xml:space="preserve">o particular, </w:t>
      </w:r>
      <w:r w:rsidR="00806E45" w:rsidRPr="00514022">
        <w:rPr>
          <w:rFonts w:ascii="Palatino Linotype" w:eastAsia="Calibri" w:hAnsi="Palatino Linotype" w:cs="Tahoma"/>
          <w:bCs/>
          <w:sz w:val="22"/>
          <w:szCs w:val="22"/>
          <w:lang w:val="es-ES" w:eastAsia="en-US"/>
        </w:rPr>
        <w:t>en contra de la respuesta otorgada por el</w:t>
      </w:r>
      <w:r w:rsidR="00234077">
        <w:rPr>
          <w:rFonts w:ascii="Palatino Linotype" w:eastAsia="Calibri" w:hAnsi="Palatino Linotype" w:cs="Tahoma"/>
          <w:bCs/>
          <w:sz w:val="22"/>
          <w:szCs w:val="22"/>
          <w:lang w:val="es-ES" w:eastAsia="en-US"/>
        </w:rPr>
        <w:t xml:space="preserve"> Sujeto Obligado</w:t>
      </w:r>
      <w:r w:rsidR="00806E45" w:rsidRPr="00514022">
        <w:rPr>
          <w:rFonts w:ascii="Palatino Linotype" w:eastAsia="Calibri" w:hAnsi="Palatino Linotype" w:cs="Tahoma"/>
          <w:bCs/>
          <w:sz w:val="22"/>
          <w:szCs w:val="22"/>
          <w:lang w:val="es-ES" w:eastAsia="en-US"/>
        </w:rPr>
        <w:t xml:space="preserve"> </w:t>
      </w:r>
      <w:r w:rsidR="00F82119" w:rsidRPr="00514022">
        <w:rPr>
          <w:rFonts w:ascii="Palatino Linotype" w:eastAsia="Calibri" w:hAnsi="Palatino Linotype" w:cs="Tahoma"/>
          <w:b/>
          <w:bCs/>
          <w:sz w:val="22"/>
          <w:szCs w:val="22"/>
          <w:lang w:val="es-ES" w:eastAsia="en-US"/>
        </w:rPr>
        <w:t>Ayuntamiento de Jilotzingo</w:t>
      </w:r>
      <w:r w:rsidR="00806E45" w:rsidRPr="00514022">
        <w:rPr>
          <w:rFonts w:ascii="Palatino Linotype" w:eastAsia="Calibri" w:hAnsi="Palatino Linotype" w:cs="Tahoma"/>
          <w:bCs/>
          <w:sz w:val="22"/>
          <w:szCs w:val="22"/>
          <w:lang w:val="es-ES" w:eastAsia="en-US"/>
        </w:rPr>
        <w:t xml:space="preserve">, a la solicitud de acceso a la información pública con número de folio </w:t>
      </w:r>
      <w:r w:rsidR="00F82119" w:rsidRPr="00514022">
        <w:rPr>
          <w:rFonts w:ascii="Palatino Linotype" w:eastAsia="Calibri" w:hAnsi="Palatino Linotype" w:cs="Tahoma"/>
          <w:b/>
          <w:bCs/>
          <w:sz w:val="22"/>
          <w:szCs w:val="22"/>
          <w:lang w:val="es-ES" w:eastAsia="en-US"/>
        </w:rPr>
        <w:t>00058/JILOTZIN/IP/2018</w:t>
      </w:r>
      <w:r w:rsidR="00806E45" w:rsidRPr="00514022">
        <w:rPr>
          <w:rFonts w:ascii="Palatino Linotype" w:eastAsia="Calibri" w:hAnsi="Palatino Linotype" w:cs="Tahoma"/>
          <w:bCs/>
          <w:sz w:val="22"/>
          <w:szCs w:val="22"/>
          <w:lang w:val="es-ES" w:eastAsia="en-US"/>
        </w:rPr>
        <w:t xml:space="preserve">, se emite la presente Resolución, con base en los Antecedentes y </w:t>
      </w:r>
      <w:r w:rsidR="00001988" w:rsidRPr="00514022">
        <w:rPr>
          <w:rFonts w:ascii="Palatino Linotype" w:eastAsia="Calibri" w:hAnsi="Palatino Linotype" w:cs="Tahoma"/>
          <w:bCs/>
          <w:sz w:val="22"/>
          <w:szCs w:val="22"/>
          <w:lang w:val="es-ES" w:eastAsia="en-US"/>
        </w:rPr>
        <w:t>Considera</w:t>
      </w:r>
      <w:r w:rsidR="00001988">
        <w:rPr>
          <w:rFonts w:ascii="Palatino Linotype" w:eastAsia="Calibri" w:hAnsi="Palatino Linotype" w:cs="Tahoma"/>
          <w:bCs/>
          <w:sz w:val="22"/>
          <w:szCs w:val="22"/>
          <w:lang w:val="es-ES" w:eastAsia="en-US"/>
        </w:rPr>
        <w:t>ndos</w:t>
      </w:r>
      <w:r w:rsidR="00001988" w:rsidRPr="00514022">
        <w:rPr>
          <w:rFonts w:ascii="Palatino Linotype" w:eastAsia="Calibri" w:hAnsi="Palatino Linotype" w:cs="Tahoma"/>
          <w:bCs/>
          <w:sz w:val="22"/>
          <w:szCs w:val="22"/>
          <w:lang w:val="es-ES" w:eastAsia="en-US"/>
        </w:rPr>
        <w:t xml:space="preserve"> </w:t>
      </w:r>
      <w:r w:rsidR="00806E45" w:rsidRPr="00514022">
        <w:rPr>
          <w:rFonts w:ascii="Palatino Linotype" w:eastAsia="Calibri" w:hAnsi="Palatino Linotype" w:cs="Tahoma"/>
          <w:bCs/>
          <w:sz w:val="22"/>
          <w:szCs w:val="22"/>
          <w:lang w:val="es-ES" w:eastAsia="en-US"/>
        </w:rPr>
        <w:t>que a continuación se exponen:</w:t>
      </w:r>
    </w:p>
    <w:p w:rsidR="00806E45" w:rsidRPr="00514022"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514022" w:rsidRDefault="00806E45" w:rsidP="00806E45">
      <w:pPr>
        <w:spacing w:line="360" w:lineRule="auto"/>
        <w:ind w:right="-93"/>
        <w:jc w:val="center"/>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eastAsia="en-US"/>
        </w:rPr>
        <w:t>ANTECEDENTES:</w:t>
      </w:r>
    </w:p>
    <w:p w:rsidR="00806E45" w:rsidRPr="00514022"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514022" w:rsidRDefault="00806E45" w:rsidP="00D9652C">
      <w:pPr>
        <w:spacing w:line="360" w:lineRule="auto"/>
        <w:jc w:val="both"/>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eastAsia="en-US"/>
        </w:rPr>
        <w:t xml:space="preserve">I. Presentación de la solicitud de información. </w:t>
      </w:r>
    </w:p>
    <w:p w:rsidR="00806E45" w:rsidRPr="00514022" w:rsidRDefault="00806E45" w:rsidP="00D9652C">
      <w:pPr>
        <w:spacing w:line="360" w:lineRule="auto"/>
        <w:jc w:val="both"/>
        <w:rPr>
          <w:rFonts w:ascii="Palatino Linotype" w:eastAsia="Calibri" w:hAnsi="Palatino Linotype" w:cs="Tahoma"/>
          <w:bCs/>
          <w:sz w:val="22"/>
          <w:szCs w:val="22"/>
          <w:lang w:eastAsia="en-US"/>
        </w:rPr>
      </w:pPr>
    </w:p>
    <w:p w:rsidR="00806E45" w:rsidRPr="00514022" w:rsidRDefault="00806E45"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 xml:space="preserve">Con fecha </w:t>
      </w:r>
      <w:r w:rsidR="00F82119" w:rsidRPr="00514022">
        <w:rPr>
          <w:rFonts w:ascii="Palatino Linotype" w:eastAsia="Calibri" w:hAnsi="Palatino Linotype" w:cs="Tahoma"/>
          <w:bCs/>
          <w:sz w:val="22"/>
          <w:szCs w:val="22"/>
          <w:lang w:eastAsia="en-US"/>
        </w:rPr>
        <w:t>treinta y uno</w:t>
      </w:r>
      <w:r w:rsidRPr="00514022">
        <w:rPr>
          <w:rFonts w:ascii="Palatino Linotype" w:eastAsia="Calibri" w:hAnsi="Palatino Linotype" w:cs="Tahoma"/>
          <w:bCs/>
          <w:sz w:val="22"/>
          <w:szCs w:val="22"/>
          <w:lang w:eastAsia="en-US"/>
        </w:rPr>
        <w:t xml:space="preserve"> de agosto de dos mil dieciocho, mediante el</w:t>
      </w:r>
      <w:r w:rsidRPr="00514022">
        <w:rPr>
          <w:rFonts w:ascii="Palatino Linotype" w:eastAsia="Calibri" w:hAnsi="Palatino Linotype" w:cs="Tahoma"/>
          <w:bCs/>
          <w:sz w:val="22"/>
          <w:szCs w:val="22"/>
          <w:lang w:val="es-ES" w:eastAsia="en-US"/>
        </w:rPr>
        <w:t xml:space="preserve"> Sistema de Acceso a la Información Mexiquense (SAIMEX), </w:t>
      </w:r>
      <w:r w:rsidRPr="00514022">
        <w:rPr>
          <w:rFonts w:ascii="Palatino Linotype" w:eastAsia="Calibri" w:hAnsi="Palatino Linotype" w:cs="Tahoma"/>
          <w:bCs/>
          <w:sz w:val="22"/>
          <w:szCs w:val="22"/>
          <w:lang w:eastAsia="en-US"/>
        </w:rPr>
        <w:t xml:space="preserve">el Particular presentó solicitud de </w:t>
      </w:r>
      <w:r w:rsidR="00F82119" w:rsidRPr="00514022">
        <w:rPr>
          <w:rFonts w:ascii="Palatino Linotype" w:eastAsia="Calibri" w:hAnsi="Palatino Linotype" w:cs="Tahoma"/>
          <w:bCs/>
          <w:sz w:val="22"/>
          <w:szCs w:val="22"/>
          <w:lang w:eastAsia="en-US"/>
        </w:rPr>
        <w:t xml:space="preserve">acceso a la </w:t>
      </w:r>
      <w:r w:rsidRPr="00514022">
        <w:rPr>
          <w:rFonts w:ascii="Palatino Linotype" w:eastAsia="Calibri" w:hAnsi="Palatino Linotype" w:cs="Tahoma"/>
          <w:bCs/>
          <w:sz w:val="22"/>
          <w:szCs w:val="22"/>
          <w:lang w:eastAsia="en-US"/>
        </w:rPr>
        <w:t xml:space="preserve">información pública, ante la Unidad de Transparencia del </w:t>
      </w:r>
      <w:r w:rsidR="00F82119" w:rsidRPr="00514022">
        <w:rPr>
          <w:rFonts w:ascii="Palatino Linotype" w:eastAsia="Calibri" w:hAnsi="Palatino Linotype" w:cs="Tahoma"/>
          <w:bCs/>
          <w:sz w:val="22"/>
          <w:szCs w:val="22"/>
          <w:lang w:eastAsia="en-US"/>
        </w:rPr>
        <w:t>Ayuntamiento de Jilotzingo</w:t>
      </w:r>
      <w:r w:rsidRPr="00514022">
        <w:rPr>
          <w:rFonts w:ascii="Palatino Linotype" w:eastAsia="Calibri" w:hAnsi="Palatino Linotype" w:cs="Tahoma"/>
          <w:bCs/>
          <w:sz w:val="22"/>
          <w:szCs w:val="22"/>
          <w:lang w:eastAsia="en-US"/>
        </w:rPr>
        <w:t xml:space="preserve">, </w:t>
      </w:r>
      <w:r w:rsidR="00001988">
        <w:rPr>
          <w:rFonts w:ascii="Palatino Linotype" w:eastAsia="Calibri" w:hAnsi="Palatino Linotype" w:cs="Tahoma"/>
          <w:bCs/>
          <w:sz w:val="22"/>
          <w:szCs w:val="22"/>
          <w:lang w:eastAsia="en-US"/>
        </w:rPr>
        <w:t xml:space="preserve">mediante la cual </w:t>
      </w:r>
      <w:r w:rsidR="00001988" w:rsidRPr="00514022">
        <w:rPr>
          <w:rFonts w:ascii="Palatino Linotype" w:eastAsia="Calibri" w:hAnsi="Palatino Linotype" w:cs="Tahoma"/>
          <w:bCs/>
          <w:sz w:val="22"/>
          <w:szCs w:val="22"/>
          <w:lang w:eastAsia="en-US"/>
        </w:rPr>
        <w:t>requiri</w:t>
      </w:r>
      <w:r w:rsidR="00001988">
        <w:rPr>
          <w:rFonts w:ascii="Palatino Linotype" w:eastAsia="Calibri" w:hAnsi="Palatino Linotype" w:cs="Tahoma"/>
          <w:bCs/>
          <w:sz w:val="22"/>
          <w:szCs w:val="22"/>
          <w:lang w:eastAsia="en-US"/>
        </w:rPr>
        <w:t>ó</w:t>
      </w:r>
      <w:r w:rsidR="00001988"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eastAsia="en-US"/>
        </w:rPr>
        <w:t>lo siguiente:</w:t>
      </w:r>
    </w:p>
    <w:p w:rsidR="00806E45" w:rsidRPr="00514022" w:rsidRDefault="00806E45" w:rsidP="00D9652C">
      <w:pPr>
        <w:spacing w:line="360" w:lineRule="auto"/>
        <w:jc w:val="both"/>
        <w:rPr>
          <w:rFonts w:ascii="Palatino Linotype" w:eastAsia="Calibri" w:hAnsi="Palatino Linotype" w:cs="Tahoma"/>
          <w:bCs/>
          <w:sz w:val="22"/>
          <w:szCs w:val="22"/>
          <w:lang w:eastAsia="en-US"/>
        </w:rPr>
      </w:pPr>
    </w:p>
    <w:p w:rsidR="00806E45" w:rsidRPr="00514022" w:rsidRDefault="00806E45" w:rsidP="00806E45">
      <w:pPr>
        <w:spacing w:line="360" w:lineRule="auto"/>
        <w:ind w:left="567" w:right="567"/>
        <w:jc w:val="both"/>
        <w:rPr>
          <w:rFonts w:ascii="Palatino Linotype" w:eastAsia="Calibri" w:hAnsi="Palatino Linotype" w:cs="Tahoma"/>
          <w:b/>
          <w:bCs/>
          <w:lang w:val="es-ES" w:eastAsia="en-US"/>
        </w:rPr>
      </w:pPr>
      <w:r w:rsidRPr="00514022">
        <w:rPr>
          <w:rFonts w:ascii="Palatino Linotype" w:eastAsia="Calibri" w:hAnsi="Palatino Linotype" w:cs="Tahoma"/>
          <w:b/>
          <w:bCs/>
          <w:lang w:val="es-ES" w:eastAsia="en-US"/>
        </w:rPr>
        <w:t>DESCRIPCIÓN CLARA Y PRECISA DE LA INFORMACIÓN SOLICITADA</w:t>
      </w:r>
    </w:p>
    <w:p w:rsidR="00806E45" w:rsidRPr="00514022" w:rsidRDefault="00F82119" w:rsidP="00806E45">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 xml:space="preserve">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w:t>
      </w:r>
      <w:r w:rsidRPr="00514022">
        <w:rPr>
          <w:rFonts w:ascii="Palatino Linotype" w:eastAsia="Calibri" w:hAnsi="Palatino Linotype" w:cs="Tahoma"/>
          <w:bCs/>
          <w:lang w:val="es-ES" w:eastAsia="en-US"/>
        </w:rPr>
        <w:lastRenderedPageBreak/>
        <w:t>similares de cada persona en la nómina, lista de raya, sindicalizados, personal de confianza, policía y similares.</w:t>
      </w:r>
    </w:p>
    <w:p w:rsidR="00F82119" w:rsidRPr="00514022" w:rsidRDefault="00F82119" w:rsidP="00806E45">
      <w:pPr>
        <w:spacing w:line="360" w:lineRule="auto"/>
        <w:ind w:left="567" w:right="567"/>
        <w:jc w:val="both"/>
        <w:rPr>
          <w:rFonts w:ascii="Palatino Linotype" w:eastAsia="Calibri" w:hAnsi="Palatino Linotype" w:cs="Tahoma"/>
          <w:bCs/>
          <w:lang w:val="es-ES" w:eastAsia="en-US"/>
        </w:rPr>
      </w:pPr>
    </w:p>
    <w:p w:rsidR="00806E45" w:rsidRPr="00514022" w:rsidRDefault="00806E45" w:rsidP="00806E45">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
          <w:bCs/>
          <w:lang w:val="es-ES" w:eastAsia="en-US"/>
        </w:rPr>
        <w:t>MODALIDAD DE ENTREGA</w:t>
      </w:r>
    </w:p>
    <w:p w:rsidR="00806E45" w:rsidRPr="00514022" w:rsidRDefault="00806E45" w:rsidP="00806E45">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A través del SAIMEX</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 xml:space="preserve">II. Respuesta del </w:t>
      </w:r>
      <w:r w:rsidR="00C22870">
        <w:rPr>
          <w:rFonts w:ascii="Palatino Linotype" w:eastAsia="Calibri" w:hAnsi="Palatino Linotype" w:cs="Tahoma"/>
          <w:b/>
          <w:bCs/>
          <w:sz w:val="22"/>
          <w:szCs w:val="22"/>
          <w:lang w:val="es-ES" w:eastAsia="en-US"/>
        </w:rPr>
        <w:t>Sujeto Obligado</w:t>
      </w:r>
      <w:r w:rsidRPr="00514022">
        <w:rPr>
          <w:rFonts w:ascii="Palatino Linotype" w:eastAsia="Calibri" w:hAnsi="Palatino Linotype" w:cs="Tahoma"/>
          <w:b/>
          <w:bCs/>
          <w:sz w:val="22"/>
          <w:szCs w:val="22"/>
          <w:lang w:val="es-ES" w:eastAsia="en-US"/>
        </w:rPr>
        <w:t>.</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Con fecha </w:t>
      </w:r>
      <w:r w:rsidR="00F82119" w:rsidRPr="00514022">
        <w:rPr>
          <w:rFonts w:ascii="Palatino Linotype" w:eastAsia="Calibri" w:hAnsi="Palatino Linotype" w:cs="Tahoma"/>
          <w:bCs/>
          <w:sz w:val="22"/>
          <w:szCs w:val="22"/>
          <w:lang w:val="es-ES" w:eastAsia="en-US"/>
        </w:rPr>
        <w:t>dieciocho</w:t>
      </w:r>
      <w:r w:rsidRPr="00514022">
        <w:rPr>
          <w:rFonts w:ascii="Palatino Linotype" w:eastAsia="Calibri" w:hAnsi="Palatino Linotype" w:cs="Tahoma"/>
          <w:bCs/>
          <w:sz w:val="22"/>
          <w:szCs w:val="22"/>
          <w:lang w:val="es-ES" w:eastAsia="en-US"/>
        </w:rPr>
        <w:t xml:space="preserve"> de septiembre de dos mil dieciocho, mediante el Sistema de Acceso a la Información Mexiquense (SAIMEX), la Unidad de Transparencia del Ayuntamiento de </w:t>
      </w:r>
      <w:r w:rsidR="00F82119" w:rsidRPr="00514022">
        <w:rPr>
          <w:rFonts w:ascii="Palatino Linotype" w:eastAsia="Calibri" w:hAnsi="Palatino Linotype" w:cs="Tahoma"/>
          <w:bCs/>
          <w:sz w:val="22"/>
          <w:szCs w:val="22"/>
          <w:lang w:val="es-ES" w:eastAsia="en-US"/>
        </w:rPr>
        <w:t>Jilotzingo</w:t>
      </w:r>
      <w:r w:rsidRPr="00514022">
        <w:rPr>
          <w:rFonts w:ascii="Palatino Linotype" w:eastAsia="Calibri" w:hAnsi="Palatino Linotype" w:cs="Tahoma"/>
          <w:bCs/>
          <w:sz w:val="22"/>
          <w:szCs w:val="22"/>
          <w:lang w:val="es-ES" w:eastAsia="en-US"/>
        </w:rPr>
        <w:t xml:space="preserve"> notificó al particular la respuesta a su solicitud de acceso a la información, en los términos siguientes:</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Pr="00514022" w:rsidRDefault="00F82119" w:rsidP="00D9652C">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Por este conducto le envío un cordial saludo, al tiempo que le notifico la respuesta a la información solicitado por usted a través de SAIMEX. Sin otro particular, quedo a sus ordenes</w:t>
      </w:r>
      <w:r w:rsidR="00806E45" w:rsidRPr="00514022">
        <w:rPr>
          <w:rFonts w:ascii="Palatino Linotype" w:eastAsia="Calibri" w:hAnsi="Palatino Linotype" w:cs="Tahoma"/>
          <w:bCs/>
          <w:lang w:val="es-ES" w:eastAsia="en-US"/>
        </w:rPr>
        <w:t>.</w:t>
      </w:r>
      <w:r w:rsidRPr="00514022">
        <w:rPr>
          <w:rFonts w:ascii="Palatino Linotype" w:eastAsia="Calibri" w:hAnsi="Palatino Linotype" w:cs="Tahoma"/>
          <w:bCs/>
          <w:lang w:val="es-ES" w:eastAsia="en-US"/>
        </w:rPr>
        <w:t xml:space="preserve"> (</w:t>
      </w:r>
      <w:r w:rsidRPr="005A7F69">
        <w:rPr>
          <w:rFonts w:ascii="Palatino Linotype" w:eastAsia="Calibri" w:hAnsi="Palatino Linotype" w:cs="Tahoma"/>
          <w:bCs/>
          <w:i/>
          <w:lang w:val="es-ES" w:eastAsia="en-US"/>
        </w:rPr>
        <w:t>Sic</w:t>
      </w:r>
      <w:r w:rsidRPr="00514022">
        <w:rPr>
          <w:rFonts w:ascii="Palatino Linotype" w:eastAsia="Calibri" w:hAnsi="Palatino Linotype" w:cs="Tahoma"/>
          <w:bCs/>
          <w:lang w:val="es-ES" w:eastAsia="en-US"/>
        </w:rPr>
        <w:t>)</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Pr="00514022" w:rsidRDefault="00F82119"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A su notificación</w:t>
      </w:r>
      <w:r w:rsidR="00806E45" w:rsidRPr="00514022">
        <w:rPr>
          <w:rFonts w:ascii="Palatino Linotype" w:eastAsia="Calibri" w:hAnsi="Palatino Linotype" w:cs="Tahoma"/>
          <w:bCs/>
          <w:sz w:val="22"/>
          <w:szCs w:val="22"/>
          <w:lang w:val="es-ES" w:eastAsia="en-US"/>
        </w:rPr>
        <w:t xml:space="preserve">, el </w:t>
      </w:r>
      <w:r w:rsidRPr="00514022">
        <w:rPr>
          <w:rFonts w:ascii="Palatino Linotype" w:eastAsia="Calibri" w:hAnsi="Palatino Linotype" w:cs="Tahoma"/>
          <w:bCs/>
          <w:sz w:val="22"/>
          <w:szCs w:val="22"/>
          <w:lang w:val="es-ES" w:eastAsia="en-US"/>
        </w:rPr>
        <w:t>Ayuntamiento de Jilotzingo</w:t>
      </w:r>
      <w:r w:rsidR="00806E45" w:rsidRPr="00514022">
        <w:rPr>
          <w:rFonts w:ascii="Palatino Linotype" w:eastAsia="Calibri" w:hAnsi="Palatino Linotype" w:cs="Tahoma"/>
          <w:bCs/>
          <w:sz w:val="22"/>
          <w:szCs w:val="22"/>
          <w:lang w:val="es-ES" w:eastAsia="en-US"/>
        </w:rPr>
        <w:t xml:space="preserve"> adjuntó los </w:t>
      </w:r>
      <w:r w:rsidR="0018110D" w:rsidRPr="00514022">
        <w:rPr>
          <w:rFonts w:ascii="Palatino Linotype" w:eastAsia="Calibri" w:hAnsi="Palatino Linotype" w:cs="Tahoma"/>
          <w:bCs/>
          <w:sz w:val="22"/>
          <w:szCs w:val="22"/>
          <w:lang w:val="es-ES" w:eastAsia="en-US"/>
        </w:rPr>
        <w:t xml:space="preserve">documentos </w:t>
      </w:r>
      <w:r w:rsidR="00806E45" w:rsidRPr="00514022">
        <w:rPr>
          <w:rFonts w:ascii="Palatino Linotype" w:eastAsia="Calibri" w:hAnsi="Palatino Linotype" w:cs="Tahoma"/>
          <w:bCs/>
          <w:sz w:val="22"/>
          <w:szCs w:val="22"/>
          <w:lang w:val="es-ES" w:eastAsia="en-US"/>
        </w:rPr>
        <w:t>siguientes:</w:t>
      </w: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1.</w:t>
      </w:r>
      <w:r w:rsidRPr="00514022">
        <w:rPr>
          <w:rFonts w:ascii="Palatino Linotype" w:eastAsia="Calibri" w:hAnsi="Palatino Linotype" w:cs="Tahoma"/>
          <w:bCs/>
          <w:sz w:val="22"/>
          <w:szCs w:val="22"/>
          <w:lang w:val="es-ES" w:eastAsia="en-US"/>
        </w:rPr>
        <w:t xml:space="preserve"> Archivo electrónico en formato </w:t>
      </w:r>
      <w:r w:rsidRPr="00514022">
        <w:rPr>
          <w:rFonts w:ascii="Palatino Linotype" w:eastAsia="Calibri" w:hAnsi="Palatino Linotype" w:cs="Tahoma"/>
          <w:bCs/>
          <w:i/>
          <w:sz w:val="22"/>
          <w:szCs w:val="22"/>
          <w:lang w:val="es-ES" w:eastAsia="en-US"/>
        </w:rPr>
        <w:t>PDF</w:t>
      </w:r>
      <w:r w:rsidRPr="00514022">
        <w:rPr>
          <w:rFonts w:ascii="Palatino Linotype" w:eastAsia="Calibri" w:hAnsi="Palatino Linotype" w:cs="Tahoma"/>
          <w:bCs/>
          <w:sz w:val="22"/>
          <w:szCs w:val="22"/>
          <w:lang w:val="es-ES" w:eastAsia="en-US"/>
        </w:rPr>
        <w:t>, denominado “4.1. Nomina General del 01 al 15 de Marzo de 2018”, cuyo contenido se desglosa bajo los rubros: “DIAS PAGADOS”, “NO. DE EMPLEADO”, “CATEGORIA”, “STATUS”, “NOMBRE COMPLETO”, “DEPARTAMENTO”, “SUELDO BRUTO”, “PERCEPCIONES”, “DEDUCCIONES” y “SUELDO NETO”. Para pronta referencia, se muestra un extracto de la información, a continuación:</w:t>
      </w: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r w:rsidRPr="00514022">
        <w:rPr>
          <w:noProof/>
          <w:lang w:val="es-ES"/>
        </w:rPr>
        <w:lastRenderedPageBreak/>
        <w:drawing>
          <wp:inline distT="0" distB="0" distL="0" distR="0" wp14:anchorId="55910ECE" wp14:editId="75FF92AC">
            <wp:extent cx="5742940" cy="2536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536190"/>
                    </a:xfrm>
                    <a:prstGeom prst="rect">
                      <a:avLst/>
                    </a:prstGeom>
                  </pic:spPr>
                </pic:pic>
              </a:graphicData>
            </a:graphic>
          </wp:inline>
        </w:drawing>
      </w: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p>
    <w:p w:rsidR="0018110D" w:rsidRPr="00514022" w:rsidRDefault="0018110D" w:rsidP="0018110D">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2.</w:t>
      </w:r>
      <w:r w:rsidRPr="00514022">
        <w:rPr>
          <w:rFonts w:ascii="Palatino Linotype" w:eastAsia="Calibri" w:hAnsi="Palatino Linotype" w:cs="Tahoma"/>
          <w:bCs/>
          <w:sz w:val="22"/>
          <w:szCs w:val="22"/>
          <w:lang w:val="es-ES" w:eastAsia="en-US"/>
        </w:rPr>
        <w:t xml:space="preserve"> Archivo electrónico en formato PDF, denominado “4.2. Nomina General del 16 al 31 de Marzo de 2018”, cuyo contenido se desglosa bajo los rubros: “DIAS PAGADOS”, “NO. DE EMPLEADO”, “CATEGORIA”, “STATUS”, “NOMBRE COMPLETO”, “DEPARTAMENTO”, “SUELDO BRUTO”, “PERCEPCIONES”, “DEDUCCIONES” y “SUELDO NETO”. Para pronta referencia, se muestra un extracto de la información, a continuación:</w:t>
      </w: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p>
    <w:p w:rsidR="0018110D" w:rsidRPr="00514022" w:rsidRDefault="0018110D" w:rsidP="00D9652C">
      <w:pPr>
        <w:spacing w:line="360" w:lineRule="auto"/>
        <w:jc w:val="both"/>
        <w:rPr>
          <w:rFonts w:ascii="Palatino Linotype" w:eastAsia="Calibri" w:hAnsi="Palatino Linotype" w:cs="Tahoma"/>
          <w:bCs/>
          <w:sz w:val="22"/>
          <w:szCs w:val="22"/>
          <w:lang w:val="es-ES" w:eastAsia="en-US"/>
        </w:rPr>
      </w:pPr>
      <w:r w:rsidRPr="00514022">
        <w:rPr>
          <w:noProof/>
          <w:lang w:val="es-ES"/>
        </w:rPr>
        <w:drawing>
          <wp:inline distT="0" distB="0" distL="0" distR="0" wp14:anchorId="337CF735" wp14:editId="08DFB5B0">
            <wp:extent cx="5742940" cy="25876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587625"/>
                    </a:xfrm>
                    <a:prstGeom prst="rect">
                      <a:avLst/>
                    </a:prstGeom>
                  </pic:spPr>
                </pic:pic>
              </a:graphicData>
            </a:graphic>
          </wp:inline>
        </w:drawing>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Pr="00514022" w:rsidRDefault="00E20FF6"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lastRenderedPageBreak/>
        <w:t>III</w:t>
      </w:r>
      <w:r w:rsidR="00806E45" w:rsidRPr="00514022">
        <w:rPr>
          <w:rFonts w:ascii="Palatino Linotype" w:eastAsia="Calibri" w:hAnsi="Palatino Linotype" w:cs="Tahoma"/>
          <w:b/>
          <w:bCs/>
          <w:sz w:val="22"/>
          <w:szCs w:val="22"/>
          <w:lang w:val="es-ES" w:eastAsia="en-US"/>
        </w:rPr>
        <w:t xml:space="preserve">. Interposición del </w:t>
      </w:r>
      <w:r w:rsidR="000566A0">
        <w:rPr>
          <w:rFonts w:ascii="Palatino Linotype" w:eastAsia="Calibri" w:hAnsi="Palatino Linotype" w:cs="Tahoma"/>
          <w:b/>
          <w:bCs/>
          <w:sz w:val="22"/>
          <w:szCs w:val="22"/>
          <w:lang w:val="es-ES" w:eastAsia="en-US"/>
        </w:rPr>
        <w:t>Recurso de Revisión</w:t>
      </w:r>
      <w:r w:rsidR="00806E45" w:rsidRPr="00514022">
        <w:rPr>
          <w:rFonts w:ascii="Palatino Linotype" w:eastAsia="Calibri" w:hAnsi="Palatino Linotype" w:cs="Tahoma"/>
          <w:b/>
          <w:bCs/>
          <w:sz w:val="22"/>
          <w:szCs w:val="22"/>
          <w:lang w:val="es-ES" w:eastAsia="en-US"/>
        </w:rPr>
        <w:t xml:space="preserve">. </w:t>
      </w: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Con fecha </w:t>
      </w:r>
      <w:r w:rsidR="00176BDF" w:rsidRPr="00514022">
        <w:rPr>
          <w:rFonts w:ascii="Palatino Linotype" w:eastAsia="Calibri" w:hAnsi="Palatino Linotype" w:cs="Tahoma"/>
          <w:bCs/>
          <w:sz w:val="22"/>
          <w:szCs w:val="22"/>
          <w:lang w:val="es-ES" w:eastAsia="en-US"/>
        </w:rPr>
        <w:t>diecinueve</w:t>
      </w:r>
      <w:r w:rsidRPr="00514022">
        <w:rPr>
          <w:rFonts w:ascii="Palatino Linotype" w:eastAsia="Calibri" w:hAnsi="Palatino Linotype" w:cs="Tahoma"/>
          <w:bCs/>
          <w:sz w:val="22"/>
          <w:szCs w:val="22"/>
          <w:lang w:val="es-ES" w:eastAsia="en-US"/>
        </w:rPr>
        <w:t xml:space="preserve"> de septiembre de dos mil dieciocho, </w:t>
      </w:r>
      <w:r w:rsidRPr="00514022">
        <w:rPr>
          <w:rFonts w:ascii="Palatino Linotype" w:eastAsia="Calibri" w:hAnsi="Palatino Linotype" w:cs="Tahoma"/>
          <w:bCs/>
          <w:sz w:val="22"/>
          <w:szCs w:val="22"/>
          <w:lang w:eastAsia="en-US"/>
        </w:rPr>
        <w:t xml:space="preserve">mediante el </w:t>
      </w:r>
      <w:r w:rsidRPr="00514022">
        <w:rPr>
          <w:rFonts w:ascii="Palatino Linotype" w:eastAsia="Calibri" w:hAnsi="Palatino Linotype" w:cs="Tahoma"/>
          <w:bCs/>
          <w:sz w:val="22"/>
          <w:szCs w:val="22"/>
          <w:lang w:val="es-ES" w:eastAsia="en-US"/>
        </w:rPr>
        <w:t xml:space="preserve">Sistema de Acceso a la Información Mexiquense (SAIMEX), se recibió en este </w:t>
      </w:r>
      <w:r w:rsidRPr="00514022">
        <w:rPr>
          <w:rFonts w:ascii="Palatino Linotype" w:eastAsia="Calibri" w:hAnsi="Palatino Linotype" w:cs="Tahoma"/>
          <w:bCs/>
          <w:sz w:val="22"/>
          <w:szCs w:val="22"/>
          <w:lang w:eastAsia="en-US"/>
        </w:rPr>
        <w:t>Instituto</w:t>
      </w:r>
      <w:r w:rsidR="00001988">
        <w:rPr>
          <w:rFonts w:ascii="Palatino Linotype" w:eastAsia="Calibri" w:hAnsi="Palatino Linotype" w:cs="Tahoma"/>
          <w:bCs/>
          <w:sz w:val="22"/>
          <w:szCs w:val="22"/>
          <w:lang w:eastAsia="en-US"/>
        </w:rPr>
        <w:t>,</w:t>
      </w:r>
      <w:r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val="es-ES" w:eastAsia="en-US"/>
        </w:rPr>
        <w:t xml:space="preserve">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interpuesto por el solicitante, en contra de la respuesta otorgada por el Ayuntamiento de </w:t>
      </w:r>
      <w:r w:rsidR="00176BDF" w:rsidRPr="00514022">
        <w:rPr>
          <w:rFonts w:ascii="Palatino Linotype" w:eastAsia="Calibri" w:hAnsi="Palatino Linotype" w:cs="Tahoma"/>
          <w:bCs/>
          <w:sz w:val="22"/>
          <w:szCs w:val="22"/>
          <w:lang w:val="es-ES" w:eastAsia="en-US"/>
        </w:rPr>
        <w:t>Jilotzingo</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eastAsia="en-US"/>
        </w:rPr>
        <w:t>en los términos siguientes:</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Pr="00514022" w:rsidRDefault="00806E45" w:rsidP="00D9652C">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
          <w:bCs/>
          <w:lang w:eastAsia="en-US"/>
        </w:rPr>
        <w:t>ACTO IMPUGNADO</w:t>
      </w:r>
    </w:p>
    <w:p w:rsidR="00806E45" w:rsidRPr="00514022" w:rsidRDefault="00176BDF" w:rsidP="00D9652C">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eastAsia="en-US"/>
        </w:rPr>
        <w:t xml:space="preserve">la respuesta del </w:t>
      </w:r>
      <w:r w:rsidR="00C22870">
        <w:rPr>
          <w:rFonts w:ascii="Palatino Linotype" w:eastAsia="Calibri" w:hAnsi="Palatino Linotype" w:cs="Tahoma"/>
          <w:bCs/>
          <w:lang w:eastAsia="en-US"/>
        </w:rPr>
        <w:t>Sujeto Obligado</w:t>
      </w:r>
      <w:r w:rsidR="00806E45" w:rsidRPr="00514022">
        <w:rPr>
          <w:rFonts w:ascii="Palatino Linotype" w:eastAsia="Calibri" w:hAnsi="Palatino Linotype" w:cs="Tahoma"/>
          <w:bCs/>
          <w:lang w:eastAsia="en-US"/>
        </w:rPr>
        <w:t>.</w:t>
      </w:r>
      <w:r w:rsidRPr="00514022">
        <w:rPr>
          <w:rFonts w:ascii="Palatino Linotype" w:eastAsia="Calibri" w:hAnsi="Palatino Linotype" w:cs="Tahoma"/>
          <w:bCs/>
          <w:lang w:eastAsia="en-US"/>
        </w:rPr>
        <w:t xml:space="preserve"> (</w:t>
      </w:r>
      <w:r w:rsidRPr="005A7F69">
        <w:rPr>
          <w:rFonts w:ascii="Palatino Linotype" w:eastAsia="Calibri" w:hAnsi="Palatino Linotype" w:cs="Tahoma"/>
          <w:bCs/>
          <w:i/>
          <w:lang w:eastAsia="en-US"/>
        </w:rPr>
        <w:t>Sic</w:t>
      </w:r>
      <w:r w:rsidRPr="00514022">
        <w:rPr>
          <w:rFonts w:ascii="Palatino Linotype" w:eastAsia="Calibri" w:hAnsi="Palatino Linotype" w:cs="Tahoma"/>
          <w:bCs/>
          <w:lang w:eastAsia="en-US"/>
        </w:rPr>
        <w:t>)</w:t>
      </w:r>
    </w:p>
    <w:p w:rsidR="00806E45" w:rsidRPr="00514022" w:rsidRDefault="00806E45" w:rsidP="00D9652C">
      <w:pPr>
        <w:spacing w:line="360" w:lineRule="auto"/>
        <w:ind w:left="567" w:right="567"/>
        <w:jc w:val="both"/>
        <w:rPr>
          <w:rFonts w:ascii="Palatino Linotype" w:eastAsia="Calibri" w:hAnsi="Palatino Linotype" w:cs="Tahoma"/>
          <w:bCs/>
          <w:lang w:val="es-ES" w:eastAsia="en-US"/>
        </w:rPr>
      </w:pPr>
    </w:p>
    <w:p w:rsidR="00806E45" w:rsidRPr="00514022" w:rsidRDefault="00806E45" w:rsidP="00D9652C">
      <w:pPr>
        <w:spacing w:line="360" w:lineRule="auto"/>
        <w:ind w:left="567" w:right="567"/>
        <w:jc w:val="both"/>
        <w:rPr>
          <w:rFonts w:ascii="Palatino Linotype" w:eastAsia="Calibri" w:hAnsi="Palatino Linotype" w:cs="Tahoma"/>
          <w:b/>
          <w:bCs/>
          <w:lang w:val="es-ES" w:eastAsia="en-US"/>
        </w:rPr>
      </w:pPr>
      <w:r w:rsidRPr="00514022">
        <w:rPr>
          <w:rFonts w:ascii="Palatino Linotype" w:eastAsia="Calibri" w:hAnsi="Palatino Linotype" w:cs="Tahoma"/>
          <w:b/>
          <w:bCs/>
          <w:lang w:val="es-ES" w:eastAsia="en-US"/>
        </w:rPr>
        <w:t>RAZONES O MOTIVOS DE LA INCONFORMIDAD</w:t>
      </w:r>
    </w:p>
    <w:p w:rsidR="00806E45" w:rsidRPr="00514022" w:rsidRDefault="00176BDF" w:rsidP="00D9652C">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Cs/>
          <w:lang w:eastAsia="en-US"/>
        </w:rPr>
        <w:t>esta incompleta la información solicitada (</w:t>
      </w:r>
      <w:r w:rsidRPr="005A7F69">
        <w:rPr>
          <w:rFonts w:ascii="Palatino Linotype" w:eastAsia="Calibri" w:hAnsi="Palatino Linotype" w:cs="Tahoma"/>
          <w:bCs/>
          <w:i/>
          <w:lang w:eastAsia="en-US"/>
        </w:rPr>
        <w:t>Sic</w:t>
      </w:r>
      <w:r w:rsidRPr="00514022">
        <w:rPr>
          <w:rFonts w:ascii="Palatino Linotype" w:eastAsia="Calibri" w:hAnsi="Palatino Linotype" w:cs="Tahoma"/>
          <w:bCs/>
          <w:lang w:eastAsia="en-US"/>
        </w:rPr>
        <w:t>)</w:t>
      </w:r>
    </w:p>
    <w:p w:rsidR="00806E45" w:rsidRPr="00514022" w:rsidRDefault="00806E45" w:rsidP="00176BDF">
      <w:pPr>
        <w:spacing w:line="360" w:lineRule="auto"/>
        <w:ind w:right="567"/>
        <w:jc w:val="both"/>
        <w:rPr>
          <w:rFonts w:ascii="Palatino Linotype" w:eastAsia="Calibri" w:hAnsi="Palatino Linotype" w:cs="Tahoma"/>
          <w:bCs/>
          <w:sz w:val="22"/>
          <w:szCs w:val="22"/>
          <w:lang w:eastAsia="en-US"/>
        </w:rPr>
      </w:pPr>
    </w:p>
    <w:p w:rsidR="00806E45" w:rsidRPr="00514022" w:rsidRDefault="00E20FF6"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I</w:t>
      </w:r>
      <w:r w:rsidR="00806E45" w:rsidRPr="00514022">
        <w:rPr>
          <w:rFonts w:ascii="Palatino Linotype" w:eastAsia="Calibri" w:hAnsi="Palatino Linotype" w:cs="Tahoma"/>
          <w:b/>
          <w:bCs/>
          <w:sz w:val="22"/>
          <w:szCs w:val="22"/>
          <w:lang w:val="es-ES" w:eastAsia="en-US"/>
        </w:rPr>
        <w:t xml:space="preserve">V. Trámite del </w:t>
      </w:r>
      <w:r w:rsidR="000566A0">
        <w:rPr>
          <w:rFonts w:ascii="Palatino Linotype" w:eastAsia="Calibri" w:hAnsi="Palatino Linotype" w:cs="Tahoma"/>
          <w:b/>
          <w:bCs/>
          <w:sz w:val="22"/>
          <w:szCs w:val="22"/>
          <w:lang w:val="es-ES" w:eastAsia="en-US"/>
        </w:rPr>
        <w:t>Recurso de Revisión</w:t>
      </w:r>
      <w:r w:rsidR="00806E45" w:rsidRPr="00514022">
        <w:rPr>
          <w:rFonts w:ascii="Palatino Linotype" w:eastAsia="Calibri" w:hAnsi="Palatino Linotype" w:cs="Tahoma"/>
          <w:b/>
          <w:bCs/>
          <w:sz w:val="22"/>
          <w:szCs w:val="22"/>
          <w:lang w:val="es-ES" w:eastAsia="en-US"/>
        </w:rPr>
        <w:t xml:space="preserve"> ante el Instituto.</w:t>
      </w: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
          <w:bCs/>
          <w:sz w:val="22"/>
          <w:szCs w:val="22"/>
          <w:lang w:val="es-ES" w:eastAsia="en-US"/>
        </w:rPr>
        <w:t xml:space="preserve">a) Turno del </w:t>
      </w:r>
      <w:r w:rsidR="000566A0">
        <w:rPr>
          <w:rFonts w:ascii="Palatino Linotype" w:eastAsia="Calibri" w:hAnsi="Palatino Linotype" w:cs="Tahoma"/>
          <w:b/>
          <w:bCs/>
          <w:sz w:val="22"/>
          <w:szCs w:val="22"/>
          <w:lang w:val="es-ES" w:eastAsia="en-US"/>
        </w:rPr>
        <w:t>Recurso de Revisión</w:t>
      </w:r>
      <w:r w:rsidRPr="00514022">
        <w:rPr>
          <w:rFonts w:ascii="Palatino Linotype" w:eastAsia="Calibri" w:hAnsi="Palatino Linotype" w:cs="Tahoma"/>
          <w:b/>
          <w:bCs/>
          <w:sz w:val="22"/>
          <w:szCs w:val="22"/>
          <w:lang w:val="es-ES" w:eastAsia="en-US"/>
        </w:rPr>
        <w:t xml:space="preserve">. </w:t>
      </w:r>
      <w:r w:rsidRPr="00514022">
        <w:rPr>
          <w:rFonts w:ascii="Palatino Linotype" w:eastAsia="Calibri" w:hAnsi="Palatino Linotype" w:cs="Tahoma"/>
          <w:bCs/>
          <w:sz w:val="22"/>
          <w:szCs w:val="22"/>
          <w:lang w:eastAsia="en-US"/>
        </w:rPr>
        <w:t xml:space="preserve">Con fecha </w:t>
      </w:r>
      <w:r w:rsidR="00176BDF" w:rsidRPr="00514022">
        <w:rPr>
          <w:rFonts w:ascii="Palatino Linotype" w:eastAsia="Calibri" w:hAnsi="Palatino Linotype" w:cs="Tahoma"/>
          <w:bCs/>
          <w:sz w:val="22"/>
          <w:szCs w:val="22"/>
          <w:lang w:eastAsia="en-US"/>
        </w:rPr>
        <w:t>diecinueve</w:t>
      </w:r>
      <w:r w:rsidRPr="00514022">
        <w:rPr>
          <w:rFonts w:ascii="Palatino Linotype" w:eastAsia="Calibri" w:hAnsi="Palatino Linotype" w:cs="Tahoma"/>
          <w:bCs/>
          <w:sz w:val="22"/>
          <w:szCs w:val="22"/>
          <w:lang w:eastAsia="en-US"/>
        </w:rPr>
        <w:t xml:space="preserve"> de septiembre de dos mil dieciocho, el Sistema de Acceso a la Información Mexiquense </w:t>
      </w:r>
      <w:r w:rsidR="00435C15">
        <w:rPr>
          <w:rFonts w:ascii="Palatino Linotype" w:eastAsia="Calibri" w:hAnsi="Palatino Linotype" w:cs="Tahoma"/>
          <w:bCs/>
          <w:sz w:val="22"/>
          <w:szCs w:val="22"/>
          <w:lang w:eastAsia="en-US"/>
        </w:rPr>
        <w:t xml:space="preserve">(SAIMEX) </w:t>
      </w:r>
      <w:r w:rsidRPr="00514022">
        <w:rPr>
          <w:rFonts w:ascii="Palatino Linotype" w:eastAsia="Calibri" w:hAnsi="Palatino Linotype" w:cs="Tahoma"/>
          <w:bCs/>
          <w:sz w:val="22"/>
          <w:szCs w:val="22"/>
          <w:lang w:eastAsia="en-US"/>
        </w:rPr>
        <w:t xml:space="preserve">asignó el número de expediente </w:t>
      </w:r>
      <w:r w:rsidR="00176BDF" w:rsidRPr="00514022">
        <w:rPr>
          <w:rFonts w:ascii="Palatino Linotype" w:eastAsia="Calibri" w:hAnsi="Palatino Linotype" w:cs="Tahoma"/>
          <w:b/>
          <w:bCs/>
          <w:sz w:val="22"/>
          <w:szCs w:val="22"/>
          <w:lang w:eastAsia="en-US"/>
        </w:rPr>
        <w:t xml:space="preserve">03486/INFOEM/IP/RR/2018 </w:t>
      </w:r>
      <w:r w:rsidRPr="00514022">
        <w:rPr>
          <w:rFonts w:ascii="Palatino Linotype" w:eastAsia="Calibri" w:hAnsi="Palatino Linotype" w:cs="Tahoma"/>
          <w:bCs/>
          <w:sz w:val="22"/>
          <w:szCs w:val="22"/>
          <w:lang w:eastAsia="en-US"/>
        </w:rPr>
        <w:t xml:space="preserve">al </w:t>
      </w:r>
      <w:r w:rsidR="000566A0">
        <w:rPr>
          <w:rFonts w:ascii="Palatino Linotype" w:eastAsia="Calibri" w:hAnsi="Palatino Linotype" w:cs="Tahoma"/>
          <w:bCs/>
          <w:sz w:val="22"/>
          <w:szCs w:val="22"/>
          <w:lang w:eastAsia="en-US"/>
        </w:rPr>
        <w:t>Recurso de Revisión</w:t>
      </w:r>
      <w:r w:rsidRPr="00514022">
        <w:rPr>
          <w:rFonts w:ascii="Palatino Linotype" w:eastAsia="Calibri" w:hAnsi="Palatino Linotype" w:cs="Tahoma"/>
          <w:bCs/>
          <w:sz w:val="22"/>
          <w:szCs w:val="22"/>
          <w:lang w:eastAsia="en-US"/>
        </w:rPr>
        <w:t xml:space="preserve"> y lo turnó al Comisionado Ponente </w:t>
      </w:r>
      <w:r w:rsidRPr="00514022">
        <w:rPr>
          <w:rFonts w:ascii="Palatino Linotype" w:eastAsia="Calibri" w:hAnsi="Palatino Linotype" w:cs="Tahoma"/>
          <w:b/>
          <w:bCs/>
          <w:sz w:val="22"/>
          <w:szCs w:val="22"/>
          <w:lang w:eastAsia="en-US"/>
        </w:rPr>
        <w:t>Luis Gustavo Parra Noriega</w:t>
      </w:r>
      <w:r w:rsidRPr="00514022">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 xml:space="preserve">b) Admisión del </w:t>
      </w:r>
      <w:r w:rsidR="000566A0">
        <w:rPr>
          <w:rFonts w:ascii="Palatino Linotype" w:eastAsia="Calibri" w:hAnsi="Palatino Linotype" w:cs="Tahoma"/>
          <w:b/>
          <w:bCs/>
          <w:sz w:val="22"/>
          <w:szCs w:val="22"/>
          <w:lang w:val="es-ES" w:eastAsia="en-US"/>
        </w:rPr>
        <w:t>Recurso de Revisión</w:t>
      </w:r>
      <w:r w:rsidRPr="00514022">
        <w:rPr>
          <w:rFonts w:ascii="Palatino Linotype" w:eastAsia="Calibri" w:hAnsi="Palatino Linotype" w:cs="Tahoma"/>
          <w:b/>
          <w:bCs/>
          <w:sz w:val="22"/>
          <w:szCs w:val="22"/>
          <w:lang w:val="es-ES_tradnl" w:eastAsia="en-US"/>
        </w:rPr>
        <w:t xml:space="preserve">. </w:t>
      </w:r>
      <w:r w:rsidRPr="00514022">
        <w:rPr>
          <w:rFonts w:ascii="Palatino Linotype" w:eastAsia="Calibri" w:hAnsi="Palatino Linotype" w:cs="Tahoma"/>
          <w:bCs/>
          <w:sz w:val="22"/>
          <w:szCs w:val="22"/>
          <w:lang w:val="es-ES_tradnl" w:eastAsia="en-US"/>
        </w:rPr>
        <w:t>Con fecha v</w:t>
      </w:r>
      <w:r w:rsidR="00176BDF" w:rsidRPr="00514022">
        <w:rPr>
          <w:rFonts w:ascii="Palatino Linotype" w:eastAsia="Calibri" w:hAnsi="Palatino Linotype" w:cs="Tahoma"/>
          <w:bCs/>
          <w:sz w:val="22"/>
          <w:szCs w:val="22"/>
          <w:lang w:val="es-ES_tradnl" w:eastAsia="en-US"/>
        </w:rPr>
        <w:t>einticinco</w:t>
      </w:r>
      <w:r w:rsidRPr="00514022">
        <w:rPr>
          <w:rFonts w:ascii="Palatino Linotype" w:eastAsia="Calibri" w:hAnsi="Palatino Linotype" w:cs="Tahoma"/>
          <w:bCs/>
          <w:sz w:val="22"/>
          <w:szCs w:val="22"/>
          <w:lang w:val="es-ES_tradnl" w:eastAsia="en-US"/>
        </w:rPr>
        <w:t xml:space="preserve"> de septiembre de dos mil dieciocho, el Comisionado Ponente </w:t>
      </w:r>
      <w:r w:rsidRPr="00514022">
        <w:rPr>
          <w:rFonts w:ascii="Palatino Linotype" w:eastAsia="Calibri" w:hAnsi="Palatino Linotype" w:cs="Tahoma"/>
          <w:b/>
          <w:bCs/>
          <w:sz w:val="22"/>
          <w:szCs w:val="22"/>
          <w:lang w:eastAsia="en-US"/>
        </w:rPr>
        <w:t>acordó la admisión</w:t>
      </w:r>
      <w:r w:rsidRPr="00514022">
        <w:rPr>
          <w:rFonts w:ascii="Palatino Linotype" w:eastAsia="Calibri" w:hAnsi="Palatino Linotype" w:cs="Tahoma"/>
          <w:bCs/>
          <w:sz w:val="22"/>
          <w:szCs w:val="22"/>
          <w:lang w:eastAsia="en-US"/>
        </w:rPr>
        <w:t xml:space="preserve"> de</w:t>
      </w:r>
      <w:r w:rsidRPr="00514022">
        <w:rPr>
          <w:rFonts w:ascii="Palatino Linotype" w:eastAsia="Calibri" w:hAnsi="Palatino Linotype" w:cs="Tahoma"/>
          <w:bCs/>
          <w:sz w:val="22"/>
          <w:szCs w:val="22"/>
          <w:lang w:val="es-ES" w:eastAsia="en-US"/>
        </w:rPr>
        <w:t xml:space="preserv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interpuesto por la parte </w:t>
      </w:r>
      <w:r w:rsidR="00001988">
        <w:rPr>
          <w:rFonts w:ascii="Palatino Linotype" w:eastAsia="Calibri" w:hAnsi="Palatino Linotype" w:cs="Tahoma"/>
          <w:bCs/>
          <w:sz w:val="22"/>
          <w:szCs w:val="22"/>
          <w:lang w:val="es-ES" w:eastAsia="en-US"/>
        </w:rPr>
        <w:t>Recurrente</w:t>
      </w:r>
      <w:r w:rsidRPr="00514022">
        <w:rPr>
          <w:rFonts w:ascii="Palatino Linotype" w:eastAsia="Calibri" w:hAnsi="Palatino Linotype" w:cs="Tahoma"/>
          <w:bCs/>
          <w:sz w:val="22"/>
          <w:szCs w:val="22"/>
          <w:lang w:val="es-ES" w:eastAsia="en-US"/>
        </w:rPr>
        <w:t xml:space="preserve"> en contra de la respuesta otorgada por el </w:t>
      </w:r>
      <w:r w:rsidRPr="00514022">
        <w:rPr>
          <w:rFonts w:ascii="Palatino Linotype" w:eastAsia="Calibri" w:hAnsi="Palatino Linotype" w:cs="Tahoma"/>
          <w:b/>
          <w:bCs/>
          <w:sz w:val="22"/>
          <w:szCs w:val="22"/>
          <w:lang w:val="es-ES" w:eastAsia="en-US"/>
        </w:rPr>
        <w:t>Ayuntamiento de</w:t>
      </w:r>
      <w:r w:rsidR="003978FB" w:rsidRPr="00514022">
        <w:rPr>
          <w:rFonts w:ascii="Palatino Linotype" w:eastAsia="Calibri" w:hAnsi="Palatino Linotype" w:cs="Tahoma"/>
          <w:b/>
          <w:bCs/>
          <w:sz w:val="22"/>
          <w:szCs w:val="22"/>
          <w:lang w:val="es-ES" w:eastAsia="en-US"/>
        </w:rPr>
        <w:t xml:space="preserve"> Jilotzingo</w:t>
      </w:r>
      <w:r w:rsidR="00435C15">
        <w:rPr>
          <w:rFonts w:ascii="Palatino Linotype" w:eastAsia="Calibri" w:hAnsi="Palatino Linotype" w:cs="Tahoma"/>
          <w:bCs/>
          <w:sz w:val="22"/>
          <w:szCs w:val="22"/>
          <w:lang w:val="es-ES" w:eastAsia="en-US"/>
        </w:rPr>
        <w:t>;</w:t>
      </w:r>
      <w:r w:rsidR="00176BDF" w:rsidRPr="00514022">
        <w:rPr>
          <w:rFonts w:ascii="Palatino Linotype" w:eastAsia="Calibri" w:hAnsi="Palatino Linotype" w:cs="Tahoma"/>
          <w:bCs/>
          <w:sz w:val="22"/>
          <w:szCs w:val="22"/>
          <w:lang w:val="es-ES" w:eastAsia="en-US"/>
        </w:rPr>
        <w:t xml:space="preserve"> la </w:t>
      </w:r>
      <w:r w:rsidR="00176BDF" w:rsidRPr="00514022">
        <w:rPr>
          <w:rFonts w:ascii="Palatino Linotype" w:eastAsia="Calibri" w:hAnsi="Palatino Linotype" w:cs="Tahoma"/>
          <w:b/>
          <w:bCs/>
          <w:sz w:val="22"/>
          <w:szCs w:val="22"/>
          <w:lang w:val="es-ES" w:eastAsia="en-US"/>
        </w:rPr>
        <w:t xml:space="preserve">integración del expediente </w:t>
      </w:r>
      <w:r w:rsidR="00176BDF" w:rsidRPr="005A7F69">
        <w:rPr>
          <w:rFonts w:ascii="Palatino Linotype" w:eastAsia="Calibri" w:hAnsi="Palatino Linotype" w:cs="Tahoma"/>
          <w:b/>
          <w:bCs/>
          <w:sz w:val="22"/>
          <w:szCs w:val="22"/>
          <w:lang w:val="es-ES" w:eastAsia="en-US"/>
        </w:rPr>
        <w:t>y</w:t>
      </w:r>
      <w:r w:rsidR="00176BDF" w:rsidRPr="00514022">
        <w:rPr>
          <w:rFonts w:ascii="Palatino Linotype" w:eastAsia="Calibri" w:hAnsi="Palatino Linotype" w:cs="Tahoma"/>
          <w:bCs/>
          <w:sz w:val="22"/>
          <w:szCs w:val="22"/>
          <w:lang w:val="es-ES" w:eastAsia="en-US"/>
        </w:rPr>
        <w:t xml:space="preserve"> </w:t>
      </w:r>
      <w:r w:rsidR="00435C15">
        <w:rPr>
          <w:rFonts w:ascii="Palatino Linotype" w:eastAsia="Calibri" w:hAnsi="Palatino Linotype" w:cs="Tahoma"/>
          <w:b/>
          <w:bCs/>
          <w:sz w:val="22"/>
          <w:szCs w:val="22"/>
          <w:lang w:val="es-ES" w:eastAsia="en-US"/>
        </w:rPr>
        <w:t>la</w:t>
      </w:r>
      <w:r w:rsidR="00435C15" w:rsidRPr="00514022">
        <w:rPr>
          <w:rFonts w:ascii="Palatino Linotype" w:eastAsia="Calibri" w:hAnsi="Palatino Linotype" w:cs="Tahoma"/>
          <w:b/>
          <w:bCs/>
          <w:sz w:val="22"/>
          <w:szCs w:val="22"/>
          <w:lang w:val="es-ES" w:eastAsia="en-US"/>
        </w:rPr>
        <w:t xml:space="preserve"> </w:t>
      </w:r>
      <w:r w:rsidR="00176BDF" w:rsidRPr="00514022">
        <w:rPr>
          <w:rFonts w:ascii="Palatino Linotype" w:eastAsia="Calibri" w:hAnsi="Palatino Linotype" w:cs="Tahoma"/>
          <w:b/>
          <w:bCs/>
          <w:sz w:val="22"/>
          <w:szCs w:val="22"/>
          <w:lang w:val="es-ES" w:eastAsia="en-US"/>
        </w:rPr>
        <w:t>puesta a disposición</w:t>
      </w:r>
      <w:r w:rsidR="00176BDF" w:rsidRPr="005A7F69">
        <w:rPr>
          <w:rFonts w:ascii="Palatino Linotype" w:eastAsia="Calibri" w:hAnsi="Palatino Linotype" w:cs="Tahoma"/>
          <w:b/>
          <w:bCs/>
          <w:sz w:val="22"/>
          <w:szCs w:val="22"/>
          <w:lang w:val="es-ES" w:eastAsia="en-US"/>
        </w:rPr>
        <w:t>,</w:t>
      </w:r>
      <w:r w:rsidR="00176BDF"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val="es-ES" w:eastAsia="en-US"/>
        </w:rPr>
        <w:t>en términos del a</w:t>
      </w:r>
      <w:r w:rsidR="00176BDF" w:rsidRPr="00514022">
        <w:rPr>
          <w:rFonts w:ascii="Palatino Linotype" w:eastAsia="Calibri" w:hAnsi="Palatino Linotype" w:cs="Tahoma"/>
          <w:bCs/>
          <w:sz w:val="22"/>
          <w:szCs w:val="22"/>
          <w:lang w:val="es-ES" w:eastAsia="en-US"/>
        </w:rPr>
        <w:t>rtículo 185, fracciones I y</w:t>
      </w:r>
      <w:r w:rsidRPr="00514022">
        <w:rPr>
          <w:rFonts w:ascii="Palatino Linotype" w:eastAsia="Calibri" w:hAnsi="Palatino Linotype" w:cs="Tahoma"/>
          <w:bCs/>
          <w:sz w:val="22"/>
          <w:szCs w:val="22"/>
          <w:lang w:val="es-ES" w:eastAsia="en-US"/>
        </w:rPr>
        <w:t xml:space="preserve"> II</w:t>
      </w:r>
      <w:r w:rsidR="00781C8D">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xml:space="preserve"> de la </w:t>
      </w:r>
      <w:r w:rsidRPr="00514022">
        <w:rPr>
          <w:rFonts w:ascii="Palatino Linotype" w:eastAsia="Calibri" w:hAnsi="Palatino Linotype" w:cs="Tahoma"/>
          <w:bCs/>
          <w:sz w:val="22"/>
          <w:szCs w:val="22"/>
          <w:lang w:eastAsia="en-US"/>
        </w:rPr>
        <w:t xml:space="preserve">Ley de Transparencia y Acceso a la Información Pública del Estado de México y Municipios; acto que fue notificado a las partes el mismo día, a través del Sistema de Acceso a la Información Mexiquense, otorgándoles un plazo de siete días hábiles </w:t>
      </w:r>
      <w:r w:rsidRPr="00514022">
        <w:rPr>
          <w:rFonts w:ascii="Palatino Linotype" w:eastAsia="Calibri" w:hAnsi="Palatino Linotype" w:cs="Tahoma"/>
          <w:bCs/>
          <w:sz w:val="22"/>
          <w:szCs w:val="22"/>
          <w:lang w:eastAsia="en-US"/>
        </w:rPr>
        <w:lastRenderedPageBreak/>
        <w:t>posteriores a dicha notificaciones para que manifestaran lo que a su derecho c</w:t>
      </w:r>
      <w:r w:rsidR="00176BDF" w:rsidRPr="00514022">
        <w:rPr>
          <w:rFonts w:ascii="Palatino Linotype" w:eastAsia="Calibri" w:hAnsi="Palatino Linotype" w:cs="Tahoma"/>
          <w:bCs/>
          <w:sz w:val="22"/>
          <w:szCs w:val="22"/>
          <w:lang w:eastAsia="en-US"/>
        </w:rPr>
        <w:t xml:space="preserve">onviniera y formularan alegatos, </w:t>
      </w:r>
      <w:r w:rsidR="00176BDF" w:rsidRPr="00514022">
        <w:rPr>
          <w:rFonts w:ascii="Palatino Linotype" w:eastAsia="Calibri" w:hAnsi="Palatino Linotype" w:cs="Tahoma"/>
          <w:bCs/>
          <w:sz w:val="22"/>
          <w:szCs w:val="22"/>
          <w:lang w:val="es-ES" w:eastAsia="en-US"/>
        </w:rPr>
        <w:t>en términos del artículo 185, fracción IV</w:t>
      </w:r>
      <w:r w:rsidR="00781C8D">
        <w:rPr>
          <w:rFonts w:ascii="Palatino Linotype" w:eastAsia="Calibri" w:hAnsi="Palatino Linotype" w:cs="Tahoma"/>
          <w:bCs/>
          <w:sz w:val="22"/>
          <w:szCs w:val="22"/>
          <w:lang w:val="es-ES" w:eastAsia="en-US"/>
        </w:rPr>
        <w:t>,</w:t>
      </w:r>
      <w:r w:rsidR="00176BDF" w:rsidRPr="00514022">
        <w:rPr>
          <w:rFonts w:ascii="Palatino Linotype" w:eastAsia="Calibri" w:hAnsi="Palatino Linotype" w:cs="Tahoma"/>
          <w:bCs/>
          <w:sz w:val="22"/>
          <w:szCs w:val="22"/>
          <w:lang w:val="es-ES" w:eastAsia="en-US"/>
        </w:rPr>
        <w:t xml:space="preserve"> de la </w:t>
      </w:r>
      <w:r w:rsidR="00176BDF" w:rsidRPr="00514022">
        <w:rPr>
          <w:rFonts w:ascii="Palatino Linotype" w:eastAsia="Calibri" w:hAnsi="Palatino Linotype" w:cs="Tahoma"/>
          <w:bCs/>
          <w:sz w:val="22"/>
          <w:szCs w:val="22"/>
          <w:lang w:eastAsia="en-US"/>
        </w:rPr>
        <w:t>Ley de Transparencia y Acceso a la Información Pública del Estado de México y Municipios</w:t>
      </w:r>
    </w:p>
    <w:p w:rsidR="00806E45" w:rsidRPr="00514022"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514022" w:rsidRDefault="00806E45" w:rsidP="00D9652C">
      <w:pPr>
        <w:spacing w:line="360" w:lineRule="auto"/>
        <w:jc w:val="both"/>
        <w:rPr>
          <w:rFonts w:ascii="Palatino Linotype" w:eastAsia="Calibri" w:hAnsi="Palatino Linotype" w:cs="Tahoma"/>
          <w:bCs/>
          <w:iCs/>
          <w:sz w:val="22"/>
          <w:szCs w:val="22"/>
          <w:lang w:val="es-ES" w:eastAsia="en-US"/>
        </w:rPr>
      </w:pPr>
      <w:r w:rsidRPr="00514022">
        <w:rPr>
          <w:rFonts w:ascii="Palatino Linotype" w:eastAsia="Calibri" w:hAnsi="Palatino Linotype" w:cs="Tahoma"/>
          <w:b/>
          <w:bCs/>
          <w:sz w:val="22"/>
          <w:szCs w:val="22"/>
          <w:lang w:val="es-ES" w:eastAsia="en-US"/>
        </w:rPr>
        <w:t xml:space="preserve">c) </w:t>
      </w:r>
      <w:r w:rsidR="00676D15">
        <w:rPr>
          <w:rFonts w:ascii="Palatino Linotype" w:eastAsia="Calibri" w:hAnsi="Palatino Linotype" w:cs="Tahoma"/>
          <w:b/>
          <w:bCs/>
          <w:sz w:val="22"/>
          <w:szCs w:val="22"/>
          <w:lang w:val="es-ES" w:eastAsia="en-US"/>
        </w:rPr>
        <w:t>Informe Justificado</w:t>
      </w:r>
      <w:r w:rsidRPr="00514022">
        <w:rPr>
          <w:rFonts w:ascii="Palatino Linotype" w:eastAsia="Calibri" w:hAnsi="Palatino Linotype" w:cs="Tahoma"/>
          <w:b/>
          <w:bCs/>
          <w:sz w:val="22"/>
          <w:szCs w:val="22"/>
          <w:lang w:val="es-ES" w:eastAsia="en-US"/>
        </w:rPr>
        <w:t xml:space="preserve">. </w:t>
      </w:r>
      <w:r w:rsidRPr="00514022">
        <w:rPr>
          <w:rFonts w:ascii="Palatino Linotype" w:eastAsia="Calibri" w:hAnsi="Palatino Linotype" w:cs="Tahoma"/>
          <w:bCs/>
          <w:sz w:val="22"/>
          <w:szCs w:val="22"/>
          <w:lang w:val="es-ES_tradnl" w:eastAsia="en-US"/>
        </w:rPr>
        <w:t xml:space="preserve">Con fecha </w:t>
      </w:r>
      <w:r w:rsidR="00A4726C" w:rsidRPr="00514022">
        <w:rPr>
          <w:rFonts w:ascii="Palatino Linotype" w:eastAsia="Calibri" w:hAnsi="Palatino Linotype" w:cs="Tahoma"/>
          <w:bCs/>
          <w:sz w:val="22"/>
          <w:szCs w:val="22"/>
          <w:lang w:val="es-ES_tradnl" w:eastAsia="en-US"/>
        </w:rPr>
        <w:t>veintisiete de septiembre</w:t>
      </w:r>
      <w:r w:rsidRPr="00514022">
        <w:rPr>
          <w:rFonts w:ascii="Palatino Linotype" w:eastAsia="Calibri" w:hAnsi="Palatino Linotype" w:cs="Tahoma"/>
          <w:bCs/>
          <w:sz w:val="22"/>
          <w:szCs w:val="22"/>
          <w:lang w:val="es-ES_tradnl" w:eastAsia="en-US"/>
        </w:rPr>
        <w:t xml:space="preserve"> de dos mil dieciocho, a través del </w:t>
      </w:r>
      <w:r w:rsidRPr="00514022">
        <w:rPr>
          <w:rFonts w:ascii="Palatino Linotype" w:eastAsia="Calibri" w:hAnsi="Palatino Linotype" w:cs="Tahoma"/>
          <w:bCs/>
          <w:sz w:val="22"/>
          <w:szCs w:val="22"/>
          <w:lang w:val="es-ES" w:eastAsia="en-US"/>
        </w:rPr>
        <w:t>Sistema de Acceso a la Información Mexiquense</w:t>
      </w:r>
      <w:r w:rsidR="00781C8D">
        <w:rPr>
          <w:rFonts w:ascii="Palatino Linotype" w:eastAsia="Calibri" w:hAnsi="Palatino Linotype" w:cs="Tahoma"/>
          <w:bCs/>
          <w:sz w:val="22"/>
          <w:szCs w:val="22"/>
          <w:lang w:val="es-ES" w:eastAsia="en-US"/>
        </w:rPr>
        <w:t xml:space="preserve"> (SAIMEX)</w:t>
      </w:r>
      <w:r w:rsidRPr="00514022">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_tradnl" w:eastAsia="en-US"/>
        </w:rPr>
        <w:t xml:space="preserve"> </w:t>
      </w:r>
      <w:r w:rsidR="00A4726C" w:rsidRPr="00514022">
        <w:rPr>
          <w:rFonts w:ascii="Palatino Linotype" w:eastAsia="Calibri" w:hAnsi="Palatino Linotype" w:cs="Tahoma"/>
          <w:bCs/>
          <w:sz w:val="22"/>
          <w:szCs w:val="22"/>
          <w:lang w:val="es-ES_tradnl" w:eastAsia="en-US"/>
        </w:rPr>
        <w:t>el Ayuntamiento de Jilotzingo remitió los archivos siguientes</w:t>
      </w:r>
      <w:r w:rsidRPr="00514022">
        <w:rPr>
          <w:rFonts w:ascii="Palatino Linotype" w:eastAsia="Calibri" w:hAnsi="Palatino Linotype" w:cs="Tahoma"/>
          <w:bCs/>
          <w:iCs/>
          <w:sz w:val="22"/>
          <w:szCs w:val="22"/>
          <w:lang w:val="es-ES" w:eastAsia="en-US"/>
        </w:rPr>
        <w:t xml:space="preserve">: </w:t>
      </w:r>
    </w:p>
    <w:p w:rsidR="00806E45" w:rsidRPr="00514022" w:rsidRDefault="00806E45" w:rsidP="00D9652C">
      <w:pPr>
        <w:spacing w:line="360" w:lineRule="auto"/>
        <w:jc w:val="both"/>
        <w:rPr>
          <w:rFonts w:ascii="Palatino Linotype" w:eastAsia="Calibri" w:hAnsi="Palatino Linotype" w:cs="Tahoma"/>
          <w:bCs/>
          <w:sz w:val="22"/>
          <w:szCs w:val="22"/>
          <w:lang w:eastAsia="en-US"/>
        </w:rPr>
      </w:pPr>
    </w:p>
    <w:p w:rsidR="00205907" w:rsidRPr="00514022" w:rsidRDefault="00205907" w:rsidP="00205907">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eastAsia="en-US"/>
        </w:rPr>
        <w:t>1.</w:t>
      </w:r>
      <w:r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val="es-ES" w:eastAsia="en-US"/>
        </w:rPr>
        <w:t>Archivo electrónico en formato PDF, denominado “MOVIM 1RA. QUINC. MARZO 2018.pdf”, cuyo contenido se desglosa bajo los rubros: “NOMBRE”, “CARGO”, “SUELDO”, “GRATIFICACIÓN”, “SUBSIDIO” “COM</w:t>
      </w:r>
      <w:r w:rsidR="00781C8D">
        <w:rPr>
          <w:rFonts w:ascii="Palatino Linotype" w:eastAsia="Calibri" w:hAnsi="Palatino Linotype" w:cs="Tahoma"/>
          <w:bCs/>
          <w:sz w:val="22"/>
          <w:szCs w:val="22"/>
          <w:lang w:val="es-ES" w:eastAsia="en-US"/>
        </w:rPr>
        <w:t>PE</w:t>
      </w:r>
      <w:r w:rsidRPr="00514022">
        <w:rPr>
          <w:rFonts w:ascii="Palatino Linotype" w:eastAsia="Calibri" w:hAnsi="Palatino Linotype" w:cs="Tahoma"/>
          <w:bCs/>
          <w:sz w:val="22"/>
          <w:szCs w:val="22"/>
          <w:lang w:val="es-ES" w:eastAsia="en-US"/>
        </w:rPr>
        <w:t>NSACIÓN” “y “TOTAL DE PERCEPCIONES. Para pronta referencia, se muestra un extracto de la información, a continuación:</w:t>
      </w:r>
    </w:p>
    <w:p w:rsidR="00A4726C" w:rsidRPr="00514022" w:rsidRDefault="00A4726C" w:rsidP="00D9652C">
      <w:pPr>
        <w:spacing w:line="360" w:lineRule="auto"/>
        <w:jc w:val="both"/>
        <w:rPr>
          <w:rFonts w:ascii="Palatino Linotype" w:eastAsia="Calibri" w:hAnsi="Palatino Linotype" w:cs="Tahoma"/>
          <w:bCs/>
          <w:sz w:val="22"/>
          <w:szCs w:val="22"/>
          <w:lang w:eastAsia="en-US"/>
        </w:rPr>
      </w:pPr>
    </w:p>
    <w:p w:rsidR="00A4726C" w:rsidRDefault="00205907" w:rsidP="00AE3F3E">
      <w:pPr>
        <w:spacing w:line="360" w:lineRule="auto"/>
        <w:jc w:val="center"/>
        <w:rPr>
          <w:rFonts w:ascii="Palatino Linotype" w:eastAsia="Calibri" w:hAnsi="Palatino Linotype" w:cs="Tahoma"/>
          <w:bCs/>
          <w:sz w:val="22"/>
          <w:szCs w:val="22"/>
          <w:lang w:eastAsia="en-US"/>
        </w:rPr>
      </w:pPr>
      <w:r w:rsidRPr="00514022">
        <w:rPr>
          <w:noProof/>
          <w:lang w:val="es-ES"/>
        </w:rPr>
        <w:drawing>
          <wp:inline distT="0" distB="0" distL="0" distR="0" wp14:anchorId="1CC7C1AB" wp14:editId="3B02E041">
            <wp:extent cx="3760013" cy="21018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66597" cy="2161452"/>
                    </a:xfrm>
                    <a:prstGeom prst="rect">
                      <a:avLst/>
                    </a:prstGeom>
                  </pic:spPr>
                </pic:pic>
              </a:graphicData>
            </a:graphic>
          </wp:inline>
        </w:drawing>
      </w:r>
    </w:p>
    <w:p w:rsidR="00406EE9" w:rsidRDefault="00234077" w:rsidP="00AE3F3E">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simplePos x="0" y="0"/>
                <wp:positionH relativeFrom="column">
                  <wp:posOffset>220345</wp:posOffset>
                </wp:positionH>
                <wp:positionV relativeFrom="paragraph">
                  <wp:posOffset>191770</wp:posOffset>
                </wp:positionV>
                <wp:extent cx="5391150" cy="1343025"/>
                <wp:effectExtent l="0" t="57150" r="0" b="28575"/>
                <wp:wrapNone/>
                <wp:docPr id="4" name="Conector recto de flecha 4"/>
                <wp:cNvGraphicFramePr/>
                <a:graphic xmlns:a="http://schemas.openxmlformats.org/drawingml/2006/main">
                  <a:graphicData uri="http://schemas.microsoft.com/office/word/2010/wordprocessingShape">
                    <wps:wsp>
                      <wps:cNvCnPr/>
                      <wps:spPr>
                        <a:xfrm flipV="1">
                          <a:off x="0" y="0"/>
                          <a:ext cx="5391150" cy="1343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9D89C0" id="_x0000_t32" coordsize="21600,21600" o:spt="32" o:oned="t" path="m,l21600,21600e" filled="f">
                <v:path arrowok="t" fillok="f" o:connecttype="none"/>
                <o:lock v:ext="edit" shapetype="t"/>
              </v:shapetype>
              <v:shape id="Conector recto de flecha 4" o:spid="_x0000_s1026" type="#_x0000_t32" style="position:absolute;margin-left:17.35pt;margin-top:15.1pt;width:424.5pt;height:105.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" strokecolor="#4472c4 [3204]" strokeweight=".5pt">
                <v:stroke endarrow="block" joinstyle="miter"/>
              </v:shape>
            </w:pict>
          </mc:Fallback>
        </mc:AlternateContent>
      </w:r>
    </w:p>
    <w:p w:rsidR="00406EE9" w:rsidRPr="00514022" w:rsidRDefault="00406EE9" w:rsidP="00AE3F3E">
      <w:pPr>
        <w:spacing w:line="360" w:lineRule="auto"/>
        <w:jc w:val="center"/>
        <w:rPr>
          <w:rFonts w:ascii="Palatino Linotype" w:eastAsia="Calibri" w:hAnsi="Palatino Linotype" w:cs="Tahoma"/>
          <w:bCs/>
          <w:sz w:val="22"/>
          <w:szCs w:val="22"/>
          <w:lang w:eastAsia="en-US"/>
        </w:rPr>
      </w:pPr>
      <w:r w:rsidRPr="00514022">
        <w:rPr>
          <w:noProof/>
          <w:lang w:val="es-ES"/>
        </w:rPr>
        <w:lastRenderedPageBreak/>
        <w:drawing>
          <wp:inline distT="0" distB="0" distL="0" distR="0" wp14:anchorId="44D095AF" wp14:editId="110B3311">
            <wp:extent cx="2236691" cy="3657795"/>
            <wp:effectExtent l="0" t="5715" r="571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2279381" cy="3727609"/>
                    </a:xfrm>
                    <a:prstGeom prst="rect">
                      <a:avLst/>
                    </a:prstGeom>
                  </pic:spPr>
                </pic:pic>
              </a:graphicData>
            </a:graphic>
          </wp:inline>
        </w:drawing>
      </w:r>
    </w:p>
    <w:p w:rsidR="00A4726C" w:rsidRPr="00514022" w:rsidRDefault="00A4726C" w:rsidP="00D9652C">
      <w:pPr>
        <w:spacing w:line="360" w:lineRule="auto"/>
        <w:jc w:val="both"/>
        <w:rPr>
          <w:rFonts w:ascii="Palatino Linotype" w:eastAsia="Calibri" w:hAnsi="Palatino Linotype" w:cs="Tahoma"/>
          <w:bCs/>
          <w:sz w:val="22"/>
          <w:szCs w:val="22"/>
          <w:lang w:eastAsia="en-US"/>
        </w:rPr>
      </w:pPr>
    </w:p>
    <w:p w:rsidR="00A4726C" w:rsidRPr="00514022" w:rsidRDefault="00030996"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Cabe señalar que el mismo archivo contiene una tabla adicional desglosada bajo los rubros: “NOMBRE”, “STATUS”, “DIETA”, “SUELDO 0102</w:t>
      </w:r>
      <w:r w:rsidR="007A6BE8" w:rsidRPr="00514022">
        <w:rPr>
          <w:rFonts w:ascii="Palatino Linotype" w:eastAsia="Calibri" w:hAnsi="Palatino Linotype" w:cs="Tahoma"/>
          <w:bCs/>
          <w:sz w:val="22"/>
          <w:szCs w:val="22"/>
          <w:lang w:eastAsia="en-US"/>
        </w:rPr>
        <w:t>”, “GRATIFICACIÓN 0105 Y 0107”, “SUBSIDIO”, “COMPENSACIÓN” y “TOTAL DE PERCEPCIONES”. Para pronta referencia se muestra un extracto de la información:</w:t>
      </w:r>
    </w:p>
    <w:p w:rsidR="007A6BE8" w:rsidRPr="00514022" w:rsidRDefault="007A6BE8" w:rsidP="00D9652C">
      <w:pPr>
        <w:spacing w:line="360" w:lineRule="auto"/>
        <w:jc w:val="both"/>
        <w:rPr>
          <w:rFonts w:ascii="Palatino Linotype" w:eastAsia="Calibri" w:hAnsi="Palatino Linotype" w:cs="Tahoma"/>
          <w:bCs/>
          <w:sz w:val="22"/>
          <w:szCs w:val="22"/>
          <w:lang w:eastAsia="en-US"/>
        </w:rPr>
      </w:pPr>
    </w:p>
    <w:p w:rsidR="007A6BE8" w:rsidRPr="00514022" w:rsidRDefault="007A6BE8" w:rsidP="00D9652C">
      <w:pPr>
        <w:spacing w:line="360" w:lineRule="auto"/>
        <w:jc w:val="both"/>
        <w:rPr>
          <w:rFonts w:ascii="Palatino Linotype" w:eastAsia="Calibri" w:hAnsi="Palatino Linotype" w:cs="Tahoma"/>
          <w:bCs/>
          <w:sz w:val="22"/>
          <w:szCs w:val="22"/>
          <w:lang w:eastAsia="en-US"/>
        </w:rPr>
      </w:pPr>
      <w:r w:rsidRPr="00514022">
        <w:rPr>
          <w:noProof/>
          <w:lang w:val="es-ES"/>
        </w:rPr>
        <w:drawing>
          <wp:inline distT="0" distB="0" distL="0" distR="0" wp14:anchorId="4A0F6C95" wp14:editId="3D9F4899">
            <wp:extent cx="5742940" cy="136906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369060"/>
                    </a:xfrm>
                    <a:prstGeom prst="rect">
                      <a:avLst/>
                    </a:prstGeom>
                  </pic:spPr>
                </pic:pic>
              </a:graphicData>
            </a:graphic>
          </wp:inline>
        </w:drawing>
      </w:r>
    </w:p>
    <w:p w:rsidR="00205907" w:rsidRPr="00514022" w:rsidRDefault="00205907" w:rsidP="00D9652C">
      <w:pPr>
        <w:spacing w:line="360" w:lineRule="auto"/>
        <w:jc w:val="both"/>
        <w:rPr>
          <w:rFonts w:ascii="Palatino Linotype" w:eastAsia="Calibri" w:hAnsi="Palatino Linotype" w:cs="Tahoma"/>
          <w:bCs/>
          <w:sz w:val="22"/>
          <w:szCs w:val="22"/>
          <w:lang w:eastAsia="en-US"/>
        </w:rPr>
      </w:pPr>
    </w:p>
    <w:p w:rsidR="00205907" w:rsidRPr="00514022" w:rsidRDefault="007A6BE8"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
          <w:bCs/>
          <w:sz w:val="22"/>
          <w:szCs w:val="22"/>
          <w:lang w:eastAsia="en-US"/>
        </w:rPr>
        <w:t>2.</w:t>
      </w:r>
      <w:r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val="es-ES" w:eastAsia="en-US"/>
        </w:rPr>
        <w:t>Archivo electrónico en formato PDF, denominado “MOVIM 2DA. QUINC. MARZO 2018.pdf”, cuyo contenido se desglosa bajo los rubros: “NOMBRE”, “STATUS”, “DIETA”, “SUELDO 0102”, “GRATIFICACIÓN 0105 Y 0107”, “SUBSIDIO”, “COMPENSACION” y “TOTAL DE PERCEPCIONES”. Para pronta referencia, se muestra un extracto de la información:</w:t>
      </w:r>
    </w:p>
    <w:p w:rsidR="007A6BE8" w:rsidRPr="00514022" w:rsidRDefault="007A6BE8" w:rsidP="00D9652C">
      <w:pPr>
        <w:spacing w:line="360" w:lineRule="auto"/>
        <w:jc w:val="both"/>
        <w:rPr>
          <w:rFonts w:ascii="Palatino Linotype" w:eastAsia="Calibri" w:hAnsi="Palatino Linotype" w:cs="Tahoma"/>
          <w:bCs/>
          <w:sz w:val="22"/>
          <w:szCs w:val="22"/>
          <w:lang w:eastAsia="en-US"/>
        </w:rPr>
      </w:pPr>
    </w:p>
    <w:p w:rsidR="007A6BE8" w:rsidRPr="00514022" w:rsidRDefault="007A6BE8" w:rsidP="00D9652C">
      <w:pPr>
        <w:spacing w:line="360" w:lineRule="auto"/>
        <w:jc w:val="both"/>
        <w:rPr>
          <w:rFonts w:ascii="Palatino Linotype" w:eastAsia="Calibri" w:hAnsi="Palatino Linotype" w:cs="Tahoma"/>
          <w:bCs/>
          <w:sz w:val="22"/>
          <w:szCs w:val="22"/>
          <w:lang w:eastAsia="en-US"/>
        </w:rPr>
      </w:pPr>
      <w:r w:rsidRPr="00514022">
        <w:rPr>
          <w:noProof/>
          <w:lang w:val="es-ES"/>
        </w:rPr>
        <w:lastRenderedPageBreak/>
        <w:drawing>
          <wp:inline distT="0" distB="0" distL="0" distR="0" wp14:anchorId="380EA8D5" wp14:editId="4F32E7D0">
            <wp:extent cx="5742940" cy="178752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787525"/>
                    </a:xfrm>
                    <a:prstGeom prst="rect">
                      <a:avLst/>
                    </a:prstGeom>
                  </pic:spPr>
                </pic:pic>
              </a:graphicData>
            </a:graphic>
          </wp:inline>
        </w:drawing>
      </w:r>
    </w:p>
    <w:p w:rsidR="007A6BE8" w:rsidRPr="00514022" w:rsidRDefault="007A6BE8" w:rsidP="00D9652C">
      <w:pPr>
        <w:spacing w:line="360" w:lineRule="auto"/>
        <w:jc w:val="both"/>
        <w:rPr>
          <w:rFonts w:ascii="Palatino Linotype" w:eastAsia="Calibri" w:hAnsi="Palatino Linotype" w:cs="Tahoma"/>
          <w:bCs/>
          <w:sz w:val="22"/>
          <w:szCs w:val="22"/>
          <w:lang w:eastAsia="en-US"/>
        </w:rPr>
      </w:pPr>
    </w:p>
    <w:p w:rsidR="007A6BE8" w:rsidRPr="00514022" w:rsidRDefault="007A6BE8"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
          <w:bCs/>
          <w:sz w:val="22"/>
          <w:szCs w:val="22"/>
          <w:lang w:eastAsia="en-US"/>
        </w:rPr>
        <w:t>3.</w:t>
      </w:r>
      <w:r w:rsidRPr="00514022">
        <w:rPr>
          <w:rFonts w:ascii="Palatino Linotype" w:eastAsia="Calibri" w:hAnsi="Palatino Linotype" w:cs="Tahoma"/>
          <w:bCs/>
          <w:sz w:val="22"/>
          <w:szCs w:val="22"/>
          <w:lang w:eastAsia="en-US"/>
        </w:rPr>
        <w:t xml:space="preserve"> Archivo electrónico en formato PDF, denominado “MOVIM 1RA. QUINC. MARZO 2018 SP Y PC.pdf”, cuyo contenido se desglosa bajo los rubros: “NOMBRE”, “STATUS”, “DIETA”, “SUELDO 0102”, “GRATIFICACIÓN 0105 Y 0107”, “SUBSIDIO”, “COMPENSACIÓN” y “TOTAL DE PERCEPCIONES”. Cabe </w:t>
      </w:r>
      <w:r w:rsidR="00E20FF6" w:rsidRPr="00514022">
        <w:rPr>
          <w:rFonts w:ascii="Palatino Linotype" w:eastAsia="Calibri" w:hAnsi="Palatino Linotype" w:cs="Tahoma"/>
          <w:bCs/>
          <w:sz w:val="22"/>
          <w:szCs w:val="22"/>
          <w:lang w:eastAsia="en-US"/>
        </w:rPr>
        <w:t>señalar que la información es idéntica a la segunda tabla que obra referida en el número 1 del presente apartado, por lo que se tiene por reproducida como si a la letra se insertase.</w:t>
      </w:r>
    </w:p>
    <w:p w:rsidR="00E20FF6" w:rsidRPr="00514022" w:rsidRDefault="00E20FF6" w:rsidP="00D9652C">
      <w:pPr>
        <w:spacing w:line="360" w:lineRule="auto"/>
        <w:jc w:val="both"/>
        <w:rPr>
          <w:rFonts w:ascii="Palatino Linotype" w:eastAsia="Calibri" w:hAnsi="Palatino Linotype" w:cs="Tahoma"/>
          <w:bCs/>
          <w:sz w:val="22"/>
          <w:szCs w:val="22"/>
          <w:lang w:eastAsia="en-US"/>
        </w:rPr>
      </w:pPr>
    </w:p>
    <w:p w:rsidR="00E20FF6" w:rsidRPr="00514022" w:rsidRDefault="00E20FF6" w:rsidP="00E20FF6">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eastAsia="en-US"/>
        </w:rPr>
        <w:t>4.</w:t>
      </w:r>
      <w:r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val="es-ES" w:eastAsia="en-US"/>
        </w:rPr>
        <w:t>Archivo electrónico en formato PDF, denominado “MOVIM 2DA. QUINC. MARZO 2018 SP Y PC.pdf”, cuyo contenido se desglosa bajo los rubros: “NOMBRE”, “CARGO”, “SUELDO”, “GRATIFICACIÓN”, “SUBSIDIO” “COMEPNSACIÓN” “y “TOTAL DE PERCEPCIONES. Para pronta referencia, se muestra un extracto de la información, a continuación:</w:t>
      </w:r>
    </w:p>
    <w:p w:rsidR="00E20FF6" w:rsidRPr="00514022" w:rsidRDefault="00E20FF6" w:rsidP="00D9652C">
      <w:pPr>
        <w:spacing w:line="360" w:lineRule="auto"/>
        <w:jc w:val="both"/>
        <w:rPr>
          <w:rFonts w:ascii="Palatino Linotype" w:eastAsia="Calibri" w:hAnsi="Palatino Linotype" w:cs="Tahoma"/>
          <w:bCs/>
          <w:sz w:val="22"/>
          <w:szCs w:val="22"/>
          <w:lang w:eastAsia="en-US"/>
        </w:rPr>
      </w:pPr>
    </w:p>
    <w:p w:rsidR="00E20FF6" w:rsidRPr="00514022" w:rsidRDefault="00E20FF6" w:rsidP="00E20FF6">
      <w:pPr>
        <w:spacing w:line="360" w:lineRule="auto"/>
        <w:jc w:val="center"/>
        <w:rPr>
          <w:rFonts w:ascii="Palatino Linotype" w:eastAsia="Calibri" w:hAnsi="Palatino Linotype" w:cs="Tahoma"/>
          <w:bCs/>
          <w:sz w:val="22"/>
          <w:szCs w:val="22"/>
          <w:lang w:eastAsia="en-US"/>
        </w:rPr>
      </w:pPr>
      <w:r w:rsidRPr="00514022">
        <w:rPr>
          <w:noProof/>
          <w:lang w:val="es-ES"/>
        </w:rPr>
        <w:drawing>
          <wp:inline distT="0" distB="0" distL="0" distR="0" wp14:anchorId="0691F77C" wp14:editId="28CFFD15">
            <wp:extent cx="2863850" cy="1444377"/>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76101" cy="1450556"/>
                    </a:xfrm>
                    <a:prstGeom prst="rect">
                      <a:avLst/>
                    </a:prstGeom>
                  </pic:spPr>
                </pic:pic>
              </a:graphicData>
            </a:graphic>
          </wp:inline>
        </w:drawing>
      </w:r>
      <w:r w:rsidRPr="00514022">
        <w:rPr>
          <w:noProof/>
          <w:lang w:val="es-ES"/>
        </w:rPr>
        <w:drawing>
          <wp:inline distT="0" distB="0" distL="0" distR="0" wp14:anchorId="5D45CE5A" wp14:editId="67EAC0B1">
            <wp:extent cx="2724150" cy="1438453"/>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5744" cy="1449855"/>
                    </a:xfrm>
                    <a:prstGeom prst="rect">
                      <a:avLst/>
                    </a:prstGeom>
                  </pic:spPr>
                </pic:pic>
              </a:graphicData>
            </a:graphic>
          </wp:inline>
        </w:drawing>
      </w:r>
    </w:p>
    <w:p w:rsidR="00E20FF6" w:rsidRPr="00514022" w:rsidRDefault="00E20FF6" w:rsidP="00D9652C">
      <w:pPr>
        <w:spacing w:line="360" w:lineRule="auto"/>
        <w:jc w:val="both"/>
        <w:rPr>
          <w:rFonts w:ascii="Palatino Linotype" w:eastAsia="Calibri" w:hAnsi="Palatino Linotype" w:cs="Tahoma"/>
          <w:bCs/>
          <w:sz w:val="22"/>
          <w:szCs w:val="22"/>
          <w:lang w:eastAsia="en-US"/>
        </w:rPr>
      </w:pPr>
    </w:p>
    <w:p w:rsidR="00806E45" w:rsidRPr="00514022" w:rsidRDefault="00E20FF6"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lastRenderedPageBreak/>
        <w:t>d)</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
          <w:bCs/>
          <w:sz w:val="22"/>
          <w:szCs w:val="22"/>
          <w:lang w:val="es-ES" w:eastAsia="en-US"/>
        </w:rPr>
        <w:t xml:space="preserve">Vista de </w:t>
      </w:r>
      <w:r w:rsidR="00676D15">
        <w:rPr>
          <w:rFonts w:ascii="Palatino Linotype" w:eastAsia="Calibri" w:hAnsi="Palatino Linotype" w:cs="Tahoma"/>
          <w:b/>
          <w:bCs/>
          <w:sz w:val="22"/>
          <w:szCs w:val="22"/>
          <w:lang w:val="es-ES" w:eastAsia="en-US"/>
        </w:rPr>
        <w:t>Informe Justificado</w:t>
      </w:r>
      <w:r w:rsidRPr="00514022">
        <w:rPr>
          <w:rFonts w:ascii="Palatino Linotype" w:eastAsia="Calibri" w:hAnsi="Palatino Linotype" w:cs="Tahoma"/>
          <w:bCs/>
          <w:sz w:val="22"/>
          <w:szCs w:val="22"/>
          <w:lang w:val="es-ES" w:eastAsia="en-US"/>
        </w:rPr>
        <w:t xml:space="preserve">: Con fecha veintiocho de septiembre de dos mil dieciocho, de conformidad al artículo 185 fracción III de la Ley de la materia, </w:t>
      </w:r>
      <w:r w:rsidR="0038319E" w:rsidRPr="00514022">
        <w:rPr>
          <w:rFonts w:ascii="Palatino Linotype" w:eastAsia="Calibri" w:hAnsi="Palatino Linotype" w:cs="Tahoma"/>
          <w:bCs/>
          <w:sz w:val="22"/>
          <w:szCs w:val="22"/>
          <w:lang w:val="es-ES" w:eastAsia="en-US"/>
        </w:rPr>
        <w:t>se acordó dar</w:t>
      </w:r>
      <w:r w:rsidRPr="00514022">
        <w:rPr>
          <w:rFonts w:ascii="Palatino Linotype" w:eastAsia="Calibri" w:hAnsi="Palatino Linotype" w:cs="Tahoma"/>
          <w:bCs/>
          <w:sz w:val="22"/>
          <w:szCs w:val="22"/>
          <w:lang w:val="es-ES" w:eastAsia="en-US"/>
        </w:rPr>
        <w:t xml:space="preserve"> vista del </w:t>
      </w:r>
      <w:r w:rsidR="00676D15">
        <w:rPr>
          <w:rFonts w:ascii="Palatino Linotype" w:eastAsia="Calibri" w:hAnsi="Palatino Linotype" w:cs="Tahoma"/>
          <w:bCs/>
          <w:sz w:val="22"/>
          <w:szCs w:val="22"/>
          <w:lang w:val="es-ES" w:eastAsia="en-US"/>
        </w:rPr>
        <w:t>Informe Justificado</w:t>
      </w:r>
      <w:r w:rsidRPr="00514022">
        <w:rPr>
          <w:rFonts w:ascii="Palatino Linotype" w:eastAsia="Calibri" w:hAnsi="Palatino Linotype" w:cs="Tahoma"/>
          <w:bCs/>
          <w:sz w:val="22"/>
          <w:szCs w:val="22"/>
          <w:lang w:val="es-ES" w:eastAsia="en-US"/>
        </w:rPr>
        <w:t xml:space="preserve"> y los archivos adjuntos al mismo, </w:t>
      </w:r>
      <w:r w:rsidR="0038319E" w:rsidRPr="00514022">
        <w:rPr>
          <w:rFonts w:ascii="Palatino Linotype" w:eastAsia="Calibri" w:hAnsi="Palatino Linotype" w:cs="Tahoma"/>
          <w:bCs/>
          <w:sz w:val="22"/>
          <w:szCs w:val="22"/>
          <w:lang w:val="es-ES" w:eastAsia="en-US"/>
        </w:rPr>
        <w:t xml:space="preserve">al ahora </w:t>
      </w:r>
      <w:r w:rsidR="00001988">
        <w:rPr>
          <w:rFonts w:ascii="Palatino Linotype" w:eastAsia="Calibri" w:hAnsi="Palatino Linotype" w:cs="Tahoma"/>
          <w:bCs/>
          <w:sz w:val="22"/>
          <w:szCs w:val="22"/>
          <w:lang w:val="es-ES" w:eastAsia="en-US"/>
        </w:rPr>
        <w:t>Recurrente</w:t>
      </w:r>
      <w:r w:rsidR="0038319E" w:rsidRPr="00514022">
        <w:rPr>
          <w:rFonts w:ascii="Palatino Linotype" w:eastAsia="Calibri" w:hAnsi="Palatino Linotype" w:cs="Tahoma"/>
          <w:bCs/>
          <w:sz w:val="22"/>
          <w:szCs w:val="22"/>
          <w:lang w:val="es-ES" w:eastAsia="en-US"/>
        </w:rPr>
        <w:t xml:space="preserve">, en virtud de que se advierte una modificación de la respuesta por parte del </w:t>
      </w:r>
      <w:r w:rsidR="00C22870">
        <w:rPr>
          <w:rFonts w:ascii="Palatino Linotype" w:eastAsia="Calibri" w:hAnsi="Palatino Linotype" w:cs="Tahoma"/>
          <w:bCs/>
          <w:sz w:val="22"/>
          <w:szCs w:val="22"/>
          <w:lang w:val="es-ES" w:eastAsia="en-US"/>
        </w:rPr>
        <w:t>Sujeto Obligado</w:t>
      </w:r>
      <w:r w:rsidR="0038319E"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val="es-ES" w:eastAsia="en-US"/>
        </w:rPr>
        <w:t xml:space="preserve">con el propósito de que </w:t>
      </w:r>
      <w:r w:rsidR="0038319E" w:rsidRPr="00514022">
        <w:rPr>
          <w:rFonts w:ascii="Palatino Linotype" w:eastAsia="Calibri" w:hAnsi="Palatino Linotype" w:cs="Tahoma"/>
          <w:bCs/>
          <w:sz w:val="22"/>
          <w:szCs w:val="22"/>
          <w:lang w:val="es-ES" w:eastAsia="en-US"/>
        </w:rPr>
        <w:t xml:space="preserve">un plazo de tres días hábiles, contados a partir del día siguiente a la fecha de notificación del acuerdo, </w:t>
      </w:r>
      <w:r w:rsidRPr="00514022">
        <w:rPr>
          <w:rFonts w:ascii="Palatino Linotype" w:eastAsia="Calibri" w:hAnsi="Palatino Linotype" w:cs="Tahoma"/>
          <w:bCs/>
          <w:sz w:val="22"/>
          <w:szCs w:val="22"/>
          <w:lang w:val="es-ES" w:eastAsia="en-US"/>
        </w:rPr>
        <w:t>realizará las manifestaciones que a</w:t>
      </w:r>
      <w:r w:rsidR="00C22870">
        <w:rPr>
          <w:rFonts w:ascii="Palatino Linotype" w:eastAsia="Calibri" w:hAnsi="Palatino Linotype" w:cs="Tahoma"/>
          <w:bCs/>
          <w:sz w:val="22"/>
          <w:szCs w:val="22"/>
          <w:lang w:val="es-ES" w:eastAsia="en-US"/>
        </w:rPr>
        <w:t xml:space="preserve"> su</w:t>
      </w:r>
      <w:r w:rsidRPr="00514022">
        <w:rPr>
          <w:rFonts w:ascii="Palatino Linotype" w:eastAsia="Calibri" w:hAnsi="Palatino Linotype" w:cs="Tahoma"/>
          <w:bCs/>
          <w:sz w:val="22"/>
          <w:szCs w:val="22"/>
          <w:lang w:val="es-ES" w:eastAsia="en-US"/>
        </w:rPr>
        <w:t xml:space="preserve"> derecho convenga; </w:t>
      </w:r>
      <w:r w:rsidR="0038319E" w:rsidRPr="00514022">
        <w:rPr>
          <w:rFonts w:ascii="Palatino Linotype" w:eastAsia="Calibri" w:hAnsi="Palatino Linotype" w:cs="Tahoma"/>
          <w:bCs/>
          <w:sz w:val="22"/>
          <w:szCs w:val="22"/>
          <w:lang w:val="es-ES" w:eastAsia="en-US"/>
        </w:rPr>
        <w:t xml:space="preserve">no obstante, </w:t>
      </w:r>
      <w:r w:rsidRPr="00514022">
        <w:rPr>
          <w:rFonts w:ascii="Palatino Linotype" w:eastAsia="Calibri" w:hAnsi="Palatino Linotype" w:cs="Tahoma"/>
          <w:bCs/>
          <w:sz w:val="22"/>
          <w:szCs w:val="22"/>
          <w:lang w:val="es-ES" w:eastAsia="en-US"/>
        </w:rPr>
        <w:t xml:space="preserve">transcurrido el plazo establecido, </w:t>
      </w:r>
      <w:r w:rsidRPr="00514022">
        <w:rPr>
          <w:rFonts w:ascii="Palatino Linotype" w:eastAsia="Calibri" w:hAnsi="Palatino Linotype" w:cs="Tahoma"/>
          <w:b/>
          <w:bCs/>
          <w:sz w:val="22"/>
          <w:szCs w:val="22"/>
          <w:lang w:val="es-ES" w:eastAsia="en-US"/>
        </w:rPr>
        <w:t>no se presentaron manifestaciones adicionales</w:t>
      </w:r>
      <w:r w:rsidRPr="00514022">
        <w:rPr>
          <w:rFonts w:ascii="Palatino Linotype" w:eastAsia="Calibri" w:hAnsi="Palatino Linotype" w:cs="Tahoma"/>
          <w:bCs/>
          <w:sz w:val="22"/>
          <w:szCs w:val="22"/>
          <w:lang w:val="es-ES" w:eastAsia="en-US"/>
        </w:rPr>
        <w:t>.</w:t>
      </w:r>
    </w:p>
    <w:p w:rsidR="00E20FF6" w:rsidRPr="00514022" w:rsidRDefault="00E20FF6" w:rsidP="00D9652C">
      <w:pPr>
        <w:spacing w:line="360" w:lineRule="auto"/>
        <w:jc w:val="both"/>
        <w:rPr>
          <w:rFonts w:ascii="Palatino Linotype" w:eastAsia="Calibri" w:hAnsi="Palatino Linotype" w:cs="Tahoma"/>
          <w:bCs/>
          <w:sz w:val="22"/>
          <w:szCs w:val="22"/>
          <w:lang w:val="es-ES" w:eastAsia="en-US"/>
        </w:rPr>
      </w:pPr>
    </w:p>
    <w:p w:rsidR="00806E45" w:rsidRPr="00514022" w:rsidRDefault="00E20FF6"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e</w:t>
      </w:r>
      <w:r w:rsidR="00806E45" w:rsidRPr="00514022">
        <w:rPr>
          <w:rFonts w:ascii="Palatino Linotype" w:eastAsia="Calibri" w:hAnsi="Palatino Linotype" w:cs="Tahoma"/>
          <w:b/>
          <w:bCs/>
          <w:sz w:val="22"/>
          <w:szCs w:val="22"/>
          <w:lang w:val="es-ES" w:eastAsia="en-US"/>
        </w:rPr>
        <w:t>) Cierre de instrucción:</w:t>
      </w:r>
      <w:r w:rsidR="00806E45" w:rsidRPr="00514022">
        <w:rPr>
          <w:rFonts w:ascii="Palatino Linotype" w:eastAsia="Calibri" w:hAnsi="Palatino Linotype" w:cs="Tahoma"/>
          <w:bCs/>
          <w:sz w:val="22"/>
          <w:szCs w:val="22"/>
          <w:lang w:val="es-ES" w:eastAsia="en-US"/>
        </w:rPr>
        <w:t xml:space="preserve"> </w:t>
      </w:r>
      <w:r w:rsidR="00854E77" w:rsidRPr="00514022">
        <w:rPr>
          <w:rFonts w:ascii="Palatino Linotype" w:eastAsia="Calibri" w:hAnsi="Palatino Linotype" w:cs="Tahoma"/>
          <w:bCs/>
          <w:sz w:val="22"/>
          <w:szCs w:val="22"/>
          <w:lang w:val="es-ES" w:eastAsia="en-US"/>
        </w:rPr>
        <w:t xml:space="preserve">Con fecha </w:t>
      </w:r>
      <w:r w:rsidR="0038319E" w:rsidRPr="00514022">
        <w:rPr>
          <w:rFonts w:ascii="Palatino Linotype" w:eastAsia="Calibri" w:hAnsi="Palatino Linotype" w:cs="Tahoma"/>
          <w:bCs/>
          <w:sz w:val="22"/>
          <w:szCs w:val="22"/>
          <w:lang w:val="es-ES" w:eastAsia="en-US"/>
        </w:rPr>
        <w:t>cinco</w:t>
      </w:r>
      <w:r w:rsidR="00854E77" w:rsidRPr="00514022">
        <w:rPr>
          <w:rFonts w:ascii="Palatino Linotype" w:eastAsia="Calibri" w:hAnsi="Palatino Linotype" w:cs="Tahoma"/>
          <w:bCs/>
          <w:sz w:val="22"/>
          <w:szCs w:val="22"/>
          <w:lang w:val="es-ES" w:eastAsia="en-US"/>
        </w:rPr>
        <w:t xml:space="preserve"> de</w:t>
      </w:r>
      <w:r w:rsidR="00806E45" w:rsidRPr="00514022">
        <w:rPr>
          <w:rFonts w:ascii="Palatino Linotype" w:eastAsia="Calibri" w:hAnsi="Palatino Linotype" w:cs="Tahoma"/>
          <w:bCs/>
          <w:sz w:val="22"/>
          <w:szCs w:val="22"/>
          <w:lang w:val="es-ES" w:eastAsia="en-US"/>
        </w:rPr>
        <w:t xml:space="preserve"> octubre de dos mil dieciocho, al no existir diligencias pendientes por desahogar, se emitió el acuerdo por medio del cual se declaró cerrada la instrucción, pasando el expediente a resolución, en términos de lo dispuesto en los artículos 185, fracciones VI y VIII</w:t>
      </w:r>
      <w:r w:rsidR="00C22870">
        <w:rPr>
          <w:rFonts w:ascii="Palatino Linotype" w:eastAsia="Calibri" w:hAnsi="Palatino Linotype" w:cs="Tahoma"/>
          <w:bCs/>
          <w:sz w:val="22"/>
          <w:szCs w:val="22"/>
          <w:lang w:val="es-ES" w:eastAsia="en-US"/>
        </w:rPr>
        <w:t>,</w:t>
      </w:r>
      <w:r w:rsidR="00806E45" w:rsidRPr="00514022">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el </w:t>
      </w:r>
      <w:r w:rsidR="00854E77" w:rsidRPr="00514022">
        <w:rPr>
          <w:rFonts w:ascii="Palatino Linotype" w:eastAsia="Calibri" w:hAnsi="Palatino Linotype" w:cs="Tahoma"/>
          <w:bCs/>
          <w:sz w:val="22"/>
          <w:szCs w:val="22"/>
          <w:lang w:val="es-ES" w:eastAsia="en-US"/>
        </w:rPr>
        <w:t>cinco de octubre del presente año</w:t>
      </w:r>
      <w:r w:rsidR="00806E45" w:rsidRPr="00514022">
        <w:rPr>
          <w:rFonts w:ascii="Palatino Linotype" w:eastAsia="Calibri" w:hAnsi="Palatino Linotype" w:cs="Tahoma"/>
          <w:bCs/>
          <w:sz w:val="22"/>
          <w:szCs w:val="22"/>
          <w:lang w:val="es-ES" w:eastAsia="en-US"/>
        </w:rPr>
        <w:t>, a través del Sistema de Acceso a la Información Mexiquense.</w:t>
      </w: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En razón de que fue debidamente sustanciado el expediente electrónico y </w:t>
      </w:r>
      <w:r w:rsidR="00C22870">
        <w:rPr>
          <w:rFonts w:ascii="Palatino Linotype" w:eastAsia="Calibri" w:hAnsi="Palatino Linotype" w:cs="Tahoma"/>
          <w:bCs/>
          <w:sz w:val="22"/>
          <w:szCs w:val="22"/>
          <w:lang w:val="es-ES" w:eastAsia="en-US"/>
        </w:rPr>
        <w:t xml:space="preserve">que </w:t>
      </w:r>
      <w:r w:rsidRPr="00514022">
        <w:rPr>
          <w:rFonts w:ascii="Palatino Linotype" w:eastAsia="Calibri" w:hAnsi="Palatino Linotype" w:cs="Tahoma"/>
          <w:bCs/>
          <w:sz w:val="22"/>
          <w:szCs w:val="22"/>
          <w:lang w:val="es-ES" w:eastAsia="en-US"/>
        </w:rPr>
        <w:t xml:space="preserve">no existe diligencia pendiente de desahogo, se emite la resolución que conforme a Derecho proceda, de acuerdo con las siguientes: </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806E45" w:rsidRDefault="00C22870" w:rsidP="00854E77">
      <w:pPr>
        <w:spacing w:line="360" w:lineRule="auto"/>
        <w:jc w:val="center"/>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CONSIDERA</w:t>
      </w:r>
      <w:r>
        <w:rPr>
          <w:rFonts w:ascii="Palatino Linotype" w:eastAsia="Calibri" w:hAnsi="Palatino Linotype" w:cs="Tahoma"/>
          <w:b/>
          <w:bCs/>
          <w:sz w:val="22"/>
          <w:szCs w:val="22"/>
          <w:lang w:val="es-ES" w:eastAsia="en-US"/>
        </w:rPr>
        <w:t>NDOS</w:t>
      </w:r>
      <w:r w:rsidR="00806E45" w:rsidRPr="00514022">
        <w:rPr>
          <w:rFonts w:ascii="Palatino Linotype" w:eastAsia="Calibri" w:hAnsi="Palatino Linotype" w:cs="Tahoma"/>
          <w:b/>
          <w:bCs/>
          <w:sz w:val="22"/>
          <w:szCs w:val="22"/>
          <w:lang w:val="es-ES" w:eastAsia="en-US"/>
        </w:rPr>
        <w:t>:</w:t>
      </w:r>
    </w:p>
    <w:p w:rsidR="00C22870" w:rsidRPr="00514022" w:rsidRDefault="00C22870" w:rsidP="00854E77">
      <w:pPr>
        <w:spacing w:line="360" w:lineRule="auto"/>
        <w:jc w:val="center"/>
        <w:rPr>
          <w:rFonts w:ascii="Palatino Linotype" w:eastAsia="Calibri" w:hAnsi="Palatino Linotype" w:cs="Tahoma"/>
          <w:b/>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 xml:space="preserve">PRIMERA. Competencia. </w:t>
      </w:r>
    </w:p>
    <w:p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interpuesto por la parte </w:t>
      </w:r>
      <w:r w:rsidR="00001988">
        <w:rPr>
          <w:rFonts w:ascii="Palatino Linotype" w:eastAsia="Calibri" w:hAnsi="Palatino Linotype" w:cs="Tahoma"/>
          <w:bCs/>
          <w:sz w:val="22"/>
          <w:szCs w:val="22"/>
          <w:lang w:val="es-ES" w:eastAsia="en-US"/>
        </w:rPr>
        <w:t>Recurrente</w:t>
      </w:r>
      <w:r w:rsidRPr="00514022">
        <w:rPr>
          <w:rFonts w:ascii="Palatino Linotype" w:eastAsia="Calibri" w:hAnsi="Palatino Linotype" w:cs="Tahoma"/>
          <w:bCs/>
          <w:sz w:val="22"/>
          <w:szCs w:val="22"/>
          <w:lang w:val="es-ES" w:eastAsia="en-US"/>
        </w:rPr>
        <w:t>, conforme a lo dispuesto en los artículos 6</w:t>
      </w:r>
      <w:r w:rsidR="00082398">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apartado A de la Constitución Política de los Estados Unidos Mexicanos; 5</w:t>
      </w:r>
      <w:r w:rsidR="00082398">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val="es-ES" w:eastAsia="en-US"/>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806E45" w:rsidRPr="00514022"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SEGUNDA</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
          <w:bCs/>
          <w:sz w:val="22"/>
          <w:szCs w:val="22"/>
          <w:lang w:val="es-ES" w:eastAsia="en-US"/>
        </w:rPr>
        <w:t>Causales de improcedencia y sobreseimiento.</w:t>
      </w:r>
      <w:r w:rsidRPr="00514022">
        <w:rPr>
          <w:rFonts w:ascii="Palatino Linotype" w:eastAsia="Calibri" w:hAnsi="Palatino Linotype" w:cs="Tahoma"/>
          <w:bCs/>
          <w:sz w:val="22"/>
          <w:szCs w:val="22"/>
          <w:lang w:val="es-ES" w:eastAsia="en-US"/>
        </w:rPr>
        <w:t xml:space="preserve"> </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38319E" w:rsidRPr="00514022" w:rsidRDefault="00806E45" w:rsidP="0038319E">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Previo al análisis de fondo de la controversia presentada en el asunto que nos ocupa, este Instituto realiza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514022">
        <w:rPr>
          <w:rFonts w:ascii="Palatino Linotype" w:eastAsia="Calibri" w:hAnsi="Palatino Linotype" w:cs="Tahoma"/>
          <w:bCs/>
          <w:sz w:val="22"/>
          <w:szCs w:val="22"/>
          <w:lang w:val="es-ES" w:eastAsia="en-US"/>
        </w:rPr>
        <w:t>)</w:t>
      </w:r>
      <w:r w:rsidR="0038319E" w:rsidRPr="00514022">
        <w:rPr>
          <w:rFonts w:ascii="Palatino Linotype" w:eastAsia="Calibri" w:hAnsi="Palatino Linotype" w:cs="Tahoma"/>
          <w:bCs/>
          <w:sz w:val="22"/>
          <w:szCs w:val="22"/>
          <w:lang w:val="es-ES" w:eastAsia="en-US"/>
        </w:rPr>
        <w:t xml:space="preserve">; </w:t>
      </w:r>
    </w:p>
    <w:p w:rsidR="0038319E" w:rsidRPr="00514022" w:rsidRDefault="0038319E" w:rsidP="0038319E">
      <w:pPr>
        <w:spacing w:line="360" w:lineRule="auto"/>
        <w:jc w:val="both"/>
        <w:rPr>
          <w:rFonts w:ascii="Palatino Linotype" w:eastAsia="Calibri" w:hAnsi="Palatino Linotype" w:cs="Tahoma"/>
          <w:bCs/>
          <w:sz w:val="22"/>
          <w:szCs w:val="22"/>
          <w:lang w:val="es-ES" w:eastAsia="en-US"/>
        </w:rPr>
      </w:pPr>
    </w:p>
    <w:p w:rsidR="0038319E" w:rsidRPr="00514022"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514022">
        <w:rPr>
          <w:rFonts w:ascii="Palatino Linotype" w:eastAsia="Calibri" w:hAnsi="Palatino Linotype" w:cs="Tahoma"/>
          <w:b/>
          <w:bCs/>
          <w:szCs w:val="22"/>
          <w:lang w:val="es-ES" w:eastAsia="en-US"/>
        </w:rPr>
        <w:t>Casuales de improcedencia.</w:t>
      </w:r>
    </w:p>
    <w:p w:rsidR="0038319E" w:rsidRPr="00514022" w:rsidRDefault="0038319E" w:rsidP="0038319E">
      <w:pPr>
        <w:spacing w:line="360" w:lineRule="auto"/>
        <w:jc w:val="both"/>
        <w:rPr>
          <w:rFonts w:ascii="Palatino Linotype" w:eastAsia="Calibri" w:hAnsi="Palatino Linotype" w:cs="Tahoma"/>
          <w:bCs/>
          <w:sz w:val="22"/>
          <w:szCs w:val="22"/>
          <w:lang w:val="es-ES" w:eastAsia="en-US"/>
        </w:rPr>
      </w:pPr>
    </w:p>
    <w:p w:rsidR="0038319E" w:rsidRPr="00514022" w:rsidRDefault="0038319E" w:rsidP="0038319E">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Analizadas las constancias del </w:t>
      </w:r>
      <w:r w:rsidR="001153FE">
        <w:rPr>
          <w:rFonts w:ascii="Palatino Linotype" w:eastAsia="Calibri" w:hAnsi="Palatino Linotype" w:cs="Tahoma"/>
          <w:bCs/>
          <w:sz w:val="22"/>
          <w:szCs w:val="22"/>
          <w:lang w:val="es-ES" w:eastAsia="en-US"/>
        </w:rPr>
        <w:t>R</w:t>
      </w:r>
      <w:r w:rsidR="001153FE" w:rsidRPr="00514022">
        <w:rPr>
          <w:rFonts w:ascii="Palatino Linotype" w:eastAsia="Calibri" w:hAnsi="Palatino Linotype" w:cs="Tahoma"/>
          <w:bCs/>
          <w:sz w:val="22"/>
          <w:szCs w:val="22"/>
          <w:lang w:val="es-ES" w:eastAsia="en-US"/>
        </w:rPr>
        <w:t xml:space="preserve">ecurso </w:t>
      </w:r>
      <w:r w:rsidRPr="00514022">
        <w:rPr>
          <w:rFonts w:ascii="Palatino Linotype" w:eastAsia="Calibri" w:hAnsi="Palatino Linotype" w:cs="Tahoma"/>
          <w:bCs/>
          <w:sz w:val="22"/>
          <w:szCs w:val="22"/>
          <w:lang w:val="es-ES" w:eastAsia="en-US"/>
        </w:rPr>
        <w:t xml:space="preserve">de </w:t>
      </w:r>
      <w:r w:rsidR="001153FE">
        <w:rPr>
          <w:rFonts w:ascii="Palatino Linotype" w:eastAsia="Calibri" w:hAnsi="Palatino Linotype" w:cs="Tahoma"/>
          <w:bCs/>
          <w:sz w:val="22"/>
          <w:szCs w:val="22"/>
          <w:lang w:val="es-ES" w:eastAsia="en-US"/>
        </w:rPr>
        <w:t>R</w:t>
      </w:r>
      <w:r w:rsidR="001153FE" w:rsidRPr="00514022">
        <w:rPr>
          <w:rFonts w:ascii="Palatino Linotype" w:eastAsia="Calibri" w:hAnsi="Palatino Linotype" w:cs="Tahoma"/>
          <w:bCs/>
          <w:sz w:val="22"/>
          <w:szCs w:val="22"/>
          <w:lang w:val="es-ES" w:eastAsia="en-US"/>
        </w:rPr>
        <w:t xml:space="preserve">evisión </w:t>
      </w:r>
      <w:r w:rsidRPr="00514022">
        <w:rPr>
          <w:rFonts w:ascii="Palatino Linotype" w:eastAsia="Calibri" w:hAnsi="Palatino Linotype" w:cs="Tahoma"/>
          <w:bCs/>
          <w:sz w:val="22"/>
          <w:szCs w:val="22"/>
          <w:lang w:val="es-ES" w:eastAsia="en-US"/>
        </w:rPr>
        <w:t xml:space="preserve">que nos ocupa, se advierte que en el presente caso, </w:t>
      </w:r>
      <w:r w:rsidRPr="00514022">
        <w:rPr>
          <w:rFonts w:ascii="Palatino Linotype" w:eastAsia="Calibri" w:hAnsi="Palatino Linotype" w:cs="Tahoma"/>
          <w:b/>
          <w:bCs/>
          <w:sz w:val="22"/>
          <w:szCs w:val="22"/>
          <w:lang w:val="es-ES" w:eastAsia="en-US"/>
        </w:rPr>
        <w:t>no se actualiza ninguna de las causales de improcedencia</w:t>
      </w:r>
      <w:r w:rsidRPr="00514022">
        <w:rPr>
          <w:rFonts w:ascii="Palatino Linotype" w:eastAsia="Calibri" w:hAnsi="Palatino Linotype" w:cs="Tahoma"/>
          <w:bCs/>
          <w:sz w:val="22"/>
          <w:szCs w:val="22"/>
          <w:lang w:val="es-ES" w:eastAsia="en-US"/>
        </w:rPr>
        <w:t xml:space="preserve"> establecidas por el artículo 191 de la Ley de Transparencia y Acceso a la Información Pública del Estado de México y Municipios, toda vez que: el recurso fue presentado dentro del plazo establecido en el artículo 178 de la misma norma; este Instituto no tiene conocimiento de que se encuentre en trámite algún medio de defensa presentado por el </w:t>
      </w:r>
      <w:r w:rsidR="00001988">
        <w:rPr>
          <w:rFonts w:ascii="Palatino Linotype" w:eastAsia="Calibri" w:hAnsi="Palatino Linotype" w:cs="Tahoma"/>
          <w:bCs/>
          <w:sz w:val="22"/>
          <w:szCs w:val="22"/>
          <w:lang w:val="es-ES" w:eastAsia="en-US"/>
        </w:rPr>
        <w:t>Recurrente</w:t>
      </w:r>
      <w:r w:rsidRPr="00514022">
        <w:rPr>
          <w:rFonts w:ascii="Palatino Linotype" w:eastAsia="Calibri" w:hAnsi="Palatino Linotype" w:cs="Tahoma"/>
          <w:bCs/>
          <w:sz w:val="22"/>
          <w:szCs w:val="22"/>
          <w:lang w:val="es-ES" w:eastAsia="en-US"/>
        </w:rPr>
        <w:t xml:space="preserve"> ante otra instancia; no existió prevención alguna; la veracidad de la respuesta no formó parte del agravio; ni se realizó una consulta o ampliación a los alcances del requerimiento informativo. Aunado a que, se </w:t>
      </w:r>
      <w:r w:rsidRPr="00514022">
        <w:rPr>
          <w:rFonts w:ascii="Palatino Linotype" w:eastAsia="Calibri" w:hAnsi="Palatino Linotype" w:cs="Tahoma"/>
          <w:bCs/>
          <w:sz w:val="22"/>
          <w:szCs w:val="22"/>
          <w:lang w:val="es-ES" w:eastAsia="en-US"/>
        </w:rPr>
        <w:lastRenderedPageBreak/>
        <w:t xml:space="preserve">actualiza la causal de procedencia del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señalada en el artículo 179, fracción V, de la Ley en cita, pues la parte </w:t>
      </w:r>
      <w:r w:rsidR="00001988">
        <w:rPr>
          <w:rFonts w:ascii="Palatino Linotype" w:eastAsia="Calibri" w:hAnsi="Palatino Linotype" w:cs="Tahoma"/>
          <w:bCs/>
          <w:sz w:val="22"/>
          <w:szCs w:val="22"/>
          <w:lang w:val="es-ES" w:eastAsia="en-US"/>
        </w:rPr>
        <w:t>Recurrente</w:t>
      </w:r>
      <w:r w:rsidRPr="00514022">
        <w:rPr>
          <w:rFonts w:ascii="Palatino Linotype" w:eastAsia="Calibri" w:hAnsi="Palatino Linotype" w:cs="Tahoma"/>
          <w:bCs/>
          <w:sz w:val="22"/>
          <w:szCs w:val="22"/>
          <w:lang w:val="es-ES" w:eastAsia="en-US"/>
        </w:rPr>
        <w:t xml:space="preserve"> se inconformó con la entrega de información incompleta. </w:t>
      </w:r>
    </w:p>
    <w:p w:rsidR="0038319E" w:rsidRPr="00514022" w:rsidRDefault="0038319E" w:rsidP="0038319E">
      <w:pPr>
        <w:spacing w:line="276" w:lineRule="auto"/>
        <w:jc w:val="both"/>
        <w:rPr>
          <w:lang w:eastAsia="es-MX"/>
        </w:rPr>
      </w:pPr>
    </w:p>
    <w:p w:rsidR="0038319E" w:rsidRPr="00514022"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514022">
        <w:rPr>
          <w:rFonts w:ascii="Palatino Linotype" w:eastAsia="Calibri" w:hAnsi="Palatino Linotype" w:cs="Tahoma"/>
          <w:b/>
          <w:bCs/>
          <w:szCs w:val="22"/>
          <w:lang w:val="es-ES" w:eastAsia="en-US"/>
        </w:rPr>
        <w:t>Causales de sobreseimiento</w:t>
      </w:r>
      <w:r w:rsidRPr="00514022">
        <w:rPr>
          <w:rFonts w:ascii="Palatino Linotype" w:eastAsia="Calibri" w:hAnsi="Palatino Linotype" w:cs="Tahoma"/>
          <w:bCs/>
          <w:szCs w:val="22"/>
          <w:lang w:val="es-ES" w:eastAsia="en-US"/>
        </w:rPr>
        <w:t>.</w:t>
      </w:r>
    </w:p>
    <w:p w:rsidR="00806E45" w:rsidRPr="00514022" w:rsidRDefault="0038319E" w:rsidP="0038319E">
      <w:pPr>
        <w:spacing w:line="276"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w:t>
      </w:r>
    </w:p>
    <w:p w:rsidR="00806E45" w:rsidRPr="00514022" w:rsidRDefault="001A275F"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De</w:t>
      </w:r>
      <w:r w:rsidR="00806E45" w:rsidRPr="00514022">
        <w:rPr>
          <w:rFonts w:ascii="Palatino Linotype" w:eastAsia="Calibri" w:hAnsi="Palatino Linotype" w:cs="Tahoma"/>
          <w:bCs/>
          <w:sz w:val="22"/>
          <w:szCs w:val="22"/>
          <w:lang w:val="es-ES" w:eastAsia="en-US"/>
        </w:rPr>
        <w:t xml:space="preserve"> los autos que corren agregados al expediente en el que se actúa, no fue posible advertir</w:t>
      </w:r>
      <w:r w:rsidRPr="00514022">
        <w:rPr>
          <w:rFonts w:ascii="Palatino Linotype" w:eastAsia="Calibri" w:hAnsi="Palatino Linotype" w:cs="Tahoma"/>
          <w:bCs/>
          <w:sz w:val="22"/>
          <w:szCs w:val="22"/>
          <w:lang w:val="es-ES" w:eastAsia="en-US"/>
        </w:rPr>
        <w:t xml:space="preserve"> que se actualizarán </w:t>
      </w:r>
      <w:r w:rsidR="00806E45"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val="es-ES" w:eastAsia="en-US"/>
        </w:rPr>
        <w:t>las causales de sobreseimiento previstas por el artículo 192, fracciones I, II, IV y V, de la Ley de Transparencia y Acceso a la Información Pública del Estado de México y Municipios; toda vez que no obra constancia de que el solicitante se hubiera desistido del recurso</w:t>
      </w:r>
      <w:r w:rsidR="00806E45" w:rsidRPr="00514022">
        <w:rPr>
          <w:rFonts w:ascii="Palatino Linotype" w:eastAsia="Calibri" w:hAnsi="Palatino Linotype" w:cs="Tahoma"/>
          <w:bCs/>
          <w:sz w:val="22"/>
          <w:szCs w:val="22"/>
          <w:lang w:val="es-ES" w:eastAsia="en-US"/>
        </w:rPr>
        <w:t xml:space="preserve">, que hubiera fallecido, que hubiera aparecido una causal de improcedencia durante el trámite del presente recurso, o que el </w:t>
      </w:r>
      <w:r w:rsidR="000566A0">
        <w:rPr>
          <w:rFonts w:ascii="Palatino Linotype" w:eastAsia="Calibri" w:hAnsi="Palatino Linotype" w:cs="Tahoma"/>
          <w:bCs/>
          <w:sz w:val="22"/>
          <w:szCs w:val="22"/>
          <w:lang w:val="es-ES" w:eastAsia="en-US"/>
        </w:rPr>
        <w:t>Recurso de Revisión</w:t>
      </w:r>
      <w:r w:rsidR="00806E45" w:rsidRPr="00514022">
        <w:rPr>
          <w:rFonts w:ascii="Palatino Linotype" w:eastAsia="Calibri" w:hAnsi="Palatino Linotype" w:cs="Tahoma"/>
          <w:bCs/>
          <w:sz w:val="22"/>
          <w:szCs w:val="22"/>
          <w:lang w:val="es-ES" w:eastAsia="en-US"/>
        </w:rPr>
        <w:t xml:space="preserve"> hubiera quedado sin materia por algún otro motivo. </w:t>
      </w:r>
    </w:p>
    <w:p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rsidR="00026C8E" w:rsidRPr="00514022" w:rsidRDefault="001A275F" w:rsidP="00D9652C">
      <w:pPr>
        <w:spacing w:line="360" w:lineRule="auto"/>
        <w:jc w:val="both"/>
        <w:rPr>
          <w:rFonts w:ascii="Palatino Linotype" w:eastAsia="Calibri" w:hAnsi="Palatino Linotype" w:cs="Tahoma"/>
          <w:bCs/>
          <w:iCs/>
          <w:sz w:val="22"/>
          <w:szCs w:val="22"/>
          <w:lang w:val="es-ES" w:eastAsia="en-US"/>
        </w:rPr>
      </w:pPr>
      <w:r w:rsidRPr="00514022">
        <w:rPr>
          <w:rFonts w:ascii="Palatino Linotype" w:eastAsia="Calibri" w:hAnsi="Palatino Linotype" w:cs="Tahoma"/>
          <w:bCs/>
          <w:sz w:val="22"/>
          <w:szCs w:val="22"/>
          <w:lang w:val="es-ES" w:eastAsia="en-US"/>
        </w:rPr>
        <w:t>Sin embargo, considerando que el Ayuntamiento de Jilotzingo modificó su respuesta inicial y el artículo 192, fracción III,</w:t>
      </w:r>
      <w:r w:rsidR="00676D15">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Pr="00514022">
        <w:rPr>
          <w:rFonts w:ascii="Palatino Linotype" w:eastAsia="Calibri" w:hAnsi="Palatino Linotype" w:cs="Tahoma"/>
          <w:bCs/>
          <w:sz w:val="22"/>
          <w:szCs w:val="22"/>
          <w:lang w:val="es-ES" w:eastAsia="en-US"/>
        </w:rPr>
        <w:t xml:space="preserve">señala que el sobreseimiento del asunto procede cuando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modifique su respuesta de tal manera que 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quede sin materia, lo consecuente es determinar si </w:t>
      </w:r>
      <w:r w:rsidR="007134D8" w:rsidRPr="00514022">
        <w:rPr>
          <w:rFonts w:ascii="Palatino Linotype" w:eastAsia="Calibri" w:hAnsi="Palatino Linotype" w:cs="Tahoma"/>
          <w:bCs/>
          <w:sz w:val="22"/>
          <w:szCs w:val="22"/>
          <w:lang w:val="es-ES" w:eastAsia="en-US"/>
        </w:rPr>
        <w:t xml:space="preserve">la información hecha de conocimiento del ahora </w:t>
      </w:r>
      <w:r w:rsidR="00001988">
        <w:rPr>
          <w:rFonts w:ascii="Palatino Linotype" w:eastAsia="Calibri" w:hAnsi="Palatino Linotype" w:cs="Tahoma"/>
          <w:bCs/>
          <w:sz w:val="22"/>
          <w:szCs w:val="22"/>
          <w:lang w:val="es-ES" w:eastAsia="en-US"/>
        </w:rPr>
        <w:t>Recurrente</w:t>
      </w:r>
      <w:r w:rsidR="007134D8" w:rsidRPr="00514022">
        <w:rPr>
          <w:rFonts w:ascii="Palatino Linotype" w:eastAsia="Calibri" w:hAnsi="Palatino Linotype" w:cs="Tahoma"/>
          <w:bCs/>
          <w:sz w:val="22"/>
          <w:szCs w:val="22"/>
          <w:lang w:val="es-ES" w:eastAsia="en-US"/>
        </w:rPr>
        <w:t xml:space="preserve"> mediante el </w:t>
      </w:r>
      <w:r w:rsidR="00676D15">
        <w:rPr>
          <w:rFonts w:ascii="Palatino Linotype" w:eastAsia="Calibri" w:hAnsi="Palatino Linotype" w:cs="Tahoma"/>
          <w:bCs/>
          <w:sz w:val="22"/>
          <w:szCs w:val="22"/>
          <w:lang w:val="es-ES" w:eastAsia="en-US"/>
        </w:rPr>
        <w:t>Informe Justificado</w:t>
      </w:r>
      <w:r w:rsidR="007134D8" w:rsidRPr="00514022">
        <w:rPr>
          <w:rFonts w:ascii="Palatino Linotype" w:eastAsia="Calibri" w:hAnsi="Palatino Linotype" w:cs="Tahoma"/>
          <w:bCs/>
          <w:sz w:val="22"/>
          <w:szCs w:val="22"/>
          <w:lang w:val="es-ES" w:eastAsia="en-US"/>
        </w:rPr>
        <w:t>, deja</w:t>
      </w:r>
      <w:r w:rsidRPr="00514022">
        <w:rPr>
          <w:rFonts w:ascii="Palatino Linotype" w:eastAsia="Calibri" w:hAnsi="Palatino Linotype" w:cs="Tahoma"/>
          <w:bCs/>
          <w:sz w:val="22"/>
          <w:szCs w:val="22"/>
          <w:lang w:val="es-ES" w:eastAsia="en-US"/>
        </w:rPr>
        <w:t xml:space="preserve"> sin materia 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que nos ocupa.</w:t>
      </w:r>
      <w:r w:rsidR="00676D15">
        <w:rPr>
          <w:rFonts w:ascii="Palatino Linotype" w:eastAsia="Calibri" w:hAnsi="Palatino Linotype" w:cs="Tahoma"/>
          <w:bCs/>
          <w:iCs/>
          <w:sz w:val="22"/>
          <w:szCs w:val="22"/>
          <w:lang w:val="es-ES" w:eastAsia="en-US"/>
        </w:rPr>
        <w:t xml:space="preserve"> </w:t>
      </w:r>
      <w:r w:rsidRPr="00514022">
        <w:rPr>
          <w:rFonts w:ascii="Palatino Linotype" w:eastAsia="Calibri" w:hAnsi="Palatino Linotype" w:cs="Tahoma"/>
          <w:bCs/>
          <w:iCs/>
          <w:sz w:val="22"/>
          <w:szCs w:val="22"/>
          <w:lang w:val="es-ES" w:eastAsia="en-US"/>
        </w:rPr>
        <w:t>Para tal efecto</w:t>
      </w:r>
      <w:r w:rsidR="00271FC8">
        <w:rPr>
          <w:rFonts w:ascii="Palatino Linotype" w:eastAsia="Calibri" w:hAnsi="Palatino Linotype" w:cs="Tahoma"/>
          <w:bCs/>
          <w:iCs/>
          <w:sz w:val="22"/>
          <w:szCs w:val="22"/>
          <w:lang w:val="es-ES" w:eastAsia="en-US"/>
        </w:rPr>
        <w:t>.</w:t>
      </w:r>
      <w:r w:rsidRPr="00514022">
        <w:rPr>
          <w:rFonts w:ascii="Palatino Linotype" w:eastAsia="Calibri" w:hAnsi="Palatino Linotype" w:cs="Tahoma"/>
          <w:bCs/>
          <w:iCs/>
          <w:sz w:val="22"/>
          <w:szCs w:val="22"/>
          <w:lang w:val="es-ES" w:eastAsia="en-US"/>
        </w:rPr>
        <w:t xml:space="preserve"> </w:t>
      </w:r>
      <w:r w:rsidR="007134D8" w:rsidRPr="00514022">
        <w:rPr>
          <w:rFonts w:ascii="Palatino Linotype" w:eastAsia="Calibri" w:hAnsi="Palatino Linotype" w:cs="Tahoma"/>
          <w:bCs/>
          <w:iCs/>
          <w:sz w:val="22"/>
          <w:szCs w:val="22"/>
          <w:lang w:val="es-ES" w:eastAsia="en-US"/>
        </w:rPr>
        <w:t xml:space="preserve">es necesario retomar las actuaciones de las partes en el presente procedimiento, con la finalidad de fijar el punto de controversia y contraponerlo a la información proporcionada por el </w:t>
      </w:r>
      <w:r w:rsidR="00C22870">
        <w:rPr>
          <w:rFonts w:ascii="Palatino Linotype" w:eastAsia="Calibri" w:hAnsi="Palatino Linotype" w:cs="Tahoma"/>
          <w:bCs/>
          <w:iCs/>
          <w:sz w:val="22"/>
          <w:szCs w:val="22"/>
          <w:lang w:val="es-ES" w:eastAsia="en-US"/>
        </w:rPr>
        <w:t>Sujeto Obligado</w:t>
      </w:r>
      <w:r w:rsidR="007134D8" w:rsidRPr="00514022">
        <w:rPr>
          <w:rFonts w:ascii="Palatino Linotype" w:eastAsia="Calibri" w:hAnsi="Palatino Linotype" w:cs="Tahoma"/>
          <w:bCs/>
          <w:iCs/>
          <w:sz w:val="22"/>
          <w:szCs w:val="22"/>
          <w:lang w:val="es-ES" w:eastAsia="en-US"/>
        </w:rPr>
        <w:t xml:space="preserve"> mediante el </w:t>
      </w:r>
      <w:r w:rsidR="00676D15">
        <w:rPr>
          <w:rFonts w:ascii="Palatino Linotype" w:eastAsia="Calibri" w:hAnsi="Palatino Linotype" w:cs="Tahoma"/>
          <w:bCs/>
          <w:iCs/>
          <w:sz w:val="22"/>
          <w:szCs w:val="22"/>
          <w:lang w:val="es-ES" w:eastAsia="en-US"/>
        </w:rPr>
        <w:t>Informe Justificado</w:t>
      </w:r>
      <w:r w:rsidR="007134D8" w:rsidRPr="00514022">
        <w:rPr>
          <w:rFonts w:ascii="Palatino Linotype" w:eastAsia="Calibri" w:hAnsi="Palatino Linotype" w:cs="Tahoma"/>
          <w:bCs/>
          <w:iCs/>
          <w:sz w:val="22"/>
          <w:szCs w:val="22"/>
          <w:lang w:val="es-ES" w:eastAsia="en-US"/>
        </w:rPr>
        <w:t>.</w:t>
      </w:r>
    </w:p>
    <w:p w:rsidR="007134D8" w:rsidRPr="00514022" w:rsidRDefault="007134D8" w:rsidP="00D9652C">
      <w:pPr>
        <w:spacing w:line="360" w:lineRule="auto"/>
        <w:jc w:val="both"/>
        <w:rPr>
          <w:rFonts w:ascii="Palatino Linotype" w:eastAsia="Calibri" w:hAnsi="Palatino Linotype" w:cs="Tahoma"/>
          <w:bCs/>
          <w:iCs/>
          <w:sz w:val="22"/>
          <w:szCs w:val="22"/>
          <w:lang w:val="es-ES" w:eastAsia="en-US"/>
        </w:rPr>
      </w:pPr>
    </w:p>
    <w:p w:rsidR="007134D8" w:rsidRPr="00514022" w:rsidRDefault="007134D8" w:rsidP="00D9652C">
      <w:pPr>
        <w:spacing w:line="360" w:lineRule="auto"/>
        <w:jc w:val="both"/>
        <w:rPr>
          <w:rFonts w:ascii="Palatino Linotype" w:eastAsia="Calibri" w:hAnsi="Palatino Linotype" w:cs="Tahoma"/>
          <w:bCs/>
          <w:iCs/>
          <w:sz w:val="22"/>
          <w:szCs w:val="22"/>
          <w:lang w:val="es-ES" w:eastAsia="en-US"/>
        </w:rPr>
      </w:pPr>
      <w:r w:rsidRPr="00514022">
        <w:rPr>
          <w:rFonts w:ascii="Palatino Linotype" w:eastAsia="Calibri" w:hAnsi="Palatino Linotype" w:cs="Tahoma"/>
          <w:bCs/>
          <w:iCs/>
          <w:sz w:val="22"/>
          <w:szCs w:val="22"/>
          <w:lang w:val="es-ES" w:eastAsia="en-US"/>
        </w:rPr>
        <w:t>Así, se tiene que el particular presentó una solicitud de acceso a la información pública ante la Unidad de Transparencia del Ayuntamiento de Jilotzingo, por medio de la cual requirió, en la modalidad de entrega por Internet en el Sistema de Acceso a la Información Mexiquense (SAIMEX), los contenidos de información siguientes:</w:t>
      </w:r>
    </w:p>
    <w:p w:rsidR="007134D8" w:rsidRPr="00514022" w:rsidRDefault="007134D8" w:rsidP="00D9652C">
      <w:pPr>
        <w:spacing w:line="360" w:lineRule="auto"/>
        <w:jc w:val="both"/>
        <w:rPr>
          <w:rFonts w:ascii="Palatino Linotype" w:eastAsia="Calibri" w:hAnsi="Palatino Linotype" w:cs="Tahoma"/>
          <w:bCs/>
          <w:iCs/>
          <w:sz w:val="22"/>
          <w:szCs w:val="22"/>
          <w:lang w:val="es-ES" w:eastAsia="en-US"/>
        </w:rPr>
      </w:pPr>
    </w:p>
    <w:p w:rsidR="007134D8" w:rsidRPr="00514022" w:rsidRDefault="003141C4" w:rsidP="007134D8">
      <w:pPr>
        <w:pStyle w:val="Prrafodelista"/>
        <w:numPr>
          <w:ilvl w:val="0"/>
          <w:numId w:val="24"/>
        </w:numPr>
        <w:spacing w:line="360" w:lineRule="auto"/>
        <w:jc w:val="both"/>
        <w:rPr>
          <w:rFonts w:ascii="Palatino Linotype" w:eastAsia="Calibri" w:hAnsi="Palatino Linotype" w:cs="Tahoma"/>
          <w:bCs/>
          <w:iCs/>
          <w:szCs w:val="22"/>
          <w:lang w:val="es-ES" w:eastAsia="en-US"/>
        </w:rPr>
      </w:pPr>
      <w:r w:rsidRPr="00514022">
        <w:rPr>
          <w:rFonts w:ascii="Palatino Linotype" w:eastAsia="Calibri" w:hAnsi="Palatino Linotype" w:cs="Tahoma"/>
          <w:bCs/>
          <w:iCs/>
          <w:szCs w:val="22"/>
          <w:lang w:val="es-ES" w:eastAsia="en-US"/>
        </w:rPr>
        <w:t xml:space="preserve">Nómina de la primera y segunda quince de marzo de 2018, con el nombre, </w:t>
      </w:r>
      <w:r w:rsidRPr="005A7F69">
        <w:rPr>
          <w:rFonts w:ascii="Palatino Linotype" w:eastAsia="Calibri" w:hAnsi="Palatino Linotype" w:cs="Tahoma"/>
          <w:b/>
          <w:bCs/>
          <w:iCs/>
          <w:szCs w:val="22"/>
          <w:lang w:val="es-ES" w:eastAsia="en-US"/>
        </w:rPr>
        <w:t>sueldo y salario bruto sin excedentes o compensaciones</w:t>
      </w:r>
      <w:r w:rsidRPr="00514022">
        <w:rPr>
          <w:rFonts w:ascii="Palatino Linotype" w:eastAsia="Calibri" w:hAnsi="Palatino Linotype" w:cs="Tahoma"/>
          <w:bCs/>
          <w:iCs/>
          <w:szCs w:val="22"/>
          <w:lang w:val="es-ES" w:eastAsia="en-US"/>
        </w:rPr>
        <w:t>, de todos los servidores o funcionarios públicos del Ayuntamiento.</w:t>
      </w:r>
    </w:p>
    <w:p w:rsidR="003141C4" w:rsidRPr="00514022" w:rsidRDefault="003141C4" w:rsidP="003141C4">
      <w:pPr>
        <w:pStyle w:val="Prrafodelista"/>
        <w:numPr>
          <w:ilvl w:val="0"/>
          <w:numId w:val="24"/>
        </w:numPr>
        <w:spacing w:line="360" w:lineRule="auto"/>
        <w:jc w:val="both"/>
        <w:rPr>
          <w:rFonts w:ascii="Palatino Linotype" w:eastAsia="Calibri" w:hAnsi="Palatino Linotype" w:cs="Tahoma"/>
          <w:bCs/>
          <w:iCs/>
          <w:szCs w:val="22"/>
          <w:lang w:val="es-ES" w:eastAsia="en-US"/>
        </w:rPr>
      </w:pPr>
      <w:r w:rsidRPr="00514022">
        <w:rPr>
          <w:rFonts w:ascii="Palatino Linotype" w:eastAsia="Calibri" w:hAnsi="Palatino Linotype" w:cs="Tahoma"/>
          <w:bCs/>
          <w:iCs/>
          <w:szCs w:val="22"/>
          <w:lang w:val="es-ES" w:eastAsia="en-US"/>
        </w:rPr>
        <w:t xml:space="preserve">Nómina de la primera y segunda quince de marzo de 2018, con el nombre, y todos los conceptos que forman parte del </w:t>
      </w:r>
      <w:r w:rsidRPr="005A7F69">
        <w:rPr>
          <w:rFonts w:ascii="Palatino Linotype" w:eastAsia="Calibri" w:hAnsi="Palatino Linotype" w:cs="Tahoma"/>
          <w:b/>
          <w:bCs/>
          <w:iCs/>
          <w:szCs w:val="22"/>
          <w:lang w:val="es-ES" w:eastAsia="en-US"/>
        </w:rPr>
        <w:t>sobresueldo,</w:t>
      </w:r>
      <w:r w:rsidRPr="00514022">
        <w:rPr>
          <w:rFonts w:ascii="Palatino Linotype" w:eastAsia="Calibri" w:hAnsi="Palatino Linotype" w:cs="Tahoma"/>
          <w:bCs/>
          <w:iCs/>
          <w:szCs w:val="22"/>
          <w:lang w:val="es-ES" w:eastAsia="en-US"/>
        </w:rPr>
        <w:t xml:space="preserve"> compensaciones, horas extras, comisiones, apoyos escolares, vales, apoyos en general, excedentes y similares</w:t>
      </w:r>
    </w:p>
    <w:p w:rsidR="0034158C" w:rsidRPr="00514022" w:rsidRDefault="0034158C" w:rsidP="00D9652C">
      <w:pPr>
        <w:spacing w:line="360" w:lineRule="auto"/>
        <w:jc w:val="both"/>
        <w:rPr>
          <w:rFonts w:ascii="Palatino Linotype" w:eastAsia="Calibri" w:hAnsi="Palatino Linotype" w:cs="Tahoma"/>
          <w:bCs/>
          <w:sz w:val="22"/>
          <w:szCs w:val="22"/>
          <w:lang w:val="es-ES" w:eastAsia="en-US"/>
        </w:rPr>
      </w:pPr>
    </w:p>
    <w:p w:rsidR="007134D8" w:rsidRPr="00514022" w:rsidRDefault="00EF6C64"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En respuesta, el Ayuntamiento de Jilotzingo proporcionó al solicitante dos archivos electrónicos en formato </w:t>
      </w:r>
      <w:r w:rsidRPr="00514022">
        <w:rPr>
          <w:rFonts w:ascii="Palatino Linotype" w:eastAsia="Calibri" w:hAnsi="Palatino Linotype" w:cs="Tahoma"/>
          <w:bCs/>
          <w:i/>
          <w:sz w:val="22"/>
          <w:szCs w:val="22"/>
          <w:lang w:val="es-ES" w:eastAsia="en-US"/>
        </w:rPr>
        <w:t>PDF</w:t>
      </w:r>
      <w:r w:rsidRPr="00514022">
        <w:rPr>
          <w:rFonts w:ascii="Palatino Linotype" w:eastAsia="Calibri" w:hAnsi="Palatino Linotype" w:cs="Tahoma"/>
          <w:bCs/>
          <w:sz w:val="22"/>
          <w:szCs w:val="22"/>
          <w:lang w:val="es-ES" w:eastAsia="en-US"/>
        </w:rPr>
        <w:t>, correspondientes a la primera y segunda quincena del mes de marzo de dos mil dieciocho, desglosados bajo los rubros: “DIAS PAGADOS”, “NO. DE EMPLEADO”, “CATEGORIA”, “STATUS”, “NOMBRE COMPLETO”, “DEPARTAMENTO”, “SUELDO BRUTO”, “PERCEPCIONES”, “DEDUCCIONES” y “SUELDO NETO”. Para pronta referencia se muestra un extracto de la información, a continuación:</w:t>
      </w: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noProof/>
          <w:sz w:val="22"/>
          <w:szCs w:val="22"/>
          <w:lang w:val="es-ES"/>
        </w:rPr>
        <w:drawing>
          <wp:inline distT="0" distB="0" distL="0" distR="0" wp14:anchorId="5DDCC999">
            <wp:extent cx="5742940" cy="25361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2940" cy="2536190"/>
                    </a:xfrm>
                    <a:prstGeom prst="rect">
                      <a:avLst/>
                    </a:prstGeom>
                    <a:noFill/>
                  </pic:spPr>
                </pic:pic>
              </a:graphicData>
            </a:graphic>
          </wp:inline>
        </w:drawing>
      </w: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p>
    <w:p w:rsidR="00B244DE" w:rsidRPr="00514022" w:rsidRDefault="00B244DE"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Cabe señalar que el archivo en comento contiene el personal de confianza y sindicalizado.</w:t>
      </w:r>
    </w:p>
    <w:p w:rsidR="00B244DE" w:rsidRPr="00514022" w:rsidRDefault="00B244DE" w:rsidP="00D9652C">
      <w:pPr>
        <w:spacing w:line="360" w:lineRule="auto"/>
        <w:jc w:val="both"/>
        <w:rPr>
          <w:rFonts w:ascii="Palatino Linotype" w:eastAsia="Calibri" w:hAnsi="Palatino Linotype" w:cs="Tahoma"/>
          <w:bCs/>
          <w:sz w:val="22"/>
          <w:szCs w:val="22"/>
          <w:lang w:val="es-ES" w:eastAsia="en-US"/>
        </w:rPr>
      </w:pPr>
    </w:p>
    <w:p w:rsidR="00EF6C64" w:rsidRPr="00514022" w:rsidRDefault="00B244DE"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lastRenderedPageBreak/>
        <w:t>I</w:t>
      </w:r>
      <w:r w:rsidR="00EF6C64" w:rsidRPr="00514022">
        <w:rPr>
          <w:rFonts w:ascii="Palatino Linotype" w:eastAsia="Calibri" w:hAnsi="Palatino Linotype" w:cs="Tahoma"/>
          <w:bCs/>
          <w:sz w:val="22"/>
          <w:szCs w:val="22"/>
          <w:lang w:val="es-ES" w:eastAsia="en-US"/>
        </w:rPr>
        <w:t>nconforme</w:t>
      </w:r>
      <w:r w:rsidRPr="00514022">
        <w:rPr>
          <w:rFonts w:ascii="Palatino Linotype" w:eastAsia="Calibri" w:hAnsi="Palatino Linotype" w:cs="Tahoma"/>
          <w:bCs/>
          <w:sz w:val="22"/>
          <w:szCs w:val="22"/>
          <w:lang w:val="es-ES" w:eastAsia="en-US"/>
        </w:rPr>
        <w:t xml:space="preserve"> con la respuesta,</w:t>
      </w:r>
      <w:r w:rsidR="00EF6C64" w:rsidRPr="00514022">
        <w:rPr>
          <w:rFonts w:ascii="Palatino Linotype" w:eastAsia="Calibri" w:hAnsi="Palatino Linotype" w:cs="Tahoma"/>
          <w:bCs/>
          <w:sz w:val="22"/>
          <w:szCs w:val="22"/>
          <w:lang w:val="es-ES" w:eastAsia="en-US"/>
        </w:rPr>
        <w:t xml:space="preserve"> el particular presentó </w:t>
      </w:r>
      <w:r w:rsidR="000566A0">
        <w:rPr>
          <w:rFonts w:ascii="Palatino Linotype" w:eastAsia="Calibri" w:hAnsi="Palatino Linotype" w:cs="Tahoma"/>
          <w:bCs/>
          <w:sz w:val="22"/>
          <w:szCs w:val="22"/>
          <w:lang w:val="es-ES" w:eastAsia="en-US"/>
        </w:rPr>
        <w:t>el medio de impugnación que nos ocupa</w:t>
      </w:r>
      <w:r w:rsidR="000566A0" w:rsidRPr="00514022">
        <w:rPr>
          <w:rFonts w:ascii="Palatino Linotype" w:eastAsia="Calibri" w:hAnsi="Palatino Linotype" w:cs="Tahoma"/>
          <w:bCs/>
          <w:sz w:val="22"/>
          <w:szCs w:val="22"/>
          <w:lang w:val="es-ES" w:eastAsia="en-US"/>
        </w:rPr>
        <w:t xml:space="preserve"> </w:t>
      </w:r>
      <w:r w:rsidR="00EF6C64" w:rsidRPr="00514022">
        <w:rPr>
          <w:rFonts w:ascii="Palatino Linotype" w:eastAsia="Calibri" w:hAnsi="Palatino Linotype" w:cs="Tahoma"/>
          <w:bCs/>
          <w:sz w:val="22"/>
          <w:szCs w:val="22"/>
          <w:lang w:val="es-ES" w:eastAsia="en-US"/>
        </w:rPr>
        <w:t>ante este Instituto, por virtud de cual manifestó como agravio la entrega de información incompleta por parte del Ayuntamiento de Jilotzingo.</w:t>
      </w: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Posteriormente, mediante su </w:t>
      </w:r>
      <w:r w:rsidR="00676D15">
        <w:rPr>
          <w:rFonts w:ascii="Palatino Linotype" w:eastAsia="Calibri" w:hAnsi="Palatino Linotype" w:cs="Tahoma"/>
          <w:bCs/>
          <w:sz w:val="22"/>
          <w:szCs w:val="22"/>
          <w:lang w:val="es-ES" w:eastAsia="en-US"/>
        </w:rPr>
        <w:t>Informe Justificado</w:t>
      </w:r>
      <w:r w:rsidRPr="00514022">
        <w:rPr>
          <w:rFonts w:ascii="Palatino Linotype" w:eastAsia="Calibri" w:hAnsi="Palatino Linotype" w:cs="Tahoma"/>
          <w:bCs/>
          <w:sz w:val="22"/>
          <w:szCs w:val="22"/>
          <w:lang w:val="es-ES" w:eastAsia="en-US"/>
        </w:rPr>
        <w:t xml:space="preserve">,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remitió a este Instituto cuatro archivos electrónicos en formato </w:t>
      </w:r>
      <w:r w:rsidRPr="00514022">
        <w:rPr>
          <w:rFonts w:ascii="Palatino Linotype" w:eastAsia="Calibri" w:hAnsi="Palatino Linotype" w:cs="Tahoma"/>
          <w:bCs/>
          <w:i/>
          <w:sz w:val="22"/>
          <w:szCs w:val="22"/>
          <w:lang w:val="es-ES" w:eastAsia="en-US"/>
        </w:rPr>
        <w:t>PDF</w:t>
      </w:r>
      <w:r w:rsidRPr="00514022">
        <w:rPr>
          <w:rFonts w:ascii="Palatino Linotype" w:eastAsia="Calibri" w:hAnsi="Palatino Linotype" w:cs="Tahoma"/>
          <w:bCs/>
          <w:sz w:val="22"/>
          <w:szCs w:val="22"/>
          <w:lang w:val="es-ES" w:eastAsia="en-US"/>
        </w:rPr>
        <w:t>, correspondientes a la primera y segunda quince</w:t>
      </w:r>
      <w:r w:rsidR="00B244DE" w:rsidRPr="00514022">
        <w:rPr>
          <w:rFonts w:ascii="Palatino Linotype" w:eastAsia="Calibri" w:hAnsi="Palatino Linotype" w:cs="Tahoma"/>
          <w:bCs/>
          <w:sz w:val="22"/>
          <w:szCs w:val="22"/>
          <w:lang w:val="es-ES" w:eastAsia="en-US"/>
        </w:rPr>
        <w:t>na</w:t>
      </w:r>
      <w:r w:rsidRPr="00514022">
        <w:rPr>
          <w:rFonts w:ascii="Palatino Linotype" w:eastAsia="Calibri" w:hAnsi="Palatino Linotype" w:cs="Tahoma"/>
          <w:bCs/>
          <w:sz w:val="22"/>
          <w:szCs w:val="22"/>
          <w:lang w:val="es-ES" w:eastAsia="en-US"/>
        </w:rPr>
        <w:t xml:space="preserve"> del mes de </w:t>
      </w:r>
      <w:r w:rsidR="004D0DAE" w:rsidRPr="00514022">
        <w:rPr>
          <w:rFonts w:ascii="Palatino Linotype" w:eastAsia="Calibri" w:hAnsi="Palatino Linotype" w:cs="Tahoma"/>
          <w:bCs/>
          <w:sz w:val="22"/>
          <w:szCs w:val="22"/>
          <w:lang w:val="es-ES" w:eastAsia="en-US"/>
        </w:rPr>
        <w:t>marzo de dos mil dieciocho:</w:t>
      </w:r>
      <w:r w:rsidR="00B244DE" w:rsidRPr="00514022">
        <w:rPr>
          <w:rFonts w:ascii="Palatino Linotype" w:eastAsia="Calibri" w:hAnsi="Palatino Linotype" w:cs="Tahoma"/>
          <w:bCs/>
          <w:sz w:val="22"/>
          <w:szCs w:val="22"/>
          <w:lang w:val="es-ES" w:eastAsia="en-US"/>
        </w:rPr>
        <w:t xml:space="preserve"> dos de ellos contienen información relativa al personal de confianza y sindicalizado</w:t>
      </w:r>
      <w:r w:rsidR="000566A0">
        <w:rPr>
          <w:rFonts w:ascii="Palatino Linotype" w:eastAsia="Calibri" w:hAnsi="Palatino Linotype" w:cs="Tahoma"/>
          <w:bCs/>
          <w:sz w:val="22"/>
          <w:szCs w:val="22"/>
          <w:lang w:val="es-ES" w:eastAsia="en-US"/>
        </w:rPr>
        <w:t>,</w:t>
      </w:r>
      <w:r w:rsidR="00B244DE" w:rsidRPr="00514022">
        <w:rPr>
          <w:rFonts w:ascii="Palatino Linotype" w:eastAsia="Calibri" w:hAnsi="Palatino Linotype" w:cs="Tahoma"/>
          <w:bCs/>
          <w:sz w:val="22"/>
          <w:szCs w:val="22"/>
          <w:lang w:val="es-ES" w:eastAsia="en-US"/>
        </w:rPr>
        <w:t xml:space="preserve"> los dos restantes con</w:t>
      </w:r>
      <w:r w:rsidR="000566A0">
        <w:rPr>
          <w:rFonts w:ascii="Palatino Linotype" w:eastAsia="Calibri" w:hAnsi="Palatino Linotype" w:cs="Tahoma"/>
          <w:bCs/>
          <w:sz w:val="22"/>
          <w:szCs w:val="22"/>
          <w:lang w:val="es-ES" w:eastAsia="en-US"/>
        </w:rPr>
        <w:t>tienen</w:t>
      </w:r>
      <w:r w:rsidR="00B244DE" w:rsidRPr="00514022">
        <w:rPr>
          <w:rFonts w:ascii="Palatino Linotype" w:eastAsia="Calibri" w:hAnsi="Palatino Linotype" w:cs="Tahoma"/>
          <w:bCs/>
          <w:sz w:val="22"/>
          <w:szCs w:val="22"/>
          <w:lang w:val="es-ES" w:eastAsia="en-US"/>
        </w:rPr>
        <w:t xml:space="preserve"> información correspondiente a personal </w:t>
      </w:r>
      <w:r w:rsidR="000566A0">
        <w:rPr>
          <w:rFonts w:ascii="Palatino Linotype" w:eastAsia="Calibri" w:hAnsi="Palatino Linotype" w:cs="Tahoma"/>
          <w:bCs/>
          <w:sz w:val="22"/>
          <w:szCs w:val="22"/>
          <w:lang w:val="es-ES" w:eastAsia="en-US"/>
        </w:rPr>
        <w:t>de</w:t>
      </w:r>
      <w:r w:rsidR="000566A0" w:rsidRPr="00514022">
        <w:rPr>
          <w:rFonts w:ascii="Palatino Linotype" w:eastAsia="Calibri" w:hAnsi="Palatino Linotype" w:cs="Tahoma"/>
          <w:bCs/>
          <w:sz w:val="22"/>
          <w:szCs w:val="22"/>
          <w:lang w:val="es-ES" w:eastAsia="en-US"/>
        </w:rPr>
        <w:t xml:space="preserve"> </w:t>
      </w:r>
      <w:r w:rsidR="00B244DE" w:rsidRPr="00514022">
        <w:rPr>
          <w:rFonts w:ascii="Palatino Linotype" w:eastAsia="Calibri" w:hAnsi="Palatino Linotype" w:cs="Tahoma"/>
          <w:bCs/>
          <w:sz w:val="22"/>
          <w:szCs w:val="22"/>
          <w:lang w:val="es-ES" w:eastAsia="en-US"/>
        </w:rPr>
        <w:t>bomberos, policías, paramédico, jefe de turno, entre otros.</w:t>
      </w:r>
    </w:p>
    <w:p w:rsidR="00B244DE" w:rsidRPr="00514022" w:rsidRDefault="00B244DE" w:rsidP="00D9652C">
      <w:pPr>
        <w:spacing w:line="360" w:lineRule="auto"/>
        <w:jc w:val="both"/>
        <w:rPr>
          <w:rFonts w:ascii="Palatino Linotype" w:eastAsia="Calibri" w:hAnsi="Palatino Linotype" w:cs="Tahoma"/>
          <w:bCs/>
          <w:sz w:val="22"/>
          <w:szCs w:val="22"/>
          <w:lang w:val="es-ES" w:eastAsia="en-US"/>
        </w:rPr>
      </w:pPr>
    </w:p>
    <w:p w:rsidR="00B244DE" w:rsidRPr="00514022" w:rsidRDefault="00B244DE"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val="es-ES" w:eastAsia="en-US"/>
        </w:rPr>
        <w:t xml:space="preserve">Para el caso del archivo que contiene información relativa al personal de confianza y sindicalizados, su contenido se encuentra desglosado bajo los rubros: </w:t>
      </w:r>
      <w:r w:rsidRPr="00514022">
        <w:rPr>
          <w:rFonts w:ascii="Palatino Linotype" w:eastAsia="Calibri" w:hAnsi="Palatino Linotype" w:cs="Tahoma"/>
          <w:bCs/>
          <w:sz w:val="22"/>
          <w:szCs w:val="22"/>
          <w:lang w:eastAsia="en-US"/>
        </w:rPr>
        <w:t>“NOMBRE”, “STATUS”, “DIETA”, “SUELDO 0102”, “GRATIFICACIÓN 0105 Y 0107”, “SUBSIDIO”, “COMPENSACIÓN” y “TOTAL DE PERCEPCIONES”. Para pronta referencia se reproduce un extracto, a continuación:</w:t>
      </w:r>
    </w:p>
    <w:p w:rsidR="00B244DE" w:rsidRPr="00514022" w:rsidRDefault="00B244DE" w:rsidP="00D9652C">
      <w:pPr>
        <w:spacing w:line="360" w:lineRule="auto"/>
        <w:jc w:val="both"/>
        <w:rPr>
          <w:rFonts w:ascii="Palatino Linotype" w:eastAsia="Calibri" w:hAnsi="Palatino Linotype" w:cs="Tahoma"/>
          <w:bCs/>
          <w:sz w:val="22"/>
          <w:szCs w:val="22"/>
          <w:lang w:eastAsia="en-US"/>
        </w:rPr>
      </w:pPr>
    </w:p>
    <w:p w:rsidR="00B244DE" w:rsidRPr="00514022" w:rsidRDefault="00B244DE" w:rsidP="00D9652C">
      <w:pPr>
        <w:spacing w:line="360" w:lineRule="auto"/>
        <w:jc w:val="both"/>
        <w:rPr>
          <w:rFonts w:ascii="Palatino Linotype" w:eastAsia="Calibri" w:hAnsi="Palatino Linotype" w:cs="Tahoma"/>
          <w:bCs/>
          <w:sz w:val="22"/>
          <w:szCs w:val="22"/>
          <w:lang w:val="es-ES" w:eastAsia="en-US"/>
        </w:rPr>
      </w:pPr>
      <w:r w:rsidRPr="00514022">
        <w:rPr>
          <w:noProof/>
          <w:lang w:val="es-ES"/>
        </w:rPr>
        <w:drawing>
          <wp:inline distT="0" distB="0" distL="0" distR="0" wp14:anchorId="501FCD34" wp14:editId="6F1031BC">
            <wp:extent cx="5742940" cy="1369060"/>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369060"/>
                    </a:xfrm>
                    <a:prstGeom prst="rect">
                      <a:avLst/>
                    </a:prstGeom>
                  </pic:spPr>
                </pic:pic>
              </a:graphicData>
            </a:graphic>
          </wp:inline>
        </w:drawing>
      </w: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p>
    <w:p w:rsidR="00AE3F3E" w:rsidRPr="00514022" w:rsidRDefault="00B244DE" w:rsidP="00AE3F3E">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Por otro lado, para el caso </w:t>
      </w:r>
      <w:r w:rsidR="00723D59" w:rsidRPr="00514022">
        <w:rPr>
          <w:rFonts w:ascii="Palatino Linotype" w:eastAsia="Calibri" w:hAnsi="Palatino Linotype" w:cs="Tahoma"/>
          <w:bCs/>
          <w:sz w:val="22"/>
          <w:szCs w:val="22"/>
          <w:lang w:val="es-ES" w:eastAsia="en-US"/>
        </w:rPr>
        <w:t xml:space="preserve">del archivo que contiene información respecto a </w:t>
      </w:r>
      <w:r w:rsidR="00AE3F3E" w:rsidRPr="00514022">
        <w:rPr>
          <w:rFonts w:ascii="Palatino Linotype" w:eastAsia="Calibri" w:hAnsi="Palatino Linotype" w:cs="Tahoma"/>
          <w:bCs/>
          <w:sz w:val="22"/>
          <w:szCs w:val="22"/>
          <w:lang w:val="es-ES" w:eastAsia="en-US"/>
        </w:rPr>
        <w:t>bomberos, policías, paramédico, jefe de turno, entre otros, la información se desglosa bajo los rubros: “NOMBRE”, “CARGO”, “SUELDO”, “GRATIFICACIÓN”, “SUBSIDIO” “COMEPNSACIÓN” “y “TOTAL DE PERCEPCIONES</w:t>
      </w:r>
      <w:r w:rsidR="004D0DAE" w:rsidRPr="00514022">
        <w:rPr>
          <w:rFonts w:ascii="Palatino Linotype" w:eastAsia="Calibri" w:hAnsi="Palatino Linotype" w:cs="Tahoma"/>
          <w:bCs/>
          <w:sz w:val="22"/>
          <w:szCs w:val="22"/>
          <w:lang w:val="es-ES" w:eastAsia="en-US"/>
        </w:rPr>
        <w:t>”</w:t>
      </w:r>
      <w:r w:rsidR="00AE3F3E" w:rsidRPr="00514022">
        <w:rPr>
          <w:rFonts w:ascii="Palatino Linotype" w:eastAsia="Calibri" w:hAnsi="Palatino Linotype" w:cs="Tahoma"/>
          <w:bCs/>
          <w:sz w:val="22"/>
          <w:szCs w:val="22"/>
          <w:lang w:val="es-ES" w:eastAsia="en-US"/>
        </w:rPr>
        <w:t>. Para pronta referencia, se muestra un extracto de la información, a continuación:</w:t>
      </w:r>
    </w:p>
    <w:p w:rsidR="00AE3F3E" w:rsidRPr="00514022" w:rsidRDefault="00AE3F3E" w:rsidP="00AE3F3E">
      <w:pPr>
        <w:spacing w:line="360" w:lineRule="auto"/>
        <w:jc w:val="both"/>
        <w:rPr>
          <w:rFonts w:ascii="Palatino Linotype" w:eastAsia="Calibri" w:hAnsi="Palatino Linotype" w:cs="Tahoma"/>
          <w:bCs/>
          <w:sz w:val="22"/>
          <w:szCs w:val="22"/>
          <w:lang w:eastAsia="en-US"/>
        </w:rPr>
      </w:pPr>
    </w:p>
    <w:p w:rsidR="00AE3F3E" w:rsidRPr="00514022" w:rsidRDefault="00AE3F3E" w:rsidP="00AE3F3E">
      <w:pPr>
        <w:spacing w:line="360" w:lineRule="auto"/>
        <w:jc w:val="center"/>
        <w:rPr>
          <w:rFonts w:ascii="Palatino Linotype" w:eastAsia="Calibri" w:hAnsi="Palatino Linotype" w:cs="Tahoma"/>
          <w:bCs/>
          <w:sz w:val="22"/>
          <w:szCs w:val="22"/>
          <w:lang w:eastAsia="en-US"/>
        </w:rPr>
      </w:pPr>
      <w:r w:rsidRPr="00514022">
        <w:rPr>
          <w:rFonts w:ascii="Palatino Linotype" w:eastAsia="Calibri" w:hAnsi="Palatino Linotype" w:cs="Tahoma"/>
          <w:bCs/>
          <w:noProof/>
          <w:sz w:val="22"/>
          <w:szCs w:val="22"/>
          <w:lang w:val="es-ES"/>
        </w:rPr>
        <w:drawing>
          <wp:inline distT="0" distB="0" distL="0" distR="0" wp14:anchorId="1DCFCAA9" wp14:editId="479E72D6">
            <wp:extent cx="2846567" cy="1591249"/>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02834" cy="1622702"/>
                    </a:xfrm>
                    <a:prstGeom prst="rect">
                      <a:avLst/>
                    </a:prstGeom>
                  </pic:spPr>
                </pic:pic>
              </a:graphicData>
            </a:graphic>
          </wp:inline>
        </w:drawing>
      </w:r>
      <w:r w:rsidRPr="00514022">
        <w:rPr>
          <w:rFonts w:ascii="Palatino Linotype" w:eastAsia="Calibri" w:hAnsi="Palatino Linotype" w:cs="Tahoma"/>
          <w:bCs/>
          <w:noProof/>
          <w:sz w:val="22"/>
          <w:szCs w:val="22"/>
          <w:lang w:val="es-ES"/>
        </w:rPr>
        <w:drawing>
          <wp:inline distT="0" distB="0" distL="0" distR="0" wp14:anchorId="24A8537C" wp14:editId="68978A6B">
            <wp:extent cx="1606346" cy="2626953"/>
            <wp:effectExtent l="4128"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1622360" cy="2653142"/>
                    </a:xfrm>
                    <a:prstGeom prst="rect">
                      <a:avLst/>
                    </a:prstGeom>
                  </pic:spPr>
                </pic:pic>
              </a:graphicData>
            </a:graphic>
          </wp:inline>
        </w:drawing>
      </w:r>
    </w:p>
    <w:p w:rsidR="00EF6C64" w:rsidRPr="00514022" w:rsidRDefault="00EF6C64" w:rsidP="00D9652C">
      <w:pPr>
        <w:spacing w:line="360" w:lineRule="auto"/>
        <w:jc w:val="both"/>
        <w:rPr>
          <w:rFonts w:ascii="Palatino Linotype" w:eastAsia="Calibri" w:hAnsi="Palatino Linotype" w:cs="Tahoma"/>
          <w:bCs/>
          <w:sz w:val="22"/>
          <w:szCs w:val="22"/>
          <w:lang w:val="es-ES" w:eastAsia="en-US"/>
        </w:rPr>
      </w:pPr>
    </w:p>
    <w:p w:rsidR="007134D8" w:rsidRPr="00514022" w:rsidRDefault="00AE3F3E"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Ahora bien, como se desprende de la relatoría efectuada, el particular se inconformó con lo que consideró una entrega de información incompleta. Por lo que resulta procedente </w:t>
      </w:r>
      <w:r w:rsidR="003978FB" w:rsidRPr="00514022">
        <w:rPr>
          <w:rFonts w:ascii="Palatino Linotype" w:eastAsia="Calibri" w:hAnsi="Palatino Linotype" w:cs="Tahoma"/>
          <w:bCs/>
          <w:sz w:val="22"/>
          <w:szCs w:val="22"/>
          <w:lang w:val="es-ES" w:eastAsia="en-US"/>
        </w:rPr>
        <w:t>verificar si, en efecto, la información proporcionada por el Ayuntamiento de Jilotzingo en respuesta a la solicitud de acceso a la información pública resulta incompleta.</w:t>
      </w:r>
    </w:p>
    <w:p w:rsidR="007134D8" w:rsidRPr="00514022" w:rsidRDefault="003978FB"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Así, por lo que hace al </w:t>
      </w:r>
      <w:r w:rsidRPr="00514022">
        <w:rPr>
          <w:rFonts w:ascii="Palatino Linotype" w:eastAsia="Calibri" w:hAnsi="Palatino Linotype" w:cs="Tahoma"/>
          <w:b/>
          <w:bCs/>
          <w:sz w:val="22"/>
          <w:szCs w:val="22"/>
          <w:lang w:val="es-ES" w:eastAsia="en-US"/>
        </w:rPr>
        <w:t>requerimiento número uno</w:t>
      </w:r>
      <w:r w:rsidRPr="00514022">
        <w:rPr>
          <w:rFonts w:ascii="Palatino Linotype" w:eastAsia="Calibri" w:hAnsi="Palatino Linotype" w:cs="Tahoma"/>
          <w:bCs/>
          <w:sz w:val="22"/>
          <w:szCs w:val="22"/>
          <w:lang w:val="es-ES" w:eastAsia="en-US"/>
        </w:rPr>
        <w:t xml:space="preserve"> de la solicitud de acceso a la información, referente a la nómina de la primera y segunda quince de marzo de 2018, con el </w:t>
      </w:r>
      <w:r w:rsidRPr="00514022">
        <w:rPr>
          <w:rFonts w:ascii="Palatino Linotype" w:eastAsia="Calibri" w:hAnsi="Palatino Linotype" w:cs="Tahoma"/>
          <w:b/>
          <w:bCs/>
          <w:sz w:val="22"/>
          <w:szCs w:val="22"/>
          <w:lang w:val="es-ES" w:eastAsia="en-US"/>
        </w:rPr>
        <w:t>nombre</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
          <w:bCs/>
          <w:sz w:val="22"/>
          <w:szCs w:val="22"/>
          <w:lang w:val="es-ES" w:eastAsia="en-US"/>
        </w:rPr>
        <w:t>sueldo y salario bruto</w:t>
      </w:r>
      <w:r w:rsidRPr="00514022">
        <w:rPr>
          <w:rFonts w:ascii="Palatino Linotype" w:eastAsia="Calibri" w:hAnsi="Palatino Linotype" w:cs="Tahoma"/>
          <w:bCs/>
          <w:sz w:val="22"/>
          <w:szCs w:val="22"/>
          <w:lang w:val="es-ES" w:eastAsia="en-US"/>
        </w:rPr>
        <w:t xml:space="preserve"> sin excedentes o compensaciones, de todos los servidores o funcionarios públicos del Ayuntamiento</w:t>
      </w:r>
      <w:r w:rsidR="000566A0">
        <w:rPr>
          <w:rFonts w:ascii="Palatino Linotype" w:eastAsia="Calibri" w:hAnsi="Palatino Linotype" w:cs="Tahoma"/>
          <w:bCs/>
          <w:sz w:val="22"/>
          <w:szCs w:val="22"/>
          <w:lang w:val="es-ES" w:eastAsia="en-US"/>
        </w:rPr>
        <w:t>, e</w:t>
      </w:r>
      <w:r w:rsidR="000566A0" w:rsidRPr="00514022">
        <w:rPr>
          <w:rFonts w:ascii="Palatino Linotype" w:eastAsia="Calibri" w:hAnsi="Palatino Linotype" w:cs="Tahoma"/>
          <w:bCs/>
          <w:sz w:val="22"/>
          <w:szCs w:val="22"/>
          <w:lang w:val="es-ES" w:eastAsia="en-US"/>
        </w:rPr>
        <w:t xml:space="preserve">ste </w:t>
      </w:r>
      <w:r w:rsidRPr="00514022">
        <w:rPr>
          <w:rFonts w:ascii="Palatino Linotype" w:eastAsia="Calibri" w:hAnsi="Palatino Linotype" w:cs="Tahoma"/>
          <w:bCs/>
          <w:sz w:val="22"/>
          <w:szCs w:val="22"/>
          <w:lang w:val="es-ES" w:eastAsia="en-US"/>
        </w:rPr>
        <w:t xml:space="preserve">Instituto considera que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satisfizo la </w:t>
      </w:r>
      <w:r w:rsidR="00FF4218" w:rsidRPr="00514022">
        <w:rPr>
          <w:rFonts w:ascii="Palatino Linotype" w:eastAsia="Calibri" w:hAnsi="Palatino Linotype" w:cs="Tahoma"/>
          <w:bCs/>
          <w:sz w:val="22"/>
          <w:szCs w:val="22"/>
          <w:lang w:val="es-ES" w:eastAsia="en-US"/>
        </w:rPr>
        <w:t>pretensión del particular al proporcionar el documento con información relativa a: “DIAS PAGADOS”, “NO. DE EMPLEADO”, “CATEGORIA”, “STATUS”, “</w:t>
      </w:r>
      <w:r w:rsidR="00FF4218" w:rsidRPr="00514022">
        <w:rPr>
          <w:rFonts w:ascii="Palatino Linotype" w:eastAsia="Calibri" w:hAnsi="Palatino Linotype" w:cs="Tahoma"/>
          <w:b/>
          <w:bCs/>
          <w:sz w:val="22"/>
          <w:szCs w:val="22"/>
          <w:u w:val="single"/>
          <w:lang w:val="es-ES" w:eastAsia="en-US"/>
        </w:rPr>
        <w:t>NOMBRE COMPLETO</w:t>
      </w:r>
      <w:r w:rsidR="00FF4218" w:rsidRPr="00514022">
        <w:rPr>
          <w:rFonts w:ascii="Palatino Linotype" w:eastAsia="Calibri" w:hAnsi="Palatino Linotype" w:cs="Tahoma"/>
          <w:bCs/>
          <w:sz w:val="22"/>
          <w:szCs w:val="22"/>
          <w:lang w:val="es-ES" w:eastAsia="en-US"/>
        </w:rPr>
        <w:t>”, “DEPARTAMENTO”, “</w:t>
      </w:r>
      <w:r w:rsidR="00FF4218" w:rsidRPr="00514022">
        <w:rPr>
          <w:rFonts w:ascii="Palatino Linotype" w:eastAsia="Calibri" w:hAnsi="Palatino Linotype" w:cs="Tahoma"/>
          <w:b/>
          <w:bCs/>
          <w:sz w:val="22"/>
          <w:szCs w:val="22"/>
          <w:u w:val="single"/>
          <w:lang w:val="es-ES" w:eastAsia="en-US"/>
        </w:rPr>
        <w:t>SUELDO BRUTO</w:t>
      </w:r>
      <w:r w:rsidR="00FF4218" w:rsidRPr="00514022">
        <w:rPr>
          <w:rFonts w:ascii="Palatino Linotype" w:eastAsia="Calibri" w:hAnsi="Palatino Linotype" w:cs="Tahoma"/>
          <w:bCs/>
          <w:sz w:val="22"/>
          <w:szCs w:val="22"/>
          <w:lang w:val="es-ES" w:eastAsia="en-US"/>
        </w:rPr>
        <w:t>”, “PERCEPCIONES”, “DEDUCCIONES” y “SUELDO NETO”, de todos los trabajadores de confianza y sindicalizados del Ayuntamiento de Jilotzingo.</w:t>
      </w:r>
    </w:p>
    <w:p w:rsidR="00FF4218" w:rsidRPr="00514022" w:rsidRDefault="00FF4218" w:rsidP="00D9652C">
      <w:pPr>
        <w:spacing w:line="360" w:lineRule="auto"/>
        <w:jc w:val="both"/>
        <w:rPr>
          <w:rFonts w:ascii="Palatino Linotype" w:eastAsia="Calibri" w:hAnsi="Palatino Linotype" w:cs="Tahoma"/>
          <w:bCs/>
          <w:sz w:val="22"/>
          <w:szCs w:val="22"/>
          <w:lang w:val="es-ES" w:eastAsia="en-US"/>
        </w:rPr>
      </w:pPr>
    </w:p>
    <w:p w:rsidR="007961CF" w:rsidRPr="00514022" w:rsidRDefault="00FF4218">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En contraste, de la información proporcionada en la respuesta </w:t>
      </w:r>
      <w:r w:rsidR="000566A0" w:rsidRPr="00514022">
        <w:rPr>
          <w:rFonts w:ascii="Palatino Linotype" w:eastAsia="Calibri" w:hAnsi="Palatino Linotype" w:cs="Tahoma"/>
          <w:bCs/>
          <w:sz w:val="22"/>
          <w:szCs w:val="22"/>
          <w:lang w:val="es-ES" w:eastAsia="en-US"/>
        </w:rPr>
        <w:t>inicial</w:t>
      </w:r>
      <w:r w:rsidR="000566A0">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xml:space="preserve"> no es posible advertir que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hubiera proporcionado información que satisfaga el segundo requerimiento de la información, relativo a todos </w:t>
      </w:r>
      <w:r w:rsidRPr="00514022">
        <w:rPr>
          <w:rFonts w:ascii="Palatino Linotype" w:eastAsia="Calibri" w:hAnsi="Palatino Linotype" w:cs="Tahoma"/>
          <w:b/>
          <w:bCs/>
          <w:sz w:val="22"/>
          <w:szCs w:val="22"/>
          <w:u w:val="single"/>
          <w:lang w:val="es-ES" w:eastAsia="en-US"/>
        </w:rPr>
        <w:t>los conceptos que forman parte del sobresueldo</w:t>
      </w:r>
      <w:r w:rsidRPr="00514022">
        <w:rPr>
          <w:rFonts w:ascii="Palatino Linotype" w:eastAsia="Calibri" w:hAnsi="Palatino Linotype" w:cs="Tahoma"/>
          <w:bCs/>
          <w:sz w:val="22"/>
          <w:szCs w:val="22"/>
          <w:lang w:val="es-ES" w:eastAsia="en-US"/>
        </w:rPr>
        <w:t>, compensaciones, horas extras, comisiones, apoyos escolares, vales, apoyos en general, excedentes y similares de cada persona en la nómina</w:t>
      </w:r>
      <w:r w:rsidR="000566A0">
        <w:rPr>
          <w:rFonts w:ascii="Palatino Linotype" w:eastAsia="Calibri" w:hAnsi="Palatino Linotype" w:cs="Tahoma"/>
          <w:bCs/>
          <w:sz w:val="22"/>
          <w:szCs w:val="22"/>
          <w:lang w:val="es-ES" w:eastAsia="en-US"/>
        </w:rPr>
        <w:t>; s</w:t>
      </w:r>
      <w:r w:rsidR="007961CF" w:rsidRPr="00514022">
        <w:rPr>
          <w:rFonts w:ascii="Palatino Linotype" w:eastAsia="Calibri" w:hAnsi="Palatino Linotype" w:cs="Tahoma"/>
          <w:bCs/>
          <w:sz w:val="22"/>
          <w:szCs w:val="22"/>
          <w:lang w:val="es-ES" w:eastAsia="en-US"/>
        </w:rPr>
        <w:t xml:space="preserve">in embargo, mediante un acto </w:t>
      </w:r>
      <w:r w:rsidR="007961CF" w:rsidRPr="00514022">
        <w:rPr>
          <w:rFonts w:ascii="Palatino Linotype" w:eastAsia="Calibri" w:hAnsi="Palatino Linotype" w:cs="Tahoma"/>
          <w:bCs/>
          <w:sz w:val="22"/>
          <w:szCs w:val="22"/>
          <w:lang w:val="es-ES" w:eastAsia="en-US"/>
        </w:rPr>
        <w:lastRenderedPageBreak/>
        <w:t xml:space="preserve">posterior a la interposición del </w:t>
      </w:r>
      <w:r w:rsidR="000566A0">
        <w:rPr>
          <w:rFonts w:ascii="Palatino Linotype" w:eastAsia="Calibri" w:hAnsi="Palatino Linotype" w:cs="Tahoma"/>
          <w:bCs/>
          <w:sz w:val="22"/>
          <w:szCs w:val="22"/>
          <w:lang w:val="es-ES" w:eastAsia="en-US"/>
        </w:rPr>
        <w:t>Recurso de Revisión</w:t>
      </w:r>
      <w:r w:rsidR="007961CF" w:rsidRPr="00514022">
        <w:rPr>
          <w:rFonts w:ascii="Palatino Linotype" w:eastAsia="Calibri" w:hAnsi="Palatino Linotype" w:cs="Tahoma"/>
          <w:bCs/>
          <w:sz w:val="22"/>
          <w:szCs w:val="22"/>
          <w:lang w:val="es-ES" w:eastAsia="en-US"/>
        </w:rPr>
        <w:t>, el Ayuntamiento de Jilotzingo proporcionó información sobre los trabajadores de confianza, sindicalizados, bomberos, policías</w:t>
      </w:r>
      <w:r w:rsidR="00440C64">
        <w:rPr>
          <w:rFonts w:ascii="Palatino Linotype" w:eastAsia="Calibri" w:hAnsi="Palatino Linotype" w:cs="Tahoma"/>
          <w:bCs/>
          <w:sz w:val="22"/>
          <w:szCs w:val="22"/>
          <w:lang w:val="es-ES" w:eastAsia="en-US"/>
        </w:rPr>
        <w:t>,</w:t>
      </w:r>
      <w:r w:rsidR="007961CF" w:rsidRPr="00514022">
        <w:rPr>
          <w:rFonts w:ascii="Palatino Linotype" w:eastAsia="Calibri" w:hAnsi="Palatino Linotype" w:cs="Tahoma"/>
          <w:bCs/>
          <w:sz w:val="22"/>
          <w:szCs w:val="22"/>
          <w:lang w:val="es-ES" w:eastAsia="en-US"/>
        </w:rPr>
        <w:t xml:space="preserve"> paramédicos jefes de turno, entre otros, que incluye </w:t>
      </w:r>
      <w:r w:rsidR="007961CF" w:rsidRPr="00514022">
        <w:rPr>
          <w:rFonts w:ascii="Palatino Linotype" w:eastAsia="Calibri" w:hAnsi="Palatino Linotype" w:cs="Tahoma"/>
          <w:b/>
          <w:bCs/>
          <w:sz w:val="22"/>
          <w:szCs w:val="22"/>
          <w:lang w:val="es-ES" w:eastAsia="en-US"/>
        </w:rPr>
        <w:t xml:space="preserve">“GRATIFICACIÓN”, “SUBSIDIO” “COMEPNSACIÓN”, </w:t>
      </w:r>
      <w:r w:rsidR="007961CF" w:rsidRPr="00514022">
        <w:rPr>
          <w:rFonts w:ascii="Palatino Linotype" w:eastAsia="Calibri" w:hAnsi="Palatino Linotype" w:cs="Tahoma"/>
          <w:b/>
          <w:bCs/>
          <w:sz w:val="22"/>
          <w:szCs w:val="22"/>
          <w:lang w:eastAsia="en-US"/>
        </w:rPr>
        <w:t>“DIETA”, SUELDO 0102” y “GRATIFICACIÓN 0105 Y 0107”</w:t>
      </w:r>
      <w:r w:rsidR="007961CF" w:rsidRPr="00514022">
        <w:rPr>
          <w:rFonts w:ascii="Palatino Linotype" w:eastAsia="Calibri" w:hAnsi="Palatino Linotype" w:cs="Tahoma"/>
          <w:bCs/>
          <w:sz w:val="22"/>
          <w:szCs w:val="22"/>
          <w:lang w:eastAsia="en-US"/>
        </w:rPr>
        <w:t xml:space="preserve">, es decir, </w:t>
      </w:r>
      <w:r w:rsidR="007961CF" w:rsidRPr="00514022">
        <w:rPr>
          <w:rFonts w:ascii="Palatino Linotype" w:eastAsia="Calibri" w:hAnsi="Palatino Linotype" w:cs="Tahoma"/>
          <w:b/>
          <w:bCs/>
          <w:sz w:val="22"/>
          <w:szCs w:val="22"/>
          <w:u w:val="single"/>
          <w:lang w:eastAsia="en-US"/>
        </w:rPr>
        <w:t>demás conceptos que forman parte del sobresueldo.</w:t>
      </w:r>
    </w:p>
    <w:p w:rsidR="003978FB" w:rsidRPr="00514022" w:rsidRDefault="003978FB" w:rsidP="00D9652C">
      <w:pPr>
        <w:spacing w:line="360" w:lineRule="auto"/>
        <w:jc w:val="both"/>
        <w:rPr>
          <w:rFonts w:ascii="Palatino Linotype" w:eastAsia="Calibri" w:hAnsi="Palatino Linotype" w:cs="Tahoma"/>
          <w:bCs/>
          <w:sz w:val="22"/>
          <w:szCs w:val="22"/>
          <w:lang w:val="es-ES" w:eastAsia="en-US"/>
        </w:rPr>
      </w:pPr>
    </w:p>
    <w:p w:rsidR="007961CF" w:rsidRPr="00514022" w:rsidRDefault="007961CF"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Cabe señalar que lo anterior fue hecho de conocimiento del ahora </w:t>
      </w:r>
      <w:r w:rsidR="00001988">
        <w:rPr>
          <w:rFonts w:ascii="Palatino Linotype" w:eastAsia="Calibri" w:hAnsi="Palatino Linotype" w:cs="Tahoma"/>
          <w:bCs/>
          <w:sz w:val="22"/>
          <w:szCs w:val="22"/>
          <w:lang w:val="es-ES" w:eastAsia="en-US"/>
        </w:rPr>
        <w:t>Recurrente</w:t>
      </w:r>
      <w:r w:rsidRPr="00514022">
        <w:rPr>
          <w:rFonts w:ascii="Palatino Linotype" w:eastAsia="Calibri" w:hAnsi="Palatino Linotype" w:cs="Tahoma"/>
          <w:bCs/>
          <w:sz w:val="22"/>
          <w:szCs w:val="22"/>
          <w:lang w:val="es-ES" w:eastAsia="en-US"/>
        </w:rPr>
        <w:t xml:space="preserve"> y se le otorgaron tres días hábiles para que manifestara lo que a su derecho convenga, sin que hasta el momento del cierre de instrucción, se hubiera recibido manifestación alguna de su parte.</w:t>
      </w:r>
    </w:p>
    <w:p w:rsidR="007961CF" w:rsidRPr="00514022" w:rsidRDefault="007961CF" w:rsidP="00D9652C">
      <w:pPr>
        <w:spacing w:line="360" w:lineRule="auto"/>
        <w:jc w:val="both"/>
        <w:rPr>
          <w:rFonts w:ascii="Palatino Linotype" w:eastAsia="Calibri" w:hAnsi="Palatino Linotype" w:cs="Tahoma"/>
          <w:bCs/>
          <w:sz w:val="22"/>
          <w:szCs w:val="22"/>
          <w:lang w:val="es-ES" w:eastAsia="en-US"/>
        </w:rPr>
      </w:pPr>
    </w:p>
    <w:p w:rsidR="004D0DAE" w:rsidRPr="00514022" w:rsidRDefault="003311AE" w:rsidP="004D0DAE">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val="es-ES" w:eastAsia="en-US"/>
        </w:rPr>
        <w:t>Ahora bien, es de resaltarse que</w:t>
      </w:r>
      <w:r w:rsidR="004D0DAE" w:rsidRPr="00514022">
        <w:rPr>
          <w:rFonts w:ascii="Palatino Linotype" w:eastAsia="Calibri" w:hAnsi="Palatino Linotype" w:cs="Tahoma"/>
          <w:bCs/>
          <w:sz w:val="22"/>
          <w:szCs w:val="22"/>
          <w:lang w:val="es-ES" w:eastAsia="en-US"/>
        </w:rPr>
        <w:t xml:space="preserve"> </w:t>
      </w:r>
      <w:r w:rsidR="004D0DAE" w:rsidRPr="00514022">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17" w:history="1">
        <w:r w:rsidR="004D0DAE" w:rsidRPr="00514022">
          <w:rPr>
            <w:rStyle w:val="Hipervnculo"/>
            <w:rFonts w:ascii="Palatino Linotype" w:eastAsia="Calibri" w:hAnsi="Palatino Linotype" w:cs="Tahoma"/>
            <w:bCs/>
            <w:sz w:val="22"/>
            <w:szCs w:val="22"/>
            <w:lang w:eastAsia="en-US"/>
          </w:rPr>
          <w:t>http://www.transparenciapresupuestaria.gob.mx/es/PTP/Glosario</w:t>
        </w:r>
      </w:hyperlink>
      <w:r w:rsidR="004D0DAE" w:rsidRPr="00514022">
        <w:rPr>
          <w:rFonts w:ascii="Palatino Linotype" w:eastAsia="Calibri" w:hAnsi="Palatino Linotype" w:cs="Tahoma"/>
          <w:bCs/>
          <w:sz w:val="22"/>
          <w:szCs w:val="22"/>
          <w:lang w:eastAsia="en-US"/>
        </w:rPr>
        <w:t xml:space="preserve">, consultada el veintinueve de octubre de dos mil dieciocho, a las diecisiete horas), establece que la </w:t>
      </w:r>
      <w:r w:rsidR="004D0DAE" w:rsidRPr="00514022">
        <w:rPr>
          <w:rFonts w:ascii="Palatino Linotype" w:eastAsia="Calibri" w:hAnsi="Palatino Linotype" w:cs="Tahoma"/>
          <w:b/>
          <w:bCs/>
          <w:sz w:val="22"/>
          <w:szCs w:val="22"/>
          <w:lang w:eastAsia="en-US"/>
        </w:rPr>
        <w:t xml:space="preserve">Nómina es el documento contable que contiene la </w:t>
      </w:r>
      <w:r w:rsidR="004D0DAE" w:rsidRPr="00514022">
        <w:rPr>
          <w:rFonts w:ascii="Palatino Linotype" w:eastAsia="Calibri" w:hAnsi="Palatino Linotype" w:cs="Tahoma"/>
          <w:b/>
          <w:bCs/>
          <w:sz w:val="22"/>
          <w:szCs w:val="22"/>
          <w:u w:val="single"/>
          <w:lang w:eastAsia="en-US"/>
        </w:rPr>
        <w:t>relación de los trabajadores</w:t>
      </w:r>
      <w:r w:rsidR="004D0DAE" w:rsidRPr="00514022">
        <w:rPr>
          <w:rFonts w:ascii="Palatino Linotype" w:eastAsia="Calibri" w:hAnsi="Palatino Linotype" w:cs="Tahoma"/>
          <w:b/>
          <w:bCs/>
          <w:sz w:val="22"/>
          <w:szCs w:val="22"/>
          <w:lang w:eastAsia="en-US"/>
        </w:rPr>
        <w:t xml:space="preserve"> con las perc</w:t>
      </w:r>
      <w:r w:rsidRPr="00514022">
        <w:rPr>
          <w:rFonts w:ascii="Palatino Linotype" w:eastAsia="Calibri" w:hAnsi="Palatino Linotype" w:cs="Tahoma"/>
          <w:b/>
          <w:bCs/>
          <w:sz w:val="22"/>
          <w:szCs w:val="22"/>
          <w:lang w:eastAsia="en-US"/>
        </w:rPr>
        <w:t>epciones monetarias de cada uno</w:t>
      </w:r>
      <w:r w:rsidR="004D0DAE" w:rsidRPr="00514022">
        <w:rPr>
          <w:rFonts w:ascii="Palatino Linotype" w:eastAsia="Calibri" w:hAnsi="Palatino Linotype" w:cs="Tahoma"/>
          <w:b/>
          <w:bCs/>
          <w:sz w:val="22"/>
          <w:szCs w:val="22"/>
          <w:lang w:eastAsia="en-US"/>
        </w:rPr>
        <w:t>, incluyendo las prestaciones y deducciones correspondientes.</w:t>
      </w:r>
    </w:p>
    <w:p w:rsidR="004D0DAE" w:rsidRPr="00514022" w:rsidRDefault="004D0DAE" w:rsidP="004D0DAE">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
          <w:bCs/>
          <w:sz w:val="22"/>
          <w:szCs w:val="22"/>
          <w:lang w:eastAsia="en-US"/>
        </w:rPr>
        <w:t> </w:t>
      </w:r>
    </w:p>
    <w:p w:rsidR="004D0DAE" w:rsidRPr="00514022" w:rsidRDefault="004D0DAE" w:rsidP="004D0DAE">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8" w:history="1">
        <w:r w:rsidRPr="00514022">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514022">
        <w:rPr>
          <w:rFonts w:ascii="Palatino Linotype" w:eastAsia="Calibri" w:hAnsi="Palatino Linotype" w:cs="Tahoma"/>
          <w:bCs/>
          <w:sz w:val="22"/>
          <w:szCs w:val="22"/>
          <w:lang w:eastAsia="en-US"/>
        </w:rPr>
        <w:t xml:space="preserve">, consultada el veintinueve de octubre de dos mil dieciocho, a las diecisiete horas con treinta minutos), establece que la Nómina </w:t>
      </w:r>
      <w:r w:rsidRPr="005A7F69">
        <w:rPr>
          <w:rFonts w:ascii="Palatino Linotype" w:eastAsia="Calibri" w:hAnsi="Palatino Linotype" w:cs="Tahoma"/>
          <w:b/>
          <w:bCs/>
          <w:sz w:val="22"/>
          <w:szCs w:val="22"/>
          <w:u w:val="single"/>
          <w:lang w:eastAsia="en-US"/>
        </w:rPr>
        <w:t>e</w:t>
      </w:r>
      <w:r w:rsidRPr="00514022">
        <w:rPr>
          <w:rFonts w:ascii="Palatino Linotype" w:eastAsia="Calibri" w:hAnsi="Palatino Linotype" w:cs="Tahoma"/>
          <w:b/>
          <w:bCs/>
          <w:sz w:val="22"/>
          <w:szCs w:val="22"/>
          <w:u w:val="single"/>
          <w:lang w:eastAsia="en-US"/>
        </w:rPr>
        <w:t xml:space="preserve">s un listado general de los trabajadores </w:t>
      </w:r>
      <w:r w:rsidRPr="00514022">
        <w:rPr>
          <w:rFonts w:ascii="Palatino Linotype" w:eastAsia="Calibri" w:hAnsi="Palatino Linotype" w:cs="Tahoma"/>
          <w:bCs/>
          <w:sz w:val="22"/>
          <w:szCs w:val="22"/>
          <w:lang w:eastAsia="en-US"/>
        </w:rPr>
        <w:t xml:space="preserve">de una institución, </w:t>
      </w:r>
      <w:r w:rsidRPr="00514022">
        <w:rPr>
          <w:rFonts w:ascii="Palatino Linotype" w:eastAsia="Calibri" w:hAnsi="Palatino Linotype" w:cs="Tahoma"/>
          <w:b/>
          <w:bCs/>
          <w:sz w:val="22"/>
          <w:szCs w:val="22"/>
          <w:u w:val="single"/>
          <w:lang w:eastAsia="en-US"/>
        </w:rPr>
        <w:t>en el cual se asientan las percepciones brutas, deducciones y alcance neto de las mismas</w:t>
      </w:r>
      <w:r w:rsidRPr="00514022">
        <w:rPr>
          <w:rFonts w:ascii="Palatino Linotype" w:eastAsia="Calibri" w:hAnsi="Palatino Linotype" w:cs="Tahoma"/>
          <w:bCs/>
          <w:sz w:val="22"/>
          <w:szCs w:val="22"/>
          <w:lang w:eastAsia="en-US"/>
        </w:rPr>
        <w:t>.</w:t>
      </w:r>
    </w:p>
    <w:p w:rsidR="004D0DAE" w:rsidRPr="00514022" w:rsidRDefault="004D0DAE" w:rsidP="004D0DAE">
      <w:pPr>
        <w:spacing w:line="360" w:lineRule="auto"/>
        <w:jc w:val="both"/>
        <w:rPr>
          <w:rFonts w:ascii="Palatino Linotype" w:eastAsia="Calibri" w:hAnsi="Palatino Linotype" w:cs="Tahoma"/>
          <w:bCs/>
          <w:sz w:val="22"/>
          <w:szCs w:val="22"/>
          <w:lang w:eastAsia="en-US"/>
        </w:rPr>
      </w:pPr>
    </w:p>
    <w:p w:rsidR="004D0DAE" w:rsidRPr="00514022" w:rsidRDefault="003311AE" w:rsidP="004D0DAE">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En concatenación, es</w:t>
      </w:r>
      <w:r w:rsidR="004D0DAE" w:rsidRPr="00514022">
        <w:rPr>
          <w:rFonts w:ascii="Palatino Linotype" w:eastAsia="Calibri" w:hAnsi="Palatino Linotype" w:cs="Tahoma"/>
          <w:bCs/>
          <w:sz w:val="22"/>
          <w:szCs w:val="22"/>
          <w:lang w:eastAsia="en-US"/>
        </w:rPr>
        <w:t xml:space="preserve"> necesario traer a colación el artículo 147 de la Constitución Política del Estado Libre y Soberano de México,</w:t>
      </w:r>
      <w:bookmarkStart w:id="1" w:name="_ftnref1"/>
      <w:r w:rsidR="00C63C73">
        <w:rPr>
          <w:rFonts w:ascii="Palatino Linotype" w:eastAsia="Calibri" w:hAnsi="Palatino Linotype" w:cs="Tahoma"/>
          <w:bCs/>
          <w:sz w:val="22"/>
          <w:szCs w:val="22"/>
          <w:lang w:val="es-ES" w:eastAsia="en-US"/>
        </w:rPr>
        <w:t xml:space="preserve"> </w:t>
      </w:r>
      <w:bookmarkEnd w:id="1"/>
      <w:r w:rsidR="00C63C73">
        <w:rPr>
          <w:rFonts w:ascii="Palatino Linotype" w:eastAsia="Calibri" w:hAnsi="Palatino Linotype" w:cs="Tahoma"/>
          <w:bCs/>
          <w:sz w:val="22"/>
          <w:szCs w:val="22"/>
          <w:lang w:val="es-ES" w:eastAsia="en-US"/>
        </w:rPr>
        <w:t>el cual</w:t>
      </w:r>
      <w:r w:rsidR="004D0DAE" w:rsidRPr="00514022">
        <w:rPr>
          <w:rFonts w:ascii="Palatino Linotype" w:eastAsia="Calibri" w:hAnsi="Palatino Linotype" w:cs="Tahoma"/>
          <w:bCs/>
          <w:sz w:val="22"/>
          <w:szCs w:val="22"/>
          <w:lang w:eastAsia="en-US"/>
        </w:rPr>
        <w:t xml:space="preserve"> establece que los trabajadores al servicio del </w:t>
      </w:r>
      <w:r w:rsidR="004D0DAE" w:rsidRPr="00514022">
        <w:rPr>
          <w:rFonts w:ascii="Palatino Linotype" w:eastAsia="Calibri" w:hAnsi="Palatino Linotype" w:cs="Tahoma"/>
          <w:bCs/>
          <w:sz w:val="22"/>
          <w:szCs w:val="22"/>
          <w:lang w:eastAsia="en-US"/>
        </w:rPr>
        <w:lastRenderedPageBreak/>
        <w:t xml:space="preserve">Estado, como los miembros de los Ayuntamientos, recibirán una remuneración adecuada e irrenunciable por el desempeño de su empleo, cargo o comisión, que será determinada en el presupuesto de egresos que corresponda. </w:t>
      </w:r>
    </w:p>
    <w:p w:rsidR="004D0DAE" w:rsidRPr="00514022" w:rsidRDefault="004D0DAE" w:rsidP="004D0DAE">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 </w:t>
      </w:r>
    </w:p>
    <w:p w:rsidR="004D0DAE" w:rsidRPr="00514022" w:rsidRDefault="004D0DAE" w:rsidP="004D0DAE">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4D0DAE" w:rsidRPr="00514022" w:rsidRDefault="004D0DAE" w:rsidP="00D9652C">
      <w:pPr>
        <w:spacing w:line="360" w:lineRule="auto"/>
        <w:jc w:val="both"/>
        <w:rPr>
          <w:rFonts w:ascii="Palatino Linotype" w:eastAsia="Calibri" w:hAnsi="Palatino Linotype" w:cs="Tahoma"/>
          <w:bCs/>
          <w:sz w:val="22"/>
          <w:szCs w:val="22"/>
          <w:lang w:val="es-ES" w:eastAsia="en-US"/>
        </w:rPr>
      </w:pPr>
    </w:p>
    <w:p w:rsidR="003311AE" w:rsidRPr="00514022" w:rsidRDefault="007961CF"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Bajo esa lógica, se puede colegir que la información proporcionada por el Ayuntamiento de Jilotzingo mediante su </w:t>
      </w:r>
      <w:r w:rsidR="00676D15">
        <w:rPr>
          <w:rFonts w:ascii="Palatino Linotype" w:eastAsia="Calibri" w:hAnsi="Palatino Linotype" w:cs="Tahoma"/>
          <w:bCs/>
          <w:sz w:val="22"/>
          <w:szCs w:val="22"/>
          <w:lang w:val="es-ES" w:eastAsia="en-US"/>
        </w:rPr>
        <w:t>Informe Justificado</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
          <w:bCs/>
          <w:sz w:val="22"/>
          <w:szCs w:val="22"/>
          <w:lang w:val="es-ES" w:eastAsia="en-US"/>
        </w:rPr>
        <w:t>satisface el segundo de los contenidos de información requeridos</w:t>
      </w:r>
      <w:r w:rsidR="003311AE" w:rsidRPr="00514022">
        <w:rPr>
          <w:rFonts w:ascii="Palatino Linotype" w:eastAsia="Calibri" w:hAnsi="Palatino Linotype" w:cs="Tahoma"/>
          <w:bCs/>
          <w:sz w:val="22"/>
          <w:szCs w:val="22"/>
          <w:lang w:val="es-ES" w:eastAsia="en-US"/>
        </w:rPr>
        <w:t xml:space="preserve"> por el particular, pues da cuenta de la relación de los trabajadores con las percepciones monetarias de cada uno, </w:t>
      </w:r>
      <w:r w:rsidR="003311AE" w:rsidRPr="00514022">
        <w:rPr>
          <w:rFonts w:ascii="Palatino Linotype" w:eastAsia="Calibri" w:hAnsi="Palatino Linotype" w:cs="Tahoma"/>
          <w:b/>
          <w:bCs/>
          <w:sz w:val="22"/>
          <w:szCs w:val="22"/>
          <w:u w:val="single"/>
          <w:lang w:val="es-ES" w:eastAsia="en-US"/>
        </w:rPr>
        <w:t>incluyendo las prestaciones</w:t>
      </w:r>
      <w:r w:rsidR="003311AE" w:rsidRPr="00514022">
        <w:rPr>
          <w:rFonts w:ascii="Palatino Linotype" w:eastAsia="Calibri" w:hAnsi="Palatino Linotype" w:cs="Tahoma"/>
          <w:bCs/>
          <w:sz w:val="22"/>
          <w:szCs w:val="22"/>
          <w:lang w:val="es-ES" w:eastAsia="en-US"/>
        </w:rPr>
        <w:t xml:space="preserve"> y deducciones correspondientes, </w:t>
      </w:r>
      <w:r w:rsidR="00872A21" w:rsidRPr="00514022">
        <w:rPr>
          <w:rFonts w:ascii="Palatino Linotype" w:eastAsia="Calibri" w:hAnsi="Palatino Linotype" w:cs="Tahoma"/>
          <w:bCs/>
          <w:sz w:val="22"/>
          <w:szCs w:val="22"/>
          <w:lang w:val="es-ES" w:eastAsia="en-US"/>
        </w:rPr>
        <w:t>así como</w:t>
      </w:r>
      <w:r w:rsidR="003311AE" w:rsidRPr="00514022">
        <w:rPr>
          <w:rFonts w:ascii="Palatino Linotype" w:eastAsia="Calibri" w:hAnsi="Palatino Linotype" w:cs="Tahoma"/>
          <w:bCs/>
          <w:sz w:val="22"/>
          <w:szCs w:val="22"/>
          <w:lang w:eastAsia="en-US"/>
        </w:rPr>
        <w:t xml:space="preserve"> </w:t>
      </w:r>
      <w:r w:rsidR="003311AE" w:rsidRPr="00514022">
        <w:rPr>
          <w:rFonts w:ascii="Palatino Linotype" w:eastAsia="Calibri" w:hAnsi="Palatino Linotype" w:cs="Tahoma"/>
          <w:b/>
          <w:bCs/>
          <w:sz w:val="22"/>
          <w:szCs w:val="22"/>
          <w:u w:val="single"/>
          <w:lang w:eastAsia="en-US"/>
        </w:rPr>
        <w:t>demás conceptos que forman parte del sobresueldo</w:t>
      </w:r>
      <w:r w:rsidR="00872A21" w:rsidRPr="00514022">
        <w:rPr>
          <w:rFonts w:ascii="Palatino Linotype" w:eastAsia="Calibri" w:hAnsi="Palatino Linotype" w:cs="Tahoma"/>
          <w:b/>
          <w:bCs/>
          <w:sz w:val="22"/>
          <w:szCs w:val="22"/>
          <w:u w:val="single"/>
          <w:lang w:eastAsia="en-US"/>
        </w:rPr>
        <w:t xml:space="preserve">, a saber: </w:t>
      </w:r>
      <w:r w:rsidR="00872A21" w:rsidRPr="00514022">
        <w:rPr>
          <w:rFonts w:ascii="Palatino Linotype" w:eastAsia="Calibri" w:hAnsi="Palatino Linotype" w:cs="Tahoma"/>
          <w:b/>
          <w:bCs/>
          <w:sz w:val="22"/>
          <w:szCs w:val="22"/>
          <w:lang w:val="es-ES" w:eastAsia="en-US"/>
        </w:rPr>
        <w:t xml:space="preserve">“GRATIFICACIÓN”, “SUBSIDIO” “COMEPNSACIÓN”, </w:t>
      </w:r>
      <w:r w:rsidR="00872A21" w:rsidRPr="00514022">
        <w:rPr>
          <w:rFonts w:ascii="Palatino Linotype" w:eastAsia="Calibri" w:hAnsi="Palatino Linotype" w:cs="Tahoma"/>
          <w:b/>
          <w:bCs/>
          <w:sz w:val="22"/>
          <w:szCs w:val="22"/>
          <w:lang w:eastAsia="en-US"/>
        </w:rPr>
        <w:t>“DIETA”, SUELDO 0102” y “GRATIFICACIÓN 0105 Y 0107”</w:t>
      </w:r>
      <w:r w:rsidR="00872A21" w:rsidRPr="00514022">
        <w:rPr>
          <w:rFonts w:ascii="Palatino Linotype" w:eastAsia="Calibri" w:hAnsi="Palatino Linotype" w:cs="Tahoma"/>
          <w:bCs/>
          <w:sz w:val="22"/>
          <w:szCs w:val="22"/>
          <w:lang w:eastAsia="en-US"/>
        </w:rPr>
        <w:t>.</w:t>
      </w:r>
    </w:p>
    <w:p w:rsidR="003311AE" w:rsidRPr="00514022" w:rsidRDefault="003311AE" w:rsidP="00D9652C">
      <w:pPr>
        <w:spacing w:line="360" w:lineRule="auto"/>
        <w:jc w:val="both"/>
        <w:rPr>
          <w:rFonts w:ascii="Palatino Linotype" w:eastAsia="Calibri" w:hAnsi="Palatino Linotype" w:cs="Tahoma"/>
          <w:bCs/>
          <w:sz w:val="22"/>
          <w:szCs w:val="22"/>
          <w:lang w:val="es-ES" w:eastAsia="en-US"/>
        </w:rPr>
      </w:pPr>
    </w:p>
    <w:p w:rsidR="003978FB" w:rsidRPr="00514022" w:rsidRDefault="00872A21">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Es importante señalar que, si bien la información proporcionada por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no se encuentra desglosada bajo los rubros señalados por el particular, como son: compensaciones, horas extras, comisiones, apoyos escolares, vales, apoyos en general, excedentes y similares, lo cierto es que no se advierte normatividad alguna que obligue al Ayuntamiento de Jilotzingo a contar con la información desglosada bajo tales rubros</w:t>
      </w:r>
      <w:r w:rsidR="00C63C73">
        <w:rPr>
          <w:rFonts w:ascii="Palatino Linotype" w:eastAsia="Calibri" w:hAnsi="Palatino Linotype" w:cs="Tahoma"/>
          <w:bCs/>
          <w:sz w:val="22"/>
          <w:szCs w:val="22"/>
          <w:lang w:val="es-ES" w:eastAsia="en-US"/>
        </w:rPr>
        <w:t>, c</w:t>
      </w:r>
      <w:r w:rsidRPr="00514022">
        <w:rPr>
          <w:rFonts w:ascii="Palatino Linotype" w:eastAsia="Calibri" w:hAnsi="Palatino Linotype" w:cs="Tahoma"/>
          <w:bCs/>
          <w:sz w:val="22"/>
          <w:szCs w:val="22"/>
          <w:lang w:val="es-ES" w:eastAsia="en-US"/>
        </w:rPr>
        <w:t xml:space="preserve">onsecuentemente, la información proporcionada por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mediante su </w:t>
      </w:r>
      <w:r w:rsidR="00676D15">
        <w:rPr>
          <w:rFonts w:ascii="Palatino Linotype" w:eastAsia="Calibri" w:hAnsi="Palatino Linotype" w:cs="Tahoma"/>
          <w:bCs/>
          <w:sz w:val="22"/>
          <w:szCs w:val="22"/>
          <w:lang w:val="es-ES" w:eastAsia="en-US"/>
        </w:rPr>
        <w:t>Informe Justificado</w:t>
      </w:r>
      <w:r w:rsidRPr="00514022">
        <w:rPr>
          <w:rFonts w:ascii="Palatino Linotype" w:eastAsia="Calibri" w:hAnsi="Palatino Linotype" w:cs="Tahoma"/>
          <w:bCs/>
          <w:sz w:val="22"/>
          <w:szCs w:val="22"/>
          <w:lang w:val="es-ES" w:eastAsia="en-US"/>
        </w:rPr>
        <w:t>, colma los extremos del contenido número dos de la solicitud, l</w:t>
      </w:r>
      <w:r w:rsidR="007961CF" w:rsidRPr="00514022">
        <w:rPr>
          <w:rFonts w:ascii="Palatino Linotype" w:eastAsia="Calibri" w:hAnsi="Palatino Linotype" w:cs="Tahoma"/>
          <w:bCs/>
          <w:sz w:val="22"/>
          <w:szCs w:val="22"/>
          <w:lang w:val="es-ES" w:eastAsia="en-US"/>
        </w:rPr>
        <w:t>o que</w:t>
      </w:r>
      <w:r w:rsidRPr="00514022">
        <w:rPr>
          <w:rFonts w:ascii="Palatino Linotype" w:eastAsia="Calibri" w:hAnsi="Palatino Linotype" w:cs="Tahoma"/>
          <w:bCs/>
          <w:sz w:val="22"/>
          <w:szCs w:val="22"/>
          <w:lang w:val="es-ES" w:eastAsia="en-US"/>
        </w:rPr>
        <w:t xml:space="preserve"> deja </w:t>
      </w:r>
      <w:r w:rsidRPr="00514022">
        <w:rPr>
          <w:rFonts w:ascii="Palatino Linotype" w:eastAsia="Calibri" w:hAnsi="Palatino Linotype" w:cs="Tahoma"/>
          <w:b/>
          <w:bCs/>
          <w:sz w:val="22"/>
          <w:szCs w:val="22"/>
          <w:lang w:val="es-ES" w:eastAsia="en-US"/>
        </w:rPr>
        <w:t xml:space="preserve">sin materia el </w:t>
      </w:r>
      <w:r w:rsidR="000566A0">
        <w:rPr>
          <w:rFonts w:ascii="Palatino Linotype" w:eastAsia="Calibri" w:hAnsi="Palatino Linotype" w:cs="Tahoma"/>
          <w:b/>
          <w:bCs/>
          <w:sz w:val="22"/>
          <w:szCs w:val="22"/>
          <w:lang w:val="es-ES" w:eastAsia="en-US"/>
        </w:rPr>
        <w:t>Recurso de Revisión</w:t>
      </w:r>
      <w:r w:rsidRPr="00514022">
        <w:rPr>
          <w:rFonts w:ascii="Palatino Linotype" w:eastAsia="Calibri" w:hAnsi="Palatino Linotype" w:cs="Tahoma"/>
          <w:b/>
          <w:bCs/>
          <w:sz w:val="22"/>
          <w:szCs w:val="22"/>
          <w:lang w:val="es-ES" w:eastAsia="en-US"/>
        </w:rPr>
        <w:t xml:space="preserve"> que nos ocupa</w:t>
      </w:r>
      <w:r w:rsidR="007961CF" w:rsidRPr="00514022">
        <w:rPr>
          <w:rFonts w:ascii="Palatino Linotype" w:eastAsia="Calibri" w:hAnsi="Palatino Linotype" w:cs="Tahoma"/>
          <w:b/>
          <w:bCs/>
          <w:sz w:val="22"/>
          <w:szCs w:val="22"/>
          <w:lang w:val="es-ES" w:eastAsia="en-US"/>
        </w:rPr>
        <w:t>.</w:t>
      </w:r>
    </w:p>
    <w:p w:rsidR="007961CF" w:rsidRPr="00514022" w:rsidRDefault="007961CF" w:rsidP="00D9652C">
      <w:pPr>
        <w:spacing w:line="360" w:lineRule="auto"/>
        <w:jc w:val="both"/>
        <w:rPr>
          <w:rFonts w:ascii="Palatino Linotype" w:eastAsia="Calibri" w:hAnsi="Palatino Linotype" w:cs="Tahoma"/>
          <w:bCs/>
          <w:sz w:val="22"/>
          <w:szCs w:val="22"/>
          <w:lang w:val="es-ES" w:eastAsia="en-US"/>
        </w:rPr>
      </w:pPr>
    </w:p>
    <w:p w:rsidR="007961CF" w:rsidRPr="00514022" w:rsidRDefault="007961CF"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lastRenderedPageBreak/>
        <w:t xml:space="preserve">Lo anterior, toda vez que la existencia y subsistencia de un litigo, implica un conflicto u oposición de intereses entre las partes, lo cual constituye la materia del proceso; por lo que, cuando dicha circunstancia desaparece, en virtud de una modificación de la respuesta por parte del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que satisface la pretensión </w:t>
      </w:r>
      <w:r w:rsidR="004D0DAE" w:rsidRPr="00514022">
        <w:rPr>
          <w:rFonts w:ascii="Palatino Linotype" w:eastAsia="Calibri" w:hAnsi="Palatino Linotype" w:cs="Tahoma"/>
          <w:bCs/>
          <w:sz w:val="22"/>
          <w:szCs w:val="22"/>
          <w:lang w:val="es-ES" w:eastAsia="en-US"/>
        </w:rPr>
        <w:t>del</w:t>
      </w:r>
      <w:r w:rsidRPr="00514022">
        <w:rPr>
          <w:rFonts w:ascii="Palatino Linotype" w:eastAsia="Calibri" w:hAnsi="Palatino Linotype" w:cs="Tahoma"/>
          <w:bCs/>
          <w:sz w:val="22"/>
          <w:szCs w:val="22"/>
          <w:lang w:val="es-ES" w:eastAsia="en-US"/>
        </w:rPr>
        <w:t xml:space="preserve"> </w:t>
      </w:r>
      <w:r w:rsidR="00001988">
        <w:rPr>
          <w:rFonts w:ascii="Palatino Linotype" w:eastAsia="Calibri" w:hAnsi="Palatino Linotype" w:cs="Tahoma"/>
          <w:bCs/>
          <w:sz w:val="22"/>
          <w:szCs w:val="22"/>
          <w:lang w:val="es-ES" w:eastAsia="en-US"/>
        </w:rPr>
        <w:t>Recurrente</w:t>
      </w:r>
      <w:r w:rsidRPr="00514022">
        <w:rPr>
          <w:rFonts w:ascii="Palatino Linotype" w:eastAsia="Calibri" w:hAnsi="Palatino Linotype" w:cs="Tahoma"/>
          <w:bCs/>
          <w:sz w:val="22"/>
          <w:szCs w:val="22"/>
          <w:lang w:val="es-ES" w:eastAsia="en-US"/>
        </w:rPr>
        <w:t xml:space="preserve"> en todos sus extremos, </w:t>
      </w:r>
      <w:r w:rsidR="004D0DAE" w:rsidRPr="00514022">
        <w:rPr>
          <w:rFonts w:ascii="Palatino Linotype" w:eastAsia="Calibri" w:hAnsi="Palatino Linotype" w:cs="Tahoma"/>
          <w:bCs/>
          <w:sz w:val="22"/>
          <w:szCs w:val="22"/>
          <w:lang w:val="es-ES" w:eastAsia="en-US"/>
        </w:rPr>
        <w:t>la controversia queda sin</w:t>
      </w:r>
      <w:r w:rsidRPr="00514022">
        <w:rPr>
          <w:rFonts w:ascii="Palatino Linotype" w:eastAsia="Calibri" w:hAnsi="Palatino Linotype" w:cs="Tahoma"/>
          <w:bCs/>
          <w:sz w:val="22"/>
          <w:szCs w:val="22"/>
          <w:lang w:val="es-ES" w:eastAsia="en-US"/>
        </w:rPr>
        <w:t xml:space="preserve"> materia.</w:t>
      </w:r>
    </w:p>
    <w:p w:rsidR="007961CF" w:rsidRPr="00514022" w:rsidRDefault="007961CF" w:rsidP="00D9652C">
      <w:pPr>
        <w:spacing w:line="360" w:lineRule="auto"/>
        <w:jc w:val="both"/>
        <w:rPr>
          <w:rFonts w:ascii="Palatino Linotype" w:eastAsia="Calibri" w:hAnsi="Palatino Linotype" w:cs="Tahoma"/>
          <w:bCs/>
          <w:sz w:val="22"/>
          <w:szCs w:val="22"/>
          <w:lang w:val="es-ES" w:eastAsia="en-US"/>
        </w:rPr>
      </w:pPr>
    </w:p>
    <w:p w:rsidR="007961CF" w:rsidRPr="00514022" w:rsidRDefault="007961CF" w:rsidP="007961CF">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Así las cosas, </w:t>
      </w:r>
      <w:r w:rsidRPr="00514022">
        <w:rPr>
          <w:rFonts w:ascii="Palatino Linotype" w:eastAsia="Calibri" w:hAnsi="Palatino Linotype" w:cs="Tahoma"/>
          <w:b/>
          <w:bCs/>
          <w:sz w:val="22"/>
          <w:szCs w:val="22"/>
          <w:lang w:val="es-ES" w:eastAsia="en-US"/>
        </w:rPr>
        <w:t xml:space="preserve">en el presente caso se actualizaron los elementos para la procedencia del sobreseimiento; es decir, el </w:t>
      </w:r>
      <w:r w:rsidR="00C22870">
        <w:rPr>
          <w:rFonts w:ascii="Palatino Linotype" w:eastAsia="Calibri" w:hAnsi="Palatino Linotype" w:cs="Tahoma"/>
          <w:b/>
          <w:bCs/>
          <w:sz w:val="22"/>
          <w:szCs w:val="22"/>
          <w:lang w:val="es-ES" w:eastAsia="en-US"/>
        </w:rPr>
        <w:t>Sujeto Obligado</w:t>
      </w:r>
      <w:r w:rsidRPr="00514022">
        <w:rPr>
          <w:rFonts w:ascii="Palatino Linotype" w:eastAsia="Calibri" w:hAnsi="Palatino Linotype" w:cs="Tahoma"/>
          <w:b/>
          <w:bCs/>
          <w:sz w:val="22"/>
          <w:szCs w:val="22"/>
          <w:lang w:val="es-ES" w:eastAsia="en-US"/>
        </w:rPr>
        <w:t xml:space="preserve"> modificó su acto o resolución y el </w:t>
      </w:r>
      <w:r w:rsidR="000566A0">
        <w:rPr>
          <w:rFonts w:ascii="Palatino Linotype" w:eastAsia="Calibri" w:hAnsi="Palatino Linotype" w:cs="Tahoma"/>
          <w:b/>
          <w:bCs/>
          <w:sz w:val="22"/>
          <w:szCs w:val="22"/>
          <w:lang w:val="es-ES" w:eastAsia="en-US"/>
        </w:rPr>
        <w:t>Recurso de Revisión</w:t>
      </w:r>
      <w:r w:rsidRPr="00514022">
        <w:rPr>
          <w:rFonts w:ascii="Palatino Linotype" w:eastAsia="Calibri" w:hAnsi="Palatino Linotype" w:cs="Tahoma"/>
          <w:b/>
          <w:bCs/>
          <w:sz w:val="22"/>
          <w:szCs w:val="22"/>
          <w:lang w:val="es-ES" w:eastAsia="en-US"/>
        </w:rPr>
        <w:t xml:space="preserve"> quedó sin materia</w:t>
      </w:r>
      <w:r w:rsidR="00921844">
        <w:rPr>
          <w:rFonts w:ascii="Palatino Linotype" w:eastAsia="Calibri" w:hAnsi="Palatino Linotype" w:cs="Tahoma"/>
          <w:bCs/>
          <w:sz w:val="22"/>
          <w:szCs w:val="22"/>
          <w:lang w:val="es-ES" w:eastAsia="en-US"/>
        </w:rPr>
        <w:t>, lo anterior, en términos del artículo 192, fracción III, de la Ley de Transparencia y Acceso a la Información Pública del Estado de México y Municipios.</w:t>
      </w:r>
    </w:p>
    <w:p w:rsidR="007961CF" w:rsidRPr="00514022" w:rsidRDefault="007961CF" w:rsidP="00D9652C">
      <w:pPr>
        <w:spacing w:line="360" w:lineRule="auto"/>
        <w:jc w:val="both"/>
        <w:rPr>
          <w:rFonts w:ascii="Palatino Linotype" w:eastAsia="Calibri" w:hAnsi="Palatino Linotype" w:cs="Tahoma"/>
          <w:bCs/>
          <w:sz w:val="22"/>
          <w:szCs w:val="22"/>
          <w:lang w:val="es-ES" w:eastAsia="en-US"/>
        </w:rPr>
      </w:pPr>
    </w:p>
    <w:p w:rsidR="00006CF6" w:rsidRPr="00514022" w:rsidRDefault="00006CF6"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Ahora bien, no pasa inadvertido para este Instituto que el </w:t>
      </w:r>
      <w:r w:rsidR="00C22870">
        <w:rPr>
          <w:rFonts w:ascii="Palatino Linotype" w:eastAsia="Calibri" w:hAnsi="Palatino Linotype" w:cs="Tahoma"/>
          <w:bCs/>
          <w:sz w:val="22"/>
          <w:szCs w:val="22"/>
          <w:lang w:val="es-ES" w:eastAsia="en-US"/>
        </w:rPr>
        <w:t>Sujeto Obligado</w:t>
      </w:r>
      <w:r w:rsidRPr="00514022">
        <w:rPr>
          <w:rFonts w:ascii="Palatino Linotype" w:eastAsia="Calibri" w:hAnsi="Palatino Linotype" w:cs="Tahoma"/>
          <w:bCs/>
          <w:sz w:val="22"/>
          <w:szCs w:val="22"/>
          <w:lang w:val="es-ES" w:eastAsia="en-US"/>
        </w:rPr>
        <w:t xml:space="preserve"> proporcionó el nombre de policías y su remuneración, información que </w:t>
      </w:r>
      <w:r w:rsidR="00784E1D">
        <w:rPr>
          <w:rFonts w:ascii="Palatino Linotype" w:eastAsia="Calibri" w:hAnsi="Palatino Linotype" w:cs="Tahoma"/>
          <w:bCs/>
          <w:sz w:val="22"/>
          <w:szCs w:val="22"/>
          <w:lang w:val="es-ES" w:eastAsia="en-US"/>
        </w:rPr>
        <w:t xml:space="preserve">se </w:t>
      </w:r>
      <w:r w:rsidR="008C0D0C" w:rsidRPr="00514022">
        <w:rPr>
          <w:rFonts w:ascii="Palatino Linotype" w:eastAsia="Calibri" w:hAnsi="Palatino Linotype" w:cs="Tahoma"/>
          <w:bCs/>
          <w:sz w:val="22"/>
          <w:szCs w:val="22"/>
          <w:lang w:val="es-ES" w:eastAsia="en-US"/>
        </w:rPr>
        <w:t xml:space="preserve">ha </w:t>
      </w:r>
      <w:r w:rsidR="00784E1D" w:rsidRPr="00514022">
        <w:rPr>
          <w:rFonts w:ascii="Palatino Linotype" w:eastAsia="Calibri" w:hAnsi="Palatino Linotype" w:cs="Tahoma"/>
          <w:bCs/>
          <w:sz w:val="22"/>
          <w:szCs w:val="22"/>
          <w:lang w:val="es-ES" w:eastAsia="en-US"/>
        </w:rPr>
        <w:t>considerad</w:t>
      </w:r>
      <w:r w:rsidR="00784E1D">
        <w:rPr>
          <w:rFonts w:ascii="Palatino Linotype" w:eastAsia="Calibri" w:hAnsi="Palatino Linotype" w:cs="Tahoma"/>
          <w:bCs/>
          <w:sz w:val="22"/>
          <w:szCs w:val="22"/>
          <w:lang w:val="es-ES" w:eastAsia="en-US"/>
        </w:rPr>
        <w:t>o como</w:t>
      </w:r>
      <w:r w:rsidR="00784E1D" w:rsidRPr="00514022">
        <w:rPr>
          <w:rFonts w:ascii="Palatino Linotype" w:eastAsia="Calibri" w:hAnsi="Palatino Linotype" w:cs="Tahoma"/>
          <w:bCs/>
          <w:sz w:val="22"/>
          <w:szCs w:val="22"/>
          <w:lang w:val="es-ES" w:eastAsia="en-US"/>
        </w:rPr>
        <w:t xml:space="preserve"> </w:t>
      </w:r>
      <w:r w:rsidR="008C0D0C" w:rsidRPr="00514022">
        <w:rPr>
          <w:rFonts w:ascii="Palatino Linotype" w:eastAsia="Calibri" w:hAnsi="Palatino Linotype" w:cs="Tahoma"/>
          <w:bCs/>
          <w:sz w:val="22"/>
          <w:szCs w:val="22"/>
          <w:lang w:val="es-ES" w:eastAsia="en-US"/>
        </w:rPr>
        <w:t>reservada y ordenado su entrega de forma d</w:t>
      </w:r>
      <w:r w:rsidR="00E6159A">
        <w:rPr>
          <w:rFonts w:ascii="Palatino Linotype" w:eastAsia="Calibri" w:hAnsi="Palatino Linotype" w:cs="Tahoma"/>
          <w:bCs/>
          <w:sz w:val="22"/>
          <w:szCs w:val="22"/>
          <w:lang w:val="es-ES" w:eastAsia="en-US"/>
        </w:rPr>
        <w:t>i</w:t>
      </w:r>
      <w:r w:rsidR="008C0D0C" w:rsidRPr="00514022">
        <w:rPr>
          <w:rFonts w:ascii="Palatino Linotype" w:eastAsia="Calibri" w:hAnsi="Palatino Linotype" w:cs="Tahoma"/>
          <w:bCs/>
          <w:sz w:val="22"/>
          <w:szCs w:val="22"/>
          <w:lang w:val="es-ES" w:eastAsia="en-US"/>
        </w:rPr>
        <w:t>sociada</w:t>
      </w:r>
      <w:r w:rsidR="00E6159A">
        <w:rPr>
          <w:rFonts w:ascii="Palatino Linotype" w:eastAsia="Calibri" w:hAnsi="Palatino Linotype" w:cs="Tahoma"/>
          <w:bCs/>
          <w:sz w:val="22"/>
          <w:szCs w:val="22"/>
          <w:lang w:val="es-ES" w:eastAsia="en-US"/>
        </w:rPr>
        <w:t>;</w:t>
      </w:r>
      <w:r w:rsidR="00E6159A" w:rsidRPr="00514022">
        <w:rPr>
          <w:rFonts w:ascii="Palatino Linotype" w:eastAsia="Calibri" w:hAnsi="Palatino Linotype" w:cs="Tahoma"/>
          <w:bCs/>
          <w:sz w:val="22"/>
          <w:szCs w:val="22"/>
          <w:lang w:val="es-ES" w:eastAsia="en-US"/>
        </w:rPr>
        <w:t xml:space="preserve"> </w:t>
      </w:r>
      <w:r w:rsidR="00E6159A">
        <w:rPr>
          <w:rFonts w:ascii="Palatino Linotype" w:eastAsia="Calibri" w:hAnsi="Palatino Linotype" w:cs="Tahoma"/>
          <w:bCs/>
          <w:sz w:val="22"/>
          <w:szCs w:val="22"/>
          <w:lang w:val="es-ES" w:eastAsia="en-US"/>
        </w:rPr>
        <w:t>e</w:t>
      </w:r>
      <w:r w:rsidR="00E6159A" w:rsidRPr="00514022">
        <w:rPr>
          <w:rFonts w:ascii="Palatino Linotype" w:eastAsia="Calibri" w:hAnsi="Palatino Linotype" w:cs="Tahoma"/>
          <w:bCs/>
          <w:sz w:val="22"/>
          <w:szCs w:val="22"/>
          <w:lang w:val="es-ES" w:eastAsia="en-US"/>
        </w:rPr>
        <w:t xml:space="preserve">s </w:t>
      </w:r>
      <w:r w:rsidR="008C0D0C" w:rsidRPr="00514022">
        <w:rPr>
          <w:rFonts w:ascii="Palatino Linotype" w:eastAsia="Calibri" w:hAnsi="Palatino Linotype" w:cs="Tahoma"/>
          <w:bCs/>
          <w:sz w:val="22"/>
          <w:szCs w:val="22"/>
          <w:lang w:val="es-ES" w:eastAsia="en-US"/>
        </w:rPr>
        <w:t xml:space="preserve">decir, que </w:t>
      </w:r>
      <w:r w:rsidR="000E3A23" w:rsidRPr="00514022">
        <w:rPr>
          <w:rFonts w:ascii="Palatino Linotype" w:eastAsia="Calibri" w:hAnsi="Palatino Linotype" w:cs="Tahoma"/>
          <w:bCs/>
          <w:sz w:val="22"/>
          <w:szCs w:val="22"/>
          <w:lang w:val="es-ES" w:eastAsia="en-US"/>
        </w:rPr>
        <w:t>se</w:t>
      </w:r>
      <w:r w:rsidR="00882233" w:rsidRPr="00514022">
        <w:rPr>
          <w:rFonts w:ascii="Palatino Linotype" w:eastAsia="Calibri" w:hAnsi="Palatino Linotype" w:cs="Tahoma"/>
          <w:bCs/>
          <w:sz w:val="22"/>
          <w:szCs w:val="22"/>
          <w:lang w:val="es-ES" w:eastAsia="en-US"/>
        </w:rPr>
        <w:t xml:space="preserve"> ha instruido a los sujetos obligados que proporcionen</w:t>
      </w:r>
      <w:r w:rsidR="008C0D0C" w:rsidRPr="00514022">
        <w:rPr>
          <w:rFonts w:ascii="Palatino Linotype" w:eastAsia="Calibri" w:hAnsi="Palatino Linotype" w:cs="Tahoma"/>
          <w:bCs/>
          <w:sz w:val="22"/>
          <w:szCs w:val="22"/>
          <w:lang w:val="es-ES" w:eastAsia="en-US"/>
        </w:rPr>
        <w:t xml:space="preserve"> el nombre y el sueldo </w:t>
      </w:r>
      <w:r w:rsidR="00616505">
        <w:rPr>
          <w:rFonts w:ascii="Palatino Linotype" w:eastAsia="Calibri" w:hAnsi="Palatino Linotype" w:cs="Tahoma"/>
          <w:bCs/>
          <w:sz w:val="22"/>
          <w:szCs w:val="22"/>
          <w:lang w:val="es-ES" w:eastAsia="en-US"/>
        </w:rPr>
        <w:t>de elementos operativos</w:t>
      </w:r>
      <w:r w:rsidR="008C0D0C" w:rsidRPr="00514022">
        <w:rPr>
          <w:rFonts w:ascii="Palatino Linotype" w:eastAsia="Calibri" w:hAnsi="Palatino Linotype" w:cs="Tahoma"/>
          <w:bCs/>
          <w:sz w:val="22"/>
          <w:szCs w:val="22"/>
          <w:lang w:val="es-ES" w:eastAsia="en-US"/>
        </w:rPr>
        <w:t xml:space="preserve">, sin </w:t>
      </w:r>
      <w:r w:rsidR="00616505" w:rsidRPr="00514022">
        <w:rPr>
          <w:rFonts w:ascii="Palatino Linotype" w:eastAsia="Calibri" w:hAnsi="Palatino Linotype" w:cs="Tahoma"/>
          <w:bCs/>
          <w:sz w:val="22"/>
          <w:szCs w:val="22"/>
          <w:lang w:val="es-ES" w:eastAsia="en-US"/>
        </w:rPr>
        <w:t>hacerl</w:t>
      </w:r>
      <w:r w:rsidR="00616505">
        <w:rPr>
          <w:rFonts w:ascii="Palatino Linotype" w:eastAsia="Calibri" w:hAnsi="Palatino Linotype" w:cs="Tahoma"/>
          <w:bCs/>
          <w:sz w:val="22"/>
          <w:szCs w:val="22"/>
          <w:lang w:val="es-ES" w:eastAsia="en-US"/>
        </w:rPr>
        <w:t>os</w:t>
      </w:r>
      <w:r w:rsidR="00616505" w:rsidRPr="00514022">
        <w:rPr>
          <w:rFonts w:ascii="Palatino Linotype" w:eastAsia="Calibri" w:hAnsi="Palatino Linotype" w:cs="Tahoma"/>
          <w:bCs/>
          <w:sz w:val="22"/>
          <w:szCs w:val="22"/>
          <w:lang w:val="es-ES" w:eastAsia="en-US"/>
        </w:rPr>
        <w:t xml:space="preserve"> </w:t>
      </w:r>
      <w:r w:rsidR="00882233" w:rsidRPr="00514022">
        <w:rPr>
          <w:rFonts w:ascii="Palatino Linotype" w:eastAsia="Calibri" w:hAnsi="Palatino Linotype" w:cs="Tahoma"/>
          <w:bCs/>
          <w:sz w:val="22"/>
          <w:szCs w:val="22"/>
          <w:lang w:val="es-ES" w:eastAsia="en-US"/>
        </w:rPr>
        <w:t>identificable</w:t>
      </w:r>
      <w:r w:rsidR="00616505">
        <w:rPr>
          <w:rFonts w:ascii="Palatino Linotype" w:eastAsia="Calibri" w:hAnsi="Palatino Linotype" w:cs="Tahoma"/>
          <w:bCs/>
          <w:sz w:val="22"/>
          <w:szCs w:val="22"/>
          <w:lang w:val="es-ES" w:eastAsia="en-US"/>
        </w:rPr>
        <w:t>s</w:t>
      </w:r>
      <w:r w:rsidR="00882233" w:rsidRPr="00514022">
        <w:rPr>
          <w:rFonts w:ascii="Palatino Linotype" w:eastAsia="Calibri" w:hAnsi="Palatino Linotype" w:cs="Tahoma"/>
          <w:bCs/>
          <w:sz w:val="22"/>
          <w:szCs w:val="22"/>
          <w:lang w:val="es-ES" w:eastAsia="en-US"/>
        </w:rPr>
        <w:t xml:space="preserve"> como policía o</w:t>
      </w:r>
      <w:r w:rsidR="00616505">
        <w:rPr>
          <w:rFonts w:ascii="Palatino Linotype" w:eastAsia="Calibri" w:hAnsi="Palatino Linotype" w:cs="Tahoma"/>
          <w:bCs/>
          <w:sz w:val="22"/>
          <w:szCs w:val="22"/>
          <w:lang w:val="es-ES" w:eastAsia="en-US"/>
        </w:rPr>
        <w:t>,</w:t>
      </w:r>
      <w:r w:rsidR="00882233" w:rsidRPr="00514022">
        <w:rPr>
          <w:rFonts w:ascii="Palatino Linotype" w:eastAsia="Calibri" w:hAnsi="Palatino Linotype" w:cs="Tahoma"/>
          <w:bCs/>
          <w:sz w:val="22"/>
          <w:szCs w:val="22"/>
          <w:lang w:val="es-ES" w:eastAsia="en-US"/>
        </w:rPr>
        <w:t xml:space="preserve"> bien el número de policías, el sueldo de cada uno de ellos, pero sin proporcionar su nombre.</w:t>
      </w:r>
    </w:p>
    <w:p w:rsidR="00006CF6" w:rsidRPr="00514022" w:rsidRDefault="00006CF6" w:rsidP="00D9652C">
      <w:pPr>
        <w:spacing w:line="360" w:lineRule="auto"/>
        <w:jc w:val="both"/>
        <w:rPr>
          <w:rFonts w:ascii="Palatino Linotype" w:eastAsia="Calibri" w:hAnsi="Palatino Linotype" w:cs="Tahoma"/>
          <w:bCs/>
          <w:sz w:val="22"/>
          <w:szCs w:val="22"/>
          <w:lang w:val="es-ES" w:eastAsia="en-US"/>
        </w:rPr>
      </w:pPr>
    </w:p>
    <w:p w:rsidR="00882233" w:rsidRPr="00514022" w:rsidRDefault="00882233"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Cabe señalar que lo anterior ha encontrado sustento en el Criterio 06/09, primera época, emitido por el Pleno del entonces Instituto Federal de Acceso a la Información y Protección de Datos, de rubro y texto siguientes:</w:t>
      </w:r>
    </w:p>
    <w:p w:rsidR="00882233" w:rsidRPr="00514022" w:rsidRDefault="00882233" w:rsidP="00D9652C">
      <w:pPr>
        <w:spacing w:line="360" w:lineRule="auto"/>
        <w:jc w:val="both"/>
        <w:rPr>
          <w:rFonts w:ascii="Palatino Linotype" w:eastAsia="Calibri" w:hAnsi="Palatino Linotype" w:cs="Tahoma"/>
          <w:bCs/>
          <w:sz w:val="22"/>
          <w:szCs w:val="22"/>
          <w:lang w:val="es-ES" w:eastAsia="en-US"/>
        </w:rPr>
      </w:pPr>
    </w:p>
    <w:p w:rsidR="00882233" w:rsidRPr="00514022" w:rsidRDefault="00882233" w:rsidP="00882233">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
          <w:bCs/>
          <w:lang w:val="es-ES" w:eastAsia="en-US"/>
        </w:rPr>
        <w:t xml:space="preserve">Nombres de servidores públicos dedicados a actividades en materia de seguridad, </w:t>
      </w:r>
      <w:r w:rsidRPr="005A7F69">
        <w:rPr>
          <w:rFonts w:ascii="Palatino Linotype" w:eastAsia="Calibri" w:hAnsi="Palatino Linotype" w:cs="Tahoma"/>
          <w:b/>
          <w:bCs/>
          <w:u w:val="single"/>
          <w:lang w:val="es-ES" w:eastAsia="en-US"/>
        </w:rPr>
        <w:t xml:space="preserve">por excepción </w:t>
      </w:r>
      <w:r w:rsidRPr="00514022">
        <w:rPr>
          <w:rFonts w:ascii="Palatino Linotype" w:eastAsia="Calibri" w:hAnsi="Palatino Linotype" w:cs="Tahoma"/>
          <w:b/>
          <w:bCs/>
          <w:lang w:val="es-ES" w:eastAsia="en-US"/>
        </w:rPr>
        <w:t>pueden considerarse información reservada.</w:t>
      </w:r>
      <w:r w:rsidRPr="00514022">
        <w:rPr>
          <w:rFonts w:ascii="Palatino Linotype" w:eastAsia="Calibri" w:hAnsi="Palatino Linotype" w:cs="Tahoma"/>
          <w:bCs/>
          <w:lang w:val="es-ES"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w:t>
      </w:r>
      <w:r w:rsidRPr="00514022">
        <w:rPr>
          <w:rFonts w:ascii="Palatino Linotype" w:eastAsia="Calibri" w:hAnsi="Palatino Linotype" w:cs="Tahoma"/>
          <w:bCs/>
          <w:lang w:val="es-ES" w:eastAsia="en-US"/>
        </w:rPr>
        <w:lastRenderedPageBreak/>
        <w:t xml:space="preserve">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w:t>
      </w:r>
      <w:r w:rsidRPr="00514022">
        <w:rPr>
          <w:rFonts w:ascii="Palatino Linotype" w:eastAsia="Calibri" w:hAnsi="Palatino Linotype" w:cs="Tahoma"/>
          <w:b/>
          <w:bCs/>
          <w:lang w:val="es-ES" w:eastAsia="en-US"/>
        </w:rPr>
        <w:t xml:space="preserve">la delincuencia puede llegar a poner en riesgo la seguridad del país es precisamente </w:t>
      </w:r>
      <w:r w:rsidRPr="00514022">
        <w:rPr>
          <w:rFonts w:ascii="Palatino Linotype" w:eastAsia="Calibri" w:hAnsi="Palatino Linotype" w:cs="Tahoma"/>
          <w:b/>
          <w:bCs/>
          <w:u w:val="single"/>
          <w:lang w:val="es-ES" w:eastAsia="en-US"/>
        </w:rPr>
        <w:t>anulando, impidiendo u obstaculizando la actuación de los servidores públicos que realizan funciones de carácter operativo</w:t>
      </w:r>
      <w:r w:rsidRPr="00514022">
        <w:rPr>
          <w:rFonts w:ascii="Palatino Linotype" w:eastAsia="Calibri" w:hAnsi="Palatino Linotype" w:cs="Tahoma"/>
          <w:b/>
          <w:bCs/>
          <w:lang w:val="es-ES" w:eastAsia="en-US"/>
        </w:rPr>
        <w:t>,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882233" w:rsidRPr="00514022" w:rsidRDefault="00882233" w:rsidP="00D9652C">
      <w:pPr>
        <w:spacing w:line="360" w:lineRule="auto"/>
        <w:jc w:val="both"/>
        <w:rPr>
          <w:rFonts w:ascii="Palatino Linotype" w:eastAsia="Calibri" w:hAnsi="Palatino Linotype" w:cs="Tahoma"/>
          <w:bCs/>
          <w:sz w:val="22"/>
          <w:szCs w:val="22"/>
          <w:lang w:val="es-ES" w:eastAsia="en-US"/>
        </w:rPr>
      </w:pPr>
    </w:p>
    <w:p w:rsidR="00006CF6" w:rsidRPr="00514022" w:rsidRDefault="008C0D0C"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Sin embargo, </w:t>
      </w:r>
      <w:r w:rsidR="00882233" w:rsidRPr="00514022">
        <w:rPr>
          <w:rFonts w:ascii="Palatino Linotype" w:eastAsia="Calibri" w:hAnsi="Palatino Linotype" w:cs="Tahoma"/>
          <w:bCs/>
          <w:sz w:val="22"/>
          <w:szCs w:val="22"/>
          <w:lang w:val="es-ES" w:eastAsia="en-US"/>
        </w:rPr>
        <w:t xml:space="preserve">a criterio de esta Ponencia Resolutora, </w:t>
      </w:r>
      <w:r w:rsidR="00D9051E" w:rsidRPr="00514022">
        <w:rPr>
          <w:rFonts w:ascii="Palatino Linotype" w:eastAsia="Calibri" w:hAnsi="Palatino Linotype" w:cs="Tahoma"/>
          <w:bCs/>
          <w:sz w:val="22"/>
          <w:szCs w:val="22"/>
          <w:lang w:val="es-ES" w:eastAsia="en-US"/>
        </w:rPr>
        <w:t xml:space="preserve">aplicar el referido Criterio 06/09 de manera genérica, sin detenerse a estudiar si la información solicitada, por si misma, puede anular, impedir u obstaculizar la actuación de los servidores públicos que realizan funciones de carácter operativo dentro de los cuerpos de seguridad, lo único que logra, </w:t>
      </w:r>
      <w:r w:rsidR="00616505">
        <w:rPr>
          <w:rFonts w:ascii="Palatino Linotype" w:eastAsia="Calibri" w:hAnsi="Palatino Linotype" w:cs="Tahoma"/>
          <w:bCs/>
          <w:sz w:val="22"/>
          <w:szCs w:val="22"/>
          <w:lang w:val="es-ES" w:eastAsia="en-US"/>
        </w:rPr>
        <w:t>va en contra</w:t>
      </w:r>
      <w:r w:rsidR="00D9051E" w:rsidRPr="00514022">
        <w:rPr>
          <w:rFonts w:ascii="Palatino Linotype" w:eastAsia="Calibri" w:hAnsi="Palatino Linotype" w:cs="Tahoma"/>
          <w:bCs/>
          <w:sz w:val="22"/>
          <w:szCs w:val="22"/>
          <w:lang w:val="es-ES" w:eastAsia="en-US"/>
        </w:rPr>
        <w:t xml:space="preserve"> </w:t>
      </w:r>
      <w:r w:rsidR="00616505">
        <w:rPr>
          <w:rFonts w:ascii="Palatino Linotype" w:eastAsia="Calibri" w:hAnsi="Palatino Linotype" w:cs="Tahoma"/>
          <w:bCs/>
          <w:sz w:val="22"/>
          <w:szCs w:val="22"/>
          <w:lang w:val="es-ES" w:eastAsia="en-US"/>
        </w:rPr>
        <w:t xml:space="preserve">del </w:t>
      </w:r>
      <w:r w:rsidR="00D9051E" w:rsidRPr="00514022">
        <w:rPr>
          <w:rFonts w:ascii="Palatino Linotype" w:eastAsia="Calibri" w:hAnsi="Palatino Linotype" w:cs="Tahoma"/>
          <w:bCs/>
          <w:sz w:val="22"/>
          <w:szCs w:val="22"/>
          <w:lang w:val="es-ES" w:eastAsia="en-US"/>
        </w:rPr>
        <w:t xml:space="preserve">principio de máxima publicidad que debe regir </w:t>
      </w:r>
      <w:r w:rsidR="000946D7" w:rsidRPr="00514022">
        <w:rPr>
          <w:rFonts w:ascii="Palatino Linotype" w:eastAsia="Calibri" w:hAnsi="Palatino Linotype" w:cs="Tahoma"/>
          <w:bCs/>
          <w:sz w:val="22"/>
          <w:szCs w:val="22"/>
          <w:lang w:val="es-ES" w:eastAsia="en-US"/>
        </w:rPr>
        <w:t>el</w:t>
      </w:r>
      <w:r w:rsidR="00D9051E" w:rsidRPr="00514022">
        <w:rPr>
          <w:rFonts w:ascii="Palatino Linotype" w:eastAsia="Calibri" w:hAnsi="Palatino Linotype" w:cs="Tahoma"/>
          <w:bCs/>
          <w:sz w:val="22"/>
          <w:szCs w:val="22"/>
          <w:lang w:val="es-ES" w:eastAsia="en-US"/>
        </w:rPr>
        <w:t xml:space="preserve"> derecho de acceso a la información, permitiendo que cualquier informaci</w:t>
      </w:r>
      <w:r w:rsidR="000946D7" w:rsidRPr="00514022">
        <w:rPr>
          <w:rFonts w:ascii="Palatino Linotype" w:eastAsia="Calibri" w:hAnsi="Palatino Linotype" w:cs="Tahoma"/>
          <w:bCs/>
          <w:sz w:val="22"/>
          <w:szCs w:val="22"/>
          <w:lang w:val="es-ES" w:eastAsia="en-US"/>
        </w:rPr>
        <w:t>ón</w:t>
      </w:r>
      <w:r w:rsidR="00D9051E" w:rsidRPr="00514022">
        <w:rPr>
          <w:rFonts w:ascii="Palatino Linotype" w:eastAsia="Calibri" w:hAnsi="Palatino Linotype" w:cs="Tahoma"/>
          <w:bCs/>
          <w:sz w:val="22"/>
          <w:szCs w:val="22"/>
          <w:lang w:val="es-ES" w:eastAsia="en-US"/>
        </w:rPr>
        <w:t xml:space="preserve"> pueda ser clasificada como reservada por el simple hecho de estar relac</w:t>
      </w:r>
      <w:r w:rsidR="000946D7" w:rsidRPr="00514022">
        <w:rPr>
          <w:rFonts w:ascii="Palatino Linotype" w:eastAsia="Calibri" w:hAnsi="Palatino Linotype" w:cs="Tahoma"/>
          <w:bCs/>
          <w:sz w:val="22"/>
          <w:szCs w:val="22"/>
          <w:lang w:val="es-ES" w:eastAsia="en-US"/>
        </w:rPr>
        <w:t>ionada con cuerpos de seguridad, de manera abstracta</w:t>
      </w:r>
      <w:r w:rsidR="00374FD9" w:rsidRPr="00514022">
        <w:rPr>
          <w:rFonts w:ascii="Palatino Linotype" w:eastAsia="Calibri" w:hAnsi="Palatino Linotype" w:cs="Tahoma"/>
          <w:bCs/>
          <w:sz w:val="22"/>
          <w:szCs w:val="22"/>
          <w:lang w:val="es-ES" w:eastAsia="en-US"/>
        </w:rPr>
        <w:t xml:space="preserve">, restrictiva y sin mayor argumento </w:t>
      </w:r>
      <w:r w:rsidR="00616505">
        <w:rPr>
          <w:rFonts w:ascii="Palatino Linotype" w:eastAsia="Calibri" w:hAnsi="Palatino Linotype" w:cs="Tahoma"/>
          <w:bCs/>
          <w:sz w:val="22"/>
          <w:szCs w:val="22"/>
          <w:lang w:val="es-ES" w:eastAsia="en-US"/>
        </w:rPr>
        <w:t>que acredite la respectiva prueba de daño, en términos de los artículos 125 y 128 de la Ley de Transparencia y Acceso a la Información Pública del Estado de México y Municipios;</w:t>
      </w:r>
      <w:r w:rsidR="00616505" w:rsidRPr="00514022">
        <w:rPr>
          <w:rFonts w:ascii="Palatino Linotype" w:eastAsia="Calibri" w:hAnsi="Palatino Linotype" w:cs="Tahoma"/>
          <w:bCs/>
          <w:sz w:val="22"/>
          <w:szCs w:val="22"/>
          <w:lang w:val="es-ES" w:eastAsia="en-US"/>
        </w:rPr>
        <w:t xml:space="preserve"> </w:t>
      </w:r>
      <w:r w:rsidR="00616505">
        <w:rPr>
          <w:rFonts w:ascii="Palatino Linotype" w:eastAsia="Calibri" w:hAnsi="Palatino Linotype" w:cs="Tahoma"/>
          <w:bCs/>
          <w:sz w:val="22"/>
          <w:szCs w:val="22"/>
          <w:lang w:val="es-ES" w:eastAsia="en-US"/>
        </w:rPr>
        <w:t>l</w:t>
      </w:r>
      <w:r w:rsidR="00616505" w:rsidRPr="00514022">
        <w:rPr>
          <w:rFonts w:ascii="Palatino Linotype" w:eastAsia="Calibri" w:hAnsi="Palatino Linotype" w:cs="Tahoma"/>
          <w:bCs/>
          <w:sz w:val="22"/>
          <w:szCs w:val="22"/>
          <w:lang w:val="es-ES" w:eastAsia="en-US"/>
        </w:rPr>
        <w:t xml:space="preserve">o </w:t>
      </w:r>
      <w:r w:rsidR="000946D7" w:rsidRPr="00514022">
        <w:rPr>
          <w:rFonts w:ascii="Palatino Linotype" w:eastAsia="Calibri" w:hAnsi="Palatino Linotype" w:cs="Tahoma"/>
          <w:bCs/>
          <w:sz w:val="22"/>
          <w:szCs w:val="22"/>
          <w:lang w:val="es-ES" w:eastAsia="en-US"/>
        </w:rPr>
        <w:t>que finalmente, va en perjuicio del derecho de acceso a la información, de los particulares y de la propia labor de este Instituto, como Órgano Garante del referido derecho.</w:t>
      </w:r>
    </w:p>
    <w:p w:rsidR="00D9051E" w:rsidRPr="00514022" w:rsidRDefault="00D9051E" w:rsidP="00D9652C">
      <w:pPr>
        <w:spacing w:line="360" w:lineRule="auto"/>
        <w:jc w:val="both"/>
        <w:rPr>
          <w:rFonts w:ascii="Palatino Linotype" w:eastAsia="Calibri" w:hAnsi="Palatino Linotype" w:cs="Tahoma"/>
          <w:bCs/>
          <w:sz w:val="22"/>
          <w:szCs w:val="22"/>
          <w:lang w:val="es-ES" w:eastAsia="en-US"/>
        </w:rPr>
      </w:pPr>
    </w:p>
    <w:p w:rsidR="00D9051E" w:rsidRPr="00514022" w:rsidRDefault="00D9051E"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lastRenderedPageBreak/>
        <w:t xml:space="preserve">Para ahondar en lo anterior, es importante resaltar los argumentos que el Ministro José Cossío Díaz, expresó en su Voto Particular del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en Materia de Seguridad Nacional número 1/2015</w:t>
      </w:r>
      <w:r w:rsidR="005934C8" w:rsidRPr="00514022">
        <w:rPr>
          <w:rStyle w:val="Refdenotaalpie"/>
          <w:rFonts w:ascii="Palatino Linotype" w:eastAsia="Calibri" w:hAnsi="Palatino Linotype" w:cs="Tahoma"/>
          <w:bCs/>
          <w:sz w:val="22"/>
          <w:szCs w:val="22"/>
          <w:lang w:val="es-ES" w:eastAsia="en-US"/>
        </w:rPr>
        <w:footnoteReference w:id="1"/>
      </w:r>
      <w:r w:rsidR="00374FD9" w:rsidRPr="00514022">
        <w:rPr>
          <w:rFonts w:ascii="Palatino Linotype" w:eastAsia="Calibri" w:hAnsi="Palatino Linotype" w:cs="Tahoma"/>
          <w:bCs/>
          <w:sz w:val="22"/>
          <w:szCs w:val="22"/>
          <w:lang w:val="es-ES" w:eastAsia="en-US"/>
        </w:rPr>
        <w:t xml:space="preserve">, que, si bien es cierto no se encuentra íntimamente relacionado con la materia de seguridad pública, lo cierto es que brinda luz </w:t>
      </w:r>
      <w:r w:rsidR="003D7014" w:rsidRPr="00514022">
        <w:rPr>
          <w:rFonts w:ascii="Palatino Linotype" w:eastAsia="Calibri" w:hAnsi="Palatino Linotype" w:cs="Tahoma"/>
          <w:bCs/>
          <w:sz w:val="22"/>
          <w:szCs w:val="22"/>
          <w:lang w:val="es-ES" w:eastAsia="en-US"/>
        </w:rPr>
        <w:t>sobre el tratamiento particular que debe regir toda excepción del ejercicio del derecho de acceso a la informaci</w:t>
      </w:r>
      <w:r w:rsidR="005934C8" w:rsidRPr="00514022">
        <w:rPr>
          <w:rFonts w:ascii="Palatino Linotype" w:eastAsia="Calibri" w:hAnsi="Palatino Linotype" w:cs="Tahoma"/>
          <w:bCs/>
          <w:sz w:val="22"/>
          <w:szCs w:val="22"/>
          <w:lang w:val="es-ES" w:eastAsia="en-US"/>
        </w:rPr>
        <w:t>ón, tal como se muestran a continuación:</w:t>
      </w:r>
    </w:p>
    <w:p w:rsidR="003D7014" w:rsidRPr="00514022" w:rsidRDefault="003D7014" w:rsidP="00D9652C">
      <w:pPr>
        <w:spacing w:line="360" w:lineRule="auto"/>
        <w:jc w:val="both"/>
        <w:rPr>
          <w:rFonts w:ascii="Palatino Linotype" w:eastAsia="Calibri" w:hAnsi="Palatino Linotype" w:cs="Tahoma"/>
          <w:bCs/>
          <w:sz w:val="22"/>
          <w:szCs w:val="22"/>
          <w:lang w:val="es-ES" w:eastAsia="en-US"/>
        </w:rPr>
      </w:pPr>
    </w:p>
    <w:p w:rsidR="003D7014" w:rsidRPr="00514022" w:rsidRDefault="003D7014" w:rsidP="003D7014">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a)</w:t>
      </w:r>
      <w:r w:rsidRPr="00514022">
        <w:rPr>
          <w:rFonts w:ascii="Palatino Linotype" w:eastAsia="Calibri" w:hAnsi="Palatino Linotype" w:cs="Tahoma"/>
          <w:bCs/>
          <w:lang w:val="es-ES" w:eastAsia="en-US"/>
        </w:rPr>
        <w:tab/>
        <w:t>El derecho de acceso a la información pública gubernamental debe ser el enfoque principal del recurso. Tomando en consideración que el derecho se rige por el principio de máxima publicidad en la divulgación de información, los supuestos para la reserva de información deben ser interpretados de manera restrictiva. Por ello, el análisis no debe versar sobre el concepto abstracto de seguridad nacional, sino concretamente sobre la amplitud del ejercicio de un derecho humano frente a las condiciones de seguridad nacional establecidas en el mismo artículo 6 de la Constitución y desarrolladas en las leyes aplicables.</w:t>
      </w:r>
    </w:p>
    <w:p w:rsidR="005C3494" w:rsidRPr="00514022" w:rsidRDefault="005C3494" w:rsidP="003D7014">
      <w:pPr>
        <w:spacing w:line="360" w:lineRule="auto"/>
        <w:ind w:left="567" w:right="567"/>
        <w:jc w:val="both"/>
        <w:rPr>
          <w:rFonts w:ascii="Palatino Linotype" w:eastAsia="Calibri" w:hAnsi="Palatino Linotype" w:cs="Tahoma"/>
          <w:bCs/>
          <w:lang w:val="es-ES" w:eastAsia="en-US"/>
        </w:rPr>
      </w:pPr>
    </w:p>
    <w:p w:rsidR="003D7014" w:rsidRPr="00514022" w:rsidRDefault="003D7014" w:rsidP="003D7014">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w:t>
      </w:r>
    </w:p>
    <w:p w:rsidR="003D7014" w:rsidRPr="00514022" w:rsidRDefault="003D7014" w:rsidP="003D7014">
      <w:pPr>
        <w:spacing w:line="360" w:lineRule="auto"/>
        <w:ind w:left="567" w:right="567"/>
        <w:jc w:val="both"/>
        <w:rPr>
          <w:rFonts w:ascii="Palatino Linotype" w:eastAsia="Calibri" w:hAnsi="Palatino Linotype" w:cs="Tahoma"/>
          <w:bCs/>
          <w:lang w:val="es-ES" w:eastAsia="en-US"/>
        </w:rPr>
      </w:pPr>
    </w:p>
    <w:p w:rsidR="003D7014" w:rsidRPr="00514022" w:rsidRDefault="003D7014" w:rsidP="003D7014">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Cs/>
          <w:lang w:eastAsia="en-US"/>
        </w:rPr>
        <w:t xml:space="preserve">Asimismo debemos  tomar en cuenta que la cuestión medular en este recurso no es el concepto de seguridad nacional en abstracto sino el alcance del derecho al acceso a la información pública. Así, considero que debe quedar verificado en los agravios y las pruebas aportadas que esta formación de patrones es posible con los datos y por el período de tiempo que se solicita la información o bien comprobar que mediante varias solicitudes lo que se está buscando es conformar este patrón. De otro modo, el contenido del concepto de formación de patrones, teoría del mosaico u otras denominaciones, acaba siendo indeterminado y difuso, y solamente cumpliría la función de permitir cerrar el acceso a la información pública con un concepto arrojadizo por parte de los órganos obligados y del legitimado para interponer este recurso. </w:t>
      </w:r>
    </w:p>
    <w:p w:rsidR="00006CF6" w:rsidRPr="00514022" w:rsidRDefault="00006CF6" w:rsidP="00D9652C">
      <w:pPr>
        <w:spacing w:line="360" w:lineRule="auto"/>
        <w:jc w:val="both"/>
        <w:rPr>
          <w:rFonts w:ascii="Palatino Linotype" w:eastAsia="Calibri" w:hAnsi="Palatino Linotype" w:cs="Tahoma"/>
          <w:bCs/>
          <w:sz w:val="22"/>
          <w:szCs w:val="22"/>
          <w:lang w:val="es-ES" w:eastAsia="en-US"/>
        </w:rPr>
      </w:pPr>
    </w:p>
    <w:p w:rsidR="00006CF6" w:rsidRPr="00514022" w:rsidRDefault="005934C8"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Así, de lo anterior se desprende que, contrario a lo que se ha hecho en diversas ocasiones, para determinar si cierta información es de carácter reservado, se debe partir de la amplitud del derecho de acceso de acceso a la información frente a las condiciones, en este caso, de seguridad pública que imperan en un municipio. En otras palabras, debe verificarse que la vinculación del nombre, el cargo como policía y el sueldo que se percibe, anula, impide u obstaculiza la actuación de los servidores públicos que realizan funciones de carácter operativo en cuerpos de seguridad.</w:t>
      </w:r>
    </w:p>
    <w:p w:rsidR="003D7014" w:rsidRPr="00514022" w:rsidRDefault="003D7014" w:rsidP="00D9652C">
      <w:pPr>
        <w:spacing w:line="360" w:lineRule="auto"/>
        <w:jc w:val="both"/>
        <w:rPr>
          <w:rFonts w:ascii="Palatino Linotype" w:eastAsia="Calibri" w:hAnsi="Palatino Linotype" w:cs="Tahoma"/>
          <w:bCs/>
          <w:sz w:val="22"/>
          <w:szCs w:val="22"/>
          <w:lang w:val="es-ES" w:eastAsia="en-US"/>
        </w:rPr>
      </w:pPr>
    </w:p>
    <w:p w:rsidR="003D7014" w:rsidRPr="00514022" w:rsidRDefault="005934C8"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De lo contrario, resolver únicamente bajo </w:t>
      </w:r>
      <w:r w:rsidR="005C3494">
        <w:rPr>
          <w:rFonts w:ascii="Palatino Linotype" w:eastAsia="Calibri" w:hAnsi="Palatino Linotype" w:cs="Tahoma"/>
          <w:bCs/>
          <w:sz w:val="22"/>
          <w:szCs w:val="22"/>
          <w:lang w:val="es-ES" w:eastAsia="en-US"/>
        </w:rPr>
        <w:t>la regla general de</w:t>
      </w:r>
      <w:r w:rsidRPr="00514022">
        <w:rPr>
          <w:rFonts w:ascii="Palatino Linotype" w:eastAsia="Calibri" w:hAnsi="Palatino Linotype" w:cs="Tahoma"/>
          <w:bCs/>
          <w:sz w:val="22"/>
          <w:szCs w:val="22"/>
          <w:lang w:val="es-ES" w:eastAsia="en-US"/>
        </w:rPr>
        <w:t xml:space="preserve"> que por el simple hecho de ejercer el cargo de policía toda la información concerniente al salario y el nombre, en posesión de las autoridades, </w:t>
      </w:r>
      <w:r w:rsidR="00543784" w:rsidRPr="00514022">
        <w:rPr>
          <w:rFonts w:ascii="Palatino Linotype" w:eastAsia="Calibri" w:hAnsi="Palatino Linotype" w:cs="Tahoma"/>
          <w:bCs/>
          <w:sz w:val="22"/>
          <w:szCs w:val="22"/>
          <w:lang w:val="es-ES" w:eastAsia="en-US"/>
        </w:rPr>
        <w:t xml:space="preserve">anula, impide u obstaculiza su actuación, o bien pone en riesgo su vida, su salud o su integridad, sin comprobar de manera fehaciente la vinculación entre la información requerida y los riesgos que se señalan, </w:t>
      </w:r>
      <w:r w:rsidR="000006E7" w:rsidRPr="00514022">
        <w:rPr>
          <w:rFonts w:ascii="Palatino Linotype" w:eastAsia="Calibri" w:hAnsi="Palatino Linotype" w:cs="Tahoma"/>
          <w:bCs/>
          <w:i/>
          <w:sz w:val="22"/>
          <w:szCs w:val="22"/>
          <w:lang w:val="es-ES" w:eastAsia="en-US"/>
        </w:rPr>
        <w:t xml:space="preserve">acaba siendo indeterminado y difuso, y solamente cumpliría la función de permitir cerrar el acceso a la información pública </w:t>
      </w:r>
      <w:r w:rsidR="000006E7" w:rsidRPr="00514022">
        <w:rPr>
          <w:rFonts w:ascii="Palatino Linotype" w:eastAsia="Calibri" w:hAnsi="Palatino Linotype" w:cs="Tahoma"/>
          <w:b/>
          <w:bCs/>
          <w:i/>
          <w:sz w:val="22"/>
          <w:szCs w:val="22"/>
          <w:lang w:val="es-ES" w:eastAsia="en-US"/>
        </w:rPr>
        <w:t>con un concepto arrojadizo</w:t>
      </w:r>
      <w:r w:rsidR="005C3494">
        <w:rPr>
          <w:rFonts w:ascii="Palatino Linotype" w:eastAsia="Calibri" w:hAnsi="Palatino Linotype" w:cs="Tahoma"/>
          <w:bCs/>
          <w:i/>
          <w:sz w:val="22"/>
          <w:szCs w:val="22"/>
          <w:lang w:val="es-ES" w:eastAsia="en-US"/>
        </w:rPr>
        <w:t>,</w:t>
      </w:r>
      <w:r w:rsidR="005C3494" w:rsidRPr="005A7F69">
        <w:rPr>
          <w:rFonts w:ascii="Palatino Linotype" w:eastAsia="Calibri" w:hAnsi="Palatino Linotype" w:cs="Tahoma"/>
          <w:bCs/>
          <w:sz w:val="22"/>
          <w:szCs w:val="22"/>
          <w:lang w:val="es-ES" w:eastAsia="en-US"/>
        </w:rPr>
        <w:t xml:space="preserve"> como</w:t>
      </w:r>
      <w:r w:rsidR="005C3494">
        <w:rPr>
          <w:rFonts w:ascii="Palatino Linotype" w:eastAsia="Calibri" w:hAnsi="Palatino Linotype" w:cs="Tahoma"/>
          <w:bCs/>
          <w:sz w:val="22"/>
          <w:szCs w:val="22"/>
          <w:lang w:val="es-ES" w:eastAsia="en-US"/>
        </w:rPr>
        <w:t xml:space="preserve"> se refirió en el </w:t>
      </w:r>
      <w:r w:rsidR="005C3494" w:rsidRPr="005C3494">
        <w:rPr>
          <w:rFonts w:ascii="Palatino Linotype" w:eastAsia="Calibri" w:hAnsi="Palatino Linotype" w:cs="Tahoma"/>
          <w:bCs/>
          <w:sz w:val="22"/>
          <w:szCs w:val="22"/>
          <w:lang w:val="es-ES" w:eastAsia="en-US"/>
        </w:rPr>
        <w:t>Ministro José Cossío Díaz</w:t>
      </w:r>
      <w:r w:rsidR="005C3494">
        <w:rPr>
          <w:rFonts w:ascii="Palatino Linotype" w:eastAsia="Calibri" w:hAnsi="Palatino Linotype" w:cs="Tahoma"/>
          <w:bCs/>
          <w:sz w:val="22"/>
          <w:szCs w:val="22"/>
          <w:lang w:val="es-ES" w:eastAsia="en-US"/>
        </w:rPr>
        <w:t>.</w:t>
      </w:r>
    </w:p>
    <w:p w:rsidR="003D7014" w:rsidRPr="00514022" w:rsidRDefault="003D7014" w:rsidP="00D9652C">
      <w:pPr>
        <w:spacing w:line="360" w:lineRule="auto"/>
        <w:jc w:val="both"/>
        <w:rPr>
          <w:rFonts w:ascii="Palatino Linotype" w:eastAsia="Calibri" w:hAnsi="Palatino Linotype" w:cs="Tahoma"/>
          <w:bCs/>
          <w:sz w:val="22"/>
          <w:szCs w:val="22"/>
          <w:lang w:val="es-ES" w:eastAsia="en-US"/>
        </w:rPr>
      </w:pPr>
    </w:p>
    <w:p w:rsidR="00432680" w:rsidRPr="00514022" w:rsidRDefault="00432680"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Aunado a lo anterior, cabe traer a colación los argumentos de la </w:t>
      </w:r>
      <w:r w:rsidR="00CE24A9" w:rsidRPr="00514022">
        <w:rPr>
          <w:rFonts w:ascii="Palatino Linotype" w:eastAsia="Calibri" w:hAnsi="Palatino Linotype" w:cs="Tahoma"/>
          <w:bCs/>
          <w:sz w:val="22"/>
          <w:szCs w:val="22"/>
          <w:lang w:val="es-ES" w:eastAsia="en-US"/>
        </w:rPr>
        <w:t>Sentencia</w:t>
      </w:r>
      <w:r w:rsidRPr="00514022">
        <w:rPr>
          <w:rFonts w:ascii="Palatino Linotype" w:eastAsia="Calibri" w:hAnsi="Palatino Linotype" w:cs="Tahoma"/>
          <w:bCs/>
          <w:sz w:val="22"/>
          <w:szCs w:val="22"/>
          <w:lang w:val="es-ES" w:eastAsia="en-US"/>
        </w:rPr>
        <w:t xml:space="preserve"> del </w:t>
      </w:r>
      <w:r w:rsidR="000566A0">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en Materia de Seguridad Nacional número 1/2016</w:t>
      </w:r>
      <w:r w:rsidRPr="00514022">
        <w:rPr>
          <w:rFonts w:ascii="Palatino Linotype" w:eastAsia="Calibri" w:hAnsi="Palatino Linotype" w:cs="Tahoma"/>
          <w:bCs/>
          <w:sz w:val="22"/>
          <w:szCs w:val="22"/>
          <w:vertAlign w:val="superscript"/>
          <w:lang w:val="es-ES" w:eastAsia="en-US"/>
        </w:rPr>
        <w:footnoteReference w:id="2"/>
      </w:r>
      <w:r w:rsidRPr="00514022">
        <w:rPr>
          <w:rFonts w:ascii="Palatino Linotype" w:eastAsia="Calibri" w:hAnsi="Palatino Linotype" w:cs="Tahoma"/>
          <w:bCs/>
          <w:sz w:val="22"/>
          <w:szCs w:val="22"/>
          <w:lang w:val="es-ES" w:eastAsia="en-US"/>
        </w:rPr>
        <w:t xml:space="preserve">, </w:t>
      </w:r>
      <w:r w:rsidR="00CE24A9" w:rsidRPr="00514022">
        <w:rPr>
          <w:rFonts w:ascii="Palatino Linotype" w:eastAsia="Calibri" w:hAnsi="Palatino Linotype" w:cs="Tahoma"/>
          <w:bCs/>
          <w:sz w:val="22"/>
          <w:szCs w:val="22"/>
          <w:lang w:val="es-ES" w:eastAsia="en-US"/>
        </w:rPr>
        <w:t xml:space="preserve">emitida por el Tribunal Pleno de la Suprema Corte de Justicia de la Nación, </w:t>
      </w:r>
      <w:r w:rsidRPr="00514022">
        <w:rPr>
          <w:rFonts w:ascii="Palatino Linotype" w:eastAsia="Calibri" w:hAnsi="Palatino Linotype" w:cs="Tahoma"/>
          <w:bCs/>
          <w:sz w:val="22"/>
          <w:szCs w:val="22"/>
          <w:lang w:val="es-ES" w:eastAsia="en-US"/>
        </w:rPr>
        <w:t>que señalan lo siguiente:</w:t>
      </w:r>
    </w:p>
    <w:p w:rsidR="00432680" w:rsidRPr="00514022" w:rsidRDefault="00432680" w:rsidP="00D9652C">
      <w:pPr>
        <w:spacing w:line="360" w:lineRule="auto"/>
        <w:jc w:val="both"/>
        <w:rPr>
          <w:rFonts w:ascii="Palatino Linotype" w:eastAsia="Calibri" w:hAnsi="Palatino Linotype" w:cs="Tahoma"/>
          <w:bCs/>
          <w:sz w:val="22"/>
          <w:szCs w:val="22"/>
          <w:lang w:val="es-ES" w:eastAsia="en-US"/>
        </w:rPr>
      </w:pPr>
    </w:p>
    <w:p w:rsidR="00432680" w:rsidRPr="00514022" w:rsidRDefault="00432680" w:rsidP="00432680">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
          <w:bCs/>
          <w:lang w:eastAsia="en-US"/>
        </w:rPr>
        <w:t xml:space="preserve">Resulta problemática la </w:t>
      </w:r>
      <w:r w:rsidRPr="00514022">
        <w:rPr>
          <w:rFonts w:ascii="Palatino Linotype" w:eastAsia="Calibri" w:hAnsi="Palatino Linotype" w:cs="Tahoma" w:hint="eastAsia"/>
          <w:b/>
          <w:bCs/>
          <w:lang w:eastAsia="en-US"/>
        </w:rPr>
        <w:t>aplicación</w:t>
      </w:r>
      <w:r w:rsidRPr="00514022">
        <w:rPr>
          <w:rFonts w:ascii="Palatino Linotype" w:eastAsia="Calibri" w:hAnsi="Palatino Linotype" w:cs="Tahoma"/>
          <w:b/>
          <w:bCs/>
          <w:lang w:eastAsia="en-US"/>
        </w:rPr>
        <w:t xml:space="preserve"> de un criterio como el utilizado por el Instituto Nacional de Transparencia, esencialmente por cuestiones relacionadas con su vigencia, ya que fue un criterio emitido por un órgano distinto y con base en una Ley abrogada,</w:t>
      </w:r>
      <w:r w:rsidRPr="00514022">
        <w:rPr>
          <w:rFonts w:ascii="Palatino Linotype" w:eastAsia="Calibri" w:hAnsi="Palatino Linotype" w:cs="Tahoma"/>
          <w:bCs/>
          <w:lang w:eastAsia="en-US"/>
        </w:rPr>
        <w:t xml:space="preserve"> </w:t>
      </w:r>
      <w:r w:rsidRPr="00514022">
        <w:rPr>
          <w:rFonts w:ascii="Palatino Linotype" w:eastAsia="Calibri" w:hAnsi="Palatino Linotype" w:cs="Tahoma"/>
          <w:b/>
          <w:bCs/>
          <w:lang w:eastAsia="en-US"/>
        </w:rPr>
        <w:t xml:space="preserve">pero además porque no puede hacerse una afirmación genérica sobre la información </w:t>
      </w:r>
      <w:r w:rsidRPr="00514022">
        <w:rPr>
          <w:rFonts w:ascii="Palatino Linotype" w:eastAsia="Calibri" w:hAnsi="Palatino Linotype" w:cs="Tahoma"/>
          <w:b/>
          <w:bCs/>
          <w:lang w:eastAsia="en-US"/>
        </w:rPr>
        <w:lastRenderedPageBreak/>
        <w:t>estadística como lo hace el criterio 11/09 del extinto Instituto Federal de Acceso a la Información y Protección de Datos Personales</w:t>
      </w:r>
      <w:r w:rsidR="00C61A0D" w:rsidRPr="00514022">
        <w:rPr>
          <w:rFonts w:ascii="Palatino Linotype" w:eastAsia="Calibri" w:hAnsi="Palatino Linotype" w:cs="Tahoma"/>
          <w:b/>
          <w:bCs/>
          <w:lang w:eastAsia="en-US"/>
        </w:rPr>
        <w:t>.</w:t>
      </w:r>
    </w:p>
    <w:p w:rsidR="00C61A0D" w:rsidRPr="00514022" w:rsidRDefault="00C61A0D" w:rsidP="00432680">
      <w:pPr>
        <w:spacing w:line="360" w:lineRule="auto"/>
        <w:ind w:left="567" w:right="567"/>
        <w:jc w:val="both"/>
        <w:rPr>
          <w:rFonts w:ascii="Palatino Linotype" w:eastAsia="Calibri" w:hAnsi="Palatino Linotype" w:cs="Tahoma"/>
          <w:bCs/>
          <w:lang w:eastAsia="en-US"/>
        </w:rPr>
      </w:pPr>
    </w:p>
    <w:p w:rsidR="00C61A0D" w:rsidRPr="00514022" w:rsidRDefault="00C61A0D" w:rsidP="00432680">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Cs/>
          <w:lang w:eastAsia="en-US"/>
        </w:rPr>
        <w:t>[…]</w:t>
      </w:r>
    </w:p>
    <w:p w:rsidR="00C61A0D" w:rsidRPr="00514022" w:rsidRDefault="00C61A0D" w:rsidP="00432680">
      <w:pPr>
        <w:spacing w:line="360" w:lineRule="auto"/>
        <w:ind w:left="567" w:right="567"/>
        <w:jc w:val="both"/>
        <w:rPr>
          <w:rFonts w:ascii="Palatino Linotype" w:eastAsia="Calibri" w:hAnsi="Palatino Linotype" w:cs="Tahoma"/>
          <w:bCs/>
          <w:lang w:eastAsia="en-US"/>
        </w:rPr>
      </w:pPr>
    </w:p>
    <w:p w:rsidR="00C61A0D" w:rsidRPr="00514022" w:rsidRDefault="00C61A0D" w:rsidP="00432680">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Cs/>
          <w:lang w:eastAsia="en-US"/>
        </w:rPr>
        <w:t xml:space="preserve">Esto es, debe tenerse presente que no toda información de naturaleza numérica-estadística debe ser considerada como pública, independientemente que se relacione o no con datos personales, pues </w:t>
      </w:r>
      <w:r w:rsidRPr="00514022">
        <w:rPr>
          <w:rFonts w:ascii="Palatino Linotype" w:eastAsia="Calibri" w:hAnsi="Palatino Linotype" w:cs="Tahoma"/>
          <w:b/>
          <w:bCs/>
          <w:lang w:eastAsia="en-US"/>
        </w:rPr>
        <w:t>siempre será necesario analizar caso por caso para determinar si la misma es susceptible o no de generar información sobre los procesos y decisiones de seguridad nacional o si puede informar de alguna manera sobre la mecánica operacional de la seguridad nacional y comprometer la capacidad de defensa interna de las instituciones democráticas del Estado mexicano.</w:t>
      </w:r>
    </w:p>
    <w:p w:rsidR="00C61A0D" w:rsidRPr="00514022" w:rsidRDefault="00C61A0D" w:rsidP="00432680">
      <w:pPr>
        <w:spacing w:line="360" w:lineRule="auto"/>
        <w:ind w:left="567" w:right="567"/>
        <w:jc w:val="both"/>
        <w:rPr>
          <w:rFonts w:ascii="Palatino Linotype" w:eastAsia="Calibri" w:hAnsi="Palatino Linotype" w:cs="Tahoma"/>
          <w:bCs/>
          <w:lang w:eastAsia="en-US"/>
        </w:rPr>
      </w:pPr>
    </w:p>
    <w:p w:rsidR="00C61A0D" w:rsidRPr="00514022" w:rsidRDefault="00C61A0D" w:rsidP="00432680">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
          <w:bCs/>
          <w:lang w:eastAsia="en-US"/>
        </w:rPr>
        <w:t xml:space="preserve">Es importante subrayar que un análisis caso por caso permite identificar si la entrega parcial de información puede llevar a que sea contextualizada o concatenada posteriormente para obtener información que de otra manera debiera considerarse reservada. </w:t>
      </w:r>
      <w:r w:rsidRPr="00514022">
        <w:rPr>
          <w:rFonts w:ascii="Palatino Linotype" w:eastAsia="Calibri" w:hAnsi="Palatino Linotype" w:cs="Tahoma"/>
          <w:bCs/>
          <w:u w:val="single"/>
          <w:lang w:eastAsia="en-US"/>
        </w:rPr>
        <w:t>El análisis de esta concatenación deberá ser un parámetro para la entrega de la información siempre que la autoridad así lo razone en su negativa de información o venga expresado en los agravios del recurso</w:t>
      </w:r>
      <w:r w:rsidRPr="00514022">
        <w:rPr>
          <w:rFonts w:ascii="Palatino Linotype" w:eastAsia="Calibri" w:hAnsi="Palatino Linotype" w:cs="Tahoma"/>
          <w:bCs/>
          <w:lang w:eastAsia="en-US"/>
        </w:rPr>
        <w:t xml:space="preserve">. En el caso que aquí se analiza no se advierte que ese argumento haya sido realizado por el </w:t>
      </w:r>
      <w:r w:rsidR="00001988">
        <w:rPr>
          <w:rFonts w:ascii="Palatino Linotype" w:eastAsia="Calibri" w:hAnsi="Palatino Linotype" w:cs="Tahoma"/>
          <w:bCs/>
          <w:lang w:eastAsia="en-US"/>
        </w:rPr>
        <w:t>Recurrente</w:t>
      </w:r>
      <w:r w:rsidRPr="00514022">
        <w:rPr>
          <w:rFonts w:ascii="Palatino Linotype" w:eastAsia="Calibri" w:hAnsi="Palatino Linotype" w:cs="Tahoma"/>
          <w:bCs/>
          <w:lang w:eastAsia="en-US"/>
        </w:rPr>
        <w:t xml:space="preserve"> o utilizado por el </w:t>
      </w:r>
      <w:r w:rsidR="00C22870">
        <w:rPr>
          <w:rFonts w:ascii="Palatino Linotype" w:eastAsia="Calibri" w:hAnsi="Palatino Linotype" w:cs="Tahoma"/>
          <w:bCs/>
          <w:lang w:eastAsia="en-US"/>
        </w:rPr>
        <w:t>Sujeto Obligado</w:t>
      </w:r>
      <w:r w:rsidRPr="00514022">
        <w:rPr>
          <w:rFonts w:ascii="Palatino Linotype" w:eastAsia="Calibri" w:hAnsi="Palatino Linotype" w:cs="Tahoma"/>
          <w:bCs/>
          <w:lang w:eastAsia="en-US"/>
        </w:rPr>
        <w:t xml:space="preserve"> para justificar la no entrega de la información.</w:t>
      </w:r>
    </w:p>
    <w:p w:rsidR="00432680" w:rsidRPr="00514022" w:rsidRDefault="00432680" w:rsidP="00D9652C">
      <w:pPr>
        <w:spacing w:line="360" w:lineRule="auto"/>
        <w:jc w:val="both"/>
        <w:rPr>
          <w:rFonts w:ascii="Palatino Linotype" w:eastAsia="Calibri" w:hAnsi="Palatino Linotype" w:cs="Tahoma"/>
          <w:bCs/>
          <w:sz w:val="22"/>
          <w:szCs w:val="22"/>
          <w:lang w:val="es-ES" w:eastAsia="en-US"/>
        </w:rPr>
      </w:pPr>
    </w:p>
    <w:p w:rsidR="00432680" w:rsidRPr="00514022" w:rsidRDefault="00CE24A9"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Así, en el caso concreto, se tiene que </w:t>
      </w:r>
      <w:r w:rsidRPr="00514022">
        <w:rPr>
          <w:rFonts w:ascii="Palatino Linotype" w:eastAsia="Calibri" w:hAnsi="Palatino Linotype" w:cs="Tahoma"/>
          <w:b/>
          <w:bCs/>
          <w:sz w:val="22"/>
          <w:szCs w:val="22"/>
          <w:lang w:val="es-ES" w:eastAsia="en-US"/>
        </w:rPr>
        <w:t>la aplicación de Criterios genéricos</w:t>
      </w:r>
      <w:r w:rsidRPr="00514022">
        <w:rPr>
          <w:rFonts w:ascii="Palatino Linotype" w:eastAsia="Calibri" w:hAnsi="Palatino Linotype" w:cs="Tahoma"/>
          <w:bCs/>
          <w:sz w:val="22"/>
          <w:szCs w:val="22"/>
          <w:lang w:val="es-ES" w:eastAsia="en-US"/>
        </w:rPr>
        <w:t xml:space="preserve"> emitidos por el entonces Instituto Federal de Acceso a la Información y Protección de Datos Personales, bajo un marco normativo abrogado, impide analizar caso por caso para determinar si la información requerida es susceptible o no de anular, impedir u obstaculizar la actuación de los servidores públicos que realizan funciones de carácter operativo</w:t>
      </w:r>
      <w:r w:rsidR="00C5158B" w:rsidRPr="00514022">
        <w:rPr>
          <w:rFonts w:ascii="Palatino Linotype" w:eastAsia="Calibri" w:hAnsi="Palatino Linotype" w:cs="Tahoma"/>
          <w:bCs/>
          <w:sz w:val="22"/>
          <w:szCs w:val="22"/>
          <w:lang w:val="es-ES" w:eastAsia="en-US"/>
        </w:rPr>
        <w:t>, o de poner en riesgo la vida, la salud o la integridad de una persona.</w:t>
      </w:r>
    </w:p>
    <w:p w:rsidR="00C5158B" w:rsidRPr="00514022" w:rsidRDefault="00C5158B" w:rsidP="00D9652C">
      <w:pPr>
        <w:spacing w:line="360" w:lineRule="auto"/>
        <w:jc w:val="both"/>
        <w:rPr>
          <w:rFonts w:ascii="Palatino Linotype" w:eastAsia="Calibri" w:hAnsi="Palatino Linotype" w:cs="Tahoma"/>
          <w:bCs/>
          <w:sz w:val="22"/>
          <w:szCs w:val="22"/>
          <w:lang w:val="es-ES" w:eastAsia="en-US"/>
        </w:rPr>
      </w:pPr>
    </w:p>
    <w:p w:rsidR="00C5158B" w:rsidRPr="00514022" w:rsidRDefault="00C5158B"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lastRenderedPageBreak/>
        <w:t xml:space="preserve">Por tanto, sólo si se </w:t>
      </w:r>
      <w:r w:rsidR="00217C98" w:rsidRPr="00514022">
        <w:rPr>
          <w:rFonts w:ascii="Palatino Linotype" w:eastAsia="Calibri" w:hAnsi="Palatino Linotype" w:cs="Tahoma"/>
          <w:bCs/>
          <w:sz w:val="22"/>
          <w:szCs w:val="22"/>
          <w:lang w:val="es-ES" w:eastAsia="en-US"/>
        </w:rPr>
        <w:t xml:space="preserve">efectuara </w:t>
      </w:r>
      <w:r w:rsidRPr="00514022">
        <w:rPr>
          <w:rFonts w:ascii="Palatino Linotype" w:eastAsia="Calibri" w:hAnsi="Palatino Linotype" w:cs="Tahoma"/>
          <w:bCs/>
          <w:sz w:val="22"/>
          <w:szCs w:val="22"/>
          <w:lang w:val="es-ES" w:eastAsia="en-US"/>
        </w:rPr>
        <w:t xml:space="preserve">un análisis caso por caso, contextualizando la información requerida </w:t>
      </w:r>
      <w:r w:rsidR="00217C98" w:rsidRPr="00514022">
        <w:rPr>
          <w:rFonts w:ascii="Palatino Linotype" w:eastAsia="Calibri" w:hAnsi="Palatino Linotype" w:cs="Tahoma"/>
          <w:bCs/>
          <w:sz w:val="22"/>
          <w:szCs w:val="22"/>
          <w:lang w:val="es-ES" w:eastAsia="en-US"/>
        </w:rPr>
        <w:t xml:space="preserve">en relación </w:t>
      </w:r>
      <w:r w:rsidRPr="00514022">
        <w:rPr>
          <w:rFonts w:ascii="Palatino Linotype" w:eastAsia="Calibri" w:hAnsi="Palatino Linotype" w:cs="Tahoma"/>
          <w:bCs/>
          <w:sz w:val="22"/>
          <w:szCs w:val="22"/>
          <w:lang w:val="es-ES" w:eastAsia="en-US"/>
        </w:rPr>
        <w:t xml:space="preserve">con los riesgos que se alegan, podría generarse un parámetro para la entrega de </w:t>
      </w:r>
      <w:r w:rsidR="00217C98" w:rsidRPr="00514022">
        <w:rPr>
          <w:rFonts w:ascii="Palatino Linotype" w:eastAsia="Calibri" w:hAnsi="Palatino Linotype" w:cs="Tahoma"/>
          <w:bCs/>
          <w:sz w:val="22"/>
          <w:szCs w:val="22"/>
          <w:lang w:val="es-ES" w:eastAsia="en-US"/>
        </w:rPr>
        <w:t>los documentos requeridos.</w:t>
      </w:r>
    </w:p>
    <w:p w:rsidR="00217C98" w:rsidRPr="00514022" w:rsidRDefault="00217C98" w:rsidP="00D9652C">
      <w:pPr>
        <w:spacing w:line="360" w:lineRule="auto"/>
        <w:jc w:val="both"/>
        <w:rPr>
          <w:rFonts w:ascii="Palatino Linotype" w:eastAsia="Calibri" w:hAnsi="Palatino Linotype" w:cs="Tahoma"/>
          <w:bCs/>
          <w:sz w:val="22"/>
          <w:szCs w:val="22"/>
          <w:lang w:val="es-ES" w:eastAsia="en-US"/>
        </w:rPr>
      </w:pPr>
    </w:p>
    <w:p w:rsidR="007C339B" w:rsidRPr="00514022" w:rsidRDefault="00217C98"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En ese sentido, </w:t>
      </w:r>
      <w:r w:rsidR="007C339B" w:rsidRPr="00514022">
        <w:rPr>
          <w:rFonts w:ascii="Palatino Linotype" w:eastAsia="Calibri" w:hAnsi="Palatino Linotype" w:cs="Tahoma"/>
          <w:bCs/>
          <w:sz w:val="22"/>
          <w:szCs w:val="22"/>
          <w:lang w:val="es-ES" w:eastAsia="en-US"/>
        </w:rPr>
        <w:t xml:space="preserve">esta Ponencia Resolutora no advierte que el </w:t>
      </w:r>
      <w:r w:rsidR="00C22870">
        <w:rPr>
          <w:rFonts w:ascii="Palatino Linotype" w:eastAsia="Calibri" w:hAnsi="Palatino Linotype" w:cs="Tahoma"/>
          <w:bCs/>
          <w:sz w:val="22"/>
          <w:szCs w:val="22"/>
          <w:lang w:val="es-ES" w:eastAsia="en-US"/>
        </w:rPr>
        <w:t>Sujeto Obligado</w:t>
      </w:r>
      <w:r w:rsidR="007C339B" w:rsidRPr="00514022">
        <w:rPr>
          <w:rFonts w:ascii="Palatino Linotype" w:eastAsia="Calibri" w:hAnsi="Palatino Linotype" w:cs="Tahoma"/>
          <w:bCs/>
          <w:sz w:val="22"/>
          <w:szCs w:val="22"/>
          <w:lang w:val="es-ES" w:eastAsia="en-US"/>
        </w:rPr>
        <w:t xml:space="preserve"> hubiera alegado que la información relativa al nombre y remuneración de policías es clasificada como reservada, así como tampoco se logra desprender como el proporcionar la nómina de</w:t>
      </w:r>
      <w:r w:rsidR="00827745">
        <w:rPr>
          <w:rFonts w:ascii="Palatino Linotype" w:eastAsia="Calibri" w:hAnsi="Palatino Linotype" w:cs="Tahoma"/>
          <w:bCs/>
          <w:sz w:val="22"/>
          <w:szCs w:val="22"/>
          <w:lang w:val="es-ES" w:eastAsia="en-US"/>
        </w:rPr>
        <w:t xml:space="preserve"> ese</w:t>
      </w:r>
      <w:r w:rsidR="00827745" w:rsidRPr="00514022">
        <w:rPr>
          <w:rFonts w:ascii="Palatino Linotype" w:eastAsia="Calibri" w:hAnsi="Palatino Linotype" w:cs="Tahoma"/>
          <w:bCs/>
          <w:sz w:val="22"/>
          <w:szCs w:val="22"/>
          <w:lang w:val="es-ES" w:eastAsia="en-US"/>
        </w:rPr>
        <w:t xml:space="preserve"> </w:t>
      </w:r>
      <w:r w:rsidR="007C339B" w:rsidRPr="00514022">
        <w:rPr>
          <w:rFonts w:ascii="Palatino Linotype" w:eastAsia="Calibri" w:hAnsi="Palatino Linotype" w:cs="Tahoma"/>
          <w:bCs/>
          <w:sz w:val="22"/>
          <w:szCs w:val="22"/>
          <w:lang w:val="es-ES" w:eastAsia="en-US"/>
        </w:rPr>
        <w:t>Ayuntamiento anula, impide u obstaculiza la actuación de los servidores públicos que realizan funciones de carácter operativo, o ponen en riesgo la vida, la salud o la integridad de una persona</w:t>
      </w:r>
      <w:r w:rsidR="00827745">
        <w:rPr>
          <w:rFonts w:ascii="Palatino Linotype" w:eastAsia="Calibri" w:hAnsi="Palatino Linotype" w:cs="Tahoma"/>
          <w:bCs/>
          <w:sz w:val="22"/>
          <w:szCs w:val="22"/>
          <w:lang w:val="es-ES" w:eastAsia="en-US"/>
        </w:rPr>
        <w:t>;</w:t>
      </w:r>
      <w:r w:rsidR="00827745" w:rsidRPr="00514022">
        <w:rPr>
          <w:rFonts w:ascii="Palatino Linotype" w:eastAsia="Calibri" w:hAnsi="Palatino Linotype" w:cs="Tahoma"/>
          <w:bCs/>
          <w:sz w:val="22"/>
          <w:szCs w:val="22"/>
          <w:lang w:val="es-ES" w:eastAsia="en-US"/>
        </w:rPr>
        <w:t xml:space="preserve"> </w:t>
      </w:r>
      <w:r w:rsidR="00827745">
        <w:rPr>
          <w:rFonts w:ascii="Palatino Linotype" w:eastAsia="Calibri" w:hAnsi="Palatino Linotype" w:cs="Tahoma"/>
          <w:bCs/>
          <w:sz w:val="22"/>
          <w:szCs w:val="22"/>
          <w:lang w:val="es-ES" w:eastAsia="en-US"/>
        </w:rPr>
        <w:t>e</w:t>
      </w:r>
      <w:r w:rsidR="00827745" w:rsidRPr="00514022">
        <w:rPr>
          <w:rFonts w:ascii="Palatino Linotype" w:eastAsia="Calibri" w:hAnsi="Palatino Linotype" w:cs="Tahoma"/>
          <w:bCs/>
          <w:sz w:val="22"/>
          <w:szCs w:val="22"/>
          <w:lang w:val="es-ES" w:eastAsia="en-US"/>
        </w:rPr>
        <w:t xml:space="preserve">s </w:t>
      </w:r>
      <w:r w:rsidR="007C339B" w:rsidRPr="00514022">
        <w:rPr>
          <w:rFonts w:ascii="Palatino Linotype" w:eastAsia="Calibri" w:hAnsi="Palatino Linotype" w:cs="Tahoma"/>
          <w:bCs/>
          <w:sz w:val="22"/>
          <w:szCs w:val="22"/>
          <w:lang w:val="es-ES" w:eastAsia="en-US"/>
        </w:rPr>
        <w:t>decir, la relación de</w:t>
      </w:r>
      <w:r w:rsidR="002706F0">
        <w:rPr>
          <w:rFonts w:ascii="Palatino Linotype" w:eastAsia="Calibri" w:hAnsi="Palatino Linotype" w:cs="Tahoma"/>
          <w:bCs/>
          <w:sz w:val="22"/>
          <w:szCs w:val="22"/>
          <w:lang w:val="es-ES" w:eastAsia="en-US"/>
        </w:rPr>
        <w:t>l nombre de</w:t>
      </w:r>
      <w:r w:rsidR="007C339B" w:rsidRPr="00514022">
        <w:rPr>
          <w:rFonts w:ascii="Palatino Linotype" w:eastAsia="Calibri" w:hAnsi="Palatino Linotype" w:cs="Tahoma"/>
          <w:bCs/>
          <w:sz w:val="22"/>
          <w:szCs w:val="22"/>
          <w:lang w:val="es-ES" w:eastAsia="en-US"/>
        </w:rPr>
        <w:t xml:space="preserve"> los trabajadores con las percepciones monetarias de cada uno, incluyendo las prestaciones y deducciones correspondientes, así como demás conceptos que forman parte del sobresueldo, por si misma </w:t>
      </w:r>
      <w:r w:rsidR="00FC61CE" w:rsidRPr="00514022">
        <w:rPr>
          <w:rFonts w:ascii="Palatino Linotype" w:eastAsia="Calibri" w:hAnsi="Palatino Linotype" w:cs="Tahoma"/>
          <w:bCs/>
          <w:sz w:val="22"/>
          <w:szCs w:val="22"/>
          <w:lang w:val="es-ES" w:eastAsia="en-US"/>
        </w:rPr>
        <w:t>no representa un riesgo a la seguridad pública ni a las personas que integran el cuerpo policiaco.</w:t>
      </w:r>
    </w:p>
    <w:p w:rsidR="00FC61CE" w:rsidRPr="00514022" w:rsidRDefault="00FC61CE" w:rsidP="00D9652C">
      <w:pPr>
        <w:spacing w:line="360" w:lineRule="auto"/>
        <w:jc w:val="both"/>
        <w:rPr>
          <w:rFonts w:ascii="Palatino Linotype" w:eastAsia="Calibri" w:hAnsi="Palatino Linotype" w:cs="Tahoma"/>
          <w:bCs/>
          <w:sz w:val="22"/>
          <w:szCs w:val="22"/>
          <w:lang w:val="es-ES" w:eastAsia="en-US"/>
        </w:rPr>
      </w:pPr>
    </w:p>
    <w:p w:rsidR="007C339B" w:rsidRPr="00514022" w:rsidRDefault="00FC61CE" w:rsidP="00D9652C">
      <w:pPr>
        <w:spacing w:line="360" w:lineRule="auto"/>
        <w:jc w:val="both"/>
        <w:rPr>
          <w:rFonts w:ascii="Palatino Linotype" w:eastAsia="Calibri" w:hAnsi="Palatino Linotype" w:cs="Tahoma"/>
          <w:b/>
          <w:bCs/>
          <w:sz w:val="22"/>
          <w:szCs w:val="22"/>
          <w:u w:val="single"/>
          <w:lang w:val="es-ES" w:eastAsia="en-US"/>
        </w:rPr>
      </w:pPr>
      <w:r w:rsidRPr="00514022">
        <w:rPr>
          <w:rFonts w:ascii="Palatino Linotype" w:eastAsia="Calibri" w:hAnsi="Palatino Linotype" w:cs="Tahoma"/>
          <w:bCs/>
          <w:sz w:val="22"/>
          <w:szCs w:val="22"/>
          <w:lang w:val="es-ES" w:eastAsia="en-US"/>
        </w:rPr>
        <w:t xml:space="preserve">Lo anterior, toda vez que </w:t>
      </w:r>
      <w:r w:rsidRPr="00514022">
        <w:rPr>
          <w:rFonts w:ascii="Palatino Linotype" w:eastAsia="Calibri" w:hAnsi="Palatino Linotype" w:cs="Tahoma"/>
          <w:b/>
          <w:bCs/>
          <w:sz w:val="22"/>
          <w:szCs w:val="22"/>
          <w:u w:val="single"/>
          <w:lang w:val="es-ES" w:eastAsia="en-US"/>
        </w:rPr>
        <w:t xml:space="preserve">de las constancias que obran agregadas al asunto que se resuelve, no se advierten circunstancias de tiempo, modo y lugar, que permitan relacionar la nómina de personal del Ayuntamiento de Jilotzingo, con un riesgo a la seguridad </w:t>
      </w:r>
      <w:r w:rsidR="00514022" w:rsidRPr="00514022">
        <w:rPr>
          <w:rFonts w:ascii="Palatino Linotype" w:eastAsia="Calibri" w:hAnsi="Palatino Linotype" w:cs="Tahoma"/>
          <w:b/>
          <w:bCs/>
          <w:sz w:val="22"/>
          <w:szCs w:val="22"/>
          <w:u w:val="single"/>
          <w:lang w:val="es-ES" w:eastAsia="en-US"/>
        </w:rPr>
        <w:t>pública</w:t>
      </w:r>
      <w:r w:rsidR="001F654F" w:rsidRPr="00514022">
        <w:rPr>
          <w:rFonts w:ascii="Palatino Linotype" w:eastAsia="Calibri" w:hAnsi="Palatino Linotype" w:cs="Tahoma"/>
          <w:b/>
          <w:bCs/>
          <w:sz w:val="22"/>
          <w:szCs w:val="22"/>
          <w:u w:val="single"/>
          <w:lang w:val="es-ES" w:eastAsia="en-US"/>
        </w:rPr>
        <w:t xml:space="preserve">, ni es posible desde la información proporcionada por el </w:t>
      </w:r>
      <w:r w:rsidR="00C22870">
        <w:rPr>
          <w:rFonts w:ascii="Palatino Linotype" w:eastAsia="Calibri" w:hAnsi="Palatino Linotype" w:cs="Tahoma"/>
          <w:b/>
          <w:bCs/>
          <w:sz w:val="22"/>
          <w:szCs w:val="22"/>
          <w:u w:val="single"/>
          <w:lang w:val="es-ES" w:eastAsia="en-US"/>
        </w:rPr>
        <w:t>Sujeto Obligado</w:t>
      </w:r>
      <w:r w:rsidR="001F654F" w:rsidRPr="00514022">
        <w:rPr>
          <w:rFonts w:ascii="Palatino Linotype" w:eastAsia="Calibri" w:hAnsi="Palatino Linotype" w:cs="Tahoma"/>
          <w:b/>
          <w:bCs/>
          <w:sz w:val="22"/>
          <w:szCs w:val="22"/>
          <w:u w:val="single"/>
          <w:lang w:val="es-ES" w:eastAsia="en-US"/>
        </w:rPr>
        <w:t xml:space="preserve"> determinar alg</w:t>
      </w:r>
      <w:r w:rsidR="00514022" w:rsidRPr="00514022">
        <w:rPr>
          <w:rFonts w:ascii="Palatino Linotype" w:eastAsia="Calibri" w:hAnsi="Palatino Linotype" w:cs="Tahoma"/>
          <w:b/>
          <w:bCs/>
          <w:sz w:val="22"/>
          <w:szCs w:val="22"/>
          <w:u w:val="single"/>
          <w:lang w:val="es-ES" w:eastAsia="en-US"/>
        </w:rPr>
        <w:t>una relación o proporción entre el nombre y el sueldo con la integridad de las personas que laboran como policías.</w:t>
      </w:r>
    </w:p>
    <w:p w:rsidR="00FC61CE" w:rsidRDefault="00FC61CE" w:rsidP="00D9652C">
      <w:pPr>
        <w:spacing w:line="360" w:lineRule="auto"/>
        <w:jc w:val="both"/>
        <w:rPr>
          <w:rFonts w:ascii="Palatino Linotype" w:eastAsia="Calibri" w:hAnsi="Palatino Linotype" w:cs="Tahoma"/>
          <w:b/>
          <w:bCs/>
          <w:sz w:val="22"/>
          <w:szCs w:val="22"/>
          <w:u w:val="single"/>
          <w:lang w:val="es-ES" w:eastAsia="en-US"/>
        </w:rPr>
      </w:pPr>
    </w:p>
    <w:p w:rsidR="00FC61CE" w:rsidRDefault="00514022"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u w:val="single"/>
          <w:lang w:val="es-ES" w:eastAsia="en-US"/>
        </w:rPr>
        <w:t>En otras palabras, no se advierte que la información requerida por el particular deba ser clasificada como reservada o que contenga partes o secciones susceptibles de testar; por el contrario</w:t>
      </w:r>
      <w:r w:rsidR="00AC755D" w:rsidRPr="00514022">
        <w:rPr>
          <w:rFonts w:ascii="Palatino Linotype" w:eastAsia="Calibri" w:hAnsi="Palatino Linotype" w:cs="Tahoma"/>
          <w:bCs/>
          <w:sz w:val="22"/>
          <w:szCs w:val="22"/>
          <w:lang w:val="es-ES" w:eastAsia="en-US"/>
        </w:rPr>
        <w:t xml:space="preserve">, este Instituto considera que </w:t>
      </w:r>
      <w:r>
        <w:rPr>
          <w:rFonts w:ascii="Palatino Linotype" w:eastAsia="Calibri" w:hAnsi="Palatino Linotype" w:cs="Tahoma"/>
          <w:bCs/>
          <w:sz w:val="22"/>
          <w:szCs w:val="22"/>
          <w:lang w:val="es-ES" w:eastAsia="en-US"/>
        </w:rPr>
        <w:t>proporcionar la nómina</w:t>
      </w:r>
      <w:r w:rsidR="00AC755D" w:rsidRPr="00514022">
        <w:rPr>
          <w:rFonts w:ascii="Palatino Linotype" w:eastAsia="Calibri" w:hAnsi="Palatino Linotype" w:cs="Tahoma"/>
          <w:bCs/>
          <w:sz w:val="22"/>
          <w:szCs w:val="22"/>
          <w:lang w:val="es-ES" w:eastAsia="en-US"/>
        </w:rPr>
        <w:t xml:space="preserve"> permite la rendición de cuentas por parte del Ayuntamiento de Jilotzingo, pues da cuenta del ejercicio de los recursos públicos.</w:t>
      </w:r>
    </w:p>
    <w:p w:rsidR="002706F0" w:rsidRDefault="002706F0" w:rsidP="00D9652C">
      <w:pPr>
        <w:spacing w:line="360" w:lineRule="auto"/>
        <w:jc w:val="both"/>
        <w:rPr>
          <w:rFonts w:ascii="Palatino Linotype" w:eastAsia="Calibri" w:hAnsi="Palatino Linotype" w:cs="Tahoma"/>
          <w:bCs/>
          <w:sz w:val="22"/>
          <w:szCs w:val="22"/>
          <w:lang w:val="es-ES" w:eastAsia="en-US"/>
        </w:rPr>
      </w:pPr>
    </w:p>
    <w:p w:rsidR="002706F0" w:rsidRPr="00514022" w:rsidRDefault="002706F0" w:rsidP="00D9652C">
      <w:pPr>
        <w:spacing w:line="360" w:lineRule="auto"/>
        <w:jc w:val="both"/>
        <w:rPr>
          <w:rFonts w:ascii="Palatino Linotype" w:eastAsia="Calibri" w:hAnsi="Palatino Linotype" w:cs="Tahoma"/>
          <w:b/>
          <w:bCs/>
          <w:sz w:val="22"/>
          <w:szCs w:val="22"/>
          <w:u w:val="single"/>
          <w:lang w:val="es-ES" w:eastAsia="en-US"/>
        </w:rPr>
      </w:pPr>
      <w:r>
        <w:rPr>
          <w:rFonts w:ascii="Palatino Linotype" w:eastAsia="Calibri" w:hAnsi="Palatino Linotype" w:cs="Tahoma"/>
          <w:bCs/>
          <w:sz w:val="22"/>
          <w:szCs w:val="22"/>
          <w:lang w:val="es-ES" w:eastAsia="en-US"/>
        </w:rPr>
        <w:lastRenderedPageBreak/>
        <w:t xml:space="preserve">En caso contrario, debió haber sido el propio Ayuntamiento de Jilotzingo, quien determinara no entregar la información y clasificarla como reservada con base en el artículo 140, fracción </w:t>
      </w:r>
      <w:r w:rsidR="00E52D86">
        <w:rPr>
          <w:rFonts w:ascii="Palatino Linotype" w:eastAsia="Calibri" w:hAnsi="Palatino Linotype" w:cs="Tahoma"/>
          <w:bCs/>
          <w:sz w:val="22"/>
          <w:szCs w:val="22"/>
          <w:lang w:val="es-ES" w:eastAsia="en-US"/>
        </w:rPr>
        <w:t>I</w:t>
      </w:r>
      <w:r>
        <w:rPr>
          <w:rFonts w:ascii="Palatino Linotype" w:eastAsia="Calibri" w:hAnsi="Palatino Linotype" w:cs="Tahoma"/>
          <w:bCs/>
          <w:sz w:val="22"/>
          <w:szCs w:val="22"/>
          <w:lang w:val="es-ES" w:eastAsia="en-US"/>
        </w:rPr>
        <w:t>V</w:t>
      </w:r>
      <w:r w:rsidR="00E52D86">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de la Ley de la materia, ya que justamente es el propio Sujeto Obligado quien puede proporcionar los datos ciertos respecto del daño que se causaría al interés público con la entrega de la información; en este sentido, es que la clasificación del nombre de los policías, puede ser clasificado cuando el Sujeto Obligado advierte el daño y lo acredita a través del acuerdo de clasificación de su Comité de Transparencia</w:t>
      </w:r>
      <w:r w:rsidR="00E52D86">
        <w:rPr>
          <w:rFonts w:ascii="Palatino Linotype" w:eastAsia="Calibri" w:hAnsi="Palatino Linotype" w:cs="Tahoma"/>
          <w:bCs/>
          <w:sz w:val="22"/>
          <w:szCs w:val="22"/>
          <w:lang w:val="es-ES" w:eastAsia="en-US"/>
        </w:rPr>
        <w:t>, lo que en la especie no aconteció y por el contrario el Ayuntamiento determinó entregar la información.</w:t>
      </w:r>
    </w:p>
    <w:p w:rsidR="00FC61CE" w:rsidRPr="00514022" w:rsidRDefault="00FC61CE" w:rsidP="00D9652C">
      <w:pPr>
        <w:spacing w:line="360" w:lineRule="auto"/>
        <w:jc w:val="both"/>
        <w:rPr>
          <w:rFonts w:ascii="Palatino Linotype" w:eastAsia="Calibri" w:hAnsi="Palatino Linotype" w:cs="Tahoma"/>
          <w:bCs/>
          <w:sz w:val="22"/>
          <w:szCs w:val="22"/>
          <w:lang w:val="es-ES" w:eastAsia="en-US"/>
        </w:rPr>
      </w:pPr>
    </w:p>
    <w:p w:rsidR="007961CF" w:rsidRPr="00514022" w:rsidRDefault="00514022"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Así, con base en todo lo anteriormente expuesto, </w:t>
      </w:r>
      <w:r w:rsidR="00FC1754" w:rsidRPr="00514022">
        <w:rPr>
          <w:rFonts w:ascii="Palatino Linotype" w:eastAsia="Calibri" w:hAnsi="Palatino Linotype" w:cs="Tahoma"/>
          <w:bCs/>
          <w:sz w:val="22"/>
          <w:szCs w:val="22"/>
          <w:lang w:val="es-ES" w:eastAsia="en-US"/>
        </w:rPr>
        <w:t xml:space="preserve">este Instituto considera procedente </w:t>
      </w:r>
      <w:r w:rsidR="00FC1754" w:rsidRPr="00514022">
        <w:rPr>
          <w:rFonts w:ascii="Palatino Linotype" w:eastAsia="Calibri" w:hAnsi="Palatino Linotype" w:cs="Tahoma"/>
          <w:b/>
          <w:bCs/>
          <w:sz w:val="22"/>
          <w:szCs w:val="22"/>
          <w:lang w:val="es-ES" w:eastAsia="en-US"/>
        </w:rPr>
        <w:t>SOBRESEER</w:t>
      </w:r>
      <w:r w:rsidR="00FC1754" w:rsidRPr="00514022">
        <w:rPr>
          <w:rFonts w:ascii="Palatino Linotype" w:eastAsia="Calibri" w:hAnsi="Palatino Linotype" w:cs="Tahoma"/>
          <w:bCs/>
          <w:sz w:val="22"/>
          <w:szCs w:val="22"/>
          <w:lang w:val="es-ES" w:eastAsia="en-US"/>
        </w:rPr>
        <w:t xml:space="preserve"> el </w:t>
      </w:r>
      <w:r w:rsidR="000566A0">
        <w:rPr>
          <w:rFonts w:ascii="Palatino Linotype" w:eastAsia="Calibri" w:hAnsi="Palatino Linotype" w:cs="Tahoma"/>
          <w:bCs/>
          <w:sz w:val="22"/>
          <w:szCs w:val="22"/>
          <w:lang w:val="es-ES" w:eastAsia="en-US"/>
        </w:rPr>
        <w:t>Recurso de Revisión</w:t>
      </w:r>
      <w:r w:rsidR="00FC1754" w:rsidRPr="00514022">
        <w:rPr>
          <w:rFonts w:ascii="Palatino Linotype" w:eastAsia="Calibri" w:hAnsi="Palatino Linotype" w:cs="Tahoma"/>
          <w:bCs/>
          <w:sz w:val="22"/>
          <w:szCs w:val="22"/>
          <w:lang w:val="es-ES" w:eastAsia="en-US"/>
        </w:rPr>
        <w:t xml:space="preserve"> </w:t>
      </w:r>
      <w:r w:rsidR="00FC1754" w:rsidRPr="00514022">
        <w:rPr>
          <w:rFonts w:ascii="Palatino Linotype" w:eastAsia="Calibri" w:hAnsi="Palatino Linotype" w:cs="Tahoma"/>
          <w:b/>
          <w:bCs/>
          <w:sz w:val="22"/>
          <w:szCs w:val="22"/>
          <w:lang w:val="es-ES" w:eastAsia="en-US"/>
        </w:rPr>
        <w:t>03486/INFOEM/IP/RR/2018</w:t>
      </w:r>
      <w:r w:rsidR="00FC1754" w:rsidRPr="00514022">
        <w:rPr>
          <w:rFonts w:ascii="Palatino Linotype" w:eastAsia="Calibri" w:hAnsi="Palatino Linotype" w:cs="Tahoma"/>
          <w:bCs/>
          <w:sz w:val="22"/>
          <w:szCs w:val="22"/>
          <w:lang w:val="es-ES" w:eastAsia="en-US"/>
        </w:rPr>
        <w:t xml:space="preserve">, con fundamento en el artículo 192, fracción III, de la Ley de Transparencia y Acceso a la Información Pública del Estado de México y Municipios, en atención a que la modificación de la respuesta satisface la pretensión de la parte </w:t>
      </w:r>
      <w:r w:rsidR="00001988">
        <w:rPr>
          <w:rFonts w:ascii="Palatino Linotype" w:eastAsia="Calibri" w:hAnsi="Palatino Linotype" w:cs="Tahoma"/>
          <w:bCs/>
          <w:sz w:val="22"/>
          <w:szCs w:val="22"/>
          <w:lang w:val="es-ES" w:eastAsia="en-US"/>
        </w:rPr>
        <w:t>Recurrente</w:t>
      </w:r>
      <w:r w:rsidR="00FC1754" w:rsidRPr="00514022">
        <w:rPr>
          <w:rFonts w:ascii="Palatino Linotype" w:eastAsia="Calibri" w:hAnsi="Palatino Linotype" w:cs="Tahoma"/>
          <w:bCs/>
          <w:sz w:val="22"/>
          <w:szCs w:val="22"/>
          <w:lang w:val="es-ES" w:eastAsia="en-US"/>
        </w:rPr>
        <w:t xml:space="preserve"> y deja sin materia el </w:t>
      </w:r>
      <w:r w:rsidR="000566A0">
        <w:rPr>
          <w:rFonts w:ascii="Palatino Linotype" w:eastAsia="Calibri" w:hAnsi="Palatino Linotype" w:cs="Tahoma"/>
          <w:bCs/>
          <w:sz w:val="22"/>
          <w:szCs w:val="22"/>
          <w:lang w:val="es-ES" w:eastAsia="en-US"/>
        </w:rPr>
        <w:t>Recurso de Revisión</w:t>
      </w:r>
      <w:r w:rsidR="00FC1754" w:rsidRPr="00514022">
        <w:rPr>
          <w:rFonts w:ascii="Palatino Linotype" w:eastAsia="Calibri" w:hAnsi="Palatino Linotype" w:cs="Tahoma"/>
          <w:bCs/>
          <w:sz w:val="22"/>
          <w:szCs w:val="22"/>
          <w:lang w:val="es-ES" w:eastAsia="en-US"/>
        </w:rPr>
        <w:t>.</w:t>
      </w:r>
    </w:p>
    <w:p w:rsidR="003978FB" w:rsidRPr="00514022" w:rsidRDefault="003978FB" w:rsidP="00D9652C">
      <w:pPr>
        <w:spacing w:line="360" w:lineRule="auto"/>
        <w:jc w:val="both"/>
        <w:rPr>
          <w:rFonts w:ascii="Palatino Linotype" w:eastAsia="Calibri" w:hAnsi="Palatino Linotype" w:cs="Tahoma"/>
          <w:bCs/>
          <w:sz w:val="22"/>
          <w:szCs w:val="22"/>
          <w:lang w:val="es-ES" w:eastAsia="en-US"/>
        </w:rPr>
      </w:pPr>
    </w:p>
    <w:p w:rsidR="00806E45" w:rsidRPr="00514022" w:rsidRDefault="00806E45"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 xml:space="preserve">Por lo antes expuesto y fundado. </w:t>
      </w:r>
    </w:p>
    <w:p w:rsidR="00806E45" w:rsidRPr="00514022" w:rsidRDefault="00806E45" w:rsidP="00D9652C">
      <w:pPr>
        <w:spacing w:line="360" w:lineRule="auto"/>
        <w:jc w:val="both"/>
        <w:rPr>
          <w:rFonts w:ascii="Palatino Linotype" w:eastAsia="Calibri" w:hAnsi="Palatino Linotype" w:cs="Tahoma"/>
          <w:bCs/>
          <w:sz w:val="22"/>
          <w:szCs w:val="22"/>
          <w:lang w:eastAsia="en-US"/>
        </w:rPr>
      </w:pPr>
    </w:p>
    <w:p w:rsidR="00806E45" w:rsidRPr="00514022" w:rsidRDefault="00806E45" w:rsidP="004F4B65">
      <w:pPr>
        <w:spacing w:line="360" w:lineRule="auto"/>
        <w:jc w:val="center"/>
        <w:rPr>
          <w:rFonts w:ascii="Palatino Linotype" w:eastAsia="Calibri" w:hAnsi="Palatino Linotype" w:cs="Tahoma"/>
          <w:b/>
          <w:bCs/>
          <w:sz w:val="22"/>
          <w:szCs w:val="22"/>
          <w:lang w:val="es-ES_tradnl" w:eastAsia="en-US"/>
        </w:rPr>
      </w:pPr>
      <w:r w:rsidRPr="00514022">
        <w:rPr>
          <w:rFonts w:ascii="Palatino Linotype" w:eastAsia="Calibri" w:hAnsi="Palatino Linotype" w:cs="Tahoma"/>
          <w:b/>
          <w:bCs/>
          <w:sz w:val="22"/>
          <w:szCs w:val="22"/>
          <w:lang w:val="es-ES_tradnl" w:eastAsia="en-US"/>
        </w:rPr>
        <w:t>SE RESUELVE</w:t>
      </w:r>
    </w:p>
    <w:p w:rsidR="00806E45" w:rsidRPr="00514022" w:rsidRDefault="00806E45" w:rsidP="00D9652C">
      <w:pPr>
        <w:spacing w:line="360" w:lineRule="auto"/>
        <w:jc w:val="both"/>
        <w:rPr>
          <w:rFonts w:ascii="Palatino Linotype" w:eastAsia="Calibri" w:hAnsi="Palatino Linotype" w:cs="Tahoma"/>
          <w:b/>
          <w:bCs/>
          <w:sz w:val="22"/>
          <w:szCs w:val="22"/>
          <w:lang w:val="es-ES_tradnl" w:eastAsia="en-US"/>
        </w:rPr>
      </w:pPr>
    </w:p>
    <w:p w:rsidR="00952D25" w:rsidRPr="00952D25" w:rsidRDefault="00FC1754" w:rsidP="00FC1754">
      <w:pPr>
        <w:spacing w:line="360" w:lineRule="auto"/>
        <w:ind w:right="-93"/>
        <w:jc w:val="both"/>
        <w:rPr>
          <w:rFonts w:ascii="Palatino Linotype" w:eastAsia="Calibri" w:hAnsi="Palatino Linotype" w:cs="Tahoma"/>
          <w:bCs/>
          <w:sz w:val="22"/>
          <w:szCs w:val="22"/>
          <w:lang w:val="es-ES_tradnl" w:eastAsia="en-US"/>
        </w:rPr>
      </w:pPr>
      <w:r w:rsidRPr="00514022">
        <w:rPr>
          <w:rFonts w:ascii="Palatino Linotype" w:eastAsia="Calibri" w:hAnsi="Palatino Linotype" w:cs="Tahoma"/>
          <w:b/>
          <w:bCs/>
          <w:sz w:val="22"/>
          <w:szCs w:val="22"/>
          <w:lang w:val="es-ES_tradnl" w:eastAsia="en-US"/>
        </w:rPr>
        <w:t xml:space="preserve">PRIMERO. </w:t>
      </w:r>
      <w:r w:rsidR="00952D25" w:rsidRPr="00952D25">
        <w:rPr>
          <w:rFonts w:ascii="Palatino Linotype" w:eastAsia="Calibri" w:hAnsi="Palatino Linotype" w:cs="Tahoma"/>
          <w:bCs/>
          <w:sz w:val="22"/>
          <w:szCs w:val="22"/>
          <w:lang w:val="es-ES_tradnl" w:eastAsia="en-US"/>
        </w:rPr>
        <w:t xml:space="preserve">Se </w:t>
      </w:r>
      <w:r w:rsidR="00952D25" w:rsidRPr="00952D25">
        <w:rPr>
          <w:rFonts w:ascii="Palatino Linotype" w:eastAsia="Calibri" w:hAnsi="Palatino Linotype" w:cs="Tahoma"/>
          <w:b/>
          <w:bCs/>
          <w:sz w:val="22"/>
          <w:szCs w:val="22"/>
          <w:lang w:val="es-ES_tradnl" w:eastAsia="en-US"/>
        </w:rPr>
        <w:t>SOBRESEE</w:t>
      </w:r>
      <w:r w:rsidR="00952D25" w:rsidRPr="00952D25">
        <w:rPr>
          <w:rFonts w:ascii="Palatino Linotype" w:eastAsia="Calibri" w:hAnsi="Palatino Linotype" w:cs="Tahoma"/>
          <w:bCs/>
          <w:sz w:val="22"/>
          <w:szCs w:val="22"/>
          <w:lang w:val="es-ES_tradnl" w:eastAsia="en-US"/>
        </w:rPr>
        <w:t xml:space="preserve"> el recurso de revisión número 0</w:t>
      </w:r>
      <w:r w:rsidR="00952D25">
        <w:rPr>
          <w:rFonts w:ascii="Palatino Linotype" w:eastAsia="Calibri" w:hAnsi="Palatino Linotype" w:cs="Tahoma"/>
          <w:bCs/>
          <w:sz w:val="22"/>
          <w:szCs w:val="22"/>
          <w:lang w:val="es-ES_tradnl" w:eastAsia="en-US"/>
        </w:rPr>
        <w:t>3486</w:t>
      </w:r>
      <w:r w:rsidR="00952D25" w:rsidRPr="00952D25">
        <w:rPr>
          <w:rFonts w:ascii="Palatino Linotype" w:eastAsia="Calibri" w:hAnsi="Palatino Linotype" w:cs="Tahoma"/>
          <w:bCs/>
          <w:sz w:val="22"/>
          <w:szCs w:val="22"/>
          <w:lang w:val="es-ES_tradnl" w:eastAsia="en-US"/>
        </w:rPr>
        <w:t xml:space="preserve">/INFOEM/IP/RR/2018, porque </w:t>
      </w:r>
      <w:r w:rsidR="00952D25" w:rsidRPr="00952D25">
        <w:rPr>
          <w:rFonts w:ascii="Palatino Linotype" w:eastAsia="Calibri" w:hAnsi="Palatino Linotype" w:cs="Tahoma"/>
          <w:b/>
          <w:bCs/>
          <w:sz w:val="22"/>
          <w:szCs w:val="22"/>
          <w:lang w:val="es-ES_tradnl" w:eastAsia="en-US"/>
        </w:rPr>
        <w:t>al modificar la respuesta el recurso de revisión quedó sin materia</w:t>
      </w:r>
      <w:r w:rsidR="00952D25" w:rsidRPr="00952D25">
        <w:rPr>
          <w:rFonts w:ascii="Palatino Linotype" w:eastAsia="Calibri" w:hAnsi="Palatino Linotype" w:cs="Tahoma"/>
          <w:bCs/>
          <w:sz w:val="22"/>
          <w:szCs w:val="22"/>
          <w:lang w:val="es-ES_tradnl" w:eastAsia="en-US"/>
        </w:rPr>
        <w:t xml:space="preserve"> en términos del  Considerando </w:t>
      </w:r>
      <w:r w:rsidR="00952D25">
        <w:rPr>
          <w:rFonts w:ascii="Palatino Linotype" w:eastAsia="Calibri" w:hAnsi="Palatino Linotype" w:cs="Tahoma"/>
          <w:bCs/>
          <w:sz w:val="22"/>
          <w:szCs w:val="22"/>
          <w:lang w:val="es-ES_tradnl" w:eastAsia="en-US"/>
        </w:rPr>
        <w:t>Segundo</w:t>
      </w:r>
      <w:r w:rsidR="00952D25" w:rsidRPr="00952D25">
        <w:rPr>
          <w:rFonts w:ascii="Palatino Linotype" w:eastAsia="Calibri" w:hAnsi="Palatino Linotype" w:cs="Tahoma"/>
          <w:bCs/>
          <w:sz w:val="22"/>
          <w:szCs w:val="22"/>
          <w:lang w:val="es-ES_tradnl" w:eastAsia="en-US"/>
        </w:rPr>
        <w:t xml:space="preserve"> de la presente resolución.</w:t>
      </w:r>
    </w:p>
    <w:p w:rsidR="00952D25" w:rsidRDefault="00952D25" w:rsidP="00FC1754">
      <w:pPr>
        <w:spacing w:line="360" w:lineRule="auto"/>
        <w:ind w:right="-93"/>
        <w:jc w:val="both"/>
        <w:rPr>
          <w:rFonts w:ascii="Palatino Linotype" w:eastAsia="Calibri" w:hAnsi="Palatino Linotype" w:cs="Tahoma"/>
          <w:b/>
          <w:bCs/>
          <w:sz w:val="22"/>
          <w:szCs w:val="22"/>
          <w:lang w:val="es-ES_tradnl" w:eastAsia="en-US"/>
        </w:rPr>
      </w:pPr>
    </w:p>
    <w:p w:rsidR="00FC1754" w:rsidRPr="00514022" w:rsidRDefault="00FC1754" w:rsidP="00FC1754">
      <w:pPr>
        <w:spacing w:line="360" w:lineRule="auto"/>
        <w:ind w:right="-93"/>
        <w:jc w:val="both"/>
        <w:rPr>
          <w:rFonts w:ascii="Palatino Linotype" w:eastAsia="Calibri" w:hAnsi="Palatino Linotype" w:cs="Tahoma"/>
          <w:bCs/>
          <w:sz w:val="22"/>
          <w:szCs w:val="22"/>
          <w:lang w:val="es-ES_tradnl" w:eastAsia="en-US"/>
        </w:rPr>
      </w:pPr>
      <w:r w:rsidRPr="00514022">
        <w:rPr>
          <w:rFonts w:ascii="Palatino Linotype" w:eastAsia="Calibri" w:hAnsi="Palatino Linotype" w:cs="Tahoma"/>
          <w:b/>
          <w:bCs/>
          <w:sz w:val="22"/>
          <w:szCs w:val="22"/>
          <w:lang w:val="es-ES_tradnl" w:eastAsia="en-US"/>
        </w:rPr>
        <w:t>SEGUNDO.</w:t>
      </w:r>
      <w:r w:rsidRPr="00514022">
        <w:rPr>
          <w:rFonts w:ascii="Palatino Linotype" w:eastAsia="Calibri" w:hAnsi="Palatino Linotype" w:cs="Tahoma"/>
          <w:bCs/>
          <w:sz w:val="22"/>
          <w:szCs w:val="22"/>
          <w:lang w:val="es-ES_tradnl" w:eastAsia="en-US"/>
        </w:rPr>
        <w:t xml:space="preserve"> </w:t>
      </w:r>
      <w:r w:rsidRPr="005A7F69">
        <w:rPr>
          <w:rFonts w:ascii="Palatino Linotype" w:eastAsia="Calibri" w:hAnsi="Palatino Linotype" w:cs="Tahoma"/>
          <w:b/>
          <w:bCs/>
          <w:caps/>
          <w:sz w:val="22"/>
          <w:szCs w:val="22"/>
          <w:lang w:val="es-ES_tradnl" w:eastAsia="en-US"/>
        </w:rPr>
        <w:t>Notifí</w:t>
      </w:r>
      <w:r w:rsidR="009F0CD3" w:rsidRPr="005A7F69">
        <w:rPr>
          <w:rFonts w:ascii="Palatino Linotype" w:eastAsia="Calibri" w:hAnsi="Palatino Linotype" w:cs="Tahoma"/>
          <w:b/>
          <w:bCs/>
          <w:caps/>
          <w:sz w:val="22"/>
          <w:szCs w:val="22"/>
          <w:lang w:val="es-ES_tradnl" w:eastAsia="en-US"/>
        </w:rPr>
        <w:t>quese</w:t>
      </w:r>
      <w:r w:rsidR="009F0CD3" w:rsidRPr="00514022">
        <w:rPr>
          <w:rFonts w:ascii="Palatino Linotype" w:eastAsia="Calibri" w:hAnsi="Palatino Linotype" w:cs="Tahoma"/>
          <w:bCs/>
          <w:sz w:val="22"/>
          <w:szCs w:val="22"/>
          <w:lang w:val="es-ES_tradnl" w:eastAsia="en-US"/>
        </w:rPr>
        <w:t xml:space="preserve"> la presente resolución al </w:t>
      </w:r>
      <w:r w:rsidRPr="00514022">
        <w:rPr>
          <w:rFonts w:ascii="Palatino Linotype" w:eastAsia="Calibri" w:hAnsi="Palatino Linotype" w:cs="Tahoma"/>
          <w:bCs/>
          <w:sz w:val="22"/>
          <w:szCs w:val="22"/>
          <w:lang w:val="es-ES_tradnl" w:eastAsia="en-US"/>
        </w:rPr>
        <w:t xml:space="preserve">Titular de la Unidad de Transparencia del </w:t>
      </w:r>
      <w:r w:rsidR="00C22870">
        <w:rPr>
          <w:rFonts w:ascii="Palatino Linotype" w:eastAsia="Calibri" w:hAnsi="Palatino Linotype" w:cs="Tahoma"/>
          <w:bCs/>
          <w:sz w:val="22"/>
          <w:szCs w:val="22"/>
          <w:lang w:val="es-ES_tradnl" w:eastAsia="en-US"/>
        </w:rPr>
        <w:t>Sujeto Obligado</w:t>
      </w:r>
      <w:r w:rsidRPr="00514022">
        <w:rPr>
          <w:rFonts w:ascii="Palatino Linotype" w:eastAsia="Calibri" w:hAnsi="Palatino Linotype" w:cs="Tahoma"/>
          <w:bCs/>
          <w:sz w:val="22"/>
          <w:szCs w:val="22"/>
          <w:lang w:val="es-ES_tradnl" w:eastAsia="en-US"/>
        </w:rPr>
        <w:t>.</w:t>
      </w:r>
    </w:p>
    <w:p w:rsidR="00FC1754" w:rsidRPr="00514022" w:rsidRDefault="00FC1754" w:rsidP="00FC1754">
      <w:pPr>
        <w:spacing w:line="360" w:lineRule="auto"/>
        <w:ind w:right="-93"/>
        <w:jc w:val="both"/>
        <w:rPr>
          <w:rFonts w:ascii="Palatino Linotype" w:eastAsia="Calibri" w:hAnsi="Palatino Linotype" w:cs="Tahoma"/>
          <w:bCs/>
          <w:sz w:val="22"/>
          <w:szCs w:val="22"/>
          <w:lang w:val="es-ES_tradnl" w:eastAsia="en-US"/>
        </w:rPr>
      </w:pPr>
    </w:p>
    <w:p w:rsidR="00FC1754" w:rsidRPr="00514022" w:rsidRDefault="00FC1754">
      <w:pPr>
        <w:spacing w:line="360" w:lineRule="auto"/>
        <w:ind w:right="-93"/>
        <w:jc w:val="both"/>
        <w:rPr>
          <w:rFonts w:ascii="Palatino Linotype" w:eastAsia="Calibri" w:hAnsi="Palatino Linotype" w:cs="Tahoma"/>
          <w:bCs/>
          <w:sz w:val="22"/>
          <w:szCs w:val="22"/>
          <w:lang w:val="es-ES_tradnl" w:eastAsia="en-US"/>
        </w:rPr>
      </w:pPr>
      <w:r w:rsidRPr="00514022">
        <w:rPr>
          <w:rFonts w:ascii="Palatino Linotype" w:eastAsia="Calibri" w:hAnsi="Palatino Linotype" w:cs="Tahoma"/>
          <w:b/>
          <w:bCs/>
          <w:sz w:val="22"/>
          <w:szCs w:val="22"/>
          <w:lang w:val="es-ES_tradnl" w:eastAsia="en-US"/>
        </w:rPr>
        <w:lastRenderedPageBreak/>
        <w:t>TERCERO.</w:t>
      </w:r>
      <w:r w:rsidRPr="00514022">
        <w:rPr>
          <w:rFonts w:ascii="Palatino Linotype" w:eastAsia="Calibri" w:hAnsi="Palatino Linotype" w:cs="Tahoma"/>
          <w:bCs/>
          <w:sz w:val="22"/>
          <w:szCs w:val="22"/>
          <w:lang w:val="es-ES_tradnl" w:eastAsia="en-US"/>
        </w:rPr>
        <w:t xml:space="preserve"> </w:t>
      </w:r>
      <w:r w:rsidRPr="005A7F69">
        <w:rPr>
          <w:rFonts w:ascii="Palatino Linotype" w:eastAsia="Calibri" w:hAnsi="Palatino Linotype" w:cs="Tahoma"/>
          <w:b/>
          <w:bCs/>
          <w:caps/>
          <w:sz w:val="22"/>
          <w:szCs w:val="22"/>
          <w:lang w:val="es-ES_tradnl" w:eastAsia="en-US"/>
        </w:rPr>
        <w:t>Notifíquese</w:t>
      </w:r>
      <w:r w:rsidRPr="00514022">
        <w:rPr>
          <w:rFonts w:ascii="Palatino Linotype" w:eastAsia="Calibri" w:hAnsi="Palatino Linotype" w:cs="Tahoma"/>
          <w:bCs/>
          <w:sz w:val="22"/>
          <w:szCs w:val="22"/>
          <w:lang w:val="es-ES_tradnl" w:eastAsia="en-US"/>
        </w:rPr>
        <w:t xml:space="preserve"> la presente resolución al </w:t>
      </w:r>
      <w:r w:rsidR="00001988">
        <w:rPr>
          <w:rFonts w:ascii="Palatino Linotype" w:eastAsia="Calibri" w:hAnsi="Palatino Linotype" w:cs="Tahoma"/>
          <w:bCs/>
          <w:sz w:val="22"/>
          <w:szCs w:val="22"/>
          <w:lang w:val="es-ES_tradnl" w:eastAsia="en-US"/>
        </w:rPr>
        <w:t>Recurrente</w:t>
      </w:r>
      <w:r w:rsidRPr="00514022">
        <w:rPr>
          <w:rFonts w:ascii="Palatino Linotype" w:eastAsia="Calibri" w:hAnsi="Palatino Linotype" w:cs="Tahoma"/>
          <w:bCs/>
          <w:sz w:val="22"/>
          <w:szCs w:val="22"/>
          <w:lang w:val="es-ES_tradnl" w:eastAsia="en-US"/>
        </w:rPr>
        <w:t>, a través de SAIMEX</w:t>
      </w:r>
      <w:r w:rsidR="00AE4FC6">
        <w:rPr>
          <w:rFonts w:ascii="Palatino Linotype" w:eastAsia="Calibri" w:hAnsi="Palatino Linotype" w:cs="Tahoma"/>
          <w:bCs/>
          <w:sz w:val="22"/>
          <w:szCs w:val="22"/>
          <w:lang w:val="es-ES_tradnl" w:eastAsia="en-US"/>
        </w:rPr>
        <w:t>. Asimismo, se hace</w:t>
      </w:r>
      <w:r w:rsidRPr="00514022">
        <w:rPr>
          <w:rFonts w:ascii="Palatino Linotype" w:eastAsia="Calibri" w:hAnsi="Palatino Linotype" w:cs="Tahoma"/>
          <w:bCs/>
          <w:sz w:val="22"/>
          <w:szCs w:val="22"/>
          <w:lang w:val="es-ES_tradnl" w:eastAsia="en-US"/>
        </w:rPr>
        <w:t xml:space="preserve"> </w:t>
      </w:r>
      <w:r w:rsidR="00AE4FC6" w:rsidRPr="00514022">
        <w:rPr>
          <w:rFonts w:ascii="Palatino Linotype" w:eastAsia="Calibri" w:hAnsi="Palatino Linotype" w:cs="Tahoma"/>
          <w:bCs/>
          <w:sz w:val="22"/>
          <w:szCs w:val="22"/>
          <w:lang w:val="es-ES_tradnl" w:eastAsia="en-US"/>
        </w:rPr>
        <w:t>de</w:t>
      </w:r>
      <w:r w:rsidR="00AE4FC6">
        <w:rPr>
          <w:rFonts w:ascii="Palatino Linotype" w:eastAsia="Calibri" w:hAnsi="Palatino Linotype" w:cs="Tahoma"/>
          <w:bCs/>
          <w:sz w:val="22"/>
          <w:szCs w:val="22"/>
          <w:lang w:val="es-ES_tradnl" w:eastAsia="en-US"/>
        </w:rPr>
        <w:t xml:space="preserve"> su</w:t>
      </w:r>
      <w:r w:rsidR="00AE4FC6" w:rsidRPr="00514022">
        <w:rPr>
          <w:rFonts w:ascii="Palatino Linotype" w:eastAsia="Calibri" w:hAnsi="Palatino Linotype" w:cs="Tahoma"/>
          <w:bCs/>
          <w:sz w:val="22"/>
          <w:szCs w:val="22"/>
          <w:lang w:val="es-ES_tradnl" w:eastAsia="en-US"/>
        </w:rPr>
        <w:t xml:space="preserve"> </w:t>
      </w:r>
      <w:r w:rsidRPr="00514022">
        <w:rPr>
          <w:rFonts w:ascii="Palatino Linotype" w:eastAsia="Calibri" w:hAnsi="Palatino Linotype" w:cs="Tahoma"/>
          <w:bCs/>
          <w:sz w:val="22"/>
          <w:szCs w:val="22"/>
          <w:lang w:val="es-ES_tradnl" w:eastAsia="en-US"/>
        </w:rPr>
        <w:t>conocimiento que de conformidad con lo establecido en el artículo 196 de la Ley de Transparencia y Acceso a la Información Pública del Estado de México y Municipios podrá promover el Juicio de Amparo en los términos de las leyes aplicables.</w:t>
      </w:r>
    </w:p>
    <w:p w:rsidR="00FC1754" w:rsidRPr="00514022" w:rsidRDefault="00FC1754" w:rsidP="00FC1754">
      <w:pPr>
        <w:spacing w:line="360" w:lineRule="auto"/>
        <w:ind w:right="-93"/>
        <w:jc w:val="both"/>
        <w:rPr>
          <w:rFonts w:ascii="Palatino Linotype" w:eastAsia="Calibri" w:hAnsi="Palatino Linotype" w:cs="Tahoma"/>
          <w:bCs/>
          <w:sz w:val="22"/>
          <w:szCs w:val="22"/>
          <w:lang w:val="es-ES_tradnl" w:eastAsia="en-US"/>
        </w:rPr>
      </w:pPr>
    </w:p>
    <w:p w:rsidR="00806E45" w:rsidRPr="00234077" w:rsidRDefault="00FC1754" w:rsidP="00806E45">
      <w:pPr>
        <w:spacing w:line="360" w:lineRule="auto"/>
        <w:ind w:right="-93"/>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val="es-ES_tradnl" w:eastAsia="en-US"/>
        </w:rPr>
        <w:t xml:space="preserve">ASÍ, POR </w:t>
      </w:r>
      <w:r w:rsidRPr="00234077">
        <w:rPr>
          <w:rFonts w:ascii="Palatino Linotype" w:eastAsia="Calibri" w:hAnsi="Palatino Linotype" w:cs="Tahoma"/>
          <w:b/>
          <w:bCs/>
          <w:sz w:val="22"/>
          <w:szCs w:val="22"/>
          <w:lang w:val="es-ES_tradnl" w:eastAsia="en-US"/>
        </w:rPr>
        <w:t>UNANIMIDAD</w:t>
      </w:r>
      <w:r w:rsidRPr="00514022">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MARTÍNEZ SÁNCHEZ</w:t>
      </w:r>
      <w:r w:rsidR="00BC5FAB">
        <w:rPr>
          <w:rFonts w:ascii="Palatino Linotype" w:eastAsia="Calibri" w:hAnsi="Palatino Linotype" w:cs="Tahoma"/>
          <w:bCs/>
          <w:sz w:val="22"/>
          <w:szCs w:val="22"/>
          <w:lang w:val="es-ES_tradnl" w:eastAsia="en-US"/>
        </w:rPr>
        <w:t xml:space="preserve"> (AUSENCIA JUSTIFICADA)</w:t>
      </w:r>
      <w:r w:rsidRPr="00514022">
        <w:rPr>
          <w:rFonts w:ascii="Palatino Linotype" w:eastAsia="Calibri" w:hAnsi="Palatino Linotype" w:cs="Tahoma"/>
          <w:bCs/>
          <w:sz w:val="22"/>
          <w:szCs w:val="22"/>
          <w:lang w:val="es-ES_tradnl" w:eastAsia="en-US"/>
        </w:rPr>
        <w:t>; EVA ABAID YAPUR</w:t>
      </w:r>
      <w:r w:rsidR="00234077">
        <w:rPr>
          <w:rFonts w:ascii="Palatino Linotype" w:eastAsia="Calibri" w:hAnsi="Palatino Linotype" w:cs="Tahoma"/>
          <w:bCs/>
          <w:sz w:val="22"/>
          <w:szCs w:val="22"/>
          <w:lang w:val="es-ES_tradnl" w:eastAsia="en-US"/>
        </w:rPr>
        <w:t xml:space="preserve"> (</w:t>
      </w:r>
      <w:r w:rsidR="00775254">
        <w:rPr>
          <w:rFonts w:ascii="Palatino Linotype" w:eastAsia="Calibri" w:hAnsi="Palatino Linotype" w:cs="Tahoma"/>
          <w:bCs/>
          <w:sz w:val="22"/>
          <w:szCs w:val="22"/>
          <w:lang w:val="es-ES_tradnl" w:eastAsia="en-US"/>
        </w:rPr>
        <w:t>EMITIENDO</w:t>
      </w:r>
      <w:r w:rsidR="00234077">
        <w:rPr>
          <w:rFonts w:ascii="Palatino Linotype" w:eastAsia="Calibri" w:hAnsi="Palatino Linotype" w:cs="Tahoma"/>
          <w:bCs/>
          <w:sz w:val="22"/>
          <w:szCs w:val="22"/>
          <w:lang w:val="es-ES_tradnl" w:eastAsia="en-US"/>
        </w:rPr>
        <w:t xml:space="preserve"> VOTO PARTICULAR CONCURRENTE)</w:t>
      </w:r>
      <w:r w:rsidR="00BC5FAB">
        <w:rPr>
          <w:rFonts w:ascii="Palatino Linotype" w:eastAsia="Calibri" w:hAnsi="Palatino Linotype" w:cs="Tahoma"/>
          <w:bCs/>
          <w:sz w:val="22"/>
          <w:szCs w:val="22"/>
          <w:lang w:val="es-ES_tradnl" w:eastAsia="en-US"/>
        </w:rPr>
        <w:t xml:space="preserve">; </w:t>
      </w:r>
      <w:r w:rsidRPr="00514022">
        <w:rPr>
          <w:rFonts w:ascii="Palatino Linotype" w:eastAsia="Calibri" w:hAnsi="Palatino Linotype" w:cs="Tahoma"/>
          <w:bCs/>
          <w:sz w:val="22"/>
          <w:szCs w:val="22"/>
          <w:lang w:val="es-ES_tradnl" w:eastAsia="en-US"/>
        </w:rPr>
        <w:t>JOSÉ GUADALUPE LUNA HERNÁNDEZ</w:t>
      </w:r>
      <w:r w:rsidR="00BC5FAB">
        <w:rPr>
          <w:rFonts w:ascii="Palatino Linotype" w:eastAsia="Calibri" w:hAnsi="Palatino Linotype" w:cs="Tahoma"/>
          <w:bCs/>
          <w:sz w:val="22"/>
          <w:szCs w:val="22"/>
          <w:lang w:val="es-ES_tradnl" w:eastAsia="en-US"/>
        </w:rPr>
        <w:t xml:space="preserve"> (AUSENCIA JUSTIFICADA)</w:t>
      </w:r>
      <w:r w:rsidRPr="00514022">
        <w:rPr>
          <w:rFonts w:ascii="Palatino Linotype" w:eastAsia="Calibri" w:hAnsi="Palatino Linotype" w:cs="Tahoma"/>
          <w:bCs/>
          <w:sz w:val="22"/>
          <w:szCs w:val="22"/>
          <w:lang w:val="es-ES_tradnl" w:eastAsia="en-US"/>
        </w:rPr>
        <w:t xml:space="preserve">; JAVIER MARTÍNEZ CRUZ </w:t>
      </w:r>
      <w:r w:rsidR="00234077">
        <w:rPr>
          <w:rFonts w:ascii="Palatino Linotype" w:eastAsia="Calibri" w:hAnsi="Palatino Linotype" w:cs="Tahoma"/>
          <w:bCs/>
          <w:sz w:val="22"/>
          <w:szCs w:val="22"/>
          <w:lang w:val="es-ES_tradnl" w:eastAsia="en-US"/>
        </w:rPr>
        <w:t>(</w:t>
      </w:r>
      <w:r w:rsidR="00775254">
        <w:rPr>
          <w:rFonts w:ascii="Palatino Linotype" w:eastAsia="Calibri" w:hAnsi="Palatino Linotype" w:cs="Tahoma"/>
          <w:bCs/>
          <w:sz w:val="22"/>
          <w:szCs w:val="22"/>
          <w:lang w:val="es-ES_tradnl" w:eastAsia="en-US"/>
        </w:rPr>
        <w:t>EMITIENDO</w:t>
      </w:r>
      <w:r w:rsidR="00234077">
        <w:rPr>
          <w:rFonts w:ascii="Palatino Linotype" w:eastAsia="Calibri" w:hAnsi="Palatino Linotype" w:cs="Tahoma"/>
          <w:bCs/>
          <w:sz w:val="22"/>
          <w:szCs w:val="22"/>
          <w:lang w:val="es-ES_tradnl" w:eastAsia="en-US"/>
        </w:rPr>
        <w:t xml:space="preserve"> VOTO PARTICULAR CONCURRENTE) Y</w:t>
      </w:r>
      <w:r w:rsidRPr="00514022">
        <w:rPr>
          <w:rFonts w:ascii="Palatino Linotype" w:eastAsia="Calibri" w:hAnsi="Palatino Linotype" w:cs="Tahoma"/>
          <w:bCs/>
          <w:sz w:val="22"/>
          <w:szCs w:val="22"/>
          <w:lang w:val="es-ES_tradnl" w:eastAsia="en-US"/>
        </w:rPr>
        <w:t xml:space="preserve"> LUIS GUSTAVO PARRA</w:t>
      </w:r>
      <w:r w:rsidR="00234077">
        <w:rPr>
          <w:rFonts w:ascii="Palatino Linotype" w:eastAsia="Calibri" w:hAnsi="Palatino Linotype" w:cs="Tahoma"/>
          <w:bCs/>
          <w:sz w:val="22"/>
          <w:szCs w:val="22"/>
          <w:lang w:val="es-ES_tradnl" w:eastAsia="en-US"/>
        </w:rPr>
        <w:t xml:space="preserve"> NORIEGA, EN LA CUADRAGÉSIMA PRIMERA</w:t>
      </w:r>
      <w:r w:rsidRPr="00514022">
        <w:rPr>
          <w:rFonts w:ascii="Palatino Linotype" w:eastAsia="Calibri" w:hAnsi="Palatino Linotype" w:cs="Tahoma"/>
          <w:bCs/>
          <w:sz w:val="22"/>
          <w:szCs w:val="22"/>
          <w:lang w:val="es-ES_tradnl" w:eastAsia="en-US"/>
        </w:rPr>
        <w:t xml:space="preserve"> SESIÓN ORDIN</w:t>
      </w:r>
      <w:r w:rsidR="00234077">
        <w:rPr>
          <w:rFonts w:ascii="Palatino Linotype" w:eastAsia="Calibri" w:hAnsi="Palatino Linotype" w:cs="Tahoma"/>
          <w:bCs/>
          <w:sz w:val="22"/>
          <w:szCs w:val="22"/>
          <w:lang w:val="es-ES_tradnl" w:eastAsia="en-US"/>
        </w:rPr>
        <w:t>ARIA, CELEBRADA EL SIETE DE NOVIEMBRE</w:t>
      </w:r>
      <w:r w:rsidRPr="00514022">
        <w:rPr>
          <w:rFonts w:ascii="Palatino Linotype" w:eastAsia="Calibri" w:hAnsi="Palatino Linotype" w:cs="Tahoma"/>
          <w:bCs/>
          <w:sz w:val="22"/>
          <w:szCs w:val="22"/>
          <w:lang w:val="es-ES_tradnl" w:eastAsia="en-US"/>
        </w:rPr>
        <w:t xml:space="preserve"> DE DOS MIL DIECIOCHO, ANTE EL SECRETARIO TÉCNICO DEL PLENO,</w:t>
      </w:r>
      <w:r w:rsidR="00234077">
        <w:rPr>
          <w:rFonts w:ascii="Palatino Linotype" w:eastAsia="Calibri" w:hAnsi="Palatino Linotype" w:cs="Tahoma"/>
          <w:bCs/>
          <w:sz w:val="22"/>
          <w:szCs w:val="22"/>
          <w:lang w:val="es-ES_tradnl" w:eastAsia="en-US"/>
        </w:rPr>
        <w:t xml:space="preserve"> ALEXIS TAPIA RAMÍRE</w:t>
      </w:r>
      <w:r w:rsidR="00BC5FAB">
        <w:rPr>
          <w:rFonts w:ascii="Palatino Linotype" w:eastAsia="Calibri" w:hAnsi="Palatino Linotype" w:cs="Tahoma"/>
          <w:bCs/>
          <w:sz w:val="22"/>
          <w:szCs w:val="22"/>
          <w:lang w:val="es-ES_tradnl" w:eastAsia="en-US"/>
        </w:rPr>
        <w:t>Z.</w:t>
      </w:r>
    </w:p>
    <w:tbl>
      <w:tblPr>
        <w:tblW w:w="9072" w:type="dxa"/>
        <w:tblInd w:w="137" w:type="dxa"/>
        <w:tblLook w:val="04A0" w:firstRow="1" w:lastRow="0" w:firstColumn="1" w:lastColumn="0" w:noHBand="0" w:noVBand="1"/>
      </w:tblPr>
      <w:tblGrid>
        <w:gridCol w:w="3402"/>
        <w:gridCol w:w="1564"/>
        <w:gridCol w:w="421"/>
        <w:gridCol w:w="3685"/>
      </w:tblGrid>
      <w:tr w:rsidR="00BC5FAB" w:rsidRPr="00FF46FD" w:rsidTr="004676B1">
        <w:tc>
          <w:tcPr>
            <w:tcW w:w="9072" w:type="dxa"/>
            <w:gridSpan w:val="4"/>
          </w:tcPr>
          <w:p w:rsidR="00BC5FAB" w:rsidRPr="00FF46FD" w:rsidRDefault="00BC5FAB" w:rsidP="004676B1">
            <w:pPr>
              <w:spacing w:line="276" w:lineRule="auto"/>
              <w:jc w:val="center"/>
              <w:rPr>
                <w:rFonts w:ascii="Palatino Linotype" w:eastAsia="Calibri" w:hAnsi="Palatino Linotype" w:cs="Tahoma"/>
                <w:b/>
                <w:sz w:val="24"/>
                <w:szCs w:val="24"/>
                <w:lang w:eastAsia="es-MX"/>
              </w:rPr>
            </w:pPr>
          </w:p>
          <w:p w:rsidR="00BC5FAB" w:rsidRDefault="00BC5FAB" w:rsidP="004676B1">
            <w:pPr>
              <w:tabs>
                <w:tab w:val="left" w:pos="2445"/>
                <w:tab w:val="center" w:pos="4428"/>
              </w:tabs>
              <w:spacing w:line="276" w:lineRule="auto"/>
              <w:jc w:val="center"/>
              <w:rPr>
                <w:rFonts w:ascii="Palatino Linotype" w:eastAsia="Calibri" w:hAnsi="Palatino Linotype" w:cs="Tahoma"/>
                <w:b/>
                <w:sz w:val="24"/>
                <w:szCs w:val="24"/>
                <w:lang w:eastAsia="es-MX"/>
              </w:rPr>
            </w:pPr>
          </w:p>
          <w:p w:rsidR="00BC5FAB" w:rsidRDefault="00BC5FAB" w:rsidP="00BC5FAB">
            <w:pPr>
              <w:tabs>
                <w:tab w:val="left" w:pos="2445"/>
                <w:tab w:val="center" w:pos="4428"/>
              </w:tabs>
              <w:spacing w:line="276" w:lineRule="auto"/>
              <w:rPr>
                <w:rFonts w:ascii="Palatino Linotype" w:eastAsia="Calibri" w:hAnsi="Palatino Linotype" w:cs="Tahoma"/>
                <w:b/>
                <w:sz w:val="24"/>
                <w:szCs w:val="24"/>
                <w:lang w:eastAsia="es-MX"/>
              </w:rPr>
            </w:pPr>
          </w:p>
          <w:p w:rsidR="00BC5FAB" w:rsidRPr="00FF46FD" w:rsidRDefault="00BC5FAB" w:rsidP="004676B1">
            <w:pPr>
              <w:tabs>
                <w:tab w:val="left" w:pos="2445"/>
                <w:tab w:val="center" w:pos="4428"/>
              </w:tabs>
              <w:spacing w:line="276"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BC5FAB" w:rsidRPr="00BC5FAB" w:rsidRDefault="00BC5FAB" w:rsidP="004676B1">
            <w:pPr>
              <w:spacing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Comisionada Presidenta</w:t>
            </w:r>
          </w:p>
          <w:p w:rsidR="00BC5FAB" w:rsidRPr="00BC5FAB" w:rsidRDefault="00BC5FAB"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BC5FAB" w:rsidRDefault="00BC5FAB" w:rsidP="004676B1">
            <w:pPr>
              <w:spacing w:line="276" w:lineRule="auto"/>
              <w:ind w:right="-108"/>
              <w:rPr>
                <w:rFonts w:ascii="Palatino Linotype" w:eastAsia="Calibri" w:hAnsi="Palatino Linotype" w:cs="Tahoma"/>
                <w:b/>
                <w:sz w:val="24"/>
                <w:szCs w:val="24"/>
              </w:rPr>
            </w:pPr>
          </w:p>
          <w:p w:rsidR="00BC5FAB" w:rsidRPr="00FF46FD" w:rsidRDefault="00BC5FAB" w:rsidP="004676B1">
            <w:pPr>
              <w:spacing w:line="276" w:lineRule="auto"/>
              <w:ind w:right="-108"/>
              <w:rPr>
                <w:rFonts w:ascii="Palatino Linotype" w:eastAsia="Calibri" w:hAnsi="Palatino Linotype" w:cs="Tahoma"/>
                <w:b/>
                <w:sz w:val="24"/>
                <w:szCs w:val="24"/>
              </w:rPr>
            </w:pPr>
          </w:p>
        </w:tc>
      </w:tr>
      <w:tr w:rsidR="00BC5FAB" w:rsidRPr="00FF46FD" w:rsidTr="004676B1">
        <w:tc>
          <w:tcPr>
            <w:tcW w:w="3402" w:type="dxa"/>
          </w:tcPr>
          <w:p w:rsidR="00BC5FAB" w:rsidRDefault="00BC5FAB" w:rsidP="00BC5FAB">
            <w:pPr>
              <w:spacing w:line="276" w:lineRule="auto"/>
              <w:rPr>
                <w:rFonts w:ascii="Palatino Linotype" w:eastAsia="Calibri" w:hAnsi="Palatino Linotype" w:cs="Tahoma"/>
                <w:b/>
                <w:sz w:val="24"/>
                <w:szCs w:val="24"/>
              </w:rPr>
            </w:pPr>
          </w:p>
          <w:p w:rsidR="00BC5FAB" w:rsidRPr="00FF46FD" w:rsidRDefault="00BC5FAB" w:rsidP="004676B1">
            <w:pPr>
              <w:spacing w:line="276" w:lineRule="auto"/>
              <w:ind w:right="-108"/>
              <w:rPr>
                <w:rFonts w:ascii="Palatino Linotype" w:eastAsia="Calibri" w:hAnsi="Palatino Linotype" w:cs="Tahoma"/>
                <w:b/>
                <w:sz w:val="24"/>
                <w:szCs w:val="24"/>
              </w:rPr>
            </w:pPr>
          </w:p>
          <w:p w:rsidR="00BC5FAB" w:rsidRPr="00BC5FAB" w:rsidRDefault="00BC5FAB" w:rsidP="004676B1">
            <w:pPr>
              <w:spacing w:line="276"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Abaid Yapur </w:t>
            </w:r>
            <w:r w:rsidRPr="00BC5FAB">
              <w:rPr>
                <w:rFonts w:ascii="Palatino Linotype" w:eastAsia="Calibri" w:hAnsi="Palatino Linotype" w:cs="Tahoma"/>
                <w:sz w:val="24"/>
                <w:szCs w:val="24"/>
              </w:rPr>
              <w:t>Comisionada</w:t>
            </w:r>
          </w:p>
          <w:p w:rsidR="00BC5FAB" w:rsidRPr="00BC5FAB" w:rsidRDefault="00BC5FAB"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BC5FAB" w:rsidRPr="00FF46FD" w:rsidRDefault="00BC5FAB" w:rsidP="004676B1">
            <w:pPr>
              <w:spacing w:line="276" w:lineRule="auto"/>
              <w:ind w:right="-108"/>
              <w:jc w:val="center"/>
              <w:rPr>
                <w:rFonts w:ascii="Palatino Linotype" w:eastAsia="Batang" w:hAnsi="Palatino Linotype" w:cs="Tahoma"/>
                <w:b/>
                <w:sz w:val="24"/>
                <w:szCs w:val="24"/>
              </w:rPr>
            </w:pPr>
          </w:p>
        </w:tc>
        <w:tc>
          <w:tcPr>
            <w:tcW w:w="1564" w:type="dxa"/>
          </w:tcPr>
          <w:p w:rsidR="00BC5FAB" w:rsidRPr="00BC5FAB" w:rsidRDefault="00BC5FAB" w:rsidP="00BC5FAB">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BC5FAB" w:rsidRDefault="00BC5FAB" w:rsidP="004676B1">
            <w:pPr>
              <w:spacing w:line="276" w:lineRule="auto"/>
              <w:jc w:val="center"/>
              <w:rPr>
                <w:rFonts w:ascii="Palatino Linotype" w:eastAsia="Calibri" w:hAnsi="Palatino Linotype" w:cs="Tahoma"/>
                <w:b/>
                <w:sz w:val="24"/>
                <w:szCs w:val="24"/>
              </w:rPr>
            </w:pPr>
          </w:p>
          <w:p w:rsidR="00BC5FAB"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Default="00BC5FAB" w:rsidP="004676B1">
            <w:pPr>
              <w:spacing w:line="276" w:lineRule="auto"/>
              <w:rPr>
                <w:rFonts w:ascii="Palatino Linotype" w:eastAsia="Batang" w:hAnsi="Palatino Linotype" w:cs="Tahoma"/>
                <w:b/>
                <w:sz w:val="24"/>
                <w:szCs w:val="24"/>
              </w:rPr>
            </w:pPr>
          </w:p>
          <w:p w:rsidR="00BC5FAB" w:rsidRPr="00FF46FD" w:rsidRDefault="00BC5FAB" w:rsidP="004676B1">
            <w:pPr>
              <w:spacing w:line="276" w:lineRule="auto"/>
              <w:jc w:val="center"/>
              <w:rPr>
                <w:rFonts w:ascii="Palatino Linotype" w:eastAsia="Batang" w:hAnsi="Palatino Linotype" w:cs="Tahoma"/>
                <w:b/>
                <w:sz w:val="24"/>
                <w:szCs w:val="24"/>
              </w:rPr>
            </w:pPr>
          </w:p>
        </w:tc>
        <w:tc>
          <w:tcPr>
            <w:tcW w:w="4106" w:type="dxa"/>
            <w:gridSpan w:val="2"/>
          </w:tcPr>
          <w:p w:rsidR="00BC5FAB" w:rsidRPr="00FF46FD" w:rsidRDefault="00BC5FAB" w:rsidP="00BC5FAB">
            <w:pPr>
              <w:spacing w:line="276" w:lineRule="auto"/>
              <w:ind w:right="-108"/>
              <w:rPr>
                <w:rFonts w:ascii="Palatino Linotype" w:eastAsia="Calibri" w:hAnsi="Palatino Linotype" w:cs="Tahoma"/>
                <w:b/>
                <w:sz w:val="24"/>
                <w:szCs w:val="24"/>
              </w:rPr>
            </w:pPr>
          </w:p>
          <w:p w:rsidR="00BC5FAB" w:rsidRDefault="00BC5FAB" w:rsidP="004676B1">
            <w:pPr>
              <w:spacing w:line="276" w:lineRule="auto"/>
              <w:ind w:right="-108"/>
              <w:rPr>
                <w:rFonts w:ascii="Palatino Linotype" w:eastAsia="Calibri" w:hAnsi="Palatino Linotype" w:cs="Tahoma"/>
                <w:b/>
                <w:sz w:val="24"/>
                <w:szCs w:val="24"/>
                <w:lang w:eastAsia="es-MX"/>
              </w:rPr>
            </w:pPr>
          </w:p>
          <w:p w:rsidR="00BC5FAB" w:rsidRPr="00FF46FD" w:rsidRDefault="00BC5FAB" w:rsidP="004676B1">
            <w:pPr>
              <w:spacing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BC5FAB" w:rsidRPr="00BC5FAB" w:rsidRDefault="00BC5FAB" w:rsidP="004676B1">
            <w:pPr>
              <w:spacing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Comisionado</w:t>
            </w:r>
          </w:p>
          <w:p w:rsidR="00BC5FAB" w:rsidRPr="00BC5FAB" w:rsidRDefault="00BC5FAB" w:rsidP="00BC5FAB">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BC5FAB" w:rsidRPr="00FF46FD" w:rsidRDefault="00BC5FAB" w:rsidP="004676B1">
            <w:pPr>
              <w:spacing w:line="276" w:lineRule="auto"/>
              <w:ind w:right="-108"/>
              <w:jc w:val="center"/>
              <w:rPr>
                <w:rFonts w:ascii="Palatino Linotype" w:eastAsia="Batang" w:hAnsi="Palatino Linotype" w:cs="Tahoma"/>
                <w:b/>
                <w:sz w:val="24"/>
                <w:szCs w:val="24"/>
              </w:rPr>
            </w:pPr>
          </w:p>
        </w:tc>
      </w:tr>
      <w:tr w:rsidR="00BC5FAB" w:rsidRPr="00FF46FD" w:rsidTr="004676B1">
        <w:tc>
          <w:tcPr>
            <w:tcW w:w="3402" w:type="dxa"/>
          </w:tcPr>
          <w:p w:rsidR="00BC5FAB" w:rsidRDefault="00BC5FAB" w:rsidP="004676B1">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p>
          <w:p w:rsidR="00BC5FAB" w:rsidRDefault="00BC5FAB" w:rsidP="004676B1">
            <w:pPr>
              <w:spacing w:line="276" w:lineRule="auto"/>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Default="00BC5FAB" w:rsidP="004676B1">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rsidR="00BC5FAB" w:rsidRPr="00BC5FAB" w:rsidRDefault="00BC5FAB"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BC5FAB" w:rsidRPr="00FF46FD" w:rsidRDefault="00BC5FAB" w:rsidP="004676B1">
            <w:pPr>
              <w:spacing w:line="276" w:lineRule="auto"/>
              <w:jc w:val="center"/>
              <w:rPr>
                <w:rFonts w:ascii="Palatino Linotype" w:eastAsia="Batang" w:hAnsi="Palatino Linotype" w:cs="Tahoma"/>
                <w:b/>
                <w:sz w:val="24"/>
                <w:szCs w:val="24"/>
              </w:rPr>
            </w:pPr>
          </w:p>
        </w:tc>
        <w:tc>
          <w:tcPr>
            <w:tcW w:w="1985" w:type="dxa"/>
            <w:gridSpan w:val="2"/>
          </w:tcPr>
          <w:p w:rsidR="00BC5FAB" w:rsidRPr="00FF46FD"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Batang" w:hAnsi="Palatino Linotype" w:cs="Tahoma"/>
                <w:b/>
                <w:sz w:val="24"/>
                <w:szCs w:val="24"/>
              </w:rPr>
            </w:pPr>
          </w:p>
        </w:tc>
        <w:tc>
          <w:tcPr>
            <w:tcW w:w="3685" w:type="dxa"/>
          </w:tcPr>
          <w:p w:rsidR="00BC5FAB" w:rsidRDefault="00BC5FAB" w:rsidP="004676B1">
            <w:pPr>
              <w:spacing w:line="276" w:lineRule="auto"/>
              <w:ind w:right="-108"/>
              <w:rPr>
                <w:rFonts w:ascii="Palatino Linotype" w:eastAsia="Calibri" w:hAnsi="Palatino Linotype" w:cs="Tahoma"/>
                <w:b/>
                <w:sz w:val="24"/>
                <w:szCs w:val="24"/>
              </w:rPr>
            </w:pPr>
          </w:p>
          <w:p w:rsidR="00BC5FAB" w:rsidRDefault="00BC5FAB" w:rsidP="004676B1">
            <w:pPr>
              <w:spacing w:line="276" w:lineRule="auto"/>
              <w:ind w:right="-108"/>
              <w:rPr>
                <w:rFonts w:ascii="Palatino Linotype" w:eastAsia="Calibri" w:hAnsi="Palatino Linotype" w:cs="Tahoma"/>
                <w:b/>
                <w:sz w:val="24"/>
                <w:szCs w:val="24"/>
              </w:rPr>
            </w:pPr>
          </w:p>
          <w:p w:rsidR="00BC5FAB" w:rsidRDefault="00BC5FAB" w:rsidP="004676B1">
            <w:pPr>
              <w:spacing w:line="276" w:lineRule="auto"/>
              <w:ind w:right="-108"/>
              <w:jc w:val="center"/>
              <w:rPr>
                <w:rFonts w:ascii="Palatino Linotype" w:eastAsia="Calibri" w:hAnsi="Palatino Linotype" w:cs="Tahoma"/>
                <w:sz w:val="24"/>
                <w:szCs w:val="24"/>
                <w:lang w:eastAsia="es-MX"/>
              </w:rPr>
            </w:pPr>
          </w:p>
          <w:p w:rsidR="00BC5FAB" w:rsidRPr="00FF46FD" w:rsidRDefault="00BC5FAB" w:rsidP="004676B1">
            <w:pPr>
              <w:spacing w:line="276" w:lineRule="auto"/>
              <w:ind w:right="-108"/>
              <w:jc w:val="center"/>
              <w:rPr>
                <w:rFonts w:ascii="Palatino Linotype" w:eastAsia="Calibri" w:hAnsi="Palatino Linotype" w:cs="Tahoma"/>
                <w:sz w:val="24"/>
                <w:szCs w:val="24"/>
                <w:lang w:eastAsia="es-MX"/>
              </w:rPr>
            </w:pPr>
          </w:p>
          <w:p w:rsidR="00BC5FAB" w:rsidRPr="00FF46FD" w:rsidRDefault="00BC5FAB" w:rsidP="004676B1">
            <w:pPr>
              <w:spacing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BC5FAB" w:rsidRPr="00BC5FAB" w:rsidRDefault="00BC5FAB" w:rsidP="004676B1">
            <w:pPr>
              <w:spacing w:line="276" w:lineRule="auto"/>
              <w:ind w:right="-108"/>
              <w:jc w:val="center"/>
              <w:rPr>
                <w:rFonts w:ascii="Palatino Linotype" w:eastAsia="Calibri" w:hAnsi="Palatino Linotype" w:cs="Tahoma"/>
                <w:sz w:val="24"/>
                <w:szCs w:val="24"/>
              </w:rPr>
            </w:pPr>
            <w:r w:rsidRPr="00BC5FAB">
              <w:rPr>
                <w:rFonts w:ascii="Palatino Linotype" w:eastAsia="Calibri" w:hAnsi="Palatino Linotype" w:cs="Tahoma"/>
                <w:sz w:val="24"/>
                <w:szCs w:val="24"/>
              </w:rPr>
              <w:t>Comisionado</w:t>
            </w:r>
          </w:p>
          <w:p w:rsidR="00BC5FAB" w:rsidRPr="00BC5FAB" w:rsidRDefault="00BC5FAB"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BC5FAB" w:rsidRPr="00FF46FD" w:rsidRDefault="00BC5FAB" w:rsidP="004676B1">
            <w:pPr>
              <w:spacing w:line="276" w:lineRule="auto"/>
              <w:ind w:right="-108"/>
              <w:jc w:val="center"/>
              <w:rPr>
                <w:rFonts w:ascii="Palatino Linotype" w:eastAsia="Batang" w:hAnsi="Palatino Linotype" w:cs="Tahoma"/>
                <w:b/>
                <w:sz w:val="24"/>
                <w:szCs w:val="24"/>
              </w:rPr>
            </w:pPr>
          </w:p>
        </w:tc>
      </w:tr>
      <w:tr w:rsidR="00BC5FAB" w:rsidRPr="00FF46FD" w:rsidTr="004676B1">
        <w:tc>
          <w:tcPr>
            <w:tcW w:w="9072" w:type="dxa"/>
            <w:gridSpan w:val="4"/>
          </w:tcPr>
          <w:p w:rsidR="00BC5FAB" w:rsidRDefault="00BC5FAB" w:rsidP="004676B1">
            <w:pPr>
              <w:spacing w:line="276" w:lineRule="auto"/>
              <w:rPr>
                <w:rFonts w:ascii="Palatino Linotype" w:eastAsia="Calibri" w:hAnsi="Palatino Linotype" w:cs="Tahoma"/>
                <w:sz w:val="24"/>
                <w:szCs w:val="24"/>
                <w:lang w:eastAsia="es-MX"/>
              </w:rPr>
            </w:pPr>
          </w:p>
          <w:p w:rsidR="00BC5FAB" w:rsidRPr="00FF46FD" w:rsidRDefault="00BC5FAB" w:rsidP="004676B1">
            <w:pPr>
              <w:spacing w:line="276" w:lineRule="auto"/>
              <w:rPr>
                <w:rFonts w:ascii="Palatino Linotype" w:eastAsia="Calibri" w:hAnsi="Palatino Linotype" w:cs="Tahoma"/>
                <w:sz w:val="24"/>
                <w:szCs w:val="24"/>
                <w:lang w:eastAsia="es-MX"/>
              </w:rPr>
            </w:pPr>
          </w:p>
          <w:p w:rsidR="00BC5FAB" w:rsidRPr="00FF46FD" w:rsidRDefault="00BC5FAB" w:rsidP="004676B1">
            <w:pPr>
              <w:tabs>
                <w:tab w:val="left" w:pos="2820"/>
              </w:tabs>
              <w:spacing w:line="276" w:lineRule="auto"/>
              <w:ind w:left="2581" w:right="2414"/>
              <w:rPr>
                <w:rFonts w:ascii="Palatino Linotype" w:eastAsia="Calibri" w:hAnsi="Palatino Linotype" w:cs="Tahoma"/>
                <w:b/>
                <w:sz w:val="24"/>
                <w:szCs w:val="24"/>
              </w:rPr>
            </w:pPr>
          </w:p>
          <w:p w:rsidR="00BC5FAB" w:rsidRPr="00FF46FD" w:rsidRDefault="00BC5FAB" w:rsidP="004676B1">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BC5FAB" w:rsidRPr="00BC5FAB" w:rsidRDefault="00BC5FAB" w:rsidP="004676B1">
            <w:pPr>
              <w:spacing w:line="276" w:lineRule="auto"/>
              <w:jc w:val="center"/>
              <w:rPr>
                <w:rFonts w:ascii="Palatino Linotype" w:eastAsia="Calibri" w:hAnsi="Palatino Linotype" w:cs="Tahoma"/>
                <w:sz w:val="24"/>
                <w:szCs w:val="24"/>
              </w:rPr>
            </w:pPr>
            <w:r w:rsidRPr="00BC5FAB">
              <w:rPr>
                <w:rFonts w:ascii="Palatino Linotype" w:eastAsia="Calibri" w:hAnsi="Palatino Linotype" w:cs="Tahoma"/>
                <w:sz w:val="24"/>
                <w:szCs w:val="24"/>
              </w:rPr>
              <w:t>Secretario Técnico del Pleno</w:t>
            </w:r>
          </w:p>
          <w:p w:rsidR="00BC5FAB" w:rsidRPr="00BC5FAB" w:rsidRDefault="00BC5FAB"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BC5FAB" w:rsidRPr="00FF46FD" w:rsidRDefault="00BC5FAB" w:rsidP="004676B1">
            <w:pPr>
              <w:spacing w:line="276" w:lineRule="auto"/>
              <w:jc w:val="center"/>
              <w:rPr>
                <w:rFonts w:ascii="Palatino Linotype" w:eastAsia="Calibri" w:hAnsi="Palatino Linotype" w:cs="Tahoma"/>
                <w:color w:val="000000"/>
                <w:sz w:val="12"/>
                <w:szCs w:val="14"/>
              </w:rPr>
            </w:pPr>
          </w:p>
        </w:tc>
      </w:tr>
    </w:tbl>
    <w:p w:rsidR="00806E45" w:rsidRPr="00514022" w:rsidRDefault="00806E45" w:rsidP="00806E45">
      <w:pPr>
        <w:spacing w:line="360" w:lineRule="auto"/>
        <w:ind w:right="-93"/>
        <w:jc w:val="both"/>
        <w:rPr>
          <w:rFonts w:ascii="Palatino Linotype" w:eastAsia="Calibri" w:hAnsi="Palatino Linotype" w:cs="Tahoma"/>
          <w:bCs/>
          <w:sz w:val="22"/>
          <w:szCs w:val="22"/>
          <w:lang w:eastAsia="en-US"/>
        </w:rPr>
      </w:pPr>
    </w:p>
    <w:p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514022">
        <w:rPr>
          <w:rFonts w:ascii="Palatino Linotype" w:eastAsia="Calibri" w:hAnsi="Palatino Linotype" w:cs="Arial"/>
          <w:sz w:val="22"/>
          <w:szCs w:val="22"/>
          <w:lang w:eastAsia="en-US"/>
        </w:rPr>
        <w:t>Esta foja corresponde a la resolución de</w:t>
      </w:r>
      <w:r w:rsidR="00F4018F" w:rsidRPr="00514022">
        <w:rPr>
          <w:rFonts w:ascii="Palatino Linotype" w:eastAsia="Calibri" w:hAnsi="Palatino Linotype" w:cs="Arial"/>
          <w:sz w:val="22"/>
          <w:szCs w:val="22"/>
          <w:lang w:eastAsia="en-US"/>
        </w:rPr>
        <w:t xml:space="preserve"> fecha </w:t>
      </w:r>
      <w:r w:rsidR="00775254">
        <w:rPr>
          <w:rFonts w:ascii="Palatino Linotype" w:eastAsia="Calibri" w:hAnsi="Palatino Linotype" w:cs="Arial"/>
          <w:sz w:val="22"/>
          <w:szCs w:val="22"/>
          <w:lang w:eastAsia="en-US"/>
        </w:rPr>
        <w:t xml:space="preserve">siete noviembre </w:t>
      </w:r>
      <w:r w:rsidR="00F4018F" w:rsidRPr="00514022">
        <w:rPr>
          <w:rFonts w:ascii="Palatino Linotype" w:eastAsia="Calibri" w:hAnsi="Palatino Linotype" w:cs="Arial"/>
          <w:sz w:val="22"/>
          <w:szCs w:val="22"/>
          <w:lang w:eastAsia="en-US"/>
        </w:rPr>
        <w:t xml:space="preserve">de dos mil dieciocho, emitida en el </w:t>
      </w:r>
      <w:r w:rsidR="000566A0">
        <w:rPr>
          <w:rFonts w:ascii="Palatino Linotype" w:eastAsia="Calibri" w:hAnsi="Palatino Linotype" w:cs="Arial"/>
          <w:sz w:val="22"/>
          <w:szCs w:val="22"/>
          <w:lang w:eastAsia="en-US"/>
        </w:rPr>
        <w:t>Recurso de Revisión</w:t>
      </w:r>
      <w:r w:rsidR="00F4018F" w:rsidRPr="00514022">
        <w:rPr>
          <w:rFonts w:ascii="Palatino Linotype" w:eastAsia="Calibri" w:hAnsi="Palatino Linotype" w:cs="Arial"/>
          <w:sz w:val="22"/>
          <w:szCs w:val="22"/>
          <w:lang w:eastAsia="en-US"/>
        </w:rPr>
        <w:t xml:space="preserve"> número </w:t>
      </w:r>
      <w:r w:rsidR="00274080" w:rsidRPr="00514022">
        <w:rPr>
          <w:rFonts w:ascii="Palatino Linotype" w:eastAsia="Calibri" w:hAnsi="Palatino Linotype" w:cs="Arial"/>
          <w:bCs/>
          <w:sz w:val="22"/>
          <w:szCs w:val="22"/>
          <w:lang w:eastAsia="en-US"/>
        </w:rPr>
        <w:t>03486</w:t>
      </w:r>
      <w:r w:rsidR="00961771" w:rsidRPr="00514022">
        <w:rPr>
          <w:rFonts w:ascii="Palatino Linotype" w:eastAsia="Calibri" w:hAnsi="Palatino Linotype" w:cs="Arial"/>
          <w:bCs/>
          <w:sz w:val="22"/>
          <w:szCs w:val="22"/>
          <w:lang w:eastAsia="en-US"/>
        </w:rPr>
        <w:t>/INFOEM/IP/RR/2018</w:t>
      </w:r>
    </w:p>
    <w:sectPr w:rsidR="00F4018F" w:rsidSect="0018110D">
      <w:headerReference w:type="default" r:id="rId19"/>
      <w:footerReference w:type="default" r:id="rId20"/>
      <w:headerReference w:type="first" r:id="rId21"/>
      <w:footerReference w:type="first" r:id="rId2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04F" w:rsidRDefault="0057404F" w:rsidP="00B31222">
      <w:r>
        <w:separator/>
      </w:r>
    </w:p>
  </w:endnote>
  <w:endnote w:type="continuationSeparator" w:id="0">
    <w:p w:rsidR="0057404F" w:rsidRDefault="0057404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3141C4" w:rsidRDefault="003141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5EA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5EA4">
              <w:rPr>
                <w:b/>
                <w:bCs/>
                <w:noProof/>
              </w:rPr>
              <w:t>24</w:t>
            </w:r>
            <w:r>
              <w:rPr>
                <w:b/>
                <w:bCs/>
                <w:sz w:val="24"/>
                <w:szCs w:val="24"/>
              </w:rPr>
              <w:fldChar w:fldCharType="end"/>
            </w:r>
          </w:p>
        </w:sdtContent>
      </w:sdt>
    </w:sdtContent>
  </w:sdt>
  <w:p w:rsidR="003141C4" w:rsidRDefault="00314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3141C4" w:rsidRDefault="003141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5E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5EA4">
              <w:rPr>
                <w:b/>
                <w:bCs/>
                <w:noProof/>
              </w:rPr>
              <w:t>24</w:t>
            </w:r>
            <w:r>
              <w:rPr>
                <w:b/>
                <w:bCs/>
                <w:sz w:val="24"/>
                <w:szCs w:val="24"/>
              </w:rPr>
              <w:fldChar w:fldCharType="end"/>
            </w:r>
          </w:p>
        </w:sdtContent>
      </w:sdt>
    </w:sdtContent>
  </w:sdt>
  <w:p w:rsidR="003141C4" w:rsidRDefault="00314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04F" w:rsidRDefault="0057404F" w:rsidP="00B31222">
      <w:r>
        <w:separator/>
      </w:r>
    </w:p>
  </w:footnote>
  <w:footnote w:type="continuationSeparator" w:id="0">
    <w:p w:rsidR="0057404F" w:rsidRDefault="0057404F" w:rsidP="00B31222">
      <w:r>
        <w:continuationSeparator/>
      </w:r>
    </w:p>
  </w:footnote>
  <w:footnote w:id="1">
    <w:p w:rsidR="005934C8" w:rsidRDefault="005934C8">
      <w:pPr>
        <w:pStyle w:val="Textonotapie"/>
      </w:pPr>
      <w:r>
        <w:rPr>
          <w:rStyle w:val="Refdenotaalpie"/>
        </w:rPr>
        <w:footnoteRef/>
      </w:r>
      <w:r>
        <w:t xml:space="preserve"> Disponible en: </w:t>
      </w:r>
      <w:hyperlink r:id="rId1" w:history="1">
        <w:r w:rsidRPr="00ED2B4E">
          <w:rPr>
            <w:rStyle w:val="Hipervnculo"/>
          </w:rPr>
          <w:t>http://www2.scjn.gob.mx/ConsultaTematica/PaginasPub/DetallePub.aspx?AsuntoID=187344</w:t>
        </w:r>
      </w:hyperlink>
      <w:r>
        <w:t xml:space="preserve"> </w:t>
      </w:r>
    </w:p>
  </w:footnote>
  <w:footnote w:id="2">
    <w:p w:rsidR="00432680" w:rsidRDefault="00432680" w:rsidP="00432680">
      <w:pPr>
        <w:pStyle w:val="Textonotapie"/>
      </w:pPr>
      <w:r>
        <w:rPr>
          <w:rStyle w:val="Refdenotaalpie"/>
        </w:rPr>
        <w:footnoteRef/>
      </w:r>
      <w:r>
        <w:t xml:space="preserve"> Disponible en: </w:t>
      </w:r>
      <w:hyperlink r:id="rId2" w:history="1">
        <w:r w:rsidRPr="00ED2B4E">
          <w:rPr>
            <w:rStyle w:val="Hipervnculo"/>
          </w:rPr>
          <w:t>http://www2.scjn.gob.mx/ConsultaTematica/PaginasPub/DetallePub.aspx?AsuntoID=187344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141C4" w:rsidRPr="005C106F" w:rsidTr="00202DB8">
      <w:trPr>
        <w:trHeight w:val="1435"/>
      </w:trPr>
      <w:tc>
        <w:tcPr>
          <w:tcW w:w="2835" w:type="dxa"/>
          <w:shd w:val="clear" w:color="auto" w:fill="auto"/>
        </w:tcPr>
        <w:p w:rsidR="003141C4" w:rsidRPr="005C106F" w:rsidRDefault="003141C4" w:rsidP="00EF4A64">
          <w:pPr>
            <w:tabs>
              <w:tab w:val="right" w:pos="4273"/>
            </w:tabs>
            <w:rPr>
              <w:rFonts w:ascii="Garamond" w:eastAsia="Calibri" w:hAnsi="Garamond"/>
              <w:sz w:val="16"/>
              <w:szCs w:val="16"/>
              <w:lang w:eastAsia="en-US"/>
            </w:rPr>
          </w:pPr>
        </w:p>
      </w:tc>
      <w:tc>
        <w:tcPr>
          <w:tcW w:w="6733" w:type="dxa"/>
          <w:shd w:val="clear" w:color="auto" w:fill="auto"/>
        </w:tcPr>
        <w:p w:rsidR="003141C4" w:rsidRDefault="003141C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141C4" w:rsidTr="005743D2">
            <w:trPr>
              <w:gridBefore w:val="1"/>
              <w:gridAfter w:val="1"/>
              <w:wBefore w:w="572" w:type="dxa"/>
              <w:wAfter w:w="77" w:type="dxa"/>
              <w:trHeight w:val="144"/>
            </w:trPr>
            <w:tc>
              <w:tcPr>
                <w:tcW w:w="2698" w:type="dxa"/>
                <w:gridSpan w:val="2"/>
              </w:tcPr>
              <w:p w:rsidR="003141C4" w:rsidRPr="00E10748" w:rsidRDefault="000566A0" w:rsidP="005743D2">
                <w:pPr>
                  <w:tabs>
                    <w:tab w:val="right" w:pos="8838"/>
                  </w:tabs>
                  <w:rPr>
                    <w:rFonts w:ascii="Tahoma" w:eastAsia="Calibri" w:hAnsi="Tahoma" w:cs="Tahoma"/>
                    <w:b/>
                    <w:sz w:val="22"/>
                    <w:szCs w:val="22"/>
                    <w:lang w:val="es-MX" w:eastAsia="en-US"/>
                  </w:rPr>
                </w:pPr>
                <w:r>
                  <w:rPr>
                    <w:rFonts w:ascii="Tahoma" w:eastAsia="Calibri" w:hAnsi="Tahoma" w:cs="Tahoma"/>
                    <w:b/>
                    <w:sz w:val="22"/>
                    <w:szCs w:val="22"/>
                    <w:lang w:val="es-MX" w:eastAsia="en-US"/>
                  </w:rPr>
                  <w:t>Recurso de Revisión</w:t>
                </w:r>
                <w:r w:rsidR="003141C4" w:rsidRPr="00E10748">
                  <w:rPr>
                    <w:rFonts w:ascii="Tahoma" w:eastAsia="Calibri" w:hAnsi="Tahoma" w:cs="Tahoma"/>
                    <w:b/>
                    <w:sz w:val="22"/>
                    <w:szCs w:val="22"/>
                    <w:lang w:val="es-MX" w:eastAsia="en-US"/>
                  </w:rPr>
                  <w:t>:</w:t>
                </w:r>
              </w:p>
            </w:tc>
            <w:tc>
              <w:tcPr>
                <w:tcW w:w="2972" w:type="dxa"/>
              </w:tcPr>
              <w:p w:rsidR="003141C4" w:rsidRPr="00E10748" w:rsidRDefault="003141C4" w:rsidP="005743D2">
                <w:pPr>
                  <w:tabs>
                    <w:tab w:val="right" w:pos="8838"/>
                  </w:tabs>
                  <w:jc w:val="both"/>
                  <w:rPr>
                    <w:rFonts w:ascii="Tahoma" w:eastAsia="Calibri" w:hAnsi="Tahoma" w:cs="Tahoma"/>
                    <w:bCs/>
                    <w:sz w:val="22"/>
                    <w:szCs w:val="22"/>
                    <w:lang w:eastAsia="en-US"/>
                  </w:rPr>
                </w:pPr>
                <w:r w:rsidRPr="00F82119">
                  <w:rPr>
                    <w:rFonts w:ascii="Tahoma" w:eastAsia="Calibri" w:hAnsi="Tahoma" w:cs="Tahoma"/>
                    <w:bCs/>
                    <w:sz w:val="22"/>
                    <w:szCs w:val="22"/>
                    <w:lang w:eastAsia="en-US"/>
                  </w:rPr>
                  <w:t>03486/INFOEM/IP/RR/2018</w:t>
                </w:r>
              </w:p>
            </w:tc>
          </w:tr>
          <w:tr w:rsidR="003141C4" w:rsidTr="005743D2">
            <w:trPr>
              <w:gridBefore w:val="1"/>
              <w:gridAfter w:val="1"/>
              <w:wBefore w:w="572" w:type="dxa"/>
              <w:wAfter w:w="77" w:type="dxa"/>
              <w:trHeight w:val="144"/>
            </w:trPr>
            <w:tc>
              <w:tcPr>
                <w:tcW w:w="2698" w:type="dxa"/>
                <w:gridSpan w:val="2"/>
              </w:tcPr>
              <w:p w:rsidR="003141C4" w:rsidRPr="00E10748" w:rsidRDefault="00C22870" w:rsidP="005743D2">
                <w:pPr>
                  <w:tabs>
                    <w:tab w:val="right" w:pos="8838"/>
                  </w:tabs>
                  <w:rPr>
                    <w:rFonts w:ascii="Tahoma" w:eastAsia="Calibri" w:hAnsi="Tahoma" w:cs="Tahoma"/>
                    <w:b/>
                    <w:sz w:val="22"/>
                    <w:szCs w:val="22"/>
                    <w:lang w:val="es-MX" w:eastAsia="en-US"/>
                  </w:rPr>
                </w:pPr>
                <w:r>
                  <w:rPr>
                    <w:rFonts w:ascii="Tahoma" w:eastAsia="Calibri" w:hAnsi="Tahoma" w:cs="Tahoma"/>
                    <w:b/>
                    <w:sz w:val="22"/>
                    <w:szCs w:val="22"/>
                    <w:lang w:val="es-MX" w:eastAsia="en-US"/>
                  </w:rPr>
                  <w:t>Sujeto Obligado</w:t>
                </w:r>
                <w:r w:rsidR="003141C4" w:rsidRPr="00E10748">
                  <w:rPr>
                    <w:rFonts w:ascii="Tahoma" w:eastAsia="Calibri" w:hAnsi="Tahoma" w:cs="Tahoma"/>
                    <w:b/>
                    <w:sz w:val="22"/>
                    <w:szCs w:val="22"/>
                    <w:lang w:val="es-MX" w:eastAsia="en-US"/>
                  </w:rPr>
                  <w:t>:</w:t>
                </w:r>
              </w:p>
            </w:tc>
            <w:tc>
              <w:tcPr>
                <w:tcW w:w="2972" w:type="dxa"/>
              </w:tcPr>
              <w:p w:rsidR="003141C4" w:rsidRPr="00E10748" w:rsidRDefault="003141C4" w:rsidP="005743D2">
                <w:pPr>
                  <w:tabs>
                    <w:tab w:val="right" w:pos="8838"/>
                  </w:tabs>
                  <w:jc w:val="both"/>
                  <w:rPr>
                    <w:rFonts w:ascii="Tahoma" w:eastAsia="Calibri" w:hAnsi="Tahoma" w:cs="Tahoma"/>
                    <w:sz w:val="22"/>
                    <w:szCs w:val="22"/>
                    <w:lang w:val="es-MX" w:eastAsia="en-US"/>
                  </w:rPr>
                </w:pPr>
                <w:r w:rsidRPr="00F82119">
                  <w:rPr>
                    <w:rFonts w:ascii="Tahoma" w:eastAsia="Calibri" w:hAnsi="Tahoma" w:cs="Tahoma"/>
                    <w:sz w:val="22"/>
                    <w:szCs w:val="22"/>
                    <w:lang w:val="es-MX" w:eastAsia="en-US"/>
                  </w:rPr>
                  <w:t>Ayuntamiento de Jilotzingo</w:t>
                </w:r>
              </w:p>
            </w:tc>
          </w:tr>
          <w:tr w:rsidR="003141C4" w:rsidTr="005743D2">
            <w:trPr>
              <w:gridBefore w:val="1"/>
              <w:gridAfter w:val="1"/>
              <w:wBefore w:w="572" w:type="dxa"/>
              <w:wAfter w:w="77" w:type="dxa"/>
              <w:trHeight w:val="138"/>
            </w:trPr>
            <w:tc>
              <w:tcPr>
                <w:tcW w:w="2698" w:type="dxa"/>
                <w:gridSpan w:val="2"/>
              </w:tcPr>
              <w:p w:rsidR="003141C4" w:rsidRPr="00E10748" w:rsidRDefault="003141C4"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Comisionado Ponente:</w:t>
                </w:r>
              </w:p>
            </w:tc>
            <w:tc>
              <w:tcPr>
                <w:tcW w:w="2972" w:type="dxa"/>
              </w:tcPr>
              <w:p w:rsidR="003141C4" w:rsidRPr="00E10748" w:rsidRDefault="003141C4" w:rsidP="005743D2">
                <w:pPr>
                  <w:tabs>
                    <w:tab w:val="right" w:pos="8838"/>
                  </w:tabs>
                  <w:jc w:val="both"/>
                  <w:rPr>
                    <w:rFonts w:ascii="Tahoma" w:eastAsia="Calibri" w:hAnsi="Tahoma" w:cs="Tahoma"/>
                    <w:b/>
                    <w:sz w:val="22"/>
                    <w:szCs w:val="22"/>
                    <w:lang w:val="es-MX" w:eastAsia="en-US"/>
                  </w:rPr>
                </w:pPr>
                <w:r w:rsidRPr="00E10748">
                  <w:rPr>
                    <w:rFonts w:ascii="Tahoma" w:eastAsia="Calibri" w:hAnsi="Tahoma" w:cs="Tahoma"/>
                    <w:sz w:val="22"/>
                    <w:szCs w:val="22"/>
                    <w:lang w:val="es-MX" w:eastAsia="en-US"/>
                  </w:rPr>
                  <w:t>Luis Gustavo Parra Noriega</w:t>
                </w:r>
              </w:p>
            </w:tc>
          </w:tr>
          <w:tr w:rsidR="003141C4" w:rsidTr="00DB7E5F">
            <w:trPr>
              <w:trHeight w:val="283"/>
            </w:trPr>
            <w:tc>
              <w:tcPr>
                <w:tcW w:w="2698" w:type="dxa"/>
                <w:gridSpan w:val="2"/>
              </w:tcPr>
              <w:p w:rsidR="003141C4" w:rsidRPr="00E10748" w:rsidRDefault="003141C4" w:rsidP="005743D2">
                <w:pPr>
                  <w:tabs>
                    <w:tab w:val="right" w:pos="8838"/>
                  </w:tabs>
                  <w:rPr>
                    <w:rFonts w:ascii="Tahoma" w:eastAsia="Calibri" w:hAnsi="Tahoma" w:cs="Tahoma"/>
                    <w:b/>
                    <w:sz w:val="22"/>
                    <w:szCs w:val="22"/>
                    <w:lang w:val="es-MX" w:eastAsia="en-US"/>
                  </w:rPr>
                </w:pPr>
              </w:p>
            </w:tc>
            <w:tc>
              <w:tcPr>
                <w:tcW w:w="3621" w:type="dxa"/>
                <w:gridSpan w:val="3"/>
              </w:tcPr>
              <w:p w:rsidR="003141C4" w:rsidRPr="00E10748" w:rsidRDefault="003141C4" w:rsidP="005743D2">
                <w:pPr>
                  <w:tabs>
                    <w:tab w:val="right" w:pos="8838"/>
                  </w:tabs>
                  <w:jc w:val="both"/>
                  <w:rPr>
                    <w:rFonts w:ascii="Tahoma" w:eastAsia="Calibri" w:hAnsi="Tahoma" w:cs="Tahoma"/>
                    <w:b/>
                    <w:sz w:val="22"/>
                    <w:szCs w:val="22"/>
                    <w:lang w:val="es-MX" w:eastAsia="en-US"/>
                  </w:rPr>
                </w:pPr>
              </w:p>
            </w:tc>
          </w:tr>
        </w:tbl>
        <w:p w:rsidR="003141C4" w:rsidRPr="005C106F" w:rsidRDefault="003141C4" w:rsidP="005743D2">
          <w:pPr>
            <w:tabs>
              <w:tab w:val="right" w:pos="8838"/>
            </w:tabs>
            <w:ind w:left="-28"/>
            <w:jc w:val="both"/>
            <w:rPr>
              <w:rFonts w:ascii="Arial" w:eastAsia="Calibri" w:hAnsi="Arial" w:cs="Arial"/>
              <w:b/>
              <w:sz w:val="22"/>
              <w:szCs w:val="22"/>
              <w:lang w:eastAsia="en-US"/>
            </w:rPr>
          </w:pPr>
        </w:p>
      </w:tc>
    </w:tr>
  </w:tbl>
  <w:p w:rsidR="003141C4" w:rsidRPr="00443C6B" w:rsidRDefault="003141C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141C4" w:rsidRPr="005C106F" w:rsidTr="003B165A">
      <w:trPr>
        <w:trHeight w:val="1435"/>
      </w:trPr>
      <w:tc>
        <w:tcPr>
          <w:tcW w:w="2835" w:type="dxa"/>
          <w:shd w:val="clear" w:color="auto" w:fill="auto"/>
        </w:tcPr>
        <w:p w:rsidR="003141C4" w:rsidRPr="005C106F" w:rsidRDefault="003141C4" w:rsidP="00DB7E5F">
          <w:pPr>
            <w:tabs>
              <w:tab w:val="right" w:pos="4273"/>
            </w:tabs>
            <w:rPr>
              <w:rFonts w:ascii="Garamond" w:eastAsia="Calibri" w:hAnsi="Garamond"/>
              <w:sz w:val="16"/>
              <w:szCs w:val="16"/>
              <w:lang w:eastAsia="en-US"/>
            </w:rPr>
          </w:pPr>
        </w:p>
      </w:tc>
      <w:tc>
        <w:tcPr>
          <w:tcW w:w="6733" w:type="dxa"/>
          <w:shd w:val="clear" w:color="auto" w:fill="auto"/>
        </w:tcPr>
        <w:p w:rsidR="003141C4" w:rsidRPr="005C106F" w:rsidRDefault="003141C4" w:rsidP="00DB7E5F">
          <w:pPr>
            <w:tabs>
              <w:tab w:val="right" w:pos="8838"/>
            </w:tabs>
            <w:ind w:left="-28"/>
            <w:jc w:val="both"/>
            <w:rPr>
              <w:rFonts w:ascii="Arial" w:eastAsia="Calibri" w:hAnsi="Arial" w:cs="Arial"/>
              <w:b/>
              <w:sz w:val="22"/>
              <w:szCs w:val="22"/>
              <w:lang w:eastAsia="en-US"/>
            </w:rPr>
          </w:pPr>
        </w:p>
      </w:tc>
    </w:tr>
  </w:tbl>
  <w:p w:rsidR="003141C4" w:rsidRDefault="003141C4"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165349"/>
    <w:multiLevelType w:val="hybridMultilevel"/>
    <w:tmpl w:val="AEC0A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3"/>
  </w:num>
  <w:num w:numId="4">
    <w:abstractNumId w:val="21"/>
  </w:num>
  <w:num w:numId="5">
    <w:abstractNumId w:val="6"/>
  </w:num>
  <w:num w:numId="6">
    <w:abstractNumId w:val="20"/>
  </w:num>
  <w:num w:numId="7">
    <w:abstractNumId w:val="5"/>
  </w:num>
  <w:num w:numId="8">
    <w:abstractNumId w:val="19"/>
  </w:num>
  <w:num w:numId="9">
    <w:abstractNumId w:val="10"/>
  </w:num>
  <w:num w:numId="10">
    <w:abstractNumId w:val="1"/>
  </w:num>
  <w:num w:numId="11">
    <w:abstractNumId w:val="8"/>
  </w:num>
  <w:num w:numId="12">
    <w:abstractNumId w:val="16"/>
  </w:num>
  <w:num w:numId="13">
    <w:abstractNumId w:val="18"/>
  </w:num>
  <w:num w:numId="14">
    <w:abstractNumId w:val="9"/>
  </w:num>
  <w:num w:numId="15">
    <w:abstractNumId w:val="15"/>
  </w:num>
  <w:num w:numId="16">
    <w:abstractNumId w:val="17"/>
  </w:num>
  <w:num w:numId="17">
    <w:abstractNumId w:val="24"/>
  </w:num>
  <w:num w:numId="18">
    <w:abstractNumId w:val="14"/>
  </w:num>
  <w:num w:numId="19">
    <w:abstractNumId w:val="22"/>
  </w:num>
  <w:num w:numId="20">
    <w:abstractNumId w:val="13"/>
  </w:num>
  <w:num w:numId="21">
    <w:abstractNumId w:val="4"/>
  </w:num>
  <w:num w:numId="22">
    <w:abstractNumId w:val="11"/>
  </w:num>
  <w:num w:numId="23">
    <w:abstractNumId w:val="2"/>
  </w:num>
  <w:num w:numId="24">
    <w:abstractNumId w:val="12"/>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1988"/>
    <w:rsid w:val="000027EB"/>
    <w:rsid w:val="000039F5"/>
    <w:rsid w:val="0000485A"/>
    <w:rsid w:val="00006543"/>
    <w:rsid w:val="00006CF6"/>
    <w:rsid w:val="00013A19"/>
    <w:rsid w:val="00013B17"/>
    <w:rsid w:val="00014465"/>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566A0"/>
    <w:rsid w:val="0006017B"/>
    <w:rsid w:val="0006783C"/>
    <w:rsid w:val="000813B0"/>
    <w:rsid w:val="0008148B"/>
    <w:rsid w:val="0008165E"/>
    <w:rsid w:val="00082398"/>
    <w:rsid w:val="000946D7"/>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3A23"/>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153FE"/>
    <w:rsid w:val="00127757"/>
    <w:rsid w:val="00130F33"/>
    <w:rsid w:val="00132A80"/>
    <w:rsid w:val="00132F95"/>
    <w:rsid w:val="0014307A"/>
    <w:rsid w:val="00144D0B"/>
    <w:rsid w:val="00147566"/>
    <w:rsid w:val="00151053"/>
    <w:rsid w:val="00151FBB"/>
    <w:rsid w:val="00155F96"/>
    <w:rsid w:val="00156408"/>
    <w:rsid w:val="00156A6B"/>
    <w:rsid w:val="00161DF9"/>
    <w:rsid w:val="00162CCE"/>
    <w:rsid w:val="00165891"/>
    <w:rsid w:val="00170545"/>
    <w:rsid w:val="00171ADD"/>
    <w:rsid w:val="0017459B"/>
    <w:rsid w:val="00176BDF"/>
    <w:rsid w:val="0018110D"/>
    <w:rsid w:val="00182F0F"/>
    <w:rsid w:val="00183D24"/>
    <w:rsid w:val="001851A6"/>
    <w:rsid w:val="001875A7"/>
    <w:rsid w:val="001879E1"/>
    <w:rsid w:val="0019389B"/>
    <w:rsid w:val="001A1B94"/>
    <w:rsid w:val="001A22F5"/>
    <w:rsid w:val="001A275F"/>
    <w:rsid w:val="001A7FD2"/>
    <w:rsid w:val="001B107D"/>
    <w:rsid w:val="001B2CD9"/>
    <w:rsid w:val="001B62A0"/>
    <w:rsid w:val="001C282F"/>
    <w:rsid w:val="001C44EF"/>
    <w:rsid w:val="001D0086"/>
    <w:rsid w:val="001D0094"/>
    <w:rsid w:val="001D7012"/>
    <w:rsid w:val="001D7BD2"/>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3ECD"/>
    <w:rsid w:val="002241A6"/>
    <w:rsid w:val="002241E8"/>
    <w:rsid w:val="00224774"/>
    <w:rsid w:val="002247B0"/>
    <w:rsid w:val="00224F7A"/>
    <w:rsid w:val="00225152"/>
    <w:rsid w:val="00230A86"/>
    <w:rsid w:val="00230E81"/>
    <w:rsid w:val="00232673"/>
    <w:rsid w:val="00234077"/>
    <w:rsid w:val="00236863"/>
    <w:rsid w:val="00237C1F"/>
    <w:rsid w:val="00237D0D"/>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06F0"/>
    <w:rsid w:val="00271FC8"/>
    <w:rsid w:val="002727CC"/>
    <w:rsid w:val="00273679"/>
    <w:rsid w:val="00274080"/>
    <w:rsid w:val="00281A35"/>
    <w:rsid w:val="00283E90"/>
    <w:rsid w:val="00284486"/>
    <w:rsid w:val="00285644"/>
    <w:rsid w:val="0028581E"/>
    <w:rsid w:val="00293491"/>
    <w:rsid w:val="002A0FB8"/>
    <w:rsid w:val="002A6193"/>
    <w:rsid w:val="002A7BD4"/>
    <w:rsid w:val="002A7F32"/>
    <w:rsid w:val="002B20A1"/>
    <w:rsid w:val="002B226E"/>
    <w:rsid w:val="002B46D4"/>
    <w:rsid w:val="002B54CF"/>
    <w:rsid w:val="002D1BE4"/>
    <w:rsid w:val="002E5015"/>
    <w:rsid w:val="002E7ACF"/>
    <w:rsid w:val="002F0CE9"/>
    <w:rsid w:val="002F3BD0"/>
    <w:rsid w:val="00300A0B"/>
    <w:rsid w:val="00301F46"/>
    <w:rsid w:val="00303CAD"/>
    <w:rsid w:val="00306418"/>
    <w:rsid w:val="003100F3"/>
    <w:rsid w:val="00310C11"/>
    <w:rsid w:val="00312A94"/>
    <w:rsid w:val="003141C4"/>
    <w:rsid w:val="00315492"/>
    <w:rsid w:val="00316600"/>
    <w:rsid w:val="003172EC"/>
    <w:rsid w:val="0032170B"/>
    <w:rsid w:val="00323325"/>
    <w:rsid w:val="0032342B"/>
    <w:rsid w:val="003243B0"/>
    <w:rsid w:val="00325EC0"/>
    <w:rsid w:val="003311AE"/>
    <w:rsid w:val="003340EC"/>
    <w:rsid w:val="003350FF"/>
    <w:rsid w:val="0034057C"/>
    <w:rsid w:val="0034158C"/>
    <w:rsid w:val="00350142"/>
    <w:rsid w:val="00353B6D"/>
    <w:rsid w:val="00354920"/>
    <w:rsid w:val="00355DC6"/>
    <w:rsid w:val="003604D7"/>
    <w:rsid w:val="0036351E"/>
    <w:rsid w:val="00364521"/>
    <w:rsid w:val="0036502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5A37"/>
    <w:rsid w:val="003C28B8"/>
    <w:rsid w:val="003C6934"/>
    <w:rsid w:val="003C7FD0"/>
    <w:rsid w:val="003D0268"/>
    <w:rsid w:val="003D1A43"/>
    <w:rsid w:val="003D1A64"/>
    <w:rsid w:val="003D7014"/>
    <w:rsid w:val="003E31E5"/>
    <w:rsid w:val="003E32ED"/>
    <w:rsid w:val="003E3A39"/>
    <w:rsid w:val="003E58C9"/>
    <w:rsid w:val="003E5CB3"/>
    <w:rsid w:val="003F578D"/>
    <w:rsid w:val="003F650B"/>
    <w:rsid w:val="004004E9"/>
    <w:rsid w:val="00400FDE"/>
    <w:rsid w:val="00402595"/>
    <w:rsid w:val="004052C5"/>
    <w:rsid w:val="00406EE9"/>
    <w:rsid w:val="004100AA"/>
    <w:rsid w:val="00412203"/>
    <w:rsid w:val="00417DE3"/>
    <w:rsid w:val="00420B07"/>
    <w:rsid w:val="00422869"/>
    <w:rsid w:val="00426448"/>
    <w:rsid w:val="0043257A"/>
    <w:rsid w:val="00432680"/>
    <w:rsid w:val="00435C15"/>
    <w:rsid w:val="00436FD3"/>
    <w:rsid w:val="004406CF"/>
    <w:rsid w:val="00440C64"/>
    <w:rsid w:val="00441804"/>
    <w:rsid w:val="004435B4"/>
    <w:rsid w:val="00443787"/>
    <w:rsid w:val="0046048A"/>
    <w:rsid w:val="00466346"/>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5EA4"/>
    <w:rsid w:val="004B7542"/>
    <w:rsid w:val="004C4ACC"/>
    <w:rsid w:val="004C7E83"/>
    <w:rsid w:val="004D0DAE"/>
    <w:rsid w:val="004D5DB3"/>
    <w:rsid w:val="004E236D"/>
    <w:rsid w:val="004E2E15"/>
    <w:rsid w:val="004E345F"/>
    <w:rsid w:val="004E41C7"/>
    <w:rsid w:val="004F2D88"/>
    <w:rsid w:val="004F4B65"/>
    <w:rsid w:val="005070C3"/>
    <w:rsid w:val="0050763D"/>
    <w:rsid w:val="005124DC"/>
    <w:rsid w:val="00514022"/>
    <w:rsid w:val="005220BE"/>
    <w:rsid w:val="0052246F"/>
    <w:rsid w:val="00535676"/>
    <w:rsid w:val="00542D5F"/>
    <w:rsid w:val="005435DE"/>
    <w:rsid w:val="00543784"/>
    <w:rsid w:val="00544C28"/>
    <w:rsid w:val="00546BAE"/>
    <w:rsid w:val="00552EBD"/>
    <w:rsid w:val="00553827"/>
    <w:rsid w:val="00555F71"/>
    <w:rsid w:val="0057404F"/>
    <w:rsid w:val="005740F6"/>
    <w:rsid w:val="005743D2"/>
    <w:rsid w:val="00574783"/>
    <w:rsid w:val="00575DE3"/>
    <w:rsid w:val="00575E04"/>
    <w:rsid w:val="00576F74"/>
    <w:rsid w:val="005802BD"/>
    <w:rsid w:val="00586FA8"/>
    <w:rsid w:val="00587F23"/>
    <w:rsid w:val="00591E3A"/>
    <w:rsid w:val="005934C8"/>
    <w:rsid w:val="00593CB4"/>
    <w:rsid w:val="005A7F69"/>
    <w:rsid w:val="005B0D7C"/>
    <w:rsid w:val="005B0E86"/>
    <w:rsid w:val="005B5DEE"/>
    <w:rsid w:val="005B6854"/>
    <w:rsid w:val="005C3494"/>
    <w:rsid w:val="005C4034"/>
    <w:rsid w:val="005C465F"/>
    <w:rsid w:val="005C651C"/>
    <w:rsid w:val="005D1427"/>
    <w:rsid w:val="005D49C8"/>
    <w:rsid w:val="005D5607"/>
    <w:rsid w:val="005E37E9"/>
    <w:rsid w:val="005F03DB"/>
    <w:rsid w:val="00603A46"/>
    <w:rsid w:val="00611A49"/>
    <w:rsid w:val="00613017"/>
    <w:rsid w:val="00613A54"/>
    <w:rsid w:val="00616189"/>
    <w:rsid w:val="00616505"/>
    <w:rsid w:val="00621760"/>
    <w:rsid w:val="006217BB"/>
    <w:rsid w:val="00625BD5"/>
    <w:rsid w:val="00625DFB"/>
    <w:rsid w:val="00634CEB"/>
    <w:rsid w:val="00637179"/>
    <w:rsid w:val="00646100"/>
    <w:rsid w:val="006476CA"/>
    <w:rsid w:val="00647E8B"/>
    <w:rsid w:val="006552AE"/>
    <w:rsid w:val="00655773"/>
    <w:rsid w:val="006563CA"/>
    <w:rsid w:val="006578FC"/>
    <w:rsid w:val="006608AB"/>
    <w:rsid w:val="00664587"/>
    <w:rsid w:val="0066644C"/>
    <w:rsid w:val="00666F25"/>
    <w:rsid w:val="00667C1C"/>
    <w:rsid w:val="00673DD4"/>
    <w:rsid w:val="00674AEB"/>
    <w:rsid w:val="00676D15"/>
    <w:rsid w:val="0068455C"/>
    <w:rsid w:val="00685328"/>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1A7A"/>
    <w:rsid w:val="006F01E7"/>
    <w:rsid w:val="006F1F3A"/>
    <w:rsid w:val="006F7EB8"/>
    <w:rsid w:val="00702DD7"/>
    <w:rsid w:val="007047D3"/>
    <w:rsid w:val="00705C40"/>
    <w:rsid w:val="0071087E"/>
    <w:rsid w:val="007134D8"/>
    <w:rsid w:val="00716EEF"/>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A93"/>
    <w:rsid w:val="00767EE7"/>
    <w:rsid w:val="00770792"/>
    <w:rsid w:val="00774FFE"/>
    <w:rsid w:val="00775254"/>
    <w:rsid w:val="00775638"/>
    <w:rsid w:val="00775677"/>
    <w:rsid w:val="0077599A"/>
    <w:rsid w:val="00777353"/>
    <w:rsid w:val="00780CD6"/>
    <w:rsid w:val="00781C8D"/>
    <w:rsid w:val="00782EA4"/>
    <w:rsid w:val="00784E1D"/>
    <w:rsid w:val="00785461"/>
    <w:rsid w:val="00786FF3"/>
    <w:rsid w:val="007876CF"/>
    <w:rsid w:val="00790FE1"/>
    <w:rsid w:val="00793090"/>
    <w:rsid w:val="007961CF"/>
    <w:rsid w:val="00796F2A"/>
    <w:rsid w:val="007A0176"/>
    <w:rsid w:val="007A2F67"/>
    <w:rsid w:val="007A3918"/>
    <w:rsid w:val="007A6BE8"/>
    <w:rsid w:val="007B0E89"/>
    <w:rsid w:val="007B2C38"/>
    <w:rsid w:val="007B2E54"/>
    <w:rsid w:val="007B6F5A"/>
    <w:rsid w:val="007B7498"/>
    <w:rsid w:val="007B7AEE"/>
    <w:rsid w:val="007C339B"/>
    <w:rsid w:val="007C7EB6"/>
    <w:rsid w:val="007D2F75"/>
    <w:rsid w:val="007D3EE9"/>
    <w:rsid w:val="007E22E7"/>
    <w:rsid w:val="007E2F03"/>
    <w:rsid w:val="007E4232"/>
    <w:rsid w:val="007E69BB"/>
    <w:rsid w:val="007E6AB8"/>
    <w:rsid w:val="007F2109"/>
    <w:rsid w:val="007F21C5"/>
    <w:rsid w:val="007F3EF1"/>
    <w:rsid w:val="00801251"/>
    <w:rsid w:val="00801BCE"/>
    <w:rsid w:val="00802515"/>
    <w:rsid w:val="00806E45"/>
    <w:rsid w:val="0081283F"/>
    <w:rsid w:val="0081480A"/>
    <w:rsid w:val="008202EB"/>
    <w:rsid w:val="00824038"/>
    <w:rsid w:val="00827745"/>
    <w:rsid w:val="00827F88"/>
    <w:rsid w:val="008336A5"/>
    <w:rsid w:val="00835474"/>
    <w:rsid w:val="008373C0"/>
    <w:rsid w:val="00837470"/>
    <w:rsid w:val="0084145F"/>
    <w:rsid w:val="00841DA2"/>
    <w:rsid w:val="008458F6"/>
    <w:rsid w:val="00845AED"/>
    <w:rsid w:val="0084708E"/>
    <w:rsid w:val="00847BCA"/>
    <w:rsid w:val="00851AE4"/>
    <w:rsid w:val="00854E77"/>
    <w:rsid w:val="0085598D"/>
    <w:rsid w:val="00862771"/>
    <w:rsid w:val="0086682F"/>
    <w:rsid w:val="00872A21"/>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A03A5"/>
    <w:rsid w:val="008A0DF3"/>
    <w:rsid w:val="008A4138"/>
    <w:rsid w:val="008A5D96"/>
    <w:rsid w:val="008B2618"/>
    <w:rsid w:val="008B5C93"/>
    <w:rsid w:val="008B6848"/>
    <w:rsid w:val="008C0D0C"/>
    <w:rsid w:val="008C2FA1"/>
    <w:rsid w:val="008D2C4C"/>
    <w:rsid w:val="008D7E0D"/>
    <w:rsid w:val="008D7EDB"/>
    <w:rsid w:val="008E065E"/>
    <w:rsid w:val="008E1829"/>
    <w:rsid w:val="008E2327"/>
    <w:rsid w:val="008E5077"/>
    <w:rsid w:val="008E64F0"/>
    <w:rsid w:val="008E6FF3"/>
    <w:rsid w:val="008E7B05"/>
    <w:rsid w:val="008F18ED"/>
    <w:rsid w:val="008F46C2"/>
    <w:rsid w:val="00901840"/>
    <w:rsid w:val="009020A8"/>
    <w:rsid w:val="00903D37"/>
    <w:rsid w:val="00907E2A"/>
    <w:rsid w:val="0091055D"/>
    <w:rsid w:val="00914C61"/>
    <w:rsid w:val="00917D6F"/>
    <w:rsid w:val="00921844"/>
    <w:rsid w:val="00921B1A"/>
    <w:rsid w:val="00921DDA"/>
    <w:rsid w:val="0092600D"/>
    <w:rsid w:val="00927A7C"/>
    <w:rsid w:val="00927D70"/>
    <w:rsid w:val="0093039D"/>
    <w:rsid w:val="00931E4F"/>
    <w:rsid w:val="0093364D"/>
    <w:rsid w:val="00936574"/>
    <w:rsid w:val="00943BCE"/>
    <w:rsid w:val="00944FCB"/>
    <w:rsid w:val="00952D25"/>
    <w:rsid w:val="00960346"/>
    <w:rsid w:val="00961771"/>
    <w:rsid w:val="009617D3"/>
    <w:rsid w:val="0096463B"/>
    <w:rsid w:val="00967869"/>
    <w:rsid w:val="00971F54"/>
    <w:rsid w:val="009725C5"/>
    <w:rsid w:val="00973F40"/>
    <w:rsid w:val="00974AED"/>
    <w:rsid w:val="00977B4C"/>
    <w:rsid w:val="009849EF"/>
    <w:rsid w:val="00986DB7"/>
    <w:rsid w:val="00992EF8"/>
    <w:rsid w:val="009934CF"/>
    <w:rsid w:val="009A0D75"/>
    <w:rsid w:val="009A347A"/>
    <w:rsid w:val="009A620E"/>
    <w:rsid w:val="009B4703"/>
    <w:rsid w:val="009B548D"/>
    <w:rsid w:val="009B6A6F"/>
    <w:rsid w:val="009C1AFE"/>
    <w:rsid w:val="009C5F24"/>
    <w:rsid w:val="009D048B"/>
    <w:rsid w:val="009D69C6"/>
    <w:rsid w:val="009E5419"/>
    <w:rsid w:val="009E5A6E"/>
    <w:rsid w:val="009F0CD3"/>
    <w:rsid w:val="009F46DC"/>
    <w:rsid w:val="00A01C00"/>
    <w:rsid w:val="00A01C04"/>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726C"/>
    <w:rsid w:val="00A47916"/>
    <w:rsid w:val="00A536DA"/>
    <w:rsid w:val="00A571CD"/>
    <w:rsid w:val="00A57C3D"/>
    <w:rsid w:val="00A6697B"/>
    <w:rsid w:val="00A74C2D"/>
    <w:rsid w:val="00A76B34"/>
    <w:rsid w:val="00A83487"/>
    <w:rsid w:val="00A854FF"/>
    <w:rsid w:val="00A87035"/>
    <w:rsid w:val="00A8745D"/>
    <w:rsid w:val="00A90F9B"/>
    <w:rsid w:val="00A92694"/>
    <w:rsid w:val="00A93072"/>
    <w:rsid w:val="00A9629C"/>
    <w:rsid w:val="00AA0FC8"/>
    <w:rsid w:val="00AA35D5"/>
    <w:rsid w:val="00AA417B"/>
    <w:rsid w:val="00AA533F"/>
    <w:rsid w:val="00AA5A86"/>
    <w:rsid w:val="00AB010D"/>
    <w:rsid w:val="00AB0749"/>
    <w:rsid w:val="00AB76D8"/>
    <w:rsid w:val="00AB7E6A"/>
    <w:rsid w:val="00AC1B61"/>
    <w:rsid w:val="00AC2C6E"/>
    <w:rsid w:val="00AC5EE6"/>
    <w:rsid w:val="00AC755D"/>
    <w:rsid w:val="00AD0D24"/>
    <w:rsid w:val="00AD1923"/>
    <w:rsid w:val="00AD2611"/>
    <w:rsid w:val="00AD3AC5"/>
    <w:rsid w:val="00AD3D57"/>
    <w:rsid w:val="00AE3F3E"/>
    <w:rsid w:val="00AE47BF"/>
    <w:rsid w:val="00AE4FC6"/>
    <w:rsid w:val="00AF6432"/>
    <w:rsid w:val="00AF79BD"/>
    <w:rsid w:val="00B07F12"/>
    <w:rsid w:val="00B10248"/>
    <w:rsid w:val="00B1415B"/>
    <w:rsid w:val="00B15278"/>
    <w:rsid w:val="00B234EC"/>
    <w:rsid w:val="00B244DE"/>
    <w:rsid w:val="00B274AE"/>
    <w:rsid w:val="00B274BF"/>
    <w:rsid w:val="00B31222"/>
    <w:rsid w:val="00B42E81"/>
    <w:rsid w:val="00B4329D"/>
    <w:rsid w:val="00B443F5"/>
    <w:rsid w:val="00B520F9"/>
    <w:rsid w:val="00B52812"/>
    <w:rsid w:val="00B5495A"/>
    <w:rsid w:val="00B577A3"/>
    <w:rsid w:val="00B632A7"/>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A0D0B"/>
    <w:rsid w:val="00BB375D"/>
    <w:rsid w:val="00BB49A0"/>
    <w:rsid w:val="00BB515F"/>
    <w:rsid w:val="00BC1FA5"/>
    <w:rsid w:val="00BC207C"/>
    <w:rsid w:val="00BC2C0C"/>
    <w:rsid w:val="00BC5FAB"/>
    <w:rsid w:val="00BC732A"/>
    <w:rsid w:val="00BC758B"/>
    <w:rsid w:val="00BD2EAC"/>
    <w:rsid w:val="00BD4BB3"/>
    <w:rsid w:val="00BE17C6"/>
    <w:rsid w:val="00BE2BD3"/>
    <w:rsid w:val="00BE4865"/>
    <w:rsid w:val="00BE69BF"/>
    <w:rsid w:val="00BE725A"/>
    <w:rsid w:val="00BE7430"/>
    <w:rsid w:val="00BE7B48"/>
    <w:rsid w:val="00BF3381"/>
    <w:rsid w:val="00C07B97"/>
    <w:rsid w:val="00C10FCF"/>
    <w:rsid w:val="00C16B4B"/>
    <w:rsid w:val="00C17427"/>
    <w:rsid w:val="00C20C00"/>
    <w:rsid w:val="00C210FD"/>
    <w:rsid w:val="00C22870"/>
    <w:rsid w:val="00C22901"/>
    <w:rsid w:val="00C245E1"/>
    <w:rsid w:val="00C25238"/>
    <w:rsid w:val="00C305F2"/>
    <w:rsid w:val="00C3345C"/>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3C73"/>
    <w:rsid w:val="00C64434"/>
    <w:rsid w:val="00C7063C"/>
    <w:rsid w:val="00C73C57"/>
    <w:rsid w:val="00C74D43"/>
    <w:rsid w:val="00C75CA7"/>
    <w:rsid w:val="00C8079B"/>
    <w:rsid w:val="00C901BB"/>
    <w:rsid w:val="00C90CD3"/>
    <w:rsid w:val="00C92098"/>
    <w:rsid w:val="00C92552"/>
    <w:rsid w:val="00C93F1B"/>
    <w:rsid w:val="00C976D1"/>
    <w:rsid w:val="00CA71D4"/>
    <w:rsid w:val="00CB4862"/>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348F7"/>
    <w:rsid w:val="00D40BC3"/>
    <w:rsid w:val="00D434EC"/>
    <w:rsid w:val="00D44E9D"/>
    <w:rsid w:val="00D472A7"/>
    <w:rsid w:val="00D546DC"/>
    <w:rsid w:val="00D606D1"/>
    <w:rsid w:val="00D61A0E"/>
    <w:rsid w:val="00D71CF9"/>
    <w:rsid w:val="00D80F9D"/>
    <w:rsid w:val="00D81BAE"/>
    <w:rsid w:val="00D8431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7BA0"/>
    <w:rsid w:val="00DB469A"/>
    <w:rsid w:val="00DB52C3"/>
    <w:rsid w:val="00DB5DA3"/>
    <w:rsid w:val="00DB7E5F"/>
    <w:rsid w:val="00DC10B0"/>
    <w:rsid w:val="00DC1594"/>
    <w:rsid w:val="00DC4BCD"/>
    <w:rsid w:val="00DD1107"/>
    <w:rsid w:val="00DD178F"/>
    <w:rsid w:val="00DD1FE4"/>
    <w:rsid w:val="00DD63DA"/>
    <w:rsid w:val="00DE2966"/>
    <w:rsid w:val="00DE4107"/>
    <w:rsid w:val="00DF0B5E"/>
    <w:rsid w:val="00DF0ED5"/>
    <w:rsid w:val="00DF72D9"/>
    <w:rsid w:val="00DF7EC8"/>
    <w:rsid w:val="00E028ED"/>
    <w:rsid w:val="00E04A4C"/>
    <w:rsid w:val="00E104F6"/>
    <w:rsid w:val="00E10748"/>
    <w:rsid w:val="00E12F57"/>
    <w:rsid w:val="00E14282"/>
    <w:rsid w:val="00E20FF6"/>
    <w:rsid w:val="00E232CE"/>
    <w:rsid w:val="00E27DDF"/>
    <w:rsid w:val="00E27E01"/>
    <w:rsid w:val="00E30A90"/>
    <w:rsid w:val="00E32DBA"/>
    <w:rsid w:val="00E350F4"/>
    <w:rsid w:val="00E43469"/>
    <w:rsid w:val="00E445DA"/>
    <w:rsid w:val="00E45379"/>
    <w:rsid w:val="00E46352"/>
    <w:rsid w:val="00E50B22"/>
    <w:rsid w:val="00E51E18"/>
    <w:rsid w:val="00E52D86"/>
    <w:rsid w:val="00E533BD"/>
    <w:rsid w:val="00E53706"/>
    <w:rsid w:val="00E57CE2"/>
    <w:rsid w:val="00E6159A"/>
    <w:rsid w:val="00E617BD"/>
    <w:rsid w:val="00E705B4"/>
    <w:rsid w:val="00E714FE"/>
    <w:rsid w:val="00E72967"/>
    <w:rsid w:val="00E741E2"/>
    <w:rsid w:val="00E8155D"/>
    <w:rsid w:val="00E94F09"/>
    <w:rsid w:val="00EA0E04"/>
    <w:rsid w:val="00EA220D"/>
    <w:rsid w:val="00EA3156"/>
    <w:rsid w:val="00EA40A2"/>
    <w:rsid w:val="00EA4CD5"/>
    <w:rsid w:val="00EA5D2C"/>
    <w:rsid w:val="00EA5D8E"/>
    <w:rsid w:val="00EB07CF"/>
    <w:rsid w:val="00EB3B88"/>
    <w:rsid w:val="00EB5E78"/>
    <w:rsid w:val="00EB6B5B"/>
    <w:rsid w:val="00EB71D5"/>
    <w:rsid w:val="00EC3B8F"/>
    <w:rsid w:val="00EC5CA0"/>
    <w:rsid w:val="00EC7372"/>
    <w:rsid w:val="00ED30E8"/>
    <w:rsid w:val="00ED3B69"/>
    <w:rsid w:val="00ED6CD1"/>
    <w:rsid w:val="00EE5F2E"/>
    <w:rsid w:val="00EF378C"/>
    <w:rsid w:val="00EF4A64"/>
    <w:rsid w:val="00EF6C64"/>
    <w:rsid w:val="00F02171"/>
    <w:rsid w:val="00F033EF"/>
    <w:rsid w:val="00F061A6"/>
    <w:rsid w:val="00F11AB3"/>
    <w:rsid w:val="00F20633"/>
    <w:rsid w:val="00F25CFE"/>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3EA0"/>
    <w:rsid w:val="00FB55F4"/>
    <w:rsid w:val="00FC0B63"/>
    <w:rsid w:val="00FC1754"/>
    <w:rsid w:val="00FC2209"/>
    <w:rsid w:val="00FC409F"/>
    <w:rsid w:val="00FC61CE"/>
    <w:rsid w:val="00FC7531"/>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apartados.hacienda.gob.mx/contabilidad/documentos/informe_cuenta/1998/cuenta_publica/Glosario/n.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transparenciapresupuestaria.gob.mx/es/PTP/Glosari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2.scjn.gob.mx/ConsultaTematica/PaginasPub/DetallePub.aspx?AsuntoID=187344" TargetMode="External"/><Relationship Id="rId1" Type="http://schemas.openxmlformats.org/officeDocument/2006/relationships/hyperlink" Target="http://www2.scjn.gob.mx/ConsultaTematica/PaginasPub/DetallePub.aspx?AsuntoID=1873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2B94-EAA1-4F91-99C7-91CE4868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24</Pages>
  <Words>5404</Words>
  <Characters>29727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34</cp:revision>
  <cp:lastPrinted>2018-11-12T17:47:00Z</cp:lastPrinted>
  <dcterms:created xsi:type="dcterms:W3CDTF">2018-10-31T22:07:00Z</dcterms:created>
  <dcterms:modified xsi:type="dcterms:W3CDTF">2018-11-29T00:11:00Z</dcterms:modified>
</cp:coreProperties>
</file>