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E5C69" w14:textId="0A1BE13E" w:rsidR="008519DF" w:rsidRPr="00070DC8" w:rsidRDefault="00426092" w:rsidP="00426092">
      <w:pPr>
        <w:tabs>
          <w:tab w:val="center" w:pos="4394"/>
          <w:tab w:val="left" w:pos="6735"/>
        </w:tabs>
        <w:spacing w:before="240" w:after="240" w:line="360" w:lineRule="auto"/>
        <w:rPr>
          <w:rFonts w:ascii="Palatino Linotype" w:hAnsi="Palatino Linotype"/>
          <w:b/>
        </w:rPr>
      </w:pPr>
      <w:r>
        <w:rPr>
          <w:rFonts w:ascii="Palatino Linotype" w:hAnsi="Palatino Linotype"/>
          <w:b/>
        </w:rPr>
        <w:tab/>
      </w:r>
      <w:r w:rsidR="005B118B" w:rsidRPr="00070DC8">
        <w:rPr>
          <w:rFonts w:ascii="Palatino Linotype" w:hAnsi="Palatino Linotype"/>
          <w:b/>
        </w:rPr>
        <w:t xml:space="preserve">LÍNEAS </w:t>
      </w:r>
      <w:r w:rsidR="00777013" w:rsidRPr="00070DC8">
        <w:rPr>
          <w:rFonts w:ascii="Palatino Linotype" w:hAnsi="Palatino Linotype"/>
          <w:b/>
        </w:rPr>
        <w:t>ARGUMENTATIVAS.</w:t>
      </w:r>
    </w:p>
    <w:p w14:paraId="6A9CCABB" w14:textId="77777777" w:rsidR="008519DF" w:rsidRPr="00070DC8" w:rsidRDefault="008519DF" w:rsidP="00426092">
      <w:pPr>
        <w:tabs>
          <w:tab w:val="center" w:pos="4394"/>
          <w:tab w:val="left" w:pos="6735"/>
        </w:tabs>
        <w:spacing w:before="240" w:after="240" w:line="360" w:lineRule="auto"/>
        <w:rPr>
          <w:rFonts w:ascii="Palatino Linotype" w:hAnsi="Palatino Linotype"/>
          <w:b/>
        </w:rPr>
      </w:pPr>
    </w:p>
    <w:p w14:paraId="61C4D34E" w14:textId="6348ECFA" w:rsidR="00777013" w:rsidRPr="00070DC8" w:rsidRDefault="00777013" w:rsidP="00777013">
      <w:pPr>
        <w:spacing w:before="240" w:after="360" w:line="360" w:lineRule="auto"/>
        <w:contextualSpacing/>
        <w:jc w:val="both"/>
        <w:rPr>
          <w:rFonts w:ascii="Palatino Linotype" w:eastAsia="Times New Roman" w:hAnsi="Palatino Linotype"/>
        </w:rPr>
      </w:pPr>
      <w:r w:rsidRPr="00070DC8">
        <w:rPr>
          <w:rFonts w:ascii="Palatino Linotype" w:eastAsia="Times New Roman" w:hAnsi="Palatino Linotype"/>
          <w:b/>
        </w:rPr>
        <w:t>DEBERES DE LAS AUTORIDADES.</w:t>
      </w:r>
      <w:r w:rsidRPr="00070DC8">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50E5D085" w14:textId="77777777" w:rsidR="009A101D" w:rsidRPr="00070DC8" w:rsidRDefault="009A101D" w:rsidP="00777013">
      <w:pPr>
        <w:spacing w:before="240" w:after="360" w:line="360" w:lineRule="auto"/>
        <w:contextualSpacing/>
        <w:jc w:val="both"/>
        <w:rPr>
          <w:rFonts w:ascii="Palatino Linotype" w:eastAsia="Times New Roman" w:hAnsi="Palatino Linotype"/>
        </w:rPr>
      </w:pPr>
    </w:p>
    <w:p w14:paraId="5A2ECFC6" w14:textId="77777777" w:rsidR="009A101D" w:rsidRPr="00070DC8" w:rsidRDefault="009A101D" w:rsidP="009A101D">
      <w:pPr>
        <w:spacing w:before="240" w:after="240" w:line="360" w:lineRule="auto"/>
        <w:contextualSpacing/>
        <w:jc w:val="both"/>
        <w:rPr>
          <w:rFonts w:ascii="Palatino Linotype" w:eastAsia="Times New Roman" w:hAnsi="Palatino Linotype" w:cs="Arial"/>
          <w:color w:val="000000"/>
          <w:szCs w:val="23"/>
        </w:rPr>
      </w:pPr>
      <w:r w:rsidRPr="00070DC8">
        <w:rPr>
          <w:rFonts w:ascii="Palatino Linotype" w:hAnsi="Palatino Linotype"/>
          <w:b/>
          <w:szCs w:val="23"/>
        </w:rPr>
        <w:t>PRORROGAS INDEBIDAS</w:t>
      </w:r>
      <w:r w:rsidRPr="00070DC8">
        <w:rPr>
          <w:rFonts w:ascii="Palatino Linotype" w:hAnsi="Palatino Linotype"/>
          <w:szCs w:val="23"/>
        </w:rPr>
        <w:t xml:space="preserve">. </w:t>
      </w:r>
      <w:r w:rsidRPr="00070DC8">
        <w:rPr>
          <w:rFonts w:ascii="Palatino Linotype" w:eastAsia="Times New Roman" w:hAnsi="Palatino Linotype" w:cs="Arial"/>
          <w:color w:val="000000"/>
          <w:szCs w:val="23"/>
        </w:rPr>
        <w:t xml:space="preserve">La simple referencia a la búsqueda de la información no es razón suficiente, fundada ni motivada, para determinar una prórroga para gestionar y atender una solicitud de acceso a la información pública y, en realidad, se acerca más a un acto de negligencia o descuido por parte del Sujeto Obligado. </w:t>
      </w:r>
    </w:p>
    <w:p w14:paraId="7CFC56E1" w14:textId="77777777" w:rsidR="00030C45" w:rsidRPr="00070DC8" w:rsidRDefault="00030C45" w:rsidP="00777013">
      <w:pPr>
        <w:spacing w:before="240" w:after="360" w:line="360" w:lineRule="auto"/>
        <w:contextualSpacing/>
        <w:jc w:val="both"/>
        <w:rPr>
          <w:rFonts w:ascii="Palatino Linotype" w:eastAsia="Times New Roman" w:hAnsi="Palatino Linotype"/>
        </w:rPr>
      </w:pPr>
    </w:p>
    <w:p w14:paraId="5CA62E11" w14:textId="2F15BFE1" w:rsidR="006540A5" w:rsidRPr="00070DC8" w:rsidRDefault="009A61AE" w:rsidP="00426092">
      <w:pPr>
        <w:spacing w:before="240" w:after="360" w:line="360" w:lineRule="auto"/>
        <w:contextualSpacing/>
        <w:jc w:val="both"/>
        <w:rPr>
          <w:rFonts w:ascii="Palatino Linotype" w:eastAsia="Times New Roman" w:hAnsi="Palatino Linotype"/>
        </w:rPr>
      </w:pPr>
      <w:r w:rsidRPr="00070DC8">
        <w:rPr>
          <w:rFonts w:ascii="Palatino Linotype" w:eastAsia="Times New Roman" w:hAnsi="Palatino Linotype"/>
          <w:b/>
        </w:rPr>
        <w:t>RESPUESTAS IMPRECISAS O INCOMPLETAS, DEBER DE REPARACIÓN.</w:t>
      </w:r>
      <w:r w:rsidRPr="00070DC8">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69068E1C" w14:textId="77777777" w:rsidR="00515BA2" w:rsidRPr="00070DC8" w:rsidRDefault="00515BA2" w:rsidP="00426092">
      <w:pPr>
        <w:spacing w:before="240" w:after="360" w:line="360" w:lineRule="auto"/>
        <w:contextualSpacing/>
        <w:jc w:val="both"/>
        <w:rPr>
          <w:rFonts w:ascii="Palatino Linotype" w:eastAsia="Times New Roman" w:hAnsi="Palatino Linotype"/>
        </w:rPr>
      </w:pPr>
    </w:p>
    <w:p w14:paraId="3B86BDA9" w14:textId="1D5EF0A5" w:rsidR="00515BA2" w:rsidRPr="00070DC8" w:rsidRDefault="00515BA2" w:rsidP="009D4B4D">
      <w:pPr>
        <w:spacing w:line="360" w:lineRule="auto"/>
        <w:jc w:val="both"/>
        <w:rPr>
          <w:rFonts w:ascii="Palatino Linotype" w:eastAsia="MS Mincho" w:hAnsi="Palatino Linotype" w:cs="Times New Roman"/>
          <w:b/>
        </w:rPr>
      </w:pPr>
      <w:r w:rsidRPr="00070DC8">
        <w:rPr>
          <w:rFonts w:ascii="Palatino Linotype" w:eastAsia="MS Mincho" w:hAnsi="Palatino Linotype" w:cs="Times New Roman"/>
          <w:b/>
        </w:rPr>
        <w:t xml:space="preserve">INFORMACIÓN CONFIDENCIAL, CLASIFICACIÓN DE LA. </w:t>
      </w:r>
      <w:r w:rsidRPr="00070DC8">
        <w:rPr>
          <w:rFonts w:ascii="Palatino Linotype" w:eastAsia="MS Mincho" w:hAnsi="Palatino Linotype" w:cs="Times New Roman"/>
        </w:rPr>
        <w:t xml:space="preserve">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w:t>
      </w:r>
      <w:r w:rsidRPr="00070DC8">
        <w:rPr>
          <w:rFonts w:ascii="Palatino Linotype" w:eastAsia="MS Mincho" w:hAnsi="Palatino Linotype" w:cs="Times New Roman"/>
        </w:rPr>
        <w:lastRenderedPageBreak/>
        <w:t>para la elaboración de versiones públicas, de manera previa a su entrega al solicitante, de lo contrario los servidores públicos involucrados incurrirán en responsabilidad.</w:t>
      </w:r>
    </w:p>
    <w:p w14:paraId="3980DA32" w14:textId="77777777" w:rsidR="00426092" w:rsidRPr="00070DC8" w:rsidRDefault="00426092" w:rsidP="00426092">
      <w:pPr>
        <w:spacing w:before="240" w:after="360" w:line="360" w:lineRule="auto"/>
        <w:contextualSpacing/>
        <w:jc w:val="both"/>
        <w:rPr>
          <w:rFonts w:ascii="Palatino Linotype" w:hAnsi="Palatino Linotype" w:cs="Arial"/>
        </w:rPr>
      </w:pPr>
    </w:p>
    <w:p w14:paraId="2AEF4D9A" w14:textId="77777777" w:rsidR="00426092" w:rsidRPr="00070DC8" w:rsidRDefault="00426092" w:rsidP="00426092">
      <w:pPr>
        <w:spacing w:before="240" w:after="360" w:line="360" w:lineRule="auto"/>
        <w:contextualSpacing/>
        <w:jc w:val="both"/>
        <w:rPr>
          <w:rFonts w:ascii="Palatino Linotype" w:hAnsi="Palatino Linotype" w:cs="Arial"/>
        </w:rPr>
      </w:pPr>
      <w:r w:rsidRPr="00070DC8">
        <w:rPr>
          <w:rFonts w:ascii="Palatino Linotype" w:hAnsi="Palatino Linotype" w:cs="Arial"/>
          <w:b/>
        </w:rPr>
        <w:t>VERSIONES PÚBLICAS, DE LA ELABORACIÓN DE LAS</w:t>
      </w:r>
      <w:r w:rsidRPr="00070DC8">
        <w:rPr>
          <w:rFonts w:ascii="Palatino Linotype" w:hAnsi="Palatino Linotype" w:cs="Arial"/>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0295912F" w14:textId="020724B9" w:rsidR="00014338" w:rsidRPr="00070DC8" w:rsidRDefault="00070DC8" w:rsidP="004E5180">
      <w:pPr>
        <w:spacing w:before="240" w:after="240" w:line="360" w:lineRule="auto"/>
        <w:jc w:val="both"/>
        <w:rPr>
          <w:rFonts w:ascii="Palatino Linotype" w:hAnsi="Palatino Linotype"/>
          <w:b/>
          <w:color w:val="000000" w:themeColor="text1"/>
        </w:rPr>
      </w:pPr>
      <w:r w:rsidRPr="00070DC8">
        <w:rPr>
          <w:rFonts w:ascii="Palatino Linotype" w:hAnsi="Palatino Linotype"/>
          <w:b/>
          <w:noProof/>
          <w:color w:val="000000" w:themeColor="text1"/>
          <w:lang w:val="es-MX" w:eastAsia="es-MX"/>
        </w:rPr>
        <mc:AlternateContent>
          <mc:Choice Requires="wps">
            <w:drawing>
              <wp:anchor distT="0" distB="0" distL="114300" distR="114300" simplePos="0" relativeHeight="251660288" behindDoc="0" locked="0" layoutInCell="1" allowOverlap="1" wp14:anchorId="67188DA5" wp14:editId="4B338EC9">
                <wp:simplePos x="0" y="0"/>
                <wp:positionH relativeFrom="column">
                  <wp:posOffset>253364</wp:posOffset>
                </wp:positionH>
                <wp:positionV relativeFrom="paragraph">
                  <wp:posOffset>206374</wp:posOffset>
                </wp:positionV>
                <wp:extent cx="5267325" cy="2962275"/>
                <wp:effectExtent l="38100" t="19050" r="66675" b="85725"/>
                <wp:wrapNone/>
                <wp:docPr id="8" name="Conector recto 8"/>
                <wp:cNvGraphicFramePr/>
                <a:graphic xmlns:a="http://schemas.openxmlformats.org/drawingml/2006/main">
                  <a:graphicData uri="http://schemas.microsoft.com/office/word/2010/wordprocessingShape">
                    <wps:wsp>
                      <wps:cNvCnPr/>
                      <wps:spPr>
                        <a:xfrm>
                          <a:off x="0" y="0"/>
                          <a:ext cx="5267325" cy="2962275"/>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1619FC" id="Conector recto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95pt,16.25pt" to="434.7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oFxQEAANUDAAAOAAAAZHJzL2Uyb0RvYy54bWysU8tu2zAQvBfoPxC815IV2EkEyzk4aC9F&#10;a7TpBzDU0ibAF5asZf99l5SsFG2BAEUupMjdGe7MrjYPZ2vYCTBq7zq+XNScgZO+1+7Q8R9PHz/c&#10;cRaTcL0w3kHHLxD5w/b9u80QWmj80ZsekBGJi+0QOn5MKbRVFeURrIgLH8BRUHm0ItERD1WPYiB2&#10;a6qmrtfV4LEP6CXESLePY5BvC79SINNXpSIkZjpOtaWyYlmf81ptN6I9oAhHLacyxH9UYYV29OhM&#10;9SiSYD9R/0VltUQfvUoL6W3lldISigZSs6z/UPP9KAIULWRODLNN8e1o5ZfTHpnuO06NcsJSi3bU&#10;KJk8Mswbu8seDSG2lLpze5xOMewxCz4rtHknKexcfL3MvsI5MUmXq2Z9e9OsOJMUa+7XTXO7yqzV&#10;CzxgTJ/AW5Y/Om60y8JFK06fYxpTryn52jg2dPx+RaQ5mMsbCypf6WJgzPoGisRRCU1hK2MFO4Ps&#10;JGgghJTg0nIqxTjKzjCljZmB9evAKT9DoYzcDF6+Dp4R5WXv0gy22nn8F0E6X0tWY/7VgVF3tuDZ&#10;95fSqmINzU4xe5rzPJy/nwv85W/c/gIAAP//AwBQSwMEFAAGAAgAAAAhADt6UaXfAAAACQEAAA8A&#10;AABkcnMvZG93bnJldi54bWxMj8FKw0AQhu+C77CM4M1ubGPpxmxKUBQEQWy8eNtmxyQkOxuy2zZ9&#10;e8eTPQ3D//PNN/l2doM44hQ6TxruFwkIpNrbjhoNX9XL3QZEiIasGTyhhjMG2BbXV7nJrD/RJx53&#10;sREMoZAZDW2MYyZlqFt0Jiz8iMTZj5+cibxOjbSTOTHcDXKZJGvpTEd8oTUjPrVY97uD07D6eMe+&#10;q8r+TckyPa9enzF8V1rf3szlI4iIc/wvw58+q0PBTnt/IBvEwAyluMlz+QCC881apSD2GlKlEpBF&#10;Li8/KH4BAAD//wMAUEsBAi0AFAAGAAgAAAAhALaDOJL+AAAA4QEAABMAAAAAAAAAAAAAAAAAAAAA&#10;AFtDb250ZW50X1R5cGVzXS54bWxQSwECLQAUAAYACAAAACEAOP0h/9YAAACUAQAACwAAAAAAAAAA&#10;AAAAAAAvAQAAX3JlbHMvLnJlbHNQSwECLQAUAAYACAAAACEAaDJKBcUBAADVAwAADgAAAAAAAAAA&#10;AAAAAAAuAgAAZHJzL2Uyb0RvYy54bWxQSwECLQAUAAYACAAAACEAO3pRpd8AAAAJAQAADwAAAAAA&#10;AAAAAAAAAAAfBAAAZHJzL2Rvd25yZXYueG1sUEsFBgAAAAAEAAQA8wAAACsFAAAAAA==&#10;" strokecolor="#4f81bd [3204]">
                <v:shadow on="t" color="black" opacity="24903f" origin=",.5" offset="0,.55556mm"/>
              </v:line>
            </w:pict>
          </mc:Fallback>
        </mc:AlternateContent>
      </w:r>
    </w:p>
    <w:p w14:paraId="7C24374E" w14:textId="77777777" w:rsidR="00515BA2" w:rsidRPr="00070DC8" w:rsidRDefault="00515BA2" w:rsidP="004E5180">
      <w:pPr>
        <w:spacing w:before="240" w:after="240" w:line="360" w:lineRule="auto"/>
        <w:jc w:val="both"/>
        <w:rPr>
          <w:rFonts w:ascii="Palatino Linotype" w:hAnsi="Palatino Linotype"/>
          <w:b/>
          <w:color w:val="000000" w:themeColor="text1"/>
        </w:rPr>
      </w:pPr>
    </w:p>
    <w:p w14:paraId="146A9643" w14:textId="77777777" w:rsidR="00515BA2" w:rsidRPr="00070DC8" w:rsidRDefault="00515BA2" w:rsidP="004E5180">
      <w:pPr>
        <w:spacing w:before="240" w:after="240" w:line="360" w:lineRule="auto"/>
        <w:jc w:val="both"/>
        <w:rPr>
          <w:rFonts w:ascii="Palatino Linotype" w:hAnsi="Palatino Linotype"/>
          <w:b/>
          <w:color w:val="000000" w:themeColor="text1"/>
        </w:rPr>
      </w:pPr>
    </w:p>
    <w:p w14:paraId="5813439B" w14:textId="77777777" w:rsidR="00515BA2" w:rsidRPr="00070DC8" w:rsidRDefault="00515BA2" w:rsidP="004E5180">
      <w:pPr>
        <w:spacing w:before="240" w:after="240" w:line="360" w:lineRule="auto"/>
        <w:jc w:val="both"/>
        <w:rPr>
          <w:rFonts w:ascii="Palatino Linotype" w:hAnsi="Palatino Linotype"/>
          <w:b/>
          <w:color w:val="000000" w:themeColor="text1"/>
        </w:rPr>
      </w:pPr>
    </w:p>
    <w:p w14:paraId="76158525" w14:textId="77777777" w:rsidR="00515BA2" w:rsidRPr="00070DC8" w:rsidRDefault="00515BA2" w:rsidP="004E5180">
      <w:pPr>
        <w:spacing w:before="240" w:after="240" w:line="360" w:lineRule="auto"/>
        <w:jc w:val="both"/>
        <w:rPr>
          <w:rFonts w:ascii="Palatino Linotype" w:hAnsi="Palatino Linotype"/>
          <w:b/>
          <w:color w:val="000000" w:themeColor="text1"/>
        </w:rPr>
      </w:pPr>
    </w:p>
    <w:p w14:paraId="32A1D59A" w14:textId="77777777" w:rsidR="00515BA2" w:rsidRPr="00070DC8" w:rsidRDefault="00515BA2" w:rsidP="004E5180">
      <w:pPr>
        <w:spacing w:before="240" w:after="240" w:line="360" w:lineRule="auto"/>
        <w:jc w:val="both"/>
        <w:rPr>
          <w:rFonts w:ascii="Palatino Linotype" w:hAnsi="Palatino Linotype"/>
          <w:b/>
          <w:color w:val="000000" w:themeColor="text1"/>
        </w:rPr>
      </w:pPr>
    </w:p>
    <w:p w14:paraId="08BD2D04" w14:textId="77777777" w:rsidR="00EC5D48" w:rsidRPr="00070DC8" w:rsidRDefault="00EC5D48" w:rsidP="004E5180">
      <w:pPr>
        <w:spacing w:before="240" w:after="240" w:line="360" w:lineRule="auto"/>
        <w:jc w:val="both"/>
        <w:rPr>
          <w:rFonts w:ascii="Palatino Linotype" w:hAnsi="Palatino Linotype"/>
          <w:color w:val="000000" w:themeColor="text1"/>
        </w:rPr>
      </w:pPr>
    </w:p>
    <w:p w14:paraId="5C6AEE9C" w14:textId="294D36BB" w:rsidR="007C37D2" w:rsidRPr="00070DC8" w:rsidRDefault="00474A9F" w:rsidP="00721F66">
      <w:pPr>
        <w:spacing w:before="240" w:after="240" w:line="360" w:lineRule="auto"/>
        <w:jc w:val="center"/>
        <w:rPr>
          <w:rFonts w:ascii="Palatino Linotype" w:hAnsi="Palatino Linotype"/>
          <w:color w:val="000000" w:themeColor="text1"/>
          <w:u w:val="single"/>
        </w:rPr>
      </w:pPr>
      <w:r w:rsidRPr="00070DC8">
        <w:rPr>
          <w:rFonts w:ascii="Palatino Linotype" w:hAnsi="Palatino Linotype"/>
          <w:b/>
          <w:color w:val="000000" w:themeColor="text1"/>
          <w:u w:val="single"/>
        </w:rPr>
        <w:lastRenderedPageBreak/>
        <w:t>ÍNDICE</w:t>
      </w:r>
      <w:r w:rsidRPr="00070DC8">
        <w:rPr>
          <w:rFonts w:ascii="Palatino Linotype" w:hAnsi="Palatino Linotype"/>
          <w:color w:val="000000" w:themeColor="text1"/>
          <w:u w:val="single"/>
        </w:rPr>
        <w:t>.</w:t>
      </w:r>
    </w:p>
    <w:p w14:paraId="12396007" w14:textId="77777777" w:rsidR="00474A9F" w:rsidRPr="00070DC8" w:rsidRDefault="00474A9F" w:rsidP="00721F66">
      <w:pPr>
        <w:spacing w:before="240" w:after="240" w:line="360" w:lineRule="auto"/>
        <w:jc w:val="center"/>
        <w:rPr>
          <w:rFonts w:ascii="Palatino Linotype" w:hAnsi="Palatino Linotype"/>
          <w:color w:val="000000" w:themeColor="text1"/>
        </w:rPr>
      </w:pP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76AB64B3" w14:textId="77777777" w:rsidR="00AD7083" w:rsidRPr="00070DC8" w:rsidRDefault="00B828E4" w:rsidP="00070DC8">
          <w:pPr>
            <w:pStyle w:val="TDC1"/>
            <w:spacing w:line="480" w:lineRule="auto"/>
            <w:rPr>
              <w:noProof/>
              <w:sz w:val="22"/>
              <w:szCs w:val="22"/>
              <w:lang w:val="es-MX" w:eastAsia="es-MX"/>
            </w:rPr>
          </w:pPr>
          <w:r w:rsidRPr="00070DC8">
            <w:rPr>
              <w:rFonts w:ascii="Palatino Linotype" w:hAnsi="Palatino Linotype"/>
              <w:color w:val="000000" w:themeColor="text1"/>
            </w:rPr>
            <w:fldChar w:fldCharType="begin"/>
          </w:r>
          <w:r w:rsidRPr="00070DC8">
            <w:rPr>
              <w:rFonts w:ascii="Palatino Linotype" w:hAnsi="Palatino Linotype"/>
              <w:color w:val="000000" w:themeColor="text1"/>
            </w:rPr>
            <w:instrText xml:space="preserve"> TOC \o "1-3" \h \z \u </w:instrText>
          </w:r>
          <w:r w:rsidRPr="00070DC8">
            <w:rPr>
              <w:rFonts w:ascii="Palatino Linotype" w:hAnsi="Palatino Linotype"/>
              <w:color w:val="000000" w:themeColor="text1"/>
            </w:rPr>
            <w:fldChar w:fldCharType="separate"/>
          </w:r>
          <w:hyperlink w:anchor="_Toc529902844" w:history="1">
            <w:r w:rsidR="00AD7083" w:rsidRPr="00070DC8">
              <w:rPr>
                <w:rStyle w:val="Hipervnculo"/>
                <w:rFonts w:ascii="Palatino Linotype" w:hAnsi="Palatino Linotype"/>
                <w:b/>
                <w:noProof/>
              </w:rPr>
              <w:t>ANTECEDENTES</w:t>
            </w:r>
            <w:r w:rsidR="00AD7083" w:rsidRPr="00070DC8">
              <w:rPr>
                <w:noProof/>
                <w:webHidden/>
              </w:rPr>
              <w:tab/>
            </w:r>
            <w:r w:rsidR="00AD7083" w:rsidRPr="00070DC8">
              <w:rPr>
                <w:noProof/>
                <w:webHidden/>
              </w:rPr>
              <w:fldChar w:fldCharType="begin"/>
            </w:r>
            <w:r w:rsidR="00AD7083" w:rsidRPr="00070DC8">
              <w:rPr>
                <w:noProof/>
                <w:webHidden/>
              </w:rPr>
              <w:instrText xml:space="preserve"> PAGEREF _Toc529902844 \h </w:instrText>
            </w:r>
            <w:r w:rsidR="00AD7083" w:rsidRPr="00070DC8">
              <w:rPr>
                <w:noProof/>
                <w:webHidden/>
              </w:rPr>
            </w:r>
            <w:r w:rsidR="00AD7083" w:rsidRPr="00070DC8">
              <w:rPr>
                <w:noProof/>
                <w:webHidden/>
              </w:rPr>
              <w:fldChar w:fldCharType="separate"/>
            </w:r>
            <w:r w:rsidR="000E0393">
              <w:rPr>
                <w:noProof/>
                <w:webHidden/>
              </w:rPr>
              <w:t>4</w:t>
            </w:r>
            <w:r w:rsidR="00AD7083" w:rsidRPr="00070DC8">
              <w:rPr>
                <w:noProof/>
                <w:webHidden/>
              </w:rPr>
              <w:fldChar w:fldCharType="end"/>
            </w:r>
          </w:hyperlink>
        </w:p>
        <w:p w14:paraId="4CF47E92" w14:textId="77777777" w:rsidR="00AD7083" w:rsidRPr="00070DC8" w:rsidRDefault="00004EA2" w:rsidP="00070DC8">
          <w:pPr>
            <w:pStyle w:val="TDC1"/>
            <w:spacing w:line="480" w:lineRule="auto"/>
            <w:rPr>
              <w:noProof/>
              <w:sz w:val="22"/>
              <w:szCs w:val="22"/>
              <w:lang w:val="es-MX" w:eastAsia="es-MX"/>
            </w:rPr>
          </w:pPr>
          <w:hyperlink w:anchor="_Toc529902847" w:history="1">
            <w:r w:rsidR="00AD7083" w:rsidRPr="00070DC8">
              <w:rPr>
                <w:rStyle w:val="Hipervnculo"/>
                <w:rFonts w:ascii="Palatino Linotype" w:hAnsi="Palatino Linotype"/>
                <w:b/>
                <w:noProof/>
              </w:rPr>
              <w:t>CONSIDERANDO</w:t>
            </w:r>
            <w:r w:rsidR="00AD7083" w:rsidRPr="00070DC8">
              <w:rPr>
                <w:noProof/>
                <w:webHidden/>
              </w:rPr>
              <w:tab/>
            </w:r>
            <w:r w:rsidR="00AD7083" w:rsidRPr="00070DC8">
              <w:rPr>
                <w:noProof/>
                <w:webHidden/>
              </w:rPr>
              <w:fldChar w:fldCharType="begin"/>
            </w:r>
            <w:r w:rsidR="00AD7083" w:rsidRPr="00070DC8">
              <w:rPr>
                <w:noProof/>
                <w:webHidden/>
              </w:rPr>
              <w:instrText xml:space="preserve"> PAGEREF _Toc529902847 \h </w:instrText>
            </w:r>
            <w:r w:rsidR="00AD7083" w:rsidRPr="00070DC8">
              <w:rPr>
                <w:noProof/>
                <w:webHidden/>
              </w:rPr>
            </w:r>
            <w:r w:rsidR="00AD7083" w:rsidRPr="00070DC8">
              <w:rPr>
                <w:noProof/>
                <w:webHidden/>
              </w:rPr>
              <w:fldChar w:fldCharType="separate"/>
            </w:r>
            <w:r w:rsidR="000E0393">
              <w:rPr>
                <w:noProof/>
                <w:webHidden/>
              </w:rPr>
              <w:t>8</w:t>
            </w:r>
            <w:r w:rsidR="00AD7083" w:rsidRPr="00070DC8">
              <w:rPr>
                <w:noProof/>
                <w:webHidden/>
              </w:rPr>
              <w:fldChar w:fldCharType="end"/>
            </w:r>
          </w:hyperlink>
        </w:p>
        <w:p w14:paraId="5AA8951B" w14:textId="77777777" w:rsidR="00AD7083" w:rsidRPr="00070DC8" w:rsidRDefault="00004EA2" w:rsidP="00070DC8">
          <w:pPr>
            <w:pStyle w:val="TDC2"/>
            <w:spacing w:line="480" w:lineRule="auto"/>
            <w:rPr>
              <w:noProof/>
              <w:sz w:val="22"/>
              <w:szCs w:val="22"/>
              <w:lang w:val="es-MX" w:eastAsia="es-MX"/>
            </w:rPr>
          </w:pPr>
          <w:hyperlink w:anchor="_Toc529902848" w:history="1">
            <w:r w:rsidR="00AD7083" w:rsidRPr="00070DC8">
              <w:rPr>
                <w:rStyle w:val="Hipervnculo"/>
                <w:rFonts w:ascii="Palatino Linotype" w:hAnsi="Palatino Linotype"/>
                <w:b/>
                <w:noProof/>
              </w:rPr>
              <w:t>PRIMERO. De la competencia</w:t>
            </w:r>
            <w:r w:rsidR="00AD7083" w:rsidRPr="00070DC8">
              <w:rPr>
                <w:noProof/>
                <w:webHidden/>
              </w:rPr>
              <w:tab/>
            </w:r>
            <w:r w:rsidR="00AD7083" w:rsidRPr="00070DC8">
              <w:rPr>
                <w:noProof/>
                <w:webHidden/>
              </w:rPr>
              <w:fldChar w:fldCharType="begin"/>
            </w:r>
            <w:r w:rsidR="00AD7083" w:rsidRPr="00070DC8">
              <w:rPr>
                <w:noProof/>
                <w:webHidden/>
              </w:rPr>
              <w:instrText xml:space="preserve"> PAGEREF _Toc529902848 \h </w:instrText>
            </w:r>
            <w:r w:rsidR="00AD7083" w:rsidRPr="00070DC8">
              <w:rPr>
                <w:noProof/>
                <w:webHidden/>
              </w:rPr>
            </w:r>
            <w:r w:rsidR="00AD7083" w:rsidRPr="00070DC8">
              <w:rPr>
                <w:noProof/>
                <w:webHidden/>
              </w:rPr>
              <w:fldChar w:fldCharType="separate"/>
            </w:r>
            <w:r w:rsidR="000E0393">
              <w:rPr>
                <w:noProof/>
                <w:webHidden/>
              </w:rPr>
              <w:t>8</w:t>
            </w:r>
            <w:r w:rsidR="00AD7083" w:rsidRPr="00070DC8">
              <w:rPr>
                <w:noProof/>
                <w:webHidden/>
              </w:rPr>
              <w:fldChar w:fldCharType="end"/>
            </w:r>
          </w:hyperlink>
        </w:p>
        <w:p w14:paraId="106D267F" w14:textId="77777777" w:rsidR="00AD7083" w:rsidRPr="00070DC8" w:rsidRDefault="00004EA2" w:rsidP="00070DC8">
          <w:pPr>
            <w:pStyle w:val="TDC2"/>
            <w:spacing w:line="480" w:lineRule="auto"/>
            <w:rPr>
              <w:noProof/>
              <w:sz w:val="22"/>
              <w:szCs w:val="22"/>
              <w:lang w:val="es-MX" w:eastAsia="es-MX"/>
            </w:rPr>
          </w:pPr>
          <w:hyperlink w:anchor="_Toc529902849" w:history="1">
            <w:r w:rsidR="00AD7083" w:rsidRPr="00070DC8">
              <w:rPr>
                <w:rStyle w:val="Hipervnculo"/>
                <w:rFonts w:ascii="Palatino Linotype" w:hAnsi="Palatino Linotype"/>
                <w:b/>
                <w:noProof/>
              </w:rPr>
              <w:t>SEGUNDO. De la oportunidad y procedibilidad.</w:t>
            </w:r>
            <w:r w:rsidR="00AD7083" w:rsidRPr="00070DC8">
              <w:rPr>
                <w:noProof/>
                <w:webHidden/>
              </w:rPr>
              <w:tab/>
            </w:r>
            <w:r w:rsidR="00AD7083" w:rsidRPr="00070DC8">
              <w:rPr>
                <w:noProof/>
                <w:webHidden/>
              </w:rPr>
              <w:fldChar w:fldCharType="begin"/>
            </w:r>
            <w:r w:rsidR="00AD7083" w:rsidRPr="00070DC8">
              <w:rPr>
                <w:noProof/>
                <w:webHidden/>
              </w:rPr>
              <w:instrText xml:space="preserve"> PAGEREF _Toc529902849 \h </w:instrText>
            </w:r>
            <w:r w:rsidR="00AD7083" w:rsidRPr="00070DC8">
              <w:rPr>
                <w:noProof/>
                <w:webHidden/>
              </w:rPr>
            </w:r>
            <w:r w:rsidR="00AD7083" w:rsidRPr="00070DC8">
              <w:rPr>
                <w:noProof/>
                <w:webHidden/>
              </w:rPr>
              <w:fldChar w:fldCharType="separate"/>
            </w:r>
            <w:r w:rsidR="000E0393">
              <w:rPr>
                <w:noProof/>
                <w:webHidden/>
              </w:rPr>
              <w:t>9</w:t>
            </w:r>
            <w:r w:rsidR="00AD7083" w:rsidRPr="00070DC8">
              <w:rPr>
                <w:noProof/>
                <w:webHidden/>
              </w:rPr>
              <w:fldChar w:fldCharType="end"/>
            </w:r>
          </w:hyperlink>
        </w:p>
        <w:p w14:paraId="466A8903" w14:textId="77777777" w:rsidR="00AD7083" w:rsidRPr="00070DC8" w:rsidRDefault="00004EA2" w:rsidP="00070DC8">
          <w:pPr>
            <w:pStyle w:val="TDC2"/>
            <w:spacing w:line="480" w:lineRule="auto"/>
            <w:rPr>
              <w:noProof/>
              <w:sz w:val="22"/>
              <w:szCs w:val="22"/>
              <w:lang w:val="es-MX" w:eastAsia="es-MX"/>
            </w:rPr>
          </w:pPr>
          <w:hyperlink w:anchor="_Toc529902850" w:history="1">
            <w:r w:rsidR="00AD7083" w:rsidRPr="00070DC8">
              <w:rPr>
                <w:rStyle w:val="Hipervnculo"/>
                <w:rFonts w:ascii="Palatino Linotype" w:hAnsi="Palatino Linotype"/>
                <w:b/>
                <w:noProof/>
              </w:rPr>
              <w:t xml:space="preserve">TERCERO. Del planteamiento de la </w:t>
            </w:r>
            <w:r w:rsidR="00AD7083" w:rsidRPr="00070DC8">
              <w:rPr>
                <w:rStyle w:val="Hipervnculo"/>
                <w:rFonts w:ascii="Palatino Linotype" w:hAnsi="Palatino Linotype"/>
                <w:b/>
                <w:i/>
                <w:noProof/>
              </w:rPr>
              <w:t>Litis.</w:t>
            </w:r>
            <w:r w:rsidR="00AD7083" w:rsidRPr="00070DC8">
              <w:rPr>
                <w:noProof/>
                <w:webHidden/>
              </w:rPr>
              <w:tab/>
            </w:r>
            <w:r w:rsidR="00AD7083" w:rsidRPr="00070DC8">
              <w:rPr>
                <w:noProof/>
                <w:webHidden/>
              </w:rPr>
              <w:fldChar w:fldCharType="begin"/>
            </w:r>
            <w:r w:rsidR="00AD7083" w:rsidRPr="00070DC8">
              <w:rPr>
                <w:noProof/>
                <w:webHidden/>
              </w:rPr>
              <w:instrText xml:space="preserve"> PAGEREF _Toc529902850 \h </w:instrText>
            </w:r>
            <w:r w:rsidR="00AD7083" w:rsidRPr="00070DC8">
              <w:rPr>
                <w:noProof/>
                <w:webHidden/>
              </w:rPr>
            </w:r>
            <w:r w:rsidR="00AD7083" w:rsidRPr="00070DC8">
              <w:rPr>
                <w:noProof/>
                <w:webHidden/>
              </w:rPr>
              <w:fldChar w:fldCharType="separate"/>
            </w:r>
            <w:r w:rsidR="000E0393">
              <w:rPr>
                <w:noProof/>
                <w:webHidden/>
              </w:rPr>
              <w:t>9</w:t>
            </w:r>
            <w:r w:rsidR="00AD7083" w:rsidRPr="00070DC8">
              <w:rPr>
                <w:noProof/>
                <w:webHidden/>
              </w:rPr>
              <w:fldChar w:fldCharType="end"/>
            </w:r>
          </w:hyperlink>
        </w:p>
        <w:p w14:paraId="00171EBF" w14:textId="77777777" w:rsidR="00AD7083" w:rsidRPr="00070DC8" w:rsidRDefault="00004EA2" w:rsidP="00070DC8">
          <w:pPr>
            <w:pStyle w:val="TDC1"/>
            <w:spacing w:line="480" w:lineRule="auto"/>
            <w:rPr>
              <w:noProof/>
              <w:sz w:val="22"/>
              <w:szCs w:val="22"/>
              <w:lang w:val="es-MX" w:eastAsia="es-MX"/>
            </w:rPr>
          </w:pPr>
          <w:hyperlink w:anchor="_Toc529902851" w:history="1">
            <w:r w:rsidR="00AD7083" w:rsidRPr="00070DC8">
              <w:rPr>
                <w:rStyle w:val="Hipervnculo"/>
                <w:rFonts w:ascii="Palatino Linotype" w:hAnsi="Palatino Linotype"/>
                <w:b/>
                <w:noProof/>
              </w:rPr>
              <w:t>CUARTO.  De previo y especial pronunciamiento.</w:t>
            </w:r>
            <w:r w:rsidR="00AD7083" w:rsidRPr="00070DC8">
              <w:rPr>
                <w:noProof/>
                <w:webHidden/>
              </w:rPr>
              <w:tab/>
            </w:r>
            <w:r w:rsidR="00AD7083" w:rsidRPr="00070DC8">
              <w:rPr>
                <w:noProof/>
                <w:webHidden/>
              </w:rPr>
              <w:fldChar w:fldCharType="begin"/>
            </w:r>
            <w:r w:rsidR="00AD7083" w:rsidRPr="00070DC8">
              <w:rPr>
                <w:noProof/>
                <w:webHidden/>
              </w:rPr>
              <w:instrText xml:space="preserve"> PAGEREF _Toc529902851 \h </w:instrText>
            </w:r>
            <w:r w:rsidR="00AD7083" w:rsidRPr="00070DC8">
              <w:rPr>
                <w:noProof/>
                <w:webHidden/>
              </w:rPr>
            </w:r>
            <w:r w:rsidR="00AD7083" w:rsidRPr="00070DC8">
              <w:rPr>
                <w:noProof/>
                <w:webHidden/>
              </w:rPr>
              <w:fldChar w:fldCharType="separate"/>
            </w:r>
            <w:r w:rsidR="000E0393">
              <w:rPr>
                <w:noProof/>
                <w:webHidden/>
              </w:rPr>
              <w:t>11</w:t>
            </w:r>
            <w:r w:rsidR="00AD7083" w:rsidRPr="00070DC8">
              <w:rPr>
                <w:noProof/>
                <w:webHidden/>
              </w:rPr>
              <w:fldChar w:fldCharType="end"/>
            </w:r>
          </w:hyperlink>
        </w:p>
        <w:p w14:paraId="12033305" w14:textId="77777777" w:rsidR="00AD7083" w:rsidRPr="00070DC8" w:rsidRDefault="00004EA2" w:rsidP="00070DC8">
          <w:pPr>
            <w:pStyle w:val="TDC1"/>
            <w:spacing w:line="480" w:lineRule="auto"/>
            <w:rPr>
              <w:noProof/>
              <w:sz w:val="22"/>
              <w:szCs w:val="22"/>
              <w:lang w:val="es-MX" w:eastAsia="es-MX"/>
            </w:rPr>
          </w:pPr>
          <w:hyperlink w:anchor="_Toc529902852" w:history="1">
            <w:r w:rsidR="00AD7083" w:rsidRPr="00070DC8">
              <w:rPr>
                <w:rStyle w:val="Hipervnculo"/>
                <w:rFonts w:ascii="Palatino Linotype" w:hAnsi="Palatino Linotype"/>
                <w:b/>
                <w:noProof/>
              </w:rPr>
              <w:t>QUINTO. Del estudio y resolución del asunto.</w:t>
            </w:r>
            <w:r w:rsidR="00AD7083" w:rsidRPr="00070DC8">
              <w:rPr>
                <w:noProof/>
                <w:webHidden/>
              </w:rPr>
              <w:tab/>
            </w:r>
            <w:r w:rsidR="00AD7083" w:rsidRPr="00070DC8">
              <w:rPr>
                <w:noProof/>
                <w:webHidden/>
              </w:rPr>
              <w:fldChar w:fldCharType="begin"/>
            </w:r>
            <w:r w:rsidR="00AD7083" w:rsidRPr="00070DC8">
              <w:rPr>
                <w:noProof/>
                <w:webHidden/>
              </w:rPr>
              <w:instrText xml:space="preserve"> PAGEREF _Toc529902852 \h </w:instrText>
            </w:r>
            <w:r w:rsidR="00AD7083" w:rsidRPr="00070DC8">
              <w:rPr>
                <w:noProof/>
                <w:webHidden/>
              </w:rPr>
            </w:r>
            <w:r w:rsidR="00AD7083" w:rsidRPr="00070DC8">
              <w:rPr>
                <w:noProof/>
                <w:webHidden/>
              </w:rPr>
              <w:fldChar w:fldCharType="separate"/>
            </w:r>
            <w:r w:rsidR="000E0393">
              <w:rPr>
                <w:noProof/>
                <w:webHidden/>
              </w:rPr>
              <w:t>12</w:t>
            </w:r>
            <w:r w:rsidR="00AD7083" w:rsidRPr="00070DC8">
              <w:rPr>
                <w:noProof/>
                <w:webHidden/>
              </w:rPr>
              <w:fldChar w:fldCharType="end"/>
            </w:r>
          </w:hyperlink>
        </w:p>
        <w:p w14:paraId="6F9C7083" w14:textId="77777777" w:rsidR="00AD7083" w:rsidRPr="00070DC8" w:rsidRDefault="00004EA2" w:rsidP="00070DC8">
          <w:pPr>
            <w:pStyle w:val="TDC1"/>
            <w:spacing w:line="480" w:lineRule="auto"/>
            <w:rPr>
              <w:noProof/>
              <w:sz w:val="22"/>
              <w:szCs w:val="22"/>
              <w:lang w:val="es-MX" w:eastAsia="es-MX"/>
            </w:rPr>
          </w:pPr>
          <w:hyperlink w:anchor="_Toc529902855" w:history="1">
            <w:r w:rsidR="00AD7083" w:rsidRPr="00070DC8">
              <w:rPr>
                <w:rStyle w:val="Hipervnculo"/>
                <w:rFonts w:ascii="Palatino Linotype" w:eastAsia="MS Mincho" w:hAnsi="Palatino Linotype" w:cs="Times New Roman"/>
                <w:b/>
                <w:noProof/>
              </w:rPr>
              <w:t>SEXTO. De la elaboración de la versión pública y el acuerdo de clasificación como información confidencial.</w:t>
            </w:r>
            <w:r w:rsidR="00AD7083" w:rsidRPr="00070DC8">
              <w:rPr>
                <w:noProof/>
                <w:webHidden/>
              </w:rPr>
              <w:tab/>
            </w:r>
            <w:r w:rsidR="00AD7083" w:rsidRPr="00070DC8">
              <w:rPr>
                <w:noProof/>
                <w:webHidden/>
              </w:rPr>
              <w:fldChar w:fldCharType="begin"/>
            </w:r>
            <w:r w:rsidR="00AD7083" w:rsidRPr="00070DC8">
              <w:rPr>
                <w:noProof/>
                <w:webHidden/>
              </w:rPr>
              <w:instrText xml:space="preserve"> PAGEREF _Toc529902855 \h </w:instrText>
            </w:r>
            <w:r w:rsidR="00AD7083" w:rsidRPr="00070DC8">
              <w:rPr>
                <w:noProof/>
                <w:webHidden/>
              </w:rPr>
            </w:r>
            <w:r w:rsidR="00AD7083" w:rsidRPr="00070DC8">
              <w:rPr>
                <w:noProof/>
                <w:webHidden/>
              </w:rPr>
              <w:fldChar w:fldCharType="separate"/>
            </w:r>
            <w:r w:rsidR="000E0393">
              <w:rPr>
                <w:noProof/>
                <w:webHidden/>
              </w:rPr>
              <w:t>33</w:t>
            </w:r>
            <w:r w:rsidR="00AD7083" w:rsidRPr="00070DC8">
              <w:rPr>
                <w:noProof/>
                <w:webHidden/>
              </w:rPr>
              <w:fldChar w:fldCharType="end"/>
            </w:r>
          </w:hyperlink>
        </w:p>
        <w:p w14:paraId="5F953205" w14:textId="77777777" w:rsidR="00AD7083" w:rsidRPr="00070DC8" w:rsidRDefault="00004EA2" w:rsidP="00070DC8">
          <w:pPr>
            <w:pStyle w:val="TDC2"/>
            <w:spacing w:line="480" w:lineRule="auto"/>
            <w:rPr>
              <w:noProof/>
              <w:sz w:val="22"/>
              <w:szCs w:val="22"/>
              <w:lang w:val="es-MX" w:eastAsia="es-MX"/>
            </w:rPr>
          </w:pPr>
          <w:hyperlink w:anchor="_Toc529902856" w:history="1">
            <w:r w:rsidR="00AD7083" w:rsidRPr="00070DC8">
              <w:rPr>
                <w:rStyle w:val="Hipervnculo"/>
                <w:rFonts w:ascii="Palatino Linotype" w:eastAsiaTheme="majorEastAsia" w:hAnsi="Palatino Linotype" w:cstheme="majorBidi"/>
                <w:b/>
                <w:noProof/>
                <w:lang w:val="es-MX" w:eastAsia="en-US"/>
              </w:rPr>
              <w:t>R E S O L U T I V O S</w:t>
            </w:r>
            <w:r w:rsidR="00AD7083" w:rsidRPr="00070DC8">
              <w:rPr>
                <w:noProof/>
                <w:webHidden/>
              </w:rPr>
              <w:tab/>
            </w:r>
            <w:r w:rsidR="00AD7083" w:rsidRPr="00070DC8">
              <w:rPr>
                <w:noProof/>
                <w:webHidden/>
              </w:rPr>
              <w:fldChar w:fldCharType="begin"/>
            </w:r>
            <w:r w:rsidR="00AD7083" w:rsidRPr="00070DC8">
              <w:rPr>
                <w:noProof/>
                <w:webHidden/>
              </w:rPr>
              <w:instrText xml:space="preserve"> PAGEREF _Toc529902856 \h </w:instrText>
            </w:r>
            <w:r w:rsidR="00AD7083" w:rsidRPr="00070DC8">
              <w:rPr>
                <w:noProof/>
                <w:webHidden/>
              </w:rPr>
            </w:r>
            <w:r w:rsidR="00AD7083" w:rsidRPr="00070DC8">
              <w:rPr>
                <w:noProof/>
                <w:webHidden/>
              </w:rPr>
              <w:fldChar w:fldCharType="separate"/>
            </w:r>
            <w:r w:rsidR="000E0393">
              <w:rPr>
                <w:noProof/>
                <w:webHidden/>
              </w:rPr>
              <w:t>45</w:t>
            </w:r>
            <w:r w:rsidR="00AD7083" w:rsidRPr="00070DC8">
              <w:rPr>
                <w:noProof/>
                <w:webHidden/>
              </w:rPr>
              <w:fldChar w:fldCharType="end"/>
            </w:r>
          </w:hyperlink>
        </w:p>
        <w:p w14:paraId="139DBEE2" w14:textId="21C2EBA7" w:rsidR="00B828E4" w:rsidRPr="00070DC8" w:rsidRDefault="00B828E4" w:rsidP="00777013">
          <w:pPr>
            <w:spacing w:line="480" w:lineRule="auto"/>
            <w:rPr>
              <w:rFonts w:ascii="Palatino Linotype" w:hAnsi="Palatino Linotype"/>
              <w:color w:val="000000" w:themeColor="text1"/>
            </w:rPr>
          </w:pPr>
          <w:r w:rsidRPr="00070DC8">
            <w:rPr>
              <w:rFonts w:ascii="Palatino Linotype" w:hAnsi="Palatino Linotype"/>
              <w:b/>
              <w:bCs/>
              <w:color w:val="000000" w:themeColor="text1"/>
              <w:lang w:val="es-ES"/>
            </w:rPr>
            <w:fldChar w:fldCharType="end"/>
          </w:r>
        </w:p>
      </w:sdtContent>
    </w:sdt>
    <w:p w14:paraId="71139992" w14:textId="77777777" w:rsidR="00515BA2" w:rsidRPr="00070DC8" w:rsidRDefault="00515BA2" w:rsidP="0075265E">
      <w:pPr>
        <w:spacing w:before="240" w:after="240" w:line="360" w:lineRule="auto"/>
        <w:jc w:val="both"/>
        <w:rPr>
          <w:rFonts w:ascii="Palatino Linotype" w:hAnsi="Palatino Linotype"/>
          <w:color w:val="000000" w:themeColor="text1"/>
        </w:rPr>
      </w:pPr>
    </w:p>
    <w:p w14:paraId="07F16A13" w14:textId="77777777" w:rsidR="00AD7083" w:rsidRPr="00070DC8" w:rsidRDefault="00AD7083" w:rsidP="0075265E">
      <w:pPr>
        <w:spacing w:before="240" w:after="240" w:line="360" w:lineRule="auto"/>
        <w:jc w:val="both"/>
        <w:rPr>
          <w:rFonts w:ascii="Palatino Linotype" w:hAnsi="Palatino Linotype"/>
          <w:color w:val="000000" w:themeColor="text1"/>
        </w:rPr>
      </w:pPr>
    </w:p>
    <w:p w14:paraId="537EFE91" w14:textId="77777777" w:rsidR="00AD7083" w:rsidRPr="00070DC8" w:rsidRDefault="00AD7083" w:rsidP="0075265E">
      <w:pPr>
        <w:spacing w:before="240" w:after="240" w:line="360" w:lineRule="auto"/>
        <w:jc w:val="both"/>
        <w:rPr>
          <w:rFonts w:ascii="Palatino Linotype" w:hAnsi="Palatino Linotype"/>
          <w:color w:val="000000" w:themeColor="text1"/>
        </w:rPr>
      </w:pPr>
    </w:p>
    <w:p w14:paraId="7A90298A" w14:textId="77409170" w:rsidR="00AE1EB3" w:rsidRPr="00070DC8" w:rsidRDefault="009B11D6" w:rsidP="0075265E">
      <w:pPr>
        <w:spacing w:before="240" w:after="240" w:line="360" w:lineRule="auto"/>
        <w:jc w:val="both"/>
        <w:rPr>
          <w:rFonts w:ascii="Palatino Linotype" w:hAnsi="Palatino Linotype"/>
          <w:color w:val="000000" w:themeColor="text1"/>
        </w:rPr>
      </w:pPr>
      <w:r w:rsidRPr="00070DC8">
        <w:rPr>
          <w:rFonts w:ascii="Palatino Linotype" w:hAnsi="Palatino Linotype"/>
          <w:color w:val="000000" w:themeColor="text1"/>
        </w:rPr>
        <w:lastRenderedPageBreak/>
        <w:t>R</w:t>
      </w:r>
      <w:r w:rsidR="00662C69" w:rsidRPr="00070DC8">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AD7083" w:rsidRPr="00070DC8">
        <w:rPr>
          <w:rFonts w:ascii="Palatino Linotype" w:hAnsi="Palatino Linotype"/>
          <w:color w:val="000000" w:themeColor="text1"/>
        </w:rPr>
        <w:t>fecha veintidós</w:t>
      </w:r>
      <w:r w:rsidR="009E71F2" w:rsidRPr="00070DC8">
        <w:rPr>
          <w:rFonts w:ascii="Palatino Linotype" w:hAnsi="Palatino Linotype"/>
          <w:color w:val="000000" w:themeColor="text1"/>
        </w:rPr>
        <w:t xml:space="preserve"> (</w:t>
      </w:r>
      <w:r w:rsidR="00AD7083" w:rsidRPr="00070DC8">
        <w:rPr>
          <w:rFonts w:ascii="Palatino Linotype" w:hAnsi="Palatino Linotype"/>
          <w:color w:val="000000" w:themeColor="text1"/>
        </w:rPr>
        <w:t>22</w:t>
      </w:r>
      <w:r w:rsidR="009A61AE" w:rsidRPr="00070DC8">
        <w:rPr>
          <w:rFonts w:ascii="Palatino Linotype" w:hAnsi="Palatino Linotype"/>
          <w:color w:val="000000" w:themeColor="text1"/>
        </w:rPr>
        <w:t>)</w:t>
      </w:r>
      <w:r w:rsidR="009E71F2" w:rsidRPr="00070DC8">
        <w:rPr>
          <w:rFonts w:ascii="Palatino Linotype" w:hAnsi="Palatino Linotype"/>
          <w:color w:val="000000" w:themeColor="text1"/>
        </w:rPr>
        <w:t xml:space="preserve"> </w:t>
      </w:r>
      <w:r w:rsidR="004F180C" w:rsidRPr="00070DC8">
        <w:rPr>
          <w:rFonts w:ascii="Palatino Linotype" w:hAnsi="Palatino Linotype"/>
          <w:color w:val="000000" w:themeColor="text1"/>
        </w:rPr>
        <w:t xml:space="preserve">de </w:t>
      </w:r>
      <w:r w:rsidR="00DD2ECA" w:rsidRPr="00070DC8">
        <w:rPr>
          <w:rFonts w:ascii="Palatino Linotype" w:hAnsi="Palatino Linotype"/>
          <w:color w:val="000000" w:themeColor="text1"/>
        </w:rPr>
        <w:t xml:space="preserve">noviembre </w:t>
      </w:r>
      <w:r w:rsidR="00662C69" w:rsidRPr="00070DC8">
        <w:rPr>
          <w:rFonts w:ascii="Palatino Linotype" w:hAnsi="Palatino Linotype"/>
          <w:color w:val="000000" w:themeColor="text1"/>
        </w:rPr>
        <w:t xml:space="preserve">de dos mil </w:t>
      </w:r>
      <w:r w:rsidR="009573B2" w:rsidRPr="00070DC8">
        <w:rPr>
          <w:rFonts w:ascii="Palatino Linotype" w:hAnsi="Palatino Linotype"/>
          <w:color w:val="000000" w:themeColor="text1"/>
        </w:rPr>
        <w:t>dieciocho.</w:t>
      </w:r>
    </w:p>
    <w:p w14:paraId="6206C24D" w14:textId="2F962772" w:rsidR="006F7CA6" w:rsidRPr="00070DC8" w:rsidRDefault="00F56DBA" w:rsidP="00F56DBA">
      <w:pPr>
        <w:spacing w:before="240" w:after="360" w:line="360" w:lineRule="auto"/>
        <w:jc w:val="both"/>
        <w:rPr>
          <w:rFonts w:ascii="Palatino Linotype" w:hAnsi="Palatino Linotype"/>
          <w:color w:val="000000" w:themeColor="text1"/>
        </w:rPr>
      </w:pPr>
      <w:r w:rsidRPr="00070DC8">
        <w:rPr>
          <w:rFonts w:ascii="Palatino Linotype" w:hAnsi="Palatino Linotype"/>
          <w:b/>
          <w:color w:val="000000" w:themeColor="text1"/>
        </w:rPr>
        <w:t>VISTO</w:t>
      </w:r>
      <w:r w:rsidRPr="00070DC8">
        <w:rPr>
          <w:rFonts w:ascii="Palatino Linotype" w:hAnsi="Palatino Linotype"/>
          <w:color w:val="000000" w:themeColor="text1"/>
        </w:rPr>
        <w:t xml:space="preserve"> el expediente electrónico formado con motivo del recurso de revisión </w:t>
      </w:r>
      <w:r w:rsidR="00DD2ECA" w:rsidRPr="00070DC8">
        <w:rPr>
          <w:rFonts w:ascii="Palatino Linotype" w:hAnsi="Palatino Linotype" w:cs="Arial"/>
          <w:b/>
          <w:bCs/>
          <w:color w:val="000000" w:themeColor="text1"/>
        </w:rPr>
        <w:t>03493</w:t>
      </w:r>
      <w:r w:rsidR="00FA0EE3" w:rsidRPr="00070DC8">
        <w:rPr>
          <w:rFonts w:ascii="Palatino Linotype" w:hAnsi="Palatino Linotype" w:cs="Arial"/>
          <w:b/>
          <w:bCs/>
          <w:color w:val="000000" w:themeColor="text1"/>
        </w:rPr>
        <w:t>/INFOEM/IP/RR/201</w:t>
      </w:r>
      <w:r w:rsidR="009A61AE" w:rsidRPr="00070DC8">
        <w:rPr>
          <w:rFonts w:ascii="Palatino Linotype" w:hAnsi="Palatino Linotype" w:cs="Arial"/>
          <w:b/>
          <w:bCs/>
          <w:color w:val="000000" w:themeColor="text1"/>
        </w:rPr>
        <w:t>8</w:t>
      </w:r>
      <w:r w:rsidRPr="00070DC8">
        <w:rPr>
          <w:rFonts w:ascii="Palatino Linotype" w:hAnsi="Palatino Linotype" w:cs="Arial"/>
          <w:b/>
          <w:bCs/>
          <w:color w:val="000000" w:themeColor="text1"/>
        </w:rPr>
        <w:t xml:space="preserve">, </w:t>
      </w:r>
      <w:r w:rsidRPr="00070DC8">
        <w:rPr>
          <w:rFonts w:ascii="Palatino Linotype" w:hAnsi="Palatino Linotype"/>
          <w:color w:val="000000" w:themeColor="text1"/>
        </w:rPr>
        <w:t>promovido por</w:t>
      </w:r>
      <w:r w:rsidR="00BA7170" w:rsidRPr="00070DC8">
        <w:rPr>
          <w:rFonts w:ascii="Palatino Linotype" w:hAnsi="Palatino Linotype"/>
          <w:b/>
          <w:color w:val="000000" w:themeColor="text1"/>
          <w:szCs w:val="22"/>
        </w:rPr>
        <w:t xml:space="preserve"> </w:t>
      </w:r>
      <w:r w:rsidR="00B2357B" w:rsidRPr="00B2357B">
        <w:rPr>
          <w:rFonts w:ascii="Palatino Linotype" w:hAnsi="Palatino Linotype"/>
          <w:b/>
          <w:color w:val="000000" w:themeColor="text1"/>
          <w:szCs w:val="22"/>
          <w:highlight w:val="black"/>
        </w:rPr>
        <w:t>----------------------------------</w:t>
      </w:r>
      <w:r w:rsidRPr="00070DC8">
        <w:rPr>
          <w:rFonts w:ascii="Palatino Linotype" w:hAnsi="Palatino Linotype"/>
          <w:b/>
          <w:color w:val="000000" w:themeColor="text1"/>
        </w:rPr>
        <w:t xml:space="preserve">, </w:t>
      </w:r>
      <w:r w:rsidRPr="00070DC8">
        <w:rPr>
          <w:rFonts w:ascii="Palatino Linotype" w:hAnsi="Palatino Linotype" w:cs="Arial"/>
          <w:color w:val="000000" w:themeColor="text1"/>
        </w:rPr>
        <w:t xml:space="preserve">en su calidad de </w:t>
      </w:r>
      <w:r w:rsidRPr="00070DC8">
        <w:rPr>
          <w:rFonts w:ascii="Palatino Linotype" w:hAnsi="Palatino Linotype" w:cs="Arial"/>
          <w:b/>
          <w:color w:val="000000" w:themeColor="text1"/>
        </w:rPr>
        <w:t>RECURRENTE</w:t>
      </w:r>
      <w:r w:rsidRPr="00070DC8">
        <w:rPr>
          <w:rFonts w:ascii="Palatino Linotype" w:hAnsi="Palatino Linotype" w:cs="Arial"/>
          <w:color w:val="000000" w:themeColor="text1"/>
        </w:rPr>
        <w:t xml:space="preserve">, en contra de la respuesta </w:t>
      </w:r>
      <w:r w:rsidR="00BA7170" w:rsidRPr="00070DC8">
        <w:rPr>
          <w:rFonts w:ascii="Palatino Linotype" w:hAnsi="Palatino Linotype" w:cs="Arial"/>
          <w:color w:val="000000" w:themeColor="text1"/>
        </w:rPr>
        <w:t xml:space="preserve">del </w:t>
      </w:r>
      <w:r w:rsidR="00BA7170" w:rsidRPr="00070DC8">
        <w:rPr>
          <w:rFonts w:ascii="Palatino Linotype" w:hAnsi="Palatino Linotype" w:cs="Arial"/>
          <w:b/>
          <w:color w:val="000000" w:themeColor="text1"/>
        </w:rPr>
        <w:t xml:space="preserve">Ayuntamiento </w:t>
      </w:r>
      <w:r w:rsidR="00DD2ECA" w:rsidRPr="00070DC8">
        <w:rPr>
          <w:rFonts w:ascii="Palatino Linotype" w:hAnsi="Palatino Linotype" w:cs="Arial"/>
          <w:b/>
          <w:color w:val="000000" w:themeColor="text1"/>
        </w:rPr>
        <w:t xml:space="preserve">de </w:t>
      </w:r>
      <w:proofErr w:type="spellStart"/>
      <w:r w:rsidR="00DD2ECA" w:rsidRPr="00070DC8">
        <w:rPr>
          <w:rFonts w:ascii="Palatino Linotype" w:hAnsi="Palatino Linotype" w:cs="Arial"/>
          <w:b/>
          <w:color w:val="000000" w:themeColor="text1"/>
        </w:rPr>
        <w:t>Ocoyoacac</w:t>
      </w:r>
      <w:proofErr w:type="spellEnd"/>
      <w:r w:rsidRPr="00070DC8">
        <w:rPr>
          <w:rFonts w:ascii="Palatino Linotype" w:hAnsi="Palatino Linotype"/>
          <w:b/>
          <w:color w:val="000000" w:themeColor="text1"/>
        </w:rPr>
        <w:t xml:space="preserve">, </w:t>
      </w:r>
      <w:r w:rsidRPr="00070DC8">
        <w:rPr>
          <w:rFonts w:ascii="Palatino Linotype" w:hAnsi="Palatino Linotype"/>
          <w:color w:val="000000" w:themeColor="text1"/>
        </w:rPr>
        <w:t>en lo sucesivo el</w:t>
      </w:r>
      <w:r w:rsidRPr="00070DC8">
        <w:rPr>
          <w:rFonts w:ascii="Palatino Linotype" w:hAnsi="Palatino Linotype"/>
          <w:b/>
          <w:color w:val="000000" w:themeColor="text1"/>
        </w:rPr>
        <w:t xml:space="preserve"> SUJETO OBLIGADO, </w:t>
      </w:r>
      <w:r w:rsidRPr="00070DC8">
        <w:rPr>
          <w:rFonts w:ascii="Palatino Linotype" w:hAnsi="Palatino Linotype"/>
          <w:color w:val="000000" w:themeColor="text1"/>
        </w:rPr>
        <w:t>se procede a dictar la presente resolución, con base en los siguientes:</w:t>
      </w:r>
    </w:p>
    <w:p w14:paraId="769E1410" w14:textId="5740327F" w:rsidR="00587366" w:rsidRPr="00070DC8" w:rsidRDefault="00662C69" w:rsidP="007C37D2">
      <w:pPr>
        <w:pStyle w:val="Ttulo1"/>
        <w:jc w:val="center"/>
        <w:rPr>
          <w:rFonts w:ascii="Palatino Linotype" w:hAnsi="Palatino Linotype"/>
          <w:b/>
          <w:color w:val="000000" w:themeColor="text1"/>
          <w:sz w:val="24"/>
        </w:rPr>
      </w:pPr>
      <w:bookmarkStart w:id="0" w:name="_Toc515555218"/>
      <w:bookmarkStart w:id="1" w:name="_Toc529902844"/>
      <w:r w:rsidRPr="00070DC8">
        <w:rPr>
          <w:rFonts w:ascii="Palatino Linotype" w:hAnsi="Palatino Linotype"/>
          <w:b/>
          <w:color w:val="000000" w:themeColor="text1"/>
          <w:sz w:val="24"/>
        </w:rPr>
        <w:t>ANTECEDENTES</w:t>
      </w:r>
      <w:bookmarkEnd w:id="0"/>
      <w:bookmarkEnd w:id="1"/>
    </w:p>
    <w:p w14:paraId="6EF01D14" w14:textId="77777777" w:rsidR="00583131" w:rsidRPr="00070DC8" w:rsidRDefault="00583131" w:rsidP="00583131">
      <w:pPr>
        <w:rPr>
          <w:lang w:val="es-MX" w:eastAsia="en-US"/>
        </w:rPr>
      </w:pPr>
    </w:p>
    <w:p w14:paraId="1FB60AE9" w14:textId="70466951" w:rsidR="00DB4BEF" w:rsidRPr="00070DC8" w:rsidRDefault="00DD2ECA" w:rsidP="00E311E0">
      <w:pPr>
        <w:pStyle w:val="Prrafodelista"/>
        <w:numPr>
          <w:ilvl w:val="0"/>
          <w:numId w:val="1"/>
        </w:numPr>
        <w:spacing w:before="240" w:after="240" w:line="360" w:lineRule="auto"/>
        <w:ind w:left="0" w:firstLine="0"/>
        <w:jc w:val="both"/>
        <w:rPr>
          <w:rFonts w:ascii="Palatino Linotype" w:eastAsia="Calibri" w:hAnsi="Palatino Linotype" w:cs="Arial"/>
          <w:color w:val="000000" w:themeColor="text1"/>
          <w:lang w:val="es-ES"/>
        </w:rPr>
      </w:pPr>
      <w:r w:rsidRPr="00070DC8">
        <w:rPr>
          <w:rFonts w:ascii="Palatino Linotype" w:eastAsia="Calibri" w:hAnsi="Palatino Linotype" w:cs="Arial"/>
          <w:color w:val="000000" w:themeColor="text1"/>
          <w:lang w:val="es-ES"/>
        </w:rPr>
        <w:t>El día catorce</w:t>
      </w:r>
      <w:r w:rsidR="00E1705A" w:rsidRPr="00070DC8">
        <w:rPr>
          <w:rFonts w:ascii="Palatino Linotype" w:eastAsia="Calibri" w:hAnsi="Palatino Linotype" w:cs="Arial"/>
          <w:color w:val="000000" w:themeColor="text1"/>
          <w:lang w:val="es-ES"/>
        </w:rPr>
        <w:t xml:space="preserve"> </w:t>
      </w:r>
      <w:r w:rsidR="00A13811" w:rsidRPr="00070DC8">
        <w:rPr>
          <w:rFonts w:ascii="Palatino Linotype" w:eastAsia="Calibri" w:hAnsi="Palatino Linotype" w:cs="Arial"/>
          <w:color w:val="000000" w:themeColor="text1"/>
          <w:lang w:val="es-ES"/>
        </w:rPr>
        <w:t>(</w:t>
      </w:r>
      <w:r w:rsidRPr="00070DC8">
        <w:rPr>
          <w:rFonts w:ascii="Palatino Linotype" w:eastAsia="Calibri" w:hAnsi="Palatino Linotype" w:cs="Arial"/>
          <w:color w:val="000000" w:themeColor="text1"/>
          <w:lang w:val="es-ES"/>
        </w:rPr>
        <w:t>14) de agosto</w:t>
      </w:r>
      <w:r w:rsidR="00E1705A" w:rsidRPr="00070DC8">
        <w:rPr>
          <w:rFonts w:ascii="Palatino Linotype" w:eastAsia="Calibri" w:hAnsi="Palatino Linotype" w:cs="Arial"/>
          <w:color w:val="000000" w:themeColor="text1"/>
          <w:lang w:val="es-ES"/>
        </w:rPr>
        <w:t xml:space="preserve"> </w:t>
      </w:r>
      <w:r w:rsidR="00AB274F" w:rsidRPr="00070DC8">
        <w:rPr>
          <w:rFonts w:ascii="Palatino Linotype" w:eastAsia="Calibri" w:hAnsi="Palatino Linotype" w:cs="Arial"/>
          <w:color w:val="000000" w:themeColor="text1"/>
          <w:lang w:val="es-ES"/>
        </w:rPr>
        <w:t xml:space="preserve">de </w:t>
      </w:r>
      <w:r w:rsidR="00DB4BEF" w:rsidRPr="00070DC8">
        <w:rPr>
          <w:rFonts w:ascii="Palatino Linotype" w:eastAsia="Calibri" w:hAnsi="Palatino Linotype" w:cs="Arial"/>
          <w:color w:val="000000" w:themeColor="text1"/>
          <w:lang w:val="es-ES"/>
        </w:rPr>
        <w:t xml:space="preserve">dos mil </w:t>
      </w:r>
      <w:r w:rsidR="009573B2" w:rsidRPr="00070DC8">
        <w:rPr>
          <w:rFonts w:ascii="Palatino Linotype" w:eastAsia="Calibri" w:hAnsi="Palatino Linotype" w:cs="Arial"/>
          <w:color w:val="000000" w:themeColor="text1"/>
          <w:lang w:val="es-ES"/>
        </w:rPr>
        <w:t>dieciocho</w:t>
      </w:r>
      <w:r w:rsidR="00DB4BEF" w:rsidRPr="00070DC8">
        <w:rPr>
          <w:rFonts w:ascii="Palatino Linotype" w:eastAsia="Calibri" w:hAnsi="Palatino Linotype" w:cs="Arial"/>
          <w:color w:val="000000" w:themeColor="text1"/>
          <w:lang w:val="es-ES"/>
        </w:rPr>
        <w:t>,</w:t>
      </w:r>
      <w:r w:rsidR="00DB4BEF" w:rsidRPr="00070DC8">
        <w:rPr>
          <w:rFonts w:ascii="Palatino Linotype" w:eastAsia="Calibri" w:hAnsi="Palatino Linotype" w:cs="Times New Roman"/>
          <w:color w:val="000000" w:themeColor="text1"/>
          <w:lang w:val="es-ES"/>
        </w:rPr>
        <w:t xml:space="preserve"> </w:t>
      </w:r>
      <w:r w:rsidR="00B2357B" w:rsidRPr="00B2357B">
        <w:rPr>
          <w:rFonts w:ascii="Palatino Linotype" w:eastAsia="Calibri" w:hAnsi="Palatino Linotype" w:cs="Times New Roman"/>
          <w:b/>
          <w:color w:val="000000" w:themeColor="text1"/>
          <w:highlight w:val="black"/>
          <w:lang w:val="es-ES"/>
        </w:rPr>
        <w:t>-------------------------------</w:t>
      </w:r>
      <w:r w:rsidR="00C9545D" w:rsidRPr="00070DC8">
        <w:rPr>
          <w:rFonts w:ascii="Palatino Linotype" w:hAnsi="Palatino Linotype"/>
          <w:b/>
          <w:color w:val="000000" w:themeColor="text1"/>
          <w:szCs w:val="22"/>
        </w:rPr>
        <w:t xml:space="preserve">, </w:t>
      </w:r>
      <w:r w:rsidR="008F54B7" w:rsidRPr="00070DC8">
        <w:rPr>
          <w:rFonts w:ascii="Palatino Linotype" w:hAnsi="Palatino Linotype"/>
          <w:color w:val="000000" w:themeColor="text1"/>
          <w:szCs w:val="22"/>
        </w:rPr>
        <w:t>presentó</w:t>
      </w:r>
      <w:r w:rsidR="007237BF" w:rsidRPr="00070DC8">
        <w:rPr>
          <w:rFonts w:ascii="Palatino Linotype" w:hAnsi="Palatino Linotype"/>
          <w:b/>
          <w:color w:val="000000" w:themeColor="text1"/>
          <w:szCs w:val="22"/>
        </w:rPr>
        <w:t xml:space="preserve"> </w:t>
      </w:r>
      <w:r w:rsidR="003116A6" w:rsidRPr="00070DC8">
        <w:rPr>
          <w:rFonts w:ascii="Palatino Linotype" w:eastAsia="Calibri" w:hAnsi="Palatino Linotype" w:cs="Arial"/>
          <w:color w:val="000000" w:themeColor="text1"/>
          <w:lang w:val="es-ES"/>
        </w:rPr>
        <w:t xml:space="preserve">ante el </w:t>
      </w:r>
      <w:r w:rsidR="003116A6" w:rsidRPr="00070DC8">
        <w:rPr>
          <w:rFonts w:ascii="Palatino Linotype" w:eastAsia="Calibri" w:hAnsi="Palatino Linotype" w:cs="Arial"/>
          <w:b/>
          <w:color w:val="000000" w:themeColor="text1"/>
          <w:lang w:val="es-ES"/>
        </w:rPr>
        <w:t>SUJETO OBLIGADO</w:t>
      </w:r>
      <w:r w:rsidR="003116A6" w:rsidRPr="00070DC8">
        <w:rPr>
          <w:rFonts w:ascii="Palatino Linotype" w:eastAsia="Calibri" w:hAnsi="Palatino Linotype" w:cs="Arial"/>
          <w:color w:val="000000" w:themeColor="text1"/>
        </w:rPr>
        <w:t xml:space="preserve"> vía</w:t>
      </w:r>
      <w:r w:rsidR="00DB4BEF" w:rsidRPr="00070DC8">
        <w:rPr>
          <w:rFonts w:ascii="Palatino Linotype" w:eastAsia="Calibri" w:hAnsi="Palatino Linotype" w:cs="Arial"/>
          <w:color w:val="000000" w:themeColor="text1"/>
        </w:rPr>
        <w:t xml:space="preserve"> </w:t>
      </w:r>
      <w:r w:rsidR="00DB4BEF" w:rsidRPr="00070DC8">
        <w:rPr>
          <w:rFonts w:ascii="Palatino Linotype" w:eastAsia="Calibri" w:hAnsi="Palatino Linotype" w:cs="Arial"/>
          <w:color w:val="000000" w:themeColor="text1"/>
          <w:lang w:val="es-ES"/>
        </w:rPr>
        <w:t xml:space="preserve">Sistema de Acceso a la Información Mexiquense </w:t>
      </w:r>
      <w:r w:rsidR="00DB4BEF" w:rsidRPr="00070DC8">
        <w:rPr>
          <w:rFonts w:ascii="Palatino Linotype" w:eastAsia="Calibri" w:hAnsi="Palatino Linotype" w:cs="Arial"/>
          <w:b/>
          <w:color w:val="000000" w:themeColor="text1"/>
          <w:lang w:val="es-ES"/>
        </w:rPr>
        <w:t>SAIMEX</w:t>
      </w:r>
      <w:r w:rsidR="00DB4BEF" w:rsidRPr="00070DC8">
        <w:rPr>
          <w:rFonts w:ascii="Palatino Linotype" w:eastAsia="Calibri" w:hAnsi="Palatino Linotype" w:cs="Arial"/>
          <w:color w:val="000000" w:themeColor="text1"/>
          <w:lang w:val="es-ES"/>
        </w:rPr>
        <w:t xml:space="preserve">, la solicitud de información pública registrada con el número </w:t>
      </w:r>
      <w:r w:rsidRPr="00070DC8">
        <w:rPr>
          <w:rFonts w:ascii="Palatino Linotype" w:eastAsia="Calibri" w:hAnsi="Palatino Linotype" w:cs="Arial"/>
          <w:b/>
          <w:color w:val="000000" w:themeColor="text1"/>
          <w:lang w:val="es-ES"/>
        </w:rPr>
        <w:t>03493</w:t>
      </w:r>
      <w:r w:rsidR="00FA0EE3" w:rsidRPr="00070DC8">
        <w:rPr>
          <w:rFonts w:ascii="Palatino Linotype" w:eastAsia="Calibri" w:hAnsi="Palatino Linotype" w:cs="Arial"/>
          <w:b/>
          <w:color w:val="000000" w:themeColor="text1"/>
          <w:lang w:val="es-ES"/>
        </w:rPr>
        <w:t>/</w:t>
      </w:r>
      <w:r w:rsidRPr="00070DC8">
        <w:rPr>
          <w:rFonts w:ascii="Palatino Linotype" w:eastAsia="Calibri" w:hAnsi="Palatino Linotype" w:cs="Arial"/>
          <w:b/>
          <w:color w:val="000000" w:themeColor="text1"/>
          <w:lang w:val="es-ES"/>
        </w:rPr>
        <w:t>OCOYOAC</w:t>
      </w:r>
      <w:r w:rsidR="00FA0EE3" w:rsidRPr="00070DC8">
        <w:rPr>
          <w:rFonts w:ascii="Palatino Linotype" w:eastAsia="Calibri" w:hAnsi="Palatino Linotype" w:cs="Arial"/>
          <w:b/>
          <w:color w:val="000000" w:themeColor="text1"/>
          <w:lang w:val="es-ES"/>
        </w:rPr>
        <w:t>/IP/201</w:t>
      </w:r>
      <w:r w:rsidR="009573B2" w:rsidRPr="00070DC8">
        <w:rPr>
          <w:rFonts w:ascii="Palatino Linotype" w:eastAsia="Calibri" w:hAnsi="Palatino Linotype" w:cs="Arial"/>
          <w:b/>
          <w:color w:val="000000" w:themeColor="text1"/>
          <w:lang w:val="es-ES"/>
        </w:rPr>
        <w:t>8</w:t>
      </w:r>
      <w:r w:rsidR="00BA7170" w:rsidRPr="00070DC8">
        <w:rPr>
          <w:rFonts w:ascii="Palatino Linotype" w:eastAsia="Calibri" w:hAnsi="Palatino Linotype" w:cs="Arial"/>
          <w:color w:val="000000" w:themeColor="text1"/>
          <w:lang w:val="es-ES"/>
        </w:rPr>
        <w:t>, mediante la cual solicitó</w:t>
      </w:r>
      <w:r w:rsidR="00DB4BEF" w:rsidRPr="00070DC8">
        <w:rPr>
          <w:rFonts w:ascii="Palatino Linotype" w:eastAsia="Calibri" w:hAnsi="Palatino Linotype" w:cs="Arial"/>
          <w:color w:val="000000" w:themeColor="text1"/>
          <w:lang w:val="es-ES"/>
        </w:rPr>
        <w:t>:</w:t>
      </w:r>
    </w:p>
    <w:p w14:paraId="48A930C3" w14:textId="77777777" w:rsidR="00BB7BCB" w:rsidRPr="00070DC8" w:rsidRDefault="00BB7BCB" w:rsidP="00BA7170">
      <w:pPr>
        <w:pStyle w:val="Prrafodelista"/>
        <w:spacing w:before="240" w:after="240" w:line="360" w:lineRule="auto"/>
        <w:ind w:left="284"/>
        <w:jc w:val="both"/>
        <w:rPr>
          <w:rFonts w:ascii="Palatino Linotype" w:eastAsia="Calibri" w:hAnsi="Palatino Linotype" w:cs="Arial"/>
          <w:color w:val="000000" w:themeColor="text1"/>
          <w:lang w:val="es-ES"/>
        </w:rPr>
      </w:pPr>
    </w:p>
    <w:p w14:paraId="06668B7C" w14:textId="5CD38EC6" w:rsidR="00BA7170" w:rsidRPr="00070DC8" w:rsidRDefault="00E727B7" w:rsidP="00BA7170">
      <w:pPr>
        <w:spacing w:line="360" w:lineRule="auto"/>
        <w:ind w:left="567" w:right="567"/>
        <w:jc w:val="both"/>
        <w:rPr>
          <w:rFonts w:ascii="Palatino Linotype" w:eastAsia="Calibri" w:hAnsi="Palatino Linotype" w:cs="Arial"/>
          <w:i/>
          <w:color w:val="000000" w:themeColor="text1"/>
          <w:szCs w:val="22"/>
          <w:lang w:val="es-ES"/>
        </w:rPr>
      </w:pPr>
      <w:r w:rsidRPr="00070DC8">
        <w:rPr>
          <w:rFonts w:ascii="Palatino Linotype" w:hAnsi="Palatino Linotype"/>
          <w:i/>
          <w:color w:val="000000" w:themeColor="text1"/>
          <w:szCs w:val="22"/>
        </w:rPr>
        <w:t>“</w:t>
      </w:r>
      <w:r w:rsidR="00DD2ECA" w:rsidRPr="00070DC8">
        <w:rPr>
          <w:rFonts w:ascii="Palatino Linotype" w:hAnsi="Palatino Linotype"/>
          <w:i/>
          <w:color w:val="000000" w:themeColor="text1"/>
          <w:szCs w:val="22"/>
        </w:rPr>
        <w:t xml:space="preserve">QUISIERA SABER EL NOMBRE DE LOS SERVIDORES PÚBLICOS QUE CUENTAN CON FONDO REVOLVENTE, LA CANTIDAD QUE SE LES ASIGNA DE FORMA MENSUAL. DESEO CONCOCER EL LISTADO DE LOS PROVEDORES QUE HAN VENDIDO O COMERCIALIZADO CON EL AYUNTAMIENTO DEL 2016 A LA FECHA, DONDE MUESTREN NOMBRE DE LA COMERCIALIZADORA, RAZON SOCIAL, Y CANTIDAD QUE SE LES HA PAGADO ASI COMO LO QUE </w:t>
      </w:r>
      <w:r w:rsidR="00DD2ECA" w:rsidRPr="00070DC8">
        <w:rPr>
          <w:rFonts w:ascii="Palatino Linotype" w:hAnsi="Palatino Linotype"/>
          <w:i/>
          <w:color w:val="000000" w:themeColor="text1"/>
          <w:szCs w:val="22"/>
        </w:rPr>
        <w:lastRenderedPageBreak/>
        <w:t>SE LES ADEUDA, TAMBIEN CADA UNO DE LOS CONTRATOS PARA LLEVAR ACABO DICHAS ACCIONES ENTRE EL AYUNTAMIENTO Y EMPRESA PROVEEDORA</w:t>
      </w:r>
      <w:proofErr w:type="gramStart"/>
      <w:r w:rsidR="00DD2ECA" w:rsidRPr="00070DC8">
        <w:rPr>
          <w:rFonts w:ascii="Palatino Linotype" w:hAnsi="Palatino Linotype"/>
          <w:i/>
          <w:color w:val="000000" w:themeColor="text1"/>
          <w:szCs w:val="22"/>
        </w:rPr>
        <w:t>.</w:t>
      </w:r>
      <w:r w:rsidR="00D7312E" w:rsidRPr="00070DC8">
        <w:rPr>
          <w:rFonts w:ascii="Palatino Linotype" w:hAnsi="Palatino Linotype"/>
          <w:i/>
          <w:color w:val="000000" w:themeColor="text1"/>
          <w:szCs w:val="22"/>
        </w:rPr>
        <w:t>.</w:t>
      </w:r>
      <w:r w:rsidR="009573B2" w:rsidRPr="00070DC8">
        <w:rPr>
          <w:rFonts w:ascii="Palatino Linotype" w:eastAsia="Calibri" w:hAnsi="Palatino Linotype" w:cs="Arial"/>
          <w:i/>
          <w:color w:val="000000" w:themeColor="text1"/>
          <w:szCs w:val="22"/>
          <w:lang w:val="es-ES"/>
        </w:rPr>
        <w:t>”</w:t>
      </w:r>
      <w:proofErr w:type="gramEnd"/>
      <w:r w:rsidR="009573B2" w:rsidRPr="00070DC8">
        <w:rPr>
          <w:rFonts w:ascii="Palatino Linotype" w:eastAsia="Calibri" w:hAnsi="Palatino Linotype" w:cs="Arial"/>
          <w:i/>
          <w:color w:val="000000" w:themeColor="text1"/>
          <w:szCs w:val="22"/>
          <w:lang w:val="es-ES"/>
        </w:rPr>
        <w:t xml:space="preserve"> (Sic).</w:t>
      </w:r>
    </w:p>
    <w:p w14:paraId="5F7B51E7" w14:textId="1683ABAD" w:rsidR="00D7312E" w:rsidRPr="00070DC8" w:rsidRDefault="00D7312E" w:rsidP="00AE1EB3">
      <w:pPr>
        <w:pStyle w:val="Prrafodelista"/>
        <w:spacing w:line="360" w:lineRule="auto"/>
        <w:ind w:left="0" w:right="34"/>
        <w:jc w:val="both"/>
        <w:rPr>
          <w:rFonts w:ascii="Palatino Linotype" w:hAnsi="Palatino Linotype"/>
          <w:b/>
          <w:i/>
          <w:color w:val="000000" w:themeColor="text1"/>
          <w:sz w:val="22"/>
          <w:szCs w:val="22"/>
        </w:rPr>
      </w:pPr>
    </w:p>
    <w:p w14:paraId="5ED2E19F" w14:textId="1871978D" w:rsidR="009A61AE" w:rsidRPr="00070DC8" w:rsidRDefault="005F1C39" w:rsidP="00E311E0">
      <w:pPr>
        <w:pStyle w:val="Prrafodelista"/>
        <w:numPr>
          <w:ilvl w:val="0"/>
          <w:numId w:val="1"/>
        </w:numPr>
        <w:spacing w:line="360" w:lineRule="auto"/>
        <w:ind w:left="0" w:right="34" w:firstLine="0"/>
        <w:jc w:val="both"/>
        <w:rPr>
          <w:rFonts w:ascii="Palatino Linotype" w:hAnsi="Palatino Linotype"/>
          <w:b/>
          <w:i/>
          <w:color w:val="000000" w:themeColor="text1"/>
          <w:sz w:val="22"/>
          <w:szCs w:val="22"/>
        </w:rPr>
      </w:pPr>
      <w:r w:rsidRPr="00070DC8">
        <w:rPr>
          <w:rFonts w:ascii="Palatino Linotype" w:eastAsia="Calibri" w:hAnsi="Palatino Linotype" w:cs="Arial"/>
          <w:color w:val="000000" w:themeColor="text1"/>
          <w:lang w:val="es-AR"/>
        </w:rPr>
        <w:t xml:space="preserve">Se </w:t>
      </w:r>
      <w:r w:rsidR="006668DC" w:rsidRPr="00070DC8">
        <w:rPr>
          <w:rFonts w:ascii="Palatino Linotype" w:eastAsia="Calibri" w:hAnsi="Palatino Linotype" w:cs="Arial"/>
          <w:color w:val="000000" w:themeColor="text1"/>
          <w:lang w:val="es-AR"/>
        </w:rPr>
        <w:t xml:space="preserve">hace constar que se </w:t>
      </w:r>
      <w:r w:rsidR="00BB7BCB" w:rsidRPr="00070DC8">
        <w:rPr>
          <w:rFonts w:ascii="Palatino Linotype" w:eastAsia="Calibri" w:hAnsi="Palatino Linotype" w:cs="Arial"/>
          <w:color w:val="000000" w:themeColor="text1"/>
          <w:lang w:val="es-AR"/>
        </w:rPr>
        <w:t xml:space="preserve">señaló como modalidad de entrega de la información: a través del Sistema de Acceso a la Información Mexiquense </w:t>
      </w:r>
      <w:r w:rsidR="00BB7BCB" w:rsidRPr="00070DC8">
        <w:rPr>
          <w:rFonts w:ascii="Palatino Linotype" w:eastAsia="Calibri" w:hAnsi="Palatino Linotype" w:cs="Arial"/>
          <w:b/>
          <w:color w:val="000000" w:themeColor="text1"/>
          <w:lang w:val="es-AR"/>
        </w:rPr>
        <w:t>(SAIMEX</w:t>
      </w:r>
      <w:r w:rsidR="00EF13FE" w:rsidRPr="00070DC8">
        <w:rPr>
          <w:rFonts w:ascii="Palatino Linotype" w:eastAsia="Calibri" w:hAnsi="Palatino Linotype" w:cs="Arial"/>
          <w:b/>
          <w:color w:val="000000" w:themeColor="text1"/>
          <w:lang w:val="es-AR"/>
        </w:rPr>
        <w:t>)</w:t>
      </w:r>
      <w:r w:rsidR="00EF13FE" w:rsidRPr="00070DC8">
        <w:rPr>
          <w:rFonts w:ascii="Palatino Linotype" w:eastAsia="Calibri" w:hAnsi="Palatino Linotype" w:cs="Arial"/>
          <w:color w:val="000000" w:themeColor="text1"/>
          <w:lang w:val="es-AR"/>
        </w:rPr>
        <w:t>.</w:t>
      </w:r>
    </w:p>
    <w:p w14:paraId="1B7D663F" w14:textId="77777777" w:rsidR="009A101D" w:rsidRPr="00070DC8" w:rsidRDefault="009A101D" w:rsidP="009A101D">
      <w:pPr>
        <w:pStyle w:val="Prrafodelista"/>
        <w:spacing w:line="360" w:lineRule="auto"/>
        <w:ind w:left="0" w:right="34"/>
        <w:jc w:val="both"/>
        <w:rPr>
          <w:rFonts w:ascii="Palatino Linotype" w:hAnsi="Palatino Linotype"/>
          <w:b/>
          <w:i/>
          <w:color w:val="000000" w:themeColor="text1"/>
          <w:sz w:val="22"/>
          <w:szCs w:val="22"/>
        </w:rPr>
      </w:pPr>
    </w:p>
    <w:p w14:paraId="1B784AF8" w14:textId="02A344B4" w:rsidR="00BA7170" w:rsidRPr="00070DC8" w:rsidRDefault="00DD2ECA" w:rsidP="00E311E0">
      <w:pPr>
        <w:pStyle w:val="Prrafodelista"/>
        <w:numPr>
          <w:ilvl w:val="0"/>
          <w:numId w:val="1"/>
        </w:numPr>
        <w:spacing w:line="360" w:lineRule="auto"/>
        <w:ind w:left="0" w:right="34" w:firstLine="0"/>
        <w:jc w:val="both"/>
        <w:rPr>
          <w:rFonts w:ascii="Palatino Linotype" w:hAnsi="Palatino Linotype"/>
          <w:b/>
          <w:i/>
          <w:color w:val="000000" w:themeColor="text1"/>
          <w:szCs w:val="22"/>
        </w:rPr>
      </w:pPr>
      <w:r w:rsidRPr="00070DC8">
        <w:rPr>
          <w:rFonts w:ascii="Palatino Linotype" w:hAnsi="Palatino Linotype"/>
          <w:color w:val="000000" w:themeColor="text1"/>
          <w:szCs w:val="22"/>
        </w:rPr>
        <w:t>El día cuatro (04</w:t>
      </w:r>
      <w:r w:rsidR="009A101D" w:rsidRPr="00070DC8">
        <w:rPr>
          <w:rFonts w:ascii="Palatino Linotype" w:hAnsi="Palatino Linotype"/>
          <w:color w:val="000000" w:themeColor="text1"/>
          <w:szCs w:val="22"/>
        </w:rPr>
        <w:t>)</w:t>
      </w:r>
      <w:r w:rsidRPr="00070DC8">
        <w:rPr>
          <w:rFonts w:ascii="Palatino Linotype" w:hAnsi="Palatino Linotype"/>
          <w:color w:val="000000" w:themeColor="text1"/>
          <w:szCs w:val="22"/>
        </w:rPr>
        <w:t xml:space="preserve"> de septiembre </w:t>
      </w:r>
      <w:r w:rsidR="009A101D" w:rsidRPr="00070DC8">
        <w:rPr>
          <w:rFonts w:ascii="Palatino Linotype" w:hAnsi="Palatino Linotype"/>
          <w:color w:val="000000" w:themeColor="text1"/>
          <w:szCs w:val="22"/>
        </w:rPr>
        <w:t xml:space="preserve">del año dos mil dieciocho el </w:t>
      </w:r>
      <w:r w:rsidR="009A101D" w:rsidRPr="00070DC8">
        <w:rPr>
          <w:rFonts w:ascii="Palatino Linotype" w:hAnsi="Palatino Linotype"/>
          <w:b/>
          <w:color w:val="000000" w:themeColor="text1"/>
          <w:szCs w:val="22"/>
        </w:rPr>
        <w:t xml:space="preserve">SUJETO OBLIGADO </w:t>
      </w:r>
      <w:r w:rsidR="009A101D" w:rsidRPr="00070DC8">
        <w:rPr>
          <w:rFonts w:ascii="Palatino Linotype" w:hAnsi="Palatino Linotype"/>
          <w:color w:val="000000" w:themeColor="text1"/>
          <w:szCs w:val="22"/>
        </w:rPr>
        <w:t>solicitó prórroga a efecto de proporcionar su respuesta; sin embargo, es de apreciar que no se advierten</w:t>
      </w:r>
      <w:r w:rsidR="009D4B4D" w:rsidRPr="00070DC8">
        <w:rPr>
          <w:rFonts w:ascii="Palatino Linotype" w:hAnsi="Palatino Linotype"/>
          <w:color w:val="000000" w:themeColor="text1"/>
          <w:szCs w:val="22"/>
        </w:rPr>
        <w:t xml:space="preserve"> las razones de manera fundada o</w:t>
      </w:r>
      <w:r w:rsidR="009A101D" w:rsidRPr="00070DC8">
        <w:rPr>
          <w:rFonts w:ascii="Palatino Linotype" w:hAnsi="Palatino Linotype"/>
          <w:color w:val="000000" w:themeColor="text1"/>
          <w:szCs w:val="22"/>
        </w:rPr>
        <w:t xml:space="preserve"> motivada para solicitar la ampliación de plazo para emitir respuesta, por lo anterior es de referir que nos encontramos ante una prorroga indebida. </w:t>
      </w:r>
    </w:p>
    <w:p w14:paraId="25633CA9" w14:textId="77777777" w:rsidR="00256EB1" w:rsidRPr="00070DC8" w:rsidRDefault="00256EB1" w:rsidP="00A12D58">
      <w:pPr>
        <w:spacing w:line="360" w:lineRule="auto"/>
        <w:ind w:right="34"/>
        <w:jc w:val="both"/>
        <w:rPr>
          <w:rFonts w:ascii="Palatino Linotype" w:hAnsi="Palatino Linotype"/>
          <w:b/>
          <w:i/>
          <w:color w:val="000000" w:themeColor="text1"/>
          <w:sz w:val="22"/>
          <w:szCs w:val="22"/>
        </w:rPr>
      </w:pPr>
    </w:p>
    <w:p w14:paraId="6B1AD677" w14:textId="317A03F7" w:rsidR="00256EB1" w:rsidRPr="00070DC8" w:rsidRDefault="00256EB1" w:rsidP="00E311E0">
      <w:pPr>
        <w:pStyle w:val="Prrafodelista"/>
        <w:numPr>
          <w:ilvl w:val="0"/>
          <w:numId w:val="1"/>
        </w:numPr>
        <w:spacing w:line="360" w:lineRule="auto"/>
        <w:ind w:left="0" w:right="34" w:firstLine="0"/>
        <w:jc w:val="both"/>
        <w:rPr>
          <w:rFonts w:ascii="Palatino Linotype" w:hAnsi="Palatino Linotype"/>
          <w:b/>
          <w:i/>
          <w:color w:val="000000" w:themeColor="text1"/>
          <w:szCs w:val="22"/>
        </w:rPr>
      </w:pPr>
      <w:r w:rsidRPr="00070DC8">
        <w:rPr>
          <w:rFonts w:ascii="Palatino Linotype" w:hAnsi="Palatino Linotype"/>
          <w:color w:val="000000" w:themeColor="text1"/>
          <w:szCs w:val="22"/>
        </w:rPr>
        <w:t>E</w:t>
      </w:r>
      <w:r w:rsidR="00A12D58" w:rsidRPr="00070DC8">
        <w:rPr>
          <w:rFonts w:ascii="Palatino Linotype" w:hAnsi="Palatino Linotype"/>
          <w:color w:val="000000" w:themeColor="text1"/>
          <w:szCs w:val="22"/>
        </w:rPr>
        <w:t>n fecha</w:t>
      </w:r>
      <w:r w:rsidR="00DD2ECA" w:rsidRPr="00070DC8">
        <w:rPr>
          <w:rFonts w:ascii="Palatino Linotype" w:hAnsi="Palatino Linotype"/>
          <w:color w:val="000000" w:themeColor="text1"/>
          <w:szCs w:val="22"/>
        </w:rPr>
        <w:t xml:space="preserve"> trece (13</w:t>
      </w:r>
      <w:r w:rsidR="009A101D" w:rsidRPr="00070DC8">
        <w:rPr>
          <w:rFonts w:ascii="Palatino Linotype" w:hAnsi="Palatino Linotype"/>
          <w:color w:val="000000" w:themeColor="text1"/>
          <w:szCs w:val="22"/>
        </w:rPr>
        <w:t>) de</w:t>
      </w:r>
      <w:r w:rsidR="007F7C76" w:rsidRPr="00070DC8">
        <w:rPr>
          <w:rFonts w:ascii="Palatino Linotype" w:hAnsi="Palatino Linotype"/>
          <w:color w:val="000000" w:themeColor="text1"/>
          <w:szCs w:val="22"/>
        </w:rPr>
        <w:t xml:space="preserve"> s</w:t>
      </w:r>
      <w:r w:rsidR="00DD2ECA" w:rsidRPr="00070DC8">
        <w:rPr>
          <w:rFonts w:ascii="Palatino Linotype" w:hAnsi="Palatino Linotype"/>
          <w:color w:val="000000" w:themeColor="text1"/>
          <w:szCs w:val="22"/>
        </w:rPr>
        <w:t xml:space="preserve">eptiembre </w:t>
      </w:r>
      <w:r w:rsidRPr="00070DC8">
        <w:rPr>
          <w:rFonts w:ascii="Palatino Linotype" w:hAnsi="Palatino Linotype"/>
          <w:color w:val="000000" w:themeColor="text1"/>
          <w:szCs w:val="22"/>
        </w:rPr>
        <w:t xml:space="preserve">del año dos mil dieciocho, el </w:t>
      </w:r>
      <w:r w:rsidRPr="00070DC8">
        <w:rPr>
          <w:rFonts w:ascii="Palatino Linotype" w:hAnsi="Palatino Linotype"/>
          <w:b/>
          <w:color w:val="000000" w:themeColor="text1"/>
          <w:szCs w:val="22"/>
        </w:rPr>
        <w:t>SUJETO OBLIGADO</w:t>
      </w:r>
      <w:r w:rsidR="00A12D58" w:rsidRPr="00070DC8">
        <w:rPr>
          <w:rFonts w:ascii="Palatino Linotype" w:hAnsi="Palatino Linotype"/>
          <w:b/>
          <w:color w:val="000000" w:themeColor="text1"/>
          <w:szCs w:val="22"/>
        </w:rPr>
        <w:t xml:space="preserve"> </w:t>
      </w:r>
      <w:r w:rsidRPr="00070DC8">
        <w:rPr>
          <w:rFonts w:ascii="Palatino Linotype" w:hAnsi="Palatino Linotype"/>
          <w:b/>
          <w:color w:val="000000" w:themeColor="text1"/>
          <w:szCs w:val="22"/>
        </w:rPr>
        <w:t xml:space="preserve"> </w:t>
      </w:r>
      <w:r w:rsidRPr="00070DC8">
        <w:rPr>
          <w:rFonts w:ascii="Palatino Linotype" w:hAnsi="Palatino Linotype"/>
          <w:color w:val="000000" w:themeColor="text1"/>
          <w:szCs w:val="22"/>
        </w:rPr>
        <w:t xml:space="preserve">emitió su respectiva respuesta a la solicitud de información presentada, a través del escrito siguiente: </w:t>
      </w:r>
      <w:r w:rsidR="00DD2ECA" w:rsidRPr="00070DC8">
        <w:rPr>
          <w:rFonts w:ascii="Palatino Linotype" w:hAnsi="Palatino Linotype"/>
          <w:color w:val="000000" w:themeColor="text1"/>
          <w:szCs w:val="22"/>
        </w:rPr>
        <w:t xml:space="preserve"> </w:t>
      </w:r>
    </w:p>
    <w:p w14:paraId="73AC5183" w14:textId="77777777" w:rsidR="00256EB1" w:rsidRPr="00070DC8" w:rsidRDefault="00256EB1" w:rsidP="00DD2ECA">
      <w:pPr>
        <w:pStyle w:val="Prrafodelista"/>
        <w:spacing w:line="360" w:lineRule="auto"/>
        <w:ind w:left="284" w:right="34"/>
        <w:jc w:val="both"/>
        <w:rPr>
          <w:rFonts w:ascii="Palatino Linotype" w:hAnsi="Palatino Linotype"/>
          <w:b/>
          <w:i/>
          <w:color w:val="000000" w:themeColor="text1"/>
          <w:sz w:val="22"/>
          <w:szCs w:val="22"/>
        </w:rPr>
      </w:pPr>
    </w:p>
    <w:p w14:paraId="3C593B0B" w14:textId="77777777" w:rsidR="00DD2ECA" w:rsidRPr="00070DC8" w:rsidRDefault="00AB3FA7" w:rsidP="00DD2ECA">
      <w:pPr>
        <w:tabs>
          <w:tab w:val="left" w:pos="8222"/>
        </w:tabs>
        <w:spacing w:line="360" w:lineRule="auto"/>
        <w:ind w:right="567" w:firstLine="426"/>
        <w:jc w:val="right"/>
        <w:rPr>
          <w:rFonts w:ascii="Palatino Linotype" w:hAnsi="Palatino Linotype"/>
          <w:i/>
          <w:color w:val="000000" w:themeColor="text1"/>
          <w:sz w:val="22"/>
        </w:rPr>
      </w:pPr>
      <w:r w:rsidRPr="00070DC8">
        <w:rPr>
          <w:rFonts w:ascii="Palatino Linotype" w:hAnsi="Palatino Linotype"/>
          <w:i/>
          <w:color w:val="000000" w:themeColor="text1"/>
          <w:sz w:val="22"/>
        </w:rPr>
        <w:t xml:space="preserve"> </w:t>
      </w:r>
      <w:r w:rsidR="00256EB1" w:rsidRPr="00070DC8">
        <w:rPr>
          <w:rFonts w:ascii="Palatino Linotype" w:hAnsi="Palatino Linotype"/>
          <w:i/>
          <w:color w:val="000000" w:themeColor="text1"/>
          <w:sz w:val="22"/>
        </w:rPr>
        <w:t>“</w:t>
      </w:r>
      <w:proofErr w:type="spellStart"/>
      <w:r w:rsidR="00DD2ECA" w:rsidRPr="00070DC8">
        <w:rPr>
          <w:rFonts w:ascii="Palatino Linotype" w:hAnsi="Palatino Linotype"/>
          <w:i/>
          <w:color w:val="000000" w:themeColor="text1"/>
          <w:sz w:val="22"/>
        </w:rPr>
        <w:t>Ocoyoacac</w:t>
      </w:r>
      <w:proofErr w:type="spellEnd"/>
      <w:r w:rsidR="00DD2ECA" w:rsidRPr="00070DC8">
        <w:rPr>
          <w:rFonts w:ascii="Palatino Linotype" w:hAnsi="Palatino Linotype"/>
          <w:i/>
          <w:color w:val="000000" w:themeColor="text1"/>
          <w:sz w:val="22"/>
        </w:rPr>
        <w:t>, México a 13 de Septiembre de 2018</w:t>
      </w:r>
    </w:p>
    <w:p w14:paraId="463AE3BF" w14:textId="4E8BDF0D" w:rsidR="00DD2ECA" w:rsidRPr="00070DC8" w:rsidRDefault="00DD2ECA" w:rsidP="00DD2ECA">
      <w:pPr>
        <w:tabs>
          <w:tab w:val="left" w:pos="8222"/>
        </w:tabs>
        <w:spacing w:line="360" w:lineRule="auto"/>
        <w:ind w:right="567" w:firstLine="426"/>
        <w:jc w:val="right"/>
        <w:rPr>
          <w:rFonts w:ascii="Palatino Linotype" w:hAnsi="Palatino Linotype"/>
          <w:i/>
          <w:color w:val="000000" w:themeColor="text1"/>
          <w:sz w:val="22"/>
        </w:rPr>
      </w:pPr>
      <w:r w:rsidRPr="00070DC8">
        <w:rPr>
          <w:rFonts w:ascii="Palatino Linotype" w:hAnsi="Palatino Linotype"/>
          <w:i/>
          <w:color w:val="000000" w:themeColor="text1"/>
          <w:sz w:val="22"/>
        </w:rPr>
        <w:t xml:space="preserve">Nombre del solicitante: </w:t>
      </w:r>
      <w:r w:rsidR="00B2357B" w:rsidRPr="00B2357B">
        <w:rPr>
          <w:rFonts w:ascii="Palatino Linotype" w:hAnsi="Palatino Linotype"/>
          <w:i/>
          <w:color w:val="000000" w:themeColor="text1"/>
          <w:sz w:val="22"/>
          <w:highlight w:val="black"/>
        </w:rPr>
        <w:t>----</w:t>
      </w:r>
      <w:r w:rsidR="00B2357B">
        <w:rPr>
          <w:rFonts w:ascii="Palatino Linotype" w:hAnsi="Palatino Linotype"/>
          <w:i/>
          <w:color w:val="000000" w:themeColor="text1"/>
          <w:sz w:val="22"/>
          <w:highlight w:val="black"/>
        </w:rPr>
        <w:t>----</w:t>
      </w:r>
      <w:r w:rsidR="00B2357B" w:rsidRPr="00B2357B">
        <w:rPr>
          <w:rFonts w:ascii="Palatino Linotype" w:hAnsi="Palatino Linotype"/>
          <w:i/>
          <w:color w:val="000000" w:themeColor="text1"/>
          <w:sz w:val="22"/>
          <w:highlight w:val="black"/>
        </w:rPr>
        <w:t>---------------------------</w:t>
      </w:r>
    </w:p>
    <w:p w14:paraId="5C3FEC8E" w14:textId="77777777" w:rsidR="00DD2ECA" w:rsidRPr="00070DC8" w:rsidRDefault="00DD2ECA" w:rsidP="00DD2ECA">
      <w:pPr>
        <w:tabs>
          <w:tab w:val="left" w:pos="8222"/>
        </w:tabs>
        <w:spacing w:line="360" w:lineRule="auto"/>
        <w:ind w:right="567" w:firstLine="426"/>
        <w:jc w:val="right"/>
        <w:rPr>
          <w:rFonts w:ascii="Palatino Linotype" w:hAnsi="Palatino Linotype"/>
          <w:i/>
          <w:color w:val="000000" w:themeColor="text1"/>
          <w:sz w:val="22"/>
        </w:rPr>
      </w:pPr>
      <w:r w:rsidRPr="00070DC8">
        <w:rPr>
          <w:rFonts w:ascii="Palatino Linotype" w:hAnsi="Palatino Linotype"/>
          <w:i/>
          <w:color w:val="000000" w:themeColor="text1"/>
          <w:sz w:val="22"/>
        </w:rPr>
        <w:t>Folio de la solicitud: 00050/OCOYOAC/IP/2018</w:t>
      </w:r>
    </w:p>
    <w:p w14:paraId="5ED12448" w14:textId="77777777" w:rsidR="00DD2ECA" w:rsidRPr="00070DC8" w:rsidRDefault="00DD2ECA" w:rsidP="00DD2ECA">
      <w:pPr>
        <w:tabs>
          <w:tab w:val="left" w:pos="8222"/>
        </w:tabs>
        <w:spacing w:line="360" w:lineRule="auto"/>
        <w:ind w:right="567" w:firstLine="426"/>
        <w:jc w:val="right"/>
        <w:rPr>
          <w:rFonts w:ascii="Palatino Linotype" w:hAnsi="Palatino Linotype"/>
          <w:i/>
          <w:color w:val="000000" w:themeColor="text1"/>
          <w:sz w:val="22"/>
        </w:rPr>
      </w:pPr>
    </w:p>
    <w:p w14:paraId="1B62D915" w14:textId="77777777" w:rsidR="00DD2ECA" w:rsidRPr="00070DC8" w:rsidRDefault="00DD2ECA" w:rsidP="00DD2ECA">
      <w:pPr>
        <w:tabs>
          <w:tab w:val="left" w:pos="7938"/>
        </w:tabs>
        <w:spacing w:line="360" w:lineRule="auto"/>
        <w:ind w:left="567" w:right="567"/>
        <w:jc w:val="both"/>
        <w:rPr>
          <w:rFonts w:ascii="Palatino Linotype" w:hAnsi="Palatino Linotype"/>
          <w:i/>
          <w:color w:val="000000" w:themeColor="text1"/>
          <w:sz w:val="22"/>
        </w:rPr>
      </w:pPr>
      <w:r w:rsidRPr="00070DC8">
        <w:rPr>
          <w:rFonts w:ascii="Palatino Linotype" w:hAnsi="Palatino Linotype"/>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A2EB7C5" w14:textId="77777777" w:rsidR="00DD2ECA" w:rsidRPr="00070DC8" w:rsidRDefault="00DD2ECA" w:rsidP="00DD2ECA">
      <w:pPr>
        <w:tabs>
          <w:tab w:val="left" w:pos="7938"/>
        </w:tabs>
        <w:spacing w:line="360" w:lineRule="auto"/>
        <w:ind w:left="567" w:right="567"/>
        <w:jc w:val="both"/>
        <w:rPr>
          <w:rFonts w:ascii="Palatino Linotype" w:hAnsi="Palatino Linotype"/>
          <w:i/>
          <w:color w:val="000000" w:themeColor="text1"/>
          <w:sz w:val="22"/>
        </w:rPr>
      </w:pPr>
      <w:r w:rsidRPr="00070DC8">
        <w:rPr>
          <w:rFonts w:ascii="Palatino Linotype" w:hAnsi="Palatino Linotype"/>
          <w:i/>
          <w:color w:val="000000" w:themeColor="text1"/>
          <w:sz w:val="22"/>
        </w:rPr>
        <w:lastRenderedPageBreak/>
        <w:t xml:space="preserve">Ajunto al presente, oficio signado por el L.A. Alfredo </w:t>
      </w:r>
      <w:proofErr w:type="spellStart"/>
      <w:r w:rsidRPr="00070DC8">
        <w:rPr>
          <w:rFonts w:ascii="Palatino Linotype" w:hAnsi="Palatino Linotype"/>
          <w:i/>
          <w:color w:val="000000" w:themeColor="text1"/>
          <w:sz w:val="22"/>
        </w:rPr>
        <w:t>Paiza</w:t>
      </w:r>
      <w:proofErr w:type="spellEnd"/>
      <w:r w:rsidRPr="00070DC8">
        <w:rPr>
          <w:rFonts w:ascii="Palatino Linotype" w:hAnsi="Palatino Linotype"/>
          <w:i/>
          <w:color w:val="000000" w:themeColor="text1"/>
          <w:sz w:val="22"/>
        </w:rPr>
        <w:t xml:space="preserve"> González, Director General de Administración, por medio del cual da atención a su solicitud de información. Así mismo, transcribo la respuesta otorgada por el servidor público habilitado por parte de la Tesorería Municipal: "En atención a su solicitud le informo que las personas que cuentan con fondo </w:t>
      </w:r>
      <w:proofErr w:type="spellStart"/>
      <w:r w:rsidRPr="00070DC8">
        <w:rPr>
          <w:rFonts w:ascii="Palatino Linotype" w:hAnsi="Palatino Linotype"/>
          <w:i/>
          <w:color w:val="000000" w:themeColor="text1"/>
          <w:sz w:val="22"/>
        </w:rPr>
        <w:t>revolvente</w:t>
      </w:r>
      <w:proofErr w:type="spellEnd"/>
      <w:r w:rsidRPr="00070DC8">
        <w:rPr>
          <w:rFonts w:ascii="Palatino Linotype" w:hAnsi="Palatino Linotype"/>
          <w:i/>
          <w:color w:val="000000" w:themeColor="text1"/>
          <w:sz w:val="22"/>
        </w:rPr>
        <w:t xml:space="preserve"> son: Diana Pérez Barragán $20,000.00 mensuales Carmelo Rosales Valle $10,000.00 </w:t>
      </w:r>
      <w:proofErr w:type="spellStart"/>
      <w:r w:rsidRPr="00070DC8">
        <w:rPr>
          <w:rFonts w:ascii="Palatino Linotype" w:hAnsi="Palatino Linotype"/>
          <w:i/>
          <w:color w:val="000000" w:themeColor="text1"/>
          <w:sz w:val="22"/>
        </w:rPr>
        <w:t>mesuales</w:t>
      </w:r>
      <w:proofErr w:type="spellEnd"/>
      <w:r w:rsidRPr="00070DC8">
        <w:rPr>
          <w:rFonts w:ascii="Palatino Linotype" w:hAnsi="Palatino Linotype"/>
          <w:i/>
          <w:color w:val="000000" w:themeColor="text1"/>
          <w:sz w:val="22"/>
        </w:rPr>
        <w:t>"</w:t>
      </w:r>
    </w:p>
    <w:p w14:paraId="4C18C0F1" w14:textId="77777777" w:rsidR="00DD2ECA" w:rsidRPr="00070DC8" w:rsidRDefault="00DD2ECA" w:rsidP="00DD2ECA">
      <w:pPr>
        <w:tabs>
          <w:tab w:val="left" w:pos="7938"/>
        </w:tabs>
        <w:spacing w:line="360" w:lineRule="auto"/>
        <w:ind w:left="567" w:right="567"/>
        <w:jc w:val="both"/>
        <w:rPr>
          <w:rFonts w:ascii="Palatino Linotype" w:hAnsi="Palatino Linotype"/>
          <w:i/>
          <w:color w:val="000000" w:themeColor="text1"/>
          <w:sz w:val="22"/>
        </w:rPr>
      </w:pPr>
    </w:p>
    <w:p w14:paraId="2D4CE2CD" w14:textId="77777777" w:rsidR="00DD2ECA" w:rsidRPr="00070DC8" w:rsidRDefault="00DD2ECA" w:rsidP="00DD2ECA">
      <w:pPr>
        <w:tabs>
          <w:tab w:val="left" w:pos="8222"/>
        </w:tabs>
        <w:spacing w:line="360" w:lineRule="auto"/>
        <w:ind w:left="567" w:right="567"/>
        <w:rPr>
          <w:rFonts w:ascii="Palatino Linotype" w:hAnsi="Palatino Linotype"/>
          <w:i/>
          <w:color w:val="000000" w:themeColor="text1"/>
          <w:sz w:val="22"/>
        </w:rPr>
      </w:pPr>
      <w:r w:rsidRPr="00070DC8">
        <w:rPr>
          <w:rFonts w:ascii="Palatino Linotype" w:hAnsi="Palatino Linotype"/>
          <w:i/>
          <w:color w:val="000000" w:themeColor="text1"/>
          <w:sz w:val="22"/>
        </w:rPr>
        <w:t>ATENTAMENTE</w:t>
      </w:r>
    </w:p>
    <w:p w14:paraId="3B620C1C" w14:textId="5CDF1282" w:rsidR="00256EB1" w:rsidRPr="00070DC8" w:rsidRDefault="00DD2ECA" w:rsidP="00DD2ECA">
      <w:pPr>
        <w:tabs>
          <w:tab w:val="left" w:pos="8222"/>
        </w:tabs>
        <w:spacing w:line="360" w:lineRule="auto"/>
        <w:ind w:left="567" w:right="567"/>
        <w:rPr>
          <w:rFonts w:ascii="Palatino Linotype" w:hAnsi="Palatino Linotype"/>
          <w:i/>
          <w:color w:val="000000" w:themeColor="text1"/>
          <w:sz w:val="22"/>
        </w:rPr>
      </w:pPr>
      <w:r w:rsidRPr="00070DC8">
        <w:rPr>
          <w:rFonts w:ascii="Palatino Linotype" w:hAnsi="Palatino Linotype"/>
          <w:i/>
          <w:color w:val="000000" w:themeColor="text1"/>
          <w:sz w:val="22"/>
        </w:rPr>
        <w:t>Gamaliel Ibarra Contreras</w:t>
      </w:r>
      <w:r w:rsidR="00256EB1" w:rsidRPr="00070DC8">
        <w:rPr>
          <w:rFonts w:ascii="Palatino Linotype" w:hAnsi="Palatino Linotype"/>
          <w:i/>
          <w:color w:val="000000" w:themeColor="text1"/>
          <w:sz w:val="22"/>
        </w:rPr>
        <w:t>” (Sic)</w:t>
      </w:r>
    </w:p>
    <w:p w14:paraId="6CDE7D21" w14:textId="77777777" w:rsidR="00256EB1" w:rsidRPr="00070DC8" w:rsidRDefault="00256EB1" w:rsidP="00256EB1">
      <w:pPr>
        <w:pStyle w:val="Prrafodelista"/>
        <w:spacing w:line="360" w:lineRule="auto"/>
        <w:ind w:left="284" w:right="34"/>
        <w:jc w:val="both"/>
        <w:rPr>
          <w:rFonts w:ascii="Palatino Linotype" w:hAnsi="Palatino Linotype"/>
          <w:b/>
          <w:i/>
          <w:color w:val="000000" w:themeColor="text1"/>
          <w:szCs w:val="22"/>
        </w:rPr>
      </w:pPr>
    </w:p>
    <w:p w14:paraId="15D0CAA6" w14:textId="17CA771E" w:rsidR="001C0729" w:rsidRPr="00070DC8" w:rsidRDefault="001C0729" w:rsidP="00E311E0">
      <w:pPr>
        <w:pStyle w:val="Prrafodelista"/>
        <w:numPr>
          <w:ilvl w:val="0"/>
          <w:numId w:val="1"/>
        </w:numPr>
        <w:spacing w:line="360" w:lineRule="auto"/>
        <w:ind w:left="0" w:firstLine="0"/>
        <w:jc w:val="both"/>
        <w:rPr>
          <w:rFonts w:ascii="Palatino Linotype" w:hAnsi="Palatino Linotype"/>
          <w:b/>
          <w:i/>
          <w:color w:val="000000" w:themeColor="text1"/>
        </w:rPr>
      </w:pPr>
      <w:r w:rsidRPr="00070DC8">
        <w:rPr>
          <w:rFonts w:ascii="Palatino Linotype" w:hAnsi="Palatino Linotype"/>
          <w:color w:val="000000" w:themeColor="text1"/>
        </w:rPr>
        <w:t>A dicha respuesta se anexó un</w:t>
      </w:r>
      <w:r w:rsidR="002048A8" w:rsidRPr="00070DC8">
        <w:rPr>
          <w:rFonts w:ascii="Palatino Linotype" w:hAnsi="Palatino Linotype"/>
          <w:color w:val="000000" w:themeColor="text1"/>
        </w:rPr>
        <w:t xml:space="preserve"> (01) </w:t>
      </w:r>
      <w:r w:rsidRPr="00070DC8">
        <w:rPr>
          <w:rFonts w:ascii="Palatino Linotype" w:hAnsi="Palatino Linotype"/>
          <w:color w:val="000000" w:themeColor="text1"/>
        </w:rPr>
        <w:t xml:space="preserve">archivo electrónico a saber, el cual únicamente se refiere ya que es de conocimiento de las partes: </w:t>
      </w:r>
    </w:p>
    <w:p w14:paraId="0CDFD7F4" w14:textId="77777777" w:rsidR="001C0729" w:rsidRPr="00070DC8" w:rsidRDefault="001C0729" w:rsidP="001C0729">
      <w:pPr>
        <w:pStyle w:val="Prrafodelista"/>
        <w:spacing w:line="360" w:lineRule="auto"/>
        <w:ind w:left="0"/>
        <w:jc w:val="both"/>
        <w:rPr>
          <w:rFonts w:ascii="Palatino Linotype" w:hAnsi="Palatino Linotype"/>
          <w:b/>
          <w:i/>
          <w:color w:val="000000" w:themeColor="text1"/>
        </w:rPr>
      </w:pPr>
    </w:p>
    <w:p w14:paraId="062D8CF6" w14:textId="6427058D" w:rsidR="002048A8" w:rsidRPr="00070DC8" w:rsidRDefault="00004EA2" w:rsidP="002048A8">
      <w:pPr>
        <w:pStyle w:val="Prrafodelista"/>
        <w:numPr>
          <w:ilvl w:val="0"/>
          <w:numId w:val="9"/>
        </w:numPr>
        <w:spacing w:line="360" w:lineRule="auto"/>
        <w:ind w:left="567" w:right="567" w:firstLine="0"/>
        <w:jc w:val="both"/>
        <w:rPr>
          <w:rFonts w:ascii="Palatino Linotype" w:hAnsi="Palatino Linotype"/>
          <w:b/>
          <w:color w:val="000000" w:themeColor="text1"/>
        </w:rPr>
      </w:pPr>
      <w:hyperlink r:id="rId8" w:tgtFrame="_blank" w:history="1">
        <w:r w:rsidR="003D6887" w:rsidRPr="00070DC8">
          <w:rPr>
            <w:rStyle w:val="Hipervnculo"/>
            <w:rFonts w:ascii="Palatino Linotype" w:hAnsi="Palatino Linotype"/>
            <w:b/>
            <w:bCs/>
            <w:color w:val="auto"/>
            <w:u w:val="none"/>
          </w:rPr>
          <w:t>50-2018 DGA.PDF</w:t>
        </w:r>
      </w:hyperlink>
      <w:r w:rsidR="001C0729" w:rsidRPr="00070DC8">
        <w:rPr>
          <w:rFonts w:ascii="Palatino Linotype" w:hAnsi="Palatino Linotype"/>
          <w:b/>
          <w:color w:val="000000" w:themeColor="text1"/>
        </w:rPr>
        <w:t xml:space="preserve">: </w:t>
      </w:r>
      <w:r w:rsidR="001C0729" w:rsidRPr="00070DC8">
        <w:rPr>
          <w:rFonts w:ascii="Palatino Linotype" w:hAnsi="Palatino Linotype"/>
          <w:color w:val="000000" w:themeColor="text1"/>
        </w:rPr>
        <w:t xml:space="preserve">Correspondiente a un documento electrónico que </w:t>
      </w:r>
      <w:r w:rsidR="003D6887" w:rsidRPr="00070DC8">
        <w:rPr>
          <w:rFonts w:ascii="Palatino Linotype" w:hAnsi="Palatino Linotype"/>
          <w:color w:val="000000" w:themeColor="text1"/>
        </w:rPr>
        <w:t xml:space="preserve">en tres (03) </w:t>
      </w:r>
      <w:r w:rsidR="001C0729" w:rsidRPr="00070DC8">
        <w:rPr>
          <w:rFonts w:ascii="Palatino Linotype" w:hAnsi="Palatino Linotype"/>
          <w:color w:val="000000" w:themeColor="text1"/>
        </w:rPr>
        <w:t xml:space="preserve"> hojas</w:t>
      </w:r>
      <w:r w:rsidR="003D6887" w:rsidRPr="00070DC8">
        <w:rPr>
          <w:rFonts w:ascii="Palatino Linotype" w:hAnsi="Palatino Linotype"/>
          <w:color w:val="000000" w:themeColor="text1"/>
        </w:rPr>
        <w:t xml:space="preserve"> contiene el oficio </w:t>
      </w:r>
      <w:r w:rsidR="003D6887" w:rsidRPr="00070DC8">
        <w:rPr>
          <w:rFonts w:ascii="Palatino Linotype" w:hAnsi="Palatino Linotype"/>
          <w:b/>
          <w:color w:val="000000" w:themeColor="text1"/>
        </w:rPr>
        <w:t xml:space="preserve">ACO/DIR.GRAL.ADMON/118/18 </w:t>
      </w:r>
      <w:r w:rsidR="003D6887" w:rsidRPr="00070DC8">
        <w:rPr>
          <w:rFonts w:ascii="Palatino Linotype" w:hAnsi="Palatino Linotype"/>
          <w:color w:val="000000" w:themeColor="text1"/>
        </w:rPr>
        <w:t xml:space="preserve">de fecha trece (13) de septiembre del dos mil dieciocho, suscrito por el Director General de Administración y dirigido al titular de la Unidad de Trasparencia, mediante el cual refiere que la información solicitada se encuentra disponible en el portal de Información Pública de Oficio Mexiquense </w:t>
      </w:r>
      <w:r w:rsidR="003D6887" w:rsidRPr="00070DC8">
        <w:rPr>
          <w:rFonts w:ascii="Palatino Linotype" w:hAnsi="Palatino Linotype"/>
          <w:b/>
          <w:color w:val="000000" w:themeColor="text1"/>
        </w:rPr>
        <w:t xml:space="preserve">(IPOMEX) </w:t>
      </w:r>
      <w:r w:rsidR="003D6887" w:rsidRPr="00070DC8">
        <w:rPr>
          <w:rFonts w:ascii="Palatino Linotype" w:hAnsi="Palatino Linotype"/>
          <w:color w:val="000000" w:themeColor="text1"/>
        </w:rPr>
        <w:t>así como el procedimiento para acceder a la misma</w:t>
      </w:r>
      <w:r w:rsidR="002048A8" w:rsidRPr="00070DC8">
        <w:rPr>
          <w:rFonts w:ascii="Palatino Linotype" w:hAnsi="Palatino Linotype"/>
          <w:color w:val="000000" w:themeColor="text1"/>
        </w:rPr>
        <w:t>.</w:t>
      </w:r>
      <w:r w:rsidR="002048A8" w:rsidRPr="00070DC8">
        <w:rPr>
          <w:rFonts w:ascii="Palatino Linotype" w:hAnsi="Palatino Linotype"/>
          <w:b/>
          <w:color w:val="000000" w:themeColor="text1"/>
        </w:rPr>
        <w:t xml:space="preserve"> </w:t>
      </w:r>
    </w:p>
    <w:p w14:paraId="153D589E" w14:textId="1C85667A" w:rsidR="001C0729" w:rsidRPr="00070DC8" w:rsidRDefault="001C0729" w:rsidP="002048A8">
      <w:pPr>
        <w:pStyle w:val="Prrafodelista"/>
        <w:spacing w:line="360" w:lineRule="auto"/>
        <w:ind w:left="780"/>
        <w:jc w:val="both"/>
        <w:rPr>
          <w:rFonts w:ascii="Palatino Linotype" w:hAnsi="Palatino Linotype"/>
          <w:b/>
          <w:color w:val="000000" w:themeColor="text1"/>
        </w:rPr>
      </w:pPr>
      <w:r w:rsidRPr="00070DC8">
        <w:rPr>
          <w:rFonts w:ascii="Palatino Linotype" w:hAnsi="Palatino Linotype"/>
          <w:color w:val="000000" w:themeColor="text1"/>
        </w:rPr>
        <w:t xml:space="preserve"> </w:t>
      </w:r>
    </w:p>
    <w:p w14:paraId="127B1A18" w14:textId="3A6E0702" w:rsidR="00146F00" w:rsidRPr="00070DC8" w:rsidRDefault="00DB4BEF" w:rsidP="00E311E0">
      <w:pPr>
        <w:pStyle w:val="Prrafodelista"/>
        <w:numPr>
          <w:ilvl w:val="0"/>
          <w:numId w:val="1"/>
        </w:numPr>
        <w:spacing w:line="360" w:lineRule="auto"/>
        <w:ind w:left="0" w:firstLine="0"/>
        <w:jc w:val="both"/>
        <w:rPr>
          <w:rFonts w:ascii="Palatino Linotype" w:hAnsi="Palatino Linotype"/>
          <w:b/>
          <w:i/>
          <w:color w:val="000000" w:themeColor="text1"/>
        </w:rPr>
      </w:pPr>
      <w:r w:rsidRPr="00070DC8">
        <w:rPr>
          <w:rFonts w:ascii="Palatino Linotype" w:eastAsia="Times New Roman" w:hAnsi="Palatino Linotype" w:cs="Arial"/>
          <w:color w:val="000000" w:themeColor="text1"/>
          <w:lang w:val="es-ES"/>
        </w:rPr>
        <w:t xml:space="preserve">El </w:t>
      </w:r>
      <w:r w:rsidR="003D6887" w:rsidRPr="00070DC8">
        <w:rPr>
          <w:rFonts w:ascii="Palatino Linotype" w:eastAsia="Times New Roman" w:hAnsi="Palatino Linotype" w:cs="Arial"/>
          <w:color w:val="000000" w:themeColor="text1"/>
          <w:lang w:val="es-ES"/>
        </w:rPr>
        <w:t>día diecinueve</w:t>
      </w:r>
      <w:r w:rsidR="00D1140D" w:rsidRPr="00070DC8">
        <w:rPr>
          <w:rFonts w:ascii="Palatino Linotype" w:eastAsia="Times New Roman" w:hAnsi="Palatino Linotype" w:cs="Arial"/>
          <w:color w:val="000000" w:themeColor="text1"/>
          <w:lang w:val="es-ES"/>
        </w:rPr>
        <w:t xml:space="preserve"> </w:t>
      </w:r>
      <w:r w:rsidR="00D85885" w:rsidRPr="00070DC8">
        <w:rPr>
          <w:rFonts w:ascii="Palatino Linotype" w:eastAsia="Times New Roman" w:hAnsi="Palatino Linotype" w:cs="Arial"/>
          <w:color w:val="000000" w:themeColor="text1"/>
          <w:lang w:val="es-ES"/>
        </w:rPr>
        <w:t>(</w:t>
      </w:r>
      <w:r w:rsidR="003D6887" w:rsidRPr="00070DC8">
        <w:rPr>
          <w:rFonts w:ascii="Palatino Linotype" w:eastAsia="Times New Roman" w:hAnsi="Palatino Linotype" w:cs="Arial"/>
          <w:color w:val="000000" w:themeColor="text1"/>
          <w:lang w:val="es-ES"/>
        </w:rPr>
        <w:t>19</w:t>
      </w:r>
      <w:r w:rsidR="00D85885" w:rsidRPr="00070DC8">
        <w:rPr>
          <w:rFonts w:ascii="Palatino Linotype" w:eastAsia="Times New Roman" w:hAnsi="Palatino Linotype" w:cs="Arial"/>
          <w:color w:val="000000" w:themeColor="text1"/>
          <w:lang w:val="es-ES"/>
        </w:rPr>
        <w:t xml:space="preserve">) </w:t>
      </w:r>
      <w:r w:rsidR="00AE1EB3" w:rsidRPr="00070DC8">
        <w:rPr>
          <w:rFonts w:ascii="Palatino Linotype" w:eastAsia="Times New Roman" w:hAnsi="Palatino Linotype" w:cs="Arial"/>
          <w:color w:val="000000" w:themeColor="text1"/>
          <w:lang w:val="es-ES"/>
        </w:rPr>
        <w:t>de</w:t>
      </w:r>
      <w:r w:rsidR="003D6887" w:rsidRPr="00070DC8">
        <w:rPr>
          <w:rFonts w:ascii="Palatino Linotype" w:eastAsia="Times New Roman" w:hAnsi="Palatino Linotype" w:cs="Arial"/>
          <w:color w:val="000000" w:themeColor="text1"/>
          <w:lang w:val="es-ES"/>
        </w:rPr>
        <w:t xml:space="preserve"> septiembre de </w:t>
      </w:r>
      <w:r w:rsidRPr="00070DC8">
        <w:rPr>
          <w:rFonts w:ascii="Palatino Linotype" w:eastAsia="Times New Roman" w:hAnsi="Palatino Linotype" w:cs="Arial"/>
          <w:color w:val="000000" w:themeColor="text1"/>
          <w:lang w:val="es-ES"/>
        </w:rPr>
        <w:t xml:space="preserve">dos mil </w:t>
      </w:r>
      <w:r w:rsidR="009573B2" w:rsidRPr="00070DC8">
        <w:rPr>
          <w:rFonts w:ascii="Palatino Linotype" w:eastAsia="Times New Roman" w:hAnsi="Palatino Linotype" w:cs="Arial"/>
          <w:color w:val="000000" w:themeColor="text1"/>
          <w:lang w:val="es-ES"/>
        </w:rPr>
        <w:t>dieciocho</w:t>
      </w:r>
      <w:r w:rsidR="003D6887" w:rsidRPr="00070DC8">
        <w:rPr>
          <w:rFonts w:ascii="Palatino Linotype" w:eastAsia="Times New Roman" w:hAnsi="Palatino Linotype" w:cs="Arial"/>
          <w:color w:val="000000" w:themeColor="text1"/>
          <w:lang w:val="es-ES"/>
        </w:rPr>
        <w:t xml:space="preserve">, estando en tiempo y forma, </w:t>
      </w:r>
      <w:r w:rsidR="00B2357B" w:rsidRPr="00B2357B">
        <w:rPr>
          <w:rFonts w:ascii="Palatino Linotype" w:eastAsia="Times New Roman" w:hAnsi="Palatino Linotype" w:cs="Arial"/>
          <w:b/>
          <w:color w:val="000000" w:themeColor="text1"/>
          <w:highlight w:val="black"/>
          <w:lang w:val="es-ES"/>
        </w:rPr>
        <w:t>----------------------------------</w:t>
      </w:r>
      <w:r w:rsidRPr="00070DC8">
        <w:rPr>
          <w:rFonts w:ascii="Palatino Linotype" w:eastAsia="Times New Roman" w:hAnsi="Palatino Linotype" w:cs="Arial"/>
          <w:b/>
          <w:color w:val="000000" w:themeColor="text1"/>
          <w:lang w:val="es-ES"/>
        </w:rPr>
        <w:t>,</w:t>
      </w:r>
      <w:r w:rsidRPr="00070DC8">
        <w:rPr>
          <w:rFonts w:ascii="Palatino Linotype" w:eastAsia="Times New Roman" w:hAnsi="Palatino Linotype" w:cs="Arial"/>
          <w:color w:val="000000" w:themeColor="text1"/>
          <w:lang w:val="es-ES"/>
        </w:rPr>
        <w:t xml:space="preserve"> interpuso</w:t>
      </w:r>
      <w:r w:rsidR="009316E9" w:rsidRPr="00070DC8">
        <w:rPr>
          <w:rFonts w:ascii="Palatino Linotype" w:eastAsia="Times New Roman" w:hAnsi="Palatino Linotype" w:cs="Arial"/>
          <w:color w:val="000000" w:themeColor="text1"/>
          <w:lang w:val="es-ES"/>
        </w:rPr>
        <w:t xml:space="preserve"> </w:t>
      </w:r>
      <w:r w:rsidRPr="00070DC8">
        <w:rPr>
          <w:rFonts w:ascii="Palatino Linotype" w:eastAsia="Times New Roman" w:hAnsi="Palatino Linotype" w:cs="Arial"/>
          <w:color w:val="000000" w:themeColor="text1"/>
          <w:lang w:val="es-ES"/>
        </w:rPr>
        <w:t>recurso de revisión</w:t>
      </w:r>
      <w:r w:rsidR="00EC455A" w:rsidRPr="00070DC8">
        <w:rPr>
          <w:rFonts w:ascii="Palatino Linotype" w:eastAsia="Times New Roman" w:hAnsi="Palatino Linotype" w:cs="Arial"/>
          <w:color w:val="000000" w:themeColor="text1"/>
          <w:lang w:val="es-ES"/>
        </w:rPr>
        <w:t xml:space="preserve"> </w:t>
      </w:r>
      <w:r w:rsidR="009316E9" w:rsidRPr="00070DC8">
        <w:rPr>
          <w:rFonts w:ascii="Palatino Linotype" w:eastAsia="Times New Roman" w:hAnsi="Palatino Linotype" w:cs="Arial"/>
          <w:color w:val="000000" w:themeColor="text1"/>
          <w:lang w:val="es-ES"/>
        </w:rPr>
        <w:t xml:space="preserve">en contra de la respuesta anteriormente </w:t>
      </w:r>
      <w:r w:rsidR="009E4942" w:rsidRPr="00070DC8">
        <w:rPr>
          <w:rFonts w:ascii="Palatino Linotype" w:eastAsia="Times New Roman" w:hAnsi="Palatino Linotype" w:cs="Arial"/>
          <w:color w:val="000000" w:themeColor="text1"/>
          <w:lang w:val="es-ES"/>
        </w:rPr>
        <w:t>referida</w:t>
      </w:r>
      <w:r w:rsidR="009316E9" w:rsidRPr="00070DC8">
        <w:rPr>
          <w:rFonts w:ascii="Palatino Linotype" w:eastAsia="Times New Roman" w:hAnsi="Palatino Linotype" w:cs="Arial"/>
          <w:color w:val="000000" w:themeColor="text1"/>
          <w:lang w:val="es-ES"/>
        </w:rPr>
        <w:t xml:space="preserve">, </w:t>
      </w:r>
      <w:r w:rsidR="002B2A2E" w:rsidRPr="00070DC8">
        <w:rPr>
          <w:rFonts w:ascii="Palatino Linotype" w:eastAsia="Times New Roman" w:hAnsi="Palatino Linotype" w:cs="Arial"/>
          <w:color w:val="000000" w:themeColor="text1"/>
          <w:lang w:val="es-ES"/>
        </w:rPr>
        <w:t xml:space="preserve">señalando </w:t>
      </w:r>
      <w:r w:rsidR="009E4942" w:rsidRPr="00070DC8">
        <w:rPr>
          <w:rFonts w:ascii="Palatino Linotype" w:eastAsia="Times New Roman" w:hAnsi="Palatino Linotype" w:cs="Arial"/>
          <w:color w:val="000000" w:themeColor="text1"/>
          <w:lang w:val="es-ES"/>
        </w:rPr>
        <w:t>como</w:t>
      </w:r>
      <w:r w:rsidR="00146F00" w:rsidRPr="00070DC8">
        <w:rPr>
          <w:rFonts w:ascii="Palatino Linotype" w:eastAsia="Times New Roman" w:hAnsi="Palatino Linotype" w:cs="Arial"/>
          <w:color w:val="000000" w:themeColor="text1"/>
          <w:lang w:val="es-ES"/>
        </w:rPr>
        <w:t>:</w:t>
      </w:r>
    </w:p>
    <w:p w14:paraId="501B534C" w14:textId="77777777" w:rsidR="002F7DEA" w:rsidRPr="00070DC8" w:rsidRDefault="002F7DEA" w:rsidP="002F7DEA">
      <w:pPr>
        <w:pStyle w:val="Prrafodelista"/>
        <w:spacing w:line="360" w:lineRule="auto"/>
        <w:ind w:left="284"/>
        <w:jc w:val="both"/>
        <w:rPr>
          <w:rFonts w:ascii="Palatino Linotype" w:hAnsi="Palatino Linotype"/>
          <w:b/>
          <w:i/>
          <w:color w:val="000000" w:themeColor="text1"/>
          <w:sz w:val="22"/>
          <w:szCs w:val="22"/>
        </w:rPr>
      </w:pPr>
    </w:p>
    <w:p w14:paraId="45AA859E" w14:textId="6E664B75" w:rsidR="00146F00" w:rsidRPr="00070DC8" w:rsidRDefault="009E4942" w:rsidP="00AB3FA7">
      <w:pPr>
        <w:pStyle w:val="Prrafodelista"/>
        <w:numPr>
          <w:ilvl w:val="0"/>
          <w:numId w:val="2"/>
        </w:numPr>
        <w:jc w:val="both"/>
        <w:rPr>
          <w:rFonts w:ascii="Palatino Linotype" w:eastAsia="Times New Roman" w:hAnsi="Palatino Linotype" w:cs="Times New Roman"/>
          <w:i/>
          <w:color w:val="000000" w:themeColor="text1"/>
          <w:sz w:val="22"/>
          <w:szCs w:val="22"/>
          <w:lang w:val="es-ES" w:eastAsia="en-US"/>
        </w:rPr>
      </w:pPr>
      <w:bookmarkStart w:id="2" w:name="_Toc466982514"/>
      <w:bookmarkStart w:id="3" w:name="_Toc483995814"/>
      <w:bookmarkStart w:id="4" w:name="_Toc487622220"/>
      <w:bookmarkStart w:id="5" w:name="_Toc513198476"/>
      <w:bookmarkStart w:id="6" w:name="_Toc513203701"/>
      <w:bookmarkStart w:id="7" w:name="_Toc513203954"/>
      <w:bookmarkStart w:id="8" w:name="_Toc515555219"/>
      <w:bookmarkStart w:id="9" w:name="_Toc521603602"/>
      <w:bookmarkStart w:id="10" w:name="_Toc521605910"/>
      <w:bookmarkStart w:id="11" w:name="_Toc521949100"/>
      <w:bookmarkStart w:id="12" w:name="_Toc522641232"/>
      <w:bookmarkStart w:id="13" w:name="_Toc522703902"/>
      <w:bookmarkStart w:id="14" w:name="_Toc522705316"/>
      <w:bookmarkStart w:id="15" w:name="_Toc523418725"/>
      <w:bookmarkStart w:id="16" w:name="_Toc523908133"/>
      <w:bookmarkStart w:id="17" w:name="_Toc524437282"/>
      <w:bookmarkStart w:id="18" w:name="_Toc524437409"/>
      <w:bookmarkStart w:id="19" w:name="_Toc529902251"/>
      <w:bookmarkStart w:id="20" w:name="_Toc529902802"/>
      <w:bookmarkStart w:id="21" w:name="_Toc529902845"/>
      <w:bookmarkStart w:id="22" w:name="_Toc483411550"/>
      <w:r w:rsidRPr="00070DC8">
        <w:rPr>
          <w:rStyle w:val="Ttulo2Car"/>
          <w:rFonts w:ascii="Palatino Linotype" w:hAnsi="Palatino Linotype"/>
          <w:b/>
          <w:color w:val="000000" w:themeColor="text1"/>
          <w:sz w:val="24"/>
        </w:rPr>
        <w:t>Acto impugnado:</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00FE49E3" w:rsidRPr="00070DC8">
        <w:rPr>
          <w:rStyle w:val="Ttulo2Car"/>
          <w:rFonts w:ascii="Palatino Linotype" w:hAnsi="Palatino Linotype"/>
          <w:b/>
          <w:color w:val="000000" w:themeColor="text1"/>
          <w:sz w:val="24"/>
        </w:rPr>
        <w:t xml:space="preserve"> </w:t>
      </w:r>
      <w:r w:rsidR="00E727B7" w:rsidRPr="00070DC8">
        <w:rPr>
          <w:rFonts w:ascii="Palatino Linotype" w:hAnsi="Palatino Linotype"/>
          <w:i/>
          <w:color w:val="000000" w:themeColor="text1"/>
        </w:rPr>
        <w:t>“</w:t>
      </w:r>
      <w:r w:rsidR="003D6887" w:rsidRPr="00070DC8">
        <w:rPr>
          <w:rFonts w:ascii="Palatino Linotype" w:hAnsi="Palatino Linotype"/>
          <w:i/>
          <w:color w:val="000000" w:themeColor="text1"/>
        </w:rPr>
        <w:t>no me entregaron la información solicitada. quieren engañar que en el portal de transparencia viene dicha información</w:t>
      </w:r>
      <w:proofErr w:type="gramStart"/>
      <w:r w:rsidR="003D6887" w:rsidRPr="00070DC8">
        <w:rPr>
          <w:rFonts w:ascii="Palatino Linotype" w:hAnsi="Palatino Linotype"/>
          <w:i/>
          <w:color w:val="000000" w:themeColor="text1"/>
        </w:rPr>
        <w:t>.</w:t>
      </w:r>
      <w:r w:rsidR="007B53A4" w:rsidRPr="00070DC8">
        <w:rPr>
          <w:rFonts w:ascii="Palatino Linotype" w:hAnsi="Palatino Linotype"/>
          <w:i/>
          <w:color w:val="000000" w:themeColor="text1"/>
        </w:rPr>
        <w:t>.</w:t>
      </w:r>
      <w:r w:rsidR="004433A7" w:rsidRPr="00070DC8">
        <w:rPr>
          <w:rFonts w:ascii="Palatino Linotype" w:hAnsi="Palatino Linotype"/>
          <w:i/>
          <w:color w:val="000000" w:themeColor="text1"/>
        </w:rPr>
        <w:t>”</w:t>
      </w:r>
      <w:proofErr w:type="gramEnd"/>
      <w:r w:rsidR="004433A7" w:rsidRPr="00070DC8">
        <w:rPr>
          <w:rFonts w:ascii="Palatino Linotype" w:hAnsi="Palatino Linotype"/>
          <w:color w:val="000000" w:themeColor="text1"/>
        </w:rPr>
        <w:t xml:space="preserve"> (Sic)</w:t>
      </w:r>
      <w:bookmarkEnd w:id="22"/>
      <w:r w:rsidR="00A81889" w:rsidRPr="00070DC8">
        <w:rPr>
          <w:rFonts w:ascii="Palatino Linotype" w:hAnsi="Palatino Linotype"/>
          <w:color w:val="000000" w:themeColor="text1"/>
        </w:rPr>
        <w:t>.</w:t>
      </w:r>
    </w:p>
    <w:p w14:paraId="3E8F4C85" w14:textId="172AE0C6" w:rsidR="00146F00" w:rsidRPr="00070DC8" w:rsidRDefault="00146F00" w:rsidP="00C556C4">
      <w:pPr>
        <w:spacing w:line="360" w:lineRule="auto"/>
        <w:ind w:left="851"/>
        <w:jc w:val="both"/>
        <w:rPr>
          <w:rStyle w:val="Ttulo2Car"/>
          <w:rFonts w:ascii="Palatino Linotype" w:hAnsi="Palatino Linotype"/>
          <w:b/>
          <w:color w:val="000000" w:themeColor="text1"/>
          <w:sz w:val="24"/>
          <w:lang w:val="es-ES"/>
        </w:rPr>
      </w:pPr>
    </w:p>
    <w:p w14:paraId="770FE432" w14:textId="5B1CECAA" w:rsidR="008A7D54" w:rsidRPr="00070DC8" w:rsidRDefault="009E4942" w:rsidP="00AB3FA7">
      <w:pPr>
        <w:pStyle w:val="Ttulo2"/>
        <w:numPr>
          <w:ilvl w:val="0"/>
          <w:numId w:val="2"/>
        </w:numPr>
        <w:jc w:val="both"/>
        <w:rPr>
          <w:rFonts w:ascii="Palatino Linotype" w:hAnsi="Palatino Linotype"/>
          <w:color w:val="000000" w:themeColor="text1"/>
          <w:sz w:val="28"/>
          <w:szCs w:val="14"/>
        </w:rPr>
      </w:pPr>
      <w:bookmarkStart w:id="23" w:name="_Toc466982515"/>
      <w:bookmarkStart w:id="24" w:name="_Toc483995815"/>
      <w:bookmarkStart w:id="25" w:name="_Toc483411551"/>
      <w:bookmarkStart w:id="26" w:name="_Toc487622221"/>
      <w:bookmarkStart w:id="27" w:name="_Toc513198477"/>
      <w:bookmarkStart w:id="28" w:name="_Toc513203702"/>
      <w:bookmarkStart w:id="29" w:name="_Toc513203955"/>
      <w:bookmarkStart w:id="30" w:name="_Toc515555220"/>
      <w:bookmarkStart w:id="31" w:name="_Toc521603603"/>
      <w:bookmarkStart w:id="32" w:name="_Toc521605911"/>
      <w:bookmarkStart w:id="33" w:name="_Toc521949101"/>
      <w:bookmarkStart w:id="34" w:name="_Toc522641233"/>
      <w:bookmarkStart w:id="35" w:name="_Toc522703903"/>
      <w:bookmarkStart w:id="36" w:name="_Toc522705317"/>
      <w:bookmarkStart w:id="37" w:name="_Toc523418726"/>
      <w:bookmarkStart w:id="38" w:name="_Toc523908134"/>
      <w:bookmarkStart w:id="39" w:name="_Toc524437283"/>
      <w:bookmarkStart w:id="40" w:name="_Toc524437410"/>
      <w:bookmarkStart w:id="41" w:name="_Toc529902252"/>
      <w:bookmarkStart w:id="42" w:name="_Toc529902803"/>
      <w:bookmarkStart w:id="43" w:name="_Toc529902846"/>
      <w:r w:rsidRPr="00070DC8">
        <w:rPr>
          <w:rStyle w:val="Ttulo2Car"/>
          <w:rFonts w:ascii="Palatino Linotype" w:hAnsi="Palatino Linotype"/>
          <w:b/>
          <w:color w:val="000000" w:themeColor="text1"/>
          <w:sz w:val="24"/>
        </w:rPr>
        <w:t>Razones o Motivos de inconformidad:</w:t>
      </w:r>
      <w:bookmarkEnd w:id="23"/>
      <w:r w:rsidR="00FE49E3" w:rsidRPr="00070DC8">
        <w:rPr>
          <w:rFonts w:ascii="Palatino Linotype" w:hAnsi="Palatino Linotype"/>
          <w:b/>
          <w:color w:val="000000" w:themeColor="text1"/>
          <w:sz w:val="24"/>
        </w:rPr>
        <w:t xml:space="preserve"> </w:t>
      </w:r>
      <w:r w:rsidR="00E727B7" w:rsidRPr="00070DC8">
        <w:rPr>
          <w:rFonts w:ascii="Palatino Linotype" w:hAnsi="Palatino Linotype"/>
          <w:i/>
          <w:color w:val="000000" w:themeColor="text1"/>
          <w:sz w:val="24"/>
          <w:szCs w:val="22"/>
        </w:rPr>
        <w:t>“</w:t>
      </w:r>
      <w:bookmarkStart w:id="44" w:name="_Toc483995816"/>
      <w:bookmarkEnd w:id="24"/>
      <w:r w:rsidR="003D6887" w:rsidRPr="00070DC8">
        <w:rPr>
          <w:rFonts w:ascii="Palatino Linotype" w:hAnsi="Palatino Linotype"/>
          <w:i/>
          <w:color w:val="000000" w:themeColor="text1"/>
          <w:sz w:val="24"/>
          <w:szCs w:val="22"/>
          <w:lang w:val="es-ES_tradnl"/>
        </w:rPr>
        <w:t xml:space="preserve">no me entregan la información solicitada. </w:t>
      </w:r>
      <w:proofErr w:type="gramStart"/>
      <w:r w:rsidR="003D6887" w:rsidRPr="00070DC8">
        <w:rPr>
          <w:rFonts w:ascii="Palatino Linotype" w:hAnsi="Palatino Linotype"/>
          <w:i/>
          <w:color w:val="000000" w:themeColor="text1"/>
          <w:sz w:val="24"/>
          <w:szCs w:val="22"/>
          <w:lang w:val="es-ES_tradnl"/>
        </w:rPr>
        <w:t>además</w:t>
      </w:r>
      <w:proofErr w:type="gramEnd"/>
      <w:r w:rsidR="003D6887" w:rsidRPr="00070DC8">
        <w:rPr>
          <w:rFonts w:ascii="Palatino Linotype" w:hAnsi="Palatino Linotype"/>
          <w:i/>
          <w:color w:val="000000" w:themeColor="text1"/>
          <w:sz w:val="24"/>
          <w:szCs w:val="22"/>
          <w:lang w:val="es-ES_tradnl"/>
        </w:rPr>
        <w:t xml:space="preserve"> de no cumplir con la información publicada en el </w:t>
      </w:r>
      <w:proofErr w:type="spellStart"/>
      <w:r w:rsidR="003D6887" w:rsidRPr="00070DC8">
        <w:rPr>
          <w:rFonts w:ascii="Palatino Linotype" w:hAnsi="Palatino Linotype"/>
          <w:i/>
          <w:color w:val="000000" w:themeColor="text1"/>
          <w:sz w:val="24"/>
          <w:szCs w:val="22"/>
          <w:lang w:val="es-ES_tradnl"/>
        </w:rPr>
        <w:t>ipomex</w:t>
      </w:r>
      <w:proofErr w:type="spellEnd"/>
      <w:r w:rsidR="003D6887" w:rsidRPr="00070DC8">
        <w:rPr>
          <w:rFonts w:ascii="Palatino Linotype" w:hAnsi="Palatino Linotype"/>
          <w:i/>
          <w:color w:val="000000" w:themeColor="text1"/>
          <w:sz w:val="24"/>
          <w:szCs w:val="22"/>
          <w:lang w:val="es-ES_tradnl"/>
        </w:rPr>
        <w:t xml:space="preserve"> de </w:t>
      </w:r>
      <w:proofErr w:type="spellStart"/>
      <w:r w:rsidR="003D6887" w:rsidRPr="00070DC8">
        <w:rPr>
          <w:rFonts w:ascii="Palatino Linotype" w:hAnsi="Palatino Linotype"/>
          <w:i/>
          <w:color w:val="000000" w:themeColor="text1"/>
          <w:sz w:val="24"/>
          <w:szCs w:val="22"/>
          <w:lang w:val="es-ES_tradnl"/>
        </w:rPr>
        <w:t>ocoyoacac</w:t>
      </w:r>
      <w:proofErr w:type="spellEnd"/>
      <w:r w:rsidR="003D6887" w:rsidRPr="00070DC8">
        <w:rPr>
          <w:rFonts w:ascii="Palatino Linotype" w:hAnsi="Palatino Linotype"/>
          <w:i/>
          <w:color w:val="000000" w:themeColor="text1"/>
          <w:sz w:val="24"/>
          <w:szCs w:val="22"/>
          <w:lang w:val="es-ES_tradnl"/>
        </w:rPr>
        <w:t>, no dan la información.</w:t>
      </w:r>
      <w:r w:rsidR="00AB3FA7" w:rsidRPr="00070DC8">
        <w:rPr>
          <w:rFonts w:ascii="Palatino Linotype" w:hAnsi="Palatino Linotype"/>
          <w:i/>
          <w:color w:val="000000" w:themeColor="text1"/>
          <w:sz w:val="24"/>
          <w:szCs w:val="22"/>
        </w:rPr>
        <w:t xml:space="preserve">” </w:t>
      </w:r>
      <w:r w:rsidR="00CF377E" w:rsidRPr="00070DC8">
        <w:rPr>
          <w:rFonts w:ascii="Palatino Linotype" w:hAnsi="Palatino Linotype"/>
          <w:color w:val="000000" w:themeColor="text1"/>
          <w:sz w:val="24"/>
          <w:szCs w:val="22"/>
        </w:rPr>
        <w:t xml:space="preserve"> (Sic</w:t>
      </w:r>
      <w:r w:rsidR="00CF377E" w:rsidRPr="00070DC8">
        <w:rPr>
          <w:rFonts w:ascii="Palatino Linotype" w:hAnsi="Palatino Linotype"/>
          <w:color w:val="000000" w:themeColor="text1"/>
          <w:sz w:val="28"/>
          <w:szCs w:val="14"/>
        </w:rPr>
        <w:t>)</w:t>
      </w:r>
      <w:bookmarkEnd w:id="25"/>
      <w:bookmarkEnd w:id="26"/>
      <w:bookmarkEnd w:id="44"/>
      <w:r w:rsidR="00A81889" w:rsidRPr="00070DC8">
        <w:rPr>
          <w:rFonts w:ascii="Palatino Linotype" w:hAnsi="Palatino Linotype"/>
          <w:color w:val="000000" w:themeColor="text1"/>
          <w:sz w:val="28"/>
          <w:szCs w:val="14"/>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35DAC48B" w14:textId="77777777" w:rsidR="008A7D54" w:rsidRPr="00070DC8" w:rsidRDefault="008A7D54" w:rsidP="008A7D54">
      <w:pPr>
        <w:rPr>
          <w:lang w:val="es-MX" w:eastAsia="en-US"/>
        </w:rPr>
      </w:pPr>
    </w:p>
    <w:p w14:paraId="6E571BB8" w14:textId="452766F8" w:rsidR="006D52D1" w:rsidRPr="00070DC8" w:rsidRDefault="007E5278" w:rsidP="00E311E0">
      <w:pPr>
        <w:pStyle w:val="Prrafodelista"/>
        <w:numPr>
          <w:ilvl w:val="0"/>
          <w:numId w:val="1"/>
        </w:numPr>
        <w:tabs>
          <w:tab w:val="left" w:pos="709"/>
        </w:tabs>
        <w:spacing w:before="240" w:after="240" w:line="360" w:lineRule="auto"/>
        <w:ind w:left="0" w:firstLine="0"/>
        <w:jc w:val="both"/>
        <w:rPr>
          <w:rFonts w:ascii="Palatino Linotype" w:hAnsi="Palatino Linotype"/>
          <w:i/>
          <w:color w:val="000000" w:themeColor="text1"/>
          <w:sz w:val="22"/>
          <w:szCs w:val="22"/>
        </w:rPr>
      </w:pPr>
      <w:r w:rsidRPr="00070DC8">
        <w:rPr>
          <w:rFonts w:ascii="Palatino Linotype" w:eastAsia="Times New Roman" w:hAnsi="Palatino Linotype" w:cs="Arial"/>
          <w:color w:val="000000" w:themeColor="text1"/>
          <w:lang w:val="es-ES"/>
        </w:rPr>
        <w:t xml:space="preserve">Se </w:t>
      </w:r>
      <w:r w:rsidR="002E74CE" w:rsidRPr="00070DC8">
        <w:rPr>
          <w:rFonts w:ascii="Palatino Linotype" w:eastAsia="Times New Roman" w:hAnsi="Palatino Linotype" w:cs="Arial"/>
          <w:color w:val="000000" w:themeColor="text1"/>
          <w:lang w:val="es-ES"/>
        </w:rPr>
        <w:t xml:space="preserve">registró el recurso de revisión </w:t>
      </w:r>
      <w:r w:rsidR="00F85237" w:rsidRPr="00070DC8">
        <w:rPr>
          <w:rFonts w:ascii="Palatino Linotype" w:eastAsia="Times New Roman" w:hAnsi="Palatino Linotype" w:cs="Arial"/>
          <w:color w:val="000000" w:themeColor="text1"/>
          <w:lang w:val="es-ES"/>
        </w:rPr>
        <w:t xml:space="preserve">bajo el número de expediente </w:t>
      </w:r>
      <w:r w:rsidR="00F85237" w:rsidRPr="00070DC8">
        <w:rPr>
          <w:rFonts w:ascii="Palatino Linotype" w:hAnsi="Palatino Linotype" w:cs="Arial"/>
          <w:bCs/>
          <w:color w:val="000000" w:themeColor="text1"/>
        </w:rPr>
        <w:t xml:space="preserve">al rubro indicado, asimismo </w:t>
      </w:r>
      <w:r w:rsidR="005B7C5D" w:rsidRPr="00070DC8">
        <w:rPr>
          <w:rFonts w:ascii="Palatino Linotype" w:hAnsi="Palatino Linotype" w:cs="Arial"/>
          <w:bCs/>
          <w:color w:val="000000" w:themeColor="text1"/>
        </w:rPr>
        <w:t xml:space="preserve">con fundamento en lo dispuesto por el </w:t>
      </w:r>
      <w:r w:rsidR="005B7C5D" w:rsidRPr="00070DC8">
        <w:rPr>
          <w:rFonts w:ascii="Palatino Linotype" w:eastAsia="Calibri" w:hAnsi="Palatino Linotype" w:cs="Arial"/>
          <w:color w:val="000000" w:themeColor="text1"/>
          <w:lang w:val="es-ES"/>
        </w:rPr>
        <w:t xml:space="preserve">artículo 185 fracción I de la </w:t>
      </w:r>
      <w:r w:rsidR="005B7C5D" w:rsidRPr="00070DC8">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070DC8">
        <w:rPr>
          <w:rFonts w:ascii="Palatino Linotype" w:eastAsia="Times New Roman" w:hAnsi="Palatino Linotype" w:cs="Arial"/>
          <w:color w:val="000000" w:themeColor="text1"/>
          <w:lang w:val="es-ES"/>
        </w:rPr>
        <w:t>se turnó al</w:t>
      </w:r>
      <w:r w:rsidR="00EC455A" w:rsidRPr="00070DC8">
        <w:rPr>
          <w:rFonts w:ascii="Palatino Linotype" w:eastAsia="Times New Roman" w:hAnsi="Palatino Linotype" w:cs="Arial"/>
          <w:color w:val="000000" w:themeColor="text1"/>
          <w:lang w:val="es-ES"/>
        </w:rPr>
        <w:t xml:space="preserve"> </w:t>
      </w:r>
      <w:r w:rsidR="00EC455A" w:rsidRPr="00070DC8">
        <w:rPr>
          <w:rFonts w:ascii="Palatino Linotype" w:eastAsia="Times New Roman" w:hAnsi="Palatino Linotype" w:cs="Arial"/>
          <w:b/>
          <w:color w:val="000000" w:themeColor="text1"/>
          <w:lang w:val="es-ES"/>
        </w:rPr>
        <w:t xml:space="preserve">Comisionado José Guadalupe Luna Hernández </w:t>
      </w:r>
      <w:r w:rsidR="005B7C5D" w:rsidRPr="00070DC8">
        <w:rPr>
          <w:rFonts w:ascii="Palatino Linotype" w:eastAsia="Times New Roman" w:hAnsi="Palatino Linotype" w:cs="Arial"/>
          <w:color w:val="000000" w:themeColor="text1"/>
          <w:lang w:val="es-ES"/>
        </w:rPr>
        <w:t xml:space="preserve">con el objeto de </w:t>
      </w:r>
      <w:r w:rsidRPr="00070DC8">
        <w:rPr>
          <w:rFonts w:ascii="Palatino Linotype" w:eastAsia="Times New Roman" w:hAnsi="Palatino Linotype" w:cs="Arial"/>
          <w:color w:val="000000" w:themeColor="text1"/>
          <w:lang w:val="es-MX"/>
        </w:rPr>
        <w:t>su análisis.</w:t>
      </w:r>
    </w:p>
    <w:p w14:paraId="11032560" w14:textId="77777777" w:rsidR="006D52D1" w:rsidRPr="00070DC8" w:rsidRDefault="006D52D1" w:rsidP="00473924">
      <w:pPr>
        <w:pStyle w:val="Prrafodelista"/>
        <w:ind w:left="0"/>
        <w:rPr>
          <w:rFonts w:ascii="Palatino Linotype" w:eastAsia="Calibri" w:hAnsi="Palatino Linotype" w:cs="Arial"/>
          <w:color w:val="000000" w:themeColor="text1"/>
          <w:lang w:val="es-ES"/>
        </w:rPr>
      </w:pPr>
    </w:p>
    <w:p w14:paraId="111F1DFD" w14:textId="622B293E" w:rsidR="00A274EA" w:rsidRPr="00070DC8" w:rsidRDefault="00FE49E3" w:rsidP="007D4EC8">
      <w:pPr>
        <w:pStyle w:val="Prrafodelista"/>
        <w:numPr>
          <w:ilvl w:val="0"/>
          <w:numId w:val="1"/>
        </w:numPr>
        <w:spacing w:before="240" w:after="240" w:line="360" w:lineRule="auto"/>
        <w:ind w:left="0" w:firstLine="0"/>
        <w:jc w:val="both"/>
        <w:rPr>
          <w:rFonts w:ascii="Palatino Linotype" w:hAnsi="Palatino Linotype"/>
          <w:i/>
          <w:color w:val="000000" w:themeColor="text1"/>
          <w:sz w:val="22"/>
          <w:szCs w:val="22"/>
        </w:rPr>
      </w:pPr>
      <w:r w:rsidRPr="00070DC8">
        <w:rPr>
          <w:rFonts w:ascii="Palatino Linotype" w:eastAsia="Calibri" w:hAnsi="Palatino Linotype" w:cs="Arial"/>
          <w:color w:val="000000" w:themeColor="text1"/>
          <w:lang w:val="es-ES"/>
        </w:rPr>
        <w:t xml:space="preserve">El </w:t>
      </w:r>
      <w:r w:rsidR="0004686A" w:rsidRPr="00070DC8">
        <w:rPr>
          <w:rFonts w:ascii="Palatino Linotype" w:eastAsia="Calibri" w:hAnsi="Palatino Linotype" w:cs="Arial"/>
          <w:color w:val="000000" w:themeColor="text1"/>
          <w:lang w:val="es-ES"/>
        </w:rPr>
        <w:t xml:space="preserve">Comisionado Ponente con fundamento en lo dispuesto por el </w:t>
      </w:r>
      <w:r w:rsidR="009A20BA" w:rsidRPr="00070DC8">
        <w:rPr>
          <w:rFonts w:ascii="Palatino Linotype" w:eastAsia="Calibri" w:hAnsi="Palatino Linotype" w:cs="Arial"/>
          <w:color w:val="000000" w:themeColor="text1"/>
          <w:lang w:val="es-ES"/>
        </w:rPr>
        <w:t>artículo 185 fracción II de la L</w:t>
      </w:r>
      <w:r w:rsidR="0004686A" w:rsidRPr="00070DC8">
        <w:rPr>
          <w:rFonts w:ascii="Palatino Linotype" w:eastAsia="Calibri" w:hAnsi="Palatino Linotype" w:cs="Arial"/>
          <w:color w:val="000000" w:themeColor="text1"/>
          <w:lang w:val="es-ES"/>
        </w:rPr>
        <w:t xml:space="preserve">ey de la materia, a través del </w:t>
      </w:r>
      <w:r w:rsidR="00B81371" w:rsidRPr="00070DC8">
        <w:rPr>
          <w:rFonts w:ascii="Palatino Linotype" w:eastAsia="Calibri" w:hAnsi="Palatino Linotype" w:cs="Arial"/>
          <w:color w:val="000000" w:themeColor="text1"/>
          <w:lang w:val="es-ES"/>
        </w:rPr>
        <w:t xml:space="preserve">acuerdo </w:t>
      </w:r>
      <w:r w:rsidR="00F147C6" w:rsidRPr="00070DC8">
        <w:rPr>
          <w:rFonts w:ascii="Palatino Linotype" w:eastAsia="Calibri" w:hAnsi="Palatino Linotype" w:cs="Arial"/>
          <w:color w:val="000000" w:themeColor="text1"/>
          <w:lang w:val="es-ES"/>
        </w:rPr>
        <w:t xml:space="preserve">de admisión </w:t>
      </w:r>
      <w:r w:rsidR="00310B04" w:rsidRPr="00070DC8">
        <w:rPr>
          <w:rFonts w:ascii="Palatino Linotype" w:eastAsia="Calibri" w:hAnsi="Palatino Linotype" w:cs="Arial"/>
          <w:color w:val="000000" w:themeColor="text1"/>
          <w:lang w:val="es-ES"/>
        </w:rPr>
        <w:t>de</w:t>
      </w:r>
      <w:r w:rsidR="00864611" w:rsidRPr="00070DC8">
        <w:rPr>
          <w:rFonts w:ascii="Palatino Linotype" w:eastAsia="Calibri" w:hAnsi="Palatino Linotype" w:cs="Arial"/>
          <w:color w:val="000000" w:themeColor="text1"/>
          <w:lang w:val="es-ES"/>
        </w:rPr>
        <w:t xml:space="preserve"> </w:t>
      </w:r>
      <w:r w:rsidR="003D6887" w:rsidRPr="00070DC8">
        <w:rPr>
          <w:rFonts w:ascii="Palatino Linotype" w:eastAsia="Calibri" w:hAnsi="Palatino Linotype" w:cs="Arial"/>
          <w:color w:val="000000" w:themeColor="text1"/>
          <w:lang w:val="es-ES"/>
        </w:rPr>
        <w:t xml:space="preserve"> veinticinco </w:t>
      </w:r>
      <w:r w:rsidR="0036073F" w:rsidRPr="00070DC8">
        <w:rPr>
          <w:rFonts w:ascii="Palatino Linotype" w:eastAsia="Calibri" w:hAnsi="Palatino Linotype" w:cs="Arial"/>
          <w:color w:val="000000" w:themeColor="text1"/>
          <w:lang w:val="es-ES"/>
        </w:rPr>
        <w:t>(</w:t>
      </w:r>
      <w:r w:rsidR="003D6887" w:rsidRPr="00070DC8">
        <w:rPr>
          <w:rFonts w:ascii="Palatino Linotype" w:eastAsia="Calibri" w:hAnsi="Palatino Linotype" w:cs="Arial"/>
          <w:color w:val="000000" w:themeColor="text1"/>
          <w:lang w:val="es-ES"/>
        </w:rPr>
        <w:t>25</w:t>
      </w:r>
      <w:r w:rsidR="0036073F" w:rsidRPr="00070DC8">
        <w:rPr>
          <w:rFonts w:ascii="Palatino Linotype" w:eastAsia="Calibri" w:hAnsi="Palatino Linotype" w:cs="Arial"/>
          <w:color w:val="000000" w:themeColor="text1"/>
          <w:lang w:val="es-ES"/>
        </w:rPr>
        <w:t xml:space="preserve">) </w:t>
      </w:r>
      <w:r w:rsidR="00AB3FA7" w:rsidRPr="00070DC8">
        <w:rPr>
          <w:rFonts w:ascii="Palatino Linotype" w:eastAsia="Calibri" w:hAnsi="Palatino Linotype" w:cs="Arial"/>
          <w:color w:val="000000" w:themeColor="text1"/>
          <w:lang w:val="es-ES"/>
        </w:rPr>
        <w:t>de</w:t>
      </w:r>
      <w:r w:rsidR="003D6887" w:rsidRPr="00070DC8">
        <w:rPr>
          <w:rFonts w:ascii="Palatino Linotype" w:eastAsia="Calibri" w:hAnsi="Palatino Linotype" w:cs="Arial"/>
          <w:color w:val="000000" w:themeColor="text1"/>
          <w:lang w:val="es-ES"/>
        </w:rPr>
        <w:t xml:space="preserve"> septiembre </w:t>
      </w:r>
      <w:r w:rsidR="00A81889" w:rsidRPr="00070DC8">
        <w:rPr>
          <w:rFonts w:ascii="Palatino Linotype" w:eastAsia="Calibri" w:hAnsi="Palatino Linotype" w:cs="Arial"/>
          <w:color w:val="000000" w:themeColor="text1"/>
          <w:lang w:val="es-ES"/>
        </w:rPr>
        <w:t>d</w:t>
      </w:r>
      <w:r w:rsidR="0075650E" w:rsidRPr="00070DC8">
        <w:rPr>
          <w:rFonts w:ascii="Palatino Linotype" w:eastAsia="Calibri" w:hAnsi="Palatino Linotype" w:cs="Arial"/>
          <w:color w:val="000000" w:themeColor="text1"/>
          <w:lang w:val="es-ES"/>
        </w:rPr>
        <w:t xml:space="preserve">e dos mil </w:t>
      </w:r>
      <w:r w:rsidR="00EC5D48" w:rsidRPr="00070DC8">
        <w:rPr>
          <w:rFonts w:ascii="Palatino Linotype" w:eastAsia="Calibri" w:hAnsi="Palatino Linotype" w:cs="Arial"/>
          <w:color w:val="000000" w:themeColor="text1"/>
          <w:lang w:val="es-ES"/>
        </w:rPr>
        <w:t>dieci</w:t>
      </w:r>
      <w:r w:rsidR="00BB3227" w:rsidRPr="00070DC8">
        <w:rPr>
          <w:rFonts w:ascii="Palatino Linotype" w:eastAsia="Calibri" w:hAnsi="Palatino Linotype" w:cs="Arial"/>
          <w:color w:val="000000" w:themeColor="text1"/>
          <w:lang w:val="es-ES"/>
        </w:rPr>
        <w:t>ocho</w:t>
      </w:r>
      <w:r w:rsidR="00473924" w:rsidRPr="00070DC8">
        <w:rPr>
          <w:rFonts w:ascii="Palatino Linotype" w:eastAsia="Calibri" w:hAnsi="Palatino Linotype" w:cs="Arial"/>
          <w:color w:val="000000" w:themeColor="text1"/>
          <w:lang w:val="es-ES"/>
        </w:rPr>
        <w:t xml:space="preserve">, </w:t>
      </w:r>
      <w:r w:rsidR="00B81371" w:rsidRPr="00070DC8">
        <w:rPr>
          <w:rFonts w:ascii="Palatino Linotype" w:eastAsia="Calibri" w:hAnsi="Palatino Linotype" w:cs="Arial"/>
          <w:color w:val="000000" w:themeColor="text1"/>
          <w:lang w:val="es-ES"/>
        </w:rPr>
        <w:t xml:space="preserve">puso a </w:t>
      </w:r>
      <w:r w:rsidR="00875167" w:rsidRPr="00070DC8">
        <w:rPr>
          <w:rFonts w:ascii="Palatino Linotype" w:eastAsia="Calibri" w:hAnsi="Palatino Linotype" w:cs="Arial"/>
          <w:color w:val="000000" w:themeColor="text1"/>
          <w:lang w:val="es-ES"/>
        </w:rPr>
        <w:t>disposición</w:t>
      </w:r>
      <w:r w:rsidR="00B81371" w:rsidRPr="00070DC8">
        <w:rPr>
          <w:rFonts w:ascii="Palatino Linotype" w:eastAsia="Calibri" w:hAnsi="Palatino Linotype" w:cs="Arial"/>
          <w:color w:val="000000" w:themeColor="text1"/>
          <w:lang w:val="es-ES"/>
        </w:rPr>
        <w:t xml:space="preserve"> de las partes el expediente electrónico </w:t>
      </w:r>
      <w:r w:rsidR="00B81371" w:rsidRPr="00070DC8">
        <w:rPr>
          <w:rFonts w:ascii="Palatino Linotype" w:eastAsia="Calibri" w:hAnsi="Palatino Linotype" w:cs="Arial"/>
          <w:color w:val="000000" w:themeColor="text1"/>
        </w:rPr>
        <w:t xml:space="preserve">vía </w:t>
      </w:r>
      <w:r w:rsidR="00B81371" w:rsidRPr="00070DC8">
        <w:rPr>
          <w:rFonts w:ascii="Palatino Linotype" w:eastAsia="Calibri" w:hAnsi="Palatino Linotype" w:cs="Arial"/>
          <w:color w:val="000000" w:themeColor="text1"/>
          <w:lang w:val="es-ES"/>
        </w:rPr>
        <w:t xml:space="preserve">Sistema de Acceso a la Información Mexiquense </w:t>
      </w:r>
      <w:r w:rsidR="00B81371" w:rsidRPr="00070DC8">
        <w:rPr>
          <w:rFonts w:ascii="Palatino Linotype" w:eastAsia="Calibri" w:hAnsi="Palatino Linotype" w:cs="Arial"/>
          <w:b/>
          <w:color w:val="000000" w:themeColor="text1"/>
          <w:lang w:val="es-ES"/>
        </w:rPr>
        <w:t xml:space="preserve">SAIMEX </w:t>
      </w:r>
      <w:r w:rsidR="00B81371" w:rsidRPr="00070DC8">
        <w:rPr>
          <w:rFonts w:ascii="Palatino Linotype" w:eastAsia="Calibri" w:hAnsi="Palatino Linotype" w:cs="Arial"/>
          <w:color w:val="000000" w:themeColor="text1"/>
          <w:lang w:val="es-ES"/>
        </w:rPr>
        <w:t xml:space="preserve">a efecto de que en un plazo máximo de siete días </w:t>
      </w:r>
      <w:r w:rsidR="00875167" w:rsidRPr="00070DC8">
        <w:rPr>
          <w:rFonts w:ascii="Palatino Linotype" w:eastAsia="Calibri" w:hAnsi="Palatino Linotype" w:cs="Arial"/>
          <w:color w:val="000000" w:themeColor="text1"/>
          <w:lang w:val="es-ES"/>
        </w:rPr>
        <w:t>manifestaran</w:t>
      </w:r>
      <w:r w:rsidR="00B81371" w:rsidRPr="00070DC8">
        <w:rPr>
          <w:rFonts w:ascii="Palatino Linotype" w:eastAsia="Calibri" w:hAnsi="Palatino Linotype" w:cs="Arial"/>
          <w:color w:val="000000" w:themeColor="text1"/>
          <w:lang w:val="es-ES"/>
        </w:rPr>
        <w:t xml:space="preserve"> lo que a derecho conviniera</w:t>
      </w:r>
      <w:r w:rsidR="00875167" w:rsidRPr="00070DC8">
        <w:rPr>
          <w:rFonts w:ascii="Palatino Linotype" w:eastAsia="Calibri" w:hAnsi="Palatino Linotype" w:cs="Arial"/>
          <w:color w:val="000000" w:themeColor="text1"/>
          <w:lang w:val="es-ES"/>
        </w:rPr>
        <w:t>n</w:t>
      </w:r>
      <w:r w:rsidR="00032493" w:rsidRPr="00070DC8">
        <w:rPr>
          <w:rFonts w:ascii="Palatino Linotype" w:eastAsia="Calibri" w:hAnsi="Palatino Linotype" w:cs="Arial"/>
          <w:color w:val="000000" w:themeColor="text1"/>
          <w:lang w:val="es-ES"/>
        </w:rPr>
        <w:t>,</w:t>
      </w:r>
      <w:r w:rsidR="00B81371" w:rsidRPr="00070DC8">
        <w:rPr>
          <w:rFonts w:ascii="Palatino Linotype" w:eastAsia="Calibri" w:hAnsi="Palatino Linotype" w:cs="Arial"/>
          <w:color w:val="000000" w:themeColor="text1"/>
          <w:lang w:val="es-ES"/>
        </w:rPr>
        <w:t xml:space="preserve"> </w:t>
      </w:r>
      <w:r w:rsidR="00875167" w:rsidRPr="00070DC8">
        <w:rPr>
          <w:rFonts w:ascii="Palatino Linotype" w:eastAsia="Calibri" w:hAnsi="Palatino Linotype" w:cs="Arial"/>
          <w:color w:val="000000" w:themeColor="text1"/>
          <w:lang w:val="es-ES"/>
        </w:rPr>
        <w:t>ofrecieran pruebas y alegatos según correspond</w:t>
      </w:r>
      <w:r w:rsidR="00C15817" w:rsidRPr="00070DC8">
        <w:rPr>
          <w:rFonts w:ascii="Palatino Linotype" w:eastAsia="Calibri" w:hAnsi="Palatino Linotype" w:cs="Arial"/>
          <w:color w:val="000000" w:themeColor="text1"/>
          <w:lang w:val="es-ES"/>
        </w:rPr>
        <w:t>iese</w:t>
      </w:r>
      <w:r w:rsidR="00875167" w:rsidRPr="00070DC8">
        <w:rPr>
          <w:rFonts w:ascii="Palatino Linotype" w:eastAsia="Calibri" w:hAnsi="Palatino Linotype" w:cs="Arial"/>
          <w:color w:val="000000" w:themeColor="text1"/>
          <w:lang w:val="es-ES"/>
        </w:rPr>
        <w:t xml:space="preserve"> al caso concreto, </w:t>
      </w:r>
      <w:r w:rsidR="00C15817" w:rsidRPr="00070DC8">
        <w:rPr>
          <w:rFonts w:ascii="Palatino Linotype" w:eastAsia="Calibri" w:hAnsi="Palatino Linotype" w:cs="Arial"/>
          <w:color w:val="000000" w:themeColor="text1"/>
          <w:lang w:val="es-ES"/>
        </w:rPr>
        <w:t>de é</w:t>
      </w:r>
      <w:r w:rsidR="00F147C6" w:rsidRPr="00070DC8">
        <w:rPr>
          <w:rFonts w:ascii="Palatino Linotype" w:eastAsia="Calibri" w:hAnsi="Palatino Linotype" w:cs="Arial"/>
          <w:color w:val="000000" w:themeColor="text1"/>
          <w:lang w:val="es-ES"/>
        </w:rPr>
        <w:t>sta forma</w:t>
      </w:r>
      <w:r w:rsidR="00875167" w:rsidRPr="00070DC8">
        <w:rPr>
          <w:rFonts w:ascii="Palatino Linotype" w:eastAsia="Calibri" w:hAnsi="Palatino Linotype" w:cs="Arial"/>
          <w:color w:val="000000" w:themeColor="text1"/>
          <w:lang w:val="es-ES"/>
        </w:rPr>
        <w:t xml:space="preserve"> para que el </w:t>
      </w:r>
      <w:r w:rsidR="00875167" w:rsidRPr="00070DC8">
        <w:rPr>
          <w:rFonts w:ascii="Palatino Linotype" w:eastAsia="Calibri" w:hAnsi="Palatino Linotype" w:cs="Arial"/>
          <w:b/>
          <w:color w:val="000000" w:themeColor="text1"/>
          <w:lang w:val="es-ES"/>
        </w:rPr>
        <w:t>SUJETO OBLIGADO</w:t>
      </w:r>
      <w:r w:rsidR="00875167" w:rsidRPr="00070DC8">
        <w:rPr>
          <w:rFonts w:ascii="Palatino Linotype" w:eastAsia="Calibri" w:hAnsi="Palatino Linotype" w:cs="Arial"/>
          <w:color w:val="000000" w:themeColor="text1"/>
          <w:lang w:val="es-ES"/>
        </w:rPr>
        <w:t xml:space="preserve"> </w:t>
      </w:r>
      <w:r w:rsidR="00B81371" w:rsidRPr="00070DC8">
        <w:rPr>
          <w:rFonts w:ascii="Palatino Linotype" w:eastAsia="Calibri" w:hAnsi="Palatino Linotype" w:cs="Arial"/>
          <w:color w:val="000000" w:themeColor="text1"/>
          <w:lang w:val="es-ES"/>
        </w:rPr>
        <w:t>pre</w:t>
      </w:r>
      <w:r w:rsidR="007D25F5" w:rsidRPr="00070DC8">
        <w:rPr>
          <w:rFonts w:ascii="Palatino Linotype" w:eastAsia="Calibri" w:hAnsi="Palatino Linotype" w:cs="Arial"/>
          <w:color w:val="000000" w:themeColor="text1"/>
          <w:lang w:val="es-ES"/>
        </w:rPr>
        <w:t>sentara</w:t>
      </w:r>
      <w:r w:rsidR="00B81371" w:rsidRPr="00070DC8">
        <w:rPr>
          <w:rFonts w:ascii="Palatino Linotype" w:eastAsia="Calibri" w:hAnsi="Palatino Linotype" w:cs="Arial"/>
          <w:color w:val="000000" w:themeColor="text1"/>
          <w:lang w:val="es-ES"/>
        </w:rPr>
        <w:t xml:space="preserve"> el Informe Justificado</w:t>
      </w:r>
      <w:r w:rsidR="00875167" w:rsidRPr="00070DC8">
        <w:rPr>
          <w:rFonts w:ascii="Palatino Linotype" w:eastAsia="Calibri" w:hAnsi="Palatino Linotype" w:cs="Arial"/>
          <w:color w:val="000000" w:themeColor="text1"/>
          <w:lang w:val="es-ES"/>
        </w:rPr>
        <w:t xml:space="preserve"> procedente</w:t>
      </w:r>
      <w:r w:rsidR="007D4EC8" w:rsidRPr="00070DC8">
        <w:rPr>
          <w:rFonts w:ascii="Palatino Linotype" w:eastAsia="Calibri" w:hAnsi="Palatino Linotype" w:cs="Arial"/>
          <w:color w:val="000000" w:themeColor="text1"/>
          <w:lang w:val="es-ES"/>
        </w:rPr>
        <w:t xml:space="preserve">. Situación que no concurrió por las partes. </w:t>
      </w:r>
    </w:p>
    <w:p w14:paraId="2CDA1C65" w14:textId="77777777" w:rsidR="007D4EC8" w:rsidRPr="00070DC8" w:rsidRDefault="007D4EC8" w:rsidP="007D4EC8">
      <w:pPr>
        <w:pStyle w:val="Prrafodelista"/>
        <w:spacing w:before="240" w:after="240" w:line="360" w:lineRule="auto"/>
        <w:ind w:left="0"/>
        <w:jc w:val="both"/>
        <w:rPr>
          <w:rFonts w:ascii="Palatino Linotype" w:hAnsi="Palatino Linotype"/>
          <w:i/>
          <w:color w:val="000000" w:themeColor="text1"/>
          <w:sz w:val="22"/>
          <w:szCs w:val="22"/>
        </w:rPr>
      </w:pPr>
    </w:p>
    <w:p w14:paraId="2C3919E7" w14:textId="1053BC8E" w:rsidR="006668DC" w:rsidRPr="00070DC8" w:rsidRDefault="00350DEA" w:rsidP="006668DC">
      <w:pPr>
        <w:pStyle w:val="Prrafodelista"/>
        <w:numPr>
          <w:ilvl w:val="0"/>
          <w:numId w:val="1"/>
        </w:numPr>
        <w:tabs>
          <w:tab w:val="left" w:pos="709"/>
        </w:tabs>
        <w:spacing w:before="240" w:after="240" w:line="360" w:lineRule="auto"/>
        <w:ind w:left="0" w:firstLine="0"/>
        <w:jc w:val="both"/>
        <w:rPr>
          <w:rFonts w:ascii="Palatino Linotype" w:hAnsi="Palatino Linotype"/>
          <w:b/>
          <w:color w:val="000000" w:themeColor="text1"/>
        </w:rPr>
      </w:pPr>
      <w:r w:rsidRPr="00070DC8">
        <w:rPr>
          <w:rFonts w:ascii="Palatino Linotype" w:hAnsi="Palatino Linotype"/>
          <w:color w:val="000000" w:themeColor="text1"/>
        </w:rPr>
        <w:t>El Comisionado Ponente decretó el cierre de instrucción mediante</w:t>
      </w:r>
      <w:r w:rsidR="007D4EC8" w:rsidRPr="00070DC8">
        <w:rPr>
          <w:rFonts w:ascii="Palatino Linotype" w:hAnsi="Palatino Linotype"/>
          <w:color w:val="000000" w:themeColor="text1"/>
        </w:rPr>
        <w:t xml:space="preserve"> acuerdo de fecha veintitrés (23) de octubre</w:t>
      </w:r>
      <w:r w:rsidRPr="00070DC8">
        <w:rPr>
          <w:rFonts w:ascii="Palatino Linotype" w:hAnsi="Palatino Linotype"/>
          <w:color w:val="000000" w:themeColor="text1"/>
        </w:rPr>
        <w:t xml:space="preserve"> de dos mil dieciocho, por lo que, ordenó turnar el expediente a resolución, misma que ahora se pronuncia. </w:t>
      </w:r>
    </w:p>
    <w:p w14:paraId="65E8448F" w14:textId="77777777" w:rsidR="006668DC" w:rsidRPr="00070DC8" w:rsidRDefault="006668DC" w:rsidP="006668DC">
      <w:pPr>
        <w:pStyle w:val="Prrafodelista"/>
        <w:tabs>
          <w:tab w:val="left" w:pos="709"/>
        </w:tabs>
        <w:spacing w:before="240" w:after="240" w:line="360" w:lineRule="auto"/>
        <w:ind w:left="0"/>
        <w:jc w:val="both"/>
        <w:rPr>
          <w:rFonts w:ascii="Palatino Linotype" w:hAnsi="Palatino Linotype"/>
          <w:b/>
          <w:color w:val="000000" w:themeColor="text1"/>
        </w:rPr>
      </w:pPr>
    </w:p>
    <w:p w14:paraId="2B3D335D" w14:textId="588D8C16" w:rsidR="006668DC" w:rsidRPr="00070DC8" w:rsidRDefault="00AD7083" w:rsidP="006668DC">
      <w:pPr>
        <w:pStyle w:val="Prrafodelista"/>
        <w:numPr>
          <w:ilvl w:val="0"/>
          <w:numId w:val="1"/>
        </w:numPr>
        <w:spacing w:before="240" w:after="240" w:line="360" w:lineRule="auto"/>
        <w:ind w:left="0" w:firstLine="0"/>
        <w:jc w:val="both"/>
      </w:pPr>
      <w:r w:rsidRPr="00070DC8">
        <w:rPr>
          <w:rFonts w:ascii="Palatino Linotype" w:eastAsia="Calibri" w:hAnsi="Palatino Linotype" w:cs="Arial"/>
          <w:color w:val="000000" w:themeColor="text1"/>
        </w:rPr>
        <w:t>El día doce (12</w:t>
      </w:r>
      <w:r w:rsidR="00B623D4" w:rsidRPr="00070DC8">
        <w:rPr>
          <w:rFonts w:ascii="Palatino Linotype" w:eastAsia="Calibri" w:hAnsi="Palatino Linotype" w:cs="Arial"/>
          <w:color w:val="000000" w:themeColor="text1"/>
        </w:rPr>
        <w:t xml:space="preserve">) de </w:t>
      </w:r>
      <w:r w:rsidR="007D4EC8" w:rsidRPr="00070DC8">
        <w:rPr>
          <w:rFonts w:ascii="Palatino Linotype" w:eastAsia="Calibri" w:hAnsi="Palatino Linotype" w:cs="Arial"/>
          <w:color w:val="000000" w:themeColor="text1"/>
        </w:rPr>
        <w:t>noviembre</w:t>
      </w:r>
      <w:r w:rsidR="00B623D4" w:rsidRPr="00070DC8">
        <w:rPr>
          <w:rFonts w:ascii="Palatino Linotype" w:eastAsia="Calibri" w:hAnsi="Palatino Linotype" w:cs="Arial"/>
          <w:color w:val="000000" w:themeColor="text1"/>
        </w:rPr>
        <w:t xml:space="preserve"> </w:t>
      </w:r>
      <w:r w:rsidR="006668DC" w:rsidRPr="00070DC8">
        <w:rPr>
          <w:rFonts w:ascii="Palatino Linotype" w:eastAsia="Calibri" w:hAnsi="Palatino Linotype" w:cs="Arial"/>
          <w:color w:val="000000" w:themeColor="text1"/>
        </w:rPr>
        <w:t>de dos mil dieciocho y con fundamento en el artículo 181 tercer párrafo de la </w:t>
      </w:r>
      <w:r w:rsidR="006668DC" w:rsidRPr="00070DC8">
        <w:rPr>
          <w:rFonts w:ascii="Palatino Linotype" w:eastAsia="Calibri" w:hAnsi="Palatino Linotype" w:cs="Arial"/>
          <w:b/>
          <w:bCs/>
          <w:color w:val="000000" w:themeColor="text1"/>
        </w:rPr>
        <w:t>Ley de Transparencia y Acceso a la Información Pública del Estado de México y Municipios, </w:t>
      </w:r>
      <w:r w:rsidR="006668DC" w:rsidRPr="00070DC8">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6DA1E7D6" w14:textId="77777777" w:rsidR="00426092" w:rsidRPr="00070DC8" w:rsidRDefault="00426092" w:rsidP="00515BA2">
      <w:pPr>
        <w:tabs>
          <w:tab w:val="left" w:pos="142"/>
        </w:tabs>
        <w:spacing w:before="240" w:after="240" w:line="360" w:lineRule="auto"/>
        <w:jc w:val="both"/>
        <w:rPr>
          <w:rFonts w:ascii="Palatino Linotype" w:hAnsi="Palatino Linotype"/>
          <w:b/>
          <w:color w:val="000000" w:themeColor="text1"/>
        </w:rPr>
      </w:pPr>
    </w:p>
    <w:p w14:paraId="15FA8C1A" w14:textId="46EB4D0F" w:rsidR="00587366" w:rsidRPr="00070DC8" w:rsidRDefault="007C0013" w:rsidP="002E198E">
      <w:pPr>
        <w:pStyle w:val="Ttulo1"/>
        <w:jc w:val="center"/>
        <w:rPr>
          <w:rFonts w:ascii="Palatino Linotype" w:hAnsi="Palatino Linotype"/>
          <w:b/>
          <w:color w:val="000000" w:themeColor="text1"/>
          <w:sz w:val="24"/>
        </w:rPr>
      </w:pPr>
      <w:bookmarkStart w:id="45" w:name="_Toc529902847"/>
      <w:r w:rsidRPr="00070DC8">
        <w:rPr>
          <w:rFonts w:ascii="Palatino Linotype" w:hAnsi="Palatino Linotype"/>
          <w:b/>
          <w:color w:val="000000" w:themeColor="text1"/>
          <w:sz w:val="24"/>
        </w:rPr>
        <w:t>CONSIDERANDO</w:t>
      </w:r>
      <w:bookmarkEnd w:id="45"/>
    </w:p>
    <w:p w14:paraId="06AC8084" w14:textId="77777777" w:rsidR="00BC6E49" w:rsidRPr="00070DC8" w:rsidRDefault="00BC6E49" w:rsidP="00BC6E49">
      <w:pPr>
        <w:rPr>
          <w:lang w:val="es-MX" w:eastAsia="en-US"/>
        </w:rPr>
      </w:pPr>
    </w:p>
    <w:p w14:paraId="10731595" w14:textId="77777777" w:rsidR="008200A3" w:rsidRPr="00070DC8" w:rsidRDefault="008200A3" w:rsidP="008200A3">
      <w:pPr>
        <w:rPr>
          <w:rFonts w:ascii="Palatino Linotype" w:hAnsi="Palatino Linotype"/>
          <w:color w:val="000000" w:themeColor="text1"/>
          <w:lang w:val="es-MX" w:eastAsia="en-US"/>
        </w:rPr>
      </w:pPr>
    </w:p>
    <w:p w14:paraId="629A5BE2" w14:textId="56C3E7D5" w:rsidR="007C0013" w:rsidRPr="00070DC8" w:rsidRDefault="007C0013" w:rsidP="002E198E">
      <w:pPr>
        <w:pStyle w:val="Ttulo2"/>
        <w:rPr>
          <w:rFonts w:ascii="Palatino Linotype" w:hAnsi="Palatino Linotype"/>
          <w:b/>
          <w:color w:val="000000" w:themeColor="text1"/>
          <w:sz w:val="24"/>
        </w:rPr>
      </w:pPr>
      <w:bookmarkStart w:id="46" w:name="_Toc529902848"/>
      <w:r w:rsidRPr="00070DC8">
        <w:rPr>
          <w:rFonts w:ascii="Palatino Linotype" w:hAnsi="Palatino Linotype"/>
          <w:b/>
          <w:color w:val="000000" w:themeColor="text1"/>
          <w:sz w:val="24"/>
        </w:rPr>
        <w:t>PRIMERO. De la competencia</w:t>
      </w:r>
      <w:bookmarkEnd w:id="46"/>
    </w:p>
    <w:p w14:paraId="19A87C10" w14:textId="77777777" w:rsidR="00DB6CCF" w:rsidRPr="00070DC8" w:rsidRDefault="00DB6CCF" w:rsidP="00DB6CCF">
      <w:pPr>
        <w:rPr>
          <w:lang w:val="es-MX" w:eastAsia="en-US"/>
        </w:rPr>
      </w:pPr>
    </w:p>
    <w:p w14:paraId="44952588" w14:textId="77777777" w:rsidR="00DC3B0B" w:rsidRPr="00070DC8" w:rsidRDefault="00DC3B0B" w:rsidP="00DB6CCF">
      <w:pPr>
        <w:rPr>
          <w:lang w:val="es-MX" w:eastAsia="en-US"/>
        </w:rPr>
      </w:pPr>
    </w:p>
    <w:p w14:paraId="133175CA" w14:textId="0A275415" w:rsidR="0036610C" w:rsidRPr="00070DC8" w:rsidRDefault="0036610C" w:rsidP="00E311E0">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070DC8">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 vigésimo primero y vigésimo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E15913E" w14:textId="77777777" w:rsidR="00C14439" w:rsidRPr="00070DC8" w:rsidRDefault="00C14439" w:rsidP="007C5DF8">
      <w:pPr>
        <w:pStyle w:val="Prrafodelista"/>
        <w:spacing w:line="360" w:lineRule="auto"/>
        <w:ind w:left="360"/>
        <w:jc w:val="both"/>
        <w:rPr>
          <w:rFonts w:ascii="Palatino Linotype" w:eastAsia="Calibri" w:hAnsi="Palatino Linotype"/>
          <w:b/>
          <w:color w:val="000000" w:themeColor="text1"/>
          <w:lang w:val="es-ES"/>
        </w:rPr>
      </w:pPr>
    </w:p>
    <w:p w14:paraId="567FEBEC" w14:textId="30B9BF0A" w:rsidR="007C0013" w:rsidRPr="00070DC8" w:rsidRDefault="007C0013" w:rsidP="002E198E">
      <w:pPr>
        <w:pStyle w:val="Ttulo2"/>
        <w:rPr>
          <w:rFonts w:ascii="Palatino Linotype" w:hAnsi="Palatino Linotype"/>
          <w:b/>
          <w:color w:val="000000" w:themeColor="text1"/>
          <w:sz w:val="24"/>
        </w:rPr>
      </w:pPr>
      <w:bookmarkStart w:id="47" w:name="_Toc529902849"/>
      <w:r w:rsidRPr="00070DC8">
        <w:rPr>
          <w:rFonts w:ascii="Palatino Linotype" w:hAnsi="Palatino Linotype"/>
          <w:b/>
          <w:color w:val="000000" w:themeColor="text1"/>
          <w:sz w:val="24"/>
        </w:rPr>
        <w:lastRenderedPageBreak/>
        <w:t>SEGUNDO. De</w:t>
      </w:r>
      <w:r w:rsidR="00473048" w:rsidRPr="00070DC8">
        <w:rPr>
          <w:rFonts w:ascii="Palatino Linotype" w:hAnsi="Palatino Linotype"/>
          <w:b/>
          <w:color w:val="000000" w:themeColor="text1"/>
          <w:sz w:val="24"/>
        </w:rPr>
        <w:t xml:space="preserve"> la oportunidad y procedencia</w:t>
      </w:r>
      <w:r w:rsidRPr="00070DC8">
        <w:rPr>
          <w:rFonts w:ascii="Palatino Linotype" w:hAnsi="Palatino Linotype"/>
          <w:b/>
          <w:color w:val="000000" w:themeColor="text1"/>
          <w:sz w:val="24"/>
        </w:rPr>
        <w:t>.</w:t>
      </w:r>
      <w:bookmarkEnd w:id="47"/>
    </w:p>
    <w:p w14:paraId="11879EC9" w14:textId="77777777" w:rsidR="00A67E2D" w:rsidRPr="00070DC8" w:rsidRDefault="00A67E2D" w:rsidP="00A67E2D">
      <w:pPr>
        <w:rPr>
          <w:lang w:val="es-MX" w:eastAsia="en-US"/>
        </w:rPr>
      </w:pPr>
    </w:p>
    <w:p w14:paraId="65FDFF05" w14:textId="290E228E" w:rsidR="00A247D7" w:rsidRPr="00070DC8" w:rsidRDefault="00F84995" w:rsidP="00E311E0">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070DC8">
        <w:rPr>
          <w:rFonts w:ascii="Palatino Linotype" w:eastAsia="Calibri" w:hAnsi="Palatino Linotype" w:cs="Arial"/>
          <w:lang w:val="es-MX"/>
        </w:rPr>
        <w:t>El</w:t>
      </w:r>
      <w:r w:rsidRPr="00070DC8">
        <w:rPr>
          <w:rFonts w:ascii="Palatino Linotype" w:eastAsia="Calibri" w:hAnsi="Palatino Linotype" w:cs="Arial"/>
        </w:rPr>
        <w:t xml:space="preserve"> medio de impugnación fue presentado</w:t>
      </w:r>
      <w:r w:rsidR="00A247D7" w:rsidRPr="00070DC8">
        <w:rPr>
          <w:rFonts w:ascii="Palatino Linotype" w:eastAsia="Calibri" w:hAnsi="Palatino Linotype" w:cs="Arial"/>
        </w:rPr>
        <w:t xml:space="preserve"> a través del </w:t>
      </w:r>
      <w:r w:rsidR="00A247D7" w:rsidRPr="00070DC8">
        <w:rPr>
          <w:rFonts w:ascii="Palatino Linotype" w:eastAsia="Calibri" w:hAnsi="Palatino Linotype" w:cs="Arial"/>
          <w:b/>
        </w:rPr>
        <w:t>SAIMEX,</w:t>
      </w:r>
      <w:r w:rsidR="00A247D7" w:rsidRPr="00070DC8">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A247D7" w:rsidRPr="00070DC8">
        <w:rPr>
          <w:rFonts w:ascii="Palatino Linotype" w:eastAsia="Calibri" w:hAnsi="Palatino Linotype" w:cs="Arial"/>
          <w:b/>
        </w:rPr>
        <w:t>SUJETO OBLIGADO</w:t>
      </w:r>
      <w:r w:rsidR="00A247D7" w:rsidRPr="00070DC8">
        <w:rPr>
          <w:rFonts w:ascii="Palatino Linotype" w:eastAsia="Calibri" w:hAnsi="Palatino Linotype" w:cs="Arial"/>
        </w:rPr>
        <w:t xml:space="preserve"> emitió </w:t>
      </w:r>
      <w:r w:rsidR="007F6CD9" w:rsidRPr="00070DC8">
        <w:rPr>
          <w:rFonts w:ascii="Palatino Linotype" w:eastAsia="Calibri" w:hAnsi="Palatino Linotype" w:cs="Arial"/>
        </w:rPr>
        <w:t>su</w:t>
      </w:r>
      <w:r w:rsidR="00703A62" w:rsidRPr="00070DC8">
        <w:rPr>
          <w:rFonts w:ascii="Palatino Linotype" w:eastAsia="Calibri" w:hAnsi="Palatino Linotype" w:cs="Arial"/>
        </w:rPr>
        <w:t xml:space="preserve"> respuesta</w:t>
      </w:r>
      <w:r w:rsidR="007D4EC8" w:rsidRPr="00070DC8">
        <w:rPr>
          <w:rFonts w:ascii="Palatino Linotype" w:eastAsia="Calibri" w:hAnsi="Palatino Linotype" w:cs="Arial"/>
        </w:rPr>
        <w:t xml:space="preserve"> el trece (13</w:t>
      </w:r>
      <w:r w:rsidR="009974ED" w:rsidRPr="00070DC8">
        <w:rPr>
          <w:rFonts w:ascii="Palatino Linotype" w:eastAsia="Calibri" w:hAnsi="Palatino Linotype" w:cs="Arial"/>
        </w:rPr>
        <w:t>) de</w:t>
      </w:r>
      <w:r w:rsidR="007D4EC8" w:rsidRPr="00070DC8">
        <w:rPr>
          <w:rFonts w:ascii="Palatino Linotype" w:eastAsia="Calibri" w:hAnsi="Palatino Linotype" w:cs="Arial"/>
        </w:rPr>
        <w:t xml:space="preserve"> septiembre</w:t>
      </w:r>
      <w:r w:rsidR="00703A62" w:rsidRPr="00070DC8">
        <w:rPr>
          <w:rFonts w:ascii="Palatino Linotype" w:eastAsia="Calibri" w:hAnsi="Palatino Linotype" w:cs="Arial"/>
        </w:rPr>
        <w:t xml:space="preserve"> del dos mil dieciocho</w:t>
      </w:r>
      <w:r w:rsidR="00A247D7" w:rsidRPr="00070DC8">
        <w:rPr>
          <w:rFonts w:ascii="Palatino Linotype" w:eastAsia="Calibri" w:hAnsi="Palatino Linotype" w:cs="Arial"/>
        </w:rPr>
        <w:t xml:space="preserve">, </w:t>
      </w:r>
      <w:r w:rsidR="009974ED" w:rsidRPr="00070DC8">
        <w:rPr>
          <w:rFonts w:ascii="Palatino Linotype" w:hAnsi="Palatino Linotype" w:cs="Arial"/>
        </w:rPr>
        <w:t>de tal forma que el plazo para interponer el recur</w:t>
      </w:r>
      <w:r w:rsidRPr="00070DC8">
        <w:rPr>
          <w:rFonts w:ascii="Palatino Linotype" w:hAnsi="Palatino Linotype" w:cs="Arial"/>
        </w:rPr>
        <w:t>so</w:t>
      </w:r>
      <w:r w:rsidR="00F92D06" w:rsidRPr="00070DC8">
        <w:rPr>
          <w:rFonts w:ascii="Palatino Linotype" w:hAnsi="Palatino Linotype" w:cs="Arial"/>
        </w:rPr>
        <w:t xml:space="preserve"> tra</w:t>
      </w:r>
      <w:r w:rsidR="007D4EC8" w:rsidRPr="00070DC8">
        <w:rPr>
          <w:rFonts w:ascii="Palatino Linotype" w:hAnsi="Palatino Linotype" w:cs="Arial"/>
        </w:rPr>
        <w:t>nscurrió del día catorce (14</w:t>
      </w:r>
      <w:r w:rsidR="00A247D7" w:rsidRPr="00070DC8">
        <w:rPr>
          <w:rFonts w:ascii="Palatino Linotype" w:hAnsi="Palatino Linotype" w:cs="Arial"/>
        </w:rPr>
        <w:t>)</w:t>
      </w:r>
      <w:r w:rsidR="009974ED" w:rsidRPr="00070DC8">
        <w:rPr>
          <w:rFonts w:ascii="Palatino Linotype" w:hAnsi="Palatino Linotype" w:cs="Arial"/>
        </w:rPr>
        <w:t xml:space="preserve"> </w:t>
      </w:r>
      <w:r w:rsidR="007D4EC8" w:rsidRPr="00070DC8">
        <w:rPr>
          <w:rFonts w:ascii="Palatino Linotype" w:hAnsi="Palatino Linotype" w:cs="Arial"/>
        </w:rPr>
        <w:t>de septiembre, al cuatro</w:t>
      </w:r>
      <w:r w:rsidRPr="00070DC8">
        <w:rPr>
          <w:rFonts w:ascii="Palatino Linotype" w:hAnsi="Palatino Linotype" w:cs="Arial"/>
        </w:rPr>
        <w:t xml:space="preserve"> </w:t>
      </w:r>
      <w:r w:rsidR="00A247D7" w:rsidRPr="00070DC8">
        <w:rPr>
          <w:rFonts w:ascii="Palatino Linotype" w:hAnsi="Palatino Linotype" w:cs="Arial"/>
        </w:rPr>
        <w:t>(</w:t>
      </w:r>
      <w:r w:rsidR="007D4EC8" w:rsidRPr="00070DC8">
        <w:rPr>
          <w:rFonts w:ascii="Palatino Linotype" w:hAnsi="Palatino Linotype" w:cs="Arial"/>
        </w:rPr>
        <w:t>04</w:t>
      </w:r>
      <w:r w:rsidR="00A247D7" w:rsidRPr="00070DC8">
        <w:rPr>
          <w:rFonts w:ascii="Palatino Linotype" w:hAnsi="Palatino Linotype" w:cs="Arial"/>
        </w:rPr>
        <w:t>)</w:t>
      </w:r>
      <w:r w:rsidR="009974ED" w:rsidRPr="00070DC8">
        <w:rPr>
          <w:rFonts w:ascii="Palatino Linotype" w:hAnsi="Palatino Linotype" w:cs="Arial"/>
        </w:rPr>
        <w:t xml:space="preserve"> </w:t>
      </w:r>
      <w:r w:rsidR="007D4EC8" w:rsidRPr="00070DC8">
        <w:rPr>
          <w:rFonts w:ascii="Palatino Linotype" w:hAnsi="Palatino Linotype" w:cs="Arial"/>
        </w:rPr>
        <w:t>de octubre de dos mil dieciocho</w:t>
      </w:r>
      <w:r w:rsidR="001C4C80" w:rsidRPr="00070DC8">
        <w:rPr>
          <w:rFonts w:ascii="Palatino Linotype" w:hAnsi="Palatino Linotype" w:cs="Arial"/>
        </w:rPr>
        <w:t xml:space="preserve">. </w:t>
      </w:r>
      <w:r w:rsidR="00A247D7" w:rsidRPr="00070DC8">
        <w:rPr>
          <w:rFonts w:ascii="Palatino Linotype" w:hAnsi="Palatino Linotype" w:cs="Arial"/>
        </w:rPr>
        <w:t xml:space="preserve">En consecuencia, si la hoy </w:t>
      </w:r>
      <w:r w:rsidR="00A247D7" w:rsidRPr="00070DC8">
        <w:rPr>
          <w:rFonts w:ascii="Palatino Linotype" w:hAnsi="Palatino Linotype" w:cs="Arial"/>
          <w:b/>
        </w:rPr>
        <w:t>RECURRENTE</w:t>
      </w:r>
      <w:r w:rsidR="009974ED" w:rsidRPr="00070DC8">
        <w:rPr>
          <w:rFonts w:ascii="Palatino Linotype" w:hAnsi="Palatino Linotype" w:cs="Arial"/>
        </w:rPr>
        <w:t xml:space="preserve"> presentó su</w:t>
      </w:r>
      <w:r w:rsidR="00A247D7" w:rsidRPr="00070DC8">
        <w:rPr>
          <w:rFonts w:ascii="Palatino Linotype" w:hAnsi="Palatino Linotype" w:cs="Arial"/>
        </w:rPr>
        <w:t xml:space="preserve"> </w:t>
      </w:r>
      <w:r w:rsidR="007D4EC8" w:rsidRPr="00070DC8">
        <w:rPr>
          <w:rFonts w:ascii="Palatino Linotype" w:hAnsi="Palatino Linotype" w:cs="Arial"/>
        </w:rPr>
        <w:t xml:space="preserve">inconformidad el día diecinueve </w:t>
      </w:r>
      <w:r w:rsidR="00A247D7" w:rsidRPr="00070DC8">
        <w:rPr>
          <w:rFonts w:ascii="Palatino Linotype" w:hAnsi="Palatino Linotype" w:cs="Arial"/>
        </w:rPr>
        <w:t>(</w:t>
      </w:r>
      <w:r w:rsidR="007D4EC8" w:rsidRPr="00070DC8">
        <w:rPr>
          <w:rFonts w:ascii="Palatino Linotype" w:hAnsi="Palatino Linotype" w:cs="Arial"/>
        </w:rPr>
        <w:t>19</w:t>
      </w:r>
      <w:r w:rsidR="00A247D7" w:rsidRPr="00070DC8">
        <w:rPr>
          <w:rFonts w:ascii="Palatino Linotype" w:hAnsi="Palatino Linotype" w:cs="Arial"/>
        </w:rPr>
        <w:t>)</w:t>
      </w:r>
      <w:r w:rsidR="009974ED" w:rsidRPr="00070DC8">
        <w:rPr>
          <w:rFonts w:ascii="Palatino Linotype" w:hAnsi="Palatino Linotype" w:cs="Arial"/>
        </w:rPr>
        <w:t xml:space="preserve"> </w:t>
      </w:r>
      <w:r w:rsidR="007D4EC8" w:rsidRPr="00070DC8">
        <w:rPr>
          <w:rFonts w:ascii="Palatino Linotype" w:hAnsi="Palatino Linotype" w:cs="Arial"/>
        </w:rPr>
        <w:t>de septiembre</w:t>
      </w:r>
      <w:r w:rsidR="00A247D7" w:rsidRPr="00070DC8">
        <w:rPr>
          <w:rFonts w:ascii="Palatino Linotype" w:hAnsi="Palatino Linotype" w:cs="Arial"/>
        </w:rPr>
        <w:t xml:space="preserve"> de la presente anualidad, </w:t>
      </w:r>
      <w:r w:rsidR="00A247D7" w:rsidRPr="00070DC8">
        <w:rPr>
          <w:rFonts w:ascii="Palatino Linotype" w:hAnsi="Palatino Linotype" w:cs="Arial"/>
          <w:color w:val="000000" w:themeColor="text1"/>
        </w:rPr>
        <w:t xml:space="preserve">se encuentran dentro de los márgenes temporales previstos en el artículo 178 de la Ley de Transparencia y Acceso a la Información Pública del Estado de México y Municipios. </w:t>
      </w:r>
    </w:p>
    <w:p w14:paraId="77CF2362" w14:textId="77777777" w:rsidR="0054677E" w:rsidRPr="00070DC8" w:rsidRDefault="0054677E" w:rsidP="0054677E">
      <w:pPr>
        <w:pStyle w:val="Prrafodelista"/>
        <w:spacing w:before="240" w:after="240" w:line="360" w:lineRule="auto"/>
        <w:ind w:left="426" w:right="49"/>
        <w:jc w:val="both"/>
        <w:rPr>
          <w:rFonts w:ascii="Palatino Linotype" w:hAnsi="Palatino Linotype" w:cs="Arial"/>
          <w:b/>
        </w:rPr>
      </w:pPr>
    </w:p>
    <w:p w14:paraId="00EB96BD" w14:textId="15DD061D" w:rsidR="00AD7083" w:rsidRPr="00070DC8" w:rsidRDefault="0054677E" w:rsidP="00AD7083">
      <w:pPr>
        <w:pStyle w:val="Prrafodelista"/>
        <w:numPr>
          <w:ilvl w:val="0"/>
          <w:numId w:val="1"/>
        </w:numPr>
        <w:tabs>
          <w:tab w:val="left" w:pos="284"/>
        </w:tabs>
        <w:spacing w:before="240" w:after="240" w:line="360" w:lineRule="auto"/>
        <w:ind w:left="0" w:right="49" w:firstLine="0"/>
        <w:jc w:val="both"/>
        <w:rPr>
          <w:rFonts w:ascii="Palatino Linotype" w:hAnsi="Palatino Linotype" w:cs="Arial"/>
          <w:b/>
        </w:rPr>
      </w:pPr>
      <w:r w:rsidRPr="00070DC8">
        <w:rPr>
          <w:rFonts w:ascii="Palatino Linotype"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486D93B" w14:textId="14485AF8" w:rsidR="007D4EC8" w:rsidRPr="00070DC8" w:rsidRDefault="0013417A" w:rsidP="007D4EC8">
      <w:pPr>
        <w:pStyle w:val="Ttulo2"/>
        <w:rPr>
          <w:rFonts w:ascii="Palatino Linotype" w:hAnsi="Palatino Linotype"/>
          <w:b/>
          <w:i/>
          <w:color w:val="auto"/>
          <w:sz w:val="24"/>
        </w:rPr>
      </w:pPr>
      <w:bookmarkStart w:id="48" w:name="_Toc503862490"/>
      <w:bookmarkStart w:id="49" w:name="_Toc509403241"/>
      <w:bookmarkStart w:id="50" w:name="_Toc521536227"/>
      <w:bookmarkStart w:id="51" w:name="_Toc529902850"/>
      <w:r w:rsidRPr="00070DC8">
        <w:rPr>
          <w:rFonts w:ascii="Palatino Linotype" w:hAnsi="Palatino Linotype"/>
          <w:b/>
          <w:color w:val="auto"/>
          <w:sz w:val="24"/>
        </w:rPr>
        <w:t xml:space="preserve">TERCERO. </w:t>
      </w:r>
      <w:bookmarkEnd w:id="48"/>
      <w:bookmarkEnd w:id="49"/>
      <w:r w:rsidRPr="00070DC8">
        <w:rPr>
          <w:rFonts w:ascii="Palatino Linotype" w:hAnsi="Palatino Linotype"/>
          <w:b/>
          <w:color w:val="auto"/>
          <w:sz w:val="24"/>
        </w:rPr>
        <w:t xml:space="preserve">Del planteamiento de la </w:t>
      </w:r>
      <w:r w:rsidRPr="00070DC8">
        <w:rPr>
          <w:rFonts w:ascii="Palatino Linotype" w:hAnsi="Palatino Linotype"/>
          <w:b/>
          <w:i/>
          <w:color w:val="auto"/>
          <w:sz w:val="24"/>
        </w:rPr>
        <w:t>Litis.</w:t>
      </w:r>
      <w:bookmarkEnd w:id="50"/>
      <w:bookmarkEnd w:id="51"/>
    </w:p>
    <w:p w14:paraId="50D99ACE" w14:textId="77777777" w:rsidR="0013417A" w:rsidRPr="00070DC8" w:rsidRDefault="0013417A" w:rsidP="003F4487">
      <w:pPr>
        <w:spacing w:line="360" w:lineRule="auto"/>
        <w:jc w:val="both"/>
        <w:rPr>
          <w:rFonts w:ascii="Palatino Linotype" w:hAnsi="Palatino Linotype"/>
        </w:rPr>
      </w:pPr>
    </w:p>
    <w:p w14:paraId="601D6794" w14:textId="27546751" w:rsidR="0013417A" w:rsidRPr="00070DC8" w:rsidRDefault="00982F3B" w:rsidP="00AD7083">
      <w:pPr>
        <w:pStyle w:val="Prrafodelista"/>
        <w:numPr>
          <w:ilvl w:val="0"/>
          <w:numId w:val="1"/>
        </w:numPr>
        <w:tabs>
          <w:tab w:val="left" w:pos="709"/>
        </w:tabs>
        <w:spacing w:line="360" w:lineRule="auto"/>
        <w:ind w:left="142" w:hanging="1"/>
        <w:jc w:val="both"/>
        <w:rPr>
          <w:rFonts w:ascii="Palatino Linotype" w:hAnsi="Palatino Linotype"/>
        </w:rPr>
      </w:pPr>
      <w:r w:rsidRPr="00070DC8">
        <w:rPr>
          <w:rFonts w:ascii="Palatino Linotype" w:hAnsi="Palatino Linotype"/>
          <w:lang w:val="es-MX"/>
        </w:rPr>
        <w:t>La</w:t>
      </w:r>
      <w:r w:rsidR="0013417A" w:rsidRPr="00070DC8">
        <w:rPr>
          <w:rFonts w:ascii="Palatino Linotype" w:hAnsi="Palatino Linotype"/>
          <w:lang w:val="es-MX"/>
        </w:rPr>
        <w:t xml:space="preserve"> particular, mediante </w:t>
      </w:r>
      <w:r w:rsidR="002E60A2" w:rsidRPr="00070DC8">
        <w:rPr>
          <w:rFonts w:ascii="Palatino Linotype" w:hAnsi="Palatino Linotype"/>
          <w:lang w:val="es-MX"/>
        </w:rPr>
        <w:t>su so</w:t>
      </w:r>
      <w:r w:rsidR="00143332" w:rsidRPr="00070DC8">
        <w:rPr>
          <w:rFonts w:ascii="Palatino Linotype" w:hAnsi="Palatino Linotype"/>
          <w:lang w:val="es-MX"/>
        </w:rPr>
        <w:t>licitud</w:t>
      </w:r>
      <w:r w:rsidR="002E60A2" w:rsidRPr="00070DC8">
        <w:rPr>
          <w:rFonts w:ascii="Palatino Linotype" w:hAnsi="Palatino Linotype"/>
          <w:lang w:val="es-MX"/>
        </w:rPr>
        <w:t xml:space="preserve"> </w:t>
      </w:r>
      <w:r w:rsidR="00F84995" w:rsidRPr="00070DC8">
        <w:rPr>
          <w:rFonts w:ascii="Palatino Linotype" w:hAnsi="Palatino Linotype"/>
          <w:lang w:val="es-MX"/>
        </w:rPr>
        <w:t>de información, esencialmente requirió a</w:t>
      </w:r>
      <w:r w:rsidR="00BB4943" w:rsidRPr="00070DC8">
        <w:rPr>
          <w:rFonts w:ascii="Palatino Linotype" w:hAnsi="Palatino Linotype"/>
          <w:lang w:val="es-MX"/>
        </w:rPr>
        <w:t>l Ayuntamiento de</w:t>
      </w:r>
      <w:r w:rsidR="00AD7083" w:rsidRPr="00070DC8">
        <w:rPr>
          <w:rFonts w:ascii="Palatino Linotype" w:hAnsi="Palatino Linotype"/>
          <w:lang w:val="es-MX"/>
        </w:rPr>
        <w:t xml:space="preserve"> </w:t>
      </w:r>
      <w:proofErr w:type="spellStart"/>
      <w:r w:rsidR="00AD7083" w:rsidRPr="00070DC8">
        <w:rPr>
          <w:rFonts w:ascii="Palatino Linotype" w:hAnsi="Palatino Linotype"/>
          <w:lang w:val="es-MX"/>
        </w:rPr>
        <w:t>Ocoyoacac</w:t>
      </w:r>
      <w:proofErr w:type="spellEnd"/>
      <w:r w:rsidR="0013417A" w:rsidRPr="00070DC8">
        <w:rPr>
          <w:rFonts w:ascii="Palatino Linotype" w:hAnsi="Palatino Linotype"/>
          <w:lang w:val="es-MX"/>
        </w:rPr>
        <w:t>, la siguiente información:</w:t>
      </w:r>
    </w:p>
    <w:p w14:paraId="621BFA3C" w14:textId="77777777" w:rsidR="0013417A" w:rsidRPr="00070DC8" w:rsidRDefault="0013417A" w:rsidP="00B61272">
      <w:pPr>
        <w:spacing w:line="360" w:lineRule="auto"/>
        <w:ind w:left="567" w:right="567"/>
        <w:jc w:val="both"/>
        <w:rPr>
          <w:rFonts w:ascii="Palatino Linotype" w:hAnsi="Palatino Linotype"/>
        </w:rPr>
      </w:pPr>
    </w:p>
    <w:p w14:paraId="779FDF83" w14:textId="778751FF" w:rsidR="007D4EC8" w:rsidRPr="00070DC8" w:rsidRDefault="007D4EC8" w:rsidP="00E311E0">
      <w:pPr>
        <w:numPr>
          <w:ilvl w:val="0"/>
          <w:numId w:val="3"/>
        </w:numPr>
        <w:spacing w:line="360" w:lineRule="auto"/>
        <w:ind w:left="567" w:right="567" w:firstLine="0"/>
        <w:jc w:val="both"/>
        <w:rPr>
          <w:rFonts w:ascii="Palatino Linotype" w:hAnsi="Palatino Linotype"/>
          <w:b/>
        </w:rPr>
      </w:pPr>
      <w:r w:rsidRPr="00070DC8">
        <w:rPr>
          <w:rFonts w:ascii="Palatino Linotype" w:hAnsi="Palatino Linotype"/>
          <w:b/>
        </w:rPr>
        <w:lastRenderedPageBreak/>
        <w:t xml:space="preserve">El nombre de los servidores públicos </w:t>
      </w:r>
      <w:r w:rsidR="005634A2" w:rsidRPr="00070DC8">
        <w:rPr>
          <w:rFonts w:ascii="Palatino Linotype" w:hAnsi="Palatino Linotype"/>
          <w:b/>
        </w:rPr>
        <w:t xml:space="preserve">que cuentan con fondo </w:t>
      </w:r>
      <w:proofErr w:type="spellStart"/>
      <w:r w:rsidR="005634A2" w:rsidRPr="00070DC8">
        <w:rPr>
          <w:rFonts w:ascii="Palatino Linotype" w:hAnsi="Palatino Linotype"/>
          <w:b/>
        </w:rPr>
        <w:t>revolvente</w:t>
      </w:r>
      <w:proofErr w:type="spellEnd"/>
      <w:r w:rsidRPr="00070DC8">
        <w:rPr>
          <w:rFonts w:ascii="Palatino Linotype" w:hAnsi="Palatino Linotype"/>
          <w:b/>
        </w:rPr>
        <w:t xml:space="preserve">, la cantidad que se les asigna de forma mensual.  </w:t>
      </w:r>
    </w:p>
    <w:p w14:paraId="570FB9F0" w14:textId="77777777" w:rsidR="00DD7A7F" w:rsidRPr="00070DC8" w:rsidRDefault="00DD7A7F" w:rsidP="00DD7A7F">
      <w:pPr>
        <w:spacing w:line="360" w:lineRule="auto"/>
        <w:ind w:left="567" w:right="567"/>
        <w:jc w:val="both"/>
        <w:rPr>
          <w:rFonts w:ascii="Palatino Linotype" w:hAnsi="Palatino Linotype"/>
          <w:b/>
        </w:rPr>
      </w:pPr>
    </w:p>
    <w:p w14:paraId="3799B58C" w14:textId="38A618BC" w:rsidR="007D4EC8" w:rsidRPr="00070DC8" w:rsidRDefault="007D4EC8" w:rsidP="007D4EC8">
      <w:pPr>
        <w:numPr>
          <w:ilvl w:val="0"/>
          <w:numId w:val="3"/>
        </w:numPr>
        <w:spacing w:line="360" w:lineRule="auto"/>
        <w:ind w:left="567" w:right="567" w:firstLine="0"/>
        <w:jc w:val="both"/>
        <w:rPr>
          <w:rFonts w:ascii="Palatino Linotype" w:hAnsi="Palatino Linotype"/>
          <w:b/>
        </w:rPr>
      </w:pPr>
      <w:r w:rsidRPr="00070DC8">
        <w:rPr>
          <w:rFonts w:ascii="Palatino Linotype" w:hAnsi="Palatino Linotype"/>
          <w:b/>
        </w:rPr>
        <w:t xml:space="preserve"> Listado de los proveedores que han vendido o comercializado con el ayuntamiento del 2016 a la fecha, donde muestren nombre de la </w:t>
      </w:r>
      <w:r w:rsidR="00DD7A7F" w:rsidRPr="00070DC8">
        <w:rPr>
          <w:rFonts w:ascii="Palatino Linotype" w:hAnsi="Palatino Linotype"/>
          <w:b/>
        </w:rPr>
        <w:t>comercializadora</w:t>
      </w:r>
      <w:r w:rsidRPr="00070DC8">
        <w:rPr>
          <w:rFonts w:ascii="Palatino Linotype" w:hAnsi="Palatino Linotype"/>
          <w:b/>
        </w:rPr>
        <w:t xml:space="preserve">, razón social, y cantidad que se les ha pagado así como lo que se les </w:t>
      </w:r>
      <w:r w:rsidR="00DD7A7F" w:rsidRPr="00070DC8">
        <w:rPr>
          <w:rFonts w:ascii="Palatino Linotype" w:hAnsi="Palatino Linotype"/>
          <w:b/>
        </w:rPr>
        <w:t>adeuda</w:t>
      </w:r>
      <w:r w:rsidRPr="00070DC8">
        <w:rPr>
          <w:rFonts w:ascii="Palatino Linotype" w:hAnsi="Palatino Linotype"/>
          <w:b/>
        </w:rPr>
        <w:t xml:space="preserve">.  </w:t>
      </w:r>
    </w:p>
    <w:p w14:paraId="115D1DA2" w14:textId="77777777" w:rsidR="00DD7A7F" w:rsidRPr="00070DC8" w:rsidRDefault="00DD7A7F" w:rsidP="00DD7A7F">
      <w:pPr>
        <w:spacing w:line="360" w:lineRule="auto"/>
        <w:ind w:right="567"/>
        <w:jc w:val="both"/>
        <w:rPr>
          <w:rFonts w:ascii="Palatino Linotype" w:hAnsi="Palatino Linotype"/>
          <w:b/>
        </w:rPr>
      </w:pPr>
    </w:p>
    <w:p w14:paraId="227A0530" w14:textId="49BD9F46" w:rsidR="00BB4943" w:rsidRPr="00070DC8" w:rsidRDefault="007D4EC8" w:rsidP="00AD7083">
      <w:pPr>
        <w:numPr>
          <w:ilvl w:val="0"/>
          <w:numId w:val="3"/>
        </w:numPr>
        <w:spacing w:line="360" w:lineRule="auto"/>
        <w:ind w:left="567" w:right="567" w:firstLine="0"/>
        <w:jc w:val="both"/>
        <w:rPr>
          <w:rFonts w:ascii="Palatino Linotype" w:hAnsi="Palatino Linotype"/>
          <w:b/>
        </w:rPr>
      </w:pPr>
      <w:r w:rsidRPr="00070DC8">
        <w:rPr>
          <w:rFonts w:ascii="Palatino Linotype" w:hAnsi="Palatino Linotype"/>
          <w:b/>
        </w:rPr>
        <w:t xml:space="preserve">Los contratos para llevar a cabo dichas acciones </w:t>
      </w:r>
      <w:r w:rsidR="00AD7083" w:rsidRPr="00070DC8">
        <w:rPr>
          <w:rFonts w:ascii="Palatino Linotype" w:hAnsi="Palatino Linotype"/>
          <w:b/>
        </w:rPr>
        <w:t>y e</w:t>
      </w:r>
      <w:r w:rsidR="00DD7A7F" w:rsidRPr="00070DC8">
        <w:rPr>
          <w:rFonts w:ascii="Palatino Linotype" w:hAnsi="Palatino Linotype"/>
          <w:b/>
        </w:rPr>
        <w:t xml:space="preserve">mpresas proveedoras. </w:t>
      </w:r>
    </w:p>
    <w:p w14:paraId="14857EEE" w14:textId="77777777" w:rsidR="00143332" w:rsidRPr="00070DC8" w:rsidRDefault="00143332" w:rsidP="00BB4943">
      <w:pPr>
        <w:spacing w:line="360" w:lineRule="auto"/>
        <w:ind w:right="425"/>
        <w:jc w:val="both"/>
        <w:rPr>
          <w:rFonts w:ascii="Palatino Linotype" w:hAnsi="Palatino Linotype"/>
          <w:b/>
          <w:u w:val="single"/>
        </w:rPr>
      </w:pPr>
    </w:p>
    <w:p w14:paraId="0F0B6213" w14:textId="6C0C63D7" w:rsidR="001C0729" w:rsidRPr="00070DC8" w:rsidRDefault="006465D2" w:rsidP="002048A8">
      <w:pPr>
        <w:numPr>
          <w:ilvl w:val="0"/>
          <w:numId w:val="1"/>
        </w:numPr>
        <w:spacing w:line="360" w:lineRule="auto"/>
        <w:ind w:left="0" w:firstLine="0"/>
        <w:jc w:val="both"/>
        <w:rPr>
          <w:rFonts w:ascii="Palatino Linotype" w:hAnsi="Palatino Linotype"/>
        </w:rPr>
      </w:pPr>
      <w:r w:rsidRPr="00070DC8">
        <w:rPr>
          <w:rFonts w:ascii="Palatino Linotype" w:hAnsi="Palatino Linotype"/>
        </w:rPr>
        <w:t>En su respuesta</w:t>
      </w:r>
      <w:r w:rsidR="0013417A" w:rsidRPr="00070DC8">
        <w:rPr>
          <w:rFonts w:ascii="Palatino Linotype" w:hAnsi="Palatino Linotype"/>
        </w:rPr>
        <w:t xml:space="preserve">, el </w:t>
      </w:r>
      <w:r w:rsidR="0013417A" w:rsidRPr="00070DC8">
        <w:rPr>
          <w:rFonts w:ascii="Palatino Linotype" w:hAnsi="Palatino Linotype"/>
          <w:b/>
        </w:rPr>
        <w:t>SUJETO OBLIGADO</w:t>
      </w:r>
      <w:r w:rsidRPr="00070DC8">
        <w:rPr>
          <w:rFonts w:ascii="Palatino Linotype" w:hAnsi="Palatino Linotype"/>
          <w:b/>
        </w:rPr>
        <w:t xml:space="preserve"> </w:t>
      </w:r>
      <w:r w:rsidR="00054A06" w:rsidRPr="00070DC8">
        <w:rPr>
          <w:rFonts w:ascii="Palatino Linotype" w:hAnsi="Palatino Linotype"/>
        </w:rPr>
        <w:t>refiere que</w:t>
      </w:r>
      <w:r w:rsidR="00DD7A7F" w:rsidRPr="00070DC8">
        <w:rPr>
          <w:rFonts w:ascii="Palatino Linotype" w:hAnsi="Palatino Linotype"/>
        </w:rPr>
        <w:t xml:space="preserve"> </w:t>
      </w:r>
      <w:r w:rsidR="00AD7083" w:rsidRPr="00070DC8">
        <w:rPr>
          <w:rFonts w:ascii="Palatino Linotype" w:hAnsi="Palatino Linotype"/>
        </w:rPr>
        <w:t xml:space="preserve">parte de </w:t>
      </w:r>
      <w:r w:rsidR="00DD7A7F" w:rsidRPr="00070DC8">
        <w:rPr>
          <w:rFonts w:ascii="Palatino Linotype" w:hAnsi="Palatino Linotype"/>
        </w:rPr>
        <w:t>la información solicitada se encuentra en el portal de Información Pública de Oficio Mexiquense (IPOMEX), así como el procedimiento para acceder a la misma</w:t>
      </w:r>
      <w:r w:rsidR="001C0729" w:rsidRPr="00070DC8">
        <w:rPr>
          <w:rFonts w:ascii="Palatino Linotype" w:hAnsi="Palatino Linotype"/>
        </w:rPr>
        <w:t>.</w:t>
      </w:r>
    </w:p>
    <w:p w14:paraId="33122CF9" w14:textId="42BE2FD2" w:rsidR="0013417A" w:rsidRPr="00070DC8" w:rsidRDefault="001C0729" w:rsidP="001C0729">
      <w:pPr>
        <w:spacing w:line="360" w:lineRule="auto"/>
        <w:jc w:val="both"/>
        <w:rPr>
          <w:rFonts w:ascii="Palatino Linotype" w:hAnsi="Palatino Linotype"/>
        </w:rPr>
      </w:pPr>
      <w:r w:rsidRPr="00070DC8">
        <w:rPr>
          <w:rFonts w:ascii="Palatino Linotype" w:hAnsi="Palatino Linotype"/>
        </w:rPr>
        <w:t xml:space="preserve">     </w:t>
      </w:r>
      <w:r w:rsidR="00054A06" w:rsidRPr="00070DC8">
        <w:rPr>
          <w:rFonts w:ascii="Palatino Linotype" w:hAnsi="Palatino Linotype"/>
        </w:rPr>
        <w:t xml:space="preserve">  </w:t>
      </w:r>
    </w:p>
    <w:p w14:paraId="1E4ACF2F" w14:textId="04844543" w:rsidR="00C53505" w:rsidRPr="00070DC8" w:rsidRDefault="0013417A" w:rsidP="00C53505">
      <w:pPr>
        <w:numPr>
          <w:ilvl w:val="0"/>
          <w:numId w:val="1"/>
        </w:numPr>
        <w:spacing w:line="360" w:lineRule="auto"/>
        <w:ind w:left="0" w:firstLine="0"/>
        <w:jc w:val="both"/>
        <w:rPr>
          <w:rFonts w:ascii="Palatino Linotype" w:hAnsi="Palatino Linotype"/>
        </w:rPr>
      </w:pPr>
      <w:r w:rsidRPr="00070DC8">
        <w:rPr>
          <w:rFonts w:ascii="Palatino Linotype" w:hAnsi="Palatino Linotype"/>
        </w:rPr>
        <w:t xml:space="preserve">Por su parte, la </w:t>
      </w:r>
      <w:r w:rsidRPr="00070DC8">
        <w:rPr>
          <w:rFonts w:ascii="Palatino Linotype" w:hAnsi="Palatino Linotype"/>
          <w:b/>
        </w:rPr>
        <w:t>RECURRENTE</w:t>
      </w:r>
      <w:r w:rsidR="00ED7B32" w:rsidRPr="00070DC8">
        <w:rPr>
          <w:rFonts w:ascii="Palatino Linotype" w:hAnsi="Palatino Linotype"/>
          <w:b/>
        </w:rPr>
        <w:t xml:space="preserve"> </w:t>
      </w:r>
      <w:r w:rsidR="00ED7B32" w:rsidRPr="00070DC8">
        <w:rPr>
          <w:rFonts w:ascii="Palatino Linotype" w:hAnsi="Palatino Linotype"/>
        </w:rPr>
        <w:t>en términos generales</w:t>
      </w:r>
      <w:r w:rsidRPr="00070DC8">
        <w:rPr>
          <w:rFonts w:ascii="Palatino Linotype" w:hAnsi="Palatino Linotype"/>
        </w:rPr>
        <w:t xml:space="preserve"> se inconformó dentro de</w:t>
      </w:r>
      <w:r w:rsidR="00415AD1" w:rsidRPr="00070DC8">
        <w:rPr>
          <w:rFonts w:ascii="Palatino Linotype" w:hAnsi="Palatino Linotype"/>
        </w:rPr>
        <w:t>l recurso</w:t>
      </w:r>
      <w:r w:rsidRPr="00070DC8">
        <w:rPr>
          <w:rFonts w:ascii="Palatino Linotype" w:hAnsi="Palatino Linotype"/>
        </w:rPr>
        <w:t xml:space="preserve"> de revisión materia de ésta resolución,</w:t>
      </w:r>
      <w:r w:rsidR="00030FEF" w:rsidRPr="00070DC8">
        <w:rPr>
          <w:rFonts w:ascii="Palatino Linotype" w:hAnsi="Palatino Linotype"/>
        </w:rPr>
        <w:t xml:space="preserve"> porque a su consideración </w:t>
      </w:r>
      <w:r w:rsidRPr="00070DC8">
        <w:rPr>
          <w:rFonts w:ascii="Palatino Linotype" w:hAnsi="Palatino Linotype"/>
        </w:rPr>
        <w:t xml:space="preserve">el </w:t>
      </w:r>
      <w:r w:rsidRPr="00070DC8">
        <w:rPr>
          <w:rFonts w:ascii="Palatino Linotype" w:hAnsi="Palatino Linotype"/>
          <w:b/>
        </w:rPr>
        <w:t>SUJETO OBLIGADO</w:t>
      </w:r>
      <w:r w:rsidR="00733FA7" w:rsidRPr="00070DC8">
        <w:rPr>
          <w:rFonts w:ascii="Palatino Linotype" w:hAnsi="Palatino Linotype"/>
        </w:rPr>
        <w:t xml:space="preserve"> </w:t>
      </w:r>
      <w:r w:rsidR="0047722C" w:rsidRPr="00070DC8">
        <w:rPr>
          <w:rFonts w:ascii="Palatino Linotype" w:hAnsi="Palatino Linotype"/>
        </w:rPr>
        <w:t xml:space="preserve">con su respuesta </w:t>
      </w:r>
      <w:r w:rsidR="008B2269" w:rsidRPr="00070DC8">
        <w:rPr>
          <w:rFonts w:ascii="Palatino Linotype" w:hAnsi="Palatino Linotype"/>
        </w:rPr>
        <w:t>le</w:t>
      </w:r>
      <w:r w:rsidR="008B2269" w:rsidRPr="00070DC8">
        <w:rPr>
          <w:rFonts w:ascii="Palatino Linotype" w:hAnsi="Palatino Linotype"/>
          <w:b/>
        </w:rPr>
        <w:t xml:space="preserve"> </w:t>
      </w:r>
      <w:r w:rsidRPr="00070DC8">
        <w:rPr>
          <w:rFonts w:ascii="Palatino Linotype" w:hAnsi="Palatino Linotype"/>
        </w:rPr>
        <w:t>negó el acceso a la información solicitada</w:t>
      </w:r>
      <w:r w:rsidR="00C53505" w:rsidRPr="00070DC8">
        <w:rPr>
          <w:rFonts w:ascii="Palatino Linotype" w:hAnsi="Palatino Linotype"/>
        </w:rPr>
        <w:t xml:space="preserve"> pues a su decir en el portal de trasparencia no se aprecia la misma. </w:t>
      </w:r>
      <w:r w:rsidRPr="00070DC8">
        <w:rPr>
          <w:rFonts w:ascii="Palatino Linotype" w:hAnsi="Palatino Linotype"/>
        </w:rPr>
        <w:t xml:space="preserve"> </w:t>
      </w:r>
    </w:p>
    <w:p w14:paraId="6161C5E6" w14:textId="77777777" w:rsidR="00C53505" w:rsidRPr="00070DC8" w:rsidRDefault="00C53505" w:rsidP="00C53505">
      <w:pPr>
        <w:spacing w:line="360" w:lineRule="auto"/>
        <w:jc w:val="both"/>
        <w:rPr>
          <w:rFonts w:ascii="Palatino Linotype" w:hAnsi="Palatino Linotype"/>
        </w:rPr>
      </w:pPr>
    </w:p>
    <w:p w14:paraId="7DA0E5FF" w14:textId="40D43ACF" w:rsidR="00445120" w:rsidRPr="00070DC8" w:rsidRDefault="00FF0386" w:rsidP="00E311E0">
      <w:pPr>
        <w:numPr>
          <w:ilvl w:val="0"/>
          <w:numId w:val="1"/>
        </w:numPr>
        <w:spacing w:line="360" w:lineRule="auto"/>
        <w:ind w:left="0" w:firstLine="0"/>
        <w:jc w:val="both"/>
        <w:rPr>
          <w:rFonts w:ascii="Palatino Linotype" w:hAnsi="Palatino Linotype"/>
        </w:rPr>
      </w:pPr>
      <w:r w:rsidRPr="00070DC8">
        <w:rPr>
          <w:rFonts w:ascii="Palatino Linotype" w:hAnsi="Palatino Linotype"/>
        </w:rPr>
        <w:t>El</w:t>
      </w:r>
      <w:r w:rsidR="00445120" w:rsidRPr="00070DC8">
        <w:rPr>
          <w:rFonts w:ascii="Palatino Linotype" w:hAnsi="Palatino Linotype"/>
          <w:b/>
        </w:rPr>
        <w:t xml:space="preserve"> SUJETO OBLIGADO</w:t>
      </w:r>
      <w:r w:rsidR="00C53505" w:rsidRPr="00070DC8">
        <w:rPr>
          <w:rFonts w:ascii="Palatino Linotype" w:hAnsi="Palatino Linotype"/>
          <w:b/>
        </w:rPr>
        <w:t xml:space="preserve"> </w:t>
      </w:r>
      <w:r w:rsidR="00C53505" w:rsidRPr="00070DC8">
        <w:rPr>
          <w:rFonts w:ascii="Palatino Linotype" w:hAnsi="Palatino Linotype"/>
        </w:rPr>
        <w:t>no</w:t>
      </w:r>
      <w:r w:rsidR="00445120" w:rsidRPr="00070DC8">
        <w:rPr>
          <w:rFonts w:ascii="Palatino Linotype" w:hAnsi="Palatino Linotype"/>
        </w:rPr>
        <w:t xml:space="preserve"> rindió su Informe Justificado para manifestar lo que a su derecho asistiera y conviniera</w:t>
      </w:r>
      <w:r w:rsidR="00C53505" w:rsidRPr="00070DC8">
        <w:rPr>
          <w:rFonts w:ascii="Palatino Linotype" w:hAnsi="Palatino Linotype"/>
        </w:rPr>
        <w:t>.</w:t>
      </w:r>
    </w:p>
    <w:p w14:paraId="47003B43" w14:textId="2C1C340B" w:rsidR="0013417A" w:rsidRPr="00070DC8" w:rsidRDefault="0013417A" w:rsidP="004972B8">
      <w:pPr>
        <w:spacing w:line="360" w:lineRule="auto"/>
        <w:jc w:val="both"/>
        <w:rPr>
          <w:rFonts w:ascii="Palatino Linotype" w:hAnsi="Palatino Linotype"/>
        </w:rPr>
      </w:pPr>
    </w:p>
    <w:p w14:paraId="6EEE5FC4" w14:textId="717D611F" w:rsidR="0013417A" w:rsidRPr="00070DC8" w:rsidRDefault="00030FEF" w:rsidP="00E311E0">
      <w:pPr>
        <w:numPr>
          <w:ilvl w:val="0"/>
          <w:numId w:val="1"/>
        </w:numPr>
        <w:spacing w:line="360" w:lineRule="auto"/>
        <w:ind w:left="0" w:firstLine="0"/>
        <w:jc w:val="both"/>
        <w:rPr>
          <w:rFonts w:ascii="Palatino Linotype" w:hAnsi="Palatino Linotype"/>
        </w:rPr>
      </w:pPr>
      <w:r w:rsidRPr="00070DC8">
        <w:rPr>
          <w:rFonts w:ascii="Palatino Linotype" w:hAnsi="Palatino Linotype"/>
        </w:rPr>
        <w:lastRenderedPageBreak/>
        <w:t xml:space="preserve">En dichas condiciones el </w:t>
      </w:r>
      <w:r w:rsidR="0013417A" w:rsidRPr="00070DC8">
        <w:rPr>
          <w:rFonts w:ascii="Palatino Linotype" w:hAnsi="Palatino Linotype"/>
        </w:rPr>
        <w:t xml:space="preserve">presente recurso de revisión se circunscribe a determinar si el </w:t>
      </w:r>
      <w:r w:rsidR="0013417A" w:rsidRPr="00070DC8">
        <w:rPr>
          <w:rFonts w:ascii="Palatino Linotype" w:hAnsi="Palatino Linotype"/>
          <w:b/>
        </w:rPr>
        <w:t>SUJETO OBLIGADO</w:t>
      </w:r>
      <w:r w:rsidR="00B61272" w:rsidRPr="00070DC8">
        <w:rPr>
          <w:rFonts w:ascii="Palatino Linotype" w:hAnsi="Palatino Linotype"/>
        </w:rPr>
        <w:t xml:space="preserve"> con su</w:t>
      </w:r>
      <w:r w:rsidR="0013417A" w:rsidRPr="00070DC8">
        <w:rPr>
          <w:rFonts w:ascii="Palatino Linotype" w:hAnsi="Palatino Linotype"/>
        </w:rPr>
        <w:t xml:space="preserve"> </w:t>
      </w:r>
      <w:r w:rsidR="00415AD1" w:rsidRPr="00070DC8">
        <w:rPr>
          <w:rFonts w:ascii="Palatino Linotype" w:hAnsi="Palatino Linotype"/>
        </w:rPr>
        <w:t>respuesta a la solicitud</w:t>
      </w:r>
      <w:r w:rsidR="0013417A" w:rsidRPr="00070DC8">
        <w:rPr>
          <w:rFonts w:ascii="Palatino Linotype" w:hAnsi="Palatino Linotype"/>
        </w:rPr>
        <w:t xml:space="preserve"> satisface el derecho de acceso a la información o por el </w:t>
      </w:r>
      <w:r w:rsidR="00982F3B" w:rsidRPr="00070DC8">
        <w:rPr>
          <w:rFonts w:ascii="Palatino Linotype" w:hAnsi="Palatino Linotype"/>
        </w:rPr>
        <w:t>contrario actualiza la causal de procedencia prevista</w:t>
      </w:r>
      <w:r w:rsidR="0013417A" w:rsidRPr="00070DC8">
        <w:rPr>
          <w:rFonts w:ascii="Palatino Linotype" w:hAnsi="Palatino Linotype"/>
        </w:rPr>
        <w:t xml:space="preserve"> en el</w:t>
      </w:r>
      <w:r w:rsidR="00415AD1" w:rsidRPr="00070DC8">
        <w:rPr>
          <w:rFonts w:ascii="Palatino Linotype" w:hAnsi="Palatino Linotype"/>
        </w:rPr>
        <w:t xml:space="preserve"> artículo 179 </w:t>
      </w:r>
      <w:r w:rsidR="00C53505" w:rsidRPr="00070DC8">
        <w:rPr>
          <w:rFonts w:ascii="Palatino Linotype" w:hAnsi="Palatino Linotype"/>
        </w:rPr>
        <w:t>fracciones V</w:t>
      </w:r>
      <w:r w:rsidR="00643EBC" w:rsidRPr="00070DC8">
        <w:rPr>
          <w:rFonts w:ascii="Palatino Linotype" w:hAnsi="Palatino Linotype"/>
        </w:rPr>
        <w:t xml:space="preserve"> y VI</w:t>
      </w:r>
      <w:r w:rsidR="00C53505" w:rsidRPr="00070DC8">
        <w:rPr>
          <w:rFonts w:ascii="Palatino Linotype" w:hAnsi="Palatino Linotype"/>
        </w:rPr>
        <w:t xml:space="preserve">, </w:t>
      </w:r>
      <w:r w:rsidR="0013417A" w:rsidRPr="00070DC8">
        <w:rPr>
          <w:rFonts w:ascii="Palatino Linotype" w:hAnsi="Palatino Linotype"/>
        </w:rPr>
        <w:t xml:space="preserve">de la Ley de Transparencia y Acceso a la Información del Estado de México y Municipios. </w:t>
      </w:r>
    </w:p>
    <w:p w14:paraId="49B35F90" w14:textId="5668E125" w:rsidR="00ED7B32" w:rsidRPr="00070DC8" w:rsidRDefault="00277410" w:rsidP="008519DF">
      <w:pPr>
        <w:pStyle w:val="Ttulo1"/>
        <w:rPr>
          <w:rFonts w:ascii="Palatino Linotype" w:hAnsi="Palatino Linotype"/>
          <w:b/>
          <w:color w:val="000000" w:themeColor="text1"/>
          <w:sz w:val="24"/>
          <w:szCs w:val="24"/>
        </w:rPr>
      </w:pPr>
      <w:bookmarkStart w:id="52" w:name="_Toc529902851"/>
      <w:bookmarkStart w:id="53" w:name="_Toc453696499"/>
      <w:bookmarkStart w:id="54" w:name="_Toc454301152"/>
      <w:r w:rsidRPr="00070DC8">
        <w:rPr>
          <w:rFonts w:ascii="Palatino Linotype" w:hAnsi="Palatino Linotype"/>
          <w:b/>
          <w:color w:val="000000" w:themeColor="text1"/>
          <w:sz w:val="24"/>
          <w:szCs w:val="24"/>
        </w:rPr>
        <w:t xml:space="preserve">CUARTO. </w:t>
      </w:r>
      <w:r w:rsidR="00ED7B32" w:rsidRPr="00070DC8">
        <w:rPr>
          <w:rFonts w:ascii="Palatino Linotype" w:hAnsi="Palatino Linotype"/>
          <w:b/>
          <w:color w:val="000000" w:themeColor="text1"/>
          <w:sz w:val="24"/>
          <w:szCs w:val="24"/>
        </w:rPr>
        <w:t xml:space="preserve"> De previo y especial pronunciamiento.</w:t>
      </w:r>
      <w:bookmarkEnd w:id="52"/>
      <w:r w:rsidR="00ED7B32" w:rsidRPr="00070DC8">
        <w:rPr>
          <w:rFonts w:ascii="Palatino Linotype" w:hAnsi="Palatino Linotype"/>
          <w:b/>
          <w:color w:val="000000" w:themeColor="text1"/>
          <w:sz w:val="24"/>
          <w:szCs w:val="24"/>
        </w:rPr>
        <w:t xml:space="preserve"> </w:t>
      </w:r>
    </w:p>
    <w:p w14:paraId="1CF8048F" w14:textId="77777777" w:rsidR="002C7064" w:rsidRPr="00070DC8" w:rsidRDefault="002C7064" w:rsidP="002C7064">
      <w:pPr>
        <w:rPr>
          <w:lang w:val="es-MX" w:eastAsia="en-US"/>
        </w:rPr>
      </w:pPr>
    </w:p>
    <w:p w14:paraId="109224E8" w14:textId="77777777" w:rsidR="00ED7B32" w:rsidRPr="00070DC8" w:rsidRDefault="00ED7B32" w:rsidP="00ED7B32">
      <w:pPr>
        <w:rPr>
          <w:lang w:val="es-MX" w:eastAsia="en-US"/>
        </w:rPr>
      </w:pPr>
    </w:p>
    <w:p w14:paraId="3CBEA77E" w14:textId="492B3C40" w:rsidR="002C7064" w:rsidRPr="00070DC8" w:rsidRDefault="00D969D3" w:rsidP="002C7064">
      <w:pPr>
        <w:numPr>
          <w:ilvl w:val="0"/>
          <w:numId w:val="1"/>
        </w:numPr>
        <w:spacing w:before="240" w:after="240" w:line="360" w:lineRule="auto"/>
        <w:ind w:left="0" w:firstLine="0"/>
        <w:contextualSpacing/>
        <w:jc w:val="both"/>
        <w:rPr>
          <w:rFonts w:ascii="Palatino Linotype" w:eastAsia="Times New Roman" w:hAnsi="Palatino Linotype" w:cs="Arial"/>
          <w:color w:val="222222"/>
          <w:lang w:val="es-ES" w:eastAsia="es-MX"/>
        </w:rPr>
      </w:pPr>
      <w:r w:rsidRPr="00070DC8">
        <w:rPr>
          <w:rFonts w:ascii="Palatino Linotype" w:eastAsia="Calibri" w:hAnsi="Palatino Linotype" w:cs="Arial"/>
        </w:rPr>
        <w:t xml:space="preserve">No pasa inadvertido para este </w:t>
      </w:r>
      <w:proofErr w:type="spellStart"/>
      <w:r w:rsidRPr="00070DC8">
        <w:rPr>
          <w:rFonts w:ascii="Palatino Linotype" w:eastAsia="Calibri" w:hAnsi="Palatino Linotype" w:cs="Arial"/>
        </w:rPr>
        <w:t>resolutor</w:t>
      </w:r>
      <w:proofErr w:type="spellEnd"/>
      <w:r w:rsidRPr="00070DC8">
        <w:rPr>
          <w:rFonts w:ascii="Palatino Linotype" w:eastAsia="Calibri" w:hAnsi="Palatino Linotype" w:cs="Arial"/>
        </w:rPr>
        <w:t xml:space="preserve"> que e</w:t>
      </w:r>
      <w:r w:rsidR="002C7064" w:rsidRPr="00070DC8">
        <w:rPr>
          <w:rFonts w:ascii="Palatino Linotype" w:eastAsia="Calibri" w:hAnsi="Palatino Linotype" w:cs="Arial"/>
        </w:rPr>
        <w:t>l</w:t>
      </w:r>
      <w:r w:rsidR="002C7064" w:rsidRPr="00070DC8">
        <w:rPr>
          <w:rFonts w:ascii="Palatino Linotype" w:eastAsia="Times New Roman" w:hAnsi="Palatino Linotype" w:cs="Arial"/>
          <w:color w:val="222222"/>
          <w:lang w:val="es-ES" w:eastAsia="es-MX"/>
        </w:rPr>
        <w:t> </w:t>
      </w:r>
      <w:r w:rsidR="002C7064" w:rsidRPr="00070DC8">
        <w:rPr>
          <w:rFonts w:ascii="Palatino Linotype" w:eastAsia="Times New Roman" w:hAnsi="Palatino Linotype" w:cs="Arial"/>
          <w:b/>
          <w:bCs/>
          <w:color w:val="222222"/>
          <w:lang w:val="es-ES" w:eastAsia="es-MX"/>
        </w:rPr>
        <w:t>SUJETO OBLIGADO</w:t>
      </w:r>
      <w:r w:rsidR="002C7064" w:rsidRPr="00070DC8">
        <w:rPr>
          <w:rFonts w:ascii="Palatino Linotype" w:eastAsia="Times New Roman" w:hAnsi="Palatino Linotype" w:cs="Arial"/>
          <w:color w:val="222222"/>
          <w:lang w:val="es-ES" w:eastAsia="es-MX"/>
        </w:rPr>
        <w:t> solicitó un</w:t>
      </w:r>
      <w:r w:rsidR="00082F9E" w:rsidRPr="00070DC8">
        <w:rPr>
          <w:rFonts w:ascii="Palatino Linotype" w:eastAsia="Times New Roman" w:hAnsi="Palatino Linotype" w:cs="Arial"/>
          <w:color w:val="222222"/>
          <w:lang w:val="es-ES" w:eastAsia="es-MX"/>
        </w:rPr>
        <w:t>a prórroga la cual según se parecía</w:t>
      </w:r>
      <w:r w:rsidRPr="00070DC8">
        <w:rPr>
          <w:rFonts w:ascii="Palatino Linotype" w:eastAsia="Times New Roman" w:hAnsi="Palatino Linotype" w:cs="Arial"/>
          <w:color w:val="222222"/>
          <w:lang w:val="es-ES" w:eastAsia="es-MX"/>
        </w:rPr>
        <w:t xml:space="preserve"> resulta indebida además de que carece de toda fundamentación  y </w:t>
      </w:r>
      <w:r w:rsidR="002C7064" w:rsidRPr="00070DC8">
        <w:rPr>
          <w:rFonts w:ascii="Palatino Linotype" w:eastAsia="Times New Roman" w:hAnsi="Palatino Linotype" w:cs="Arial"/>
          <w:color w:val="222222"/>
          <w:lang w:val="es-ES" w:eastAsia="es-MX"/>
        </w:rPr>
        <w:t xml:space="preserve">motivación, </w:t>
      </w:r>
      <w:r w:rsidR="002E5271" w:rsidRPr="00070DC8">
        <w:rPr>
          <w:rFonts w:ascii="Palatino Linotype" w:eastAsia="Times New Roman" w:hAnsi="Palatino Linotype" w:cs="Arial"/>
          <w:color w:val="222222"/>
          <w:lang w:val="es-ES" w:eastAsia="es-MX"/>
        </w:rPr>
        <w:t xml:space="preserve">y </w:t>
      </w:r>
      <w:r w:rsidR="002C7064" w:rsidRPr="00070DC8">
        <w:rPr>
          <w:rFonts w:ascii="Palatino Linotype" w:eastAsia="Times New Roman" w:hAnsi="Palatino Linotype" w:cs="Arial"/>
          <w:color w:val="222222"/>
          <w:lang w:val="es-ES" w:eastAsia="es-MX"/>
        </w:rPr>
        <w:t>que si bien, fue otorgada, carece de toda validez, de conformidad con lo dispuesto por el artículo 163 de la ley de la materia que señala lo siguiente:</w:t>
      </w:r>
    </w:p>
    <w:p w14:paraId="71D39DD0" w14:textId="77777777" w:rsidR="002C7064" w:rsidRPr="00070DC8" w:rsidRDefault="002C7064" w:rsidP="002C7064">
      <w:pPr>
        <w:spacing w:before="240" w:after="240" w:line="360" w:lineRule="auto"/>
        <w:ind w:left="426"/>
        <w:contextualSpacing/>
        <w:jc w:val="both"/>
        <w:rPr>
          <w:rFonts w:ascii="Palatino Linotype" w:eastAsia="Times New Roman" w:hAnsi="Palatino Linotype" w:cs="Arial"/>
          <w:color w:val="222222"/>
          <w:lang w:val="es-ES" w:eastAsia="es-MX"/>
        </w:rPr>
      </w:pPr>
    </w:p>
    <w:p w14:paraId="792C5A79" w14:textId="77777777" w:rsidR="002C7064" w:rsidRPr="00070DC8" w:rsidRDefault="002C7064" w:rsidP="002C7064">
      <w:pPr>
        <w:shd w:val="clear" w:color="auto" w:fill="FFFFFF"/>
        <w:spacing w:line="360" w:lineRule="auto"/>
        <w:ind w:left="567" w:right="616"/>
        <w:jc w:val="both"/>
        <w:rPr>
          <w:rFonts w:ascii="Palatino Linotype" w:eastAsia="Times New Roman" w:hAnsi="Palatino Linotype" w:cs="Arial"/>
          <w:i/>
          <w:iCs/>
          <w:color w:val="222222"/>
          <w:sz w:val="22"/>
          <w:szCs w:val="22"/>
          <w:lang w:eastAsia="es-MX"/>
        </w:rPr>
      </w:pPr>
      <w:r w:rsidRPr="00070DC8">
        <w:rPr>
          <w:rFonts w:ascii="Palatino Linotype" w:eastAsia="Times New Roman" w:hAnsi="Palatino Linotype" w:cs="Arial"/>
          <w:b/>
          <w:bCs/>
          <w:i/>
          <w:iCs/>
          <w:color w:val="222222"/>
          <w:sz w:val="22"/>
          <w:szCs w:val="22"/>
          <w:lang w:eastAsia="es-MX"/>
        </w:rPr>
        <w:t>“Artículo 163. </w:t>
      </w:r>
      <w:r w:rsidRPr="00070DC8">
        <w:rPr>
          <w:rFonts w:ascii="Palatino Linotype" w:eastAsia="Times New Roman" w:hAnsi="Palatino Linotype" w:cs="Arial"/>
          <w:i/>
          <w:iCs/>
          <w:color w:val="222222"/>
          <w:sz w:val="22"/>
          <w:szCs w:val="22"/>
          <w:lang w:eastAsia="es-MX"/>
        </w:rPr>
        <w:t>La Unidad de Transparencia deberá notificar la respuesta a la solicitud al interesado en el menor tiempo posible, que no podrá exceder de quince días hábiles, contados a partir del día siguiente a la presentación de aquélla.</w:t>
      </w:r>
    </w:p>
    <w:p w14:paraId="5E5A39C9" w14:textId="77777777" w:rsidR="002C7064" w:rsidRPr="00070DC8" w:rsidRDefault="002C7064" w:rsidP="002C7064">
      <w:pPr>
        <w:shd w:val="clear" w:color="auto" w:fill="FFFFFF"/>
        <w:spacing w:line="360" w:lineRule="auto"/>
        <w:ind w:left="567" w:right="616"/>
        <w:jc w:val="both"/>
        <w:rPr>
          <w:rFonts w:ascii="Arial" w:eastAsia="Times New Roman" w:hAnsi="Arial" w:cs="Arial"/>
          <w:color w:val="222222"/>
          <w:sz w:val="22"/>
          <w:szCs w:val="22"/>
          <w:lang w:eastAsia="es-MX"/>
        </w:rPr>
      </w:pPr>
    </w:p>
    <w:p w14:paraId="3597BBA9" w14:textId="77777777" w:rsidR="002C7064" w:rsidRPr="00070DC8" w:rsidRDefault="002C7064" w:rsidP="002C7064">
      <w:pPr>
        <w:shd w:val="clear" w:color="auto" w:fill="FFFFFF"/>
        <w:spacing w:line="360" w:lineRule="auto"/>
        <w:ind w:left="567" w:right="616"/>
        <w:jc w:val="both"/>
        <w:rPr>
          <w:rFonts w:ascii="Palatino Linotype" w:eastAsia="Times New Roman" w:hAnsi="Palatino Linotype" w:cs="Arial"/>
          <w:i/>
          <w:iCs/>
          <w:color w:val="222222"/>
          <w:sz w:val="19"/>
          <w:szCs w:val="19"/>
          <w:lang w:eastAsia="es-MX"/>
        </w:rPr>
      </w:pPr>
      <w:r w:rsidRPr="00070DC8">
        <w:rPr>
          <w:rFonts w:ascii="Palatino Linotype" w:eastAsia="Times New Roman" w:hAnsi="Palatino Linotype" w:cs="Arial"/>
          <w:i/>
          <w:iCs/>
          <w:color w:val="222222"/>
          <w:sz w:val="22"/>
          <w:szCs w:val="22"/>
          <w:lang w:eastAsia="es-MX"/>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r w:rsidRPr="00070DC8">
        <w:rPr>
          <w:rFonts w:ascii="Palatino Linotype" w:eastAsia="Times New Roman" w:hAnsi="Palatino Linotype" w:cs="Arial"/>
          <w:i/>
          <w:iCs/>
          <w:color w:val="222222"/>
          <w:sz w:val="19"/>
          <w:szCs w:val="19"/>
          <w:lang w:eastAsia="es-MX"/>
        </w:rPr>
        <w:t>.”</w:t>
      </w:r>
    </w:p>
    <w:p w14:paraId="4F37607A" w14:textId="77777777" w:rsidR="00683DBE" w:rsidRPr="00070DC8" w:rsidRDefault="00683DBE" w:rsidP="002C7064">
      <w:pPr>
        <w:shd w:val="clear" w:color="auto" w:fill="FFFFFF"/>
        <w:spacing w:line="360" w:lineRule="auto"/>
        <w:ind w:left="567" w:right="616"/>
        <w:jc w:val="both"/>
        <w:rPr>
          <w:rFonts w:ascii="Palatino Linotype" w:eastAsia="Times New Roman" w:hAnsi="Palatino Linotype" w:cs="Arial"/>
          <w:i/>
          <w:iCs/>
          <w:color w:val="222222"/>
          <w:sz w:val="19"/>
          <w:szCs w:val="19"/>
          <w:lang w:eastAsia="es-MX"/>
        </w:rPr>
      </w:pPr>
    </w:p>
    <w:p w14:paraId="190704DC" w14:textId="77777777" w:rsidR="002C7064" w:rsidRPr="00070DC8" w:rsidRDefault="002C7064" w:rsidP="002C7064">
      <w:pPr>
        <w:shd w:val="clear" w:color="auto" w:fill="FFFFFF"/>
        <w:spacing w:line="288" w:lineRule="atLeast"/>
        <w:ind w:left="567" w:right="616"/>
        <w:jc w:val="both"/>
        <w:rPr>
          <w:rFonts w:ascii="Arial" w:eastAsia="Times New Roman" w:hAnsi="Arial" w:cs="Arial"/>
          <w:color w:val="222222"/>
          <w:sz w:val="19"/>
          <w:szCs w:val="19"/>
          <w:lang w:eastAsia="es-MX"/>
        </w:rPr>
      </w:pPr>
    </w:p>
    <w:p w14:paraId="3D5223D2" w14:textId="77777777" w:rsidR="002C7064" w:rsidRPr="00070DC8" w:rsidRDefault="002C7064" w:rsidP="002C7064">
      <w:pPr>
        <w:numPr>
          <w:ilvl w:val="0"/>
          <w:numId w:val="1"/>
        </w:numPr>
        <w:spacing w:before="240" w:after="240" w:line="360" w:lineRule="auto"/>
        <w:ind w:left="0" w:firstLine="0"/>
        <w:contextualSpacing/>
        <w:jc w:val="both"/>
        <w:rPr>
          <w:rFonts w:ascii="Palatino Linotype" w:eastAsia="Times New Roman" w:hAnsi="Palatino Linotype" w:cs="Arial"/>
          <w:b/>
          <w:bCs/>
          <w:color w:val="222222"/>
          <w:lang w:val="es-ES" w:eastAsia="es-MX"/>
        </w:rPr>
      </w:pPr>
      <w:r w:rsidRPr="00070DC8">
        <w:rPr>
          <w:rFonts w:ascii="Palatino Linotype" w:eastAsia="Calibri" w:hAnsi="Palatino Linotype" w:cs="Arial"/>
        </w:rPr>
        <w:lastRenderedPageBreak/>
        <w:t>Solo</w:t>
      </w:r>
      <w:r w:rsidRPr="00070DC8">
        <w:rPr>
          <w:rFonts w:ascii="Palatino Linotype" w:eastAsia="Times New Roman" w:hAnsi="Palatino Linotype" w:cs="Arial"/>
          <w:color w:val="222222"/>
          <w:lang w:val="es-ES" w:eastAsia="es-MX"/>
        </w:rPr>
        <w:t xml:space="preserve"> en aquellos casos excepcionales el </w:t>
      </w:r>
      <w:r w:rsidRPr="00070DC8">
        <w:rPr>
          <w:rFonts w:ascii="Palatino Linotype" w:eastAsia="Times New Roman" w:hAnsi="Palatino Linotype" w:cs="Arial"/>
          <w:b/>
          <w:bCs/>
          <w:color w:val="222222"/>
          <w:lang w:val="es-ES" w:eastAsia="es-MX"/>
        </w:rPr>
        <w:t xml:space="preserve">SUJETO OBLIGADO </w:t>
      </w:r>
      <w:r w:rsidRPr="00070DC8">
        <w:rPr>
          <w:rFonts w:ascii="Palatino Linotype" w:eastAsia="Times New Roman" w:hAnsi="Palatino Linotype" w:cs="Arial"/>
          <w:color w:val="222222"/>
          <w:lang w:val="es-ES" w:eastAsia="es-MX"/>
        </w:rPr>
        <w:t>podrá solicitar se amplíe el termino de quince días para proporcionar respuesta a cualquier solicitud de información, plazo que podrá ser prorrogado por otros siete días más, siempre y cuando medien razones que justifiquen la ampliación, las cuales deberán estar fundadas y motivadas,  mismas que deberán ser aprobadas por los integrantes de su comité de transparencia mediante la emisión de una resolución que deberá notificarse al solicitante.</w:t>
      </w:r>
    </w:p>
    <w:p w14:paraId="1334F619" w14:textId="77777777" w:rsidR="002C7064" w:rsidRPr="00070DC8" w:rsidRDefault="002C7064" w:rsidP="002C7064">
      <w:pPr>
        <w:spacing w:before="240" w:after="240" w:line="360" w:lineRule="auto"/>
        <w:ind w:left="426"/>
        <w:contextualSpacing/>
        <w:jc w:val="both"/>
        <w:rPr>
          <w:rFonts w:ascii="Palatino Linotype" w:eastAsia="Times New Roman" w:hAnsi="Palatino Linotype" w:cs="Arial"/>
          <w:b/>
          <w:bCs/>
          <w:color w:val="222222"/>
          <w:lang w:val="es-ES" w:eastAsia="es-MX"/>
        </w:rPr>
      </w:pPr>
    </w:p>
    <w:p w14:paraId="71D1E982" w14:textId="77777777" w:rsidR="002C7064" w:rsidRPr="00070DC8" w:rsidRDefault="002C7064" w:rsidP="002C7064">
      <w:pPr>
        <w:numPr>
          <w:ilvl w:val="0"/>
          <w:numId w:val="1"/>
        </w:numPr>
        <w:spacing w:before="240" w:after="240" w:line="360" w:lineRule="auto"/>
        <w:ind w:left="0" w:firstLine="0"/>
        <w:contextualSpacing/>
        <w:jc w:val="both"/>
        <w:rPr>
          <w:rFonts w:ascii="Arial" w:eastAsia="Times New Roman" w:hAnsi="Arial" w:cs="Arial"/>
          <w:color w:val="222222"/>
          <w:lang w:eastAsia="es-MX"/>
        </w:rPr>
      </w:pPr>
      <w:r w:rsidRPr="00070DC8">
        <w:rPr>
          <w:rFonts w:ascii="Palatino Linotype" w:eastAsia="Times New Roman" w:hAnsi="Palatino Linotype" w:cs="Arial"/>
          <w:color w:val="222222"/>
          <w:lang w:val="es-ES" w:eastAsia="es-MX"/>
        </w:rPr>
        <w:t>Lo cual implica una alta responsabilidad, toda vez que dicha prorroga deberá recaer en un documento, debidamente validado y formado por los integrantes del comité, lo cual evidentemente no ocurrió en el presente asunto, ocasionando una afectación directa al derecho de acceso a la información pública, toda vez que el Titular de la Unidad de Transparencia, actuando en forma individual requirió la prórroga, sin que existiera de por medio razones fundadas y motivadas, mucho menos existió un documento emitido por el comité de transparencia, violentando lo dispuesto en el artículo 163 de la Ley de Transparencia y Acceso a la Información Pública del Estado de México y Municipios</w:t>
      </w:r>
      <w:r w:rsidRPr="00070DC8">
        <w:rPr>
          <w:rFonts w:ascii="Palatino Linotype" w:eastAsia="Times New Roman" w:hAnsi="Palatino Linotype" w:cs="Arial"/>
          <w:i/>
          <w:iCs/>
          <w:color w:val="222222"/>
          <w:lang w:val="es-ES" w:eastAsia="es-MX"/>
        </w:rPr>
        <w:t>.</w:t>
      </w:r>
    </w:p>
    <w:p w14:paraId="41A45707" w14:textId="77777777" w:rsidR="00ED7B32" w:rsidRPr="00070DC8" w:rsidRDefault="00ED7B32" w:rsidP="00ED7B32">
      <w:pPr>
        <w:rPr>
          <w:lang w:val="es-MX" w:eastAsia="en-US"/>
        </w:rPr>
      </w:pPr>
    </w:p>
    <w:p w14:paraId="0F41B4B0" w14:textId="160EEE7E" w:rsidR="00BC6E49" w:rsidRPr="00070DC8" w:rsidRDefault="00AD7083" w:rsidP="002C7064">
      <w:pPr>
        <w:pStyle w:val="Ttulo1"/>
        <w:rPr>
          <w:rFonts w:ascii="Palatino Linotype" w:hAnsi="Palatino Linotype"/>
          <w:b/>
          <w:color w:val="auto"/>
          <w:sz w:val="24"/>
        </w:rPr>
      </w:pPr>
      <w:bookmarkStart w:id="55" w:name="_Toc529902852"/>
      <w:r w:rsidRPr="00070DC8">
        <w:rPr>
          <w:rFonts w:ascii="Palatino Linotype" w:hAnsi="Palatino Linotype"/>
          <w:b/>
          <w:color w:val="auto"/>
          <w:sz w:val="24"/>
        </w:rPr>
        <w:t>QUINTO</w:t>
      </w:r>
      <w:r w:rsidR="00ED7B32" w:rsidRPr="00070DC8">
        <w:rPr>
          <w:rFonts w:ascii="Palatino Linotype" w:hAnsi="Palatino Linotype"/>
          <w:b/>
          <w:color w:val="auto"/>
          <w:sz w:val="24"/>
        </w:rPr>
        <w:t xml:space="preserve">. </w:t>
      </w:r>
      <w:r w:rsidR="00277410" w:rsidRPr="00070DC8">
        <w:rPr>
          <w:rFonts w:ascii="Palatino Linotype" w:hAnsi="Palatino Linotype"/>
          <w:b/>
          <w:color w:val="auto"/>
          <w:sz w:val="24"/>
        </w:rPr>
        <w:t>Del estudio y resolución del asunto</w:t>
      </w:r>
      <w:bookmarkEnd w:id="53"/>
      <w:bookmarkEnd w:id="54"/>
      <w:r w:rsidR="00AE0F40" w:rsidRPr="00070DC8">
        <w:rPr>
          <w:rFonts w:ascii="Palatino Linotype" w:hAnsi="Palatino Linotype"/>
          <w:b/>
          <w:color w:val="auto"/>
          <w:sz w:val="24"/>
        </w:rPr>
        <w:t>.</w:t>
      </w:r>
      <w:bookmarkEnd w:id="55"/>
    </w:p>
    <w:p w14:paraId="0C28AE70" w14:textId="77777777" w:rsidR="009B2C5C" w:rsidRPr="00070DC8" w:rsidRDefault="009B2C5C" w:rsidP="009B2C5C">
      <w:pPr>
        <w:rPr>
          <w:lang w:val="es-MX" w:eastAsia="en-US"/>
        </w:rPr>
      </w:pPr>
    </w:p>
    <w:p w14:paraId="46459625" w14:textId="77777777" w:rsidR="00683DBE" w:rsidRPr="00070DC8" w:rsidRDefault="00683DBE" w:rsidP="00683DBE">
      <w:pPr>
        <w:rPr>
          <w:lang w:val="es-MX" w:eastAsia="en-US"/>
        </w:rPr>
      </w:pPr>
    </w:p>
    <w:p w14:paraId="4854B4B6" w14:textId="497FDC74" w:rsidR="00515BA2" w:rsidRPr="00070DC8" w:rsidRDefault="00515BA2" w:rsidP="008519DF">
      <w:pPr>
        <w:pStyle w:val="Ttulo2"/>
        <w:rPr>
          <w:rFonts w:ascii="Palatino Linotype" w:hAnsi="Palatino Linotype"/>
          <w:b/>
          <w:color w:val="000000" w:themeColor="text1"/>
          <w:sz w:val="24"/>
          <w:szCs w:val="24"/>
        </w:rPr>
      </w:pPr>
      <w:bookmarkStart w:id="56" w:name="_Toc529902259"/>
      <w:bookmarkStart w:id="57" w:name="_Toc529902810"/>
      <w:bookmarkStart w:id="58" w:name="_Toc529902853"/>
      <w:r w:rsidRPr="00070DC8">
        <w:rPr>
          <w:rFonts w:ascii="Palatino Linotype" w:hAnsi="Palatino Linotype"/>
          <w:b/>
          <w:color w:val="000000" w:themeColor="text1"/>
          <w:sz w:val="24"/>
          <w:szCs w:val="24"/>
        </w:rPr>
        <w:t>Del deber de las autoridades de promover, respetar, proteger, y garantizar el derecho de acceso a la información pública.</w:t>
      </w:r>
      <w:bookmarkEnd w:id="56"/>
      <w:bookmarkEnd w:id="57"/>
      <w:bookmarkEnd w:id="58"/>
      <w:r w:rsidRPr="00070DC8">
        <w:rPr>
          <w:rFonts w:ascii="Palatino Linotype" w:hAnsi="Palatino Linotype"/>
          <w:b/>
          <w:color w:val="000000" w:themeColor="text1"/>
          <w:sz w:val="24"/>
          <w:szCs w:val="24"/>
        </w:rPr>
        <w:t xml:space="preserve"> </w:t>
      </w:r>
    </w:p>
    <w:p w14:paraId="3DE7EC4A" w14:textId="77777777" w:rsidR="009B2C5C" w:rsidRPr="00070DC8" w:rsidRDefault="009B2C5C" w:rsidP="00AE0F40">
      <w:pPr>
        <w:rPr>
          <w:rFonts w:ascii="Palatino Linotype" w:hAnsi="Palatino Linotype"/>
          <w:b/>
          <w:lang w:val="es-MX" w:eastAsia="en-US"/>
        </w:rPr>
      </w:pPr>
    </w:p>
    <w:p w14:paraId="70CEA65C" w14:textId="77777777" w:rsidR="00515BA2" w:rsidRPr="00070DC8" w:rsidRDefault="00515BA2" w:rsidP="00515BA2">
      <w:pPr>
        <w:pStyle w:val="Prrafodelista"/>
        <w:numPr>
          <w:ilvl w:val="0"/>
          <w:numId w:val="1"/>
        </w:numPr>
        <w:spacing w:before="240" w:after="240" w:line="360" w:lineRule="auto"/>
        <w:ind w:left="0" w:firstLine="0"/>
        <w:jc w:val="both"/>
        <w:rPr>
          <w:rFonts w:ascii="Palatino Linotype" w:hAnsi="Palatino Linotype" w:cs="Arial"/>
          <w:lang w:val="es-MX"/>
        </w:rPr>
      </w:pPr>
      <w:r w:rsidRPr="00070DC8">
        <w:rPr>
          <w:rFonts w:ascii="Palatino Linotype" w:hAnsi="Palatino Linotype" w:cs="Arial"/>
          <w:lang w:val="es-MX"/>
        </w:rPr>
        <w:t xml:space="preserve">Es menester precisar que este Órgano Garante parte de que el Derecho de Acceso a la Información Pública, es un derecho humano reconocido en el Pacto de </w:t>
      </w:r>
      <w:r w:rsidRPr="00070DC8">
        <w:rPr>
          <w:rFonts w:ascii="Palatino Linotype" w:hAnsi="Palatino Linotype" w:cs="Arial"/>
          <w:lang w:val="es-MX"/>
        </w:rPr>
        <w:lastRenderedPageBreak/>
        <w:t xml:space="preserve">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070DC8">
        <w:rPr>
          <w:rFonts w:ascii="Palatino Linotype" w:hAnsi="Palatino Linotype" w:cs="Arial"/>
          <w:b/>
          <w:lang w:val="es-MX"/>
        </w:rPr>
        <w:t>SUJETO OBLIGADO</w:t>
      </w:r>
      <w:r w:rsidRPr="00070DC8">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70DC8">
        <w:rPr>
          <w:rFonts w:ascii="Palatino Linotype" w:hAnsi="Palatino Linotype" w:cs="Arial"/>
          <w:b/>
          <w:lang w:val="es-MX"/>
        </w:rPr>
        <w:t xml:space="preserve">Constitución Política de los Estados Unidos Mexicanos </w:t>
      </w:r>
      <w:r w:rsidRPr="00070DC8">
        <w:rPr>
          <w:rFonts w:ascii="Palatino Linotype" w:hAnsi="Palatino Linotype" w:cs="Arial"/>
          <w:lang w:val="es-MX"/>
        </w:rPr>
        <w:t xml:space="preserve">al señalar la obligación de “promover, respetar, proteger y garantizar los derechos humanos”, entre los cuales se encuentra dicho derecho. </w:t>
      </w:r>
    </w:p>
    <w:p w14:paraId="42D1105B" w14:textId="77777777" w:rsidR="00515BA2" w:rsidRPr="00070DC8" w:rsidRDefault="00515BA2" w:rsidP="00515BA2">
      <w:pPr>
        <w:pStyle w:val="Prrafodelista"/>
        <w:spacing w:before="240" w:after="240" w:line="360" w:lineRule="auto"/>
        <w:ind w:left="927"/>
        <w:jc w:val="both"/>
        <w:rPr>
          <w:rFonts w:ascii="Palatino Linotype" w:hAnsi="Palatino Linotype" w:cs="Arial"/>
          <w:lang w:val="es-MX"/>
        </w:rPr>
      </w:pPr>
    </w:p>
    <w:p w14:paraId="696D537D" w14:textId="77777777" w:rsidR="00515BA2" w:rsidRPr="00070DC8" w:rsidRDefault="00515BA2" w:rsidP="00515BA2">
      <w:pPr>
        <w:pStyle w:val="Prrafodelista"/>
        <w:numPr>
          <w:ilvl w:val="0"/>
          <w:numId w:val="1"/>
        </w:numPr>
        <w:spacing w:before="240" w:after="240" w:line="360" w:lineRule="auto"/>
        <w:ind w:left="0" w:firstLine="0"/>
        <w:jc w:val="both"/>
        <w:rPr>
          <w:rFonts w:ascii="Palatino Linotype" w:hAnsi="Palatino Linotype" w:cs="Arial"/>
          <w:lang w:val="es-MX"/>
        </w:rPr>
      </w:pPr>
      <w:r w:rsidRPr="00070DC8">
        <w:rPr>
          <w:rFonts w:ascii="Palatino Linotype" w:hAnsi="Palatino Linotype" w:cs="Arial"/>
          <w:lang w:val="es-MX"/>
        </w:rPr>
        <w:t xml:space="preserve">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w:t>
      </w:r>
      <w:r w:rsidRPr="00070DC8">
        <w:rPr>
          <w:rFonts w:ascii="Palatino Linotype" w:hAnsi="Palatino Linotype" w:cs="Arial"/>
          <w:lang w:val="es-MX"/>
        </w:rPr>
        <w:lastRenderedPageBreak/>
        <w:t>pueblos, sin lo cual la verdad languidecería y la participación en el gobierno permanecería fragmentada.</w:t>
      </w:r>
    </w:p>
    <w:p w14:paraId="2228D9D9" w14:textId="77777777" w:rsidR="00515BA2" w:rsidRPr="00070DC8" w:rsidRDefault="00515BA2" w:rsidP="00515BA2">
      <w:pPr>
        <w:pStyle w:val="Prrafodelista"/>
        <w:spacing w:before="240" w:after="240" w:line="360" w:lineRule="auto"/>
        <w:ind w:left="927"/>
        <w:jc w:val="both"/>
        <w:rPr>
          <w:rFonts w:ascii="Palatino Linotype" w:hAnsi="Palatino Linotype" w:cs="Arial"/>
          <w:lang w:val="es-MX"/>
        </w:rPr>
      </w:pPr>
    </w:p>
    <w:p w14:paraId="143A21D7" w14:textId="77777777" w:rsidR="00515BA2" w:rsidRPr="00070DC8" w:rsidRDefault="00515BA2" w:rsidP="00515BA2">
      <w:pPr>
        <w:pStyle w:val="Prrafodelista"/>
        <w:numPr>
          <w:ilvl w:val="0"/>
          <w:numId w:val="1"/>
        </w:numPr>
        <w:spacing w:before="240" w:after="240" w:line="360" w:lineRule="auto"/>
        <w:ind w:left="0" w:firstLine="0"/>
        <w:jc w:val="both"/>
        <w:rPr>
          <w:rFonts w:ascii="Palatino Linotype" w:hAnsi="Palatino Linotype" w:cs="Arial"/>
          <w:lang w:val="es-MX"/>
        </w:rPr>
      </w:pPr>
      <w:r w:rsidRPr="00070DC8">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530FDF0" w14:textId="77777777" w:rsidR="00515BA2" w:rsidRPr="00070DC8" w:rsidRDefault="00515BA2" w:rsidP="00515BA2">
      <w:pPr>
        <w:pStyle w:val="Prrafodelista"/>
        <w:spacing w:before="240" w:after="240" w:line="360" w:lineRule="auto"/>
        <w:ind w:left="927"/>
        <w:jc w:val="both"/>
        <w:rPr>
          <w:rFonts w:ascii="Palatino Linotype" w:hAnsi="Palatino Linotype" w:cs="Arial"/>
          <w:lang w:val="es-MX"/>
        </w:rPr>
      </w:pPr>
    </w:p>
    <w:p w14:paraId="138AA8F2" w14:textId="5F9BE69C" w:rsidR="00515BA2" w:rsidRPr="00070DC8" w:rsidRDefault="00515BA2" w:rsidP="00515BA2">
      <w:pPr>
        <w:pStyle w:val="Prrafodelista"/>
        <w:numPr>
          <w:ilvl w:val="0"/>
          <w:numId w:val="1"/>
        </w:numPr>
        <w:spacing w:before="240" w:after="240" w:line="360" w:lineRule="auto"/>
        <w:ind w:left="0" w:firstLine="0"/>
        <w:jc w:val="both"/>
        <w:rPr>
          <w:rFonts w:ascii="Palatino Linotype" w:hAnsi="Palatino Linotype" w:cs="Arial"/>
          <w:color w:val="000000" w:themeColor="text1"/>
          <w:lang w:val="es-MX"/>
        </w:rPr>
      </w:pPr>
      <w:r w:rsidRPr="00070DC8">
        <w:rPr>
          <w:rFonts w:ascii="Palatino Linotype" w:hAnsi="Palatino Linotype" w:cs="Arial"/>
          <w:color w:val="000000" w:themeColor="text1"/>
          <w:lang w:val="es-MX"/>
        </w:rPr>
        <w:t>En el caso concreto que nos ocupa ana</w:t>
      </w:r>
      <w:r w:rsidR="00AE0F40" w:rsidRPr="00070DC8">
        <w:rPr>
          <w:rFonts w:ascii="Palatino Linotype" w:hAnsi="Palatino Linotype" w:cs="Arial"/>
          <w:color w:val="000000" w:themeColor="text1"/>
          <w:lang w:val="es-MX"/>
        </w:rPr>
        <w:t xml:space="preserve">lizar, el particular requirió del Ayuntamiento de </w:t>
      </w:r>
      <w:proofErr w:type="spellStart"/>
      <w:r w:rsidR="00AD7083" w:rsidRPr="00070DC8">
        <w:rPr>
          <w:rFonts w:ascii="Palatino Linotype" w:hAnsi="Palatino Linotype" w:cs="Arial"/>
          <w:color w:val="000000" w:themeColor="text1"/>
          <w:lang w:val="es-MX"/>
        </w:rPr>
        <w:t>Ocoyoacac</w:t>
      </w:r>
      <w:proofErr w:type="spellEnd"/>
      <w:r w:rsidR="00AD7083" w:rsidRPr="00070DC8">
        <w:rPr>
          <w:rFonts w:ascii="Palatino Linotype" w:hAnsi="Palatino Linotype" w:cs="Arial"/>
          <w:color w:val="000000" w:themeColor="text1"/>
          <w:lang w:val="es-MX"/>
        </w:rPr>
        <w:t xml:space="preserve"> el nombre y la cantidad que se les asigna a los servidores públicos que cuentan con fondo </w:t>
      </w:r>
      <w:proofErr w:type="spellStart"/>
      <w:r w:rsidR="00AD7083" w:rsidRPr="00070DC8">
        <w:rPr>
          <w:rFonts w:ascii="Palatino Linotype" w:hAnsi="Palatino Linotype" w:cs="Arial"/>
          <w:color w:val="000000" w:themeColor="text1"/>
          <w:lang w:val="es-MX"/>
        </w:rPr>
        <w:t>revolvente</w:t>
      </w:r>
      <w:proofErr w:type="spellEnd"/>
      <w:r w:rsidR="00AD7083" w:rsidRPr="00070DC8">
        <w:rPr>
          <w:rFonts w:ascii="Palatino Linotype" w:hAnsi="Palatino Linotype" w:cs="Arial"/>
          <w:color w:val="000000" w:themeColor="text1"/>
          <w:lang w:val="es-MX"/>
        </w:rPr>
        <w:t>, listado de proveedores que  han comercializado con el ayuntamiento desde el año 2016 a la fecha, donde se muestre el nombre de la comercializadora, razón social y cantidad que se les ha pagado, así como lo que se les adeuda, contratos para llevar acabo dichas acciones entre el ayuntamiento y empresa proveedora</w:t>
      </w:r>
      <w:r w:rsidRPr="00070DC8">
        <w:rPr>
          <w:rFonts w:ascii="Palatino Linotype" w:hAnsi="Palatino Linotype" w:cs="Arial"/>
          <w:color w:val="000000" w:themeColor="text1"/>
          <w:lang w:val="es-MX"/>
        </w:rPr>
        <w:t>; siendo importante señalar</w:t>
      </w:r>
      <w:r w:rsidR="00FA1C3F" w:rsidRPr="00070DC8">
        <w:rPr>
          <w:rFonts w:ascii="Palatino Linotype" w:hAnsi="Palatino Linotype" w:cs="Arial"/>
          <w:color w:val="000000" w:themeColor="text1"/>
          <w:lang w:val="es-MX"/>
        </w:rPr>
        <w:t xml:space="preserve"> que el </w:t>
      </w:r>
      <w:r w:rsidRPr="00070DC8">
        <w:rPr>
          <w:rFonts w:ascii="Palatino Linotype" w:hAnsi="Palatino Linotype" w:cs="Arial"/>
          <w:b/>
          <w:color w:val="000000" w:themeColor="text1"/>
          <w:lang w:val="es-MX"/>
        </w:rPr>
        <w:t>SUJETO OBLIGADO</w:t>
      </w:r>
      <w:r w:rsidRPr="00070DC8">
        <w:rPr>
          <w:rFonts w:ascii="Palatino Linotype" w:hAnsi="Palatino Linotype" w:cs="Arial"/>
          <w:color w:val="000000" w:themeColor="text1"/>
          <w:lang w:val="es-MX"/>
        </w:rPr>
        <w:t xml:space="preserve"> respondió parcialmente a la solicitud presentada</w:t>
      </w:r>
      <w:r w:rsidR="00AD7083" w:rsidRPr="00070DC8">
        <w:rPr>
          <w:rFonts w:ascii="Palatino Linotype" w:hAnsi="Palatino Linotype" w:cs="Arial"/>
          <w:color w:val="000000" w:themeColor="text1"/>
          <w:lang w:val="es-MX"/>
        </w:rPr>
        <w:t>, pues no refirió adecuadamente el procedimiento para acceder a la información en medios electrónicos</w:t>
      </w:r>
      <w:r w:rsidRPr="00070DC8">
        <w:rPr>
          <w:rFonts w:ascii="Palatino Linotype" w:hAnsi="Palatino Linotype" w:cs="Arial"/>
          <w:color w:val="000000" w:themeColor="text1"/>
          <w:lang w:val="es-MX"/>
        </w:rPr>
        <w:t xml:space="preserve">,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49800DB3" w14:textId="77777777" w:rsidR="00515BA2" w:rsidRPr="00070DC8" w:rsidRDefault="00515BA2" w:rsidP="00515BA2">
      <w:pPr>
        <w:pStyle w:val="Prrafodelista"/>
        <w:spacing w:before="240" w:after="240" w:line="360" w:lineRule="auto"/>
        <w:ind w:left="927"/>
        <w:jc w:val="both"/>
        <w:rPr>
          <w:rFonts w:ascii="Palatino Linotype" w:hAnsi="Palatino Linotype" w:cs="Arial"/>
          <w:lang w:val="es-MX"/>
        </w:rPr>
      </w:pPr>
    </w:p>
    <w:p w14:paraId="509A784C" w14:textId="77777777" w:rsidR="00515BA2" w:rsidRPr="00070DC8" w:rsidRDefault="00515BA2" w:rsidP="00515BA2">
      <w:pPr>
        <w:pStyle w:val="Prrafodelista"/>
        <w:numPr>
          <w:ilvl w:val="0"/>
          <w:numId w:val="1"/>
        </w:numPr>
        <w:spacing w:before="240" w:after="240" w:line="360" w:lineRule="auto"/>
        <w:ind w:left="0" w:firstLine="0"/>
        <w:jc w:val="both"/>
        <w:rPr>
          <w:rFonts w:ascii="Palatino Linotype" w:hAnsi="Palatino Linotype" w:cs="Arial"/>
          <w:lang w:val="es-MX"/>
        </w:rPr>
      </w:pPr>
      <w:r w:rsidRPr="00070DC8">
        <w:rPr>
          <w:rFonts w:ascii="Palatino Linotype" w:hAnsi="Palatino Linotype" w:cs="Arial"/>
          <w:lang w:val="es-MX"/>
        </w:rPr>
        <w:lastRenderedPageBreak/>
        <w:t xml:space="preserve">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8E12B31" w14:textId="77777777" w:rsidR="009B2C5C" w:rsidRPr="00070DC8" w:rsidRDefault="009B2C5C" w:rsidP="00F835ED">
      <w:pPr>
        <w:pStyle w:val="Prrafodelista"/>
        <w:rPr>
          <w:rFonts w:ascii="Palatino Linotype" w:hAnsi="Palatino Linotype" w:cs="Arial"/>
          <w:lang w:val="es-MX"/>
        </w:rPr>
      </w:pPr>
    </w:p>
    <w:p w14:paraId="0DD24748" w14:textId="48387D32" w:rsidR="005D1341" w:rsidRPr="00070DC8" w:rsidRDefault="00F835ED" w:rsidP="008519DF">
      <w:pPr>
        <w:pStyle w:val="Ttulo2"/>
        <w:rPr>
          <w:rFonts w:ascii="Palatino Linotype" w:hAnsi="Palatino Linotype"/>
          <w:b/>
          <w:color w:val="000000" w:themeColor="text1"/>
          <w:sz w:val="24"/>
        </w:rPr>
      </w:pPr>
      <w:bookmarkStart w:id="59" w:name="_Toc529902260"/>
      <w:bookmarkStart w:id="60" w:name="_Toc529902811"/>
      <w:bookmarkStart w:id="61" w:name="_Toc529902854"/>
      <w:r w:rsidRPr="00070DC8">
        <w:rPr>
          <w:rFonts w:ascii="Palatino Linotype" w:hAnsi="Palatino Linotype"/>
          <w:b/>
          <w:color w:val="000000" w:themeColor="text1"/>
          <w:sz w:val="24"/>
        </w:rPr>
        <w:t xml:space="preserve">II. </w:t>
      </w:r>
      <w:r w:rsidR="005D1341" w:rsidRPr="00070DC8">
        <w:rPr>
          <w:rFonts w:ascii="Palatino Linotype" w:hAnsi="Palatino Linotype"/>
          <w:b/>
          <w:color w:val="000000" w:themeColor="text1"/>
          <w:sz w:val="24"/>
        </w:rPr>
        <w:t>De la información puesta disposición.</w:t>
      </w:r>
      <w:bookmarkEnd w:id="59"/>
      <w:bookmarkEnd w:id="60"/>
      <w:bookmarkEnd w:id="61"/>
      <w:r w:rsidR="005D1341" w:rsidRPr="00070DC8">
        <w:rPr>
          <w:rFonts w:ascii="Palatino Linotype" w:hAnsi="Palatino Linotype"/>
          <w:b/>
          <w:color w:val="000000" w:themeColor="text1"/>
          <w:sz w:val="24"/>
        </w:rPr>
        <w:t xml:space="preserve">  </w:t>
      </w:r>
    </w:p>
    <w:p w14:paraId="14D4A37E" w14:textId="77777777" w:rsidR="00F835ED" w:rsidRPr="00070DC8" w:rsidRDefault="00F835ED" w:rsidP="00A26007">
      <w:pPr>
        <w:pStyle w:val="Prrafodelista"/>
        <w:spacing w:before="240" w:after="240" w:line="360" w:lineRule="auto"/>
        <w:ind w:left="0"/>
        <w:jc w:val="both"/>
        <w:rPr>
          <w:rFonts w:ascii="Palatino Linotype" w:hAnsi="Palatino Linotype" w:cs="Arial"/>
          <w:i/>
          <w:lang w:val="es-MX"/>
        </w:rPr>
      </w:pPr>
    </w:p>
    <w:p w14:paraId="50089C49" w14:textId="77777777" w:rsidR="00AD7083" w:rsidRPr="00070DC8" w:rsidRDefault="00342C19" w:rsidP="00AD7083">
      <w:pPr>
        <w:pStyle w:val="Prrafodelista"/>
        <w:numPr>
          <w:ilvl w:val="0"/>
          <w:numId w:val="1"/>
        </w:numPr>
        <w:spacing w:before="240" w:after="240" w:line="360" w:lineRule="auto"/>
        <w:ind w:left="0" w:firstLine="0"/>
        <w:jc w:val="both"/>
        <w:rPr>
          <w:rFonts w:ascii="Palatino Linotype" w:hAnsi="Palatino Linotype" w:cs="Arial"/>
          <w:i/>
          <w:lang w:val="es-MX"/>
        </w:rPr>
      </w:pPr>
      <w:r w:rsidRPr="00070DC8">
        <w:rPr>
          <w:rFonts w:ascii="Palatino Linotype" w:hAnsi="Palatino Linotype" w:cs="Arial"/>
          <w:szCs w:val="23"/>
          <w:lang w:val="es-MX"/>
        </w:rPr>
        <w:t>Derivado</w:t>
      </w:r>
      <w:r w:rsidRPr="00070DC8">
        <w:rPr>
          <w:rFonts w:ascii="Palatino Linotype" w:hAnsi="Palatino Linotype" w:cs="Arial"/>
          <w:szCs w:val="23"/>
        </w:rPr>
        <w:t xml:space="preserve"> del Planteamiento de la </w:t>
      </w:r>
      <w:r w:rsidRPr="00070DC8">
        <w:rPr>
          <w:rFonts w:ascii="Palatino Linotype" w:hAnsi="Palatino Linotype" w:cs="Arial"/>
          <w:i/>
          <w:szCs w:val="23"/>
        </w:rPr>
        <w:t>Litis</w:t>
      </w:r>
      <w:r w:rsidRPr="00070DC8">
        <w:rPr>
          <w:rFonts w:ascii="Palatino Linotype" w:hAnsi="Palatino Linotype" w:cs="Arial"/>
          <w:szCs w:val="23"/>
        </w:rPr>
        <w:t>, se procede analizar el contenido íntegro de las actuaciones que obran en el expediente electrónico, y así este Órgano Gara</w:t>
      </w:r>
      <w:r w:rsidR="001024E9" w:rsidRPr="00070DC8">
        <w:rPr>
          <w:rFonts w:ascii="Palatino Linotype" w:hAnsi="Palatino Linotype" w:cs="Arial"/>
          <w:szCs w:val="23"/>
        </w:rPr>
        <w:t xml:space="preserve">nte esté en posibilidad de </w:t>
      </w:r>
      <w:r w:rsidRPr="00070DC8">
        <w:rPr>
          <w:rFonts w:ascii="Palatino Linotype" w:hAnsi="Palatino Linotype" w:cs="Arial"/>
          <w:szCs w:val="23"/>
        </w:rPr>
        <w:t xml:space="preserve">dictar la resolución correspondiente, tomando en consideración los elementos aportados por las partes y apegándose en todo momento al principio de máxima publicidad de acuerdo a lo establecido en el artículo 8 de la </w:t>
      </w:r>
      <w:r w:rsidRPr="00070DC8">
        <w:rPr>
          <w:rFonts w:ascii="Palatino Linotype" w:eastAsia="Calibri" w:hAnsi="Palatino Linotype" w:cs="Arial"/>
          <w:b/>
          <w:lang w:val="es-ES"/>
        </w:rPr>
        <w:t>Ley de Transparencia y Acceso a la Información Pública del Estado de México y Municipios</w:t>
      </w:r>
      <w:r w:rsidRPr="00070DC8">
        <w:rPr>
          <w:rFonts w:ascii="Palatino Linotype" w:eastAsia="Times New Roman" w:hAnsi="Palatino Linotype" w:cs="Arial"/>
          <w:lang w:val="es-ES" w:eastAsia="es-MX"/>
        </w:rPr>
        <w:t>.</w:t>
      </w:r>
    </w:p>
    <w:p w14:paraId="0F144256" w14:textId="77777777" w:rsidR="00AD7083" w:rsidRPr="00070DC8" w:rsidRDefault="00AD7083" w:rsidP="00AD7083">
      <w:pPr>
        <w:pStyle w:val="Prrafodelista"/>
        <w:spacing w:before="240" w:after="240" w:line="360" w:lineRule="auto"/>
        <w:ind w:left="0"/>
        <w:jc w:val="both"/>
        <w:rPr>
          <w:rFonts w:ascii="Palatino Linotype" w:hAnsi="Palatino Linotype" w:cs="Arial"/>
          <w:i/>
          <w:lang w:val="es-MX"/>
        </w:rPr>
      </w:pPr>
    </w:p>
    <w:p w14:paraId="12CAB494" w14:textId="2423BE04" w:rsidR="00AD7083" w:rsidRPr="00070DC8" w:rsidRDefault="000139AE" w:rsidP="00AD7083">
      <w:pPr>
        <w:pStyle w:val="Prrafodelista"/>
        <w:numPr>
          <w:ilvl w:val="0"/>
          <w:numId w:val="1"/>
        </w:numPr>
        <w:spacing w:before="240" w:after="240" w:line="360" w:lineRule="auto"/>
        <w:ind w:left="0" w:firstLine="0"/>
        <w:jc w:val="both"/>
        <w:rPr>
          <w:rFonts w:ascii="Palatino Linotype" w:hAnsi="Palatino Linotype" w:cs="Arial"/>
          <w:i/>
          <w:lang w:val="es-MX"/>
        </w:rPr>
      </w:pPr>
      <w:r w:rsidRPr="00070DC8">
        <w:rPr>
          <w:rFonts w:ascii="Palatino Linotype" w:hAnsi="Palatino Linotype"/>
        </w:rPr>
        <w:t xml:space="preserve">En ese tenor, </w:t>
      </w:r>
      <w:r w:rsidR="00AD7083" w:rsidRPr="00070DC8">
        <w:rPr>
          <w:rFonts w:ascii="Palatino Linotype" w:eastAsia="Times New Roman" w:hAnsi="Palatino Linotype" w:cs="Arial"/>
          <w:lang w:val="es-ES" w:eastAsia="es-MX"/>
        </w:rPr>
        <w:t>es pertinente mencionar que</w:t>
      </w:r>
      <w:r w:rsidR="00AD7083" w:rsidRPr="00070DC8">
        <w:rPr>
          <w:rFonts w:ascii="Palatino Linotype" w:eastAsia="Calibri" w:hAnsi="Palatino Linotype" w:cs="Arial"/>
          <w:bCs/>
          <w:lang w:val="es-ES"/>
        </w:rPr>
        <w:t xml:space="preserve"> el </w:t>
      </w:r>
      <w:r w:rsidR="00AD7083" w:rsidRPr="00070DC8">
        <w:rPr>
          <w:rFonts w:ascii="Palatino Linotype" w:eastAsia="Calibri" w:hAnsi="Palatino Linotype" w:cs="Arial"/>
          <w:b/>
          <w:bCs/>
          <w:lang w:val="es-ES"/>
        </w:rPr>
        <w:t>SUJETO OBLIGADO</w:t>
      </w:r>
      <w:r w:rsidR="00AD7083" w:rsidRPr="00070DC8">
        <w:rPr>
          <w:rFonts w:ascii="Palatino Linotype" w:eastAsia="Calibri" w:hAnsi="Palatino Linotype" w:cs="Arial"/>
          <w:bCs/>
          <w:lang w:val="es-ES"/>
        </w:rPr>
        <w:t xml:space="preserve"> no niega la existencia de la información solicitada, sino por el contrario, al</w:t>
      </w:r>
      <w:r w:rsidR="008E4C7C" w:rsidRPr="00070DC8">
        <w:rPr>
          <w:rFonts w:ascii="Palatino Linotype" w:eastAsia="Times New Roman" w:hAnsi="Palatino Linotype" w:cs="Arial"/>
          <w:lang w:val="es-ES" w:eastAsia="es-MX"/>
        </w:rPr>
        <w:t xml:space="preserve"> </w:t>
      </w:r>
      <w:r w:rsidR="00AD7083" w:rsidRPr="00070DC8">
        <w:rPr>
          <w:rFonts w:ascii="Palatino Linotype" w:eastAsia="Times New Roman" w:hAnsi="Palatino Linotype" w:cs="Arial"/>
          <w:lang w:val="es-ES" w:eastAsia="es-MX"/>
        </w:rPr>
        <w:t xml:space="preserve">emitir respuesta a </w:t>
      </w:r>
      <w:r w:rsidR="00AD7083" w:rsidRPr="00070DC8">
        <w:rPr>
          <w:rFonts w:ascii="Palatino Linotype" w:eastAsia="Times New Roman" w:hAnsi="Palatino Linotype" w:cs="Arial"/>
          <w:lang w:val="es-ES" w:eastAsia="es-MX"/>
        </w:rPr>
        <w:lastRenderedPageBreak/>
        <w:t>la solicitud de acceso a la información, asevera su existencia, por lo que el estudio de la naturaleza jurídica de la información solicitada, en el caso concreto, se obvia.</w:t>
      </w:r>
    </w:p>
    <w:p w14:paraId="56981FB0" w14:textId="77777777" w:rsidR="00AD7083" w:rsidRPr="00070DC8" w:rsidRDefault="00AD7083" w:rsidP="00AD7083">
      <w:pPr>
        <w:pStyle w:val="Prrafodelista"/>
        <w:rPr>
          <w:rFonts w:ascii="Palatino Linotype" w:eastAsia="Times New Roman" w:hAnsi="Palatino Linotype" w:cs="Arial"/>
          <w:lang w:val="es-ES" w:eastAsia="es-MX"/>
        </w:rPr>
      </w:pPr>
    </w:p>
    <w:p w14:paraId="2A4DCF8E" w14:textId="0A3D7433" w:rsidR="00AD7083" w:rsidRPr="00070DC8" w:rsidRDefault="00AD7083" w:rsidP="00AD7083">
      <w:pPr>
        <w:pStyle w:val="Prrafodelista"/>
        <w:numPr>
          <w:ilvl w:val="0"/>
          <w:numId w:val="1"/>
        </w:numPr>
        <w:spacing w:before="240" w:after="240" w:line="360" w:lineRule="auto"/>
        <w:ind w:left="0" w:firstLine="0"/>
        <w:jc w:val="both"/>
        <w:rPr>
          <w:rFonts w:ascii="Palatino Linotype" w:hAnsi="Palatino Linotype" w:cs="Arial"/>
          <w:i/>
          <w:lang w:val="es-MX"/>
        </w:rPr>
      </w:pPr>
      <w:r w:rsidRPr="00070DC8">
        <w:rPr>
          <w:rFonts w:ascii="Palatino Linotype" w:eastAsia="Times New Roman" w:hAnsi="Palatino Linotype" w:cs="Arial"/>
          <w:lang w:val="es-ES" w:eastAsia="es-MX"/>
        </w:rPr>
        <w:t>Lo anterior es así, ya que el estudio enunciado tiene por objeto determinar si el</w:t>
      </w:r>
      <w:r w:rsidRPr="00070DC8">
        <w:rPr>
          <w:rFonts w:ascii="Palatino Linotype" w:eastAsia="Times New Roman" w:hAnsi="Palatino Linotype" w:cs="Arial"/>
          <w:b/>
          <w:lang w:val="es-ES" w:eastAsia="es-MX"/>
        </w:rPr>
        <w:t xml:space="preserve"> SUJETO OBLIGADO</w:t>
      </w:r>
      <w:r w:rsidRPr="00070DC8">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070DC8">
        <w:rPr>
          <w:rFonts w:ascii="Palatino Linotype" w:eastAsia="Times New Roman" w:hAnsi="Palatino Linotype" w:cs="Arial"/>
          <w:b/>
          <w:lang w:val="es-ES" w:eastAsia="es-MX"/>
        </w:rPr>
        <w:t>SUJETO OBLIGADO</w:t>
      </w:r>
      <w:r w:rsidRPr="00070DC8">
        <w:rPr>
          <w:rFonts w:ascii="Palatino Linotype" w:eastAsia="Times New Roman" w:hAnsi="Palatino Linotype" w:cs="Arial"/>
          <w:lang w:val="es-ES" w:eastAsia="es-MX"/>
        </w:rPr>
        <w:t>.</w:t>
      </w:r>
    </w:p>
    <w:p w14:paraId="1C3AA5FC" w14:textId="77777777" w:rsidR="00AD7083" w:rsidRPr="00070DC8" w:rsidRDefault="00AD7083" w:rsidP="00AD7083">
      <w:pPr>
        <w:pStyle w:val="Prrafodelista"/>
        <w:rPr>
          <w:rFonts w:ascii="Palatino Linotype" w:eastAsia="Times New Roman" w:hAnsi="Palatino Linotype" w:cs="Arial"/>
          <w:lang w:val="es-ES"/>
        </w:rPr>
      </w:pPr>
    </w:p>
    <w:p w14:paraId="6F6E7CC9" w14:textId="06203269" w:rsidR="00AD7083" w:rsidRPr="00070DC8" w:rsidRDefault="00AD7083" w:rsidP="00AD7083">
      <w:pPr>
        <w:pStyle w:val="Prrafodelista"/>
        <w:numPr>
          <w:ilvl w:val="0"/>
          <w:numId w:val="1"/>
        </w:numPr>
        <w:spacing w:before="240" w:after="240" w:line="360" w:lineRule="auto"/>
        <w:ind w:left="0" w:firstLine="0"/>
        <w:jc w:val="both"/>
        <w:rPr>
          <w:rFonts w:ascii="Palatino Linotype" w:hAnsi="Palatino Linotype" w:cs="Arial"/>
          <w:i/>
          <w:lang w:val="es-MX"/>
        </w:rPr>
      </w:pPr>
      <w:r w:rsidRPr="00070DC8">
        <w:rPr>
          <w:rFonts w:ascii="Palatino Linotype" w:eastAsia="Times New Roman" w:hAnsi="Palatino Linotype" w:cs="Arial"/>
          <w:lang w:val="es-ES"/>
        </w:rPr>
        <w:t xml:space="preserve">No obstante, </w:t>
      </w:r>
      <w:r w:rsidRPr="00070DC8">
        <w:rPr>
          <w:rFonts w:ascii="Palatino Linotype" w:eastAsia="Times New Roman" w:hAnsi="Palatino Linotype" w:cs="Times New Roman"/>
          <w:lang w:val="es-MX" w:eastAsia="es-MX"/>
        </w:rPr>
        <w:t xml:space="preserve">conviene resaltar que de acuerdo a la Ley de Transparencia vigente en la entidad, se entiende que la información pública es toda aquella que sea generada, obtenida, adquirida, transformada, administrada o en posesión de los </w:t>
      </w:r>
      <w:r w:rsidRPr="00070DC8">
        <w:rPr>
          <w:rFonts w:ascii="Palatino Linotype" w:eastAsia="Times New Roman" w:hAnsi="Palatino Linotype" w:cs="Times New Roman"/>
          <w:b/>
          <w:lang w:val="es-MX" w:eastAsia="es-MX"/>
        </w:rPr>
        <w:t>SUJETOS OBLIGADOS</w:t>
      </w:r>
      <w:r w:rsidRPr="00070DC8">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7DFD6E80" w14:textId="77777777" w:rsidR="00AD7083" w:rsidRPr="00070DC8" w:rsidRDefault="00AD7083" w:rsidP="00AD7083">
      <w:pPr>
        <w:pStyle w:val="Prrafodelista"/>
        <w:spacing w:before="240" w:after="240" w:line="360" w:lineRule="auto"/>
        <w:ind w:left="0"/>
        <w:jc w:val="both"/>
        <w:rPr>
          <w:rFonts w:ascii="Palatino Linotype" w:hAnsi="Palatino Linotype" w:cs="Arial"/>
          <w:i/>
          <w:lang w:val="es-MX"/>
        </w:rPr>
      </w:pPr>
    </w:p>
    <w:p w14:paraId="7CB60C93" w14:textId="77777777" w:rsidR="00AD7083" w:rsidRPr="00070DC8" w:rsidRDefault="00AD7083" w:rsidP="00AD7083">
      <w:pPr>
        <w:spacing w:line="360" w:lineRule="auto"/>
        <w:ind w:left="993" w:right="1041"/>
        <w:jc w:val="both"/>
        <w:rPr>
          <w:rFonts w:ascii="Palatino Linotype" w:eastAsia="Times New Roman" w:hAnsi="Palatino Linotype" w:cs="Times New Roman"/>
          <w:i/>
          <w:sz w:val="22"/>
          <w:szCs w:val="22"/>
          <w:lang w:val="es-ES"/>
        </w:rPr>
      </w:pPr>
      <w:r w:rsidRPr="00070DC8">
        <w:rPr>
          <w:rFonts w:ascii="Palatino Linotype" w:eastAsia="Times New Roman" w:hAnsi="Palatino Linotype" w:cs="Times New Roman"/>
          <w:i/>
          <w:sz w:val="22"/>
          <w:szCs w:val="22"/>
          <w:lang w:val="es-ES"/>
        </w:rPr>
        <w:t>“</w:t>
      </w:r>
      <w:r w:rsidRPr="00070DC8">
        <w:rPr>
          <w:rFonts w:ascii="Palatino Linotype" w:eastAsia="Times New Roman" w:hAnsi="Palatino Linotype" w:cs="Times New Roman"/>
          <w:b/>
          <w:i/>
          <w:sz w:val="22"/>
          <w:szCs w:val="22"/>
          <w:lang w:val="es-ES"/>
        </w:rPr>
        <w:t>Artículo 4.</w:t>
      </w:r>
      <w:r w:rsidRPr="00070DC8">
        <w:rPr>
          <w:rFonts w:ascii="Palatino Linotype" w:eastAsia="Times New Roman" w:hAnsi="Palatino Linotype" w:cs="Times New Roman"/>
          <w:i/>
          <w:sz w:val="22"/>
          <w:szCs w:val="22"/>
          <w:lang w:val="es-ES"/>
        </w:rPr>
        <w:t xml:space="preserve"> (…)</w:t>
      </w:r>
    </w:p>
    <w:p w14:paraId="6F0D506C" w14:textId="77777777" w:rsidR="00AD7083" w:rsidRPr="00070DC8" w:rsidRDefault="00AD7083" w:rsidP="00AD7083">
      <w:pPr>
        <w:spacing w:line="360" w:lineRule="auto"/>
        <w:ind w:left="993" w:right="1041"/>
        <w:jc w:val="both"/>
        <w:rPr>
          <w:rFonts w:ascii="Palatino Linotype" w:eastAsia="Times New Roman" w:hAnsi="Palatino Linotype" w:cs="Times New Roman"/>
          <w:i/>
          <w:sz w:val="22"/>
          <w:szCs w:val="22"/>
          <w:lang w:val="es-ES"/>
        </w:rPr>
      </w:pPr>
    </w:p>
    <w:p w14:paraId="6CD32429" w14:textId="77777777" w:rsidR="00AD7083" w:rsidRPr="00070DC8" w:rsidRDefault="00AD7083" w:rsidP="00AD7083">
      <w:pPr>
        <w:spacing w:line="360" w:lineRule="auto"/>
        <w:ind w:left="993" w:right="1041"/>
        <w:jc w:val="both"/>
        <w:rPr>
          <w:rFonts w:ascii="Palatino Linotype" w:eastAsia="Times New Roman" w:hAnsi="Palatino Linotype" w:cs="Times New Roman"/>
          <w:i/>
          <w:sz w:val="22"/>
          <w:szCs w:val="22"/>
          <w:lang w:val="es-ES"/>
        </w:rPr>
      </w:pPr>
      <w:r w:rsidRPr="00070DC8">
        <w:rPr>
          <w:rFonts w:ascii="Palatino Linotype" w:eastAsia="Times New Roman" w:hAnsi="Palatino Linotype" w:cs="Times New Roman"/>
          <w:b/>
          <w:i/>
          <w:sz w:val="22"/>
          <w:szCs w:val="22"/>
          <w:lang w:val="es-ES"/>
        </w:rPr>
        <w:t>Toda la información generada, obtenida, adquirida, transformada, administrada o en posesión de los sujetos obligados es pública y accesible de manera permanente a cualquier persona,</w:t>
      </w:r>
      <w:r w:rsidRPr="00070DC8">
        <w:rPr>
          <w:rFonts w:ascii="Palatino Linotype" w:eastAsia="Times New Roman" w:hAnsi="Palatino Linotype" w:cs="Times New Roman"/>
          <w:i/>
          <w:sz w:val="22"/>
          <w:szCs w:val="22"/>
          <w:lang w:val="es-ES"/>
        </w:rPr>
        <w:t xml:space="preserve"> en los términos y condiciones que se establezcan en los tratados internacionales de los que el Estado mexicano sea parte, en la Ley General, la presente Ley y demás disposiciones de la materia, privilegiando el principio de máxima publicidad </w:t>
      </w:r>
      <w:r w:rsidRPr="00070DC8">
        <w:rPr>
          <w:rFonts w:ascii="Palatino Linotype" w:eastAsia="Times New Roman" w:hAnsi="Palatino Linotype" w:cs="Times New Roman"/>
          <w:i/>
          <w:sz w:val="22"/>
          <w:szCs w:val="22"/>
          <w:lang w:val="es-ES"/>
        </w:rPr>
        <w:lastRenderedPageBreak/>
        <w:t>de la información. Solo podrá ser clasificada excepcionalmente como reservada temporalmente por razones de interés público, en los términos de las causas legítimas y estrictamente necesarias previstas por esta Ley. …”</w:t>
      </w:r>
    </w:p>
    <w:p w14:paraId="7B1F2C81" w14:textId="77777777" w:rsidR="00AD7083" w:rsidRPr="00070DC8" w:rsidRDefault="00AD7083" w:rsidP="00AD7083">
      <w:pPr>
        <w:spacing w:line="360" w:lineRule="auto"/>
        <w:ind w:left="992" w:right="1043"/>
        <w:jc w:val="both"/>
        <w:rPr>
          <w:rFonts w:ascii="Palatino Linotype" w:eastAsia="Times New Roman" w:hAnsi="Palatino Linotype" w:cs="Times New Roman"/>
          <w:sz w:val="16"/>
          <w:szCs w:val="16"/>
          <w:lang w:val="es-ES"/>
        </w:rPr>
      </w:pPr>
    </w:p>
    <w:p w14:paraId="3FDA31E9" w14:textId="13805594" w:rsidR="00AD7083" w:rsidRPr="00070DC8" w:rsidRDefault="00AD7083" w:rsidP="00AD7083">
      <w:pPr>
        <w:spacing w:line="360" w:lineRule="auto"/>
        <w:ind w:left="993" w:right="1041"/>
        <w:jc w:val="both"/>
        <w:rPr>
          <w:rFonts w:ascii="Palatino Linotype" w:eastAsia="Times New Roman" w:hAnsi="Palatino Linotype" w:cs="Times New Roman"/>
          <w:sz w:val="22"/>
          <w:szCs w:val="22"/>
          <w:lang w:val="es-ES"/>
        </w:rPr>
      </w:pPr>
      <w:r w:rsidRPr="00070DC8">
        <w:rPr>
          <w:rFonts w:ascii="Palatino Linotype" w:eastAsia="Times New Roman" w:hAnsi="Palatino Linotype" w:cs="Times New Roman"/>
          <w:sz w:val="22"/>
          <w:szCs w:val="22"/>
          <w:lang w:val="es-ES"/>
        </w:rPr>
        <w:t>(Énfasis añadido)</w:t>
      </w:r>
    </w:p>
    <w:p w14:paraId="3D5FC743" w14:textId="77777777" w:rsidR="00AD7083" w:rsidRPr="00070DC8" w:rsidRDefault="00AD7083" w:rsidP="00AD7083">
      <w:pPr>
        <w:spacing w:line="360" w:lineRule="auto"/>
        <w:ind w:left="993" w:right="1041"/>
        <w:jc w:val="both"/>
        <w:rPr>
          <w:rFonts w:ascii="Palatino Linotype" w:eastAsia="Times New Roman" w:hAnsi="Palatino Linotype" w:cs="Times New Roman"/>
          <w:sz w:val="22"/>
          <w:szCs w:val="22"/>
          <w:lang w:val="es-ES"/>
        </w:rPr>
      </w:pPr>
    </w:p>
    <w:p w14:paraId="2A0AC2E5" w14:textId="77777777" w:rsidR="00AD7083" w:rsidRPr="00070DC8" w:rsidRDefault="00AD7083" w:rsidP="00AD7083">
      <w:pPr>
        <w:pStyle w:val="Prrafodelista"/>
        <w:numPr>
          <w:ilvl w:val="0"/>
          <w:numId w:val="1"/>
        </w:numPr>
        <w:spacing w:before="100" w:beforeAutospacing="1" w:after="100" w:afterAutospacing="1" w:line="360" w:lineRule="auto"/>
        <w:ind w:left="0" w:firstLine="0"/>
        <w:jc w:val="both"/>
        <w:rPr>
          <w:rFonts w:ascii="Palatino Linotype" w:eastAsia="Times New Roman" w:hAnsi="Palatino Linotype" w:cs="Arial"/>
          <w:lang w:val="es-MX" w:eastAsia="es-MX"/>
        </w:rPr>
      </w:pPr>
      <w:r w:rsidRPr="00070DC8">
        <w:rPr>
          <w:rFonts w:ascii="Palatino Linotype" w:eastAsia="Times New Roman" w:hAnsi="Palatino Linotype" w:cs="Arial"/>
          <w:lang w:val="es-ES"/>
        </w:rPr>
        <w:t xml:space="preserve">En ese tenor, </w:t>
      </w:r>
      <w:r w:rsidRPr="00070DC8">
        <w:rPr>
          <w:rFonts w:ascii="Palatino Linotype" w:eastAsia="MS Mincho" w:hAnsi="Palatino Linotype" w:cs="Times New Roman"/>
        </w:rPr>
        <w:t>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w:t>
      </w:r>
    </w:p>
    <w:p w14:paraId="1393BFAF" w14:textId="77777777" w:rsidR="00AD7083" w:rsidRPr="00070DC8" w:rsidRDefault="00AD7083" w:rsidP="00AD7083">
      <w:pPr>
        <w:pStyle w:val="Prrafodelista"/>
        <w:spacing w:before="100" w:beforeAutospacing="1" w:after="100" w:afterAutospacing="1" w:line="360" w:lineRule="auto"/>
        <w:ind w:left="0"/>
        <w:jc w:val="both"/>
        <w:rPr>
          <w:rFonts w:ascii="Palatino Linotype" w:eastAsia="Times New Roman" w:hAnsi="Palatino Linotype" w:cs="Arial"/>
          <w:lang w:val="es-MX" w:eastAsia="es-MX"/>
        </w:rPr>
      </w:pPr>
    </w:p>
    <w:p w14:paraId="5075DC55" w14:textId="053DFA60" w:rsidR="00AD7083" w:rsidRPr="00070DC8" w:rsidRDefault="00AD7083" w:rsidP="00AD7083">
      <w:pPr>
        <w:pStyle w:val="Prrafodelista"/>
        <w:numPr>
          <w:ilvl w:val="0"/>
          <w:numId w:val="1"/>
        </w:numPr>
        <w:spacing w:before="100" w:beforeAutospacing="1" w:after="100" w:afterAutospacing="1" w:line="360" w:lineRule="auto"/>
        <w:ind w:left="0" w:firstLine="0"/>
        <w:jc w:val="both"/>
        <w:rPr>
          <w:rFonts w:ascii="Palatino Linotype" w:eastAsia="Times New Roman" w:hAnsi="Palatino Linotype" w:cs="Arial"/>
          <w:lang w:val="es-MX" w:eastAsia="es-MX"/>
        </w:rPr>
      </w:pPr>
      <w:r w:rsidRPr="00070DC8">
        <w:rPr>
          <w:rFonts w:ascii="Palatino Linotype" w:eastAsia="MS Mincho" w:hAnsi="Palatino Linotype" w:cs="Times New Roman"/>
        </w:rPr>
        <w:t xml:space="preserve">Asimismo el artículo 18 de dicha Ley refiere que los Sujetos Obligados cuentan con la obligación de documentar todos los actos que deriven de sus atribuciones, funciones y competencias desde su origen la eventual y reutilización de la información que generen, por lo tanto toda la información que sea generada, poseída y administrada, es pública y accesible de manera permanente a cualquier persona, privilegiando el principio de máxima publicidad de la misma. Además debe ser proporcionada siempre y cuando se halle en los archivos documentales de los Sujeto Obligados y en las condiciones que se encuentre, la cual no podrá sufrir modificaciones o procesamiento. </w:t>
      </w:r>
    </w:p>
    <w:p w14:paraId="3322B75F" w14:textId="77777777" w:rsidR="00AD7083" w:rsidRPr="00070DC8" w:rsidRDefault="00AD7083" w:rsidP="00AD7083">
      <w:pPr>
        <w:pStyle w:val="Prrafodelista"/>
        <w:rPr>
          <w:rFonts w:ascii="Palatino Linotype" w:eastAsia="Times New Roman" w:hAnsi="Palatino Linotype" w:cs="Arial"/>
          <w:lang w:val="es-MX" w:eastAsia="es-MX"/>
        </w:rPr>
      </w:pPr>
    </w:p>
    <w:p w14:paraId="262D4E54" w14:textId="77777777" w:rsidR="00AD7083" w:rsidRPr="00070DC8" w:rsidRDefault="00AD7083" w:rsidP="00AD7083">
      <w:pPr>
        <w:pStyle w:val="Prrafodelista"/>
        <w:spacing w:before="100" w:beforeAutospacing="1" w:after="100" w:afterAutospacing="1" w:line="360" w:lineRule="auto"/>
        <w:ind w:left="0"/>
        <w:jc w:val="both"/>
        <w:rPr>
          <w:rFonts w:ascii="Palatino Linotype" w:eastAsia="Times New Roman" w:hAnsi="Palatino Linotype" w:cs="Arial"/>
          <w:lang w:val="es-MX" w:eastAsia="es-MX"/>
        </w:rPr>
      </w:pPr>
    </w:p>
    <w:p w14:paraId="286724F6" w14:textId="5492820B" w:rsidR="00AD7083" w:rsidRPr="00070DC8" w:rsidRDefault="00AD7083" w:rsidP="00AD7083">
      <w:pPr>
        <w:pStyle w:val="Prrafodelista"/>
        <w:numPr>
          <w:ilvl w:val="0"/>
          <w:numId w:val="1"/>
        </w:numPr>
        <w:spacing w:before="100" w:beforeAutospacing="1" w:after="100" w:afterAutospacing="1" w:line="360" w:lineRule="auto"/>
        <w:ind w:left="0" w:firstLine="0"/>
        <w:jc w:val="both"/>
        <w:rPr>
          <w:rFonts w:ascii="Palatino Linotype" w:eastAsia="Times New Roman" w:hAnsi="Palatino Linotype" w:cs="Arial"/>
          <w:lang w:val="es-MX" w:eastAsia="es-MX"/>
        </w:rPr>
      </w:pPr>
      <w:r w:rsidRPr="00070DC8">
        <w:rPr>
          <w:rFonts w:ascii="Palatino Linotype" w:eastAsia="MS Mincho" w:hAnsi="Palatino Linotype" w:cs="Times New Roman"/>
        </w:rPr>
        <w:lastRenderedPageBreak/>
        <w:t>De la misma forma, el artículo 160 de la Ley General de Transparencia y Acceso a la Información Pública establece lo seguiste:</w:t>
      </w:r>
    </w:p>
    <w:p w14:paraId="1801AD8A" w14:textId="77777777" w:rsidR="00AD7083" w:rsidRPr="00070DC8" w:rsidRDefault="00AD7083" w:rsidP="00AD7083">
      <w:pPr>
        <w:spacing w:before="240" w:after="240" w:line="360" w:lineRule="auto"/>
        <w:ind w:left="360" w:right="49"/>
        <w:contextualSpacing/>
        <w:jc w:val="both"/>
        <w:rPr>
          <w:rFonts w:ascii="Palatino Linotype" w:eastAsia="MS Mincho" w:hAnsi="Palatino Linotype" w:cs="Times New Roman"/>
        </w:rPr>
      </w:pPr>
    </w:p>
    <w:p w14:paraId="6055C416" w14:textId="77777777" w:rsidR="00AD7083" w:rsidRPr="00070DC8" w:rsidRDefault="00AD7083" w:rsidP="00AD7083">
      <w:pPr>
        <w:spacing w:line="360" w:lineRule="auto"/>
        <w:ind w:left="851" w:right="616"/>
        <w:contextualSpacing/>
        <w:jc w:val="both"/>
        <w:rPr>
          <w:rFonts w:ascii="Palatino Linotype" w:eastAsia="Times New Roman" w:hAnsi="Palatino Linotype" w:cs="Arial"/>
          <w:i/>
          <w:sz w:val="22"/>
          <w:lang w:eastAsia="gl-ES"/>
        </w:rPr>
      </w:pPr>
      <w:r w:rsidRPr="00070DC8">
        <w:rPr>
          <w:rFonts w:ascii="Palatino Linotype" w:eastAsia="Times New Roman" w:hAnsi="Palatino Linotype" w:cs="Arial"/>
          <w:b/>
          <w:i/>
          <w:sz w:val="22"/>
          <w:lang w:eastAsia="gl-ES"/>
        </w:rPr>
        <w:t>“Artículo 160</w:t>
      </w:r>
      <w:r w:rsidRPr="00070DC8">
        <w:rPr>
          <w:rFonts w:ascii="Palatino Linotype" w:eastAsia="Times New Roman"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B197DF0" w14:textId="77777777" w:rsidR="00AD7083" w:rsidRPr="00070DC8" w:rsidRDefault="00AD7083" w:rsidP="00AD7083">
      <w:pPr>
        <w:spacing w:line="360" w:lineRule="auto"/>
        <w:ind w:right="616"/>
        <w:contextualSpacing/>
        <w:jc w:val="both"/>
        <w:rPr>
          <w:rFonts w:ascii="Palatino Linotype" w:eastAsia="Times New Roman" w:hAnsi="Palatino Linotype" w:cs="Arial"/>
          <w:b/>
          <w:i/>
          <w:sz w:val="22"/>
          <w:lang w:eastAsia="gl-ES"/>
        </w:rPr>
      </w:pPr>
    </w:p>
    <w:p w14:paraId="139A8B58" w14:textId="7E9EA679" w:rsidR="00AD7083" w:rsidRPr="00070DC8" w:rsidRDefault="00AD7083" w:rsidP="00AD7083">
      <w:pPr>
        <w:pStyle w:val="Prrafodelista"/>
        <w:numPr>
          <w:ilvl w:val="0"/>
          <w:numId w:val="1"/>
        </w:numPr>
        <w:spacing w:line="360" w:lineRule="auto"/>
        <w:ind w:left="0" w:right="616" w:firstLine="0"/>
        <w:jc w:val="both"/>
        <w:rPr>
          <w:rFonts w:ascii="Palatino Linotype" w:eastAsia="Times New Roman" w:hAnsi="Palatino Linotype" w:cs="Arial"/>
          <w:i/>
          <w:sz w:val="22"/>
          <w:lang w:eastAsia="gl-ES"/>
        </w:rPr>
      </w:pPr>
      <w:r w:rsidRPr="00070DC8">
        <w:rPr>
          <w:rFonts w:ascii="Palatino Linotype" w:eastAsia="Times New Roman" w:hAnsi="Palatino Linotype" w:cs="Arial"/>
        </w:rPr>
        <w:t>Además la Ley de Transparencia y Acceso a la Información Pública del Estado de México y Municipios, prevé en su artículo 23 fracción IV que son Sujetos Obligados a Transparentar y permitir el acceso a su información y proteger los datos que obren en su poder:</w:t>
      </w:r>
    </w:p>
    <w:p w14:paraId="2AE061D9" w14:textId="77777777" w:rsidR="00AD7083" w:rsidRPr="00070DC8" w:rsidRDefault="00AD7083" w:rsidP="00AD7083">
      <w:pPr>
        <w:spacing w:before="240" w:after="240" w:line="360" w:lineRule="auto"/>
        <w:ind w:left="360" w:right="49"/>
        <w:contextualSpacing/>
        <w:jc w:val="both"/>
        <w:rPr>
          <w:rFonts w:ascii="Palatino Linotype" w:eastAsia="MS Mincho" w:hAnsi="Palatino Linotype" w:cs="Times New Roman"/>
        </w:rPr>
      </w:pPr>
    </w:p>
    <w:p w14:paraId="7D16821E" w14:textId="77777777" w:rsidR="00AD7083" w:rsidRPr="00070DC8" w:rsidRDefault="00AD7083" w:rsidP="00AD7083">
      <w:pPr>
        <w:spacing w:line="360" w:lineRule="auto"/>
        <w:ind w:left="426" w:right="567"/>
        <w:contextualSpacing/>
        <w:jc w:val="both"/>
        <w:rPr>
          <w:rFonts w:ascii="Palatino Linotype" w:eastAsia="Times New Roman" w:hAnsi="Palatino Linotype" w:cs="Arial"/>
          <w:b/>
          <w:i/>
          <w:sz w:val="22"/>
        </w:rPr>
      </w:pPr>
      <w:r w:rsidRPr="00070DC8">
        <w:rPr>
          <w:rFonts w:ascii="Palatino Linotype" w:eastAsia="Times New Roman" w:hAnsi="Palatino Linotype" w:cs="Arial"/>
          <w:b/>
          <w:i/>
          <w:sz w:val="22"/>
        </w:rPr>
        <w:t>“IV.- Los ayuntamientos y las dependencias, organismos, órganos y entidades de la administración municipal;”</w:t>
      </w:r>
    </w:p>
    <w:p w14:paraId="5B8143BE" w14:textId="77777777" w:rsidR="00AD7083" w:rsidRPr="00070DC8" w:rsidRDefault="00AD7083" w:rsidP="00AD7083">
      <w:pPr>
        <w:rPr>
          <w:rFonts w:ascii="Palatino Linotype" w:eastAsia="Times New Roman" w:hAnsi="Palatino Linotype" w:cs="Arial"/>
          <w:lang w:val="es-ES"/>
        </w:rPr>
      </w:pPr>
    </w:p>
    <w:p w14:paraId="1F47BFFD" w14:textId="28E0FF20" w:rsidR="00AD7083" w:rsidRPr="00070DC8" w:rsidRDefault="00AD7083" w:rsidP="00B94DFC">
      <w:pPr>
        <w:pStyle w:val="Prrafodelista"/>
        <w:numPr>
          <w:ilvl w:val="0"/>
          <w:numId w:val="1"/>
        </w:numPr>
        <w:spacing w:before="240" w:after="240" w:line="360" w:lineRule="auto"/>
        <w:ind w:left="0" w:firstLine="0"/>
        <w:jc w:val="both"/>
        <w:rPr>
          <w:rFonts w:ascii="Palatino Linotype" w:eastAsia="Times New Roman" w:hAnsi="Palatino Linotype" w:cs="Arial"/>
          <w:b/>
          <w:lang w:val="es-ES"/>
        </w:rPr>
      </w:pPr>
      <w:r w:rsidRPr="00070DC8">
        <w:rPr>
          <w:rFonts w:ascii="Palatino Linotype" w:eastAsia="Times New Roman" w:hAnsi="Palatino Linotype" w:cs="Arial"/>
          <w:lang w:val="es-ES"/>
        </w:rPr>
        <w:t>Puntualizado lo anterior es preciso señalar de nueva cuenta que por un</w:t>
      </w:r>
      <w:r w:rsidR="003B3284" w:rsidRPr="00070DC8">
        <w:rPr>
          <w:rFonts w:ascii="Palatino Linotype" w:eastAsia="Times New Roman" w:hAnsi="Palatino Linotype" w:cs="Arial"/>
          <w:lang w:val="es-ES"/>
        </w:rPr>
        <w:t>a</w:t>
      </w:r>
      <w:r w:rsidRPr="00070DC8">
        <w:rPr>
          <w:rFonts w:ascii="Palatino Linotype" w:eastAsia="Times New Roman" w:hAnsi="Palatino Linotype" w:cs="Arial"/>
          <w:lang w:val="es-ES"/>
        </w:rPr>
        <w:t xml:space="preserve"> aparte el particular solicito conocer </w:t>
      </w:r>
      <w:r w:rsidRPr="00070DC8">
        <w:rPr>
          <w:rFonts w:ascii="Palatino Linotype" w:eastAsia="Times New Roman" w:hAnsi="Palatino Linotype" w:cs="Arial"/>
          <w:i/>
          <w:lang w:val="es-ES"/>
        </w:rPr>
        <w:t xml:space="preserve">“el nombre de los servidores públicos que cuentan con fondo </w:t>
      </w:r>
      <w:proofErr w:type="spellStart"/>
      <w:r w:rsidRPr="00070DC8">
        <w:rPr>
          <w:rFonts w:ascii="Palatino Linotype" w:eastAsia="Times New Roman" w:hAnsi="Palatino Linotype" w:cs="Arial"/>
          <w:i/>
          <w:lang w:val="es-ES"/>
        </w:rPr>
        <w:t>revolvente</w:t>
      </w:r>
      <w:proofErr w:type="spellEnd"/>
      <w:r w:rsidRPr="00070DC8">
        <w:rPr>
          <w:rFonts w:ascii="Palatino Linotype" w:eastAsia="Times New Roman" w:hAnsi="Palatino Linotype" w:cs="Arial"/>
          <w:i/>
          <w:lang w:val="es-ES"/>
        </w:rPr>
        <w:t>, la cantidad que se les asigna de forma mensual</w:t>
      </w:r>
      <w:r w:rsidRPr="00070DC8">
        <w:rPr>
          <w:rFonts w:ascii="Palatino Linotype" w:eastAsia="Times New Roman" w:hAnsi="Palatino Linotype" w:cs="Arial"/>
          <w:lang w:val="es-ES"/>
        </w:rPr>
        <w:t xml:space="preserve">” a lo cual el </w:t>
      </w:r>
      <w:r w:rsidRPr="00070DC8">
        <w:rPr>
          <w:rFonts w:ascii="Palatino Linotype" w:eastAsia="Times New Roman" w:hAnsi="Palatino Linotype" w:cs="Arial"/>
          <w:b/>
          <w:lang w:val="es-ES"/>
        </w:rPr>
        <w:t>SUJETO OBLIGADO</w:t>
      </w:r>
      <w:r w:rsidRPr="00070DC8">
        <w:rPr>
          <w:rFonts w:ascii="Palatino Linotype" w:eastAsia="Times New Roman" w:hAnsi="Palatino Linotype" w:cs="Arial"/>
          <w:lang w:val="es-ES"/>
        </w:rPr>
        <w:t xml:space="preserve"> refirió que</w:t>
      </w:r>
      <w:r w:rsidRPr="00070DC8">
        <w:rPr>
          <w:rFonts w:ascii="Palatino Linotype" w:eastAsia="Times New Roman" w:hAnsi="Palatino Linotype" w:cs="Arial"/>
          <w:i/>
        </w:rPr>
        <w:t xml:space="preserve">"en atención a su solicitud le informo que las personas que cuentan con fondo </w:t>
      </w:r>
      <w:proofErr w:type="spellStart"/>
      <w:r w:rsidRPr="00070DC8">
        <w:rPr>
          <w:rFonts w:ascii="Palatino Linotype" w:eastAsia="Times New Roman" w:hAnsi="Palatino Linotype" w:cs="Arial"/>
          <w:i/>
        </w:rPr>
        <w:t>revolvente</w:t>
      </w:r>
      <w:proofErr w:type="spellEnd"/>
      <w:r w:rsidRPr="00070DC8">
        <w:rPr>
          <w:rFonts w:ascii="Palatino Linotype" w:eastAsia="Times New Roman" w:hAnsi="Palatino Linotype" w:cs="Arial"/>
          <w:i/>
        </w:rPr>
        <w:t xml:space="preserve"> son: Diana Pérez Barragán $20,000.00 mensuales Carmelo Rosales Valle $10,000.00 </w:t>
      </w:r>
      <w:proofErr w:type="spellStart"/>
      <w:r w:rsidRPr="00070DC8">
        <w:rPr>
          <w:rFonts w:ascii="Palatino Linotype" w:eastAsia="Times New Roman" w:hAnsi="Palatino Linotype" w:cs="Arial"/>
          <w:i/>
        </w:rPr>
        <w:t>mesuales</w:t>
      </w:r>
      <w:proofErr w:type="spellEnd"/>
      <w:r w:rsidRPr="00070DC8">
        <w:rPr>
          <w:rFonts w:ascii="Palatino Linotype" w:eastAsia="Times New Roman" w:hAnsi="Palatino Linotype" w:cs="Arial"/>
          <w:i/>
        </w:rPr>
        <w:t xml:space="preserve">", </w:t>
      </w:r>
      <w:r w:rsidRPr="00070DC8">
        <w:rPr>
          <w:rFonts w:ascii="Palatino Linotype" w:eastAsia="Times New Roman" w:hAnsi="Palatino Linotype" w:cs="Arial"/>
        </w:rPr>
        <w:t xml:space="preserve">en ese sentido, este </w:t>
      </w:r>
      <w:proofErr w:type="spellStart"/>
      <w:r w:rsidRPr="00070DC8">
        <w:rPr>
          <w:rFonts w:ascii="Palatino Linotype" w:eastAsia="Times New Roman" w:hAnsi="Palatino Linotype" w:cs="Arial"/>
        </w:rPr>
        <w:t>resolutor</w:t>
      </w:r>
      <w:proofErr w:type="spellEnd"/>
      <w:r w:rsidRPr="00070DC8">
        <w:rPr>
          <w:rFonts w:ascii="Palatino Linotype" w:eastAsia="Times New Roman" w:hAnsi="Palatino Linotype" w:cs="Arial"/>
        </w:rPr>
        <w:t xml:space="preserve"> estima que el </w:t>
      </w:r>
      <w:r w:rsidRPr="00070DC8">
        <w:rPr>
          <w:rFonts w:ascii="Palatino Linotype" w:eastAsia="Times New Roman" w:hAnsi="Palatino Linotype" w:cs="Arial"/>
        </w:rPr>
        <w:lastRenderedPageBreak/>
        <w:t xml:space="preserve">requerimiento realizado queda atendido, en razón de que se refieren el nombre de los servidores públicos que cuentan con dicho fondo y el monto del mismo. </w:t>
      </w:r>
    </w:p>
    <w:p w14:paraId="597BB2D0" w14:textId="1E9D0423" w:rsidR="00AD7083" w:rsidRPr="00070DC8" w:rsidRDefault="00AD7083" w:rsidP="00AD7083">
      <w:pPr>
        <w:pStyle w:val="Prrafodelista"/>
        <w:spacing w:before="240" w:after="240" w:line="360" w:lineRule="auto"/>
        <w:ind w:left="0"/>
        <w:jc w:val="both"/>
        <w:rPr>
          <w:rFonts w:ascii="Palatino Linotype" w:eastAsia="Times New Roman" w:hAnsi="Palatino Linotype" w:cs="Arial"/>
          <w:b/>
          <w:lang w:val="es-ES"/>
        </w:rPr>
      </w:pPr>
      <w:r w:rsidRPr="00070DC8">
        <w:rPr>
          <w:rFonts w:ascii="Palatino Linotype" w:eastAsia="Times New Roman" w:hAnsi="Palatino Linotype" w:cs="Arial"/>
          <w:lang w:val="es-ES"/>
        </w:rPr>
        <w:t xml:space="preserve"> </w:t>
      </w:r>
    </w:p>
    <w:p w14:paraId="63C08FCE" w14:textId="7065177A" w:rsidR="00B1502B" w:rsidRPr="00070DC8" w:rsidRDefault="00AD7083" w:rsidP="00B94DFC">
      <w:pPr>
        <w:pStyle w:val="Prrafodelista"/>
        <w:numPr>
          <w:ilvl w:val="0"/>
          <w:numId w:val="1"/>
        </w:numPr>
        <w:spacing w:before="240" w:after="240" w:line="360" w:lineRule="auto"/>
        <w:ind w:left="0" w:firstLine="0"/>
        <w:jc w:val="both"/>
        <w:rPr>
          <w:rFonts w:ascii="Palatino Linotype" w:eastAsia="Times New Roman" w:hAnsi="Palatino Linotype" w:cs="Arial"/>
          <w:b/>
          <w:lang w:val="es-ES"/>
        </w:rPr>
      </w:pPr>
      <w:r w:rsidRPr="00070DC8">
        <w:rPr>
          <w:rFonts w:ascii="Palatino Linotype" w:eastAsia="Times New Roman" w:hAnsi="Palatino Linotype" w:cs="Arial"/>
          <w:lang w:val="es-ES"/>
        </w:rPr>
        <w:t>Además, de que e</w:t>
      </w:r>
      <w:r w:rsidR="00B1502B" w:rsidRPr="00070DC8">
        <w:rPr>
          <w:rFonts w:ascii="Palatino Linotype" w:eastAsia="Times New Roman" w:hAnsi="Palatino Linotype" w:cs="Arial"/>
          <w:lang w:val="es-ES"/>
        </w:rPr>
        <w:t xml:space="preserve">ste Instituto, no está facultado para pronunciarse sobre la veracidad de la información proporcionada, ello en virtud de que no existe precepto legal alaguno que en la Ley de la materia permita que, vía recurso de revisión, se pronuncie al respecto. Sirve de apoyo a lo anterior </w:t>
      </w:r>
      <w:r w:rsidRPr="00070DC8">
        <w:rPr>
          <w:rFonts w:ascii="Palatino Linotype" w:eastAsia="Times New Roman" w:hAnsi="Palatino Linotype" w:cs="Arial"/>
          <w:lang w:val="es-ES"/>
        </w:rPr>
        <w:t xml:space="preserve">el </w:t>
      </w:r>
      <w:r w:rsidR="00B1502B" w:rsidRPr="00070DC8">
        <w:rPr>
          <w:rFonts w:ascii="Palatino Linotype" w:eastAsia="Times New Roman" w:hAnsi="Palatino Linotype" w:cs="Arial"/>
          <w:lang w:val="es-ES"/>
        </w:rPr>
        <w:t xml:space="preserve">criterio 31/10 emitido por el entonces Instituto Federal de Acceso a la Información y Protección de Datos Personales (IFAI), actualmente Instituto Nacional de Trasparencia, Acceso a la Información y Protección de Datos Personales (INAI) que a la letra dice: </w:t>
      </w:r>
    </w:p>
    <w:p w14:paraId="28CD6777" w14:textId="77777777" w:rsidR="00B1502B" w:rsidRPr="00070DC8" w:rsidRDefault="00B1502B" w:rsidP="00B1502B">
      <w:pPr>
        <w:pStyle w:val="Prrafodelista"/>
        <w:rPr>
          <w:rFonts w:ascii="Palatino Linotype" w:eastAsia="Times New Roman" w:hAnsi="Palatino Linotype" w:cs="Arial"/>
          <w:lang w:val="es-ES"/>
        </w:rPr>
      </w:pPr>
    </w:p>
    <w:p w14:paraId="695B7CA3" w14:textId="77777777" w:rsidR="00B1502B" w:rsidRPr="00070DC8" w:rsidRDefault="00B1502B" w:rsidP="00B1502B">
      <w:pPr>
        <w:pStyle w:val="Prrafodelista"/>
        <w:spacing w:before="240" w:after="24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i/>
          <w:lang w:val="es-MX"/>
        </w:rPr>
        <w:t>“</w:t>
      </w:r>
      <w:r w:rsidRPr="00070DC8">
        <w:rPr>
          <w:rFonts w:ascii="Palatino Linotype" w:eastAsia="MS Mincho" w:hAnsi="Palatino Linotype" w:cs="Times New Roman"/>
          <w:b/>
          <w:i/>
          <w:lang w:val="es-MX"/>
        </w:rPr>
        <w:t>El Instituto Federal de Acceso a la Información y Protección de Datos no cuenta con facultades para pronunciarse respecto de la veracidad de los documentos proporcionados por los Sujetos Obligados.</w:t>
      </w:r>
      <w:r w:rsidRPr="00070DC8">
        <w:rPr>
          <w:rFonts w:ascii="Palatino Linotype" w:eastAsia="MS Mincho" w:hAnsi="Palatino Linotype" w:cs="Times New Roman"/>
          <w:i/>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w:t>
      </w:r>
      <w:r w:rsidRPr="00070DC8">
        <w:rPr>
          <w:rFonts w:ascii="Palatino Linotype" w:eastAsia="MS Mincho" w:hAnsi="Palatino Linotype" w:cs="Times New Roman"/>
          <w:i/>
          <w:lang w:val="es-MX"/>
        </w:rPr>
        <w:lastRenderedPageBreak/>
        <w:t>de Acceso a la Información y Protección de Datos conocer, vía recurso revisión, al respecto.”</w:t>
      </w:r>
    </w:p>
    <w:p w14:paraId="0B82CC18" w14:textId="77777777" w:rsidR="00D52ECE" w:rsidRPr="00070DC8" w:rsidRDefault="00D52ECE" w:rsidP="00B1502B">
      <w:pPr>
        <w:pStyle w:val="Prrafodelista"/>
        <w:spacing w:before="240" w:after="240" w:line="360" w:lineRule="auto"/>
        <w:ind w:left="567" w:right="567"/>
        <w:jc w:val="both"/>
        <w:rPr>
          <w:rFonts w:ascii="Palatino Linotype" w:eastAsia="MS Mincho" w:hAnsi="Palatino Linotype" w:cs="Times New Roman"/>
          <w:i/>
          <w:lang w:val="es-MX"/>
        </w:rPr>
      </w:pPr>
    </w:p>
    <w:p w14:paraId="75C97AC3" w14:textId="77777777" w:rsidR="00B1502B" w:rsidRPr="00070DC8" w:rsidRDefault="00B1502B" w:rsidP="00B1502B">
      <w:pPr>
        <w:pStyle w:val="Prrafodelista"/>
        <w:spacing w:before="240" w:after="24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i/>
          <w:lang w:val="es-MX"/>
        </w:rPr>
        <w:t>Expedientes:</w:t>
      </w:r>
    </w:p>
    <w:p w14:paraId="4D778D37" w14:textId="77777777" w:rsidR="00B1502B" w:rsidRPr="00070DC8" w:rsidRDefault="00B1502B" w:rsidP="00B1502B">
      <w:pPr>
        <w:pStyle w:val="Prrafodelista"/>
        <w:spacing w:before="240" w:after="24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i/>
          <w:lang w:val="es-MX"/>
        </w:rPr>
        <w:t>2440/07 Comisión Federal de Electricidad - Alonso Lujambio Irazábal</w:t>
      </w:r>
    </w:p>
    <w:p w14:paraId="7E7152EA" w14:textId="77777777" w:rsidR="00B1502B" w:rsidRPr="00070DC8" w:rsidRDefault="00B1502B" w:rsidP="00B1502B">
      <w:pPr>
        <w:pStyle w:val="Prrafodelista"/>
        <w:spacing w:before="240" w:after="24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i/>
          <w:lang w:val="es-MX"/>
        </w:rPr>
        <w:t>0113/09 Instituto de Seguridad y Servicios Sociales de los Trabajadores del Estado – Alonso Lujambio Irazábal</w:t>
      </w:r>
    </w:p>
    <w:p w14:paraId="5C86D657" w14:textId="77777777" w:rsidR="00B1502B" w:rsidRPr="00070DC8" w:rsidRDefault="00B1502B" w:rsidP="00B1502B">
      <w:pPr>
        <w:pStyle w:val="Prrafodelista"/>
        <w:spacing w:before="240" w:after="24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i/>
          <w:lang w:val="es-MX"/>
        </w:rPr>
        <w:t xml:space="preserve">1624/09 Instituto Nacional para la Educación de los Adultos - María </w:t>
      </w:r>
      <w:proofErr w:type="spellStart"/>
      <w:r w:rsidRPr="00070DC8">
        <w:rPr>
          <w:rFonts w:ascii="Palatino Linotype" w:eastAsia="MS Mincho" w:hAnsi="Palatino Linotype" w:cs="Times New Roman"/>
          <w:i/>
          <w:lang w:val="es-MX"/>
        </w:rPr>
        <w:t>Marván</w:t>
      </w:r>
      <w:proofErr w:type="spellEnd"/>
      <w:r w:rsidRPr="00070DC8">
        <w:rPr>
          <w:rFonts w:ascii="Palatino Linotype" w:eastAsia="MS Mincho" w:hAnsi="Palatino Linotype" w:cs="Times New Roman"/>
          <w:i/>
          <w:lang w:val="es-MX"/>
        </w:rPr>
        <w:t xml:space="preserve"> Laborde</w:t>
      </w:r>
    </w:p>
    <w:p w14:paraId="3BD9A0D8" w14:textId="77777777" w:rsidR="00B1502B" w:rsidRPr="00070DC8" w:rsidRDefault="00B1502B" w:rsidP="00B1502B">
      <w:pPr>
        <w:pStyle w:val="Prrafodelista"/>
        <w:spacing w:before="240" w:after="24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i/>
          <w:lang w:val="es-MX"/>
        </w:rPr>
        <w:t xml:space="preserve">2395/09 Secretaría de Economía - María </w:t>
      </w:r>
      <w:proofErr w:type="spellStart"/>
      <w:r w:rsidRPr="00070DC8">
        <w:rPr>
          <w:rFonts w:ascii="Palatino Linotype" w:eastAsia="MS Mincho" w:hAnsi="Palatino Linotype" w:cs="Times New Roman"/>
          <w:i/>
          <w:lang w:val="es-MX"/>
        </w:rPr>
        <w:t>Marván</w:t>
      </w:r>
      <w:proofErr w:type="spellEnd"/>
      <w:r w:rsidRPr="00070DC8">
        <w:rPr>
          <w:rFonts w:ascii="Palatino Linotype" w:eastAsia="MS Mincho" w:hAnsi="Palatino Linotype" w:cs="Times New Roman"/>
          <w:i/>
          <w:lang w:val="es-MX"/>
        </w:rPr>
        <w:t xml:space="preserve"> Laborde</w:t>
      </w:r>
    </w:p>
    <w:p w14:paraId="26FC651F" w14:textId="77777777" w:rsidR="00B1502B" w:rsidRPr="00070DC8" w:rsidRDefault="00B1502B" w:rsidP="00B1502B">
      <w:pPr>
        <w:pStyle w:val="Prrafodelista"/>
        <w:spacing w:before="240" w:after="24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i/>
          <w:lang w:val="es-MX"/>
        </w:rPr>
        <w:t xml:space="preserve">0837/10 Administración Portuaria Integral de Veracruz, S.A. de C.V. – María </w:t>
      </w:r>
      <w:proofErr w:type="spellStart"/>
      <w:r w:rsidRPr="00070DC8">
        <w:rPr>
          <w:rFonts w:ascii="Palatino Linotype" w:eastAsia="MS Mincho" w:hAnsi="Palatino Linotype" w:cs="Times New Roman"/>
          <w:i/>
          <w:lang w:val="es-MX"/>
        </w:rPr>
        <w:t>Marván</w:t>
      </w:r>
      <w:proofErr w:type="spellEnd"/>
      <w:r w:rsidRPr="00070DC8">
        <w:rPr>
          <w:rFonts w:ascii="Palatino Linotype" w:eastAsia="MS Mincho" w:hAnsi="Palatino Linotype" w:cs="Times New Roman"/>
          <w:i/>
          <w:lang w:val="es-MX"/>
        </w:rPr>
        <w:t xml:space="preserve"> Laborde”</w:t>
      </w:r>
    </w:p>
    <w:p w14:paraId="264F95CC" w14:textId="130B13B3" w:rsidR="00B1502B" w:rsidRPr="00070DC8" w:rsidRDefault="00B1502B" w:rsidP="00B1502B">
      <w:pPr>
        <w:pStyle w:val="Prrafodelista"/>
        <w:spacing w:before="240" w:after="240" w:line="360" w:lineRule="auto"/>
        <w:ind w:left="0"/>
        <w:jc w:val="both"/>
        <w:rPr>
          <w:rFonts w:ascii="Palatino Linotype" w:eastAsia="Times New Roman" w:hAnsi="Palatino Linotype" w:cs="Arial"/>
          <w:b/>
          <w:lang w:val="es-ES"/>
        </w:rPr>
      </w:pPr>
    </w:p>
    <w:p w14:paraId="3A257710" w14:textId="77777777" w:rsidR="007C5872" w:rsidRPr="00070DC8" w:rsidRDefault="007C5872" w:rsidP="007C5872">
      <w:pPr>
        <w:pStyle w:val="Prrafodelista"/>
        <w:spacing w:before="240" w:after="240" w:line="360" w:lineRule="auto"/>
        <w:ind w:left="0"/>
        <w:jc w:val="both"/>
        <w:rPr>
          <w:rFonts w:ascii="Palatino Linotype" w:eastAsia="Times New Roman" w:hAnsi="Palatino Linotype" w:cs="Arial"/>
          <w:b/>
          <w:lang w:val="es-ES"/>
        </w:rPr>
      </w:pPr>
    </w:p>
    <w:p w14:paraId="6D092508" w14:textId="06568B89" w:rsidR="00AD7083" w:rsidRPr="00070DC8" w:rsidRDefault="00AD7083" w:rsidP="002E1FDF">
      <w:pPr>
        <w:pStyle w:val="Prrafodelista"/>
        <w:numPr>
          <w:ilvl w:val="0"/>
          <w:numId w:val="1"/>
        </w:numPr>
        <w:spacing w:before="240" w:after="240" w:line="360" w:lineRule="auto"/>
        <w:ind w:left="0" w:firstLine="0"/>
        <w:jc w:val="both"/>
        <w:rPr>
          <w:rFonts w:ascii="Palatino Linotype" w:eastAsia="Times New Roman" w:hAnsi="Palatino Linotype" w:cs="Times New Roman"/>
          <w:lang w:val="es-MX" w:eastAsia="es-MX"/>
        </w:rPr>
      </w:pPr>
      <w:r w:rsidRPr="00070DC8">
        <w:rPr>
          <w:rFonts w:ascii="Palatino Linotype" w:eastAsia="Times New Roman" w:hAnsi="Palatino Linotype" w:cs="Arial"/>
          <w:lang w:val="es-ES"/>
        </w:rPr>
        <w:t xml:space="preserve">Por otra parte el particular requirió </w:t>
      </w:r>
      <w:r w:rsidRPr="00070DC8">
        <w:rPr>
          <w:rFonts w:ascii="Palatino Linotype" w:eastAsia="Times New Roman" w:hAnsi="Palatino Linotype" w:cs="Arial"/>
          <w:i/>
          <w:lang w:val="es-ES"/>
        </w:rPr>
        <w:t>“</w:t>
      </w:r>
      <w:r w:rsidRPr="00070DC8">
        <w:rPr>
          <w:rFonts w:ascii="Palatino Linotype" w:eastAsia="Times New Roman" w:hAnsi="Palatino Linotype" w:cs="Arial"/>
          <w:i/>
        </w:rPr>
        <w:t xml:space="preserve">el listado de los </w:t>
      </w:r>
      <w:proofErr w:type="spellStart"/>
      <w:r w:rsidRPr="00070DC8">
        <w:rPr>
          <w:rFonts w:ascii="Palatino Linotype" w:eastAsia="Times New Roman" w:hAnsi="Palatino Linotype" w:cs="Arial"/>
          <w:i/>
        </w:rPr>
        <w:t>provedores</w:t>
      </w:r>
      <w:proofErr w:type="spellEnd"/>
      <w:r w:rsidRPr="00070DC8">
        <w:rPr>
          <w:rFonts w:ascii="Palatino Linotype" w:eastAsia="Times New Roman" w:hAnsi="Palatino Linotype" w:cs="Arial"/>
          <w:i/>
        </w:rPr>
        <w:t xml:space="preserve"> que han vendido o comercializado con el ayuntamiento del 2016 a la fecha, donde muestren nombre de la comercializadora, </w:t>
      </w:r>
      <w:proofErr w:type="spellStart"/>
      <w:r w:rsidRPr="00070DC8">
        <w:rPr>
          <w:rFonts w:ascii="Palatino Linotype" w:eastAsia="Times New Roman" w:hAnsi="Palatino Linotype" w:cs="Arial"/>
          <w:i/>
        </w:rPr>
        <w:t>razon</w:t>
      </w:r>
      <w:proofErr w:type="spellEnd"/>
      <w:r w:rsidRPr="00070DC8">
        <w:rPr>
          <w:rFonts w:ascii="Palatino Linotype" w:eastAsia="Times New Roman" w:hAnsi="Palatino Linotype" w:cs="Arial"/>
          <w:i/>
        </w:rPr>
        <w:t xml:space="preserve"> social, y cantidad que se les ha pagado </w:t>
      </w:r>
      <w:proofErr w:type="spellStart"/>
      <w:r w:rsidRPr="00070DC8">
        <w:rPr>
          <w:rFonts w:ascii="Palatino Linotype" w:eastAsia="Times New Roman" w:hAnsi="Palatino Linotype" w:cs="Arial"/>
          <w:i/>
        </w:rPr>
        <w:t>asi</w:t>
      </w:r>
      <w:proofErr w:type="spellEnd"/>
      <w:r w:rsidRPr="00070DC8">
        <w:rPr>
          <w:rFonts w:ascii="Palatino Linotype" w:eastAsia="Times New Roman" w:hAnsi="Palatino Linotype" w:cs="Arial"/>
          <w:i/>
        </w:rPr>
        <w:t xml:space="preserve"> como lo que se les adeuda, </w:t>
      </w:r>
      <w:proofErr w:type="spellStart"/>
      <w:r w:rsidRPr="00070DC8">
        <w:rPr>
          <w:rFonts w:ascii="Palatino Linotype" w:eastAsia="Times New Roman" w:hAnsi="Palatino Linotype" w:cs="Arial"/>
          <w:i/>
        </w:rPr>
        <w:t>tambien</w:t>
      </w:r>
      <w:proofErr w:type="spellEnd"/>
      <w:r w:rsidRPr="00070DC8">
        <w:rPr>
          <w:rFonts w:ascii="Palatino Linotype" w:eastAsia="Times New Roman" w:hAnsi="Palatino Linotype" w:cs="Arial"/>
          <w:i/>
        </w:rPr>
        <w:t xml:space="preserve"> cada uno de los contratos para llevar acabo dichas acciones entre el ayuntamiento y empresa proveedora”</w:t>
      </w:r>
      <w:r w:rsidRPr="00070DC8">
        <w:rPr>
          <w:rFonts w:ascii="Palatino Linotype" w:eastAsia="Times New Roman" w:hAnsi="Palatino Linotype" w:cs="Arial"/>
        </w:rPr>
        <w:t xml:space="preserve">, en tal virtud el </w:t>
      </w:r>
      <w:r w:rsidRPr="00070DC8">
        <w:rPr>
          <w:rFonts w:ascii="Palatino Linotype" w:eastAsia="Times New Roman" w:hAnsi="Palatino Linotype" w:cs="Arial"/>
          <w:b/>
        </w:rPr>
        <w:t xml:space="preserve">SUJETO OBLIGADO </w:t>
      </w:r>
      <w:r w:rsidRPr="00070DC8">
        <w:rPr>
          <w:rFonts w:ascii="Palatino Linotype" w:eastAsia="Times New Roman" w:hAnsi="Palatino Linotype" w:cs="Arial"/>
        </w:rPr>
        <w:t xml:space="preserve">refirió que la información solicitada podía ser consultada en el portal de Información Pública de Oficio Mexiquense (IPOMEX) como a continuación se observa: </w:t>
      </w:r>
    </w:p>
    <w:p w14:paraId="0874443A" w14:textId="0964C706" w:rsidR="00AD7083" w:rsidRPr="00070DC8" w:rsidRDefault="00AD7083" w:rsidP="00AD7083">
      <w:pPr>
        <w:pStyle w:val="Prrafodelista"/>
        <w:spacing w:before="240" w:after="240" w:line="360" w:lineRule="auto"/>
        <w:ind w:left="0" w:hanging="426"/>
        <w:jc w:val="center"/>
        <w:rPr>
          <w:rFonts w:ascii="Palatino Linotype" w:eastAsia="Times New Roman" w:hAnsi="Palatino Linotype" w:cs="Times New Roman"/>
          <w:lang w:val="es-MX" w:eastAsia="es-MX"/>
        </w:rPr>
      </w:pPr>
      <w:r w:rsidRPr="00070DC8">
        <w:rPr>
          <w:noProof/>
          <w:lang w:val="es-MX" w:eastAsia="es-MX"/>
        </w:rPr>
        <w:lastRenderedPageBreak/>
        <w:drawing>
          <wp:inline distT="0" distB="0" distL="0" distR="0" wp14:anchorId="7A33E22E" wp14:editId="1ABD768C">
            <wp:extent cx="5219700" cy="7219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488" t="10284" r="34003" b="4861"/>
                    <a:stretch/>
                  </pic:blipFill>
                  <pic:spPr bwMode="auto">
                    <a:xfrm>
                      <a:off x="0" y="0"/>
                      <a:ext cx="5223916" cy="7225781"/>
                    </a:xfrm>
                    <a:prstGeom prst="rect">
                      <a:avLst/>
                    </a:prstGeom>
                    <a:ln>
                      <a:noFill/>
                    </a:ln>
                    <a:extLst>
                      <a:ext uri="{53640926-AAD7-44D8-BBD7-CCE9431645EC}">
                        <a14:shadowObscured xmlns:a14="http://schemas.microsoft.com/office/drawing/2010/main"/>
                      </a:ext>
                    </a:extLst>
                  </pic:spPr>
                </pic:pic>
              </a:graphicData>
            </a:graphic>
          </wp:inline>
        </w:drawing>
      </w:r>
    </w:p>
    <w:p w14:paraId="011705B0" w14:textId="77777777" w:rsidR="00AD7083" w:rsidRPr="00070DC8" w:rsidRDefault="00AD7083" w:rsidP="00AD7083">
      <w:pPr>
        <w:pStyle w:val="Prrafodelista"/>
        <w:spacing w:before="240" w:after="240" w:line="360" w:lineRule="auto"/>
        <w:ind w:left="0"/>
        <w:jc w:val="both"/>
        <w:rPr>
          <w:rFonts w:ascii="Palatino Linotype" w:eastAsia="Times New Roman" w:hAnsi="Palatino Linotype" w:cs="Times New Roman"/>
          <w:lang w:val="es-MX" w:eastAsia="es-MX"/>
        </w:rPr>
      </w:pPr>
    </w:p>
    <w:p w14:paraId="06CC97EC" w14:textId="7A62A259" w:rsidR="00AD7083" w:rsidRPr="00070DC8" w:rsidRDefault="00AD7083" w:rsidP="00AD7083">
      <w:pPr>
        <w:pStyle w:val="Prrafodelista"/>
        <w:spacing w:before="240" w:after="240" w:line="360" w:lineRule="auto"/>
        <w:ind w:left="0"/>
        <w:jc w:val="center"/>
        <w:rPr>
          <w:rFonts w:ascii="Palatino Linotype" w:eastAsia="Times New Roman" w:hAnsi="Palatino Linotype" w:cs="Times New Roman"/>
          <w:lang w:val="es-MX" w:eastAsia="es-MX"/>
        </w:rPr>
      </w:pPr>
      <w:r w:rsidRPr="00070DC8">
        <w:rPr>
          <w:noProof/>
          <w:lang w:val="es-MX" w:eastAsia="es-MX"/>
        </w:rPr>
        <w:lastRenderedPageBreak/>
        <w:drawing>
          <wp:inline distT="0" distB="0" distL="0" distR="0" wp14:anchorId="34FB2CCA" wp14:editId="27A80CB6">
            <wp:extent cx="5286375" cy="56845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84" t="6372" r="30026" b="15655"/>
                    <a:stretch/>
                  </pic:blipFill>
                  <pic:spPr bwMode="auto">
                    <a:xfrm>
                      <a:off x="0" y="0"/>
                      <a:ext cx="5295281" cy="5694089"/>
                    </a:xfrm>
                    <a:prstGeom prst="rect">
                      <a:avLst/>
                    </a:prstGeom>
                    <a:ln>
                      <a:noFill/>
                    </a:ln>
                    <a:extLst>
                      <a:ext uri="{53640926-AAD7-44D8-BBD7-CCE9431645EC}">
                        <a14:shadowObscured xmlns:a14="http://schemas.microsoft.com/office/drawing/2010/main"/>
                      </a:ext>
                    </a:extLst>
                  </pic:spPr>
                </pic:pic>
              </a:graphicData>
            </a:graphic>
          </wp:inline>
        </w:drawing>
      </w:r>
    </w:p>
    <w:p w14:paraId="13DEC6AE" w14:textId="052051B3" w:rsidR="00AD7083" w:rsidRPr="00070DC8" w:rsidRDefault="00AD7083" w:rsidP="00AD7083">
      <w:pPr>
        <w:pStyle w:val="Prrafodelista"/>
        <w:spacing w:before="240" w:after="240" w:line="360" w:lineRule="auto"/>
        <w:ind w:left="0"/>
        <w:jc w:val="both"/>
        <w:rPr>
          <w:rFonts w:ascii="Palatino Linotype" w:eastAsia="Times New Roman" w:hAnsi="Palatino Linotype" w:cs="Times New Roman"/>
          <w:lang w:val="es-MX" w:eastAsia="es-MX"/>
        </w:rPr>
      </w:pPr>
    </w:p>
    <w:p w14:paraId="43EAF214" w14:textId="25C0C54C" w:rsidR="00AD7083" w:rsidRPr="00070DC8" w:rsidRDefault="00AD7083" w:rsidP="00AD7083">
      <w:pPr>
        <w:pStyle w:val="Prrafodelista"/>
        <w:numPr>
          <w:ilvl w:val="0"/>
          <w:numId w:val="1"/>
        </w:numPr>
        <w:spacing w:before="240" w:after="240" w:line="360" w:lineRule="auto"/>
        <w:ind w:left="0" w:firstLine="0"/>
        <w:jc w:val="both"/>
        <w:rPr>
          <w:rFonts w:ascii="Palatino Linotype" w:eastAsia="Times New Roman" w:hAnsi="Palatino Linotype" w:cs="Times New Roman"/>
          <w:lang w:val="es-MX" w:eastAsia="es-MX"/>
        </w:rPr>
      </w:pPr>
      <w:r w:rsidRPr="00070DC8">
        <w:rPr>
          <w:rFonts w:ascii="Palatino Linotype" w:eastAsia="Times New Roman" w:hAnsi="Palatino Linotype" w:cs="Times New Roman"/>
          <w:lang w:val="es-MX" w:eastAsia="es-MX"/>
        </w:rPr>
        <w:t xml:space="preserve">Ahora bien, para mejor proveer, este </w:t>
      </w:r>
      <w:proofErr w:type="spellStart"/>
      <w:r w:rsidRPr="00070DC8">
        <w:rPr>
          <w:rFonts w:ascii="Palatino Linotype" w:eastAsia="Times New Roman" w:hAnsi="Palatino Linotype" w:cs="Times New Roman"/>
          <w:lang w:val="es-MX" w:eastAsia="es-MX"/>
        </w:rPr>
        <w:t>resolutor</w:t>
      </w:r>
      <w:proofErr w:type="spellEnd"/>
      <w:r w:rsidRPr="00070DC8">
        <w:rPr>
          <w:rFonts w:ascii="Palatino Linotype" w:eastAsia="Times New Roman" w:hAnsi="Palatino Linotype" w:cs="Times New Roman"/>
          <w:lang w:val="es-MX" w:eastAsia="es-MX"/>
        </w:rPr>
        <w:t xml:space="preserve"> tuvo a bien verificar la dirección electrónica señalada por el </w:t>
      </w:r>
      <w:r w:rsidRPr="00070DC8">
        <w:rPr>
          <w:rFonts w:ascii="Palatino Linotype" w:eastAsia="Times New Roman" w:hAnsi="Palatino Linotype" w:cs="Times New Roman"/>
          <w:b/>
          <w:lang w:val="es-MX" w:eastAsia="es-MX"/>
        </w:rPr>
        <w:t>SUJETO OBLIGADO</w:t>
      </w:r>
      <w:r w:rsidRPr="00070DC8">
        <w:rPr>
          <w:rFonts w:ascii="Palatino Linotype" w:eastAsia="Times New Roman" w:hAnsi="Palatino Linotype" w:cs="Times New Roman"/>
          <w:lang w:val="es-MX" w:eastAsia="es-MX"/>
        </w:rPr>
        <w:t xml:space="preserve">, </w:t>
      </w:r>
      <w:hyperlink r:id="rId11" w:history="1">
        <w:r w:rsidRPr="00070DC8">
          <w:rPr>
            <w:rStyle w:val="Hipervnculo"/>
            <w:rFonts w:ascii="Palatino Linotype" w:eastAsia="Times New Roman" w:hAnsi="Palatino Linotype" w:cs="Times New Roman"/>
            <w:lang w:val="es-MX" w:eastAsia="es-MX"/>
          </w:rPr>
          <w:t>https://www.ipomex.org.mx/ipo3/lgt/indice/ocoyoac.web</w:t>
        </w:r>
      </w:hyperlink>
      <w:r w:rsidRPr="00070DC8">
        <w:rPr>
          <w:rFonts w:ascii="Palatino Linotype" w:eastAsia="Times New Roman" w:hAnsi="Palatino Linotype" w:cs="Times New Roman"/>
          <w:lang w:val="es-MX" w:eastAsia="es-MX"/>
        </w:rPr>
        <w:t xml:space="preserve">, de lo cual se obtuvo que, en efecto, enlaza al portal de Información Pública de Oficio Mexiquense del Ayuntamiento de </w:t>
      </w:r>
      <w:proofErr w:type="spellStart"/>
      <w:r w:rsidRPr="00070DC8">
        <w:rPr>
          <w:rFonts w:ascii="Palatino Linotype" w:eastAsia="Times New Roman" w:hAnsi="Palatino Linotype" w:cs="Times New Roman"/>
          <w:lang w:val="es-MX" w:eastAsia="es-MX"/>
        </w:rPr>
        <w:t>Ocoyoacac</w:t>
      </w:r>
      <w:proofErr w:type="spellEnd"/>
      <w:r w:rsidRPr="00070DC8">
        <w:rPr>
          <w:rFonts w:ascii="Palatino Linotype" w:eastAsia="Times New Roman" w:hAnsi="Palatino Linotype" w:cs="Times New Roman"/>
          <w:lang w:val="es-MX" w:eastAsia="es-MX"/>
        </w:rPr>
        <w:t xml:space="preserve">: </w:t>
      </w:r>
    </w:p>
    <w:p w14:paraId="4DF7844C" w14:textId="1D31AE0F" w:rsidR="00AD7083" w:rsidRPr="00070DC8" w:rsidRDefault="00AD7083" w:rsidP="00AD7083">
      <w:pPr>
        <w:pStyle w:val="Prrafodelista"/>
        <w:tabs>
          <w:tab w:val="left" w:pos="2565"/>
        </w:tabs>
        <w:spacing w:before="240" w:after="240" w:line="360" w:lineRule="auto"/>
        <w:ind w:left="0"/>
        <w:jc w:val="both"/>
        <w:rPr>
          <w:rFonts w:ascii="Palatino Linotype" w:eastAsia="Times New Roman" w:hAnsi="Palatino Linotype" w:cs="Times New Roman"/>
          <w:lang w:val="es-MX" w:eastAsia="es-MX"/>
        </w:rPr>
      </w:pPr>
    </w:p>
    <w:p w14:paraId="71E066BF" w14:textId="106E3EFA" w:rsidR="00AD7083" w:rsidRPr="00070DC8" w:rsidRDefault="00AD7083" w:rsidP="00AD7083">
      <w:pPr>
        <w:pStyle w:val="Prrafodelista"/>
        <w:spacing w:before="240" w:after="240" w:line="360" w:lineRule="auto"/>
        <w:ind w:left="0"/>
        <w:jc w:val="both"/>
        <w:rPr>
          <w:rFonts w:ascii="Palatino Linotype" w:eastAsia="Times New Roman" w:hAnsi="Palatino Linotype" w:cs="Times New Roman"/>
          <w:lang w:val="es-MX" w:eastAsia="es-MX"/>
        </w:rPr>
      </w:pPr>
      <w:r w:rsidRPr="00070DC8">
        <w:rPr>
          <w:noProof/>
          <w:lang w:val="es-MX" w:eastAsia="es-MX"/>
        </w:rPr>
        <w:drawing>
          <wp:inline distT="0" distB="0" distL="0" distR="0" wp14:anchorId="7072BA69" wp14:editId="7446EB0C">
            <wp:extent cx="5334000" cy="369562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528" t="9559" r="29808" b="31735"/>
                    <a:stretch/>
                  </pic:blipFill>
                  <pic:spPr bwMode="auto">
                    <a:xfrm>
                      <a:off x="0" y="0"/>
                      <a:ext cx="5345513" cy="3703597"/>
                    </a:xfrm>
                    <a:prstGeom prst="rect">
                      <a:avLst/>
                    </a:prstGeom>
                    <a:ln>
                      <a:noFill/>
                    </a:ln>
                    <a:extLst>
                      <a:ext uri="{53640926-AAD7-44D8-BBD7-CCE9431645EC}">
                        <a14:shadowObscured xmlns:a14="http://schemas.microsoft.com/office/drawing/2010/main"/>
                      </a:ext>
                    </a:extLst>
                  </pic:spPr>
                </pic:pic>
              </a:graphicData>
            </a:graphic>
          </wp:inline>
        </w:drawing>
      </w:r>
    </w:p>
    <w:p w14:paraId="710E4AA9" w14:textId="77777777" w:rsidR="00AD7083" w:rsidRPr="00070DC8" w:rsidRDefault="00AD7083" w:rsidP="00AD7083">
      <w:pPr>
        <w:pStyle w:val="Prrafodelista"/>
        <w:spacing w:before="240" w:after="240" w:line="360" w:lineRule="auto"/>
        <w:ind w:left="0"/>
        <w:jc w:val="both"/>
        <w:rPr>
          <w:rFonts w:ascii="Palatino Linotype" w:eastAsia="Times New Roman" w:hAnsi="Palatino Linotype" w:cs="Times New Roman"/>
          <w:lang w:val="es-MX" w:eastAsia="es-MX"/>
        </w:rPr>
      </w:pPr>
    </w:p>
    <w:p w14:paraId="4E68DA2E" w14:textId="47D7249B" w:rsidR="00AD7083" w:rsidRPr="00070DC8" w:rsidRDefault="00AD7083" w:rsidP="00AD7083">
      <w:pPr>
        <w:pStyle w:val="Prrafodelista"/>
        <w:numPr>
          <w:ilvl w:val="0"/>
          <w:numId w:val="1"/>
        </w:numPr>
        <w:spacing w:before="240" w:after="240" w:line="360" w:lineRule="auto"/>
        <w:ind w:left="0" w:firstLine="0"/>
        <w:jc w:val="both"/>
        <w:rPr>
          <w:rFonts w:ascii="Palatino Linotype" w:eastAsia="Times New Roman" w:hAnsi="Palatino Linotype" w:cs="Times New Roman"/>
          <w:lang w:val="es-MX" w:eastAsia="es-MX"/>
        </w:rPr>
      </w:pPr>
      <w:r w:rsidRPr="00070DC8">
        <w:rPr>
          <w:rFonts w:ascii="Palatino Linotype" w:eastAsia="Times New Roman" w:hAnsi="Palatino Linotype" w:cs="Times New Roman"/>
          <w:lang w:val="es-MX" w:eastAsia="es-MX"/>
        </w:rPr>
        <w:t>Consecuentemente, el particular refirió a través del medio de impugnación que hoy nos ocupa que “</w:t>
      </w:r>
      <w:r w:rsidRPr="00070DC8">
        <w:rPr>
          <w:rFonts w:ascii="Palatino Linotype" w:eastAsia="Times New Roman" w:hAnsi="Palatino Linotype" w:cs="Times New Roman"/>
          <w:i/>
          <w:lang w:eastAsia="es-MX"/>
        </w:rPr>
        <w:t xml:space="preserve">no me entregan la información solicitada. además de no cumplir con la información publicada en el </w:t>
      </w:r>
      <w:proofErr w:type="spellStart"/>
      <w:r w:rsidRPr="00070DC8">
        <w:rPr>
          <w:rFonts w:ascii="Palatino Linotype" w:eastAsia="Times New Roman" w:hAnsi="Palatino Linotype" w:cs="Times New Roman"/>
          <w:i/>
          <w:lang w:eastAsia="es-MX"/>
        </w:rPr>
        <w:t>ipomex</w:t>
      </w:r>
      <w:proofErr w:type="spellEnd"/>
      <w:r w:rsidRPr="00070DC8">
        <w:rPr>
          <w:rFonts w:ascii="Palatino Linotype" w:eastAsia="Times New Roman" w:hAnsi="Palatino Linotype" w:cs="Times New Roman"/>
          <w:i/>
          <w:lang w:eastAsia="es-MX"/>
        </w:rPr>
        <w:t xml:space="preserve"> de </w:t>
      </w:r>
      <w:proofErr w:type="spellStart"/>
      <w:r w:rsidRPr="00070DC8">
        <w:rPr>
          <w:rFonts w:ascii="Palatino Linotype" w:eastAsia="Times New Roman" w:hAnsi="Palatino Linotype" w:cs="Times New Roman"/>
          <w:i/>
          <w:lang w:eastAsia="es-MX"/>
        </w:rPr>
        <w:t>ocoyoacac</w:t>
      </w:r>
      <w:proofErr w:type="spellEnd"/>
      <w:r w:rsidRPr="00070DC8">
        <w:rPr>
          <w:rFonts w:ascii="Palatino Linotype" w:eastAsia="Times New Roman" w:hAnsi="Palatino Linotype" w:cs="Times New Roman"/>
          <w:i/>
          <w:lang w:eastAsia="es-MX"/>
        </w:rPr>
        <w:t>, no dan la información.”</w:t>
      </w:r>
      <w:r w:rsidRPr="00070DC8">
        <w:rPr>
          <w:rFonts w:ascii="Palatino Linotype" w:eastAsia="Times New Roman" w:hAnsi="Palatino Linotype" w:cs="Times New Roman"/>
          <w:b/>
          <w:lang w:eastAsia="es-MX"/>
        </w:rPr>
        <w:t xml:space="preserve">, </w:t>
      </w:r>
      <w:r w:rsidRPr="00070DC8">
        <w:rPr>
          <w:rFonts w:ascii="Palatino Linotype" w:eastAsia="Times New Roman" w:hAnsi="Palatino Linotype" w:cs="Times New Roman"/>
          <w:lang w:eastAsia="es-MX"/>
        </w:rPr>
        <w:t xml:space="preserve">en ese sentido y bajo el mandato constitucional que impone a este órgano garante la tutela del derecho de acceso a la información pública, se procedió a examinar los apartados señalados por el </w:t>
      </w:r>
      <w:r w:rsidRPr="00070DC8">
        <w:rPr>
          <w:rFonts w:ascii="Palatino Linotype" w:eastAsia="Times New Roman" w:hAnsi="Palatino Linotype" w:cs="Times New Roman"/>
          <w:b/>
          <w:lang w:eastAsia="es-MX"/>
        </w:rPr>
        <w:t>SUJETO OBLIGADO</w:t>
      </w:r>
      <w:r w:rsidRPr="00070DC8">
        <w:rPr>
          <w:rFonts w:ascii="Palatino Linotype" w:eastAsia="Times New Roman" w:hAnsi="Palatino Linotype" w:cs="Times New Roman"/>
          <w:lang w:eastAsia="es-MX"/>
        </w:rPr>
        <w:t xml:space="preserve"> a efecto de constatar que la información efectivamente se apreciara como se observa a continuación: </w:t>
      </w:r>
    </w:p>
    <w:p w14:paraId="58EAEEC7" w14:textId="77777777" w:rsidR="00AD7083" w:rsidRPr="00070DC8" w:rsidRDefault="00AD7083" w:rsidP="00AD7083">
      <w:pPr>
        <w:pStyle w:val="Prrafodelista"/>
        <w:spacing w:before="240" w:after="240" w:line="360" w:lineRule="auto"/>
        <w:ind w:left="0"/>
        <w:jc w:val="both"/>
        <w:rPr>
          <w:rFonts w:ascii="Palatino Linotype" w:eastAsia="Times New Roman" w:hAnsi="Palatino Linotype" w:cs="Times New Roman"/>
          <w:lang w:val="es-MX" w:eastAsia="es-MX"/>
        </w:rPr>
      </w:pPr>
    </w:p>
    <w:p w14:paraId="3DEA2409" w14:textId="77777777" w:rsidR="00AD7083" w:rsidRPr="00070DC8" w:rsidRDefault="00AD7083" w:rsidP="00AD7083">
      <w:pPr>
        <w:pStyle w:val="Prrafodelista"/>
        <w:spacing w:before="240" w:after="240" w:line="360" w:lineRule="auto"/>
        <w:ind w:left="0"/>
        <w:jc w:val="both"/>
        <w:rPr>
          <w:rFonts w:ascii="Palatino Linotype" w:eastAsia="Times New Roman" w:hAnsi="Palatino Linotype" w:cs="Times New Roman"/>
          <w:lang w:val="es-MX" w:eastAsia="es-MX"/>
        </w:rPr>
      </w:pPr>
      <w:r w:rsidRPr="00070DC8">
        <w:rPr>
          <w:noProof/>
          <w:lang w:val="es-MX" w:eastAsia="es-MX"/>
        </w:rPr>
        <w:lastRenderedPageBreak/>
        <w:drawing>
          <wp:inline distT="0" distB="0" distL="0" distR="0" wp14:anchorId="399CA08A" wp14:editId="2F1BECBD">
            <wp:extent cx="5247518" cy="3048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013" t="9101" r="29685" b="48251"/>
                    <a:stretch/>
                  </pic:blipFill>
                  <pic:spPr bwMode="auto">
                    <a:xfrm>
                      <a:off x="0" y="0"/>
                      <a:ext cx="5259251" cy="3054815"/>
                    </a:xfrm>
                    <a:prstGeom prst="rect">
                      <a:avLst/>
                    </a:prstGeom>
                    <a:ln>
                      <a:noFill/>
                    </a:ln>
                    <a:extLst>
                      <a:ext uri="{53640926-AAD7-44D8-BBD7-CCE9431645EC}">
                        <a14:shadowObscured xmlns:a14="http://schemas.microsoft.com/office/drawing/2010/main"/>
                      </a:ext>
                    </a:extLst>
                  </pic:spPr>
                </pic:pic>
              </a:graphicData>
            </a:graphic>
          </wp:inline>
        </w:drawing>
      </w:r>
    </w:p>
    <w:p w14:paraId="60864B39" w14:textId="77777777" w:rsidR="00AD7083" w:rsidRPr="00070DC8" w:rsidRDefault="00AD7083" w:rsidP="00AD7083">
      <w:pPr>
        <w:pStyle w:val="Prrafodelista"/>
        <w:spacing w:before="240" w:after="240" w:line="360" w:lineRule="auto"/>
        <w:ind w:left="0"/>
        <w:jc w:val="both"/>
        <w:rPr>
          <w:rFonts w:ascii="Palatino Linotype" w:eastAsia="Times New Roman" w:hAnsi="Palatino Linotype" w:cs="Times New Roman"/>
          <w:lang w:val="es-MX" w:eastAsia="es-MX"/>
        </w:rPr>
      </w:pPr>
    </w:p>
    <w:p w14:paraId="1B00A2CD" w14:textId="77777777" w:rsidR="00AD7083" w:rsidRPr="00070DC8" w:rsidRDefault="00AD7083" w:rsidP="00AD7083">
      <w:pPr>
        <w:pStyle w:val="Prrafodelista"/>
        <w:spacing w:before="240" w:after="240" w:line="360" w:lineRule="auto"/>
        <w:ind w:left="0"/>
        <w:jc w:val="both"/>
        <w:rPr>
          <w:rFonts w:ascii="Palatino Linotype" w:eastAsia="Times New Roman" w:hAnsi="Palatino Linotype" w:cs="Times New Roman"/>
          <w:lang w:val="es-MX" w:eastAsia="es-MX"/>
        </w:rPr>
      </w:pPr>
    </w:p>
    <w:p w14:paraId="1966B841" w14:textId="5A754935" w:rsidR="00AD7083" w:rsidRPr="00070DC8" w:rsidRDefault="00AD7083" w:rsidP="00AD7083">
      <w:pPr>
        <w:pStyle w:val="Prrafodelista"/>
        <w:spacing w:before="240" w:after="240" w:line="360" w:lineRule="auto"/>
        <w:ind w:left="0"/>
        <w:jc w:val="both"/>
        <w:rPr>
          <w:rFonts w:ascii="Palatino Linotype" w:eastAsia="Times New Roman" w:hAnsi="Palatino Linotype" w:cs="Times New Roman"/>
          <w:lang w:val="es-MX" w:eastAsia="es-MX"/>
        </w:rPr>
      </w:pPr>
      <w:r w:rsidRPr="00070DC8">
        <w:rPr>
          <w:noProof/>
          <w:lang w:val="es-MX" w:eastAsia="es-MX"/>
        </w:rPr>
        <w:drawing>
          <wp:inline distT="0" distB="0" distL="0" distR="0" wp14:anchorId="40B98AF7" wp14:editId="185EAB50">
            <wp:extent cx="5210175" cy="34194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282" t="8495" r="39094" b="48977"/>
                    <a:stretch/>
                  </pic:blipFill>
                  <pic:spPr bwMode="auto">
                    <a:xfrm>
                      <a:off x="0" y="0"/>
                      <a:ext cx="5222512" cy="3427572"/>
                    </a:xfrm>
                    <a:prstGeom prst="rect">
                      <a:avLst/>
                    </a:prstGeom>
                    <a:ln>
                      <a:noFill/>
                    </a:ln>
                    <a:extLst>
                      <a:ext uri="{53640926-AAD7-44D8-BBD7-CCE9431645EC}">
                        <a14:shadowObscured xmlns:a14="http://schemas.microsoft.com/office/drawing/2010/main"/>
                      </a:ext>
                    </a:extLst>
                  </pic:spPr>
                </pic:pic>
              </a:graphicData>
            </a:graphic>
          </wp:inline>
        </w:drawing>
      </w:r>
    </w:p>
    <w:p w14:paraId="47EAA8FE" w14:textId="017E860C" w:rsidR="00AD7083" w:rsidRPr="00070DC8" w:rsidRDefault="00AD7083" w:rsidP="00AD7083">
      <w:pPr>
        <w:pStyle w:val="Prrafodelista"/>
        <w:spacing w:before="240" w:after="240" w:line="360" w:lineRule="auto"/>
        <w:ind w:left="0"/>
        <w:jc w:val="center"/>
        <w:rPr>
          <w:rFonts w:ascii="Palatino Linotype" w:eastAsia="Times New Roman" w:hAnsi="Palatino Linotype" w:cs="Times New Roman"/>
          <w:lang w:val="es-MX" w:eastAsia="es-MX"/>
        </w:rPr>
      </w:pPr>
      <w:r w:rsidRPr="00070DC8">
        <w:rPr>
          <w:noProof/>
          <w:lang w:val="es-MX" w:eastAsia="es-MX"/>
        </w:rPr>
        <w:lastRenderedPageBreak/>
        <w:drawing>
          <wp:inline distT="0" distB="0" distL="0" distR="0" wp14:anchorId="6DE93301" wp14:editId="0D70CEE7">
            <wp:extent cx="4876800" cy="34004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795" t="6068" r="32862" b="43925"/>
                    <a:stretch/>
                  </pic:blipFill>
                  <pic:spPr bwMode="auto">
                    <a:xfrm>
                      <a:off x="0" y="0"/>
                      <a:ext cx="4886816" cy="3407408"/>
                    </a:xfrm>
                    <a:prstGeom prst="rect">
                      <a:avLst/>
                    </a:prstGeom>
                    <a:ln>
                      <a:noFill/>
                    </a:ln>
                    <a:extLst>
                      <a:ext uri="{53640926-AAD7-44D8-BBD7-CCE9431645EC}">
                        <a14:shadowObscured xmlns:a14="http://schemas.microsoft.com/office/drawing/2010/main"/>
                      </a:ext>
                    </a:extLst>
                  </pic:spPr>
                </pic:pic>
              </a:graphicData>
            </a:graphic>
          </wp:inline>
        </w:drawing>
      </w:r>
    </w:p>
    <w:p w14:paraId="655D3141" w14:textId="77777777" w:rsidR="00AD7083" w:rsidRPr="00070DC8" w:rsidRDefault="00AD7083" w:rsidP="00AD7083">
      <w:pPr>
        <w:pStyle w:val="Prrafodelista"/>
        <w:spacing w:before="240" w:after="240" w:line="360" w:lineRule="auto"/>
        <w:ind w:left="0"/>
        <w:jc w:val="both"/>
        <w:rPr>
          <w:rFonts w:ascii="Palatino Linotype" w:eastAsia="Times New Roman" w:hAnsi="Palatino Linotype" w:cs="Times New Roman"/>
          <w:lang w:val="es-MX" w:eastAsia="es-MX"/>
        </w:rPr>
      </w:pPr>
    </w:p>
    <w:p w14:paraId="1765CB35" w14:textId="23E52A51" w:rsidR="00AD7083" w:rsidRPr="00070DC8" w:rsidRDefault="00AD7083" w:rsidP="002E1FDF">
      <w:pPr>
        <w:pStyle w:val="Prrafodelista"/>
        <w:numPr>
          <w:ilvl w:val="0"/>
          <w:numId w:val="1"/>
        </w:numPr>
        <w:spacing w:before="240" w:after="240" w:line="360" w:lineRule="auto"/>
        <w:ind w:left="0" w:firstLine="0"/>
        <w:jc w:val="both"/>
        <w:rPr>
          <w:rFonts w:ascii="Palatino Linotype" w:eastAsia="Times New Roman" w:hAnsi="Palatino Linotype" w:cs="Times New Roman"/>
          <w:lang w:val="es-MX" w:eastAsia="es-MX"/>
        </w:rPr>
      </w:pPr>
      <w:r w:rsidRPr="00070DC8">
        <w:rPr>
          <w:rFonts w:ascii="Palatino Linotype" w:eastAsia="Times New Roman" w:hAnsi="Palatino Linotype" w:cs="Times New Roman"/>
          <w:lang w:val="es-MX" w:eastAsia="es-MX"/>
        </w:rPr>
        <w:t xml:space="preserve">En ese sentido es oportuno traer a contexto el artículo 161 de la ley de Transparencia y Acceso a la Información Pública del Estado de México y Municipios que  refiere lo siguiente: </w:t>
      </w:r>
    </w:p>
    <w:p w14:paraId="052C1654" w14:textId="77777777" w:rsidR="00AD7083" w:rsidRPr="00070DC8" w:rsidRDefault="00AD7083" w:rsidP="00AD7083">
      <w:pPr>
        <w:pStyle w:val="Prrafodelista"/>
        <w:spacing w:before="240" w:after="240" w:line="360" w:lineRule="auto"/>
        <w:ind w:left="0"/>
        <w:jc w:val="both"/>
        <w:rPr>
          <w:rFonts w:ascii="Palatino Linotype" w:eastAsia="Times New Roman" w:hAnsi="Palatino Linotype" w:cs="Times New Roman"/>
          <w:lang w:val="es-MX" w:eastAsia="es-MX"/>
        </w:rPr>
      </w:pPr>
    </w:p>
    <w:p w14:paraId="3DA9D21B" w14:textId="51EA062C"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lang w:eastAsia="es-MX"/>
        </w:rPr>
      </w:pPr>
      <w:r w:rsidRPr="00070DC8">
        <w:rPr>
          <w:rFonts w:ascii="Palatino Linotype" w:eastAsia="Times New Roman" w:hAnsi="Palatino Linotype" w:cs="Times New Roman"/>
          <w:b/>
          <w:i/>
          <w:lang w:eastAsia="es-MX"/>
        </w:rPr>
        <w:t>Artículo 161.</w:t>
      </w:r>
      <w:r w:rsidRPr="00070DC8">
        <w:rPr>
          <w:rFonts w:ascii="Palatino Linotype" w:eastAsia="Times New Roman" w:hAnsi="Palatino Linotype" w:cs="Times New Roman"/>
          <w:i/>
          <w:lang w:eastAsia="es-MX"/>
        </w:rPr>
        <w:t xml:space="preserve"> Cuando la información requerida por el solicitante ya esté disponible al público en medios impresos, tales como libros, compendios, trípticos, registros públicos</w:t>
      </w:r>
      <w:r w:rsidRPr="00070DC8">
        <w:rPr>
          <w:rFonts w:ascii="Palatino Linotype" w:eastAsia="Times New Roman" w:hAnsi="Palatino Linotype" w:cs="Times New Roman"/>
          <w:b/>
          <w:i/>
          <w:lang w:eastAsia="es-MX"/>
        </w:rPr>
        <w:t>, en formatos electrónicos disponibles en Internet</w:t>
      </w:r>
      <w:r w:rsidRPr="00070DC8">
        <w:rPr>
          <w:rFonts w:ascii="Palatino Linotype" w:eastAsia="Times New Roman" w:hAnsi="Palatino Linotype" w:cs="Times New Roman"/>
          <w:i/>
          <w:lang w:eastAsia="es-MX"/>
        </w:rPr>
        <w:t xml:space="preserve"> o en cualquier otro medio, se le hará saber por el medio requerido por el solicitante la </w:t>
      </w:r>
      <w:r w:rsidRPr="00070DC8">
        <w:rPr>
          <w:rFonts w:ascii="Palatino Linotype" w:eastAsia="Times New Roman" w:hAnsi="Palatino Linotype" w:cs="Times New Roman"/>
          <w:b/>
          <w:i/>
          <w:lang w:eastAsia="es-MX"/>
        </w:rPr>
        <w:t>fuente</w:t>
      </w:r>
      <w:r w:rsidRPr="00070DC8">
        <w:rPr>
          <w:rFonts w:ascii="Palatino Linotype" w:eastAsia="Times New Roman" w:hAnsi="Palatino Linotype" w:cs="Times New Roman"/>
          <w:i/>
          <w:lang w:eastAsia="es-MX"/>
        </w:rPr>
        <w:t xml:space="preserve">, </w:t>
      </w:r>
      <w:r w:rsidRPr="00070DC8">
        <w:rPr>
          <w:rFonts w:ascii="Palatino Linotype" w:eastAsia="Times New Roman" w:hAnsi="Palatino Linotype" w:cs="Times New Roman"/>
          <w:b/>
          <w:i/>
          <w:lang w:eastAsia="es-MX"/>
        </w:rPr>
        <w:t>el lugar</w:t>
      </w:r>
      <w:r w:rsidRPr="00070DC8">
        <w:rPr>
          <w:rFonts w:ascii="Palatino Linotype" w:eastAsia="Times New Roman" w:hAnsi="Palatino Linotype" w:cs="Times New Roman"/>
          <w:i/>
          <w:lang w:eastAsia="es-MX"/>
        </w:rPr>
        <w:t xml:space="preserve"> y </w:t>
      </w:r>
      <w:r w:rsidRPr="00070DC8">
        <w:rPr>
          <w:rFonts w:ascii="Palatino Linotype" w:eastAsia="Times New Roman" w:hAnsi="Palatino Linotype" w:cs="Times New Roman"/>
          <w:b/>
          <w:i/>
          <w:lang w:eastAsia="es-MX"/>
        </w:rPr>
        <w:t>la forma en que puede consultar</w:t>
      </w:r>
      <w:r w:rsidRPr="00070DC8">
        <w:rPr>
          <w:rFonts w:ascii="Palatino Linotype" w:eastAsia="Times New Roman" w:hAnsi="Palatino Linotype" w:cs="Times New Roman"/>
          <w:i/>
          <w:lang w:eastAsia="es-MX"/>
        </w:rPr>
        <w:t>, reproducir o adquirir dicha información en un plazo no mayor a cinco días hábiles. La fuente deberá ser precisa y concreta y no debe implicar que el solicitante realice una búsqueda en toda la información que se encuentre disponible.</w:t>
      </w:r>
    </w:p>
    <w:p w14:paraId="1BBF5929"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lang w:val="es-MX" w:eastAsia="es-MX"/>
        </w:rPr>
      </w:pPr>
    </w:p>
    <w:p w14:paraId="18596FCE" w14:textId="53DB2F78" w:rsidR="00AD7083" w:rsidRPr="00070DC8" w:rsidRDefault="00AD7083" w:rsidP="00AD7083">
      <w:pPr>
        <w:pStyle w:val="Prrafodelista"/>
        <w:numPr>
          <w:ilvl w:val="0"/>
          <w:numId w:val="1"/>
        </w:numPr>
        <w:spacing w:before="240" w:after="240" w:line="360" w:lineRule="auto"/>
        <w:ind w:left="0" w:firstLine="0"/>
        <w:jc w:val="both"/>
        <w:rPr>
          <w:rFonts w:ascii="Palatino Linotype" w:eastAsia="Times New Roman" w:hAnsi="Palatino Linotype" w:cs="Times New Roman"/>
          <w:lang w:val="es-MX" w:eastAsia="es-MX"/>
        </w:rPr>
      </w:pPr>
      <w:r w:rsidRPr="00070DC8">
        <w:rPr>
          <w:rFonts w:ascii="Palatino Linotype" w:eastAsia="Times New Roman" w:hAnsi="Palatino Linotype" w:cs="Times New Roman"/>
          <w:lang w:val="es-MX" w:eastAsia="es-MX"/>
        </w:rPr>
        <w:t xml:space="preserve">Derivado del estudio del artículo antes vertido, no es posible tener por atendida la solicitud del particular, toda vez que, como es de apreciarse, si bien es cierto el </w:t>
      </w:r>
      <w:r w:rsidRPr="00070DC8">
        <w:rPr>
          <w:rFonts w:ascii="Palatino Linotype" w:eastAsia="Times New Roman" w:hAnsi="Palatino Linotype" w:cs="Times New Roman"/>
          <w:b/>
          <w:lang w:val="es-MX" w:eastAsia="es-MX"/>
        </w:rPr>
        <w:t xml:space="preserve">SUJETO OBLIGADO </w:t>
      </w:r>
      <w:r w:rsidRPr="00070DC8">
        <w:rPr>
          <w:rFonts w:ascii="Palatino Linotype" w:eastAsia="Times New Roman" w:hAnsi="Palatino Linotype" w:cs="Times New Roman"/>
          <w:lang w:val="es-MX" w:eastAsia="es-MX"/>
        </w:rPr>
        <w:t>refiere la fuente y el lugar donde se puede consultar la información, esto es la dirección electrónica del portal del trasparencia y las fracciones aplicables, no refiere la forma en que el particular puede consultar la misma lo que además implica que el solicitante realice una búsqueda en todos los registros disponibles, así por otro lado se advierte que el particular es muy preciso al referir que requiere la información de los años 2016 a lo que va del 2018, en ese sentido, la información vertida tampoco atiende lo peticionado en ese sentido, pues la información que consta y refiere el sujeto obligado es del ejercicio 2018.</w:t>
      </w:r>
    </w:p>
    <w:p w14:paraId="4FFE05FC" w14:textId="77777777" w:rsidR="00AD7083" w:rsidRPr="00070DC8" w:rsidRDefault="00AD7083" w:rsidP="00AD7083">
      <w:pPr>
        <w:pStyle w:val="Prrafodelista"/>
        <w:spacing w:before="240" w:after="240" w:line="360" w:lineRule="auto"/>
        <w:ind w:left="0"/>
        <w:jc w:val="both"/>
        <w:rPr>
          <w:rFonts w:ascii="Palatino Linotype" w:eastAsia="Times New Roman" w:hAnsi="Palatino Linotype" w:cs="Times New Roman"/>
          <w:lang w:val="es-MX" w:eastAsia="es-MX"/>
        </w:rPr>
      </w:pPr>
    </w:p>
    <w:p w14:paraId="00B23536" w14:textId="2E402F9F" w:rsidR="00AD7083" w:rsidRPr="00070DC8" w:rsidRDefault="00AD7083" w:rsidP="002E1FDF">
      <w:pPr>
        <w:pStyle w:val="Prrafodelista"/>
        <w:numPr>
          <w:ilvl w:val="0"/>
          <w:numId w:val="1"/>
        </w:numPr>
        <w:spacing w:before="240" w:after="240" w:line="360" w:lineRule="auto"/>
        <w:ind w:left="0" w:firstLine="0"/>
        <w:jc w:val="both"/>
        <w:rPr>
          <w:rFonts w:ascii="Palatino Linotype" w:eastAsia="Times New Roman" w:hAnsi="Palatino Linotype" w:cs="Times New Roman"/>
          <w:lang w:val="es-MX" w:eastAsia="es-MX"/>
        </w:rPr>
      </w:pPr>
      <w:r w:rsidRPr="00070DC8">
        <w:rPr>
          <w:rFonts w:ascii="Palatino Linotype" w:eastAsia="Times New Roman" w:hAnsi="Palatino Linotype" w:cs="Arial"/>
          <w:lang w:val="es-ES"/>
        </w:rPr>
        <w:t>A</w:t>
      </w:r>
      <w:r w:rsidR="00047CD2" w:rsidRPr="00070DC8">
        <w:rPr>
          <w:rFonts w:ascii="Palatino Linotype" w:eastAsia="Times New Roman" w:hAnsi="Palatino Linotype" w:cs="Arial"/>
          <w:lang w:val="es-ES"/>
        </w:rPr>
        <w:t>sí</w:t>
      </w:r>
      <w:r w:rsidR="00FA1C3F" w:rsidRPr="00070DC8">
        <w:rPr>
          <w:rFonts w:ascii="Palatino Linotype" w:eastAsia="Times New Roman" w:hAnsi="Palatino Linotype" w:cs="Arial"/>
          <w:lang w:val="es-ES"/>
        </w:rPr>
        <w:t xml:space="preserve"> las cosas</w:t>
      </w:r>
      <w:r w:rsidR="00047CD2" w:rsidRPr="00070DC8">
        <w:rPr>
          <w:rFonts w:ascii="Palatino Linotype" w:eastAsia="Times New Roman" w:hAnsi="Palatino Linotype" w:cs="Arial"/>
          <w:lang w:val="es-ES"/>
        </w:rPr>
        <w:t xml:space="preserve">, </w:t>
      </w:r>
      <w:r w:rsidRPr="00070DC8">
        <w:rPr>
          <w:rFonts w:ascii="Palatino Linotype" w:eastAsia="Times New Roman" w:hAnsi="Palatino Linotype" w:cs="Arial"/>
          <w:lang w:val="es-ES"/>
        </w:rPr>
        <w:t xml:space="preserve">en el caso concreto, conforme a lo dispuesto en las fracciones XXIX, XXXI, XXXII y XXXVI, del artículo 92 de la Ley de Transparencia y Acceso a la Información Pública de la entidad,  la información peticionada constituye una obligación en materia de transparencia a cargo del </w:t>
      </w:r>
      <w:r w:rsidRPr="00070DC8">
        <w:rPr>
          <w:rFonts w:ascii="Palatino Linotype" w:eastAsia="Times New Roman" w:hAnsi="Palatino Linotype" w:cs="Arial"/>
          <w:b/>
          <w:lang w:val="es-ES"/>
        </w:rPr>
        <w:t xml:space="preserve">SUJETO OBLIGADO, </w:t>
      </w:r>
      <w:r w:rsidRPr="00070DC8">
        <w:rPr>
          <w:rFonts w:ascii="Palatino Linotype" w:eastAsia="Times New Roman" w:hAnsi="Palatino Linotype" w:cs="Arial"/>
          <w:lang w:val="es-ES"/>
        </w:rPr>
        <w:t xml:space="preserve">quien tiene el deber de generar y publicar lo siguiente: </w:t>
      </w:r>
    </w:p>
    <w:p w14:paraId="48F0C2DB" w14:textId="05D01ACA" w:rsidR="00AD7083" w:rsidRPr="00070DC8" w:rsidRDefault="00AD7083" w:rsidP="00AD7083">
      <w:pPr>
        <w:pStyle w:val="Prrafodelista"/>
        <w:tabs>
          <w:tab w:val="left" w:pos="1875"/>
        </w:tabs>
        <w:spacing w:before="240" w:after="240" w:line="360" w:lineRule="auto"/>
        <w:ind w:left="0"/>
        <w:jc w:val="both"/>
        <w:rPr>
          <w:rFonts w:ascii="Palatino Linotype" w:eastAsia="Times New Roman" w:hAnsi="Palatino Linotype" w:cs="Times New Roman"/>
          <w:lang w:val="es-MX" w:eastAsia="es-MX"/>
        </w:rPr>
      </w:pPr>
      <w:r w:rsidRPr="00070DC8">
        <w:rPr>
          <w:rFonts w:ascii="Palatino Linotype" w:eastAsia="Times New Roman" w:hAnsi="Palatino Linotype" w:cs="Times New Roman"/>
          <w:lang w:val="es-MX" w:eastAsia="es-MX"/>
        </w:rPr>
        <w:tab/>
      </w:r>
    </w:p>
    <w:p w14:paraId="4B7767C7" w14:textId="33D1CB06"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b/>
          <w:i/>
          <w:sz w:val="22"/>
          <w:lang w:eastAsia="es-MX"/>
        </w:rPr>
        <w:t>Artículo 92.</w:t>
      </w:r>
      <w:r w:rsidRPr="00070DC8">
        <w:rPr>
          <w:rFonts w:ascii="Palatino Linotype" w:eastAsia="Times New Roman" w:hAnsi="Palatino Linotype" w:cs="Times New Roman"/>
          <w:i/>
          <w:sz w:val="22"/>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A43F6C3"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b/>
          <w:i/>
          <w:sz w:val="22"/>
          <w:lang w:eastAsia="es-MX"/>
        </w:rPr>
      </w:pPr>
    </w:p>
    <w:p w14:paraId="2C5E6A16"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b/>
          <w:i/>
          <w:sz w:val="22"/>
          <w:lang w:eastAsia="es-MX"/>
        </w:rPr>
        <w:lastRenderedPageBreak/>
        <w:t>XXIX.</w:t>
      </w:r>
      <w:r w:rsidRPr="00070DC8">
        <w:rPr>
          <w:rFonts w:ascii="Palatino Linotype" w:eastAsia="Times New Roman" w:hAnsi="Palatino Linotype" w:cs="Times New Roman"/>
          <w:i/>
          <w:sz w:val="22"/>
          <w:lang w:eastAsia="es-MX"/>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613BCD27"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p>
    <w:p w14:paraId="4E3A4648"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a) De licitaciones públicas o procedimientos de invitación restringida:</w:t>
      </w:r>
    </w:p>
    <w:p w14:paraId="1FDD5BA6"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p>
    <w:p w14:paraId="0A11AC73"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 1) La convocatoria o invitación emitida, así como los fundamentos legales aplicados para llevarla a cabo; </w:t>
      </w:r>
    </w:p>
    <w:p w14:paraId="2F8E5FCD"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2) Los nombres de los participantes o invitados; </w:t>
      </w:r>
    </w:p>
    <w:p w14:paraId="45453294"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3) El nombre del ganador y las razones que lo justifican;</w:t>
      </w:r>
    </w:p>
    <w:p w14:paraId="732B41B3"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 4) El área solicitante y la responsable de su ejecución; </w:t>
      </w:r>
    </w:p>
    <w:p w14:paraId="3AD2B033"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5) Las convocatorias e invitaciones emitidas; </w:t>
      </w:r>
    </w:p>
    <w:p w14:paraId="09492A8E"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6) Los dictámenes y fallo de adjudicación; </w:t>
      </w:r>
    </w:p>
    <w:p w14:paraId="260381A6"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7) El contrato y, en su caso, sus anexos; </w:t>
      </w:r>
    </w:p>
    <w:p w14:paraId="3F1E1B17"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8) Los mecanismos de vigilancia y supervisión, incluyendo en su caso, los estudios de impacto urbano y ambiental, según corresponda; </w:t>
      </w:r>
    </w:p>
    <w:p w14:paraId="45C0C288"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9) La partida presupuestal, de conformidad con el clasificador por objeto del gasto, en el caso de ser aplicable; </w:t>
      </w:r>
    </w:p>
    <w:p w14:paraId="34666714"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10) Origen de los recursos especificando si son federales, estatales o municipales, así como el tipo de fondo de participación o aportación respectiva; </w:t>
      </w:r>
    </w:p>
    <w:p w14:paraId="60190163"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11) Los convenios modificatorios que, en su caso, sean firmados, precisando el objeto y la fecha de celebración; </w:t>
      </w:r>
    </w:p>
    <w:p w14:paraId="39BB1F30"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12) Los informes de avance físico y financiero sobre las obras o servicios contratados; 13) El convenio de terminación; y </w:t>
      </w:r>
    </w:p>
    <w:p w14:paraId="055FB083"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14) El finiquito.</w:t>
      </w:r>
    </w:p>
    <w:p w14:paraId="70830314"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 b) De las adjudicaciones directas: </w:t>
      </w:r>
    </w:p>
    <w:p w14:paraId="18565F63"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lastRenderedPageBreak/>
        <w:t xml:space="preserve">1) La propuesta enviada por el participante; </w:t>
      </w:r>
    </w:p>
    <w:p w14:paraId="4D060A19"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2) Los motivos y fundamentos legales aplicados para llevarla a cabo; </w:t>
      </w:r>
    </w:p>
    <w:p w14:paraId="4EE3DF01"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3) La autorización del ejercicio de la opción; </w:t>
      </w:r>
    </w:p>
    <w:p w14:paraId="6CBC1825"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4) En su caso, las cotizaciones consideradas, especificando los nombres de los proveedores y sus montos; </w:t>
      </w:r>
    </w:p>
    <w:p w14:paraId="26440946"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5) El nombre de la persona física o jurídica colectiva adjudicada; </w:t>
      </w:r>
    </w:p>
    <w:p w14:paraId="6175123F" w14:textId="1B2487BE"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6) La unidad administrativa solicitante y la responsable de su ejecución; </w:t>
      </w:r>
    </w:p>
    <w:p w14:paraId="6378382C"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7) El número, fecha, el monto del contrato y el plazo de entrega o de ejecución de los servicios u obra; </w:t>
      </w:r>
    </w:p>
    <w:p w14:paraId="792B5963"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8) Los mecanismos de vigilancia y supervisión, incluyendo, en su caso, los estudios de impacto urbano y ambiental, según corresponda; </w:t>
      </w:r>
    </w:p>
    <w:p w14:paraId="1F75B099"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9) Los informes de avance sobre las obras o servicios contratados; </w:t>
      </w:r>
    </w:p>
    <w:p w14:paraId="27299F07"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 xml:space="preserve">10) El convenio de terminación; y </w:t>
      </w:r>
    </w:p>
    <w:p w14:paraId="1BA067A4" w14:textId="02C69F6C"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sz w:val="22"/>
          <w:lang w:eastAsia="es-MX"/>
        </w:rPr>
      </w:pPr>
      <w:r w:rsidRPr="00070DC8">
        <w:rPr>
          <w:rFonts w:ascii="Palatino Linotype" w:eastAsia="Times New Roman" w:hAnsi="Palatino Linotype" w:cs="Times New Roman"/>
          <w:i/>
          <w:sz w:val="22"/>
          <w:lang w:eastAsia="es-MX"/>
        </w:rPr>
        <w:t>11) El finiquito.</w:t>
      </w:r>
    </w:p>
    <w:p w14:paraId="18DEA2FA"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b/>
          <w:i/>
          <w:sz w:val="22"/>
          <w:lang w:val="es-MX" w:eastAsia="es-MX"/>
        </w:rPr>
      </w:pPr>
    </w:p>
    <w:p w14:paraId="0FDA8A9F" w14:textId="4E04B4C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lang w:eastAsia="es-MX"/>
        </w:rPr>
      </w:pPr>
      <w:r w:rsidRPr="00070DC8">
        <w:rPr>
          <w:rFonts w:ascii="Palatino Linotype" w:eastAsia="Times New Roman" w:hAnsi="Palatino Linotype" w:cs="Times New Roman"/>
          <w:b/>
          <w:i/>
          <w:lang w:eastAsia="es-MX"/>
        </w:rPr>
        <w:t>XXXI.</w:t>
      </w:r>
      <w:r w:rsidRPr="00070DC8">
        <w:rPr>
          <w:rFonts w:ascii="Palatino Linotype" w:eastAsia="Times New Roman" w:hAnsi="Palatino Linotype" w:cs="Times New Roman"/>
          <w:i/>
          <w:lang w:eastAsia="es-MX"/>
        </w:rPr>
        <w:t xml:space="preserve">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w:t>
      </w:r>
    </w:p>
    <w:p w14:paraId="2BD66B07"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lang w:eastAsia="es-MX"/>
        </w:rPr>
      </w:pPr>
    </w:p>
    <w:p w14:paraId="259806EB" w14:textId="657930AC"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lang w:eastAsia="es-MX"/>
        </w:rPr>
      </w:pPr>
      <w:r w:rsidRPr="00070DC8">
        <w:rPr>
          <w:rFonts w:ascii="Palatino Linotype" w:eastAsia="Times New Roman" w:hAnsi="Palatino Linotype" w:cs="Times New Roman"/>
          <w:b/>
          <w:i/>
          <w:lang w:eastAsia="es-MX"/>
        </w:rPr>
        <w:t>XXXII.</w:t>
      </w:r>
      <w:r w:rsidRPr="00070DC8">
        <w:rPr>
          <w:rFonts w:ascii="Palatino Linotype" w:eastAsia="Times New Roman" w:hAnsi="Palatino Linotype" w:cs="Times New Roman"/>
          <w:i/>
          <w:lang w:eastAsia="es-MX"/>
        </w:rPr>
        <w:t xml:space="preserve">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05C2D675" w14:textId="77777777"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lang w:eastAsia="es-MX"/>
        </w:rPr>
      </w:pPr>
    </w:p>
    <w:p w14:paraId="0B4C21CC" w14:textId="3D6F193D" w:rsidR="00AD7083" w:rsidRPr="00070DC8" w:rsidRDefault="00AD7083" w:rsidP="00AD7083">
      <w:pPr>
        <w:pStyle w:val="Prrafodelista"/>
        <w:spacing w:before="240" w:after="240" w:line="360" w:lineRule="auto"/>
        <w:ind w:left="567" w:right="567"/>
        <w:jc w:val="both"/>
        <w:rPr>
          <w:rFonts w:ascii="Palatino Linotype" w:eastAsia="Times New Roman" w:hAnsi="Palatino Linotype" w:cs="Times New Roman"/>
          <w:i/>
          <w:lang w:eastAsia="es-MX"/>
        </w:rPr>
      </w:pPr>
      <w:r w:rsidRPr="00070DC8">
        <w:rPr>
          <w:rFonts w:ascii="Palatino Linotype" w:eastAsia="Times New Roman" w:hAnsi="Palatino Linotype" w:cs="Times New Roman"/>
          <w:b/>
          <w:i/>
          <w:lang w:eastAsia="es-MX"/>
        </w:rPr>
        <w:t>XXXVI.</w:t>
      </w:r>
      <w:r w:rsidRPr="00070DC8">
        <w:rPr>
          <w:rFonts w:ascii="Palatino Linotype" w:eastAsia="Times New Roman" w:hAnsi="Palatino Linotype" w:cs="Times New Roman"/>
          <w:i/>
          <w:lang w:eastAsia="es-MX"/>
        </w:rPr>
        <w:t xml:space="preserve"> Padrón de proveedores y contratistas;</w:t>
      </w:r>
    </w:p>
    <w:p w14:paraId="5BD4BC64" w14:textId="77777777" w:rsidR="00AD7083" w:rsidRPr="00070DC8" w:rsidRDefault="00AD7083" w:rsidP="00AD7083">
      <w:pPr>
        <w:pStyle w:val="Prrafodelista"/>
        <w:spacing w:before="240" w:after="240" w:line="360" w:lineRule="auto"/>
        <w:ind w:left="0"/>
        <w:jc w:val="both"/>
        <w:rPr>
          <w:rFonts w:ascii="Palatino Linotype" w:eastAsia="Times New Roman" w:hAnsi="Palatino Linotype" w:cs="Times New Roman"/>
          <w:lang w:val="es-MX" w:eastAsia="es-MX"/>
        </w:rPr>
      </w:pPr>
    </w:p>
    <w:p w14:paraId="13B4F670" w14:textId="77777777" w:rsidR="00B94DFC" w:rsidRPr="00070DC8" w:rsidRDefault="00B94DFC" w:rsidP="00B94DFC">
      <w:pPr>
        <w:pStyle w:val="Prrafodelista"/>
        <w:spacing w:line="360" w:lineRule="auto"/>
        <w:ind w:left="0" w:right="49"/>
        <w:jc w:val="both"/>
        <w:rPr>
          <w:rFonts w:ascii="Palatino Linotype" w:eastAsia="Times New Roman" w:hAnsi="Palatino Linotype" w:cs="Times New Roman"/>
          <w:lang w:val="es-ES"/>
        </w:rPr>
      </w:pPr>
    </w:p>
    <w:p w14:paraId="2DD9CBD7" w14:textId="7E988681" w:rsidR="00AD7083" w:rsidRPr="00070DC8" w:rsidRDefault="00AD7083" w:rsidP="00070DC8">
      <w:pPr>
        <w:pStyle w:val="Prrafodelista"/>
        <w:numPr>
          <w:ilvl w:val="0"/>
          <w:numId w:val="1"/>
        </w:numPr>
        <w:spacing w:before="240" w:after="240" w:line="360" w:lineRule="auto"/>
        <w:ind w:left="0" w:firstLine="0"/>
        <w:jc w:val="both"/>
        <w:rPr>
          <w:rFonts w:ascii="Palatino Linotype" w:hAnsi="Palatino Linotype"/>
        </w:rPr>
      </w:pPr>
      <w:r w:rsidRPr="00070DC8">
        <w:rPr>
          <w:rFonts w:ascii="Palatino Linotype" w:hAnsi="Palatino Linotype"/>
        </w:rPr>
        <w:t xml:space="preserve">Así, el </w:t>
      </w:r>
      <w:r w:rsidRPr="00070DC8">
        <w:rPr>
          <w:rFonts w:ascii="Palatino Linotype" w:hAnsi="Palatino Linotype"/>
          <w:b/>
        </w:rPr>
        <w:t>SUJETO OBLIGADO</w:t>
      </w:r>
      <w:r w:rsidRPr="00070DC8">
        <w:rPr>
          <w:rFonts w:ascii="Palatino Linotype" w:hAnsi="Palatino Linotype"/>
        </w:rPr>
        <w:t xml:space="preserve"> tiene facultades y atribuciones para contar con la información solicitada de conformidad con el artículo 19 de la Ley de Transparencia y Acceso a la Información Pública del Estado de México y Municipios. </w:t>
      </w:r>
    </w:p>
    <w:p w14:paraId="373EE343" w14:textId="77777777" w:rsidR="00AD7083" w:rsidRPr="00070DC8" w:rsidRDefault="00AD7083" w:rsidP="00AD7083">
      <w:pPr>
        <w:pStyle w:val="Prrafodelista"/>
        <w:spacing w:line="360" w:lineRule="auto"/>
        <w:ind w:left="0" w:right="49"/>
        <w:jc w:val="both"/>
        <w:rPr>
          <w:rFonts w:ascii="Palatino Linotype" w:hAnsi="Palatino Linotype"/>
        </w:rPr>
      </w:pPr>
    </w:p>
    <w:p w14:paraId="7D30D189" w14:textId="1B6F8A93" w:rsidR="00AD7083" w:rsidRPr="00070DC8" w:rsidRDefault="00AD7083" w:rsidP="00AD7083">
      <w:pPr>
        <w:pStyle w:val="Prrafodelista"/>
        <w:spacing w:line="360" w:lineRule="auto"/>
        <w:ind w:left="567" w:right="567"/>
        <w:jc w:val="both"/>
        <w:rPr>
          <w:rFonts w:ascii="Palatino Linotype" w:hAnsi="Palatino Linotype"/>
          <w:i/>
        </w:rPr>
      </w:pPr>
      <w:r w:rsidRPr="00070DC8">
        <w:rPr>
          <w:rFonts w:ascii="Palatino Linotype" w:hAnsi="Palatino Linotype"/>
          <w:b/>
          <w:i/>
        </w:rPr>
        <w:t>Artículo 19</w:t>
      </w:r>
      <w:r w:rsidRPr="00070DC8">
        <w:rPr>
          <w:rFonts w:ascii="Palatino Linotype" w:hAnsi="Palatino Linotype"/>
          <w:i/>
        </w:rPr>
        <w:t xml:space="preserve">. Se presume que la información debe existir si se refiere a las facultades, competencias y funciones que los ordenamientos jurídicos aplicables otorgan a los sujetos obligados. </w:t>
      </w:r>
    </w:p>
    <w:p w14:paraId="2123DAC8" w14:textId="07857B02" w:rsidR="00AD7083" w:rsidRPr="00070DC8" w:rsidRDefault="00AD7083" w:rsidP="00AD7083">
      <w:pPr>
        <w:pStyle w:val="Prrafodelista"/>
        <w:spacing w:line="360" w:lineRule="auto"/>
        <w:ind w:left="567" w:right="567"/>
        <w:jc w:val="both"/>
        <w:rPr>
          <w:rFonts w:ascii="Palatino Linotype" w:hAnsi="Palatino Linotype"/>
          <w:i/>
        </w:rPr>
      </w:pPr>
      <w:r w:rsidRPr="00070DC8">
        <w:rPr>
          <w:rFonts w:ascii="Palatino Linotype" w:hAnsi="Palatino Linotype"/>
          <w:i/>
        </w:rPr>
        <w:t>…</w:t>
      </w:r>
    </w:p>
    <w:p w14:paraId="3F06E479"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Calibri" w:hAnsi="Palatino Linotype" w:cs="Arial"/>
          <w:lang w:val="es-MX" w:eastAsia="en-US"/>
        </w:rPr>
      </w:pPr>
      <w:r w:rsidRPr="00070DC8">
        <w:rPr>
          <w:rFonts w:ascii="Palatino Linotype" w:eastAsia="Times New Roman" w:hAnsi="Palatino Linotype" w:cs="Arial"/>
          <w:lang w:val="es-MX" w:eastAsia="en-US"/>
        </w:rPr>
        <w:t xml:space="preserve">Resulta necesario establecer que el derecho de acceso a la información pública es un derecho fundamental reconocido a todas las personas en el artículo 6 de la </w:t>
      </w:r>
      <w:r w:rsidRPr="00070DC8">
        <w:rPr>
          <w:rFonts w:ascii="Palatino Linotype" w:eastAsia="Times New Roman" w:hAnsi="Palatino Linotype" w:cs="Arial"/>
          <w:b/>
          <w:lang w:val="es-MX" w:eastAsia="en-US"/>
        </w:rPr>
        <w:t>Constitución Política de los Estados Unidos Mexicanos</w:t>
      </w:r>
      <w:r w:rsidRPr="00070DC8">
        <w:rPr>
          <w:rFonts w:ascii="Palatino Linotype" w:eastAsia="Times New Roman" w:hAnsi="Palatino Linotype" w:cs="Arial"/>
          <w:lang w:val="es-MX" w:eastAsia="en-US"/>
        </w:rPr>
        <w:t xml:space="preserve">, 13 párrafos 1 y 2 del </w:t>
      </w:r>
      <w:r w:rsidRPr="00070DC8">
        <w:rPr>
          <w:rFonts w:ascii="Palatino Linotype" w:eastAsia="Times New Roman" w:hAnsi="Palatino Linotype" w:cs="Arial"/>
          <w:b/>
          <w:lang w:val="es-MX" w:eastAsia="en-US"/>
        </w:rPr>
        <w:t>Pacto de San José de Costa Rica</w:t>
      </w:r>
      <w:r w:rsidRPr="00070DC8">
        <w:rPr>
          <w:rFonts w:ascii="Palatino Linotype" w:eastAsia="Times New Roman" w:hAnsi="Palatino Linotype" w:cs="Arial"/>
          <w:lang w:val="es-MX" w:eastAsia="en-US"/>
        </w:rPr>
        <w:t xml:space="preserve">, </w:t>
      </w:r>
      <w:r w:rsidRPr="00070DC8">
        <w:rPr>
          <w:rFonts w:ascii="Palatino Linotype" w:eastAsia="Calibri" w:hAnsi="Palatino Linotype" w:cs="Arial"/>
          <w:lang w:val="es-MX" w:eastAsia="en-US"/>
        </w:rPr>
        <w:t xml:space="preserve">11, 12, 13 de la </w:t>
      </w:r>
      <w:r w:rsidRPr="00070DC8">
        <w:rPr>
          <w:rFonts w:ascii="Palatino Linotype" w:eastAsia="Calibri" w:hAnsi="Palatino Linotype" w:cs="Times New Roman"/>
          <w:b/>
          <w:lang w:val="es-MX" w:eastAsia="en-US"/>
        </w:rPr>
        <w:t>Ley General de Transparencia y Acceso a la Información Pública</w:t>
      </w:r>
      <w:r w:rsidRPr="00070DC8">
        <w:rPr>
          <w:rFonts w:ascii="Palatino Linotype" w:eastAsia="Times New Roman" w:hAnsi="Palatino Linotype" w:cs="Arial"/>
          <w:lang w:val="es-MX" w:eastAsia="en-US"/>
        </w:rPr>
        <w:t xml:space="preserve"> y 5 de la </w:t>
      </w:r>
      <w:r w:rsidRPr="00070DC8">
        <w:rPr>
          <w:rFonts w:ascii="Palatino Linotype" w:eastAsia="Times New Roman" w:hAnsi="Palatino Linotype" w:cs="Arial"/>
          <w:b/>
          <w:lang w:val="es-MX" w:eastAsia="en-US"/>
        </w:rPr>
        <w:t>Constitución Política del Estado Libre y Soberano de México</w:t>
      </w:r>
      <w:r w:rsidRPr="00070DC8">
        <w:rPr>
          <w:rFonts w:ascii="Palatino Linotype" w:eastAsia="Times New Roman" w:hAnsi="Palatino Linotype" w:cs="Arial"/>
          <w:lang w:val="es-MX" w:eastAsia="en-US"/>
        </w:rPr>
        <w:t>; y</w:t>
      </w:r>
      <w:r w:rsidRPr="00070DC8">
        <w:rPr>
          <w:rFonts w:ascii="Palatino Linotype" w:eastAsia="Times New Roman" w:hAnsi="Palatino Linotype" w:cs="Arial"/>
          <w:b/>
          <w:lang w:val="es-MX" w:eastAsia="en-US"/>
        </w:rPr>
        <w:t xml:space="preserve">, </w:t>
      </w:r>
      <w:r w:rsidRPr="00070DC8">
        <w:rPr>
          <w:rFonts w:ascii="Palatino Linotype" w:eastAsia="Times New Roman" w:hAnsi="Palatino Linotype" w:cs="Arial"/>
          <w:lang w:val="es-MX" w:eastAsia="en-US"/>
        </w:rPr>
        <w:t xml:space="preserve">razón por la cual todos los órganos del </w:t>
      </w:r>
      <w:r w:rsidRPr="00070DC8">
        <w:rPr>
          <w:rFonts w:ascii="Palatino Linotype" w:eastAsia="Times New Roman" w:hAnsi="Palatino Linotype" w:cs="Arial"/>
          <w:b/>
          <w:lang w:val="es-MX" w:eastAsia="en-US"/>
        </w:rPr>
        <w:t>Estado</w:t>
      </w:r>
      <w:r w:rsidRPr="00070DC8">
        <w:rPr>
          <w:rFonts w:ascii="Palatino Linotype" w:eastAsia="Times New Roman" w:hAnsi="Palatino Linotype" w:cs="Arial"/>
          <w:lang w:val="es-MX" w:eastAsia="en-US"/>
        </w:rPr>
        <w:t xml:space="preserve"> están obligados no sólo a reconocerlo sino aún más, a salvaguardarlo y en caso de contravención, a este Instituto le corresponde restituirlo.</w:t>
      </w:r>
    </w:p>
    <w:p w14:paraId="3EA4E8AF" w14:textId="77777777" w:rsidR="00AD7083" w:rsidRPr="00070DC8" w:rsidRDefault="00AD7083" w:rsidP="00AD7083">
      <w:pPr>
        <w:pStyle w:val="Prrafodelista"/>
        <w:spacing w:after="160" w:line="360" w:lineRule="auto"/>
        <w:ind w:left="0"/>
        <w:jc w:val="both"/>
        <w:rPr>
          <w:rFonts w:ascii="Palatino Linotype" w:eastAsia="Calibri" w:hAnsi="Palatino Linotype" w:cs="Arial"/>
          <w:lang w:val="es-MX" w:eastAsia="en-US"/>
        </w:rPr>
      </w:pPr>
    </w:p>
    <w:p w14:paraId="340D969A" w14:textId="0677D7F8" w:rsidR="00AD7083" w:rsidRPr="00070DC8" w:rsidRDefault="00AD7083" w:rsidP="00070DC8">
      <w:pPr>
        <w:pStyle w:val="Prrafodelista"/>
        <w:numPr>
          <w:ilvl w:val="0"/>
          <w:numId w:val="1"/>
        </w:numPr>
        <w:spacing w:before="240" w:after="240" w:line="360" w:lineRule="auto"/>
        <w:ind w:left="0" w:firstLine="0"/>
        <w:jc w:val="both"/>
        <w:rPr>
          <w:rFonts w:ascii="Palatino Linotype" w:eastAsia="Calibri" w:hAnsi="Palatino Linotype" w:cs="Arial"/>
          <w:lang w:val="es-MX" w:eastAsia="en-US"/>
        </w:rPr>
      </w:pPr>
      <w:r w:rsidRPr="00070DC8">
        <w:rPr>
          <w:rFonts w:ascii="Palatino Linotype" w:eastAsia="Calibri" w:hAnsi="Palatino Linotype" w:cs="Arial"/>
          <w:bCs/>
          <w:color w:val="000000"/>
          <w:lang w:val="es-MX" w:eastAsia="en-US"/>
        </w:rPr>
        <w:t>En efecto, el derecho fundamental de acceso a la información pública se desarrolla en varias vertientes:</w:t>
      </w:r>
    </w:p>
    <w:p w14:paraId="08575BD4" w14:textId="77777777" w:rsidR="00AD7083" w:rsidRPr="00070DC8" w:rsidRDefault="00AD7083" w:rsidP="00AD7083">
      <w:pPr>
        <w:spacing w:before="240" w:after="240" w:line="360" w:lineRule="auto"/>
        <w:ind w:left="851"/>
        <w:contextualSpacing/>
        <w:jc w:val="both"/>
        <w:rPr>
          <w:rFonts w:ascii="Palatino Linotype" w:eastAsia="Calibri" w:hAnsi="Palatino Linotype" w:cs="Arial"/>
          <w:lang w:val="es-MX" w:eastAsia="en-US"/>
        </w:rPr>
      </w:pPr>
    </w:p>
    <w:p w14:paraId="1A6A8B3E" w14:textId="77777777" w:rsidR="00AD7083" w:rsidRPr="00070DC8" w:rsidRDefault="00AD7083" w:rsidP="00AD7083">
      <w:pPr>
        <w:numPr>
          <w:ilvl w:val="0"/>
          <w:numId w:val="18"/>
        </w:numPr>
        <w:autoSpaceDE w:val="0"/>
        <w:autoSpaceDN w:val="0"/>
        <w:adjustRightInd w:val="0"/>
        <w:spacing w:before="240" w:after="240" w:line="360" w:lineRule="auto"/>
        <w:ind w:left="567" w:right="616" w:firstLine="0"/>
        <w:contextualSpacing/>
        <w:jc w:val="both"/>
        <w:rPr>
          <w:rFonts w:ascii="Palatino Linotype" w:eastAsia="Calibri" w:hAnsi="Palatino Linotype" w:cs="Arial"/>
          <w:bCs/>
          <w:color w:val="000000"/>
          <w:lang w:val="es-MX" w:eastAsia="en-US"/>
        </w:rPr>
      </w:pPr>
      <w:r w:rsidRPr="00070DC8">
        <w:rPr>
          <w:rFonts w:ascii="Palatino Linotype" w:eastAsia="Calibri" w:hAnsi="Palatino Linotype" w:cs="Arial"/>
          <w:bCs/>
          <w:color w:val="000000"/>
          <w:lang w:val="es-MX" w:eastAsia="en-US"/>
        </w:rPr>
        <w:t>Impone al Estado la obligación de protegerlo. Esto es, es suficiente con que una persona realice una solicitud de información para que la autoridad la atienda y entregue lo solicitado, salvo excepciones limitadas.</w:t>
      </w:r>
    </w:p>
    <w:p w14:paraId="046C77FC" w14:textId="77777777" w:rsidR="00AD7083" w:rsidRPr="00070DC8" w:rsidRDefault="00AD7083" w:rsidP="00AD7083">
      <w:pPr>
        <w:autoSpaceDE w:val="0"/>
        <w:autoSpaceDN w:val="0"/>
        <w:adjustRightInd w:val="0"/>
        <w:spacing w:before="240" w:after="240" w:line="360" w:lineRule="auto"/>
        <w:ind w:left="567" w:right="616"/>
        <w:contextualSpacing/>
        <w:jc w:val="both"/>
        <w:rPr>
          <w:rFonts w:ascii="Palatino Linotype" w:eastAsia="Calibri" w:hAnsi="Palatino Linotype" w:cs="Arial"/>
          <w:bCs/>
          <w:color w:val="000000"/>
          <w:lang w:val="es-MX" w:eastAsia="en-US"/>
        </w:rPr>
      </w:pPr>
    </w:p>
    <w:p w14:paraId="5043A356" w14:textId="77777777" w:rsidR="00AD7083" w:rsidRPr="00070DC8" w:rsidRDefault="00AD7083" w:rsidP="00AD7083">
      <w:pPr>
        <w:numPr>
          <w:ilvl w:val="0"/>
          <w:numId w:val="18"/>
        </w:numPr>
        <w:autoSpaceDE w:val="0"/>
        <w:autoSpaceDN w:val="0"/>
        <w:adjustRightInd w:val="0"/>
        <w:spacing w:before="240" w:after="240" w:line="360" w:lineRule="auto"/>
        <w:ind w:left="567" w:right="616" w:firstLine="0"/>
        <w:contextualSpacing/>
        <w:jc w:val="both"/>
        <w:rPr>
          <w:rFonts w:ascii="Palatino Linotype" w:eastAsia="Calibri" w:hAnsi="Palatino Linotype" w:cs="Arial"/>
          <w:bCs/>
          <w:color w:val="000000"/>
          <w:lang w:val="es-MX" w:eastAsia="en-US"/>
        </w:rPr>
      </w:pPr>
      <w:r w:rsidRPr="00070DC8">
        <w:rPr>
          <w:rFonts w:ascii="Palatino Linotype" w:eastAsia="Calibri" w:hAnsi="Palatino Linotype" w:cs="Arial"/>
          <w:bCs/>
          <w:color w:val="000000"/>
          <w:lang w:val="es-MX" w:eastAsia="en-US"/>
        </w:rPr>
        <w:t>Impone la obligación a todos los organismos de transparentar sus acciones como una forma cotidiana de actuar; de garantizar el acceso a la información pública a través de tener disponible en cualquier momento la información sin necesidad de que medie una solicitud del particular.</w:t>
      </w:r>
    </w:p>
    <w:p w14:paraId="4DDDFB33" w14:textId="77777777" w:rsidR="00AD7083" w:rsidRPr="00070DC8" w:rsidRDefault="00AD7083" w:rsidP="00AD7083">
      <w:pPr>
        <w:autoSpaceDE w:val="0"/>
        <w:autoSpaceDN w:val="0"/>
        <w:adjustRightInd w:val="0"/>
        <w:spacing w:before="240" w:after="240" w:line="360" w:lineRule="auto"/>
        <w:ind w:left="567" w:right="616"/>
        <w:contextualSpacing/>
        <w:jc w:val="both"/>
        <w:rPr>
          <w:rFonts w:ascii="Palatino Linotype" w:eastAsia="Calibri" w:hAnsi="Palatino Linotype" w:cs="Arial"/>
          <w:bCs/>
          <w:color w:val="000000"/>
          <w:lang w:val="es-MX" w:eastAsia="en-US"/>
        </w:rPr>
      </w:pPr>
    </w:p>
    <w:p w14:paraId="57FAAF03" w14:textId="77777777" w:rsidR="00AD7083" w:rsidRPr="00070DC8" w:rsidRDefault="00AD7083" w:rsidP="00AD7083">
      <w:pPr>
        <w:numPr>
          <w:ilvl w:val="0"/>
          <w:numId w:val="18"/>
        </w:numPr>
        <w:autoSpaceDE w:val="0"/>
        <w:autoSpaceDN w:val="0"/>
        <w:adjustRightInd w:val="0"/>
        <w:spacing w:before="240" w:after="240" w:line="360" w:lineRule="auto"/>
        <w:ind w:left="567" w:right="616" w:firstLine="0"/>
        <w:contextualSpacing/>
        <w:jc w:val="both"/>
        <w:rPr>
          <w:rFonts w:ascii="Palatino Linotype" w:eastAsia="Calibri" w:hAnsi="Palatino Linotype" w:cs="Arial"/>
          <w:bCs/>
          <w:color w:val="000000"/>
          <w:lang w:val="es-MX" w:eastAsia="en-US"/>
        </w:rPr>
      </w:pPr>
      <w:r w:rsidRPr="00070DC8">
        <w:rPr>
          <w:rFonts w:ascii="Palatino Linotype" w:eastAsia="Calibri" w:hAnsi="Palatino Linotype" w:cs="Arial"/>
          <w:bCs/>
          <w:color w:val="000000"/>
          <w:lang w:val="es-MX" w:eastAsia="en-US"/>
        </w:rPr>
        <w:t>Otorga a todos los documentos en posesión de las autoridades la calidad de públicos y únicamente pueden ser reservados temporalmente por razones de interés público y en los términos expresamente señalados en la ley.</w:t>
      </w:r>
    </w:p>
    <w:p w14:paraId="4718FDFA" w14:textId="77777777" w:rsidR="00AD7083" w:rsidRPr="00070DC8" w:rsidRDefault="00AD7083" w:rsidP="00AD7083">
      <w:pPr>
        <w:autoSpaceDE w:val="0"/>
        <w:autoSpaceDN w:val="0"/>
        <w:adjustRightInd w:val="0"/>
        <w:spacing w:before="240" w:after="240" w:line="360" w:lineRule="auto"/>
        <w:ind w:right="616"/>
        <w:contextualSpacing/>
        <w:jc w:val="both"/>
        <w:rPr>
          <w:rFonts w:ascii="Palatino Linotype" w:eastAsia="Calibri" w:hAnsi="Palatino Linotype" w:cs="Arial"/>
          <w:bCs/>
          <w:color w:val="000000"/>
          <w:lang w:val="es-MX" w:eastAsia="en-US"/>
        </w:rPr>
      </w:pPr>
    </w:p>
    <w:p w14:paraId="24D42B46" w14:textId="77777777" w:rsidR="00AD7083" w:rsidRPr="00070DC8" w:rsidRDefault="00AD7083" w:rsidP="00AD7083">
      <w:pPr>
        <w:numPr>
          <w:ilvl w:val="0"/>
          <w:numId w:val="18"/>
        </w:numPr>
        <w:autoSpaceDE w:val="0"/>
        <w:autoSpaceDN w:val="0"/>
        <w:adjustRightInd w:val="0"/>
        <w:spacing w:before="240" w:after="240" w:line="360" w:lineRule="auto"/>
        <w:ind w:left="567" w:right="616" w:firstLine="0"/>
        <w:contextualSpacing/>
        <w:jc w:val="both"/>
        <w:rPr>
          <w:rFonts w:ascii="Palatino Linotype" w:eastAsia="Calibri" w:hAnsi="Palatino Linotype" w:cs="Arial"/>
          <w:bCs/>
          <w:color w:val="000000"/>
          <w:lang w:val="es-MX" w:eastAsia="en-US"/>
        </w:rPr>
      </w:pPr>
      <w:r w:rsidRPr="00070DC8">
        <w:rPr>
          <w:rFonts w:ascii="Palatino Linotype" w:eastAsia="Calibri" w:hAnsi="Palatino Linotype" w:cs="Arial"/>
          <w:bCs/>
          <w:color w:val="000000"/>
          <w:lang w:val="es-MX" w:eastAsia="en-US"/>
        </w:rPr>
        <w:t>Este derecho se rige por el principio de máxima publicidad, es decir, la información que generan, administren o posean los organismos públicos son documentos de acceso a cualquier persona y para su restricción debe existir un bien jurídico mayor que proteger.</w:t>
      </w:r>
    </w:p>
    <w:p w14:paraId="7A8CF2E5" w14:textId="77777777" w:rsidR="00AD7083" w:rsidRPr="00070DC8" w:rsidRDefault="00AD7083" w:rsidP="00AD7083">
      <w:pPr>
        <w:numPr>
          <w:ilvl w:val="0"/>
          <w:numId w:val="18"/>
        </w:numPr>
        <w:autoSpaceDE w:val="0"/>
        <w:autoSpaceDN w:val="0"/>
        <w:adjustRightInd w:val="0"/>
        <w:spacing w:before="240" w:after="240" w:line="360" w:lineRule="auto"/>
        <w:ind w:left="567" w:right="616" w:firstLine="0"/>
        <w:contextualSpacing/>
        <w:jc w:val="both"/>
        <w:rPr>
          <w:rFonts w:ascii="Palatino Linotype" w:eastAsia="Calibri" w:hAnsi="Palatino Linotype" w:cs="Arial"/>
          <w:bCs/>
          <w:color w:val="000000"/>
          <w:lang w:val="es-MX" w:eastAsia="en-US"/>
        </w:rPr>
      </w:pPr>
      <w:r w:rsidRPr="00070DC8">
        <w:rPr>
          <w:rFonts w:ascii="Palatino Linotype" w:eastAsia="Calibri" w:hAnsi="Palatino Linotype" w:cs="Arial"/>
          <w:bCs/>
          <w:color w:val="000000"/>
          <w:lang w:val="es-MX" w:eastAsia="en-US"/>
        </w:rPr>
        <w:t>Impone al Legislativo la obligación de crear una ley que establezca los procedimientos para su protección, respeto y difusión.</w:t>
      </w:r>
    </w:p>
    <w:p w14:paraId="7633B2FE" w14:textId="77777777" w:rsidR="00AD7083" w:rsidRPr="00070DC8" w:rsidRDefault="00AD7083" w:rsidP="00AD7083">
      <w:pPr>
        <w:autoSpaceDE w:val="0"/>
        <w:autoSpaceDN w:val="0"/>
        <w:adjustRightInd w:val="0"/>
        <w:spacing w:before="240" w:after="240" w:line="360" w:lineRule="auto"/>
        <w:ind w:left="567" w:right="616"/>
        <w:contextualSpacing/>
        <w:jc w:val="both"/>
        <w:rPr>
          <w:rFonts w:ascii="Palatino Linotype" w:eastAsia="Calibri" w:hAnsi="Palatino Linotype" w:cs="Arial"/>
          <w:bCs/>
          <w:color w:val="000000"/>
          <w:lang w:val="es-MX" w:eastAsia="en-US"/>
        </w:rPr>
      </w:pPr>
    </w:p>
    <w:p w14:paraId="0C4F2C90" w14:textId="77777777" w:rsidR="00AD7083" w:rsidRPr="00070DC8" w:rsidRDefault="00AD7083" w:rsidP="00AD7083">
      <w:pPr>
        <w:numPr>
          <w:ilvl w:val="0"/>
          <w:numId w:val="18"/>
        </w:numPr>
        <w:autoSpaceDE w:val="0"/>
        <w:autoSpaceDN w:val="0"/>
        <w:adjustRightInd w:val="0"/>
        <w:spacing w:before="240" w:after="240" w:line="360" w:lineRule="auto"/>
        <w:ind w:left="567" w:right="616" w:firstLine="0"/>
        <w:contextualSpacing/>
        <w:jc w:val="both"/>
        <w:rPr>
          <w:rFonts w:ascii="Palatino Linotype" w:eastAsia="Calibri" w:hAnsi="Palatino Linotype" w:cs="Arial"/>
          <w:bCs/>
          <w:color w:val="000000"/>
          <w:lang w:val="es-MX" w:eastAsia="en-US"/>
        </w:rPr>
      </w:pPr>
      <w:r w:rsidRPr="00070DC8">
        <w:rPr>
          <w:rFonts w:ascii="Palatino Linotype" w:eastAsia="Calibri" w:hAnsi="Palatino Linotype" w:cs="Arial"/>
          <w:bCs/>
          <w:color w:val="000000"/>
          <w:lang w:val="es-MX" w:eastAsia="en-US"/>
        </w:rPr>
        <w:lastRenderedPageBreak/>
        <w:t>Impone el</w:t>
      </w:r>
      <w:r w:rsidRPr="00070DC8">
        <w:rPr>
          <w:rFonts w:ascii="Palatino Linotype" w:eastAsia="Calibri" w:hAnsi="Palatino Linotype" w:cs="Times New Roman"/>
          <w:bCs/>
          <w:color w:val="000000"/>
          <w:lang w:val="es-MX" w:eastAsia="en-US"/>
        </w:rPr>
        <w:t xml:space="preserve"> </w:t>
      </w:r>
      <w:hyperlink r:id="rId16" w:tooltip="Derechos civiles y políticos" w:history="1">
        <w:r w:rsidRPr="00070DC8">
          <w:rPr>
            <w:rFonts w:ascii="Palatino Linotype" w:eastAsia="Calibri" w:hAnsi="Palatino Linotype" w:cs="Times New Roman"/>
            <w:bCs/>
            <w:color w:val="000000"/>
            <w:lang w:val="es-MX" w:eastAsia="en-US"/>
          </w:rPr>
          <w:t>derecho</w:t>
        </w:r>
      </w:hyperlink>
      <w:r w:rsidRPr="00070DC8">
        <w:rPr>
          <w:rFonts w:ascii="Palatino Linotype" w:eastAsia="Calibri" w:hAnsi="Palatino Linotype" w:cs="Times New Roman"/>
          <w:bCs/>
          <w:color w:val="000000"/>
          <w:lang w:val="es-MX" w:eastAsia="en-US"/>
        </w:rPr>
        <w:t xml:space="preserve"> </w:t>
      </w:r>
      <w:r w:rsidRPr="00070DC8">
        <w:rPr>
          <w:rFonts w:ascii="Palatino Linotype" w:eastAsia="Calibri" w:hAnsi="Palatino Linotype" w:cs="Arial"/>
          <w:bCs/>
          <w:color w:val="000000"/>
          <w:lang w:val="es-MX" w:eastAsia="en-US"/>
        </w:rPr>
        <w:t xml:space="preserve">de una persona de buscar, </w:t>
      </w:r>
      <w:r w:rsidRPr="00070DC8">
        <w:rPr>
          <w:rFonts w:ascii="Palatino Linotype" w:eastAsia="Calibri" w:hAnsi="Palatino Linotype" w:cs="Arial"/>
          <w:b/>
          <w:bCs/>
          <w:color w:val="000000"/>
          <w:u w:val="single"/>
          <w:lang w:val="es-MX" w:eastAsia="en-US"/>
        </w:rPr>
        <w:t xml:space="preserve">recibir </w:t>
      </w:r>
      <w:r w:rsidRPr="00070DC8">
        <w:rPr>
          <w:rFonts w:ascii="Palatino Linotype" w:eastAsia="Calibri" w:hAnsi="Palatino Linotype" w:cs="Arial"/>
          <w:bCs/>
          <w:color w:val="000000"/>
          <w:lang w:val="es-MX" w:eastAsia="en-US"/>
        </w:rPr>
        <w:t>y difundir información en poder del gobierno u administraciones públicas.</w:t>
      </w:r>
    </w:p>
    <w:p w14:paraId="546D3D0B" w14:textId="77777777" w:rsidR="00AD7083" w:rsidRPr="00070DC8" w:rsidRDefault="00AD7083" w:rsidP="00AD7083">
      <w:pPr>
        <w:autoSpaceDE w:val="0"/>
        <w:autoSpaceDN w:val="0"/>
        <w:adjustRightInd w:val="0"/>
        <w:spacing w:before="240" w:after="240" w:line="360" w:lineRule="auto"/>
        <w:ind w:left="567" w:right="616"/>
        <w:contextualSpacing/>
        <w:jc w:val="both"/>
        <w:rPr>
          <w:rFonts w:ascii="Palatino Linotype" w:eastAsia="Calibri" w:hAnsi="Palatino Linotype" w:cs="Arial"/>
          <w:bCs/>
          <w:color w:val="000000"/>
          <w:lang w:val="es-MX" w:eastAsia="en-US"/>
        </w:rPr>
      </w:pPr>
    </w:p>
    <w:p w14:paraId="7DCBB9B1" w14:textId="4D7DD0B0" w:rsidR="00AD7083" w:rsidRPr="00070DC8" w:rsidRDefault="00AD7083" w:rsidP="00070DC8">
      <w:pPr>
        <w:pStyle w:val="Prrafodelista"/>
        <w:numPr>
          <w:ilvl w:val="0"/>
          <w:numId w:val="1"/>
        </w:numPr>
        <w:spacing w:before="240" w:after="240" w:line="360" w:lineRule="auto"/>
        <w:ind w:left="0" w:firstLine="0"/>
        <w:jc w:val="both"/>
        <w:rPr>
          <w:rFonts w:ascii="Palatino Linotype" w:eastAsia="Calibri" w:hAnsi="Palatino Linotype" w:cs="Arial"/>
          <w:lang w:val="es-MX" w:eastAsia="en-US"/>
        </w:rPr>
      </w:pPr>
      <w:r w:rsidRPr="00070DC8">
        <w:rPr>
          <w:rFonts w:ascii="Palatino Linotype" w:eastAsia="Calibri" w:hAnsi="Palatino Linotype" w:cs="Arial"/>
          <w:lang w:val="es-MX" w:eastAsia="en-US"/>
        </w:rPr>
        <w:t xml:space="preserve">Por tanto, para que los </w:t>
      </w:r>
      <w:r w:rsidRPr="00070DC8">
        <w:rPr>
          <w:rFonts w:ascii="Palatino Linotype" w:eastAsia="Calibri" w:hAnsi="Palatino Linotype" w:cs="Arial"/>
          <w:b/>
          <w:lang w:val="es-MX" w:eastAsia="en-US"/>
        </w:rPr>
        <w:t>SUJETOS OBLIGADOS</w:t>
      </w:r>
      <w:r w:rsidRPr="00070DC8">
        <w:rPr>
          <w:rFonts w:ascii="Palatino Linotype" w:eastAsia="Calibri" w:hAnsi="Palatino Linotype" w:cs="Arial"/>
          <w:lang w:val="es-MX" w:eastAsia="en-US"/>
        </w:rPr>
        <w:t xml:space="preserve"> hagan efectivo el derecho de las personas de </w:t>
      </w:r>
      <w:r w:rsidRPr="00070DC8">
        <w:rPr>
          <w:rFonts w:ascii="Palatino Linotype" w:eastAsia="Calibri" w:hAnsi="Palatino Linotype" w:cs="Arial"/>
          <w:b/>
          <w:lang w:val="es-MX" w:eastAsia="en-US"/>
        </w:rPr>
        <w:t>buscar, recibir y difundir información pública</w:t>
      </w:r>
      <w:r w:rsidRPr="00070DC8">
        <w:rPr>
          <w:rFonts w:ascii="Palatino Linotype" w:eastAsia="Calibri" w:hAnsi="Palatino Linotype" w:cs="Arial"/>
          <w:lang w:val="es-MX" w:eastAsia="en-US"/>
        </w:rPr>
        <w:t xml:space="preserve">, información que los </w:t>
      </w:r>
      <w:r w:rsidRPr="00070DC8">
        <w:rPr>
          <w:rFonts w:ascii="Palatino Linotype" w:eastAsia="Calibri" w:hAnsi="Palatino Linotype" w:cs="Arial"/>
          <w:b/>
          <w:lang w:val="es-MX" w:eastAsia="en-US"/>
        </w:rPr>
        <w:t>SUJETOS OBLIGADOS</w:t>
      </w:r>
      <w:r w:rsidRPr="00070DC8">
        <w:rPr>
          <w:rFonts w:ascii="Palatino Linotype" w:eastAsia="Calibri" w:hAnsi="Palatino Linotype" w:cs="Arial"/>
          <w:lang w:val="es-MX" w:eastAsia="en-US"/>
        </w:rPr>
        <w:t xml:space="preserve"> generen, administren o posean, y que deben poner a disposición de los particulares los documentos en los que conste el ejercicio de sus atribuciones legales o que por cualquier circunstancia obre en sus archivos.</w:t>
      </w:r>
    </w:p>
    <w:p w14:paraId="68380A93" w14:textId="77777777" w:rsidR="00070DC8" w:rsidRPr="00070DC8" w:rsidRDefault="00070DC8" w:rsidP="00070DC8">
      <w:pPr>
        <w:pStyle w:val="Prrafodelista"/>
        <w:spacing w:before="240" w:after="240" w:line="360" w:lineRule="auto"/>
        <w:ind w:left="0"/>
        <w:jc w:val="both"/>
        <w:rPr>
          <w:rFonts w:ascii="Palatino Linotype" w:eastAsia="Calibri" w:hAnsi="Palatino Linotype" w:cs="Arial"/>
          <w:lang w:val="es-MX" w:eastAsia="en-US"/>
        </w:rPr>
      </w:pPr>
    </w:p>
    <w:p w14:paraId="07EF2C60"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Calibri" w:hAnsi="Palatino Linotype" w:cs="Arial"/>
          <w:lang w:val="es-MX" w:eastAsia="en-US"/>
        </w:rPr>
      </w:pPr>
      <w:r w:rsidRPr="00070DC8">
        <w:rPr>
          <w:rFonts w:ascii="Palatino Linotype" w:eastAsia="Calibri" w:hAnsi="Palatino Linotype" w:cs="Times New Roman"/>
          <w:lang w:val="es-MX" w:eastAsia="en-US"/>
        </w:rPr>
        <w:t>Es necesario precisar que la transparencia es un principio jurídico que se concreta especialmente en el derecho fundamental de acceder a la información pública y que la aplicación del principio de transparencia y el respeto y garantía del derecho de acceder a la información pública, son elementos indispensables para afirmar que existe un verdadero estado social y democrático de derecho, en el cual todas las personas pueden participar activamente en los asuntos que las afecten y una Administración Pública comprometida con el bienestar general.</w:t>
      </w:r>
    </w:p>
    <w:p w14:paraId="3DC14660" w14:textId="77777777" w:rsidR="00070DC8" w:rsidRPr="00070DC8" w:rsidRDefault="00070DC8" w:rsidP="00070DC8">
      <w:pPr>
        <w:pStyle w:val="Prrafodelista"/>
        <w:rPr>
          <w:rFonts w:ascii="Palatino Linotype" w:eastAsia="Calibri" w:hAnsi="Palatino Linotype" w:cs="Arial"/>
          <w:lang w:val="es-MX" w:eastAsia="en-US"/>
        </w:rPr>
      </w:pPr>
    </w:p>
    <w:p w14:paraId="24B48E3B" w14:textId="77777777" w:rsidR="00070DC8" w:rsidRPr="00070DC8" w:rsidRDefault="00070DC8" w:rsidP="00070DC8">
      <w:pPr>
        <w:pStyle w:val="Prrafodelista"/>
        <w:spacing w:before="240" w:after="240" w:line="360" w:lineRule="auto"/>
        <w:ind w:left="0"/>
        <w:jc w:val="both"/>
        <w:rPr>
          <w:rFonts w:ascii="Palatino Linotype" w:eastAsia="Calibri" w:hAnsi="Palatino Linotype" w:cs="Arial"/>
          <w:lang w:val="es-MX" w:eastAsia="en-US"/>
        </w:rPr>
      </w:pPr>
    </w:p>
    <w:p w14:paraId="1BEAF353"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Calibri" w:hAnsi="Palatino Linotype" w:cs="Arial"/>
          <w:lang w:val="es-MX" w:eastAsia="en-US"/>
        </w:rPr>
      </w:pPr>
      <w:r w:rsidRPr="00070DC8">
        <w:rPr>
          <w:rFonts w:ascii="Palatino Linotype" w:eastAsia="Calibri" w:hAnsi="Palatino Linotype" w:cs="Times New Roman"/>
          <w:lang w:val="es-MX" w:eastAsia="en-US"/>
        </w:rPr>
        <w:t>Por otra parte, tenemos la rendición de cuenta pública; que supone la capacidad de las instituciones para hacer responsables a los gobernantes de sus actos y decisiones en los distintos niveles de poder, eso permite evitar, prevenir y en su caso, castigar el abuso de poder u actos de corrupción.</w:t>
      </w:r>
    </w:p>
    <w:p w14:paraId="1F85895A" w14:textId="77777777" w:rsidR="00AD7083" w:rsidRPr="00070DC8" w:rsidRDefault="00AD7083" w:rsidP="00AD7083">
      <w:pPr>
        <w:spacing w:before="240" w:after="240" w:line="360" w:lineRule="auto"/>
        <w:contextualSpacing/>
        <w:jc w:val="both"/>
        <w:rPr>
          <w:rFonts w:ascii="Palatino Linotype" w:eastAsia="Calibri" w:hAnsi="Palatino Linotype" w:cs="Arial"/>
          <w:lang w:val="es-MX" w:eastAsia="en-US"/>
        </w:rPr>
      </w:pPr>
    </w:p>
    <w:p w14:paraId="60F2FF23"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Calibri" w:hAnsi="Palatino Linotype" w:cs="Arial"/>
          <w:lang w:val="es-MX" w:eastAsia="en-US"/>
        </w:rPr>
      </w:pPr>
      <w:r w:rsidRPr="00070DC8">
        <w:rPr>
          <w:rFonts w:ascii="Palatino Linotype" w:eastAsia="Calibri" w:hAnsi="Palatino Linotype" w:cs="Times New Roman"/>
          <w:lang w:val="es-MX" w:eastAsia="en-US"/>
        </w:rPr>
        <w:lastRenderedPageBreak/>
        <w:t>Por lo tanto, el principio de la rendición de cuentas y la transparencia encuentran un objetivo en común, buscar conciliar el interés colectivo con el interés particular de los gobernantes, si los gobernantes, funcionarios, representantes y líderes políticos, es decir, todos los que dispongan de algún poder político, saben que puedan ser llamados a cuentas, que su acción política, su desempeño gubernamental y sus decisiones podrán generar efectos positivos o negativos a su interés personal, tendrán mayor diligencia en el momento de ejercer el poder y atenderán, tanto el interés colectivo como la relación de medios y fines en el quehacer gubernamental, precisamente para que el resultado de sus resoluciones no afecte o perjudique el interés general o el particular de sus gobernados y representados.</w:t>
      </w:r>
    </w:p>
    <w:p w14:paraId="2C905FD0" w14:textId="77777777" w:rsidR="00070DC8" w:rsidRPr="00070DC8" w:rsidRDefault="00070DC8" w:rsidP="00070DC8">
      <w:pPr>
        <w:pStyle w:val="Prrafodelista"/>
        <w:spacing w:before="240" w:after="240" w:line="360" w:lineRule="auto"/>
        <w:ind w:left="0"/>
        <w:jc w:val="both"/>
        <w:rPr>
          <w:rFonts w:ascii="Palatino Linotype" w:eastAsia="Calibri" w:hAnsi="Palatino Linotype" w:cs="Arial"/>
          <w:lang w:val="es-MX" w:eastAsia="en-US"/>
        </w:rPr>
      </w:pPr>
    </w:p>
    <w:p w14:paraId="6460106D" w14:textId="5FC82F4A" w:rsidR="00AD7083" w:rsidRPr="00070DC8" w:rsidRDefault="00AD7083" w:rsidP="00AD7083">
      <w:pPr>
        <w:pStyle w:val="Prrafodelista"/>
        <w:numPr>
          <w:ilvl w:val="0"/>
          <w:numId w:val="1"/>
        </w:numPr>
        <w:spacing w:before="240" w:after="240" w:line="360" w:lineRule="auto"/>
        <w:ind w:left="0" w:firstLine="0"/>
        <w:jc w:val="both"/>
        <w:rPr>
          <w:rFonts w:ascii="Palatino Linotype" w:eastAsia="Calibri" w:hAnsi="Palatino Linotype" w:cs="Arial"/>
          <w:lang w:val="es-MX" w:eastAsia="en-US"/>
        </w:rPr>
      </w:pPr>
      <w:r w:rsidRPr="00070DC8">
        <w:rPr>
          <w:rFonts w:ascii="Palatino Linotype" w:eastAsia="Calibri" w:hAnsi="Palatino Linotype" w:cs="Times New Roman"/>
          <w:lang w:val="es-MX" w:eastAsia="en-US"/>
        </w:rPr>
        <w:t xml:space="preserve">La Constitución Política de los Estados Unidos Mexicanos, adopta la </w:t>
      </w:r>
      <w:r w:rsidRPr="00070DC8">
        <w:rPr>
          <w:rFonts w:ascii="Palatino Linotype" w:eastAsia="Calibri" w:hAnsi="Palatino Linotype" w:cs="Times New Roman"/>
          <w:i/>
          <w:lang w:val="es-MX" w:eastAsia="en-US"/>
        </w:rPr>
        <w:t xml:space="preserve">ratio </w:t>
      </w:r>
      <w:proofErr w:type="spellStart"/>
      <w:r w:rsidRPr="00070DC8">
        <w:rPr>
          <w:rFonts w:ascii="Palatino Linotype" w:eastAsia="Calibri" w:hAnsi="Palatino Linotype" w:cs="Times New Roman"/>
          <w:i/>
          <w:lang w:val="es-MX" w:eastAsia="en-US"/>
        </w:rPr>
        <w:t>decidendi</w:t>
      </w:r>
      <w:proofErr w:type="spellEnd"/>
      <w:r w:rsidRPr="00070DC8">
        <w:rPr>
          <w:rFonts w:ascii="Palatino Linotype" w:eastAsia="Calibri" w:hAnsi="Palatino Linotype" w:cs="Times New Roman"/>
          <w:lang w:val="es-MX" w:eastAsia="en-US"/>
        </w:rPr>
        <w:t xml:space="preserve"> en la sentencia de la Corte Interamericana de Derechos Humanos, de que en principio es posible acceder a toda información pública, salvo que la ley de manera justificada, proporcionada y razonable establezca alguna restricción a dicho acceso, de modo que las restricciones están limitadas en el tiempo, pues el principio acogido es el de la máxima publicidad. Obviamente, este acceso se garantiza sin menoscabo de la intimidad de la vida privada y de los datos personales.</w:t>
      </w:r>
    </w:p>
    <w:p w14:paraId="1DCB05E6" w14:textId="77777777" w:rsidR="00070DC8" w:rsidRPr="00070DC8" w:rsidRDefault="00070DC8" w:rsidP="00070DC8">
      <w:pPr>
        <w:pStyle w:val="Prrafodelista"/>
        <w:spacing w:before="240" w:after="240" w:line="360" w:lineRule="auto"/>
        <w:ind w:left="0"/>
        <w:jc w:val="both"/>
        <w:rPr>
          <w:rFonts w:ascii="Palatino Linotype" w:eastAsia="Calibri" w:hAnsi="Palatino Linotype" w:cs="Arial"/>
          <w:lang w:val="es-MX" w:eastAsia="en-US"/>
        </w:rPr>
      </w:pPr>
    </w:p>
    <w:p w14:paraId="54630FB2"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Calibri" w:hAnsi="Palatino Linotype" w:cs="Arial"/>
          <w:lang w:val="es-MX" w:eastAsia="en-US"/>
        </w:rPr>
      </w:pPr>
      <w:r w:rsidRPr="00070DC8">
        <w:rPr>
          <w:rFonts w:ascii="Palatino Linotype" w:eastAsia="Calibri" w:hAnsi="Palatino Linotype" w:cs="Times New Roman"/>
          <w:lang w:val="es-MX" w:eastAsia="en-US"/>
        </w:rPr>
        <w:t>Por estas razones las leyes de transparencia y acceso a la información en México, tienen como objetivo primordial el garantizar que los ciudadanos puedan solicitar documentos que poseen las instituciones gubernamentales.</w:t>
      </w:r>
    </w:p>
    <w:p w14:paraId="775E014B" w14:textId="77777777" w:rsidR="00AD7083" w:rsidRPr="00070DC8" w:rsidRDefault="00AD7083" w:rsidP="00AD7083">
      <w:pPr>
        <w:spacing w:before="240" w:after="240" w:line="360" w:lineRule="auto"/>
        <w:contextualSpacing/>
        <w:jc w:val="both"/>
        <w:rPr>
          <w:rFonts w:ascii="Palatino Linotype" w:eastAsia="Calibri" w:hAnsi="Palatino Linotype" w:cs="Arial"/>
          <w:lang w:val="es-MX" w:eastAsia="en-US"/>
        </w:rPr>
      </w:pPr>
    </w:p>
    <w:p w14:paraId="6C648E15"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Calibri" w:hAnsi="Palatino Linotype" w:cs="Arial"/>
          <w:lang w:val="es-MX" w:eastAsia="en-US"/>
        </w:rPr>
      </w:pPr>
      <w:r w:rsidRPr="00070DC8">
        <w:rPr>
          <w:rFonts w:ascii="Palatino Linotype" w:eastAsia="Calibri" w:hAnsi="Palatino Linotype" w:cs="Times New Roman"/>
          <w:lang w:val="es-MX" w:eastAsia="en-US"/>
        </w:rPr>
        <w:lastRenderedPageBreak/>
        <w:t>En efecto, la Ley de Transparencia y Acceso a la Información Pública del Estado de México y Municipios, su propósito es transparentar el ejercicio de la función pública, tutelar y garantizar a toda persona, el ejercicio del derecho de acceso a la información pública, a sus datos personales, así como a la corrección y supresión de éstos y proteger los datos personales que se encuentren en posesión de los sujetos obligados.</w:t>
      </w:r>
    </w:p>
    <w:p w14:paraId="39F1F4FA" w14:textId="77777777" w:rsidR="00070DC8" w:rsidRPr="00070DC8" w:rsidRDefault="00070DC8" w:rsidP="00070DC8">
      <w:pPr>
        <w:pStyle w:val="Prrafodelista"/>
        <w:spacing w:before="240" w:after="240" w:line="360" w:lineRule="auto"/>
        <w:ind w:left="0"/>
        <w:jc w:val="both"/>
        <w:rPr>
          <w:rFonts w:ascii="Palatino Linotype" w:eastAsia="Calibri" w:hAnsi="Palatino Linotype" w:cs="Arial"/>
          <w:lang w:val="es-MX" w:eastAsia="en-US"/>
        </w:rPr>
      </w:pPr>
    </w:p>
    <w:p w14:paraId="1AB8ECDB" w14:textId="153FA87B" w:rsidR="00AD7083" w:rsidRPr="00070DC8" w:rsidRDefault="00EA45AB" w:rsidP="00070DC8">
      <w:pPr>
        <w:pStyle w:val="Prrafodelista"/>
        <w:numPr>
          <w:ilvl w:val="0"/>
          <w:numId w:val="1"/>
        </w:numPr>
        <w:spacing w:before="240" w:after="240" w:line="360" w:lineRule="auto"/>
        <w:ind w:left="0" w:firstLine="0"/>
        <w:jc w:val="both"/>
        <w:rPr>
          <w:rFonts w:ascii="Palatino Linotype" w:hAnsi="Palatino Linotype"/>
        </w:rPr>
      </w:pPr>
      <w:r w:rsidRPr="00070DC8">
        <w:rPr>
          <w:rFonts w:ascii="Palatino Linotype" w:eastAsia="Times New Roman" w:hAnsi="Palatino Linotype" w:cs="Times New Roman"/>
          <w:lang w:val="es-ES"/>
        </w:rPr>
        <w:t>Así, u</w:t>
      </w:r>
      <w:r w:rsidR="00AD7083" w:rsidRPr="00070DC8">
        <w:rPr>
          <w:rFonts w:ascii="Palatino Linotype" w:eastAsia="Times New Roman" w:hAnsi="Palatino Linotype" w:cs="Times New Roman"/>
          <w:lang w:val="es-ES"/>
        </w:rPr>
        <w:t xml:space="preserve">na vez establecido lo anterior, como ya se advirtió además el sujeto obligado asume que cuenta con la información, pues si la misma consta en su portal de Información Pública de Oficio de Mexiquense por lo tanto cuenta con ella físicamente, en ese orden de ideas es dable ordenar, el o los documentos donde conste o se aprecie el listado de proveedores que han vendido o comercializado con el ayuntamiento del año 2016 al 14 de agosto del año 2018 donde se muestre nombre de la comercializadora, razón social, y cantidad que se les ha pagado así como lo que se les adeuda, los contratos para llevar a cabo dichas acciones y las empresas proveedoras en versión pública de ser el caso. </w:t>
      </w:r>
    </w:p>
    <w:p w14:paraId="1E40B755" w14:textId="77777777" w:rsidR="00AD7083" w:rsidRPr="00070DC8" w:rsidRDefault="00AD7083" w:rsidP="00AD7083">
      <w:pPr>
        <w:pStyle w:val="Prrafodelista"/>
        <w:spacing w:line="360" w:lineRule="auto"/>
        <w:ind w:left="0" w:right="49"/>
        <w:jc w:val="both"/>
        <w:rPr>
          <w:rFonts w:ascii="Palatino Linotype" w:hAnsi="Palatino Linotype"/>
        </w:rPr>
      </w:pPr>
    </w:p>
    <w:p w14:paraId="3A2CF220" w14:textId="695199BA" w:rsidR="00AD7083" w:rsidRPr="00070DC8" w:rsidRDefault="00AD7083" w:rsidP="00AD7083">
      <w:pPr>
        <w:pStyle w:val="Ttulo1"/>
        <w:rPr>
          <w:rFonts w:ascii="Palatino Linotype" w:eastAsia="MS Mincho" w:hAnsi="Palatino Linotype" w:cs="Times New Roman"/>
          <w:b/>
          <w:color w:val="000000" w:themeColor="text1"/>
          <w:sz w:val="24"/>
        </w:rPr>
      </w:pPr>
      <w:bookmarkStart w:id="62" w:name="_Toc517257959"/>
      <w:bookmarkStart w:id="63" w:name="_Toc529402655"/>
      <w:bookmarkStart w:id="64" w:name="_Toc529902855"/>
      <w:r w:rsidRPr="00070DC8">
        <w:rPr>
          <w:rFonts w:ascii="Palatino Linotype" w:eastAsia="MS Mincho" w:hAnsi="Palatino Linotype" w:cs="Times New Roman"/>
          <w:b/>
          <w:color w:val="000000" w:themeColor="text1"/>
          <w:sz w:val="24"/>
        </w:rPr>
        <w:t>SEXTO. De la elaboración de la versión pública y el acuerdo de clasificación como información confidencial.</w:t>
      </w:r>
      <w:bookmarkEnd w:id="62"/>
      <w:bookmarkEnd w:id="63"/>
      <w:bookmarkEnd w:id="64"/>
    </w:p>
    <w:p w14:paraId="7A83682E" w14:textId="77777777" w:rsidR="00AD7083" w:rsidRPr="00070DC8" w:rsidRDefault="00AD7083" w:rsidP="00AD7083">
      <w:pPr>
        <w:rPr>
          <w:lang w:val="es-MX" w:eastAsia="en-US"/>
        </w:rPr>
      </w:pPr>
    </w:p>
    <w:p w14:paraId="02449A94" w14:textId="3270EE61"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 xml:space="preserve">Es necesario señalar que el </w:t>
      </w:r>
      <w:r w:rsidRPr="00070DC8">
        <w:rPr>
          <w:rFonts w:ascii="Palatino Linotype" w:eastAsia="MS Mincho" w:hAnsi="Palatino Linotype" w:cs="Times New Roman"/>
          <w:b/>
        </w:rPr>
        <w:t>SUJETO OBLIGADO</w:t>
      </w:r>
      <w:r w:rsidRPr="00070DC8">
        <w:rPr>
          <w:rFonts w:ascii="Palatino Linotype" w:eastAsia="MS Mincho" w:hAnsi="Palatino Linotype" w:cs="Times New Roman"/>
        </w:rPr>
        <w:t xml:space="preserve"> deberá de elaborar las versiones públicas de los documentos que entregará en cumplimiento a esta resolución.</w:t>
      </w:r>
    </w:p>
    <w:p w14:paraId="3175D974" w14:textId="77777777" w:rsidR="00AD7083" w:rsidRPr="00070DC8" w:rsidRDefault="00AD7083" w:rsidP="00AD7083">
      <w:pPr>
        <w:pStyle w:val="Prrafodelista"/>
        <w:spacing w:after="120" w:line="360" w:lineRule="auto"/>
        <w:ind w:left="0" w:right="49"/>
        <w:jc w:val="both"/>
        <w:rPr>
          <w:rFonts w:ascii="Palatino Linotype" w:eastAsia="MS Mincho" w:hAnsi="Palatino Linotype" w:cs="Times New Roman"/>
        </w:rPr>
      </w:pPr>
    </w:p>
    <w:p w14:paraId="46826832" w14:textId="77777777" w:rsidR="00070DC8"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lastRenderedPageBreak/>
        <w:t xml:space="preserve">Entonces, debe destacarse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070DC8">
        <w:rPr>
          <w:rFonts w:ascii="Palatino Linotype" w:eastAsia="MS Mincho" w:hAnsi="Palatino Linotype" w:cs="Times New Roman"/>
          <w:b/>
          <w:u w:val="single"/>
        </w:rPr>
        <w:t>versión pública</w:t>
      </w:r>
      <w:r w:rsidRPr="00070DC8">
        <w:rPr>
          <w:rFonts w:ascii="Palatino Linotype" w:eastAsia="MS Mincho" w:hAnsi="Palatino Linotype" w:cs="Times New Roman"/>
        </w:rPr>
        <w:t xml:space="preserve"> del documento por las consideraciones que se estimen pertinentes.</w:t>
      </w:r>
    </w:p>
    <w:p w14:paraId="301FE9E2" w14:textId="77777777" w:rsidR="00070DC8" w:rsidRPr="00070DC8" w:rsidRDefault="00070DC8" w:rsidP="00070DC8">
      <w:pPr>
        <w:pStyle w:val="Prrafodelista"/>
        <w:rPr>
          <w:rFonts w:ascii="Palatino Linotype" w:eastAsia="MS Mincho" w:hAnsi="Palatino Linotype" w:cs="Times New Roman"/>
        </w:rPr>
      </w:pPr>
    </w:p>
    <w:p w14:paraId="736696B9" w14:textId="77777777" w:rsidR="00070DC8"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70DC8">
        <w:rPr>
          <w:vertAlign w:val="superscript"/>
        </w:rPr>
        <w:footnoteReference w:id="1"/>
      </w:r>
      <w:r w:rsidRPr="00070DC8">
        <w:rPr>
          <w:rFonts w:ascii="Palatino Linotype" w:eastAsia="MS Mincho" w:hAnsi="Palatino Linotype" w:cs="Times New Roman"/>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70DC8">
        <w:rPr>
          <w:vertAlign w:val="superscript"/>
        </w:rPr>
        <w:footnoteReference w:id="2"/>
      </w:r>
      <w:r w:rsidRPr="00070DC8">
        <w:rPr>
          <w:rFonts w:ascii="Palatino Linotype" w:eastAsia="MS Mincho" w:hAnsi="Palatino Linotype" w:cs="Times New Roman"/>
        </w:rPr>
        <w:t xml:space="preserve"> En este caso, la clasificación total o parcial de la información </w:t>
      </w:r>
      <w:r w:rsidRPr="00070DC8">
        <w:rPr>
          <w:rFonts w:ascii="Palatino Linotype" w:eastAsia="MS Mincho" w:hAnsi="Palatino Linotype" w:cs="Times New Roman"/>
        </w:rPr>
        <w:lastRenderedPageBreak/>
        <w:t>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446244F" w14:textId="77777777" w:rsidR="00070DC8" w:rsidRPr="00070DC8" w:rsidRDefault="00070DC8" w:rsidP="00070DC8">
      <w:pPr>
        <w:pStyle w:val="Prrafodelista"/>
        <w:rPr>
          <w:rFonts w:ascii="Palatino Linotype" w:eastAsia="MS Mincho" w:hAnsi="Palatino Linotype" w:cs="Times New Roman"/>
        </w:rPr>
      </w:pPr>
    </w:p>
    <w:p w14:paraId="570112EE" w14:textId="41B12786"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F400754" w14:textId="77777777" w:rsidR="00AD7083" w:rsidRPr="00070DC8" w:rsidRDefault="00AD7083" w:rsidP="00AD7083">
      <w:pPr>
        <w:spacing w:after="120" w:line="360" w:lineRule="auto"/>
        <w:ind w:right="49"/>
        <w:jc w:val="both"/>
        <w:rPr>
          <w:rFonts w:ascii="Palatino Linotype" w:eastAsia="MS Mincho" w:hAnsi="Palatino Linotype" w:cs="Times New Roman"/>
          <w:b/>
          <w:lang w:val="es-MX"/>
        </w:rPr>
      </w:pPr>
    </w:p>
    <w:p w14:paraId="36661DAC" w14:textId="77777777" w:rsidR="00AD7083" w:rsidRPr="00070DC8" w:rsidRDefault="00AD7083" w:rsidP="00AD7083">
      <w:pPr>
        <w:spacing w:after="120" w:line="360" w:lineRule="auto"/>
        <w:ind w:right="49"/>
        <w:jc w:val="both"/>
        <w:rPr>
          <w:rFonts w:ascii="Palatino Linotype" w:eastAsia="MS Mincho" w:hAnsi="Palatino Linotype" w:cs="Times New Roman"/>
          <w:b/>
          <w:lang w:val="es-MX"/>
        </w:rPr>
      </w:pPr>
      <w:r w:rsidRPr="00070DC8">
        <w:rPr>
          <w:rFonts w:ascii="Palatino Linotype" w:eastAsia="MS Mincho" w:hAnsi="Palatino Linotype" w:cs="Times New Roman"/>
          <w:b/>
          <w:lang w:val="es-MX"/>
        </w:rPr>
        <w:t>Requisitos previos.</w:t>
      </w:r>
    </w:p>
    <w:p w14:paraId="7057883F" w14:textId="4952EC25"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w:t>
      </w:r>
      <w:r w:rsidR="00643EBC" w:rsidRPr="00070DC8">
        <w:rPr>
          <w:rFonts w:ascii="Palatino Linotype" w:eastAsia="MS Mincho" w:hAnsi="Palatino Linotype" w:cs="Times New Roman"/>
        </w:rPr>
        <w:t xml:space="preserve">ederal de contribuyentes, edad, </w:t>
      </w:r>
      <w:r w:rsidRPr="00070DC8">
        <w:rPr>
          <w:rFonts w:ascii="Palatino Linotype" w:eastAsia="MS Mincho" w:hAnsi="Palatino Linotype" w:cs="Times New Roman"/>
        </w:rPr>
        <w:t xml:space="preserve">entre otros) que forme parte de algún documento o el documento que se pretende reservar (contrato, licencia, </w:t>
      </w:r>
      <w:r w:rsidRPr="00070DC8">
        <w:rPr>
          <w:rFonts w:ascii="Palatino Linotype" w:eastAsia="MS Mincho" w:hAnsi="Palatino Linotype" w:cs="Times New Roman"/>
        </w:rPr>
        <w:lastRenderedPageBreak/>
        <w:t>póliza, entre otros), señalando el supuesto de clasificación (confidencialidad o reserva).</w:t>
      </w:r>
    </w:p>
    <w:p w14:paraId="6912B93E" w14:textId="77777777" w:rsidR="00AD7083" w:rsidRPr="00070DC8" w:rsidRDefault="00AD7083" w:rsidP="00AD7083">
      <w:pPr>
        <w:spacing w:after="120" w:line="360" w:lineRule="auto"/>
        <w:ind w:right="49"/>
        <w:jc w:val="both"/>
        <w:rPr>
          <w:rFonts w:ascii="Palatino Linotype" w:eastAsia="MS Mincho" w:hAnsi="Palatino Linotype" w:cs="Times New Roman"/>
        </w:rPr>
      </w:pPr>
    </w:p>
    <w:p w14:paraId="0E597025"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2EB02AF" w14:textId="77777777" w:rsidR="00070DC8" w:rsidRPr="00070DC8" w:rsidRDefault="00070DC8" w:rsidP="00070DC8">
      <w:pPr>
        <w:pStyle w:val="Prrafodelista"/>
        <w:spacing w:before="240" w:after="240" w:line="360" w:lineRule="auto"/>
        <w:ind w:left="0"/>
        <w:jc w:val="both"/>
        <w:rPr>
          <w:rFonts w:ascii="Palatino Linotype" w:eastAsia="MS Mincho" w:hAnsi="Palatino Linotype" w:cs="Times New Roman"/>
        </w:rPr>
      </w:pPr>
    </w:p>
    <w:p w14:paraId="01F61EA9" w14:textId="59777D64"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 xml:space="preserve">El último de estos requisitos previos consiste en que no se pueden emitir acuerdos de carácter general ni particular, según lo disponen los artículos 134 y 108 de la Ley Estatal y de la Ley General, respectivamente, esto es, </w:t>
      </w:r>
      <w:r w:rsidRPr="00070DC8">
        <w:rPr>
          <w:rFonts w:ascii="Palatino Linotype" w:eastAsia="MS Mincho" w:hAnsi="Palatino Linotype" w:cs="Times New Roman"/>
          <w:b/>
          <w:u w:val="single"/>
        </w:rPr>
        <w:t xml:space="preserve">no se puede hacer un acuerdo para clasificar de manera general todos los documentos de un expediente o área,  </w:t>
      </w:r>
      <w:r w:rsidRPr="00070DC8">
        <w:rPr>
          <w:rFonts w:ascii="Palatino Linotype" w:eastAsia="MS Mincho" w:hAnsi="Palatino Linotype" w:cs="Times New Roman"/>
        </w:rPr>
        <w:t>sin individualizar su análisis y tampoco se puede hacer un acuerdo por cada dato que se vaya a clasificar dentro de un documento con diez datos, por ejemplo, susceptibles de ser clasificados.</w:t>
      </w:r>
    </w:p>
    <w:p w14:paraId="3B5A6ECD" w14:textId="77777777" w:rsidR="00AD7083" w:rsidRPr="00070DC8" w:rsidRDefault="00AD7083" w:rsidP="00AD7083">
      <w:pPr>
        <w:spacing w:after="120" w:line="360" w:lineRule="auto"/>
        <w:ind w:right="49"/>
        <w:jc w:val="both"/>
        <w:rPr>
          <w:rFonts w:ascii="Palatino Linotype" w:eastAsia="MS Mincho" w:hAnsi="Palatino Linotype" w:cs="Times New Roman"/>
          <w:b/>
          <w:lang w:val="es-MX"/>
        </w:rPr>
      </w:pPr>
      <w:r w:rsidRPr="00070DC8">
        <w:rPr>
          <w:rFonts w:ascii="Palatino Linotype" w:eastAsia="MS Mincho" w:hAnsi="Palatino Linotype" w:cs="Times New Roman"/>
          <w:b/>
          <w:lang w:val="es-MX"/>
        </w:rPr>
        <w:t>Supuestos de clasificación</w:t>
      </w:r>
    </w:p>
    <w:p w14:paraId="608FF994"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lang w:val="es-MX"/>
        </w:rPr>
      </w:pPr>
      <w:r w:rsidRPr="00070DC8">
        <w:rPr>
          <w:rFonts w:ascii="Palatino Linotype" w:eastAsia="MS Mincho" w:hAnsi="Palatino Linotype" w:cs="Times New Roman"/>
          <w:lang w:val="es-MX"/>
        </w:rPr>
        <w:t>Las disposiciones constitucionales y legales en la materia establecen los dos supuestos generales para clasificar la información: por reserva y por confidencialidad.</w:t>
      </w:r>
    </w:p>
    <w:p w14:paraId="0E668A18" w14:textId="77777777" w:rsidR="00AD7083" w:rsidRPr="00070DC8" w:rsidRDefault="00AD7083" w:rsidP="00AD7083">
      <w:pPr>
        <w:spacing w:after="120" w:line="360" w:lineRule="auto"/>
        <w:ind w:right="49"/>
        <w:jc w:val="both"/>
        <w:rPr>
          <w:rFonts w:ascii="Palatino Linotype" w:eastAsia="MS Mincho" w:hAnsi="Palatino Linotype" w:cs="Times New Roman"/>
        </w:rPr>
      </w:pPr>
    </w:p>
    <w:p w14:paraId="0ECC80B5"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lastRenderedPageBreak/>
        <w:t>Los artículos 143 y 116 de la Ley Estatal y de la Ley General, respectivamente, señalan los supuestos para que la información pueda ser clasificada como confidencial:</w:t>
      </w:r>
    </w:p>
    <w:p w14:paraId="567245E4" w14:textId="77777777" w:rsidR="00AD7083" w:rsidRPr="00070DC8" w:rsidRDefault="00AD7083" w:rsidP="00AD7083">
      <w:pPr>
        <w:spacing w:after="120" w:line="360" w:lineRule="auto"/>
        <w:ind w:right="49"/>
        <w:jc w:val="both"/>
        <w:rPr>
          <w:rFonts w:ascii="Palatino Linotype" w:eastAsia="MS Mincho" w:hAnsi="Palatino Linotype" w:cs="Times New Roman"/>
        </w:rPr>
      </w:pPr>
    </w:p>
    <w:p w14:paraId="78F0271F" w14:textId="77777777" w:rsidR="00AD7083" w:rsidRPr="00070DC8" w:rsidRDefault="00AD7083" w:rsidP="00AD7083">
      <w:pPr>
        <w:spacing w:after="12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bCs/>
          <w:i/>
          <w:lang w:val="es-MX"/>
        </w:rPr>
        <w:t xml:space="preserve">I. </w:t>
      </w:r>
      <w:r w:rsidRPr="00070DC8">
        <w:rPr>
          <w:rFonts w:ascii="Palatino Linotype" w:eastAsia="MS Mincho" w:hAnsi="Palatino Linotype" w:cs="Times New Roman"/>
          <w:i/>
          <w:lang w:val="es-MX"/>
        </w:rPr>
        <w:t xml:space="preserve">Se refiera a la información privada y los datos personales concernientes a una persona física o </w:t>
      </w:r>
      <w:proofErr w:type="gramStart"/>
      <w:r w:rsidRPr="00070DC8">
        <w:rPr>
          <w:rFonts w:ascii="Palatino Linotype" w:eastAsia="MS Mincho" w:hAnsi="Palatino Linotype" w:cs="Times New Roman"/>
          <w:i/>
          <w:lang w:val="es-MX"/>
        </w:rPr>
        <w:t>jurídico</w:t>
      </w:r>
      <w:proofErr w:type="gramEnd"/>
      <w:r w:rsidRPr="00070DC8">
        <w:rPr>
          <w:rFonts w:ascii="Palatino Linotype" w:eastAsia="MS Mincho" w:hAnsi="Palatino Linotype" w:cs="Times New Roman"/>
          <w:i/>
          <w:lang w:val="es-MX"/>
        </w:rPr>
        <w:t xml:space="preserve"> colectiva identificada o identificable; </w:t>
      </w:r>
    </w:p>
    <w:p w14:paraId="3019D4A9" w14:textId="77777777" w:rsidR="00AD7083" w:rsidRPr="00070DC8" w:rsidRDefault="00AD7083" w:rsidP="00AD7083">
      <w:pPr>
        <w:spacing w:after="12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bCs/>
          <w:i/>
          <w:lang w:val="es-MX"/>
        </w:rPr>
        <w:t xml:space="preserve">II. </w:t>
      </w:r>
      <w:r w:rsidRPr="00070DC8">
        <w:rPr>
          <w:rFonts w:ascii="Palatino Linotype" w:eastAsia="MS Mincho" w:hAnsi="Palatino Linotype" w:cs="Times New Roman"/>
          <w:i/>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A002FBC" w14:textId="77777777" w:rsidR="00AD7083" w:rsidRPr="00070DC8" w:rsidRDefault="00AD7083" w:rsidP="00AD7083">
      <w:pPr>
        <w:spacing w:after="12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bCs/>
          <w:i/>
          <w:lang w:val="es-MX"/>
        </w:rPr>
        <w:t xml:space="preserve">III. </w:t>
      </w:r>
      <w:r w:rsidRPr="00070DC8">
        <w:rPr>
          <w:rFonts w:ascii="Palatino Linotype" w:eastAsia="MS Mincho" w:hAnsi="Palatino Linotype" w:cs="Times New Roman"/>
          <w:i/>
          <w:lang w:val="es-MX"/>
        </w:rPr>
        <w:t xml:space="preserve">La que presenten los particulares a los sujetos obligados, de conformidad con lo dispuesto por las leyes o los tratados internacionales. </w:t>
      </w:r>
    </w:p>
    <w:p w14:paraId="24341F0F" w14:textId="77777777" w:rsidR="00AD7083" w:rsidRPr="00070DC8" w:rsidRDefault="00AD7083" w:rsidP="00AD7083">
      <w:pPr>
        <w:spacing w:after="12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i/>
          <w:lang w:val="es-MX"/>
        </w:rPr>
        <w:t xml:space="preserve">La información confidencial no estará sujeta a temporalidad alguna y sólo podrán tener acceso a ella los titulares de la misma, sus representantes y los servidores públicos facultados para ello. </w:t>
      </w:r>
    </w:p>
    <w:p w14:paraId="7E983B2B" w14:textId="77777777" w:rsidR="00AD7083" w:rsidRPr="00070DC8" w:rsidRDefault="00AD7083" w:rsidP="00AD7083">
      <w:pPr>
        <w:spacing w:after="12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i/>
          <w:lang w:val="es-MX"/>
        </w:rPr>
        <w:t xml:space="preserve">No se considerará confidencial la información que se encuentre en los registros públicos o en fuentes de acceso público, ni tampoco la que sea considerada por la presente ley como inform.3ación pública. </w:t>
      </w:r>
    </w:p>
    <w:p w14:paraId="3122CDB8" w14:textId="77777777" w:rsidR="00AD7083" w:rsidRPr="00070DC8" w:rsidRDefault="00AD7083" w:rsidP="00AD7083">
      <w:pPr>
        <w:spacing w:after="120" w:line="360" w:lineRule="auto"/>
        <w:ind w:right="49"/>
        <w:jc w:val="both"/>
        <w:rPr>
          <w:rFonts w:ascii="Palatino Linotype" w:eastAsia="MS Mincho" w:hAnsi="Palatino Linotype" w:cs="Times New Roman"/>
          <w:i/>
          <w:lang w:val="es-MX"/>
        </w:rPr>
      </w:pPr>
    </w:p>
    <w:p w14:paraId="1F3AD14E"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070DC8">
        <w:rPr>
          <w:rFonts w:ascii="Palatino Linotype" w:eastAsia="MS Mincho" w:hAnsi="Palatino Linotype" w:cs="Times New Roman"/>
        </w:rPr>
        <w:lastRenderedPageBreak/>
        <w:t>condición y no se pueden ampliar las excepciones o supuestos de clasificación aduciendo analogía o mayoría de razón.</w:t>
      </w:r>
    </w:p>
    <w:p w14:paraId="2E7C5F6D" w14:textId="77777777" w:rsidR="00AD7083" w:rsidRPr="00070DC8" w:rsidRDefault="00AD7083" w:rsidP="00AD7083">
      <w:pPr>
        <w:spacing w:after="120" w:line="360" w:lineRule="auto"/>
        <w:ind w:right="49"/>
        <w:jc w:val="both"/>
        <w:rPr>
          <w:rFonts w:ascii="Palatino Linotype" w:eastAsia="MS Mincho" w:hAnsi="Palatino Linotype" w:cs="Times New Roman"/>
          <w:lang w:val="es-MX"/>
        </w:rPr>
      </w:pPr>
    </w:p>
    <w:p w14:paraId="74659403"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 xml:space="preserve">Como consecuencia de lo anterior, el </w:t>
      </w:r>
      <w:r w:rsidRPr="00070DC8">
        <w:rPr>
          <w:rFonts w:ascii="Palatino Linotype" w:eastAsia="MS Mincho" w:hAnsi="Palatino Linotype" w:cs="Times New Roman"/>
          <w:b/>
        </w:rPr>
        <w:t>SUJETO OBLIGADO</w:t>
      </w:r>
      <w:r w:rsidRPr="00070DC8">
        <w:rPr>
          <w:rFonts w:ascii="Palatino Linotype" w:eastAsia="MS Mincho" w:hAnsi="Palatino Linotype" w:cs="Times New Roman"/>
        </w:rPr>
        <w:t xml:space="preserve"> debe identificar claramente el tipo de información y hacer un juicio de subsunción o encaje</w:t>
      </w:r>
      <w:r w:rsidRPr="00070DC8">
        <w:rPr>
          <w:rFonts w:ascii="Palatino Linotype" w:eastAsia="MS Mincho" w:hAnsi="Palatino Linotype" w:cs="Times New Roman"/>
          <w:vertAlign w:val="superscript"/>
        </w:rPr>
        <w:footnoteReference w:id="3"/>
      </w:r>
      <w:r w:rsidRPr="00070DC8">
        <w:rPr>
          <w:rFonts w:ascii="Palatino Linotype" w:eastAsia="MS Mincho" w:hAnsi="Palatino Linotype" w:cs="Times New Roman"/>
        </w:rPr>
        <w:t xml:space="preserve"> para acreditar que el supuesto de hecho corresponde estrictamente con la hipótesis jurídica. Esto también lo debe de realizar el servidor público habilitado y el titular del área que administra la información.</w:t>
      </w:r>
    </w:p>
    <w:p w14:paraId="77EC38DD" w14:textId="77777777" w:rsidR="00AD7083" w:rsidRPr="00070DC8" w:rsidRDefault="00AD7083" w:rsidP="00AD7083">
      <w:pPr>
        <w:spacing w:after="120" w:line="360" w:lineRule="auto"/>
        <w:ind w:right="49"/>
        <w:jc w:val="both"/>
        <w:rPr>
          <w:rFonts w:ascii="Palatino Linotype" w:eastAsia="MS Mincho" w:hAnsi="Palatino Linotype" w:cs="Times New Roman"/>
        </w:rPr>
      </w:pPr>
    </w:p>
    <w:p w14:paraId="3C4E6734" w14:textId="77777777" w:rsidR="00AD7083" w:rsidRPr="00070DC8" w:rsidRDefault="00AD7083" w:rsidP="00AD7083">
      <w:pPr>
        <w:spacing w:after="120" w:line="360" w:lineRule="auto"/>
        <w:ind w:right="49"/>
        <w:jc w:val="both"/>
        <w:rPr>
          <w:rFonts w:ascii="Palatino Linotype" w:eastAsia="MS Mincho" w:hAnsi="Palatino Linotype" w:cs="Times New Roman"/>
          <w:b/>
          <w:lang w:val="es-MX"/>
        </w:rPr>
      </w:pPr>
      <w:r w:rsidRPr="00070DC8">
        <w:rPr>
          <w:rFonts w:ascii="Palatino Linotype" w:eastAsia="MS Mincho" w:hAnsi="Palatino Linotype" w:cs="Times New Roman"/>
          <w:b/>
          <w:lang w:val="es-MX"/>
        </w:rPr>
        <w:t>Formalidades para emitir el acuerdo de clasificación.</w:t>
      </w:r>
    </w:p>
    <w:p w14:paraId="26DA058B" w14:textId="77777777" w:rsidR="00AD7083" w:rsidRPr="00070DC8" w:rsidRDefault="00AD7083" w:rsidP="00AD7083">
      <w:pPr>
        <w:spacing w:after="120" w:line="360" w:lineRule="auto"/>
        <w:ind w:right="49"/>
        <w:jc w:val="both"/>
        <w:rPr>
          <w:rFonts w:ascii="Palatino Linotype" w:eastAsia="MS Mincho" w:hAnsi="Palatino Linotype" w:cs="Times New Roman"/>
          <w:b/>
          <w:lang w:val="es-MX"/>
        </w:rPr>
      </w:pPr>
    </w:p>
    <w:p w14:paraId="15135C32"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 xml:space="preserve">El Comité de Transparencia, según lo dispuesto en los artículos 128 y 103 de la Ley Estatal y de la Ley General, respectivamente, y la fracción III del numeral </w:t>
      </w:r>
      <w:r w:rsidRPr="00070DC8">
        <w:rPr>
          <w:rFonts w:ascii="Palatino Linotype" w:eastAsia="MS Mincho" w:hAnsi="Palatino Linotype" w:cs="Times New Roman"/>
        </w:rPr>
        <w:lastRenderedPageBreak/>
        <w:t>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22C4B492" w14:textId="49C3F04F" w:rsidR="00AD7083" w:rsidRPr="00070DC8" w:rsidRDefault="00AD7083" w:rsidP="00AD7083">
      <w:pPr>
        <w:tabs>
          <w:tab w:val="left" w:pos="2490"/>
        </w:tabs>
        <w:spacing w:after="120" w:line="360" w:lineRule="auto"/>
        <w:ind w:right="49"/>
        <w:jc w:val="both"/>
        <w:rPr>
          <w:rFonts w:ascii="Palatino Linotype" w:eastAsia="MS Mincho" w:hAnsi="Palatino Linotype" w:cs="Times New Roman"/>
        </w:rPr>
      </w:pPr>
      <w:r w:rsidRPr="00070DC8">
        <w:rPr>
          <w:rFonts w:ascii="Palatino Linotype" w:eastAsia="MS Mincho" w:hAnsi="Palatino Linotype" w:cs="Times New Roman"/>
        </w:rPr>
        <w:tab/>
      </w:r>
    </w:p>
    <w:p w14:paraId="6F5006AC"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 xml:space="preserve">Evidentemente, esta decisión implica una restricción a un derecho humano, por lo tanto, puede generar un agravio al particular y, en consecuencia, es necesario que </w:t>
      </w:r>
      <w:r w:rsidRPr="00070DC8">
        <w:rPr>
          <w:rFonts w:ascii="Palatino Linotype" w:eastAsia="MS Mincho" w:hAnsi="Palatino Linotype" w:cs="Times New Roman"/>
          <w:b/>
          <w:u w:val="single"/>
        </w:rPr>
        <w:t>el acto reúna con los requisitos elementales</w:t>
      </w:r>
      <w:r w:rsidRPr="00070DC8">
        <w:rPr>
          <w:rFonts w:ascii="Palatino Linotype" w:eastAsia="MS Mincho" w:hAnsi="Palatino Linotype" w:cs="Times New Roman"/>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6C1CF92E" w14:textId="77777777" w:rsidR="00AD7083" w:rsidRPr="00070DC8" w:rsidRDefault="00AD7083" w:rsidP="00AD7083">
      <w:pPr>
        <w:spacing w:after="120" w:line="360" w:lineRule="auto"/>
        <w:ind w:right="49"/>
        <w:jc w:val="both"/>
        <w:rPr>
          <w:rFonts w:ascii="Palatino Linotype" w:eastAsia="MS Mincho" w:hAnsi="Palatino Linotype" w:cs="Times New Roman"/>
        </w:rPr>
      </w:pPr>
    </w:p>
    <w:p w14:paraId="2E904DED"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 xml:space="preserve">La decisión de aprobar, modificar o revocar la clasificación deberá de asentarse en un documento que registre la determinación a la que se llegue después </w:t>
      </w:r>
      <w:r w:rsidRPr="00070DC8">
        <w:rPr>
          <w:rFonts w:ascii="Palatino Linotype" w:eastAsia="MS Mincho" w:hAnsi="Palatino Linotype" w:cs="Times New Roman"/>
        </w:rPr>
        <w:lastRenderedPageBreak/>
        <w:t xml:space="preserve">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10A4C72" w14:textId="77777777" w:rsidR="00AD7083" w:rsidRPr="00070DC8" w:rsidRDefault="00AD7083" w:rsidP="00AD7083">
      <w:pPr>
        <w:spacing w:after="120" w:line="360" w:lineRule="auto"/>
        <w:ind w:right="49"/>
        <w:jc w:val="both"/>
        <w:rPr>
          <w:rFonts w:ascii="Palatino Linotype" w:eastAsia="MS Mincho" w:hAnsi="Palatino Linotype" w:cs="Times New Roman"/>
        </w:rPr>
      </w:pPr>
    </w:p>
    <w:p w14:paraId="332398F7" w14:textId="77777777" w:rsidR="00AD7083" w:rsidRPr="00070DC8" w:rsidRDefault="00AD7083" w:rsidP="00AD7083">
      <w:pPr>
        <w:spacing w:after="120" w:line="360" w:lineRule="auto"/>
        <w:ind w:right="49"/>
        <w:jc w:val="both"/>
        <w:rPr>
          <w:rFonts w:ascii="Palatino Linotype" w:eastAsia="MS Mincho" w:hAnsi="Palatino Linotype" w:cs="Times New Roman"/>
          <w:b/>
          <w:lang w:val="es-MX"/>
        </w:rPr>
      </w:pPr>
      <w:r w:rsidRPr="00070DC8">
        <w:rPr>
          <w:rFonts w:ascii="Palatino Linotype" w:eastAsia="MS Mincho" w:hAnsi="Palatino Linotype" w:cs="Times New Roman"/>
          <w:b/>
          <w:lang w:val="es-MX"/>
        </w:rPr>
        <w:t>Requisitos</w:t>
      </w:r>
      <w:r w:rsidRPr="00070DC8">
        <w:rPr>
          <w:rFonts w:ascii="Palatino Linotype" w:eastAsia="MS Mincho" w:hAnsi="Palatino Linotype" w:cs="Times New Roman"/>
          <w:lang w:val="es-MX"/>
        </w:rPr>
        <w:t xml:space="preserve"> </w:t>
      </w:r>
      <w:r w:rsidRPr="00070DC8">
        <w:rPr>
          <w:rFonts w:ascii="Palatino Linotype" w:eastAsia="MS Mincho" w:hAnsi="Palatino Linotype" w:cs="Times New Roman"/>
          <w:b/>
          <w:lang w:val="es-MX"/>
        </w:rPr>
        <w:t>de fondo del acuerdo de clasificación</w:t>
      </w:r>
    </w:p>
    <w:p w14:paraId="77B016C4" w14:textId="77777777" w:rsidR="00AD7083" w:rsidRPr="00070DC8" w:rsidRDefault="00AD7083" w:rsidP="00AD7083">
      <w:pPr>
        <w:spacing w:after="120" w:line="360" w:lineRule="auto"/>
        <w:ind w:right="49"/>
        <w:jc w:val="both"/>
        <w:rPr>
          <w:rFonts w:ascii="Palatino Linotype" w:eastAsia="MS Mincho" w:hAnsi="Palatino Linotype" w:cs="Times New Roman"/>
          <w:lang w:val="es-MX"/>
        </w:rPr>
      </w:pPr>
    </w:p>
    <w:p w14:paraId="396651A4"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556E4E9" w14:textId="77777777" w:rsidR="00AD7083" w:rsidRPr="00070DC8" w:rsidRDefault="00AD7083" w:rsidP="00AD7083">
      <w:pPr>
        <w:spacing w:after="120" w:line="360" w:lineRule="auto"/>
        <w:ind w:right="49"/>
        <w:jc w:val="both"/>
        <w:rPr>
          <w:rFonts w:ascii="Palatino Linotype" w:eastAsia="MS Mincho" w:hAnsi="Palatino Linotype" w:cs="Times New Roman"/>
        </w:rPr>
      </w:pPr>
    </w:p>
    <w:p w14:paraId="11987A71"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 xml:space="preserve">De lo anterior, se desprende que para una correcta </w:t>
      </w:r>
      <w:r w:rsidRPr="00070DC8">
        <w:rPr>
          <w:rFonts w:ascii="Palatino Linotype" w:eastAsia="MS Mincho" w:hAnsi="Palatino Linotype" w:cs="Times New Roman"/>
          <w:b/>
        </w:rPr>
        <w:t>clasificación total o parcial</w:t>
      </w:r>
      <w:r w:rsidRPr="00070DC8">
        <w:rPr>
          <w:rFonts w:ascii="Palatino Linotype" w:eastAsia="MS Mincho" w:hAnsi="Palatino Linotype" w:cs="Times New Roman"/>
        </w:rPr>
        <w:t xml:space="preserve">, esto es determinar los datos que se suprimen en las versiones públicas, es necesario fundar y motivar, de manera correcta, la clasificación; considerando que todo acto que la autoridad pronuncie en el ejercicio de sus atribuciones, debe </w:t>
      </w:r>
      <w:r w:rsidRPr="00070DC8">
        <w:rPr>
          <w:rFonts w:ascii="Palatino Linotype" w:eastAsia="MS Mincho" w:hAnsi="Palatino Linotype" w:cs="Times New Roman"/>
        </w:rPr>
        <w:lastRenderedPageBreak/>
        <w:t>expresar los fundamentos legales que le dieron origen y las razones por las que se deben aplicar al caso concreto.</w:t>
      </w:r>
    </w:p>
    <w:p w14:paraId="219DF295" w14:textId="77777777" w:rsidR="00AD7083" w:rsidRPr="00070DC8" w:rsidRDefault="00AD7083" w:rsidP="00AD7083">
      <w:pPr>
        <w:spacing w:after="120" w:line="360" w:lineRule="auto"/>
        <w:ind w:right="49"/>
        <w:jc w:val="both"/>
        <w:rPr>
          <w:rFonts w:ascii="Palatino Linotype" w:eastAsia="MS Mincho" w:hAnsi="Palatino Linotype" w:cs="Times New Roman"/>
        </w:rPr>
      </w:pPr>
    </w:p>
    <w:p w14:paraId="436FF414"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70DC8">
        <w:rPr>
          <w:rFonts w:ascii="Palatino Linotype" w:eastAsia="MS Mincho" w:hAnsi="Palatino Linotype" w:cs="Times New Roman"/>
          <w:vertAlign w:val="superscript"/>
        </w:rPr>
        <w:footnoteReference w:id="4"/>
      </w:r>
    </w:p>
    <w:p w14:paraId="08495893" w14:textId="77777777" w:rsidR="00070DC8" w:rsidRPr="00070DC8" w:rsidRDefault="00070DC8" w:rsidP="00070DC8">
      <w:pPr>
        <w:pStyle w:val="Prrafodelista"/>
        <w:rPr>
          <w:rFonts w:ascii="Palatino Linotype" w:eastAsia="MS Mincho" w:hAnsi="Palatino Linotype" w:cs="Times New Roman"/>
        </w:rPr>
      </w:pPr>
    </w:p>
    <w:p w14:paraId="6ED154F6"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Por su parte, el intérprete judicial del país ha establecido una jurisprudencia respecto a qué debe entenderse por fundamentación y motivación, en los siguientes términos:</w:t>
      </w:r>
    </w:p>
    <w:p w14:paraId="6FB56251" w14:textId="77777777" w:rsidR="00AD7083" w:rsidRPr="00070DC8" w:rsidRDefault="00AD7083" w:rsidP="00AD7083">
      <w:pPr>
        <w:spacing w:after="120" w:line="360" w:lineRule="auto"/>
        <w:ind w:right="49"/>
        <w:jc w:val="both"/>
        <w:rPr>
          <w:rFonts w:ascii="Palatino Linotype" w:eastAsia="MS Mincho" w:hAnsi="Palatino Linotype" w:cs="Times New Roman"/>
          <w:lang w:val="es-MX"/>
        </w:rPr>
      </w:pPr>
      <w:r w:rsidRPr="00070DC8">
        <w:rPr>
          <w:rFonts w:ascii="Palatino Linotype" w:eastAsia="MS Mincho" w:hAnsi="Palatino Linotype" w:cs="Times New Roman"/>
          <w:lang w:val="es-MX"/>
        </w:rPr>
        <w:tab/>
      </w:r>
    </w:p>
    <w:p w14:paraId="1C89AE7F" w14:textId="77777777" w:rsidR="00AD7083" w:rsidRPr="00070DC8" w:rsidRDefault="00AD7083" w:rsidP="00AD7083">
      <w:pPr>
        <w:spacing w:after="12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b/>
          <w:i/>
          <w:lang w:val="es-MX"/>
        </w:rPr>
        <w:lastRenderedPageBreak/>
        <w:t>FUNDAMENTACIÓN Y MOTIVACIÓN.</w:t>
      </w:r>
      <w:r w:rsidRPr="00070DC8">
        <w:rPr>
          <w:rFonts w:ascii="Palatino Linotype" w:eastAsia="MS Mincho" w:hAnsi="Palatino Linotype" w:cs="Times New Roman"/>
          <w:i/>
          <w:lang w:val="es-MX"/>
        </w:rPr>
        <w:t xml:space="preserve"> La </w:t>
      </w:r>
      <w:r w:rsidRPr="00070DC8">
        <w:rPr>
          <w:rFonts w:ascii="Palatino Linotype" w:eastAsia="MS Mincho" w:hAnsi="Palatino Linotype" w:cs="Times New Roman"/>
          <w:i/>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70DC8">
        <w:rPr>
          <w:rFonts w:ascii="Palatino Linotype" w:eastAsia="MS Mincho" w:hAnsi="Palatino Linotype" w:cs="Times New Roman"/>
          <w:i/>
          <w:lang w:val="es-MX"/>
        </w:rPr>
        <w:t>.</w:t>
      </w:r>
    </w:p>
    <w:p w14:paraId="68F7F55B" w14:textId="77777777" w:rsidR="00AD7083" w:rsidRPr="00070DC8" w:rsidRDefault="00AD7083" w:rsidP="00AD7083">
      <w:pPr>
        <w:spacing w:after="12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i/>
          <w:lang w:val="es-MX"/>
        </w:rPr>
        <w:t>SEGUNDO TRIBUNAL COLEGIADO DEL SEXTO CIRCUITO.</w:t>
      </w:r>
    </w:p>
    <w:p w14:paraId="0B8C9F3F" w14:textId="77777777" w:rsidR="00AD7083" w:rsidRPr="00070DC8" w:rsidRDefault="00AD7083" w:rsidP="00AD7083">
      <w:pPr>
        <w:spacing w:after="12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i/>
          <w:lang w:val="es-MX"/>
        </w:rPr>
        <w:t>Amparo directo 194/88. Bufete Industrial Construcciones, S.A. de C.V. 28 de junio de 1988. Unanimidad de votos. Ponente: Gustavo Calvillo Rangel. Secretario: Jorge Alberto González Álvarez.</w:t>
      </w:r>
    </w:p>
    <w:p w14:paraId="2CC5D8AE" w14:textId="77777777" w:rsidR="00AD7083" w:rsidRPr="00070DC8" w:rsidRDefault="00AD7083" w:rsidP="00AD7083">
      <w:pPr>
        <w:spacing w:after="12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i/>
          <w:lang w:val="es-MX"/>
        </w:rPr>
        <w:t xml:space="preserve">Revisión fiscal 103/88. Instituto Mexicano del Seguro Social. 18 de octubre de 1988. Unanimidad de votos. Ponente: Arnoldo Nájera Virgen. Secretario: Alejandro </w:t>
      </w:r>
      <w:proofErr w:type="spellStart"/>
      <w:r w:rsidRPr="00070DC8">
        <w:rPr>
          <w:rFonts w:ascii="Palatino Linotype" w:eastAsia="MS Mincho" w:hAnsi="Palatino Linotype" w:cs="Times New Roman"/>
          <w:i/>
          <w:lang w:val="es-MX"/>
        </w:rPr>
        <w:t>Esponda</w:t>
      </w:r>
      <w:proofErr w:type="spellEnd"/>
      <w:r w:rsidRPr="00070DC8">
        <w:rPr>
          <w:rFonts w:ascii="Palatino Linotype" w:eastAsia="MS Mincho" w:hAnsi="Palatino Linotype" w:cs="Times New Roman"/>
          <w:i/>
          <w:lang w:val="es-MX"/>
        </w:rPr>
        <w:t xml:space="preserve"> Rincón.</w:t>
      </w:r>
    </w:p>
    <w:p w14:paraId="3D1645CE" w14:textId="77777777" w:rsidR="00AD7083" w:rsidRPr="00070DC8" w:rsidRDefault="00AD7083" w:rsidP="00AD7083">
      <w:pPr>
        <w:spacing w:after="12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i/>
          <w:lang w:val="es-MX"/>
        </w:rPr>
        <w:t xml:space="preserve">Amparo en revisión 333/88. </w:t>
      </w:r>
      <w:proofErr w:type="spellStart"/>
      <w:r w:rsidRPr="00070DC8">
        <w:rPr>
          <w:rFonts w:ascii="Palatino Linotype" w:eastAsia="MS Mincho" w:hAnsi="Palatino Linotype" w:cs="Times New Roman"/>
          <w:i/>
          <w:lang w:val="es-MX"/>
        </w:rPr>
        <w:t>Adilia</w:t>
      </w:r>
      <w:proofErr w:type="spellEnd"/>
      <w:r w:rsidRPr="00070DC8">
        <w:rPr>
          <w:rFonts w:ascii="Palatino Linotype" w:eastAsia="MS Mincho" w:hAnsi="Palatino Linotype" w:cs="Times New Roman"/>
          <w:i/>
          <w:lang w:val="es-MX"/>
        </w:rPr>
        <w:t xml:space="preserve"> Romero. 26 de octubre de 1988. Unanimidad de votos. Ponente: Arnoldo Nájera Virgen. Secretario: Enrique Crispín Campos Ramírez.</w:t>
      </w:r>
    </w:p>
    <w:p w14:paraId="1A80CB53" w14:textId="77777777" w:rsidR="00AD7083" w:rsidRPr="00070DC8" w:rsidRDefault="00AD7083" w:rsidP="00AD7083">
      <w:pPr>
        <w:spacing w:after="12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i/>
          <w:lang w:val="es-MX"/>
        </w:rPr>
        <w:t xml:space="preserve">Amparo en revisión 597/95. Emilio Maurer Bretón. 15 de noviembre de 1995. Unanimidad de votos. Ponente: Clementina Ramírez Moguel </w:t>
      </w:r>
      <w:proofErr w:type="spellStart"/>
      <w:r w:rsidRPr="00070DC8">
        <w:rPr>
          <w:rFonts w:ascii="Palatino Linotype" w:eastAsia="MS Mincho" w:hAnsi="Palatino Linotype" w:cs="Times New Roman"/>
          <w:i/>
          <w:lang w:val="es-MX"/>
        </w:rPr>
        <w:t>Goyzueta</w:t>
      </w:r>
      <w:proofErr w:type="spellEnd"/>
      <w:r w:rsidRPr="00070DC8">
        <w:rPr>
          <w:rFonts w:ascii="Palatino Linotype" w:eastAsia="MS Mincho" w:hAnsi="Palatino Linotype" w:cs="Times New Roman"/>
          <w:i/>
          <w:lang w:val="es-MX"/>
        </w:rPr>
        <w:t>. Secretario: Gonzalo Carrera Molina.</w:t>
      </w:r>
    </w:p>
    <w:p w14:paraId="5A0500AC" w14:textId="77777777" w:rsidR="00AD7083" w:rsidRPr="00070DC8" w:rsidRDefault="00AD7083" w:rsidP="00AD7083">
      <w:pPr>
        <w:spacing w:after="12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i/>
          <w:lang w:val="es-MX"/>
        </w:rPr>
        <w:t xml:space="preserve">Amparo directo 7/96. Pedro Vicente López Miro. 21 de febrero de 1996. Unanimidad de votos. Ponente: María Eugenia Estela Martínez Cardiel. Secretario: Enrique </w:t>
      </w:r>
      <w:proofErr w:type="spellStart"/>
      <w:r w:rsidRPr="00070DC8">
        <w:rPr>
          <w:rFonts w:ascii="Palatino Linotype" w:eastAsia="MS Mincho" w:hAnsi="Palatino Linotype" w:cs="Times New Roman"/>
          <w:i/>
          <w:lang w:val="es-MX"/>
        </w:rPr>
        <w:t>Baigts</w:t>
      </w:r>
      <w:proofErr w:type="spellEnd"/>
      <w:r w:rsidRPr="00070DC8">
        <w:rPr>
          <w:rFonts w:ascii="Palatino Linotype" w:eastAsia="MS Mincho" w:hAnsi="Palatino Linotype" w:cs="Times New Roman"/>
          <w:i/>
          <w:lang w:val="es-MX"/>
        </w:rPr>
        <w:t xml:space="preserve"> Muñoz.</w:t>
      </w:r>
    </w:p>
    <w:p w14:paraId="0CF7B84E" w14:textId="77777777" w:rsidR="00AD7083" w:rsidRPr="00070DC8" w:rsidRDefault="00AD7083" w:rsidP="00AD7083">
      <w:pPr>
        <w:spacing w:after="120" w:line="360" w:lineRule="auto"/>
        <w:ind w:right="49"/>
        <w:jc w:val="both"/>
        <w:rPr>
          <w:rFonts w:ascii="Palatino Linotype" w:eastAsia="MS Mincho" w:hAnsi="Palatino Linotype" w:cs="Times New Roman"/>
        </w:rPr>
      </w:pPr>
    </w:p>
    <w:p w14:paraId="16663871"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024ADB7" w14:textId="77777777" w:rsidR="00070DC8" w:rsidRPr="00070DC8" w:rsidRDefault="00070DC8" w:rsidP="00070DC8">
      <w:pPr>
        <w:pStyle w:val="Prrafodelista"/>
        <w:spacing w:before="240" w:after="240" w:line="360" w:lineRule="auto"/>
        <w:ind w:left="0"/>
        <w:jc w:val="both"/>
        <w:rPr>
          <w:rFonts w:ascii="Palatino Linotype" w:eastAsia="MS Mincho" w:hAnsi="Palatino Linotype" w:cs="Times New Roman"/>
        </w:rPr>
      </w:pPr>
    </w:p>
    <w:p w14:paraId="3411761C"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6ED0C34" w14:textId="77777777" w:rsidR="00070DC8" w:rsidRPr="00070DC8" w:rsidRDefault="00070DC8" w:rsidP="00070DC8">
      <w:pPr>
        <w:pStyle w:val="Prrafodelista"/>
        <w:spacing w:before="240" w:after="240" w:line="360" w:lineRule="auto"/>
        <w:ind w:left="0"/>
        <w:jc w:val="both"/>
        <w:rPr>
          <w:rFonts w:ascii="Palatino Linotype" w:eastAsia="MS Mincho" w:hAnsi="Palatino Linotype" w:cs="Times New Roman"/>
        </w:rPr>
      </w:pPr>
    </w:p>
    <w:p w14:paraId="4395F7E8"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En ese mismo sentido, el numeral trigésimo tercero fracción V de los Lineamientos Generales, precisa que para motivar la clasificación se deben acreditar las circunstancias de tiempo, modo y lugar.</w:t>
      </w:r>
    </w:p>
    <w:p w14:paraId="3EFA0A3F" w14:textId="77777777" w:rsidR="00070DC8" w:rsidRPr="00070DC8" w:rsidRDefault="00070DC8" w:rsidP="00070DC8">
      <w:pPr>
        <w:pStyle w:val="Prrafodelista"/>
        <w:spacing w:before="240" w:after="240" w:line="360" w:lineRule="auto"/>
        <w:ind w:left="0"/>
        <w:jc w:val="both"/>
        <w:rPr>
          <w:rFonts w:ascii="Palatino Linotype" w:eastAsia="MS Mincho" w:hAnsi="Palatino Linotype" w:cs="Times New Roman"/>
        </w:rPr>
      </w:pPr>
    </w:p>
    <w:p w14:paraId="1CD2189C"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 xml:space="preserve">Ahora bien, </w:t>
      </w:r>
      <w:r w:rsidRPr="00070DC8">
        <w:rPr>
          <w:rFonts w:ascii="Palatino Linotype" w:eastAsia="MS Mincho" w:hAnsi="Palatino Linotype" w:cs="Times New Roman"/>
          <w:b/>
          <w:u w:val="single"/>
        </w:rPr>
        <w:t>para cada caso además de fundar y motivar</w:t>
      </w:r>
      <w:r w:rsidRPr="00070DC8">
        <w:rPr>
          <w:rFonts w:ascii="Palatino Linotype" w:eastAsia="MS Mincho"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070DC8">
        <w:rPr>
          <w:rFonts w:ascii="Palatino Linotype" w:eastAsia="MS Mincho" w:hAnsi="Palatino Linotype" w:cs="Times New Roman"/>
          <w:vertAlign w:val="superscript"/>
        </w:rPr>
        <w:footnoteReference w:id="5"/>
      </w:r>
      <w:r w:rsidRPr="00070DC8">
        <w:rPr>
          <w:rFonts w:ascii="Palatino Linotype" w:eastAsia="MS Mincho" w:hAnsi="Palatino Linotype" w:cs="Times New Roman"/>
        </w:rPr>
        <w:t xml:space="preserve"> del servidor público que no tienen ninguna injerencia en el tema de la transparencia y </w:t>
      </w:r>
      <w:r w:rsidRPr="00070DC8">
        <w:rPr>
          <w:rFonts w:ascii="Palatino Linotype" w:eastAsia="MS Mincho" w:hAnsi="Palatino Linotype" w:cs="Times New Roman"/>
        </w:rPr>
        <w:lastRenderedPageBreak/>
        <w:t xml:space="preserve">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1967E72F" w14:textId="77777777" w:rsidR="00070DC8" w:rsidRPr="00070DC8" w:rsidRDefault="00070DC8" w:rsidP="00070DC8">
      <w:pPr>
        <w:pStyle w:val="Prrafodelista"/>
        <w:spacing w:before="240" w:after="240" w:line="360" w:lineRule="auto"/>
        <w:ind w:left="0"/>
        <w:jc w:val="both"/>
        <w:rPr>
          <w:rFonts w:ascii="Palatino Linotype" w:eastAsia="MS Mincho" w:hAnsi="Palatino Linotype" w:cs="Times New Roman"/>
        </w:rPr>
      </w:pPr>
    </w:p>
    <w:p w14:paraId="79C97D55"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b/>
          <w:u w:val="single"/>
        </w:rPr>
        <w:t>Otro tipo de información confidencial constituyen los secretos bancario, fiduciario, industrial, comercial, fiscal, bursátil y postal, cuya titularidad corresponda a particulares,</w:t>
      </w:r>
      <w:r w:rsidRPr="00070DC8">
        <w:rPr>
          <w:rFonts w:ascii="Palatino Linotype" w:eastAsia="MS Mincho" w:hAnsi="Palatino Linotype" w:cs="Times New Roman"/>
        </w:rPr>
        <w:t xml:space="preserve"> sujetos de derecho internacional o a sujetos obligados cuando no involucren el ejercicio de recursos públicos, así lo define la fracción XXI del artículo 3 de la Ley Estatal.</w:t>
      </w:r>
    </w:p>
    <w:p w14:paraId="66D19DF2" w14:textId="77777777" w:rsidR="00AD7083" w:rsidRPr="00070DC8" w:rsidRDefault="00AD7083" w:rsidP="00AD7083">
      <w:pPr>
        <w:spacing w:after="120" w:line="360" w:lineRule="auto"/>
        <w:ind w:right="49"/>
        <w:jc w:val="both"/>
        <w:rPr>
          <w:rFonts w:ascii="Palatino Linotype" w:eastAsia="MS Mincho" w:hAnsi="Palatino Linotype" w:cs="Times New Roman"/>
          <w:b/>
          <w:lang w:val="es-MX"/>
        </w:rPr>
      </w:pPr>
      <w:r w:rsidRPr="00070DC8">
        <w:rPr>
          <w:rFonts w:ascii="Palatino Linotype" w:eastAsia="MS Mincho" w:hAnsi="Palatino Linotype" w:cs="Times New Roman"/>
          <w:b/>
          <w:lang w:val="es-MX"/>
        </w:rPr>
        <w:t>Condiciones especiales de la clasificación de la información como confidencial.</w:t>
      </w:r>
    </w:p>
    <w:p w14:paraId="68224560"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05CC50F1" w14:textId="77777777" w:rsidR="00AD7083" w:rsidRPr="00070DC8" w:rsidRDefault="00AD7083" w:rsidP="00AD7083">
      <w:pPr>
        <w:spacing w:after="120" w:line="360" w:lineRule="auto"/>
        <w:ind w:right="49"/>
        <w:jc w:val="both"/>
        <w:rPr>
          <w:rFonts w:ascii="Palatino Linotype" w:eastAsia="MS Mincho" w:hAnsi="Palatino Linotype" w:cs="Times New Roman"/>
        </w:rPr>
      </w:pPr>
    </w:p>
    <w:p w14:paraId="0A49D198" w14:textId="77777777" w:rsidR="00AD7083" w:rsidRPr="00070DC8" w:rsidRDefault="00AD7083" w:rsidP="00AD7083">
      <w:pPr>
        <w:spacing w:after="120" w:line="360" w:lineRule="auto"/>
        <w:ind w:left="567" w:right="567"/>
        <w:jc w:val="both"/>
        <w:rPr>
          <w:rFonts w:ascii="Palatino Linotype" w:eastAsia="MS Mincho" w:hAnsi="Palatino Linotype" w:cs="Times New Roman"/>
          <w:bCs/>
          <w:i/>
          <w:lang w:val="es-MX"/>
        </w:rPr>
      </w:pPr>
      <w:r w:rsidRPr="00070DC8">
        <w:rPr>
          <w:rFonts w:ascii="Palatino Linotype" w:eastAsia="MS Mincho" w:hAnsi="Palatino Linotype" w:cs="Times New Roman"/>
          <w:bCs/>
          <w:i/>
          <w:lang w:val="es-MX"/>
        </w:rPr>
        <w:t>I.</w:t>
      </w:r>
      <w:r w:rsidRPr="00070DC8">
        <w:rPr>
          <w:rFonts w:ascii="Palatino Linotype" w:eastAsia="MS Mincho" w:hAnsi="Palatino Linotype" w:cs="Times New Roman"/>
          <w:i/>
          <w:lang w:val="es-MX"/>
        </w:rPr>
        <w:t xml:space="preserve"> La información se encuentre en registros públicos o fuentes de acceso público;</w:t>
      </w:r>
    </w:p>
    <w:p w14:paraId="4CFA75DB" w14:textId="77777777" w:rsidR="00AD7083" w:rsidRPr="00070DC8" w:rsidRDefault="00AD7083" w:rsidP="00AD7083">
      <w:pPr>
        <w:spacing w:after="120" w:line="360" w:lineRule="auto"/>
        <w:ind w:left="567" w:right="567"/>
        <w:jc w:val="both"/>
        <w:rPr>
          <w:rFonts w:ascii="Palatino Linotype" w:eastAsia="MS Mincho" w:hAnsi="Palatino Linotype" w:cs="Times New Roman"/>
          <w:bCs/>
          <w:i/>
          <w:lang w:val="es-MX"/>
        </w:rPr>
      </w:pPr>
      <w:r w:rsidRPr="00070DC8">
        <w:rPr>
          <w:rFonts w:ascii="Palatino Linotype" w:eastAsia="MS Mincho" w:hAnsi="Palatino Linotype" w:cs="Times New Roman"/>
          <w:bCs/>
          <w:i/>
          <w:lang w:val="es-MX"/>
        </w:rPr>
        <w:t xml:space="preserve">II. </w:t>
      </w:r>
      <w:r w:rsidRPr="00070DC8">
        <w:rPr>
          <w:rFonts w:ascii="Palatino Linotype" w:eastAsia="MS Mincho" w:hAnsi="Palatino Linotype" w:cs="Times New Roman"/>
          <w:i/>
          <w:lang w:val="es-MX"/>
        </w:rPr>
        <w:t>Por Ley tenga el carácter de pública;</w:t>
      </w:r>
    </w:p>
    <w:p w14:paraId="3F8830E5" w14:textId="77777777" w:rsidR="00AD7083" w:rsidRPr="00070DC8" w:rsidRDefault="00AD7083" w:rsidP="00AD7083">
      <w:pPr>
        <w:spacing w:after="12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bCs/>
          <w:i/>
          <w:lang w:val="es-MX"/>
        </w:rPr>
        <w:t xml:space="preserve">III. </w:t>
      </w:r>
      <w:r w:rsidRPr="00070DC8">
        <w:rPr>
          <w:rFonts w:ascii="Palatino Linotype" w:eastAsia="MS Mincho" w:hAnsi="Palatino Linotype" w:cs="Times New Roman"/>
          <w:i/>
          <w:lang w:val="es-MX"/>
        </w:rPr>
        <w:t xml:space="preserve">Exista una orden judicial; </w:t>
      </w:r>
    </w:p>
    <w:p w14:paraId="66C88EF7" w14:textId="77777777" w:rsidR="00AD7083" w:rsidRPr="00070DC8" w:rsidRDefault="00AD7083" w:rsidP="00AD7083">
      <w:pPr>
        <w:spacing w:after="12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bCs/>
          <w:i/>
          <w:lang w:val="es-MX"/>
        </w:rPr>
        <w:t xml:space="preserve">IV. </w:t>
      </w:r>
      <w:r w:rsidRPr="00070DC8">
        <w:rPr>
          <w:rFonts w:ascii="Palatino Linotype" w:eastAsia="MS Mincho" w:hAnsi="Palatino Linotype" w:cs="Times New Roman"/>
          <w:i/>
          <w:lang w:val="es-MX"/>
        </w:rPr>
        <w:t xml:space="preserve">Por razones de seguridad pública, o para proteger los derechos de terceros, se requiera su publicación; o </w:t>
      </w:r>
    </w:p>
    <w:p w14:paraId="37218867" w14:textId="77777777" w:rsidR="00AD7083" w:rsidRPr="00070DC8" w:rsidRDefault="00AD7083" w:rsidP="00AD7083">
      <w:pPr>
        <w:spacing w:after="120" w:line="360" w:lineRule="auto"/>
        <w:ind w:left="567" w:right="567"/>
        <w:jc w:val="both"/>
        <w:rPr>
          <w:rFonts w:ascii="Palatino Linotype" w:eastAsia="MS Mincho" w:hAnsi="Palatino Linotype" w:cs="Times New Roman"/>
          <w:i/>
          <w:lang w:val="es-MX"/>
        </w:rPr>
      </w:pPr>
      <w:r w:rsidRPr="00070DC8">
        <w:rPr>
          <w:rFonts w:ascii="Palatino Linotype" w:eastAsia="MS Mincho" w:hAnsi="Palatino Linotype" w:cs="Times New Roman"/>
          <w:bCs/>
          <w:i/>
          <w:lang w:val="es-MX"/>
        </w:rPr>
        <w:lastRenderedPageBreak/>
        <w:t xml:space="preserve">V. </w:t>
      </w:r>
      <w:r w:rsidRPr="00070DC8">
        <w:rPr>
          <w:rFonts w:ascii="Palatino Linotype" w:eastAsia="MS Mincho" w:hAnsi="Palatino Linotype" w:cs="Times New Roman"/>
          <w:i/>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421CB6D0" w14:textId="77777777" w:rsidR="00070DC8" w:rsidRPr="00070DC8" w:rsidRDefault="00070DC8" w:rsidP="00070DC8">
      <w:pPr>
        <w:pStyle w:val="Prrafodelista"/>
        <w:spacing w:before="240" w:after="240" w:line="360" w:lineRule="auto"/>
        <w:ind w:left="0"/>
        <w:jc w:val="both"/>
        <w:rPr>
          <w:rFonts w:ascii="Palatino Linotype" w:eastAsia="MS Mincho" w:hAnsi="Palatino Linotype" w:cs="Times New Roman"/>
        </w:rPr>
      </w:pPr>
    </w:p>
    <w:p w14:paraId="25D0121D" w14:textId="77777777"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29E2101" w14:textId="77777777" w:rsidR="00070DC8" w:rsidRPr="00070DC8" w:rsidRDefault="00070DC8" w:rsidP="00070DC8">
      <w:pPr>
        <w:pStyle w:val="Prrafodelista"/>
        <w:spacing w:before="240" w:after="240" w:line="360" w:lineRule="auto"/>
        <w:ind w:left="0"/>
        <w:jc w:val="both"/>
        <w:rPr>
          <w:rFonts w:ascii="Palatino Linotype" w:eastAsia="MS Mincho" w:hAnsi="Palatino Linotype" w:cs="Times New Roman"/>
        </w:rPr>
      </w:pPr>
    </w:p>
    <w:p w14:paraId="0A42540B" w14:textId="08B07649" w:rsidR="00AD7083" w:rsidRPr="00070DC8" w:rsidRDefault="00AD7083" w:rsidP="00070DC8">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070DC8">
        <w:rPr>
          <w:rFonts w:ascii="Palatino Linotype" w:eastAsia="MS Mincho" w:hAnsi="Palatino Linotype" w:cs="Times New Roman"/>
        </w:rPr>
        <w:t xml:space="preserve">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 </w:t>
      </w:r>
    </w:p>
    <w:p w14:paraId="6764FC3A" w14:textId="77777777" w:rsidR="00070DC8" w:rsidRPr="00070DC8" w:rsidRDefault="00070DC8" w:rsidP="00070DC8">
      <w:pPr>
        <w:pStyle w:val="Prrafodelista"/>
        <w:spacing w:before="240" w:after="240" w:line="360" w:lineRule="auto"/>
        <w:ind w:left="0"/>
        <w:jc w:val="both"/>
        <w:rPr>
          <w:rFonts w:ascii="Palatino Linotype" w:hAnsi="Palatino Linotype"/>
        </w:rPr>
      </w:pPr>
      <w:bookmarkStart w:id="65" w:name="_Toc521949108"/>
      <w:bookmarkStart w:id="66" w:name="_Toc522209068"/>
      <w:bookmarkStart w:id="67" w:name="_Toc529902856"/>
    </w:p>
    <w:p w14:paraId="1468A300" w14:textId="282D273F" w:rsidR="00643EBC" w:rsidRPr="00070DC8" w:rsidRDefault="00643EBC" w:rsidP="00070DC8">
      <w:pPr>
        <w:pStyle w:val="Prrafodelista"/>
        <w:numPr>
          <w:ilvl w:val="0"/>
          <w:numId w:val="1"/>
        </w:numPr>
        <w:spacing w:before="240" w:after="240" w:line="360" w:lineRule="auto"/>
        <w:ind w:left="0" w:firstLine="0"/>
        <w:jc w:val="both"/>
        <w:rPr>
          <w:rFonts w:ascii="Palatino Linotype" w:hAnsi="Palatino Linotype"/>
        </w:rPr>
      </w:pPr>
      <w:r w:rsidRPr="00070DC8">
        <w:rPr>
          <w:rFonts w:ascii="Palatino Linotype" w:eastAsia="MS Mincho" w:hAnsi="Palatino Linotype" w:cs="Times New Roman"/>
        </w:rPr>
        <w:t>Por</w:t>
      </w:r>
      <w:r w:rsidRPr="00070DC8">
        <w:rPr>
          <w:rFonts w:ascii="Palatino Linotype" w:eastAsia="Times New Roman" w:hAnsi="Palatino Linotype" w:cs="Arial"/>
          <w:lang w:val="es-ES"/>
        </w:rPr>
        <w:t xml:space="preserve"> lo anteriormente expuesto, resultan fundadas las razones o motivos de </w:t>
      </w:r>
      <w:r w:rsidRPr="00070DC8">
        <w:rPr>
          <w:rFonts w:ascii="Palatino Linotype" w:hAnsi="Palatino Linotype" w:cs="Arial"/>
          <w:szCs w:val="23"/>
        </w:rPr>
        <w:t xml:space="preserve">inconformidad hechos valer por el </w:t>
      </w:r>
      <w:r w:rsidRPr="00070DC8">
        <w:rPr>
          <w:rFonts w:ascii="Palatino Linotype" w:hAnsi="Palatino Linotype" w:cs="Arial"/>
          <w:b/>
          <w:szCs w:val="23"/>
        </w:rPr>
        <w:t>RECURRENTE</w:t>
      </w:r>
      <w:r w:rsidRPr="00070DC8">
        <w:rPr>
          <w:rFonts w:ascii="Palatino Linotype" w:hAnsi="Palatino Linotype" w:cs="Arial"/>
          <w:szCs w:val="23"/>
        </w:rPr>
        <w:t>, toda vez que</w:t>
      </w:r>
      <w:r w:rsidRPr="00070DC8">
        <w:rPr>
          <w:rFonts w:ascii="Palatino Linotype" w:eastAsia="Times New Roman" w:hAnsi="Palatino Linotype" w:cs="Times New Roman"/>
        </w:rPr>
        <w:t xml:space="preserve"> se actualiza la hipótesis de procedencia</w:t>
      </w:r>
      <w:r w:rsidRPr="00070DC8">
        <w:rPr>
          <w:rFonts w:ascii="Palatino Linotype" w:eastAsia="Times New Roman" w:hAnsi="Palatino Linotype" w:cs="Times New Roman"/>
          <w:b/>
        </w:rPr>
        <w:t xml:space="preserve"> </w:t>
      </w:r>
      <w:r w:rsidRPr="00070DC8">
        <w:rPr>
          <w:rFonts w:ascii="Palatino Linotype" w:eastAsia="Times New Roman" w:hAnsi="Palatino Linotype" w:cs="Arial"/>
          <w:color w:val="222222"/>
          <w:lang w:eastAsia="es-MX"/>
        </w:rPr>
        <w:t xml:space="preserve">contenidas en </w:t>
      </w:r>
      <w:r w:rsidRPr="00070DC8">
        <w:rPr>
          <w:rFonts w:ascii="Palatino Linotype" w:eastAsia="Times New Roman" w:hAnsi="Palatino Linotype" w:cs="Arial"/>
          <w:color w:val="222222"/>
          <w:lang w:val="es-ES" w:eastAsia="es-MX"/>
        </w:rPr>
        <w:t xml:space="preserve">el artículo 179 fracciones V </w:t>
      </w:r>
      <w:r w:rsidR="00491F4F" w:rsidRPr="00070DC8">
        <w:rPr>
          <w:rFonts w:ascii="Palatino Linotype" w:eastAsia="Times New Roman" w:hAnsi="Palatino Linotype" w:cs="Arial"/>
          <w:color w:val="222222"/>
          <w:lang w:val="es-ES" w:eastAsia="es-MX"/>
        </w:rPr>
        <w:t xml:space="preserve">y VI </w:t>
      </w:r>
      <w:r w:rsidRPr="00070DC8">
        <w:rPr>
          <w:rFonts w:ascii="Palatino Linotype" w:eastAsia="Times New Roman" w:hAnsi="Palatino Linotype" w:cs="Arial"/>
          <w:color w:val="222222"/>
          <w:lang w:val="es-ES" w:eastAsia="es-MX"/>
        </w:rPr>
        <w:t xml:space="preserve">de la </w:t>
      </w:r>
      <w:r w:rsidRPr="00070DC8">
        <w:rPr>
          <w:rFonts w:ascii="Palatino Linotype" w:eastAsia="Calibri" w:hAnsi="Palatino Linotype" w:cs="Arial"/>
          <w:b/>
          <w:lang w:val="es-ES"/>
        </w:rPr>
        <w:t>Ley de Transparencia y Acceso a la Información Pública del Estado de México y Municipios</w:t>
      </w:r>
      <w:r w:rsidRPr="00070DC8">
        <w:rPr>
          <w:rFonts w:ascii="Palatino Linotype" w:eastAsia="Times New Roman" w:hAnsi="Palatino Linotype" w:cs="Arial"/>
          <w:color w:val="222222"/>
          <w:lang w:val="es-ES" w:eastAsia="es-MX"/>
        </w:rPr>
        <w:t>.</w:t>
      </w:r>
    </w:p>
    <w:p w14:paraId="0D41F605" w14:textId="77777777" w:rsidR="00643EBC" w:rsidRPr="00070DC8" w:rsidRDefault="00643EBC" w:rsidP="00643EBC">
      <w:pPr>
        <w:pStyle w:val="Prrafodelista"/>
        <w:spacing w:after="120" w:line="360" w:lineRule="auto"/>
        <w:ind w:left="426" w:right="49"/>
        <w:jc w:val="both"/>
        <w:rPr>
          <w:rFonts w:ascii="Palatino Linotype" w:hAnsi="Palatino Linotype" w:cs="Arial"/>
          <w:b/>
          <w:u w:val="single"/>
        </w:rPr>
      </w:pPr>
    </w:p>
    <w:p w14:paraId="5B3F9AF1" w14:textId="77777777" w:rsidR="00196202" w:rsidRPr="00070DC8" w:rsidRDefault="00196202" w:rsidP="00643EBC">
      <w:pPr>
        <w:pStyle w:val="Prrafodelista"/>
        <w:spacing w:after="120" w:line="360" w:lineRule="auto"/>
        <w:ind w:left="426" w:right="49"/>
        <w:jc w:val="both"/>
        <w:rPr>
          <w:rFonts w:ascii="Palatino Linotype" w:hAnsi="Palatino Linotype" w:cs="Arial"/>
          <w:b/>
          <w:u w:val="single"/>
        </w:rPr>
      </w:pPr>
    </w:p>
    <w:p w14:paraId="3227F920" w14:textId="77777777" w:rsidR="00196202" w:rsidRPr="00070DC8" w:rsidRDefault="00196202" w:rsidP="00643EBC">
      <w:pPr>
        <w:pStyle w:val="Prrafodelista"/>
        <w:spacing w:after="120" w:line="360" w:lineRule="auto"/>
        <w:ind w:left="426" w:right="49"/>
        <w:jc w:val="both"/>
        <w:rPr>
          <w:rFonts w:ascii="Palatino Linotype" w:hAnsi="Palatino Linotype" w:cs="Arial"/>
          <w:b/>
          <w:u w:val="single"/>
        </w:rPr>
      </w:pPr>
    </w:p>
    <w:p w14:paraId="428D17D7" w14:textId="77777777" w:rsidR="00196202" w:rsidRPr="00070DC8" w:rsidRDefault="00196202" w:rsidP="00643EBC">
      <w:pPr>
        <w:pStyle w:val="Prrafodelista"/>
        <w:spacing w:after="120" w:line="360" w:lineRule="auto"/>
        <w:ind w:left="426" w:right="49"/>
        <w:jc w:val="both"/>
        <w:rPr>
          <w:rFonts w:ascii="Palatino Linotype" w:hAnsi="Palatino Linotype" w:cs="Arial"/>
          <w:b/>
          <w:u w:val="single"/>
        </w:rPr>
      </w:pPr>
    </w:p>
    <w:p w14:paraId="5B5DC487" w14:textId="77777777" w:rsidR="00260059" w:rsidRPr="00070DC8" w:rsidRDefault="00260059" w:rsidP="00260059">
      <w:pPr>
        <w:keepNext/>
        <w:keepLines/>
        <w:spacing w:before="40" w:line="259" w:lineRule="auto"/>
        <w:jc w:val="center"/>
        <w:outlineLvl w:val="1"/>
        <w:rPr>
          <w:rFonts w:ascii="Palatino Linotype" w:eastAsiaTheme="majorEastAsia" w:hAnsi="Palatino Linotype" w:cstheme="majorBidi"/>
          <w:b/>
          <w:sz w:val="26"/>
          <w:szCs w:val="26"/>
          <w:lang w:val="es-MX" w:eastAsia="en-US"/>
        </w:rPr>
      </w:pPr>
      <w:r w:rsidRPr="00070DC8">
        <w:rPr>
          <w:rFonts w:ascii="Palatino Linotype" w:eastAsiaTheme="majorEastAsia" w:hAnsi="Palatino Linotype" w:cstheme="majorBidi"/>
          <w:b/>
          <w:sz w:val="26"/>
          <w:szCs w:val="26"/>
          <w:lang w:val="es-MX" w:eastAsia="en-US"/>
        </w:rPr>
        <w:lastRenderedPageBreak/>
        <w:t>R E S O L U T I V O S</w:t>
      </w:r>
      <w:bookmarkEnd w:id="65"/>
      <w:bookmarkEnd w:id="66"/>
      <w:bookmarkEnd w:id="67"/>
    </w:p>
    <w:p w14:paraId="37495625" w14:textId="17557176" w:rsidR="00260059" w:rsidRPr="00070DC8" w:rsidRDefault="00AD7083" w:rsidP="00AD7083">
      <w:pPr>
        <w:tabs>
          <w:tab w:val="left" w:pos="5370"/>
        </w:tabs>
        <w:jc w:val="both"/>
        <w:rPr>
          <w:lang w:val="es-MX" w:eastAsia="en-US"/>
        </w:rPr>
      </w:pPr>
      <w:r w:rsidRPr="00070DC8">
        <w:rPr>
          <w:lang w:val="es-MX" w:eastAsia="en-US"/>
        </w:rPr>
        <w:tab/>
      </w:r>
    </w:p>
    <w:p w14:paraId="137AA0E3" w14:textId="47BCAC86" w:rsidR="00260059" w:rsidRPr="00070DC8" w:rsidRDefault="00260059" w:rsidP="00260059">
      <w:pPr>
        <w:spacing w:before="240" w:after="360" w:line="360" w:lineRule="auto"/>
        <w:jc w:val="both"/>
        <w:rPr>
          <w:rFonts w:ascii="Palatino Linotype" w:eastAsia="Times New Roman" w:hAnsi="Palatino Linotype" w:cs="Arial"/>
          <w:color w:val="000000"/>
          <w:lang w:val="es-ES"/>
        </w:rPr>
      </w:pPr>
      <w:r w:rsidRPr="00070DC8">
        <w:rPr>
          <w:rFonts w:ascii="Palatino Linotype" w:eastAsia="MS Mincho" w:hAnsi="Palatino Linotype" w:cs="Times New Roman"/>
          <w:b/>
          <w:color w:val="000000"/>
        </w:rPr>
        <w:t>PRIMERO.</w:t>
      </w:r>
      <w:r w:rsidRPr="00070DC8">
        <w:rPr>
          <w:rFonts w:ascii="Palatino Linotype" w:eastAsia="MS Gothic" w:hAnsi="Palatino Linotype" w:cs="Times New Roman"/>
          <w:b/>
          <w:color w:val="000000"/>
          <w:lang w:val="es-MX" w:eastAsia="en-US"/>
        </w:rPr>
        <w:t xml:space="preserve"> </w:t>
      </w:r>
      <w:r w:rsidRPr="00070DC8">
        <w:rPr>
          <w:rFonts w:ascii="Palatino Linotype" w:eastAsia="Times New Roman" w:hAnsi="Palatino Linotype" w:cs="Arial"/>
          <w:color w:val="000000"/>
          <w:lang w:val="es-ES"/>
        </w:rPr>
        <w:t xml:space="preserve">Resultan </w:t>
      </w:r>
      <w:r w:rsidR="00535E71" w:rsidRPr="00070DC8">
        <w:rPr>
          <w:rFonts w:ascii="Palatino Linotype" w:eastAsia="Times New Roman" w:hAnsi="Palatino Linotype" w:cs="Arial"/>
          <w:color w:val="000000"/>
          <w:lang w:val="es-ES"/>
        </w:rPr>
        <w:t>fundadas las razones o</w:t>
      </w:r>
      <w:r w:rsidRPr="00070DC8">
        <w:rPr>
          <w:rFonts w:ascii="Palatino Linotype" w:eastAsia="Times New Roman" w:hAnsi="Palatino Linotype" w:cs="Arial"/>
          <w:color w:val="000000"/>
          <w:lang w:val="es-ES"/>
        </w:rPr>
        <w:t xml:space="preserve"> motivos de inconformidad hechos valer </w:t>
      </w:r>
      <w:r w:rsidRPr="00070DC8">
        <w:rPr>
          <w:rFonts w:ascii="Palatino Linotype" w:eastAsia="MS Mincho" w:hAnsi="Palatino Linotype" w:cs="Times New Roman"/>
          <w:color w:val="000000"/>
        </w:rPr>
        <w:t>en</w:t>
      </w:r>
      <w:r w:rsidR="00B11433" w:rsidRPr="00070DC8">
        <w:rPr>
          <w:rFonts w:ascii="Palatino Linotype" w:eastAsia="MS Mincho" w:hAnsi="Palatino Linotype" w:cs="Times New Roman"/>
          <w:color w:val="000000"/>
        </w:rPr>
        <w:t xml:space="preserve"> el recurso de revisión </w:t>
      </w:r>
      <w:r w:rsidR="00AD7083" w:rsidRPr="00070DC8">
        <w:rPr>
          <w:rFonts w:ascii="Palatino Linotype" w:eastAsia="MS Mincho" w:hAnsi="Palatino Linotype" w:cs="Times New Roman"/>
          <w:b/>
          <w:color w:val="000000"/>
        </w:rPr>
        <w:t>03493</w:t>
      </w:r>
      <w:r w:rsidRPr="00070DC8">
        <w:rPr>
          <w:rFonts w:ascii="Palatino Linotype" w:eastAsia="MS Mincho" w:hAnsi="Palatino Linotype" w:cs="Times New Roman"/>
          <w:b/>
          <w:color w:val="000000"/>
        </w:rPr>
        <w:t>/INFOEM/IP/RR/2018</w:t>
      </w:r>
      <w:r w:rsidRPr="00070DC8">
        <w:rPr>
          <w:rFonts w:ascii="Palatino Linotype" w:eastAsia="MS Mincho" w:hAnsi="Palatino Linotype" w:cs="Arial"/>
          <w:b/>
          <w:bCs/>
          <w:color w:val="000000"/>
        </w:rPr>
        <w:t xml:space="preserve">, </w:t>
      </w:r>
      <w:r w:rsidR="00531946" w:rsidRPr="00070DC8">
        <w:rPr>
          <w:rFonts w:ascii="Palatino Linotype" w:eastAsia="Times New Roman" w:hAnsi="Palatino Linotype" w:cs="Times New Roman"/>
          <w:color w:val="000000"/>
        </w:rPr>
        <w:t>en términos de</w:t>
      </w:r>
      <w:r w:rsidR="00AD7083" w:rsidRPr="00070DC8">
        <w:rPr>
          <w:rFonts w:ascii="Palatino Linotype" w:eastAsia="Times New Roman" w:hAnsi="Palatino Linotype" w:cs="Times New Roman"/>
          <w:color w:val="000000"/>
        </w:rPr>
        <w:t xml:space="preserve"> </w:t>
      </w:r>
      <w:r w:rsidR="00531946" w:rsidRPr="00070DC8">
        <w:rPr>
          <w:rFonts w:ascii="Palatino Linotype" w:eastAsia="Times New Roman" w:hAnsi="Palatino Linotype" w:cs="Times New Roman"/>
          <w:color w:val="000000"/>
        </w:rPr>
        <w:t>l</w:t>
      </w:r>
      <w:r w:rsidR="00AD7083" w:rsidRPr="00070DC8">
        <w:rPr>
          <w:rFonts w:ascii="Palatino Linotype" w:eastAsia="Times New Roman" w:hAnsi="Palatino Linotype" w:cs="Times New Roman"/>
          <w:color w:val="000000"/>
        </w:rPr>
        <w:t>os</w:t>
      </w:r>
      <w:r w:rsidR="00531946" w:rsidRPr="00070DC8">
        <w:rPr>
          <w:rFonts w:ascii="Palatino Linotype" w:eastAsia="Times New Roman" w:hAnsi="Palatino Linotype" w:cs="Times New Roman"/>
          <w:color w:val="000000"/>
        </w:rPr>
        <w:t xml:space="preserve"> </w:t>
      </w:r>
      <w:r w:rsidR="00531946" w:rsidRPr="00070DC8">
        <w:rPr>
          <w:rFonts w:ascii="Palatino Linotype" w:eastAsia="Times New Roman" w:hAnsi="Palatino Linotype" w:cs="Times New Roman"/>
          <w:b/>
          <w:color w:val="000000"/>
        </w:rPr>
        <w:t>Considerando</w:t>
      </w:r>
      <w:r w:rsidR="00AD7083" w:rsidRPr="00070DC8">
        <w:rPr>
          <w:rFonts w:ascii="Palatino Linotype" w:eastAsia="Times New Roman" w:hAnsi="Palatino Linotype" w:cs="Times New Roman"/>
          <w:b/>
          <w:color w:val="000000"/>
        </w:rPr>
        <w:t>s</w:t>
      </w:r>
      <w:r w:rsidR="00531946" w:rsidRPr="00070DC8">
        <w:rPr>
          <w:rFonts w:ascii="Palatino Linotype" w:eastAsia="Times New Roman" w:hAnsi="Palatino Linotype" w:cs="Times New Roman"/>
          <w:b/>
          <w:color w:val="000000"/>
        </w:rPr>
        <w:t xml:space="preserve"> </w:t>
      </w:r>
      <w:r w:rsidR="00A75C7E" w:rsidRPr="00070DC8">
        <w:rPr>
          <w:rFonts w:ascii="Palatino Linotype" w:eastAsia="Times New Roman" w:hAnsi="Palatino Linotype" w:cs="Times New Roman"/>
          <w:b/>
          <w:color w:val="000000"/>
        </w:rPr>
        <w:t>QUINTO</w:t>
      </w:r>
      <w:r w:rsidR="00AD7083" w:rsidRPr="00070DC8">
        <w:rPr>
          <w:rFonts w:ascii="Palatino Linotype" w:eastAsia="Times New Roman" w:hAnsi="Palatino Linotype" w:cs="Times New Roman"/>
          <w:b/>
          <w:color w:val="000000"/>
        </w:rPr>
        <w:t xml:space="preserve"> y SEXTO</w:t>
      </w:r>
      <w:r w:rsidRPr="00070DC8">
        <w:rPr>
          <w:rFonts w:ascii="Palatino Linotype" w:eastAsia="Times New Roman" w:hAnsi="Palatino Linotype" w:cs="Times New Roman"/>
          <w:b/>
          <w:color w:val="000000"/>
        </w:rPr>
        <w:t xml:space="preserve"> </w:t>
      </w:r>
      <w:r w:rsidRPr="00070DC8">
        <w:rPr>
          <w:rFonts w:ascii="Palatino Linotype" w:eastAsia="Times New Roman" w:hAnsi="Palatino Linotype" w:cs="Times New Roman"/>
          <w:color w:val="000000"/>
        </w:rPr>
        <w:t>de la presente resolución.</w:t>
      </w:r>
    </w:p>
    <w:p w14:paraId="7D10B554" w14:textId="0E967492" w:rsidR="00AD7083" w:rsidRPr="00070DC8" w:rsidRDefault="00260059" w:rsidP="00AD7083">
      <w:pPr>
        <w:shd w:val="clear" w:color="auto" w:fill="FFFFFF"/>
        <w:spacing w:before="240" w:after="240" w:line="360" w:lineRule="auto"/>
        <w:jc w:val="both"/>
        <w:rPr>
          <w:rFonts w:ascii="Palatino Linotype" w:eastAsia="Times New Roman" w:hAnsi="Palatino Linotype" w:cs="Arial"/>
          <w:color w:val="000000"/>
          <w:lang w:val="es-ES"/>
        </w:rPr>
      </w:pPr>
      <w:r w:rsidRPr="00070DC8">
        <w:rPr>
          <w:rFonts w:ascii="Palatino Linotype" w:eastAsia="Times New Roman" w:hAnsi="Palatino Linotype" w:cs="Arial"/>
          <w:b/>
          <w:color w:val="000000"/>
          <w:lang w:val="es-ES"/>
        </w:rPr>
        <w:t xml:space="preserve">SEGUNDO. </w:t>
      </w:r>
      <w:r w:rsidRPr="00070DC8">
        <w:rPr>
          <w:rFonts w:ascii="Palatino Linotype" w:eastAsia="Calibri" w:hAnsi="Palatino Linotype" w:cs="Arial"/>
          <w:color w:val="000000"/>
          <w:lang w:val="es-ES"/>
        </w:rPr>
        <w:t xml:space="preserve">Se </w:t>
      </w:r>
      <w:r w:rsidR="001F575A" w:rsidRPr="00070DC8">
        <w:rPr>
          <w:rFonts w:ascii="Palatino Linotype" w:eastAsia="Calibri" w:hAnsi="Palatino Linotype" w:cs="Arial"/>
          <w:b/>
          <w:color w:val="000000"/>
          <w:lang w:val="es-ES"/>
        </w:rPr>
        <w:t>MODIFICA</w:t>
      </w:r>
      <w:r w:rsidR="00B11433" w:rsidRPr="00070DC8">
        <w:rPr>
          <w:rFonts w:ascii="Palatino Linotype" w:eastAsia="Calibri" w:hAnsi="Palatino Linotype" w:cs="Arial"/>
          <w:color w:val="000000"/>
          <w:lang w:val="es-ES"/>
        </w:rPr>
        <w:t xml:space="preserve"> la respuesta emitida</w:t>
      </w:r>
      <w:r w:rsidR="00531946" w:rsidRPr="00070DC8">
        <w:rPr>
          <w:rFonts w:ascii="Palatino Linotype" w:eastAsia="Calibri" w:hAnsi="Palatino Linotype" w:cs="Arial"/>
          <w:color w:val="000000"/>
          <w:lang w:val="es-ES"/>
        </w:rPr>
        <w:t xml:space="preserve"> por el </w:t>
      </w:r>
      <w:r w:rsidR="00AD7083" w:rsidRPr="00070DC8">
        <w:rPr>
          <w:rFonts w:ascii="Palatino Linotype" w:eastAsia="Calibri" w:hAnsi="Palatino Linotype" w:cs="Arial"/>
          <w:b/>
          <w:color w:val="000000"/>
          <w:lang w:val="es-ES"/>
        </w:rPr>
        <w:t xml:space="preserve">Ayuntamiento de </w:t>
      </w:r>
      <w:proofErr w:type="spellStart"/>
      <w:r w:rsidR="00AD7083" w:rsidRPr="00070DC8">
        <w:rPr>
          <w:rFonts w:ascii="Palatino Linotype" w:eastAsia="Calibri" w:hAnsi="Palatino Linotype" w:cs="Arial"/>
          <w:b/>
          <w:color w:val="000000"/>
          <w:lang w:val="es-ES"/>
        </w:rPr>
        <w:t>Ocoyoacac</w:t>
      </w:r>
      <w:proofErr w:type="spellEnd"/>
      <w:r w:rsidR="00AD7083" w:rsidRPr="00070DC8">
        <w:rPr>
          <w:rFonts w:ascii="Palatino Linotype" w:eastAsia="Calibri" w:hAnsi="Palatino Linotype" w:cs="Arial"/>
          <w:b/>
          <w:color w:val="000000"/>
          <w:lang w:val="es-ES"/>
        </w:rPr>
        <w:t xml:space="preserve"> </w:t>
      </w:r>
      <w:r w:rsidRPr="00070DC8">
        <w:rPr>
          <w:rFonts w:ascii="Palatino Linotype" w:eastAsia="Calibri" w:hAnsi="Palatino Linotype" w:cs="Arial"/>
          <w:color w:val="000000"/>
          <w:lang w:val="es-ES"/>
        </w:rPr>
        <w:t xml:space="preserve">y se </w:t>
      </w:r>
      <w:r w:rsidR="001F575A" w:rsidRPr="00070DC8">
        <w:rPr>
          <w:rFonts w:ascii="Palatino Linotype" w:eastAsia="Calibri" w:hAnsi="Palatino Linotype" w:cs="Arial"/>
          <w:b/>
          <w:color w:val="000000"/>
          <w:lang w:val="es-ES"/>
        </w:rPr>
        <w:t>ORDENA</w:t>
      </w:r>
      <w:r w:rsidRPr="00070DC8">
        <w:rPr>
          <w:rFonts w:ascii="Palatino Linotype" w:eastAsia="Calibri" w:hAnsi="Palatino Linotype" w:cs="Arial"/>
          <w:color w:val="000000"/>
          <w:lang w:val="es-ES"/>
        </w:rPr>
        <w:t xml:space="preserve"> </w:t>
      </w:r>
      <w:r w:rsidRPr="00070DC8">
        <w:rPr>
          <w:rFonts w:ascii="Palatino Linotype" w:eastAsia="Times New Roman" w:hAnsi="Palatino Linotype" w:cs="Arial"/>
          <w:color w:val="000000"/>
          <w:lang w:val="es-ES"/>
        </w:rPr>
        <w:t>entrega</w:t>
      </w:r>
      <w:r w:rsidR="001F575A" w:rsidRPr="00070DC8">
        <w:rPr>
          <w:rFonts w:ascii="Palatino Linotype" w:eastAsia="Times New Roman" w:hAnsi="Palatino Linotype" w:cs="Arial"/>
          <w:color w:val="000000"/>
          <w:lang w:val="es-ES"/>
        </w:rPr>
        <w:t>r</w:t>
      </w:r>
      <w:r w:rsidRPr="00070DC8">
        <w:rPr>
          <w:rFonts w:ascii="Palatino Linotype" w:eastAsia="Times New Roman" w:hAnsi="Palatino Linotype" w:cs="Arial"/>
          <w:color w:val="000000"/>
          <w:lang w:val="es-ES"/>
        </w:rPr>
        <w:t xml:space="preserve"> vía</w:t>
      </w:r>
      <w:r w:rsidR="00A75C7E" w:rsidRPr="00070DC8">
        <w:rPr>
          <w:rFonts w:ascii="Palatino Linotype" w:eastAsia="Times New Roman" w:hAnsi="Palatino Linotype" w:cs="Arial"/>
          <w:color w:val="000000"/>
          <w:lang w:val="es-ES"/>
        </w:rPr>
        <w:t xml:space="preserve"> Sistema de Acceso a la Información Mexiquense </w:t>
      </w:r>
      <w:r w:rsidR="00A75C7E" w:rsidRPr="00070DC8">
        <w:rPr>
          <w:rFonts w:ascii="Palatino Linotype" w:eastAsia="Times New Roman" w:hAnsi="Palatino Linotype" w:cs="Arial"/>
          <w:b/>
          <w:color w:val="000000"/>
        </w:rPr>
        <w:t>(</w:t>
      </w:r>
      <w:r w:rsidR="00535E71" w:rsidRPr="00070DC8">
        <w:rPr>
          <w:rFonts w:ascii="Palatino Linotype" w:eastAsia="Times New Roman" w:hAnsi="Palatino Linotype" w:cs="Arial"/>
          <w:b/>
          <w:color w:val="000000"/>
        </w:rPr>
        <w:t>SAIMEX</w:t>
      </w:r>
      <w:r w:rsidR="00A75C7E" w:rsidRPr="00070DC8">
        <w:rPr>
          <w:rFonts w:ascii="Palatino Linotype" w:eastAsia="Times New Roman" w:hAnsi="Palatino Linotype" w:cs="Arial"/>
          <w:b/>
          <w:color w:val="000000"/>
        </w:rPr>
        <w:t>)</w:t>
      </w:r>
      <w:r w:rsidR="00531946" w:rsidRPr="00070DC8">
        <w:rPr>
          <w:rFonts w:ascii="Palatino Linotype" w:eastAsia="Times New Roman" w:hAnsi="Palatino Linotype" w:cs="Arial"/>
          <w:color w:val="000000"/>
          <w:lang w:val="es-ES"/>
        </w:rPr>
        <w:t xml:space="preserve">, </w:t>
      </w:r>
      <w:r w:rsidR="00F356E2" w:rsidRPr="00070DC8">
        <w:rPr>
          <w:rFonts w:ascii="Palatino Linotype" w:eastAsia="Times New Roman" w:hAnsi="Palatino Linotype" w:cs="Arial"/>
          <w:color w:val="000000"/>
          <w:lang w:val="es-ES"/>
        </w:rPr>
        <w:t xml:space="preserve">en versión pública, </w:t>
      </w:r>
      <w:r w:rsidR="00AD7083" w:rsidRPr="00070DC8">
        <w:rPr>
          <w:rFonts w:ascii="Palatino Linotype" w:eastAsia="Times New Roman" w:hAnsi="Palatino Linotype" w:cs="Arial"/>
          <w:color w:val="000000"/>
          <w:lang w:val="es-ES"/>
        </w:rPr>
        <w:t xml:space="preserve">los documentos donde conste </w:t>
      </w:r>
      <w:r w:rsidR="00531946" w:rsidRPr="00070DC8">
        <w:rPr>
          <w:rFonts w:ascii="Palatino Linotype" w:eastAsia="Times New Roman" w:hAnsi="Palatino Linotype" w:cs="Arial"/>
          <w:color w:val="000000"/>
          <w:lang w:val="es-ES"/>
        </w:rPr>
        <w:t>lo siguiente:</w:t>
      </w:r>
    </w:p>
    <w:p w14:paraId="688003A1" w14:textId="44A47775" w:rsidR="00B90005" w:rsidRPr="00070DC8" w:rsidRDefault="009C5E1A" w:rsidP="00195223">
      <w:pPr>
        <w:pStyle w:val="Prrafodelista"/>
        <w:numPr>
          <w:ilvl w:val="0"/>
          <w:numId w:val="16"/>
        </w:numPr>
        <w:shd w:val="clear" w:color="auto" w:fill="FFFFFF"/>
        <w:spacing w:before="240" w:after="240" w:line="360" w:lineRule="auto"/>
        <w:ind w:left="567" w:right="567"/>
        <w:jc w:val="both"/>
        <w:rPr>
          <w:rFonts w:ascii="Palatino Linotype" w:eastAsia="Times New Roman" w:hAnsi="Palatino Linotype" w:cs="Arial"/>
          <w:b/>
          <w:color w:val="000000"/>
          <w:lang w:val="es-ES"/>
        </w:rPr>
      </w:pPr>
      <w:r w:rsidRPr="00070DC8">
        <w:rPr>
          <w:rFonts w:ascii="Palatino Linotype" w:eastAsia="Times New Roman" w:hAnsi="Palatino Linotype" w:cs="Times New Roman"/>
          <w:b/>
          <w:lang w:val="es-ES"/>
        </w:rPr>
        <w:t>El nombre o razón social</w:t>
      </w:r>
      <w:r w:rsidR="00491F4F" w:rsidRPr="00070DC8">
        <w:rPr>
          <w:rFonts w:ascii="Palatino Linotype" w:eastAsia="Times New Roman" w:hAnsi="Palatino Linotype" w:cs="Times New Roman"/>
          <w:b/>
          <w:lang w:val="es-ES"/>
        </w:rPr>
        <w:t xml:space="preserve"> de</w:t>
      </w:r>
      <w:r w:rsidRPr="00070DC8">
        <w:rPr>
          <w:rFonts w:ascii="Palatino Linotype" w:eastAsia="Times New Roman" w:hAnsi="Palatino Linotype" w:cs="Times New Roman"/>
          <w:b/>
          <w:lang w:val="es-ES"/>
        </w:rPr>
        <w:t xml:space="preserve"> los</w:t>
      </w:r>
      <w:r w:rsidR="00491F4F" w:rsidRPr="00070DC8">
        <w:rPr>
          <w:rFonts w:ascii="Palatino Linotype" w:eastAsia="Times New Roman" w:hAnsi="Palatino Linotype" w:cs="Times New Roman"/>
          <w:b/>
          <w:lang w:val="es-ES"/>
        </w:rPr>
        <w:t xml:space="preserve"> </w:t>
      </w:r>
      <w:r w:rsidR="00AD7083" w:rsidRPr="00070DC8">
        <w:rPr>
          <w:rFonts w:ascii="Palatino Linotype" w:eastAsia="Times New Roman" w:hAnsi="Palatino Linotype" w:cs="Times New Roman"/>
          <w:b/>
          <w:lang w:val="es-ES"/>
        </w:rPr>
        <w:t xml:space="preserve">proveedores del </w:t>
      </w:r>
      <w:r w:rsidRPr="00070DC8">
        <w:rPr>
          <w:rFonts w:ascii="Palatino Linotype" w:eastAsia="Times New Roman" w:hAnsi="Palatino Linotype" w:cs="Times New Roman"/>
          <w:b/>
          <w:lang w:val="es-ES"/>
        </w:rPr>
        <w:t>A</w:t>
      </w:r>
      <w:r w:rsidR="00AD7083" w:rsidRPr="00070DC8">
        <w:rPr>
          <w:rFonts w:ascii="Palatino Linotype" w:eastAsia="Times New Roman" w:hAnsi="Palatino Linotype" w:cs="Times New Roman"/>
          <w:b/>
          <w:lang w:val="es-ES"/>
        </w:rPr>
        <w:t xml:space="preserve">yuntamiento de </w:t>
      </w:r>
      <w:proofErr w:type="spellStart"/>
      <w:r w:rsidR="00AD7083" w:rsidRPr="00070DC8">
        <w:rPr>
          <w:rFonts w:ascii="Palatino Linotype" w:eastAsia="Times New Roman" w:hAnsi="Palatino Linotype" w:cs="Times New Roman"/>
          <w:b/>
          <w:lang w:val="es-ES"/>
        </w:rPr>
        <w:t>Ocoyoacac</w:t>
      </w:r>
      <w:proofErr w:type="spellEnd"/>
      <w:r w:rsidR="00AD7083" w:rsidRPr="00070DC8">
        <w:rPr>
          <w:rFonts w:ascii="Palatino Linotype" w:eastAsia="Times New Roman" w:hAnsi="Palatino Linotype" w:cs="Times New Roman"/>
          <w:b/>
          <w:lang w:val="es-ES"/>
        </w:rPr>
        <w:t xml:space="preserve"> del </w:t>
      </w:r>
      <w:r w:rsidR="00196202" w:rsidRPr="00070DC8">
        <w:rPr>
          <w:rFonts w:ascii="Palatino Linotype" w:eastAsia="Times New Roman" w:hAnsi="Palatino Linotype" w:cs="Times New Roman"/>
          <w:b/>
          <w:lang w:val="es-ES"/>
        </w:rPr>
        <w:t>uno (01) de enero de</w:t>
      </w:r>
      <w:r w:rsidR="00AD7083" w:rsidRPr="00070DC8">
        <w:rPr>
          <w:rFonts w:ascii="Palatino Linotype" w:eastAsia="Times New Roman" w:hAnsi="Palatino Linotype" w:cs="Times New Roman"/>
          <w:b/>
          <w:lang w:val="es-ES"/>
        </w:rPr>
        <w:t xml:space="preserve"> 20</w:t>
      </w:r>
      <w:r w:rsidR="00196202" w:rsidRPr="00070DC8">
        <w:rPr>
          <w:rFonts w:ascii="Palatino Linotype" w:eastAsia="Times New Roman" w:hAnsi="Palatino Linotype" w:cs="Times New Roman"/>
          <w:b/>
          <w:lang w:val="es-ES"/>
        </w:rPr>
        <w:t>16 al 14 de agosto de</w:t>
      </w:r>
      <w:r w:rsidRPr="00070DC8">
        <w:rPr>
          <w:rFonts w:ascii="Palatino Linotype" w:eastAsia="Times New Roman" w:hAnsi="Palatino Linotype" w:cs="Times New Roman"/>
          <w:b/>
          <w:lang w:val="es-ES"/>
        </w:rPr>
        <w:t xml:space="preserve"> 2018, la  cantidad pagada y el saldo pendiente por pagar a cada uno de ellos; y </w:t>
      </w:r>
    </w:p>
    <w:p w14:paraId="35F13D7B" w14:textId="11D04B6F" w:rsidR="009C5E1A" w:rsidRPr="00070DC8" w:rsidRDefault="009C5E1A" w:rsidP="00117A18">
      <w:pPr>
        <w:pStyle w:val="Prrafodelista"/>
        <w:numPr>
          <w:ilvl w:val="0"/>
          <w:numId w:val="16"/>
        </w:numPr>
        <w:shd w:val="clear" w:color="auto" w:fill="FFFFFF"/>
        <w:spacing w:before="240" w:after="240" w:line="360" w:lineRule="auto"/>
        <w:ind w:left="567" w:right="567"/>
        <w:jc w:val="both"/>
        <w:rPr>
          <w:rFonts w:ascii="Palatino Linotype" w:eastAsiaTheme="majorEastAsia" w:hAnsi="Palatino Linotype" w:cstheme="majorBidi"/>
          <w:color w:val="000000" w:themeColor="text1"/>
          <w:szCs w:val="26"/>
          <w:lang w:val="es-MX" w:eastAsia="en-US"/>
        </w:rPr>
      </w:pPr>
      <w:r w:rsidRPr="00070DC8">
        <w:rPr>
          <w:rFonts w:ascii="Palatino Linotype" w:eastAsia="Times New Roman" w:hAnsi="Palatino Linotype" w:cs="Times New Roman"/>
          <w:b/>
          <w:lang w:val="es-ES"/>
        </w:rPr>
        <w:t xml:space="preserve">Los contratos celebrados entre el Ayuntamiento de </w:t>
      </w:r>
      <w:proofErr w:type="spellStart"/>
      <w:r w:rsidRPr="00070DC8">
        <w:rPr>
          <w:rFonts w:ascii="Palatino Linotype" w:eastAsia="Times New Roman" w:hAnsi="Palatino Linotype" w:cs="Times New Roman"/>
          <w:b/>
          <w:lang w:val="es-ES"/>
        </w:rPr>
        <w:t>Ocoyoacac</w:t>
      </w:r>
      <w:proofErr w:type="spellEnd"/>
      <w:r w:rsidRPr="00070DC8">
        <w:rPr>
          <w:rFonts w:ascii="Palatino Linotype" w:eastAsia="Times New Roman" w:hAnsi="Palatino Linotype" w:cs="Times New Roman"/>
          <w:b/>
          <w:lang w:val="es-ES"/>
        </w:rPr>
        <w:t xml:space="preserve"> y sus proveedores en el periodo comprendido del uno (01) de enero </w:t>
      </w:r>
      <w:r w:rsidR="00196202" w:rsidRPr="00070DC8">
        <w:rPr>
          <w:rFonts w:ascii="Palatino Linotype" w:eastAsia="Times New Roman" w:hAnsi="Palatino Linotype" w:cs="Times New Roman"/>
          <w:b/>
          <w:lang w:val="es-ES"/>
        </w:rPr>
        <w:t xml:space="preserve">de 2016 al 14 de agosto de </w:t>
      </w:r>
      <w:r w:rsidRPr="00070DC8">
        <w:rPr>
          <w:rFonts w:ascii="Palatino Linotype" w:eastAsia="Times New Roman" w:hAnsi="Palatino Linotype" w:cs="Times New Roman"/>
          <w:b/>
          <w:lang w:val="es-ES"/>
        </w:rPr>
        <w:t xml:space="preserve">2018. </w:t>
      </w:r>
    </w:p>
    <w:p w14:paraId="57454DD8" w14:textId="57D645DA" w:rsidR="00F356E2" w:rsidRPr="00070DC8" w:rsidRDefault="00F356E2" w:rsidP="00F356E2">
      <w:pPr>
        <w:spacing w:line="360" w:lineRule="auto"/>
        <w:jc w:val="both"/>
        <w:rPr>
          <w:rFonts w:ascii="Palatino Linotype" w:eastAsia="Calibri" w:hAnsi="Palatino Linotype" w:cs="Arial"/>
          <w:lang w:val="es-ES"/>
        </w:rPr>
      </w:pPr>
      <w:r w:rsidRPr="00070DC8">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070DC8">
        <w:rPr>
          <w:rFonts w:ascii="Palatino Linotype" w:hAnsi="Palatino Linotype"/>
          <w:b/>
          <w:szCs w:val="22"/>
        </w:rPr>
        <w:t xml:space="preserve"> </w:t>
      </w:r>
      <w:r w:rsidR="00B2357B" w:rsidRPr="00B2357B">
        <w:rPr>
          <w:rFonts w:ascii="Palatino Linotype" w:eastAsiaTheme="majorEastAsia" w:hAnsi="Palatino Linotype" w:cstheme="majorBidi"/>
          <w:b/>
          <w:highlight w:val="black"/>
          <w:lang w:eastAsia="en-US"/>
        </w:rPr>
        <w:t>---------------------------------</w:t>
      </w:r>
      <w:r w:rsidRPr="00070DC8">
        <w:rPr>
          <w:rFonts w:ascii="Palatino Linotype" w:hAnsi="Palatino Linotype"/>
          <w:b/>
          <w:szCs w:val="22"/>
        </w:rPr>
        <w:t>.</w:t>
      </w:r>
    </w:p>
    <w:p w14:paraId="462D2D40" w14:textId="77777777" w:rsidR="00F356E2" w:rsidRPr="00070DC8" w:rsidRDefault="00F356E2" w:rsidP="00F356E2">
      <w:pPr>
        <w:shd w:val="clear" w:color="auto" w:fill="FFFFFF"/>
        <w:spacing w:before="240" w:after="240" w:line="360" w:lineRule="auto"/>
        <w:ind w:right="567"/>
        <w:jc w:val="both"/>
        <w:rPr>
          <w:rFonts w:ascii="Palatino Linotype" w:eastAsiaTheme="majorEastAsia" w:hAnsi="Palatino Linotype" w:cstheme="majorBidi"/>
          <w:color w:val="000000" w:themeColor="text1"/>
          <w:szCs w:val="26"/>
          <w:lang w:val="es-MX" w:eastAsia="en-US"/>
        </w:rPr>
      </w:pPr>
    </w:p>
    <w:p w14:paraId="47427B2C" w14:textId="02D05ECB" w:rsidR="00260059" w:rsidRPr="00070DC8" w:rsidRDefault="00260059" w:rsidP="009C5E1A">
      <w:pPr>
        <w:shd w:val="clear" w:color="auto" w:fill="FFFFFF"/>
        <w:spacing w:before="240" w:after="240" w:line="360" w:lineRule="auto"/>
        <w:ind w:left="207" w:right="567"/>
        <w:jc w:val="both"/>
        <w:rPr>
          <w:rFonts w:ascii="Palatino Linotype" w:eastAsiaTheme="majorEastAsia" w:hAnsi="Palatino Linotype" w:cstheme="majorBidi"/>
          <w:color w:val="000000" w:themeColor="text1"/>
          <w:szCs w:val="26"/>
          <w:lang w:val="es-MX" w:eastAsia="en-US"/>
        </w:rPr>
      </w:pPr>
      <w:r w:rsidRPr="00070DC8">
        <w:rPr>
          <w:rFonts w:ascii="Palatino Linotype" w:eastAsiaTheme="majorEastAsia" w:hAnsi="Palatino Linotype" w:cstheme="majorBidi"/>
          <w:b/>
          <w:color w:val="000000" w:themeColor="text1"/>
          <w:szCs w:val="26"/>
          <w:lang w:val="es-MX" w:eastAsia="en-US"/>
        </w:rPr>
        <w:lastRenderedPageBreak/>
        <w:t xml:space="preserve">TERCERO. </w:t>
      </w:r>
      <w:r w:rsidRPr="00070DC8">
        <w:rPr>
          <w:rFonts w:ascii="Palatino Linotype" w:eastAsiaTheme="majorEastAsia" w:hAnsi="Palatino Linotype" w:cstheme="majorBidi"/>
          <w:color w:val="000000" w:themeColor="text1"/>
          <w:szCs w:val="26"/>
          <w:lang w:val="es-MX" w:eastAsia="en-US"/>
        </w:rPr>
        <w:t xml:space="preserve">Notifíquese al Titular de la Unidad de Transparencia del </w:t>
      </w:r>
      <w:r w:rsidRPr="00070DC8">
        <w:rPr>
          <w:rFonts w:ascii="Palatino Linotype" w:eastAsiaTheme="majorEastAsia" w:hAnsi="Palatino Linotype" w:cstheme="majorBidi"/>
          <w:b/>
          <w:color w:val="000000" w:themeColor="text1"/>
          <w:szCs w:val="26"/>
          <w:lang w:val="es-MX" w:eastAsia="en-US"/>
        </w:rPr>
        <w:t>SUJETO OBLIGADO</w:t>
      </w:r>
      <w:r w:rsidRPr="00070DC8">
        <w:rPr>
          <w:rFonts w:ascii="Palatino Linotype" w:eastAsiaTheme="majorEastAsia" w:hAnsi="Palatino Linotype" w:cstheme="majorBidi"/>
          <w:color w:val="000000" w:themeColor="text1"/>
          <w:szCs w:val="26"/>
          <w:lang w:val="es-MX" w:eastAsia="en-U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C7C1A9A" w14:textId="4C2B5F85" w:rsidR="00260059" w:rsidRPr="00070DC8" w:rsidRDefault="00260059" w:rsidP="00260059">
      <w:pPr>
        <w:shd w:val="clear" w:color="auto" w:fill="FFFFFF"/>
        <w:spacing w:before="240" w:after="360" w:line="360" w:lineRule="auto"/>
        <w:jc w:val="both"/>
        <w:rPr>
          <w:rFonts w:ascii="Palatino Linotype" w:eastAsia="Times New Roman" w:hAnsi="Palatino Linotype" w:cs="Times New Roman"/>
          <w:lang w:val="es-ES"/>
        </w:rPr>
      </w:pPr>
      <w:r w:rsidRPr="00070DC8">
        <w:rPr>
          <w:rFonts w:ascii="Palatino Linotype" w:eastAsiaTheme="majorEastAsia" w:hAnsi="Palatino Linotype" w:cstheme="majorBidi"/>
          <w:b/>
          <w:lang w:val="es-MX" w:eastAsia="en-US"/>
        </w:rPr>
        <w:t xml:space="preserve">CUARTO. </w:t>
      </w:r>
      <w:r w:rsidRPr="00070DC8">
        <w:rPr>
          <w:rFonts w:ascii="Palatino Linotype" w:eastAsiaTheme="majorEastAsia" w:hAnsi="Palatino Linotype" w:cstheme="majorBidi"/>
          <w:lang w:val="es-MX" w:eastAsia="en-US"/>
        </w:rPr>
        <w:t>Notifíquese a</w:t>
      </w:r>
      <w:r w:rsidR="00C453E0" w:rsidRPr="00070DC8">
        <w:rPr>
          <w:rFonts w:ascii="Verdana" w:hAnsi="Verdana"/>
          <w:color w:val="000000"/>
          <w:sz w:val="17"/>
          <w:szCs w:val="17"/>
        </w:rPr>
        <w:t xml:space="preserve"> </w:t>
      </w:r>
      <w:r w:rsidR="00B2357B" w:rsidRPr="00B2357B">
        <w:rPr>
          <w:rFonts w:ascii="Palatino Linotype" w:eastAsiaTheme="majorEastAsia" w:hAnsi="Palatino Linotype" w:cstheme="majorBidi"/>
          <w:b/>
          <w:highlight w:val="black"/>
          <w:lang w:eastAsia="en-US"/>
        </w:rPr>
        <w:t>------------------------------</w:t>
      </w:r>
      <w:r w:rsidR="00514F1F" w:rsidRPr="00070DC8">
        <w:rPr>
          <w:rFonts w:ascii="Palatino Linotype" w:hAnsi="Palatino Linotype"/>
          <w:b/>
          <w:color w:val="000000" w:themeColor="text1"/>
          <w:szCs w:val="22"/>
        </w:rPr>
        <w:t xml:space="preserve"> </w:t>
      </w:r>
      <w:r w:rsidRPr="00070DC8">
        <w:rPr>
          <w:rFonts w:ascii="Palatino Linotype" w:eastAsia="Times New Roman" w:hAnsi="Palatino Linotype" w:cs="Times New Roman"/>
          <w:lang w:val="es-ES"/>
        </w:rPr>
        <w:t>la presente resolución</w:t>
      </w:r>
      <w:r w:rsidR="00AD7083" w:rsidRPr="00070DC8">
        <w:rPr>
          <w:rFonts w:ascii="Palatino Linotype" w:eastAsia="Times New Roman" w:hAnsi="Palatino Linotype" w:cs="Times New Roman"/>
          <w:lang w:val="es-ES"/>
        </w:rPr>
        <w:t>.</w:t>
      </w:r>
      <w:r w:rsidRPr="00070DC8">
        <w:rPr>
          <w:rFonts w:ascii="Palatino Linotype" w:eastAsia="Times New Roman" w:hAnsi="Palatino Linotype" w:cs="Times New Roman"/>
          <w:lang w:val="es-ES"/>
        </w:rPr>
        <w:t xml:space="preserve"> </w:t>
      </w:r>
    </w:p>
    <w:p w14:paraId="018E5136" w14:textId="5B7EDD1E" w:rsidR="00474A9F" w:rsidRPr="00070DC8" w:rsidRDefault="00260059" w:rsidP="00474A9F">
      <w:pPr>
        <w:spacing w:before="240" w:after="360" w:line="360" w:lineRule="auto"/>
        <w:jc w:val="both"/>
        <w:rPr>
          <w:rFonts w:ascii="Palatino Linotype" w:eastAsia="MS Mincho" w:hAnsi="Palatino Linotype" w:cs="Times New Roman"/>
          <w:color w:val="000000" w:themeColor="text1"/>
        </w:rPr>
      </w:pPr>
      <w:r w:rsidRPr="00070DC8">
        <w:rPr>
          <w:rFonts w:ascii="Palatino Linotype" w:eastAsia="MS Mincho" w:hAnsi="Palatino Linotype" w:cs="Times New Roman"/>
          <w:b/>
          <w:color w:val="000000" w:themeColor="text1"/>
        </w:rPr>
        <w:t xml:space="preserve">QUINTO. </w:t>
      </w:r>
      <w:r w:rsidRPr="00070DC8">
        <w:rPr>
          <w:rFonts w:ascii="Palatino Linotype" w:eastAsia="MS Mincho" w:hAnsi="Palatino Linotype" w:cs="Times New Roman"/>
          <w:color w:val="000000" w:themeColor="text1"/>
        </w:rPr>
        <w:t xml:space="preserve">Se hace del conocimiento de </w:t>
      </w:r>
      <w:r w:rsidR="00B2357B" w:rsidRPr="00B2357B">
        <w:rPr>
          <w:rFonts w:ascii="Palatino Linotype" w:eastAsia="MS Mincho" w:hAnsi="Palatino Linotype" w:cs="Times New Roman"/>
          <w:b/>
          <w:color w:val="000000" w:themeColor="text1"/>
          <w:highlight w:val="black"/>
        </w:rPr>
        <w:t>-----------------------------------</w:t>
      </w:r>
      <w:r w:rsidR="00AD7083" w:rsidRPr="00070DC8">
        <w:rPr>
          <w:rFonts w:ascii="Palatino Linotype" w:eastAsia="MS Mincho" w:hAnsi="Palatino Linotype" w:cs="Times New Roman"/>
          <w:b/>
          <w:color w:val="000000" w:themeColor="text1"/>
        </w:rPr>
        <w:t xml:space="preserve"> </w:t>
      </w:r>
      <w:r w:rsidRPr="00070DC8">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w:t>
      </w:r>
      <w:r w:rsidR="00474A9F" w:rsidRPr="00070DC8">
        <w:rPr>
          <w:rFonts w:ascii="Palatino Linotype" w:eastAsia="MS Mincho" w:hAnsi="Palatino Linotype" w:cs="Times New Roman"/>
          <w:color w:val="000000" w:themeColor="text1"/>
        </w:rPr>
        <w:t>rminos de las leyes aplicables.</w:t>
      </w:r>
    </w:p>
    <w:p w14:paraId="37F2BAFB" w14:textId="7449E458" w:rsidR="00070DC8" w:rsidRDefault="00070DC8" w:rsidP="00070DC8">
      <w:pPr>
        <w:shd w:val="clear" w:color="auto" w:fill="FFFFFF"/>
        <w:spacing w:before="240" w:after="360" w:line="360" w:lineRule="auto"/>
        <w:jc w:val="both"/>
        <w:rPr>
          <w:rFonts w:ascii="Palatino Linotype" w:hAnsi="Palatino Linotype" w:cs="Arial"/>
        </w:rPr>
      </w:pPr>
      <w:r w:rsidRPr="00070DC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MARTINEZ SANCHEZ; EVA ABAID YAPUR; JOSÉ GUADALUPE LUNA HERNÁNDEZ, JAVIER MARTÍNEZ CRUZ Y LUIS GUSTAVO PARRA NORIEGA; EN LA CUADRAGÉSIMA TERCERA SESIÓN ORDINARIA CELEBRADA EL VEINTIDÓS (22) DE NOVIEMBRE DE DOS MIL DIECIOCHO, ANTE EL SECRETARIO TÉCNICO DEL PLENO ALEXIS TAPIA RAMÍREZ.</w:t>
      </w:r>
      <w:r w:rsidRPr="00070DC8">
        <w:rPr>
          <w:rFonts w:ascii="Palatino Linotype" w:hAnsi="Palatino Linotype" w:cs="Arial"/>
        </w:rPr>
        <w:t xml:space="preserve">  </w:t>
      </w:r>
    </w:p>
    <w:p w14:paraId="51C9FE40" w14:textId="77777777" w:rsidR="00070DC8" w:rsidRPr="00070DC8" w:rsidRDefault="00070DC8" w:rsidP="00070DC8">
      <w:pPr>
        <w:shd w:val="clear" w:color="auto" w:fill="FFFFFF"/>
        <w:spacing w:before="240" w:after="360" w:line="360" w:lineRule="auto"/>
        <w:jc w:val="both"/>
        <w:rPr>
          <w:rFonts w:ascii="Palatino Linotype" w:hAnsi="Palatino Linotype" w:cs="Aria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2"/>
        <w:gridCol w:w="4184"/>
      </w:tblGrid>
      <w:tr w:rsidR="000F1AB0" w:rsidRPr="00070DC8" w14:paraId="3D25E8BC" w14:textId="77777777" w:rsidTr="000E0393">
        <w:trPr>
          <w:trHeight w:val="1850"/>
        </w:trPr>
        <w:tc>
          <w:tcPr>
            <w:tcW w:w="8366" w:type="dxa"/>
            <w:gridSpan w:val="2"/>
            <w:vAlign w:val="center"/>
          </w:tcPr>
          <w:p w14:paraId="6634BA60" w14:textId="0F4B4D31" w:rsidR="000F1AB0" w:rsidRPr="00070DC8" w:rsidRDefault="000F1AB0" w:rsidP="00355529">
            <w:pPr>
              <w:spacing w:line="360" w:lineRule="auto"/>
              <w:jc w:val="center"/>
              <w:rPr>
                <w:rFonts w:ascii="Palatino Linotype" w:hAnsi="Palatino Linotype" w:cs="Times New Roman"/>
                <w:b/>
              </w:rPr>
            </w:pPr>
            <w:r w:rsidRPr="00070DC8">
              <w:rPr>
                <w:rFonts w:ascii="Palatino Linotype" w:hAnsi="Palatino Linotype" w:cs="Times New Roman"/>
                <w:b/>
              </w:rPr>
              <w:t>Zulema Martínez Sánchez</w:t>
            </w:r>
          </w:p>
          <w:p w14:paraId="0FDED623" w14:textId="77777777" w:rsidR="000F1AB0" w:rsidRPr="00070DC8" w:rsidRDefault="000F1AB0" w:rsidP="00355529">
            <w:pPr>
              <w:spacing w:line="360" w:lineRule="auto"/>
              <w:jc w:val="center"/>
              <w:rPr>
                <w:rFonts w:ascii="Palatino Linotype" w:hAnsi="Palatino Linotype" w:cs="Times New Roman"/>
              </w:rPr>
            </w:pPr>
            <w:r w:rsidRPr="00070DC8">
              <w:rPr>
                <w:rFonts w:ascii="Palatino Linotype" w:hAnsi="Palatino Linotype" w:cs="Times New Roman"/>
              </w:rPr>
              <w:t>Comisionada Presidenta</w:t>
            </w:r>
          </w:p>
          <w:p w14:paraId="72C9A759" w14:textId="77777777" w:rsidR="000F1AB0" w:rsidRPr="00070DC8" w:rsidRDefault="000F1AB0" w:rsidP="00355529">
            <w:pPr>
              <w:spacing w:line="360" w:lineRule="auto"/>
              <w:jc w:val="center"/>
              <w:rPr>
                <w:rFonts w:ascii="Palatino Linotype" w:hAnsi="Palatino Linotype" w:cs="Times New Roman"/>
              </w:rPr>
            </w:pPr>
            <w:r w:rsidRPr="00070DC8">
              <w:rPr>
                <w:rFonts w:ascii="Palatino Linotype" w:hAnsi="Palatino Linotype" w:cs="Times New Roman"/>
              </w:rPr>
              <w:t>(Rúbrica)</w:t>
            </w:r>
          </w:p>
        </w:tc>
      </w:tr>
      <w:tr w:rsidR="000F1AB0" w:rsidRPr="00070DC8" w14:paraId="0D7E8EBC" w14:textId="77777777" w:rsidTr="000E0393">
        <w:trPr>
          <w:trHeight w:val="2209"/>
        </w:trPr>
        <w:tc>
          <w:tcPr>
            <w:tcW w:w="4182" w:type="dxa"/>
            <w:vAlign w:val="center"/>
          </w:tcPr>
          <w:p w14:paraId="24F9FCA2" w14:textId="77777777" w:rsidR="000F1AB0" w:rsidRPr="00070DC8" w:rsidRDefault="000F1AB0" w:rsidP="00355529">
            <w:pPr>
              <w:spacing w:line="360" w:lineRule="auto"/>
              <w:jc w:val="center"/>
              <w:rPr>
                <w:rFonts w:ascii="Palatino Linotype" w:hAnsi="Palatino Linotype" w:cs="Times New Roman"/>
                <w:b/>
              </w:rPr>
            </w:pPr>
            <w:r w:rsidRPr="00070DC8">
              <w:rPr>
                <w:rFonts w:ascii="Palatino Linotype" w:hAnsi="Palatino Linotype" w:cs="Times New Roman"/>
                <w:b/>
              </w:rPr>
              <w:t xml:space="preserve">Eva </w:t>
            </w:r>
            <w:proofErr w:type="spellStart"/>
            <w:r w:rsidRPr="00070DC8">
              <w:rPr>
                <w:rFonts w:ascii="Palatino Linotype" w:hAnsi="Palatino Linotype" w:cs="Times New Roman"/>
                <w:b/>
              </w:rPr>
              <w:t>Abaid</w:t>
            </w:r>
            <w:proofErr w:type="spellEnd"/>
            <w:r w:rsidRPr="00070DC8">
              <w:rPr>
                <w:rFonts w:ascii="Palatino Linotype" w:hAnsi="Palatino Linotype" w:cs="Times New Roman"/>
                <w:b/>
              </w:rPr>
              <w:t xml:space="preserve"> </w:t>
            </w:r>
            <w:proofErr w:type="spellStart"/>
            <w:r w:rsidRPr="00070DC8">
              <w:rPr>
                <w:rFonts w:ascii="Palatino Linotype" w:hAnsi="Palatino Linotype" w:cs="Times New Roman"/>
                <w:b/>
              </w:rPr>
              <w:t>Yapur</w:t>
            </w:r>
            <w:proofErr w:type="spellEnd"/>
          </w:p>
          <w:p w14:paraId="255D9850" w14:textId="77777777" w:rsidR="000F1AB0" w:rsidRPr="00070DC8" w:rsidRDefault="000F1AB0" w:rsidP="00355529">
            <w:pPr>
              <w:spacing w:line="360" w:lineRule="auto"/>
              <w:jc w:val="center"/>
              <w:rPr>
                <w:rFonts w:ascii="Palatino Linotype" w:hAnsi="Palatino Linotype" w:cs="Times New Roman"/>
              </w:rPr>
            </w:pPr>
            <w:r w:rsidRPr="00070DC8">
              <w:rPr>
                <w:rFonts w:ascii="Palatino Linotype" w:hAnsi="Palatino Linotype" w:cs="Times New Roman"/>
              </w:rPr>
              <w:t>Comisionada</w:t>
            </w:r>
          </w:p>
          <w:p w14:paraId="12A8F727" w14:textId="77777777" w:rsidR="000F1AB0" w:rsidRPr="00070DC8" w:rsidRDefault="000F1AB0" w:rsidP="00355529">
            <w:pPr>
              <w:spacing w:line="360" w:lineRule="auto"/>
              <w:jc w:val="center"/>
              <w:rPr>
                <w:rFonts w:ascii="Palatino Linotype" w:hAnsi="Palatino Linotype" w:cs="Times New Roman"/>
              </w:rPr>
            </w:pPr>
            <w:r w:rsidRPr="00070DC8">
              <w:rPr>
                <w:rFonts w:ascii="Palatino Linotype" w:hAnsi="Palatino Linotype" w:cs="Times New Roman"/>
              </w:rPr>
              <w:t>(Rúbrica)</w:t>
            </w:r>
          </w:p>
        </w:tc>
        <w:tc>
          <w:tcPr>
            <w:tcW w:w="4183" w:type="dxa"/>
            <w:vAlign w:val="center"/>
          </w:tcPr>
          <w:p w14:paraId="771E4E95" w14:textId="77777777" w:rsidR="000F1AB0" w:rsidRPr="00070DC8" w:rsidRDefault="000F1AB0" w:rsidP="00355529">
            <w:pPr>
              <w:spacing w:line="360" w:lineRule="auto"/>
              <w:jc w:val="center"/>
              <w:rPr>
                <w:rFonts w:ascii="Palatino Linotype" w:hAnsi="Palatino Linotype" w:cs="Times New Roman"/>
                <w:b/>
              </w:rPr>
            </w:pPr>
          </w:p>
          <w:p w14:paraId="4E04ADD6" w14:textId="77777777" w:rsidR="000F1AB0" w:rsidRPr="00070DC8" w:rsidRDefault="000F1AB0" w:rsidP="00355529">
            <w:pPr>
              <w:spacing w:line="360" w:lineRule="auto"/>
              <w:jc w:val="center"/>
              <w:rPr>
                <w:rFonts w:ascii="Palatino Linotype" w:hAnsi="Palatino Linotype" w:cs="Times New Roman"/>
                <w:b/>
              </w:rPr>
            </w:pPr>
            <w:r w:rsidRPr="00070DC8">
              <w:rPr>
                <w:rFonts w:ascii="Palatino Linotype" w:hAnsi="Palatino Linotype" w:cs="Times New Roman"/>
                <w:b/>
              </w:rPr>
              <w:t>José Guadalupe Luna Hernández</w:t>
            </w:r>
          </w:p>
          <w:p w14:paraId="248DBA51" w14:textId="77777777" w:rsidR="000F1AB0" w:rsidRPr="00070DC8" w:rsidRDefault="000F1AB0" w:rsidP="00355529">
            <w:pPr>
              <w:spacing w:line="360" w:lineRule="auto"/>
              <w:jc w:val="center"/>
              <w:rPr>
                <w:rFonts w:ascii="Palatino Linotype" w:hAnsi="Palatino Linotype" w:cs="Times New Roman"/>
              </w:rPr>
            </w:pPr>
            <w:r w:rsidRPr="00070DC8">
              <w:rPr>
                <w:rFonts w:ascii="Palatino Linotype" w:hAnsi="Palatino Linotype" w:cs="Times New Roman"/>
              </w:rPr>
              <w:t>Comisionado</w:t>
            </w:r>
          </w:p>
          <w:p w14:paraId="6C318B84" w14:textId="77777777" w:rsidR="000F1AB0" w:rsidRPr="00070DC8" w:rsidRDefault="000F1AB0" w:rsidP="00355529">
            <w:pPr>
              <w:spacing w:line="360" w:lineRule="auto"/>
              <w:jc w:val="center"/>
              <w:rPr>
                <w:rFonts w:ascii="Palatino Linotype" w:hAnsi="Palatino Linotype" w:cs="Times New Roman"/>
              </w:rPr>
            </w:pPr>
            <w:r w:rsidRPr="00070DC8">
              <w:rPr>
                <w:rFonts w:ascii="Palatino Linotype" w:hAnsi="Palatino Linotype" w:cs="Times New Roman"/>
              </w:rPr>
              <w:t>(Rúbrica)</w:t>
            </w:r>
          </w:p>
          <w:p w14:paraId="43C23BD7" w14:textId="77777777" w:rsidR="000F1AB0" w:rsidRPr="00070DC8" w:rsidRDefault="000F1AB0" w:rsidP="00355529">
            <w:pPr>
              <w:spacing w:line="360" w:lineRule="auto"/>
              <w:jc w:val="center"/>
              <w:rPr>
                <w:rFonts w:ascii="Palatino Linotype" w:hAnsi="Palatino Linotype" w:cs="Times New Roman"/>
              </w:rPr>
            </w:pPr>
          </w:p>
        </w:tc>
      </w:tr>
      <w:tr w:rsidR="000F1AB0" w:rsidRPr="00070DC8" w14:paraId="3CDF7EDC" w14:textId="77777777" w:rsidTr="000E0393">
        <w:trPr>
          <w:trHeight w:val="2298"/>
        </w:trPr>
        <w:tc>
          <w:tcPr>
            <w:tcW w:w="4182" w:type="dxa"/>
            <w:vAlign w:val="center"/>
          </w:tcPr>
          <w:p w14:paraId="6CB275A2" w14:textId="77777777" w:rsidR="000F1AB0" w:rsidRPr="00070DC8" w:rsidRDefault="000F1AB0" w:rsidP="00355529">
            <w:pPr>
              <w:spacing w:line="360" w:lineRule="auto"/>
              <w:jc w:val="center"/>
              <w:rPr>
                <w:rFonts w:ascii="Palatino Linotype" w:hAnsi="Palatino Linotype" w:cs="Times New Roman"/>
                <w:b/>
              </w:rPr>
            </w:pPr>
            <w:r w:rsidRPr="00070DC8">
              <w:rPr>
                <w:rFonts w:ascii="Palatino Linotype" w:hAnsi="Palatino Linotype" w:cs="Times New Roman"/>
                <w:b/>
              </w:rPr>
              <w:t>Javier Martínez Cruz</w:t>
            </w:r>
          </w:p>
          <w:p w14:paraId="1557BE2B" w14:textId="77777777" w:rsidR="000F1AB0" w:rsidRPr="00070DC8" w:rsidRDefault="000F1AB0" w:rsidP="00355529">
            <w:pPr>
              <w:spacing w:line="360" w:lineRule="auto"/>
              <w:jc w:val="center"/>
              <w:rPr>
                <w:rFonts w:ascii="Palatino Linotype" w:hAnsi="Palatino Linotype" w:cs="Times New Roman"/>
              </w:rPr>
            </w:pPr>
            <w:r w:rsidRPr="00070DC8">
              <w:rPr>
                <w:rFonts w:ascii="Palatino Linotype" w:hAnsi="Palatino Linotype" w:cs="Times New Roman"/>
              </w:rPr>
              <w:t>Comisionado</w:t>
            </w:r>
          </w:p>
          <w:p w14:paraId="622723E7" w14:textId="77777777" w:rsidR="000F1AB0" w:rsidRPr="00070DC8" w:rsidRDefault="000F1AB0" w:rsidP="00355529">
            <w:pPr>
              <w:spacing w:line="360" w:lineRule="auto"/>
              <w:jc w:val="center"/>
              <w:rPr>
                <w:rFonts w:ascii="Palatino Linotype" w:hAnsi="Palatino Linotype" w:cs="Times New Roman"/>
              </w:rPr>
            </w:pPr>
            <w:r w:rsidRPr="00070DC8">
              <w:rPr>
                <w:rFonts w:ascii="Palatino Linotype" w:hAnsi="Palatino Linotype" w:cs="Times New Roman"/>
              </w:rPr>
              <w:t>(Rúbrica)</w:t>
            </w:r>
          </w:p>
        </w:tc>
        <w:tc>
          <w:tcPr>
            <w:tcW w:w="4183" w:type="dxa"/>
            <w:vAlign w:val="center"/>
          </w:tcPr>
          <w:p w14:paraId="4F99879F" w14:textId="77777777" w:rsidR="000F1AB0" w:rsidRPr="00070DC8" w:rsidRDefault="000F1AB0" w:rsidP="00355529">
            <w:pPr>
              <w:spacing w:line="360" w:lineRule="auto"/>
              <w:jc w:val="center"/>
              <w:rPr>
                <w:rFonts w:ascii="Palatino Linotype" w:hAnsi="Palatino Linotype" w:cs="Times New Roman"/>
                <w:b/>
              </w:rPr>
            </w:pPr>
            <w:r w:rsidRPr="00070DC8">
              <w:rPr>
                <w:rFonts w:ascii="Palatino Linotype" w:hAnsi="Palatino Linotype" w:cs="Times New Roman"/>
                <w:b/>
              </w:rPr>
              <w:t>Luis Gustavo Parra Noriega</w:t>
            </w:r>
          </w:p>
          <w:p w14:paraId="4FF4C9AF" w14:textId="77777777" w:rsidR="000F1AB0" w:rsidRPr="00070DC8" w:rsidRDefault="000F1AB0" w:rsidP="00355529">
            <w:pPr>
              <w:spacing w:line="360" w:lineRule="auto"/>
              <w:jc w:val="center"/>
              <w:rPr>
                <w:rFonts w:ascii="Palatino Linotype" w:hAnsi="Palatino Linotype" w:cs="Times New Roman"/>
              </w:rPr>
            </w:pPr>
            <w:r w:rsidRPr="00070DC8">
              <w:rPr>
                <w:rFonts w:ascii="Palatino Linotype" w:hAnsi="Palatino Linotype" w:cs="Times New Roman"/>
              </w:rPr>
              <w:t>Comisionado</w:t>
            </w:r>
          </w:p>
          <w:p w14:paraId="7CEA2021" w14:textId="77777777" w:rsidR="000F1AB0" w:rsidRPr="00070DC8" w:rsidRDefault="000F1AB0" w:rsidP="00355529">
            <w:pPr>
              <w:spacing w:line="360" w:lineRule="auto"/>
              <w:jc w:val="center"/>
              <w:rPr>
                <w:rFonts w:ascii="Palatino Linotype" w:hAnsi="Palatino Linotype" w:cs="Times New Roman"/>
              </w:rPr>
            </w:pPr>
            <w:r w:rsidRPr="00070DC8">
              <w:rPr>
                <w:rFonts w:ascii="Palatino Linotype" w:hAnsi="Palatino Linotype" w:cs="Times New Roman"/>
              </w:rPr>
              <w:t>(Rúbrica)</w:t>
            </w:r>
          </w:p>
        </w:tc>
      </w:tr>
      <w:tr w:rsidR="000F1AB0" w:rsidRPr="00070DC8" w14:paraId="59782253" w14:textId="77777777" w:rsidTr="000E0393">
        <w:trPr>
          <w:trHeight w:val="2000"/>
        </w:trPr>
        <w:tc>
          <w:tcPr>
            <w:tcW w:w="8366" w:type="dxa"/>
            <w:gridSpan w:val="2"/>
            <w:vAlign w:val="center"/>
          </w:tcPr>
          <w:p w14:paraId="651294E9" w14:textId="77777777" w:rsidR="000F1AB0" w:rsidRPr="00070DC8" w:rsidRDefault="000F1AB0" w:rsidP="00355529">
            <w:pPr>
              <w:spacing w:line="360" w:lineRule="auto"/>
              <w:jc w:val="center"/>
              <w:rPr>
                <w:rFonts w:ascii="Palatino Linotype" w:hAnsi="Palatino Linotype" w:cs="Times New Roman"/>
                <w:b/>
              </w:rPr>
            </w:pPr>
          </w:p>
          <w:p w14:paraId="1681F423" w14:textId="77777777" w:rsidR="000F1AB0" w:rsidRPr="00070DC8" w:rsidRDefault="000F1AB0" w:rsidP="00355529">
            <w:pPr>
              <w:spacing w:line="360" w:lineRule="auto"/>
              <w:jc w:val="center"/>
              <w:rPr>
                <w:rFonts w:ascii="Palatino Linotype" w:hAnsi="Palatino Linotype" w:cs="Times New Roman"/>
                <w:b/>
              </w:rPr>
            </w:pPr>
            <w:r w:rsidRPr="00070DC8">
              <w:rPr>
                <w:rFonts w:ascii="Palatino Linotype" w:hAnsi="Palatino Linotype" w:cs="Times New Roman"/>
                <w:b/>
              </w:rPr>
              <w:t>Alexis Tapia Ramírez</w:t>
            </w:r>
          </w:p>
          <w:p w14:paraId="127FA2B5" w14:textId="77777777" w:rsidR="000F1AB0" w:rsidRPr="00070DC8" w:rsidRDefault="000F1AB0" w:rsidP="00355529">
            <w:pPr>
              <w:spacing w:line="360" w:lineRule="auto"/>
              <w:jc w:val="center"/>
              <w:rPr>
                <w:rFonts w:ascii="Palatino Linotype" w:hAnsi="Palatino Linotype" w:cs="Times New Roman"/>
              </w:rPr>
            </w:pPr>
            <w:r w:rsidRPr="00070DC8">
              <w:rPr>
                <w:rFonts w:ascii="Palatino Linotype" w:hAnsi="Palatino Linotype" w:cs="Times New Roman"/>
              </w:rPr>
              <w:t>Secretario Técnico del Pleno</w:t>
            </w:r>
          </w:p>
          <w:p w14:paraId="4591B1E0" w14:textId="77777777" w:rsidR="000F1AB0" w:rsidRPr="00070DC8" w:rsidRDefault="000F1AB0" w:rsidP="00355529">
            <w:pPr>
              <w:spacing w:line="360" w:lineRule="auto"/>
              <w:jc w:val="center"/>
              <w:rPr>
                <w:rFonts w:ascii="Palatino Linotype" w:hAnsi="Palatino Linotype" w:cs="Times New Roman"/>
              </w:rPr>
            </w:pPr>
            <w:r w:rsidRPr="00070DC8">
              <w:rPr>
                <w:rFonts w:ascii="Palatino Linotype" w:hAnsi="Palatino Linotype" w:cs="Times New Roman"/>
              </w:rPr>
              <w:t>(Rúbrica)</w:t>
            </w:r>
          </w:p>
          <w:p w14:paraId="1D2CC46C" w14:textId="77777777" w:rsidR="000F1AB0" w:rsidRPr="00070DC8" w:rsidRDefault="000F1AB0" w:rsidP="00355529">
            <w:pPr>
              <w:spacing w:line="360" w:lineRule="auto"/>
              <w:jc w:val="center"/>
              <w:rPr>
                <w:rFonts w:ascii="Palatino Linotype" w:hAnsi="Palatino Linotype" w:cs="Times New Roman"/>
              </w:rPr>
            </w:pPr>
          </w:p>
        </w:tc>
      </w:tr>
    </w:tbl>
    <w:p w14:paraId="6ECDBA1E" w14:textId="77777777" w:rsidR="00954B0D" w:rsidRPr="00070DC8" w:rsidRDefault="00954B0D" w:rsidP="00840559">
      <w:pPr>
        <w:spacing w:before="240" w:after="240" w:line="360" w:lineRule="auto"/>
        <w:jc w:val="both"/>
        <w:rPr>
          <w:rFonts w:ascii="Palatino Linotype" w:eastAsia="Times New Roman" w:hAnsi="Palatino Linotype" w:cs="Arial"/>
          <w:color w:val="000000" w:themeColor="text1"/>
          <w:sz w:val="22"/>
          <w:szCs w:val="22"/>
        </w:rPr>
      </w:pPr>
    </w:p>
    <w:p w14:paraId="5CD2FED7" w14:textId="790433AE" w:rsidR="00840559" w:rsidRPr="00422A6E" w:rsidRDefault="00260059" w:rsidP="00840559">
      <w:pPr>
        <w:spacing w:before="240" w:after="240" w:line="360" w:lineRule="auto"/>
        <w:jc w:val="both"/>
        <w:rPr>
          <w:rFonts w:ascii="Palatino Linotype" w:eastAsia="Calibri" w:hAnsi="Palatino Linotype" w:cs="Arial"/>
          <w:b/>
          <w:color w:val="000000" w:themeColor="text1"/>
        </w:rPr>
      </w:pPr>
      <w:r w:rsidRPr="00070DC8">
        <w:rPr>
          <w:rFonts w:ascii="Palatino Linotype" w:eastAsia="Times New Roman" w:hAnsi="Palatino Linotype" w:cs="Arial"/>
          <w:color w:val="000000" w:themeColor="text1"/>
          <w:sz w:val="22"/>
          <w:szCs w:val="22"/>
        </w:rPr>
        <w:t xml:space="preserve">Esta hoja corresponde a la resolución de </w:t>
      </w:r>
      <w:r w:rsidR="00657ED2" w:rsidRPr="00070DC8">
        <w:rPr>
          <w:rFonts w:ascii="Palatino Linotype" w:eastAsia="Times New Roman" w:hAnsi="Palatino Linotype" w:cs="Arial"/>
          <w:color w:val="000000" w:themeColor="text1"/>
          <w:sz w:val="22"/>
          <w:szCs w:val="22"/>
        </w:rPr>
        <w:t>veintidós</w:t>
      </w:r>
      <w:r w:rsidR="00AD7083" w:rsidRPr="00070DC8">
        <w:rPr>
          <w:rFonts w:ascii="Palatino Linotype" w:eastAsia="Times New Roman" w:hAnsi="Palatino Linotype" w:cs="Arial"/>
          <w:color w:val="000000" w:themeColor="text1"/>
          <w:sz w:val="22"/>
          <w:szCs w:val="22"/>
        </w:rPr>
        <w:t xml:space="preserve"> (22) de noviembre</w:t>
      </w:r>
      <w:r w:rsidRPr="00070DC8">
        <w:rPr>
          <w:rFonts w:ascii="Palatino Linotype" w:eastAsia="Times New Roman" w:hAnsi="Palatino Linotype" w:cs="Arial"/>
          <w:color w:val="000000" w:themeColor="text1"/>
          <w:sz w:val="22"/>
          <w:szCs w:val="22"/>
        </w:rPr>
        <w:t xml:space="preserve"> de dos mil dieciocho, emitida en el recurso de revisión </w:t>
      </w:r>
      <w:r w:rsidR="00AD7083" w:rsidRPr="00070DC8">
        <w:rPr>
          <w:rFonts w:ascii="Palatino Linotype" w:eastAsia="Times New Roman" w:hAnsi="Palatino Linotype" w:cs="Arial"/>
          <w:b/>
          <w:color w:val="000000" w:themeColor="text1"/>
          <w:sz w:val="22"/>
          <w:szCs w:val="22"/>
        </w:rPr>
        <w:t>03493</w:t>
      </w:r>
      <w:r w:rsidRPr="00070DC8">
        <w:rPr>
          <w:rFonts w:ascii="Palatino Linotype" w:eastAsia="Times New Roman" w:hAnsi="Palatino Linotype" w:cs="Arial"/>
          <w:b/>
          <w:color w:val="000000" w:themeColor="text1"/>
          <w:sz w:val="22"/>
          <w:szCs w:val="22"/>
        </w:rPr>
        <w:t>/INFOEM/IP/RR/2018.</w:t>
      </w:r>
      <w:bookmarkStart w:id="68" w:name="_GoBack"/>
      <w:bookmarkEnd w:id="68"/>
    </w:p>
    <w:sectPr w:rsidR="00840559" w:rsidRPr="00422A6E" w:rsidSect="005B118B">
      <w:headerReference w:type="default" r:id="rId17"/>
      <w:footerReference w:type="default" r:id="rId18"/>
      <w:headerReference w:type="first" r:id="rId19"/>
      <w:footerReference w:type="first" r:id="rId20"/>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56E6B" w14:textId="77777777" w:rsidR="00F75B01" w:rsidRDefault="00F75B01" w:rsidP="00587366">
      <w:r>
        <w:separator/>
      </w:r>
    </w:p>
  </w:endnote>
  <w:endnote w:type="continuationSeparator" w:id="0">
    <w:p w14:paraId="7CCD518A" w14:textId="77777777" w:rsidR="00F75B01" w:rsidRDefault="00F75B0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246A4717" w:rsidR="007D4EC8" w:rsidRPr="00883450" w:rsidRDefault="007D4EC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04EA2">
              <w:rPr>
                <w:rFonts w:ascii="Palatino Linotype" w:hAnsi="Palatino Linotype"/>
                <w:b/>
                <w:bCs/>
                <w:noProof/>
                <w:sz w:val="22"/>
                <w:szCs w:val="20"/>
              </w:rPr>
              <w:t>47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04EA2">
              <w:rPr>
                <w:rFonts w:ascii="Palatino Linotype" w:hAnsi="Palatino Linotype"/>
                <w:b/>
                <w:bCs/>
                <w:noProof/>
                <w:sz w:val="22"/>
                <w:szCs w:val="20"/>
              </w:rPr>
              <w:t>48</w:t>
            </w:r>
            <w:r w:rsidRPr="00883450">
              <w:rPr>
                <w:rFonts w:ascii="Palatino Linotype" w:hAnsi="Palatino Linotype"/>
                <w:b/>
                <w:bCs/>
                <w:sz w:val="22"/>
                <w:szCs w:val="20"/>
              </w:rPr>
              <w:fldChar w:fldCharType="end"/>
            </w:r>
          </w:p>
        </w:sdtContent>
      </w:sdt>
    </w:sdtContent>
  </w:sdt>
  <w:p w14:paraId="6243EC1B" w14:textId="77777777" w:rsidR="007D4EC8" w:rsidRDefault="007D4E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D4EC8" w:rsidRPr="00883450" w:rsidRDefault="007D4EC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04EA2" w:rsidRPr="00004EA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04EA2" w:rsidRPr="00004EA2">
      <w:rPr>
        <w:rFonts w:ascii="Palatino Linotype" w:hAnsi="Palatino Linotype"/>
        <w:noProof/>
        <w:sz w:val="22"/>
        <w:szCs w:val="22"/>
        <w:lang w:val="es-ES"/>
      </w:rPr>
      <w:t>48</w:t>
    </w:r>
    <w:r w:rsidRPr="00883450">
      <w:rPr>
        <w:rFonts w:ascii="Palatino Linotype" w:hAnsi="Palatino Linotype"/>
        <w:sz w:val="22"/>
        <w:szCs w:val="22"/>
      </w:rPr>
      <w:fldChar w:fldCharType="end"/>
    </w:r>
  </w:p>
  <w:p w14:paraId="5F5C4865" w14:textId="77777777" w:rsidR="007D4EC8" w:rsidRPr="00883450" w:rsidRDefault="007D4EC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81CC2B" w14:textId="77777777" w:rsidR="00F75B01" w:rsidRDefault="00F75B01" w:rsidP="00587366">
      <w:r>
        <w:separator/>
      </w:r>
    </w:p>
  </w:footnote>
  <w:footnote w:type="continuationSeparator" w:id="0">
    <w:p w14:paraId="48FC2BBE" w14:textId="77777777" w:rsidR="00F75B01" w:rsidRDefault="00F75B01" w:rsidP="00587366">
      <w:r>
        <w:continuationSeparator/>
      </w:r>
    </w:p>
  </w:footnote>
  <w:footnote w:id="1">
    <w:p w14:paraId="1BCF57ED" w14:textId="77777777" w:rsidR="00AD7083" w:rsidRPr="00034B44" w:rsidRDefault="00AD7083" w:rsidP="00AD7083">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7C6CD9EA" w14:textId="77777777" w:rsidR="00AD7083" w:rsidRPr="00034B44" w:rsidRDefault="00AD7083" w:rsidP="00AD7083">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2">
    <w:p w14:paraId="76F0D666" w14:textId="77777777" w:rsidR="00AD7083" w:rsidRPr="00034B44" w:rsidRDefault="00AD7083" w:rsidP="00AD7083">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14:paraId="105DF294" w14:textId="77777777" w:rsidR="00AD7083" w:rsidRPr="00034B44" w:rsidRDefault="00AD7083" w:rsidP="00AD7083">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F2FE46A" w14:textId="77777777" w:rsidR="00AD7083" w:rsidRPr="00034B44" w:rsidRDefault="00AD7083" w:rsidP="00AD7083">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B5AAFBD" w14:textId="77777777" w:rsidR="00AD7083" w:rsidRPr="00034B44" w:rsidRDefault="00AD7083" w:rsidP="00AD7083">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4">
    <w:p w14:paraId="1114E1F8" w14:textId="77777777" w:rsidR="00AD7083" w:rsidRPr="00034B44" w:rsidRDefault="00AD7083" w:rsidP="00AD7083">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5">
    <w:p w14:paraId="692DA7C1" w14:textId="77777777" w:rsidR="00AD7083" w:rsidRPr="00034B44" w:rsidRDefault="00AD7083" w:rsidP="00AD7083">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17898DF4" w14:textId="77777777" w:rsidR="00AD7083" w:rsidRPr="00034B44" w:rsidRDefault="00AD7083" w:rsidP="00AD7083">
      <w:pPr>
        <w:pStyle w:val="Textonotapie"/>
        <w:jc w:val="both"/>
        <w:rPr>
          <w:rFonts w:ascii="Palatino Linotype" w:hAnsi="Palatino Linotype"/>
          <w:sz w:val="18"/>
        </w:rPr>
      </w:pPr>
      <w:r w:rsidRPr="00034B44">
        <w:rPr>
          <w:rFonts w:ascii="Palatino Linotype" w:hAnsi="Palatino Linotype"/>
          <w:sz w:val="18"/>
        </w:rPr>
        <w:t xml:space="preserve"> (…)</w:t>
      </w:r>
    </w:p>
    <w:p w14:paraId="13178044" w14:textId="77777777" w:rsidR="00AD7083" w:rsidRPr="00034B44" w:rsidRDefault="00AD7083" w:rsidP="00AD7083">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7D4EC8" w:rsidRDefault="007D4EC8">
    <w:pPr>
      <w:pStyle w:val="Encabezado"/>
    </w:pPr>
    <w:r>
      <w:tab/>
    </w:r>
    <w:r>
      <w:tab/>
    </w:r>
  </w:p>
  <w:p w14:paraId="64F5F23E" w14:textId="390690E5" w:rsidR="007D4EC8" w:rsidRDefault="007D4EC8">
    <w:pPr>
      <w:pStyle w:val="Encabezado"/>
    </w:pPr>
  </w:p>
  <w:tbl>
    <w:tblPr>
      <w:tblStyle w:val="Tablaconcuadrcula"/>
      <w:tblW w:w="6378" w:type="dxa"/>
      <w:tblInd w:w="2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7D4EC8" w:rsidRPr="00E1705A" w14:paraId="07F2896E" w14:textId="77777777" w:rsidTr="00B16FB2">
      <w:trPr>
        <w:trHeight w:val="138"/>
      </w:trPr>
      <w:tc>
        <w:tcPr>
          <w:tcW w:w="2552" w:type="dxa"/>
          <w:vAlign w:val="center"/>
        </w:tcPr>
        <w:p w14:paraId="4A5B1974" w14:textId="77777777" w:rsidR="007D4EC8" w:rsidRPr="00E1705A" w:rsidRDefault="007D4EC8"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462843C3" w:rsidR="007D4EC8" w:rsidRPr="00E1705A" w:rsidRDefault="007D4EC8" w:rsidP="009573B2">
          <w:pPr>
            <w:pStyle w:val="Encabezado"/>
            <w:rPr>
              <w:rFonts w:ascii="Palatino Linotype" w:hAnsi="Palatino Linotype"/>
              <w:b/>
              <w:sz w:val="22"/>
              <w:szCs w:val="22"/>
            </w:rPr>
          </w:pPr>
          <w:r>
            <w:rPr>
              <w:rFonts w:ascii="Palatino Linotype" w:hAnsi="Palatino Linotype" w:cs="Arial"/>
              <w:b/>
              <w:bCs/>
              <w:sz w:val="22"/>
              <w:szCs w:val="22"/>
              <w:lang w:eastAsia="es-MX"/>
            </w:rPr>
            <w:t>03493/INFOEM/IP/RR/2018</w:t>
          </w:r>
        </w:p>
      </w:tc>
    </w:tr>
    <w:tr w:rsidR="007D4EC8" w:rsidRPr="00E1705A" w14:paraId="095EB01B" w14:textId="77777777" w:rsidTr="00B16FB2">
      <w:trPr>
        <w:trHeight w:val="321"/>
      </w:trPr>
      <w:tc>
        <w:tcPr>
          <w:tcW w:w="2552" w:type="dxa"/>
          <w:vAlign w:val="center"/>
        </w:tcPr>
        <w:p w14:paraId="6E000A51" w14:textId="4DA3E277" w:rsidR="007D4EC8" w:rsidRPr="00E1705A" w:rsidRDefault="007D4EC8"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02FB77BA" w:rsidR="007D4EC8" w:rsidRPr="00E1705A" w:rsidRDefault="007D4EC8" w:rsidP="00DD2ECA">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Ocoyoacac</w:t>
          </w:r>
          <w:proofErr w:type="spellEnd"/>
        </w:p>
      </w:tc>
    </w:tr>
    <w:tr w:rsidR="007D4EC8" w:rsidRPr="00E1705A" w14:paraId="14F3CE0D" w14:textId="77777777" w:rsidTr="00B16FB2">
      <w:trPr>
        <w:trHeight w:val="321"/>
      </w:trPr>
      <w:tc>
        <w:tcPr>
          <w:tcW w:w="2552" w:type="dxa"/>
          <w:vAlign w:val="center"/>
        </w:tcPr>
        <w:p w14:paraId="12248485" w14:textId="2D643AEB" w:rsidR="007D4EC8" w:rsidRPr="00E1705A" w:rsidRDefault="007D4EC8"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7D4EC8" w:rsidRPr="00E1705A" w:rsidRDefault="007D4EC8"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7D4EC8" w:rsidRDefault="007D4EC8"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7D4EC8" w:rsidRDefault="007D4EC8" w:rsidP="000B5D79">
    <w:pPr>
      <w:pStyle w:val="Encabezado"/>
      <w:tabs>
        <w:tab w:val="clear" w:pos="4252"/>
        <w:tab w:val="clear" w:pos="8504"/>
        <w:tab w:val="left" w:pos="3103"/>
      </w:tabs>
    </w:pPr>
    <w:r>
      <w:tab/>
    </w:r>
    <w:r>
      <w:tab/>
    </w:r>
  </w:p>
  <w:tbl>
    <w:tblPr>
      <w:tblStyle w:val="Tablaconcuadrcula"/>
      <w:tblW w:w="6521"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69"/>
    </w:tblGrid>
    <w:tr w:rsidR="007D4EC8" w:rsidRPr="00182113" w14:paraId="665387B4" w14:textId="77777777" w:rsidTr="00B16FB2">
      <w:trPr>
        <w:trHeight w:val="138"/>
      </w:trPr>
      <w:tc>
        <w:tcPr>
          <w:tcW w:w="2552" w:type="dxa"/>
          <w:vAlign w:val="center"/>
        </w:tcPr>
        <w:p w14:paraId="01509DD6" w14:textId="77777777" w:rsidR="007D4EC8" w:rsidRPr="005B118B" w:rsidRDefault="007D4EC8"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969" w:type="dxa"/>
          <w:vAlign w:val="center"/>
        </w:tcPr>
        <w:p w14:paraId="4FAE21CD" w14:textId="0214E562" w:rsidR="007D4EC8" w:rsidRPr="005B118B" w:rsidRDefault="007D4EC8" w:rsidP="00CC360E">
          <w:pPr>
            <w:pStyle w:val="Encabezado"/>
            <w:rPr>
              <w:rFonts w:ascii="Palatino Linotype" w:hAnsi="Palatino Linotype"/>
              <w:b/>
              <w:sz w:val="22"/>
              <w:szCs w:val="22"/>
            </w:rPr>
          </w:pPr>
          <w:r>
            <w:rPr>
              <w:rFonts w:ascii="Palatino Linotype" w:hAnsi="Palatino Linotype" w:cs="Arial"/>
              <w:b/>
              <w:bCs/>
              <w:sz w:val="22"/>
              <w:szCs w:val="22"/>
              <w:lang w:eastAsia="es-MX"/>
            </w:rPr>
            <w:t>03493</w:t>
          </w:r>
          <w:r w:rsidR="00AD7083">
            <w:rPr>
              <w:rFonts w:ascii="Palatino Linotype" w:hAnsi="Palatino Linotype" w:cs="Arial"/>
              <w:b/>
              <w:bCs/>
              <w:sz w:val="22"/>
              <w:szCs w:val="22"/>
              <w:lang w:eastAsia="es-MX"/>
            </w:rPr>
            <w:t>/</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w:t>
          </w:r>
          <w:r w:rsidRPr="005B118B">
            <w:rPr>
              <w:rFonts w:ascii="Palatino Linotype" w:hAnsi="Palatino Linotype" w:cs="Arial"/>
              <w:b/>
              <w:bCs/>
              <w:sz w:val="22"/>
              <w:szCs w:val="22"/>
              <w:lang w:eastAsia="es-MX"/>
            </w:rPr>
            <w:t>2018</w:t>
          </w:r>
        </w:p>
      </w:tc>
    </w:tr>
    <w:tr w:rsidR="007D4EC8" w:rsidRPr="00182113" w14:paraId="78C9F2F4" w14:textId="77777777" w:rsidTr="00B16FB2">
      <w:trPr>
        <w:trHeight w:val="227"/>
      </w:trPr>
      <w:tc>
        <w:tcPr>
          <w:tcW w:w="2552" w:type="dxa"/>
          <w:vAlign w:val="center"/>
        </w:tcPr>
        <w:p w14:paraId="2D89FED3" w14:textId="77777777" w:rsidR="007D4EC8" w:rsidRPr="005B118B" w:rsidRDefault="007D4EC8" w:rsidP="000B5D79">
          <w:pPr>
            <w:rPr>
              <w:rFonts w:ascii="Palatino Linotype" w:hAnsi="Palatino Linotype"/>
              <w:b/>
              <w:sz w:val="22"/>
              <w:szCs w:val="22"/>
            </w:rPr>
          </w:pPr>
          <w:r w:rsidRPr="005B118B">
            <w:rPr>
              <w:rFonts w:ascii="Palatino Linotype" w:hAnsi="Palatino Linotype"/>
              <w:b/>
              <w:sz w:val="22"/>
              <w:szCs w:val="22"/>
            </w:rPr>
            <w:t>Recurrente:</w:t>
          </w:r>
        </w:p>
      </w:tc>
      <w:tc>
        <w:tcPr>
          <w:tcW w:w="3969" w:type="dxa"/>
          <w:vAlign w:val="center"/>
        </w:tcPr>
        <w:p w14:paraId="36D086A3" w14:textId="7AA6D836" w:rsidR="007D4EC8" w:rsidRPr="005B118B" w:rsidRDefault="00B2357B" w:rsidP="000B5D79">
          <w:pPr>
            <w:pStyle w:val="Encabezado"/>
            <w:rPr>
              <w:rFonts w:ascii="Palatino Linotype" w:hAnsi="Palatino Linotype"/>
              <w:b/>
              <w:sz w:val="22"/>
              <w:szCs w:val="22"/>
            </w:rPr>
          </w:pPr>
          <w:r w:rsidRPr="00B2357B">
            <w:rPr>
              <w:rFonts w:ascii="Palatino Linotype" w:hAnsi="Palatino Linotype"/>
              <w:b/>
              <w:sz w:val="22"/>
              <w:szCs w:val="22"/>
              <w:highlight w:val="black"/>
            </w:rPr>
            <w:t>-----------------------------------</w:t>
          </w:r>
          <w:r w:rsidR="007D4EC8">
            <w:rPr>
              <w:rFonts w:ascii="Palatino Linotype" w:hAnsi="Palatino Linotype"/>
              <w:b/>
              <w:sz w:val="22"/>
              <w:szCs w:val="22"/>
            </w:rPr>
            <w:t xml:space="preserve"> </w:t>
          </w:r>
        </w:p>
      </w:tc>
    </w:tr>
    <w:tr w:rsidR="007D4EC8" w:rsidRPr="00182113" w14:paraId="1A862673" w14:textId="77777777" w:rsidTr="00B16FB2">
      <w:trPr>
        <w:trHeight w:val="232"/>
      </w:trPr>
      <w:tc>
        <w:tcPr>
          <w:tcW w:w="2552" w:type="dxa"/>
          <w:vAlign w:val="center"/>
        </w:tcPr>
        <w:p w14:paraId="767A6F60" w14:textId="77777777" w:rsidR="007D4EC8" w:rsidRPr="005B118B" w:rsidRDefault="007D4EC8"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969" w:type="dxa"/>
          <w:vAlign w:val="center"/>
        </w:tcPr>
        <w:p w14:paraId="3FC8EF03" w14:textId="0A0DA64A" w:rsidR="007D4EC8" w:rsidRPr="005B118B" w:rsidRDefault="007D4EC8" w:rsidP="00DD2ECA">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Ocoyoacac</w:t>
          </w:r>
          <w:proofErr w:type="spellEnd"/>
          <w:r>
            <w:rPr>
              <w:rFonts w:ascii="Palatino Linotype" w:hAnsi="Palatino Linotype"/>
              <w:b/>
              <w:sz w:val="22"/>
              <w:szCs w:val="22"/>
            </w:rPr>
            <w:t xml:space="preserve"> </w:t>
          </w:r>
        </w:p>
      </w:tc>
    </w:tr>
    <w:tr w:rsidR="007D4EC8" w:rsidRPr="00182113" w14:paraId="4416531B" w14:textId="77777777" w:rsidTr="00B16FB2">
      <w:trPr>
        <w:trHeight w:val="320"/>
      </w:trPr>
      <w:tc>
        <w:tcPr>
          <w:tcW w:w="2552" w:type="dxa"/>
          <w:vAlign w:val="center"/>
        </w:tcPr>
        <w:p w14:paraId="277DD3E2" w14:textId="77777777" w:rsidR="007D4EC8" w:rsidRPr="005B118B" w:rsidRDefault="007D4EC8"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969" w:type="dxa"/>
          <w:vAlign w:val="center"/>
        </w:tcPr>
        <w:p w14:paraId="3BD70CE4" w14:textId="6CC25E0A" w:rsidR="007D4EC8" w:rsidRPr="005B118B" w:rsidRDefault="007D4EC8"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7D4EC8" w:rsidRDefault="007D4E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nsid w:val="17AE2BB9"/>
    <w:multiLevelType w:val="hybridMultilevel"/>
    <w:tmpl w:val="1834CEE4"/>
    <w:lvl w:ilvl="0" w:tplc="AC8053EA">
      <w:start w:val="42"/>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19F1307"/>
    <w:multiLevelType w:val="hybridMultilevel"/>
    <w:tmpl w:val="AD52A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84944D5"/>
    <w:multiLevelType w:val="hybridMultilevel"/>
    <w:tmpl w:val="15F01FC6"/>
    <w:lvl w:ilvl="0" w:tplc="2E9207FC">
      <w:start w:val="1"/>
      <w:numFmt w:val="lowerLetter"/>
      <w:lvlText w:val="%1)"/>
      <w:lvlJc w:val="left"/>
      <w:pPr>
        <w:ind w:left="1287" w:hanging="360"/>
      </w:pPr>
      <w:rPr>
        <w:rFonts w:ascii="Palatino Linotype" w:eastAsia="Times New Roman" w:hAnsi="Palatino Linotype" w:cs="Times New Roman"/>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34317490"/>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9813700"/>
    <w:multiLevelType w:val="hybridMultilevel"/>
    <w:tmpl w:val="6A14EF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nsid w:val="45396613"/>
    <w:multiLevelType w:val="hybridMultilevel"/>
    <w:tmpl w:val="7C32F4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4DD40D84"/>
    <w:multiLevelType w:val="hybridMultilevel"/>
    <w:tmpl w:val="7E261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2054A8C"/>
    <w:multiLevelType w:val="hybridMultilevel"/>
    <w:tmpl w:val="5EDC7D6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9">
    <w:nsid w:val="577202FA"/>
    <w:multiLevelType w:val="hybridMultilevel"/>
    <w:tmpl w:val="D91489B2"/>
    <w:lvl w:ilvl="0" w:tplc="DDC08822">
      <w:start w:val="1"/>
      <w:numFmt w:val="decimal"/>
      <w:lvlText w:val="%1."/>
      <w:lvlJc w:val="left"/>
      <w:pPr>
        <w:ind w:left="360" w:hanging="360"/>
      </w:pPr>
      <w:rPr>
        <w:rFonts w:hAnsi="Arial Unicode MS" w:hint="default"/>
        <w:b/>
        <w:i w:val="0"/>
        <w:caps w:val="0"/>
        <w:smallCaps w:val="0"/>
        <w:strike w:val="0"/>
        <w:dstrike w:val="0"/>
        <w:outline w:val="0"/>
        <w:emboss w:val="0"/>
        <w:imprint w:val="0"/>
        <w:spacing w:val="0"/>
        <w:w w:val="100"/>
        <w:kern w:val="0"/>
        <w:position w:val="0"/>
        <w:highlight w:val="none"/>
        <w:u w:val="none"/>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1">
    <w:nsid w:val="60044DD2"/>
    <w:multiLevelType w:val="hybridMultilevel"/>
    <w:tmpl w:val="5462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59018BC"/>
    <w:multiLevelType w:val="hybridMultilevel"/>
    <w:tmpl w:val="B8D8BBEE"/>
    <w:lvl w:ilvl="0" w:tplc="24EC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680C72EB"/>
    <w:multiLevelType w:val="hybridMultilevel"/>
    <w:tmpl w:val="DD78F5E6"/>
    <w:lvl w:ilvl="0" w:tplc="C04A7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E4818C7"/>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5"/>
  </w:num>
  <w:num w:numId="3">
    <w:abstractNumId w:val="10"/>
  </w:num>
  <w:num w:numId="4">
    <w:abstractNumId w:val="2"/>
  </w:num>
  <w:num w:numId="5">
    <w:abstractNumId w:val="17"/>
  </w:num>
  <w:num w:numId="6">
    <w:abstractNumId w:val="7"/>
  </w:num>
  <w:num w:numId="7">
    <w:abstractNumId w:val="8"/>
  </w:num>
  <w:num w:numId="8">
    <w:abstractNumId w:val="6"/>
  </w:num>
  <w:num w:numId="9">
    <w:abstractNumId w:val="5"/>
  </w:num>
  <w:num w:numId="10">
    <w:abstractNumId w:val="14"/>
  </w:num>
  <w:num w:numId="11">
    <w:abstractNumId w:val="12"/>
  </w:num>
  <w:num w:numId="12">
    <w:abstractNumId w:val="13"/>
  </w:num>
  <w:num w:numId="13">
    <w:abstractNumId w:val="11"/>
  </w:num>
  <w:num w:numId="14">
    <w:abstractNumId w:val="18"/>
  </w:num>
  <w:num w:numId="15">
    <w:abstractNumId w:val="16"/>
  </w:num>
  <w:num w:numId="16">
    <w:abstractNumId w:val="3"/>
  </w:num>
  <w:num w:numId="17">
    <w:abstractNumId w:val="9"/>
  </w:num>
  <w:num w:numId="18">
    <w:abstractNumId w:val="0"/>
  </w:num>
  <w:num w:numId="1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isplayBackgroundShape/>
  <w:proofState w:spelling="clean" w:grammar="clean"/>
  <w:defaultTabStop w:val="708"/>
  <w:hyphenationZone w:val="425"/>
  <w:characterSpacingControl w:val="doNotCompress"/>
  <w:hdrShapeDefaults>
    <o:shapedefaults v:ext="edit" spidmax="10241">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4EA2"/>
    <w:rsid w:val="0000602C"/>
    <w:rsid w:val="00012472"/>
    <w:rsid w:val="000139AE"/>
    <w:rsid w:val="00014338"/>
    <w:rsid w:val="00017C15"/>
    <w:rsid w:val="00027522"/>
    <w:rsid w:val="0003063D"/>
    <w:rsid w:val="00030C45"/>
    <w:rsid w:val="00030FEF"/>
    <w:rsid w:val="00032493"/>
    <w:rsid w:val="00032C51"/>
    <w:rsid w:val="00033D4C"/>
    <w:rsid w:val="000404A1"/>
    <w:rsid w:val="00040668"/>
    <w:rsid w:val="00041C8D"/>
    <w:rsid w:val="00041F82"/>
    <w:rsid w:val="000440F1"/>
    <w:rsid w:val="00044837"/>
    <w:rsid w:val="00044E5C"/>
    <w:rsid w:val="00045391"/>
    <w:rsid w:val="0004686A"/>
    <w:rsid w:val="000468E2"/>
    <w:rsid w:val="00046B6C"/>
    <w:rsid w:val="00047CD2"/>
    <w:rsid w:val="000526D9"/>
    <w:rsid w:val="00052AC4"/>
    <w:rsid w:val="00054A06"/>
    <w:rsid w:val="000568A9"/>
    <w:rsid w:val="00056A79"/>
    <w:rsid w:val="00061041"/>
    <w:rsid w:val="00064A1E"/>
    <w:rsid w:val="00064B95"/>
    <w:rsid w:val="000660E0"/>
    <w:rsid w:val="000702DD"/>
    <w:rsid w:val="00070DC8"/>
    <w:rsid w:val="00071E0B"/>
    <w:rsid w:val="00073BB0"/>
    <w:rsid w:val="00077450"/>
    <w:rsid w:val="0007788B"/>
    <w:rsid w:val="000800AC"/>
    <w:rsid w:val="00082F9E"/>
    <w:rsid w:val="0008542A"/>
    <w:rsid w:val="0009065C"/>
    <w:rsid w:val="00090A45"/>
    <w:rsid w:val="00093278"/>
    <w:rsid w:val="0009482B"/>
    <w:rsid w:val="00095C1B"/>
    <w:rsid w:val="00096045"/>
    <w:rsid w:val="000A487A"/>
    <w:rsid w:val="000A5750"/>
    <w:rsid w:val="000A77ED"/>
    <w:rsid w:val="000B146E"/>
    <w:rsid w:val="000B1620"/>
    <w:rsid w:val="000B54DF"/>
    <w:rsid w:val="000B5D79"/>
    <w:rsid w:val="000C10B9"/>
    <w:rsid w:val="000C2BB9"/>
    <w:rsid w:val="000C4503"/>
    <w:rsid w:val="000C4A8E"/>
    <w:rsid w:val="000C5889"/>
    <w:rsid w:val="000C5A04"/>
    <w:rsid w:val="000D0BA7"/>
    <w:rsid w:val="000D5C91"/>
    <w:rsid w:val="000D5CD5"/>
    <w:rsid w:val="000D63C5"/>
    <w:rsid w:val="000D6E20"/>
    <w:rsid w:val="000E0393"/>
    <w:rsid w:val="000E1E25"/>
    <w:rsid w:val="000E2091"/>
    <w:rsid w:val="000E5B59"/>
    <w:rsid w:val="000E7EC3"/>
    <w:rsid w:val="000F1AB0"/>
    <w:rsid w:val="000F287A"/>
    <w:rsid w:val="000F52A3"/>
    <w:rsid w:val="001024E9"/>
    <w:rsid w:val="0010274A"/>
    <w:rsid w:val="0010336E"/>
    <w:rsid w:val="001053E4"/>
    <w:rsid w:val="00110A12"/>
    <w:rsid w:val="001119EC"/>
    <w:rsid w:val="001126D7"/>
    <w:rsid w:val="00112B02"/>
    <w:rsid w:val="001157E0"/>
    <w:rsid w:val="0012006D"/>
    <w:rsid w:val="001201D7"/>
    <w:rsid w:val="00124152"/>
    <w:rsid w:val="0012670D"/>
    <w:rsid w:val="001268AA"/>
    <w:rsid w:val="001274FF"/>
    <w:rsid w:val="00127CD5"/>
    <w:rsid w:val="00131638"/>
    <w:rsid w:val="001318D2"/>
    <w:rsid w:val="001330E3"/>
    <w:rsid w:val="00133B79"/>
    <w:rsid w:val="0013417A"/>
    <w:rsid w:val="00134EEA"/>
    <w:rsid w:val="001350F1"/>
    <w:rsid w:val="001408F8"/>
    <w:rsid w:val="00140D44"/>
    <w:rsid w:val="0014284A"/>
    <w:rsid w:val="00143222"/>
    <w:rsid w:val="00143332"/>
    <w:rsid w:val="00143A17"/>
    <w:rsid w:val="00143D5E"/>
    <w:rsid w:val="00143F22"/>
    <w:rsid w:val="00145CE7"/>
    <w:rsid w:val="00145D17"/>
    <w:rsid w:val="00146092"/>
    <w:rsid w:val="00146F00"/>
    <w:rsid w:val="00147864"/>
    <w:rsid w:val="00151919"/>
    <w:rsid w:val="00151F70"/>
    <w:rsid w:val="0015466E"/>
    <w:rsid w:val="00155908"/>
    <w:rsid w:val="001648EE"/>
    <w:rsid w:val="00164B65"/>
    <w:rsid w:val="00166794"/>
    <w:rsid w:val="001703B9"/>
    <w:rsid w:val="0017229A"/>
    <w:rsid w:val="00175A64"/>
    <w:rsid w:val="001775DF"/>
    <w:rsid w:val="00180865"/>
    <w:rsid w:val="00181280"/>
    <w:rsid w:val="00187D0F"/>
    <w:rsid w:val="001912C3"/>
    <w:rsid w:val="001917EA"/>
    <w:rsid w:val="0019244D"/>
    <w:rsid w:val="001937D1"/>
    <w:rsid w:val="001940AA"/>
    <w:rsid w:val="00196202"/>
    <w:rsid w:val="001A0AA8"/>
    <w:rsid w:val="001A138D"/>
    <w:rsid w:val="001A36AE"/>
    <w:rsid w:val="001A40F5"/>
    <w:rsid w:val="001B1C54"/>
    <w:rsid w:val="001B52CA"/>
    <w:rsid w:val="001B53A0"/>
    <w:rsid w:val="001B588A"/>
    <w:rsid w:val="001B5F70"/>
    <w:rsid w:val="001B63F4"/>
    <w:rsid w:val="001B641A"/>
    <w:rsid w:val="001C0729"/>
    <w:rsid w:val="001C09FE"/>
    <w:rsid w:val="001C13B1"/>
    <w:rsid w:val="001C1C2A"/>
    <w:rsid w:val="001C312C"/>
    <w:rsid w:val="001C4C80"/>
    <w:rsid w:val="001C67B0"/>
    <w:rsid w:val="001C6FB4"/>
    <w:rsid w:val="001C79FA"/>
    <w:rsid w:val="001D4579"/>
    <w:rsid w:val="001E1B3E"/>
    <w:rsid w:val="001E25C4"/>
    <w:rsid w:val="001E6DFD"/>
    <w:rsid w:val="001E6E03"/>
    <w:rsid w:val="001E787B"/>
    <w:rsid w:val="001E7B54"/>
    <w:rsid w:val="001E7B9E"/>
    <w:rsid w:val="001F1599"/>
    <w:rsid w:val="001F23F4"/>
    <w:rsid w:val="001F3470"/>
    <w:rsid w:val="001F575A"/>
    <w:rsid w:val="00201125"/>
    <w:rsid w:val="002011A5"/>
    <w:rsid w:val="002031F3"/>
    <w:rsid w:val="00203CEB"/>
    <w:rsid w:val="002048A8"/>
    <w:rsid w:val="00207D18"/>
    <w:rsid w:val="002120F0"/>
    <w:rsid w:val="00212DE7"/>
    <w:rsid w:val="00215985"/>
    <w:rsid w:val="002172AF"/>
    <w:rsid w:val="002179AC"/>
    <w:rsid w:val="002209C1"/>
    <w:rsid w:val="002217BA"/>
    <w:rsid w:val="00225D7F"/>
    <w:rsid w:val="002263B9"/>
    <w:rsid w:val="002345FF"/>
    <w:rsid w:val="0023544C"/>
    <w:rsid w:val="0023701C"/>
    <w:rsid w:val="0024215F"/>
    <w:rsid w:val="00242B6E"/>
    <w:rsid w:val="0024481A"/>
    <w:rsid w:val="00245246"/>
    <w:rsid w:val="002519B8"/>
    <w:rsid w:val="00254C58"/>
    <w:rsid w:val="00256EB1"/>
    <w:rsid w:val="00260059"/>
    <w:rsid w:val="00261001"/>
    <w:rsid w:val="00264D91"/>
    <w:rsid w:val="00265433"/>
    <w:rsid w:val="002665BD"/>
    <w:rsid w:val="00267805"/>
    <w:rsid w:val="002723A7"/>
    <w:rsid w:val="00272DDF"/>
    <w:rsid w:val="00273786"/>
    <w:rsid w:val="0027430D"/>
    <w:rsid w:val="00276F80"/>
    <w:rsid w:val="00277410"/>
    <w:rsid w:val="00280ACC"/>
    <w:rsid w:val="002836F5"/>
    <w:rsid w:val="0028402F"/>
    <w:rsid w:val="00284D62"/>
    <w:rsid w:val="00286DCE"/>
    <w:rsid w:val="0029063F"/>
    <w:rsid w:val="002924F3"/>
    <w:rsid w:val="00295016"/>
    <w:rsid w:val="002964D0"/>
    <w:rsid w:val="002A1959"/>
    <w:rsid w:val="002A5E20"/>
    <w:rsid w:val="002A6696"/>
    <w:rsid w:val="002B085C"/>
    <w:rsid w:val="002B2A2E"/>
    <w:rsid w:val="002B3575"/>
    <w:rsid w:val="002C0800"/>
    <w:rsid w:val="002C47ED"/>
    <w:rsid w:val="002C7064"/>
    <w:rsid w:val="002C7268"/>
    <w:rsid w:val="002D0B00"/>
    <w:rsid w:val="002D1A38"/>
    <w:rsid w:val="002D373C"/>
    <w:rsid w:val="002D3E3F"/>
    <w:rsid w:val="002D4C09"/>
    <w:rsid w:val="002D7B77"/>
    <w:rsid w:val="002E198E"/>
    <w:rsid w:val="002E1FDF"/>
    <w:rsid w:val="002E3F25"/>
    <w:rsid w:val="002E413D"/>
    <w:rsid w:val="002E5271"/>
    <w:rsid w:val="002E60A2"/>
    <w:rsid w:val="002E74CE"/>
    <w:rsid w:val="002F0076"/>
    <w:rsid w:val="002F07A8"/>
    <w:rsid w:val="002F1B6B"/>
    <w:rsid w:val="002F3672"/>
    <w:rsid w:val="002F4F95"/>
    <w:rsid w:val="002F7DEA"/>
    <w:rsid w:val="0030150B"/>
    <w:rsid w:val="00303717"/>
    <w:rsid w:val="00304123"/>
    <w:rsid w:val="00306C6A"/>
    <w:rsid w:val="00307227"/>
    <w:rsid w:val="00307688"/>
    <w:rsid w:val="00307E60"/>
    <w:rsid w:val="003105D0"/>
    <w:rsid w:val="00310B04"/>
    <w:rsid w:val="003116A6"/>
    <w:rsid w:val="00314295"/>
    <w:rsid w:val="0031528E"/>
    <w:rsid w:val="003153E1"/>
    <w:rsid w:val="003155C5"/>
    <w:rsid w:val="00315695"/>
    <w:rsid w:val="003161A4"/>
    <w:rsid w:val="00321AA3"/>
    <w:rsid w:val="00322042"/>
    <w:rsid w:val="00323478"/>
    <w:rsid w:val="00323895"/>
    <w:rsid w:val="003261C4"/>
    <w:rsid w:val="00331A21"/>
    <w:rsid w:val="00332994"/>
    <w:rsid w:val="0033395E"/>
    <w:rsid w:val="00333BE8"/>
    <w:rsid w:val="00333CD5"/>
    <w:rsid w:val="00334850"/>
    <w:rsid w:val="00337522"/>
    <w:rsid w:val="0033787C"/>
    <w:rsid w:val="0033795F"/>
    <w:rsid w:val="00342C19"/>
    <w:rsid w:val="00343B0D"/>
    <w:rsid w:val="00344ED0"/>
    <w:rsid w:val="0034560B"/>
    <w:rsid w:val="00345D0F"/>
    <w:rsid w:val="003472B3"/>
    <w:rsid w:val="003477AE"/>
    <w:rsid w:val="00347C10"/>
    <w:rsid w:val="00350DEA"/>
    <w:rsid w:val="003553FE"/>
    <w:rsid w:val="003567ED"/>
    <w:rsid w:val="0036073F"/>
    <w:rsid w:val="003646B1"/>
    <w:rsid w:val="00365ABF"/>
    <w:rsid w:val="0036610C"/>
    <w:rsid w:val="0037183E"/>
    <w:rsid w:val="003721B2"/>
    <w:rsid w:val="00376390"/>
    <w:rsid w:val="00376637"/>
    <w:rsid w:val="00376A81"/>
    <w:rsid w:val="0038031D"/>
    <w:rsid w:val="00381879"/>
    <w:rsid w:val="003854DE"/>
    <w:rsid w:val="00386B04"/>
    <w:rsid w:val="00387DC9"/>
    <w:rsid w:val="00392DE6"/>
    <w:rsid w:val="00393B71"/>
    <w:rsid w:val="003A39ED"/>
    <w:rsid w:val="003A3A8E"/>
    <w:rsid w:val="003A44DA"/>
    <w:rsid w:val="003A6A5A"/>
    <w:rsid w:val="003A6BAD"/>
    <w:rsid w:val="003B08F2"/>
    <w:rsid w:val="003B3284"/>
    <w:rsid w:val="003B55AD"/>
    <w:rsid w:val="003B5DA2"/>
    <w:rsid w:val="003B7F49"/>
    <w:rsid w:val="003C3DCD"/>
    <w:rsid w:val="003C5056"/>
    <w:rsid w:val="003C7282"/>
    <w:rsid w:val="003D3371"/>
    <w:rsid w:val="003D46D0"/>
    <w:rsid w:val="003D6887"/>
    <w:rsid w:val="003E2043"/>
    <w:rsid w:val="003E381E"/>
    <w:rsid w:val="003E5020"/>
    <w:rsid w:val="003F01CF"/>
    <w:rsid w:val="003F15DB"/>
    <w:rsid w:val="003F2702"/>
    <w:rsid w:val="003F421D"/>
    <w:rsid w:val="003F4487"/>
    <w:rsid w:val="003F5E7E"/>
    <w:rsid w:val="003F70CA"/>
    <w:rsid w:val="00400510"/>
    <w:rsid w:val="0040278D"/>
    <w:rsid w:val="00402AAD"/>
    <w:rsid w:val="00402C25"/>
    <w:rsid w:val="004060C4"/>
    <w:rsid w:val="00407CB0"/>
    <w:rsid w:val="00414498"/>
    <w:rsid w:val="00414ADE"/>
    <w:rsid w:val="004152AD"/>
    <w:rsid w:val="00415AD1"/>
    <w:rsid w:val="0041697B"/>
    <w:rsid w:val="0042068A"/>
    <w:rsid w:val="00421EB2"/>
    <w:rsid w:val="00421F3A"/>
    <w:rsid w:val="0042285F"/>
    <w:rsid w:val="00422A6E"/>
    <w:rsid w:val="0042363B"/>
    <w:rsid w:val="00424EEA"/>
    <w:rsid w:val="00425423"/>
    <w:rsid w:val="00426092"/>
    <w:rsid w:val="00426D7C"/>
    <w:rsid w:val="00430202"/>
    <w:rsid w:val="004304C0"/>
    <w:rsid w:val="00432B72"/>
    <w:rsid w:val="00433016"/>
    <w:rsid w:val="004342F1"/>
    <w:rsid w:val="00434EB9"/>
    <w:rsid w:val="0043690E"/>
    <w:rsid w:val="00437419"/>
    <w:rsid w:val="00440A7E"/>
    <w:rsid w:val="004414D8"/>
    <w:rsid w:val="004414F5"/>
    <w:rsid w:val="00441BD1"/>
    <w:rsid w:val="004433A7"/>
    <w:rsid w:val="0044512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7025A"/>
    <w:rsid w:val="00471AA4"/>
    <w:rsid w:val="00472177"/>
    <w:rsid w:val="00473048"/>
    <w:rsid w:val="00473924"/>
    <w:rsid w:val="0047461F"/>
    <w:rsid w:val="00474A9F"/>
    <w:rsid w:val="00474F8A"/>
    <w:rsid w:val="0047722C"/>
    <w:rsid w:val="00477646"/>
    <w:rsid w:val="00481921"/>
    <w:rsid w:val="00481A7B"/>
    <w:rsid w:val="00481BE5"/>
    <w:rsid w:val="00484798"/>
    <w:rsid w:val="00484FF9"/>
    <w:rsid w:val="00487B2C"/>
    <w:rsid w:val="00490ACE"/>
    <w:rsid w:val="00491A61"/>
    <w:rsid w:val="00491C96"/>
    <w:rsid w:val="00491F4F"/>
    <w:rsid w:val="00492FE8"/>
    <w:rsid w:val="00493894"/>
    <w:rsid w:val="00496359"/>
    <w:rsid w:val="004972B8"/>
    <w:rsid w:val="0049774F"/>
    <w:rsid w:val="0049780F"/>
    <w:rsid w:val="004A2BF5"/>
    <w:rsid w:val="004A43EF"/>
    <w:rsid w:val="004A5401"/>
    <w:rsid w:val="004A5F59"/>
    <w:rsid w:val="004B1405"/>
    <w:rsid w:val="004B293C"/>
    <w:rsid w:val="004B2FF6"/>
    <w:rsid w:val="004B408C"/>
    <w:rsid w:val="004B45D3"/>
    <w:rsid w:val="004B4DD8"/>
    <w:rsid w:val="004C037C"/>
    <w:rsid w:val="004C128A"/>
    <w:rsid w:val="004C29E4"/>
    <w:rsid w:val="004C3F98"/>
    <w:rsid w:val="004C6E5A"/>
    <w:rsid w:val="004D257A"/>
    <w:rsid w:val="004D2B48"/>
    <w:rsid w:val="004D78A7"/>
    <w:rsid w:val="004D7E02"/>
    <w:rsid w:val="004E1AAF"/>
    <w:rsid w:val="004E34F7"/>
    <w:rsid w:val="004E5180"/>
    <w:rsid w:val="004F180C"/>
    <w:rsid w:val="004F44C7"/>
    <w:rsid w:val="004F489F"/>
    <w:rsid w:val="004F766F"/>
    <w:rsid w:val="004F7944"/>
    <w:rsid w:val="00500A13"/>
    <w:rsid w:val="00505F4F"/>
    <w:rsid w:val="005069B2"/>
    <w:rsid w:val="00511BA7"/>
    <w:rsid w:val="0051249E"/>
    <w:rsid w:val="00512B6F"/>
    <w:rsid w:val="00512F22"/>
    <w:rsid w:val="00513AD3"/>
    <w:rsid w:val="00514215"/>
    <w:rsid w:val="00514F1F"/>
    <w:rsid w:val="00515BA2"/>
    <w:rsid w:val="005167B1"/>
    <w:rsid w:val="005172B3"/>
    <w:rsid w:val="00517339"/>
    <w:rsid w:val="005174E9"/>
    <w:rsid w:val="00517B91"/>
    <w:rsid w:val="005215EE"/>
    <w:rsid w:val="00526F27"/>
    <w:rsid w:val="005308AB"/>
    <w:rsid w:val="00531946"/>
    <w:rsid w:val="00535E71"/>
    <w:rsid w:val="00542B3A"/>
    <w:rsid w:val="00544EC9"/>
    <w:rsid w:val="0054677E"/>
    <w:rsid w:val="00552011"/>
    <w:rsid w:val="005520BF"/>
    <w:rsid w:val="0055775C"/>
    <w:rsid w:val="0056061F"/>
    <w:rsid w:val="0056245C"/>
    <w:rsid w:val="005634A2"/>
    <w:rsid w:val="0056598A"/>
    <w:rsid w:val="00565C2B"/>
    <w:rsid w:val="00567207"/>
    <w:rsid w:val="005716EA"/>
    <w:rsid w:val="00573B51"/>
    <w:rsid w:val="0057407F"/>
    <w:rsid w:val="00574544"/>
    <w:rsid w:val="00575BB2"/>
    <w:rsid w:val="005765FB"/>
    <w:rsid w:val="00576907"/>
    <w:rsid w:val="00580251"/>
    <w:rsid w:val="0058035A"/>
    <w:rsid w:val="0058079C"/>
    <w:rsid w:val="005816D1"/>
    <w:rsid w:val="00581C0F"/>
    <w:rsid w:val="00582919"/>
    <w:rsid w:val="00583131"/>
    <w:rsid w:val="00583455"/>
    <w:rsid w:val="0058549C"/>
    <w:rsid w:val="00586BF3"/>
    <w:rsid w:val="00587366"/>
    <w:rsid w:val="00590A94"/>
    <w:rsid w:val="0059227D"/>
    <w:rsid w:val="00595511"/>
    <w:rsid w:val="00595B8D"/>
    <w:rsid w:val="005A1CD1"/>
    <w:rsid w:val="005A2A65"/>
    <w:rsid w:val="005A2E0F"/>
    <w:rsid w:val="005A3513"/>
    <w:rsid w:val="005A3BD7"/>
    <w:rsid w:val="005A459B"/>
    <w:rsid w:val="005B118B"/>
    <w:rsid w:val="005B15EB"/>
    <w:rsid w:val="005B34CA"/>
    <w:rsid w:val="005B6696"/>
    <w:rsid w:val="005B7C5D"/>
    <w:rsid w:val="005C1A74"/>
    <w:rsid w:val="005C3294"/>
    <w:rsid w:val="005C3EA6"/>
    <w:rsid w:val="005C6F55"/>
    <w:rsid w:val="005D1341"/>
    <w:rsid w:val="005D27DD"/>
    <w:rsid w:val="005D28D1"/>
    <w:rsid w:val="005D3493"/>
    <w:rsid w:val="005E0ECF"/>
    <w:rsid w:val="005E52F5"/>
    <w:rsid w:val="005E6027"/>
    <w:rsid w:val="005E7DBB"/>
    <w:rsid w:val="005F00F4"/>
    <w:rsid w:val="005F1C39"/>
    <w:rsid w:val="005F1EC1"/>
    <w:rsid w:val="005F3241"/>
    <w:rsid w:val="005F52F5"/>
    <w:rsid w:val="005F5F55"/>
    <w:rsid w:val="005F62B2"/>
    <w:rsid w:val="005F676D"/>
    <w:rsid w:val="005F715E"/>
    <w:rsid w:val="006005C1"/>
    <w:rsid w:val="00602995"/>
    <w:rsid w:val="00604010"/>
    <w:rsid w:val="00604626"/>
    <w:rsid w:val="00604AC3"/>
    <w:rsid w:val="0060639F"/>
    <w:rsid w:val="006071D8"/>
    <w:rsid w:val="00612B6E"/>
    <w:rsid w:val="006200BA"/>
    <w:rsid w:val="00620C3A"/>
    <w:rsid w:val="00622B06"/>
    <w:rsid w:val="006236CE"/>
    <w:rsid w:val="0063096E"/>
    <w:rsid w:val="00631A39"/>
    <w:rsid w:val="00635307"/>
    <w:rsid w:val="00641055"/>
    <w:rsid w:val="00643EBC"/>
    <w:rsid w:val="00644015"/>
    <w:rsid w:val="006451F4"/>
    <w:rsid w:val="006465D2"/>
    <w:rsid w:val="00646A08"/>
    <w:rsid w:val="00647A04"/>
    <w:rsid w:val="006513FD"/>
    <w:rsid w:val="00653532"/>
    <w:rsid w:val="00653773"/>
    <w:rsid w:val="006540A5"/>
    <w:rsid w:val="006569F7"/>
    <w:rsid w:val="00657ED2"/>
    <w:rsid w:val="0066099D"/>
    <w:rsid w:val="0066255A"/>
    <w:rsid w:val="00662C69"/>
    <w:rsid w:val="00664C1C"/>
    <w:rsid w:val="006668DC"/>
    <w:rsid w:val="00667A80"/>
    <w:rsid w:val="00672268"/>
    <w:rsid w:val="00673A73"/>
    <w:rsid w:val="00683948"/>
    <w:rsid w:val="00683DBE"/>
    <w:rsid w:val="00687410"/>
    <w:rsid w:val="00687779"/>
    <w:rsid w:val="006879A6"/>
    <w:rsid w:val="00687EDA"/>
    <w:rsid w:val="00690A98"/>
    <w:rsid w:val="006920A9"/>
    <w:rsid w:val="006925D9"/>
    <w:rsid w:val="00693427"/>
    <w:rsid w:val="00694362"/>
    <w:rsid w:val="006965C3"/>
    <w:rsid w:val="00696EF8"/>
    <w:rsid w:val="006A0E68"/>
    <w:rsid w:val="006A153F"/>
    <w:rsid w:val="006A3A72"/>
    <w:rsid w:val="006A6003"/>
    <w:rsid w:val="006A79F8"/>
    <w:rsid w:val="006B0198"/>
    <w:rsid w:val="006B12E8"/>
    <w:rsid w:val="006B3BF5"/>
    <w:rsid w:val="006B4A20"/>
    <w:rsid w:val="006B5641"/>
    <w:rsid w:val="006C1A3C"/>
    <w:rsid w:val="006C2A0E"/>
    <w:rsid w:val="006C50C2"/>
    <w:rsid w:val="006C563A"/>
    <w:rsid w:val="006C643E"/>
    <w:rsid w:val="006C68C6"/>
    <w:rsid w:val="006D27D8"/>
    <w:rsid w:val="006D27EF"/>
    <w:rsid w:val="006D2D9A"/>
    <w:rsid w:val="006D52D1"/>
    <w:rsid w:val="006E1056"/>
    <w:rsid w:val="006E297B"/>
    <w:rsid w:val="006E32BA"/>
    <w:rsid w:val="006E5ECE"/>
    <w:rsid w:val="006F0179"/>
    <w:rsid w:val="006F2C12"/>
    <w:rsid w:val="006F2ED6"/>
    <w:rsid w:val="006F2F92"/>
    <w:rsid w:val="006F619D"/>
    <w:rsid w:val="006F66D1"/>
    <w:rsid w:val="006F7CA6"/>
    <w:rsid w:val="00700EAB"/>
    <w:rsid w:val="00702E2D"/>
    <w:rsid w:val="00703374"/>
    <w:rsid w:val="00703672"/>
    <w:rsid w:val="00703A62"/>
    <w:rsid w:val="00703D40"/>
    <w:rsid w:val="00704712"/>
    <w:rsid w:val="00707096"/>
    <w:rsid w:val="00711B2B"/>
    <w:rsid w:val="00711F33"/>
    <w:rsid w:val="00715428"/>
    <w:rsid w:val="0071789F"/>
    <w:rsid w:val="00717DA9"/>
    <w:rsid w:val="00721F66"/>
    <w:rsid w:val="00722530"/>
    <w:rsid w:val="0072352D"/>
    <w:rsid w:val="00723622"/>
    <w:rsid w:val="007236F8"/>
    <w:rsid w:val="007237BF"/>
    <w:rsid w:val="00723FE8"/>
    <w:rsid w:val="0072483C"/>
    <w:rsid w:val="007277BA"/>
    <w:rsid w:val="00731F5E"/>
    <w:rsid w:val="00733FA7"/>
    <w:rsid w:val="007342B2"/>
    <w:rsid w:val="007344D3"/>
    <w:rsid w:val="00736D70"/>
    <w:rsid w:val="007408CD"/>
    <w:rsid w:val="00741084"/>
    <w:rsid w:val="00742974"/>
    <w:rsid w:val="007479C2"/>
    <w:rsid w:val="00750A80"/>
    <w:rsid w:val="0075151E"/>
    <w:rsid w:val="0075265E"/>
    <w:rsid w:val="0075416E"/>
    <w:rsid w:val="0075440D"/>
    <w:rsid w:val="00754C6D"/>
    <w:rsid w:val="00755DFC"/>
    <w:rsid w:val="0075650E"/>
    <w:rsid w:val="00757995"/>
    <w:rsid w:val="00760242"/>
    <w:rsid w:val="00763BA6"/>
    <w:rsid w:val="00765665"/>
    <w:rsid w:val="00772077"/>
    <w:rsid w:val="00774DFD"/>
    <w:rsid w:val="00776AF5"/>
    <w:rsid w:val="00777013"/>
    <w:rsid w:val="00786A90"/>
    <w:rsid w:val="007914E4"/>
    <w:rsid w:val="0079761F"/>
    <w:rsid w:val="007A1303"/>
    <w:rsid w:val="007A1F76"/>
    <w:rsid w:val="007B06AA"/>
    <w:rsid w:val="007B30F3"/>
    <w:rsid w:val="007B3E8D"/>
    <w:rsid w:val="007B52FE"/>
    <w:rsid w:val="007B53A4"/>
    <w:rsid w:val="007B55C1"/>
    <w:rsid w:val="007C0013"/>
    <w:rsid w:val="007C2559"/>
    <w:rsid w:val="007C2A76"/>
    <w:rsid w:val="007C2D96"/>
    <w:rsid w:val="007C32A1"/>
    <w:rsid w:val="007C3417"/>
    <w:rsid w:val="007C37D2"/>
    <w:rsid w:val="007C503B"/>
    <w:rsid w:val="007C5872"/>
    <w:rsid w:val="007C5DF8"/>
    <w:rsid w:val="007D151A"/>
    <w:rsid w:val="007D25F5"/>
    <w:rsid w:val="007D4EC8"/>
    <w:rsid w:val="007D709E"/>
    <w:rsid w:val="007D7EF3"/>
    <w:rsid w:val="007E30E1"/>
    <w:rsid w:val="007E4B68"/>
    <w:rsid w:val="007E5278"/>
    <w:rsid w:val="007E5B30"/>
    <w:rsid w:val="007E68E3"/>
    <w:rsid w:val="007F041D"/>
    <w:rsid w:val="007F09AF"/>
    <w:rsid w:val="007F3E90"/>
    <w:rsid w:val="007F6CD9"/>
    <w:rsid w:val="007F6F0F"/>
    <w:rsid w:val="007F78C6"/>
    <w:rsid w:val="007F7B9E"/>
    <w:rsid w:val="007F7C76"/>
    <w:rsid w:val="008061A9"/>
    <w:rsid w:val="00806BD3"/>
    <w:rsid w:val="00812291"/>
    <w:rsid w:val="008167F5"/>
    <w:rsid w:val="00820091"/>
    <w:rsid w:val="008200A3"/>
    <w:rsid w:val="008257FE"/>
    <w:rsid w:val="00826660"/>
    <w:rsid w:val="0083026A"/>
    <w:rsid w:val="008370E5"/>
    <w:rsid w:val="008400CC"/>
    <w:rsid w:val="00840559"/>
    <w:rsid w:val="00843588"/>
    <w:rsid w:val="00846EB8"/>
    <w:rsid w:val="008473FA"/>
    <w:rsid w:val="00847700"/>
    <w:rsid w:val="008515F8"/>
    <w:rsid w:val="008519DF"/>
    <w:rsid w:val="008523BA"/>
    <w:rsid w:val="00853002"/>
    <w:rsid w:val="008560F4"/>
    <w:rsid w:val="0086244C"/>
    <w:rsid w:val="00864611"/>
    <w:rsid w:val="00864E61"/>
    <w:rsid w:val="00872EE9"/>
    <w:rsid w:val="00875167"/>
    <w:rsid w:val="00880639"/>
    <w:rsid w:val="00883450"/>
    <w:rsid w:val="008847C8"/>
    <w:rsid w:val="0088655E"/>
    <w:rsid w:val="008927AE"/>
    <w:rsid w:val="00892D91"/>
    <w:rsid w:val="00896BB3"/>
    <w:rsid w:val="008972CA"/>
    <w:rsid w:val="00897A98"/>
    <w:rsid w:val="008A06DA"/>
    <w:rsid w:val="008A2F18"/>
    <w:rsid w:val="008A3355"/>
    <w:rsid w:val="008A76AC"/>
    <w:rsid w:val="008A7D54"/>
    <w:rsid w:val="008A7E1D"/>
    <w:rsid w:val="008B02F6"/>
    <w:rsid w:val="008B09BB"/>
    <w:rsid w:val="008B1786"/>
    <w:rsid w:val="008B2269"/>
    <w:rsid w:val="008B34E5"/>
    <w:rsid w:val="008B3D33"/>
    <w:rsid w:val="008C1A93"/>
    <w:rsid w:val="008C2801"/>
    <w:rsid w:val="008C2B3C"/>
    <w:rsid w:val="008C37E0"/>
    <w:rsid w:val="008C41A7"/>
    <w:rsid w:val="008C517B"/>
    <w:rsid w:val="008C549F"/>
    <w:rsid w:val="008C5699"/>
    <w:rsid w:val="008C67D3"/>
    <w:rsid w:val="008D02A3"/>
    <w:rsid w:val="008D200A"/>
    <w:rsid w:val="008D30E8"/>
    <w:rsid w:val="008D7A0A"/>
    <w:rsid w:val="008E11CC"/>
    <w:rsid w:val="008E1DB3"/>
    <w:rsid w:val="008E2CD4"/>
    <w:rsid w:val="008E40FB"/>
    <w:rsid w:val="008E4C7C"/>
    <w:rsid w:val="008E79C6"/>
    <w:rsid w:val="008F0782"/>
    <w:rsid w:val="008F114A"/>
    <w:rsid w:val="008F12E6"/>
    <w:rsid w:val="008F1759"/>
    <w:rsid w:val="008F22E9"/>
    <w:rsid w:val="008F54B7"/>
    <w:rsid w:val="00903AE9"/>
    <w:rsid w:val="00905768"/>
    <w:rsid w:val="009058EC"/>
    <w:rsid w:val="009069BD"/>
    <w:rsid w:val="009071FE"/>
    <w:rsid w:val="00910B85"/>
    <w:rsid w:val="00911F7B"/>
    <w:rsid w:val="00912296"/>
    <w:rsid w:val="009136EF"/>
    <w:rsid w:val="009148A0"/>
    <w:rsid w:val="00914B56"/>
    <w:rsid w:val="00915778"/>
    <w:rsid w:val="009164DD"/>
    <w:rsid w:val="00917747"/>
    <w:rsid w:val="00917EFE"/>
    <w:rsid w:val="00920304"/>
    <w:rsid w:val="00930A12"/>
    <w:rsid w:val="009316E9"/>
    <w:rsid w:val="00931874"/>
    <w:rsid w:val="0093243C"/>
    <w:rsid w:val="00942DB3"/>
    <w:rsid w:val="0094362A"/>
    <w:rsid w:val="00945309"/>
    <w:rsid w:val="00953E8D"/>
    <w:rsid w:val="00954B0D"/>
    <w:rsid w:val="0095513F"/>
    <w:rsid w:val="00955339"/>
    <w:rsid w:val="009563A5"/>
    <w:rsid w:val="009573B2"/>
    <w:rsid w:val="009606E6"/>
    <w:rsid w:val="00962F40"/>
    <w:rsid w:val="00965C4A"/>
    <w:rsid w:val="00970F42"/>
    <w:rsid w:val="00972668"/>
    <w:rsid w:val="009727B4"/>
    <w:rsid w:val="0097281C"/>
    <w:rsid w:val="00975145"/>
    <w:rsid w:val="009756E9"/>
    <w:rsid w:val="00975E7A"/>
    <w:rsid w:val="00975EBD"/>
    <w:rsid w:val="00982B0A"/>
    <w:rsid w:val="00982F3B"/>
    <w:rsid w:val="00985665"/>
    <w:rsid w:val="00985E23"/>
    <w:rsid w:val="009864F1"/>
    <w:rsid w:val="00992F53"/>
    <w:rsid w:val="009942EC"/>
    <w:rsid w:val="009974ED"/>
    <w:rsid w:val="0099752D"/>
    <w:rsid w:val="009A101D"/>
    <w:rsid w:val="009A20BA"/>
    <w:rsid w:val="009A481A"/>
    <w:rsid w:val="009A5191"/>
    <w:rsid w:val="009A608D"/>
    <w:rsid w:val="009A61AE"/>
    <w:rsid w:val="009A6897"/>
    <w:rsid w:val="009B06EC"/>
    <w:rsid w:val="009B0F5C"/>
    <w:rsid w:val="009B11D6"/>
    <w:rsid w:val="009B134A"/>
    <w:rsid w:val="009B2C5C"/>
    <w:rsid w:val="009B4864"/>
    <w:rsid w:val="009B6F16"/>
    <w:rsid w:val="009B7441"/>
    <w:rsid w:val="009B7CAF"/>
    <w:rsid w:val="009C5E1A"/>
    <w:rsid w:val="009C6C96"/>
    <w:rsid w:val="009C7114"/>
    <w:rsid w:val="009D0AAC"/>
    <w:rsid w:val="009D1620"/>
    <w:rsid w:val="009D1B5E"/>
    <w:rsid w:val="009D2E57"/>
    <w:rsid w:val="009D3BF0"/>
    <w:rsid w:val="009D49B8"/>
    <w:rsid w:val="009D4B4D"/>
    <w:rsid w:val="009D61D9"/>
    <w:rsid w:val="009D731C"/>
    <w:rsid w:val="009E4942"/>
    <w:rsid w:val="009E71F2"/>
    <w:rsid w:val="009F40D4"/>
    <w:rsid w:val="009F50DE"/>
    <w:rsid w:val="009F6BE1"/>
    <w:rsid w:val="009F7BB0"/>
    <w:rsid w:val="00A05CF7"/>
    <w:rsid w:val="00A07D84"/>
    <w:rsid w:val="00A11AF8"/>
    <w:rsid w:val="00A12D58"/>
    <w:rsid w:val="00A13811"/>
    <w:rsid w:val="00A14ECC"/>
    <w:rsid w:val="00A23406"/>
    <w:rsid w:val="00A235D0"/>
    <w:rsid w:val="00A247D7"/>
    <w:rsid w:val="00A26007"/>
    <w:rsid w:val="00A274EA"/>
    <w:rsid w:val="00A3221A"/>
    <w:rsid w:val="00A3276A"/>
    <w:rsid w:val="00A349D2"/>
    <w:rsid w:val="00A369C4"/>
    <w:rsid w:val="00A37F67"/>
    <w:rsid w:val="00A462D5"/>
    <w:rsid w:val="00A463AD"/>
    <w:rsid w:val="00A518CE"/>
    <w:rsid w:val="00A5309D"/>
    <w:rsid w:val="00A56536"/>
    <w:rsid w:val="00A572BC"/>
    <w:rsid w:val="00A575AA"/>
    <w:rsid w:val="00A63D4F"/>
    <w:rsid w:val="00A6482F"/>
    <w:rsid w:val="00A65537"/>
    <w:rsid w:val="00A67E2D"/>
    <w:rsid w:val="00A70CF3"/>
    <w:rsid w:val="00A718D1"/>
    <w:rsid w:val="00A74434"/>
    <w:rsid w:val="00A75262"/>
    <w:rsid w:val="00A75C7E"/>
    <w:rsid w:val="00A81889"/>
    <w:rsid w:val="00A82724"/>
    <w:rsid w:val="00A82BDD"/>
    <w:rsid w:val="00A8620F"/>
    <w:rsid w:val="00A8769A"/>
    <w:rsid w:val="00A91395"/>
    <w:rsid w:val="00A91702"/>
    <w:rsid w:val="00A92E7B"/>
    <w:rsid w:val="00A941D3"/>
    <w:rsid w:val="00A94F0D"/>
    <w:rsid w:val="00A96236"/>
    <w:rsid w:val="00AA0660"/>
    <w:rsid w:val="00AA0FCE"/>
    <w:rsid w:val="00AA2CFD"/>
    <w:rsid w:val="00AA3938"/>
    <w:rsid w:val="00AA594C"/>
    <w:rsid w:val="00AA6228"/>
    <w:rsid w:val="00AA65CD"/>
    <w:rsid w:val="00AA69A4"/>
    <w:rsid w:val="00AB0605"/>
    <w:rsid w:val="00AB1659"/>
    <w:rsid w:val="00AB2460"/>
    <w:rsid w:val="00AB274F"/>
    <w:rsid w:val="00AB2CB9"/>
    <w:rsid w:val="00AB3968"/>
    <w:rsid w:val="00AB3FA7"/>
    <w:rsid w:val="00AB6BE3"/>
    <w:rsid w:val="00AB6CB1"/>
    <w:rsid w:val="00AC161E"/>
    <w:rsid w:val="00AC17DC"/>
    <w:rsid w:val="00AC1867"/>
    <w:rsid w:val="00AC38DD"/>
    <w:rsid w:val="00AD0B3C"/>
    <w:rsid w:val="00AD0E76"/>
    <w:rsid w:val="00AD7083"/>
    <w:rsid w:val="00AE0EF7"/>
    <w:rsid w:val="00AE0F40"/>
    <w:rsid w:val="00AE1EB3"/>
    <w:rsid w:val="00AE2C6E"/>
    <w:rsid w:val="00AE2F13"/>
    <w:rsid w:val="00AE47F9"/>
    <w:rsid w:val="00AE550B"/>
    <w:rsid w:val="00AE7FC4"/>
    <w:rsid w:val="00AF1F04"/>
    <w:rsid w:val="00AF4C3E"/>
    <w:rsid w:val="00AF6E5C"/>
    <w:rsid w:val="00AF7C72"/>
    <w:rsid w:val="00B00B11"/>
    <w:rsid w:val="00B016F7"/>
    <w:rsid w:val="00B01906"/>
    <w:rsid w:val="00B055B9"/>
    <w:rsid w:val="00B0770C"/>
    <w:rsid w:val="00B10183"/>
    <w:rsid w:val="00B11433"/>
    <w:rsid w:val="00B13D85"/>
    <w:rsid w:val="00B1502B"/>
    <w:rsid w:val="00B1662E"/>
    <w:rsid w:val="00B166D9"/>
    <w:rsid w:val="00B16FB2"/>
    <w:rsid w:val="00B1786A"/>
    <w:rsid w:val="00B206D8"/>
    <w:rsid w:val="00B23296"/>
    <w:rsid w:val="00B2357B"/>
    <w:rsid w:val="00B23F91"/>
    <w:rsid w:val="00B260BA"/>
    <w:rsid w:val="00B27596"/>
    <w:rsid w:val="00B27B61"/>
    <w:rsid w:val="00B27F82"/>
    <w:rsid w:val="00B312C7"/>
    <w:rsid w:val="00B3242C"/>
    <w:rsid w:val="00B324A3"/>
    <w:rsid w:val="00B335B9"/>
    <w:rsid w:val="00B436D6"/>
    <w:rsid w:val="00B44916"/>
    <w:rsid w:val="00B44CF8"/>
    <w:rsid w:val="00B50B84"/>
    <w:rsid w:val="00B51A4A"/>
    <w:rsid w:val="00B53A6E"/>
    <w:rsid w:val="00B54A5F"/>
    <w:rsid w:val="00B560C1"/>
    <w:rsid w:val="00B5631A"/>
    <w:rsid w:val="00B56599"/>
    <w:rsid w:val="00B61272"/>
    <w:rsid w:val="00B619D6"/>
    <w:rsid w:val="00B623D4"/>
    <w:rsid w:val="00B64C56"/>
    <w:rsid w:val="00B65382"/>
    <w:rsid w:val="00B6639E"/>
    <w:rsid w:val="00B71823"/>
    <w:rsid w:val="00B7260C"/>
    <w:rsid w:val="00B73838"/>
    <w:rsid w:val="00B747F1"/>
    <w:rsid w:val="00B81371"/>
    <w:rsid w:val="00B82180"/>
    <w:rsid w:val="00B828E4"/>
    <w:rsid w:val="00B82C49"/>
    <w:rsid w:val="00B841EA"/>
    <w:rsid w:val="00B85265"/>
    <w:rsid w:val="00B8584B"/>
    <w:rsid w:val="00B86FF4"/>
    <w:rsid w:val="00B87497"/>
    <w:rsid w:val="00B87964"/>
    <w:rsid w:val="00B90005"/>
    <w:rsid w:val="00B90BE1"/>
    <w:rsid w:val="00B9201C"/>
    <w:rsid w:val="00B94925"/>
    <w:rsid w:val="00B94DFC"/>
    <w:rsid w:val="00B96B39"/>
    <w:rsid w:val="00B974B4"/>
    <w:rsid w:val="00BA0547"/>
    <w:rsid w:val="00BA25D9"/>
    <w:rsid w:val="00BA7170"/>
    <w:rsid w:val="00BB1153"/>
    <w:rsid w:val="00BB3156"/>
    <w:rsid w:val="00BB3227"/>
    <w:rsid w:val="00BB4943"/>
    <w:rsid w:val="00BB5111"/>
    <w:rsid w:val="00BB6662"/>
    <w:rsid w:val="00BB7BCB"/>
    <w:rsid w:val="00BC01AB"/>
    <w:rsid w:val="00BC10E6"/>
    <w:rsid w:val="00BC3150"/>
    <w:rsid w:val="00BC6E49"/>
    <w:rsid w:val="00BC755B"/>
    <w:rsid w:val="00BD1729"/>
    <w:rsid w:val="00BD1B67"/>
    <w:rsid w:val="00BD1EA2"/>
    <w:rsid w:val="00BD23A9"/>
    <w:rsid w:val="00BD2826"/>
    <w:rsid w:val="00BD385D"/>
    <w:rsid w:val="00BD5D7D"/>
    <w:rsid w:val="00BE00FA"/>
    <w:rsid w:val="00BE0C95"/>
    <w:rsid w:val="00BE7363"/>
    <w:rsid w:val="00BF6D83"/>
    <w:rsid w:val="00BF6F10"/>
    <w:rsid w:val="00C036E7"/>
    <w:rsid w:val="00C100D9"/>
    <w:rsid w:val="00C10CB5"/>
    <w:rsid w:val="00C14439"/>
    <w:rsid w:val="00C15817"/>
    <w:rsid w:val="00C20AD3"/>
    <w:rsid w:val="00C2139F"/>
    <w:rsid w:val="00C260B5"/>
    <w:rsid w:val="00C274ED"/>
    <w:rsid w:val="00C3172F"/>
    <w:rsid w:val="00C35AE8"/>
    <w:rsid w:val="00C360C1"/>
    <w:rsid w:val="00C41972"/>
    <w:rsid w:val="00C41F4E"/>
    <w:rsid w:val="00C43927"/>
    <w:rsid w:val="00C439AC"/>
    <w:rsid w:val="00C4440D"/>
    <w:rsid w:val="00C453E0"/>
    <w:rsid w:val="00C457B4"/>
    <w:rsid w:val="00C45BF0"/>
    <w:rsid w:val="00C470DD"/>
    <w:rsid w:val="00C47E49"/>
    <w:rsid w:val="00C5110D"/>
    <w:rsid w:val="00C511AE"/>
    <w:rsid w:val="00C51DC6"/>
    <w:rsid w:val="00C53505"/>
    <w:rsid w:val="00C556C4"/>
    <w:rsid w:val="00C566E4"/>
    <w:rsid w:val="00C60625"/>
    <w:rsid w:val="00C6220B"/>
    <w:rsid w:val="00C62EA5"/>
    <w:rsid w:val="00C65B57"/>
    <w:rsid w:val="00C743ED"/>
    <w:rsid w:val="00C75816"/>
    <w:rsid w:val="00C80A90"/>
    <w:rsid w:val="00C820CB"/>
    <w:rsid w:val="00C850BE"/>
    <w:rsid w:val="00C85551"/>
    <w:rsid w:val="00C9043C"/>
    <w:rsid w:val="00C928F3"/>
    <w:rsid w:val="00C9339E"/>
    <w:rsid w:val="00C9545D"/>
    <w:rsid w:val="00C9692A"/>
    <w:rsid w:val="00CA3D68"/>
    <w:rsid w:val="00CA41C2"/>
    <w:rsid w:val="00CA63B1"/>
    <w:rsid w:val="00CA7229"/>
    <w:rsid w:val="00CA77CD"/>
    <w:rsid w:val="00CB0611"/>
    <w:rsid w:val="00CB5A51"/>
    <w:rsid w:val="00CB64AC"/>
    <w:rsid w:val="00CC06A9"/>
    <w:rsid w:val="00CC2A7A"/>
    <w:rsid w:val="00CC2F5B"/>
    <w:rsid w:val="00CC3030"/>
    <w:rsid w:val="00CC360E"/>
    <w:rsid w:val="00CC37DB"/>
    <w:rsid w:val="00CC4244"/>
    <w:rsid w:val="00CC5F91"/>
    <w:rsid w:val="00CC665B"/>
    <w:rsid w:val="00CC7A47"/>
    <w:rsid w:val="00CD13B0"/>
    <w:rsid w:val="00CD3B29"/>
    <w:rsid w:val="00CD51CF"/>
    <w:rsid w:val="00CD69AB"/>
    <w:rsid w:val="00CD6E86"/>
    <w:rsid w:val="00CD76D4"/>
    <w:rsid w:val="00CD7893"/>
    <w:rsid w:val="00CE7E6A"/>
    <w:rsid w:val="00CF01E7"/>
    <w:rsid w:val="00CF377E"/>
    <w:rsid w:val="00CF3DE0"/>
    <w:rsid w:val="00CF7205"/>
    <w:rsid w:val="00D007E0"/>
    <w:rsid w:val="00D00999"/>
    <w:rsid w:val="00D00C90"/>
    <w:rsid w:val="00D031A9"/>
    <w:rsid w:val="00D06EE0"/>
    <w:rsid w:val="00D07FEA"/>
    <w:rsid w:val="00D1140D"/>
    <w:rsid w:val="00D116AB"/>
    <w:rsid w:val="00D2020B"/>
    <w:rsid w:val="00D23940"/>
    <w:rsid w:val="00D2414B"/>
    <w:rsid w:val="00D24785"/>
    <w:rsid w:val="00D2734A"/>
    <w:rsid w:val="00D309FA"/>
    <w:rsid w:val="00D33B85"/>
    <w:rsid w:val="00D35986"/>
    <w:rsid w:val="00D36C47"/>
    <w:rsid w:val="00D3789A"/>
    <w:rsid w:val="00D400D2"/>
    <w:rsid w:val="00D409A2"/>
    <w:rsid w:val="00D41E2D"/>
    <w:rsid w:val="00D42F30"/>
    <w:rsid w:val="00D43EE7"/>
    <w:rsid w:val="00D4558B"/>
    <w:rsid w:val="00D46D9A"/>
    <w:rsid w:val="00D4793C"/>
    <w:rsid w:val="00D52ECE"/>
    <w:rsid w:val="00D53308"/>
    <w:rsid w:val="00D55BCD"/>
    <w:rsid w:val="00D56514"/>
    <w:rsid w:val="00D57F8F"/>
    <w:rsid w:val="00D610AA"/>
    <w:rsid w:val="00D65068"/>
    <w:rsid w:val="00D65FA1"/>
    <w:rsid w:val="00D72821"/>
    <w:rsid w:val="00D7291A"/>
    <w:rsid w:val="00D7312E"/>
    <w:rsid w:val="00D7343A"/>
    <w:rsid w:val="00D73B0B"/>
    <w:rsid w:val="00D745BB"/>
    <w:rsid w:val="00D83C17"/>
    <w:rsid w:val="00D85885"/>
    <w:rsid w:val="00D87652"/>
    <w:rsid w:val="00D943F1"/>
    <w:rsid w:val="00D9644F"/>
    <w:rsid w:val="00D969D3"/>
    <w:rsid w:val="00D96F34"/>
    <w:rsid w:val="00D97019"/>
    <w:rsid w:val="00D9771E"/>
    <w:rsid w:val="00DA077D"/>
    <w:rsid w:val="00DA2967"/>
    <w:rsid w:val="00DA2D0E"/>
    <w:rsid w:val="00DA5674"/>
    <w:rsid w:val="00DB30CB"/>
    <w:rsid w:val="00DB496E"/>
    <w:rsid w:val="00DB4BEF"/>
    <w:rsid w:val="00DB6CCF"/>
    <w:rsid w:val="00DC1ABE"/>
    <w:rsid w:val="00DC3B0B"/>
    <w:rsid w:val="00DC4E2D"/>
    <w:rsid w:val="00DC6AEA"/>
    <w:rsid w:val="00DC779D"/>
    <w:rsid w:val="00DD04C8"/>
    <w:rsid w:val="00DD2C43"/>
    <w:rsid w:val="00DD2ECA"/>
    <w:rsid w:val="00DD672D"/>
    <w:rsid w:val="00DD7A7F"/>
    <w:rsid w:val="00DE3129"/>
    <w:rsid w:val="00DE33A5"/>
    <w:rsid w:val="00DE77B7"/>
    <w:rsid w:val="00DF27B2"/>
    <w:rsid w:val="00DF6136"/>
    <w:rsid w:val="00E010B9"/>
    <w:rsid w:val="00E01F9D"/>
    <w:rsid w:val="00E03246"/>
    <w:rsid w:val="00E03253"/>
    <w:rsid w:val="00E03C0E"/>
    <w:rsid w:val="00E122C7"/>
    <w:rsid w:val="00E12D1C"/>
    <w:rsid w:val="00E12FAB"/>
    <w:rsid w:val="00E1488D"/>
    <w:rsid w:val="00E15B5E"/>
    <w:rsid w:val="00E16D47"/>
    <w:rsid w:val="00E1705A"/>
    <w:rsid w:val="00E2461C"/>
    <w:rsid w:val="00E247C2"/>
    <w:rsid w:val="00E27F96"/>
    <w:rsid w:val="00E30F93"/>
    <w:rsid w:val="00E311E0"/>
    <w:rsid w:val="00E316A4"/>
    <w:rsid w:val="00E32DDF"/>
    <w:rsid w:val="00E345AE"/>
    <w:rsid w:val="00E3473A"/>
    <w:rsid w:val="00E42780"/>
    <w:rsid w:val="00E43ABE"/>
    <w:rsid w:val="00E445BD"/>
    <w:rsid w:val="00E45C03"/>
    <w:rsid w:val="00E503D5"/>
    <w:rsid w:val="00E509F5"/>
    <w:rsid w:val="00E5243D"/>
    <w:rsid w:val="00E527F8"/>
    <w:rsid w:val="00E531E8"/>
    <w:rsid w:val="00E61F8B"/>
    <w:rsid w:val="00E6241E"/>
    <w:rsid w:val="00E62DEE"/>
    <w:rsid w:val="00E63879"/>
    <w:rsid w:val="00E64282"/>
    <w:rsid w:val="00E727B7"/>
    <w:rsid w:val="00E730AA"/>
    <w:rsid w:val="00E74685"/>
    <w:rsid w:val="00E76415"/>
    <w:rsid w:val="00E767B1"/>
    <w:rsid w:val="00E76F52"/>
    <w:rsid w:val="00E854B7"/>
    <w:rsid w:val="00E87D3E"/>
    <w:rsid w:val="00E92503"/>
    <w:rsid w:val="00E9564E"/>
    <w:rsid w:val="00E97547"/>
    <w:rsid w:val="00E977BA"/>
    <w:rsid w:val="00EA2ABB"/>
    <w:rsid w:val="00EA45AB"/>
    <w:rsid w:val="00EA6F76"/>
    <w:rsid w:val="00EB21A5"/>
    <w:rsid w:val="00EB295D"/>
    <w:rsid w:val="00EB40DC"/>
    <w:rsid w:val="00EC3934"/>
    <w:rsid w:val="00EC393C"/>
    <w:rsid w:val="00EC455A"/>
    <w:rsid w:val="00EC4F97"/>
    <w:rsid w:val="00EC5D48"/>
    <w:rsid w:val="00EC6983"/>
    <w:rsid w:val="00EC6F13"/>
    <w:rsid w:val="00EC7352"/>
    <w:rsid w:val="00ED3ABA"/>
    <w:rsid w:val="00ED7B32"/>
    <w:rsid w:val="00EE107C"/>
    <w:rsid w:val="00EE1412"/>
    <w:rsid w:val="00EE23EF"/>
    <w:rsid w:val="00EE25CD"/>
    <w:rsid w:val="00EE3C47"/>
    <w:rsid w:val="00EE3E9C"/>
    <w:rsid w:val="00EE41A1"/>
    <w:rsid w:val="00EF13FE"/>
    <w:rsid w:val="00EF1797"/>
    <w:rsid w:val="00EF1B54"/>
    <w:rsid w:val="00EF1BA3"/>
    <w:rsid w:val="00EF329C"/>
    <w:rsid w:val="00EF3E01"/>
    <w:rsid w:val="00EF4C7C"/>
    <w:rsid w:val="00EF66AC"/>
    <w:rsid w:val="00F038B7"/>
    <w:rsid w:val="00F04044"/>
    <w:rsid w:val="00F046C8"/>
    <w:rsid w:val="00F10D54"/>
    <w:rsid w:val="00F12160"/>
    <w:rsid w:val="00F1279C"/>
    <w:rsid w:val="00F147C6"/>
    <w:rsid w:val="00F17F29"/>
    <w:rsid w:val="00F204A1"/>
    <w:rsid w:val="00F20B3F"/>
    <w:rsid w:val="00F221C2"/>
    <w:rsid w:val="00F251A9"/>
    <w:rsid w:val="00F25BAE"/>
    <w:rsid w:val="00F2706D"/>
    <w:rsid w:val="00F27C1E"/>
    <w:rsid w:val="00F32BDB"/>
    <w:rsid w:val="00F356E2"/>
    <w:rsid w:val="00F37CFE"/>
    <w:rsid w:val="00F445F3"/>
    <w:rsid w:val="00F47D3F"/>
    <w:rsid w:val="00F56D9C"/>
    <w:rsid w:val="00F56DBA"/>
    <w:rsid w:val="00F5720B"/>
    <w:rsid w:val="00F60655"/>
    <w:rsid w:val="00F60C62"/>
    <w:rsid w:val="00F66361"/>
    <w:rsid w:val="00F67946"/>
    <w:rsid w:val="00F7228F"/>
    <w:rsid w:val="00F739E9"/>
    <w:rsid w:val="00F75B01"/>
    <w:rsid w:val="00F77CE3"/>
    <w:rsid w:val="00F835ED"/>
    <w:rsid w:val="00F84541"/>
    <w:rsid w:val="00F84995"/>
    <w:rsid w:val="00F85237"/>
    <w:rsid w:val="00F85279"/>
    <w:rsid w:val="00F85F15"/>
    <w:rsid w:val="00F86F7A"/>
    <w:rsid w:val="00F87655"/>
    <w:rsid w:val="00F9000A"/>
    <w:rsid w:val="00F92D06"/>
    <w:rsid w:val="00F931D5"/>
    <w:rsid w:val="00F95148"/>
    <w:rsid w:val="00F95464"/>
    <w:rsid w:val="00F97D82"/>
    <w:rsid w:val="00FA0EE3"/>
    <w:rsid w:val="00FA1C3F"/>
    <w:rsid w:val="00FA21B1"/>
    <w:rsid w:val="00FA2B03"/>
    <w:rsid w:val="00FA488E"/>
    <w:rsid w:val="00FA5AE3"/>
    <w:rsid w:val="00FA73DD"/>
    <w:rsid w:val="00FB13C2"/>
    <w:rsid w:val="00FB471D"/>
    <w:rsid w:val="00FB52F9"/>
    <w:rsid w:val="00FB5396"/>
    <w:rsid w:val="00FB6B73"/>
    <w:rsid w:val="00FC34B2"/>
    <w:rsid w:val="00FC76C6"/>
    <w:rsid w:val="00FC7E40"/>
    <w:rsid w:val="00FD0544"/>
    <w:rsid w:val="00FD1976"/>
    <w:rsid w:val="00FD4D94"/>
    <w:rsid w:val="00FD5CA6"/>
    <w:rsid w:val="00FD6B60"/>
    <w:rsid w:val="00FD7591"/>
    <w:rsid w:val="00FD7935"/>
    <w:rsid w:val="00FE04EF"/>
    <w:rsid w:val="00FE2025"/>
    <w:rsid w:val="00FE3A9D"/>
    <w:rsid w:val="00FE3ADE"/>
    <w:rsid w:val="00FE49E3"/>
    <w:rsid w:val="00FE7168"/>
    <w:rsid w:val="00FE7E0D"/>
    <w:rsid w:val="00FE7E54"/>
    <w:rsid w:val="00FE7E79"/>
    <w:rsid w:val="00FF0386"/>
    <w:rsid w:val="00FF231A"/>
    <w:rsid w:val="00FF5C7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4ab2d2"/>
    </o:shapedefaults>
    <o:shapelayout v:ext="edit">
      <o:idmap v:ext="edit" data="1"/>
    </o:shapelayout>
  </w:shapeDefaults>
  <w:decimalSymbol w:val="."/>
  <w:listSeparator w:val=","/>
  <w14:docId w14:val="7A4418CD"/>
  <w14:defaultImageDpi w14:val="300"/>
  <w15:docId w15:val="{0D40B53D-E0A3-466C-9CDC-C09659261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519DF"/>
    <w:pPr>
      <w:tabs>
        <w:tab w:val="right" w:leader="dot" w:pos="8779"/>
      </w:tabs>
      <w:spacing w:after="100"/>
    </w:pPr>
  </w:style>
  <w:style w:type="paragraph" w:styleId="TDC2">
    <w:name w:val="toc 2"/>
    <w:basedOn w:val="Normal"/>
    <w:next w:val="Normal"/>
    <w:autoRedefine/>
    <w:uiPriority w:val="39"/>
    <w:unhideWhenUsed/>
    <w:rsid w:val="00AD7083"/>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79391.page"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s.wikipedia.org/wiki/Derechos_civiles_y_pol%C3%ADtico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ocoyoac.web"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16FAA-3F6A-4B36-83EA-837F75CD4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48</Pages>
  <Words>8984</Words>
  <Characters>49414</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2018-11-27T17:07:00Z</cp:lastPrinted>
  <dcterms:created xsi:type="dcterms:W3CDTF">2018-11-16T00:26:00Z</dcterms:created>
  <dcterms:modified xsi:type="dcterms:W3CDTF">2019-01-09T23:14:00Z</dcterms:modified>
</cp:coreProperties>
</file>