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31758F" w14:textId="77777777" w:rsidR="00CC337A" w:rsidRPr="00AD146F" w:rsidRDefault="00CC337A" w:rsidP="00CC337A">
      <w:pPr>
        <w:spacing w:line="360" w:lineRule="auto"/>
        <w:jc w:val="center"/>
        <w:rPr>
          <w:rFonts w:ascii="Palatino Linotype" w:hAnsi="Palatino Linotype"/>
          <w:b/>
        </w:rPr>
      </w:pPr>
      <w:r w:rsidRPr="00AD146F">
        <w:rPr>
          <w:rFonts w:ascii="Palatino Linotype" w:hAnsi="Palatino Linotype"/>
          <w:b/>
        </w:rPr>
        <w:t>LÍNEAS ARGUMENTATIVAS</w:t>
      </w:r>
    </w:p>
    <w:p w14:paraId="0F7791DE" w14:textId="77777777" w:rsidR="00CC337A" w:rsidRPr="00AD146F" w:rsidRDefault="00CC337A" w:rsidP="00CC337A">
      <w:pPr>
        <w:spacing w:line="360" w:lineRule="auto"/>
        <w:jc w:val="both"/>
        <w:rPr>
          <w:rFonts w:ascii="Palatino Linotype" w:eastAsia="Calibri" w:hAnsi="Palatino Linotype" w:cs="Arial"/>
          <w:b/>
          <w:lang w:val="es-ES" w:eastAsia="es-MX"/>
        </w:rPr>
      </w:pPr>
    </w:p>
    <w:p w14:paraId="7923BDD9" w14:textId="31DBDC5B" w:rsidR="00CC337A" w:rsidRPr="00AD146F" w:rsidRDefault="00CC337A" w:rsidP="00CC337A">
      <w:pPr>
        <w:spacing w:before="240" w:after="360" w:line="360" w:lineRule="auto"/>
        <w:contextualSpacing/>
        <w:jc w:val="both"/>
        <w:rPr>
          <w:rFonts w:ascii="Palatino Linotype" w:eastAsia="Times New Roman" w:hAnsi="Palatino Linotype"/>
        </w:rPr>
      </w:pPr>
      <w:r w:rsidRPr="00AD146F">
        <w:rPr>
          <w:rFonts w:ascii="Palatino Linotype" w:eastAsia="Times New Roman" w:hAnsi="Palatino Linotype"/>
          <w:b/>
        </w:rPr>
        <w:t>DEBERES DE LAS AUTORIDADES.</w:t>
      </w:r>
      <w:r w:rsidRPr="00AD146F">
        <w:rPr>
          <w:rFonts w:ascii="Palatino Linotype" w:eastAsia="Times New Roman" w:hAnsi="Palatino Linotype"/>
        </w:rPr>
        <w:t xml:space="preserve"> El derecho humano de acceso a la información pública es un derecho humano constitucionalmente reconocido en </w:t>
      </w:r>
      <w:proofErr w:type="gramStart"/>
      <w:r w:rsidRPr="00AD146F">
        <w:rPr>
          <w:rFonts w:ascii="Palatino Linotype" w:eastAsia="Times New Roman" w:hAnsi="Palatino Linotype"/>
        </w:rPr>
        <w:t>consecuencia</w:t>
      </w:r>
      <w:proofErr w:type="gramEnd"/>
      <w:r w:rsidRPr="00AD146F">
        <w:rPr>
          <w:rFonts w:ascii="Palatino Linotype" w:eastAsia="Times New Roman" w:hAnsi="Palatino Linotype"/>
        </w:rPr>
        <w:t xml:space="preserve"> todas las autoridades en el ámbito de sus competencias tienen la obligación de respetarlo, protegerlo y garantizarlo.</w:t>
      </w:r>
    </w:p>
    <w:p w14:paraId="6B37239E" w14:textId="77777777" w:rsidR="00CC337A" w:rsidRPr="00AD146F" w:rsidRDefault="00CC337A" w:rsidP="00CC337A">
      <w:pPr>
        <w:spacing w:before="240" w:after="360" w:line="360" w:lineRule="auto"/>
        <w:contextualSpacing/>
        <w:jc w:val="both"/>
        <w:rPr>
          <w:rFonts w:ascii="Palatino Linotype" w:eastAsia="Times New Roman" w:hAnsi="Palatino Linotype"/>
        </w:rPr>
      </w:pPr>
    </w:p>
    <w:p w14:paraId="3D5E52EB" w14:textId="5AA52264" w:rsidR="00EF20F1" w:rsidRPr="00AD146F" w:rsidRDefault="00CC337A" w:rsidP="00CC337A">
      <w:pPr>
        <w:tabs>
          <w:tab w:val="left" w:pos="8931"/>
          <w:tab w:val="left" w:pos="9072"/>
        </w:tabs>
        <w:spacing w:line="360" w:lineRule="auto"/>
        <w:ind w:right="-93"/>
        <w:jc w:val="both"/>
        <w:rPr>
          <w:rFonts w:ascii="Palatino Linotype" w:eastAsia="Times New Roman" w:hAnsi="Palatino Linotype"/>
        </w:rPr>
      </w:pPr>
      <w:r w:rsidRPr="00AD146F">
        <w:rPr>
          <w:rFonts w:ascii="Palatino Linotype" w:eastAsia="Times New Roman" w:hAnsi="Palatino Linotype"/>
          <w:b/>
        </w:rPr>
        <w:t>RESPUESTAS IMPRECISAS O INCOMPLETAS, DEBER DE REPARACIÓN.</w:t>
      </w:r>
      <w:r w:rsidRPr="00AD146F">
        <w:rPr>
          <w:rFonts w:ascii="Palatino Linotype" w:eastAsia="Times New Roman" w:hAnsi="Palatino Linotype"/>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669FD836" w14:textId="0A8789DB" w:rsidR="00CC337A" w:rsidRPr="00AD146F" w:rsidRDefault="00BD4DEB" w:rsidP="00CC337A">
      <w:pPr>
        <w:tabs>
          <w:tab w:val="left" w:pos="8931"/>
          <w:tab w:val="left" w:pos="9072"/>
        </w:tabs>
        <w:spacing w:line="360" w:lineRule="auto"/>
        <w:ind w:right="-93"/>
        <w:jc w:val="both"/>
        <w:rPr>
          <w:rFonts w:ascii="Palatino Linotype" w:eastAsia="Times New Roman" w:hAnsi="Palatino Linotype"/>
        </w:rPr>
      </w:pPr>
      <w:r w:rsidRPr="00AD146F">
        <w:rPr>
          <w:rFonts w:ascii="Palatino Linotype" w:eastAsia="Times New Roman" w:hAnsi="Palatino Linotype"/>
          <w:noProof/>
          <w:lang w:val="es-MX" w:eastAsia="es-MX"/>
        </w:rPr>
        <mc:AlternateContent>
          <mc:Choice Requires="wps">
            <w:drawing>
              <wp:anchor distT="0" distB="0" distL="114300" distR="114300" simplePos="0" relativeHeight="251661312" behindDoc="0" locked="0" layoutInCell="1" allowOverlap="1" wp14:anchorId="0CC04FA8" wp14:editId="75D977B8">
                <wp:simplePos x="0" y="0"/>
                <wp:positionH relativeFrom="column">
                  <wp:posOffset>358140</wp:posOffset>
                </wp:positionH>
                <wp:positionV relativeFrom="paragraph">
                  <wp:posOffset>79375</wp:posOffset>
                </wp:positionV>
                <wp:extent cx="5219700" cy="3429000"/>
                <wp:effectExtent l="0" t="0" r="19050" b="19050"/>
                <wp:wrapNone/>
                <wp:docPr id="2" name="Conector recto 2"/>
                <wp:cNvGraphicFramePr/>
                <a:graphic xmlns:a="http://schemas.openxmlformats.org/drawingml/2006/main">
                  <a:graphicData uri="http://schemas.microsoft.com/office/word/2010/wordprocessingShape">
                    <wps:wsp>
                      <wps:cNvCnPr/>
                      <wps:spPr>
                        <a:xfrm>
                          <a:off x="0" y="0"/>
                          <a:ext cx="5219700" cy="3429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006D58" id="Conector recto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8.2pt,6.25pt" to="439.2pt,27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" strokecolor="#5b9bd5 [3204]" strokeweight=".5pt">
                <v:stroke joinstyle="miter"/>
              </v:line>
            </w:pict>
          </mc:Fallback>
        </mc:AlternateContent>
      </w:r>
    </w:p>
    <w:p w14:paraId="1D367D77" w14:textId="77777777" w:rsidR="00CC337A" w:rsidRPr="00AD146F" w:rsidRDefault="00CC337A" w:rsidP="00CC337A">
      <w:pPr>
        <w:tabs>
          <w:tab w:val="left" w:pos="8931"/>
          <w:tab w:val="left" w:pos="9072"/>
        </w:tabs>
        <w:spacing w:line="360" w:lineRule="auto"/>
        <w:ind w:right="-93"/>
        <w:jc w:val="both"/>
        <w:rPr>
          <w:rFonts w:ascii="Palatino Linotype" w:eastAsia="Times New Roman" w:hAnsi="Palatino Linotype"/>
        </w:rPr>
      </w:pPr>
    </w:p>
    <w:p w14:paraId="4E77FCA5" w14:textId="77777777" w:rsidR="00CC337A" w:rsidRPr="00AD146F" w:rsidRDefault="00CC337A" w:rsidP="00CC337A">
      <w:pPr>
        <w:tabs>
          <w:tab w:val="left" w:pos="8931"/>
          <w:tab w:val="left" w:pos="9072"/>
        </w:tabs>
        <w:spacing w:line="360" w:lineRule="auto"/>
        <w:ind w:right="-93"/>
        <w:jc w:val="both"/>
        <w:rPr>
          <w:rFonts w:ascii="Palatino Linotype" w:eastAsia="Times New Roman" w:hAnsi="Palatino Linotype"/>
        </w:rPr>
      </w:pPr>
    </w:p>
    <w:p w14:paraId="6C242B8B" w14:textId="77777777" w:rsidR="00CC337A" w:rsidRPr="00AD146F" w:rsidRDefault="00CC337A" w:rsidP="00CC337A">
      <w:pPr>
        <w:tabs>
          <w:tab w:val="left" w:pos="8931"/>
          <w:tab w:val="left" w:pos="9072"/>
        </w:tabs>
        <w:spacing w:line="360" w:lineRule="auto"/>
        <w:ind w:right="-93"/>
        <w:jc w:val="both"/>
        <w:rPr>
          <w:rFonts w:ascii="Palatino Linotype" w:eastAsia="Times New Roman" w:hAnsi="Palatino Linotype"/>
        </w:rPr>
      </w:pPr>
    </w:p>
    <w:p w14:paraId="42A75906" w14:textId="77777777" w:rsidR="00CC337A" w:rsidRPr="00AD146F" w:rsidRDefault="00CC337A" w:rsidP="00CC337A">
      <w:pPr>
        <w:tabs>
          <w:tab w:val="left" w:pos="8931"/>
          <w:tab w:val="left" w:pos="9072"/>
        </w:tabs>
        <w:spacing w:line="360" w:lineRule="auto"/>
        <w:ind w:right="-93"/>
        <w:jc w:val="both"/>
        <w:rPr>
          <w:rFonts w:ascii="Palatino Linotype" w:eastAsia="Times New Roman" w:hAnsi="Palatino Linotype"/>
        </w:rPr>
      </w:pPr>
    </w:p>
    <w:p w14:paraId="290F19D1" w14:textId="77777777" w:rsidR="00CC337A" w:rsidRPr="00AD146F" w:rsidRDefault="00CC337A" w:rsidP="00CC337A">
      <w:pPr>
        <w:tabs>
          <w:tab w:val="left" w:pos="8931"/>
          <w:tab w:val="left" w:pos="9072"/>
        </w:tabs>
        <w:spacing w:line="360" w:lineRule="auto"/>
        <w:ind w:right="-93"/>
        <w:jc w:val="both"/>
        <w:rPr>
          <w:rFonts w:ascii="Palatino Linotype" w:eastAsia="Times New Roman" w:hAnsi="Palatino Linotype"/>
        </w:rPr>
      </w:pPr>
    </w:p>
    <w:p w14:paraId="435E2A36" w14:textId="77777777" w:rsidR="00CC337A" w:rsidRPr="00AD146F" w:rsidRDefault="00CC337A" w:rsidP="00CC337A">
      <w:pPr>
        <w:tabs>
          <w:tab w:val="left" w:pos="8931"/>
          <w:tab w:val="left" w:pos="9072"/>
        </w:tabs>
        <w:spacing w:line="360" w:lineRule="auto"/>
        <w:ind w:right="-93"/>
        <w:jc w:val="both"/>
        <w:rPr>
          <w:rFonts w:ascii="Palatino Linotype" w:eastAsia="Times New Roman" w:hAnsi="Palatino Linotype"/>
        </w:rPr>
      </w:pPr>
    </w:p>
    <w:p w14:paraId="0E8637CE" w14:textId="77777777" w:rsidR="00CC337A" w:rsidRPr="00AD146F" w:rsidRDefault="00CC337A" w:rsidP="00CC337A">
      <w:pPr>
        <w:tabs>
          <w:tab w:val="left" w:pos="8931"/>
          <w:tab w:val="left" w:pos="9072"/>
        </w:tabs>
        <w:spacing w:line="360" w:lineRule="auto"/>
        <w:ind w:right="-93"/>
        <w:jc w:val="both"/>
        <w:rPr>
          <w:rFonts w:ascii="Palatino Linotype" w:eastAsia="Times New Roman" w:hAnsi="Palatino Linotype"/>
        </w:rPr>
      </w:pPr>
    </w:p>
    <w:p w14:paraId="4E1799AD" w14:textId="77777777" w:rsidR="00CC337A" w:rsidRPr="00AD146F" w:rsidRDefault="00CC337A" w:rsidP="00CC337A">
      <w:pPr>
        <w:tabs>
          <w:tab w:val="left" w:pos="8931"/>
          <w:tab w:val="left" w:pos="9072"/>
        </w:tabs>
        <w:spacing w:line="360" w:lineRule="auto"/>
        <w:ind w:right="-93"/>
        <w:jc w:val="both"/>
        <w:rPr>
          <w:rFonts w:ascii="Palatino Linotype" w:eastAsia="Times New Roman" w:hAnsi="Palatino Linotype"/>
        </w:rPr>
      </w:pPr>
    </w:p>
    <w:p w14:paraId="7A6F5264" w14:textId="77777777" w:rsidR="00CC337A" w:rsidRPr="00AD146F" w:rsidRDefault="00CC337A" w:rsidP="00CC337A">
      <w:pPr>
        <w:tabs>
          <w:tab w:val="left" w:pos="8931"/>
          <w:tab w:val="left" w:pos="9072"/>
        </w:tabs>
        <w:spacing w:line="360" w:lineRule="auto"/>
        <w:ind w:right="-93"/>
        <w:jc w:val="both"/>
        <w:rPr>
          <w:rFonts w:ascii="Palatino Linotype" w:eastAsia="Times New Roman" w:hAnsi="Palatino Linotype"/>
        </w:rPr>
      </w:pPr>
    </w:p>
    <w:p w14:paraId="1BB8D0A6" w14:textId="77777777" w:rsidR="00CC337A" w:rsidRPr="00AD146F" w:rsidRDefault="00CC337A" w:rsidP="00CC337A">
      <w:pPr>
        <w:tabs>
          <w:tab w:val="left" w:pos="8931"/>
          <w:tab w:val="left" w:pos="9072"/>
        </w:tabs>
        <w:spacing w:line="360" w:lineRule="auto"/>
        <w:ind w:right="-93"/>
        <w:jc w:val="both"/>
        <w:rPr>
          <w:rFonts w:ascii="Palatino Linotype" w:eastAsia="Times New Roman" w:hAnsi="Palatino Linotype"/>
        </w:rPr>
      </w:pPr>
    </w:p>
    <w:p w14:paraId="74794F05" w14:textId="77777777" w:rsidR="00CC337A" w:rsidRPr="00AD146F" w:rsidRDefault="00CC337A" w:rsidP="00CC337A">
      <w:pPr>
        <w:tabs>
          <w:tab w:val="left" w:pos="8931"/>
          <w:tab w:val="left" w:pos="9072"/>
        </w:tabs>
        <w:spacing w:line="360" w:lineRule="auto"/>
        <w:ind w:right="-93"/>
        <w:jc w:val="both"/>
        <w:rPr>
          <w:rFonts w:ascii="Palatino Linotype" w:eastAsia="Times New Roman" w:hAnsi="Palatino Linotype"/>
        </w:rPr>
      </w:pPr>
    </w:p>
    <w:p w14:paraId="6DD93014" w14:textId="4ECC0AEE" w:rsidR="00CC337A" w:rsidRPr="00AD146F" w:rsidRDefault="00BD4DEB" w:rsidP="00BD4DEB">
      <w:pPr>
        <w:tabs>
          <w:tab w:val="left" w:pos="8931"/>
          <w:tab w:val="left" w:pos="9072"/>
        </w:tabs>
        <w:spacing w:line="360" w:lineRule="auto"/>
        <w:ind w:right="-93"/>
        <w:jc w:val="center"/>
        <w:rPr>
          <w:rFonts w:ascii="Palatino Linotype" w:eastAsia="Times New Roman" w:hAnsi="Palatino Linotype"/>
        </w:rPr>
      </w:pPr>
      <w:r w:rsidRPr="00AD146F">
        <w:rPr>
          <w:rFonts w:ascii="Palatino Linotype" w:eastAsia="Times New Roman" w:hAnsi="Palatino Linotype"/>
          <w:b/>
          <w:u w:val="single"/>
        </w:rPr>
        <w:lastRenderedPageBreak/>
        <w:t>ÍNDICE</w:t>
      </w:r>
    </w:p>
    <w:sdt>
      <w:sdtPr>
        <w:rPr>
          <w:rFonts w:ascii="Palatino Linotype" w:eastAsiaTheme="minorEastAsia" w:hAnsi="Palatino Linotype" w:cstheme="minorBidi"/>
          <w:color w:val="auto"/>
          <w:sz w:val="24"/>
          <w:szCs w:val="24"/>
          <w:lang w:val="es-ES" w:eastAsia="es-ES"/>
        </w:rPr>
        <w:id w:val="1703668029"/>
        <w:docPartObj>
          <w:docPartGallery w:val="Table of Contents"/>
          <w:docPartUnique/>
        </w:docPartObj>
      </w:sdtPr>
      <w:sdtEndPr>
        <w:rPr>
          <w:b/>
          <w:bCs/>
          <w:color w:val="000000" w:themeColor="text1"/>
        </w:rPr>
      </w:sdtEndPr>
      <w:sdtContent>
        <w:p w14:paraId="40166FC5" w14:textId="77777777" w:rsidR="00CC337A" w:rsidRPr="00AD146F" w:rsidRDefault="00CC337A" w:rsidP="00CC337A">
          <w:pPr>
            <w:pStyle w:val="TtulodeTDC"/>
            <w:spacing w:before="0" w:line="360" w:lineRule="auto"/>
            <w:rPr>
              <w:rFonts w:ascii="Palatino Linotype" w:hAnsi="Palatino Linotype"/>
              <w:sz w:val="24"/>
              <w:szCs w:val="24"/>
            </w:rPr>
          </w:pPr>
        </w:p>
        <w:p w14:paraId="0F441805" w14:textId="77777777" w:rsidR="004B390A" w:rsidRDefault="00CC337A" w:rsidP="004B390A">
          <w:pPr>
            <w:pStyle w:val="TDC2"/>
            <w:spacing w:line="480" w:lineRule="auto"/>
            <w:rPr>
              <w:noProof/>
              <w:sz w:val="22"/>
              <w:szCs w:val="22"/>
              <w:lang w:val="es-MX" w:eastAsia="es-MX"/>
            </w:rPr>
          </w:pPr>
          <w:r w:rsidRPr="00AD146F">
            <w:rPr>
              <w:rFonts w:ascii="Palatino Linotype" w:hAnsi="Palatino Linotype"/>
              <w:color w:val="000000" w:themeColor="text1"/>
            </w:rPr>
            <w:fldChar w:fldCharType="begin"/>
          </w:r>
          <w:r w:rsidRPr="00AD146F">
            <w:rPr>
              <w:rFonts w:ascii="Palatino Linotype" w:hAnsi="Palatino Linotype"/>
              <w:color w:val="000000" w:themeColor="text1"/>
            </w:rPr>
            <w:instrText xml:space="preserve"> TOC \o "1-3" \h \z \u </w:instrText>
          </w:r>
          <w:r w:rsidRPr="00AD146F">
            <w:rPr>
              <w:rFonts w:ascii="Palatino Linotype" w:hAnsi="Palatino Linotype"/>
              <w:color w:val="000000" w:themeColor="text1"/>
            </w:rPr>
            <w:fldChar w:fldCharType="separate"/>
          </w:r>
          <w:hyperlink w:anchor="_Toc531101745" w:history="1">
            <w:r w:rsidR="004B390A" w:rsidRPr="003C1FD9">
              <w:rPr>
                <w:rStyle w:val="Hipervnculo"/>
                <w:rFonts w:ascii="Palatino Linotype" w:hAnsi="Palatino Linotype"/>
                <w:b/>
                <w:noProof/>
              </w:rPr>
              <w:t>A N T E C E D E N T E S</w:t>
            </w:r>
            <w:r w:rsidR="004B390A">
              <w:rPr>
                <w:noProof/>
                <w:webHidden/>
              </w:rPr>
              <w:tab/>
            </w:r>
            <w:r w:rsidR="004B390A">
              <w:rPr>
                <w:noProof/>
                <w:webHidden/>
              </w:rPr>
              <w:fldChar w:fldCharType="begin"/>
            </w:r>
            <w:r w:rsidR="004B390A">
              <w:rPr>
                <w:noProof/>
                <w:webHidden/>
              </w:rPr>
              <w:instrText xml:space="preserve"> PAGEREF _Toc531101745 \h </w:instrText>
            </w:r>
            <w:r w:rsidR="004B390A">
              <w:rPr>
                <w:noProof/>
                <w:webHidden/>
              </w:rPr>
            </w:r>
            <w:r w:rsidR="004B390A">
              <w:rPr>
                <w:noProof/>
                <w:webHidden/>
              </w:rPr>
              <w:fldChar w:fldCharType="separate"/>
            </w:r>
            <w:r w:rsidR="004B390A">
              <w:rPr>
                <w:noProof/>
                <w:webHidden/>
              </w:rPr>
              <w:t>3</w:t>
            </w:r>
            <w:r w:rsidR="004B390A">
              <w:rPr>
                <w:noProof/>
                <w:webHidden/>
              </w:rPr>
              <w:fldChar w:fldCharType="end"/>
            </w:r>
          </w:hyperlink>
        </w:p>
        <w:p w14:paraId="425A3E54" w14:textId="77777777" w:rsidR="004B390A" w:rsidRDefault="009777E6" w:rsidP="004B390A">
          <w:pPr>
            <w:pStyle w:val="TDC2"/>
            <w:spacing w:line="480" w:lineRule="auto"/>
            <w:rPr>
              <w:noProof/>
              <w:sz w:val="22"/>
              <w:szCs w:val="22"/>
              <w:lang w:val="es-MX" w:eastAsia="es-MX"/>
            </w:rPr>
          </w:pPr>
          <w:hyperlink w:anchor="_Toc531101746" w:history="1">
            <w:r w:rsidR="004B390A" w:rsidRPr="003C1FD9">
              <w:rPr>
                <w:rStyle w:val="Hipervnculo"/>
                <w:rFonts w:ascii="Palatino Linotype" w:hAnsi="Palatino Linotype"/>
                <w:b/>
                <w:noProof/>
              </w:rPr>
              <w:t>C O N S I D E R A N D O</w:t>
            </w:r>
            <w:r w:rsidR="004B390A">
              <w:rPr>
                <w:noProof/>
                <w:webHidden/>
              </w:rPr>
              <w:tab/>
            </w:r>
            <w:r w:rsidR="004B390A">
              <w:rPr>
                <w:noProof/>
                <w:webHidden/>
              </w:rPr>
              <w:fldChar w:fldCharType="begin"/>
            </w:r>
            <w:r w:rsidR="004B390A">
              <w:rPr>
                <w:noProof/>
                <w:webHidden/>
              </w:rPr>
              <w:instrText xml:space="preserve"> PAGEREF _Toc531101746 \h </w:instrText>
            </w:r>
            <w:r w:rsidR="004B390A">
              <w:rPr>
                <w:noProof/>
                <w:webHidden/>
              </w:rPr>
            </w:r>
            <w:r w:rsidR="004B390A">
              <w:rPr>
                <w:noProof/>
                <w:webHidden/>
              </w:rPr>
              <w:fldChar w:fldCharType="separate"/>
            </w:r>
            <w:r w:rsidR="004B390A">
              <w:rPr>
                <w:noProof/>
                <w:webHidden/>
              </w:rPr>
              <w:t>8</w:t>
            </w:r>
            <w:r w:rsidR="004B390A">
              <w:rPr>
                <w:noProof/>
                <w:webHidden/>
              </w:rPr>
              <w:fldChar w:fldCharType="end"/>
            </w:r>
          </w:hyperlink>
        </w:p>
        <w:p w14:paraId="1B15E413" w14:textId="77777777" w:rsidR="004B390A" w:rsidRDefault="009777E6" w:rsidP="004B390A">
          <w:pPr>
            <w:pStyle w:val="TDC1"/>
            <w:spacing w:line="480" w:lineRule="auto"/>
            <w:rPr>
              <w:noProof/>
              <w:sz w:val="22"/>
              <w:szCs w:val="22"/>
              <w:lang w:val="es-MX" w:eastAsia="es-MX"/>
            </w:rPr>
          </w:pPr>
          <w:hyperlink w:anchor="_Toc531101747" w:history="1">
            <w:r w:rsidR="004B390A" w:rsidRPr="003C1FD9">
              <w:rPr>
                <w:rStyle w:val="Hipervnculo"/>
                <w:rFonts w:ascii="Palatino Linotype" w:hAnsi="Palatino Linotype"/>
                <w:b/>
                <w:noProof/>
              </w:rPr>
              <w:t>PRIMERO. De la competencia</w:t>
            </w:r>
            <w:r w:rsidR="004B390A">
              <w:rPr>
                <w:noProof/>
                <w:webHidden/>
              </w:rPr>
              <w:tab/>
            </w:r>
            <w:r w:rsidR="004B390A">
              <w:rPr>
                <w:noProof/>
                <w:webHidden/>
              </w:rPr>
              <w:fldChar w:fldCharType="begin"/>
            </w:r>
            <w:r w:rsidR="004B390A">
              <w:rPr>
                <w:noProof/>
                <w:webHidden/>
              </w:rPr>
              <w:instrText xml:space="preserve"> PAGEREF _Toc531101747 \h </w:instrText>
            </w:r>
            <w:r w:rsidR="004B390A">
              <w:rPr>
                <w:noProof/>
                <w:webHidden/>
              </w:rPr>
            </w:r>
            <w:r w:rsidR="004B390A">
              <w:rPr>
                <w:noProof/>
                <w:webHidden/>
              </w:rPr>
              <w:fldChar w:fldCharType="separate"/>
            </w:r>
            <w:r w:rsidR="004B390A">
              <w:rPr>
                <w:noProof/>
                <w:webHidden/>
              </w:rPr>
              <w:t>8</w:t>
            </w:r>
            <w:r w:rsidR="004B390A">
              <w:rPr>
                <w:noProof/>
                <w:webHidden/>
              </w:rPr>
              <w:fldChar w:fldCharType="end"/>
            </w:r>
          </w:hyperlink>
        </w:p>
        <w:p w14:paraId="31DB724A" w14:textId="77777777" w:rsidR="004B390A" w:rsidRDefault="009777E6" w:rsidP="004B390A">
          <w:pPr>
            <w:pStyle w:val="TDC1"/>
            <w:spacing w:line="480" w:lineRule="auto"/>
            <w:rPr>
              <w:noProof/>
              <w:sz w:val="22"/>
              <w:szCs w:val="22"/>
              <w:lang w:val="es-MX" w:eastAsia="es-MX"/>
            </w:rPr>
          </w:pPr>
          <w:hyperlink w:anchor="_Toc531101748" w:history="1">
            <w:r w:rsidR="004B390A" w:rsidRPr="003C1FD9">
              <w:rPr>
                <w:rStyle w:val="Hipervnculo"/>
                <w:rFonts w:ascii="Palatino Linotype" w:hAnsi="Palatino Linotype"/>
                <w:b/>
                <w:noProof/>
              </w:rPr>
              <w:t>SEGUNDO. De la oportunidad y procedencia</w:t>
            </w:r>
            <w:r w:rsidR="004B390A">
              <w:rPr>
                <w:noProof/>
                <w:webHidden/>
              </w:rPr>
              <w:tab/>
            </w:r>
            <w:r w:rsidR="004B390A">
              <w:rPr>
                <w:noProof/>
                <w:webHidden/>
              </w:rPr>
              <w:fldChar w:fldCharType="begin"/>
            </w:r>
            <w:r w:rsidR="004B390A">
              <w:rPr>
                <w:noProof/>
                <w:webHidden/>
              </w:rPr>
              <w:instrText xml:space="preserve"> PAGEREF _Toc531101748 \h </w:instrText>
            </w:r>
            <w:r w:rsidR="004B390A">
              <w:rPr>
                <w:noProof/>
                <w:webHidden/>
              </w:rPr>
            </w:r>
            <w:r w:rsidR="004B390A">
              <w:rPr>
                <w:noProof/>
                <w:webHidden/>
              </w:rPr>
              <w:fldChar w:fldCharType="separate"/>
            </w:r>
            <w:r w:rsidR="004B390A">
              <w:rPr>
                <w:noProof/>
                <w:webHidden/>
              </w:rPr>
              <w:t>9</w:t>
            </w:r>
            <w:r w:rsidR="004B390A">
              <w:rPr>
                <w:noProof/>
                <w:webHidden/>
              </w:rPr>
              <w:fldChar w:fldCharType="end"/>
            </w:r>
          </w:hyperlink>
        </w:p>
        <w:p w14:paraId="4ABC3C00" w14:textId="77777777" w:rsidR="004B390A" w:rsidRDefault="009777E6" w:rsidP="004B390A">
          <w:pPr>
            <w:pStyle w:val="TDC1"/>
            <w:spacing w:line="480" w:lineRule="auto"/>
            <w:rPr>
              <w:noProof/>
              <w:sz w:val="22"/>
              <w:szCs w:val="22"/>
              <w:lang w:val="es-MX" w:eastAsia="es-MX"/>
            </w:rPr>
          </w:pPr>
          <w:hyperlink w:anchor="_Toc531101749" w:history="1">
            <w:r w:rsidR="004B390A" w:rsidRPr="003C1FD9">
              <w:rPr>
                <w:rStyle w:val="Hipervnculo"/>
                <w:rFonts w:ascii="Palatino Linotype" w:hAnsi="Palatino Linotype"/>
                <w:b/>
                <w:noProof/>
                <w:lang w:val="es-MX"/>
              </w:rPr>
              <w:t>TERCERO. Planteamiento de la Litis</w:t>
            </w:r>
            <w:r w:rsidR="004B390A">
              <w:rPr>
                <w:noProof/>
                <w:webHidden/>
              </w:rPr>
              <w:tab/>
            </w:r>
            <w:r w:rsidR="004B390A">
              <w:rPr>
                <w:noProof/>
                <w:webHidden/>
              </w:rPr>
              <w:fldChar w:fldCharType="begin"/>
            </w:r>
            <w:r w:rsidR="004B390A">
              <w:rPr>
                <w:noProof/>
                <w:webHidden/>
              </w:rPr>
              <w:instrText xml:space="preserve"> PAGEREF _Toc531101749 \h </w:instrText>
            </w:r>
            <w:r w:rsidR="004B390A">
              <w:rPr>
                <w:noProof/>
                <w:webHidden/>
              </w:rPr>
            </w:r>
            <w:r w:rsidR="004B390A">
              <w:rPr>
                <w:noProof/>
                <w:webHidden/>
              </w:rPr>
              <w:fldChar w:fldCharType="separate"/>
            </w:r>
            <w:r w:rsidR="004B390A">
              <w:rPr>
                <w:noProof/>
                <w:webHidden/>
              </w:rPr>
              <w:t>10</w:t>
            </w:r>
            <w:r w:rsidR="004B390A">
              <w:rPr>
                <w:noProof/>
                <w:webHidden/>
              </w:rPr>
              <w:fldChar w:fldCharType="end"/>
            </w:r>
          </w:hyperlink>
        </w:p>
        <w:p w14:paraId="3256B1E7" w14:textId="77777777" w:rsidR="004B390A" w:rsidRDefault="009777E6" w:rsidP="004B390A">
          <w:pPr>
            <w:pStyle w:val="TDC1"/>
            <w:spacing w:line="480" w:lineRule="auto"/>
            <w:rPr>
              <w:noProof/>
              <w:sz w:val="22"/>
              <w:szCs w:val="22"/>
              <w:lang w:val="es-MX" w:eastAsia="es-MX"/>
            </w:rPr>
          </w:pPr>
          <w:hyperlink w:anchor="_Toc531101750" w:history="1">
            <w:r w:rsidR="004B390A" w:rsidRPr="003C1FD9">
              <w:rPr>
                <w:rStyle w:val="Hipervnculo"/>
                <w:rFonts w:ascii="Palatino Linotype" w:hAnsi="Palatino Linotype"/>
                <w:b/>
                <w:noProof/>
                <w:lang w:val="es-MX"/>
              </w:rPr>
              <w:t>CUARTO. Del estudio de la resolución del asunto</w:t>
            </w:r>
            <w:r w:rsidR="004B390A">
              <w:rPr>
                <w:noProof/>
                <w:webHidden/>
              </w:rPr>
              <w:tab/>
            </w:r>
            <w:r w:rsidR="004B390A">
              <w:rPr>
                <w:noProof/>
                <w:webHidden/>
              </w:rPr>
              <w:fldChar w:fldCharType="begin"/>
            </w:r>
            <w:r w:rsidR="004B390A">
              <w:rPr>
                <w:noProof/>
                <w:webHidden/>
              </w:rPr>
              <w:instrText xml:space="preserve"> PAGEREF _Toc531101750 \h </w:instrText>
            </w:r>
            <w:r w:rsidR="004B390A">
              <w:rPr>
                <w:noProof/>
                <w:webHidden/>
              </w:rPr>
            </w:r>
            <w:r w:rsidR="004B390A">
              <w:rPr>
                <w:noProof/>
                <w:webHidden/>
              </w:rPr>
              <w:fldChar w:fldCharType="separate"/>
            </w:r>
            <w:r w:rsidR="004B390A">
              <w:rPr>
                <w:noProof/>
                <w:webHidden/>
              </w:rPr>
              <w:t>12</w:t>
            </w:r>
            <w:r w:rsidR="004B390A">
              <w:rPr>
                <w:noProof/>
                <w:webHidden/>
              </w:rPr>
              <w:fldChar w:fldCharType="end"/>
            </w:r>
          </w:hyperlink>
        </w:p>
        <w:p w14:paraId="42F3C5F5" w14:textId="77777777" w:rsidR="004B390A" w:rsidRDefault="009777E6" w:rsidP="004B390A">
          <w:pPr>
            <w:pStyle w:val="TDC1"/>
            <w:spacing w:line="480" w:lineRule="auto"/>
            <w:rPr>
              <w:noProof/>
              <w:sz w:val="22"/>
              <w:szCs w:val="22"/>
              <w:lang w:val="es-MX" w:eastAsia="es-MX"/>
            </w:rPr>
          </w:pPr>
          <w:hyperlink w:anchor="_Toc531101751" w:history="1">
            <w:r w:rsidR="004B390A" w:rsidRPr="003C1FD9">
              <w:rPr>
                <w:rStyle w:val="Hipervnculo"/>
                <w:rFonts w:ascii="Palatino Linotype" w:eastAsia="Times New Roman" w:hAnsi="Palatino Linotype"/>
                <w:b/>
                <w:noProof/>
              </w:rPr>
              <w:t>R E S O L U T I V O S</w:t>
            </w:r>
            <w:r w:rsidR="004B390A">
              <w:rPr>
                <w:noProof/>
                <w:webHidden/>
              </w:rPr>
              <w:tab/>
            </w:r>
            <w:r w:rsidR="004B390A">
              <w:rPr>
                <w:noProof/>
                <w:webHidden/>
              </w:rPr>
              <w:fldChar w:fldCharType="begin"/>
            </w:r>
            <w:r w:rsidR="004B390A">
              <w:rPr>
                <w:noProof/>
                <w:webHidden/>
              </w:rPr>
              <w:instrText xml:space="preserve"> PAGEREF _Toc531101751 \h </w:instrText>
            </w:r>
            <w:r w:rsidR="004B390A">
              <w:rPr>
                <w:noProof/>
                <w:webHidden/>
              </w:rPr>
            </w:r>
            <w:r w:rsidR="004B390A">
              <w:rPr>
                <w:noProof/>
                <w:webHidden/>
              </w:rPr>
              <w:fldChar w:fldCharType="separate"/>
            </w:r>
            <w:r w:rsidR="004B390A">
              <w:rPr>
                <w:noProof/>
                <w:webHidden/>
              </w:rPr>
              <w:t>28</w:t>
            </w:r>
            <w:r w:rsidR="004B390A">
              <w:rPr>
                <w:noProof/>
                <w:webHidden/>
              </w:rPr>
              <w:fldChar w:fldCharType="end"/>
            </w:r>
          </w:hyperlink>
        </w:p>
        <w:p w14:paraId="160D5950" w14:textId="77777777" w:rsidR="00CC337A" w:rsidRPr="00AD146F" w:rsidRDefault="00CC337A" w:rsidP="00AD146F">
          <w:pPr>
            <w:spacing w:line="480" w:lineRule="auto"/>
            <w:rPr>
              <w:rFonts w:ascii="Palatino Linotype" w:hAnsi="Palatino Linotype"/>
              <w:color w:val="000000" w:themeColor="text1"/>
            </w:rPr>
          </w:pPr>
          <w:r w:rsidRPr="00AD146F">
            <w:rPr>
              <w:rFonts w:ascii="Palatino Linotype" w:hAnsi="Palatino Linotype"/>
              <w:b/>
              <w:bCs/>
              <w:color w:val="000000" w:themeColor="text1"/>
              <w:lang w:val="es-ES"/>
            </w:rPr>
            <w:fldChar w:fldCharType="end"/>
          </w:r>
        </w:p>
      </w:sdtContent>
    </w:sdt>
    <w:p w14:paraId="192809F6" w14:textId="4794E1D0" w:rsidR="00CC337A" w:rsidRPr="00AD146F" w:rsidRDefault="004B390A" w:rsidP="00CC337A">
      <w:pPr>
        <w:spacing w:line="360" w:lineRule="auto"/>
        <w:jc w:val="both"/>
        <w:rPr>
          <w:rFonts w:ascii="Palatino Linotype" w:hAnsi="Palatino Linotype"/>
          <w:color w:val="FF0000"/>
        </w:rPr>
      </w:pPr>
      <w:r>
        <w:rPr>
          <w:rFonts w:ascii="Palatino Linotype" w:hAnsi="Palatino Linotype"/>
          <w:noProof/>
          <w:color w:val="FF0000"/>
          <w:lang w:val="es-MX" w:eastAsia="es-MX"/>
        </w:rPr>
        <mc:AlternateContent>
          <mc:Choice Requires="wps">
            <w:drawing>
              <wp:anchor distT="0" distB="0" distL="114300" distR="114300" simplePos="0" relativeHeight="251663360" behindDoc="0" locked="0" layoutInCell="1" allowOverlap="1" wp14:anchorId="35A7BDD5" wp14:editId="018E2448">
                <wp:simplePos x="0" y="0"/>
                <wp:positionH relativeFrom="column">
                  <wp:posOffset>196214</wp:posOffset>
                </wp:positionH>
                <wp:positionV relativeFrom="paragraph">
                  <wp:posOffset>170180</wp:posOffset>
                </wp:positionV>
                <wp:extent cx="5362575" cy="2933700"/>
                <wp:effectExtent l="0" t="0" r="28575" b="19050"/>
                <wp:wrapNone/>
                <wp:docPr id="7" name="Conector recto 7"/>
                <wp:cNvGraphicFramePr/>
                <a:graphic xmlns:a="http://schemas.openxmlformats.org/drawingml/2006/main">
                  <a:graphicData uri="http://schemas.microsoft.com/office/word/2010/wordprocessingShape">
                    <wps:wsp>
                      <wps:cNvCnPr/>
                      <wps:spPr>
                        <a:xfrm>
                          <a:off x="0" y="0"/>
                          <a:ext cx="5362575" cy="2933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F68947" id="Conector recto 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5.45pt,13.4pt" to="437.7pt,2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" strokecolor="#5b9bd5 [3204]" strokeweight=".5pt">
                <v:stroke joinstyle="miter"/>
              </v:line>
            </w:pict>
          </mc:Fallback>
        </mc:AlternateContent>
      </w:r>
    </w:p>
    <w:p w14:paraId="3012E92D" w14:textId="77777777" w:rsidR="00CC337A" w:rsidRPr="00AD146F" w:rsidRDefault="00CC337A" w:rsidP="00CC337A">
      <w:pPr>
        <w:spacing w:line="360" w:lineRule="auto"/>
        <w:jc w:val="both"/>
        <w:rPr>
          <w:rFonts w:ascii="Palatino Linotype" w:hAnsi="Palatino Linotype"/>
          <w:color w:val="FF0000"/>
        </w:rPr>
      </w:pPr>
    </w:p>
    <w:p w14:paraId="60882FC6" w14:textId="77777777" w:rsidR="00CC337A" w:rsidRPr="00AD146F" w:rsidRDefault="00CC337A" w:rsidP="00CC337A">
      <w:pPr>
        <w:spacing w:line="360" w:lineRule="auto"/>
        <w:jc w:val="both"/>
        <w:rPr>
          <w:rFonts w:ascii="Palatino Linotype" w:hAnsi="Palatino Linotype"/>
          <w:color w:val="FF0000"/>
        </w:rPr>
      </w:pPr>
    </w:p>
    <w:p w14:paraId="639DA342" w14:textId="77777777" w:rsidR="00CC337A" w:rsidRPr="00AD146F" w:rsidRDefault="00CC337A" w:rsidP="00CC337A">
      <w:pPr>
        <w:spacing w:line="360" w:lineRule="auto"/>
        <w:jc w:val="both"/>
        <w:rPr>
          <w:rFonts w:ascii="Palatino Linotype" w:hAnsi="Palatino Linotype"/>
          <w:color w:val="FF0000"/>
        </w:rPr>
      </w:pPr>
    </w:p>
    <w:p w14:paraId="318CFD22" w14:textId="77777777" w:rsidR="00CC337A" w:rsidRPr="00AD146F" w:rsidRDefault="00CC337A" w:rsidP="00CC337A">
      <w:pPr>
        <w:spacing w:line="360" w:lineRule="auto"/>
        <w:jc w:val="both"/>
        <w:rPr>
          <w:rFonts w:ascii="Palatino Linotype" w:hAnsi="Palatino Linotype"/>
          <w:color w:val="FF0000"/>
        </w:rPr>
      </w:pPr>
    </w:p>
    <w:p w14:paraId="08D7D93F" w14:textId="77777777" w:rsidR="00CC337A" w:rsidRPr="00AD146F" w:rsidRDefault="00CC337A" w:rsidP="00CC337A">
      <w:pPr>
        <w:spacing w:line="360" w:lineRule="auto"/>
        <w:jc w:val="both"/>
        <w:rPr>
          <w:rFonts w:ascii="Palatino Linotype" w:hAnsi="Palatino Linotype"/>
          <w:color w:val="FF0000"/>
        </w:rPr>
      </w:pPr>
    </w:p>
    <w:p w14:paraId="5BB5FBD5" w14:textId="77777777" w:rsidR="00CC337A" w:rsidRPr="00AD146F" w:rsidRDefault="00CC337A" w:rsidP="00CC337A">
      <w:pPr>
        <w:spacing w:line="360" w:lineRule="auto"/>
        <w:jc w:val="both"/>
        <w:rPr>
          <w:rFonts w:ascii="Palatino Linotype" w:hAnsi="Palatino Linotype"/>
          <w:color w:val="FF0000"/>
        </w:rPr>
      </w:pPr>
    </w:p>
    <w:p w14:paraId="04CC1E5D" w14:textId="77777777" w:rsidR="00BD4DEB" w:rsidRDefault="00BD4DEB" w:rsidP="00CC337A">
      <w:pPr>
        <w:spacing w:line="360" w:lineRule="auto"/>
        <w:jc w:val="both"/>
        <w:rPr>
          <w:rFonts w:ascii="Palatino Linotype" w:hAnsi="Palatino Linotype"/>
          <w:color w:val="FF0000"/>
        </w:rPr>
      </w:pPr>
    </w:p>
    <w:p w14:paraId="7DE9F5E6" w14:textId="77777777" w:rsidR="004B390A" w:rsidRPr="00AD146F" w:rsidRDefault="004B390A" w:rsidP="00CC337A">
      <w:pPr>
        <w:spacing w:line="360" w:lineRule="auto"/>
        <w:jc w:val="both"/>
        <w:rPr>
          <w:rFonts w:ascii="Palatino Linotype" w:hAnsi="Palatino Linotype"/>
          <w:color w:val="FF0000"/>
        </w:rPr>
      </w:pPr>
    </w:p>
    <w:p w14:paraId="241AD18B" w14:textId="138B6820" w:rsidR="00CC337A" w:rsidRPr="00AD146F" w:rsidRDefault="00CC337A" w:rsidP="00CC337A">
      <w:pPr>
        <w:spacing w:line="360" w:lineRule="auto"/>
        <w:jc w:val="both"/>
        <w:rPr>
          <w:rFonts w:ascii="Palatino Linotype" w:hAnsi="Palatino Linotype"/>
        </w:rPr>
      </w:pPr>
      <w:r w:rsidRPr="00AD146F">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w:t>
      </w:r>
      <w:r w:rsidR="00FF7B20" w:rsidRPr="00AD146F">
        <w:rPr>
          <w:rFonts w:ascii="Palatino Linotype" w:hAnsi="Palatino Linotype"/>
        </w:rPr>
        <w:t>de f</w:t>
      </w:r>
      <w:r w:rsidR="00BD4DEB" w:rsidRPr="00AD146F">
        <w:rPr>
          <w:rFonts w:ascii="Palatino Linotype" w:hAnsi="Palatino Linotype"/>
        </w:rPr>
        <w:t xml:space="preserve">echa veintidós </w:t>
      </w:r>
      <w:r w:rsidR="00544C71" w:rsidRPr="00AD146F">
        <w:rPr>
          <w:rFonts w:ascii="Palatino Linotype" w:hAnsi="Palatino Linotype"/>
        </w:rPr>
        <w:t>(</w:t>
      </w:r>
      <w:r w:rsidR="00BD4DEB" w:rsidRPr="00AD146F">
        <w:rPr>
          <w:rFonts w:ascii="Palatino Linotype" w:hAnsi="Palatino Linotype"/>
        </w:rPr>
        <w:t>22</w:t>
      </w:r>
      <w:r w:rsidR="004B390A">
        <w:rPr>
          <w:rFonts w:ascii="Palatino Linotype" w:hAnsi="Palatino Linotype"/>
        </w:rPr>
        <w:t>)</w:t>
      </w:r>
      <w:r w:rsidRPr="00AD146F">
        <w:rPr>
          <w:rFonts w:ascii="Palatino Linotype" w:hAnsi="Palatino Linotype"/>
        </w:rPr>
        <w:t xml:space="preserve"> de </w:t>
      </w:r>
      <w:r w:rsidR="00E14CCB" w:rsidRPr="00AD146F">
        <w:rPr>
          <w:rFonts w:ascii="Palatino Linotype" w:hAnsi="Palatino Linotype"/>
        </w:rPr>
        <w:t>noviembre</w:t>
      </w:r>
      <w:r w:rsidR="00691D47" w:rsidRPr="00AD146F">
        <w:rPr>
          <w:rFonts w:ascii="Palatino Linotype" w:hAnsi="Palatino Linotype"/>
        </w:rPr>
        <w:t xml:space="preserve"> </w:t>
      </w:r>
      <w:r w:rsidRPr="00AD146F">
        <w:rPr>
          <w:rFonts w:ascii="Palatino Linotype" w:hAnsi="Palatino Linotype"/>
        </w:rPr>
        <w:t>de dos mil dieciocho.</w:t>
      </w:r>
    </w:p>
    <w:p w14:paraId="33E58FCC" w14:textId="77777777" w:rsidR="00CC337A" w:rsidRPr="00AD146F" w:rsidRDefault="00CC337A" w:rsidP="00CC337A">
      <w:pPr>
        <w:spacing w:line="360" w:lineRule="auto"/>
        <w:jc w:val="both"/>
        <w:rPr>
          <w:rFonts w:ascii="Palatino Linotype" w:hAnsi="Palatino Linotype"/>
        </w:rPr>
      </w:pPr>
    </w:p>
    <w:p w14:paraId="08CA57D5" w14:textId="385E09E4" w:rsidR="00CC337A" w:rsidRPr="00AD146F" w:rsidRDefault="00CC337A" w:rsidP="00CC337A">
      <w:pPr>
        <w:spacing w:line="360" w:lineRule="auto"/>
        <w:jc w:val="both"/>
        <w:rPr>
          <w:rFonts w:ascii="Palatino Linotype" w:hAnsi="Palatino Linotype"/>
        </w:rPr>
      </w:pPr>
      <w:r w:rsidRPr="00AD146F">
        <w:rPr>
          <w:rFonts w:ascii="Palatino Linotype" w:hAnsi="Palatino Linotype"/>
          <w:b/>
        </w:rPr>
        <w:t>VISTO</w:t>
      </w:r>
      <w:r w:rsidRPr="00AD146F">
        <w:rPr>
          <w:rFonts w:ascii="Palatino Linotype" w:hAnsi="Palatino Linotype"/>
        </w:rPr>
        <w:t xml:space="preserve"> el expediente electrónico formado con motivo del recurso de revisión </w:t>
      </w:r>
      <w:r w:rsidRPr="00AD146F">
        <w:rPr>
          <w:rFonts w:ascii="Palatino Linotype" w:hAnsi="Palatino Linotype" w:cs="Arial"/>
          <w:b/>
          <w:bCs/>
        </w:rPr>
        <w:t>0</w:t>
      </w:r>
      <w:r w:rsidR="00D94AA1" w:rsidRPr="00AD146F">
        <w:rPr>
          <w:rFonts w:ascii="Palatino Linotype" w:hAnsi="Palatino Linotype" w:cs="Arial"/>
          <w:b/>
          <w:bCs/>
        </w:rPr>
        <w:t>3503</w:t>
      </w:r>
      <w:r w:rsidRPr="00AD146F">
        <w:rPr>
          <w:rFonts w:ascii="Palatino Linotype" w:hAnsi="Palatino Linotype" w:cs="Arial"/>
          <w:b/>
          <w:bCs/>
        </w:rPr>
        <w:t xml:space="preserve">/INFOEM/IP/RR/2018, </w:t>
      </w:r>
      <w:r w:rsidRPr="00AD146F">
        <w:rPr>
          <w:rFonts w:ascii="Palatino Linotype" w:hAnsi="Palatino Linotype"/>
        </w:rPr>
        <w:t xml:space="preserve">promovido por </w:t>
      </w:r>
      <w:r w:rsidR="002620FB" w:rsidRPr="002620FB">
        <w:rPr>
          <w:rFonts w:ascii="Palatino Linotype" w:hAnsi="Palatino Linotype"/>
          <w:b/>
          <w:highlight w:val="black"/>
        </w:rPr>
        <w:t>------------------------------</w:t>
      </w:r>
      <w:r w:rsidRPr="00AD146F">
        <w:rPr>
          <w:rFonts w:ascii="Palatino Linotype" w:hAnsi="Palatino Linotype"/>
        </w:rPr>
        <w:t xml:space="preserve"> </w:t>
      </w:r>
      <w:r w:rsidRPr="00AD146F">
        <w:rPr>
          <w:rFonts w:ascii="Palatino Linotype" w:hAnsi="Palatino Linotype" w:cs="Arial"/>
        </w:rPr>
        <w:t xml:space="preserve">en su calidad de </w:t>
      </w:r>
      <w:r w:rsidRPr="00AD146F">
        <w:rPr>
          <w:rFonts w:ascii="Palatino Linotype" w:hAnsi="Palatino Linotype" w:cs="Arial"/>
          <w:b/>
        </w:rPr>
        <w:t>RECURRENTE</w:t>
      </w:r>
      <w:r w:rsidRPr="00AD146F">
        <w:rPr>
          <w:rFonts w:ascii="Palatino Linotype" w:hAnsi="Palatino Linotype" w:cs="Arial"/>
        </w:rPr>
        <w:t xml:space="preserve">, en contra de la respuesta del </w:t>
      </w:r>
      <w:r w:rsidRPr="00AD146F">
        <w:rPr>
          <w:rFonts w:ascii="Palatino Linotype" w:hAnsi="Palatino Linotype"/>
          <w:b/>
          <w:bCs/>
        </w:rPr>
        <w:t>Sistema Municipal para el Desarrollo Integral de la Familia de Cuautitlán Izcalli,</w:t>
      </w:r>
      <w:r w:rsidRPr="00AD146F">
        <w:rPr>
          <w:rFonts w:ascii="Palatino Linotype" w:hAnsi="Palatino Linotype"/>
          <w:b/>
        </w:rPr>
        <w:t xml:space="preserve"> </w:t>
      </w:r>
      <w:r w:rsidRPr="00AD146F">
        <w:rPr>
          <w:rFonts w:ascii="Palatino Linotype" w:hAnsi="Palatino Linotype"/>
        </w:rPr>
        <w:t>en lo sucesivo el</w:t>
      </w:r>
      <w:r w:rsidRPr="00AD146F">
        <w:rPr>
          <w:rFonts w:ascii="Palatino Linotype" w:hAnsi="Palatino Linotype"/>
          <w:b/>
        </w:rPr>
        <w:t xml:space="preserve"> SUJETO OBLIGADO, </w:t>
      </w:r>
      <w:r w:rsidRPr="00AD146F">
        <w:rPr>
          <w:rFonts w:ascii="Palatino Linotype" w:hAnsi="Palatino Linotype"/>
        </w:rPr>
        <w:t>se procede a dictar la presente resolución, con base en los siguientes:</w:t>
      </w:r>
    </w:p>
    <w:p w14:paraId="55984E3C" w14:textId="77777777" w:rsidR="00CC337A" w:rsidRPr="00AD146F" w:rsidRDefault="00CC337A" w:rsidP="00CC337A">
      <w:pPr>
        <w:spacing w:line="360" w:lineRule="auto"/>
        <w:jc w:val="both"/>
        <w:rPr>
          <w:rFonts w:ascii="Palatino Linotype" w:hAnsi="Palatino Linotype"/>
        </w:rPr>
      </w:pPr>
    </w:p>
    <w:p w14:paraId="4EFE350E" w14:textId="7A8A9ED3" w:rsidR="00CC337A" w:rsidRPr="00AD146F" w:rsidRDefault="00CC337A" w:rsidP="00E010CF">
      <w:pPr>
        <w:pStyle w:val="Ttulo2"/>
        <w:jc w:val="center"/>
        <w:rPr>
          <w:rFonts w:ascii="Palatino Linotype" w:hAnsi="Palatino Linotype"/>
          <w:b/>
          <w:color w:val="000000" w:themeColor="text1"/>
          <w:sz w:val="24"/>
          <w:szCs w:val="24"/>
        </w:rPr>
      </w:pPr>
      <w:bookmarkStart w:id="0" w:name="_Toc531101745"/>
      <w:r w:rsidRPr="00AD146F">
        <w:rPr>
          <w:rFonts w:ascii="Palatino Linotype" w:hAnsi="Palatino Linotype"/>
          <w:b/>
          <w:color w:val="000000" w:themeColor="text1"/>
          <w:sz w:val="24"/>
          <w:szCs w:val="24"/>
        </w:rPr>
        <w:t>A</w:t>
      </w:r>
      <w:r w:rsidR="00E010CF" w:rsidRPr="00AD146F">
        <w:rPr>
          <w:rFonts w:ascii="Palatino Linotype" w:hAnsi="Palatino Linotype"/>
          <w:b/>
          <w:color w:val="000000" w:themeColor="text1"/>
          <w:sz w:val="24"/>
          <w:szCs w:val="24"/>
        </w:rPr>
        <w:t xml:space="preserve"> </w:t>
      </w:r>
      <w:r w:rsidRPr="00AD146F">
        <w:rPr>
          <w:rFonts w:ascii="Palatino Linotype" w:hAnsi="Palatino Linotype"/>
          <w:b/>
          <w:color w:val="000000" w:themeColor="text1"/>
          <w:sz w:val="24"/>
          <w:szCs w:val="24"/>
        </w:rPr>
        <w:t>N</w:t>
      </w:r>
      <w:r w:rsidR="00E010CF" w:rsidRPr="00AD146F">
        <w:rPr>
          <w:rFonts w:ascii="Palatino Linotype" w:hAnsi="Palatino Linotype"/>
          <w:b/>
          <w:color w:val="000000" w:themeColor="text1"/>
          <w:sz w:val="24"/>
          <w:szCs w:val="24"/>
        </w:rPr>
        <w:t xml:space="preserve"> </w:t>
      </w:r>
      <w:r w:rsidRPr="00AD146F">
        <w:rPr>
          <w:rFonts w:ascii="Palatino Linotype" w:hAnsi="Palatino Linotype"/>
          <w:b/>
          <w:color w:val="000000" w:themeColor="text1"/>
          <w:sz w:val="24"/>
          <w:szCs w:val="24"/>
        </w:rPr>
        <w:t>T</w:t>
      </w:r>
      <w:r w:rsidR="00E010CF" w:rsidRPr="00AD146F">
        <w:rPr>
          <w:rFonts w:ascii="Palatino Linotype" w:hAnsi="Palatino Linotype"/>
          <w:b/>
          <w:color w:val="000000" w:themeColor="text1"/>
          <w:sz w:val="24"/>
          <w:szCs w:val="24"/>
        </w:rPr>
        <w:t xml:space="preserve"> </w:t>
      </w:r>
      <w:r w:rsidRPr="00AD146F">
        <w:rPr>
          <w:rFonts w:ascii="Palatino Linotype" w:hAnsi="Palatino Linotype"/>
          <w:b/>
          <w:color w:val="000000" w:themeColor="text1"/>
          <w:sz w:val="24"/>
          <w:szCs w:val="24"/>
        </w:rPr>
        <w:t>E</w:t>
      </w:r>
      <w:r w:rsidR="00E010CF" w:rsidRPr="00AD146F">
        <w:rPr>
          <w:rFonts w:ascii="Palatino Linotype" w:hAnsi="Palatino Linotype"/>
          <w:b/>
          <w:color w:val="000000" w:themeColor="text1"/>
          <w:sz w:val="24"/>
          <w:szCs w:val="24"/>
        </w:rPr>
        <w:t xml:space="preserve"> </w:t>
      </w:r>
      <w:r w:rsidRPr="00AD146F">
        <w:rPr>
          <w:rFonts w:ascii="Palatino Linotype" w:hAnsi="Palatino Linotype"/>
          <w:b/>
          <w:color w:val="000000" w:themeColor="text1"/>
          <w:sz w:val="24"/>
          <w:szCs w:val="24"/>
        </w:rPr>
        <w:t>C</w:t>
      </w:r>
      <w:r w:rsidR="00E010CF" w:rsidRPr="00AD146F">
        <w:rPr>
          <w:rFonts w:ascii="Palatino Linotype" w:hAnsi="Palatino Linotype"/>
          <w:b/>
          <w:color w:val="000000" w:themeColor="text1"/>
          <w:sz w:val="24"/>
          <w:szCs w:val="24"/>
        </w:rPr>
        <w:t xml:space="preserve"> </w:t>
      </w:r>
      <w:r w:rsidRPr="00AD146F">
        <w:rPr>
          <w:rFonts w:ascii="Palatino Linotype" w:hAnsi="Palatino Linotype"/>
          <w:b/>
          <w:color w:val="000000" w:themeColor="text1"/>
          <w:sz w:val="24"/>
          <w:szCs w:val="24"/>
        </w:rPr>
        <w:t>E</w:t>
      </w:r>
      <w:r w:rsidR="00E010CF" w:rsidRPr="00AD146F">
        <w:rPr>
          <w:rFonts w:ascii="Palatino Linotype" w:hAnsi="Palatino Linotype"/>
          <w:b/>
          <w:color w:val="000000" w:themeColor="text1"/>
          <w:sz w:val="24"/>
          <w:szCs w:val="24"/>
        </w:rPr>
        <w:t xml:space="preserve"> </w:t>
      </w:r>
      <w:r w:rsidRPr="00AD146F">
        <w:rPr>
          <w:rFonts w:ascii="Palatino Linotype" w:hAnsi="Palatino Linotype"/>
          <w:b/>
          <w:color w:val="000000" w:themeColor="text1"/>
          <w:sz w:val="24"/>
          <w:szCs w:val="24"/>
        </w:rPr>
        <w:t>D</w:t>
      </w:r>
      <w:r w:rsidR="00E010CF" w:rsidRPr="00AD146F">
        <w:rPr>
          <w:rFonts w:ascii="Palatino Linotype" w:hAnsi="Palatino Linotype"/>
          <w:b/>
          <w:color w:val="000000" w:themeColor="text1"/>
          <w:sz w:val="24"/>
          <w:szCs w:val="24"/>
        </w:rPr>
        <w:t xml:space="preserve"> </w:t>
      </w:r>
      <w:r w:rsidRPr="00AD146F">
        <w:rPr>
          <w:rFonts w:ascii="Palatino Linotype" w:hAnsi="Palatino Linotype"/>
          <w:b/>
          <w:color w:val="000000" w:themeColor="text1"/>
          <w:sz w:val="24"/>
          <w:szCs w:val="24"/>
        </w:rPr>
        <w:t>E</w:t>
      </w:r>
      <w:r w:rsidR="00E010CF" w:rsidRPr="00AD146F">
        <w:rPr>
          <w:rFonts w:ascii="Palatino Linotype" w:hAnsi="Palatino Linotype"/>
          <w:b/>
          <w:color w:val="000000" w:themeColor="text1"/>
          <w:sz w:val="24"/>
          <w:szCs w:val="24"/>
        </w:rPr>
        <w:t xml:space="preserve"> </w:t>
      </w:r>
      <w:r w:rsidRPr="00AD146F">
        <w:rPr>
          <w:rFonts w:ascii="Palatino Linotype" w:hAnsi="Palatino Linotype"/>
          <w:b/>
          <w:color w:val="000000" w:themeColor="text1"/>
          <w:sz w:val="24"/>
          <w:szCs w:val="24"/>
        </w:rPr>
        <w:t>N</w:t>
      </w:r>
      <w:r w:rsidR="00E010CF" w:rsidRPr="00AD146F">
        <w:rPr>
          <w:rFonts w:ascii="Palatino Linotype" w:hAnsi="Palatino Linotype"/>
          <w:b/>
          <w:color w:val="000000" w:themeColor="text1"/>
          <w:sz w:val="24"/>
          <w:szCs w:val="24"/>
        </w:rPr>
        <w:t xml:space="preserve"> </w:t>
      </w:r>
      <w:r w:rsidRPr="00AD146F">
        <w:rPr>
          <w:rFonts w:ascii="Palatino Linotype" w:hAnsi="Palatino Linotype"/>
          <w:b/>
          <w:color w:val="000000" w:themeColor="text1"/>
          <w:sz w:val="24"/>
          <w:szCs w:val="24"/>
        </w:rPr>
        <w:t>T</w:t>
      </w:r>
      <w:r w:rsidR="00E010CF" w:rsidRPr="00AD146F">
        <w:rPr>
          <w:rFonts w:ascii="Palatino Linotype" w:hAnsi="Palatino Linotype"/>
          <w:b/>
          <w:color w:val="000000" w:themeColor="text1"/>
          <w:sz w:val="24"/>
          <w:szCs w:val="24"/>
        </w:rPr>
        <w:t xml:space="preserve"> </w:t>
      </w:r>
      <w:r w:rsidRPr="00AD146F">
        <w:rPr>
          <w:rFonts w:ascii="Palatino Linotype" w:hAnsi="Palatino Linotype"/>
          <w:b/>
          <w:color w:val="000000" w:themeColor="text1"/>
          <w:sz w:val="24"/>
          <w:szCs w:val="24"/>
        </w:rPr>
        <w:t>E</w:t>
      </w:r>
      <w:r w:rsidR="00E010CF" w:rsidRPr="00AD146F">
        <w:rPr>
          <w:rFonts w:ascii="Palatino Linotype" w:hAnsi="Palatino Linotype"/>
          <w:b/>
          <w:color w:val="000000" w:themeColor="text1"/>
          <w:sz w:val="24"/>
          <w:szCs w:val="24"/>
        </w:rPr>
        <w:t xml:space="preserve"> </w:t>
      </w:r>
      <w:r w:rsidRPr="00AD146F">
        <w:rPr>
          <w:rFonts w:ascii="Palatino Linotype" w:hAnsi="Palatino Linotype"/>
          <w:b/>
          <w:color w:val="000000" w:themeColor="text1"/>
          <w:sz w:val="24"/>
          <w:szCs w:val="24"/>
        </w:rPr>
        <w:t>S</w:t>
      </w:r>
      <w:bookmarkEnd w:id="0"/>
    </w:p>
    <w:p w14:paraId="32FC0621" w14:textId="77777777" w:rsidR="00E010CF" w:rsidRPr="00AD146F" w:rsidRDefault="00E010CF" w:rsidP="00E010CF"/>
    <w:p w14:paraId="09462B16" w14:textId="545857BE" w:rsidR="001D3B86" w:rsidRPr="00AD146F" w:rsidRDefault="00CC337A" w:rsidP="001D3B86">
      <w:pPr>
        <w:pStyle w:val="Prrafodelista"/>
        <w:numPr>
          <w:ilvl w:val="0"/>
          <w:numId w:val="1"/>
        </w:numPr>
        <w:tabs>
          <w:tab w:val="left" w:pos="567"/>
        </w:tabs>
        <w:spacing w:line="360" w:lineRule="auto"/>
        <w:ind w:left="0" w:firstLine="0"/>
        <w:jc w:val="both"/>
        <w:rPr>
          <w:rFonts w:ascii="Palatino Linotype" w:eastAsia="Calibri" w:hAnsi="Palatino Linotype" w:cs="Arial"/>
          <w:lang w:val="es-ES"/>
        </w:rPr>
      </w:pPr>
      <w:r w:rsidRPr="00AD146F">
        <w:rPr>
          <w:rFonts w:ascii="Palatino Linotype" w:eastAsia="Calibri" w:hAnsi="Palatino Linotype" w:cs="Arial"/>
          <w:lang w:val="es-ES"/>
        </w:rPr>
        <w:t>El día (</w:t>
      </w:r>
      <w:r w:rsidR="003744F8" w:rsidRPr="00AD146F">
        <w:rPr>
          <w:rFonts w:ascii="Palatino Linotype" w:eastAsia="Calibri" w:hAnsi="Palatino Linotype" w:cs="Arial"/>
          <w:lang w:val="es-ES"/>
        </w:rPr>
        <w:t>0</w:t>
      </w:r>
      <w:r w:rsidRPr="00AD146F">
        <w:rPr>
          <w:rFonts w:ascii="Palatino Linotype" w:eastAsia="Calibri" w:hAnsi="Palatino Linotype" w:cs="Arial"/>
          <w:lang w:val="es-ES"/>
        </w:rPr>
        <w:t>7) de</w:t>
      </w:r>
      <w:r w:rsidR="003744F8" w:rsidRPr="00AD146F">
        <w:rPr>
          <w:rFonts w:ascii="Palatino Linotype" w:eastAsia="Calibri" w:hAnsi="Palatino Linotype" w:cs="Arial"/>
          <w:lang w:val="es-ES"/>
        </w:rPr>
        <w:t xml:space="preserve"> agosto </w:t>
      </w:r>
      <w:r w:rsidRPr="00AD146F">
        <w:rPr>
          <w:rFonts w:ascii="Palatino Linotype" w:eastAsia="Calibri" w:hAnsi="Palatino Linotype" w:cs="Arial"/>
          <w:lang w:val="es-ES"/>
        </w:rPr>
        <w:t xml:space="preserve">de dos mil dieciocho, </w:t>
      </w:r>
      <w:r w:rsidR="002620FB" w:rsidRPr="002620FB">
        <w:rPr>
          <w:rFonts w:ascii="Palatino Linotype" w:hAnsi="Palatino Linotype"/>
          <w:b/>
          <w:highlight w:val="black"/>
        </w:rPr>
        <w:t>--------------------------------</w:t>
      </w:r>
      <w:r w:rsidR="003744F8" w:rsidRPr="00AD146F">
        <w:rPr>
          <w:rFonts w:ascii="Palatino Linotype" w:hAnsi="Palatino Linotype"/>
        </w:rPr>
        <w:t xml:space="preserve"> </w:t>
      </w:r>
      <w:r w:rsidRPr="00AD146F">
        <w:rPr>
          <w:rFonts w:ascii="Palatino Linotype" w:hAnsi="Palatino Linotype"/>
        </w:rPr>
        <w:t>presentó</w:t>
      </w:r>
      <w:r w:rsidRPr="00AD146F">
        <w:rPr>
          <w:rFonts w:ascii="Palatino Linotype" w:hAnsi="Palatino Linotype"/>
          <w:b/>
        </w:rPr>
        <w:t xml:space="preserve"> </w:t>
      </w:r>
      <w:r w:rsidRPr="00AD146F">
        <w:rPr>
          <w:rFonts w:ascii="Palatino Linotype" w:eastAsia="Calibri" w:hAnsi="Palatino Linotype" w:cs="Arial"/>
          <w:lang w:val="es-ES"/>
        </w:rPr>
        <w:t xml:space="preserve">ante el </w:t>
      </w:r>
      <w:r w:rsidRPr="00AD146F">
        <w:rPr>
          <w:rFonts w:ascii="Palatino Linotype" w:eastAsia="Calibri" w:hAnsi="Palatino Linotype" w:cs="Arial"/>
          <w:b/>
          <w:lang w:val="es-ES"/>
        </w:rPr>
        <w:t>SUJETO OBLIGADO</w:t>
      </w:r>
      <w:r w:rsidRPr="00AD146F">
        <w:rPr>
          <w:rFonts w:ascii="Palatino Linotype" w:eastAsia="Calibri" w:hAnsi="Palatino Linotype" w:cs="Arial"/>
        </w:rPr>
        <w:t xml:space="preserve"> vía </w:t>
      </w:r>
      <w:r w:rsidRPr="00AD146F">
        <w:rPr>
          <w:rFonts w:ascii="Palatino Linotype" w:eastAsia="Calibri" w:hAnsi="Palatino Linotype" w:cs="Arial"/>
          <w:lang w:val="es-ES"/>
        </w:rPr>
        <w:t>Sistema de Acceso a la Información Mexiquense (</w:t>
      </w:r>
      <w:r w:rsidRPr="00AD146F">
        <w:rPr>
          <w:rFonts w:ascii="Palatino Linotype" w:eastAsia="Calibri" w:hAnsi="Palatino Linotype" w:cs="Arial"/>
          <w:b/>
          <w:lang w:val="es-ES"/>
        </w:rPr>
        <w:t>SAIMEX)</w:t>
      </w:r>
      <w:r w:rsidRPr="00AD146F">
        <w:rPr>
          <w:rFonts w:ascii="Palatino Linotype" w:eastAsia="Calibri" w:hAnsi="Palatino Linotype" w:cs="Arial"/>
          <w:lang w:val="es-ES"/>
        </w:rPr>
        <w:t xml:space="preserve"> la solicitud de información pública registrada con el número </w:t>
      </w:r>
      <w:r w:rsidR="003744F8" w:rsidRPr="00AD146F">
        <w:rPr>
          <w:rFonts w:ascii="Palatino Linotype" w:hAnsi="Palatino Linotype"/>
          <w:b/>
          <w:bCs/>
        </w:rPr>
        <w:t>00028</w:t>
      </w:r>
      <w:r w:rsidRPr="00AD146F">
        <w:rPr>
          <w:rFonts w:ascii="Palatino Linotype" w:hAnsi="Palatino Linotype"/>
          <w:b/>
          <w:bCs/>
        </w:rPr>
        <w:t>/</w:t>
      </w:r>
      <w:r w:rsidR="00052F55" w:rsidRPr="00AD146F">
        <w:rPr>
          <w:rFonts w:ascii="Palatino Linotype" w:hAnsi="Palatino Linotype"/>
          <w:b/>
          <w:bCs/>
        </w:rPr>
        <w:t>DIFCUAUTIZ/</w:t>
      </w:r>
      <w:r w:rsidRPr="00AD146F">
        <w:rPr>
          <w:rFonts w:ascii="Palatino Linotype" w:hAnsi="Palatino Linotype"/>
          <w:b/>
          <w:bCs/>
        </w:rPr>
        <w:t>IP/2018;</w:t>
      </w:r>
      <w:r w:rsidRPr="00AD146F">
        <w:rPr>
          <w:rFonts w:ascii="Palatino Linotype" w:eastAsia="Calibri" w:hAnsi="Palatino Linotype" w:cs="Arial"/>
          <w:lang w:val="es-ES"/>
        </w:rPr>
        <w:t xml:space="preserve"> mediante la cual solicitó lo siguiente:</w:t>
      </w:r>
      <w:r w:rsidR="004A24CF" w:rsidRPr="00AD146F">
        <w:rPr>
          <w:rFonts w:ascii="Palatino Linotype" w:eastAsia="Calibri" w:hAnsi="Palatino Linotype" w:cs="Arial"/>
          <w:lang w:val="es-ES"/>
        </w:rPr>
        <w:t xml:space="preserve"> </w:t>
      </w:r>
    </w:p>
    <w:p w14:paraId="63EFAC07" w14:textId="77777777" w:rsidR="00FB1DCB" w:rsidRPr="00AD146F" w:rsidRDefault="00FB1DCB" w:rsidP="00D94AA1">
      <w:pPr>
        <w:pStyle w:val="Prrafodelista"/>
        <w:tabs>
          <w:tab w:val="left" w:pos="567"/>
        </w:tabs>
        <w:spacing w:line="360" w:lineRule="auto"/>
        <w:ind w:left="0"/>
        <w:jc w:val="both"/>
        <w:rPr>
          <w:rFonts w:ascii="Palatino Linotype" w:eastAsia="Calibri" w:hAnsi="Palatino Linotype" w:cs="Arial"/>
          <w:lang w:val="es-ES"/>
        </w:rPr>
      </w:pPr>
    </w:p>
    <w:p w14:paraId="7CA77BDB" w14:textId="77777777" w:rsidR="001D3B86" w:rsidRPr="00AD146F" w:rsidRDefault="001D3B86" w:rsidP="001D3B86">
      <w:pPr>
        <w:pStyle w:val="Prrafodelista"/>
        <w:tabs>
          <w:tab w:val="left" w:pos="0"/>
        </w:tabs>
        <w:spacing w:line="360" w:lineRule="auto"/>
        <w:ind w:left="567" w:hanging="567"/>
        <w:jc w:val="both"/>
        <w:rPr>
          <w:rFonts w:ascii="Palatino Linotype" w:eastAsia="Calibri" w:hAnsi="Palatino Linotype" w:cs="Arial"/>
          <w:i/>
          <w:sz w:val="22"/>
          <w:lang w:val="es-ES"/>
        </w:rPr>
      </w:pPr>
      <w:r w:rsidRPr="00AD146F">
        <w:rPr>
          <w:rFonts w:ascii="Palatino Linotype" w:eastAsia="Calibri" w:hAnsi="Palatino Linotype" w:cs="Arial"/>
          <w:i/>
          <w:lang w:val="es-ES"/>
        </w:rPr>
        <w:tab/>
      </w:r>
      <w:r w:rsidRPr="00AD146F">
        <w:rPr>
          <w:rFonts w:ascii="Palatino Linotype" w:eastAsia="Calibri" w:hAnsi="Palatino Linotype" w:cs="Arial"/>
          <w:i/>
          <w:sz w:val="22"/>
          <w:lang w:val="es-ES"/>
        </w:rPr>
        <w:t>“</w:t>
      </w:r>
      <w:r w:rsidRPr="00AD146F">
        <w:rPr>
          <w:rFonts w:ascii="Palatino Linotype" w:eastAsia="Calibri" w:hAnsi="Palatino Linotype" w:cs="Arial"/>
          <w:i/>
          <w:sz w:val="22"/>
          <w:lang w:val="es-ES"/>
        </w:rPr>
        <w:tab/>
        <w:t>quiero conocer el tabulador de los puestos, salarios y actividades de todo el personal del DIF de Cuautitlán Izcalli”</w:t>
      </w:r>
    </w:p>
    <w:p w14:paraId="69237424" w14:textId="77777777" w:rsidR="00BD4DEB" w:rsidRPr="00AD146F" w:rsidRDefault="00BD4DEB" w:rsidP="001D3B86">
      <w:pPr>
        <w:pStyle w:val="Prrafodelista"/>
        <w:tabs>
          <w:tab w:val="left" w:pos="0"/>
        </w:tabs>
        <w:spacing w:line="360" w:lineRule="auto"/>
        <w:ind w:left="567" w:hanging="567"/>
        <w:jc w:val="both"/>
        <w:rPr>
          <w:rFonts w:ascii="Palatino Linotype" w:eastAsia="Calibri" w:hAnsi="Palatino Linotype" w:cs="Arial"/>
          <w:i/>
          <w:sz w:val="22"/>
          <w:lang w:val="es-ES"/>
        </w:rPr>
      </w:pPr>
    </w:p>
    <w:p w14:paraId="40476F4E" w14:textId="77777777" w:rsidR="001D3B86" w:rsidRPr="00AD146F" w:rsidRDefault="001D3B86" w:rsidP="001D3B86">
      <w:pPr>
        <w:pStyle w:val="Prrafodelista"/>
        <w:tabs>
          <w:tab w:val="left" w:pos="0"/>
        </w:tabs>
        <w:spacing w:line="360" w:lineRule="auto"/>
        <w:ind w:left="0"/>
        <w:jc w:val="both"/>
        <w:rPr>
          <w:rFonts w:ascii="Palatino Linotype" w:eastAsia="Calibri" w:hAnsi="Palatino Linotype" w:cs="Arial"/>
          <w:lang w:val="es-ES"/>
        </w:rPr>
      </w:pPr>
      <w:r w:rsidRPr="00AD146F">
        <w:rPr>
          <w:rFonts w:ascii="Palatino Linotype" w:eastAsia="Calibri" w:hAnsi="Palatino Linotype" w:cs="Arial"/>
          <w:lang w:val="es-ES"/>
        </w:rPr>
        <w:t>El particular señaló como modalidad de entrega de la información: a través del SAIMEX.</w:t>
      </w:r>
    </w:p>
    <w:p w14:paraId="102B6F96" w14:textId="77777777" w:rsidR="00BD4DEB" w:rsidRPr="00AD146F" w:rsidRDefault="00BD4DEB" w:rsidP="001D3B86">
      <w:pPr>
        <w:pStyle w:val="Prrafodelista"/>
        <w:tabs>
          <w:tab w:val="left" w:pos="0"/>
        </w:tabs>
        <w:spacing w:line="360" w:lineRule="auto"/>
        <w:ind w:left="0"/>
        <w:jc w:val="both"/>
        <w:rPr>
          <w:rFonts w:ascii="Palatino Linotype" w:eastAsia="Calibri" w:hAnsi="Palatino Linotype" w:cs="Arial"/>
          <w:lang w:val="es-ES"/>
        </w:rPr>
      </w:pPr>
    </w:p>
    <w:p w14:paraId="0F85C8CC" w14:textId="6FC73486" w:rsidR="000A5AED" w:rsidRPr="00AD146F" w:rsidRDefault="008C654A" w:rsidP="001D3B86">
      <w:pPr>
        <w:pStyle w:val="Prrafodelista"/>
        <w:numPr>
          <w:ilvl w:val="0"/>
          <w:numId w:val="1"/>
        </w:numPr>
        <w:tabs>
          <w:tab w:val="left" w:pos="0"/>
        </w:tabs>
        <w:spacing w:line="360" w:lineRule="auto"/>
        <w:ind w:left="0" w:firstLine="0"/>
        <w:jc w:val="both"/>
        <w:rPr>
          <w:rFonts w:ascii="Palatino Linotype" w:eastAsia="Calibri" w:hAnsi="Palatino Linotype" w:cs="Arial"/>
          <w:lang w:val="es-ES"/>
        </w:rPr>
      </w:pPr>
      <w:r w:rsidRPr="00AD146F">
        <w:rPr>
          <w:rFonts w:ascii="Palatino Linotype" w:eastAsia="Calibri" w:hAnsi="Palatino Linotype" w:cs="Arial"/>
          <w:lang w:val="es-ES"/>
        </w:rPr>
        <w:lastRenderedPageBreak/>
        <w:t>El día veintiocho (28) de agosto de dos mil dieciocho</w:t>
      </w:r>
      <w:r w:rsidR="000A5AED" w:rsidRPr="00AD146F">
        <w:rPr>
          <w:rFonts w:ascii="Palatino Linotype" w:eastAsia="Calibri" w:hAnsi="Palatino Linotype" w:cs="Arial"/>
          <w:lang w:val="es-ES"/>
        </w:rPr>
        <w:t xml:space="preserve">, el </w:t>
      </w:r>
      <w:r w:rsidR="000A5AED" w:rsidRPr="00AD146F">
        <w:rPr>
          <w:rFonts w:ascii="Palatino Linotype" w:eastAsia="Calibri" w:hAnsi="Palatino Linotype" w:cs="Arial"/>
          <w:b/>
          <w:lang w:val="es-ES"/>
        </w:rPr>
        <w:t>SUJETO OBLIGADO</w:t>
      </w:r>
      <w:r w:rsidR="000A5AED" w:rsidRPr="00AD146F">
        <w:rPr>
          <w:rFonts w:ascii="Palatino Linotype" w:eastAsia="Calibri" w:hAnsi="Palatino Linotype" w:cs="Arial"/>
          <w:lang w:val="es-ES"/>
        </w:rPr>
        <w:t xml:space="preserve"> solicitó</w:t>
      </w:r>
      <w:r w:rsidRPr="00AD146F">
        <w:rPr>
          <w:rFonts w:ascii="Palatino Linotype" w:eastAsia="Calibri" w:hAnsi="Palatino Linotype" w:cs="Arial"/>
          <w:lang w:val="es-ES"/>
        </w:rPr>
        <w:t xml:space="preserve"> una prórroga</w:t>
      </w:r>
      <w:r w:rsidR="00C658EF" w:rsidRPr="00AD146F">
        <w:rPr>
          <w:rFonts w:ascii="Palatino Linotype" w:eastAsia="Calibri" w:hAnsi="Palatino Linotype" w:cs="Arial"/>
          <w:lang w:val="es-ES"/>
        </w:rPr>
        <w:t xml:space="preserve"> en virtud de lo siguiente</w:t>
      </w:r>
      <w:r w:rsidR="000A5AED" w:rsidRPr="00AD146F">
        <w:rPr>
          <w:rFonts w:ascii="Palatino Linotype" w:eastAsia="Calibri" w:hAnsi="Palatino Linotype" w:cs="Arial"/>
          <w:lang w:val="es-ES"/>
        </w:rPr>
        <w:t xml:space="preserve">: </w:t>
      </w:r>
    </w:p>
    <w:p w14:paraId="1A74FC33" w14:textId="77777777" w:rsidR="001D3B86" w:rsidRPr="00AD146F" w:rsidRDefault="000A5AED" w:rsidP="000A5AED">
      <w:pPr>
        <w:pStyle w:val="Prrafodelista"/>
        <w:tabs>
          <w:tab w:val="left" w:pos="0"/>
        </w:tabs>
        <w:spacing w:line="360" w:lineRule="auto"/>
        <w:ind w:left="0"/>
        <w:jc w:val="both"/>
        <w:rPr>
          <w:rFonts w:ascii="Palatino Linotype" w:eastAsia="Calibri" w:hAnsi="Palatino Linotype" w:cs="Arial"/>
          <w:i/>
          <w:sz w:val="22"/>
          <w:lang w:val="es-ES"/>
        </w:rPr>
      </w:pPr>
      <w:r w:rsidRPr="00AD146F">
        <w:rPr>
          <w:rFonts w:ascii="Palatino Linotype" w:eastAsia="Calibri" w:hAnsi="Palatino Linotype" w:cs="Arial"/>
          <w:sz w:val="22"/>
          <w:lang w:val="es-ES"/>
        </w:rPr>
        <w:t>“</w:t>
      </w:r>
      <w:r w:rsidRPr="00AD146F">
        <w:rPr>
          <w:rFonts w:ascii="Palatino Linotype" w:eastAsia="Calibri" w:hAnsi="Palatino Linotype" w:cs="Arial"/>
          <w:i/>
          <w:sz w:val="22"/>
          <w:lang w:val="es-ES"/>
        </w:rPr>
        <w:t xml:space="preserve">Por medio del presente, le informo a usted que en atención a la solicitud de información </w:t>
      </w:r>
      <w:r w:rsidR="000A1C22" w:rsidRPr="00AD146F">
        <w:rPr>
          <w:rFonts w:ascii="Palatino Linotype" w:eastAsia="Calibri" w:hAnsi="Palatino Linotype" w:cs="Arial"/>
          <w:i/>
          <w:sz w:val="22"/>
          <w:lang w:val="es-ES"/>
        </w:rPr>
        <w:t>con número de folio: 000</w:t>
      </w:r>
      <w:r w:rsidRPr="00AD146F">
        <w:rPr>
          <w:rFonts w:ascii="Palatino Linotype" w:eastAsia="Calibri" w:hAnsi="Palatino Linotype" w:cs="Arial"/>
          <w:i/>
          <w:sz w:val="22"/>
          <w:lang w:val="es-ES"/>
        </w:rPr>
        <w:t xml:space="preserve">28/DIFCUAUTIZ/IP/2018 Solicito el recurso de prórroga, con fundamento en el artículo 163 de la Ley de Transparencia  y Acceso a la Información Pública del Estado de México y Municipios, motivada por las siguientes razones: </w:t>
      </w:r>
    </w:p>
    <w:p w14:paraId="14FBEBF3" w14:textId="208BB65B" w:rsidR="000A5AED" w:rsidRPr="00AD146F" w:rsidRDefault="000A5AED" w:rsidP="000A1C22">
      <w:pPr>
        <w:pStyle w:val="Prrafodelista"/>
        <w:tabs>
          <w:tab w:val="left" w:pos="0"/>
        </w:tabs>
        <w:spacing w:line="360" w:lineRule="auto"/>
        <w:ind w:left="708"/>
        <w:jc w:val="both"/>
        <w:rPr>
          <w:rFonts w:ascii="Palatino Linotype" w:eastAsia="Calibri" w:hAnsi="Palatino Linotype" w:cs="Arial"/>
          <w:i/>
          <w:sz w:val="22"/>
          <w:lang w:val="es-ES"/>
        </w:rPr>
      </w:pPr>
      <w:r w:rsidRPr="00AD146F">
        <w:rPr>
          <w:rFonts w:ascii="Palatino Linotype" w:eastAsia="Calibri" w:hAnsi="Palatino Linotype" w:cs="Arial"/>
          <w:i/>
          <w:sz w:val="22"/>
          <w:lang w:val="es-ES"/>
        </w:rPr>
        <w:t xml:space="preserve">La </w:t>
      </w:r>
      <w:r w:rsidR="000A1C22" w:rsidRPr="00AD146F">
        <w:rPr>
          <w:rFonts w:ascii="Palatino Linotype" w:eastAsia="Calibri" w:hAnsi="Palatino Linotype" w:cs="Arial"/>
          <w:i/>
          <w:sz w:val="22"/>
          <w:lang w:val="es-ES"/>
        </w:rPr>
        <w:t>Dirección</w:t>
      </w:r>
      <w:r w:rsidRPr="00AD146F">
        <w:rPr>
          <w:rFonts w:ascii="Palatino Linotype" w:eastAsia="Calibri" w:hAnsi="Palatino Linotype" w:cs="Arial"/>
          <w:i/>
          <w:sz w:val="22"/>
          <w:lang w:val="es-ES"/>
        </w:rPr>
        <w:t xml:space="preserve"> de Administración y Finanzas del Sistema Municipal para el Desarrollo In</w:t>
      </w:r>
      <w:r w:rsidR="000A1C22" w:rsidRPr="00AD146F">
        <w:rPr>
          <w:rFonts w:ascii="Palatino Linotype" w:eastAsia="Calibri" w:hAnsi="Palatino Linotype" w:cs="Arial"/>
          <w:i/>
          <w:sz w:val="22"/>
          <w:lang w:val="es-ES"/>
        </w:rPr>
        <w:t>t</w:t>
      </w:r>
      <w:r w:rsidRPr="00AD146F">
        <w:rPr>
          <w:rFonts w:ascii="Palatino Linotype" w:eastAsia="Calibri" w:hAnsi="Palatino Linotype" w:cs="Arial"/>
          <w:i/>
          <w:sz w:val="22"/>
          <w:lang w:val="es-ES"/>
        </w:rPr>
        <w:t>egral de l</w:t>
      </w:r>
      <w:r w:rsidR="000A1C22" w:rsidRPr="00AD146F">
        <w:rPr>
          <w:rFonts w:ascii="Palatino Linotype" w:eastAsia="Calibri" w:hAnsi="Palatino Linotype" w:cs="Arial"/>
          <w:i/>
          <w:sz w:val="22"/>
          <w:lang w:val="es-ES"/>
        </w:rPr>
        <w:t>a Familia de Cuautitlán Izcalli, solicita el recurso de prórroga a fin de dar una respuesta clara, completa y de calidad al requerimiento de información; derivado de la preparación del cierre contable del mes en curso y de las múltiples actividades del área. De lo anteriormente expuesto con fundamento en el artículo 53 fracciones II,IV y V de la Ley de Transparencia u Acceso a la Información Pública del Estado de México y Municipios , espero ser favorecida con la ampliación del plazo para atención satisfactoria d</w:t>
      </w:r>
      <w:r w:rsidR="00052F55" w:rsidRPr="00AD146F">
        <w:rPr>
          <w:rFonts w:ascii="Palatino Linotype" w:eastAsia="Calibri" w:hAnsi="Palatino Linotype" w:cs="Arial"/>
          <w:i/>
          <w:sz w:val="22"/>
          <w:lang w:val="es-ES"/>
        </w:rPr>
        <w:t>e la solicitud referida” (Sic).</w:t>
      </w:r>
    </w:p>
    <w:p w14:paraId="1F977E54" w14:textId="77777777" w:rsidR="000A1C22" w:rsidRPr="00AD146F" w:rsidRDefault="000A1C22" w:rsidP="000A1C22">
      <w:pPr>
        <w:pStyle w:val="Prrafodelista"/>
        <w:tabs>
          <w:tab w:val="left" w:pos="0"/>
        </w:tabs>
        <w:spacing w:line="360" w:lineRule="auto"/>
        <w:ind w:left="708"/>
        <w:jc w:val="both"/>
        <w:rPr>
          <w:rFonts w:ascii="Palatino Linotype" w:eastAsia="Calibri" w:hAnsi="Palatino Linotype" w:cs="Arial"/>
          <w:i/>
          <w:lang w:val="es-ES"/>
        </w:rPr>
      </w:pPr>
    </w:p>
    <w:p w14:paraId="11D62713" w14:textId="77777777" w:rsidR="00D75F63" w:rsidRPr="00AD146F" w:rsidRDefault="000A1C22" w:rsidP="00D75F63">
      <w:pPr>
        <w:pStyle w:val="Prrafodelista"/>
        <w:numPr>
          <w:ilvl w:val="0"/>
          <w:numId w:val="1"/>
        </w:numPr>
        <w:tabs>
          <w:tab w:val="left" w:pos="0"/>
        </w:tabs>
        <w:spacing w:line="360" w:lineRule="auto"/>
        <w:ind w:left="0" w:firstLine="0"/>
        <w:jc w:val="both"/>
        <w:rPr>
          <w:rFonts w:ascii="Palatino Linotype" w:eastAsia="Calibri" w:hAnsi="Palatino Linotype" w:cs="Arial"/>
          <w:b/>
          <w:lang w:val="es-ES"/>
        </w:rPr>
      </w:pPr>
      <w:r w:rsidRPr="00AD146F">
        <w:rPr>
          <w:rFonts w:ascii="Palatino Linotype" w:eastAsia="Calibri" w:hAnsi="Palatino Linotype" w:cs="Arial"/>
          <w:lang w:val="es-ES"/>
        </w:rPr>
        <w:t xml:space="preserve">El día seis (06) de septiembre de dos mil dieciocho, el </w:t>
      </w:r>
      <w:r w:rsidRPr="00AD146F">
        <w:rPr>
          <w:rFonts w:ascii="Palatino Linotype" w:eastAsia="Calibri" w:hAnsi="Palatino Linotype" w:cs="Arial"/>
          <w:b/>
          <w:lang w:val="es-ES"/>
        </w:rPr>
        <w:t>SUJETO OBLIGADO</w:t>
      </w:r>
      <w:r w:rsidRPr="00AD146F">
        <w:rPr>
          <w:rFonts w:ascii="Palatino Linotype" w:eastAsia="Calibri" w:hAnsi="Palatino Linotype" w:cs="Arial"/>
          <w:lang w:val="es-ES"/>
        </w:rPr>
        <w:t xml:space="preserve"> dio respuesta en los siguientes términos</w:t>
      </w:r>
      <w:r w:rsidR="00D75F63" w:rsidRPr="00AD146F">
        <w:rPr>
          <w:rFonts w:ascii="Palatino Linotype" w:eastAsia="Calibri" w:hAnsi="Palatino Linotype" w:cs="Arial"/>
          <w:lang w:val="es-ES"/>
        </w:rPr>
        <w:t xml:space="preserve"> y anexando el archivo digital denominado </w:t>
      </w:r>
      <w:r w:rsidR="00D75F63" w:rsidRPr="00AD146F">
        <w:rPr>
          <w:rFonts w:ascii="Palatino Linotype" w:eastAsia="Calibri" w:hAnsi="Palatino Linotype" w:cs="Arial"/>
          <w:b/>
          <w:lang w:val="es-ES"/>
        </w:rPr>
        <w:t>028_.pdf.</w:t>
      </w:r>
    </w:p>
    <w:p w14:paraId="5FA5AD1C" w14:textId="77777777" w:rsidR="00D75F63" w:rsidRPr="00AD146F" w:rsidRDefault="00D75F63" w:rsidP="00D75F63">
      <w:pPr>
        <w:pStyle w:val="Prrafodelista"/>
        <w:tabs>
          <w:tab w:val="left" w:pos="0"/>
        </w:tabs>
        <w:spacing w:line="360" w:lineRule="auto"/>
        <w:ind w:left="567" w:hanging="567"/>
        <w:jc w:val="both"/>
        <w:rPr>
          <w:rFonts w:ascii="Palatino Linotype" w:eastAsia="Calibri" w:hAnsi="Palatino Linotype" w:cs="Arial"/>
          <w:i/>
          <w:sz w:val="22"/>
          <w:lang w:val="es-ES"/>
        </w:rPr>
      </w:pPr>
      <w:r w:rsidRPr="00AD146F">
        <w:rPr>
          <w:rFonts w:ascii="Palatino Linotype" w:eastAsia="Calibri" w:hAnsi="Palatino Linotype" w:cs="Arial"/>
          <w:lang w:val="es-ES"/>
        </w:rPr>
        <w:tab/>
      </w:r>
      <w:r w:rsidRPr="00AD146F">
        <w:rPr>
          <w:rFonts w:ascii="Palatino Linotype" w:eastAsia="Calibri" w:hAnsi="Palatino Linotype" w:cs="Arial"/>
          <w:i/>
          <w:sz w:val="22"/>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1EF07A0" w14:textId="77777777" w:rsidR="00D75F63" w:rsidRPr="00AD146F" w:rsidRDefault="00DF3799" w:rsidP="00DF3799">
      <w:pPr>
        <w:pStyle w:val="Prrafodelista"/>
        <w:tabs>
          <w:tab w:val="left" w:pos="0"/>
        </w:tabs>
        <w:spacing w:line="360" w:lineRule="auto"/>
        <w:ind w:left="567" w:hanging="567"/>
        <w:jc w:val="both"/>
        <w:rPr>
          <w:rFonts w:ascii="Palatino Linotype" w:eastAsia="Calibri" w:hAnsi="Palatino Linotype" w:cs="Arial"/>
          <w:i/>
          <w:sz w:val="22"/>
          <w:lang w:val="es-ES"/>
        </w:rPr>
      </w:pPr>
      <w:r w:rsidRPr="00AD146F">
        <w:rPr>
          <w:rFonts w:ascii="Palatino Linotype" w:eastAsia="Calibri" w:hAnsi="Palatino Linotype" w:cs="Arial"/>
          <w:i/>
          <w:sz w:val="22"/>
          <w:lang w:val="es-ES"/>
        </w:rPr>
        <w:tab/>
      </w:r>
      <w:r w:rsidR="00D75F63" w:rsidRPr="00AD146F">
        <w:rPr>
          <w:rFonts w:ascii="Palatino Linotype" w:eastAsia="Calibri" w:hAnsi="Palatino Linotype" w:cs="Arial"/>
          <w:i/>
          <w:sz w:val="22"/>
          <w:lang w:val="es-ES"/>
        </w:rPr>
        <w:t xml:space="preserve">Por medio del presente y con fundamento en el artículos 11, 12, 53 y demás relativos y aplicables de la Ley de Transparencia y Acceso a la Información Pública del Estado de México y Municipios, así como el numeral TREINTA Y OCHO inciso d), de sus Lineamientos para la recepción, trámite y resolución de las solicitudes de acceso a la información pública, acceso, modificación, sustitución, rectificación o supresión parcial o total de datos personales, así como </w:t>
      </w:r>
      <w:r w:rsidR="00D75F63" w:rsidRPr="00AD146F">
        <w:rPr>
          <w:rFonts w:ascii="Palatino Linotype" w:eastAsia="Calibri" w:hAnsi="Palatino Linotype" w:cs="Arial"/>
          <w:i/>
          <w:sz w:val="22"/>
          <w:lang w:val="es-ES"/>
        </w:rPr>
        <w:lastRenderedPageBreak/>
        <w:t xml:space="preserve">de los Recursos de Revisión que deberán de observar los Sujetos Obligados por la Ley de Transparencia y Acceso a la Información Pública del Estado de México y Municipios; le informo la contestación que a su solicitud efectuó (1) Dirección de Administración y Finanzas que a continuación se indica: “Por medio del presente, le informo a usted que en atención a la solicitud de información con número de folio 00028/DIFCUAUTIZ/IP/2018, la que a la letra señala: “INFORMACIÓN: “quiero conocer el tabulador de los puestos, salarios y actividades de todo el personal del DIF de Cuautitlán Izcalli” (SIC) Con fundamento en el artículo 12 de la Ley de Transparencia, Acceso a la Información Pública del Estado de México y Municipios, y que a la letra señala: “Artículo 12: Quienes generen, recopilen, administren, manejen, procesen, archiven o conserven información pública serán responsables de la misma en los términos de las disposiciones jurídicas aplicables. Los sujetos obligados solo proporcionarán la información pública que se les requiera y que obre en sus archivos y en el estado en que esta se encuentre. La obligación de proporcionar información no comprende el procesamiento de la misma, ni el presentarla conforme al interés del solicitante, no estarán obligados a generarla, resumirla, efectuar cálculos o practicar investigaciones”. En relación a las actividades que realiza el personal del Sistema Municipal para el Desarrollo Integral de la Familia de Cuautitlán Izcalli, le informo que a través de las distintas áreas se realizan actividades encaminadas a la asistencia social, protección de niñas, niños y adolescentes y beneficio colectivo; es decir, actividades en pro de los grupos más vulnerables. Lo anterior de conformidad con el artículo 13 de la ley que crea los Organismos Públicos Descentralizados de Asistencia Social de Carácter Municipal denominados “Sistemas Municipales para el Desarrollo Integral de la Familia”. En atención al “tabulador de los puestos, salario…” esa información puede ser consultada en la siguiente dirección electrónica: https://www.ipomex.org.mx/ipo/lgt/indice/difcuautitlanizcalli.web”SIC De lo anteriormente expuesto y fundado a Usted, en términos de los artículos 11, 12, 53 y demás aplicables de la Ley de Transparencia y Acceso a la Información Pública del Estado de México y Municipios, a Usted pido se sirva tener a esta Unidad de Transparencia por notificada en tiempo y forma la </w:t>
      </w:r>
      <w:r w:rsidR="00D75F63" w:rsidRPr="00AD146F">
        <w:rPr>
          <w:rFonts w:ascii="Palatino Linotype" w:eastAsia="Calibri" w:hAnsi="Palatino Linotype" w:cs="Arial"/>
          <w:i/>
          <w:sz w:val="22"/>
          <w:lang w:val="es-ES"/>
        </w:rPr>
        <w:lastRenderedPageBreak/>
        <w:t>contestación a su solicitud de acceso a la información para los efectos legales correspondientes, a través del sistema denominado SAIMEX.</w:t>
      </w:r>
    </w:p>
    <w:p w14:paraId="7A047A03" w14:textId="77777777" w:rsidR="00D75F63" w:rsidRPr="00AD146F" w:rsidRDefault="00D75F63" w:rsidP="00D75F63">
      <w:pPr>
        <w:pStyle w:val="Prrafodelista"/>
        <w:tabs>
          <w:tab w:val="left" w:pos="0"/>
        </w:tabs>
        <w:spacing w:line="360" w:lineRule="auto"/>
        <w:ind w:left="567" w:hanging="567"/>
        <w:jc w:val="both"/>
        <w:rPr>
          <w:rFonts w:ascii="Palatino Linotype" w:eastAsia="Calibri" w:hAnsi="Palatino Linotype" w:cs="Arial"/>
          <w:i/>
          <w:sz w:val="22"/>
          <w:lang w:val="es-ES"/>
        </w:rPr>
      </w:pPr>
      <w:r w:rsidRPr="00AD146F">
        <w:rPr>
          <w:rFonts w:ascii="Palatino Linotype" w:eastAsia="Calibri" w:hAnsi="Palatino Linotype" w:cs="Arial"/>
          <w:i/>
          <w:sz w:val="22"/>
          <w:lang w:val="es-ES"/>
        </w:rPr>
        <w:tab/>
        <w:t xml:space="preserve"> ATENTAMENTE</w:t>
      </w:r>
    </w:p>
    <w:p w14:paraId="18C9ACB8" w14:textId="77777777" w:rsidR="001D3B86" w:rsidRPr="00AD146F" w:rsidRDefault="00D75F63" w:rsidP="00D75F63">
      <w:pPr>
        <w:pStyle w:val="Prrafodelista"/>
        <w:tabs>
          <w:tab w:val="left" w:pos="0"/>
        </w:tabs>
        <w:spacing w:line="360" w:lineRule="auto"/>
        <w:ind w:left="567" w:hanging="567"/>
        <w:jc w:val="both"/>
        <w:rPr>
          <w:rFonts w:ascii="Palatino Linotype" w:eastAsia="Calibri" w:hAnsi="Palatino Linotype" w:cs="Arial"/>
          <w:i/>
          <w:sz w:val="22"/>
          <w:lang w:val="es-ES"/>
        </w:rPr>
      </w:pPr>
      <w:r w:rsidRPr="00AD146F">
        <w:rPr>
          <w:rFonts w:ascii="Palatino Linotype" w:eastAsia="Calibri" w:hAnsi="Palatino Linotype" w:cs="Arial"/>
          <w:i/>
          <w:sz w:val="22"/>
          <w:lang w:val="es-ES"/>
        </w:rPr>
        <w:tab/>
        <w:t>C ESTEFANIA NEGRETE HERRERA.” (Sic)</w:t>
      </w:r>
    </w:p>
    <w:p w14:paraId="0BF3CA6A" w14:textId="5879C03A" w:rsidR="00D75F63" w:rsidRPr="00AD146F" w:rsidRDefault="00532CE8" w:rsidP="00D75F63">
      <w:pPr>
        <w:pStyle w:val="Prrafodelista"/>
        <w:numPr>
          <w:ilvl w:val="0"/>
          <w:numId w:val="2"/>
        </w:numPr>
        <w:tabs>
          <w:tab w:val="left" w:pos="0"/>
        </w:tabs>
        <w:spacing w:line="360" w:lineRule="auto"/>
        <w:jc w:val="both"/>
        <w:rPr>
          <w:rFonts w:ascii="Palatino Linotype" w:eastAsia="Calibri" w:hAnsi="Palatino Linotype" w:cs="Arial"/>
          <w:i/>
          <w:lang w:val="es-ES"/>
        </w:rPr>
      </w:pPr>
      <w:r w:rsidRPr="00AD146F">
        <w:rPr>
          <w:rFonts w:ascii="Palatino Linotype" w:eastAsia="Calibri" w:hAnsi="Palatino Linotype" w:cs="Arial"/>
          <w:b/>
          <w:lang w:val="es-ES"/>
        </w:rPr>
        <w:t xml:space="preserve">oficio </w:t>
      </w:r>
      <w:r w:rsidR="00DF3799" w:rsidRPr="00AD146F">
        <w:rPr>
          <w:rFonts w:ascii="Palatino Linotype" w:eastAsia="Calibri" w:hAnsi="Palatino Linotype" w:cs="Arial"/>
          <w:b/>
          <w:lang w:val="es-ES"/>
        </w:rPr>
        <w:t xml:space="preserve">028_.pdf: </w:t>
      </w:r>
      <w:r w:rsidR="00DF3799" w:rsidRPr="00AD146F">
        <w:rPr>
          <w:rFonts w:ascii="Palatino Linotype" w:eastAsia="Calibri" w:hAnsi="Palatino Linotype" w:cs="Arial"/>
          <w:lang w:val="es-ES"/>
        </w:rPr>
        <w:t xml:space="preserve">Contiene el oficio DIF/DAF//TES/MRO/417/2018 de fecha cinco (05) de septiembre de dos mil dieciocho, por medio del cual la Directora de Administración y Finanzas del </w:t>
      </w:r>
      <w:r w:rsidR="00DF3799" w:rsidRPr="00AD146F">
        <w:rPr>
          <w:rFonts w:ascii="Palatino Linotype" w:hAnsi="Palatino Linotype"/>
          <w:bCs/>
        </w:rPr>
        <w:t xml:space="preserve">Sistema Municipal para el Desarrollo Integral de la Familia de Cuautitlán Izcalli, da contestación a la solicitud de información </w:t>
      </w:r>
      <w:r w:rsidR="00DF3799" w:rsidRPr="00AD146F">
        <w:rPr>
          <w:rFonts w:ascii="Palatino Linotype" w:hAnsi="Palatino Linotype"/>
          <w:b/>
          <w:bCs/>
        </w:rPr>
        <w:t>00028/DIC IP/201</w:t>
      </w:r>
      <w:r w:rsidR="000F0F77" w:rsidRPr="00AD146F">
        <w:rPr>
          <w:rFonts w:ascii="Palatino Linotype" w:hAnsi="Palatino Linotype"/>
          <w:b/>
          <w:bCs/>
        </w:rPr>
        <w:t xml:space="preserve">8; </w:t>
      </w:r>
      <w:r w:rsidR="000F0F77" w:rsidRPr="00AD146F">
        <w:rPr>
          <w:rFonts w:ascii="Palatino Linotype" w:hAnsi="Palatino Linotype"/>
          <w:bCs/>
        </w:rPr>
        <w:t xml:space="preserve">proporcionando una liga electrónica para realizar la consulta respecto del tabulador de puestos y salarios, y </w:t>
      </w:r>
      <w:r w:rsidR="0095160F" w:rsidRPr="00AD146F">
        <w:rPr>
          <w:rFonts w:ascii="Palatino Linotype" w:hAnsi="Palatino Linotype"/>
          <w:bCs/>
        </w:rPr>
        <w:t>efectuando</w:t>
      </w:r>
      <w:r w:rsidR="000F0F77" w:rsidRPr="00AD146F">
        <w:rPr>
          <w:rFonts w:ascii="Palatino Linotype" w:hAnsi="Palatino Linotype"/>
          <w:bCs/>
        </w:rPr>
        <w:t xml:space="preserve"> una descripción breve de las actividades realizadas por el Sistema Municipal para el Desarrollo Integral de la Familia de  Cuautitlán Izcalli. </w:t>
      </w:r>
    </w:p>
    <w:p w14:paraId="011B96E1" w14:textId="77777777" w:rsidR="002004C1" w:rsidRPr="00AD146F" w:rsidRDefault="002004C1" w:rsidP="002004C1">
      <w:pPr>
        <w:pStyle w:val="Prrafodelista"/>
        <w:tabs>
          <w:tab w:val="left" w:pos="0"/>
        </w:tabs>
        <w:spacing w:line="360" w:lineRule="auto"/>
        <w:ind w:left="1290"/>
        <w:jc w:val="both"/>
        <w:rPr>
          <w:rFonts w:ascii="Palatino Linotype" w:eastAsia="Calibri" w:hAnsi="Palatino Linotype" w:cs="Arial"/>
          <w:i/>
          <w:lang w:val="es-ES"/>
        </w:rPr>
      </w:pPr>
    </w:p>
    <w:p w14:paraId="22A9077F" w14:textId="4D22CA42" w:rsidR="00DF7D83" w:rsidRPr="00AD146F" w:rsidRDefault="00DF7D83" w:rsidP="00DF7D83">
      <w:pPr>
        <w:pStyle w:val="Prrafodelista"/>
        <w:numPr>
          <w:ilvl w:val="0"/>
          <w:numId w:val="1"/>
        </w:numPr>
        <w:tabs>
          <w:tab w:val="left" w:pos="0"/>
        </w:tabs>
        <w:spacing w:line="360" w:lineRule="auto"/>
        <w:ind w:left="0" w:firstLine="0"/>
        <w:jc w:val="both"/>
        <w:rPr>
          <w:rFonts w:ascii="Palatino Linotype" w:eastAsia="Calibri" w:hAnsi="Palatino Linotype" w:cs="Arial"/>
          <w:i/>
          <w:lang w:val="es-ES"/>
        </w:rPr>
      </w:pPr>
      <w:r w:rsidRPr="00AD146F">
        <w:rPr>
          <w:rFonts w:ascii="Palatino Linotype" w:eastAsia="Calibri" w:hAnsi="Palatino Linotype" w:cs="Arial"/>
          <w:lang w:val="es-ES"/>
        </w:rPr>
        <w:t>El veinte (20) de septiembre de dos mil dieciocho</w:t>
      </w:r>
      <w:r w:rsidR="0044637A" w:rsidRPr="00AD146F">
        <w:rPr>
          <w:rFonts w:ascii="Palatino Linotype" w:eastAsia="Calibri" w:hAnsi="Palatino Linotype" w:cs="Arial"/>
          <w:lang w:val="es-ES"/>
        </w:rPr>
        <w:t>,</w:t>
      </w:r>
      <w:r w:rsidRPr="00AD146F">
        <w:rPr>
          <w:rFonts w:ascii="Palatino Linotype" w:eastAsia="Calibri" w:hAnsi="Palatino Linotype" w:cs="Arial"/>
          <w:lang w:val="es-ES"/>
        </w:rPr>
        <w:t xml:space="preserve"> el particular interpuso el recurso de revisión en contra de la respuesta del </w:t>
      </w:r>
      <w:r w:rsidRPr="00AD146F">
        <w:rPr>
          <w:rFonts w:ascii="Palatino Linotype" w:eastAsia="Calibri" w:hAnsi="Palatino Linotype" w:cs="Arial"/>
          <w:b/>
          <w:lang w:val="es-ES"/>
        </w:rPr>
        <w:t>SUJETO OBLIGADO</w:t>
      </w:r>
      <w:r w:rsidRPr="00AD146F">
        <w:rPr>
          <w:rFonts w:ascii="Palatino Linotype" w:eastAsia="Calibri" w:hAnsi="Palatino Linotype" w:cs="Arial"/>
          <w:lang w:val="es-ES"/>
        </w:rPr>
        <w:t xml:space="preserve">  y señalando como:</w:t>
      </w:r>
    </w:p>
    <w:p w14:paraId="49915573" w14:textId="77777777" w:rsidR="00DF7D83" w:rsidRPr="00AD146F" w:rsidRDefault="00DF7D83" w:rsidP="00FF7B20">
      <w:pPr>
        <w:pStyle w:val="Prrafodelista"/>
        <w:numPr>
          <w:ilvl w:val="0"/>
          <w:numId w:val="3"/>
        </w:numPr>
        <w:spacing w:line="360" w:lineRule="auto"/>
        <w:ind w:left="567" w:firstLine="0"/>
        <w:jc w:val="both"/>
        <w:rPr>
          <w:rFonts w:ascii="Palatino Linotype" w:eastAsia="Calibri" w:hAnsi="Palatino Linotype" w:cs="Arial"/>
          <w:i/>
          <w:sz w:val="22"/>
          <w:lang w:val="es-ES"/>
        </w:rPr>
      </w:pPr>
      <w:r w:rsidRPr="00AD146F">
        <w:rPr>
          <w:rFonts w:ascii="Palatino Linotype" w:eastAsia="Calibri" w:hAnsi="Palatino Linotype" w:cs="Arial"/>
          <w:b/>
          <w:lang w:val="es-ES"/>
        </w:rPr>
        <w:t>Acto impugnado</w:t>
      </w:r>
      <w:r w:rsidRPr="00AD146F">
        <w:rPr>
          <w:rFonts w:ascii="Palatino Linotype" w:eastAsia="Calibri" w:hAnsi="Palatino Linotype" w:cs="Arial"/>
          <w:b/>
          <w:sz w:val="22"/>
          <w:lang w:val="es-ES"/>
        </w:rPr>
        <w:t>: “</w:t>
      </w:r>
      <w:r w:rsidRPr="00AD146F">
        <w:rPr>
          <w:rFonts w:ascii="Palatino Linotype" w:eastAsia="Calibri" w:hAnsi="Palatino Linotype" w:cs="Arial"/>
          <w:i/>
          <w:sz w:val="22"/>
          <w:lang w:val="es-ES"/>
        </w:rPr>
        <w:t xml:space="preserve">la respuesta que dio la Dirección de Administración y Finanzas. </w:t>
      </w:r>
      <w:r w:rsidR="0039154F" w:rsidRPr="00AD146F">
        <w:rPr>
          <w:rFonts w:ascii="Palatino Linotype" w:eastAsia="Calibri" w:hAnsi="Palatino Linotype" w:cs="Arial"/>
          <w:i/>
          <w:sz w:val="22"/>
          <w:lang w:val="es-ES"/>
        </w:rPr>
        <w:t>(Sic); y</w:t>
      </w:r>
    </w:p>
    <w:p w14:paraId="6787ED19" w14:textId="77777777" w:rsidR="00CC337A" w:rsidRPr="00AD146F" w:rsidRDefault="00DF7D83" w:rsidP="00FF7B20">
      <w:pPr>
        <w:pStyle w:val="Prrafodelista"/>
        <w:numPr>
          <w:ilvl w:val="0"/>
          <w:numId w:val="3"/>
        </w:numPr>
        <w:tabs>
          <w:tab w:val="left" w:pos="0"/>
          <w:tab w:val="left" w:pos="491"/>
        </w:tabs>
        <w:spacing w:line="360" w:lineRule="auto"/>
        <w:ind w:left="567" w:firstLine="0"/>
        <w:jc w:val="both"/>
        <w:rPr>
          <w:rFonts w:ascii="Palatino Linotype" w:hAnsi="Palatino Linotype"/>
          <w:i/>
          <w:color w:val="FF0000"/>
          <w:sz w:val="22"/>
        </w:rPr>
      </w:pPr>
      <w:r w:rsidRPr="00AD146F">
        <w:rPr>
          <w:rFonts w:ascii="Palatino Linotype" w:eastAsia="Calibri" w:hAnsi="Palatino Linotype" w:cs="Arial"/>
          <w:b/>
          <w:lang w:val="es-ES"/>
        </w:rPr>
        <w:t xml:space="preserve">Razones o motivos de inconformidad: </w:t>
      </w:r>
      <w:r w:rsidR="0039154F" w:rsidRPr="00AD146F">
        <w:rPr>
          <w:rFonts w:ascii="Palatino Linotype" w:eastAsia="Calibri" w:hAnsi="Palatino Linotype" w:cs="Arial"/>
          <w:b/>
          <w:sz w:val="22"/>
          <w:lang w:val="es-ES"/>
        </w:rPr>
        <w:t>“</w:t>
      </w:r>
      <w:r w:rsidR="0039154F" w:rsidRPr="00AD146F">
        <w:rPr>
          <w:rFonts w:ascii="Palatino Linotype" w:eastAsia="Calibri" w:hAnsi="Palatino Linotype" w:cs="Arial"/>
          <w:i/>
          <w:sz w:val="22"/>
          <w:lang w:val="es-ES"/>
        </w:rPr>
        <w:t xml:space="preserve">En mi solicitud de información requerí “quiero conocer el tabulador de los puestos, salarios y actividades de todo el personal del DIF de Cuautitlán Izcalli” y en la respuesta otorgada por la Dirección de Administración y Finanzas, me dirección a la liga electrónica: https://www.ipomex.org.mx/ipo/lgt/indice/difcuautitlanizcalli.web, en la cual no se encuentra completo lo solicitado ya que solicite tabulador de todo el personal de DIF, y no solo los mandos </w:t>
      </w:r>
      <w:r w:rsidR="0039154F" w:rsidRPr="00AD146F">
        <w:rPr>
          <w:rFonts w:ascii="Palatino Linotype" w:eastAsia="Calibri" w:hAnsi="Palatino Linotype" w:cs="Arial"/>
          <w:i/>
          <w:sz w:val="22"/>
          <w:lang w:val="es-ES"/>
        </w:rPr>
        <w:lastRenderedPageBreak/>
        <w:t xml:space="preserve">medios y superiores, que es lo único que se encuentra publicado en dicha liga electrónica, además de que no se especifica </w:t>
      </w:r>
      <w:proofErr w:type="spellStart"/>
      <w:r w:rsidR="0039154F" w:rsidRPr="00AD146F">
        <w:rPr>
          <w:rFonts w:ascii="Palatino Linotype" w:eastAsia="Calibri" w:hAnsi="Palatino Linotype" w:cs="Arial"/>
          <w:i/>
          <w:sz w:val="22"/>
          <w:lang w:val="es-ES"/>
        </w:rPr>
        <w:t>cuales</w:t>
      </w:r>
      <w:proofErr w:type="spellEnd"/>
      <w:r w:rsidR="0039154F" w:rsidRPr="00AD146F">
        <w:rPr>
          <w:rFonts w:ascii="Palatino Linotype" w:eastAsia="Calibri" w:hAnsi="Palatino Linotype" w:cs="Arial"/>
          <w:i/>
          <w:sz w:val="22"/>
          <w:lang w:val="es-ES"/>
        </w:rPr>
        <w:t xml:space="preserve"> son las actividades de todo el personal de </w:t>
      </w:r>
      <w:proofErr w:type="spellStart"/>
      <w:r w:rsidR="0039154F" w:rsidRPr="00AD146F">
        <w:rPr>
          <w:rFonts w:ascii="Palatino Linotype" w:eastAsia="Calibri" w:hAnsi="Palatino Linotype" w:cs="Arial"/>
          <w:i/>
          <w:sz w:val="22"/>
          <w:lang w:val="es-ES"/>
        </w:rPr>
        <w:t>Dif</w:t>
      </w:r>
      <w:proofErr w:type="spellEnd"/>
      <w:r w:rsidR="0039154F" w:rsidRPr="00AD146F">
        <w:rPr>
          <w:rFonts w:ascii="Palatino Linotype" w:eastAsia="Calibri" w:hAnsi="Palatino Linotype" w:cs="Arial"/>
          <w:i/>
          <w:sz w:val="22"/>
          <w:lang w:val="es-ES"/>
        </w:rPr>
        <w:t>, motivo por el cual solicito se me haga entrega completa de la información solicitada tabulador de los puestos, salarios y actividades de todo el personal de DIF.” (Sic)</w:t>
      </w:r>
    </w:p>
    <w:p w14:paraId="649FCD7E" w14:textId="77777777" w:rsidR="0039154F" w:rsidRPr="00AD146F" w:rsidRDefault="0039154F" w:rsidP="0039154F">
      <w:pPr>
        <w:pStyle w:val="Prrafodelista"/>
        <w:tabs>
          <w:tab w:val="left" w:pos="0"/>
          <w:tab w:val="left" w:pos="491"/>
        </w:tabs>
        <w:spacing w:line="360" w:lineRule="auto"/>
        <w:ind w:left="284"/>
        <w:jc w:val="both"/>
        <w:rPr>
          <w:rFonts w:ascii="Palatino Linotype" w:hAnsi="Palatino Linotype"/>
          <w:i/>
          <w:color w:val="FF0000"/>
        </w:rPr>
      </w:pPr>
    </w:p>
    <w:p w14:paraId="619B4CD0" w14:textId="77777777" w:rsidR="0039154F" w:rsidRPr="00AD146F" w:rsidRDefault="0039154F" w:rsidP="0039154F">
      <w:pPr>
        <w:pStyle w:val="Prrafodelista"/>
        <w:numPr>
          <w:ilvl w:val="0"/>
          <w:numId w:val="1"/>
        </w:numPr>
        <w:tabs>
          <w:tab w:val="left" w:pos="567"/>
        </w:tabs>
        <w:spacing w:line="360" w:lineRule="auto"/>
        <w:ind w:left="0" w:firstLine="0"/>
        <w:jc w:val="both"/>
        <w:rPr>
          <w:rFonts w:ascii="Palatino Linotype" w:hAnsi="Palatino Linotype"/>
          <w:i/>
          <w:color w:val="000000"/>
        </w:rPr>
      </w:pPr>
      <w:r w:rsidRPr="00AD146F">
        <w:rPr>
          <w:rFonts w:ascii="Palatino Linotype" w:hAnsi="Palatino Linotype"/>
          <w:color w:val="000000" w:themeColor="text1"/>
        </w:rPr>
        <w:t xml:space="preserve">Se registró el recurso </w:t>
      </w:r>
      <w:r w:rsidR="00040924" w:rsidRPr="00AD146F">
        <w:rPr>
          <w:rFonts w:ascii="Palatino Linotype" w:hAnsi="Palatino Linotype"/>
          <w:color w:val="000000" w:themeColor="text1"/>
        </w:rPr>
        <w:t>d</w:t>
      </w:r>
      <w:r w:rsidRPr="00AD146F">
        <w:rPr>
          <w:rFonts w:ascii="Palatino Linotype" w:hAnsi="Palatino Linotype"/>
          <w:color w:val="000000" w:themeColor="text1"/>
        </w:rPr>
        <w:t xml:space="preserve">e revisión bajo el número de expediente al rubro indicado, asimismo con fundamento en lo dispuesto por el artículo 185 </w:t>
      </w:r>
      <w:r w:rsidRPr="00AD146F">
        <w:rPr>
          <w:rFonts w:ascii="Palatino Linotype" w:eastAsia="Calibri" w:hAnsi="Palatino Linotype" w:cs="Arial"/>
          <w:lang w:val="es-ES"/>
        </w:rPr>
        <w:t xml:space="preserve">fracción I de la </w:t>
      </w:r>
      <w:r w:rsidRPr="00AD146F">
        <w:rPr>
          <w:rFonts w:ascii="Palatino Linotype" w:eastAsia="Calibri" w:hAnsi="Palatino Linotype" w:cs="Arial"/>
          <w:b/>
          <w:lang w:val="es-ES"/>
        </w:rPr>
        <w:t xml:space="preserve">Ley de Transparencia y Acceso a la Información Pública del Estado de México y Municipios </w:t>
      </w:r>
      <w:r w:rsidRPr="00AD146F">
        <w:rPr>
          <w:rFonts w:ascii="Palatino Linotype" w:eastAsia="Times New Roman" w:hAnsi="Palatino Linotype" w:cs="Arial"/>
          <w:lang w:val="es-ES"/>
        </w:rPr>
        <w:t xml:space="preserve">se turnó al </w:t>
      </w:r>
      <w:r w:rsidRPr="00AD146F">
        <w:rPr>
          <w:rFonts w:ascii="Palatino Linotype" w:eastAsia="Times New Roman" w:hAnsi="Palatino Linotype" w:cs="Arial"/>
          <w:b/>
          <w:lang w:val="es-ES"/>
        </w:rPr>
        <w:t xml:space="preserve">Comisionado José Guadalupe Luna Hernández, </w:t>
      </w:r>
      <w:r w:rsidRPr="00AD146F">
        <w:rPr>
          <w:rFonts w:ascii="Palatino Linotype" w:eastAsia="Times New Roman" w:hAnsi="Palatino Linotype" w:cs="Arial"/>
          <w:lang w:val="es-ES"/>
        </w:rPr>
        <w:t xml:space="preserve">con el objeto de </w:t>
      </w:r>
      <w:r w:rsidRPr="00AD146F">
        <w:rPr>
          <w:rFonts w:ascii="Palatino Linotype" w:eastAsia="Times New Roman" w:hAnsi="Palatino Linotype" w:cs="Arial"/>
          <w:lang w:val="es-MX"/>
        </w:rPr>
        <w:t>su análisis.</w:t>
      </w:r>
    </w:p>
    <w:p w14:paraId="1DDEB2F0" w14:textId="77777777" w:rsidR="0039154F" w:rsidRPr="00AD146F" w:rsidRDefault="0039154F" w:rsidP="0039154F">
      <w:pPr>
        <w:pStyle w:val="Prrafodelista"/>
        <w:spacing w:line="360" w:lineRule="auto"/>
        <w:ind w:left="0"/>
        <w:jc w:val="both"/>
        <w:rPr>
          <w:rFonts w:ascii="Palatino Linotype" w:hAnsi="Palatino Linotype"/>
          <w:i/>
          <w:color w:val="000000"/>
        </w:rPr>
      </w:pPr>
    </w:p>
    <w:p w14:paraId="03835FD5" w14:textId="77777777" w:rsidR="00040924" w:rsidRPr="00AD146F" w:rsidRDefault="0039154F" w:rsidP="00040924">
      <w:pPr>
        <w:pStyle w:val="Prrafodelista"/>
        <w:numPr>
          <w:ilvl w:val="0"/>
          <w:numId w:val="1"/>
        </w:numPr>
        <w:tabs>
          <w:tab w:val="left" w:pos="567"/>
        </w:tabs>
        <w:spacing w:line="360" w:lineRule="auto"/>
        <w:ind w:left="0" w:hanging="11"/>
        <w:jc w:val="both"/>
        <w:rPr>
          <w:rFonts w:ascii="Palatino Linotype" w:hAnsi="Palatino Linotype"/>
          <w:i/>
          <w:color w:val="000000"/>
        </w:rPr>
      </w:pPr>
      <w:r w:rsidRPr="00AD146F">
        <w:rPr>
          <w:rFonts w:ascii="Palatino Linotype" w:eastAsia="Calibri" w:hAnsi="Palatino Linotype" w:cs="Arial"/>
          <w:lang w:val="es-ES"/>
        </w:rPr>
        <w:t xml:space="preserve">El Comisionado Ponente con fundamento en lo dispuesto por el artículo 185 fracción II de la ley de la materia, a través del acuerdo de admisión de </w:t>
      </w:r>
      <w:r w:rsidRPr="00AD146F">
        <w:rPr>
          <w:rFonts w:ascii="Palatino Linotype" w:hAnsi="Palatino Linotype"/>
          <w:color w:val="000000"/>
        </w:rPr>
        <w:t xml:space="preserve">veintiséis </w:t>
      </w:r>
      <w:r w:rsidRPr="00AD146F">
        <w:rPr>
          <w:rFonts w:ascii="Palatino Linotype" w:eastAsia="Calibri" w:hAnsi="Palatino Linotype" w:cs="Arial"/>
          <w:lang w:val="es-ES"/>
        </w:rPr>
        <w:t xml:space="preserve"> (26) de septiembre de dos mil dieciocho, puso a disposición de las partes el expediente electrónico </w:t>
      </w:r>
      <w:r w:rsidRPr="00AD146F">
        <w:rPr>
          <w:rFonts w:ascii="Palatino Linotype" w:eastAsia="Calibri" w:hAnsi="Palatino Linotype" w:cs="Arial"/>
        </w:rPr>
        <w:t xml:space="preserve">vía </w:t>
      </w:r>
      <w:r w:rsidRPr="00AD146F">
        <w:rPr>
          <w:rFonts w:ascii="Palatino Linotype" w:eastAsia="Calibri" w:hAnsi="Palatino Linotype" w:cs="Arial"/>
          <w:lang w:val="es-ES"/>
        </w:rPr>
        <w:t xml:space="preserve">Sistema de Acceso a la Información Mexiquense </w:t>
      </w:r>
      <w:r w:rsidRPr="00AD146F">
        <w:rPr>
          <w:rFonts w:ascii="Palatino Linotype" w:eastAsia="Calibri" w:hAnsi="Palatino Linotype" w:cs="Arial"/>
          <w:b/>
          <w:lang w:val="es-ES"/>
        </w:rPr>
        <w:t xml:space="preserve">SAIMEX </w:t>
      </w:r>
      <w:r w:rsidRPr="00AD146F">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manera que el </w:t>
      </w:r>
      <w:r w:rsidRPr="00AD146F">
        <w:rPr>
          <w:rFonts w:ascii="Palatino Linotype" w:eastAsia="Calibri" w:hAnsi="Palatino Linotype" w:cs="Arial"/>
          <w:b/>
          <w:lang w:val="es-ES"/>
        </w:rPr>
        <w:t>SUJETO OBLIGADO</w:t>
      </w:r>
      <w:r w:rsidRPr="00AD146F">
        <w:rPr>
          <w:rFonts w:ascii="Palatino Linotype" w:eastAsia="Calibri" w:hAnsi="Palatino Linotype" w:cs="Arial"/>
          <w:lang w:val="es-ES"/>
        </w:rPr>
        <w:t xml:space="preserve"> presentara el Informe Justificado procedente.</w:t>
      </w:r>
    </w:p>
    <w:p w14:paraId="62001C29" w14:textId="77777777" w:rsidR="00040924" w:rsidRPr="00AD146F" w:rsidRDefault="00040924" w:rsidP="00040924">
      <w:pPr>
        <w:pStyle w:val="Prrafodelista"/>
        <w:rPr>
          <w:rFonts w:ascii="Palatino Linotype" w:hAnsi="Palatino Linotype"/>
          <w:i/>
          <w:color w:val="000000"/>
        </w:rPr>
      </w:pPr>
    </w:p>
    <w:p w14:paraId="39452A0F" w14:textId="5DB32B37" w:rsidR="00040924" w:rsidRPr="00AD146F" w:rsidRDefault="00040924" w:rsidP="00040924">
      <w:pPr>
        <w:pStyle w:val="Prrafodelista"/>
        <w:numPr>
          <w:ilvl w:val="0"/>
          <w:numId w:val="1"/>
        </w:numPr>
        <w:tabs>
          <w:tab w:val="left" w:pos="567"/>
        </w:tabs>
        <w:spacing w:line="360" w:lineRule="auto"/>
        <w:ind w:left="0" w:hanging="11"/>
        <w:jc w:val="both"/>
        <w:rPr>
          <w:rFonts w:ascii="Palatino Linotype" w:hAnsi="Palatino Linotype"/>
          <w:i/>
          <w:color w:val="000000"/>
        </w:rPr>
      </w:pPr>
      <w:r w:rsidRPr="00AD146F">
        <w:rPr>
          <w:rFonts w:ascii="Palatino Linotype" w:hAnsi="Palatino Linotype"/>
          <w:color w:val="000000"/>
        </w:rPr>
        <w:t>En fecha cinco (5) de octubre de dos mil diec</w:t>
      </w:r>
      <w:r w:rsidR="009B07DA" w:rsidRPr="00AD146F">
        <w:rPr>
          <w:rFonts w:ascii="Palatino Linotype" w:hAnsi="Palatino Linotype"/>
          <w:color w:val="000000"/>
        </w:rPr>
        <w:t xml:space="preserve">iocho el </w:t>
      </w:r>
      <w:r w:rsidR="009B07DA" w:rsidRPr="00AD146F">
        <w:rPr>
          <w:rFonts w:ascii="Palatino Linotype" w:hAnsi="Palatino Linotype"/>
          <w:b/>
          <w:color w:val="000000"/>
        </w:rPr>
        <w:t>SUJETO OBLIGADO</w:t>
      </w:r>
      <w:r w:rsidR="009B07DA" w:rsidRPr="00AD146F">
        <w:rPr>
          <w:rFonts w:ascii="Palatino Linotype" w:hAnsi="Palatino Linotype"/>
          <w:color w:val="000000"/>
        </w:rPr>
        <w:t xml:space="preserve"> adjuntó</w:t>
      </w:r>
      <w:r w:rsidRPr="00AD146F">
        <w:rPr>
          <w:rFonts w:ascii="Palatino Linotype" w:hAnsi="Palatino Linotype"/>
          <w:color w:val="000000"/>
        </w:rPr>
        <w:t xml:space="preserve"> a SAIMEX el archivo </w:t>
      </w:r>
      <w:r w:rsidRPr="00AD146F">
        <w:rPr>
          <w:rFonts w:ascii="Palatino Linotype" w:hAnsi="Palatino Linotype"/>
          <w:color w:val="000000" w:themeColor="text1"/>
        </w:rPr>
        <w:t>“</w:t>
      </w:r>
      <w:r w:rsidRPr="00AD146F">
        <w:rPr>
          <w:rFonts w:ascii="Palatino Linotype" w:hAnsi="Palatino Linotype"/>
          <w:b/>
          <w:i/>
          <w:color w:val="000000" w:themeColor="text1"/>
        </w:rPr>
        <w:t xml:space="preserve">3503 Administración.pdf” </w:t>
      </w:r>
      <w:r w:rsidRPr="00AD146F">
        <w:rPr>
          <w:rFonts w:ascii="Palatino Linotype" w:hAnsi="Palatino Linotype"/>
          <w:color w:val="000000" w:themeColor="text1"/>
        </w:rPr>
        <w:t>por medio del cual rindió su informe justificado</w:t>
      </w:r>
      <w:r w:rsidR="00532CE8" w:rsidRPr="00AD146F">
        <w:rPr>
          <w:rFonts w:ascii="Palatino Linotype" w:hAnsi="Palatino Linotype"/>
          <w:color w:val="000000" w:themeColor="text1"/>
        </w:rPr>
        <w:t xml:space="preserve"> tanto la Titular de la Unidad de Transparencia</w:t>
      </w:r>
      <w:r w:rsidR="005305CD" w:rsidRPr="00AD146F">
        <w:rPr>
          <w:rFonts w:ascii="Palatino Linotype" w:hAnsi="Palatino Linotype"/>
          <w:color w:val="000000" w:themeColor="text1"/>
        </w:rPr>
        <w:t>,</w:t>
      </w:r>
      <w:r w:rsidR="00532CE8" w:rsidRPr="00AD146F">
        <w:rPr>
          <w:rFonts w:ascii="Palatino Linotype" w:hAnsi="Palatino Linotype"/>
          <w:color w:val="000000" w:themeColor="text1"/>
        </w:rPr>
        <w:t xml:space="preserve"> como la Directora de Administración y Finanzas, ambas del </w:t>
      </w:r>
      <w:r w:rsidR="00532CE8" w:rsidRPr="00AD146F">
        <w:rPr>
          <w:rFonts w:ascii="Palatino Linotype" w:hAnsi="Palatino Linotype"/>
          <w:b/>
          <w:bCs/>
        </w:rPr>
        <w:t>Sistema Municipal para el Desarrollo Integral de la Familia de Cuautitlán Izcalli.</w:t>
      </w:r>
    </w:p>
    <w:p w14:paraId="2D6B6122" w14:textId="77777777" w:rsidR="005305CD" w:rsidRPr="00AD146F" w:rsidRDefault="005305CD" w:rsidP="005305CD">
      <w:pPr>
        <w:pStyle w:val="Prrafodelista"/>
        <w:rPr>
          <w:rFonts w:ascii="Palatino Linotype" w:hAnsi="Palatino Linotype"/>
          <w:i/>
          <w:color w:val="000000"/>
        </w:rPr>
      </w:pPr>
    </w:p>
    <w:p w14:paraId="0B7A2D79" w14:textId="77777777" w:rsidR="00040924" w:rsidRPr="00AD146F" w:rsidRDefault="00770B3B" w:rsidP="00260989">
      <w:pPr>
        <w:pStyle w:val="Prrafodelista"/>
        <w:numPr>
          <w:ilvl w:val="0"/>
          <w:numId w:val="1"/>
        </w:numPr>
        <w:tabs>
          <w:tab w:val="left" w:pos="567"/>
        </w:tabs>
        <w:spacing w:line="360" w:lineRule="auto"/>
        <w:ind w:left="0" w:hanging="11"/>
        <w:jc w:val="both"/>
        <w:rPr>
          <w:rFonts w:ascii="Palatino Linotype" w:hAnsi="Palatino Linotype"/>
          <w:color w:val="000000" w:themeColor="text1"/>
        </w:rPr>
      </w:pPr>
      <w:r w:rsidRPr="00AD146F">
        <w:rPr>
          <w:rFonts w:ascii="Palatino Linotype" w:hAnsi="Palatino Linotype"/>
          <w:color w:val="000000" w:themeColor="text1"/>
        </w:rPr>
        <w:lastRenderedPageBreak/>
        <w:t xml:space="preserve">En fecha once (11) de octubre, el Informe Justificado rendido por el </w:t>
      </w:r>
      <w:r w:rsidRPr="00AD146F">
        <w:rPr>
          <w:rFonts w:ascii="Palatino Linotype" w:hAnsi="Palatino Linotype"/>
          <w:b/>
          <w:color w:val="000000" w:themeColor="text1"/>
        </w:rPr>
        <w:t>SUJETO OBLIGADO</w:t>
      </w:r>
      <w:r w:rsidRPr="00AD146F">
        <w:rPr>
          <w:rFonts w:ascii="Palatino Linotype" w:hAnsi="Palatino Linotype"/>
          <w:color w:val="000000" w:themeColor="text1"/>
        </w:rPr>
        <w:t xml:space="preserve"> se puso a la vista del </w:t>
      </w:r>
      <w:r w:rsidRPr="00AD146F">
        <w:rPr>
          <w:rFonts w:ascii="Palatino Linotype" w:hAnsi="Palatino Linotype"/>
          <w:b/>
          <w:color w:val="000000" w:themeColor="text1"/>
        </w:rPr>
        <w:t xml:space="preserve">RECURRENTE </w:t>
      </w:r>
      <w:r w:rsidRPr="00AD146F">
        <w:rPr>
          <w:rFonts w:ascii="Palatino Linotype" w:hAnsi="Palatino Linotype"/>
          <w:color w:val="000000" w:themeColor="text1"/>
        </w:rPr>
        <w:t>con la finalidad de que éste último manifestara lo que a su derecho conviniera, sin embargo como se puede apreciar a través de las constancias del SAIMEX, no hubo manifestación alguna.</w:t>
      </w:r>
    </w:p>
    <w:p w14:paraId="241081B6" w14:textId="77777777" w:rsidR="00E14CCB" w:rsidRPr="00AD146F" w:rsidRDefault="00E14CCB" w:rsidP="00E14CCB">
      <w:pPr>
        <w:pStyle w:val="Prrafodelista"/>
        <w:tabs>
          <w:tab w:val="left" w:pos="567"/>
        </w:tabs>
        <w:spacing w:line="360" w:lineRule="auto"/>
        <w:ind w:left="0"/>
        <w:jc w:val="both"/>
        <w:rPr>
          <w:rFonts w:ascii="Palatino Linotype" w:hAnsi="Palatino Linotype"/>
          <w:color w:val="000000" w:themeColor="text1"/>
        </w:rPr>
      </w:pPr>
    </w:p>
    <w:p w14:paraId="3B023BB6" w14:textId="401D49B5" w:rsidR="001C2F92" w:rsidRPr="00AD146F" w:rsidRDefault="001C2F92" w:rsidP="00544C71">
      <w:pPr>
        <w:pStyle w:val="Prrafodelista"/>
        <w:numPr>
          <w:ilvl w:val="0"/>
          <w:numId w:val="1"/>
        </w:numPr>
        <w:tabs>
          <w:tab w:val="left" w:pos="284"/>
        </w:tabs>
        <w:spacing w:line="360" w:lineRule="auto"/>
        <w:ind w:left="0" w:firstLine="0"/>
        <w:jc w:val="both"/>
        <w:rPr>
          <w:rFonts w:ascii="Palatino Linotype" w:hAnsi="Palatino Linotype"/>
          <w:i/>
          <w:color w:val="000000"/>
        </w:rPr>
      </w:pPr>
      <w:r w:rsidRPr="00AD146F">
        <w:rPr>
          <w:rFonts w:ascii="Palatino Linotype" w:hAnsi="Palatino Linotype"/>
          <w:color w:val="000000"/>
        </w:rPr>
        <w:t>El Comisionado Ponente decretó el cierre de instrucción mediante acuerdo de fecha veinticuatro (24)</w:t>
      </w:r>
      <w:r w:rsidRPr="00AD146F">
        <w:rPr>
          <w:rFonts w:ascii="Palatino Linotype" w:hAnsi="Palatino Linotype"/>
          <w:b/>
          <w:color w:val="000000"/>
        </w:rPr>
        <w:t xml:space="preserve"> </w:t>
      </w:r>
      <w:r w:rsidRPr="00AD146F">
        <w:rPr>
          <w:rFonts w:ascii="Palatino Linotype" w:hAnsi="Palatino Linotype"/>
          <w:color w:val="000000"/>
        </w:rPr>
        <w:t>de octubre de dos mil dieciocho, por lo que ordeno turnar el expediente a resolución.</w:t>
      </w:r>
    </w:p>
    <w:p w14:paraId="5FB98271" w14:textId="77777777" w:rsidR="001C2F92" w:rsidRPr="00AD146F" w:rsidRDefault="001C2F92" w:rsidP="001C2F92">
      <w:pPr>
        <w:pStyle w:val="Prrafodelista"/>
        <w:rPr>
          <w:rFonts w:ascii="Palatino Linotype" w:hAnsi="Palatino Linotype"/>
          <w:color w:val="000000"/>
        </w:rPr>
      </w:pPr>
    </w:p>
    <w:p w14:paraId="595E0727" w14:textId="41D62133" w:rsidR="00FF7B20" w:rsidRPr="00AD146F" w:rsidRDefault="00E14CCB" w:rsidP="001C2F92">
      <w:pPr>
        <w:pStyle w:val="Prrafodelista"/>
        <w:numPr>
          <w:ilvl w:val="0"/>
          <w:numId w:val="1"/>
        </w:numPr>
        <w:spacing w:line="360" w:lineRule="auto"/>
        <w:ind w:left="284"/>
        <w:jc w:val="both"/>
        <w:rPr>
          <w:rFonts w:ascii="Palatino Linotype" w:hAnsi="Palatino Linotype"/>
          <w:i/>
          <w:color w:val="000000"/>
        </w:rPr>
      </w:pPr>
      <w:r w:rsidRPr="00AD146F">
        <w:rPr>
          <w:rFonts w:ascii="Palatino Linotype" w:hAnsi="Palatino Linotype"/>
          <w:color w:val="000000"/>
        </w:rPr>
        <w:t xml:space="preserve"> En fecha  treinta y uno (31) de octubre del año en curso </w:t>
      </w:r>
      <w:r w:rsidR="0044637A" w:rsidRPr="00AD146F">
        <w:rPr>
          <w:rFonts w:ascii="Palatino Linotype" w:hAnsi="Palatino Linotype"/>
          <w:color w:val="000000"/>
        </w:rPr>
        <w:t xml:space="preserve">se notificó al </w:t>
      </w:r>
      <w:r w:rsidR="0044637A" w:rsidRPr="00AD146F">
        <w:rPr>
          <w:rFonts w:ascii="Palatino Linotype" w:hAnsi="Palatino Linotype"/>
          <w:b/>
          <w:color w:val="000000"/>
        </w:rPr>
        <w:t>RECURRENTE</w:t>
      </w:r>
      <w:r w:rsidRPr="00AD146F">
        <w:rPr>
          <w:rFonts w:ascii="Palatino Linotype" w:hAnsi="Palatino Linotype"/>
          <w:color w:val="000000"/>
        </w:rPr>
        <w:t xml:space="preserve"> a través del </w:t>
      </w:r>
      <w:r w:rsidRPr="00AD146F">
        <w:rPr>
          <w:rFonts w:ascii="Palatino Linotype" w:hAnsi="Palatino Linotype"/>
          <w:b/>
          <w:color w:val="000000"/>
        </w:rPr>
        <w:t>SAIMEX</w:t>
      </w:r>
      <w:r w:rsidRPr="00AD146F">
        <w:rPr>
          <w:rFonts w:ascii="Palatino Linotype" w:hAnsi="Palatino Linotype"/>
          <w:color w:val="000000"/>
        </w:rPr>
        <w:t xml:space="preserve"> el acuerdo de ampliación de plazo, para efecto de dar cumplimiento al recurso d</w:t>
      </w:r>
      <w:r w:rsidR="00FF7B20" w:rsidRPr="00AD146F">
        <w:rPr>
          <w:rFonts w:ascii="Palatino Linotype" w:hAnsi="Palatino Linotype"/>
          <w:color w:val="000000"/>
        </w:rPr>
        <w:t>e nú</w:t>
      </w:r>
      <w:r w:rsidRPr="00AD146F">
        <w:rPr>
          <w:rFonts w:ascii="Palatino Linotype" w:hAnsi="Palatino Linotype"/>
          <w:color w:val="000000"/>
        </w:rPr>
        <w:t>mero citado al rubro</w:t>
      </w:r>
      <w:r w:rsidR="001C2F92" w:rsidRPr="00AD146F">
        <w:rPr>
          <w:rFonts w:ascii="Palatino Linotype" w:hAnsi="Palatino Linotype"/>
          <w:color w:val="000000"/>
        </w:rPr>
        <w:t xml:space="preserve">, </w:t>
      </w:r>
      <w:r w:rsidRPr="00AD146F">
        <w:rPr>
          <w:rFonts w:ascii="Palatino Linotype" w:hAnsi="Palatino Linotype"/>
          <w:color w:val="000000"/>
        </w:rPr>
        <w:t xml:space="preserve"> </w:t>
      </w:r>
      <w:r w:rsidR="001C2F92" w:rsidRPr="00AD146F">
        <w:rPr>
          <w:rFonts w:ascii="Palatino Linotype" w:hAnsi="Palatino Linotype"/>
          <w:color w:val="000000"/>
        </w:rPr>
        <w:t xml:space="preserve">lo anterior con la finalidad de realizar un mejor estudio y análisis exhaustivo </w:t>
      </w:r>
      <w:r w:rsidRPr="00AD146F">
        <w:rPr>
          <w:rFonts w:ascii="Palatino Linotype" w:hAnsi="Palatino Linotype"/>
          <w:color w:val="000000"/>
        </w:rPr>
        <w:t>de la presente resolución</w:t>
      </w:r>
      <w:r w:rsidR="00FF7B20" w:rsidRPr="00AD146F">
        <w:rPr>
          <w:rFonts w:ascii="Palatino Linotype" w:hAnsi="Palatino Linotype"/>
          <w:color w:val="000000"/>
        </w:rPr>
        <w:t xml:space="preserve">, misma que ahora se pronuncia; y- - - - - - - - - - - - - - - - - - - - - - - - - </w:t>
      </w:r>
      <w:r w:rsidR="00924364" w:rsidRPr="00AD146F">
        <w:rPr>
          <w:rFonts w:ascii="Palatino Linotype" w:hAnsi="Palatino Linotype"/>
          <w:color w:val="000000"/>
        </w:rPr>
        <w:t xml:space="preserve">- - - </w:t>
      </w:r>
    </w:p>
    <w:p w14:paraId="5D0F169F" w14:textId="77777777" w:rsidR="00C658EF" w:rsidRDefault="00C658EF" w:rsidP="00E14CCB">
      <w:pPr>
        <w:pStyle w:val="Prrafodelista"/>
        <w:tabs>
          <w:tab w:val="left" w:pos="567"/>
        </w:tabs>
        <w:spacing w:line="360" w:lineRule="auto"/>
        <w:ind w:left="0"/>
        <w:jc w:val="both"/>
        <w:rPr>
          <w:rFonts w:ascii="Palatino Linotype" w:hAnsi="Palatino Linotype"/>
          <w:b/>
          <w:color w:val="000000"/>
        </w:rPr>
      </w:pPr>
    </w:p>
    <w:p w14:paraId="7AAEA03E" w14:textId="77777777" w:rsidR="00AD146F" w:rsidRDefault="00AD146F" w:rsidP="00E14CCB">
      <w:pPr>
        <w:pStyle w:val="Prrafodelista"/>
        <w:tabs>
          <w:tab w:val="left" w:pos="567"/>
        </w:tabs>
        <w:spacing w:line="360" w:lineRule="auto"/>
        <w:ind w:left="0"/>
        <w:jc w:val="both"/>
        <w:rPr>
          <w:rFonts w:ascii="Palatino Linotype" w:hAnsi="Palatino Linotype"/>
          <w:b/>
          <w:color w:val="000000"/>
        </w:rPr>
      </w:pPr>
    </w:p>
    <w:p w14:paraId="1846512E" w14:textId="77777777" w:rsidR="00AD146F" w:rsidRPr="00AD146F" w:rsidRDefault="00AD146F" w:rsidP="00E14CCB">
      <w:pPr>
        <w:pStyle w:val="Prrafodelista"/>
        <w:tabs>
          <w:tab w:val="left" w:pos="567"/>
        </w:tabs>
        <w:spacing w:line="360" w:lineRule="auto"/>
        <w:ind w:left="0"/>
        <w:jc w:val="both"/>
        <w:rPr>
          <w:rFonts w:ascii="Palatino Linotype" w:hAnsi="Palatino Linotype"/>
          <w:b/>
          <w:color w:val="000000"/>
        </w:rPr>
      </w:pPr>
    </w:p>
    <w:p w14:paraId="69F63AE4" w14:textId="2046BD4A" w:rsidR="0039154F" w:rsidRPr="00AD146F" w:rsidRDefault="00040924" w:rsidP="00991051">
      <w:pPr>
        <w:pStyle w:val="Ttulo2"/>
        <w:jc w:val="center"/>
        <w:rPr>
          <w:rFonts w:ascii="Palatino Linotype" w:hAnsi="Palatino Linotype"/>
          <w:b/>
          <w:color w:val="auto"/>
          <w:sz w:val="24"/>
          <w:szCs w:val="24"/>
        </w:rPr>
      </w:pPr>
      <w:bookmarkStart w:id="1" w:name="_Toc531101746"/>
      <w:r w:rsidRPr="00AD146F">
        <w:rPr>
          <w:rFonts w:ascii="Palatino Linotype" w:hAnsi="Palatino Linotype"/>
          <w:b/>
          <w:color w:val="auto"/>
          <w:sz w:val="24"/>
          <w:szCs w:val="24"/>
        </w:rPr>
        <w:t>C</w:t>
      </w:r>
      <w:r w:rsidR="00991051" w:rsidRPr="00AD146F">
        <w:rPr>
          <w:rFonts w:ascii="Palatino Linotype" w:hAnsi="Palatino Linotype"/>
          <w:b/>
          <w:color w:val="auto"/>
          <w:sz w:val="24"/>
          <w:szCs w:val="24"/>
        </w:rPr>
        <w:t xml:space="preserve"> </w:t>
      </w:r>
      <w:r w:rsidRPr="00AD146F">
        <w:rPr>
          <w:rFonts w:ascii="Palatino Linotype" w:hAnsi="Palatino Linotype"/>
          <w:b/>
          <w:color w:val="auto"/>
          <w:sz w:val="24"/>
          <w:szCs w:val="24"/>
        </w:rPr>
        <w:t>O</w:t>
      </w:r>
      <w:r w:rsidR="00991051" w:rsidRPr="00AD146F">
        <w:rPr>
          <w:rFonts w:ascii="Palatino Linotype" w:hAnsi="Palatino Linotype"/>
          <w:b/>
          <w:color w:val="auto"/>
          <w:sz w:val="24"/>
          <w:szCs w:val="24"/>
        </w:rPr>
        <w:t xml:space="preserve"> </w:t>
      </w:r>
      <w:r w:rsidRPr="00AD146F">
        <w:rPr>
          <w:rFonts w:ascii="Palatino Linotype" w:hAnsi="Palatino Linotype"/>
          <w:b/>
          <w:color w:val="auto"/>
          <w:sz w:val="24"/>
          <w:szCs w:val="24"/>
        </w:rPr>
        <w:t>N</w:t>
      </w:r>
      <w:r w:rsidR="00991051" w:rsidRPr="00AD146F">
        <w:rPr>
          <w:rFonts w:ascii="Palatino Linotype" w:hAnsi="Palatino Linotype"/>
          <w:b/>
          <w:color w:val="auto"/>
          <w:sz w:val="24"/>
          <w:szCs w:val="24"/>
        </w:rPr>
        <w:t xml:space="preserve"> </w:t>
      </w:r>
      <w:r w:rsidRPr="00AD146F">
        <w:rPr>
          <w:rFonts w:ascii="Palatino Linotype" w:hAnsi="Palatino Linotype"/>
          <w:b/>
          <w:color w:val="auto"/>
          <w:sz w:val="24"/>
          <w:szCs w:val="24"/>
        </w:rPr>
        <w:t>S</w:t>
      </w:r>
      <w:r w:rsidR="00991051" w:rsidRPr="00AD146F">
        <w:rPr>
          <w:rFonts w:ascii="Palatino Linotype" w:hAnsi="Palatino Linotype"/>
          <w:b/>
          <w:color w:val="auto"/>
          <w:sz w:val="24"/>
          <w:szCs w:val="24"/>
        </w:rPr>
        <w:t xml:space="preserve"> </w:t>
      </w:r>
      <w:r w:rsidRPr="00AD146F">
        <w:rPr>
          <w:rFonts w:ascii="Palatino Linotype" w:hAnsi="Palatino Linotype"/>
          <w:b/>
          <w:color w:val="auto"/>
          <w:sz w:val="24"/>
          <w:szCs w:val="24"/>
        </w:rPr>
        <w:t>I</w:t>
      </w:r>
      <w:r w:rsidR="00991051" w:rsidRPr="00AD146F">
        <w:rPr>
          <w:rFonts w:ascii="Palatino Linotype" w:hAnsi="Palatino Linotype"/>
          <w:b/>
          <w:color w:val="auto"/>
          <w:sz w:val="24"/>
          <w:szCs w:val="24"/>
        </w:rPr>
        <w:t xml:space="preserve"> </w:t>
      </w:r>
      <w:r w:rsidRPr="00AD146F">
        <w:rPr>
          <w:rFonts w:ascii="Palatino Linotype" w:hAnsi="Palatino Linotype"/>
          <w:b/>
          <w:color w:val="auto"/>
          <w:sz w:val="24"/>
          <w:szCs w:val="24"/>
        </w:rPr>
        <w:t>D</w:t>
      </w:r>
      <w:r w:rsidR="00991051" w:rsidRPr="00AD146F">
        <w:rPr>
          <w:rFonts w:ascii="Palatino Linotype" w:hAnsi="Palatino Linotype"/>
          <w:b/>
          <w:color w:val="auto"/>
          <w:sz w:val="24"/>
          <w:szCs w:val="24"/>
        </w:rPr>
        <w:t xml:space="preserve"> </w:t>
      </w:r>
      <w:r w:rsidRPr="00AD146F">
        <w:rPr>
          <w:rFonts w:ascii="Palatino Linotype" w:hAnsi="Palatino Linotype"/>
          <w:b/>
          <w:color w:val="auto"/>
          <w:sz w:val="24"/>
          <w:szCs w:val="24"/>
        </w:rPr>
        <w:t>E</w:t>
      </w:r>
      <w:r w:rsidR="00991051" w:rsidRPr="00AD146F">
        <w:rPr>
          <w:rFonts w:ascii="Palatino Linotype" w:hAnsi="Palatino Linotype"/>
          <w:b/>
          <w:color w:val="auto"/>
          <w:sz w:val="24"/>
          <w:szCs w:val="24"/>
        </w:rPr>
        <w:t xml:space="preserve"> </w:t>
      </w:r>
      <w:r w:rsidRPr="00AD146F">
        <w:rPr>
          <w:rFonts w:ascii="Palatino Linotype" w:hAnsi="Palatino Linotype"/>
          <w:b/>
          <w:color w:val="auto"/>
          <w:sz w:val="24"/>
          <w:szCs w:val="24"/>
        </w:rPr>
        <w:t>R</w:t>
      </w:r>
      <w:r w:rsidR="00991051" w:rsidRPr="00AD146F">
        <w:rPr>
          <w:rFonts w:ascii="Palatino Linotype" w:hAnsi="Palatino Linotype"/>
          <w:b/>
          <w:color w:val="auto"/>
          <w:sz w:val="24"/>
          <w:szCs w:val="24"/>
        </w:rPr>
        <w:t xml:space="preserve"> </w:t>
      </w:r>
      <w:r w:rsidRPr="00AD146F">
        <w:rPr>
          <w:rFonts w:ascii="Palatino Linotype" w:hAnsi="Palatino Linotype"/>
          <w:b/>
          <w:color w:val="auto"/>
          <w:sz w:val="24"/>
          <w:szCs w:val="24"/>
        </w:rPr>
        <w:t>A</w:t>
      </w:r>
      <w:r w:rsidR="00991051" w:rsidRPr="00AD146F">
        <w:rPr>
          <w:rFonts w:ascii="Palatino Linotype" w:hAnsi="Palatino Linotype"/>
          <w:b/>
          <w:color w:val="auto"/>
          <w:sz w:val="24"/>
          <w:szCs w:val="24"/>
        </w:rPr>
        <w:t xml:space="preserve"> </w:t>
      </w:r>
      <w:r w:rsidRPr="00AD146F">
        <w:rPr>
          <w:rFonts w:ascii="Palatino Linotype" w:hAnsi="Palatino Linotype"/>
          <w:b/>
          <w:color w:val="auto"/>
          <w:sz w:val="24"/>
          <w:szCs w:val="24"/>
        </w:rPr>
        <w:t>N</w:t>
      </w:r>
      <w:r w:rsidR="00991051" w:rsidRPr="00AD146F">
        <w:rPr>
          <w:rFonts w:ascii="Palatino Linotype" w:hAnsi="Palatino Linotype"/>
          <w:b/>
          <w:color w:val="auto"/>
          <w:sz w:val="24"/>
          <w:szCs w:val="24"/>
        </w:rPr>
        <w:t xml:space="preserve"> </w:t>
      </w:r>
      <w:r w:rsidRPr="00AD146F">
        <w:rPr>
          <w:rFonts w:ascii="Palatino Linotype" w:hAnsi="Palatino Linotype"/>
          <w:b/>
          <w:color w:val="auto"/>
          <w:sz w:val="24"/>
          <w:szCs w:val="24"/>
        </w:rPr>
        <w:t>D</w:t>
      </w:r>
      <w:r w:rsidR="00991051" w:rsidRPr="00AD146F">
        <w:rPr>
          <w:rFonts w:ascii="Palatino Linotype" w:hAnsi="Palatino Linotype"/>
          <w:b/>
          <w:color w:val="auto"/>
          <w:sz w:val="24"/>
          <w:szCs w:val="24"/>
        </w:rPr>
        <w:t xml:space="preserve"> </w:t>
      </w:r>
      <w:r w:rsidRPr="00AD146F">
        <w:rPr>
          <w:rFonts w:ascii="Palatino Linotype" w:hAnsi="Palatino Linotype"/>
          <w:b/>
          <w:color w:val="auto"/>
          <w:sz w:val="24"/>
          <w:szCs w:val="24"/>
        </w:rPr>
        <w:t>O</w:t>
      </w:r>
      <w:bookmarkEnd w:id="1"/>
    </w:p>
    <w:p w14:paraId="027E0B63" w14:textId="77777777" w:rsidR="00FF7B20" w:rsidRPr="00AD146F" w:rsidRDefault="00FF7B20" w:rsidP="004A24CF">
      <w:pPr>
        <w:pStyle w:val="Prrafodelista"/>
        <w:tabs>
          <w:tab w:val="left" w:pos="567"/>
        </w:tabs>
        <w:spacing w:line="360" w:lineRule="auto"/>
        <w:ind w:left="0"/>
        <w:jc w:val="both"/>
        <w:rPr>
          <w:rFonts w:ascii="Palatino Linotype" w:hAnsi="Palatino Linotype"/>
          <w:b/>
          <w:color w:val="000000"/>
        </w:rPr>
      </w:pPr>
    </w:p>
    <w:p w14:paraId="263E3337" w14:textId="77777777" w:rsidR="004A24CF" w:rsidRPr="00AD146F" w:rsidRDefault="004A24CF" w:rsidP="00052F55">
      <w:pPr>
        <w:pStyle w:val="Ttulo1"/>
        <w:rPr>
          <w:rFonts w:ascii="Palatino Linotype" w:hAnsi="Palatino Linotype"/>
          <w:b/>
          <w:color w:val="000000" w:themeColor="text1"/>
          <w:sz w:val="24"/>
          <w:szCs w:val="24"/>
        </w:rPr>
      </w:pPr>
      <w:bookmarkStart w:id="2" w:name="_Toc531101747"/>
      <w:r w:rsidRPr="00AD146F">
        <w:rPr>
          <w:rFonts w:ascii="Palatino Linotype" w:hAnsi="Palatino Linotype"/>
          <w:b/>
          <w:color w:val="000000" w:themeColor="text1"/>
          <w:sz w:val="24"/>
          <w:szCs w:val="24"/>
        </w:rPr>
        <w:t>PRIMERO. De la competencia</w:t>
      </w:r>
      <w:bookmarkEnd w:id="2"/>
      <w:r w:rsidRPr="00AD146F">
        <w:rPr>
          <w:rFonts w:ascii="Palatino Linotype" w:hAnsi="Palatino Linotype"/>
          <w:b/>
          <w:color w:val="000000" w:themeColor="text1"/>
          <w:sz w:val="24"/>
          <w:szCs w:val="24"/>
        </w:rPr>
        <w:t xml:space="preserve"> </w:t>
      </w:r>
    </w:p>
    <w:p w14:paraId="3B3F9E85" w14:textId="77777777" w:rsidR="004A24CF" w:rsidRPr="00AD146F" w:rsidRDefault="004A24CF" w:rsidP="004A24CF">
      <w:pPr>
        <w:pStyle w:val="Prrafodelista"/>
        <w:tabs>
          <w:tab w:val="left" w:pos="567"/>
        </w:tabs>
        <w:spacing w:line="360" w:lineRule="auto"/>
        <w:ind w:left="0"/>
        <w:jc w:val="both"/>
        <w:rPr>
          <w:rFonts w:ascii="Palatino Linotype" w:hAnsi="Palatino Linotype"/>
          <w:b/>
          <w:color w:val="000000"/>
        </w:rPr>
      </w:pPr>
    </w:p>
    <w:p w14:paraId="12B1307B" w14:textId="77777777" w:rsidR="004A24CF" w:rsidRPr="00AD146F" w:rsidRDefault="004A24CF" w:rsidP="00FF7B20">
      <w:pPr>
        <w:pStyle w:val="Prrafodelista"/>
        <w:numPr>
          <w:ilvl w:val="0"/>
          <w:numId w:val="1"/>
        </w:numPr>
        <w:tabs>
          <w:tab w:val="left" w:pos="567"/>
        </w:tabs>
        <w:spacing w:line="360" w:lineRule="auto"/>
        <w:ind w:left="0" w:firstLine="0"/>
        <w:jc w:val="both"/>
        <w:rPr>
          <w:rFonts w:ascii="Palatino Linotype" w:hAnsi="Palatino Linotype"/>
        </w:rPr>
      </w:pPr>
      <w:r w:rsidRPr="00AD146F">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AD146F">
        <w:rPr>
          <w:rFonts w:ascii="Palatino Linotype" w:eastAsia="Calibri" w:hAnsi="Palatino Linotype" w:cs="Times New Roman"/>
          <w:b/>
          <w:lang w:val="es-ES"/>
        </w:rPr>
        <w:t>Constitución Política de los Estados Unidos Mexicanos</w:t>
      </w:r>
      <w:r w:rsidRPr="00AD146F">
        <w:rPr>
          <w:rFonts w:ascii="Palatino Linotype" w:eastAsia="Calibri" w:hAnsi="Palatino Linotype" w:cs="Times New Roman"/>
          <w:lang w:val="es-ES"/>
        </w:rPr>
        <w:t xml:space="preserve">; 5, </w:t>
      </w:r>
      <w:r w:rsidRPr="00AD146F">
        <w:rPr>
          <w:rFonts w:ascii="Palatino Linotype" w:eastAsia="Calibri" w:hAnsi="Palatino Linotype" w:cs="Times New Roman"/>
          <w:lang w:val="es-ES"/>
        </w:rPr>
        <w:lastRenderedPageBreak/>
        <w:t xml:space="preserve">párrafos vigésimo, vigésimo primero y vigésimo segundo fracciones IV y V de la </w:t>
      </w:r>
      <w:r w:rsidRPr="00AD146F">
        <w:rPr>
          <w:rFonts w:ascii="Palatino Linotype" w:eastAsia="Calibri" w:hAnsi="Palatino Linotype" w:cs="Times New Roman"/>
          <w:b/>
          <w:lang w:val="es-ES"/>
        </w:rPr>
        <w:t>Constitución Política del Estado Libre y Soberano de México</w:t>
      </w:r>
      <w:r w:rsidRPr="00AD146F">
        <w:rPr>
          <w:rFonts w:ascii="Palatino Linotype" w:eastAsia="Calibri" w:hAnsi="Palatino Linotype" w:cs="Times New Roman"/>
          <w:lang w:val="es-ES"/>
        </w:rPr>
        <w:t xml:space="preserve">; artículos 1, 2 fracción II, 13, 29, 36 fracciones I y II, 176, 178, 179, 181 párrafo tercero y 185 </w:t>
      </w:r>
      <w:r w:rsidRPr="00AD146F">
        <w:rPr>
          <w:rFonts w:ascii="Palatino Linotype" w:eastAsia="Calibri" w:hAnsi="Palatino Linotype" w:cs="Arial"/>
          <w:lang w:val="es-ES"/>
        </w:rPr>
        <w:t xml:space="preserve">de la </w:t>
      </w:r>
      <w:r w:rsidRPr="00AD146F">
        <w:rPr>
          <w:rFonts w:ascii="Palatino Linotype" w:eastAsia="Calibri" w:hAnsi="Palatino Linotype" w:cs="Arial"/>
          <w:b/>
          <w:lang w:val="es-ES"/>
        </w:rPr>
        <w:t>Ley de Transparencia y Acceso a la Información Pública del Estado de México y Municipios</w:t>
      </w:r>
      <w:r w:rsidRPr="00AD146F">
        <w:rPr>
          <w:rFonts w:ascii="Palatino Linotype" w:eastAsia="Calibri" w:hAnsi="Palatino Linotype" w:cs="Arial"/>
          <w:lang w:val="es-ES"/>
        </w:rPr>
        <w:t xml:space="preserve">; y 10, 7, 9 fracciones I y XXIV, y 11 del </w:t>
      </w:r>
      <w:r w:rsidRPr="00AD146F">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452CFB1A" w14:textId="77777777" w:rsidR="00B126EF" w:rsidRPr="00AD146F" w:rsidRDefault="00B126EF" w:rsidP="00B126EF">
      <w:pPr>
        <w:pStyle w:val="Prrafodelista"/>
        <w:tabs>
          <w:tab w:val="left" w:pos="567"/>
        </w:tabs>
        <w:spacing w:line="360" w:lineRule="auto"/>
        <w:ind w:left="0"/>
        <w:jc w:val="both"/>
        <w:rPr>
          <w:rFonts w:ascii="Palatino Linotype" w:hAnsi="Palatino Linotype"/>
        </w:rPr>
      </w:pPr>
    </w:p>
    <w:p w14:paraId="329DA232" w14:textId="1A4E33FC" w:rsidR="004A24CF" w:rsidRPr="00AD146F" w:rsidRDefault="00B126EF" w:rsidP="00052F55">
      <w:pPr>
        <w:pStyle w:val="Ttulo1"/>
        <w:rPr>
          <w:rFonts w:ascii="Palatino Linotype" w:hAnsi="Palatino Linotype"/>
          <w:b/>
          <w:color w:val="000000" w:themeColor="text1"/>
          <w:sz w:val="24"/>
          <w:szCs w:val="24"/>
        </w:rPr>
      </w:pPr>
      <w:bookmarkStart w:id="3" w:name="_Toc531101748"/>
      <w:r w:rsidRPr="00AD146F">
        <w:rPr>
          <w:rFonts w:ascii="Palatino Linotype" w:hAnsi="Palatino Linotype"/>
          <w:b/>
          <w:color w:val="000000" w:themeColor="text1"/>
          <w:sz w:val="24"/>
          <w:szCs w:val="24"/>
        </w:rPr>
        <w:t>SEGUNDO. De la oportunidad y procedencia</w:t>
      </w:r>
      <w:bookmarkEnd w:id="3"/>
      <w:r w:rsidRPr="00AD146F">
        <w:rPr>
          <w:rFonts w:ascii="Palatino Linotype" w:hAnsi="Palatino Linotype"/>
          <w:b/>
          <w:color w:val="000000" w:themeColor="text1"/>
          <w:sz w:val="24"/>
          <w:szCs w:val="24"/>
        </w:rPr>
        <w:t xml:space="preserve"> </w:t>
      </w:r>
    </w:p>
    <w:p w14:paraId="4F0A042F" w14:textId="77777777" w:rsidR="00FF7B20" w:rsidRPr="00AD146F" w:rsidRDefault="00FF7B20" w:rsidP="00B126EF">
      <w:pPr>
        <w:pStyle w:val="Prrafodelista"/>
        <w:tabs>
          <w:tab w:val="left" w:pos="567"/>
        </w:tabs>
        <w:spacing w:line="360" w:lineRule="auto"/>
        <w:ind w:left="-284"/>
        <w:jc w:val="both"/>
        <w:rPr>
          <w:rFonts w:ascii="Palatino Linotype" w:hAnsi="Palatino Linotype"/>
          <w:b/>
        </w:rPr>
      </w:pPr>
    </w:p>
    <w:p w14:paraId="646424E4" w14:textId="16654A90" w:rsidR="00222DE7" w:rsidRPr="00AD146F" w:rsidRDefault="00B92995" w:rsidP="00FF7B20">
      <w:pPr>
        <w:pStyle w:val="Prrafodelista"/>
        <w:numPr>
          <w:ilvl w:val="0"/>
          <w:numId w:val="1"/>
        </w:numPr>
        <w:tabs>
          <w:tab w:val="left" w:pos="567"/>
        </w:tabs>
        <w:spacing w:after="160" w:line="360" w:lineRule="auto"/>
        <w:ind w:left="0" w:firstLine="0"/>
        <w:jc w:val="both"/>
        <w:rPr>
          <w:rFonts w:ascii="Palatino Linotype" w:hAnsi="Palatino Linotype"/>
          <w:b/>
          <w:color w:val="000000" w:themeColor="text1"/>
          <w:lang w:val="es-MX"/>
        </w:rPr>
      </w:pPr>
      <w:r w:rsidRPr="00AD146F">
        <w:rPr>
          <w:rFonts w:ascii="Palatino Linotype" w:hAnsi="Palatino Linotype"/>
          <w:color w:val="000000"/>
        </w:rPr>
        <w:t>El medio de impugnación fue presentado a través del</w:t>
      </w:r>
      <w:r w:rsidRPr="00AD146F">
        <w:rPr>
          <w:rFonts w:ascii="Palatino Linotype" w:hAnsi="Palatino Linotype"/>
          <w:b/>
          <w:color w:val="000000"/>
        </w:rPr>
        <w:t xml:space="preserve"> SAIMEX, </w:t>
      </w:r>
      <w:r w:rsidRPr="00AD146F">
        <w:rPr>
          <w:rFonts w:ascii="Palatino Linotype" w:hAnsi="Palatino Linotype"/>
          <w:color w:val="000000"/>
        </w:rPr>
        <w:t xml:space="preserve">en el formato previamente aprobado para tal efecto y dentro del plazo legal de siete días hábiles dada la </w:t>
      </w:r>
      <w:r w:rsidR="00222DE7" w:rsidRPr="00AD146F">
        <w:rPr>
          <w:rFonts w:ascii="Palatino Linotype" w:hAnsi="Palatino Linotype"/>
          <w:color w:val="000000"/>
        </w:rPr>
        <w:t>prórroga</w:t>
      </w:r>
      <w:r w:rsidRPr="00AD146F">
        <w:rPr>
          <w:rFonts w:ascii="Palatino Linotype" w:hAnsi="Palatino Linotype"/>
          <w:color w:val="000000"/>
        </w:rPr>
        <w:t xml:space="preserve"> </w:t>
      </w:r>
      <w:r w:rsidR="00804DB3" w:rsidRPr="00AD146F">
        <w:rPr>
          <w:rFonts w:ascii="Palatino Linotype" w:hAnsi="Palatino Linotype"/>
          <w:color w:val="000000"/>
        </w:rPr>
        <w:t>solicitada</w:t>
      </w:r>
      <w:r w:rsidRPr="00AD146F">
        <w:rPr>
          <w:rFonts w:ascii="Palatino Linotype" w:hAnsi="Palatino Linotype"/>
          <w:color w:val="000000"/>
        </w:rPr>
        <w:t xml:space="preserve"> </w:t>
      </w:r>
      <w:r w:rsidR="00222DE7" w:rsidRPr="00AD146F">
        <w:rPr>
          <w:rFonts w:ascii="Palatino Linotype" w:hAnsi="Palatino Linotype"/>
          <w:color w:val="000000"/>
        </w:rPr>
        <w:t xml:space="preserve">por el </w:t>
      </w:r>
      <w:r w:rsidR="00222DE7" w:rsidRPr="00AD146F">
        <w:rPr>
          <w:rFonts w:ascii="Palatino Linotype" w:hAnsi="Palatino Linotype"/>
          <w:b/>
          <w:color w:val="000000"/>
        </w:rPr>
        <w:t>SUJETO OBLIGADO</w:t>
      </w:r>
      <w:r w:rsidR="00222DE7" w:rsidRPr="00AD146F">
        <w:rPr>
          <w:rFonts w:ascii="Palatino Linotype" w:hAnsi="Palatino Linotype"/>
          <w:color w:val="000000"/>
        </w:rPr>
        <w:t>, para el caso en particular éste último entregó su respuesta el día seis (6) de septiembre del presente año, de tal manera que el plazo para interponer el recurso transcur</w:t>
      </w:r>
      <w:r w:rsidR="00C658EF" w:rsidRPr="00AD146F">
        <w:rPr>
          <w:rFonts w:ascii="Palatino Linotype" w:hAnsi="Palatino Linotype"/>
          <w:color w:val="000000"/>
        </w:rPr>
        <w:t xml:space="preserve">rió del siete (7)  </w:t>
      </w:r>
      <w:r w:rsidR="00222DE7" w:rsidRPr="00AD146F">
        <w:rPr>
          <w:rFonts w:ascii="Palatino Linotype" w:hAnsi="Palatino Linotype"/>
          <w:color w:val="000000"/>
        </w:rPr>
        <w:t xml:space="preserve">al veintisiete (27) de septiembre de dos mil dieciocho, derivado de lo anterior el </w:t>
      </w:r>
      <w:r w:rsidR="00222DE7" w:rsidRPr="00AD146F">
        <w:rPr>
          <w:rFonts w:ascii="Palatino Linotype" w:hAnsi="Palatino Linotype"/>
          <w:b/>
          <w:color w:val="000000"/>
        </w:rPr>
        <w:t>RECURRENTE</w:t>
      </w:r>
      <w:r w:rsidR="00222DE7" w:rsidRPr="00AD146F">
        <w:rPr>
          <w:rFonts w:ascii="Palatino Linotype" w:hAnsi="Palatino Linotype"/>
          <w:color w:val="000000"/>
        </w:rPr>
        <w:t xml:space="preserve"> presentó su inconformidad en fecha veinte (20) de septiembre del año en curso, motivo por el cual se encuentra dentro de los márgenes temporales previstos en el artículo 178 de la </w:t>
      </w:r>
      <w:r w:rsidR="00222DE7" w:rsidRPr="00AD146F">
        <w:rPr>
          <w:rFonts w:ascii="Palatino Linotype" w:hAnsi="Palatino Linotype" w:cs="Arial"/>
          <w:b/>
          <w:color w:val="000000" w:themeColor="text1"/>
        </w:rPr>
        <w:t xml:space="preserve">Ley de Transparencia y Acceso a la Información Pública del Estado de México y Municipios </w:t>
      </w:r>
      <w:r w:rsidR="00222DE7" w:rsidRPr="00AD146F">
        <w:rPr>
          <w:rFonts w:ascii="Palatino Linotype" w:hAnsi="Palatino Linotype" w:cs="Arial"/>
          <w:color w:val="000000" w:themeColor="text1"/>
        </w:rPr>
        <w:t>vigente</w:t>
      </w:r>
      <w:r w:rsidR="00222DE7" w:rsidRPr="00AD146F">
        <w:rPr>
          <w:rFonts w:ascii="Palatino Linotype" w:hAnsi="Palatino Linotype"/>
          <w:b/>
          <w:color w:val="000000" w:themeColor="text1"/>
          <w:lang w:val="es-MX"/>
        </w:rPr>
        <w:t>.</w:t>
      </w:r>
    </w:p>
    <w:p w14:paraId="70E818AA" w14:textId="77777777" w:rsidR="00222DE7" w:rsidRPr="00AD146F" w:rsidRDefault="00222DE7" w:rsidP="00222DE7">
      <w:pPr>
        <w:pStyle w:val="Prrafodelista"/>
        <w:rPr>
          <w:rFonts w:ascii="Palatino Linotype" w:hAnsi="Palatino Linotype"/>
          <w:b/>
          <w:color w:val="000000" w:themeColor="text1"/>
          <w:lang w:val="es-MX"/>
        </w:rPr>
      </w:pPr>
    </w:p>
    <w:p w14:paraId="404F6899" w14:textId="5549F2AF" w:rsidR="0062502E" w:rsidRPr="00AD146F" w:rsidRDefault="0062502E" w:rsidP="00FF7B20">
      <w:pPr>
        <w:pStyle w:val="Prrafodelista"/>
        <w:numPr>
          <w:ilvl w:val="0"/>
          <w:numId w:val="1"/>
        </w:numPr>
        <w:tabs>
          <w:tab w:val="left" w:pos="567"/>
        </w:tabs>
        <w:spacing w:after="160" w:line="360" w:lineRule="auto"/>
        <w:ind w:left="0" w:firstLine="0"/>
        <w:jc w:val="both"/>
        <w:rPr>
          <w:rFonts w:ascii="Palatino Linotype" w:hAnsi="Palatino Linotype"/>
          <w:b/>
          <w:color w:val="000000" w:themeColor="text1"/>
          <w:lang w:val="es-MX"/>
        </w:rPr>
      </w:pPr>
      <w:r w:rsidRPr="00AD146F">
        <w:rPr>
          <w:rFonts w:ascii="Palatino Linotype" w:hAnsi="Palatino Linotype"/>
          <w:color w:val="000000" w:themeColor="text1"/>
          <w:lang w:val="es-MX"/>
        </w:rPr>
        <w:t xml:space="preserve">De esta manera no existiendo causas de </w:t>
      </w:r>
      <w:proofErr w:type="spellStart"/>
      <w:r w:rsidRPr="00AD146F">
        <w:rPr>
          <w:rFonts w:ascii="Palatino Linotype" w:hAnsi="Palatino Linotype"/>
          <w:color w:val="000000" w:themeColor="text1"/>
          <w:lang w:val="es-MX"/>
        </w:rPr>
        <w:t>desechamiento</w:t>
      </w:r>
      <w:proofErr w:type="spellEnd"/>
      <w:r w:rsidRPr="00AD146F">
        <w:rPr>
          <w:rFonts w:ascii="Palatino Linotype" w:hAnsi="Palatino Linotype"/>
          <w:color w:val="000000" w:themeColor="text1"/>
          <w:lang w:val="es-MX"/>
        </w:rPr>
        <w:t xml:space="preserve"> por extemporáneo o anticipado, el presente recurso resulta procedente.</w:t>
      </w:r>
    </w:p>
    <w:p w14:paraId="130729CC" w14:textId="0A8C8C4C" w:rsidR="003365E8" w:rsidRPr="00AD146F" w:rsidRDefault="003365E8" w:rsidP="004167F2">
      <w:pPr>
        <w:pStyle w:val="Prrafodelista"/>
        <w:tabs>
          <w:tab w:val="left" w:pos="567"/>
        </w:tabs>
        <w:spacing w:after="160" w:line="360" w:lineRule="auto"/>
        <w:ind w:left="0"/>
        <w:jc w:val="both"/>
        <w:rPr>
          <w:rFonts w:ascii="Palatino Linotype" w:hAnsi="Palatino Linotype"/>
          <w:b/>
          <w:color w:val="000000" w:themeColor="text1"/>
          <w:lang w:val="es-MX"/>
        </w:rPr>
      </w:pPr>
    </w:p>
    <w:p w14:paraId="2902FE79" w14:textId="0D26AF0C" w:rsidR="0062502E" w:rsidRPr="00AD146F" w:rsidRDefault="0062502E" w:rsidP="00FF7B20">
      <w:pPr>
        <w:pStyle w:val="Prrafodelista"/>
        <w:numPr>
          <w:ilvl w:val="0"/>
          <w:numId w:val="1"/>
        </w:numPr>
        <w:tabs>
          <w:tab w:val="left" w:pos="567"/>
        </w:tabs>
        <w:spacing w:after="160" w:line="360" w:lineRule="auto"/>
        <w:ind w:left="0" w:firstLine="0"/>
        <w:jc w:val="both"/>
        <w:rPr>
          <w:rFonts w:ascii="Palatino Linotype" w:hAnsi="Palatino Linotype"/>
          <w:b/>
          <w:color w:val="000000" w:themeColor="text1"/>
          <w:lang w:val="es-MX"/>
        </w:rPr>
      </w:pPr>
      <w:r w:rsidRPr="00AD146F">
        <w:rPr>
          <w:rFonts w:ascii="Palatino Linotype" w:hAnsi="Palatino Linotype"/>
          <w:color w:val="000000" w:themeColor="text1"/>
          <w:lang w:val="es-MX"/>
        </w:rPr>
        <w:lastRenderedPageBreak/>
        <w:t>Así mismo, los escritos contienen las formalidades previstas por el artículo 180, último párrafo de la Ley de la materia, por lo que es procedente que este Instituto de Transparencia Acceso a la Información Pública y Protección de Datos Personales del Estado de México y Municipios, conozca y resuelva dicho recurso.</w:t>
      </w:r>
    </w:p>
    <w:p w14:paraId="36F20EAF" w14:textId="77777777" w:rsidR="003365E8" w:rsidRPr="00AD146F" w:rsidRDefault="003365E8" w:rsidP="003365E8">
      <w:pPr>
        <w:pStyle w:val="Prrafodelista"/>
        <w:rPr>
          <w:rFonts w:ascii="Palatino Linotype" w:hAnsi="Palatino Linotype"/>
          <w:color w:val="000000" w:themeColor="text1"/>
          <w:lang w:val="es-MX"/>
        </w:rPr>
      </w:pPr>
    </w:p>
    <w:p w14:paraId="05E37E40" w14:textId="17A43752" w:rsidR="0039154F" w:rsidRPr="00AD146F" w:rsidRDefault="0062502E" w:rsidP="00052F55">
      <w:pPr>
        <w:pStyle w:val="Ttulo1"/>
        <w:rPr>
          <w:rFonts w:ascii="Palatino Linotype" w:hAnsi="Palatino Linotype"/>
          <w:b/>
          <w:color w:val="000000" w:themeColor="text1"/>
          <w:sz w:val="24"/>
          <w:szCs w:val="24"/>
          <w:lang w:val="es-MX"/>
        </w:rPr>
      </w:pPr>
      <w:bookmarkStart w:id="4" w:name="_Toc531101749"/>
      <w:r w:rsidRPr="00AD146F">
        <w:rPr>
          <w:rFonts w:ascii="Palatino Linotype" w:hAnsi="Palatino Linotype"/>
          <w:b/>
          <w:color w:val="000000" w:themeColor="text1"/>
          <w:sz w:val="24"/>
          <w:szCs w:val="24"/>
          <w:lang w:val="es-MX"/>
        </w:rPr>
        <w:t>TERCERO. Planteamiento de la Litis</w:t>
      </w:r>
      <w:bookmarkEnd w:id="4"/>
    </w:p>
    <w:p w14:paraId="48C5B656" w14:textId="77777777" w:rsidR="00052F55" w:rsidRPr="00AD146F" w:rsidRDefault="00052F55" w:rsidP="00052F55">
      <w:pPr>
        <w:rPr>
          <w:lang w:val="es-MX"/>
        </w:rPr>
      </w:pPr>
    </w:p>
    <w:p w14:paraId="444B4BB5" w14:textId="4BB8A19C" w:rsidR="0062502E" w:rsidRPr="00AD146F" w:rsidRDefault="0062502E" w:rsidP="00FF7B20">
      <w:pPr>
        <w:pStyle w:val="Prrafodelista"/>
        <w:numPr>
          <w:ilvl w:val="0"/>
          <w:numId w:val="1"/>
        </w:numPr>
        <w:tabs>
          <w:tab w:val="left" w:pos="567"/>
        </w:tabs>
        <w:spacing w:after="160" w:line="360" w:lineRule="auto"/>
        <w:ind w:left="0" w:firstLine="0"/>
        <w:jc w:val="both"/>
        <w:rPr>
          <w:rFonts w:ascii="Palatino Linotype" w:hAnsi="Palatino Linotype"/>
          <w:b/>
          <w:color w:val="000000"/>
        </w:rPr>
      </w:pPr>
      <w:r w:rsidRPr="00AD146F">
        <w:rPr>
          <w:rFonts w:ascii="Palatino Linotype" w:hAnsi="Palatino Linotype"/>
          <w:color w:val="000000"/>
        </w:rPr>
        <w:t xml:space="preserve">El particular en su solicitud requirió al </w:t>
      </w:r>
      <w:r w:rsidRPr="00AD146F">
        <w:rPr>
          <w:rFonts w:ascii="Palatino Linotype" w:hAnsi="Palatino Linotype"/>
          <w:b/>
          <w:color w:val="000000"/>
        </w:rPr>
        <w:t>Sistema Municipal para el Desarrollo Integral de la Familia de Cuautitlán Izcalli</w:t>
      </w:r>
      <w:r w:rsidRPr="00AD146F">
        <w:rPr>
          <w:rFonts w:ascii="Palatino Linotype" w:hAnsi="Palatino Linotype"/>
          <w:color w:val="000000"/>
        </w:rPr>
        <w:t xml:space="preserve"> la siguiente información: </w:t>
      </w:r>
    </w:p>
    <w:p w14:paraId="314F5A7E" w14:textId="5F75F0F9" w:rsidR="009B07DA" w:rsidRPr="00AD146F" w:rsidRDefault="009B07DA" w:rsidP="0062502E">
      <w:pPr>
        <w:pStyle w:val="Prrafodelista"/>
        <w:numPr>
          <w:ilvl w:val="0"/>
          <w:numId w:val="2"/>
        </w:numPr>
        <w:tabs>
          <w:tab w:val="left" w:pos="567"/>
        </w:tabs>
        <w:spacing w:after="160" w:line="360" w:lineRule="auto"/>
        <w:jc w:val="both"/>
        <w:rPr>
          <w:rFonts w:ascii="Palatino Linotype" w:hAnsi="Palatino Linotype"/>
          <w:b/>
          <w:color w:val="000000"/>
        </w:rPr>
      </w:pPr>
      <w:r w:rsidRPr="00AD146F">
        <w:rPr>
          <w:rFonts w:ascii="Palatino Linotype" w:hAnsi="Palatino Linotype"/>
          <w:b/>
          <w:color w:val="000000"/>
        </w:rPr>
        <w:t xml:space="preserve">Tabulador de puestos y salarios </w:t>
      </w:r>
    </w:p>
    <w:p w14:paraId="622BD968" w14:textId="66C35A17" w:rsidR="0062502E" w:rsidRPr="00AD146F" w:rsidRDefault="009B07DA" w:rsidP="0062502E">
      <w:pPr>
        <w:pStyle w:val="Prrafodelista"/>
        <w:numPr>
          <w:ilvl w:val="0"/>
          <w:numId w:val="2"/>
        </w:numPr>
        <w:tabs>
          <w:tab w:val="left" w:pos="567"/>
        </w:tabs>
        <w:spacing w:after="160" w:line="360" w:lineRule="auto"/>
        <w:jc w:val="both"/>
        <w:rPr>
          <w:rFonts w:ascii="Palatino Linotype" w:hAnsi="Palatino Linotype"/>
          <w:b/>
          <w:color w:val="000000"/>
        </w:rPr>
      </w:pPr>
      <w:r w:rsidRPr="00AD146F">
        <w:rPr>
          <w:rFonts w:ascii="Palatino Linotype" w:hAnsi="Palatino Linotype"/>
          <w:b/>
          <w:color w:val="000000"/>
        </w:rPr>
        <w:t xml:space="preserve"> A</w:t>
      </w:r>
      <w:r w:rsidR="00C658EF" w:rsidRPr="00AD146F">
        <w:rPr>
          <w:rFonts w:ascii="Palatino Linotype" w:hAnsi="Palatino Linotype"/>
          <w:b/>
          <w:color w:val="000000"/>
        </w:rPr>
        <w:t xml:space="preserve">ctividades de todo el </w:t>
      </w:r>
      <w:r w:rsidR="0062502E" w:rsidRPr="00AD146F">
        <w:rPr>
          <w:rFonts w:ascii="Palatino Linotype" w:hAnsi="Palatino Linotype"/>
          <w:b/>
          <w:color w:val="000000"/>
        </w:rPr>
        <w:t xml:space="preserve">personal </w:t>
      </w:r>
    </w:p>
    <w:p w14:paraId="22DFEEEA" w14:textId="79542C5F" w:rsidR="00C02429" w:rsidRPr="00AD146F" w:rsidRDefault="00544C71" w:rsidP="00493F15">
      <w:pPr>
        <w:tabs>
          <w:tab w:val="left" w:pos="567"/>
        </w:tabs>
        <w:spacing w:after="160" w:line="360" w:lineRule="auto"/>
        <w:jc w:val="both"/>
        <w:rPr>
          <w:rFonts w:ascii="Palatino Linotype" w:hAnsi="Palatino Linotype"/>
          <w:color w:val="000000"/>
        </w:rPr>
      </w:pPr>
      <w:r w:rsidRPr="00AD146F">
        <w:rPr>
          <w:rFonts w:ascii="Palatino Linotype" w:hAnsi="Palatino Linotype"/>
          <w:b/>
          <w:color w:val="000000"/>
        </w:rPr>
        <w:t>16</w:t>
      </w:r>
      <w:r w:rsidR="0062502E" w:rsidRPr="00AD146F">
        <w:rPr>
          <w:rFonts w:ascii="Palatino Linotype" w:hAnsi="Palatino Linotype"/>
          <w:color w:val="000000"/>
        </w:rPr>
        <w:t xml:space="preserve">. </w:t>
      </w:r>
      <w:r w:rsidR="00C02429" w:rsidRPr="00AD146F">
        <w:rPr>
          <w:rFonts w:ascii="Palatino Linotype" w:hAnsi="Palatino Linotype"/>
          <w:color w:val="000000"/>
        </w:rPr>
        <w:t xml:space="preserve">En respuesta, el </w:t>
      </w:r>
      <w:r w:rsidR="00C02429" w:rsidRPr="00AD146F">
        <w:rPr>
          <w:rFonts w:ascii="Palatino Linotype" w:hAnsi="Palatino Linotype"/>
          <w:b/>
          <w:color w:val="000000"/>
        </w:rPr>
        <w:t>SUJETO OBLIGADO</w:t>
      </w:r>
      <w:r w:rsidR="00C02429" w:rsidRPr="00AD146F">
        <w:rPr>
          <w:rFonts w:ascii="Palatino Linotype" w:hAnsi="Palatino Linotype"/>
          <w:color w:val="000000"/>
        </w:rPr>
        <w:t xml:space="preserve"> hizo entrega de la información a través de </w:t>
      </w:r>
      <w:r w:rsidR="009E3838" w:rsidRPr="00AD146F">
        <w:rPr>
          <w:rFonts w:ascii="Palatino Linotype" w:hAnsi="Palatino Linotype"/>
          <w:color w:val="000000"/>
        </w:rPr>
        <w:t xml:space="preserve">un documento electrónico en formato PDF, consistente en </w:t>
      </w:r>
      <w:r w:rsidR="00C02429" w:rsidRPr="00AD146F">
        <w:rPr>
          <w:rFonts w:ascii="Palatino Linotype" w:hAnsi="Palatino Linotype"/>
          <w:color w:val="000000"/>
        </w:rPr>
        <w:t>un oficio de fecha cinco (5) de septiembre de dos mil dieciocho, en el cual proporciona información referente a las actividades del mismo mencionando las siguientes:</w:t>
      </w:r>
    </w:p>
    <w:p w14:paraId="71027306" w14:textId="4AE2F2E8" w:rsidR="00C02429" w:rsidRPr="00AD146F" w:rsidRDefault="00C02429" w:rsidP="00C658EF">
      <w:pPr>
        <w:tabs>
          <w:tab w:val="left" w:pos="567"/>
        </w:tabs>
        <w:spacing w:after="160" w:line="360" w:lineRule="auto"/>
        <w:ind w:left="426"/>
        <w:jc w:val="both"/>
        <w:rPr>
          <w:rFonts w:ascii="Palatino Linotype" w:hAnsi="Palatino Linotype"/>
          <w:i/>
          <w:color w:val="000000"/>
          <w:sz w:val="22"/>
        </w:rPr>
      </w:pPr>
      <w:r w:rsidRPr="00AD146F">
        <w:rPr>
          <w:rFonts w:ascii="Palatino Linotype" w:hAnsi="Palatino Linotype"/>
          <w:i/>
          <w:color w:val="000000"/>
        </w:rPr>
        <w:t>1.</w:t>
      </w:r>
      <w:r w:rsidRPr="00AD146F">
        <w:rPr>
          <w:rFonts w:ascii="Palatino Linotype" w:hAnsi="Palatino Linotype"/>
          <w:color w:val="000000"/>
        </w:rPr>
        <w:t xml:space="preserve"> </w:t>
      </w:r>
      <w:r w:rsidRPr="00AD146F">
        <w:rPr>
          <w:rFonts w:ascii="Palatino Linotype" w:hAnsi="Palatino Linotype"/>
          <w:i/>
          <w:color w:val="000000"/>
          <w:sz w:val="22"/>
        </w:rPr>
        <w:t>Actividades encaminadas a la asistencia social</w:t>
      </w:r>
    </w:p>
    <w:p w14:paraId="34E20C51" w14:textId="5EFF4F4C" w:rsidR="00C02429" w:rsidRPr="00AD146F" w:rsidRDefault="00C02429" w:rsidP="00C658EF">
      <w:pPr>
        <w:tabs>
          <w:tab w:val="left" w:pos="-142"/>
        </w:tabs>
        <w:spacing w:after="160" w:line="360" w:lineRule="auto"/>
        <w:ind w:left="567" w:hanging="141"/>
        <w:jc w:val="both"/>
        <w:rPr>
          <w:rFonts w:ascii="Palatino Linotype" w:hAnsi="Palatino Linotype"/>
          <w:i/>
          <w:color w:val="000000"/>
          <w:sz w:val="22"/>
        </w:rPr>
      </w:pPr>
      <w:r w:rsidRPr="00AD146F">
        <w:rPr>
          <w:rFonts w:ascii="Palatino Linotype" w:hAnsi="Palatino Linotype"/>
          <w:i/>
          <w:color w:val="000000"/>
          <w:sz w:val="22"/>
        </w:rPr>
        <w:t>2. Protección de niñas, niños y adolescentes y beneficio colectivo; es decir actividades en pro de los grupos más vulnerables. Lo anterior de conformidad al artículo 13 de la Ley que crea los Organismos Públicos Descentralizados de Asistencia Social de Carácter Municipal denominados Sistemas Municipales para el Desarrollo Integral de la Familia.</w:t>
      </w:r>
    </w:p>
    <w:p w14:paraId="6D648430" w14:textId="77777777" w:rsidR="00BD4DEB" w:rsidRPr="00AD146F" w:rsidRDefault="00BD4DEB" w:rsidP="00C658EF">
      <w:pPr>
        <w:tabs>
          <w:tab w:val="left" w:pos="-142"/>
        </w:tabs>
        <w:spacing w:after="160" w:line="360" w:lineRule="auto"/>
        <w:ind w:left="567" w:hanging="141"/>
        <w:jc w:val="both"/>
        <w:rPr>
          <w:rFonts w:ascii="Palatino Linotype" w:hAnsi="Palatino Linotype"/>
          <w:i/>
          <w:color w:val="000000"/>
          <w:sz w:val="22"/>
        </w:rPr>
      </w:pPr>
    </w:p>
    <w:p w14:paraId="44301634" w14:textId="77777777" w:rsidR="00BD4DEB" w:rsidRPr="00AD146F" w:rsidRDefault="00BD4DEB" w:rsidP="00C658EF">
      <w:pPr>
        <w:tabs>
          <w:tab w:val="left" w:pos="-142"/>
        </w:tabs>
        <w:spacing w:after="160" w:line="360" w:lineRule="auto"/>
        <w:ind w:left="567" w:hanging="141"/>
        <w:jc w:val="both"/>
        <w:rPr>
          <w:rFonts w:ascii="Palatino Linotype" w:hAnsi="Palatino Linotype"/>
          <w:i/>
          <w:color w:val="000000"/>
          <w:sz w:val="22"/>
        </w:rPr>
      </w:pPr>
    </w:p>
    <w:p w14:paraId="0090B028" w14:textId="180C1A29" w:rsidR="00493F15" w:rsidRPr="00AD146F" w:rsidRDefault="00544C71" w:rsidP="00493F15">
      <w:pPr>
        <w:tabs>
          <w:tab w:val="left" w:pos="-142"/>
        </w:tabs>
        <w:spacing w:after="160" w:line="360" w:lineRule="auto"/>
        <w:jc w:val="both"/>
        <w:rPr>
          <w:rFonts w:ascii="Palatino Linotype" w:hAnsi="Palatino Linotype"/>
          <w:color w:val="000000"/>
        </w:rPr>
      </w:pPr>
      <w:r w:rsidRPr="00AD146F">
        <w:rPr>
          <w:rFonts w:ascii="Palatino Linotype" w:hAnsi="Palatino Linotype"/>
          <w:b/>
          <w:color w:val="000000"/>
        </w:rPr>
        <w:lastRenderedPageBreak/>
        <w:t>17</w:t>
      </w:r>
      <w:r w:rsidR="00493F15" w:rsidRPr="00AD146F">
        <w:rPr>
          <w:rFonts w:ascii="Palatino Linotype" w:hAnsi="Palatino Linotype"/>
          <w:b/>
          <w:color w:val="000000"/>
        </w:rPr>
        <w:t>.</w:t>
      </w:r>
      <w:r w:rsidR="00493F15" w:rsidRPr="00AD146F">
        <w:rPr>
          <w:rFonts w:ascii="Palatino Linotype" w:hAnsi="Palatino Linotype"/>
          <w:color w:val="000000"/>
        </w:rPr>
        <w:t xml:space="preserve"> D</w:t>
      </w:r>
      <w:r w:rsidR="00C02429" w:rsidRPr="00AD146F">
        <w:rPr>
          <w:rFonts w:ascii="Palatino Linotype" w:hAnsi="Palatino Linotype"/>
          <w:color w:val="000000"/>
        </w:rPr>
        <w:t xml:space="preserve">e la misma manera, respecto a al </w:t>
      </w:r>
      <w:r w:rsidR="00493F15" w:rsidRPr="00AD146F">
        <w:rPr>
          <w:rFonts w:ascii="Palatino Linotype" w:hAnsi="Palatino Linotype"/>
          <w:b/>
          <w:color w:val="000000"/>
        </w:rPr>
        <w:t>tabulador de puestos y salarios</w:t>
      </w:r>
      <w:r w:rsidR="00493F15" w:rsidRPr="00AD146F">
        <w:rPr>
          <w:rFonts w:ascii="Palatino Linotype" w:hAnsi="Palatino Linotype"/>
          <w:color w:val="000000"/>
        </w:rPr>
        <w:t xml:space="preserve">, el </w:t>
      </w:r>
      <w:r w:rsidR="00493F15" w:rsidRPr="00AD146F">
        <w:rPr>
          <w:rFonts w:ascii="Palatino Linotype" w:hAnsi="Palatino Linotype"/>
          <w:b/>
          <w:color w:val="000000"/>
        </w:rPr>
        <w:t>SUJETO OBLIGADO</w:t>
      </w:r>
      <w:r w:rsidR="00493F15" w:rsidRPr="00AD146F">
        <w:rPr>
          <w:rFonts w:ascii="Palatino Linotype" w:hAnsi="Palatino Linotype"/>
          <w:color w:val="000000"/>
        </w:rPr>
        <w:t xml:space="preserve"> proporcionó la dirección electrónica </w:t>
      </w:r>
      <w:hyperlink r:id="rId8" w:history="1">
        <w:r w:rsidR="00493F15" w:rsidRPr="00AD146F">
          <w:rPr>
            <w:rStyle w:val="Hipervnculo"/>
            <w:rFonts w:ascii="Palatino Linotype" w:hAnsi="Palatino Linotype"/>
            <w:i/>
            <w:color w:val="auto"/>
          </w:rPr>
          <w:t>http://www.ipomex.org.mx/ipo/lgt/indice/difcuautitlanizcalli.web</w:t>
        </w:r>
      </w:hyperlink>
      <w:r w:rsidR="00493F15" w:rsidRPr="00AD146F">
        <w:rPr>
          <w:rFonts w:ascii="Palatino Linotype" w:hAnsi="Palatino Linotype"/>
          <w:i/>
          <w:color w:val="000000"/>
        </w:rPr>
        <w:t>,</w:t>
      </w:r>
      <w:r w:rsidR="00493F15" w:rsidRPr="00AD146F">
        <w:rPr>
          <w:rFonts w:ascii="Palatino Linotype" w:hAnsi="Palatino Linotype"/>
          <w:color w:val="000000"/>
        </w:rPr>
        <w:t xml:space="preserve"> aduciendo que la información reque</w:t>
      </w:r>
      <w:r w:rsidR="00BB30AD" w:rsidRPr="00AD146F">
        <w:rPr>
          <w:rFonts w:ascii="Palatino Linotype" w:hAnsi="Palatino Linotype"/>
          <w:color w:val="000000"/>
        </w:rPr>
        <w:t>rida se encontraba en la misma.</w:t>
      </w:r>
    </w:p>
    <w:p w14:paraId="036F1048" w14:textId="146B6B16" w:rsidR="00CC337A" w:rsidRPr="00AD146F" w:rsidRDefault="00544C71" w:rsidP="00C658EF">
      <w:pPr>
        <w:tabs>
          <w:tab w:val="left" w:pos="567"/>
        </w:tabs>
        <w:spacing w:after="160" w:line="360" w:lineRule="auto"/>
        <w:jc w:val="both"/>
        <w:rPr>
          <w:rFonts w:ascii="Palatino Linotype" w:hAnsi="Palatino Linotype"/>
          <w:i/>
          <w:color w:val="000000"/>
        </w:rPr>
      </w:pPr>
      <w:r w:rsidRPr="00AD146F">
        <w:rPr>
          <w:rFonts w:ascii="Palatino Linotype" w:hAnsi="Palatino Linotype"/>
          <w:b/>
          <w:color w:val="000000"/>
        </w:rPr>
        <w:t>18</w:t>
      </w:r>
      <w:r w:rsidR="00F72914" w:rsidRPr="00AD146F">
        <w:rPr>
          <w:rFonts w:ascii="Palatino Linotype" w:hAnsi="Palatino Linotype"/>
          <w:color w:val="000000"/>
        </w:rPr>
        <w:t xml:space="preserve">. </w:t>
      </w:r>
      <w:r w:rsidR="00493F15" w:rsidRPr="00AD146F">
        <w:rPr>
          <w:rFonts w:ascii="Palatino Linotype" w:hAnsi="Palatino Linotype"/>
          <w:color w:val="000000"/>
        </w:rPr>
        <w:t xml:space="preserve">De esta manera, </w:t>
      </w:r>
      <w:r w:rsidR="00493F15" w:rsidRPr="00AD146F">
        <w:rPr>
          <w:rFonts w:ascii="Palatino Linotype" w:hAnsi="Palatino Linotype"/>
          <w:b/>
          <w:color w:val="000000"/>
        </w:rPr>
        <w:t>el RECURRENTE</w:t>
      </w:r>
      <w:r w:rsidR="00493F15" w:rsidRPr="00AD146F">
        <w:rPr>
          <w:rFonts w:ascii="Palatino Linotype" w:hAnsi="Palatino Linotype"/>
          <w:color w:val="000000"/>
        </w:rPr>
        <w:t xml:space="preserve"> se inconforma esencialmente señalando como acto impugnado </w:t>
      </w:r>
      <w:r w:rsidR="00493F15" w:rsidRPr="00AD146F">
        <w:rPr>
          <w:rFonts w:ascii="Palatino Linotype" w:hAnsi="Palatino Linotype"/>
          <w:i/>
          <w:color w:val="000000"/>
        </w:rPr>
        <w:t>“la respuesta que dio la Dirección de Administración y Finanzas”</w:t>
      </w:r>
      <w:r w:rsidR="00493F15" w:rsidRPr="00AD146F">
        <w:rPr>
          <w:rFonts w:ascii="Palatino Linotype" w:hAnsi="Palatino Linotype"/>
          <w:color w:val="000000"/>
        </w:rPr>
        <w:t xml:space="preserve"> y manifestando como razones o motivos de inconformidad que: </w:t>
      </w:r>
      <w:r w:rsidR="00493F15" w:rsidRPr="00AD146F">
        <w:rPr>
          <w:rFonts w:ascii="Palatino Linotype" w:hAnsi="Palatino Linotype"/>
          <w:i/>
          <w:color w:val="000000"/>
        </w:rPr>
        <w:t xml:space="preserve">“… no se encuentra completo lo solicitado, ya que solicitó tabulador de todo el personal y no sólo de los mandos medios y superiores, que es lo único que se encuentra en dicha liga, además no se especifica </w:t>
      </w:r>
      <w:r w:rsidR="00A11F1F" w:rsidRPr="00AD146F">
        <w:rPr>
          <w:rFonts w:ascii="Palatino Linotype" w:hAnsi="Palatino Linotype"/>
          <w:i/>
          <w:color w:val="000000"/>
        </w:rPr>
        <w:t>cuáles</w:t>
      </w:r>
      <w:r w:rsidR="00493F15" w:rsidRPr="00AD146F">
        <w:rPr>
          <w:rFonts w:ascii="Palatino Linotype" w:hAnsi="Palatino Linotype"/>
          <w:i/>
          <w:color w:val="000000"/>
        </w:rPr>
        <w:t xml:space="preserve"> son las actividades de todo el personal</w:t>
      </w:r>
      <w:r w:rsidR="00A11F1F" w:rsidRPr="00AD146F">
        <w:rPr>
          <w:rFonts w:ascii="Palatino Linotype" w:hAnsi="Palatino Linotype"/>
          <w:i/>
          <w:color w:val="000000"/>
        </w:rPr>
        <w:t>…”</w:t>
      </w:r>
      <w:r w:rsidR="00493F15" w:rsidRPr="00AD146F">
        <w:rPr>
          <w:rFonts w:ascii="Palatino Linotype" w:hAnsi="Palatino Linotype"/>
          <w:i/>
          <w:color w:val="000000"/>
        </w:rPr>
        <w:t xml:space="preserve"> </w:t>
      </w:r>
      <w:r w:rsidR="00C658EF" w:rsidRPr="00AD146F">
        <w:rPr>
          <w:rFonts w:ascii="Palatino Linotype" w:hAnsi="Palatino Linotype"/>
          <w:i/>
          <w:color w:val="000000"/>
        </w:rPr>
        <w:t>(Sic)</w:t>
      </w:r>
    </w:p>
    <w:p w14:paraId="12297973" w14:textId="7F4EA306" w:rsidR="00F72914" w:rsidRPr="00AD146F" w:rsidRDefault="00544C71" w:rsidP="00F72914">
      <w:pPr>
        <w:tabs>
          <w:tab w:val="left" w:pos="8931"/>
          <w:tab w:val="left" w:pos="9072"/>
        </w:tabs>
        <w:spacing w:line="360" w:lineRule="auto"/>
        <w:ind w:right="-93"/>
        <w:jc w:val="both"/>
        <w:rPr>
          <w:rFonts w:ascii="Palatino Linotype" w:hAnsi="Palatino Linotype"/>
        </w:rPr>
      </w:pPr>
      <w:r w:rsidRPr="00AD146F">
        <w:rPr>
          <w:rFonts w:ascii="Palatino Linotype" w:hAnsi="Palatino Linotype"/>
          <w:b/>
        </w:rPr>
        <w:t>19</w:t>
      </w:r>
      <w:r w:rsidR="00A11F1F" w:rsidRPr="00AD146F">
        <w:rPr>
          <w:rFonts w:ascii="Palatino Linotype" w:hAnsi="Palatino Linotype"/>
          <w:b/>
        </w:rPr>
        <w:t>.</w:t>
      </w:r>
      <w:r w:rsidR="00A11F1F" w:rsidRPr="00AD146F">
        <w:rPr>
          <w:rFonts w:ascii="Palatino Linotype" w:hAnsi="Palatino Linotype"/>
        </w:rPr>
        <w:t xml:space="preserve"> Resulta oportuno precisar que como se desprende de constancias del SAIMEX, el </w:t>
      </w:r>
      <w:r w:rsidR="00A11F1F" w:rsidRPr="00AD146F">
        <w:rPr>
          <w:rFonts w:ascii="Palatino Linotype" w:hAnsi="Palatino Linotype"/>
          <w:b/>
        </w:rPr>
        <w:t>SUJETO OBLIGADO</w:t>
      </w:r>
      <w:r w:rsidR="00A11F1F" w:rsidRPr="00AD146F">
        <w:rPr>
          <w:rFonts w:ascii="Palatino Linotype" w:hAnsi="Palatino Linotype"/>
        </w:rPr>
        <w:t xml:space="preserve"> al momento de rendir  su informe justificado;   la Unidad de Transparencia</w:t>
      </w:r>
      <w:r w:rsidR="00F72914" w:rsidRPr="00AD146F">
        <w:rPr>
          <w:rFonts w:ascii="Palatino Linotype" w:hAnsi="Palatino Linotype"/>
        </w:rPr>
        <w:t xml:space="preserve"> de dicho sujeto, </w:t>
      </w:r>
      <w:r w:rsidR="00A11F1F" w:rsidRPr="00AD146F">
        <w:rPr>
          <w:rFonts w:ascii="Palatino Linotype" w:hAnsi="Palatino Linotype"/>
        </w:rPr>
        <w:t xml:space="preserve"> solicitó por medio de oficio de fecha veintiséis (26) de septiembre del dos mil dieciocho</w:t>
      </w:r>
      <w:r w:rsidR="00F72914" w:rsidRPr="00AD146F">
        <w:rPr>
          <w:rFonts w:ascii="Palatino Linotype" w:hAnsi="Palatino Linotype"/>
        </w:rPr>
        <w:t xml:space="preserve"> DIF/UT/ENH/57/2018</w:t>
      </w:r>
      <w:r w:rsidR="00A11F1F" w:rsidRPr="00AD146F">
        <w:rPr>
          <w:rFonts w:ascii="Palatino Linotype" w:hAnsi="Palatino Linotype"/>
        </w:rPr>
        <w:t xml:space="preserve">, a la Dirección de Administración y Finanzas la integración de dicho informe por considerarla como el área competente para </w:t>
      </w:r>
      <w:r w:rsidR="00D93608" w:rsidRPr="00AD146F">
        <w:rPr>
          <w:rFonts w:ascii="Palatino Linotype" w:hAnsi="Palatino Linotype"/>
        </w:rPr>
        <w:t>su rendi</w:t>
      </w:r>
      <w:r w:rsidR="00EC367F" w:rsidRPr="00AD146F">
        <w:rPr>
          <w:rFonts w:ascii="Palatino Linotype" w:hAnsi="Palatino Linotype"/>
        </w:rPr>
        <w:t>ción.</w:t>
      </w:r>
      <w:r w:rsidR="00A11F1F" w:rsidRPr="00AD146F">
        <w:rPr>
          <w:rFonts w:ascii="Palatino Linotype" w:hAnsi="Palatino Linotype"/>
        </w:rPr>
        <w:t xml:space="preserve"> </w:t>
      </w:r>
    </w:p>
    <w:p w14:paraId="2D7C2FA3" w14:textId="77777777" w:rsidR="00F72914" w:rsidRPr="00AD146F" w:rsidRDefault="00F72914" w:rsidP="00CC337A">
      <w:pPr>
        <w:tabs>
          <w:tab w:val="left" w:pos="8931"/>
          <w:tab w:val="left" w:pos="9072"/>
        </w:tabs>
        <w:spacing w:line="360" w:lineRule="auto"/>
        <w:ind w:right="-93"/>
        <w:jc w:val="both"/>
        <w:rPr>
          <w:rFonts w:ascii="Palatino Linotype" w:hAnsi="Palatino Linotype"/>
        </w:rPr>
      </w:pPr>
    </w:p>
    <w:p w14:paraId="1720E276" w14:textId="1EEE0F86" w:rsidR="00F72914" w:rsidRPr="00AD146F" w:rsidRDefault="00544C71" w:rsidP="00F72914">
      <w:pPr>
        <w:tabs>
          <w:tab w:val="left" w:pos="8931"/>
          <w:tab w:val="left" w:pos="9072"/>
        </w:tabs>
        <w:spacing w:line="360" w:lineRule="auto"/>
        <w:ind w:right="-93"/>
        <w:jc w:val="both"/>
        <w:rPr>
          <w:rFonts w:ascii="Palatino Linotype" w:hAnsi="Palatino Linotype"/>
          <w:bCs/>
        </w:rPr>
      </w:pPr>
      <w:r w:rsidRPr="00AD146F">
        <w:rPr>
          <w:rFonts w:ascii="Palatino Linotype" w:hAnsi="Palatino Linotype"/>
          <w:b/>
        </w:rPr>
        <w:t>20</w:t>
      </w:r>
      <w:r w:rsidR="00F72914" w:rsidRPr="00AD146F">
        <w:rPr>
          <w:rFonts w:ascii="Palatino Linotype" w:hAnsi="Palatino Linotype"/>
        </w:rPr>
        <w:t xml:space="preserve">. Es así que en fecha dos (2) de Octubre mediante oficio DIF/DAF/TES/MRO/473/2018, la Dirección </w:t>
      </w:r>
      <w:r w:rsidR="009B07DA" w:rsidRPr="00AD146F">
        <w:rPr>
          <w:rFonts w:ascii="Palatino Linotype" w:hAnsi="Palatino Linotype"/>
        </w:rPr>
        <w:t>d</w:t>
      </w:r>
      <w:r w:rsidR="00F72914" w:rsidRPr="00AD146F">
        <w:rPr>
          <w:rFonts w:ascii="Palatino Linotype" w:hAnsi="Palatino Linotype"/>
        </w:rPr>
        <w:t xml:space="preserve">e </w:t>
      </w:r>
      <w:r w:rsidR="008A4A1C" w:rsidRPr="00AD146F">
        <w:rPr>
          <w:rFonts w:ascii="Palatino Linotype" w:hAnsi="Palatino Linotype"/>
        </w:rPr>
        <w:t>Administración</w:t>
      </w:r>
      <w:r w:rsidR="00F72914" w:rsidRPr="00AD146F">
        <w:rPr>
          <w:rFonts w:ascii="Palatino Linotype" w:hAnsi="Palatino Linotype"/>
        </w:rPr>
        <w:t xml:space="preserve"> y Finanzas rindió su informe justificado re</w:t>
      </w:r>
      <w:r w:rsidR="00920E78" w:rsidRPr="00AD146F">
        <w:rPr>
          <w:rFonts w:ascii="Palatino Linotype" w:hAnsi="Palatino Linotype"/>
        </w:rPr>
        <w:t>s</w:t>
      </w:r>
      <w:r w:rsidR="00EC367F" w:rsidRPr="00AD146F">
        <w:rPr>
          <w:rFonts w:ascii="Palatino Linotype" w:hAnsi="Palatino Linotype"/>
        </w:rPr>
        <w:t xml:space="preserve">pectivo, en el cual manifiesta que por cuanto hace a las actividades que realiza el </w:t>
      </w:r>
      <w:r w:rsidR="00EC367F" w:rsidRPr="00AD146F">
        <w:rPr>
          <w:rFonts w:ascii="Palatino Linotype" w:hAnsi="Palatino Linotype"/>
          <w:b/>
          <w:bCs/>
        </w:rPr>
        <w:t xml:space="preserve">Sistema Municipal para el Desarrollo Integral de la Familia de Cuautitlán Izcalli </w:t>
      </w:r>
      <w:r w:rsidR="00EC367F" w:rsidRPr="00AD146F">
        <w:rPr>
          <w:rFonts w:ascii="Palatino Linotype" w:hAnsi="Palatino Linotype"/>
          <w:bCs/>
        </w:rPr>
        <w:t xml:space="preserve">se encuentran previstas en el artículo 3 de la </w:t>
      </w:r>
      <w:r w:rsidR="00EC367F" w:rsidRPr="00AD146F">
        <w:rPr>
          <w:rFonts w:ascii="Palatino Linotype" w:hAnsi="Palatino Linotype"/>
          <w:bCs/>
          <w:i/>
        </w:rPr>
        <w:t>Ley que crea los Organismos Públicos Descentralizados de Asistencia Social de carácter municipal denominados Sistemas Municipales para el Desarrollo Integral de la Familia</w:t>
      </w:r>
      <w:r w:rsidR="00EC367F" w:rsidRPr="00AD146F">
        <w:rPr>
          <w:rFonts w:ascii="Palatino Linotype" w:hAnsi="Palatino Linotype"/>
          <w:bCs/>
        </w:rPr>
        <w:t xml:space="preserve">; y por cuanto </w:t>
      </w:r>
      <w:r w:rsidR="00EC367F" w:rsidRPr="00AD146F">
        <w:rPr>
          <w:rFonts w:ascii="Palatino Linotype" w:hAnsi="Palatino Linotype"/>
          <w:bCs/>
        </w:rPr>
        <w:lastRenderedPageBreak/>
        <w:t xml:space="preserve">hace a lo referente a salarios fue remitido a la plataforma IPOMEX, ya que en </w:t>
      </w:r>
      <w:r w:rsidR="001C2F92" w:rsidRPr="00AD146F">
        <w:rPr>
          <w:rFonts w:ascii="Palatino Linotype" w:hAnsi="Palatino Linotype"/>
          <w:bCs/>
        </w:rPr>
        <w:t>dicha plataforma se enco</w:t>
      </w:r>
      <w:r w:rsidR="004E0AC5" w:rsidRPr="00AD146F">
        <w:rPr>
          <w:rFonts w:ascii="Palatino Linotype" w:hAnsi="Palatino Linotype"/>
          <w:bCs/>
        </w:rPr>
        <w:t>ntra</w:t>
      </w:r>
      <w:r w:rsidR="00924364" w:rsidRPr="00AD146F">
        <w:rPr>
          <w:rFonts w:ascii="Palatino Linotype" w:hAnsi="Palatino Linotype"/>
          <w:bCs/>
        </w:rPr>
        <w:t>ba</w:t>
      </w:r>
      <w:r w:rsidR="004E0AC5" w:rsidRPr="00AD146F">
        <w:rPr>
          <w:rFonts w:ascii="Palatino Linotype" w:hAnsi="Palatino Linotype"/>
          <w:bCs/>
        </w:rPr>
        <w:t xml:space="preserve"> la </w:t>
      </w:r>
      <w:r w:rsidR="00EC367F" w:rsidRPr="00AD146F">
        <w:rPr>
          <w:rFonts w:ascii="Palatino Linotype" w:hAnsi="Palatino Linotype"/>
          <w:bCs/>
        </w:rPr>
        <w:t xml:space="preserve">información relativa a las remuneraciones, </w:t>
      </w:r>
      <w:r w:rsidR="001C2F92" w:rsidRPr="00AD146F">
        <w:rPr>
          <w:rFonts w:ascii="Palatino Linotype" w:hAnsi="Palatino Linotype"/>
          <w:bCs/>
        </w:rPr>
        <w:t xml:space="preserve">y </w:t>
      </w:r>
      <w:r w:rsidR="00D93608" w:rsidRPr="00AD146F">
        <w:rPr>
          <w:rFonts w:ascii="Palatino Linotype" w:hAnsi="Palatino Linotype"/>
          <w:bCs/>
        </w:rPr>
        <w:t>hacien</w:t>
      </w:r>
      <w:r w:rsidR="001C2F92" w:rsidRPr="00AD146F">
        <w:rPr>
          <w:rFonts w:ascii="Palatino Linotype" w:hAnsi="Palatino Linotype"/>
          <w:bCs/>
        </w:rPr>
        <w:t xml:space="preserve">do mención de que estaba </w:t>
      </w:r>
      <w:r w:rsidR="00D93608" w:rsidRPr="00AD146F">
        <w:rPr>
          <w:rFonts w:ascii="Palatino Linotype" w:hAnsi="Palatino Linotype"/>
          <w:bCs/>
        </w:rPr>
        <w:t xml:space="preserve">en proceso de actualización. </w:t>
      </w:r>
    </w:p>
    <w:p w14:paraId="184C1648" w14:textId="77777777" w:rsidR="00D93608" w:rsidRPr="00AD146F" w:rsidRDefault="00D93608" w:rsidP="00F72914">
      <w:pPr>
        <w:tabs>
          <w:tab w:val="left" w:pos="8931"/>
          <w:tab w:val="left" w:pos="9072"/>
        </w:tabs>
        <w:spacing w:line="360" w:lineRule="auto"/>
        <w:ind w:right="-93"/>
        <w:jc w:val="both"/>
        <w:rPr>
          <w:rFonts w:ascii="Palatino Linotype" w:hAnsi="Palatino Linotype"/>
          <w:bCs/>
        </w:rPr>
      </w:pPr>
    </w:p>
    <w:p w14:paraId="39FF97CF" w14:textId="1157404C" w:rsidR="00D93608" w:rsidRPr="00AD146F" w:rsidRDefault="00544C71" w:rsidP="00F72914">
      <w:pPr>
        <w:tabs>
          <w:tab w:val="left" w:pos="8931"/>
          <w:tab w:val="left" w:pos="9072"/>
        </w:tabs>
        <w:spacing w:line="360" w:lineRule="auto"/>
        <w:ind w:right="-93"/>
        <w:jc w:val="both"/>
        <w:rPr>
          <w:rFonts w:ascii="Palatino Linotype" w:hAnsi="Palatino Linotype"/>
          <w:bCs/>
        </w:rPr>
      </w:pPr>
      <w:r w:rsidRPr="00AD146F">
        <w:rPr>
          <w:rFonts w:ascii="Palatino Linotype" w:hAnsi="Palatino Linotype"/>
          <w:b/>
          <w:bCs/>
        </w:rPr>
        <w:t>21</w:t>
      </w:r>
      <w:r w:rsidR="00D93608" w:rsidRPr="00AD146F">
        <w:rPr>
          <w:rFonts w:ascii="Palatino Linotype" w:hAnsi="Palatino Linotype"/>
          <w:bCs/>
        </w:rPr>
        <w:t>. De este modo en términos meramente procedimentales, se actualiza la</w:t>
      </w:r>
      <w:r w:rsidR="00BF06C8" w:rsidRPr="00AD146F">
        <w:rPr>
          <w:rFonts w:ascii="Palatino Linotype" w:hAnsi="Palatino Linotype"/>
          <w:bCs/>
        </w:rPr>
        <w:t>s</w:t>
      </w:r>
      <w:r w:rsidR="00D93608" w:rsidRPr="00AD146F">
        <w:rPr>
          <w:rFonts w:ascii="Palatino Linotype" w:hAnsi="Palatino Linotype"/>
          <w:bCs/>
        </w:rPr>
        <w:t xml:space="preserve"> causal</w:t>
      </w:r>
      <w:r w:rsidR="00BF06C8" w:rsidRPr="00AD146F">
        <w:rPr>
          <w:rFonts w:ascii="Palatino Linotype" w:hAnsi="Palatino Linotype"/>
          <w:bCs/>
        </w:rPr>
        <w:t>es</w:t>
      </w:r>
      <w:r w:rsidR="00D93608" w:rsidRPr="00AD146F">
        <w:rPr>
          <w:rFonts w:ascii="Palatino Linotype" w:hAnsi="Palatino Linotype"/>
          <w:bCs/>
        </w:rPr>
        <w:t xml:space="preserve"> de procedencia del recurso en revisión, establecida en el artículo</w:t>
      </w:r>
      <w:r w:rsidR="000368D5" w:rsidRPr="00AD146F">
        <w:rPr>
          <w:rFonts w:ascii="Palatino Linotype" w:hAnsi="Palatino Linotype"/>
          <w:bCs/>
        </w:rPr>
        <w:t xml:space="preserve"> 179, en su</w:t>
      </w:r>
      <w:r w:rsidR="004E0AC5" w:rsidRPr="00AD146F">
        <w:rPr>
          <w:rFonts w:ascii="Palatino Linotype" w:hAnsi="Palatino Linotype"/>
          <w:bCs/>
        </w:rPr>
        <w:t>s</w:t>
      </w:r>
      <w:r w:rsidR="000368D5" w:rsidRPr="00AD146F">
        <w:rPr>
          <w:rFonts w:ascii="Palatino Linotype" w:hAnsi="Palatino Linotype"/>
          <w:bCs/>
        </w:rPr>
        <w:t xml:space="preserve"> </w:t>
      </w:r>
      <w:r w:rsidR="004E0AC5" w:rsidRPr="00AD146F">
        <w:rPr>
          <w:rFonts w:ascii="Palatino Linotype" w:hAnsi="Palatino Linotype"/>
          <w:bCs/>
        </w:rPr>
        <w:t xml:space="preserve">fracciones </w:t>
      </w:r>
      <w:r w:rsidR="000368D5" w:rsidRPr="00AD146F">
        <w:rPr>
          <w:rFonts w:ascii="Palatino Linotype" w:hAnsi="Palatino Linotype"/>
          <w:bCs/>
        </w:rPr>
        <w:t xml:space="preserve"> I </w:t>
      </w:r>
      <w:r w:rsidR="004E0AC5" w:rsidRPr="00AD146F">
        <w:rPr>
          <w:rFonts w:ascii="Palatino Linotype" w:hAnsi="Palatino Linotype"/>
          <w:bCs/>
        </w:rPr>
        <w:t xml:space="preserve">y V </w:t>
      </w:r>
      <w:r w:rsidR="000368D5" w:rsidRPr="00AD146F">
        <w:rPr>
          <w:rFonts w:ascii="Palatino Linotype" w:hAnsi="Palatino Linotype"/>
          <w:bCs/>
        </w:rPr>
        <w:t>de la Ley de Transparencia y Acceso a la Información Pública del Estado de México y Municipios.</w:t>
      </w:r>
    </w:p>
    <w:p w14:paraId="60C1B18A" w14:textId="77777777" w:rsidR="000368D5" w:rsidRPr="00AD146F" w:rsidRDefault="000368D5" w:rsidP="000368D5">
      <w:pPr>
        <w:pStyle w:val="Prrafodelista"/>
        <w:tabs>
          <w:tab w:val="left" w:pos="1134"/>
        </w:tabs>
        <w:ind w:left="567"/>
        <w:rPr>
          <w:rFonts w:ascii="Palatino Linotype" w:hAnsi="Palatino Linotype"/>
          <w:i/>
          <w:color w:val="000000" w:themeColor="text1"/>
          <w:sz w:val="22"/>
          <w:lang w:val="es-MX"/>
        </w:rPr>
      </w:pPr>
      <w:r w:rsidRPr="00AD146F">
        <w:rPr>
          <w:rFonts w:ascii="Palatino Linotype" w:hAnsi="Palatino Linotype"/>
          <w:b/>
          <w:color w:val="000000" w:themeColor="text1"/>
          <w:sz w:val="22"/>
          <w:lang w:val="es-MX"/>
        </w:rPr>
        <w:t>“</w:t>
      </w:r>
      <w:r w:rsidRPr="00AD146F">
        <w:rPr>
          <w:rFonts w:ascii="Palatino Linotype" w:hAnsi="Palatino Linotype"/>
          <w:b/>
          <w:i/>
          <w:color w:val="000000" w:themeColor="text1"/>
          <w:sz w:val="22"/>
          <w:lang w:val="es-MX"/>
        </w:rPr>
        <w:t xml:space="preserve">Artículo 179. </w:t>
      </w:r>
      <w:r w:rsidRPr="00AD146F">
        <w:rPr>
          <w:rFonts w:ascii="Palatino Linotype" w:hAnsi="Palatino Linotype"/>
          <w:i/>
          <w:color w:val="000000" w:themeColor="text1"/>
          <w:sz w:val="22"/>
          <w:lang w:val="es-MX"/>
        </w:rPr>
        <w:t xml:space="preserve">El recurso de revisión es un medio de protección que la Ley otorga a los particulares, para hacer valer su derecho de acceso a la información pública, y procederá en contra de las siguientes causas: </w:t>
      </w:r>
    </w:p>
    <w:p w14:paraId="01C4F771" w14:textId="77777777" w:rsidR="000368D5" w:rsidRPr="00AD146F" w:rsidRDefault="000368D5" w:rsidP="000368D5">
      <w:pPr>
        <w:pStyle w:val="Prrafodelista"/>
        <w:tabs>
          <w:tab w:val="left" w:pos="1134"/>
        </w:tabs>
        <w:ind w:left="567"/>
        <w:rPr>
          <w:rFonts w:ascii="Palatino Linotype" w:hAnsi="Palatino Linotype"/>
          <w:i/>
          <w:color w:val="000000" w:themeColor="text1"/>
          <w:sz w:val="22"/>
          <w:lang w:val="es-MX"/>
        </w:rPr>
      </w:pPr>
    </w:p>
    <w:p w14:paraId="7C556AA3" w14:textId="4ADC0D44" w:rsidR="000368D5" w:rsidRPr="00AD146F" w:rsidRDefault="000368D5" w:rsidP="004E0AC5">
      <w:pPr>
        <w:pStyle w:val="Prrafodelista"/>
        <w:numPr>
          <w:ilvl w:val="0"/>
          <w:numId w:val="7"/>
        </w:numPr>
        <w:tabs>
          <w:tab w:val="left" w:pos="1134"/>
        </w:tabs>
        <w:rPr>
          <w:rFonts w:ascii="Palatino Linotype" w:hAnsi="Palatino Linotype"/>
          <w:i/>
          <w:color w:val="000000" w:themeColor="text1"/>
          <w:sz w:val="22"/>
          <w:lang w:val="es-MX"/>
        </w:rPr>
      </w:pPr>
      <w:r w:rsidRPr="00AD146F">
        <w:rPr>
          <w:rFonts w:ascii="Palatino Linotype" w:hAnsi="Palatino Linotype"/>
          <w:i/>
          <w:color w:val="000000" w:themeColor="text1"/>
          <w:sz w:val="22"/>
          <w:lang w:val="es-MX"/>
        </w:rPr>
        <w:t xml:space="preserve">La negativa de la información; </w:t>
      </w:r>
    </w:p>
    <w:p w14:paraId="24724946" w14:textId="4F71BE39" w:rsidR="001C2F92" w:rsidRPr="00AD146F" w:rsidRDefault="001C2F92" w:rsidP="001C2F92">
      <w:pPr>
        <w:pStyle w:val="Prrafodelista"/>
        <w:tabs>
          <w:tab w:val="left" w:pos="1134"/>
        </w:tabs>
        <w:ind w:left="1287"/>
        <w:rPr>
          <w:rFonts w:ascii="Palatino Linotype" w:hAnsi="Palatino Linotype"/>
          <w:i/>
          <w:color w:val="000000" w:themeColor="text1"/>
          <w:sz w:val="22"/>
          <w:lang w:val="es-MX"/>
        </w:rPr>
      </w:pPr>
      <w:r w:rsidRPr="00AD146F">
        <w:rPr>
          <w:rFonts w:ascii="Palatino Linotype" w:hAnsi="Palatino Linotype"/>
          <w:i/>
          <w:color w:val="000000" w:themeColor="text1"/>
          <w:sz w:val="22"/>
          <w:lang w:val="es-MX"/>
        </w:rPr>
        <w:t>(..)</w:t>
      </w:r>
    </w:p>
    <w:p w14:paraId="2F6C5A35" w14:textId="4AEDF710" w:rsidR="00BF06C8" w:rsidRPr="00AD146F" w:rsidRDefault="00BF06C8" w:rsidP="00BF06C8">
      <w:pPr>
        <w:tabs>
          <w:tab w:val="left" w:pos="1134"/>
        </w:tabs>
        <w:ind w:left="567"/>
        <w:rPr>
          <w:rFonts w:ascii="Palatino Linotype" w:hAnsi="Palatino Linotype"/>
          <w:i/>
          <w:color w:val="000000" w:themeColor="text1"/>
          <w:sz w:val="22"/>
          <w:lang w:val="es-MX"/>
        </w:rPr>
      </w:pPr>
      <w:r w:rsidRPr="00AD146F">
        <w:rPr>
          <w:rFonts w:ascii="Palatino Linotype" w:hAnsi="Palatino Linotype"/>
          <w:i/>
          <w:color w:val="000000" w:themeColor="text1"/>
          <w:sz w:val="22"/>
          <w:lang w:val="es-MX"/>
        </w:rPr>
        <w:t>V.</w:t>
      </w:r>
      <w:r w:rsidRPr="00AD146F">
        <w:rPr>
          <w:rFonts w:ascii="Palatino Linotype" w:hAnsi="Palatino Linotype"/>
          <w:i/>
          <w:color w:val="000000" w:themeColor="text1"/>
          <w:sz w:val="22"/>
          <w:lang w:val="es-MX"/>
        </w:rPr>
        <w:tab/>
        <w:t xml:space="preserve">La entrega de la información incompleta; </w:t>
      </w:r>
    </w:p>
    <w:p w14:paraId="7CC055BD" w14:textId="3B3BED13" w:rsidR="000368D5" w:rsidRPr="00AD146F" w:rsidRDefault="000368D5" w:rsidP="000368D5">
      <w:pPr>
        <w:pStyle w:val="Prrafodelista"/>
        <w:tabs>
          <w:tab w:val="left" w:pos="1134"/>
        </w:tabs>
        <w:ind w:left="1287"/>
        <w:rPr>
          <w:rFonts w:ascii="Palatino Linotype" w:hAnsi="Palatino Linotype"/>
          <w:i/>
          <w:color w:val="000000" w:themeColor="text1"/>
          <w:sz w:val="22"/>
          <w:lang w:val="es-MX"/>
        </w:rPr>
      </w:pPr>
      <w:r w:rsidRPr="00AD146F">
        <w:rPr>
          <w:rFonts w:ascii="Palatino Linotype" w:hAnsi="Palatino Linotype"/>
          <w:i/>
          <w:color w:val="000000" w:themeColor="text1"/>
          <w:sz w:val="22"/>
          <w:lang w:val="es-MX"/>
        </w:rPr>
        <w:t>(…)”</w:t>
      </w:r>
    </w:p>
    <w:p w14:paraId="262BFC87" w14:textId="77777777" w:rsidR="00BF06C8" w:rsidRPr="00AD146F" w:rsidRDefault="00BF06C8" w:rsidP="000368D5">
      <w:pPr>
        <w:pStyle w:val="Prrafodelista"/>
        <w:tabs>
          <w:tab w:val="left" w:pos="1134"/>
        </w:tabs>
        <w:ind w:left="1287"/>
        <w:rPr>
          <w:rFonts w:ascii="Palatino Linotype" w:hAnsi="Palatino Linotype"/>
          <w:i/>
          <w:color w:val="000000" w:themeColor="text1"/>
          <w:lang w:val="es-MX"/>
        </w:rPr>
      </w:pPr>
    </w:p>
    <w:p w14:paraId="1BE0C651" w14:textId="23545AA2" w:rsidR="00674D0E" w:rsidRPr="00AD146F" w:rsidRDefault="00544C71" w:rsidP="00674D0E">
      <w:pPr>
        <w:tabs>
          <w:tab w:val="left" w:pos="1134"/>
        </w:tabs>
        <w:spacing w:line="360" w:lineRule="auto"/>
        <w:jc w:val="both"/>
        <w:rPr>
          <w:rFonts w:ascii="Palatino Linotype" w:hAnsi="Palatino Linotype"/>
          <w:color w:val="000000" w:themeColor="text1"/>
          <w:lang w:val="es-MX"/>
        </w:rPr>
      </w:pPr>
      <w:r w:rsidRPr="00AD146F">
        <w:rPr>
          <w:rFonts w:ascii="Palatino Linotype" w:hAnsi="Palatino Linotype"/>
          <w:b/>
          <w:color w:val="000000" w:themeColor="text1"/>
          <w:lang w:val="es-MX"/>
        </w:rPr>
        <w:t>22</w:t>
      </w:r>
      <w:r w:rsidR="000368D5" w:rsidRPr="00AD146F">
        <w:rPr>
          <w:rFonts w:ascii="Palatino Linotype" w:hAnsi="Palatino Linotype"/>
          <w:color w:val="000000" w:themeColor="text1"/>
          <w:lang w:val="es-MX"/>
        </w:rPr>
        <w:t>. En tales condiciones, el estudio de la presente resolución v</w:t>
      </w:r>
      <w:r w:rsidR="005C01B4" w:rsidRPr="00AD146F">
        <w:rPr>
          <w:rFonts w:ascii="Palatino Linotype" w:hAnsi="Palatino Linotype"/>
          <w:color w:val="000000" w:themeColor="text1"/>
          <w:lang w:val="es-MX"/>
        </w:rPr>
        <w:t>ersará a efecto de determinar si</w:t>
      </w:r>
      <w:r w:rsidR="000368D5" w:rsidRPr="00AD146F">
        <w:rPr>
          <w:rFonts w:ascii="Palatino Linotype" w:hAnsi="Palatino Linotype"/>
          <w:color w:val="000000" w:themeColor="text1"/>
          <w:lang w:val="es-MX"/>
        </w:rPr>
        <w:t xml:space="preserve"> la información entregada por el </w:t>
      </w:r>
      <w:r w:rsidR="000368D5" w:rsidRPr="00AD146F">
        <w:rPr>
          <w:rFonts w:ascii="Palatino Linotype" w:hAnsi="Palatino Linotype"/>
          <w:b/>
          <w:color w:val="000000" w:themeColor="text1"/>
          <w:lang w:val="es-MX"/>
        </w:rPr>
        <w:t>SUJETO OBLIGADO</w:t>
      </w:r>
      <w:r w:rsidR="000368D5" w:rsidRPr="00AD146F">
        <w:rPr>
          <w:rFonts w:ascii="Palatino Linotype" w:hAnsi="Palatino Linotype"/>
          <w:color w:val="000000" w:themeColor="text1"/>
          <w:lang w:val="es-MX"/>
        </w:rPr>
        <w:t xml:space="preserve"> colma todos y cada uno de los puntos que fueron solicitados por el </w:t>
      </w:r>
      <w:r w:rsidR="000368D5" w:rsidRPr="00AD146F">
        <w:rPr>
          <w:rFonts w:ascii="Palatino Linotype" w:hAnsi="Palatino Linotype"/>
          <w:b/>
          <w:color w:val="000000" w:themeColor="text1"/>
          <w:lang w:val="es-MX"/>
        </w:rPr>
        <w:t>RECURRENTE</w:t>
      </w:r>
      <w:r w:rsidR="00BF06C8" w:rsidRPr="00AD146F">
        <w:rPr>
          <w:rFonts w:ascii="Palatino Linotype" w:hAnsi="Palatino Linotype"/>
          <w:color w:val="000000" w:themeColor="text1"/>
          <w:lang w:val="es-MX"/>
        </w:rPr>
        <w:t xml:space="preserve"> a través de su solicitud,  y si las razones y motivos de inconformidad hechos valer por esta último resultan fundados.</w:t>
      </w:r>
    </w:p>
    <w:p w14:paraId="167DD736" w14:textId="1C69A4B7" w:rsidR="000368D5" w:rsidRPr="00AD146F" w:rsidRDefault="000368D5" w:rsidP="003C23BC">
      <w:pPr>
        <w:pStyle w:val="Ttulo1"/>
        <w:rPr>
          <w:rFonts w:ascii="Palatino Linotype" w:hAnsi="Palatino Linotype"/>
          <w:b/>
          <w:sz w:val="24"/>
          <w:szCs w:val="24"/>
          <w:lang w:val="es-MX"/>
        </w:rPr>
      </w:pPr>
      <w:bookmarkStart w:id="5" w:name="_Toc531101750"/>
      <w:r w:rsidRPr="00AD146F">
        <w:rPr>
          <w:rFonts w:ascii="Palatino Linotype" w:hAnsi="Palatino Linotype"/>
          <w:b/>
          <w:color w:val="000000" w:themeColor="text1"/>
          <w:sz w:val="24"/>
          <w:szCs w:val="24"/>
          <w:lang w:val="es-MX"/>
        </w:rPr>
        <w:t>CUARTO. Del estudio de la resolución del asunto</w:t>
      </w:r>
      <w:bookmarkEnd w:id="5"/>
    </w:p>
    <w:p w14:paraId="1924CFFE" w14:textId="77777777" w:rsidR="00674D0E" w:rsidRPr="00AD146F" w:rsidRDefault="00674D0E" w:rsidP="00674D0E">
      <w:pPr>
        <w:tabs>
          <w:tab w:val="left" w:pos="1134"/>
        </w:tabs>
        <w:spacing w:line="360" w:lineRule="auto"/>
        <w:jc w:val="both"/>
        <w:rPr>
          <w:rFonts w:ascii="Palatino Linotype" w:hAnsi="Palatino Linotype"/>
          <w:b/>
          <w:color w:val="000000" w:themeColor="text1"/>
          <w:lang w:val="es-MX"/>
        </w:rPr>
      </w:pPr>
    </w:p>
    <w:p w14:paraId="33F85C55" w14:textId="7FCEA751" w:rsidR="000368D5" w:rsidRPr="00AD146F" w:rsidRDefault="000368D5" w:rsidP="000368D5">
      <w:pPr>
        <w:pStyle w:val="Prrafodelista"/>
        <w:numPr>
          <w:ilvl w:val="0"/>
          <w:numId w:val="9"/>
        </w:numPr>
        <w:tabs>
          <w:tab w:val="left" w:pos="1134"/>
        </w:tabs>
        <w:spacing w:line="360" w:lineRule="auto"/>
        <w:rPr>
          <w:rFonts w:ascii="Palatino Linotype" w:hAnsi="Palatino Linotype"/>
          <w:b/>
          <w:color w:val="000000" w:themeColor="text1"/>
          <w:lang w:val="es-MX"/>
        </w:rPr>
      </w:pPr>
      <w:r w:rsidRPr="00AD146F">
        <w:rPr>
          <w:rFonts w:ascii="Palatino Linotype" w:hAnsi="Palatino Linotype"/>
          <w:b/>
          <w:color w:val="000000" w:themeColor="text1"/>
          <w:lang w:val="es-MX"/>
        </w:rPr>
        <w:t xml:space="preserve">De la respuesta de la solicitud </w:t>
      </w:r>
    </w:p>
    <w:p w14:paraId="7D4E708B" w14:textId="14CA8FAE" w:rsidR="00674D0E" w:rsidRPr="00AD146F" w:rsidRDefault="00544C71" w:rsidP="00674D0E">
      <w:pPr>
        <w:pStyle w:val="Prrafodelista"/>
        <w:tabs>
          <w:tab w:val="left" w:pos="567"/>
        </w:tabs>
        <w:spacing w:before="240" w:after="360" w:line="360" w:lineRule="auto"/>
        <w:ind w:left="0"/>
        <w:jc w:val="both"/>
        <w:rPr>
          <w:rFonts w:ascii="Palatino Linotype" w:hAnsi="Palatino Linotype"/>
          <w:color w:val="000000" w:themeColor="text1"/>
          <w:lang w:val="es-MX"/>
        </w:rPr>
      </w:pPr>
      <w:r w:rsidRPr="00AD146F">
        <w:rPr>
          <w:rFonts w:ascii="Palatino Linotype" w:hAnsi="Palatino Linotype"/>
          <w:b/>
          <w:color w:val="000000" w:themeColor="text1"/>
          <w:lang w:val="es-MX"/>
        </w:rPr>
        <w:t>23</w:t>
      </w:r>
      <w:r w:rsidR="000368D5" w:rsidRPr="00AD146F">
        <w:rPr>
          <w:rFonts w:ascii="Palatino Linotype" w:hAnsi="Palatino Linotype"/>
          <w:b/>
          <w:color w:val="000000" w:themeColor="text1"/>
          <w:lang w:val="es-MX"/>
        </w:rPr>
        <w:t xml:space="preserve">. </w:t>
      </w:r>
      <w:r w:rsidR="000368D5" w:rsidRPr="00AD146F">
        <w:rPr>
          <w:rFonts w:ascii="Palatino Linotype" w:hAnsi="Palatino Linotype"/>
          <w:color w:val="000000" w:themeColor="text1"/>
          <w:lang w:val="es-MX"/>
        </w:rPr>
        <w:t xml:space="preserve">Derivado del planteamiento de la Litis, se procede a analizar el contenido de las actuaciones que obran en el expediente electrónico; a través del SAIMEX, de esta manera este Órgano Garante dictará la resolución correspondiente, tomando en </w:t>
      </w:r>
      <w:r w:rsidR="000368D5" w:rsidRPr="00AD146F">
        <w:rPr>
          <w:rFonts w:ascii="Palatino Linotype" w:hAnsi="Palatino Linotype"/>
          <w:color w:val="000000" w:themeColor="text1"/>
          <w:lang w:val="es-MX"/>
        </w:rPr>
        <w:lastRenderedPageBreak/>
        <w:t xml:space="preserve">consideración todos y cada uno de los elementos aportados por las partes y apegándose </w:t>
      </w:r>
      <w:r w:rsidR="00DB0725" w:rsidRPr="00AD146F">
        <w:rPr>
          <w:rFonts w:ascii="Palatino Linotype" w:hAnsi="Palatino Linotype"/>
          <w:color w:val="000000" w:themeColor="text1"/>
          <w:lang w:val="es-MX"/>
        </w:rPr>
        <w:t xml:space="preserve">en todo momento al principio de máxima publicidad </w:t>
      </w:r>
      <w:r w:rsidR="00674D0E" w:rsidRPr="00AD146F">
        <w:rPr>
          <w:rFonts w:ascii="Palatino Linotype" w:hAnsi="Palatino Linotype"/>
          <w:color w:val="000000" w:themeColor="text1"/>
          <w:lang w:val="es-MX"/>
        </w:rPr>
        <w:t xml:space="preserve">de acuerdo a lo establecido por el artículo 8 de la </w:t>
      </w:r>
      <w:r w:rsidR="00674D0E" w:rsidRPr="00AD146F">
        <w:rPr>
          <w:rFonts w:ascii="Palatino Linotype" w:eastAsia="Calibri" w:hAnsi="Palatino Linotype" w:cs="Arial"/>
          <w:b/>
          <w:color w:val="000000" w:themeColor="text1"/>
        </w:rPr>
        <w:t>Ley de Transparencia y Acceso a la Información Pública del Estado de México y Municipios</w:t>
      </w:r>
      <w:r w:rsidR="00674D0E" w:rsidRPr="00AD146F">
        <w:rPr>
          <w:rFonts w:ascii="Palatino Linotype" w:eastAsia="Times New Roman" w:hAnsi="Palatino Linotype" w:cs="Arial"/>
          <w:color w:val="000000" w:themeColor="text1"/>
          <w:lang w:eastAsia="es-MX"/>
        </w:rPr>
        <w:t>.</w:t>
      </w:r>
    </w:p>
    <w:p w14:paraId="2B0F23C0" w14:textId="77777777" w:rsidR="00674D0E" w:rsidRPr="00AD146F" w:rsidRDefault="00674D0E" w:rsidP="00674D0E">
      <w:pPr>
        <w:pStyle w:val="Prrafodelista"/>
        <w:tabs>
          <w:tab w:val="left" w:pos="567"/>
        </w:tabs>
        <w:spacing w:before="240" w:after="360" w:line="360" w:lineRule="auto"/>
        <w:ind w:left="0"/>
        <w:jc w:val="both"/>
        <w:rPr>
          <w:rFonts w:ascii="Palatino Linotype" w:eastAsia="MS Mincho" w:hAnsi="Palatino Linotype" w:cs="Arial"/>
          <w:i/>
          <w:color w:val="000000" w:themeColor="text1"/>
          <w:lang w:val="es-MX"/>
        </w:rPr>
      </w:pPr>
    </w:p>
    <w:p w14:paraId="290576AD" w14:textId="4866D04F" w:rsidR="00674D0E" w:rsidRPr="00AD146F" w:rsidRDefault="00544C71" w:rsidP="00674D0E">
      <w:pPr>
        <w:pStyle w:val="Prrafodelista"/>
        <w:tabs>
          <w:tab w:val="left" w:pos="567"/>
        </w:tabs>
        <w:spacing w:before="240" w:after="360" w:line="360" w:lineRule="auto"/>
        <w:ind w:left="0"/>
        <w:jc w:val="both"/>
        <w:rPr>
          <w:rFonts w:ascii="Palatino Linotype" w:hAnsi="Palatino Linotype"/>
          <w:color w:val="000000" w:themeColor="text1"/>
          <w:lang w:val="es-MX"/>
        </w:rPr>
      </w:pPr>
      <w:r w:rsidRPr="00AD146F">
        <w:rPr>
          <w:rFonts w:ascii="Palatino Linotype" w:eastAsia="MS Mincho" w:hAnsi="Palatino Linotype" w:cs="Arial"/>
          <w:b/>
          <w:color w:val="000000" w:themeColor="text1"/>
          <w:lang w:val="es-MX"/>
        </w:rPr>
        <w:t>24</w:t>
      </w:r>
      <w:r w:rsidR="00674D0E" w:rsidRPr="00AD146F">
        <w:rPr>
          <w:rFonts w:ascii="Palatino Linotype" w:eastAsia="MS Mincho" w:hAnsi="Palatino Linotype" w:cs="Arial"/>
          <w:b/>
          <w:color w:val="000000" w:themeColor="text1"/>
          <w:lang w:val="es-MX"/>
        </w:rPr>
        <w:t xml:space="preserve">. </w:t>
      </w:r>
      <w:r w:rsidR="00674D0E" w:rsidRPr="00AD146F">
        <w:rPr>
          <w:rFonts w:ascii="Palatino Linotype" w:hAnsi="Palatino Linotype"/>
          <w:b/>
          <w:color w:val="000000" w:themeColor="text1"/>
          <w:lang w:val="es-MX"/>
        </w:rPr>
        <w:t xml:space="preserve"> </w:t>
      </w:r>
      <w:r w:rsidR="00674D0E" w:rsidRPr="00AD146F">
        <w:rPr>
          <w:rFonts w:ascii="Palatino Linotype" w:hAnsi="Palatino Linotype"/>
          <w:color w:val="000000" w:themeColor="text1"/>
          <w:lang w:val="es-MX"/>
        </w:rPr>
        <w:t xml:space="preserve">Para analizar el presente asunto es necesario señalar la materia del mismo la cual consiste en que el </w:t>
      </w:r>
      <w:r w:rsidR="00674D0E" w:rsidRPr="00AD146F">
        <w:rPr>
          <w:rFonts w:ascii="Palatino Linotype" w:hAnsi="Palatino Linotype"/>
          <w:b/>
          <w:color w:val="000000" w:themeColor="text1"/>
          <w:lang w:val="es-MX"/>
        </w:rPr>
        <w:t xml:space="preserve">RECURRENTE </w:t>
      </w:r>
      <w:r w:rsidR="00674D0E" w:rsidRPr="00AD146F">
        <w:rPr>
          <w:rFonts w:ascii="Palatino Linotype" w:hAnsi="Palatino Linotype"/>
          <w:color w:val="000000" w:themeColor="text1"/>
          <w:lang w:val="es-MX"/>
        </w:rPr>
        <w:t xml:space="preserve">primordialmente solicitó lo siguiente: </w:t>
      </w:r>
    </w:p>
    <w:p w14:paraId="344C1073" w14:textId="3C9C8B65" w:rsidR="00674D0E" w:rsidRPr="00AD146F" w:rsidRDefault="00674D0E" w:rsidP="005F1E1C">
      <w:pPr>
        <w:pStyle w:val="Prrafodelista"/>
        <w:tabs>
          <w:tab w:val="left" w:pos="851"/>
        </w:tabs>
        <w:spacing w:before="240" w:after="360" w:line="360" w:lineRule="auto"/>
        <w:ind w:left="567" w:hanging="141"/>
        <w:jc w:val="both"/>
        <w:rPr>
          <w:rFonts w:ascii="Palatino Linotype" w:hAnsi="Palatino Linotype"/>
          <w:b/>
          <w:color w:val="000000" w:themeColor="text1"/>
          <w:lang w:val="es-MX"/>
        </w:rPr>
      </w:pPr>
      <w:r w:rsidRPr="00AD146F">
        <w:rPr>
          <w:rFonts w:ascii="Palatino Linotype" w:hAnsi="Palatino Linotype"/>
          <w:color w:val="000000" w:themeColor="text1"/>
          <w:lang w:val="es-MX"/>
        </w:rPr>
        <w:tab/>
      </w:r>
      <w:r w:rsidRPr="00AD146F">
        <w:rPr>
          <w:rFonts w:ascii="Palatino Linotype" w:hAnsi="Palatino Linotype"/>
          <w:b/>
          <w:color w:val="000000" w:themeColor="text1"/>
          <w:lang w:val="es-MX"/>
        </w:rPr>
        <w:t>1. Ta</w:t>
      </w:r>
      <w:r w:rsidR="005F1E1C" w:rsidRPr="00AD146F">
        <w:rPr>
          <w:rFonts w:ascii="Palatino Linotype" w:hAnsi="Palatino Linotype"/>
          <w:b/>
          <w:color w:val="000000" w:themeColor="text1"/>
          <w:lang w:val="es-MX"/>
        </w:rPr>
        <w:t>bulador d</w:t>
      </w:r>
      <w:r w:rsidR="004E40D6" w:rsidRPr="00AD146F">
        <w:rPr>
          <w:rFonts w:ascii="Palatino Linotype" w:hAnsi="Palatino Linotype"/>
          <w:b/>
          <w:color w:val="000000" w:themeColor="text1"/>
          <w:lang w:val="es-MX"/>
        </w:rPr>
        <w:t>e sueldos del Sistema para el De</w:t>
      </w:r>
      <w:r w:rsidR="005F1E1C" w:rsidRPr="00AD146F">
        <w:rPr>
          <w:rFonts w:ascii="Palatino Linotype" w:hAnsi="Palatino Linotype"/>
          <w:b/>
          <w:color w:val="000000" w:themeColor="text1"/>
          <w:lang w:val="es-MX"/>
        </w:rPr>
        <w:t>sarrollo integral de la Familia de Cuautitlán Izcalli.</w:t>
      </w:r>
    </w:p>
    <w:p w14:paraId="407D1788" w14:textId="6E93C186" w:rsidR="005F1E1C" w:rsidRPr="00AD146F" w:rsidRDefault="005F1E1C" w:rsidP="005F1E1C">
      <w:pPr>
        <w:pStyle w:val="Prrafodelista"/>
        <w:tabs>
          <w:tab w:val="left" w:pos="851"/>
        </w:tabs>
        <w:spacing w:before="240" w:after="360" w:line="360" w:lineRule="auto"/>
        <w:ind w:left="567" w:hanging="141"/>
        <w:jc w:val="both"/>
        <w:rPr>
          <w:rFonts w:ascii="Palatino Linotype" w:hAnsi="Palatino Linotype"/>
          <w:b/>
          <w:color w:val="000000" w:themeColor="text1"/>
          <w:lang w:val="es-MX"/>
        </w:rPr>
      </w:pPr>
      <w:r w:rsidRPr="00AD146F">
        <w:rPr>
          <w:rFonts w:ascii="Palatino Linotype" w:hAnsi="Palatino Linotype"/>
          <w:b/>
          <w:color w:val="000000" w:themeColor="text1"/>
          <w:lang w:val="es-MX"/>
        </w:rPr>
        <w:t xml:space="preserve">2. Actividades de todo el personal de dicho organismo </w:t>
      </w:r>
    </w:p>
    <w:p w14:paraId="5C9C655A" w14:textId="77777777" w:rsidR="004E40D6" w:rsidRPr="00AD146F" w:rsidRDefault="004E40D6" w:rsidP="005F1E1C">
      <w:pPr>
        <w:pStyle w:val="Prrafodelista"/>
        <w:tabs>
          <w:tab w:val="left" w:pos="851"/>
        </w:tabs>
        <w:spacing w:before="240" w:after="360" w:line="360" w:lineRule="auto"/>
        <w:ind w:left="567" w:hanging="141"/>
        <w:jc w:val="both"/>
        <w:rPr>
          <w:rFonts w:ascii="Palatino Linotype" w:hAnsi="Palatino Linotype"/>
          <w:b/>
          <w:color w:val="000000" w:themeColor="text1"/>
          <w:lang w:val="es-MX"/>
        </w:rPr>
      </w:pPr>
    </w:p>
    <w:p w14:paraId="3689F515" w14:textId="0DC4DCD5" w:rsidR="00737BD4" w:rsidRPr="00AD146F" w:rsidRDefault="00544C71" w:rsidP="00544C71">
      <w:pPr>
        <w:pStyle w:val="Prrafodelista"/>
        <w:tabs>
          <w:tab w:val="left" w:pos="851"/>
        </w:tabs>
        <w:spacing w:before="240" w:after="360" w:line="360" w:lineRule="auto"/>
        <w:ind w:left="0"/>
        <w:jc w:val="both"/>
        <w:rPr>
          <w:rFonts w:ascii="Palatino Linotype" w:hAnsi="Palatino Linotype"/>
          <w:color w:val="000000" w:themeColor="text1"/>
          <w:lang w:val="es-MX"/>
        </w:rPr>
      </w:pPr>
      <w:r w:rsidRPr="00AD146F">
        <w:rPr>
          <w:rFonts w:ascii="Palatino Linotype" w:hAnsi="Palatino Linotype"/>
          <w:b/>
          <w:color w:val="000000" w:themeColor="text1"/>
          <w:lang w:val="es-MX"/>
        </w:rPr>
        <w:t>25</w:t>
      </w:r>
      <w:r w:rsidR="009E3838" w:rsidRPr="00AD146F">
        <w:rPr>
          <w:rFonts w:ascii="Palatino Linotype" w:hAnsi="Palatino Linotype"/>
          <w:color w:val="000000" w:themeColor="text1"/>
          <w:lang w:val="es-MX"/>
        </w:rPr>
        <w:t>. U</w:t>
      </w:r>
      <w:r w:rsidR="004E40D6" w:rsidRPr="00AD146F">
        <w:rPr>
          <w:rFonts w:ascii="Palatino Linotype" w:hAnsi="Palatino Linotype"/>
          <w:color w:val="000000" w:themeColor="text1"/>
          <w:lang w:val="es-MX"/>
        </w:rPr>
        <w:t xml:space="preserve">na vez precisado lo anterior, lo conducente es analizar de oficio la respuesta a la solicitud de acceso a la información, </w:t>
      </w:r>
      <w:r w:rsidR="009E3838" w:rsidRPr="00AD146F">
        <w:rPr>
          <w:rFonts w:ascii="Palatino Linotype" w:hAnsi="Palatino Linotype"/>
          <w:color w:val="000000" w:themeColor="text1"/>
          <w:lang w:val="es-MX"/>
        </w:rPr>
        <w:t>así</w:t>
      </w:r>
      <w:r w:rsidR="004E40D6" w:rsidRPr="00AD146F">
        <w:rPr>
          <w:rFonts w:ascii="Palatino Linotype" w:hAnsi="Palatino Linotype"/>
          <w:color w:val="000000" w:themeColor="text1"/>
          <w:lang w:val="es-MX"/>
        </w:rPr>
        <w:t xml:space="preserve"> que por cuanto hace a las constancias que obran e</w:t>
      </w:r>
      <w:r w:rsidR="00BF06C8" w:rsidRPr="00AD146F">
        <w:rPr>
          <w:rFonts w:ascii="Palatino Linotype" w:hAnsi="Palatino Linotype"/>
          <w:color w:val="000000" w:themeColor="text1"/>
          <w:lang w:val="es-MX"/>
        </w:rPr>
        <w:t xml:space="preserve">n SAIMEX se tiene que el </w:t>
      </w:r>
      <w:r w:rsidR="00BF06C8" w:rsidRPr="00AD146F">
        <w:rPr>
          <w:rFonts w:ascii="Palatino Linotype" w:hAnsi="Palatino Linotype"/>
          <w:b/>
          <w:color w:val="000000" w:themeColor="text1"/>
          <w:lang w:val="es-MX"/>
        </w:rPr>
        <w:t>SUJE</w:t>
      </w:r>
      <w:r w:rsidR="004E40D6" w:rsidRPr="00AD146F">
        <w:rPr>
          <w:rFonts w:ascii="Palatino Linotype" w:hAnsi="Palatino Linotype"/>
          <w:b/>
          <w:color w:val="000000" w:themeColor="text1"/>
          <w:lang w:val="es-MX"/>
        </w:rPr>
        <w:t>TO OBLIGADO</w:t>
      </w:r>
      <w:r w:rsidR="004E40D6" w:rsidRPr="00AD146F">
        <w:rPr>
          <w:rFonts w:ascii="Palatino Linotype" w:hAnsi="Palatino Linotype"/>
          <w:color w:val="000000" w:themeColor="text1"/>
          <w:lang w:val="es-MX"/>
        </w:rPr>
        <w:t xml:space="preserve"> remitió un documento en electrónico  formato PDF denominado </w:t>
      </w:r>
      <w:r w:rsidR="009E3838" w:rsidRPr="00AD146F">
        <w:rPr>
          <w:rFonts w:ascii="Palatino Linotype" w:hAnsi="Palatino Linotype"/>
          <w:b/>
          <w:color w:val="000000" w:themeColor="text1"/>
          <w:lang w:val="es-MX"/>
        </w:rPr>
        <w:t xml:space="preserve">028_.PDF, </w:t>
      </w:r>
      <w:r w:rsidR="009E3838" w:rsidRPr="00AD146F">
        <w:rPr>
          <w:rFonts w:ascii="Palatino Linotype" w:hAnsi="Palatino Linotype"/>
          <w:color w:val="000000" w:themeColor="text1"/>
          <w:lang w:val="es-MX"/>
        </w:rPr>
        <w:t>en el cual se hace mención</w:t>
      </w:r>
      <w:r w:rsidR="00282FF8" w:rsidRPr="00AD146F">
        <w:rPr>
          <w:rFonts w:ascii="Palatino Linotype" w:hAnsi="Palatino Linotype"/>
          <w:color w:val="000000" w:themeColor="text1"/>
          <w:lang w:val="es-MX"/>
        </w:rPr>
        <w:t xml:space="preserve"> respecto de sus actividades abordando sólo dos puntos los cuales hacen referencia a</w:t>
      </w:r>
      <w:r w:rsidR="003C23BC" w:rsidRPr="00AD146F">
        <w:rPr>
          <w:rFonts w:ascii="Palatino Linotype" w:hAnsi="Palatino Linotype"/>
          <w:color w:val="000000" w:themeColor="text1"/>
          <w:lang w:val="es-MX"/>
        </w:rPr>
        <w:t xml:space="preserve"> la realización</w:t>
      </w:r>
      <w:r w:rsidR="00282FF8" w:rsidRPr="00AD146F">
        <w:rPr>
          <w:rFonts w:ascii="Palatino Linotype" w:hAnsi="Palatino Linotype"/>
          <w:color w:val="000000" w:themeColor="text1"/>
          <w:lang w:val="es-MX"/>
        </w:rPr>
        <w:t xml:space="preserve"> de actividades encaminadas a la asistencia social, protección </w:t>
      </w:r>
      <w:r w:rsidR="00737BD4" w:rsidRPr="00AD146F">
        <w:rPr>
          <w:rFonts w:ascii="Palatino Linotype" w:hAnsi="Palatino Linotype"/>
          <w:color w:val="000000" w:themeColor="text1"/>
          <w:lang w:val="es-MX"/>
        </w:rPr>
        <w:t xml:space="preserve"> de niñas, niños y adolescentes, así como al beneficio colectivo. </w:t>
      </w:r>
    </w:p>
    <w:p w14:paraId="03FE9532" w14:textId="535542E9" w:rsidR="00737BD4" w:rsidRPr="00AD146F" w:rsidRDefault="00544C71" w:rsidP="001C2F92">
      <w:pPr>
        <w:pStyle w:val="Prrafodelista"/>
        <w:tabs>
          <w:tab w:val="left" w:pos="851"/>
        </w:tabs>
        <w:spacing w:before="240" w:after="360" w:line="360" w:lineRule="auto"/>
        <w:ind w:left="0"/>
        <w:jc w:val="both"/>
        <w:rPr>
          <w:rFonts w:ascii="Palatino Linotype" w:hAnsi="Palatino Linotype"/>
          <w:color w:val="000000" w:themeColor="text1"/>
          <w:lang w:val="es-MX"/>
        </w:rPr>
      </w:pPr>
      <w:r w:rsidRPr="00AD146F">
        <w:rPr>
          <w:rFonts w:ascii="Palatino Linotype" w:hAnsi="Palatino Linotype"/>
          <w:color w:val="000000" w:themeColor="text1"/>
          <w:lang w:val="es-MX"/>
        </w:rPr>
        <w:t>26</w:t>
      </w:r>
      <w:r w:rsidR="00737BD4" w:rsidRPr="00AD146F">
        <w:rPr>
          <w:rFonts w:ascii="Palatino Linotype" w:hAnsi="Palatino Linotype"/>
          <w:color w:val="000000" w:themeColor="text1"/>
          <w:lang w:val="es-MX"/>
        </w:rPr>
        <w:t>. Y por lo que respecta al ta</w:t>
      </w:r>
      <w:r w:rsidR="003C23BC" w:rsidRPr="00AD146F">
        <w:rPr>
          <w:rFonts w:ascii="Palatino Linotype" w:hAnsi="Palatino Linotype"/>
          <w:color w:val="000000" w:themeColor="text1"/>
          <w:lang w:val="es-MX"/>
        </w:rPr>
        <w:t>bulador de salarios se remite só</w:t>
      </w:r>
      <w:r w:rsidR="00737BD4" w:rsidRPr="00AD146F">
        <w:rPr>
          <w:rFonts w:ascii="Palatino Linotype" w:hAnsi="Palatino Linotype"/>
          <w:color w:val="000000" w:themeColor="text1"/>
          <w:lang w:val="es-MX"/>
        </w:rPr>
        <w:t xml:space="preserve">lo a proporcionar una liga electrónica, aduciendo que esa información se encuentra disponible en IPOMEX. </w:t>
      </w:r>
    </w:p>
    <w:p w14:paraId="2E28D592" w14:textId="77777777" w:rsidR="00574A83" w:rsidRPr="00AD146F" w:rsidRDefault="00574A83" w:rsidP="001C2F92">
      <w:pPr>
        <w:pStyle w:val="Prrafodelista"/>
        <w:tabs>
          <w:tab w:val="left" w:pos="851"/>
        </w:tabs>
        <w:spacing w:before="240" w:after="360" w:line="360" w:lineRule="auto"/>
        <w:ind w:left="0"/>
        <w:jc w:val="both"/>
        <w:rPr>
          <w:rFonts w:ascii="Palatino Linotype" w:hAnsi="Palatino Linotype"/>
          <w:color w:val="000000" w:themeColor="text1"/>
          <w:lang w:val="es-MX"/>
        </w:rPr>
      </w:pPr>
    </w:p>
    <w:p w14:paraId="30898F99" w14:textId="303F4C97" w:rsidR="00496D6A" w:rsidRPr="00AD146F" w:rsidRDefault="00544C71" w:rsidP="001C2F92">
      <w:pPr>
        <w:pStyle w:val="Prrafodelista"/>
        <w:tabs>
          <w:tab w:val="left" w:pos="851"/>
        </w:tabs>
        <w:spacing w:before="240" w:after="360" w:line="360" w:lineRule="auto"/>
        <w:ind w:left="0"/>
        <w:jc w:val="both"/>
        <w:rPr>
          <w:rFonts w:ascii="Palatino Linotype" w:hAnsi="Palatino Linotype"/>
          <w:color w:val="000000" w:themeColor="text1"/>
          <w:lang w:val="es-MX"/>
        </w:rPr>
      </w:pPr>
      <w:r w:rsidRPr="00AD146F">
        <w:rPr>
          <w:rFonts w:ascii="Palatino Linotype" w:hAnsi="Palatino Linotype"/>
          <w:b/>
          <w:color w:val="000000" w:themeColor="text1"/>
          <w:lang w:val="es-MX"/>
        </w:rPr>
        <w:t>27</w:t>
      </w:r>
      <w:r w:rsidR="00496D6A" w:rsidRPr="00AD146F">
        <w:rPr>
          <w:rFonts w:ascii="Palatino Linotype" w:hAnsi="Palatino Linotype"/>
          <w:color w:val="000000" w:themeColor="text1"/>
          <w:lang w:val="es-MX"/>
        </w:rPr>
        <w:t xml:space="preserve">. Como se desprende de lo anterior, la intención del </w:t>
      </w:r>
      <w:r w:rsidR="00496D6A" w:rsidRPr="00AD146F">
        <w:rPr>
          <w:rFonts w:ascii="Palatino Linotype" w:hAnsi="Palatino Linotype"/>
          <w:b/>
          <w:color w:val="000000" w:themeColor="text1"/>
          <w:lang w:val="es-MX"/>
        </w:rPr>
        <w:t>SUJETO OBLIGADO</w:t>
      </w:r>
      <w:r w:rsidR="00496D6A" w:rsidRPr="00AD146F">
        <w:rPr>
          <w:rFonts w:ascii="Palatino Linotype" w:hAnsi="Palatino Linotype"/>
          <w:color w:val="000000" w:themeColor="text1"/>
          <w:lang w:val="es-MX"/>
        </w:rPr>
        <w:t xml:space="preserve"> fue realizar la aplicación de lo dispuesto por el artículo 161 de la Ley de Transparencia </w:t>
      </w:r>
      <w:r w:rsidR="00496D6A" w:rsidRPr="00AD146F">
        <w:rPr>
          <w:rFonts w:ascii="Palatino Linotype" w:hAnsi="Palatino Linotype"/>
          <w:color w:val="000000" w:themeColor="text1"/>
          <w:lang w:val="es-MX"/>
        </w:rPr>
        <w:lastRenderedPageBreak/>
        <w:t xml:space="preserve">y Acceso a la Información Pública del Estado de México y Municipios cuyo contenido es el siguiente: </w:t>
      </w:r>
    </w:p>
    <w:p w14:paraId="6774B5B8" w14:textId="308FB487" w:rsidR="00496D6A" w:rsidRPr="00AD146F" w:rsidRDefault="00496D6A" w:rsidP="00BF06C8">
      <w:pPr>
        <w:pStyle w:val="Prrafodelista"/>
        <w:tabs>
          <w:tab w:val="left" w:pos="851"/>
        </w:tabs>
        <w:spacing w:before="240" w:after="360" w:line="360" w:lineRule="auto"/>
        <w:ind w:left="709" w:hanging="141"/>
        <w:jc w:val="both"/>
        <w:rPr>
          <w:rFonts w:ascii="Palatino Linotype" w:hAnsi="Palatino Linotype"/>
          <w:i/>
          <w:color w:val="000000" w:themeColor="text1"/>
          <w:sz w:val="22"/>
          <w:lang w:val="es-MX"/>
        </w:rPr>
      </w:pPr>
      <w:r w:rsidRPr="00AD146F">
        <w:rPr>
          <w:rFonts w:ascii="Palatino Linotype" w:hAnsi="Palatino Linotype"/>
          <w:color w:val="000000" w:themeColor="text1"/>
          <w:lang w:val="es-MX"/>
        </w:rPr>
        <w:tab/>
      </w:r>
      <w:r w:rsidRPr="00AD146F">
        <w:rPr>
          <w:rFonts w:ascii="Palatino Linotype" w:hAnsi="Palatino Linotype"/>
          <w:color w:val="000000" w:themeColor="text1"/>
          <w:lang w:val="es-MX"/>
        </w:rPr>
        <w:tab/>
      </w:r>
      <w:r w:rsidRPr="00AD146F">
        <w:rPr>
          <w:rFonts w:ascii="Palatino Linotype" w:hAnsi="Palatino Linotype"/>
          <w:i/>
          <w:color w:val="000000" w:themeColor="text1"/>
          <w:sz w:val="22"/>
          <w:lang w:val="es-MX"/>
        </w:rPr>
        <w:t>“</w:t>
      </w:r>
      <w:r w:rsidR="00333D1E" w:rsidRPr="00AD146F">
        <w:rPr>
          <w:rFonts w:ascii="Palatino Linotype" w:hAnsi="Palatino Linotype"/>
          <w:i/>
          <w:color w:val="000000" w:themeColor="text1"/>
          <w:sz w:val="22"/>
          <w:lang w:val="es-MX"/>
        </w:rPr>
        <w:t>Artículo</w:t>
      </w:r>
      <w:r w:rsidRPr="00AD146F">
        <w:rPr>
          <w:rFonts w:ascii="Palatino Linotype" w:hAnsi="Palatino Linotype"/>
          <w:i/>
          <w:color w:val="000000" w:themeColor="text1"/>
          <w:sz w:val="22"/>
          <w:lang w:val="es-MX"/>
        </w:rPr>
        <w:t xml:space="preserve"> 161:</w:t>
      </w:r>
    </w:p>
    <w:p w14:paraId="6A5E77D4" w14:textId="1C0D188F" w:rsidR="00496D6A" w:rsidRPr="00AD146F" w:rsidRDefault="00496D6A" w:rsidP="00BF06C8">
      <w:pPr>
        <w:pStyle w:val="Prrafodelista"/>
        <w:tabs>
          <w:tab w:val="left" w:pos="851"/>
        </w:tabs>
        <w:spacing w:before="240" w:after="360" w:line="360" w:lineRule="auto"/>
        <w:ind w:left="1276" w:hanging="142"/>
        <w:jc w:val="both"/>
        <w:rPr>
          <w:rFonts w:ascii="Palatino Linotype" w:hAnsi="Palatino Linotype"/>
          <w:i/>
          <w:color w:val="000000" w:themeColor="text1"/>
          <w:sz w:val="22"/>
          <w:lang w:val="es-MX"/>
        </w:rPr>
      </w:pPr>
      <w:r w:rsidRPr="00AD146F">
        <w:rPr>
          <w:rFonts w:ascii="Palatino Linotype" w:hAnsi="Palatino Linotype"/>
          <w:color w:val="000000" w:themeColor="text1"/>
          <w:sz w:val="22"/>
          <w:lang w:val="es-MX"/>
        </w:rPr>
        <w:tab/>
      </w:r>
      <w:r w:rsidRPr="00AD146F">
        <w:rPr>
          <w:rFonts w:ascii="Palatino Linotype" w:hAnsi="Palatino Linotype"/>
          <w:i/>
          <w:color w:val="000000" w:themeColor="text1"/>
          <w:sz w:val="22"/>
          <w:lang w:val="es-MX"/>
        </w:rPr>
        <w:t xml:space="preserve">Cuando la información requerida por el solicitante ya esté disponible al público en medios impresos, tales como libros, compendios, trípticos, registros públicos, en formatos electrónicos disponibles en internet o en cualquier otro medio, se les hará saber por medio requerido por el solicitante la fuente y el lugar, y la forma en la que la puede consultar, reproducir o adquirir dicha información, </w:t>
      </w:r>
      <w:r w:rsidR="00333D1E" w:rsidRPr="00AD146F">
        <w:rPr>
          <w:rFonts w:ascii="Palatino Linotype" w:hAnsi="Palatino Linotype"/>
          <w:i/>
          <w:color w:val="000000" w:themeColor="text1"/>
          <w:sz w:val="22"/>
          <w:lang w:val="es-MX"/>
        </w:rPr>
        <w:t>en un plazo no mayor a cinco días hábiles. La fuente deberá ser precisa y concreta y no debe implicar que el solicitante realice una búsqueda de toda la información que se encuentre disponible.”</w:t>
      </w:r>
    </w:p>
    <w:p w14:paraId="2101556B" w14:textId="77777777" w:rsidR="00333D1E" w:rsidRPr="00AD146F" w:rsidRDefault="00333D1E" w:rsidP="00737BD4">
      <w:pPr>
        <w:pStyle w:val="Prrafodelista"/>
        <w:tabs>
          <w:tab w:val="left" w:pos="851"/>
        </w:tabs>
        <w:spacing w:before="240" w:after="360" w:line="360" w:lineRule="auto"/>
        <w:ind w:left="567" w:hanging="141"/>
        <w:jc w:val="both"/>
        <w:rPr>
          <w:rFonts w:ascii="Palatino Linotype" w:hAnsi="Palatino Linotype"/>
          <w:i/>
          <w:color w:val="000000" w:themeColor="text1"/>
          <w:lang w:val="es-MX"/>
        </w:rPr>
      </w:pPr>
    </w:p>
    <w:p w14:paraId="4E7091DE" w14:textId="0B46243A" w:rsidR="002D56FA" w:rsidRPr="00AD146F" w:rsidRDefault="00544C71" w:rsidP="00924364">
      <w:pPr>
        <w:pStyle w:val="Prrafodelista"/>
        <w:tabs>
          <w:tab w:val="left" w:pos="851"/>
        </w:tabs>
        <w:spacing w:before="240" w:after="360" w:line="360" w:lineRule="auto"/>
        <w:ind w:left="0"/>
        <w:jc w:val="both"/>
        <w:rPr>
          <w:rFonts w:ascii="Palatino Linotype" w:hAnsi="Palatino Linotype"/>
          <w:b/>
          <w:color w:val="000000" w:themeColor="text1"/>
          <w:lang w:val="es-MX"/>
        </w:rPr>
      </w:pPr>
      <w:r w:rsidRPr="00AD146F">
        <w:rPr>
          <w:rFonts w:ascii="Palatino Linotype" w:hAnsi="Palatino Linotype"/>
          <w:b/>
          <w:color w:val="000000" w:themeColor="text1"/>
          <w:lang w:val="es-MX"/>
        </w:rPr>
        <w:t>28</w:t>
      </w:r>
      <w:r w:rsidR="00333D1E" w:rsidRPr="00AD146F">
        <w:rPr>
          <w:rFonts w:ascii="Palatino Linotype" w:hAnsi="Palatino Linotype"/>
          <w:color w:val="000000" w:themeColor="text1"/>
          <w:lang w:val="es-MX"/>
        </w:rPr>
        <w:t xml:space="preserve">. </w:t>
      </w:r>
      <w:r w:rsidR="00737E94" w:rsidRPr="00AD146F">
        <w:rPr>
          <w:rFonts w:ascii="Palatino Linotype" w:hAnsi="Palatino Linotype"/>
          <w:color w:val="000000" w:themeColor="text1"/>
          <w:lang w:val="es-MX"/>
        </w:rPr>
        <w:t>Sin embargo,</w:t>
      </w:r>
      <w:r w:rsidR="00333D1E" w:rsidRPr="00AD146F">
        <w:rPr>
          <w:rFonts w:ascii="Palatino Linotype" w:hAnsi="Palatino Linotype"/>
          <w:color w:val="000000" w:themeColor="text1"/>
          <w:lang w:val="es-MX"/>
        </w:rPr>
        <w:t xml:space="preserve"> </w:t>
      </w:r>
      <w:r w:rsidR="00737E94" w:rsidRPr="00AD146F">
        <w:rPr>
          <w:rFonts w:ascii="Palatino Linotype" w:hAnsi="Palatino Linotype"/>
          <w:color w:val="000000" w:themeColor="text1"/>
          <w:lang w:val="es-MX"/>
        </w:rPr>
        <w:t xml:space="preserve">aunque </w:t>
      </w:r>
      <w:r w:rsidR="00333D1E" w:rsidRPr="00AD146F">
        <w:rPr>
          <w:rFonts w:ascii="Palatino Linotype" w:hAnsi="Palatino Linotype"/>
          <w:color w:val="000000" w:themeColor="text1"/>
          <w:lang w:val="es-MX"/>
        </w:rPr>
        <w:t>la información</w:t>
      </w:r>
      <w:r w:rsidR="00AC5894" w:rsidRPr="00AD146F">
        <w:rPr>
          <w:rFonts w:ascii="Palatino Linotype" w:hAnsi="Palatino Linotype"/>
          <w:color w:val="000000" w:themeColor="text1"/>
          <w:lang w:val="es-MX"/>
        </w:rPr>
        <w:t xml:space="preserve"> generada a través de la liga electrónica que proporciona el </w:t>
      </w:r>
      <w:r w:rsidR="00AC5894" w:rsidRPr="00AD146F">
        <w:rPr>
          <w:rFonts w:ascii="Palatino Linotype" w:hAnsi="Palatino Linotype"/>
          <w:b/>
          <w:color w:val="000000" w:themeColor="text1"/>
          <w:lang w:val="es-MX"/>
        </w:rPr>
        <w:t>SUJETO OBLIGADO</w:t>
      </w:r>
      <w:r w:rsidR="00AC5894" w:rsidRPr="00AD146F">
        <w:rPr>
          <w:rFonts w:ascii="Palatino Linotype" w:hAnsi="Palatino Linotype"/>
          <w:color w:val="000000" w:themeColor="text1"/>
          <w:lang w:val="es-MX"/>
        </w:rPr>
        <w:t xml:space="preserve"> si</w:t>
      </w:r>
      <w:r w:rsidR="00333D1E" w:rsidRPr="00AD146F">
        <w:rPr>
          <w:rFonts w:ascii="Palatino Linotype" w:hAnsi="Palatino Linotype"/>
          <w:color w:val="000000" w:themeColor="text1"/>
          <w:lang w:val="es-MX"/>
        </w:rPr>
        <w:t xml:space="preserve"> corresponde a los sueldos del personal</w:t>
      </w:r>
      <w:r w:rsidR="00737E94" w:rsidRPr="00AD146F">
        <w:rPr>
          <w:rFonts w:ascii="Palatino Linotype" w:hAnsi="Palatino Linotype"/>
          <w:color w:val="000000" w:themeColor="text1"/>
          <w:lang w:val="es-MX"/>
        </w:rPr>
        <w:t xml:space="preserve"> adscrito</w:t>
      </w:r>
      <w:r w:rsidR="00333D1E" w:rsidRPr="00AD146F">
        <w:rPr>
          <w:rFonts w:ascii="Palatino Linotype" w:hAnsi="Palatino Linotype"/>
          <w:color w:val="000000" w:themeColor="text1"/>
          <w:lang w:val="es-MX"/>
        </w:rPr>
        <w:t>, no se encuentra la t</w:t>
      </w:r>
      <w:r w:rsidR="00737E94" w:rsidRPr="00AD146F">
        <w:rPr>
          <w:rFonts w:ascii="Palatino Linotype" w:hAnsi="Palatino Linotype"/>
          <w:color w:val="000000" w:themeColor="text1"/>
          <w:lang w:val="es-MX"/>
        </w:rPr>
        <w:t>otalidad de dicho personal</w:t>
      </w:r>
      <w:r w:rsidR="002D56FA" w:rsidRPr="00AD146F">
        <w:rPr>
          <w:rFonts w:ascii="Palatino Linotype" w:hAnsi="Palatino Linotype"/>
          <w:color w:val="000000" w:themeColor="text1"/>
          <w:lang w:val="es-MX"/>
        </w:rPr>
        <w:t>, y tampoco se trata del tabulador</w:t>
      </w:r>
      <w:r w:rsidR="005C01B4" w:rsidRPr="00AD146F">
        <w:rPr>
          <w:rFonts w:ascii="Palatino Linotype" w:hAnsi="Palatino Linotype"/>
          <w:color w:val="000000" w:themeColor="text1"/>
          <w:lang w:val="es-MX"/>
        </w:rPr>
        <w:t xml:space="preserve"> de sueldos</w:t>
      </w:r>
      <w:r w:rsidR="002D56FA" w:rsidRPr="00AD146F">
        <w:rPr>
          <w:rFonts w:ascii="Palatino Linotype" w:hAnsi="Palatino Linotype"/>
          <w:color w:val="000000" w:themeColor="text1"/>
          <w:lang w:val="es-MX"/>
        </w:rPr>
        <w:t>, instrumento que fue solicitado</w:t>
      </w:r>
      <w:r w:rsidR="005C01B4" w:rsidRPr="00AD146F">
        <w:rPr>
          <w:rFonts w:ascii="Palatino Linotype" w:hAnsi="Palatino Linotype"/>
          <w:color w:val="000000" w:themeColor="text1"/>
          <w:lang w:val="es-MX"/>
        </w:rPr>
        <w:t xml:space="preserve"> por el </w:t>
      </w:r>
      <w:r w:rsidR="005C01B4" w:rsidRPr="00AD146F">
        <w:rPr>
          <w:rFonts w:ascii="Palatino Linotype" w:hAnsi="Palatino Linotype"/>
          <w:b/>
          <w:color w:val="000000" w:themeColor="text1"/>
          <w:lang w:val="es-MX"/>
        </w:rPr>
        <w:t>RECURRENTE.</w:t>
      </w:r>
    </w:p>
    <w:p w14:paraId="345BA53B" w14:textId="77777777" w:rsidR="002D56FA" w:rsidRPr="00AD146F" w:rsidRDefault="002D56FA" w:rsidP="00737E94">
      <w:pPr>
        <w:pStyle w:val="Prrafodelista"/>
        <w:tabs>
          <w:tab w:val="left" w:pos="851"/>
        </w:tabs>
        <w:spacing w:before="240" w:after="360" w:line="360" w:lineRule="auto"/>
        <w:ind w:left="567" w:hanging="141"/>
        <w:jc w:val="both"/>
        <w:rPr>
          <w:rFonts w:ascii="Palatino Linotype" w:hAnsi="Palatino Linotype"/>
          <w:color w:val="000000" w:themeColor="text1"/>
          <w:lang w:val="es-MX"/>
        </w:rPr>
      </w:pPr>
    </w:p>
    <w:p w14:paraId="4B36A8A9" w14:textId="1F7BD6BD" w:rsidR="00333D1E" w:rsidRPr="00AD146F" w:rsidRDefault="00544C71" w:rsidP="001C2F92">
      <w:pPr>
        <w:pStyle w:val="Prrafodelista"/>
        <w:tabs>
          <w:tab w:val="left" w:pos="851"/>
        </w:tabs>
        <w:spacing w:before="240" w:after="360" w:line="360" w:lineRule="auto"/>
        <w:ind w:left="0"/>
        <w:jc w:val="both"/>
        <w:rPr>
          <w:rFonts w:ascii="Palatino Linotype" w:hAnsi="Palatino Linotype"/>
          <w:color w:val="000000" w:themeColor="text1"/>
          <w:lang w:val="es-MX"/>
        </w:rPr>
      </w:pPr>
      <w:r w:rsidRPr="00AD146F">
        <w:rPr>
          <w:rFonts w:ascii="Palatino Linotype" w:hAnsi="Palatino Linotype"/>
          <w:b/>
          <w:color w:val="000000" w:themeColor="text1"/>
          <w:lang w:val="es-MX"/>
        </w:rPr>
        <w:t>29</w:t>
      </w:r>
      <w:r w:rsidR="002D56FA" w:rsidRPr="00AD146F">
        <w:rPr>
          <w:rFonts w:ascii="Palatino Linotype" w:hAnsi="Palatino Linotype"/>
          <w:color w:val="000000" w:themeColor="text1"/>
          <w:lang w:val="es-MX"/>
        </w:rPr>
        <w:t>. A</w:t>
      </w:r>
      <w:r w:rsidR="00B83FF3" w:rsidRPr="00AD146F">
        <w:rPr>
          <w:rFonts w:ascii="Palatino Linotype" w:hAnsi="Palatino Linotype"/>
          <w:color w:val="000000" w:themeColor="text1"/>
          <w:lang w:val="es-MX"/>
        </w:rPr>
        <w:t>si</w:t>
      </w:r>
      <w:r w:rsidR="00F64DA5" w:rsidRPr="00AD146F">
        <w:rPr>
          <w:rFonts w:ascii="Palatino Linotype" w:hAnsi="Palatino Linotype"/>
          <w:color w:val="000000" w:themeColor="text1"/>
          <w:lang w:val="es-MX"/>
        </w:rPr>
        <w:t>mismo</w:t>
      </w:r>
      <w:r w:rsidR="002D56FA" w:rsidRPr="00AD146F">
        <w:rPr>
          <w:rFonts w:ascii="Palatino Linotype" w:hAnsi="Palatino Linotype"/>
          <w:color w:val="000000" w:themeColor="text1"/>
          <w:lang w:val="es-MX"/>
        </w:rPr>
        <w:t>,</w:t>
      </w:r>
      <w:r w:rsidR="00F64DA5" w:rsidRPr="00AD146F">
        <w:rPr>
          <w:rFonts w:ascii="Palatino Linotype" w:hAnsi="Palatino Linotype"/>
          <w:color w:val="000000" w:themeColor="text1"/>
          <w:lang w:val="es-MX"/>
        </w:rPr>
        <w:t xml:space="preserve"> respecto a las actividades realizadas por el personal del Sistema Municipal para el Desarrollo Integral de la Familia</w:t>
      </w:r>
      <w:r w:rsidR="001C2F92" w:rsidRPr="00AD146F">
        <w:rPr>
          <w:rFonts w:ascii="Palatino Linotype" w:hAnsi="Palatino Linotype"/>
          <w:color w:val="000000" w:themeColor="text1"/>
          <w:lang w:val="es-MX"/>
        </w:rPr>
        <w:t xml:space="preserve">, el </w:t>
      </w:r>
      <w:r w:rsidR="001C2F92" w:rsidRPr="00AD146F">
        <w:rPr>
          <w:rFonts w:ascii="Palatino Linotype" w:hAnsi="Palatino Linotype"/>
          <w:b/>
          <w:color w:val="000000" w:themeColor="text1"/>
          <w:lang w:val="es-MX"/>
        </w:rPr>
        <w:t>SUJETO OBLIGADO</w:t>
      </w:r>
      <w:r w:rsidR="00F64DA5" w:rsidRPr="00AD146F">
        <w:rPr>
          <w:rFonts w:ascii="Palatino Linotype" w:hAnsi="Palatino Linotype"/>
          <w:color w:val="000000" w:themeColor="text1"/>
          <w:lang w:val="es-MX"/>
        </w:rPr>
        <w:t xml:space="preserve"> se pronuncia manifestando sólo dos actividades en las cuales no se hace distinción alguna por parte de quienes las realizan</w:t>
      </w:r>
      <w:r w:rsidR="005B7DD5" w:rsidRPr="00AD146F">
        <w:rPr>
          <w:rFonts w:ascii="Palatino Linotype" w:hAnsi="Palatino Linotype"/>
          <w:color w:val="000000" w:themeColor="text1"/>
          <w:lang w:val="es-MX"/>
        </w:rPr>
        <w:t xml:space="preserve"> o </w:t>
      </w:r>
      <w:r w:rsidR="00B83FF3" w:rsidRPr="00AD146F">
        <w:rPr>
          <w:rFonts w:ascii="Palatino Linotype" w:hAnsi="Palatino Linotype"/>
          <w:color w:val="000000" w:themeColor="text1"/>
          <w:lang w:val="es-MX"/>
        </w:rPr>
        <w:t>algún</w:t>
      </w:r>
      <w:r w:rsidR="005B7DD5" w:rsidRPr="00AD146F">
        <w:rPr>
          <w:rFonts w:ascii="Palatino Linotype" w:hAnsi="Palatino Linotype"/>
          <w:color w:val="000000" w:themeColor="text1"/>
          <w:lang w:val="es-MX"/>
        </w:rPr>
        <w:t xml:space="preserve"> dato que aporte a la solicitud </w:t>
      </w:r>
      <w:r w:rsidR="00BB30AD" w:rsidRPr="00AD146F">
        <w:rPr>
          <w:rFonts w:ascii="Palatino Linotype" w:hAnsi="Palatino Linotype"/>
          <w:color w:val="000000" w:themeColor="text1"/>
          <w:lang w:val="es-MX"/>
        </w:rPr>
        <w:t>realizada</w:t>
      </w:r>
      <w:r w:rsidR="00F64DA5" w:rsidRPr="00AD146F">
        <w:rPr>
          <w:rFonts w:ascii="Palatino Linotype" w:hAnsi="Palatino Linotype"/>
          <w:color w:val="000000" w:themeColor="text1"/>
          <w:lang w:val="es-MX"/>
        </w:rPr>
        <w:t xml:space="preserve">, motivo por el cual dicha respuesta no satisface el derecho constitucional de acceso a la información pública que le asiste al ahora </w:t>
      </w:r>
      <w:r w:rsidR="00F64DA5" w:rsidRPr="00AD146F">
        <w:rPr>
          <w:rFonts w:ascii="Palatino Linotype" w:hAnsi="Palatino Linotype"/>
          <w:b/>
          <w:color w:val="000000" w:themeColor="text1"/>
          <w:lang w:val="es-MX"/>
        </w:rPr>
        <w:t>RECURRENTE</w:t>
      </w:r>
      <w:r w:rsidR="00F64DA5" w:rsidRPr="00AD146F">
        <w:rPr>
          <w:rFonts w:ascii="Palatino Linotype" w:hAnsi="Palatino Linotype"/>
          <w:color w:val="000000" w:themeColor="text1"/>
          <w:lang w:val="es-MX"/>
        </w:rPr>
        <w:t xml:space="preserve">, por lo que los motivos de inconformidad aducidos por éste resultan fundados, pues efectivamente la información proporcionada no colma </w:t>
      </w:r>
      <w:r w:rsidR="00737E94" w:rsidRPr="00AD146F">
        <w:rPr>
          <w:rFonts w:ascii="Palatino Linotype" w:hAnsi="Palatino Linotype"/>
          <w:color w:val="000000" w:themeColor="text1"/>
          <w:lang w:val="es-MX"/>
        </w:rPr>
        <w:t xml:space="preserve">la petición realizada en ninguno de los puntos. </w:t>
      </w:r>
      <w:r w:rsidR="00F64DA5" w:rsidRPr="00AD146F">
        <w:rPr>
          <w:rFonts w:ascii="Palatino Linotype" w:hAnsi="Palatino Linotype"/>
          <w:color w:val="000000" w:themeColor="text1"/>
          <w:lang w:val="es-MX"/>
        </w:rPr>
        <w:t xml:space="preserve"> </w:t>
      </w:r>
    </w:p>
    <w:p w14:paraId="668331A3" w14:textId="77777777" w:rsidR="00F64DA5" w:rsidRPr="00AD146F" w:rsidRDefault="00F64DA5" w:rsidP="00737BD4">
      <w:pPr>
        <w:pStyle w:val="Prrafodelista"/>
        <w:tabs>
          <w:tab w:val="left" w:pos="851"/>
        </w:tabs>
        <w:spacing w:before="240" w:after="360" w:line="360" w:lineRule="auto"/>
        <w:ind w:left="567" w:hanging="141"/>
        <w:jc w:val="both"/>
        <w:rPr>
          <w:rFonts w:ascii="Palatino Linotype" w:hAnsi="Palatino Linotype"/>
          <w:color w:val="000000" w:themeColor="text1"/>
          <w:lang w:val="es-MX"/>
        </w:rPr>
      </w:pPr>
    </w:p>
    <w:p w14:paraId="43076110" w14:textId="01DBBE81" w:rsidR="005C6ED1" w:rsidRPr="00AD146F" w:rsidRDefault="00544C71" w:rsidP="001C2F92">
      <w:pPr>
        <w:pStyle w:val="Prrafodelista"/>
        <w:tabs>
          <w:tab w:val="left" w:pos="851"/>
        </w:tabs>
        <w:spacing w:before="240" w:after="360" w:line="360" w:lineRule="auto"/>
        <w:ind w:left="0"/>
        <w:jc w:val="both"/>
        <w:rPr>
          <w:rFonts w:ascii="Palatino Linotype" w:hAnsi="Palatino Linotype"/>
          <w:b/>
          <w:bCs/>
        </w:rPr>
      </w:pPr>
      <w:r w:rsidRPr="00AD146F">
        <w:rPr>
          <w:rFonts w:ascii="Palatino Linotype" w:hAnsi="Palatino Linotype"/>
          <w:b/>
          <w:color w:val="000000" w:themeColor="text1"/>
          <w:lang w:val="es-MX"/>
        </w:rPr>
        <w:t>30</w:t>
      </w:r>
      <w:r w:rsidR="00B61D4C" w:rsidRPr="00AD146F">
        <w:rPr>
          <w:rFonts w:ascii="Palatino Linotype" w:hAnsi="Palatino Linotype"/>
          <w:color w:val="000000" w:themeColor="text1"/>
          <w:lang w:val="es-MX"/>
        </w:rPr>
        <w:t>.</w:t>
      </w:r>
      <w:r w:rsidR="00104CBA" w:rsidRPr="00AD146F">
        <w:rPr>
          <w:rFonts w:ascii="Palatino Linotype" w:hAnsi="Palatino Linotype"/>
          <w:color w:val="000000" w:themeColor="text1"/>
          <w:lang w:val="es-MX"/>
        </w:rPr>
        <w:t xml:space="preserve"> Ahora bien, por lo que respecta al Informe Justificado emitido por el Departamento de Administración y Finanzas, manifiesta que por cuanto hace al tabulador, dicha información se encuentra ya disponible, motivo por el cual no constituye una obligación proporcionarla </w:t>
      </w:r>
      <w:r w:rsidR="00B61D4C" w:rsidRPr="00AD146F">
        <w:rPr>
          <w:rFonts w:ascii="Palatino Linotype" w:hAnsi="Palatino Linotype"/>
          <w:color w:val="000000" w:themeColor="text1"/>
          <w:lang w:val="es-MX"/>
        </w:rPr>
        <w:t xml:space="preserve"> </w:t>
      </w:r>
      <w:r w:rsidR="00104CBA" w:rsidRPr="00AD146F">
        <w:rPr>
          <w:rFonts w:ascii="Palatino Linotype" w:hAnsi="Palatino Linotype"/>
          <w:color w:val="000000" w:themeColor="text1"/>
          <w:lang w:val="es-MX"/>
        </w:rPr>
        <w:t>conforme al interés particular del solicitante</w:t>
      </w:r>
      <w:r w:rsidR="005C6ED1" w:rsidRPr="00AD146F">
        <w:rPr>
          <w:rFonts w:ascii="Palatino Linotype" w:hAnsi="Palatino Linotype"/>
          <w:color w:val="000000" w:themeColor="text1"/>
          <w:lang w:val="es-MX"/>
        </w:rPr>
        <w:t xml:space="preserve">  resultando reiterativo con su respuesta inicial</w:t>
      </w:r>
      <w:r w:rsidR="00104CBA" w:rsidRPr="00AD146F">
        <w:rPr>
          <w:rFonts w:ascii="Palatino Linotype" w:hAnsi="Palatino Linotype"/>
          <w:color w:val="000000" w:themeColor="text1"/>
          <w:lang w:val="es-MX"/>
        </w:rPr>
        <w:t xml:space="preserve">; y respecto de las actividades que realiza el </w:t>
      </w:r>
      <w:r w:rsidR="00104CBA" w:rsidRPr="00AD146F">
        <w:rPr>
          <w:rFonts w:ascii="Palatino Linotype" w:hAnsi="Palatino Linotype"/>
          <w:b/>
          <w:bCs/>
        </w:rPr>
        <w:t xml:space="preserve">Sistema Municipal para el Desarrollo Integral de la Familia de Cuautitlán Izcalli, </w:t>
      </w:r>
      <w:r w:rsidR="00104CBA" w:rsidRPr="00AD146F">
        <w:rPr>
          <w:rFonts w:ascii="Palatino Linotype" w:hAnsi="Palatino Linotype"/>
          <w:bCs/>
        </w:rPr>
        <w:t xml:space="preserve"> confirma su respuesta ya manifestada con anterioridad,  remitiéndose a citar el artículo 3 de la </w:t>
      </w:r>
      <w:r w:rsidR="00104CBA" w:rsidRPr="00AD146F">
        <w:rPr>
          <w:rFonts w:ascii="Palatino Linotype" w:hAnsi="Palatino Linotype"/>
          <w:bCs/>
          <w:i/>
        </w:rPr>
        <w:t>Ley que crea los Organismo Públicos Descentralizados de Asistencia Social de carácter municipal denominados “Sistemas Municipales para el Desarrollo Integral de la Familia”</w:t>
      </w:r>
      <w:r w:rsidR="00104CBA" w:rsidRPr="00AD146F">
        <w:rPr>
          <w:rFonts w:ascii="Palatino Linotype" w:hAnsi="Palatino Linotype"/>
          <w:bCs/>
        </w:rPr>
        <w:t xml:space="preserve"> </w:t>
      </w:r>
      <w:r w:rsidR="005C6ED1" w:rsidRPr="00AD146F">
        <w:rPr>
          <w:rFonts w:ascii="Palatino Linotype" w:hAnsi="Palatino Linotype"/>
          <w:bCs/>
        </w:rPr>
        <w:t xml:space="preserve">, información que de acuerdo a la revisión de la misma no corresponde a las actividades de dicho organismo, sino sus objetivos, motivo por el cual no </w:t>
      </w:r>
      <w:r w:rsidR="005C01B4" w:rsidRPr="00AD146F">
        <w:rPr>
          <w:rFonts w:ascii="Palatino Linotype" w:hAnsi="Palatino Linotype"/>
          <w:bCs/>
        </w:rPr>
        <w:t>atañe</w:t>
      </w:r>
      <w:r w:rsidR="005C6ED1" w:rsidRPr="00AD146F">
        <w:rPr>
          <w:rFonts w:ascii="Palatino Linotype" w:hAnsi="Palatino Linotype"/>
          <w:bCs/>
        </w:rPr>
        <w:t xml:space="preserve"> a la información requerida por el </w:t>
      </w:r>
      <w:r w:rsidR="005C6ED1" w:rsidRPr="00AD146F">
        <w:rPr>
          <w:rFonts w:ascii="Palatino Linotype" w:hAnsi="Palatino Linotype"/>
          <w:b/>
          <w:bCs/>
        </w:rPr>
        <w:t xml:space="preserve">RECURRENTE. </w:t>
      </w:r>
    </w:p>
    <w:p w14:paraId="0FA85B81" w14:textId="77777777" w:rsidR="005C6ED1" w:rsidRPr="00AD146F" w:rsidRDefault="005C6ED1" w:rsidP="00737BD4">
      <w:pPr>
        <w:pStyle w:val="Prrafodelista"/>
        <w:tabs>
          <w:tab w:val="left" w:pos="851"/>
        </w:tabs>
        <w:spacing w:before="240" w:after="360" w:line="360" w:lineRule="auto"/>
        <w:ind w:left="567" w:hanging="141"/>
        <w:jc w:val="both"/>
        <w:rPr>
          <w:rFonts w:ascii="Palatino Linotype" w:hAnsi="Palatino Linotype"/>
          <w:bCs/>
        </w:rPr>
      </w:pPr>
    </w:p>
    <w:p w14:paraId="6E093D2E" w14:textId="4E365CBF" w:rsidR="005C6ED1" w:rsidRPr="00AD146F" w:rsidRDefault="00544C71" w:rsidP="001C2F92">
      <w:pPr>
        <w:pStyle w:val="Prrafodelista"/>
        <w:tabs>
          <w:tab w:val="left" w:pos="851"/>
        </w:tabs>
        <w:spacing w:before="240" w:after="360" w:line="360" w:lineRule="auto"/>
        <w:ind w:left="0"/>
        <w:jc w:val="both"/>
        <w:rPr>
          <w:rFonts w:ascii="Palatino Linotype" w:hAnsi="Palatino Linotype"/>
          <w:bCs/>
        </w:rPr>
      </w:pPr>
      <w:r w:rsidRPr="00AD146F">
        <w:rPr>
          <w:rFonts w:ascii="Palatino Linotype" w:hAnsi="Palatino Linotype"/>
          <w:b/>
          <w:bCs/>
        </w:rPr>
        <w:t>31</w:t>
      </w:r>
      <w:r w:rsidR="001C2F92" w:rsidRPr="00AD146F">
        <w:rPr>
          <w:rFonts w:ascii="Palatino Linotype" w:hAnsi="Palatino Linotype"/>
          <w:bCs/>
        </w:rPr>
        <w:t xml:space="preserve">. </w:t>
      </w:r>
      <w:r w:rsidR="005C6ED1" w:rsidRPr="00AD146F">
        <w:rPr>
          <w:rFonts w:ascii="Palatino Linotype" w:hAnsi="Palatino Linotype"/>
          <w:bCs/>
        </w:rPr>
        <w:t xml:space="preserve">De esta manera esta Ponencia </w:t>
      </w:r>
      <w:proofErr w:type="spellStart"/>
      <w:r w:rsidR="005C6ED1" w:rsidRPr="00AD146F">
        <w:rPr>
          <w:rFonts w:ascii="Palatino Linotype" w:hAnsi="Palatino Linotype"/>
          <w:bCs/>
        </w:rPr>
        <w:t>Resolutora</w:t>
      </w:r>
      <w:proofErr w:type="spellEnd"/>
      <w:r w:rsidR="005C6ED1" w:rsidRPr="00AD146F">
        <w:rPr>
          <w:rFonts w:ascii="Palatino Linotype" w:hAnsi="Palatino Linotype"/>
          <w:bCs/>
        </w:rPr>
        <w:t xml:space="preserve"> llega al análisis medular de lo solicitado por </w:t>
      </w:r>
      <w:r w:rsidR="005C6ED1" w:rsidRPr="00AD146F">
        <w:rPr>
          <w:rFonts w:ascii="Palatino Linotype" w:hAnsi="Palatino Linotype"/>
          <w:b/>
          <w:bCs/>
        </w:rPr>
        <w:t>el RECURRENTE,</w:t>
      </w:r>
      <w:r w:rsidR="005C6ED1" w:rsidRPr="00AD146F">
        <w:rPr>
          <w:rFonts w:ascii="Palatino Linotype" w:hAnsi="Palatino Linotype"/>
          <w:bCs/>
        </w:rPr>
        <w:t xml:space="preserve"> y la información que fue entregada por el </w:t>
      </w:r>
      <w:r w:rsidR="005C6ED1" w:rsidRPr="00AD146F">
        <w:rPr>
          <w:rFonts w:ascii="Palatino Linotype" w:hAnsi="Palatino Linotype"/>
          <w:b/>
          <w:bCs/>
        </w:rPr>
        <w:t>SUJETO OBLIGADO</w:t>
      </w:r>
      <w:r w:rsidR="005C6ED1" w:rsidRPr="00AD146F">
        <w:rPr>
          <w:rFonts w:ascii="Palatino Linotype" w:hAnsi="Palatino Linotype"/>
          <w:bCs/>
        </w:rPr>
        <w:t xml:space="preserve"> como respuesta dentro del recurso de revisión que hoy nos ocupa, para lo cual resulta necesario informarle al </w:t>
      </w:r>
      <w:r w:rsidR="005C6ED1" w:rsidRPr="00AD146F">
        <w:rPr>
          <w:rFonts w:ascii="Palatino Linotype" w:hAnsi="Palatino Linotype"/>
          <w:b/>
          <w:bCs/>
        </w:rPr>
        <w:t xml:space="preserve">RECURRENTE </w:t>
      </w:r>
      <w:r w:rsidR="005C6ED1" w:rsidRPr="00AD146F">
        <w:rPr>
          <w:rFonts w:ascii="Palatino Linotype" w:hAnsi="Palatino Linotype"/>
          <w:bCs/>
        </w:rPr>
        <w:t xml:space="preserve">que por lo que respecta al tabulador y actividades de todo el personal del </w:t>
      </w:r>
      <w:r w:rsidR="005C6ED1" w:rsidRPr="00AD146F">
        <w:rPr>
          <w:rFonts w:ascii="Palatino Linotype" w:hAnsi="Palatino Linotype"/>
          <w:b/>
          <w:bCs/>
        </w:rPr>
        <w:t xml:space="preserve">Sistema Municipal para el Desarrollo Integral de la Familia de Cuautitlán Izcalli, </w:t>
      </w:r>
      <w:r w:rsidR="005C6ED1" w:rsidRPr="00AD146F">
        <w:rPr>
          <w:rFonts w:ascii="Palatino Linotype" w:hAnsi="Palatino Linotype"/>
          <w:bCs/>
        </w:rPr>
        <w:t xml:space="preserve">serán analizados por cuerda separada y de esta manera determinar si existe fuente obligacional del </w:t>
      </w:r>
      <w:r w:rsidR="005C6ED1" w:rsidRPr="00AD146F">
        <w:rPr>
          <w:rFonts w:ascii="Palatino Linotype" w:hAnsi="Palatino Linotype"/>
          <w:b/>
          <w:bCs/>
        </w:rPr>
        <w:t>SUJETO OBLIGADO</w:t>
      </w:r>
      <w:r w:rsidR="005C6ED1" w:rsidRPr="00AD146F">
        <w:rPr>
          <w:rFonts w:ascii="Palatino Linotype" w:hAnsi="Palatino Linotype"/>
          <w:bCs/>
        </w:rPr>
        <w:t xml:space="preserve"> para generar, poseer y administrar dicha información.  </w:t>
      </w:r>
    </w:p>
    <w:p w14:paraId="3103F141" w14:textId="0D237D2E" w:rsidR="00104CBA" w:rsidRPr="00AD146F" w:rsidRDefault="005C6ED1" w:rsidP="00737BD4">
      <w:pPr>
        <w:pStyle w:val="Prrafodelista"/>
        <w:tabs>
          <w:tab w:val="left" w:pos="851"/>
        </w:tabs>
        <w:spacing w:before="240" w:after="360" w:line="360" w:lineRule="auto"/>
        <w:ind w:left="567" w:hanging="141"/>
        <w:jc w:val="both"/>
        <w:rPr>
          <w:rFonts w:ascii="Palatino Linotype" w:hAnsi="Palatino Linotype"/>
          <w:color w:val="000000" w:themeColor="text1"/>
          <w:lang w:val="es-MX"/>
        </w:rPr>
      </w:pPr>
      <w:r w:rsidRPr="00AD146F">
        <w:rPr>
          <w:rFonts w:ascii="Palatino Linotype" w:hAnsi="Palatino Linotype"/>
          <w:bCs/>
        </w:rPr>
        <w:t xml:space="preserve"> </w:t>
      </w:r>
    </w:p>
    <w:p w14:paraId="52142FA0" w14:textId="4F213A77" w:rsidR="00F64DA5" w:rsidRPr="00AD146F" w:rsidRDefault="00544C71" w:rsidP="001C2F92">
      <w:pPr>
        <w:pStyle w:val="Prrafodelista"/>
        <w:tabs>
          <w:tab w:val="left" w:pos="0"/>
          <w:tab w:val="left" w:pos="851"/>
        </w:tabs>
        <w:spacing w:before="240" w:after="360" w:line="360" w:lineRule="auto"/>
        <w:ind w:left="0"/>
        <w:jc w:val="both"/>
        <w:rPr>
          <w:rFonts w:ascii="Palatino Linotype" w:hAnsi="Palatino Linotype"/>
          <w:color w:val="000000" w:themeColor="text1"/>
          <w:lang w:val="es-MX"/>
        </w:rPr>
      </w:pPr>
      <w:r w:rsidRPr="00AD146F">
        <w:rPr>
          <w:rFonts w:ascii="Palatino Linotype" w:hAnsi="Palatino Linotype"/>
          <w:b/>
          <w:color w:val="000000" w:themeColor="text1"/>
          <w:lang w:val="es-MX"/>
        </w:rPr>
        <w:lastRenderedPageBreak/>
        <w:t>32</w:t>
      </w:r>
      <w:r w:rsidR="001C2F92" w:rsidRPr="00AD146F">
        <w:rPr>
          <w:rFonts w:ascii="Palatino Linotype" w:hAnsi="Palatino Linotype"/>
          <w:color w:val="000000" w:themeColor="text1"/>
          <w:lang w:val="es-MX"/>
        </w:rPr>
        <w:t xml:space="preserve">. </w:t>
      </w:r>
      <w:r w:rsidR="00B61D4C" w:rsidRPr="00AD146F">
        <w:rPr>
          <w:rFonts w:ascii="Palatino Linotype" w:hAnsi="Palatino Linotype"/>
          <w:color w:val="000000" w:themeColor="text1"/>
          <w:lang w:val="es-MX"/>
        </w:rPr>
        <w:t>P</w:t>
      </w:r>
      <w:r w:rsidR="00F64DA5" w:rsidRPr="00AD146F">
        <w:rPr>
          <w:rFonts w:ascii="Palatino Linotype" w:hAnsi="Palatino Linotype"/>
          <w:color w:val="000000" w:themeColor="text1"/>
          <w:lang w:val="es-MX"/>
        </w:rPr>
        <w:t>or lo anteriormente s</w:t>
      </w:r>
      <w:r w:rsidR="005C6ED1" w:rsidRPr="00AD146F">
        <w:rPr>
          <w:rFonts w:ascii="Palatino Linotype" w:hAnsi="Palatino Linotype"/>
          <w:color w:val="000000" w:themeColor="text1"/>
          <w:lang w:val="es-MX"/>
        </w:rPr>
        <w:t>eñalado, resulta preciso mencionar</w:t>
      </w:r>
      <w:r w:rsidR="00F64DA5" w:rsidRPr="00AD146F">
        <w:rPr>
          <w:rFonts w:ascii="Palatino Linotype" w:hAnsi="Palatino Linotype"/>
          <w:color w:val="000000" w:themeColor="text1"/>
          <w:lang w:val="es-MX"/>
        </w:rPr>
        <w:t xml:space="preserve"> que de acuerdo a la Ley de Transparencia y Acceso a la </w:t>
      </w:r>
      <w:r w:rsidR="00B83FF3" w:rsidRPr="00AD146F">
        <w:rPr>
          <w:rFonts w:ascii="Palatino Linotype" w:hAnsi="Palatino Linotype"/>
          <w:color w:val="000000" w:themeColor="text1"/>
          <w:lang w:val="es-MX"/>
        </w:rPr>
        <w:t>Información</w:t>
      </w:r>
      <w:r w:rsidR="00F64DA5" w:rsidRPr="00AD146F">
        <w:rPr>
          <w:rFonts w:ascii="Palatino Linotype" w:hAnsi="Palatino Linotype"/>
          <w:color w:val="000000" w:themeColor="text1"/>
          <w:lang w:val="es-MX"/>
        </w:rPr>
        <w:t xml:space="preserve"> Pública del Estado de M</w:t>
      </w:r>
      <w:r w:rsidR="00B61D4C" w:rsidRPr="00AD146F">
        <w:rPr>
          <w:rFonts w:ascii="Palatino Linotype" w:hAnsi="Palatino Linotype"/>
          <w:color w:val="000000" w:themeColor="text1"/>
          <w:lang w:val="es-MX"/>
        </w:rPr>
        <w:t xml:space="preserve">éxico y Municipios, en su </w:t>
      </w:r>
      <w:r w:rsidR="00AC5894" w:rsidRPr="00AD146F">
        <w:rPr>
          <w:rFonts w:ascii="Palatino Linotype" w:hAnsi="Palatino Linotype"/>
          <w:color w:val="000000" w:themeColor="text1"/>
          <w:lang w:val="es-MX"/>
        </w:rPr>
        <w:t>artículo</w:t>
      </w:r>
      <w:r w:rsidR="00B61D4C" w:rsidRPr="00AD146F">
        <w:rPr>
          <w:rFonts w:ascii="Palatino Linotype" w:hAnsi="Palatino Linotype"/>
          <w:color w:val="000000" w:themeColor="text1"/>
          <w:lang w:val="es-MX"/>
        </w:rPr>
        <w:t xml:space="preserve"> cuatro, el cual refiere lo siguiente: </w:t>
      </w:r>
    </w:p>
    <w:p w14:paraId="54A46691" w14:textId="77777777" w:rsidR="00B61D4C" w:rsidRPr="00AD146F" w:rsidRDefault="00B61D4C" w:rsidP="00B61D4C">
      <w:pPr>
        <w:ind w:left="993" w:right="1041"/>
        <w:jc w:val="both"/>
        <w:rPr>
          <w:rFonts w:ascii="Palatino Linotype" w:hAnsi="Palatino Linotype"/>
          <w:i/>
          <w:sz w:val="22"/>
        </w:rPr>
      </w:pPr>
      <w:r w:rsidRPr="00AD146F">
        <w:rPr>
          <w:rFonts w:ascii="Palatino Linotype" w:hAnsi="Palatino Linotype"/>
          <w:color w:val="000000" w:themeColor="text1"/>
          <w:lang w:val="es-MX"/>
        </w:rPr>
        <w:tab/>
      </w:r>
      <w:r w:rsidRPr="00AD146F">
        <w:rPr>
          <w:rFonts w:ascii="Palatino Linotype" w:hAnsi="Palatino Linotype"/>
          <w:i/>
          <w:sz w:val="22"/>
        </w:rPr>
        <w:t>“</w:t>
      </w:r>
      <w:r w:rsidRPr="00AD146F">
        <w:rPr>
          <w:rFonts w:ascii="Palatino Linotype" w:hAnsi="Palatino Linotype"/>
          <w:b/>
          <w:i/>
          <w:sz w:val="22"/>
        </w:rPr>
        <w:t>Artículo 4.</w:t>
      </w:r>
      <w:r w:rsidRPr="00AD146F">
        <w:rPr>
          <w:rFonts w:ascii="Palatino Linotype" w:hAnsi="Palatino Linotype"/>
          <w:i/>
          <w:sz w:val="22"/>
        </w:rPr>
        <w:t xml:space="preserve"> (…)</w:t>
      </w:r>
    </w:p>
    <w:p w14:paraId="41FF9939" w14:textId="77777777" w:rsidR="00B61D4C" w:rsidRPr="00AD146F" w:rsidRDefault="00B61D4C" w:rsidP="00B61D4C">
      <w:pPr>
        <w:ind w:left="993" w:right="1041"/>
        <w:jc w:val="both"/>
        <w:rPr>
          <w:rFonts w:ascii="Palatino Linotype" w:hAnsi="Palatino Linotype"/>
          <w:i/>
          <w:sz w:val="22"/>
        </w:rPr>
      </w:pPr>
    </w:p>
    <w:p w14:paraId="05A603AA" w14:textId="77777777" w:rsidR="00B61D4C" w:rsidRPr="00AD146F" w:rsidRDefault="00B61D4C" w:rsidP="00B61D4C">
      <w:pPr>
        <w:ind w:left="993" w:right="1041"/>
        <w:jc w:val="both"/>
        <w:rPr>
          <w:rFonts w:ascii="Palatino Linotype" w:hAnsi="Palatino Linotype"/>
          <w:i/>
          <w:sz w:val="22"/>
        </w:rPr>
      </w:pPr>
      <w:r w:rsidRPr="00AD146F">
        <w:rPr>
          <w:rFonts w:ascii="Palatino Linotype" w:hAnsi="Palatino Linotype"/>
          <w:b/>
          <w:i/>
          <w:sz w:val="22"/>
        </w:rPr>
        <w:t>Toda la información generada, obtenida, adquirida, transformada, administrada o en posesión de los sujetos obligados es pública y accesible de manera permanente a cualquier persona,</w:t>
      </w:r>
      <w:r w:rsidRPr="00AD146F">
        <w:rPr>
          <w:rFonts w:ascii="Palatino Linotype" w:hAnsi="Palatino Linotype"/>
          <w:i/>
          <w:sz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4CE75012" w14:textId="77777777" w:rsidR="00B61D4C" w:rsidRPr="00AD146F" w:rsidRDefault="00B61D4C" w:rsidP="00B61D4C">
      <w:pPr>
        <w:ind w:left="993" w:right="1041"/>
        <w:jc w:val="both"/>
        <w:rPr>
          <w:rFonts w:ascii="Palatino Linotype" w:hAnsi="Palatino Linotype"/>
          <w:i/>
          <w:sz w:val="22"/>
        </w:rPr>
      </w:pPr>
    </w:p>
    <w:p w14:paraId="60F7AF09" w14:textId="77777777" w:rsidR="00B61D4C" w:rsidRPr="00AD146F" w:rsidRDefault="00B61D4C" w:rsidP="00B61D4C">
      <w:pPr>
        <w:ind w:left="993" w:right="1041"/>
        <w:jc w:val="both"/>
        <w:rPr>
          <w:rFonts w:ascii="Palatino Linotype" w:hAnsi="Palatino Linotype"/>
          <w:sz w:val="22"/>
        </w:rPr>
      </w:pPr>
      <w:r w:rsidRPr="00AD146F">
        <w:rPr>
          <w:rFonts w:ascii="Palatino Linotype" w:hAnsi="Palatino Linotype"/>
          <w:sz w:val="22"/>
        </w:rPr>
        <w:t>(Énfasis añadido)</w:t>
      </w:r>
    </w:p>
    <w:p w14:paraId="66FDD9F1" w14:textId="7564BB30" w:rsidR="0030482D" w:rsidRPr="00AD146F" w:rsidRDefault="00544C71" w:rsidP="001C2F92">
      <w:pPr>
        <w:pStyle w:val="Prrafodelista"/>
        <w:tabs>
          <w:tab w:val="left" w:pos="851"/>
        </w:tabs>
        <w:spacing w:before="240" w:after="360" w:line="360" w:lineRule="auto"/>
        <w:ind w:left="0"/>
        <w:jc w:val="both"/>
        <w:rPr>
          <w:rFonts w:ascii="Palatino Linotype" w:hAnsi="Palatino Linotype" w:cs="Arial"/>
          <w:b/>
          <w:lang w:val="es-MX" w:eastAsia="es-MX"/>
        </w:rPr>
      </w:pPr>
      <w:r w:rsidRPr="00AD146F">
        <w:rPr>
          <w:rFonts w:ascii="Palatino Linotype" w:hAnsi="Palatino Linotype"/>
          <w:b/>
          <w:color w:val="000000" w:themeColor="text1"/>
          <w:lang w:val="es-MX"/>
        </w:rPr>
        <w:t>33</w:t>
      </w:r>
      <w:r w:rsidR="00B0614A" w:rsidRPr="00AD146F">
        <w:rPr>
          <w:rFonts w:ascii="Palatino Linotype" w:hAnsi="Palatino Linotype"/>
          <w:color w:val="000000" w:themeColor="text1"/>
          <w:lang w:val="es-MX"/>
        </w:rPr>
        <w:t>.</w:t>
      </w:r>
      <w:r w:rsidR="001C2F92" w:rsidRPr="00AD146F">
        <w:rPr>
          <w:rFonts w:ascii="Palatino Linotype" w:hAnsi="Palatino Linotype"/>
          <w:color w:val="000000" w:themeColor="text1"/>
          <w:lang w:val="es-MX"/>
        </w:rPr>
        <w:t xml:space="preserve"> </w:t>
      </w:r>
      <w:r w:rsidR="00B0614A" w:rsidRPr="00AD146F">
        <w:rPr>
          <w:rFonts w:ascii="Palatino Linotype" w:hAnsi="Palatino Linotype"/>
          <w:color w:val="000000" w:themeColor="text1"/>
          <w:lang w:val="es-MX"/>
        </w:rPr>
        <w:t xml:space="preserve"> </w:t>
      </w:r>
      <w:r w:rsidR="00043322" w:rsidRPr="00AD146F">
        <w:rPr>
          <w:rFonts w:ascii="Palatino Linotype" w:hAnsi="Palatino Linotype"/>
          <w:color w:val="000000" w:themeColor="text1"/>
          <w:lang w:val="es-MX"/>
        </w:rPr>
        <w:t xml:space="preserve">Del precepto citado, se desprende que el </w:t>
      </w:r>
      <w:r w:rsidR="00043322" w:rsidRPr="00AD146F">
        <w:rPr>
          <w:rFonts w:ascii="Palatino Linotype" w:hAnsi="Palatino Linotype"/>
          <w:b/>
          <w:color w:val="000000" w:themeColor="text1"/>
          <w:lang w:val="es-MX"/>
        </w:rPr>
        <w:t>SUJETO OBLIGADO</w:t>
      </w:r>
      <w:r w:rsidR="00043322" w:rsidRPr="00AD146F">
        <w:rPr>
          <w:rFonts w:ascii="Palatino Linotype" w:hAnsi="Palatino Linotype"/>
          <w:color w:val="000000" w:themeColor="text1"/>
          <w:lang w:val="es-MX"/>
        </w:rPr>
        <w:t xml:space="preserve"> tiene el deber de </w:t>
      </w:r>
      <w:r w:rsidR="00517128" w:rsidRPr="00AD146F">
        <w:rPr>
          <w:rFonts w:ascii="Palatino Linotype" w:hAnsi="Palatino Linotype" w:cs="Arial"/>
          <w:lang w:val="es-MX" w:eastAsia="es-MX"/>
        </w:rPr>
        <w:t xml:space="preserve">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 así como de interés público, es decir, aquella que resulta relevante o beneficiosa para la sociedad y no simplemente de interés individual y cuya divulgación resulta útil para que el público comprenda las actividades que llevan a cabo los Sujetos Obligados, como pudiera tratarse de aquella derivada con el Tabulador de Sueldos, así como las actividades relacionadas con las facultades conferidas al </w:t>
      </w:r>
      <w:r w:rsidR="00517128" w:rsidRPr="00AD146F">
        <w:rPr>
          <w:rFonts w:ascii="Palatino Linotype" w:hAnsi="Palatino Linotype" w:cs="Arial"/>
          <w:b/>
          <w:lang w:val="es-MX" w:eastAsia="es-MX"/>
        </w:rPr>
        <w:t>Sistema Municipal para el Desarrollo Integral de la Familia de Cuautitlán Izcalli</w:t>
      </w:r>
      <w:r w:rsidR="0030482D" w:rsidRPr="00AD146F">
        <w:rPr>
          <w:rFonts w:ascii="Palatino Linotype" w:hAnsi="Palatino Linotype" w:cs="Arial"/>
          <w:b/>
          <w:lang w:val="es-MX" w:eastAsia="es-MX"/>
        </w:rPr>
        <w:t>.</w:t>
      </w:r>
    </w:p>
    <w:p w14:paraId="54D56BE9" w14:textId="77777777" w:rsidR="0030482D" w:rsidRPr="00AD146F" w:rsidRDefault="0030482D" w:rsidP="0030482D">
      <w:pPr>
        <w:pStyle w:val="Prrafodelista"/>
        <w:tabs>
          <w:tab w:val="left" w:pos="851"/>
        </w:tabs>
        <w:spacing w:before="240" w:after="360" w:line="360" w:lineRule="auto"/>
        <w:ind w:left="567" w:hanging="141"/>
        <w:jc w:val="both"/>
        <w:rPr>
          <w:rFonts w:ascii="Palatino Linotype" w:hAnsi="Palatino Linotype" w:cs="Arial"/>
          <w:b/>
          <w:lang w:val="es-MX" w:eastAsia="es-MX"/>
        </w:rPr>
      </w:pPr>
    </w:p>
    <w:p w14:paraId="7D2B39B8" w14:textId="7DDD57DD" w:rsidR="00607387" w:rsidRPr="00AD146F" w:rsidRDefault="0030482D" w:rsidP="001C2F92">
      <w:pPr>
        <w:pStyle w:val="Prrafodelista"/>
        <w:numPr>
          <w:ilvl w:val="0"/>
          <w:numId w:val="9"/>
        </w:numPr>
        <w:tabs>
          <w:tab w:val="left" w:pos="284"/>
        </w:tabs>
        <w:spacing w:before="240" w:after="360" w:line="360" w:lineRule="auto"/>
        <w:ind w:left="-142" w:firstLine="0"/>
        <w:jc w:val="both"/>
        <w:rPr>
          <w:rFonts w:ascii="Palatino Linotype" w:hAnsi="Palatino Linotype" w:cs="Arial"/>
          <w:b/>
          <w:lang w:val="es-MX" w:eastAsia="es-MX"/>
        </w:rPr>
      </w:pPr>
      <w:r w:rsidRPr="00AD146F">
        <w:rPr>
          <w:rFonts w:ascii="Palatino Linotype" w:hAnsi="Palatino Linotype" w:cs="Arial"/>
          <w:b/>
          <w:lang w:val="es-MX" w:eastAsia="es-MX"/>
        </w:rPr>
        <w:lastRenderedPageBreak/>
        <w:t xml:space="preserve">Del Tabulador de Sueldos </w:t>
      </w:r>
    </w:p>
    <w:p w14:paraId="691C4DB0" w14:textId="77777777" w:rsidR="008E2F79" w:rsidRPr="00AD146F" w:rsidRDefault="008E2F79" w:rsidP="008E2F79">
      <w:pPr>
        <w:pStyle w:val="Prrafodelista"/>
        <w:tabs>
          <w:tab w:val="left" w:pos="851"/>
        </w:tabs>
        <w:spacing w:before="240" w:after="360" w:line="360" w:lineRule="auto"/>
        <w:ind w:left="1080"/>
        <w:jc w:val="both"/>
        <w:rPr>
          <w:rFonts w:ascii="Palatino Linotype" w:hAnsi="Palatino Linotype" w:cs="Arial"/>
          <w:b/>
          <w:lang w:val="es-MX" w:eastAsia="es-MX"/>
        </w:rPr>
      </w:pPr>
    </w:p>
    <w:p w14:paraId="3EB74CB0" w14:textId="7C043187" w:rsidR="0030482D" w:rsidRPr="00AD146F" w:rsidRDefault="00544C71" w:rsidP="001C2F92">
      <w:pPr>
        <w:pStyle w:val="Prrafodelista"/>
        <w:tabs>
          <w:tab w:val="left" w:pos="851"/>
        </w:tabs>
        <w:spacing w:before="240" w:after="360" w:line="360" w:lineRule="auto"/>
        <w:ind w:left="0"/>
        <w:jc w:val="both"/>
        <w:rPr>
          <w:rFonts w:ascii="Palatino Linotype" w:hAnsi="Palatino Linotype"/>
          <w:color w:val="000000" w:themeColor="text1"/>
          <w:lang w:val="es-MX"/>
        </w:rPr>
      </w:pPr>
      <w:r w:rsidRPr="00AD146F">
        <w:rPr>
          <w:rFonts w:ascii="Palatino Linotype" w:hAnsi="Palatino Linotype"/>
          <w:b/>
          <w:color w:val="000000" w:themeColor="text1"/>
          <w:lang w:val="es-MX"/>
        </w:rPr>
        <w:t>34</w:t>
      </w:r>
      <w:r w:rsidR="00607387" w:rsidRPr="00AD146F">
        <w:rPr>
          <w:rFonts w:ascii="Palatino Linotype" w:hAnsi="Palatino Linotype"/>
          <w:color w:val="000000" w:themeColor="text1"/>
          <w:lang w:val="es-MX"/>
        </w:rPr>
        <w:t xml:space="preserve">. </w:t>
      </w:r>
      <w:r w:rsidR="00D76099" w:rsidRPr="00AD146F">
        <w:rPr>
          <w:rFonts w:ascii="Palatino Linotype" w:hAnsi="Palatino Linotype"/>
          <w:color w:val="000000" w:themeColor="text1"/>
          <w:lang w:val="es-MX"/>
        </w:rPr>
        <w:t xml:space="preserve"> </w:t>
      </w:r>
      <w:r w:rsidR="0030482D" w:rsidRPr="00AD146F">
        <w:rPr>
          <w:rFonts w:ascii="Palatino Linotype" w:hAnsi="Palatino Linotype"/>
          <w:color w:val="000000" w:themeColor="text1"/>
          <w:lang w:val="es-MX"/>
        </w:rPr>
        <w:t xml:space="preserve">Es importante mencionar que el </w:t>
      </w:r>
      <w:r w:rsidR="0030482D" w:rsidRPr="00AD146F">
        <w:rPr>
          <w:rFonts w:ascii="Palatino Linotype" w:hAnsi="Palatino Linotype"/>
          <w:b/>
          <w:color w:val="000000" w:themeColor="text1"/>
          <w:lang w:val="es-MX"/>
        </w:rPr>
        <w:t>RECURRENTE</w:t>
      </w:r>
      <w:r w:rsidR="0030482D" w:rsidRPr="00AD146F">
        <w:rPr>
          <w:rFonts w:ascii="Palatino Linotype" w:hAnsi="Palatino Linotype"/>
          <w:color w:val="000000" w:themeColor="text1"/>
          <w:lang w:val="es-MX"/>
        </w:rPr>
        <w:t xml:space="preserve">  a través de su solicitud requirió “</w:t>
      </w:r>
      <w:r w:rsidR="0030482D" w:rsidRPr="00AD146F">
        <w:rPr>
          <w:rFonts w:ascii="Palatino Linotype" w:hAnsi="Palatino Linotype"/>
          <w:i/>
          <w:color w:val="000000" w:themeColor="text1"/>
          <w:lang w:val="es-MX"/>
        </w:rPr>
        <w:t>conocer el tabulador de puestos y sueldos</w:t>
      </w:r>
      <w:r w:rsidR="0030482D" w:rsidRPr="00AD146F">
        <w:rPr>
          <w:rFonts w:ascii="Palatino Linotype" w:hAnsi="Palatino Linotype"/>
          <w:color w:val="000000" w:themeColor="text1"/>
          <w:lang w:val="es-MX"/>
        </w:rPr>
        <w:t xml:space="preserve">”, motivo por el cual resulta preciso señalar que del mismo tabulador de sueldos se desprende información referente al puesto que ocupa cada uno de los integrantes del personal de dicho </w:t>
      </w:r>
      <w:r w:rsidR="0030482D" w:rsidRPr="00AD146F">
        <w:rPr>
          <w:rFonts w:ascii="Palatino Linotype" w:hAnsi="Palatino Linotype"/>
          <w:b/>
          <w:color w:val="000000" w:themeColor="text1"/>
          <w:lang w:val="es-MX"/>
        </w:rPr>
        <w:t>SUJETO OBLIGADO</w:t>
      </w:r>
      <w:r w:rsidR="0030482D" w:rsidRPr="00AD146F">
        <w:rPr>
          <w:rFonts w:ascii="Palatino Linotype" w:hAnsi="Palatino Linotype"/>
          <w:color w:val="000000" w:themeColor="text1"/>
          <w:lang w:val="es-MX"/>
        </w:rPr>
        <w:t xml:space="preserve">, por lo que se hace del conocimiento al </w:t>
      </w:r>
      <w:r w:rsidR="0030482D" w:rsidRPr="00AD146F">
        <w:rPr>
          <w:rFonts w:ascii="Palatino Linotype" w:hAnsi="Palatino Linotype"/>
          <w:b/>
          <w:color w:val="000000" w:themeColor="text1"/>
          <w:lang w:val="es-MX"/>
        </w:rPr>
        <w:t xml:space="preserve">RECURRENTE </w:t>
      </w:r>
      <w:r w:rsidR="0030482D" w:rsidRPr="00AD146F">
        <w:rPr>
          <w:rFonts w:ascii="Palatino Linotype" w:hAnsi="Palatino Linotype"/>
          <w:color w:val="000000" w:themeColor="text1"/>
          <w:lang w:val="es-MX"/>
        </w:rPr>
        <w:t xml:space="preserve">tal situación para efecto de puntualizar </w:t>
      </w:r>
      <w:r w:rsidR="008E2F79" w:rsidRPr="00AD146F">
        <w:rPr>
          <w:rFonts w:ascii="Palatino Linotype" w:hAnsi="Palatino Linotype"/>
          <w:color w:val="000000" w:themeColor="text1"/>
          <w:lang w:val="es-MX"/>
        </w:rPr>
        <w:t xml:space="preserve"> lo conducente </w:t>
      </w:r>
      <w:r w:rsidR="0030482D" w:rsidRPr="00AD146F">
        <w:rPr>
          <w:rFonts w:ascii="Palatino Linotype" w:hAnsi="Palatino Linotype"/>
          <w:color w:val="000000" w:themeColor="text1"/>
          <w:lang w:val="es-MX"/>
        </w:rPr>
        <w:t xml:space="preserve">y facilitar la comprensión del contenido de la presente resolución. </w:t>
      </w:r>
    </w:p>
    <w:p w14:paraId="371E0340" w14:textId="77777777" w:rsidR="00260989" w:rsidRPr="00AD146F" w:rsidRDefault="00260989" w:rsidP="0030482D">
      <w:pPr>
        <w:pStyle w:val="Prrafodelista"/>
        <w:tabs>
          <w:tab w:val="left" w:pos="851"/>
        </w:tabs>
        <w:spacing w:before="240" w:after="360" w:line="360" w:lineRule="auto"/>
        <w:ind w:left="567" w:hanging="141"/>
        <w:jc w:val="both"/>
        <w:rPr>
          <w:rFonts w:ascii="Palatino Linotype" w:hAnsi="Palatino Linotype"/>
          <w:color w:val="000000" w:themeColor="text1"/>
          <w:lang w:val="es-MX"/>
        </w:rPr>
      </w:pPr>
    </w:p>
    <w:p w14:paraId="707FF91A" w14:textId="24D26F9F" w:rsidR="00260989" w:rsidRPr="00AD146F" w:rsidRDefault="00D76099" w:rsidP="001C2F92">
      <w:pPr>
        <w:pStyle w:val="Prrafodelista"/>
        <w:tabs>
          <w:tab w:val="left" w:pos="851"/>
        </w:tabs>
        <w:spacing w:before="240" w:after="360" w:line="360" w:lineRule="auto"/>
        <w:ind w:left="0"/>
        <w:jc w:val="both"/>
        <w:rPr>
          <w:rFonts w:ascii="Palatino Linotype" w:hAnsi="Palatino Linotype"/>
          <w:color w:val="000000" w:themeColor="text1"/>
          <w:lang w:val="es-MX"/>
        </w:rPr>
      </w:pPr>
      <w:r w:rsidRPr="00AD146F">
        <w:rPr>
          <w:rFonts w:ascii="Palatino Linotype" w:hAnsi="Palatino Linotype"/>
          <w:b/>
          <w:color w:val="000000" w:themeColor="text1"/>
          <w:lang w:val="es-MX"/>
        </w:rPr>
        <w:t>35</w:t>
      </w:r>
      <w:r w:rsidR="008E2F79" w:rsidRPr="00AD146F">
        <w:rPr>
          <w:rFonts w:ascii="Palatino Linotype" w:hAnsi="Palatino Linotype"/>
          <w:color w:val="000000" w:themeColor="text1"/>
          <w:lang w:val="es-MX"/>
        </w:rPr>
        <w:t xml:space="preserve">. </w:t>
      </w:r>
      <w:r w:rsidR="00260989" w:rsidRPr="00AD146F">
        <w:rPr>
          <w:rFonts w:ascii="Palatino Linotype" w:hAnsi="Palatino Linotype"/>
          <w:color w:val="000000" w:themeColor="text1"/>
          <w:lang w:val="es-MX"/>
        </w:rPr>
        <w:t xml:space="preserve">Una vez precisado lo anterior, es importante mencionar que </w:t>
      </w:r>
      <w:r w:rsidR="00206C50" w:rsidRPr="00AD146F">
        <w:rPr>
          <w:rFonts w:ascii="Palatino Linotype" w:hAnsi="Palatino Linotype"/>
          <w:color w:val="000000" w:themeColor="text1"/>
          <w:lang w:val="es-MX"/>
        </w:rPr>
        <w:t xml:space="preserve">la información consistente en el Tabulador de Sueldos de dicho organismo se trata de </w:t>
      </w:r>
      <w:r w:rsidR="00F34638" w:rsidRPr="00AD146F">
        <w:rPr>
          <w:rFonts w:ascii="Palatino Linotype" w:hAnsi="Palatino Linotype"/>
          <w:color w:val="000000" w:themeColor="text1"/>
          <w:lang w:val="es-MX"/>
        </w:rPr>
        <w:t>información</w:t>
      </w:r>
      <w:r w:rsidR="00206C50" w:rsidRPr="00AD146F">
        <w:rPr>
          <w:rFonts w:ascii="Palatino Linotype" w:hAnsi="Palatino Linotype"/>
          <w:color w:val="000000" w:themeColor="text1"/>
          <w:lang w:val="es-MX"/>
        </w:rPr>
        <w:t xml:space="preserve"> que deriva de manera enunciativa más no limitativa del mencionado término  y en este sentido de acuerdo con el “</w:t>
      </w:r>
      <w:r w:rsidR="00206C50" w:rsidRPr="00AD146F">
        <w:rPr>
          <w:rFonts w:ascii="Palatino Linotype" w:hAnsi="Palatino Linotype"/>
          <w:i/>
          <w:color w:val="000000" w:themeColor="text1"/>
          <w:lang w:val="es-MX"/>
        </w:rPr>
        <w:t>Manual de Percepciones de los Servidores Públicos de las Dependencias de la Administración Pública Federal</w:t>
      </w:r>
      <w:r w:rsidR="008E2F79" w:rsidRPr="00AD146F">
        <w:rPr>
          <w:rFonts w:ascii="Palatino Linotype" w:hAnsi="Palatino Linotype"/>
          <w:color w:val="000000" w:themeColor="text1"/>
          <w:lang w:val="es-MX"/>
        </w:rPr>
        <w:t>” en su</w:t>
      </w:r>
      <w:r w:rsidR="00206C50" w:rsidRPr="00AD146F">
        <w:rPr>
          <w:rFonts w:ascii="Palatino Linotype" w:hAnsi="Palatino Linotype"/>
          <w:color w:val="000000" w:themeColor="text1"/>
          <w:lang w:val="es-MX"/>
        </w:rPr>
        <w:t xml:space="preserve"> artículo dos, fracción XII, señala la siguiente definición: </w:t>
      </w:r>
    </w:p>
    <w:p w14:paraId="1C569DAF" w14:textId="0675401D" w:rsidR="00206C50" w:rsidRPr="00AD146F" w:rsidRDefault="00206C50" w:rsidP="0030482D">
      <w:pPr>
        <w:pStyle w:val="Prrafodelista"/>
        <w:tabs>
          <w:tab w:val="left" w:pos="851"/>
        </w:tabs>
        <w:spacing w:before="240" w:after="360" w:line="360" w:lineRule="auto"/>
        <w:ind w:left="567" w:hanging="141"/>
        <w:jc w:val="both"/>
        <w:rPr>
          <w:rFonts w:ascii="Palatino Linotype" w:hAnsi="Palatino Linotype"/>
          <w:color w:val="000000" w:themeColor="text1"/>
          <w:lang w:val="es-MX"/>
        </w:rPr>
      </w:pPr>
      <w:r w:rsidRPr="00AD146F">
        <w:rPr>
          <w:rFonts w:ascii="Palatino Linotype" w:hAnsi="Palatino Linotype"/>
          <w:color w:val="000000" w:themeColor="text1"/>
          <w:lang w:val="es-MX"/>
        </w:rPr>
        <w:t>(…)</w:t>
      </w:r>
    </w:p>
    <w:p w14:paraId="1156F46A" w14:textId="73561548" w:rsidR="0030482D" w:rsidRPr="00AD146F" w:rsidRDefault="00206C50" w:rsidP="00206C50">
      <w:pPr>
        <w:pStyle w:val="Prrafodelista"/>
        <w:tabs>
          <w:tab w:val="left" w:pos="851"/>
        </w:tabs>
        <w:spacing w:before="240" w:after="360" w:line="360" w:lineRule="auto"/>
        <w:ind w:left="851" w:hanging="141"/>
        <w:jc w:val="both"/>
        <w:rPr>
          <w:rFonts w:ascii="Palatino Linotype" w:hAnsi="Palatino Linotype"/>
          <w:i/>
          <w:color w:val="000000" w:themeColor="text1"/>
          <w:sz w:val="22"/>
          <w:lang w:val="es-MX"/>
        </w:rPr>
      </w:pPr>
      <w:r w:rsidRPr="00AD146F">
        <w:rPr>
          <w:rFonts w:ascii="Palatino Linotype" w:hAnsi="Palatino Linotype"/>
          <w:color w:val="000000" w:themeColor="text1"/>
          <w:lang w:val="es-MX"/>
        </w:rPr>
        <w:tab/>
      </w:r>
      <w:r w:rsidRPr="00AD146F">
        <w:rPr>
          <w:rFonts w:ascii="Palatino Linotype" w:hAnsi="Palatino Linotype"/>
          <w:b/>
          <w:i/>
          <w:color w:val="000000" w:themeColor="text1"/>
          <w:sz w:val="22"/>
          <w:lang w:val="es-MX"/>
        </w:rPr>
        <w:t>“Tabulador de sueldos y salarios</w:t>
      </w:r>
      <w:r w:rsidRPr="00AD146F">
        <w:rPr>
          <w:rFonts w:ascii="Palatino Linotype" w:hAnsi="Palatino Linotype"/>
          <w:i/>
          <w:color w:val="000000" w:themeColor="text1"/>
          <w:sz w:val="22"/>
          <w:lang w:val="es-MX"/>
        </w:rPr>
        <w:t>: El instrumento que permite representar los valores monetarios con los que se identifican los importes por concepto de sueldos y salarios en términos mensuales o anuales, que aplican a un puesto o categoría determinados, en función del grupo, grado, nivel o código autorizados, según corresponda, de acuerdo con los distintos tipos de personal;”</w:t>
      </w:r>
    </w:p>
    <w:p w14:paraId="14C33031" w14:textId="53D4D031" w:rsidR="00206C50" w:rsidRPr="00AD146F" w:rsidRDefault="00206C50" w:rsidP="008E2F79">
      <w:pPr>
        <w:pStyle w:val="Prrafodelista"/>
        <w:tabs>
          <w:tab w:val="left" w:pos="851"/>
        </w:tabs>
        <w:spacing w:before="240" w:after="360" w:line="360" w:lineRule="auto"/>
        <w:ind w:left="851" w:hanging="141"/>
        <w:jc w:val="both"/>
        <w:rPr>
          <w:rFonts w:ascii="Palatino Linotype" w:hAnsi="Palatino Linotype"/>
          <w:i/>
          <w:color w:val="000000" w:themeColor="text1"/>
          <w:sz w:val="22"/>
          <w:lang w:val="es-MX"/>
        </w:rPr>
      </w:pPr>
      <w:r w:rsidRPr="00AD146F">
        <w:rPr>
          <w:rFonts w:ascii="Palatino Linotype" w:hAnsi="Palatino Linotype"/>
          <w:i/>
          <w:color w:val="000000" w:themeColor="text1"/>
          <w:sz w:val="22"/>
          <w:lang w:val="es-MX"/>
        </w:rPr>
        <w:t>(…)</w:t>
      </w:r>
    </w:p>
    <w:p w14:paraId="1310E8D6" w14:textId="64CF4F77" w:rsidR="00206C50" w:rsidRPr="00AD146F" w:rsidRDefault="00D76099" w:rsidP="006366AB">
      <w:pPr>
        <w:tabs>
          <w:tab w:val="left" w:pos="851"/>
        </w:tabs>
        <w:spacing w:before="240" w:after="360" w:line="360" w:lineRule="auto"/>
        <w:jc w:val="both"/>
        <w:rPr>
          <w:rFonts w:ascii="Palatino Linotype" w:hAnsi="Palatino Linotype"/>
          <w:color w:val="000000" w:themeColor="text1"/>
          <w:lang w:val="es-MX"/>
        </w:rPr>
      </w:pPr>
      <w:r w:rsidRPr="00AD146F">
        <w:rPr>
          <w:rFonts w:ascii="Palatino Linotype" w:hAnsi="Palatino Linotype"/>
          <w:b/>
          <w:color w:val="000000" w:themeColor="text1"/>
          <w:lang w:val="es-MX"/>
        </w:rPr>
        <w:lastRenderedPageBreak/>
        <w:t>36</w:t>
      </w:r>
      <w:r w:rsidR="008E2F79" w:rsidRPr="00AD146F">
        <w:rPr>
          <w:rFonts w:ascii="Palatino Linotype" w:hAnsi="Palatino Linotype"/>
          <w:color w:val="000000" w:themeColor="text1"/>
          <w:lang w:val="es-MX"/>
        </w:rPr>
        <w:t xml:space="preserve">. </w:t>
      </w:r>
      <w:r w:rsidR="00206C50" w:rsidRPr="00AD146F">
        <w:rPr>
          <w:rFonts w:ascii="Palatino Linotype" w:hAnsi="Palatino Linotype"/>
          <w:color w:val="000000" w:themeColor="text1"/>
          <w:lang w:val="es-MX"/>
        </w:rPr>
        <w:t>D</w:t>
      </w:r>
      <w:r w:rsidR="006366AB" w:rsidRPr="00AD146F">
        <w:rPr>
          <w:rFonts w:ascii="Palatino Linotype" w:hAnsi="Palatino Linotype"/>
          <w:color w:val="000000" w:themeColor="text1"/>
          <w:lang w:val="es-MX"/>
        </w:rPr>
        <w:t>e</w:t>
      </w:r>
      <w:r w:rsidR="00206C50" w:rsidRPr="00AD146F">
        <w:rPr>
          <w:rFonts w:ascii="Palatino Linotype" w:hAnsi="Palatino Linotype"/>
          <w:color w:val="000000" w:themeColor="text1"/>
          <w:lang w:val="es-MX"/>
        </w:rPr>
        <w:t xml:space="preserve"> lo anterior se infiere que dicho instrumento tiene como finalidad registrar las remuneraciones percibidas por el personal de un ente público por concepto de sueldos de acuerdo a cierta</w:t>
      </w:r>
      <w:r w:rsidR="00574A83" w:rsidRPr="00AD146F">
        <w:rPr>
          <w:rFonts w:ascii="Palatino Linotype" w:hAnsi="Palatino Linotype"/>
          <w:color w:val="000000" w:themeColor="text1"/>
          <w:lang w:val="es-MX"/>
        </w:rPr>
        <w:t xml:space="preserve"> categoría o función desempeñada</w:t>
      </w:r>
      <w:r w:rsidR="00206C50" w:rsidRPr="00AD146F">
        <w:rPr>
          <w:rFonts w:ascii="Palatino Linotype" w:hAnsi="Palatino Linotype"/>
          <w:color w:val="000000" w:themeColor="text1"/>
          <w:lang w:val="es-MX"/>
        </w:rPr>
        <w:t xml:space="preserve"> dentro de  una dependencia u organismo p</w:t>
      </w:r>
      <w:r w:rsidR="003C23BC" w:rsidRPr="00AD146F">
        <w:rPr>
          <w:rFonts w:ascii="Palatino Linotype" w:hAnsi="Palatino Linotype"/>
          <w:color w:val="000000" w:themeColor="text1"/>
          <w:lang w:val="es-MX"/>
        </w:rPr>
        <w:t xml:space="preserve">úblico, </w:t>
      </w:r>
      <w:r w:rsidR="006366AB" w:rsidRPr="00AD146F">
        <w:rPr>
          <w:rFonts w:ascii="Palatino Linotype" w:hAnsi="Palatino Linotype"/>
          <w:color w:val="000000" w:themeColor="text1"/>
          <w:lang w:val="es-MX"/>
        </w:rPr>
        <w:t>en concordancia</w:t>
      </w:r>
      <w:r w:rsidR="00206C50" w:rsidRPr="00AD146F">
        <w:rPr>
          <w:rFonts w:ascii="Palatino Linotype" w:hAnsi="Palatino Linotype"/>
          <w:color w:val="000000" w:themeColor="text1"/>
          <w:lang w:val="es-MX"/>
        </w:rPr>
        <w:t xml:space="preserve"> con los distintos tipos de personal.</w:t>
      </w:r>
    </w:p>
    <w:p w14:paraId="43D45C71" w14:textId="2AA56974" w:rsidR="006366AB" w:rsidRPr="00AD146F" w:rsidRDefault="00D76099" w:rsidP="00BB30AD">
      <w:pPr>
        <w:pStyle w:val="Encabezado"/>
        <w:tabs>
          <w:tab w:val="clear" w:pos="8838"/>
          <w:tab w:val="right" w:pos="8789"/>
        </w:tabs>
        <w:spacing w:line="360" w:lineRule="auto"/>
        <w:ind w:right="49"/>
        <w:jc w:val="both"/>
        <w:rPr>
          <w:rFonts w:ascii="Palatino Linotype" w:eastAsiaTheme="minorHAnsi" w:hAnsi="Palatino Linotype"/>
          <w:i/>
          <w:color w:val="000000" w:themeColor="text1"/>
          <w:lang w:val="es-ES" w:eastAsia="en-US"/>
        </w:rPr>
      </w:pPr>
      <w:r w:rsidRPr="00AD146F">
        <w:rPr>
          <w:rFonts w:ascii="Palatino Linotype" w:hAnsi="Palatino Linotype"/>
          <w:b/>
          <w:color w:val="000000" w:themeColor="text1"/>
          <w:lang w:val="es-MX"/>
        </w:rPr>
        <w:t>37</w:t>
      </w:r>
      <w:r w:rsidR="008E2F79" w:rsidRPr="00AD146F">
        <w:rPr>
          <w:rFonts w:ascii="Palatino Linotype" w:hAnsi="Palatino Linotype"/>
          <w:color w:val="000000" w:themeColor="text1"/>
          <w:lang w:val="es-MX"/>
        </w:rPr>
        <w:t xml:space="preserve">. </w:t>
      </w:r>
      <w:r w:rsidR="006366AB" w:rsidRPr="00AD146F">
        <w:rPr>
          <w:rFonts w:ascii="Palatino Linotype" w:hAnsi="Palatino Linotype"/>
          <w:color w:val="000000" w:themeColor="text1"/>
          <w:lang w:val="es-MX"/>
        </w:rPr>
        <w:t xml:space="preserve">En este sentido, las remuneraciones percibidas por los empleados ´por concepto de sueldos son pagadas mediante la aplicación de fondos públicos, </w:t>
      </w:r>
      <w:r w:rsidR="00607387" w:rsidRPr="00AD146F">
        <w:rPr>
          <w:rFonts w:ascii="Palatino Linotype" w:hAnsi="Palatino Linotype"/>
          <w:color w:val="000000" w:themeColor="text1"/>
          <w:lang w:val="es-MX"/>
        </w:rPr>
        <w:t xml:space="preserve">información que deberá ser remitida para su análisis al Órgano Superior de Fiscalización </w:t>
      </w:r>
      <w:r w:rsidR="0030482D" w:rsidRPr="00AD146F">
        <w:rPr>
          <w:rFonts w:ascii="Palatino Linotype" w:hAnsi="Palatino Linotype"/>
          <w:color w:val="000000" w:themeColor="text1"/>
          <w:lang w:val="es-MX"/>
        </w:rPr>
        <w:t>d</w:t>
      </w:r>
      <w:r w:rsidR="00607387" w:rsidRPr="00AD146F">
        <w:rPr>
          <w:rFonts w:ascii="Palatino Linotype" w:hAnsi="Palatino Linotype"/>
          <w:color w:val="000000" w:themeColor="text1"/>
          <w:lang w:val="es-MX"/>
        </w:rPr>
        <w:t>e la Legislatura,</w:t>
      </w:r>
      <w:r w:rsidR="00BA1C91" w:rsidRPr="00AD146F">
        <w:rPr>
          <w:rFonts w:ascii="Palatino Linotype" w:hAnsi="Palatino Linotype"/>
          <w:color w:val="000000" w:themeColor="text1"/>
          <w:lang w:val="es-MX"/>
        </w:rPr>
        <w:t xml:space="preserve"> </w:t>
      </w:r>
      <w:r w:rsidR="006366AB" w:rsidRPr="00AD146F">
        <w:rPr>
          <w:rFonts w:ascii="Palatino Linotype" w:hAnsi="Palatino Linotype"/>
          <w:color w:val="000000" w:themeColor="text1"/>
          <w:lang w:val="es-MX"/>
        </w:rPr>
        <w:t xml:space="preserve">sirve de fundamento a lo anterior el artículo 61 de </w:t>
      </w:r>
      <w:r w:rsidR="006366AB" w:rsidRPr="00AD146F">
        <w:rPr>
          <w:rFonts w:ascii="Palatino Linotype" w:eastAsia="MS Mincho" w:hAnsi="Palatino Linotype" w:cs="Arial"/>
          <w:color w:val="000000" w:themeColor="text1"/>
          <w:lang w:val="es-MX"/>
        </w:rPr>
        <w:t xml:space="preserve">la Constitución Política del Estado Libre y Soberano de México que contempla lo siguiente: </w:t>
      </w:r>
      <w:r w:rsidR="006366AB" w:rsidRPr="00AD146F">
        <w:rPr>
          <w:rFonts w:ascii="Palatino Linotype" w:hAnsi="Palatino Linotype"/>
          <w:i/>
          <w:color w:val="000000" w:themeColor="text1"/>
        </w:rPr>
        <w:t>“</w:t>
      </w:r>
      <w:r w:rsidR="006366AB" w:rsidRPr="00AD146F">
        <w:rPr>
          <w:rFonts w:ascii="Palatino Linotype" w:hAnsi="Palatino Linotype"/>
          <w:b/>
          <w:i/>
          <w:color w:val="000000" w:themeColor="text1"/>
        </w:rPr>
        <w:t>Artículo 61.</w:t>
      </w:r>
    </w:p>
    <w:p w14:paraId="44EB2AD9" w14:textId="77777777" w:rsidR="006366AB" w:rsidRPr="00AD146F" w:rsidRDefault="006366AB" w:rsidP="006366AB">
      <w:pPr>
        <w:pStyle w:val="Sinespaciado"/>
        <w:ind w:right="567" w:firstLine="567"/>
        <w:jc w:val="both"/>
        <w:rPr>
          <w:rFonts w:ascii="Palatino Linotype" w:hAnsi="Palatino Linotype"/>
          <w:i/>
          <w:color w:val="000000" w:themeColor="text1"/>
          <w:szCs w:val="24"/>
          <w:lang w:val="es-ES"/>
        </w:rPr>
      </w:pPr>
      <w:r w:rsidRPr="00AD146F">
        <w:rPr>
          <w:rFonts w:ascii="Palatino Linotype" w:hAnsi="Palatino Linotype"/>
          <w:i/>
          <w:color w:val="000000" w:themeColor="text1"/>
          <w:szCs w:val="24"/>
          <w:lang w:val="es-ES"/>
        </w:rPr>
        <w:t xml:space="preserve">(…) </w:t>
      </w:r>
    </w:p>
    <w:p w14:paraId="0CD7B1D5" w14:textId="77777777" w:rsidR="006366AB" w:rsidRPr="00AD146F" w:rsidRDefault="006366AB" w:rsidP="006366AB">
      <w:pPr>
        <w:pStyle w:val="Sinespaciado"/>
        <w:tabs>
          <w:tab w:val="left" w:pos="1134"/>
        </w:tabs>
        <w:ind w:left="567" w:right="567"/>
        <w:jc w:val="both"/>
        <w:rPr>
          <w:rFonts w:ascii="Palatino Linotype" w:hAnsi="Palatino Linotype"/>
          <w:i/>
          <w:color w:val="000000" w:themeColor="text1"/>
          <w:szCs w:val="24"/>
          <w:lang w:val="es-ES"/>
        </w:rPr>
      </w:pPr>
      <w:r w:rsidRPr="00AD146F">
        <w:rPr>
          <w:rFonts w:ascii="Palatino Linotype" w:hAnsi="Palatino Linotype"/>
          <w:i/>
          <w:color w:val="000000" w:themeColor="text1"/>
          <w:szCs w:val="24"/>
          <w:lang w:val="es-ES"/>
        </w:rPr>
        <w:t xml:space="preserve">XXXIII. Revisar, por conducto del </w:t>
      </w:r>
      <w:r w:rsidRPr="00AD146F">
        <w:rPr>
          <w:rFonts w:ascii="Palatino Linotype" w:hAnsi="Palatino Linotype"/>
          <w:b/>
          <w:i/>
          <w:color w:val="000000" w:themeColor="text1"/>
          <w:szCs w:val="24"/>
          <w:lang w:val="es-ES"/>
        </w:rPr>
        <w:t>Órgano Superior de Fiscalización del Estado de México</w:t>
      </w:r>
      <w:r w:rsidRPr="00AD146F">
        <w:rPr>
          <w:rFonts w:ascii="Palatino Linotype" w:hAnsi="Palatino Linotype"/>
          <w:i/>
          <w:color w:val="000000" w:themeColor="text1"/>
          <w:szCs w:val="24"/>
          <w:lang w:val="es-ES"/>
        </w:rPr>
        <w:t>, las cuentas y actos relativos a la aplicación de los fondos públicos del Estado y de los Municipios, así como fondos públicos federales en los términos convenidos con dicho ámbito que incluirán la información correspondiente a los Poderes Públicos, organismos autónomos, organismos auxiliares, fideicomisos públicos o privados y demás entes públicos que manejen recursos del Estado y Municipios;</w:t>
      </w:r>
    </w:p>
    <w:p w14:paraId="49CDFA8A" w14:textId="77777777" w:rsidR="006366AB" w:rsidRPr="00AD146F" w:rsidRDefault="006366AB" w:rsidP="006366AB">
      <w:pPr>
        <w:pStyle w:val="Sinespaciado"/>
        <w:ind w:left="644" w:right="567"/>
        <w:jc w:val="both"/>
        <w:rPr>
          <w:rFonts w:ascii="Palatino Linotype" w:hAnsi="Palatino Linotype"/>
          <w:i/>
          <w:color w:val="000000" w:themeColor="text1"/>
          <w:szCs w:val="24"/>
          <w:lang w:val="es-ES"/>
        </w:rPr>
      </w:pPr>
    </w:p>
    <w:p w14:paraId="7E1168E1" w14:textId="77777777" w:rsidR="006366AB" w:rsidRPr="00AD146F" w:rsidRDefault="006366AB" w:rsidP="006366AB">
      <w:pPr>
        <w:pStyle w:val="Sinespaciado"/>
        <w:tabs>
          <w:tab w:val="left" w:pos="1134"/>
        </w:tabs>
        <w:ind w:left="567" w:right="567"/>
        <w:jc w:val="both"/>
        <w:rPr>
          <w:rFonts w:ascii="Palatino Linotype" w:hAnsi="Palatino Linotype"/>
          <w:color w:val="000000" w:themeColor="text1"/>
          <w:szCs w:val="24"/>
          <w:lang w:val="es-ES"/>
        </w:rPr>
      </w:pPr>
      <w:r w:rsidRPr="00AD146F">
        <w:rPr>
          <w:rFonts w:ascii="Palatino Linotype" w:hAnsi="Palatino Linotype"/>
          <w:i/>
          <w:color w:val="000000" w:themeColor="text1"/>
          <w:szCs w:val="24"/>
          <w:lang w:val="es-ES"/>
        </w:rPr>
        <w:t xml:space="preserve">XXXIV. Fiscalizar la administración de los ingresos y egresos del Estado y de los Municipios, que incluyen a los Poderes Públicos, organismos autónomos, organismos auxiliares, fideicomisos públicos o privados y demás entes públicos que manejen recursos del Estado y </w:t>
      </w:r>
      <w:r w:rsidRPr="00AD146F">
        <w:rPr>
          <w:rFonts w:ascii="Palatino Linotype" w:hAnsi="Palatino Linotype"/>
          <w:b/>
          <w:i/>
          <w:color w:val="000000" w:themeColor="text1"/>
          <w:szCs w:val="24"/>
          <w:u w:val="single"/>
          <w:lang w:val="es-ES"/>
        </w:rPr>
        <w:t>Municipios</w:t>
      </w:r>
      <w:r w:rsidRPr="00AD146F">
        <w:rPr>
          <w:rFonts w:ascii="Palatino Linotype" w:hAnsi="Palatino Linotype"/>
          <w:i/>
          <w:color w:val="000000" w:themeColor="text1"/>
          <w:szCs w:val="24"/>
          <w:lang w:val="es-ES"/>
        </w:rPr>
        <w:t>, a través del Órgano Superior de Fiscalización.”</w:t>
      </w:r>
    </w:p>
    <w:p w14:paraId="7CF17D64" w14:textId="77777777" w:rsidR="006366AB" w:rsidRPr="00AD146F" w:rsidRDefault="006366AB" w:rsidP="006366AB">
      <w:pPr>
        <w:pStyle w:val="Sinespaciado"/>
        <w:ind w:left="567" w:right="567"/>
        <w:jc w:val="both"/>
        <w:rPr>
          <w:rFonts w:ascii="Palatino Linotype" w:hAnsi="Palatino Linotype"/>
          <w:color w:val="000000" w:themeColor="text1"/>
          <w:szCs w:val="24"/>
          <w:lang w:val="es-ES"/>
        </w:rPr>
      </w:pPr>
      <w:r w:rsidRPr="00AD146F">
        <w:rPr>
          <w:rFonts w:ascii="Palatino Linotype" w:hAnsi="Palatino Linotype"/>
          <w:color w:val="000000" w:themeColor="text1"/>
          <w:szCs w:val="24"/>
          <w:lang w:val="es-ES"/>
        </w:rPr>
        <w:t>(Énfasis añadido).</w:t>
      </w:r>
    </w:p>
    <w:p w14:paraId="1A7821C0" w14:textId="7A854324" w:rsidR="006366AB" w:rsidRPr="00AD146F" w:rsidRDefault="006366AB" w:rsidP="006366AB">
      <w:pPr>
        <w:pStyle w:val="Encabezado"/>
        <w:tabs>
          <w:tab w:val="right" w:pos="567"/>
        </w:tabs>
        <w:spacing w:line="360" w:lineRule="auto"/>
        <w:jc w:val="both"/>
        <w:rPr>
          <w:rFonts w:ascii="Palatino Linotype" w:eastAsiaTheme="minorHAnsi" w:hAnsi="Palatino Linotype"/>
          <w:i/>
          <w:color w:val="000000" w:themeColor="text1"/>
          <w:sz w:val="22"/>
          <w:lang w:val="es-ES" w:eastAsia="en-US"/>
        </w:rPr>
      </w:pPr>
    </w:p>
    <w:p w14:paraId="15929F08" w14:textId="635A1CFB" w:rsidR="00517128" w:rsidRPr="00AD146F" w:rsidRDefault="00D76099" w:rsidP="006366AB">
      <w:pPr>
        <w:pStyle w:val="Sinespaciado"/>
        <w:tabs>
          <w:tab w:val="left" w:pos="567"/>
        </w:tabs>
        <w:spacing w:line="360" w:lineRule="auto"/>
        <w:jc w:val="both"/>
        <w:rPr>
          <w:rFonts w:ascii="Palatino Linotype" w:hAnsi="Palatino Linotype"/>
          <w:color w:val="000000" w:themeColor="text1"/>
          <w:sz w:val="24"/>
          <w:szCs w:val="24"/>
        </w:rPr>
      </w:pPr>
      <w:r w:rsidRPr="00AD146F">
        <w:rPr>
          <w:rFonts w:ascii="Palatino Linotype" w:hAnsi="Palatino Linotype"/>
          <w:b/>
          <w:color w:val="000000" w:themeColor="text1"/>
          <w:sz w:val="24"/>
          <w:szCs w:val="24"/>
          <w:lang w:val="es-ES"/>
        </w:rPr>
        <w:t>38</w:t>
      </w:r>
      <w:r w:rsidR="008E2F79" w:rsidRPr="00AD146F">
        <w:rPr>
          <w:rFonts w:ascii="Palatino Linotype" w:hAnsi="Palatino Linotype"/>
          <w:color w:val="000000" w:themeColor="text1"/>
          <w:sz w:val="24"/>
          <w:szCs w:val="24"/>
          <w:lang w:val="es-ES"/>
        </w:rPr>
        <w:t xml:space="preserve">. </w:t>
      </w:r>
      <w:r w:rsidR="006366AB" w:rsidRPr="00AD146F">
        <w:rPr>
          <w:rFonts w:ascii="Palatino Linotype" w:hAnsi="Palatino Linotype"/>
          <w:color w:val="000000" w:themeColor="text1"/>
          <w:sz w:val="24"/>
          <w:szCs w:val="24"/>
          <w:lang w:val="es-ES"/>
        </w:rPr>
        <w:t xml:space="preserve">Conforme a el precepto citado, es necesario mencionar que la Ley de Fiscalización superior del Estado de México tiene por objeto determinar las disposiciones encaminadas a fiscalizar auditar y revisar las cuentas y los actos que conciernen a la aplicación y uso de los recursos públicos del Estado y Municipios, </w:t>
      </w:r>
      <w:r w:rsidR="006366AB" w:rsidRPr="00AD146F">
        <w:rPr>
          <w:rFonts w:ascii="Palatino Linotype" w:hAnsi="Palatino Linotype"/>
          <w:color w:val="000000" w:themeColor="text1"/>
          <w:sz w:val="24"/>
          <w:szCs w:val="24"/>
          <w:lang w:val="es-ES"/>
        </w:rPr>
        <w:lastRenderedPageBreak/>
        <w:t xml:space="preserve">en esta tesitura para que se cumplimente dicho precepto las Tesorerías Municipales y la Secretaría de Finanzas mensualmente reemitirán para su análisis al Órgano Superior de </w:t>
      </w:r>
      <w:r w:rsidR="00277037" w:rsidRPr="00AD146F">
        <w:rPr>
          <w:rFonts w:ascii="Palatino Linotype" w:hAnsi="Palatino Linotype"/>
          <w:color w:val="000000" w:themeColor="text1"/>
          <w:sz w:val="24"/>
          <w:szCs w:val="24"/>
        </w:rPr>
        <w:t xml:space="preserve">Fiscalización de la Legislatura, documento designado </w:t>
      </w:r>
      <w:r w:rsidR="00277037" w:rsidRPr="00AD146F">
        <w:rPr>
          <w:rFonts w:ascii="Palatino Linotype" w:hAnsi="Palatino Linotype"/>
          <w:b/>
          <w:color w:val="000000" w:themeColor="text1"/>
          <w:sz w:val="24"/>
          <w:szCs w:val="24"/>
        </w:rPr>
        <w:t xml:space="preserve">Informe Mensual, </w:t>
      </w:r>
      <w:r w:rsidR="00277037" w:rsidRPr="00AD146F">
        <w:rPr>
          <w:rFonts w:ascii="Palatino Linotype" w:hAnsi="Palatino Linotype"/>
          <w:color w:val="000000" w:themeColor="text1"/>
          <w:sz w:val="24"/>
          <w:szCs w:val="24"/>
        </w:rPr>
        <w:t>cuyo fundamento se encuentra en el artículo 32 segundo párrafo, el cual sustenta que:</w:t>
      </w:r>
    </w:p>
    <w:p w14:paraId="47ED137C" w14:textId="77777777" w:rsidR="00D76099" w:rsidRPr="00AD146F" w:rsidRDefault="00D76099" w:rsidP="006366AB">
      <w:pPr>
        <w:pStyle w:val="Sinespaciado"/>
        <w:tabs>
          <w:tab w:val="left" w:pos="567"/>
        </w:tabs>
        <w:spacing w:line="360" w:lineRule="auto"/>
        <w:jc w:val="both"/>
        <w:rPr>
          <w:rFonts w:ascii="Palatino Linotype" w:hAnsi="Palatino Linotype"/>
          <w:color w:val="000000" w:themeColor="text1"/>
          <w:szCs w:val="24"/>
        </w:rPr>
      </w:pPr>
    </w:p>
    <w:p w14:paraId="5B42532D" w14:textId="77777777" w:rsidR="00607387" w:rsidRPr="00AD146F" w:rsidRDefault="00607387" w:rsidP="00607387">
      <w:pPr>
        <w:pStyle w:val="Sinespaciado"/>
        <w:ind w:left="567" w:right="567"/>
        <w:jc w:val="both"/>
        <w:rPr>
          <w:rFonts w:ascii="Palatino Linotype" w:hAnsi="Palatino Linotype"/>
          <w:i/>
          <w:color w:val="000000" w:themeColor="text1"/>
          <w:szCs w:val="24"/>
          <w:lang w:val="es-ES"/>
        </w:rPr>
      </w:pPr>
      <w:r w:rsidRPr="00AD146F">
        <w:rPr>
          <w:rFonts w:ascii="Palatino Linotype" w:hAnsi="Palatino Linotype"/>
          <w:i/>
          <w:color w:val="000000" w:themeColor="text1"/>
          <w:szCs w:val="24"/>
          <w:lang w:val="es-ES"/>
        </w:rPr>
        <w:t>“</w:t>
      </w:r>
      <w:r w:rsidRPr="00AD146F">
        <w:rPr>
          <w:rFonts w:ascii="Palatino Linotype" w:hAnsi="Palatino Linotype"/>
          <w:b/>
          <w:i/>
          <w:color w:val="000000" w:themeColor="text1"/>
          <w:szCs w:val="24"/>
          <w:lang w:val="es-ES"/>
        </w:rPr>
        <w:t>Articulo 32.-</w:t>
      </w:r>
    </w:p>
    <w:p w14:paraId="1A7DBD04" w14:textId="77777777" w:rsidR="00607387" w:rsidRPr="00AD146F" w:rsidRDefault="00607387" w:rsidP="00607387">
      <w:pPr>
        <w:pStyle w:val="Sinespaciado"/>
        <w:ind w:left="284" w:right="567"/>
        <w:jc w:val="both"/>
        <w:rPr>
          <w:rFonts w:ascii="Palatino Linotype" w:hAnsi="Palatino Linotype"/>
          <w:i/>
          <w:color w:val="000000" w:themeColor="text1"/>
          <w:szCs w:val="24"/>
          <w:lang w:val="es-ES"/>
        </w:rPr>
      </w:pPr>
    </w:p>
    <w:p w14:paraId="64C909DC" w14:textId="77777777" w:rsidR="00607387" w:rsidRPr="00AD146F" w:rsidRDefault="00607387" w:rsidP="00607387">
      <w:pPr>
        <w:pStyle w:val="Sinespaciado"/>
        <w:tabs>
          <w:tab w:val="left" w:pos="1134"/>
        </w:tabs>
        <w:ind w:left="567" w:right="567"/>
        <w:jc w:val="both"/>
        <w:rPr>
          <w:rFonts w:ascii="Palatino Linotype" w:hAnsi="Palatino Linotype"/>
          <w:i/>
          <w:color w:val="000000" w:themeColor="text1"/>
          <w:szCs w:val="24"/>
          <w:lang w:val="es-ES"/>
        </w:rPr>
      </w:pPr>
      <w:r w:rsidRPr="00AD146F">
        <w:rPr>
          <w:rFonts w:ascii="Palatino Linotype" w:hAnsi="Palatino Linotype"/>
          <w:i/>
          <w:color w:val="000000" w:themeColor="text1"/>
          <w:szCs w:val="24"/>
          <w:lang w:val="es-ES"/>
        </w:rPr>
        <w:t xml:space="preserve">       Los Presidentes Municipales presentarán a la Legislatura las cuentas públicas anuales de sus respectivos municipios, del ejercicio fiscal inmediato anterior, dentro de los quince primeros días del mes de marzo de cada año; asimismo, </w:t>
      </w:r>
      <w:r w:rsidRPr="00AD146F">
        <w:rPr>
          <w:rFonts w:ascii="Palatino Linotype" w:hAnsi="Palatino Linotype"/>
          <w:b/>
          <w:i/>
          <w:color w:val="000000" w:themeColor="text1"/>
          <w:szCs w:val="24"/>
          <w:lang w:val="es-ES"/>
        </w:rPr>
        <w:t>los informes mensuales</w:t>
      </w:r>
      <w:r w:rsidRPr="00AD146F">
        <w:rPr>
          <w:rFonts w:ascii="Palatino Linotype" w:hAnsi="Palatino Linotype"/>
          <w:i/>
          <w:color w:val="000000" w:themeColor="text1"/>
          <w:szCs w:val="24"/>
          <w:lang w:val="es-ES"/>
        </w:rPr>
        <w:t xml:space="preserve"> los deberán presentar dentro de los veinte días posteriores al término del mes correspondiente.”</w:t>
      </w:r>
    </w:p>
    <w:p w14:paraId="76F4E523" w14:textId="77777777" w:rsidR="00363783" w:rsidRPr="00AD146F" w:rsidRDefault="00363783" w:rsidP="00607387">
      <w:pPr>
        <w:pStyle w:val="Sinespaciado"/>
        <w:tabs>
          <w:tab w:val="left" w:pos="1134"/>
        </w:tabs>
        <w:ind w:left="567" w:right="567"/>
        <w:jc w:val="both"/>
        <w:rPr>
          <w:rFonts w:ascii="Palatino Linotype" w:hAnsi="Palatino Linotype"/>
          <w:i/>
          <w:color w:val="000000" w:themeColor="text1"/>
          <w:sz w:val="24"/>
          <w:szCs w:val="24"/>
          <w:lang w:val="es-ES"/>
        </w:rPr>
      </w:pPr>
    </w:p>
    <w:p w14:paraId="4139BFEA" w14:textId="6A3343EA" w:rsidR="00363783" w:rsidRPr="00AD146F" w:rsidRDefault="00D76099" w:rsidP="00363783">
      <w:pPr>
        <w:pStyle w:val="Sinespaciado"/>
        <w:tabs>
          <w:tab w:val="left" w:pos="567"/>
        </w:tabs>
        <w:spacing w:line="360" w:lineRule="auto"/>
        <w:jc w:val="both"/>
        <w:rPr>
          <w:rFonts w:ascii="Palatino Linotype" w:hAnsi="Palatino Linotype"/>
          <w:color w:val="000000" w:themeColor="text1"/>
          <w:sz w:val="24"/>
          <w:szCs w:val="24"/>
          <w:lang w:val="es-ES"/>
        </w:rPr>
      </w:pPr>
      <w:r w:rsidRPr="00AD146F">
        <w:rPr>
          <w:rFonts w:ascii="Palatino Linotype" w:hAnsi="Palatino Linotype"/>
          <w:b/>
          <w:color w:val="000000" w:themeColor="text1"/>
          <w:sz w:val="24"/>
          <w:szCs w:val="24"/>
          <w:lang w:val="es-ES"/>
        </w:rPr>
        <w:t>39</w:t>
      </w:r>
      <w:r w:rsidR="008E2F79" w:rsidRPr="00AD146F">
        <w:rPr>
          <w:rFonts w:ascii="Palatino Linotype" w:hAnsi="Palatino Linotype"/>
          <w:color w:val="000000" w:themeColor="text1"/>
          <w:sz w:val="24"/>
          <w:szCs w:val="24"/>
          <w:lang w:val="es-ES"/>
        </w:rPr>
        <w:t xml:space="preserve">. </w:t>
      </w:r>
      <w:r w:rsidR="00363783" w:rsidRPr="00AD146F">
        <w:rPr>
          <w:rFonts w:ascii="Palatino Linotype" w:hAnsi="Palatino Linotype"/>
          <w:color w:val="000000" w:themeColor="text1"/>
          <w:sz w:val="24"/>
          <w:szCs w:val="24"/>
          <w:lang w:val="es-ES"/>
        </w:rPr>
        <w:t xml:space="preserve">De tal manera que para el cumplimiento de tal objeto, el </w:t>
      </w:r>
      <w:r w:rsidR="00363783" w:rsidRPr="00AD146F">
        <w:rPr>
          <w:rFonts w:ascii="Palatino Linotype" w:hAnsi="Palatino Linotype" w:cs="Bookman Old Style"/>
          <w:color w:val="000000" w:themeColor="text1"/>
          <w:sz w:val="24"/>
          <w:szCs w:val="24"/>
        </w:rPr>
        <w:t>Órgano Superior de Fiscalización emite los lineamientos, criterios, procedimientos y sistemas para realizar acciones de control y diversas gestiones con el propósito de la fiscalización de las cuentas de índole pública así como los informes trimestrales y mensuales.</w:t>
      </w:r>
    </w:p>
    <w:p w14:paraId="7185F12F" w14:textId="77777777" w:rsidR="00363783" w:rsidRPr="00AD146F" w:rsidRDefault="00363783" w:rsidP="00363783">
      <w:pPr>
        <w:pStyle w:val="Sinespaciado"/>
        <w:tabs>
          <w:tab w:val="left" w:pos="567"/>
        </w:tabs>
        <w:spacing w:line="360" w:lineRule="auto"/>
        <w:jc w:val="both"/>
        <w:rPr>
          <w:rFonts w:ascii="Palatino Linotype" w:hAnsi="Palatino Linotype"/>
          <w:color w:val="000000" w:themeColor="text1"/>
          <w:sz w:val="24"/>
          <w:szCs w:val="24"/>
          <w:lang w:val="es-ES"/>
        </w:rPr>
      </w:pPr>
    </w:p>
    <w:p w14:paraId="3A8280AD" w14:textId="51E51E09" w:rsidR="00363783" w:rsidRPr="00AD146F" w:rsidRDefault="00D76099" w:rsidP="00363783">
      <w:pPr>
        <w:pStyle w:val="Sinespaciado"/>
        <w:tabs>
          <w:tab w:val="left" w:pos="567"/>
        </w:tabs>
        <w:spacing w:line="360" w:lineRule="auto"/>
        <w:jc w:val="both"/>
        <w:rPr>
          <w:rFonts w:ascii="Palatino Linotype" w:hAnsi="Palatino Linotype"/>
          <w:color w:val="000000" w:themeColor="text1"/>
          <w:sz w:val="24"/>
          <w:szCs w:val="24"/>
          <w:lang w:val="es-ES"/>
        </w:rPr>
      </w:pPr>
      <w:r w:rsidRPr="00AD146F">
        <w:rPr>
          <w:rFonts w:ascii="Palatino Linotype" w:hAnsi="Palatino Linotype"/>
          <w:b/>
          <w:color w:val="000000" w:themeColor="text1"/>
          <w:sz w:val="24"/>
          <w:szCs w:val="24"/>
          <w:lang w:val="es-ES"/>
        </w:rPr>
        <w:t>40</w:t>
      </w:r>
      <w:r w:rsidR="008E2F79" w:rsidRPr="00AD146F">
        <w:rPr>
          <w:rFonts w:ascii="Palatino Linotype" w:hAnsi="Palatino Linotype"/>
          <w:color w:val="000000" w:themeColor="text1"/>
          <w:sz w:val="24"/>
          <w:szCs w:val="24"/>
          <w:lang w:val="es-ES"/>
        </w:rPr>
        <w:t xml:space="preserve">. </w:t>
      </w:r>
      <w:r w:rsidR="00363783" w:rsidRPr="00AD146F">
        <w:rPr>
          <w:rFonts w:ascii="Palatino Linotype" w:hAnsi="Palatino Linotype"/>
          <w:color w:val="000000" w:themeColor="text1"/>
          <w:sz w:val="24"/>
          <w:szCs w:val="24"/>
          <w:lang w:val="es-ES"/>
        </w:rPr>
        <w:t xml:space="preserve">En vista de lo expuesto en el párrafo que antecede, nos conduce a citar el ordenamiento que sirve de fundamento para la realización y presentación de los Informes Mensuales denominado </w:t>
      </w:r>
      <w:r w:rsidR="00363783" w:rsidRPr="00AD146F">
        <w:rPr>
          <w:rFonts w:ascii="Palatino Linotype" w:hAnsi="Palatino Linotype"/>
          <w:b/>
          <w:color w:val="000000" w:themeColor="text1"/>
          <w:sz w:val="24"/>
          <w:szCs w:val="24"/>
          <w:lang w:val="es-ES"/>
        </w:rPr>
        <w:t xml:space="preserve">Lineamientos para la Elaboración y Presentación del Informe Mensual Municipal 2018, </w:t>
      </w:r>
      <w:r w:rsidR="00363783" w:rsidRPr="00AD146F">
        <w:rPr>
          <w:rFonts w:ascii="Palatino Linotype" w:hAnsi="Palatino Linotype"/>
          <w:color w:val="000000" w:themeColor="text1"/>
          <w:sz w:val="24"/>
          <w:szCs w:val="24"/>
          <w:lang w:val="es-ES"/>
        </w:rPr>
        <w:t>herramienta que a su vez determina los formatos que constituyen los requerimientos financieros, patrimoniales y presupuestales necesarios para la presentación de cuentas públicas.</w:t>
      </w:r>
    </w:p>
    <w:p w14:paraId="001F3C11" w14:textId="77777777" w:rsidR="00363783" w:rsidRPr="00AD146F" w:rsidRDefault="00363783" w:rsidP="00363783">
      <w:pPr>
        <w:pStyle w:val="Sinespaciado"/>
        <w:tabs>
          <w:tab w:val="left" w:pos="567"/>
        </w:tabs>
        <w:spacing w:line="360" w:lineRule="auto"/>
        <w:jc w:val="both"/>
        <w:rPr>
          <w:rFonts w:ascii="Palatino Linotype" w:hAnsi="Palatino Linotype"/>
          <w:color w:val="000000" w:themeColor="text1"/>
          <w:sz w:val="24"/>
          <w:szCs w:val="24"/>
          <w:lang w:val="es-ES"/>
        </w:rPr>
      </w:pPr>
    </w:p>
    <w:p w14:paraId="7386EA34" w14:textId="7821D908" w:rsidR="00363783" w:rsidRPr="00AD146F" w:rsidRDefault="00D76099" w:rsidP="00363783">
      <w:pPr>
        <w:pStyle w:val="Prrafodelista"/>
        <w:tabs>
          <w:tab w:val="left" w:pos="567"/>
        </w:tabs>
        <w:spacing w:line="360" w:lineRule="auto"/>
        <w:ind w:left="0"/>
        <w:jc w:val="both"/>
        <w:rPr>
          <w:rFonts w:ascii="Palatino Linotype" w:eastAsiaTheme="minorHAnsi" w:hAnsi="Palatino Linotype"/>
          <w:color w:val="000000" w:themeColor="text1"/>
          <w:lang w:val="es-ES" w:eastAsia="en-US"/>
        </w:rPr>
      </w:pPr>
      <w:r w:rsidRPr="00AD146F">
        <w:rPr>
          <w:rFonts w:ascii="Palatino Linotype" w:hAnsi="Palatino Linotype"/>
          <w:b/>
          <w:color w:val="000000" w:themeColor="text1"/>
        </w:rPr>
        <w:lastRenderedPageBreak/>
        <w:t>4</w:t>
      </w:r>
      <w:r w:rsidR="00BD4DEB" w:rsidRPr="00AD146F">
        <w:rPr>
          <w:rFonts w:ascii="Palatino Linotype" w:hAnsi="Palatino Linotype"/>
          <w:b/>
          <w:color w:val="000000" w:themeColor="text1"/>
        </w:rPr>
        <w:t>1</w:t>
      </w:r>
      <w:r w:rsidR="008E2F79" w:rsidRPr="00AD146F">
        <w:rPr>
          <w:rFonts w:ascii="Palatino Linotype" w:hAnsi="Palatino Linotype"/>
          <w:color w:val="000000" w:themeColor="text1"/>
        </w:rPr>
        <w:t xml:space="preserve">. </w:t>
      </w:r>
      <w:r w:rsidR="00363783" w:rsidRPr="00AD146F">
        <w:rPr>
          <w:rFonts w:ascii="Palatino Linotype" w:hAnsi="Palatino Linotype"/>
          <w:color w:val="000000" w:themeColor="text1"/>
        </w:rPr>
        <w:t xml:space="preserve">Esto es así dado que en la </w:t>
      </w:r>
      <w:r w:rsidR="00363783" w:rsidRPr="00AD146F">
        <w:rPr>
          <w:rFonts w:ascii="Palatino Linotype" w:hAnsi="Palatino Linotype" w:cs="Arial"/>
          <w:color w:val="000000" w:themeColor="text1"/>
          <w:lang w:val="es-MX"/>
        </w:rPr>
        <w:t xml:space="preserve">integración del Informe Mensual se detallará la información en seis (06) discos, los cuales se entregarán mensualmente, y dos (2) discos más en el mes de enero, los cuales también se integrarán después de veinte (20) días hábiles finalizado el mes, consecuentemente la conformación de los discos  es  de la siguiente manera: </w:t>
      </w:r>
    </w:p>
    <w:p w14:paraId="19D3C202" w14:textId="77777777" w:rsidR="00363783" w:rsidRPr="00AD146F" w:rsidRDefault="00363783" w:rsidP="00363783">
      <w:pPr>
        <w:pStyle w:val="Prrafodelista"/>
        <w:rPr>
          <w:rFonts w:ascii="Palatino Linotype" w:hAnsi="Palatino Linotype" w:cs="Arial"/>
          <w:color w:val="000000" w:themeColor="text1"/>
          <w:sz w:val="22"/>
          <w:lang w:val="es-MX"/>
        </w:rPr>
      </w:pPr>
    </w:p>
    <w:p w14:paraId="6BC6769A" w14:textId="77777777" w:rsidR="00363783" w:rsidRPr="00AD146F" w:rsidRDefault="00363783" w:rsidP="00363783">
      <w:pPr>
        <w:pStyle w:val="Prrafodelista"/>
        <w:numPr>
          <w:ilvl w:val="1"/>
          <w:numId w:val="10"/>
        </w:numPr>
        <w:tabs>
          <w:tab w:val="left" w:pos="1134"/>
        </w:tabs>
        <w:ind w:left="567" w:right="49" w:firstLine="0"/>
        <w:jc w:val="both"/>
        <w:rPr>
          <w:rFonts w:ascii="Palatino Linotype" w:hAnsi="Palatino Linotype"/>
          <w:i/>
          <w:color w:val="000000" w:themeColor="text1"/>
          <w:sz w:val="22"/>
          <w:lang w:val="es-ES"/>
        </w:rPr>
      </w:pPr>
      <w:r w:rsidRPr="00AD146F">
        <w:rPr>
          <w:rFonts w:ascii="Palatino Linotype" w:hAnsi="Palatino Linotype" w:cs="Arial"/>
          <w:b/>
          <w:i/>
          <w:color w:val="000000" w:themeColor="text1"/>
          <w:sz w:val="22"/>
          <w:lang w:val="es-MX"/>
        </w:rPr>
        <w:t>Disco 1.-</w:t>
      </w:r>
      <w:r w:rsidRPr="00AD146F">
        <w:rPr>
          <w:rFonts w:ascii="Palatino Linotype" w:hAnsi="Palatino Linotype" w:cs="Arial"/>
          <w:i/>
          <w:color w:val="000000" w:themeColor="text1"/>
          <w:sz w:val="22"/>
          <w:lang w:val="es-MX"/>
        </w:rPr>
        <w:t xml:space="preserve"> Información Patrimonial (Contable y Administrativa) y para el Sistema      Electrónico Auditor (Archivos </w:t>
      </w:r>
      <w:proofErr w:type="spellStart"/>
      <w:r w:rsidRPr="00AD146F">
        <w:rPr>
          <w:rFonts w:ascii="Palatino Linotype" w:hAnsi="Palatino Linotype" w:cs="Arial"/>
          <w:i/>
          <w:color w:val="000000" w:themeColor="text1"/>
          <w:sz w:val="22"/>
          <w:lang w:val="es-MX"/>
        </w:rPr>
        <w:t>txt</w:t>
      </w:r>
      <w:proofErr w:type="spellEnd"/>
      <w:r w:rsidRPr="00AD146F">
        <w:rPr>
          <w:rFonts w:ascii="Palatino Linotype" w:hAnsi="Palatino Linotype" w:cs="Arial"/>
          <w:i/>
          <w:color w:val="000000" w:themeColor="text1"/>
          <w:sz w:val="22"/>
          <w:lang w:val="es-MX"/>
        </w:rPr>
        <w:t>).</w:t>
      </w:r>
    </w:p>
    <w:p w14:paraId="37C0F4C5" w14:textId="77777777" w:rsidR="00363783" w:rsidRPr="00AD146F" w:rsidRDefault="00363783" w:rsidP="00363783">
      <w:pPr>
        <w:pStyle w:val="Prrafodelista"/>
        <w:numPr>
          <w:ilvl w:val="1"/>
          <w:numId w:val="10"/>
        </w:numPr>
        <w:tabs>
          <w:tab w:val="left" w:pos="567"/>
          <w:tab w:val="left" w:pos="1134"/>
        </w:tabs>
        <w:ind w:left="567" w:right="49" w:firstLine="0"/>
        <w:jc w:val="both"/>
        <w:rPr>
          <w:rFonts w:ascii="Palatino Linotype" w:hAnsi="Palatino Linotype"/>
          <w:i/>
          <w:color w:val="000000" w:themeColor="text1"/>
          <w:sz w:val="22"/>
        </w:rPr>
      </w:pPr>
      <w:r w:rsidRPr="00AD146F">
        <w:rPr>
          <w:rFonts w:ascii="Palatino Linotype" w:hAnsi="Palatino Linotype" w:cs="Arial"/>
          <w:b/>
          <w:i/>
          <w:color w:val="000000" w:themeColor="text1"/>
          <w:sz w:val="22"/>
        </w:rPr>
        <w:t>Disco 2.-</w:t>
      </w:r>
      <w:r w:rsidRPr="00AD146F">
        <w:rPr>
          <w:rFonts w:ascii="Palatino Linotype" w:hAnsi="Palatino Linotype" w:cs="Arial"/>
          <w:i/>
          <w:color w:val="000000" w:themeColor="text1"/>
          <w:sz w:val="22"/>
        </w:rPr>
        <w:t xml:space="preserve"> Información Presupuestal, de Bienes Muebles e Inmuebles y de Recaudación de Predio y Agua.</w:t>
      </w:r>
    </w:p>
    <w:p w14:paraId="007B091B" w14:textId="77777777" w:rsidR="00363783" w:rsidRPr="00AD146F" w:rsidRDefault="00363783" w:rsidP="00363783">
      <w:pPr>
        <w:pStyle w:val="Prrafodelista"/>
        <w:numPr>
          <w:ilvl w:val="1"/>
          <w:numId w:val="10"/>
        </w:numPr>
        <w:tabs>
          <w:tab w:val="left" w:pos="567"/>
          <w:tab w:val="left" w:pos="1134"/>
        </w:tabs>
        <w:ind w:left="567" w:right="49" w:firstLine="0"/>
        <w:jc w:val="both"/>
        <w:rPr>
          <w:rFonts w:ascii="Palatino Linotype" w:hAnsi="Palatino Linotype"/>
          <w:i/>
          <w:color w:val="000000" w:themeColor="text1"/>
          <w:sz w:val="22"/>
        </w:rPr>
      </w:pPr>
      <w:r w:rsidRPr="00AD146F">
        <w:rPr>
          <w:rFonts w:ascii="Palatino Linotype" w:hAnsi="Palatino Linotype" w:cs="Arial"/>
          <w:b/>
          <w:i/>
          <w:color w:val="000000" w:themeColor="text1"/>
          <w:sz w:val="22"/>
        </w:rPr>
        <w:t>Disco 3.-</w:t>
      </w:r>
      <w:r w:rsidRPr="00AD146F">
        <w:rPr>
          <w:rFonts w:ascii="Palatino Linotype" w:hAnsi="Palatino Linotype" w:cs="Arial"/>
          <w:i/>
          <w:color w:val="000000" w:themeColor="text1"/>
          <w:sz w:val="22"/>
        </w:rPr>
        <w:t xml:space="preserve"> Información de Obra.</w:t>
      </w:r>
    </w:p>
    <w:p w14:paraId="0B18F4A1" w14:textId="77777777" w:rsidR="00363783" w:rsidRPr="00AD146F" w:rsidRDefault="00363783" w:rsidP="00363783">
      <w:pPr>
        <w:pStyle w:val="Prrafodelista"/>
        <w:numPr>
          <w:ilvl w:val="1"/>
          <w:numId w:val="10"/>
        </w:numPr>
        <w:tabs>
          <w:tab w:val="left" w:pos="567"/>
          <w:tab w:val="left" w:pos="1134"/>
        </w:tabs>
        <w:ind w:left="567" w:right="49" w:firstLine="0"/>
        <w:jc w:val="both"/>
        <w:rPr>
          <w:rFonts w:ascii="Palatino Linotype" w:hAnsi="Palatino Linotype"/>
          <w:i/>
          <w:color w:val="000000" w:themeColor="text1"/>
          <w:sz w:val="22"/>
          <w:u w:val="single"/>
        </w:rPr>
      </w:pPr>
      <w:r w:rsidRPr="00AD146F">
        <w:rPr>
          <w:rFonts w:ascii="Palatino Linotype" w:hAnsi="Palatino Linotype" w:cs="Arial"/>
          <w:b/>
          <w:i/>
          <w:color w:val="000000" w:themeColor="text1"/>
          <w:sz w:val="22"/>
          <w:u w:val="single"/>
        </w:rPr>
        <w:t>Disco 4.-</w:t>
      </w:r>
      <w:r w:rsidRPr="00AD146F">
        <w:rPr>
          <w:rFonts w:ascii="Palatino Linotype" w:hAnsi="Palatino Linotype" w:cs="Arial"/>
          <w:i/>
          <w:color w:val="000000" w:themeColor="text1"/>
          <w:sz w:val="22"/>
          <w:u w:val="single"/>
        </w:rPr>
        <w:t xml:space="preserve"> Información de Nómina.</w:t>
      </w:r>
    </w:p>
    <w:p w14:paraId="576D7138" w14:textId="77777777" w:rsidR="00363783" w:rsidRPr="00AD146F" w:rsidRDefault="00363783" w:rsidP="00363783">
      <w:pPr>
        <w:pStyle w:val="Prrafodelista"/>
        <w:numPr>
          <w:ilvl w:val="1"/>
          <w:numId w:val="10"/>
        </w:numPr>
        <w:tabs>
          <w:tab w:val="left" w:pos="567"/>
          <w:tab w:val="left" w:pos="1134"/>
        </w:tabs>
        <w:ind w:left="567" w:right="49" w:firstLine="0"/>
        <w:jc w:val="both"/>
        <w:rPr>
          <w:rFonts w:ascii="Palatino Linotype" w:hAnsi="Palatino Linotype"/>
          <w:i/>
          <w:color w:val="000000" w:themeColor="text1"/>
          <w:sz w:val="22"/>
        </w:rPr>
      </w:pPr>
      <w:r w:rsidRPr="00AD146F">
        <w:rPr>
          <w:rFonts w:ascii="Palatino Linotype" w:hAnsi="Palatino Linotype" w:cs="Arial"/>
          <w:b/>
          <w:i/>
          <w:color w:val="000000" w:themeColor="text1"/>
          <w:sz w:val="22"/>
        </w:rPr>
        <w:t>Disco 5.-</w:t>
      </w:r>
      <w:r w:rsidRPr="00AD146F">
        <w:rPr>
          <w:rFonts w:ascii="Palatino Linotype" w:hAnsi="Palatino Linotype" w:cs="Arial"/>
          <w:i/>
          <w:color w:val="000000" w:themeColor="text1"/>
          <w:sz w:val="22"/>
        </w:rPr>
        <w:t xml:space="preserve"> Imágenes Digitalizadas.</w:t>
      </w:r>
    </w:p>
    <w:p w14:paraId="1C9D678C" w14:textId="77777777" w:rsidR="00363783" w:rsidRPr="00AD146F" w:rsidRDefault="00363783" w:rsidP="00363783">
      <w:pPr>
        <w:pStyle w:val="Prrafodelista"/>
        <w:numPr>
          <w:ilvl w:val="1"/>
          <w:numId w:val="10"/>
        </w:numPr>
        <w:tabs>
          <w:tab w:val="left" w:pos="567"/>
          <w:tab w:val="left" w:pos="1134"/>
        </w:tabs>
        <w:ind w:left="567" w:right="49" w:firstLine="0"/>
        <w:jc w:val="both"/>
        <w:rPr>
          <w:rFonts w:ascii="Palatino Linotype" w:hAnsi="Palatino Linotype"/>
          <w:i/>
          <w:color w:val="000000" w:themeColor="text1"/>
          <w:sz w:val="22"/>
        </w:rPr>
      </w:pPr>
      <w:r w:rsidRPr="00AD146F">
        <w:rPr>
          <w:rFonts w:ascii="Palatino Linotype" w:hAnsi="Palatino Linotype" w:cs="Arial"/>
          <w:b/>
          <w:i/>
          <w:color w:val="000000" w:themeColor="text1"/>
          <w:sz w:val="22"/>
        </w:rPr>
        <w:t>Disco 6.-</w:t>
      </w:r>
      <w:r w:rsidRPr="00AD146F">
        <w:rPr>
          <w:rFonts w:ascii="Palatino Linotype" w:hAnsi="Palatino Linotype" w:cs="Arial"/>
          <w:i/>
          <w:color w:val="000000" w:themeColor="text1"/>
          <w:sz w:val="22"/>
        </w:rPr>
        <w:t xml:space="preserve"> Información de Evaluación de Programas (Archivo de texto plano .</w:t>
      </w:r>
      <w:proofErr w:type="spellStart"/>
      <w:r w:rsidRPr="00AD146F">
        <w:rPr>
          <w:rFonts w:ascii="Palatino Linotype" w:hAnsi="Palatino Linotype" w:cs="Arial"/>
          <w:i/>
          <w:color w:val="000000" w:themeColor="text1"/>
          <w:sz w:val="22"/>
        </w:rPr>
        <w:t>txt</w:t>
      </w:r>
      <w:proofErr w:type="spellEnd"/>
      <w:r w:rsidRPr="00AD146F">
        <w:rPr>
          <w:rFonts w:ascii="Palatino Linotype" w:hAnsi="Palatino Linotype" w:cs="Arial"/>
          <w:i/>
          <w:color w:val="000000" w:themeColor="text1"/>
          <w:sz w:val="22"/>
        </w:rPr>
        <w:t xml:space="preserve"> y PDF).</w:t>
      </w:r>
    </w:p>
    <w:p w14:paraId="5D9A1AC2" w14:textId="77777777" w:rsidR="00363783" w:rsidRPr="00AD146F" w:rsidRDefault="00363783" w:rsidP="00363783">
      <w:pPr>
        <w:pStyle w:val="Prrafodelista"/>
        <w:numPr>
          <w:ilvl w:val="1"/>
          <w:numId w:val="10"/>
        </w:numPr>
        <w:tabs>
          <w:tab w:val="left" w:pos="567"/>
          <w:tab w:val="left" w:pos="1134"/>
        </w:tabs>
        <w:ind w:left="567" w:right="49" w:firstLine="0"/>
        <w:jc w:val="both"/>
        <w:rPr>
          <w:rFonts w:ascii="Palatino Linotype" w:hAnsi="Palatino Linotype"/>
          <w:i/>
          <w:color w:val="000000" w:themeColor="text1"/>
          <w:sz w:val="22"/>
        </w:rPr>
      </w:pPr>
      <w:r w:rsidRPr="00AD146F">
        <w:rPr>
          <w:rFonts w:ascii="Palatino Linotype" w:hAnsi="Palatino Linotype" w:cs="Arial"/>
          <w:b/>
          <w:i/>
          <w:color w:val="000000" w:themeColor="text1"/>
          <w:sz w:val="22"/>
        </w:rPr>
        <w:t>Disco 7.-</w:t>
      </w:r>
      <w:r w:rsidRPr="00AD146F">
        <w:rPr>
          <w:rFonts w:ascii="Palatino Linotype" w:hAnsi="Palatino Linotype" w:cs="Arial"/>
          <w:i/>
          <w:color w:val="000000" w:themeColor="text1"/>
          <w:sz w:val="22"/>
        </w:rPr>
        <w:t xml:space="preserve"> Programa anual de Adquisiciones.</w:t>
      </w:r>
    </w:p>
    <w:p w14:paraId="7C016774" w14:textId="77777777" w:rsidR="00363783" w:rsidRPr="00AD146F" w:rsidRDefault="00363783" w:rsidP="00363783">
      <w:pPr>
        <w:pStyle w:val="Prrafodelista"/>
        <w:numPr>
          <w:ilvl w:val="1"/>
          <w:numId w:val="10"/>
        </w:numPr>
        <w:tabs>
          <w:tab w:val="left" w:pos="567"/>
          <w:tab w:val="left" w:pos="1134"/>
        </w:tabs>
        <w:ind w:left="567" w:right="49" w:firstLine="0"/>
        <w:jc w:val="both"/>
        <w:rPr>
          <w:rFonts w:ascii="Palatino Linotype" w:hAnsi="Palatino Linotype"/>
          <w:i/>
          <w:color w:val="000000" w:themeColor="text1"/>
          <w:sz w:val="22"/>
        </w:rPr>
      </w:pPr>
      <w:r w:rsidRPr="00AD146F">
        <w:rPr>
          <w:rFonts w:ascii="Palatino Linotype" w:hAnsi="Palatino Linotype" w:cs="Arial"/>
          <w:b/>
          <w:i/>
          <w:color w:val="000000" w:themeColor="text1"/>
          <w:sz w:val="22"/>
        </w:rPr>
        <w:t>Disco 8.-</w:t>
      </w:r>
      <w:r w:rsidRPr="00AD146F">
        <w:rPr>
          <w:rFonts w:ascii="Palatino Linotype" w:hAnsi="Palatino Linotype" w:cs="Arial"/>
          <w:i/>
          <w:color w:val="000000" w:themeColor="text1"/>
          <w:sz w:val="22"/>
        </w:rPr>
        <w:t xml:space="preserve"> Programa anual de Obra Pública.</w:t>
      </w:r>
    </w:p>
    <w:p w14:paraId="5CEACB52" w14:textId="77777777" w:rsidR="00363783" w:rsidRPr="00AD146F" w:rsidRDefault="00363783" w:rsidP="00363783">
      <w:pPr>
        <w:tabs>
          <w:tab w:val="left" w:pos="567"/>
        </w:tabs>
        <w:spacing w:line="360" w:lineRule="auto"/>
        <w:ind w:right="49"/>
        <w:jc w:val="both"/>
        <w:rPr>
          <w:rFonts w:ascii="Palatino Linotype" w:hAnsi="Palatino Linotype"/>
          <w:color w:val="000000" w:themeColor="text1"/>
          <w:sz w:val="22"/>
        </w:rPr>
      </w:pPr>
    </w:p>
    <w:p w14:paraId="6C7B4145" w14:textId="64BF909E" w:rsidR="00BA1C91" w:rsidRPr="00AD146F" w:rsidRDefault="00BD4DEB" w:rsidP="00BD4DEB">
      <w:pPr>
        <w:tabs>
          <w:tab w:val="left" w:pos="0"/>
        </w:tabs>
        <w:spacing w:line="360" w:lineRule="auto"/>
        <w:ind w:left="284" w:right="-141"/>
        <w:jc w:val="both"/>
        <w:rPr>
          <w:rFonts w:ascii="Palatino Linotype" w:hAnsi="Palatino Linotype"/>
          <w:color w:val="000000" w:themeColor="text1"/>
        </w:rPr>
      </w:pPr>
      <w:r w:rsidRPr="00AD146F">
        <w:rPr>
          <w:rFonts w:ascii="Palatino Linotype" w:hAnsi="Palatino Linotype"/>
          <w:b/>
          <w:color w:val="000000" w:themeColor="text1"/>
        </w:rPr>
        <w:t>42</w:t>
      </w:r>
      <w:r w:rsidRPr="00AD146F">
        <w:rPr>
          <w:rFonts w:ascii="Palatino Linotype" w:hAnsi="Palatino Linotype"/>
          <w:color w:val="000000" w:themeColor="text1"/>
        </w:rPr>
        <w:t xml:space="preserve">. </w:t>
      </w:r>
      <w:r w:rsidR="00363783" w:rsidRPr="00AD146F">
        <w:rPr>
          <w:rFonts w:ascii="Palatino Linotype" w:hAnsi="Palatino Linotype"/>
          <w:color w:val="000000" w:themeColor="text1"/>
        </w:rPr>
        <w:t>Ahora bien,</w:t>
      </w:r>
      <w:r w:rsidR="00BA1C91" w:rsidRPr="00AD146F">
        <w:rPr>
          <w:rFonts w:ascii="Palatino Linotype" w:hAnsi="Palatino Linotype"/>
          <w:color w:val="000000" w:themeColor="text1"/>
        </w:rPr>
        <w:t xml:space="preserve"> los Lineamientos referidos determinan que los Sujetos que en todos caso deberán dar cumplimiento de la información contenida en ellos son los Ayuntamientos, Organismos Operadores de Agua y </w:t>
      </w:r>
      <w:r w:rsidR="00BA1C91" w:rsidRPr="00AD146F">
        <w:rPr>
          <w:rFonts w:ascii="Palatino Linotype" w:hAnsi="Palatino Linotype" w:cs="Arial"/>
        </w:rPr>
        <w:t xml:space="preserve">los Sistemas Municipales para el Desarrollo Integral de la Familia, los Institutos Municipales de Cultura Física y Deporte, Organismos Auxiliares y Fideicomisos Públicos Municipales, entre otros, como se ilustra a continuación: </w:t>
      </w:r>
      <w:r w:rsidR="00363783" w:rsidRPr="00AD146F">
        <w:rPr>
          <w:rFonts w:ascii="Palatino Linotype" w:hAnsi="Palatino Linotype"/>
          <w:color w:val="000000" w:themeColor="text1"/>
        </w:rPr>
        <w:t xml:space="preserve"> </w:t>
      </w:r>
    </w:p>
    <w:bookmarkStart w:id="6" w:name="_GoBack"/>
    <w:bookmarkEnd w:id="6"/>
    <w:p w14:paraId="4F7CD81F" w14:textId="5760AB59" w:rsidR="00363783" w:rsidRPr="00AD146F" w:rsidRDefault="00674A5D" w:rsidP="00363783">
      <w:pPr>
        <w:pStyle w:val="Sinespaciado"/>
        <w:tabs>
          <w:tab w:val="left" w:pos="567"/>
        </w:tabs>
        <w:spacing w:line="360" w:lineRule="auto"/>
        <w:jc w:val="center"/>
        <w:rPr>
          <w:rFonts w:ascii="Palatino Linotype" w:hAnsi="Palatino Linotype"/>
          <w:color w:val="000000" w:themeColor="text1"/>
          <w:sz w:val="24"/>
          <w:szCs w:val="24"/>
          <w:lang w:val="es-ES"/>
        </w:rPr>
      </w:pPr>
      <w:r w:rsidRPr="00AD146F">
        <w:rPr>
          <w:noProof/>
          <w:sz w:val="24"/>
          <w:szCs w:val="24"/>
          <w:lang w:eastAsia="es-MX"/>
        </w:rPr>
        <w:lastRenderedPageBreak/>
        <mc:AlternateContent>
          <mc:Choice Requires="wps">
            <w:drawing>
              <wp:anchor distT="0" distB="0" distL="114300" distR="114300" simplePos="0" relativeHeight="251659264" behindDoc="0" locked="0" layoutInCell="1" allowOverlap="1" wp14:anchorId="329A4F8C" wp14:editId="366336C7">
                <wp:simplePos x="0" y="0"/>
                <wp:positionH relativeFrom="column">
                  <wp:posOffset>643890</wp:posOffset>
                </wp:positionH>
                <wp:positionV relativeFrom="paragraph">
                  <wp:posOffset>2778760</wp:posOffset>
                </wp:positionV>
                <wp:extent cx="3933825" cy="180975"/>
                <wp:effectExtent l="19050" t="19050" r="28575" b="28575"/>
                <wp:wrapNone/>
                <wp:docPr id="1" name="Cuadro de texto 1"/>
                <wp:cNvGraphicFramePr/>
                <a:graphic xmlns:a="http://schemas.openxmlformats.org/drawingml/2006/main">
                  <a:graphicData uri="http://schemas.microsoft.com/office/word/2010/wordprocessingShape">
                    <wps:wsp>
                      <wps:cNvSpPr txBox="1"/>
                      <wps:spPr>
                        <a:xfrm>
                          <a:off x="0" y="0"/>
                          <a:ext cx="3933825" cy="180975"/>
                        </a:xfrm>
                        <a:prstGeom prst="rect">
                          <a:avLst/>
                        </a:prstGeom>
                        <a:noFill/>
                        <a:ln w="28575">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42CDDA77" w14:textId="77777777" w:rsidR="00BB30AD" w:rsidRDefault="00BB30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29A4F8C" id="_x0000_t202" coordsize="21600,21600" o:spt="202" path="m,l,21600r21600,l21600,xe">
                <v:stroke joinstyle="miter"/>
                <v:path gradientshapeok="t" o:connecttype="rect"/>
              </v:shapetype>
              <v:shape id="Cuadro de texto 1" o:spid="_x0000_s1026" type="#_x0000_t202" style="position:absolute;left:0;text-align:left;margin-left:50.7pt;margin-top:218.8pt;width:309.75pt;height:14.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" filled="f" strokecolor="red" strokeweight="2.25pt">
                <v:textbox>
                  <w:txbxContent>
                    <w:p w14:paraId="42CDDA77" w14:textId="77777777" w:rsidR="00BB30AD" w:rsidRDefault="00BB30AD"/>
                  </w:txbxContent>
                </v:textbox>
              </v:shape>
            </w:pict>
          </mc:Fallback>
        </mc:AlternateContent>
      </w:r>
      <w:r w:rsidRPr="00AD146F">
        <w:rPr>
          <w:noProof/>
          <w:sz w:val="24"/>
          <w:szCs w:val="24"/>
          <w:lang w:eastAsia="es-MX"/>
        </w:rPr>
        <w:drawing>
          <wp:inline distT="0" distB="0" distL="0" distR="0" wp14:anchorId="4BC482A2" wp14:editId="4CD45D16">
            <wp:extent cx="5162550" cy="4819650"/>
            <wp:effectExtent l="19050" t="19050" r="19050" b="19050"/>
            <wp:docPr id="3" name="Imagen 3"/>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rotWithShape="1">
                    <a:blip r:embed="rId9"/>
                    <a:srcRect l="34773" t="14378" r="33455" b="4486"/>
                    <a:stretch/>
                  </pic:blipFill>
                  <pic:spPr bwMode="auto">
                    <a:xfrm>
                      <a:off x="0" y="0"/>
                      <a:ext cx="5162550" cy="4819650"/>
                    </a:xfrm>
                    <a:prstGeom prst="rect">
                      <a:avLst/>
                    </a:prstGeom>
                    <a:ln>
                      <a:solidFill>
                        <a:schemeClr val="bg1">
                          <a:lumMod val="75000"/>
                        </a:schemeClr>
                      </a:solidFill>
                    </a:ln>
                    <a:extLst>
                      <a:ext uri="{53640926-AAD7-44D8-BBD7-CCE9431645EC}">
                        <a14:shadowObscured xmlns:a14="http://schemas.microsoft.com/office/drawing/2010/main"/>
                      </a:ext>
                    </a:extLst>
                  </pic:spPr>
                </pic:pic>
              </a:graphicData>
            </a:graphic>
          </wp:inline>
        </w:drawing>
      </w:r>
    </w:p>
    <w:p w14:paraId="037BFAC7" w14:textId="5BCBD751" w:rsidR="00363783" w:rsidRPr="00AD146F" w:rsidRDefault="00363783" w:rsidP="00363783">
      <w:pPr>
        <w:pStyle w:val="Prrafodelista"/>
        <w:rPr>
          <w:rFonts w:ascii="Palatino Linotype" w:hAnsi="Palatino Linotype"/>
          <w:color w:val="000000" w:themeColor="text1"/>
          <w:lang w:val="es-ES"/>
        </w:rPr>
      </w:pPr>
    </w:p>
    <w:p w14:paraId="2B22D291" w14:textId="22906947" w:rsidR="00674A5D" w:rsidRPr="00AD146F" w:rsidRDefault="00674A5D" w:rsidP="00D76099">
      <w:pPr>
        <w:pStyle w:val="Prrafodelista"/>
        <w:numPr>
          <w:ilvl w:val="0"/>
          <w:numId w:val="18"/>
        </w:numPr>
        <w:tabs>
          <w:tab w:val="left" w:pos="851"/>
        </w:tabs>
        <w:spacing w:before="240" w:after="360" w:line="360" w:lineRule="auto"/>
        <w:ind w:left="0" w:firstLine="0"/>
        <w:jc w:val="both"/>
        <w:rPr>
          <w:rFonts w:ascii="Palatino Linotype" w:hAnsi="Palatino Linotype"/>
          <w:color w:val="000000" w:themeColor="text1"/>
          <w:lang w:val="es-MX"/>
        </w:rPr>
      </w:pPr>
      <w:r w:rsidRPr="00AD146F">
        <w:rPr>
          <w:rFonts w:ascii="Palatino Linotype" w:hAnsi="Palatino Linotype"/>
          <w:color w:val="000000" w:themeColor="text1"/>
          <w:lang w:val="es-MX"/>
        </w:rPr>
        <w:t xml:space="preserve">Como se deprende la imagen anterior, </w:t>
      </w:r>
      <w:r w:rsidR="00277037" w:rsidRPr="00AD146F">
        <w:rPr>
          <w:rFonts w:ascii="Palatino Linotype" w:hAnsi="Palatino Linotype"/>
          <w:color w:val="000000" w:themeColor="text1"/>
          <w:lang w:val="es-MX"/>
        </w:rPr>
        <w:t xml:space="preserve">el </w:t>
      </w:r>
      <w:r w:rsidR="00277037" w:rsidRPr="00AD146F">
        <w:rPr>
          <w:rFonts w:ascii="Palatino Linotype" w:hAnsi="Palatino Linotype"/>
          <w:b/>
          <w:color w:val="000000" w:themeColor="text1"/>
          <w:lang w:val="es-MX"/>
        </w:rPr>
        <w:t>SUJETO OBLIGADO</w:t>
      </w:r>
      <w:r w:rsidR="00277037" w:rsidRPr="00AD146F">
        <w:rPr>
          <w:rFonts w:ascii="Palatino Linotype" w:hAnsi="Palatino Linotype"/>
          <w:color w:val="000000" w:themeColor="text1"/>
          <w:lang w:val="es-MX"/>
        </w:rPr>
        <w:t xml:space="preserve"> se encuentra </w:t>
      </w:r>
      <w:r w:rsidRPr="00AD146F">
        <w:rPr>
          <w:rFonts w:ascii="Palatino Linotype" w:hAnsi="Palatino Linotype"/>
          <w:color w:val="000000" w:themeColor="text1"/>
          <w:lang w:val="es-MX"/>
        </w:rPr>
        <w:t>constreñido a dar cumplimiento con dicha obligación ante el Órgano Superior de Fiscalización del Estado de México, y</w:t>
      </w:r>
      <w:r w:rsidR="00277037" w:rsidRPr="00AD146F">
        <w:rPr>
          <w:rFonts w:ascii="Palatino Linotype" w:hAnsi="Palatino Linotype"/>
          <w:color w:val="000000" w:themeColor="text1"/>
          <w:lang w:val="es-MX"/>
        </w:rPr>
        <w:t>a que los informes mensuales incluye</w:t>
      </w:r>
      <w:r w:rsidRPr="00AD146F">
        <w:rPr>
          <w:rFonts w:ascii="Palatino Linotype" w:hAnsi="Palatino Linotype"/>
          <w:color w:val="000000" w:themeColor="text1"/>
          <w:lang w:val="es-MX"/>
        </w:rPr>
        <w:t xml:space="preserve"> la información relativa al tabulador de sueldos como se muestra en la siguiente imagen: </w:t>
      </w:r>
    </w:p>
    <w:p w14:paraId="03618A68" w14:textId="4AFFB20E" w:rsidR="00674A5D" w:rsidRPr="00AD146F" w:rsidRDefault="00DD1BCB" w:rsidP="00737BD4">
      <w:pPr>
        <w:pStyle w:val="Prrafodelista"/>
        <w:tabs>
          <w:tab w:val="left" w:pos="851"/>
        </w:tabs>
        <w:spacing w:before="240" w:after="360" w:line="360" w:lineRule="auto"/>
        <w:ind w:left="567" w:hanging="141"/>
        <w:jc w:val="both"/>
        <w:rPr>
          <w:rFonts w:ascii="Palatino Linotype" w:hAnsi="Palatino Linotype"/>
          <w:color w:val="000000" w:themeColor="text1"/>
          <w:lang w:val="es-MX"/>
        </w:rPr>
      </w:pPr>
      <w:r w:rsidRPr="00AD146F">
        <w:rPr>
          <w:noProof/>
          <w:lang w:val="es-MX" w:eastAsia="es-MX"/>
        </w:rPr>
        <w:lastRenderedPageBreak/>
        <mc:AlternateContent>
          <mc:Choice Requires="wps">
            <w:drawing>
              <wp:anchor distT="0" distB="0" distL="114300" distR="114300" simplePos="0" relativeHeight="251660288" behindDoc="0" locked="0" layoutInCell="1" allowOverlap="1" wp14:anchorId="4E5EB32E" wp14:editId="2E0A62CB">
                <wp:simplePos x="0" y="0"/>
                <wp:positionH relativeFrom="column">
                  <wp:posOffset>882016</wp:posOffset>
                </wp:positionH>
                <wp:positionV relativeFrom="paragraph">
                  <wp:posOffset>4763770</wp:posOffset>
                </wp:positionV>
                <wp:extent cx="2362200" cy="323850"/>
                <wp:effectExtent l="19050" t="19050" r="19050" b="19050"/>
                <wp:wrapNone/>
                <wp:docPr id="5" name="Cuadro de texto 5"/>
                <wp:cNvGraphicFramePr/>
                <a:graphic xmlns:a="http://schemas.openxmlformats.org/drawingml/2006/main">
                  <a:graphicData uri="http://schemas.microsoft.com/office/word/2010/wordprocessingShape">
                    <wps:wsp>
                      <wps:cNvSpPr txBox="1"/>
                      <wps:spPr>
                        <a:xfrm>
                          <a:off x="0" y="0"/>
                          <a:ext cx="2362200" cy="323850"/>
                        </a:xfrm>
                        <a:prstGeom prst="rect">
                          <a:avLst/>
                        </a:prstGeom>
                        <a:noFill/>
                        <a:ln w="3810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0F7F8074" w14:textId="77777777" w:rsidR="00BB30AD" w:rsidRDefault="00BB30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E5EB32E" id="Cuadro de texto 5" o:spid="_x0000_s1027" type="#_x0000_t202" style="position:absolute;left:0;text-align:left;margin-left:69.45pt;margin-top:375.1pt;width:186pt;height:25.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" filled="f" strokecolor="red" strokeweight="3pt">
                <v:textbox>
                  <w:txbxContent>
                    <w:p w14:paraId="0F7F8074" w14:textId="77777777" w:rsidR="00BB30AD" w:rsidRDefault="00BB30AD"/>
                  </w:txbxContent>
                </v:textbox>
              </v:shape>
            </w:pict>
          </mc:Fallback>
        </mc:AlternateContent>
      </w:r>
      <w:r w:rsidR="00674A5D" w:rsidRPr="00AD146F">
        <w:rPr>
          <w:noProof/>
          <w:lang w:val="es-MX" w:eastAsia="es-MX"/>
        </w:rPr>
        <w:drawing>
          <wp:inline distT="0" distB="0" distL="0" distR="0" wp14:anchorId="4E5C6611" wp14:editId="25D3080B">
            <wp:extent cx="6000750" cy="5628640"/>
            <wp:effectExtent l="19050" t="19050" r="19050" b="10160"/>
            <wp:docPr id="4" name="Imagen 4"/>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rotWithShape="1">
                    <a:blip r:embed="rId10"/>
                    <a:srcRect l="20996" t="15436" r="20797" b="4390"/>
                    <a:stretch/>
                  </pic:blipFill>
                  <pic:spPr bwMode="auto">
                    <a:xfrm>
                      <a:off x="0" y="0"/>
                      <a:ext cx="6000750" cy="5628640"/>
                    </a:xfrm>
                    <a:prstGeom prst="rect">
                      <a:avLst/>
                    </a:prstGeom>
                    <a:ln>
                      <a:solidFill>
                        <a:schemeClr val="bg1">
                          <a:lumMod val="75000"/>
                        </a:schemeClr>
                      </a:solidFill>
                    </a:ln>
                    <a:extLst>
                      <a:ext uri="{53640926-AAD7-44D8-BBD7-CCE9431645EC}">
                        <a14:shadowObscured xmlns:a14="http://schemas.microsoft.com/office/drawing/2010/main"/>
                      </a:ext>
                    </a:extLst>
                  </pic:spPr>
                </pic:pic>
              </a:graphicData>
            </a:graphic>
          </wp:inline>
        </w:drawing>
      </w:r>
    </w:p>
    <w:p w14:paraId="551E3845" w14:textId="77777777" w:rsidR="00674A5D" w:rsidRPr="00AD146F" w:rsidRDefault="00674A5D" w:rsidP="00737BD4">
      <w:pPr>
        <w:pStyle w:val="Prrafodelista"/>
        <w:tabs>
          <w:tab w:val="left" w:pos="851"/>
        </w:tabs>
        <w:spacing w:before="240" w:after="360" w:line="360" w:lineRule="auto"/>
        <w:ind w:left="567" w:hanging="141"/>
        <w:jc w:val="both"/>
        <w:rPr>
          <w:rFonts w:ascii="Palatino Linotype" w:hAnsi="Palatino Linotype"/>
          <w:color w:val="000000" w:themeColor="text1"/>
          <w:lang w:val="es-MX"/>
        </w:rPr>
      </w:pPr>
    </w:p>
    <w:p w14:paraId="33A66CBE" w14:textId="09BB436F" w:rsidR="00DD1BCB" w:rsidRPr="00AD146F" w:rsidRDefault="00674A5D" w:rsidP="00D76099">
      <w:pPr>
        <w:pStyle w:val="Prrafodelista"/>
        <w:numPr>
          <w:ilvl w:val="0"/>
          <w:numId w:val="18"/>
        </w:numPr>
        <w:tabs>
          <w:tab w:val="left" w:pos="851"/>
        </w:tabs>
        <w:spacing w:before="240" w:after="360" w:line="360" w:lineRule="auto"/>
        <w:ind w:left="0" w:firstLine="0"/>
        <w:jc w:val="both"/>
        <w:rPr>
          <w:rFonts w:ascii="Palatino Linotype" w:hAnsi="Palatino Linotype"/>
          <w:color w:val="000000" w:themeColor="text1"/>
          <w:lang w:val="es-MX"/>
        </w:rPr>
      </w:pPr>
      <w:r w:rsidRPr="00AD146F">
        <w:rPr>
          <w:rFonts w:ascii="Palatino Linotype" w:hAnsi="Palatino Linotype"/>
          <w:color w:val="000000" w:themeColor="text1"/>
          <w:lang w:val="es-MX"/>
        </w:rPr>
        <w:t xml:space="preserve"> Como se puede apreciar, el Tabulador de Sueldos forma parte del contenido  del disco número 4, referente a la información de nómina, consecutivamente la información requerida por el </w:t>
      </w:r>
      <w:r w:rsidR="00DD1BCB" w:rsidRPr="00AD146F">
        <w:rPr>
          <w:rFonts w:ascii="Palatino Linotype" w:hAnsi="Palatino Linotype"/>
          <w:b/>
          <w:color w:val="000000" w:themeColor="text1"/>
          <w:lang w:val="es-MX"/>
        </w:rPr>
        <w:t>RECURRENTE</w:t>
      </w:r>
      <w:r w:rsidR="00DD1BCB" w:rsidRPr="00AD146F">
        <w:rPr>
          <w:rFonts w:ascii="Palatino Linotype" w:hAnsi="Palatino Linotype"/>
          <w:color w:val="000000" w:themeColor="text1"/>
          <w:lang w:val="es-MX"/>
        </w:rPr>
        <w:t xml:space="preserve"> debe obrar en los archi</w:t>
      </w:r>
      <w:r w:rsidR="00352F28" w:rsidRPr="00AD146F">
        <w:rPr>
          <w:rFonts w:ascii="Palatino Linotype" w:hAnsi="Palatino Linotype"/>
          <w:color w:val="000000" w:themeColor="text1"/>
          <w:lang w:val="es-MX"/>
        </w:rPr>
        <w:t xml:space="preserve">vos del </w:t>
      </w:r>
      <w:r w:rsidR="00352F28" w:rsidRPr="00AD146F">
        <w:rPr>
          <w:rFonts w:ascii="Palatino Linotype" w:hAnsi="Palatino Linotype"/>
          <w:b/>
          <w:color w:val="000000" w:themeColor="text1"/>
          <w:lang w:val="es-MX"/>
        </w:rPr>
        <w:t>SUJETO OBLIGADO</w:t>
      </w:r>
      <w:r w:rsidR="00352F28" w:rsidRPr="00AD146F">
        <w:rPr>
          <w:rFonts w:ascii="Palatino Linotype" w:hAnsi="Palatino Linotype"/>
          <w:color w:val="000000" w:themeColor="text1"/>
          <w:lang w:val="es-MX"/>
        </w:rPr>
        <w:t>, derivado del</w:t>
      </w:r>
      <w:r w:rsidR="00DD1BCB" w:rsidRPr="00AD146F">
        <w:rPr>
          <w:rFonts w:ascii="Palatino Linotype" w:hAnsi="Palatino Linotype"/>
          <w:color w:val="000000" w:themeColor="text1"/>
          <w:lang w:val="es-MX"/>
        </w:rPr>
        <w:t xml:space="preserve"> cumplimiento de su obligación.</w:t>
      </w:r>
    </w:p>
    <w:p w14:paraId="109C22B9" w14:textId="77777777" w:rsidR="00C76A35" w:rsidRPr="00AD146F" w:rsidRDefault="00C76A35" w:rsidP="00DD1BCB">
      <w:pPr>
        <w:pStyle w:val="Prrafodelista"/>
        <w:tabs>
          <w:tab w:val="left" w:pos="851"/>
        </w:tabs>
        <w:spacing w:before="240" w:after="360" w:line="360" w:lineRule="auto"/>
        <w:ind w:left="567" w:hanging="141"/>
        <w:jc w:val="both"/>
        <w:rPr>
          <w:rFonts w:ascii="Palatino Linotype" w:hAnsi="Palatino Linotype"/>
          <w:color w:val="000000" w:themeColor="text1"/>
          <w:lang w:val="es-MX"/>
        </w:rPr>
      </w:pPr>
    </w:p>
    <w:p w14:paraId="2A6D00A2" w14:textId="4454C2C5" w:rsidR="00277037" w:rsidRPr="00AD146F" w:rsidRDefault="00277037" w:rsidP="00D76099">
      <w:pPr>
        <w:pStyle w:val="Prrafodelista"/>
        <w:numPr>
          <w:ilvl w:val="0"/>
          <w:numId w:val="18"/>
        </w:numPr>
        <w:spacing w:before="240" w:after="240" w:line="360" w:lineRule="auto"/>
        <w:ind w:left="0" w:firstLine="0"/>
        <w:jc w:val="both"/>
        <w:rPr>
          <w:rFonts w:ascii="Palatino Linotype" w:eastAsia="Calibri" w:hAnsi="Palatino Linotype" w:cs="Arial"/>
          <w:color w:val="000000"/>
          <w:lang w:val="es-MX" w:eastAsia="es-MX"/>
        </w:rPr>
      </w:pPr>
      <w:r w:rsidRPr="00AD146F">
        <w:rPr>
          <w:rFonts w:ascii="Palatino Linotype" w:eastAsia="Calibri" w:hAnsi="Palatino Linotype" w:cs="Arial"/>
          <w:color w:val="000000"/>
          <w:lang w:val="es-MX" w:eastAsia="es-MX"/>
        </w:rPr>
        <w:lastRenderedPageBreak/>
        <w:t xml:space="preserve">De tal manera que al tratarse de información pública  es indispensable hacer del conocimiento de la ciudadanía para efectos de saber el destino de los recursos públicos, lo anterior de acuerdo con el artículo 147, fracción V de la Constitución Política del Estado Libre y Soberano de México, en relación con  el penúltimo párrafo del artículo 23 de la Ley de Transparencia y Acceso a la Información Pública de la entidad que ordenan: </w:t>
      </w:r>
    </w:p>
    <w:p w14:paraId="32BDFE13" w14:textId="4C737D6D" w:rsidR="00277037" w:rsidRPr="00AD146F" w:rsidRDefault="00277037" w:rsidP="00277037">
      <w:pPr>
        <w:spacing w:before="240" w:after="240"/>
        <w:ind w:left="851" w:right="900"/>
        <w:jc w:val="both"/>
        <w:rPr>
          <w:rFonts w:ascii="Palatino Linotype" w:eastAsia="Calibri" w:hAnsi="Palatino Linotype" w:cs="Arial"/>
          <w:b/>
          <w:i/>
          <w:color w:val="000000"/>
          <w:sz w:val="22"/>
          <w:lang w:val="es-MX" w:eastAsia="es-MX"/>
        </w:rPr>
      </w:pPr>
      <w:r w:rsidRPr="00AD146F">
        <w:rPr>
          <w:rFonts w:ascii="Palatino Linotype" w:eastAsia="Calibri" w:hAnsi="Palatino Linotype" w:cs="Arial"/>
          <w:b/>
          <w:i/>
          <w:color w:val="000000"/>
          <w:sz w:val="22"/>
          <w:lang w:val="es-MX" w:eastAsia="es-MX"/>
        </w:rPr>
        <w:t>De la Constitución Política de</w:t>
      </w:r>
      <w:r w:rsidR="002B524A" w:rsidRPr="00AD146F">
        <w:rPr>
          <w:rFonts w:ascii="Palatino Linotype" w:eastAsia="Calibri" w:hAnsi="Palatino Linotype" w:cs="Arial"/>
          <w:b/>
          <w:i/>
          <w:color w:val="000000"/>
          <w:sz w:val="22"/>
          <w:lang w:val="es-MX" w:eastAsia="es-MX"/>
        </w:rPr>
        <w:t xml:space="preserve"> </w:t>
      </w:r>
      <w:r w:rsidRPr="00AD146F">
        <w:rPr>
          <w:rFonts w:ascii="Palatino Linotype" w:eastAsia="Calibri" w:hAnsi="Palatino Linotype" w:cs="Arial"/>
          <w:b/>
          <w:i/>
          <w:color w:val="000000"/>
          <w:sz w:val="22"/>
          <w:lang w:val="es-MX" w:eastAsia="es-MX"/>
        </w:rPr>
        <w:t xml:space="preserve">la entidad. </w:t>
      </w:r>
    </w:p>
    <w:p w14:paraId="3DC8F3B9" w14:textId="77777777" w:rsidR="00277037" w:rsidRPr="00AD146F" w:rsidRDefault="00277037" w:rsidP="00277037">
      <w:pPr>
        <w:spacing w:before="240" w:after="240"/>
        <w:ind w:left="851" w:right="900"/>
        <w:jc w:val="both"/>
        <w:rPr>
          <w:rFonts w:ascii="Palatino Linotype" w:eastAsia="Times New Roman" w:hAnsi="Palatino Linotype" w:cs="Times New Roman"/>
          <w:i/>
          <w:sz w:val="22"/>
          <w:lang w:val="es-ES"/>
        </w:rPr>
      </w:pPr>
      <w:r w:rsidRPr="00AD146F">
        <w:rPr>
          <w:rFonts w:ascii="Palatino Linotype" w:hAnsi="Palatino Linotype"/>
          <w:sz w:val="22"/>
        </w:rPr>
        <w:t>“</w:t>
      </w:r>
      <w:r w:rsidRPr="00AD146F">
        <w:rPr>
          <w:rFonts w:ascii="Palatino Linotype" w:hAnsi="Palatino Linotype"/>
          <w:b/>
          <w:i/>
          <w:sz w:val="22"/>
        </w:rPr>
        <w:t>Artículo 147.</w:t>
      </w:r>
      <w:r w:rsidRPr="00AD146F">
        <w:rPr>
          <w:rFonts w:ascii="Palatino Linotype" w:hAnsi="Palatino Linotype"/>
          <w:i/>
          <w:sz w:val="22"/>
        </w:rPr>
        <w:t xml:space="preserve"> </w:t>
      </w:r>
    </w:p>
    <w:p w14:paraId="613ACB5C" w14:textId="77777777" w:rsidR="00277037" w:rsidRPr="00AD146F" w:rsidRDefault="00277037" w:rsidP="00277037">
      <w:pPr>
        <w:spacing w:before="240" w:after="240"/>
        <w:ind w:left="851" w:right="900"/>
        <w:jc w:val="both"/>
        <w:rPr>
          <w:rFonts w:ascii="Palatino Linotype" w:hAnsi="Palatino Linotype"/>
          <w:i/>
          <w:sz w:val="22"/>
        </w:rPr>
      </w:pPr>
      <w:r w:rsidRPr="00AD146F">
        <w:rPr>
          <w:rFonts w:ascii="Palatino Linotype" w:hAnsi="Palatino Linotype"/>
          <w:b/>
          <w:i/>
          <w:sz w:val="22"/>
        </w:rPr>
        <w:t>V.</w:t>
      </w:r>
      <w:r w:rsidRPr="00AD146F">
        <w:rPr>
          <w:rFonts w:ascii="Palatino Linotype" w:hAnsi="Palatino Linotype"/>
          <w:i/>
          <w:sz w:val="22"/>
        </w:rPr>
        <w:t xml:space="preserve"> Las remuneraciones y sus tabuladores serán públicos, y deberán especificar y diferenciar la totalidad de sus elementos fijos y variables tanto en efectivo como en especie.”</w:t>
      </w:r>
    </w:p>
    <w:p w14:paraId="27986962" w14:textId="77777777" w:rsidR="00277037" w:rsidRPr="00AD146F" w:rsidRDefault="00277037" w:rsidP="00277037">
      <w:pPr>
        <w:ind w:left="851" w:right="902"/>
        <w:jc w:val="both"/>
        <w:rPr>
          <w:rFonts w:ascii="Palatino Linotype" w:hAnsi="Palatino Linotype"/>
          <w:b/>
          <w:i/>
          <w:sz w:val="22"/>
        </w:rPr>
      </w:pPr>
    </w:p>
    <w:p w14:paraId="1D0F89BA" w14:textId="77777777" w:rsidR="00277037" w:rsidRPr="00AD146F" w:rsidRDefault="00277037" w:rsidP="00277037">
      <w:pPr>
        <w:spacing w:before="240" w:after="240"/>
        <w:ind w:left="851" w:right="900"/>
        <w:jc w:val="both"/>
        <w:rPr>
          <w:rFonts w:ascii="Palatino Linotype" w:hAnsi="Palatino Linotype"/>
          <w:b/>
          <w:i/>
          <w:sz w:val="22"/>
        </w:rPr>
      </w:pPr>
      <w:r w:rsidRPr="00AD146F">
        <w:rPr>
          <w:rFonts w:ascii="Palatino Linotype" w:hAnsi="Palatino Linotype"/>
          <w:b/>
          <w:i/>
          <w:sz w:val="22"/>
        </w:rPr>
        <w:t>De la Ley de Transparencia vigente en el Estado de México.</w:t>
      </w:r>
    </w:p>
    <w:p w14:paraId="78237617" w14:textId="77777777" w:rsidR="00277037" w:rsidRPr="00AD146F" w:rsidRDefault="00277037" w:rsidP="00277037">
      <w:pPr>
        <w:spacing w:before="240" w:after="240"/>
        <w:ind w:left="851" w:right="900"/>
        <w:jc w:val="both"/>
        <w:rPr>
          <w:rFonts w:ascii="Palatino Linotype" w:hAnsi="Palatino Linotype"/>
          <w:i/>
          <w:sz w:val="22"/>
        </w:rPr>
      </w:pPr>
      <w:r w:rsidRPr="00AD146F">
        <w:rPr>
          <w:rFonts w:ascii="Palatino Linotype" w:hAnsi="Palatino Linotype"/>
          <w:i/>
          <w:sz w:val="22"/>
        </w:rPr>
        <w:t>“</w:t>
      </w:r>
      <w:r w:rsidRPr="00AD146F">
        <w:rPr>
          <w:rFonts w:ascii="Palatino Linotype" w:hAnsi="Palatino Linotype"/>
          <w:b/>
          <w:i/>
          <w:sz w:val="22"/>
        </w:rPr>
        <w:t>Artículo 23.</w:t>
      </w:r>
      <w:r w:rsidRPr="00AD146F">
        <w:rPr>
          <w:rFonts w:ascii="Palatino Linotype" w:hAnsi="Palatino Linotype"/>
          <w:i/>
          <w:sz w:val="22"/>
        </w:rPr>
        <w:t xml:space="preserve"> Son sujetos obligados a transparentar y permitir el acceso a su información y proteger los datos personales que obren en su poder:</w:t>
      </w:r>
    </w:p>
    <w:p w14:paraId="0376422D" w14:textId="77777777" w:rsidR="00277037" w:rsidRPr="00AD146F" w:rsidRDefault="00277037" w:rsidP="00277037">
      <w:pPr>
        <w:spacing w:before="240" w:after="240"/>
        <w:ind w:left="851" w:right="900"/>
        <w:jc w:val="both"/>
        <w:rPr>
          <w:rFonts w:ascii="Palatino Linotype" w:hAnsi="Palatino Linotype"/>
          <w:i/>
          <w:sz w:val="22"/>
        </w:rPr>
      </w:pPr>
      <w:r w:rsidRPr="00AD146F">
        <w:rPr>
          <w:rFonts w:ascii="Palatino Linotype" w:hAnsi="Palatino Linotype"/>
          <w:i/>
          <w:sz w:val="22"/>
        </w:rPr>
        <w:t xml:space="preserve">… </w:t>
      </w:r>
    </w:p>
    <w:p w14:paraId="6AD56886" w14:textId="77777777" w:rsidR="00277037" w:rsidRPr="00AD146F" w:rsidRDefault="00277037" w:rsidP="00277037">
      <w:pPr>
        <w:spacing w:before="240" w:after="240"/>
        <w:ind w:left="851" w:right="900"/>
        <w:jc w:val="both"/>
        <w:rPr>
          <w:rFonts w:ascii="Palatino Linotype" w:hAnsi="Palatino Linotype"/>
          <w:i/>
          <w:sz w:val="22"/>
        </w:rPr>
      </w:pPr>
      <w:r w:rsidRPr="00AD146F">
        <w:rPr>
          <w:rFonts w:ascii="Palatino Linotype" w:hAnsi="Palatino Linotype"/>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0641FA3" w14:textId="63729C81" w:rsidR="00260989" w:rsidRPr="00AD146F" w:rsidRDefault="003C23BC" w:rsidP="003C23BC">
      <w:pPr>
        <w:spacing w:before="240" w:after="240"/>
        <w:ind w:left="851" w:right="900"/>
        <w:jc w:val="both"/>
        <w:rPr>
          <w:rFonts w:ascii="Palatino Linotype" w:hAnsi="Palatino Linotype"/>
          <w:i/>
          <w:sz w:val="22"/>
        </w:rPr>
      </w:pPr>
      <w:r w:rsidRPr="00AD146F">
        <w:rPr>
          <w:rFonts w:ascii="Palatino Linotype" w:hAnsi="Palatino Linotype"/>
          <w:i/>
          <w:sz w:val="22"/>
        </w:rPr>
        <w:t>…</w:t>
      </w:r>
    </w:p>
    <w:p w14:paraId="615E0C14" w14:textId="1B26256F" w:rsidR="004F7849" w:rsidRPr="00AD146F" w:rsidRDefault="00352F28" w:rsidP="00D76099">
      <w:pPr>
        <w:pStyle w:val="Prrafodelista"/>
        <w:numPr>
          <w:ilvl w:val="0"/>
          <w:numId w:val="18"/>
        </w:numPr>
        <w:tabs>
          <w:tab w:val="left" w:pos="426"/>
          <w:tab w:val="left" w:pos="851"/>
        </w:tabs>
        <w:spacing w:before="240" w:after="360" w:line="360" w:lineRule="auto"/>
        <w:ind w:left="0" w:firstLine="0"/>
        <w:jc w:val="both"/>
        <w:rPr>
          <w:rFonts w:ascii="Palatino Linotype" w:eastAsia="Calibri" w:hAnsi="Palatino Linotype" w:cs="Arial"/>
          <w:color w:val="000000"/>
          <w:lang w:val="es-MX" w:eastAsia="es-MX"/>
        </w:rPr>
      </w:pPr>
      <w:r w:rsidRPr="00AD146F">
        <w:rPr>
          <w:rFonts w:ascii="Palatino Linotype" w:eastAsia="Calibri" w:hAnsi="Palatino Linotype" w:cs="Arial"/>
          <w:color w:val="000000"/>
          <w:lang w:val="es-MX" w:eastAsia="es-MX"/>
        </w:rPr>
        <w:t>A manera de robustecer lo anterior, es preciso señalar</w:t>
      </w:r>
      <w:r w:rsidR="004F7849" w:rsidRPr="00AD146F">
        <w:rPr>
          <w:rFonts w:ascii="Palatino Linotype" w:eastAsia="Calibri" w:hAnsi="Palatino Linotype" w:cs="Arial"/>
          <w:color w:val="000000"/>
          <w:lang w:val="es-MX" w:eastAsia="es-MX"/>
        </w:rPr>
        <w:t xml:space="preserve"> lo dispuesto por el artículo 92,  fracción VIII de </w:t>
      </w:r>
      <w:r w:rsidR="004F7849" w:rsidRPr="00AD146F">
        <w:rPr>
          <w:rFonts w:ascii="Palatino Linotype" w:hAnsi="Palatino Linotype" w:cs="Arial"/>
          <w:bCs/>
          <w:color w:val="000000" w:themeColor="text1"/>
        </w:rPr>
        <w:t>la Ley de Trasparencia y Acceso a la Información Pública del Estado de México y Municipios</w:t>
      </w:r>
      <w:r w:rsidR="004F7849" w:rsidRPr="00AD146F">
        <w:rPr>
          <w:rFonts w:ascii="Palatino Linotype" w:eastAsia="Calibri" w:hAnsi="Palatino Linotype" w:cs="Arial"/>
          <w:color w:val="000000"/>
          <w:lang w:val="es-MX" w:eastAsia="es-MX"/>
        </w:rPr>
        <w:t xml:space="preserve">, el cual determina lo siguiente: </w:t>
      </w:r>
    </w:p>
    <w:p w14:paraId="6CF0DCD4" w14:textId="77777777" w:rsidR="004F7849" w:rsidRPr="00AD146F" w:rsidRDefault="004F7849" w:rsidP="00574A83">
      <w:pPr>
        <w:pStyle w:val="Prrafodelista"/>
        <w:spacing w:before="240" w:after="360" w:line="360" w:lineRule="auto"/>
        <w:ind w:left="567"/>
        <w:jc w:val="both"/>
        <w:rPr>
          <w:rFonts w:ascii="Palatino Linotype" w:eastAsiaTheme="minorHAnsi" w:hAnsi="Palatino Linotype" w:cs="Arial"/>
          <w:bCs/>
          <w:i/>
          <w:color w:val="000000" w:themeColor="text1"/>
          <w:sz w:val="22"/>
          <w:lang w:val="es-ES" w:eastAsia="en-US"/>
        </w:rPr>
      </w:pPr>
      <w:r w:rsidRPr="00AD146F">
        <w:rPr>
          <w:rFonts w:ascii="Palatino Linotype" w:hAnsi="Palatino Linotype" w:cs="Arial"/>
          <w:bCs/>
          <w:i/>
          <w:color w:val="000000" w:themeColor="text1"/>
          <w:sz w:val="22"/>
        </w:rPr>
        <w:t>“Artículo 92:</w:t>
      </w:r>
    </w:p>
    <w:p w14:paraId="6F54AD2B" w14:textId="77777777" w:rsidR="004F7849" w:rsidRPr="00AD146F" w:rsidRDefault="004F7849" w:rsidP="004F7849">
      <w:pPr>
        <w:pStyle w:val="Prrafodelista"/>
        <w:spacing w:before="240" w:after="360" w:line="360" w:lineRule="auto"/>
        <w:ind w:left="993"/>
        <w:jc w:val="both"/>
        <w:rPr>
          <w:rFonts w:ascii="Palatino Linotype" w:hAnsi="Palatino Linotype" w:cs="Arial"/>
          <w:bCs/>
          <w:i/>
          <w:color w:val="000000" w:themeColor="text1"/>
          <w:sz w:val="22"/>
        </w:rPr>
      </w:pPr>
      <w:r w:rsidRPr="00AD146F">
        <w:rPr>
          <w:rFonts w:ascii="Palatino Linotype" w:hAnsi="Palatino Linotype" w:cs="Arial"/>
          <w:bCs/>
          <w:i/>
          <w:color w:val="000000" w:themeColor="text1"/>
          <w:sz w:val="22"/>
        </w:rPr>
        <w:lastRenderedPageBreak/>
        <w:t xml:space="preserve">Los sujetos obligados deberán poner a disposición del público de manera permanente y actualizada de forma sencilla precisa y entendible, en los respectivos medios electrónicos, de acuerdo con sus facultades, atribuciones, función u objeto social, según corresponda la información, por lo menos, de los temas, documentos y políticas que a continuación se señalen: </w:t>
      </w:r>
    </w:p>
    <w:p w14:paraId="1E844A14" w14:textId="77777777" w:rsidR="004F7849" w:rsidRPr="00AD146F" w:rsidRDefault="004F7849" w:rsidP="004F7849">
      <w:pPr>
        <w:pStyle w:val="Prrafodelista"/>
        <w:tabs>
          <w:tab w:val="left" w:pos="1276"/>
        </w:tabs>
        <w:spacing w:before="240" w:after="360" w:line="360" w:lineRule="auto"/>
        <w:ind w:left="1134"/>
        <w:jc w:val="both"/>
        <w:rPr>
          <w:rFonts w:ascii="Palatino Linotype" w:hAnsi="Palatino Linotype" w:cs="Arial"/>
          <w:bCs/>
          <w:i/>
          <w:color w:val="000000" w:themeColor="text1"/>
          <w:sz w:val="22"/>
        </w:rPr>
      </w:pPr>
      <w:r w:rsidRPr="00AD146F">
        <w:rPr>
          <w:rFonts w:ascii="Palatino Linotype" w:hAnsi="Palatino Linotype" w:cs="Arial"/>
          <w:bCs/>
          <w:i/>
          <w:color w:val="000000" w:themeColor="text1"/>
          <w:sz w:val="22"/>
        </w:rPr>
        <w:t xml:space="preserve"> (…)</w:t>
      </w:r>
    </w:p>
    <w:p w14:paraId="541A93B1" w14:textId="77777777" w:rsidR="004F7849" w:rsidRPr="00AD146F" w:rsidRDefault="004F7849" w:rsidP="004F7849">
      <w:pPr>
        <w:pStyle w:val="Prrafodelista"/>
        <w:spacing w:before="240" w:after="360" w:line="360" w:lineRule="auto"/>
        <w:ind w:left="1276"/>
        <w:jc w:val="both"/>
        <w:rPr>
          <w:rFonts w:ascii="Palatino Linotype" w:hAnsi="Palatino Linotype" w:cs="Arial"/>
          <w:bCs/>
          <w:i/>
          <w:color w:val="000000" w:themeColor="text1"/>
          <w:sz w:val="22"/>
        </w:rPr>
      </w:pPr>
      <w:r w:rsidRPr="00AD146F">
        <w:rPr>
          <w:rFonts w:ascii="Palatino Linotype" w:hAnsi="Palatino Linotype" w:cs="Arial"/>
          <w:bCs/>
          <w:i/>
          <w:color w:val="000000" w:themeColor="text1"/>
          <w:sz w:val="22"/>
        </w:rPr>
        <w:t>VIII. La remuneración bruta y neta de todos los servidores públicos de base o de confianza, de todas las percepciones , incluyendo sueldos , prestaciones, gratificaciones, primas, comisiones, dietas, bonos, estímulos, ingresos y sistemas de compensación, señalando la periodicidad de dicha remuneración.</w:t>
      </w:r>
    </w:p>
    <w:p w14:paraId="1AA0D082" w14:textId="77777777" w:rsidR="004F7849" w:rsidRPr="00AD146F" w:rsidRDefault="004F7849" w:rsidP="004F7849">
      <w:pPr>
        <w:pStyle w:val="Prrafodelista"/>
        <w:spacing w:before="240" w:after="360" w:line="360" w:lineRule="auto"/>
        <w:ind w:left="709" w:firstLine="707"/>
        <w:jc w:val="both"/>
        <w:rPr>
          <w:rFonts w:ascii="Palatino Linotype" w:hAnsi="Palatino Linotype" w:cs="Arial"/>
          <w:bCs/>
          <w:i/>
          <w:color w:val="000000" w:themeColor="text1"/>
          <w:sz w:val="22"/>
        </w:rPr>
      </w:pPr>
      <w:r w:rsidRPr="00AD146F">
        <w:rPr>
          <w:rFonts w:ascii="Palatino Linotype" w:hAnsi="Palatino Linotype" w:cs="Arial"/>
          <w:bCs/>
          <w:i/>
          <w:color w:val="000000" w:themeColor="text1"/>
          <w:sz w:val="22"/>
        </w:rPr>
        <w:t>(…)”</w:t>
      </w:r>
    </w:p>
    <w:p w14:paraId="73F6CC2A" w14:textId="165396C1" w:rsidR="00260989" w:rsidRPr="00AD146F" w:rsidRDefault="004F7849" w:rsidP="00D76099">
      <w:pPr>
        <w:pStyle w:val="Encabezado"/>
        <w:numPr>
          <w:ilvl w:val="0"/>
          <w:numId w:val="18"/>
        </w:numPr>
        <w:tabs>
          <w:tab w:val="left" w:pos="567"/>
        </w:tabs>
        <w:spacing w:line="360" w:lineRule="auto"/>
        <w:ind w:left="0" w:firstLine="0"/>
        <w:jc w:val="both"/>
        <w:rPr>
          <w:rFonts w:ascii="Palatino Linotype" w:eastAsia="MS Mincho" w:hAnsi="Palatino Linotype" w:cs="Arial"/>
          <w:color w:val="000000" w:themeColor="text1"/>
          <w:lang w:val="es-MX"/>
        </w:rPr>
      </w:pPr>
      <w:r w:rsidRPr="00AD146F">
        <w:rPr>
          <w:rFonts w:ascii="Palatino Linotype" w:eastAsia="MS Mincho" w:hAnsi="Palatino Linotype" w:cs="Arial"/>
          <w:color w:val="000000" w:themeColor="text1"/>
          <w:lang w:val="es-MX"/>
        </w:rPr>
        <w:t xml:space="preserve">De los preceptos citados se desprende que la información en comento, es considerada parte de las obligaciones de transparencia común, y que por lo tanto el </w:t>
      </w:r>
      <w:r w:rsidRPr="00AD146F">
        <w:rPr>
          <w:rFonts w:ascii="Palatino Linotype" w:eastAsia="MS Mincho" w:hAnsi="Palatino Linotype" w:cs="Arial"/>
          <w:b/>
          <w:color w:val="000000" w:themeColor="text1"/>
          <w:lang w:val="es-MX"/>
        </w:rPr>
        <w:t>SUJETO OBLIGADO</w:t>
      </w:r>
      <w:r w:rsidRPr="00AD146F">
        <w:rPr>
          <w:rFonts w:ascii="Palatino Linotype" w:eastAsia="MS Mincho" w:hAnsi="Palatino Linotype" w:cs="Arial"/>
          <w:color w:val="000000" w:themeColor="text1"/>
          <w:lang w:val="es-MX"/>
        </w:rPr>
        <w:t xml:space="preserve"> se encuentra constreñido a facilitar su acceso.</w:t>
      </w:r>
    </w:p>
    <w:p w14:paraId="6A6038C1" w14:textId="3EEAE5CB" w:rsidR="004F7849" w:rsidRPr="00AD146F" w:rsidRDefault="00DD1BCB" w:rsidP="00D76099">
      <w:pPr>
        <w:pStyle w:val="Prrafodelista"/>
        <w:numPr>
          <w:ilvl w:val="0"/>
          <w:numId w:val="18"/>
        </w:numPr>
        <w:tabs>
          <w:tab w:val="left" w:pos="284"/>
        </w:tabs>
        <w:autoSpaceDE w:val="0"/>
        <w:autoSpaceDN w:val="0"/>
        <w:adjustRightInd w:val="0"/>
        <w:spacing w:before="240" w:after="360" w:line="360" w:lineRule="auto"/>
        <w:ind w:left="0" w:right="49" w:hanging="66"/>
        <w:jc w:val="both"/>
        <w:rPr>
          <w:rFonts w:ascii="Palatino Linotype" w:eastAsia="Calibri" w:hAnsi="Palatino Linotype" w:cs="Arial"/>
          <w:lang w:val="es-MX" w:eastAsia="es-MX"/>
        </w:rPr>
      </w:pPr>
      <w:r w:rsidRPr="00AD146F">
        <w:rPr>
          <w:rFonts w:ascii="Palatino Linotype" w:hAnsi="Palatino Linotype"/>
          <w:color w:val="000000" w:themeColor="text1"/>
          <w:lang w:val="es-MX"/>
        </w:rPr>
        <w:t xml:space="preserve">Resulta importante precisar que en la solicitud hecha por el </w:t>
      </w:r>
      <w:r w:rsidRPr="00AD146F">
        <w:rPr>
          <w:rFonts w:ascii="Palatino Linotype" w:hAnsi="Palatino Linotype"/>
          <w:b/>
          <w:color w:val="000000" w:themeColor="text1"/>
          <w:lang w:val="es-MX"/>
        </w:rPr>
        <w:t>RECURRENTE</w:t>
      </w:r>
      <w:r w:rsidRPr="00AD146F">
        <w:rPr>
          <w:rFonts w:ascii="Palatino Linotype" w:hAnsi="Palatino Linotype"/>
          <w:color w:val="000000" w:themeColor="text1"/>
          <w:lang w:val="es-MX"/>
        </w:rPr>
        <w:t xml:space="preserve"> no se señaló la temporalidad requerida, </w:t>
      </w:r>
      <w:r w:rsidR="00585765" w:rsidRPr="00AD146F">
        <w:rPr>
          <w:rFonts w:ascii="Palatino Linotype" w:hAnsi="Palatino Linotype"/>
          <w:color w:val="000000" w:themeColor="text1"/>
          <w:lang w:val="es-MX"/>
        </w:rPr>
        <w:t xml:space="preserve">por lo que con fundamento en lo dispuesto por los </w:t>
      </w:r>
      <w:r w:rsidR="00585765" w:rsidRPr="00AD146F">
        <w:rPr>
          <w:rFonts w:ascii="Palatino Linotype" w:eastAsia="Calibri" w:hAnsi="Palatino Linotype" w:cs="Arial"/>
          <w:lang w:val="es-MX" w:eastAsia="es-MX"/>
        </w:rPr>
        <w:t xml:space="preserve">artículos 13 y 181, párrafo cuarto de la Ley de Transparencia y Acceso a la Información Pública de la entidad, </w:t>
      </w:r>
      <w:r w:rsidR="003C23BC" w:rsidRPr="00AD146F">
        <w:rPr>
          <w:rFonts w:ascii="Palatino Linotype" w:eastAsia="Calibri" w:hAnsi="Palatino Linotype" w:cs="Arial"/>
          <w:lang w:val="es-MX" w:eastAsia="es-MX"/>
        </w:rPr>
        <w:t xml:space="preserve">esta Ponencia </w:t>
      </w:r>
      <w:proofErr w:type="spellStart"/>
      <w:r w:rsidR="003C23BC" w:rsidRPr="00AD146F">
        <w:rPr>
          <w:rFonts w:ascii="Palatino Linotype" w:eastAsia="Calibri" w:hAnsi="Palatino Linotype" w:cs="Arial"/>
          <w:lang w:val="es-MX" w:eastAsia="es-MX"/>
        </w:rPr>
        <w:t>Resolutora</w:t>
      </w:r>
      <w:proofErr w:type="spellEnd"/>
      <w:r w:rsidR="003C23BC" w:rsidRPr="00AD146F">
        <w:rPr>
          <w:rFonts w:ascii="Palatino Linotype" w:eastAsia="Calibri" w:hAnsi="Palatino Linotype" w:cs="Arial"/>
          <w:lang w:val="es-MX" w:eastAsia="es-MX"/>
        </w:rPr>
        <w:t xml:space="preserve"> </w:t>
      </w:r>
      <w:r w:rsidR="00585765" w:rsidRPr="00AD146F">
        <w:rPr>
          <w:rFonts w:ascii="Palatino Linotype" w:eastAsia="Calibri" w:hAnsi="Palatino Linotype" w:cs="Arial"/>
          <w:lang w:val="es-MX" w:eastAsia="es-MX"/>
        </w:rPr>
        <w:t xml:space="preserve">procede a suplir la deficiencia señalada para determinar el periodo temporal de la información solicitada; </w:t>
      </w:r>
      <w:r w:rsidRPr="00AD146F">
        <w:rPr>
          <w:rFonts w:ascii="Palatino Linotype" w:hAnsi="Palatino Linotype"/>
          <w:color w:val="000000" w:themeColor="text1"/>
          <w:lang w:val="es-MX"/>
        </w:rPr>
        <w:t>motivo por el cual en atención a que el informe que contiene dicha información se entrega de manera mensual,  resulta procedente la entrega de la información en comento</w:t>
      </w:r>
      <w:r w:rsidR="004F7849" w:rsidRPr="00AD146F">
        <w:rPr>
          <w:rFonts w:ascii="Palatino Linotype" w:hAnsi="Palatino Linotype"/>
          <w:color w:val="000000" w:themeColor="text1"/>
          <w:lang w:val="es-MX"/>
        </w:rPr>
        <w:t>,</w:t>
      </w:r>
      <w:r w:rsidRPr="00AD146F">
        <w:rPr>
          <w:rFonts w:ascii="Palatino Linotype" w:hAnsi="Palatino Linotype"/>
          <w:color w:val="000000" w:themeColor="text1"/>
          <w:lang w:val="es-MX"/>
        </w:rPr>
        <w:t xml:space="preserve"> correspondiente al mes anterior inmediato a la fecha en la que se realizó la solicitud de información; por lo que este Órgano Garante determina </w:t>
      </w:r>
      <w:r w:rsidRPr="00AD146F">
        <w:rPr>
          <w:rFonts w:ascii="Palatino Linotype" w:hAnsi="Palatino Linotype"/>
          <w:color w:val="000000" w:themeColor="text1"/>
          <w:lang w:val="es-MX"/>
        </w:rPr>
        <w:lastRenderedPageBreak/>
        <w:t>orden</w:t>
      </w:r>
      <w:r w:rsidR="004F7849" w:rsidRPr="00AD146F">
        <w:rPr>
          <w:rFonts w:ascii="Palatino Linotype" w:hAnsi="Palatino Linotype"/>
          <w:color w:val="000000" w:themeColor="text1"/>
          <w:lang w:val="es-MX"/>
        </w:rPr>
        <w:t>ar la entrega del Tabulador de S</w:t>
      </w:r>
      <w:r w:rsidRPr="00AD146F">
        <w:rPr>
          <w:rFonts w:ascii="Palatino Linotype" w:hAnsi="Palatino Linotype"/>
          <w:color w:val="000000" w:themeColor="text1"/>
          <w:lang w:val="es-MX"/>
        </w:rPr>
        <w:t>ueldos correspondiente a</w:t>
      </w:r>
      <w:r w:rsidR="00C76A35" w:rsidRPr="00AD146F">
        <w:rPr>
          <w:rFonts w:ascii="Palatino Linotype" w:hAnsi="Palatino Linotype"/>
          <w:color w:val="000000" w:themeColor="text1"/>
          <w:lang w:val="es-MX"/>
        </w:rPr>
        <w:t>l mes de j</w:t>
      </w:r>
      <w:r w:rsidR="004F7849" w:rsidRPr="00AD146F">
        <w:rPr>
          <w:rFonts w:ascii="Palatino Linotype" w:hAnsi="Palatino Linotype"/>
          <w:color w:val="000000" w:themeColor="text1"/>
          <w:lang w:val="es-MX"/>
        </w:rPr>
        <w:t xml:space="preserve">ulio del año dos mil dieciocho. </w:t>
      </w:r>
    </w:p>
    <w:p w14:paraId="3B70889D" w14:textId="77777777" w:rsidR="008E2F79" w:rsidRPr="00AD146F" w:rsidRDefault="008E2F79" w:rsidP="008E2F79">
      <w:pPr>
        <w:pStyle w:val="Prrafodelista"/>
        <w:autoSpaceDE w:val="0"/>
        <w:autoSpaceDN w:val="0"/>
        <w:adjustRightInd w:val="0"/>
        <w:spacing w:before="240" w:after="360" w:line="360" w:lineRule="auto"/>
        <w:ind w:left="426" w:right="49"/>
        <w:jc w:val="both"/>
        <w:rPr>
          <w:rFonts w:ascii="Palatino Linotype" w:eastAsia="Calibri" w:hAnsi="Palatino Linotype" w:cs="Arial"/>
          <w:lang w:val="es-MX" w:eastAsia="es-MX"/>
        </w:rPr>
      </w:pPr>
    </w:p>
    <w:p w14:paraId="07EF583C" w14:textId="249BA6EF" w:rsidR="004F7849" w:rsidRPr="00AD146F" w:rsidRDefault="00585765" w:rsidP="00585765">
      <w:pPr>
        <w:pStyle w:val="Prrafodelista"/>
        <w:numPr>
          <w:ilvl w:val="0"/>
          <w:numId w:val="9"/>
        </w:numPr>
        <w:tabs>
          <w:tab w:val="left" w:pos="851"/>
        </w:tabs>
        <w:spacing w:before="240" w:after="360" w:line="360" w:lineRule="auto"/>
        <w:jc w:val="both"/>
        <w:rPr>
          <w:rFonts w:ascii="Palatino Linotype" w:hAnsi="Palatino Linotype"/>
          <w:b/>
          <w:color w:val="000000" w:themeColor="text1"/>
          <w:lang w:val="es-MX"/>
        </w:rPr>
      </w:pPr>
      <w:r w:rsidRPr="00AD146F">
        <w:rPr>
          <w:rFonts w:ascii="Palatino Linotype" w:hAnsi="Palatino Linotype"/>
          <w:b/>
          <w:color w:val="000000" w:themeColor="text1"/>
          <w:lang w:val="es-MX"/>
        </w:rPr>
        <w:t xml:space="preserve">De las actividades del personal del </w:t>
      </w:r>
      <w:r w:rsidRPr="00AD146F">
        <w:rPr>
          <w:rFonts w:ascii="Palatino Linotype" w:hAnsi="Palatino Linotype"/>
          <w:b/>
          <w:bCs/>
        </w:rPr>
        <w:t>Sistema Municipal para el Desarrollo Integral de la Familia de Cuautitlán Izcalli</w:t>
      </w:r>
    </w:p>
    <w:p w14:paraId="4449991A" w14:textId="77777777" w:rsidR="008E2F79" w:rsidRPr="00AD146F" w:rsidRDefault="008E2F79" w:rsidP="008E2F79">
      <w:pPr>
        <w:pStyle w:val="Prrafodelista"/>
        <w:tabs>
          <w:tab w:val="left" w:pos="851"/>
        </w:tabs>
        <w:spacing w:before="240" w:after="360" w:line="360" w:lineRule="auto"/>
        <w:ind w:left="1080"/>
        <w:jc w:val="both"/>
        <w:rPr>
          <w:rFonts w:ascii="Palatino Linotype" w:hAnsi="Palatino Linotype"/>
          <w:b/>
          <w:color w:val="000000" w:themeColor="text1"/>
          <w:lang w:val="es-MX"/>
        </w:rPr>
      </w:pPr>
    </w:p>
    <w:p w14:paraId="04189845" w14:textId="1625C284" w:rsidR="004F7849" w:rsidRPr="00AD146F" w:rsidRDefault="00585765" w:rsidP="00D76099">
      <w:pPr>
        <w:pStyle w:val="Prrafodelista"/>
        <w:numPr>
          <w:ilvl w:val="0"/>
          <w:numId w:val="18"/>
        </w:numPr>
        <w:tabs>
          <w:tab w:val="left" w:pos="284"/>
        </w:tabs>
        <w:spacing w:before="240" w:after="360" w:line="360" w:lineRule="auto"/>
        <w:ind w:left="0" w:firstLine="0"/>
        <w:jc w:val="both"/>
        <w:rPr>
          <w:rFonts w:ascii="Palatino Linotype" w:hAnsi="Palatino Linotype"/>
          <w:color w:val="000000" w:themeColor="text1"/>
          <w:lang w:val="es-MX"/>
        </w:rPr>
      </w:pPr>
      <w:r w:rsidRPr="00AD146F">
        <w:rPr>
          <w:rFonts w:ascii="Palatino Linotype" w:hAnsi="Palatino Linotype"/>
          <w:color w:val="000000" w:themeColor="text1"/>
          <w:lang w:val="es-MX"/>
        </w:rPr>
        <w:t xml:space="preserve">Por otro lado, y como ya se ha referido anteriormente, el </w:t>
      </w:r>
      <w:r w:rsidRPr="00AD146F">
        <w:rPr>
          <w:rFonts w:ascii="Palatino Linotype" w:hAnsi="Palatino Linotype"/>
          <w:b/>
          <w:color w:val="000000" w:themeColor="text1"/>
          <w:lang w:val="es-MX"/>
        </w:rPr>
        <w:t>SUJETO OBLIGADO</w:t>
      </w:r>
      <w:r w:rsidRPr="00AD146F">
        <w:rPr>
          <w:rFonts w:ascii="Palatino Linotype" w:hAnsi="Palatino Linotype"/>
          <w:color w:val="000000" w:themeColor="text1"/>
          <w:lang w:val="es-MX"/>
        </w:rPr>
        <w:t xml:space="preserve"> a través de respuesta así como en su informe justificado manifestó que las actividades realizadas por dicho organismo se encuentran encausadas a la realización de acciones encaminadas a la asistencia social, protección  de niñas, niños y adolescentes y beneficio colectivo; asimismo citó de acuerdo a la </w:t>
      </w:r>
      <w:r w:rsidR="000C2E25" w:rsidRPr="00AD146F">
        <w:rPr>
          <w:rFonts w:ascii="Palatino Linotype" w:hAnsi="Palatino Linotype"/>
          <w:color w:val="000000" w:themeColor="text1"/>
          <w:lang w:val="es-MX"/>
        </w:rPr>
        <w:t>“</w:t>
      </w:r>
      <w:r w:rsidRPr="00AD146F">
        <w:rPr>
          <w:rFonts w:ascii="Palatino Linotype" w:hAnsi="Palatino Linotype"/>
          <w:i/>
          <w:color w:val="000000" w:themeColor="text1"/>
          <w:lang w:val="es-MX"/>
        </w:rPr>
        <w:t xml:space="preserve">Ley que crea los Organismos públicos Descentralizados de Asistencia social de </w:t>
      </w:r>
      <w:r w:rsidR="000C2E25" w:rsidRPr="00AD146F">
        <w:rPr>
          <w:rFonts w:ascii="Palatino Linotype" w:hAnsi="Palatino Linotype"/>
          <w:i/>
          <w:color w:val="000000" w:themeColor="text1"/>
          <w:lang w:val="es-MX"/>
        </w:rPr>
        <w:t>carácter</w:t>
      </w:r>
      <w:r w:rsidRPr="00AD146F">
        <w:rPr>
          <w:rFonts w:ascii="Palatino Linotype" w:hAnsi="Palatino Linotype"/>
          <w:i/>
          <w:color w:val="000000" w:themeColor="text1"/>
          <w:lang w:val="es-MX"/>
        </w:rPr>
        <w:t xml:space="preserve"> municipal </w:t>
      </w:r>
      <w:r w:rsidR="000C2E25" w:rsidRPr="00AD146F">
        <w:rPr>
          <w:rFonts w:ascii="Palatino Linotype" w:hAnsi="Palatino Linotype"/>
          <w:i/>
          <w:color w:val="000000" w:themeColor="text1"/>
          <w:lang w:val="es-MX"/>
        </w:rPr>
        <w:t>denominados Sistemas para el Desarrollo Integral de la Familia</w:t>
      </w:r>
      <w:r w:rsidR="000C2E25" w:rsidRPr="00AD146F">
        <w:rPr>
          <w:rFonts w:ascii="Palatino Linotype" w:hAnsi="Palatino Linotype"/>
          <w:color w:val="000000" w:themeColor="text1"/>
          <w:lang w:val="es-MX"/>
        </w:rPr>
        <w:t>” el articulo tres, el cual hace referencia</w:t>
      </w:r>
      <w:r w:rsidR="00D97A9C" w:rsidRPr="00AD146F">
        <w:rPr>
          <w:rFonts w:ascii="Palatino Linotype" w:hAnsi="Palatino Linotype"/>
          <w:color w:val="000000" w:themeColor="text1"/>
          <w:lang w:val="es-MX"/>
        </w:rPr>
        <w:t xml:space="preserve"> a</w:t>
      </w:r>
      <w:r w:rsidR="000C2E25" w:rsidRPr="00AD146F">
        <w:rPr>
          <w:rFonts w:ascii="Palatino Linotype" w:hAnsi="Palatino Linotype"/>
          <w:color w:val="000000" w:themeColor="text1"/>
          <w:lang w:val="es-MX"/>
        </w:rPr>
        <w:t xml:space="preserve"> los objetivos de dicho organismo,  </w:t>
      </w:r>
      <w:r w:rsidRPr="00AD146F">
        <w:rPr>
          <w:rFonts w:ascii="Palatino Linotype" w:hAnsi="Palatino Linotype"/>
          <w:color w:val="000000" w:themeColor="text1"/>
          <w:lang w:val="es-MX"/>
        </w:rPr>
        <w:t xml:space="preserve">lo anterior resultando </w:t>
      </w:r>
      <w:r w:rsidR="000C2E25" w:rsidRPr="00AD146F">
        <w:rPr>
          <w:rFonts w:ascii="Palatino Linotype" w:hAnsi="Palatino Linotype"/>
          <w:color w:val="000000" w:themeColor="text1"/>
          <w:lang w:val="es-MX"/>
        </w:rPr>
        <w:t>deficiente</w:t>
      </w:r>
      <w:r w:rsidRPr="00AD146F">
        <w:rPr>
          <w:rFonts w:ascii="Palatino Linotype" w:hAnsi="Palatino Linotype"/>
          <w:color w:val="000000" w:themeColor="text1"/>
          <w:lang w:val="es-MX"/>
        </w:rPr>
        <w:t xml:space="preserve"> </w:t>
      </w:r>
      <w:r w:rsidR="000C2E25" w:rsidRPr="00AD146F">
        <w:rPr>
          <w:rFonts w:ascii="Palatino Linotype" w:hAnsi="Palatino Linotype"/>
          <w:color w:val="000000" w:themeColor="text1"/>
          <w:lang w:val="es-MX"/>
        </w:rPr>
        <w:t xml:space="preserve">para efecto de colmar la solicitud realizada por el </w:t>
      </w:r>
      <w:r w:rsidR="000C2E25" w:rsidRPr="00AD146F">
        <w:rPr>
          <w:rFonts w:ascii="Palatino Linotype" w:hAnsi="Palatino Linotype"/>
          <w:b/>
          <w:color w:val="000000" w:themeColor="text1"/>
          <w:lang w:val="es-MX"/>
        </w:rPr>
        <w:t>RECURRENTE</w:t>
      </w:r>
      <w:r w:rsidR="000C2E25" w:rsidRPr="00AD146F">
        <w:rPr>
          <w:rFonts w:ascii="Palatino Linotype" w:hAnsi="Palatino Linotype"/>
          <w:color w:val="000000" w:themeColor="text1"/>
          <w:lang w:val="es-MX"/>
        </w:rPr>
        <w:t xml:space="preserve">; esto en atención a que los objetivos señalados por el </w:t>
      </w:r>
      <w:r w:rsidR="000C2E25" w:rsidRPr="00AD146F">
        <w:rPr>
          <w:rFonts w:ascii="Palatino Linotype" w:hAnsi="Palatino Linotype"/>
          <w:b/>
          <w:color w:val="000000" w:themeColor="text1"/>
          <w:lang w:val="es-MX"/>
        </w:rPr>
        <w:t>SUJETO OBLIGADO</w:t>
      </w:r>
      <w:r w:rsidR="000C2E25" w:rsidRPr="00AD146F">
        <w:rPr>
          <w:rFonts w:ascii="Palatino Linotype" w:hAnsi="Palatino Linotype"/>
          <w:color w:val="000000" w:themeColor="text1"/>
          <w:lang w:val="es-MX"/>
        </w:rPr>
        <w:t xml:space="preserve"> tienen como finalidad establecer las razones por las cuales fue creado dicho ente, no así a referir las actividades y funciones de manera específica que éste realiza. </w:t>
      </w:r>
    </w:p>
    <w:p w14:paraId="68DA8014" w14:textId="77777777" w:rsidR="008E2F79" w:rsidRPr="00AD146F" w:rsidRDefault="008E2F79" w:rsidP="008E2F79">
      <w:pPr>
        <w:pStyle w:val="Prrafodelista"/>
        <w:tabs>
          <w:tab w:val="left" w:pos="284"/>
        </w:tabs>
        <w:spacing w:before="240" w:after="360" w:line="360" w:lineRule="auto"/>
        <w:ind w:left="0"/>
        <w:jc w:val="both"/>
        <w:rPr>
          <w:rFonts w:ascii="Palatino Linotype" w:hAnsi="Palatino Linotype"/>
          <w:color w:val="000000" w:themeColor="text1"/>
          <w:lang w:val="es-MX"/>
        </w:rPr>
      </w:pPr>
    </w:p>
    <w:p w14:paraId="63077C71" w14:textId="59F7BAAF" w:rsidR="000C2E25" w:rsidRPr="00AD146F" w:rsidRDefault="003C23BC" w:rsidP="00D76099">
      <w:pPr>
        <w:pStyle w:val="Prrafodelista"/>
        <w:numPr>
          <w:ilvl w:val="0"/>
          <w:numId w:val="18"/>
        </w:numPr>
        <w:tabs>
          <w:tab w:val="left" w:pos="426"/>
        </w:tabs>
        <w:spacing w:before="240" w:after="360" w:line="360" w:lineRule="auto"/>
        <w:ind w:left="0" w:firstLine="0"/>
        <w:jc w:val="both"/>
        <w:rPr>
          <w:rFonts w:ascii="Palatino Linotype" w:hAnsi="Palatino Linotype"/>
          <w:color w:val="000000" w:themeColor="text1"/>
          <w:lang w:val="es-MX"/>
        </w:rPr>
      </w:pPr>
      <w:r w:rsidRPr="00AD146F">
        <w:rPr>
          <w:rFonts w:ascii="Palatino Linotype" w:hAnsi="Palatino Linotype"/>
          <w:color w:val="000000" w:themeColor="text1"/>
          <w:lang w:val="es-MX"/>
        </w:rPr>
        <w:t>Lo anterior en el entendido de</w:t>
      </w:r>
      <w:r w:rsidR="000C2E25" w:rsidRPr="00AD146F">
        <w:rPr>
          <w:rFonts w:ascii="Palatino Linotype" w:hAnsi="Palatino Linotype"/>
          <w:color w:val="000000" w:themeColor="text1"/>
          <w:lang w:val="es-MX"/>
        </w:rPr>
        <w:t xml:space="preserve"> que las actividades realizadas por el </w:t>
      </w:r>
      <w:r w:rsidR="000C2E25" w:rsidRPr="00AD146F">
        <w:rPr>
          <w:rFonts w:ascii="Palatino Linotype" w:hAnsi="Palatino Linotype"/>
          <w:b/>
          <w:color w:val="000000" w:themeColor="text1"/>
          <w:lang w:val="es-MX"/>
        </w:rPr>
        <w:t>SUJETO OBLIGADO</w:t>
      </w:r>
      <w:r w:rsidR="000C2E25" w:rsidRPr="00AD146F">
        <w:rPr>
          <w:rFonts w:ascii="Palatino Linotype" w:hAnsi="Palatino Linotype"/>
          <w:color w:val="000000" w:themeColor="text1"/>
          <w:lang w:val="es-MX"/>
        </w:rPr>
        <w:t xml:space="preserve"> serán aquellas tareas o labores que éste efectuará en el ejercicio de sus funciones y atribuciones conferidas.</w:t>
      </w:r>
    </w:p>
    <w:p w14:paraId="6CB6F951" w14:textId="77777777" w:rsidR="008E2F79" w:rsidRPr="00AD146F" w:rsidRDefault="008E2F79" w:rsidP="008E2F79">
      <w:pPr>
        <w:pStyle w:val="Prrafodelista"/>
        <w:tabs>
          <w:tab w:val="left" w:pos="426"/>
        </w:tabs>
        <w:spacing w:before="240" w:after="360" w:line="360" w:lineRule="auto"/>
        <w:ind w:left="0"/>
        <w:jc w:val="both"/>
        <w:rPr>
          <w:rFonts w:ascii="Palatino Linotype" w:hAnsi="Palatino Linotype"/>
          <w:color w:val="000000" w:themeColor="text1"/>
          <w:lang w:val="es-MX"/>
        </w:rPr>
      </w:pPr>
    </w:p>
    <w:p w14:paraId="0A4A4E68" w14:textId="6FB51FDB" w:rsidR="000C2E25" w:rsidRPr="00AD146F" w:rsidRDefault="000C2E25" w:rsidP="00D76099">
      <w:pPr>
        <w:pStyle w:val="Prrafodelista"/>
        <w:numPr>
          <w:ilvl w:val="0"/>
          <w:numId w:val="18"/>
        </w:numPr>
        <w:tabs>
          <w:tab w:val="left" w:pos="426"/>
          <w:tab w:val="left" w:pos="851"/>
        </w:tabs>
        <w:spacing w:before="240" w:after="360" w:line="360" w:lineRule="auto"/>
        <w:ind w:left="0" w:firstLine="0"/>
        <w:jc w:val="both"/>
        <w:rPr>
          <w:rFonts w:ascii="Palatino Linotype" w:eastAsia="Calibri" w:hAnsi="Palatino Linotype" w:cs="Arial"/>
          <w:lang w:val="es-MX" w:eastAsia="es-MX"/>
        </w:rPr>
      </w:pPr>
      <w:r w:rsidRPr="00AD146F">
        <w:rPr>
          <w:rFonts w:ascii="Palatino Linotype" w:hAnsi="Palatino Linotype"/>
          <w:color w:val="000000" w:themeColor="text1"/>
          <w:lang w:val="es-MX"/>
        </w:rPr>
        <w:lastRenderedPageBreak/>
        <w:t xml:space="preserve">En este sentido es necesario precisar que derivado de una interpretación sistemática y armónica y en atención a lo dispuesto por los artículos </w:t>
      </w:r>
      <w:r w:rsidRPr="00AD146F">
        <w:rPr>
          <w:rFonts w:ascii="Palatino Linotype" w:eastAsia="Calibri" w:hAnsi="Palatino Linotype" w:cs="Arial"/>
          <w:lang w:val="es-MX" w:eastAsia="es-MX"/>
        </w:rPr>
        <w:t xml:space="preserve">13 y 181, párrafo cuarto de la Ley de Transparencia y Acceso a la Información Pública de la entidad, esta Ponencia </w:t>
      </w:r>
      <w:proofErr w:type="spellStart"/>
      <w:r w:rsidR="0034103F" w:rsidRPr="00AD146F">
        <w:rPr>
          <w:rFonts w:ascii="Palatino Linotype" w:eastAsia="Calibri" w:hAnsi="Palatino Linotype" w:cs="Arial"/>
          <w:lang w:val="es-MX" w:eastAsia="es-MX"/>
        </w:rPr>
        <w:t>Resolutora</w:t>
      </w:r>
      <w:proofErr w:type="spellEnd"/>
      <w:r w:rsidRPr="00AD146F">
        <w:rPr>
          <w:rFonts w:ascii="Palatino Linotype" w:eastAsia="Calibri" w:hAnsi="Palatino Linotype" w:cs="Arial"/>
          <w:lang w:val="es-MX" w:eastAsia="es-MX"/>
        </w:rPr>
        <w:t xml:space="preserve"> procede a suplir la deficiencia señalada en la solicitud del </w:t>
      </w:r>
      <w:r w:rsidR="00687A40" w:rsidRPr="00AD146F">
        <w:rPr>
          <w:rFonts w:ascii="Palatino Linotype" w:eastAsia="Calibri" w:hAnsi="Palatino Linotype" w:cs="Arial"/>
          <w:b/>
          <w:lang w:val="es-MX" w:eastAsia="es-MX"/>
        </w:rPr>
        <w:t>RECURRENTE,</w:t>
      </w:r>
      <w:r w:rsidR="00687A40" w:rsidRPr="00AD146F">
        <w:rPr>
          <w:rFonts w:ascii="Palatino Linotype" w:eastAsia="Calibri" w:hAnsi="Palatino Linotype" w:cs="Arial"/>
          <w:lang w:val="es-MX" w:eastAsia="es-MX"/>
        </w:rPr>
        <w:t xml:space="preserve">  en el sentido de que, a través de su solicitud manifestó </w:t>
      </w:r>
      <w:r w:rsidR="00687A40" w:rsidRPr="00AD146F">
        <w:rPr>
          <w:rFonts w:ascii="Palatino Linotype" w:eastAsia="Calibri" w:hAnsi="Palatino Linotype" w:cs="Arial"/>
          <w:i/>
          <w:lang w:val="es-MX" w:eastAsia="es-MX"/>
        </w:rPr>
        <w:t xml:space="preserve">“conocer las actividades de todo el personal del DIF de Cuautitlán Izcalli” </w:t>
      </w:r>
      <w:r w:rsidR="00687A40" w:rsidRPr="00AD146F">
        <w:rPr>
          <w:rFonts w:ascii="Palatino Linotype" w:eastAsia="Calibri" w:hAnsi="Palatino Linotype" w:cs="Arial"/>
          <w:lang w:val="es-MX" w:eastAsia="es-MX"/>
        </w:rPr>
        <w:t xml:space="preserve">se considera que la intención de la solicitud se encuentra encaminada a conocer las actividades que desempeñan los servidores públicos en el ámbito de sus atribuciones y funciones. </w:t>
      </w:r>
    </w:p>
    <w:p w14:paraId="6F490CC5" w14:textId="77777777" w:rsidR="008E2F79" w:rsidRPr="00AD146F" w:rsidRDefault="008E2F79" w:rsidP="008E2F79">
      <w:pPr>
        <w:pStyle w:val="Prrafodelista"/>
        <w:rPr>
          <w:rFonts w:ascii="Palatino Linotype" w:eastAsia="Calibri" w:hAnsi="Palatino Linotype" w:cs="Arial"/>
          <w:lang w:val="es-MX" w:eastAsia="es-MX"/>
        </w:rPr>
      </w:pPr>
    </w:p>
    <w:p w14:paraId="1745E403" w14:textId="77777777" w:rsidR="008E2F79" w:rsidRPr="00AD146F" w:rsidRDefault="008E2F79" w:rsidP="008E2F79">
      <w:pPr>
        <w:pStyle w:val="Prrafodelista"/>
        <w:tabs>
          <w:tab w:val="left" w:pos="851"/>
        </w:tabs>
        <w:spacing w:before="240" w:after="360" w:line="360" w:lineRule="auto"/>
        <w:ind w:left="0"/>
        <w:jc w:val="both"/>
        <w:rPr>
          <w:rFonts w:ascii="Palatino Linotype" w:eastAsia="Calibri" w:hAnsi="Palatino Linotype" w:cs="Arial"/>
          <w:lang w:val="es-MX" w:eastAsia="es-MX"/>
        </w:rPr>
      </w:pPr>
    </w:p>
    <w:p w14:paraId="0D6607F9" w14:textId="70A8D532" w:rsidR="00687A40" w:rsidRPr="00AD146F" w:rsidRDefault="00687A40" w:rsidP="00D76099">
      <w:pPr>
        <w:pStyle w:val="Prrafodelista"/>
        <w:numPr>
          <w:ilvl w:val="0"/>
          <w:numId w:val="18"/>
        </w:numPr>
        <w:tabs>
          <w:tab w:val="left" w:pos="567"/>
        </w:tabs>
        <w:spacing w:before="240" w:after="360" w:line="360" w:lineRule="auto"/>
        <w:ind w:left="0" w:firstLine="0"/>
        <w:jc w:val="both"/>
        <w:rPr>
          <w:rFonts w:ascii="Palatino Linotype" w:hAnsi="Palatino Linotype"/>
          <w:color w:val="000000" w:themeColor="text1"/>
          <w:lang w:val="es-MX"/>
        </w:rPr>
      </w:pPr>
      <w:r w:rsidRPr="00AD146F">
        <w:rPr>
          <w:rFonts w:ascii="Palatino Linotype" w:eastAsia="Calibri" w:hAnsi="Palatino Linotype" w:cs="Arial"/>
          <w:lang w:val="es-MX" w:eastAsia="es-MX"/>
        </w:rPr>
        <w:t xml:space="preserve">De lo anterior, resulta necesario que dichas actividades deben encontrarse contenidas en un documento, mediante el cual se establezca la organización y distribución de todas y cada una de las tareas conferidas derivadas de sus funciones y atribuciones; de esta manera resulta oportuno citar lo dispuesto por el </w:t>
      </w:r>
      <w:r w:rsidR="00516B94" w:rsidRPr="00AD146F">
        <w:rPr>
          <w:rFonts w:ascii="Palatino Linotype" w:eastAsia="Calibri" w:hAnsi="Palatino Linotype" w:cs="Arial"/>
          <w:lang w:val="es-MX" w:eastAsia="es-MX"/>
        </w:rPr>
        <w:t>artículo</w:t>
      </w:r>
      <w:r w:rsidRPr="00AD146F">
        <w:rPr>
          <w:rFonts w:ascii="Palatino Linotype" w:eastAsia="Calibri" w:hAnsi="Palatino Linotype" w:cs="Arial"/>
          <w:lang w:val="es-MX" w:eastAsia="es-MX"/>
        </w:rPr>
        <w:t xml:space="preserve"> 15 Bis de </w:t>
      </w:r>
      <w:r w:rsidRPr="00AD146F">
        <w:rPr>
          <w:rFonts w:ascii="Palatino Linotype" w:hAnsi="Palatino Linotype"/>
          <w:color w:val="000000" w:themeColor="text1"/>
          <w:lang w:val="es-MX"/>
        </w:rPr>
        <w:t>“</w:t>
      </w:r>
      <w:r w:rsidRPr="00AD146F">
        <w:rPr>
          <w:rFonts w:ascii="Palatino Linotype" w:hAnsi="Palatino Linotype"/>
          <w:i/>
          <w:color w:val="000000" w:themeColor="text1"/>
          <w:lang w:val="es-MX"/>
        </w:rPr>
        <w:t>Ley que crea los Organismos públicos Descentralizados de Asistencia social de carácter municipal denominados Sistemas para el Desarrollo Integral de la Familia</w:t>
      </w:r>
      <w:r w:rsidRPr="00AD146F">
        <w:rPr>
          <w:rFonts w:ascii="Palatino Linotype" w:hAnsi="Palatino Linotype"/>
          <w:color w:val="000000" w:themeColor="text1"/>
          <w:lang w:val="es-MX"/>
        </w:rPr>
        <w:t>”</w:t>
      </w:r>
      <w:r w:rsidR="00814002" w:rsidRPr="00AD146F">
        <w:rPr>
          <w:rFonts w:ascii="Palatino Linotype" w:hAnsi="Palatino Linotype"/>
          <w:color w:val="000000" w:themeColor="text1"/>
          <w:lang w:val="es-MX"/>
        </w:rPr>
        <w:t xml:space="preserve"> el cual determina lo siguiente:  </w:t>
      </w:r>
    </w:p>
    <w:p w14:paraId="5D4AB8D0" w14:textId="7F07DF7A" w:rsidR="00814002" w:rsidRPr="00AD146F" w:rsidRDefault="00814002" w:rsidP="008E2F79">
      <w:pPr>
        <w:tabs>
          <w:tab w:val="left" w:pos="851"/>
        </w:tabs>
        <w:spacing w:before="240" w:after="360" w:line="360" w:lineRule="auto"/>
        <w:ind w:left="567"/>
        <w:jc w:val="both"/>
        <w:rPr>
          <w:rFonts w:ascii="Palatino Linotype" w:hAnsi="Palatino Linotype"/>
          <w:i/>
          <w:color w:val="000000" w:themeColor="text1"/>
          <w:sz w:val="22"/>
          <w:lang w:val="es-MX"/>
        </w:rPr>
      </w:pPr>
      <w:r w:rsidRPr="00AD146F">
        <w:rPr>
          <w:rFonts w:ascii="Palatino Linotype" w:hAnsi="Palatino Linotype"/>
          <w:i/>
          <w:color w:val="000000" w:themeColor="text1"/>
          <w:sz w:val="22"/>
          <w:lang w:val="es-MX"/>
        </w:rPr>
        <w:t>“Artículo 15 Bis.- Los servidores públicos del organismo además de las atribuciones señaladas en la presente Ley, tendrán las funciones y atribuciones contenidas en sus reglamentos interiores, manuales, acuerdos, circulares y otras disposiciones legales que tiendan a regular el funcionamiento del Organismo y serán responsables del ejercicio de las funciones propias de su competencia”.</w:t>
      </w:r>
    </w:p>
    <w:p w14:paraId="6C154B4C" w14:textId="78DE2D6E" w:rsidR="00814002" w:rsidRPr="00AD146F" w:rsidRDefault="00814002" w:rsidP="00D76099">
      <w:pPr>
        <w:pStyle w:val="Prrafodelista"/>
        <w:numPr>
          <w:ilvl w:val="0"/>
          <w:numId w:val="18"/>
        </w:numPr>
        <w:tabs>
          <w:tab w:val="left" w:pos="426"/>
        </w:tabs>
        <w:spacing w:before="240" w:after="360" w:line="360" w:lineRule="auto"/>
        <w:ind w:left="0" w:firstLine="0"/>
        <w:jc w:val="both"/>
        <w:rPr>
          <w:rFonts w:ascii="Palatino Linotype" w:hAnsi="Palatino Linotype"/>
          <w:color w:val="000000" w:themeColor="text1"/>
          <w:lang w:val="es-MX"/>
        </w:rPr>
      </w:pPr>
      <w:r w:rsidRPr="00AD146F">
        <w:rPr>
          <w:rFonts w:ascii="Palatino Linotype" w:hAnsi="Palatino Linotype"/>
          <w:color w:val="000000" w:themeColor="text1"/>
          <w:lang w:val="es-MX"/>
        </w:rPr>
        <w:t xml:space="preserve">El mencionado precepto, se desprende que el documento en el cual fuera factible contener dicha información de manera enunciativa más no limitativa pudiera </w:t>
      </w:r>
      <w:r w:rsidRPr="00AD146F">
        <w:rPr>
          <w:rFonts w:ascii="Palatino Linotype" w:hAnsi="Palatino Linotype"/>
          <w:color w:val="000000" w:themeColor="text1"/>
          <w:lang w:val="es-MX"/>
        </w:rPr>
        <w:lastRenderedPageBreak/>
        <w:t xml:space="preserve">consistir  un reglamento interno, un manual o alguna otra disposición legal; documento en el cual se encuentre plasmada dicha información referente a las actividades que desempeña cada servidor público en el ámbito de sus atribuciones y/o funciones. </w:t>
      </w:r>
    </w:p>
    <w:p w14:paraId="5BA9F081" w14:textId="77777777" w:rsidR="008E2F79" w:rsidRPr="00AD146F" w:rsidRDefault="008E2F79" w:rsidP="008E2F79">
      <w:pPr>
        <w:pStyle w:val="Prrafodelista"/>
        <w:tabs>
          <w:tab w:val="left" w:pos="426"/>
        </w:tabs>
        <w:spacing w:before="240" w:after="360" w:line="360" w:lineRule="auto"/>
        <w:ind w:left="0"/>
        <w:jc w:val="both"/>
        <w:rPr>
          <w:rFonts w:ascii="Palatino Linotype" w:hAnsi="Palatino Linotype"/>
          <w:color w:val="000000" w:themeColor="text1"/>
          <w:lang w:val="es-MX"/>
        </w:rPr>
      </w:pPr>
    </w:p>
    <w:p w14:paraId="4A1F732B" w14:textId="7ACB2D87" w:rsidR="00422018" w:rsidRPr="00AD146F" w:rsidRDefault="00814002" w:rsidP="00D76099">
      <w:pPr>
        <w:pStyle w:val="Prrafodelista"/>
        <w:numPr>
          <w:ilvl w:val="0"/>
          <w:numId w:val="18"/>
        </w:numPr>
        <w:tabs>
          <w:tab w:val="left" w:pos="360"/>
          <w:tab w:val="left" w:pos="851"/>
        </w:tabs>
        <w:spacing w:before="240" w:after="360" w:line="360" w:lineRule="auto"/>
        <w:ind w:left="0" w:firstLine="0"/>
        <w:jc w:val="both"/>
        <w:rPr>
          <w:rFonts w:ascii="Palatino Linotype" w:hAnsi="Palatino Linotype"/>
          <w:color w:val="000000" w:themeColor="text1"/>
          <w:lang w:val="es-MX"/>
        </w:rPr>
      </w:pPr>
      <w:r w:rsidRPr="00AD146F">
        <w:rPr>
          <w:rFonts w:ascii="Palatino Linotype" w:hAnsi="Palatino Linotype"/>
          <w:color w:val="000000" w:themeColor="text1"/>
          <w:lang w:val="es-MX"/>
        </w:rPr>
        <w:t>Sirve a manera de robustecimiento</w:t>
      </w:r>
      <w:r w:rsidR="00516B94" w:rsidRPr="00AD146F">
        <w:rPr>
          <w:rFonts w:ascii="Palatino Linotype" w:hAnsi="Palatino Linotype"/>
          <w:color w:val="000000" w:themeColor="text1"/>
          <w:lang w:val="es-MX"/>
        </w:rPr>
        <w:t xml:space="preserve"> citar </w:t>
      </w:r>
      <w:r w:rsidRPr="00AD146F">
        <w:rPr>
          <w:rFonts w:ascii="Palatino Linotype" w:hAnsi="Palatino Linotype"/>
          <w:color w:val="000000" w:themeColor="text1"/>
          <w:lang w:val="es-MX"/>
        </w:rPr>
        <w:t xml:space="preserve">que de acuerdo al </w:t>
      </w:r>
      <w:r w:rsidR="00422018" w:rsidRPr="00AD146F">
        <w:rPr>
          <w:rFonts w:ascii="Palatino Linotype" w:hAnsi="Palatino Linotype"/>
          <w:color w:val="000000" w:themeColor="text1"/>
          <w:lang w:val="es-MX"/>
        </w:rPr>
        <w:t>artículo</w:t>
      </w:r>
      <w:r w:rsidRPr="00AD146F">
        <w:rPr>
          <w:rFonts w:ascii="Palatino Linotype" w:hAnsi="Palatino Linotype"/>
          <w:color w:val="000000" w:themeColor="text1"/>
          <w:lang w:val="es-MX"/>
        </w:rPr>
        <w:t xml:space="preserve"> 92 </w:t>
      </w:r>
      <w:r w:rsidR="00422018" w:rsidRPr="00AD146F">
        <w:rPr>
          <w:rFonts w:ascii="Palatino Linotype" w:hAnsi="Palatino Linotype"/>
          <w:color w:val="000000" w:themeColor="text1"/>
          <w:lang w:val="es-MX"/>
        </w:rPr>
        <w:t xml:space="preserve">en sus fracciones I y II </w:t>
      </w:r>
      <w:r w:rsidRPr="00AD146F">
        <w:rPr>
          <w:rFonts w:ascii="Palatino Linotype" w:hAnsi="Palatino Linotype"/>
          <w:color w:val="000000" w:themeColor="text1"/>
          <w:lang w:val="es-MX"/>
        </w:rPr>
        <w:t>de la Ley de Transparencia y Acceso a la Información Pública del Estado de México y Municipios</w:t>
      </w:r>
      <w:r w:rsidR="00422018" w:rsidRPr="00AD146F">
        <w:rPr>
          <w:rFonts w:ascii="Palatino Linotype" w:hAnsi="Palatino Linotype"/>
          <w:color w:val="000000" w:themeColor="text1"/>
          <w:lang w:val="es-MX"/>
        </w:rPr>
        <w:t xml:space="preserve">, el cual dispone lo siguiente: </w:t>
      </w:r>
    </w:p>
    <w:p w14:paraId="2B8F2C17" w14:textId="412E988A" w:rsidR="00422018" w:rsidRPr="00AD146F" w:rsidRDefault="00422018" w:rsidP="00516B94">
      <w:pPr>
        <w:tabs>
          <w:tab w:val="left" w:pos="426"/>
          <w:tab w:val="left" w:pos="851"/>
        </w:tabs>
        <w:spacing w:before="240" w:after="360" w:line="360" w:lineRule="auto"/>
        <w:ind w:left="426"/>
        <w:jc w:val="both"/>
        <w:rPr>
          <w:rFonts w:ascii="Palatino Linotype" w:hAnsi="Palatino Linotype"/>
          <w:i/>
          <w:color w:val="000000" w:themeColor="text1"/>
          <w:sz w:val="22"/>
          <w:lang w:val="es-MX"/>
        </w:rPr>
      </w:pPr>
      <w:r w:rsidRPr="00AD146F">
        <w:rPr>
          <w:rFonts w:ascii="Palatino Linotype" w:hAnsi="Palatino Linotype"/>
          <w:i/>
          <w:color w:val="000000" w:themeColor="text1"/>
          <w:sz w:val="22"/>
          <w:lang w:val="es-MX"/>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EC622AD" w14:textId="0BD3D4C7" w:rsidR="00422018" w:rsidRPr="00AD146F" w:rsidRDefault="00422018" w:rsidP="00422018">
      <w:pPr>
        <w:tabs>
          <w:tab w:val="left" w:pos="851"/>
        </w:tabs>
        <w:spacing w:before="240" w:after="360" w:line="360" w:lineRule="auto"/>
        <w:ind w:left="851"/>
        <w:jc w:val="both"/>
        <w:rPr>
          <w:rFonts w:ascii="Palatino Linotype" w:hAnsi="Palatino Linotype"/>
          <w:i/>
          <w:color w:val="000000" w:themeColor="text1"/>
          <w:sz w:val="22"/>
          <w:lang w:val="es-MX"/>
        </w:rPr>
      </w:pPr>
      <w:r w:rsidRPr="00AD146F">
        <w:rPr>
          <w:rFonts w:ascii="Palatino Linotype" w:hAnsi="Palatino Linotype"/>
          <w:i/>
          <w:color w:val="000000" w:themeColor="text1"/>
          <w:sz w:val="22"/>
          <w:lang w:val="es-MX"/>
        </w:rPr>
        <w:t>I. El marco normativo aplicable al sujeto obligado, en el que deberá incluirse leyes, códigos, reglamentos, decretos de creación, acuerdos, convenios, manuales de organización y procedimientos, reglas de operación, criterios, políticas, entre otros;</w:t>
      </w:r>
    </w:p>
    <w:p w14:paraId="3D6F33D6" w14:textId="4ABE2861" w:rsidR="00422018" w:rsidRPr="00AD146F" w:rsidRDefault="00422018" w:rsidP="00422018">
      <w:pPr>
        <w:tabs>
          <w:tab w:val="left" w:pos="851"/>
        </w:tabs>
        <w:spacing w:before="240" w:after="360" w:line="360" w:lineRule="auto"/>
        <w:ind w:left="708"/>
        <w:jc w:val="both"/>
        <w:rPr>
          <w:rFonts w:ascii="Palatino Linotype" w:hAnsi="Palatino Linotype"/>
          <w:i/>
          <w:color w:val="000000" w:themeColor="text1"/>
          <w:sz w:val="22"/>
          <w:lang w:val="es-MX"/>
        </w:rPr>
      </w:pPr>
      <w:r w:rsidRPr="00AD146F">
        <w:rPr>
          <w:rFonts w:ascii="Palatino Linotype" w:hAnsi="Palatino Linotype"/>
          <w:i/>
          <w:color w:val="000000" w:themeColor="text1"/>
          <w:sz w:val="22"/>
          <w:lang w:val="es-MX"/>
        </w:rPr>
        <w:tab/>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04AD381F" w14:textId="0E0F5F7E" w:rsidR="00422018" w:rsidRPr="00AD146F" w:rsidRDefault="00422018" w:rsidP="00422018">
      <w:pPr>
        <w:tabs>
          <w:tab w:val="left" w:pos="851"/>
        </w:tabs>
        <w:spacing w:before="240" w:after="360" w:line="360" w:lineRule="auto"/>
        <w:ind w:left="708"/>
        <w:jc w:val="both"/>
        <w:rPr>
          <w:rFonts w:ascii="Palatino Linotype" w:hAnsi="Palatino Linotype"/>
          <w:i/>
          <w:color w:val="000000" w:themeColor="text1"/>
          <w:sz w:val="22"/>
          <w:lang w:val="es-MX"/>
        </w:rPr>
      </w:pPr>
      <w:r w:rsidRPr="00AD146F">
        <w:rPr>
          <w:rFonts w:ascii="Palatino Linotype" w:hAnsi="Palatino Linotype"/>
          <w:i/>
          <w:color w:val="000000" w:themeColor="text1"/>
          <w:sz w:val="22"/>
          <w:lang w:val="es-MX"/>
        </w:rPr>
        <w:t xml:space="preserve">(…)” </w:t>
      </w:r>
    </w:p>
    <w:p w14:paraId="0DC3F842" w14:textId="4C39C303" w:rsidR="00814002" w:rsidRPr="00AD146F" w:rsidRDefault="00422018" w:rsidP="00D76099">
      <w:pPr>
        <w:pStyle w:val="Prrafodelista"/>
        <w:numPr>
          <w:ilvl w:val="0"/>
          <w:numId w:val="18"/>
        </w:numPr>
        <w:tabs>
          <w:tab w:val="left" w:pos="426"/>
          <w:tab w:val="left" w:pos="851"/>
        </w:tabs>
        <w:spacing w:before="240" w:after="360" w:line="360" w:lineRule="auto"/>
        <w:ind w:left="0" w:firstLine="0"/>
        <w:jc w:val="both"/>
        <w:rPr>
          <w:rFonts w:ascii="Palatino Linotype" w:hAnsi="Palatino Linotype"/>
          <w:color w:val="000000" w:themeColor="text1"/>
          <w:lang w:val="es-MX"/>
        </w:rPr>
      </w:pPr>
      <w:r w:rsidRPr="00AD146F">
        <w:rPr>
          <w:rFonts w:ascii="Palatino Linotype" w:hAnsi="Palatino Linotype"/>
          <w:color w:val="000000" w:themeColor="text1"/>
          <w:lang w:val="es-MX"/>
        </w:rPr>
        <w:lastRenderedPageBreak/>
        <w:t xml:space="preserve">De lo anteriormente citado se desprende que la información en comento corresponde a una obligación de transparencia común, motivo por el cual el </w:t>
      </w:r>
      <w:r w:rsidRPr="00AD146F">
        <w:rPr>
          <w:rFonts w:ascii="Palatino Linotype" w:hAnsi="Palatino Linotype"/>
          <w:b/>
          <w:color w:val="000000" w:themeColor="text1"/>
          <w:lang w:val="es-MX"/>
        </w:rPr>
        <w:t>SUJETO OBLIGADO</w:t>
      </w:r>
      <w:r w:rsidRPr="00AD146F">
        <w:rPr>
          <w:rFonts w:ascii="Palatino Linotype" w:hAnsi="Palatino Linotype"/>
          <w:color w:val="000000" w:themeColor="text1"/>
          <w:lang w:val="es-MX"/>
        </w:rPr>
        <w:t xml:space="preserve"> se encuentra constreñido a contar con ella. </w:t>
      </w:r>
      <w:r w:rsidR="00814002" w:rsidRPr="00AD146F">
        <w:rPr>
          <w:rFonts w:ascii="Palatino Linotype" w:hAnsi="Palatino Linotype"/>
          <w:color w:val="000000" w:themeColor="text1"/>
          <w:lang w:val="es-MX"/>
        </w:rPr>
        <w:t xml:space="preserve"> </w:t>
      </w:r>
    </w:p>
    <w:p w14:paraId="2D058A15" w14:textId="77777777" w:rsidR="00516B94" w:rsidRPr="00AD146F" w:rsidRDefault="00516B94" w:rsidP="00516B94">
      <w:pPr>
        <w:pStyle w:val="Prrafodelista"/>
        <w:tabs>
          <w:tab w:val="left" w:pos="426"/>
          <w:tab w:val="left" w:pos="851"/>
        </w:tabs>
        <w:spacing w:before="240" w:after="360" w:line="360" w:lineRule="auto"/>
        <w:ind w:left="0"/>
        <w:jc w:val="both"/>
        <w:rPr>
          <w:rFonts w:ascii="Palatino Linotype" w:hAnsi="Palatino Linotype"/>
          <w:color w:val="000000" w:themeColor="text1"/>
          <w:lang w:val="es-MX"/>
        </w:rPr>
      </w:pPr>
    </w:p>
    <w:p w14:paraId="0A99C544" w14:textId="7D845EBC" w:rsidR="00814002" w:rsidRPr="00AD146F" w:rsidRDefault="00422018" w:rsidP="00D76099">
      <w:pPr>
        <w:pStyle w:val="Prrafodelista"/>
        <w:numPr>
          <w:ilvl w:val="0"/>
          <w:numId w:val="18"/>
        </w:numPr>
        <w:tabs>
          <w:tab w:val="left" w:pos="567"/>
          <w:tab w:val="left" w:pos="851"/>
        </w:tabs>
        <w:spacing w:before="240" w:after="360" w:line="360" w:lineRule="auto"/>
        <w:ind w:left="0" w:firstLine="0"/>
        <w:jc w:val="both"/>
        <w:rPr>
          <w:rFonts w:ascii="Palatino Linotype" w:hAnsi="Palatino Linotype"/>
          <w:b/>
          <w:bCs/>
        </w:rPr>
      </w:pPr>
      <w:r w:rsidRPr="00AD146F">
        <w:rPr>
          <w:rFonts w:ascii="Palatino Linotype" w:hAnsi="Palatino Linotype"/>
          <w:color w:val="000000" w:themeColor="text1"/>
          <w:lang w:val="es-MX"/>
        </w:rPr>
        <w:t>En este sentido</w:t>
      </w:r>
      <w:r w:rsidR="00814002" w:rsidRPr="00AD146F">
        <w:rPr>
          <w:rFonts w:ascii="Palatino Linotype" w:hAnsi="Palatino Linotype"/>
          <w:color w:val="000000" w:themeColor="text1"/>
          <w:lang w:val="es-MX"/>
        </w:rPr>
        <w:t xml:space="preserve">, este Órgano Garante considera dable la entrega </w:t>
      </w:r>
      <w:r w:rsidRPr="00AD146F">
        <w:rPr>
          <w:rFonts w:ascii="Palatino Linotype" w:hAnsi="Palatino Linotype"/>
          <w:color w:val="000000" w:themeColor="text1"/>
          <w:lang w:val="es-MX"/>
        </w:rPr>
        <w:t>d</w:t>
      </w:r>
      <w:r w:rsidR="00814002" w:rsidRPr="00AD146F">
        <w:rPr>
          <w:rFonts w:ascii="Palatino Linotype" w:hAnsi="Palatino Linotype"/>
          <w:color w:val="000000" w:themeColor="text1"/>
          <w:lang w:val="es-MX"/>
        </w:rPr>
        <w:t xml:space="preserve">el o los documentos en el que consten las actividades que desarrollen a la fecha los servidores públicos adscritos al </w:t>
      </w:r>
      <w:r w:rsidR="00814002" w:rsidRPr="00AD146F">
        <w:rPr>
          <w:rFonts w:ascii="Palatino Linotype" w:hAnsi="Palatino Linotype"/>
          <w:b/>
          <w:bCs/>
        </w:rPr>
        <w:t>Sistema Municipal para el Desarrollo Integral de la Familia de Cuautitlán Izcalli.</w:t>
      </w:r>
    </w:p>
    <w:p w14:paraId="1B16585B" w14:textId="77777777" w:rsidR="000C10C9" w:rsidRPr="00AD146F" w:rsidRDefault="000C10C9" w:rsidP="000C10C9">
      <w:pPr>
        <w:pStyle w:val="Prrafodelista"/>
        <w:rPr>
          <w:rFonts w:ascii="Palatino Linotype" w:hAnsi="Palatino Linotype"/>
          <w:b/>
          <w:bCs/>
        </w:rPr>
      </w:pPr>
    </w:p>
    <w:p w14:paraId="46280869" w14:textId="77777777" w:rsidR="002632A6" w:rsidRPr="00AD146F" w:rsidRDefault="00C762F8" w:rsidP="002632A6">
      <w:pPr>
        <w:pStyle w:val="Prrafodelista"/>
        <w:numPr>
          <w:ilvl w:val="0"/>
          <w:numId w:val="18"/>
        </w:numPr>
        <w:shd w:val="clear" w:color="auto" w:fill="FFFFFF"/>
        <w:tabs>
          <w:tab w:val="left" w:pos="567"/>
        </w:tabs>
        <w:spacing w:after="200" w:line="360" w:lineRule="auto"/>
        <w:ind w:left="0" w:firstLine="0"/>
        <w:jc w:val="both"/>
        <w:rPr>
          <w:rFonts w:ascii="Palatino Linotype" w:eastAsia="Times New Roman" w:hAnsi="Palatino Linotype" w:cs="Arial"/>
          <w:color w:val="000000" w:themeColor="text1"/>
          <w:lang w:val="es-MX"/>
        </w:rPr>
      </w:pPr>
      <w:r w:rsidRPr="00AD146F">
        <w:rPr>
          <w:rFonts w:ascii="Palatino Linotype" w:hAnsi="Palatino Linotype" w:cs="Arial"/>
          <w:color w:val="000000" w:themeColor="text1"/>
        </w:rPr>
        <w:t xml:space="preserve">Por todo lo anteriormente expuesto y fundado este </w:t>
      </w:r>
      <w:r w:rsidRPr="00AD146F">
        <w:rPr>
          <w:rFonts w:ascii="Palatino Linotype" w:hAnsi="Palatino Linotype" w:cs="Arial"/>
          <w:b/>
          <w:color w:val="000000" w:themeColor="text1"/>
        </w:rPr>
        <w:t>Órgano Garante</w:t>
      </w:r>
      <w:r w:rsidRPr="00AD146F">
        <w:rPr>
          <w:rFonts w:ascii="Palatino Linotype" w:hAnsi="Palatino Linotype" w:cs="Arial"/>
          <w:color w:val="000000" w:themeColor="text1"/>
        </w:rPr>
        <w:t xml:space="preserve"> emite los  siguientes: </w:t>
      </w:r>
    </w:p>
    <w:p w14:paraId="155996D1" w14:textId="77777777" w:rsidR="00BD4DEB" w:rsidRPr="00AD146F" w:rsidRDefault="00BD4DEB">
      <w:pPr>
        <w:spacing w:after="160" w:line="259" w:lineRule="auto"/>
        <w:rPr>
          <w:rFonts w:ascii="Palatino Linotype" w:eastAsia="Times New Roman" w:hAnsi="Palatino Linotype" w:cs="Arial"/>
          <w:color w:val="000000" w:themeColor="text1"/>
          <w:lang w:val="es-MX"/>
        </w:rPr>
      </w:pPr>
    </w:p>
    <w:p w14:paraId="0A5BA60E" w14:textId="77777777" w:rsidR="00113685" w:rsidRPr="00AD146F" w:rsidRDefault="00113685" w:rsidP="00113685">
      <w:pPr>
        <w:pStyle w:val="Ttulo1"/>
        <w:jc w:val="center"/>
        <w:rPr>
          <w:rFonts w:ascii="Palatino Linotype" w:eastAsia="Times New Roman" w:hAnsi="Palatino Linotype"/>
          <w:b/>
          <w:color w:val="auto"/>
          <w:sz w:val="24"/>
          <w:szCs w:val="24"/>
        </w:rPr>
      </w:pPr>
      <w:bookmarkStart w:id="7" w:name="_Toc531101751"/>
      <w:r w:rsidRPr="00AD146F">
        <w:rPr>
          <w:rFonts w:ascii="Palatino Linotype" w:eastAsia="Times New Roman" w:hAnsi="Palatino Linotype"/>
          <w:b/>
          <w:color w:val="auto"/>
          <w:sz w:val="24"/>
          <w:szCs w:val="24"/>
        </w:rPr>
        <w:t>R E S O L U T I V O S</w:t>
      </w:r>
      <w:bookmarkEnd w:id="7"/>
    </w:p>
    <w:p w14:paraId="78FE1949" w14:textId="77777777" w:rsidR="00113685" w:rsidRPr="00AD146F" w:rsidRDefault="00113685" w:rsidP="00113685">
      <w:pPr>
        <w:spacing w:line="360" w:lineRule="auto"/>
        <w:jc w:val="both"/>
        <w:rPr>
          <w:rFonts w:ascii="Palatino Linotype" w:eastAsia="Times New Roman" w:hAnsi="Palatino Linotype" w:cs="Arial"/>
          <w:b/>
        </w:rPr>
      </w:pPr>
    </w:p>
    <w:p w14:paraId="471CFA2F" w14:textId="77777777" w:rsidR="00113685" w:rsidRPr="00AD146F" w:rsidRDefault="00113685" w:rsidP="00113685">
      <w:pPr>
        <w:spacing w:line="360" w:lineRule="auto"/>
        <w:jc w:val="both"/>
        <w:rPr>
          <w:rFonts w:ascii="Palatino Linotype" w:hAnsi="Palatino Linotype" w:cs="Arial"/>
          <w:bCs/>
          <w:lang w:eastAsia="es-MX"/>
        </w:rPr>
      </w:pPr>
      <w:r w:rsidRPr="00AD146F">
        <w:rPr>
          <w:rFonts w:ascii="Palatino Linotype" w:eastAsia="Times New Roman" w:hAnsi="Palatino Linotype" w:cs="Arial"/>
          <w:b/>
        </w:rPr>
        <w:t xml:space="preserve">PRIMERO. </w:t>
      </w:r>
      <w:r w:rsidRPr="00AD146F">
        <w:rPr>
          <w:rFonts w:ascii="Palatino Linotype" w:eastAsia="Times New Roman" w:hAnsi="Palatino Linotype" w:cs="Arial"/>
        </w:rPr>
        <w:t>Resultan fundadas las</w:t>
      </w:r>
      <w:r w:rsidRPr="00AD146F">
        <w:rPr>
          <w:rFonts w:ascii="Palatino Linotype" w:eastAsia="Times New Roman" w:hAnsi="Palatino Linotype" w:cs="Arial"/>
          <w:b/>
        </w:rPr>
        <w:t xml:space="preserve"> </w:t>
      </w:r>
      <w:r w:rsidRPr="00AD146F">
        <w:rPr>
          <w:rFonts w:ascii="Palatino Linotype" w:eastAsia="Times New Roman" w:hAnsi="Palatino Linotype" w:cs="Arial"/>
          <w:lang w:val="es-ES"/>
        </w:rPr>
        <w:t xml:space="preserve">razones o motivos de inconformidad hechos valer </w:t>
      </w:r>
      <w:r w:rsidRPr="00AD146F">
        <w:rPr>
          <w:rFonts w:ascii="Palatino Linotype" w:eastAsia="Calibri" w:hAnsi="Palatino Linotype" w:cs="Arial"/>
          <w:lang w:val="es-ES"/>
        </w:rPr>
        <w:t xml:space="preserve">en el recurso de revisión </w:t>
      </w:r>
      <w:r w:rsidRPr="00AD146F">
        <w:rPr>
          <w:rFonts w:ascii="Palatino Linotype" w:hAnsi="Palatino Linotype" w:cs="Arial"/>
          <w:b/>
          <w:bCs/>
        </w:rPr>
        <w:t>03503/INFOEM/IP/RR/2018</w:t>
      </w:r>
      <w:r w:rsidRPr="00AD146F">
        <w:rPr>
          <w:rFonts w:ascii="Palatino Linotype" w:hAnsi="Palatino Linotype" w:cs="Arial"/>
          <w:b/>
          <w:bCs/>
          <w:lang w:eastAsia="es-MX"/>
        </w:rPr>
        <w:t xml:space="preserve"> </w:t>
      </w:r>
      <w:r w:rsidRPr="00AD146F">
        <w:rPr>
          <w:rFonts w:ascii="Palatino Linotype" w:hAnsi="Palatino Linotype" w:cs="Arial"/>
          <w:bCs/>
          <w:lang w:eastAsia="es-MX"/>
        </w:rPr>
        <w:t xml:space="preserve">en términos del </w:t>
      </w:r>
      <w:r w:rsidRPr="00AD146F">
        <w:rPr>
          <w:rFonts w:ascii="Palatino Linotype" w:hAnsi="Palatino Linotype" w:cs="Arial"/>
          <w:b/>
          <w:bCs/>
          <w:lang w:eastAsia="es-MX"/>
        </w:rPr>
        <w:t xml:space="preserve">Considerando CUARTO </w:t>
      </w:r>
      <w:r w:rsidRPr="00AD146F">
        <w:rPr>
          <w:rFonts w:ascii="Palatino Linotype" w:hAnsi="Palatino Linotype" w:cs="Arial"/>
          <w:bCs/>
          <w:lang w:eastAsia="es-MX"/>
        </w:rPr>
        <w:t>de la presente resolución.</w:t>
      </w:r>
    </w:p>
    <w:p w14:paraId="3DB6AFDF" w14:textId="5E89343A" w:rsidR="00113685" w:rsidRPr="00AD146F" w:rsidRDefault="00113685" w:rsidP="00113685">
      <w:pPr>
        <w:spacing w:before="240" w:after="240" w:line="360" w:lineRule="auto"/>
        <w:jc w:val="both"/>
        <w:rPr>
          <w:rFonts w:ascii="Palatino Linotype" w:eastAsia="Calibri" w:hAnsi="Palatino Linotype" w:cs="Arial"/>
          <w:b/>
          <w:lang w:val="es-ES"/>
        </w:rPr>
      </w:pPr>
      <w:r w:rsidRPr="00AD146F">
        <w:rPr>
          <w:rFonts w:ascii="Palatino Linotype" w:hAnsi="Palatino Linotype"/>
          <w:b/>
        </w:rPr>
        <w:t>SEGUNDO.</w:t>
      </w:r>
      <w:r w:rsidRPr="00AD146F">
        <w:rPr>
          <w:rStyle w:val="Ttulo2Car"/>
          <w:rFonts w:ascii="Palatino Linotype" w:hAnsi="Palatino Linotype"/>
          <w:b/>
          <w:sz w:val="24"/>
          <w:szCs w:val="24"/>
        </w:rPr>
        <w:t xml:space="preserve"> </w:t>
      </w:r>
      <w:r w:rsidRPr="00AD146F">
        <w:rPr>
          <w:rFonts w:ascii="Palatino Linotype" w:eastAsia="Calibri" w:hAnsi="Palatino Linotype" w:cs="Arial"/>
          <w:lang w:val="es-ES"/>
        </w:rPr>
        <w:t>Se</w:t>
      </w:r>
      <w:r w:rsidRPr="00AD146F">
        <w:rPr>
          <w:rFonts w:ascii="Palatino Linotype" w:eastAsia="Calibri" w:hAnsi="Palatino Linotype" w:cs="Arial"/>
          <w:b/>
          <w:lang w:val="es-ES"/>
        </w:rPr>
        <w:t xml:space="preserve"> REVOCA </w:t>
      </w:r>
      <w:r w:rsidRPr="00AD146F">
        <w:rPr>
          <w:rFonts w:ascii="Palatino Linotype" w:eastAsia="Calibri" w:hAnsi="Palatino Linotype" w:cs="Arial"/>
          <w:lang w:val="es-ES"/>
        </w:rPr>
        <w:t xml:space="preserve">la respuesta emitida por el </w:t>
      </w:r>
      <w:r w:rsidRPr="00AD146F">
        <w:rPr>
          <w:rFonts w:ascii="Palatino Linotype" w:hAnsi="Palatino Linotype"/>
          <w:b/>
          <w:bCs/>
        </w:rPr>
        <w:t>Sistema Municipal para el Desarrollo Integral de la Familia de Cuautitlán Izcalli</w:t>
      </w:r>
      <w:r w:rsidRPr="00AD146F">
        <w:rPr>
          <w:rFonts w:ascii="Palatino Linotype" w:eastAsia="Calibri" w:hAnsi="Palatino Linotype" w:cs="Arial"/>
          <w:lang w:val="es-ES"/>
        </w:rPr>
        <w:t xml:space="preserve"> </w:t>
      </w:r>
      <w:r w:rsidRPr="00AD146F">
        <w:rPr>
          <w:rFonts w:ascii="Palatino Linotype" w:hAnsi="Palatino Linotype"/>
          <w:bCs/>
        </w:rPr>
        <w:t>y se</w:t>
      </w:r>
      <w:r w:rsidRPr="00AD146F">
        <w:rPr>
          <w:rFonts w:ascii="Palatino Linotype" w:hAnsi="Palatino Linotype"/>
          <w:b/>
          <w:bCs/>
        </w:rPr>
        <w:t xml:space="preserve"> ORDENA</w:t>
      </w:r>
      <w:r w:rsidRPr="00AD146F">
        <w:rPr>
          <w:rFonts w:ascii="Palatino Linotype" w:eastAsia="Times New Roman" w:hAnsi="Palatino Linotype" w:cs="Arial"/>
          <w:lang w:val="es-ES"/>
        </w:rPr>
        <w:t xml:space="preserve"> </w:t>
      </w:r>
      <w:r w:rsidRPr="00AD146F">
        <w:rPr>
          <w:rFonts w:ascii="Palatino Linotype" w:eastAsia="Calibri" w:hAnsi="Palatino Linotype" w:cs="Arial"/>
          <w:lang w:val="es-ES"/>
        </w:rPr>
        <w:t xml:space="preserve">entregar vía Sistema de Acceso a la Información Mexiquense </w:t>
      </w:r>
      <w:r w:rsidR="00007D92" w:rsidRPr="00AD146F">
        <w:rPr>
          <w:rFonts w:ascii="Palatino Linotype" w:eastAsia="Calibri" w:hAnsi="Palatino Linotype" w:cs="Arial"/>
          <w:b/>
          <w:lang w:val="es-ES"/>
        </w:rPr>
        <w:t>(SAIMEX)</w:t>
      </w:r>
      <w:r w:rsidRPr="00AD146F">
        <w:rPr>
          <w:rFonts w:ascii="Palatino Linotype" w:eastAsia="Calibri" w:hAnsi="Palatino Linotype" w:cs="Arial"/>
          <w:lang w:val="es-ES"/>
        </w:rPr>
        <w:t>, la siguiente información:</w:t>
      </w:r>
    </w:p>
    <w:p w14:paraId="2485CCD7" w14:textId="515682C2" w:rsidR="00113685" w:rsidRPr="00AD146F" w:rsidRDefault="00113685" w:rsidP="00113685">
      <w:pPr>
        <w:pStyle w:val="Prrafodelista"/>
        <w:numPr>
          <w:ilvl w:val="0"/>
          <w:numId w:val="11"/>
        </w:numPr>
        <w:spacing w:line="360" w:lineRule="auto"/>
        <w:ind w:right="49"/>
        <w:jc w:val="both"/>
        <w:rPr>
          <w:rFonts w:ascii="Palatino Linotype" w:hAnsi="Palatino Linotype"/>
          <w:b/>
        </w:rPr>
      </w:pPr>
      <w:r w:rsidRPr="00AD146F">
        <w:rPr>
          <w:rFonts w:ascii="Palatino Linotype" w:hAnsi="Palatino Linotype"/>
          <w:b/>
        </w:rPr>
        <w:t>Tabulador de Sueldos del mes de julio del año dos mil dieciocho</w:t>
      </w:r>
      <w:r w:rsidR="00A740D0" w:rsidRPr="00AD146F">
        <w:rPr>
          <w:rFonts w:ascii="Palatino Linotype" w:hAnsi="Palatino Linotype"/>
          <w:b/>
        </w:rPr>
        <w:t>; y</w:t>
      </w:r>
      <w:r w:rsidRPr="00AD146F">
        <w:rPr>
          <w:rFonts w:ascii="Palatino Linotype" w:hAnsi="Palatino Linotype"/>
          <w:b/>
        </w:rPr>
        <w:t xml:space="preserve"> </w:t>
      </w:r>
    </w:p>
    <w:p w14:paraId="3C100AE1" w14:textId="77777777" w:rsidR="00113685" w:rsidRPr="00AD146F" w:rsidRDefault="00113685" w:rsidP="00113685">
      <w:pPr>
        <w:pStyle w:val="Prrafodelista"/>
        <w:numPr>
          <w:ilvl w:val="0"/>
          <w:numId w:val="11"/>
        </w:numPr>
        <w:spacing w:line="360" w:lineRule="auto"/>
        <w:ind w:right="49"/>
        <w:jc w:val="both"/>
        <w:rPr>
          <w:rFonts w:ascii="Palatino Linotype" w:hAnsi="Palatino Linotype"/>
          <w:b/>
        </w:rPr>
      </w:pPr>
      <w:r w:rsidRPr="00AD146F">
        <w:rPr>
          <w:rFonts w:ascii="Palatino Linotype" w:hAnsi="Palatino Linotype"/>
          <w:b/>
        </w:rPr>
        <w:lastRenderedPageBreak/>
        <w:t xml:space="preserve">El o los documentos en donde consten las actividades que desarrollen a la fecha los servidores públicos adscritos al Sistema Municipal para el Desarrollo Integral de la Familia de Cuautitlán Izcalli. </w:t>
      </w:r>
    </w:p>
    <w:p w14:paraId="4E7E2B1C" w14:textId="77777777" w:rsidR="00113685" w:rsidRPr="00AD146F" w:rsidRDefault="00113685" w:rsidP="00113685">
      <w:pPr>
        <w:pStyle w:val="Prrafodelista"/>
        <w:spacing w:line="360" w:lineRule="auto"/>
        <w:ind w:right="757"/>
        <w:jc w:val="both"/>
        <w:rPr>
          <w:rFonts w:ascii="Palatino Linotype" w:hAnsi="Palatino Linotype" w:cs="Arial"/>
          <w:b/>
          <w:lang w:eastAsia="es-MX"/>
        </w:rPr>
      </w:pPr>
    </w:p>
    <w:p w14:paraId="753C7693" w14:textId="77777777" w:rsidR="00113685" w:rsidRPr="00AD146F" w:rsidRDefault="00113685" w:rsidP="00113685">
      <w:pPr>
        <w:tabs>
          <w:tab w:val="left" w:pos="8080"/>
        </w:tabs>
        <w:spacing w:line="360" w:lineRule="auto"/>
        <w:ind w:right="49"/>
        <w:contextualSpacing/>
        <w:jc w:val="both"/>
        <w:rPr>
          <w:rFonts w:ascii="Palatino Linotype" w:eastAsia="Palatino Linotype" w:hAnsi="Palatino Linotype" w:cs="Palatino Linotype"/>
          <w:b/>
        </w:rPr>
      </w:pPr>
      <w:r w:rsidRPr="00AD146F">
        <w:rPr>
          <w:rFonts w:ascii="Palatino Linotype" w:eastAsia="Palatino Linotype" w:hAnsi="Palatino Linotype" w:cs="Palatino Linotype"/>
          <w:b/>
        </w:rPr>
        <w:t xml:space="preserve">TERCERO. Notifíquese </w:t>
      </w:r>
      <w:r w:rsidRPr="00AD146F">
        <w:rPr>
          <w:rFonts w:ascii="Palatino Linotype" w:eastAsia="Palatino Linotype" w:hAnsi="Palatino Linotype" w:cs="Palatino Linotype"/>
        </w:rPr>
        <w:t xml:space="preserve">al Titular de la Unidad de Transparencia del </w:t>
      </w:r>
      <w:r w:rsidRPr="00AD146F">
        <w:rPr>
          <w:rFonts w:ascii="Palatino Linotype" w:eastAsia="Palatino Linotype" w:hAnsi="Palatino Linotype" w:cs="Palatino Linotype"/>
          <w:b/>
        </w:rPr>
        <w:t>SUJETO OBLIGADO</w:t>
      </w:r>
      <w:r w:rsidRPr="00AD146F">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AD146F">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2B9DE5D5" w14:textId="77777777" w:rsidR="00113685" w:rsidRPr="00AD146F" w:rsidRDefault="00113685" w:rsidP="00113685">
      <w:pPr>
        <w:shd w:val="clear" w:color="auto" w:fill="FFFFFF"/>
        <w:spacing w:line="360" w:lineRule="auto"/>
        <w:jc w:val="both"/>
        <w:rPr>
          <w:rFonts w:ascii="Palatino Linotype" w:eastAsia="Times New Roman" w:hAnsi="Palatino Linotype" w:cs="Arial"/>
          <w:b/>
        </w:rPr>
      </w:pPr>
    </w:p>
    <w:p w14:paraId="6386DCBE" w14:textId="5CC5DFE3" w:rsidR="00113685" w:rsidRPr="00AD146F" w:rsidRDefault="00113685" w:rsidP="00113685">
      <w:pPr>
        <w:shd w:val="clear" w:color="auto" w:fill="FFFFFF"/>
        <w:spacing w:line="360" w:lineRule="auto"/>
        <w:jc w:val="both"/>
        <w:rPr>
          <w:rFonts w:ascii="Palatino Linotype" w:hAnsi="Palatino Linotype"/>
        </w:rPr>
      </w:pPr>
      <w:r w:rsidRPr="00AD146F">
        <w:rPr>
          <w:rFonts w:ascii="Palatino Linotype" w:eastAsia="Times New Roman" w:hAnsi="Palatino Linotype" w:cs="Arial"/>
          <w:b/>
        </w:rPr>
        <w:t xml:space="preserve">CUARTO. </w:t>
      </w:r>
      <w:r w:rsidRPr="00AD146F">
        <w:rPr>
          <w:rFonts w:ascii="Palatino Linotype" w:eastAsia="Times New Roman" w:hAnsi="Palatino Linotype" w:cs="Times New Roman"/>
          <w:b/>
          <w:bCs/>
          <w:color w:val="222222"/>
          <w:lang w:val="es-ES"/>
        </w:rPr>
        <w:t>Notifíquese a</w:t>
      </w:r>
      <w:r w:rsidRPr="00AD146F">
        <w:rPr>
          <w:rFonts w:ascii="Palatino Linotype" w:hAnsi="Palatino Linotype"/>
          <w:b/>
          <w:lang w:val="es-ES"/>
        </w:rPr>
        <w:t xml:space="preserve"> </w:t>
      </w:r>
      <w:r w:rsidR="002620FB" w:rsidRPr="002620FB">
        <w:rPr>
          <w:rFonts w:ascii="Palatino Linotype" w:hAnsi="Palatino Linotype"/>
          <w:b/>
          <w:highlight w:val="black"/>
          <w:lang w:val="es-ES"/>
        </w:rPr>
        <w:t>---------------------------------</w:t>
      </w:r>
      <w:r w:rsidRPr="00AD146F">
        <w:rPr>
          <w:rFonts w:ascii="Palatino Linotype" w:hAnsi="Palatino Linotype"/>
          <w:b/>
          <w:lang w:val="es-ES"/>
        </w:rPr>
        <w:t xml:space="preserve"> </w:t>
      </w:r>
      <w:r w:rsidRPr="00AD146F">
        <w:rPr>
          <w:rFonts w:ascii="Palatino Linotype" w:hAnsi="Palatino Linotype"/>
        </w:rPr>
        <w:t xml:space="preserve">la presente resolución.  </w:t>
      </w:r>
    </w:p>
    <w:p w14:paraId="47CF3FFC" w14:textId="77777777" w:rsidR="00113685" w:rsidRPr="00AD146F" w:rsidRDefault="00113685" w:rsidP="00113685">
      <w:pPr>
        <w:shd w:val="clear" w:color="auto" w:fill="FFFFFF"/>
        <w:spacing w:line="360" w:lineRule="auto"/>
        <w:jc w:val="both"/>
        <w:rPr>
          <w:rFonts w:ascii="Palatino Linotype" w:hAnsi="Palatino Linotype"/>
        </w:rPr>
      </w:pPr>
    </w:p>
    <w:p w14:paraId="74D69404" w14:textId="60B63DEB" w:rsidR="00113685" w:rsidRPr="00AD146F" w:rsidRDefault="00113685" w:rsidP="00113685">
      <w:pPr>
        <w:shd w:val="clear" w:color="auto" w:fill="FFFFFF"/>
        <w:spacing w:line="360" w:lineRule="auto"/>
        <w:jc w:val="both"/>
        <w:rPr>
          <w:rFonts w:ascii="Palatino Linotype" w:eastAsia="MS Mincho" w:hAnsi="Palatino Linotype" w:cs="Times New Roman"/>
          <w:lang w:val="es-ES"/>
        </w:rPr>
      </w:pPr>
      <w:r w:rsidRPr="00AD146F">
        <w:rPr>
          <w:rFonts w:ascii="Palatino Linotype" w:eastAsia="MS Mincho" w:hAnsi="Palatino Linotype" w:cs="Times New Roman"/>
          <w:b/>
          <w:lang w:val="es-MX"/>
        </w:rPr>
        <w:t>QUINTO.</w:t>
      </w:r>
      <w:r w:rsidRPr="00AD146F">
        <w:rPr>
          <w:rFonts w:ascii="Palatino Linotype" w:eastAsia="MS Mincho" w:hAnsi="Palatino Linotype" w:cs="Times New Roman"/>
          <w:lang w:val="es-MX"/>
        </w:rPr>
        <w:t xml:space="preserve"> </w:t>
      </w:r>
      <w:r w:rsidRPr="00AD146F">
        <w:rPr>
          <w:rFonts w:ascii="Palatino Linotype" w:eastAsia="MS Mincho" w:hAnsi="Palatino Linotype" w:cs="Times New Roman"/>
          <w:lang w:val="es-ES"/>
        </w:rPr>
        <w:t xml:space="preserve">Se hace del conocimiento de </w:t>
      </w:r>
      <w:r w:rsidR="002620FB" w:rsidRPr="002620FB">
        <w:rPr>
          <w:rFonts w:ascii="Palatino Linotype" w:eastAsia="MS Mincho" w:hAnsi="Palatino Linotype" w:cs="Times New Roman"/>
          <w:b/>
          <w:highlight w:val="black"/>
          <w:lang w:val="es-ES"/>
        </w:rPr>
        <w:t>------------</w:t>
      </w:r>
      <w:r w:rsidR="002620FB">
        <w:rPr>
          <w:rFonts w:ascii="Palatino Linotype" w:eastAsia="MS Mincho" w:hAnsi="Palatino Linotype" w:cs="Times New Roman"/>
          <w:b/>
          <w:highlight w:val="black"/>
          <w:lang w:val="es-ES"/>
        </w:rPr>
        <w:t>---</w:t>
      </w:r>
      <w:r w:rsidR="002620FB" w:rsidRPr="002620FB">
        <w:rPr>
          <w:rFonts w:ascii="Palatino Linotype" w:eastAsia="MS Mincho" w:hAnsi="Palatino Linotype" w:cs="Times New Roman"/>
          <w:b/>
          <w:highlight w:val="black"/>
          <w:lang w:val="es-ES"/>
        </w:rPr>
        <w:t>--------------</w:t>
      </w:r>
      <w:r w:rsidRPr="00AD146F">
        <w:rPr>
          <w:rFonts w:ascii="Palatino Linotype" w:eastAsia="MS Mincho" w:hAnsi="Palatino Linotype" w:cs="Times New Roman"/>
          <w:b/>
          <w:lang w:val="es-ES"/>
        </w:rPr>
        <w:t xml:space="preserve"> </w:t>
      </w:r>
      <w:r w:rsidRPr="00AD146F">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AD146F">
        <w:rPr>
          <w:rFonts w:ascii="Palatino Linotype" w:eastAsia="MS Mincho" w:hAnsi="Palatino Linotype" w:cs="Times New Roman"/>
          <w:bCs/>
          <w:lang w:val="es-ES"/>
        </w:rPr>
        <w:t>vía juicio de amparo</w:t>
      </w:r>
      <w:r w:rsidRPr="00AD146F">
        <w:rPr>
          <w:rFonts w:ascii="Palatino Linotype" w:eastAsia="MS Mincho" w:hAnsi="Palatino Linotype" w:cs="Times New Roman"/>
          <w:lang w:val="es-ES"/>
        </w:rPr>
        <w:t> en los términos de las leyes aplicables.</w:t>
      </w:r>
    </w:p>
    <w:p w14:paraId="0A98316C" w14:textId="77777777" w:rsidR="00BB30AD" w:rsidRPr="00AD146F" w:rsidRDefault="00BB30AD" w:rsidP="00BB30AD">
      <w:pPr>
        <w:spacing w:line="360" w:lineRule="auto"/>
        <w:jc w:val="both"/>
        <w:rPr>
          <w:rFonts w:ascii="Palatino Linotype" w:eastAsia="MS Mincho" w:hAnsi="Palatino Linotype" w:cs="Times New Roman"/>
          <w:color w:val="000000" w:themeColor="text1"/>
        </w:rPr>
      </w:pPr>
    </w:p>
    <w:p w14:paraId="2B133168" w14:textId="77777777" w:rsidR="00BD4DEB" w:rsidRPr="00AD146F" w:rsidRDefault="00BD4DEB" w:rsidP="00BD4DEB">
      <w:pPr>
        <w:shd w:val="clear" w:color="auto" w:fill="FFFFFF"/>
        <w:spacing w:before="240" w:after="360" w:line="360" w:lineRule="auto"/>
        <w:jc w:val="both"/>
        <w:rPr>
          <w:rFonts w:ascii="Palatino Linotype" w:hAnsi="Palatino Linotype" w:cs="Arial"/>
        </w:rPr>
      </w:pPr>
      <w:r w:rsidRPr="00AD146F">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ZULEMA MARTINEZ SANCHEZ; EVA ABAID YAPUR; JOSÉ GUADALUPE LUNA </w:t>
      </w:r>
      <w:r w:rsidRPr="00AD146F">
        <w:rPr>
          <w:rFonts w:ascii="Palatino Linotype" w:hAnsi="Palatino Linotype"/>
        </w:rPr>
        <w:lastRenderedPageBreak/>
        <w:t>HERNÁNDEZ, JAVIER MARTÍNEZ CRUZ Y LUIS GUSTAVO PARRA NORIEGA; EN LA CUADRAGÉSIMA TERCERA SESIÓN ORDINARIA CELEBRADA EL VEINTIDÓS (22) DE NOVIEMBRE DE DOS MIL DIECIOCHO, ANTE EL SECRETARIO TÉCNICO DEL PLENO ALEXIS TAPIA RAMÍREZ.</w:t>
      </w:r>
      <w:r w:rsidRPr="00AD146F">
        <w:rPr>
          <w:rFonts w:ascii="Palatino Linotype" w:hAnsi="Palatino Linotype" w:cs="Arial"/>
        </w:rPr>
        <w:t xml:space="preserve">  </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3"/>
        <w:gridCol w:w="4394"/>
      </w:tblGrid>
      <w:tr w:rsidR="00BD4DEB" w:rsidRPr="00AD146F" w14:paraId="74EF6769" w14:textId="77777777" w:rsidTr="00BD4DEB">
        <w:trPr>
          <w:trHeight w:val="995"/>
        </w:trPr>
        <w:tc>
          <w:tcPr>
            <w:tcW w:w="8787" w:type="dxa"/>
            <w:gridSpan w:val="2"/>
            <w:vAlign w:val="center"/>
          </w:tcPr>
          <w:p w14:paraId="620700B6" w14:textId="77777777" w:rsidR="002632A6" w:rsidRPr="00AD146F" w:rsidRDefault="002632A6" w:rsidP="004B390A">
            <w:pPr>
              <w:rPr>
                <w:rFonts w:ascii="Palatino Linotype" w:hAnsi="Palatino Linotype" w:cs="Times New Roman"/>
                <w:b/>
              </w:rPr>
            </w:pPr>
          </w:p>
          <w:p w14:paraId="08E25D9F" w14:textId="77777777" w:rsidR="00BD4DEB" w:rsidRPr="00AD146F" w:rsidRDefault="00BD4DEB" w:rsidP="004B390A">
            <w:pPr>
              <w:jc w:val="center"/>
              <w:rPr>
                <w:rFonts w:ascii="Palatino Linotype" w:hAnsi="Palatino Linotype" w:cs="Times New Roman"/>
                <w:b/>
              </w:rPr>
            </w:pPr>
            <w:r w:rsidRPr="00AD146F">
              <w:rPr>
                <w:rFonts w:ascii="Palatino Linotype" w:hAnsi="Palatino Linotype" w:cs="Times New Roman"/>
                <w:b/>
              </w:rPr>
              <w:t>Zulema Martínez Sánchez</w:t>
            </w:r>
          </w:p>
          <w:p w14:paraId="6F2E443F" w14:textId="77777777" w:rsidR="00BD4DEB" w:rsidRPr="00AD146F" w:rsidRDefault="00BD4DEB" w:rsidP="004B390A">
            <w:pPr>
              <w:jc w:val="center"/>
              <w:rPr>
                <w:rFonts w:ascii="Palatino Linotype" w:hAnsi="Palatino Linotype" w:cs="Times New Roman"/>
              </w:rPr>
            </w:pPr>
            <w:r w:rsidRPr="00AD146F">
              <w:rPr>
                <w:rFonts w:ascii="Palatino Linotype" w:hAnsi="Palatino Linotype" w:cs="Times New Roman"/>
              </w:rPr>
              <w:t>Comisionada Presidenta</w:t>
            </w:r>
          </w:p>
          <w:p w14:paraId="5CFD1A86" w14:textId="77777777" w:rsidR="00BD4DEB" w:rsidRPr="00AD146F" w:rsidRDefault="00BD4DEB" w:rsidP="004B390A">
            <w:pPr>
              <w:jc w:val="center"/>
              <w:rPr>
                <w:rFonts w:ascii="Palatino Linotype" w:hAnsi="Palatino Linotype" w:cs="Times New Roman"/>
              </w:rPr>
            </w:pPr>
            <w:r w:rsidRPr="00AD146F">
              <w:rPr>
                <w:rFonts w:ascii="Palatino Linotype" w:hAnsi="Palatino Linotype" w:cs="Times New Roman"/>
              </w:rPr>
              <w:t>(Rúbrica)</w:t>
            </w:r>
          </w:p>
        </w:tc>
      </w:tr>
      <w:tr w:rsidR="00BD4DEB" w:rsidRPr="00AD146F" w14:paraId="7C9FC81D" w14:textId="77777777" w:rsidTr="00BD4DEB">
        <w:trPr>
          <w:trHeight w:val="1188"/>
        </w:trPr>
        <w:tc>
          <w:tcPr>
            <w:tcW w:w="4393" w:type="dxa"/>
            <w:vAlign w:val="center"/>
          </w:tcPr>
          <w:p w14:paraId="1F5F1418" w14:textId="77777777" w:rsidR="00BD4DEB" w:rsidRDefault="00BD4DEB" w:rsidP="004B390A">
            <w:pPr>
              <w:jc w:val="center"/>
              <w:rPr>
                <w:rFonts w:ascii="Palatino Linotype" w:hAnsi="Palatino Linotype" w:cs="Times New Roman"/>
                <w:b/>
              </w:rPr>
            </w:pPr>
          </w:p>
          <w:p w14:paraId="43E882E3" w14:textId="77777777" w:rsidR="004B390A" w:rsidRDefault="004B390A" w:rsidP="004B390A">
            <w:pPr>
              <w:jc w:val="center"/>
              <w:rPr>
                <w:rFonts w:ascii="Palatino Linotype" w:hAnsi="Palatino Linotype" w:cs="Times New Roman"/>
                <w:b/>
              </w:rPr>
            </w:pPr>
          </w:p>
          <w:p w14:paraId="0A929AD5" w14:textId="77777777" w:rsidR="004B390A" w:rsidRPr="00AD146F" w:rsidRDefault="004B390A" w:rsidP="004B390A">
            <w:pPr>
              <w:jc w:val="center"/>
              <w:rPr>
                <w:rFonts w:ascii="Palatino Linotype" w:hAnsi="Palatino Linotype" w:cs="Times New Roman"/>
                <w:b/>
              </w:rPr>
            </w:pPr>
          </w:p>
          <w:p w14:paraId="1D929465" w14:textId="77777777" w:rsidR="00BD4DEB" w:rsidRPr="00AD146F" w:rsidRDefault="00BD4DEB" w:rsidP="004B390A">
            <w:pPr>
              <w:jc w:val="center"/>
              <w:rPr>
                <w:rFonts w:ascii="Palatino Linotype" w:hAnsi="Palatino Linotype" w:cs="Times New Roman"/>
                <w:b/>
              </w:rPr>
            </w:pPr>
            <w:r w:rsidRPr="00AD146F">
              <w:rPr>
                <w:rFonts w:ascii="Palatino Linotype" w:hAnsi="Palatino Linotype" w:cs="Times New Roman"/>
                <w:b/>
              </w:rPr>
              <w:t xml:space="preserve">Eva </w:t>
            </w:r>
            <w:proofErr w:type="spellStart"/>
            <w:r w:rsidRPr="00AD146F">
              <w:rPr>
                <w:rFonts w:ascii="Palatino Linotype" w:hAnsi="Palatino Linotype" w:cs="Times New Roman"/>
                <w:b/>
              </w:rPr>
              <w:t>Abaid</w:t>
            </w:r>
            <w:proofErr w:type="spellEnd"/>
            <w:r w:rsidRPr="00AD146F">
              <w:rPr>
                <w:rFonts w:ascii="Palatino Linotype" w:hAnsi="Palatino Linotype" w:cs="Times New Roman"/>
                <w:b/>
              </w:rPr>
              <w:t xml:space="preserve"> </w:t>
            </w:r>
            <w:proofErr w:type="spellStart"/>
            <w:r w:rsidRPr="00AD146F">
              <w:rPr>
                <w:rFonts w:ascii="Palatino Linotype" w:hAnsi="Palatino Linotype" w:cs="Times New Roman"/>
                <w:b/>
              </w:rPr>
              <w:t>Yapur</w:t>
            </w:r>
            <w:proofErr w:type="spellEnd"/>
          </w:p>
          <w:p w14:paraId="1B539899" w14:textId="77777777" w:rsidR="00BD4DEB" w:rsidRPr="00AD146F" w:rsidRDefault="00BD4DEB" w:rsidP="004B390A">
            <w:pPr>
              <w:jc w:val="center"/>
              <w:rPr>
                <w:rFonts w:ascii="Palatino Linotype" w:hAnsi="Palatino Linotype" w:cs="Times New Roman"/>
              </w:rPr>
            </w:pPr>
            <w:r w:rsidRPr="00AD146F">
              <w:rPr>
                <w:rFonts w:ascii="Palatino Linotype" w:hAnsi="Palatino Linotype" w:cs="Times New Roman"/>
              </w:rPr>
              <w:t>Comisionada</w:t>
            </w:r>
          </w:p>
          <w:p w14:paraId="7111D802" w14:textId="77777777" w:rsidR="00BD4DEB" w:rsidRPr="00AD146F" w:rsidRDefault="00BD4DEB" w:rsidP="004B390A">
            <w:pPr>
              <w:jc w:val="center"/>
              <w:rPr>
                <w:rFonts w:ascii="Palatino Linotype" w:hAnsi="Palatino Linotype" w:cs="Times New Roman"/>
              </w:rPr>
            </w:pPr>
            <w:r w:rsidRPr="00AD146F">
              <w:rPr>
                <w:rFonts w:ascii="Palatino Linotype" w:hAnsi="Palatino Linotype" w:cs="Times New Roman"/>
              </w:rPr>
              <w:t>(Rúbrica)</w:t>
            </w:r>
          </w:p>
        </w:tc>
        <w:tc>
          <w:tcPr>
            <w:tcW w:w="4394" w:type="dxa"/>
            <w:vAlign w:val="center"/>
          </w:tcPr>
          <w:p w14:paraId="7F6F422E" w14:textId="77777777" w:rsidR="00BD4DEB" w:rsidRPr="00AD146F" w:rsidRDefault="00BD4DEB" w:rsidP="004B390A">
            <w:pPr>
              <w:jc w:val="center"/>
              <w:rPr>
                <w:rFonts w:ascii="Palatino Linotype" w:hAnsi="Palatino Linotype" w:cs="Times New Roman"/>
                <w:b/>
              </w:rPr>
            </w:pPr>
          </w:p>
          <w:p w14:paraId="6F5AF3E5" w14:textId="77777777" w:rsidR="00BD4DEB" w:rsidRDefault="00BD4DEB" w:rsidP="004B390A">
            <w:pPr>
              <w:jc w:val="center"/>
              <w:rPr>
                <w:rFonts w:ascii="Palatino Linotype" w:hAnsi="Palatino Linotype" w:cs="Times New Roman"/>
                <w:b/>
              </w:rPr>
            </w:pPr>
          </w:p>
          <w:p w14:paraId="49F21FCC" w14:textId="77777777" w:rsidR="004B390A" w:rsidRDefault="004B390A" w:rsidP="004B390A">
            <w:pPr>
              <w:jc w:val="center"/>
              <w:rPr>
                <w:rFonts w:ascii="Palatino Linotype" w:hAnsi="Palatino Linotype" w:cs="Times New Roman"/>
                <w:b/>
              </w:rPr>
            </w:pPr>
          </w:p>
          <w:p w14:paraId="4C6645DA" w14:textId="77777777" w:rsidR="004B390A" w:rsidRPr="00AD146F" w:rsidRDefault="004B390A" w:rsidP="004B390A">
            <w:pPr>
              <w:jc w:val="center"/>
              <w:rPr>
                <w:rFonts w:ascii="Palatino Linotype" w:hAnsi="Palatino Linotype" w:cs="Times New Roman"/>
                <w:b/>
              </w:rPr>
            </w:pPr>
          </w:p>
          <w:p w14:paraId="6A4ACE0D" w14:textId="77777777" w:rsidR="00BD4DEB" w:rsidRPr="00AD146F" w:rsidRDefault="00BD4DEB" w:rsidP="004B390A">
            <w:pPr>
              <w:jc w:val="center"/>
              <w:rPr>
                <w:rFonts w:ascii="Palatino Linotype" w:hAnsi="Palatino Linotype" w:cs="Times New Roman"/>
                <w:b/>
              </w:rPr>
            </w:pPr>
            <w:r w:rsidRPr="00AD146F">
              <w:rPr>
                <w:rFonts w:ascii="Palatino Linotype" w:hAnsi="Palatino Linotype" w:cs="Times New Roman"/>
                <w:b/>
              </w:rPr>
              <w:t>José Guadalupe Luna Hernández</w:t>
            </w:r>
          </w:p>
          <w:p w14:paraId="52CFC5ED" w14:textId="77777777" w:rsidR="00BD4DEB" w:rsidRPr="00AD146F" w:rsidRDefault="00BD4DEB" w:rsidP="004B390A">
            <w:pPr>
              <w:jc w:val="center"/>
              <w:rPr>
                <w:rFonts w:ascii="Palatino Linotype" w:hAnsi="Palatino Linotype" w:cs="Times New Roman"/>
              </w:rPr>
            </w:pPr>
            <w:r w:rsidRPr="00AD146F">
              <w:rPr>
                <w:rFonts w:ascii="Palatino Linotype" w:hAnsi="Palatino Linotype" w:cs="Times New Roman"/>
              </w:rPr>
              <w:t>Comisionado</w:t>
            </w:r>
          </w:p>
          <w:p w14:paraId="07E902F2" w14:textId="77777777" w:rsidR="00BD4DEB" w:rsidRPr="00AD146F" w:rsidRDefault="00BD4DEB" w:rsidP="004B390A">
            <w:pPr>
              <w:jc w:val="center"/>
              <w:rPr>
                <w:rFonts w:ascii="Palatino Linotype" w:hAnsi="Palatino Linotype" w:cs="Times New Roman"/>
              </w:rPr>
            </w:pPr>
            <w:r w:rsidRPr="00AD146F">
              <w:rPr>
                <w:rFonts w:ascii="Palatino Linotype" w:hAnsi="Palatino Linotype" w:cs="Times New Roman"/>
              </w:rPr>
              <w:t>(Rúbrica)</w:t>
            </w:r>
          </w:p>
          <w:p w14:paraId="1122BC55" w14:textId="77777777" w:rsidR="00BD4DEB" w:rsidRPr="00AD146F" w:rsidRDefault="00BD4DEB" w:rsidP="004B390A">
            <w:pPr>
              <w:jc w:val="center"/>
              <w:rPr>
                <w:rFonts w:ascii="Palatino Linotype" w:hAnsi="Palatino Linotype" w:cs="Times New Roman"/>
              </w:rPr>
            </w:pPr>
          </w:p>
        </w:tc>
      </w:tr>
      <w:tr w:rsidR="00BD4DEB" w:rsidRPr="00AD146F" w14:paraId="713B1C39" w14:textId="77777777" w:rsidTr="00BD4DEB">
        <w:trPr>
          <w:trHeight w:val="1236"/>
        </w:trPr>
        <w:tc>
          <w:tcPr>
            <w:tcW w:w="4393" w:type="dxa"/>
            <w:vAlign w:val="center"/>
          </w:tcPr>
          <w:p w14:paraId="18CD0C6E" w14:textId="77777777" w:rsidR="00BD4DEB" w:rsidRDefault="00BD4DEB" w:rsidP="004B390A">
            <w:pPr>
              <w:jc w:val="center"/>
              <w:rPr>
                <w:rFonts w:ascii="Palatino Linotype" w:hAnsi="Palatino Linotype" w:cs="Times New Roman"/>
                <w:b/>
              </w:rPr>
            </w:pPr>
          </w:p>
          <w:p w14:paraId="68BAAD13" w14:textId="77777777" w:rsidR="004B390A" w:rsidRDefault="004B390A" w:rsidP="004B390A">
            <w:pPr>
              <w:jc w:val="center"/>
              <w:rPr>
                <w:rFonts w:ascii="Palatino Linotype" w:hAnsi="Palatino Linotype" w:cs="Times New Roman"/>
                <w:b/>
              </w:rPr>
            </w:pPr>
          </w:p>
          <w:p w14:paraId="5C8E952E" w14:textId="77777777" w:rsidR="004B390A" w:rsidRDefault="004B390A" w:rsidP="004B390A">
            <w:pPr>
              <w:jc w:val="center"/>
              <w:rPr>
                <w:rFonts w:ascii="Palatino Linotype" w:hAnsi="Palatino Linotype" w:cs="Times New Roman"/>
                <w:b/>
              </w:rPr>
            </w:pPr>
          </w:p>
          <w:p w14:paraId="5DF4EA4F" w14:textId="77777777" w:rsidR="004B390A" w:rsidRPr="00AD146F" w:rsidRDefault="004B390A" w:rsidP="004B390A">
            <w:pPr>
              <w:jc w:val="center"/>
              <w:rPr>
                <w:rFonts w:ascii="Palatino Linotype" w:hAnsi="Palatino Linotype" w:cs="Times New Roman"/>
                <w:b/>
              </w:rPr>
            </w:pPr>
          </w:p>
          <w:p w14:paraId="19441116" w14:textId="77777777" w:rsidR="00BD4DEB" w:rsidRPr="00AD146F" w:rsidRDefault="00BD4DEB" w:rsidP="004B390A">
            <w:pPr>
              <w:jc w:val="center"/>
              <w:rPr>
                <w:rFonts w:ascii="Palatino Linotype" w:hAnsi="Palatino Linotype" w:cs="Times New Roman"/>
                <w:b/>
              </w:rPr>
            </w:pPr>
            <w:r w:rsidRPr="00AD146F">
              <w:rPr>
                <w:rFonts w:ascii="Palatino Linotype" w:hAnsi="Palatino Linotype" w:cs="Times New Roman"/>
                <w:b/>
              </w:rPr>
              <w:t>Javier Martínez Cruz</w:t>
            </w:r>
          </w:p>
          <w:p w14:paraId="635030D0" w14:textId="77777777" w:rsidR="00BD4DEB" w:rsidRPr="00AD146F" w:rsidRDefault="00BD4DEB" w:rsidP="004B390A">
            <w:pPr>
              <w:jc w:val="center"/>
              <w:rPr>
                <w:rFonts w:ascii="Palatino Linotype" w:hAnsi="Palatino Linotype" w:cs="Times New Roman"/>
              </w:rPr>
            </w:pPr>
            <w:r w:rsidRPr="00AD146F">
              <w:rPr>
                <w:rFonts w:ascii="Palatino Linotype" w:hAnsi="Palatino Linotype" w:cs="Times New Roman"/>
              </w:rPr>
              <w:t>Comisionado</w:t>
            </w:r>
          </w:p>
          <w:p w14:paraId="166D81C4" w14:textId="77777777" w:rsidR="00BD4DEB" w:rsidRPr="00AD146F" w:rsidRDefault="00BD4DEB" w:rsidP="004B390A">
            <w:pPr>
              <w:jc w:val="center"/>
              <w:rPr>
                <w:rFonts w:ascii="Palatino Linotype" w:hAnsi="Palatino Linotype" w:cs="Times New Roman"/>
              </w:rPr>
            </w:pPr>
            <w:r w:rsidRPr="00AD146F">
              <w:rPr>
                <w:rFonts w:ascii="Palatino Linotype" w:hAnsi="Palatino Linotype" w:cs="Times New Roman"/>
              </w:rPr>
              <w:t>(Rúbrica)</w:t>
            </w:r>
          </w:p>
        </w:tc>
        <w:tc>
          <w:tcPr>
            <w:tcW w:w="4394" w:type="dxa"/>
            <w:vAlign w:val="center"/>
          </w:tcPr>
          <w:p w14:paraId="02180CC1" w14:textId="77777777" w:rsidR="00BD4DEB" w:rsidRDefault="00BD4DEB" w:rsidP="004B390A">
            <w:pPr>
              <w:jc w:val="center"/>
              <w:rPr>
                <w:rFonts w:ascii="Palatino Linotype" w:hAnsi="Palatino Linotype" w:cs="Times New Roman"/>
                <w:b/>
              </w:rPr>
            </w:pPr>
          </w:p>
          <w:p w14:paraId="64FDF966" w14:textId="77777777" w:rsidR="004B390A" w:rsidRDefault="004B390A" w:rsidP="004B390A">
            <w:pPr>
              <w:jc w:val="center"/>
              <w:rPr>
                <w:rFonts w:ascii="Palatino Linotype" w:hAnsi="Palatino Linotype" w:cs="Times New Roman"/>
                <w:b/>
              </w:rPr>
            </w:pPr>
          </w:p>
          <w:p w14:paraId="7E55A946" w14:textId="77777777" w:rsidR="004B390A" w:rsidRDefault="004B390A" w:rsidP="004B390A">
            <w:pPr>
              <w:jc w:val="center"/>
              <w:rPr>
                <w:rFonts w:ascii="Palatino Linotype" w:hAnsi="Palatino Linotype" w:cs="Times New Roman"/>
                <w:b/>
              </w:rPr>
            </w:pPr>
          </w:p>
          <w:p w14:paraId="17CDC75F" w14:textId="77777777" w:rsidR="004B390A" w:rsidRPr="00AD146F" w:rsidRDefault="004B390A" w:rsidP="004B390A">
            <w:pPr>
              <w:jc w:val="center"/>
              <w:rPr>
                <w:rFonts w:ascii="Palatino Linotype" w:hAnsi="Palatino Linotype" w:cs="Times New Roman"/>
                <w:b/>
              </w:rPr>
            </w:pPr>
          </w:p>
          <w:p w14:paraId="021DB013" w14:textId="77777777" w:rsidR="00BD4DEB" w:rsidRPr="00AD146F" w:rsidRDefault="00BD4DEB" w:rsidP="004B390A">
            <w:pPr>
              <w:jc w:val="center"/>
              <w:rPr>
                <w:rFonts w:ascii="Palatino Linotype" w:hAnsi="Palatino Linotype" w:cs="Times New Roman"/>
                <w:b/>
              </w:rPr>
            </w:pPr>
            <w:r w:rsidRPr="00AD146F">
              <w:rPr>
                <w:rFonts w:ascii="Palatino Linotype" w:hAnsi="Palatino Linotype" w:cs="Times New Roman"/>
                <w:b/>
              </w:rPr>
              <w:t>Luis Gustavo Parra Noriega</w:t>
            </w:r>
          </w:p>
          <w:p w14:paraId="47F87FAD" w14:textId="77777777" w:rsidR="00BD4DEB" w:rsidRPr="00AD146F" w:rsidRDefault="00BD4DEB" w:rsidP="004B390A">
            <w:pPr>
              <w:jc w:val="center"/>
              <w:rPr>
                <w:rFonts w:ascii="Palatino Linotype" w:hAnsi="Palatino Linotype" w:cs="Times New Roman"/>
              </w:rPr>
            </w:pPr>
            <w:r w:rsidRPr="00AD146F">
              <w:rPr>
                <w:rFonts w:ascii="Palatino Linotype" w:hAnsi="Palatino Linotype" w:cs="Times New Roman"/>
              </w:rPr>
              <w:t>Comisionado</w:t>
            </w:r>
          </w:p>
          <w:p w14:paraId="2346E139" w14:textId="77777777" w:rsidR="00BD4DEB" w:rsidRPr="00AD146F" w:rsidRDefault="00BD4DEB" w:rsidP="004B390A">
            <w:pPr>
              <w:jc w:val="center"/>
              <w:rPr>
                <w:rFonts w:ascii="Palatino Linotype" w:hAnsi="Palatino Linotype" w:cs="Times New Roman"/>
              </w:rPr>
            </w:pPr>
            <w:r w:rsidRPr="00AD146F">
              <w:rPr>
                <w:rFonts w:ascii="Palatino Linotype" w:hAnsi="Palatino Linotype" w:cs="Times New Roman"/>
              </w:rPr>
              <w:t>(Rúbrica)</w:t>
            </w:r>
          </w:p>
        </w:tc>
      </w:tr>
      <w:tr w:rsidR="00BD4DEB" w:rsidRPr="00863ACE" w14:paraId="5F8601FA" w14:textId="77777777" w:rsidTr="00BD4DEB">
        <w:trPr>
          <w:trHeight w:val="1076"/>
        </w:trPr>
        <w:tc>
          <w:tcPr>
            <w:tcW w:w="8787" w:type="dxa"/>
            <w:gridSpan w:val="2"/>
            <w:vAlign w:val="center"/>
          </w:tcPr>
          <w:p w14:paraId="03B6B2B8" w14:textId="77777777" w:rsidR="00BD4DEB" w:rsidRPr="00AD146F" w:rsidRDefault="00BD4DEB" w:rsidP="004B390A">
            <w:pPr>
              <w:jc w:val="center"/>
              <w:rPr>
                <w:rFonts w:ascii="Palatino Linotype" w:hAnsi="Palatino Linotype" w:cs="Times New Roman"/>
                <w:b/>
              </w:rPr>
            </w:pPr>
          </w:p>
          <w:p w14:paraId="3416C273" w14:textId="77777777" w:rsidR="004B390A" w:rsidRDefault="004B390A" w:rsidP="004B390A">
            <w:pPr>
              <w:jc w:val="center"/>
              <w:rPr>
                <w:rFonts w:ascii="Palatino Linotype" w:hAnsi="Palatino Linotype" w:cs="Times New Roman"/>
                <w:b/>
              </w:rPr>
            </w:pPr>
          </w:p>
          <w:p w14:paraId="682E941C" w14:textId="77777777" w:rsidR="004B390A" w:rsidRDefault="004B390A" w:rsidP="004B390A">
            <w:pPr>
              <w:jc w:val="center"/>
              <w:rPr>
                <w:rFonts w:ascii="Palatino Linotype" w:hAnsi="Palatino Linotype" w:cs="Times New Roman"/>
                <w:b/>
              </w:rPr>
            </w:pPr>
          </w:p>
          <w:p w14:paraId="0AC6E4D0" w14:textId="77777777" w:rsidR="00BD4DEB" w:rsidRPr="00AD146F" w:rsidRDefault="00BD4DEB" w:rsidP="004B390A">
            <w:pPr>
              <w:jc w:val="center"/>
              <w:rPr>
                <w:rFonts w:ascii="Palatino Linotype" w:hAnsi="Palatino Linotype" w:cs="Times New Roman"/>
                <w:b/>
              </w:rPr>
            </w:pPr>
            <w:r w:rsidRPr="00AD146F">
              <w:rPr>
                <w:rFonts w:ascii="Palatino Linotype" w:hAnsi="Palatino Linotype" w:cs="Times New Roman"/>
                <w:b/>
              </w:rPr>
              <w:t>Alexis Tapia Ramírez</w:t>
            </w:r>
          </w:p>
          <w:p w14:paraId="0B44B4B1" w14:textId="77777777" w:rsidR="00BD4DEB" w:rsidRPr="00AD146F" w:rsidRDefault="00BD4DEB" w:rsidP="004B390A">
            <w:pPr>
              <w:jc w:val="center"/>
              <w:rPr>
                <w:rFonts w:ascii="Palatino Linotype" w:hAnsi="Palatino Linotype" w:cs="Times New Roman"/>
              </w:rPr>
            </w:pPr>
            <w:r w:rsidRPr="00AD146F">
              <w:rPr>
                <w:rFonts w:ascii="Palatino Linotype" w:hAnsi="Palatino Linotype" w:cs="Times New Roman"/>
              </w:rPr>
              <w:t>Secretario Técnico del Pleno</w:t>
            </w:r>
          </w:p>
          <w:p w14:paraId="65D49575" w14:textId="77777777" w:rsidR="00BD4DEB" w:rsidRPr="00AD146F" w:rsidRDefault="00BD4DEB" w:rsidP="004B390A">
            <w:pPr>
              <w:jc w:val="center"/>
              <w:rPr>
                <w:rFonts w:ascii="Palatino Linotype" w:hAnsi="Palatino Linotype" w:cs="Times New Roman"/>
              </w:rPr>
            </w:pPr>
            <w:r w:rsidRPr="00AD146F">
              <w:rPr>
                <w:rFonts w:ascii="Palatino Linotype" w:hAnsi="Palatino Linotype" w:cs="Times New Roman"/>
              </w:rPr>
              <w:t>(Rúbrica)</w:t>
            </w:r>
          </w:p>
          <w:p w14:paraId="0C316F43" w14:textId="76120534" w:rsidR="00BD4DEB" w:rsidRPr="00863ACE" w:rsidRDefault="00BD4DEB" w:rsidP="004B390A">
            <w:pPr>
              <w:spacing w:before="240" w:after="240"/>
              <w:jc w:val="both"/>
              <w:rPr>
                <w:rFonts w:ascii="Palatino Linotype" w:hAnsi="Palatino Linotype" w:cs="Times New Roman"/>
              </w:rPr>
            </w:pPr>
            <w:r w:rsidRPr="00AD146F">
              <w:rPr>
                <w:rFonts w:ascii="Palatino Linotype" w:eastAsia="Times New Roman" w:hAnsi="Palatino Linotype" w:cs="Arial"/>
                <w:sz w:val="22"/>
                <w:szCs w:val="22"/>
              </w:rPr>
              <w:t xml:space="preserve">Esta hoja corresponde a la resolución de </w:t>
            </w:r>
            <w:r w:rsidR="004B390A">
              <w:rPr>
                <w:rFonts w:ascii="Palatino Linotype" w:eastAsia="Times New Roman" w:hAnsi="Palatino Linotype" w:cs="Arial"/>
                <w:sz w:val="22"/>
                <w:szCs w:val="22"/>
              </w:rPr>
              <w:t>veintidós (22) de noviembre</w:t>
            </w:r>
            <w:r w:rsidR="004B390A" w:rsidRPr="00AD146F">
              <w:rPr>
                <w:rFonts w:ascii="Palatino Linotype" w:eastAsia="Times New Roman" w:hAnsi="Palatino Linotype" w:cs="Arial"/>
                <w:sz w:val="22"/>
                <w:szCs w:val="22"/>
              </w:rPr>
              <w:t xml:space="preserve"> de</w:t>
            </w:r>
            <w:r w:rsidRPr="00AD146F">
              <w:rPr>
                <w:rFonts w:ascii="Palatino Linotype" w:eastAsia="Times New Roman" w:hAnsi="Palatino Linotype" w:cs="Arial"/>
                <w:sz w:val="22"/>
                <w:szCs w:val="22"/>
              </w:rPr>
              <w:t xml:space="preserve"> dos mil dieciocho, emitida en el recurso de revisión </w:t>
            </w:r>
            <w:r w:rsidR="004B390A">
              <w:rPr>
                <w:rFonts w:ascii="Palatino Linotype" w:eastAsia="Times New Roman" w:hAnsi="Palatino Linotype" w:cs="Arial"/>
                <w:b/>
                <w:sz w:val="22"/>
                <w:szCs w:val="22"/>
              </w:rPr>
              <w:t>03503</w:t>
            </w:r>
            <w:r w:rsidRPr="00AD146F">
              <w:rPr>
                <w:rFonts w:ascii="Palatino Linotype" w:eastAsia="Times New Roman" w:hAnsi="Palatino Linotype" w:cs="Arial"/>
                <w:b/>
                <w:sz w:val="22"/>
                <w:szCs w:val="22"/>
              </w:rPr>
              <w:t>/INFOEM/IP/RR/2018</w:t>
            </w:r>
            <w:r w:rsidRPr="00AD146F">
              <w:rPr>
                <w:rFonts w:ascii="Palatino Linotype" w:eastAsia="Times New Roman" w:hAnsi="Palatino Linotype" w:cs="Arial"/>
                <w:sz w:val="22"/>
                <w:szCs w:val="22"/>
              </w:rPr>
              <w:t>.</w:t>
            </w:r>
            <w:r>
              <w:rPr>
                <w:rFonts w:ascii="Palatino Linotype" w:eastAsia="Times New Roman" w:hAnsi="Palatino Linotype" w:cs="Arial"/>
                <w:sz w:val="22"/>
                <w:szCs w:val="22"/>
              </w:rPr>
              <w:t xml:space="preserve"> </w:t>
            </w:r>
          </w:p>
        </w:tc>
      </w:tr>
    </w:tbl>
    <w:p w14:paraId="338AB3DB" w14:textId="77777777" w:rsidR="00113685" w:rsidRPr="00113685" w:rsidRDefault="00113685" w:rsidP="00BD4DEB">
      <w:pPr>
        <w:pStyle w:val="Prrafodelista"/>
        <w:shd w:val="clear" w:color="auto" w:fill="FFFFFF"/>
        <w:tabs>
          <w:tab w:val="left" w:pos="567"/>
        </w:tabs>
        <w:spacing w:after="200" w:line="360" w:lineRule="auto"/>
        <w:ind w:left="0"/>
        <w:jc w:val="both"/>
        <w:rPr>
          <w:rFonts w:ascii="Palatino Linotype" w:eastAsia="Times New Roman" w:hAnsi="Palatino Linotype" w:cs="Arial"/>
          <w:color w:val="000000" w:themeColor="text1"/>
          <w:lang w:val="es-MX"/>
        </w:rPr>
      </w:pPr>
    </w:p>
    <w:sectPr w:rsidR="00113685" w:rsidRPr="00113685" w:rsidSect="00761001">
      <w:headerReference w:type="default" r:id="rId11"/>
      <w:footerReference w:type="default" r:id="rId12"/>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F2A2E8" w14:textId="77777777" w:rsidR="00C61ED6" w:rsidRDefault="00C61ED6" w:rsidP="00CC337A">
      <w:r>
        <w:separator/>
      </w:r>
    </w:p>
  </w:endnote>
  <w:endnote w:type="continuationSeparator" w:id="0">
    <w:p w14:paraId="78E36A42" w14:textId="77777777" w:rsidR="00C61ED6" w:rsidRDefault="00C61ED6" w:rsidP="00CC3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1097337"/>
      <w:docPartObj>
        <w:docPartGallery w:val="Page Numbers (Bottom of Page)"/>
        <w:docPartUnique/>
      </w:docPartObj>
    </w:sdtPr>
    <w:sdtEndPr/>
    <w:sdtContent>
      <w:sdt>
        <w:sdtPr>
          <w:id w:val="-45837808"/>
          <w:docPartObj>
            <w:docPartGallery w:val="Page Numbers (Top of Page)"/>
            <w:docPartUnique/>
          </w:docPartObj>
        </w:sdtPr>
        <w:sdtEndPr/>
        <w:sdtContent>
          <w:p w14:paraId="007D650C" w14:textId="659FB6E0" w:rsidR="00BB30AD" w:rsidRDefault="00BB30AD">
            <w:pPr>
              <w:pStyle w:val="Piedepgina"/>
              <w:jc w:val="right"/>
            </w:pPr>
            <w:r w:rsidRPr="009B07DA">
              <w:rPr>
                <w:rFonts w:ascii="Palatino Linotype" w:hAnsi="Palatino Linotype"/>
                <w:lang w:val="es-ES"/>
              </w:rPr>
              <w:t xml:space="preserve">Página </w:t>
            </w:r>
            <w:r w:rsidRPr="009B07DA">
              <w:rPr>
                <w:rFonts w:ascii="Palatino Linotype" w:hAnsi="Palatino Linotype"/>
                <w:b/>
                <w:bCs/>
              </w:rPr>
              <w:fldChar w:fldCharType="begin"/>
            </w:r>
            <w:r w:rsidRPr="009B07DA">
              <w:rPr>
                <w:rFonts w:ascii="Palatino Linotype" w:hAnsi="Palatino Linotype"/>
                <w:b/>
                <w:bCs/>
              </w:rPr>
              <w:instrText>PAGE</w:instrText>
            </w:r>
            <w:r w:rsidRPr="009B07DA">
              <w:rPr>
                <w:rFonts w:ascii="Palatino Linotype" w:hAnsi="Palatino Linotype"/>
                <w:b/>
                <w:bCs/>
              </w:rPr>
              <w:fldChar w:fldCharType="separate"/>
            </w:r>
            <w:r w:rsidR="009777E6">
              <w:rPr>
                <w:rFonts w:ascii="Palatino Linotype" w:hAnsi="Palatino Linotype"/>
                <w:b/>
                <w:bCs/>
                <w:noProof/>
              </w:rPr>
              <w:t>30</w:t>
            </w:r>
            <w:r w:rsidRPr="009B07DA">
              <w:rPr>
                <w:rFonts w:ascii="Palatino Linotype" w:hAnsi="Palatino Linotype"/>
                <w:b/>
                <w:bCs/>
              </w:rPr>
              <w:fldChar w:fldCharType="end"/>
            </w:r>
            <w:r w:rsidRPr="009B07DA">
              <w:rPr>
                <w:rFonts w:ascii="Palatino Linotype" w:hAnsi="Palatino Linotype"/>
                <w:lang w:val="es-ES"/>
              </w:rPr>
              <w:t xml:space="preserve"> de </w:t>
            </w:r>
            <w:r w:rsidRPr="009B07DA">
              <w:rPr>
                <w:rFonts w:ascii="Palatino Linotype" w:hAnsi="Palatino Linotype"/>
                <w:b/>
                <w:bCs/>
              </w:rPr>
              <w:fldChar w:fldCharType="begin"/>
            </w:r>
            <w:r w:rsidRPr="009B07DA">
              <w:rPr>
                <w:rFonts w:ascii="Palatino Linotype" w:hAnsi="Palatino Linotype"/>
                <w:b/>
                <w:bCs/>
              </w:rPr>
              <w:instrText>NUMPAGES</w:instrText>
            </w:r>
            <w:r w:rsidRPr="009B07DA">
              <w:rPr>
                <w:rFonts w:ascii="Palatino Linotype" w:hAnsi="Palatino Linotype"/>
                <w:b/>
                <w:bCs/>
              </w:rPr>
              <w:fldChar w:fldCharType="separate"/>
            </w:r>
            <w:r w:rsidR="009777E6">
              <w:rPr>
                <w:rFonts w:ascii="Palatino Linotype" w:hAnsi="Palatino Linotype"/>
                <w:b/>
                <w:bCs/>
                <w:noProof/>
              </w:rPr>
              <w:t>30</w:t>
            </w:r>
            <w:r w:rsidRPr="009B07DA">
              <w:rPr>
                <w:rFonts w:ascii="Palatino Linotype" w:hAnsi="Palatino Linotype"/>
                <w:b/>
                <w:bCs/>
              </w:rPr>
              <w:fldChar w:fldCharType="end"/>
            </w:r>
          </w:p>
        </w:sdtContent>
      </w:sdt>
    </w:sdtContent>
  </w:sdt>
  <w:p w14:paraId="7FA10A24" w14:textId="77777777" w:rsidR="00BB30AD" w:rsidRDefault="00BB30A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0E65CD" w14:textId="77777777" w:rsidR="00C61ED6" w:rsidRDefault="00C61ED6" w:rsidP="00CC337A">
      <w:r>
        <w:separator/>
      </w:r>
    </w:p>
  </w:footnote>
  <w:footnote w:type="continuationSeparator" w:id="0">
    <w:p w14:paraId="71F2EBAE" w14:textId="77777777" w:rsidR="00C61ED6" w:rsidRDefault="00C61ED6" w:rsidP="00CC33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BB30AD" w:rsidRPr="00EF13C1" w14:paraId="6008F2B0" w14:textId="77777777" w:rsidTr="00260989">
      <w:trPr>
        <w:trHeight w:val="138"/>
        <w:jc w:val="right"/>
      </w:trPr>
      <w:tc>
        <w:tcPr>
          <w:tcW w:w="2552" w:type="dxa"/>
          <w:vAlign w:val="center"/>
        </w:tcPr>
        <w:p w14:paraId="12B067D6" w14:textId="77777777" w:rsidR="00BB30AD" w:rsidRPr="00EF13C1" w:rsidRDefault="00BB30AD" w:rsidP="00CC337A">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148C28E1" w14:textId="77777777" w:rsidR="00BB30AD" w:rsidRPr="00EF13C1" w:rsidRDefault="00BB30AD" w:rsidP="00CC337A">
          <w:pPr>
            <w:pStyle w:val="Encabezado"/>
            <w:jc w:val="right"/>
            <w:rPr>
              <w:rFonts w:ascii="Palatino Linotype" w:hAnsi="Palatino Linotype"/>
              <w:b/>
              <w:sz w:val="22"/>
              <w:szCs w:val="22"/>
            </w:rPr>
          </w:pPr>
          <w:r>
            <w:rPr>
              <w:rFonts w:ascii="Palatino Linotype" w:hAnsi="Palatino Linotype" w:cs="Arial"/>
              <w:b/>
              <w:bCs/>
              <w:sz w:val="22"/>
              <w:szCs w:val="22"/>
              <w:lang w:eastAsia="es-MX"/>
            </w:rPr>
            <w:t>3503</w:t>
          </w:r>
          <w:r w:rsidRPr="00EF13C1">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8</w:t>
          </w:r>
        </w:p>
      </w:tc>
    </w:tr>
    <w:tr w:rsidR="00BB30AD" w:rsidRPr="00EF13C1" w14:paraId="2451378A" w14:textId="77777777" w:rsidTr="00260989">
      <w:trPr>
        <w:trHeight w:val="321"/>
        <w:jc w:val="right"/>
      </w:trPr>
      <w:tc>
        <w:tcPr>
          <w:tcW w:w="2552" w:type="dxa"/>
          <w:vAlign w:val="center"/>
        </w:tcPr>
        <w:p w14:paraId="1D781C05" w14:textId="77777777" w:rsidR="00BB30AD" w:rsidRPr="00EF13C1" w:rsidRDefault="00BB30AD" w:rsidP="00CC337A">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23D7AE94" w14:textId="77777777" w:rsidR="00BB30AD" w:rsidRPr="00EF13C1" w:rsidRDefault="00BB30AD" w:rsidP="00CC337A">
          <w:pPr>
            <w:pStyle w:val="Encabezado"/>
            <w:jc w:val="right"/>
            <w:rPr>
              <w:rFonts w:ascii="Palatino Linotype" w:hAnsi="Palatino Linotype"/>
              <w:b/>
              <w:sz w:val="22"/>
              <w:szCs w:val="22"/>
            </w:rPr>
          </w:pPr>
          <w:r>
            <w:rPr>
              <w:rFonts w:ascii="Palatino Linotype" w:hAnsi="Palatino Linotype"/>
              <w:b/>
              <w:bCs/>
              <w:sz w:val="22"/>
              <w:szCs w:val="22"/>
            </w:rPr>
            <w:t xml:space="preserve">Sistema Municipal para el Desarrollo Integral de la Familia de Cuautitlán Izcalli </w:t>
          </w:r>
        </w:p>
      </w:tc>
    </w:tr>
    <w:tr w:rsidR="00BB30AD" w:rsidRPr="00EF13C1" w14:paraId="03802735" w14:textId="77777777" w:rsidTr="00260989">
      <w:trPr>
        <w:trHeight w:val="321"/>
        <w:jc w:val="right"/>
      </w:trPr>
      <w:tc>
        <w:tcPr>
          <w:tcW w:w="2552" w:type="dxa"/>
          <w:vAlign w:val="center"/>
        </w:tcPr>
        <w:p w14:paraId="5ACC5F74" w14:textId="77777777" w:rsidR="00BB30AD" w:rsidRPr="00EF13C1" w:rsidRDefault="00BB30AD" w:rsidP="00CC337A">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6D76D96D" w14:textId="77777777" w:rsidR="00BB30AD" w:rsidRPr="00EF13C1" w:rsidRDefault="00BB30AD" w:rsidP="00CC337A">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666CD26D" w14:textId="77777777" w:rsidR="00BB30AD" w:rsidRDefault="00BB30A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474A30"/>
    <w:multiLevelType w:val="hybridMultilevel"/>
    <w:tmpl w:val="D354F74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05806DF"/>
    <w:multiLevelType w:val="hybridMultilevel"/>
    <w:tmpl w:val="0A3874FC"/>
    <w:lvl w:ilvl="0" w:tplc="080A0001">
      <w:start w:val="1"/>
      <w:numFmt w:val="bullet"/>
      <w:lvlText w:val=""/>
      <w:lvlJc w:val="left"/>
      <w:pPr>
        <w:ind w:left="1290" w:hanging="360"/>
      </w:pPr>
      <w:rPr>
        <w:rFonts w:ascii="Symbol" w:hAnsi="Symbol" w:hint="default"/>
      </w:rPr>
    </w:lvl>
    <w:lvl w:ilvl="1" w:tplc="080A0003" w:tentative="1">
      <w:start w:val="1"/>
      <w:numFmt w:val="bullet"/>
      <w:lvlText w:val="o"/>
      <w:lvlJc w:val="left"/>
      <w:pPr>
        <w:ind w:left="2010" w:hanging="360"/>
      </w:pPr>
      <w:rPr>
        <w:rFonts w:ascii="Courier New" w:hAnsi="Courier New" w:cs="Courier New" w:hint="default"/>
      </w:rPr>
    </w:lvl>
    <w:lvl w:ilvl="2" w:tplc="080A0005" w:tentative="1">
      <w:start w:val="1"/>
      <w:numFmt w:val="bullet"/>
      <w:lvlText w:val=""/>
      <w:lvlJc w:val="left"/>
      <w:pPr>
        <w:ind w:left="2730" w:hanging="360"/>
      </w:pPr>
      <w:rPr>
        <w:rFonts w:ascii="Wingdings" w:hAnsi="Wingdings" w:hint="default"/>
      </w:rPr>
    </w:lvl>
    <w:lvl w:ilvl="3" w:tplc="080A0001" w:tentative="1">
      <w:start w:val="1"/>
      <w:numFmt w:val="bullet"/>
      <w:lvlText w:val=""/>
      <w:lvlJc w:val="left"/>
      <w:pPr>
        <w:ind w:left="3450" w:hanging="360"/>
      </w:pPr>
      <w:rPr>
        <w:rFonts w:ascii="Symbol" w:hAnsi="Symbol" w:hint="default"/>
      </w:rPr>
    </w:lvl>
    <w:lvl w:ilvl="4" w:tplc="080A0003" w:tentative="1">
      <w:start w:val="1"/>
      <w:numFmt w:val="bullet"/>
      <w:lvlText w:val="o"/>
      <w:lvlJc w:val="left"/>
      <w:pPr>
        <w:ind w:left="4170" w:hanging="360"/>
      </w:pPr>
      <w:rPr>
        <w:rFonts w:ascii="Courier New" w:hAnsi="Courier New" w:cs="Courier New" w:hint="default"/>
      </w:rPr>
    </w:lvl>
    <w:lvl w:ilvl="5" w:tplc="080A0005" w:tentative="1">
      <w:start w:val="1"/>
      <w:numFmt w:val="bullet"/>
      <w:lvlText w:val=""/>
      <w:lvlJc w:val="left"/>
      <w:pPr>
        <w:ind w:left="4890" w:hanging="360"/>
      </w:pPr>
      <w:rPr>
        <w:rFonts w:ascii="Wingdings" w:hAnsi="Wingdings" w:hint="default"/>
      </w:rPr>
    </w:lvl>
    <w:lvl w:ilvl="6" w:tplc="080A0001" w:tentative="1">
      <w:start w:val="1"/>
      <w:numFmt w:val="bullet"/>
      <w:lvlText w:val=""/>
      <w:lvlJc w:val="left"/>
      <w:pPr>
        <w:ind w:left="5610" w:hanging="360"/>
      </w:pPr>
      <w:rPr>
        <w:rFonts w:ascii="Symbol" w:hAnsi="Symbol" w:hint="default"/>
      </w:rPr>
    </w:lvl>
    <w:lvl w:ilvl="7" w:tplc="080A0003" w:tentative="1">
      <w:start w:val="1"/>
      <w:numFmt w:val="bullet"/>
      <w:lvlText w:val="o"/>
      <w:lvlJc w:val="left"/>
      <w:pPr>
        <w:ind w:left="6330" w:hanging="360"/>
      </w:pPr>
      <w:rPr>
        <w:rFonts w:ascii="Courier New" w:hAnsi="Courier New" w:cs="Courier New" w:hint="default"/>
      </w:rPr>
    </w:lvl>
    <w:lvl w:ilvl="8" w:tplc="080A0005" w:tentative="1">
      <w:start w:val="1"/>
      <w:numFmt w:val="bullet"/>
      <w:lvlText w:val=""/>
      <w:lvlJc w:val="left"/>
      <w:pPr>
        <w:ind w:left="7050" w:hanging="360"/>
      </w:pPr>
      <w:rPr>
        <w:rFonts w:ascii="Wingdings" w:hAnsi="Wingdings" w:hint="default"/>
      </w:rPr>
    </w:lvl>
  </w:abstractNum>
  <w:abstractNum w:abstractNumId="2">
    <w:nsid w:val="22A96769"/>
    <w:multiLevelType w:val="hybridMultilevel"/>
    <w:tmpl w:val="FA6A6398"/>
    <w:lvl w:ilvl="0" w:tplc="97AAF94A">
      <w:start w:val="1"/>
      <w:numFmt w:val="decimal"/>
      <w:lvlText w:val="%1."/>
      <w:lvlJc w:val="left"/>
      <w:pPr>
        <w:ind w:left="502" w:hanging="360"/>
      </w:pPr>
      <w:rPr>
        <w:rFonts w:hint="default"/>
        <w:b w:val="0"/>
        <w:i w:val="0"/>
        <w:sz w:val="24"/>
        <w:szCs w:val="24"/>
        <w:u w:val="none"/>
      </w:rPr>
    </w:lvl>
    <w:lvl w:ilvl="1" w:tplc="080A0019">
      <w:start w:val="1"/>
      <w:numFmt w:val="lowerLetter"/>
      <w:lvlText w:val="%2."/>
      <w:lvlJc w:val="left"/>
      <w:pPr>
        <w:ind w:left="1222" w:hanging="360"/>
      </w:pPr>
    </w:lvl>
    <w:lvl w:ilvl="2" w:tplc="080A001B">
      <w:start w:val="1"/>
      <w:numFmt w:val="lowerRoman"/>
      <w:lvlText w:val="%3."/>
      <w:lvlJc w:val="right"/>
      <w:pPr>
        <w:ind w:left="1942" w:hanging="180"/>
      </w:pPr>
    </w:lvl>
    <w:lvl w:ilvl="3" w:tplc="22BAA3DE">
      <w:start w:val="1"/>
      <w:numFmt w:val="upperRoman"/>
      <w:lvlText w:val="%4."/>
      <w:lvlJc w:val="left"/>
      <w:pPr>
        <w:ind w:left="3022" w:hanging="720"/>
      </w:pPr>
      <w:rPr>
        <w:rFonts w:hint="default"/>
      </w:r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3">
    <w:nsid w:val="23CB5D6D"/>
    <w:multiLevelType w:val="hybridMultilevel"/>
    <w:tmpl w:val="9D0C52DE"/>
    <w:lvl w:ilvl="0" w:tplc="E08C1AB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nsid w:val="340313E0"/>
    <w:multiLevelType w:val="hybridMultilevel"/>
    <w:tmpl w:val="8E28FB1C"/>
    <w:lvl w:ilvl="0" w:tplc="00D42642">
      <w:start w:val="1"/>
      <w:numFmt w:val="lowerLetter"/>
      <w:lvlText w:val="%1)"/>
      <w:lvlJc w:val="left"/>
      <w:pPr>
        <w:ind w:left="928" w:hanging="360"/>
      </w:pPr>
      <w:rPr>
        <w:rFonts w:hint="default"/>
        <w:i w:val="0"/>
        <w:color w:val="000000" w:themeColor="text1"/>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5">
    <w:nsid w:val="34317490"/>
    <w:multiLevelType w:val="hybridMultilevel"/>
    <w:tmpl w:val="B4D26A9A"/>
    <w:lvl w:ilvl="0" w:tplc="5EFE98EE">
      <w:start w:val="1"/>
      <w:numFmt w:val="decimal"/>
      <w:lvlText w:val="%1."/>
      <w:lvlJc w:val="left"/>
      <w:pPr>
        <w:ind w:left="360" w:hanging="360"/>
      </w:pPr>
      <w:rPr>
        <w:rFonts w:hint="default"/>
        <w:b/>
        <w:i w:val="0"/>
        <w:sz w:val="24"/>
      </w:rPr>
    </w:lvl>
    <w:lvl w:ilvl="1" w:tplc="080A000F">
      <w:start w:val="1"/>
      <w:numFmt w:val="decimal"/>
      <w:lvlText w:val="%2."/>
      <w:lvlJc w:val="left"/>
      <w:pPr>
        <w:ind w:left="1800" w:hanging="720"/>
      </w:pPr>
      <w:rPr>
        <w:rFonts w:hint="default"/>
      </w:rPr>
    </w:lvl>
    <w:lvl w:ilvl="2" w:tplc="080A0011">
      <w:start w:val="1"/>
      <w:numFmt w:val="decimal"/>
      <w:lvlText w:val="%3)"/>
      <w:lvlJc w:val="left"/>
      <w:pPr>
        <w:ind w:left="2340" w:hanging="360"/>
      </w:pPr>
      <w:rPr>
        <w:rFonts w:hint="default"/>
        <w:color w:val="auto"/>
      </w:rPr>
    </w:lvl>
    <w:lvl w:ilvl="3" w:tplc="A306CC5E">
      <w:start w:val="1"/>
      <w:numFmt w:val="decimal"/>
      <w:lvlText w:val="%4."/>
      <w:lvlJc w:val="left"/>
      <w:pPr>
        <w:ind w:left="928" w:hanging="360"/>
      </w:pPr>
      <w:rPr>
        <w:b/>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6300499"/>
    <w:multiLevelType w:val="hybridMultilevel"/>
    <w:tmpl w:val="0BECBBFE"/>
    <w:lvl w:ilvl="0" w:tplc="54A4749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73D4C57"/>
    <w:multiLevelType w:val="hybridMultilevel"/>
    <w:tmpl w:val="B4D26A9A"/>
    <w:lvl w:ilvl="0" w:tplc="5EFE98EE">
      <w:start w:val="1"/>
      <w:numFmt w:val="decimal"/>
      <w:lvlText w:val="%1."/>
      <w:lvlJc w:val="left"/>
      <w:pPr>
        <w:ind w:left="5180" w:hanging="360"/>
      </w:pPr>
      <w:rPr>
        <w:rFonts w:hint="default"/>
        <w:b/>
        <w:i w:val="0"/>
        <w:sz w:val="24"/>
      </w:rPr>
    </w:lvl>
    <w:lvl w:ilvl="1" w:tplc="080A000F">
      <w:start w:val="1"/>
      <w:numFmt w:val="decimal"/>
      <w:lvlText w:val="%2."/>
      <w:lvlJc w:val="left"/>
      <w:pPr>
        <w:ind w:left="1800" w:hanging="720"/>
      </w:pPr>
      <w:rPr>
        <w:rFonts w:hint="default"/>
      </w:rPr>
    </w:lvl>
    <w:lvl w:ilvl="2" w:tplc="080A0011">
      <w:start w:val="1"/>
      <w:numFmt w:val="decimal"/>
      <w:lvlText w:val="%3)"/>
      <w:lvlJc w:val="left"/>
      <w:pPr>
        <w:ind w:left="2340" w:hanging="360"/>
      </w:pPr>
      <w:rPr>
        <w:rFonts w:hint="default"/>
        <w:color w:val="auto"/>
      </w:rPr>
    </w:lvl>
    <w:lvl w:ilvl="3" w:tplc="A306CC5E">
      <w:start w:val="1"/>
      <w:numFmt w:val="decimal"/>
      <w:lvlText w:val="%4."/>
      <w:lvlJc w:val="left"/>
      <w:pPr>
        <w:ind w:left="928" w:hanging="360"/>
      </w:pPr>
      <w:rPr>
        <w:b/>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74A59C8"/>
    <w:multiLevelType w:val="hybridMultilevel"/>
    <w:tmpl w:val="0A06CDD6"/>
    <w:lvl w:ilvl="0" w:tplc="0AE4156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0012B0A"/>
    <w:multiLevelType w:val="hybridMultilevel"/>
    <w:tmpl w:val="C3005912"/>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nsid w:val="4D601403"/>
    <w:multiLevelType w:val="hybridMultilevel"/>
    <w:tmpl w:val="60F41004"/>
    <w:lvl w:ilvl="0" w:tplc="7276906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E56783A"/>
    <w:multiLevelType w:val="hybridMultilevel"/>
    <w:tmpl w:val="93A6E7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9916519"/>
    <w:multiLevelType w:val="hybridMultilevel"/>
    <w:tmpl w:val="D222E88A"/>
    <w:lvl w:ilvl="0" w:tplc="080A000F">
      <w:start w:val="38"/>
      <w:numFmt w:val="decimal"/>
      <w:lvlText w:val="%1."/>
      <w:lvlJc w:val="left"/>
      <w:pPr>
        <w:ind w:left="64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C241DEC"/>
    <w:multiLevelType w:val="hybridMultilevel"/>
    <w:tmpl w:val="6428A986"/>
    <w:lvl w:ilvl="0" w:tplc="591AA842">
      <w:start w:val="1"/>
      <w:numFmt w:val="upperRoman"/>
      <w:lvlText w:val="%1."/>
      <w:lvlJc w:val="left"/>
      <w:pPr>
        <w:ind w:left="1222" w:hanging="720"/>
      </w:pPr>
      <w:rPr>
        <w:rFonts w:hint="default"/>
      </w:r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14">
    <w:nsid w:val="635C7DB4"/>
    <w:multiLevelType w:val="hybridMultilevel"/>
    <w:tmpl w:val="4836BE98"/>
    <w:lvl w:ilvl="0" w:tplc="6366B8AE">
      <w:start w:val="43"/>
      <w:numFmt w:val="decimal"/>
      <w:lvlText w:val="%1."/>
      <w:lvlJc w:val="left"/>
      <w:pPr>
        <w:ind w:left="644" w:hanging="36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5">
    <w:nsid w:val="7A781C23"/>
    <w:multiLevelType w:val="hybridMultilevel"/>
    <w:tmpl w:val="3F7E0DF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2"/>
  </w:num>
  <w:num w:numId="5">
    <w:abstractNumId w:val="15"/>
  </w:num>
  <w:num w:numId="6">
    <w:abstractNumId w:val="0"/>
  </w:num>
  <w:num w:numId="7">
    <w:abstractNumId w:val="3"/>
  </w:num>
  <w:num w:numId="8">
    <w:abstractNumId w:val="10"/>
  </w:num>
  <w:num w:numId="9">
    <w:abstractNumId w:val="6"/>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2"/>
  </w:num>
  <w:num w:numId="14">
    <w:abstractNumId w:val="13"/>
  </w:num>
  <w:num w:numId="15">
    <w:abstractNumId w:val="11"/>
  </w:num>
  <w:num w:numId="16">
    <w:abstractNumId w:val="8"/>
  </w:num>
  <w:num w:numId="17">
    <w:abstractNumId w:val="9"/>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001"/>
    <w:rsid w:val="00007D92"/>
    <w:rsid w:val="00012F30"/>
    <w:rsid w:val="000368D5"/>
    <w:rsid w:val="00040924"/>
    <w:rsid w:val="00043322"/>
    <w:rsid w:val="00052F55"/>
    <w:rsid w:val="000A1C22"/>
    <w:rsid w:val="000A35DE"/>
    <w:rsid w:val="000A5AED"/>
    <w:rsid w:val="000C10C9"/>
    <w:rsid w:val="000C2E25"/>
    <w:rsid w:val="000D22C2"/>
    <w:rsid w:val="000F0F77"/>
    <w:rsid w:val="00104CBA"/>
    <w:rsid w:val="00113685"/>
    <w:rsid w:val="0011619C"/>
    <w:rsid w:val="001A5672"/>
    <w:rsid w:val="001C2F92"/>
    <w:rsid w:val="001D21B2"/>
    <w:rsid w:val="001D3B86"/>
    <w:rsid w:val="002004C1"/>
    <w:rsid w:val="00206C50"/>
    <w:rsid w:val="00222DE7"/>
    <w:rsid w:val="00254B50"/>
    <w:rsid w:val="00260989"/>
    <w:rsid w:val="002620FB"/>
    <w:rsid w:val="002632A6"/>
    <w:rsid w:val="00277037"/>
    <w:rsid w:val="00282FF8"/>
    <w:rsid w:val="002911B4"/>
    <w:rsid w:val="002B524A"/>
    <w:rsid w:val="002D4060"/>
    <w:rsid w:val="002D56FA"/>
    <w:rsid w:val="0030482D"/>
    <w:rsid w:val="0030569F"/>
    <w:rsid w:val="00333D1E"/>
    <w:rsid w:val="003365E8"/>
    <w:rsid w:val="0034103F"/>
    <w:rsid w:val="00347869"/>
    <w:rsid w:val="00352F28"/>
    <w:rsid w:val="00363783"/>
    <w:rsid w:val="003744F8"/>
    <w:rsid w:val="00381484"/>
    <w:rsid w:val="0039154F"/>
    <w:rsid w:val="003C23BC"/>
    <w:rsid w:val="004167F2"/>
    <w:rsid w:val="00422018"/>
    <w:rsid w:val="00427FA2"/>
    <w:rsid w:val="0044637A"/>
    <w:rsid w:val="00493F15"/>
    <w:rsid w:val="00496D6A"/>
    <w:rsid w:val="004A24CF"/>
    <w:rsid w:val="004B390A"/>
    <w:rsid w:val="004C5ACC"/>
    <w:rsid w:val="004E0AC5"/>
    <w:rsid w:val="004E40D6"/>
    <w:rsid w:val="004F7849"/>
    <w:rsid w:val="00516B94"/>
    <w:rsid w:val="00517128"/>
    <w:rsid w:val="005305CD"/>
    <w:rsid w:val="00532CE8"/>
    <w:rsid w:val="005337DE"/>
    <w:rsid w:val="00544C71"/>
    <w:rsid w:val="00574A83"/>
    <w:rsid w:val="005812F6"/>
    <w:rsid w:val="00585765"/>
    <w:rsid w:val="00587A02"/>
    <w:rsid w:val="005B7DD5"/>
    <w:rsid w:val="005C01B4"/>
    <w:rsid w:val="005C60BD"/>
    <w:rsid w:val="005C6ED1"/>
    <w:rsid w:val="005F1E1C"/>
    <w:rsid w:val="00607387"/>
    <w:rsid w:val="00624371"/>
    <w:rsid w:val="0062502E"/>
    <w:rsid w:val="006366AB"/>
    <w:rsid w:val="00654B57"/>
    <w:rsid w:val="00674A5D"/>
    <w:rsid w:val="00674D0E"/>
    <w:rsid w:val="00687A40"/>
    <w:rsid w:val="00691D47"/>
    <w:rsid w:val="006A0EDC"/>
    <w:rsid w:val="006D05AE"/>
    <w:rsid w:val="007314F6"/>
    <w:rsid w:val="00737BD4"/>
    <w:rsid w:val="00737E94"/>
    <w:rsid w:val="00761001"/>
    <w:rsid w:val="00770B3B"/>
    <w:rsid w:val="007C776B"/>
    <w:rsid w:val="008014C1"/>
    <w:rsid w:val="00804DB3"/>
    <w:rsid w:val="00814002"/>
    <w:rsid w:val="00826361"/>
    <w:rsid w:val="00835EC5"/>
    <w:rsid w:val="008A4A1C"/>
    <w:rsid w:val="008B11D8"/>
    <w:rsid w:val="008C5B45"/>
    <w:rsid w:val="008C654A"/>
    <w:rsid w:val="008E2F79"/>
    <w:rsid w:val="00906460"/>
    <w:rsid w:val="00906E08"/>
    <w:rsid w:val="0091389B"/>
    <w:rsid w:val="00920E78"/>
    <w:rsid w:val="00924364"/>
    <w:rsid w:val="00944E72"/>
    <w:rsid w:val="0095160F"/>
    <w:rsid w:val="00962E63"/>
    <w:rsid w:val="009777E6"/>
    <w:rsid w:val="00991051"/>
    <w:rsid w:val="009B07DA"/>
    <w:rsid w:val="009C20B0"/>
    <w:rsid w:val="009E3838"/>
    <w:rsid w:val="00A11F1F"/>
    <w:rsid w:val="00A24E05"/>
    <w:rsid w:val="00A54C2B"/>
    <w:rsid w:val="00A740D0"/>
    <w:rsid w:val="00AB1F17"/>
    <w:rsid w:val="00AC5894"/>
    <w:rsid w:val="00AD09EF"/>
    <w:rsid w:val="00AD146F"/>
    <w:rsid w:val="00B0614A"/>
    <w:rsid w:val="00B07666"/>
    <w:rsid w:val="00B126EF"/>
    <w:rsid w:val="00B40431"/>
    <w:rsid w:val="00B61D4C"/>
    <w:rsid w:val="00B83FF3"/>
    <w:rsid w:val="00B92995"/>
    <w:rsid w:val="00BA1C91"/>
    <w:rsid w:val="00BB30AD"/>
    <w:rsid w:val="00BD0033"/>
    <w:rsid w:val="00BD4DEB"/>
    <w:rsid w:val="00BF06C8"/>
    <w:rsid w:val="00C02429"/>
    <w:rsid w:val="00C13A1A"/>
    <w:rsid w:val="00C61ED6"/>
    <w:rsid w:val="00C658EF"/>
    <w:rsid w:val="00C723B9"/>
    <w:rsid w:val="00C762F8"/>
    <w:rsid w:val="00C76A35"/>
    <w:rsid w:val="00C81623"/>
    <w:rsid w:val="00CC337A"/>
    <w:rsid w:val="00CE1553"/>
    <w:rsid w:val="00D01524"/>
    <w:rsid w:val="00D40A72"/>
    <w:rsid w:val="00D75F63"/>
    <w:rsid w:val="00D76099"/>
    <w:rsid w:val="00D93608"/>
    <w:rsid w:val="00D94AA1"/>
    <w:rsid w:val="00D97A9C"/>
    <w:rsid w:val="00DB0725"/>
    <w:rsid w:val="00DC7AC2"/>
    <w:rsid w:val="00DD1BCB"/>
    <w:rsid w:val="00DE69E2"/>
    <w:rsid w:val="00DF3799"/>
    <w:rsid w:val="00DF7D83"/>
    <w:rsid w:val="00E010CF"/>
    <w:rsid w:val="00E14CCB"/>
    <w:rsid w:val="00E641DF"/>
    <w:rsid w:val="00E715AE"/>
    <w:rsid w:val="00E72694"/>
    <w:rsid w:val="00EC367F"/>
    <w:rsid w:val="00ED6781"/>
    <w:rsid w:val="00EF0E30"/>
    <w:rsid w:val="00EF20F1"/>
    <w:rsid w:val="00F15305"/>
    <w:rsid w:val="00F34638"/>
    <w:rsid w:val="00F64DA5"/>
    <w:rsid w:val="00F72914"/>
    <w:rsid w:val="00FB1DCB"/>
    <w:rsid w:val="00FF7B2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F4C85"/>
  <w15:chartTrackingRefBased/>
  <w15:docId w15:val="{3B56457C-EB98-49D0-BF7F-E5D1E693C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337A"/>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CC337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906E0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544C71"/>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C337A"/>
    <w:pPr>
      <w:tabs>
        <w:tab w:val="center" w:pos="4419"/>
        <w:tab w:val="right" w:pos="8838"/>
      </w:tabs>
    </w:pPr>
  </w:style>
  <w:style w:type="character" w:customStyle="1" w:styleId="EncabezadoCar">
    <w:name w:val="Encabezado Car"/>
    <w:basedOn w:val="Fuentedeprrafopredeter"/>
    <w:link w:val="Encabezado"/>
    <w:uiPriority w:val="99"/>
    <w:rsid w:val="00CC337A"/>
    <w:rPr>
      <w:rFonts w:eastAsiaTheme="minorEastAsia"/>
      <w:sz w:val="24"/>
      <w:szCs w:val="24"/>
      <w:lang w:val="es-ES_tradnl" w:eastAsia="es-ES"/>
    </w:rPr>
  </w:style>
  <w:style w:type="paragraph" w:styleId="Piedepgina">
    <w:name w:val="footer"/>
    <w:basedOn w:val="Normal"/>
    <w:link w:val="PiedepginaCar"/>
    <w:uiPriority w:val="99"/>
    <w:unhideWhenUsed/>
    <w:rsid w:val="00CC337A"/>
    <w:pPr>
      <w:tabs>
        <w:tab w:val="center" w:pos="4419"/>
        <w:tab w:val="right" w:pos="8838"/>
      </w:tabs>
    </w:pPr>
  </w:style>
  <w:style w:type="character" w:customStyle="1" w:styleId="PiedepginaCar">
    <w:name w:val="Pie de página Car"/>
    <w:basedOn w:val="Fuentedeprrafopredeter"/>
    <w:link w:val="Piedepgina"/>
    <w:uiPriority w:val="99"/>
    <w:rsid w:val="00CC337A"/>
    <w:rPr>
      <w:rFonts w:eastAsiaTheme="minorEastAsia"/>
      <w:sz w:val="24"/>
      <w:szCs w:val="24"/>
      <w:lang w:val="es-ES_tradnl" w:eastAsia="es-ES"/>
    </w:rPr>
  </w:style>
  <w:style w:type="table" w:styleId="Tablaconcuadrcula">
    <w:name w:val="Table Grid"/>
    <w:basedOn w:val="Tablanormal"/>
    <w:uiPriority w:val="39"/>
    <w:rsid w:val="00CC337A"/>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CC337A"/>
    <w:rPr>
      <w:color w:val="0563C1" w:themeColor="hyperlink"/>
      <w:u w:val="single"/>
    </w:rPr>
  </w:style>
  <w:style w:type="paragraph" w:styleId="TDC1">
    <w:name w:val="toc 1"/>
    <w:basedOn w:val="Normal"/>
    <w:next w:val="Normal"/>
    <w:autoRedefine/>
    <w:uiPriority w:val="39"/>
    <w:unhideWhenUsed/>
    <w:rsid w:val="00CC337A"/>
    <w:pPr>
      <w:tabs>
        <w:tab w:val="right" w:leader="dot" w:pos="8779"/>
      </w:tabs>
      <w:spacing w:after="100"/>
    </w:pPr>
  </w:style>
  <w:style w:type="paragraph" w:styleId="TDC2">
    <w:name w:val="toc 2"/>
    <w:basedOn w:val="Normal"/>
    <w:next w:val="Normal"/>
    <w:autoRedefine/>
    <w:uiPriority w:val="39"/>
    <w:unhideWhenUsed/>
    <w:rsid w:val="00CC337A"/>
    <w:pPr>
      <w:tabs>
        <w:tab w:val="right" w:leader="dot" w:pos="8779"/>
      </w:tabs>
      <w:spacing w:after="100"/>
    </w:pPr>
  </w:style>
  <w:style w:type="character" w:customStyle="1" w:styleId="Ttulo1Car">
    <w:name w:val="Título 1 Car"/>
    <w:basedOn w:val="Fuentedeprrafopredeter"/>
    <w:link w:val="Ttulo1"/>
    <w:uiPriority w:val="9"/>
    <w:rsid w:val="00CC337A"/>
    <w:rPr>
      <w:rFonts w:asciiTheme="majorHAnsi" w:eastAsiaTheme="majorEastAsia" w:hAnsiTheme="majorHAnsi" w:cstheme="majorBidi"/>
      <w:color w:val="2E74B5" w:themeColor="accent1" w:themeShade="BF"/>
      <w:sz w:val="32"/>
      <w:szCs w:val="32"/>
      <w:lang w:val="es-ES_tradnl" w:eastAsia="es-ES"/>
    </w:rPr>
  </w:style>
  <w:style w:type="paragraph" w:styleId="TtulodeTDC">
    <w:name w:val="TOC Heading"/>
    <w:basedOn w:val="Ttulo1"/>
    <w:next w:val="Normal"/>
    <w:uiPriority w:val="39"/>
    <w:unhideWhenUsed/>
    <w:qFormat/>
    <w:rsid w:val="00CC337A"/>
    <w:pPr>
      <w:spacing w:line="259" w:lineRule="auto"/>
      <w:outlineLvl w:val="9"/>
    </w:pPr>
    <w:rPr>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CC337A"/>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CC337A"/>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770B3B"/>
    <w:rPr>
      <w:sz w:val="16"/>
      <w:szCs w:val="16"/>
    </w:rPr>
  </w:style>
  <w:style w:type="paragraph" w:styleId="Textocomentario">
    <w:name w:val="annotation text"/>
    <w:basedOn w:val="Normal"/>
    <w:link w:val="TextocomentarioCar"/>
    <w:uiPriority w:val="99"/>
    <w:semiHidden/>
    <w:unhideWhenUsed/>
    <w:rsid w:val="00770B3B"/>
    <w:rPr>
      <w:sz w:val="20"/>
      <w:szCs w:val="20"/>
    </w:rPr>
  </w:style>
  <w:style w:type="character" w:customStyle="1" w:styleId="TextocomentarioCar">
    <w:name w:val="Texto comentario Car"/>
    <w:basedOn w:val="Fuentedeprrafopredeter"/>
    <w:link w:val="Textocomentario"/>
    <w:uiPriority w:val="99"/>
    <w:semiHidden/>
    <w:rsid w:val="00770B3B"/>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770B3B"/>
    <w:rPr>
      <w:b/>
      <w:bCs/>
    </w:rPr>
  </w:style>
  <w:style w:type="character" w:customStyle="1" w:styleId="AsuntodelcomentarioCar">
    <w:name w:val="Asunto del comentario Car"/>
    <w:basedOn w:val="TextocomentarioCar"/>
    <w:link w:val="Asuntodelcomentario"/>
    <w:uiPriority w:val="99"/>
    <w:semiHidden/>
    <w:rsid w:val="00770B3B"/>
    <w:rPr>
      <w:rFonts w:eastAsiaTheme="minorEastAsia"/>
      <w:b/>
      <w:bCs/>
      <w:sz w:val="20"/>
      <w:szCs w:val="20"/>
      <w:lang w:val="es-ES_tradnl" w:eastAsia="es-ES"/>
    </w:rPr>
  </w:style>
  <w:style w:type="paragraph" w:styleId="Textodeglobo">
    <w:name w:val="Balloon Text"/>
    <w:basedOn w:val="Normal"/>
    <w:link w:val="TextodegloboCar"/>
    <w:uiPriority w:val="99"/>
    <w:semiHidden/>
    <w:unhideWhenUsed/>
    <w:rsid w:val="00770B3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70B3B"/>
    <w:rPr>
      <w:rFonts w:ascii="Segoe UI" w:eastAsiaTheme="minorEastAsia" w:hAnsi="Segoe UI" w:cs="Segoe UI"/>
      <w:sz w:val="18"/>
      <w:szCs w:val="18"/>
      <w:lang w:val="es-ES_tradnl" w:eastAsia="es-ES"/>
    </w:rPr>
  </w:style>
  <w:style w:type="paragraph" w:styleId="Revisin">
    <w:name w:val="Revision"/>
    <w:hidden/>
    <w:uiPriority w:val="99"/>
    <w:semiHidden/>
    <w:rsid w:val="00770B3B"/>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607387"/>
  </w:style>
  <w:style w:type="paragraph" w:styleId="Sinespaciado">
    <w:name w:val="No Spacing"/>
    <w:aliases w:val="Francesa"/>
    <w:link w:val="SinespaciadoCar"/>
    <w:uiPriority w:val="1"/>
    <w:qFormat/>
    <w:rsid w:val="00607387"/>
    <w:pPr>
      <w:spacing w:after="0" w:line="240" w:lineRule="auto"/>
    </w:pPr>
  </w:style>
  <w:style w:type="character" w:customStyle="1" w:styleId="Ttulo2Car">
    <w:name w:val="Título 2 Car"/>
    <w:basedOn w:val="Fuentedeprrafopredeter"/>
    <w:link w:val="Ttulo2"/>
    <w:uiPriority w:val="9"/>
    <w:rsid w:val="00906E08"/>
    <w:rPr>
      <w:rFonts w:asciiTheme="majorHAnsi" w:eastAsiaTheme="majorEastAsia" w:hAnsiTheme="majorHAnsi" w:cstheme="majorBidi"/>
      <w:color w:val="2E74B5" w:themeColor="accent1" w:themeShade="BF"/>
      <w:sz w:val="26"/>
      <w:szCs w:val="26"/>
      <w:lang w:val="es-ES_tradnl"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C762F8"/>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C762F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C762F8"/>
    <w:rPr>
      <w:vertAlign w:val="superscript"/>
    </w:rPr>
  </w:style>
  <w:style w:type="character" w:customStyle="1" w:styleId="Ttulo3Car">
    <w:name w:val="Título 3 Car"/>
    <w:basedOn w:val="Fuentedeprrafopredeter"/>
    <w:link w:val="Ttulo3"/>
    <w:uiPriority w:val="9"/>
    <w:rsid w:val="00544C71"/>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587A02"/>
    <w:pPr>
      <w:spacing w:after="100"/>
      <w:ind w:left="480"/>
    </w:pPr>
  </w:style>
  <w:style w:type="table" w:customStyle="1" w:styleId="Tablaconcuadrcula1">
    <w:name w:val="Tabla con cuadrícula1"/>
    <w:basedOn w:val="Tablanormal"/>
    <w:next w:val="Tablaconcuadrcula"/>
    <w:uiPriority w:val="59"/>
    <w:rsid w:val="00BB30AD"/>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925686">
      <w:bodyDiv w:val="1"/>
      <w:marLeft w:val="0"/>
      <w:marRight w:val="0"/>
      <w:marTop w:val="0"/>
      <w:marBottom w:val="0"/>
      <w:divBdr>
        <w:top w:val="none" w:sz="0" w:space="0" w:color="auto"/>
        <w:left w:val="none" w:sz="0" w:space="0" w:color="auto"/>
        <w:bottom w:val="none" w:sz="0" w:space="0" w:color="auto"/>
        <w:right w:val="none" w:sz="0" w:space="0" w:color="auto"/>
      </w:divBdr>
    </w:div>
    <w:div w:id="267859920">
      <w:bodyDiv w:val="1"/>
      <w:marLeft w:val="0"/>
      <w:marRight w:val="0"/>
      <w:marTop w:val="0"/>
      <w:marBottom w:val="0"/>
      <w:divBdr>
        <w:top w:val="none" w:sz="0" w:space="0" w:color="auto"/>
        <w:left w:val="none" w:sz="0" w:space="0" w:color="auto"/>
        <w:bottom w:val="none" w:sz="0" w:space="0" w:color="auto"/>
        <w:right w:val="none" w:sz="0" w:space="0" w:color="auto"/>
      </w:divBdr>
    </w:div>
    <w:div w:id="303436341">
      <w:bodyDiv w:val="1"/>
      <w:marLeft w:val="0"/>
      <w:marRight w:val="0"/>
      <w:marTop w:val="0"/>
      <w:marBottom w:val="0"/>
      <w:divBdr>
        <w:top w:val="none" w:sz="0" w:space="0" w:color="auto"/>
        <w:left w:val="none" w:sz="0" w:space="0" w:color="auto"/>
        <w:bottom w:val="none" w:sz="0" w:space="0" w:color="auto"/>
        <w:right w:val="none" w:sz="0" w:space="0" w:color="auto"/>
      </w:divBdr>
    </w:div>
    <w:div w:id="586160194">
      <w:bodyDiv w:val="1"/>
      <w:marLeft w:val="0"/>
      <w:marRight w:val="0"/>
      <w:marTop w:val="0"/>
      <w:marBottom w:val="0"/>
      <w:divBdr>
        <w:top w:val="none" w:sz="0" w:space="0" w:color="auto"/>
        <w:left w:val="none" w:sz="0" w:space="0" w:color="auto"/>
        <w:bottom w:val="none" w:sz="0" w:space="0" w:color="auto"/>
        <w:right w:val="none" w:sz="0" w:space="0" w:color="auto"/>
      </w:divBdr>
    </w:div>
    <w:div w:id="930743309">
      <w:bodyDiv w:val="1"/>
      <w:marLeft w:val="0"/>
      <w:marRight w:val="0"/>
      <w:marTop w:val="0"/>
      <w:marBottom w:val="0"/>
      <w:divBdr>
        <w:top w:val="none" w:sz="0" w:space="0" w:color="auto"/>
        <w:left w:val="none" w:sz="0" w:space="0" w:color="auto"/>
        <w:bottom w:val="none" w:sz="0" w:space="0" w:color="auto"/>
        <w:right w:val="none" w:sz="0" w:space="0" w:color="auto"/>
      </w:divBdr>
    </w:div>
    <w:div w:id="981887698">
      <w:bodyDiv w:val="1"/>
      <w:marLeft w:val="0"/>
      <w:marRight w:val="0"/>
      <w:marTop w:val="0"/>
      <w:marBottom w:val="0"/>
      <w:divBdr>
        <w:top w:val="none" w:sz="0" w:space="0" w:color="auto"/>
        <w:left w:val="none" w:sz="0" w:space="0" w:color="auto"/>
        <w:bottom w:val="none" w:sz="0" w:space="0" w:color="auto"/>
        <w:right w:val="none" w:sz="0" w:space="0" w:color="auto"/>
      </w:divBdr>
    </w:div>
    <w:div w:id="1267153694">
      <w:bodyDiv w:val="1"/>
      <w:marLeft w:val="0"/>
      <w:marRight w:val="0"/>
      <w:marTop w:val="0"/>
      <w:marBottom w:val="0"/>
      <w:divBdr>
        <w:top w:val="none" w:sz="0" w:space="0" w:color="auto"/>
        <w:left w:val="none" w:sz="0" w:space="0" w:color="auto"/>
        <w:bottom w:val="none" w:sz="0" w:space="0" w:color="auto"/>
        <w:right w:val="none" w:sz="0" w:space="0" w:color="auto"/>
      </w:divBdr>
    </w:div>
    <w:div w:id="1268925079">
      <w:bodyDiv w:val="1"/>
      <w:marLeft w:val="0"/>
      <w:marRight w:val="0"/>
      <w:marTop w:val="0"/>
      <w:marBottom w:val="0"/>
      <w:divBdr>
        <w:top w:val="none" w:sz="0" w:space="0" w:color="auto"/>
        <w:left w:val="none" w:sz="0" w:space="0" w:color="auto"/>
        <w:bottom w:val="none" w:sz="0" w:space="0" w:color="auto"/>
        <w:right w:val="none" w:sz="0" w:space="0" w:color="auto"/>
      </w:divBdr>
    </w:div>
    <w:div w:id="1395468735">
      <w:bodyDiv w:val="1"/>
      <w:marLeft w:val="0"/>
      <w:marRight w:val="0"/>
      <w:marTop w:val="0"/>
      <w:marBottom w:val="0"/>
      <w:divBdr>
        <w:top w:val="none" w:sz="0" w:space="0" w:color="auto"/>
        <w:left w:val="none" w:sz="0" w:space="0" w:color="auto"/>
        <w:bottom w:val="none" w:sz="0" w:space="0" w:color="auto"/>
        <w:right w:val="none" w:sz="0" w:space="0" w:color="auto"/>
      </w:divBdr>
    </w:div>
    <w:div w:id="1572539137">
      <w:bodyDiv w:val="1"/>
      <w:marLeft w:val="0"/>
      <w:marRight w:val="0"/>
      <w:marTop w:val="0"/>
      <w:marBottom w:val="0"/>
      <w:divBdr>
        <w:top w:val="none" w:sz="0" w:space="0" w:color="auto"/>
        <w:left w:val="none" w:sz="0" w:space="0" w:color="auto"/>
        <w:bottom w:val="none" w:sz="0" w:space="0" w:color="auto"/>
        <w:right w:val="none" w:sz="0" w:space="0" w:color="auto"/>
      </w:divBdr>
    </w:div>
    <w:div w:id="1573735654">
      <w:bodyDiv w:val="1"/>
      <w:marLeft w:val="0"/>
      <w:marRight w:val="0"/>
      <w:marTop w:val="0"/>
      <w:marBottom w:val="0"/>
      <w:divBdr>
        <w:top w:val="none" w:sz="0" w:space="0" w:color="auto"/>
        <w:left w:val="none" w:sz="0" w:space="0" w:color="auto"/>
        <w:bottom w:val="none" w:sz="0" w:space="0" w:color="auto"/>
        <w:right w:val="none" w:sz="0" w:space="0" w:color="auto"/>
      </w:divBdr>
    </w:div>
    <w:div w:id="1638341776">
      <w:bodyDiv w:val="1"/>
      <w:marLeft w:val="0"/>
      <w:marRight w:val="0"/>
      <w:marTop w:val="0"/>
      <w:marBottom w:val="0"/>
      <w:divBdr>
        <w:top w:val="none" w:sz="0" w:space="0" w:color="auto"/>
        <w:left w:val="none" w:sz="0" w:space="0" w:color="auto"/>
        <w:bottom w:val="none" w:sz="0" w:space="0" w:color="auto"/>
        <w:right w:val="none" w:sz="0" w:space="0" w:color="auto"/>
      </w:divBdr>
    </w:div>
    <w:div w:id="1668940168">
      <w:bodyDiv w:val="1"/>
      <w:marLeft w:val="0"/>
      <w:marRight w:val="0"/>
      <w:marTop w:val="0"/>
      <w:marBottom w:val="0"/>
      <w:divBdr>
        <w:top w:val="none" w:sz="0" w:space="0" w:color="auto"/>
        <w:left w:val="none" w:sz="0" w:space="0" w:color="auto"/>
        <w:bottom w:val="none" w:sz="0" w:space="0" w:color="auto"/>
        <w:right w:val="none" w:sz="0" w:space="0" w:color="auto"/>
      </w:divBdr>
    </w:div>
    <w:div w:id="1854026444">
      <w:bodyDiv w:val="1"/>
      <w:marLeft w:val="0"/>
      <w:marRight w:val="0"/>
      <w:marTop w:val="0"/>
      <w:marBottom w:val="0"/>
      <w:divBdr>
        <w:top w:val="none" w:sz="0" w:space="0" w:color="auto"/>
        <w:left w:val="none" w:sz="0" w:space="0" w:color="auto"/>
        <w:bottom w:val="none" w:sz="0" w:space="0" w:color="auto"/>
        <w:right w:val="none" w:sz="0" w:space="0" w:color="auto"/>
      </w:divBdr>
    </w:div>
    <w:div w:id="1922136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pomex.org.mx/ipo/lgt/indice/difcuautitlanizcalli.web"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B1FA4-2494-4E4F-9731-A994C46F6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30</Pages>
  <Words>6358</Words>
  <Characters>34972</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11</cp:revision>
  <cp:lastPrinted>2018-11-27T22:08:00Z</cp:lastPrinted>
  <dcterms:created xsi:type="dcterms:W3CDTF">2018-11-14T16:44:00Z</dcterms:created>
  <dcterms:modified xsi:type="dcterms:W3CDTF">2019-01-09T23:18:00Z</dcterms:modified>
</cp:coreProperties>
</file>