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1F26F8DC" w:rsidR="00945197" w:rsidRPr="00946C78" w:rsidRDefault="00945197" w:rsidP="00945197">
      <w:pPr>
        <w:spacing w:before="240" w:after="240" w:line="360" w:lineRule="auto"/>
        <w:jc w:val="both"/>
        <w:rPr>
          <w:rStyle w:val="eop"/>
          <w:rFonts w:ascii="Palatino Linotype" w:hAnsi="Palatino Linotype"/>
          <w:color w:val="000000"/>
          <w:shd w:val="clear" w:color="auto" w:fill="FFFFFF"/>
        </w:rPr>
      </w:pPr>
      <w:r w:rsidRPr="00946C78">
        <w:rPr>
          <w:rStyle w:val="normaltextrun"/>
          <w:rFonts w:ascii="Palatino Linotype" w:hAnsi="Palatino Linotype"/>
          <w:color w:val="000000"/>
          <w:shd w:val="clear" w:color="auto" w:fill="FFFFFF"/>
        </w:rPr>
        <w:t>Resolución del Pleno del</w:t>
      </w:r>
      <w:r w:rsidRPr="00946C78">
        <w:rPr>
          <w:rStyle w:val="apple-converted-space"/>
          <w:rFonts w:ascii="Palatino Linotype" w:hAnsi="Palatino Linotype"/>
          <w:color w:val="000000"/>
          <w:shd w:val="clear" w:color="auto" w:fill="FFFFFF"/>
        </w:rPr>
        <w:t> </w:t>
      </w:r>
      <w:r w:rsidRPr="00946C78">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Pr>
          <w:rStyle w:val="normaltextrun"/>
          <w:rFonts w:ascii="Palatino Linotype" w:hAnsi="Palatino Linotype"/>
          <w:color w:val="000000"/>
          <w:shd w:val="clear" w:color="auto" w:fill="FFFFFF"/>
        </w:rPr>
        <w:t>en Metepec, Estado de México; a</w:t>
      </w:r>
      <w:r>
        <w:rPr>
          <w:rStyle w:val="normaltextrun"/>
          <w:rFonts w:ascii="Palatino Linotype" w:hAnsi="Palatino Linotype"/>
          <w:color w:val="000000"/>
          <w:shd w:val="clear" w:color="auto" w:fill="FFFFFF"/>
        </w:rPr>
        <w:t xml:space="preserve"> </w:t>
      </w:r>
      <w:r w:rsidR="004A1F11">
        <w:rPr>
          <w:rStyle w:val="normaltextrun"/>
          <w:rFonts w:ascii="Palatino Linotype" w:hAnsi="Palatino Linotype"/>
          <w:color w:val="000000"/>
          <w:shd w:val="clear" w:color="auto" w:fill="FFFFFF"/>
        </w:rPr>
        <w:t xml:space="preserve">treinta y uno </w:t>
      </w:r>
      <w:r>
        <w:rPr>
          <w:rStyle w:val="normaltextrun"/>
          <w:rFonts w:ascii="Palatino Linotype" w:hAnsi="Palatino Linotype"/>
          <w:color w:val="000000"/>
          <w:shd w:val="clear" w:color="auto" w:fill="FFFFFF"/>
        </w:rPr>
        <w:t xml:space="preserve">de </w:t>
      </w:r>
      <w:r w:rsidR="0005368E">
        <w:rPr>
          <w:rStyle w:val="normaltextrun"/>
          <w:rFonts w:ascii="Palatino Linotype" w:hAnsi="Palatino Linotype"/>
          <w:color w:val="000000"/>
          <w:shd w:val="clear" w:color="auto" w:fill="FFFFFF"/>
        </w:rPr>
        <w:t>octubre</w:t>
      </w:r>
      <w:r w:rsidR="00003BF2">
        <w:rPr>
          <w:rStyle w:val="normaltextrun"/>
          <w:rFonts w:ascii="Palatino Linotype" w:hAnsi="Palatino Linotype"/>
          <w:color w:val="000000"/>
          <w:shd w:val="clear" w:color="auto" w:fill="FFFFFF"/>
        </w:rPr>
        <w:t xml:space="preserve"> de dos mil dieciocho</w:t>
      </w:r>
      <w:r>
        <w:rPr>
          <w:rStyle w:val="normaltextrun"/>
          <w:rFonts w:ascii="Palatino Linotype" w:hAnsi="Palatino Linotype"/>
          <w:color w:val="000000"/>
          <w:shd w:val="clear" w:color="auto" w:fill="FFFFFF"/>
        </w:rPr>
        <w:t>.</w:t>
      </w:r>
    </w:p>
    <w:p w14:paraId="263EDDAA" w14:textId="71BADE3C" w:rsidR="00945197" w:rsidRPr="00A22E55" w:rsidRDefault="00945197" w:rsidP="00945197">
      <w:pPr>
        <w:spacing w:before="240" w:after="240" w:line="360" w:lineRule="auto"/>
        <w:jc w:val="both"/>
        <w:rPr>
          <w:rFonts w:ascii="Palatino Linotype" w:hAnsi="Palatino Linotype" w:cs="Arial"/>
        </w:rPr>
      </w:pPr>
      <w:r w:rsidRPr="00A22E55">
        <w:rPr>
          <w:rFonts w:ascii="Palatino Linotype" w:hAnsi="Palatino Linotype" w:cs="Arial"/>
          <w:b/>
        </w:rPr>
        <w:t>Visto</w:t>
      </w:r>
      <w:r w:rsidR="00F27DF1">
        <w:rPr>
          <w:rFonts w:ascii="Palatino Linotype" w:hAnsi="Palatino Linotype" w:cs="Arial"/>
        </w:rPr>
        <w:t xml:space="preserve"> el</w:t>
      </w:r>
      <w:r w:rsidRPr="00A22E55">
        <w:rPr>
          <w:rFonts w:ascii="Palatino Linotype" w:hAnsi="Palatino Linotype" w:cs="Arial"/>
        </w:rPr>
        <w:t xml:space="preserve"> expediente relativo a</w:t>
      </w:r>
      <w:r w:rsidR="00F27DF1">
        <w:rPr>
          <w:rFonts w:ascii="Palatino Linotype" w:hAnsi="Palatino Linotype" w:cs="Arial"/>
        </w:rPr>
        <w:t>l</w:t>
      </w:r>
      <w:r w:rsidRPr="00A22E55">
        <w:rPr>
          <w:rFonts w:ascii="Palatino Linotype" w:hAnsi="Palatino Linotype" w:cs="Arial"/>
        </w:rPr>
        <w:t xml:space="preserve"> recurso de revisión </w:t>
      </w:r>
      <w:r w:rsidR="004A1F11">
        <w:rPr>
          <w:rFonts w:ascii="Palatino Linotype" w:hAnsi="Palatino Linotype" w:cs="Arial"/>
          <w:b/>
          <w:bCs/>
        </w:rPr>
        <w:t>03504</w:t>
      </w:r>
      <w:r w:rsidR="00003BF2">
        <w:rPr>
          <w:rFonts w:ascii="Palatino Linotype" w:hAnsi="Palatino Linotype" w:cs="Arial"/>
          <w:b/>
          <w:bCs/>
        </w:rPr>
        <w:t>/INFOEM/IP/RR/2018</w:t>
      </w:r>
      <w:r w:rsidRPr="00A22E55">
        <w:rPr>
          <w:rFonts w:ascii="Palatino Linotype" w:hAnsi="Palatino Linotype" w:cs="Arial"/>
        </w:rPr>
        <w:t xml:space="preserve">, interpuesto por </w:t>
      </w:r>
      <w:r w:rsidR="0062666A">
        <w:rPr>
          <w:rFonts w:ascii="Palatino Linotype" w:hAnsi="Palatino Linotype" w:cs="Arial"/>
          <w:b/>
        </w:rPr>
        <w:t>XXXXXXXXXXXXXXXXXXXXXX</w:t>
      </w:r>
      <w:r w:rsidRPr="00A22E55">
        <w:rPr>
          <w:rFonts w:ascii="Palatino Linotype" w:hAnsi="Palatino Linotype" w:cs="Arial"/>
        </w:rPr>
        <w:t xml:space="preserve">, </w:t>
      </w:r>
      <w:r w:rsidR="00932A78">
        <w:rPr>
          <w:rFonts w:ascii="Palatino Linotype" w:hAnsi="Palatino Linotype" w:cs="Arial"/>
          <w:color w:val="000000" w:themeColor="text1"/>
        </w:rPr>
        <w:t xml:space="preserve">en lo sucesivo </w:t>
      </w:r>
      <w:r w:rsidR="003956B6">
        <w:rPr>
          <w:rFonts w:ascii="Palatino Linotype" w:hAnsi="Palatino Linotype" w:cs="Arial"/>
          <w:color w:val="000000" w:themeColor="text1"/>
        </w:rPr>
        <w:t>el</w:t>
      </w:r>
      <w:r w:rsidRPr="00A22E55">
        <w:rPr>
          <w:rFonts w:ascii="Palatino Linotype" w:hAnsi="Palatino Linotype" w:cs="Arial"/>
          <w:color w:val="000000" w:themeColor="text1"/>
        </w:rPr>
        <w:t xml:space="preserve"> </w:t>
      </w:r>
      <w:r w:rsidRPr="00A22E55">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sidRPr="00A22E55">
        <w:rPr>
          <w:rFonts w:ascii="Palatino Linotype" w:hAnsi="Palatino Linotype" w:cs="Arial"/>
        </w:rPr>
        <w:t>en contra de la</w:t>
      </w:r>
      <w:r w:rsidR="007E0581">
        <w:rPr>
          <w:rFonts w:ascii="Palatino Linotype" w:hAnsi="Palatino Linotype" w:cs="Arial"/>
        </w:rPr>
        <w:t xml:space="preserve"> </w:t>
      </w:r>
      <w:r w:rsidRPr="00A22E55">
        <w:rPr>
          <w:rFonts w:ascii="Palatino Linotype" w:hAnsi="Palatino Linotype" w:cs="Arial"/>
        </w:rPr>
        <w:t xml:space="preserve">respuesta a su solicitud de información con número de folio </w:t>
      </w:r>
      <w:r w:rsidR="00932C2B">
        <w:rPr>
          <w:rFonts w:ascii="Palatino Linotype" w:hAnsi="Palatino Linotype" w:cs="Arial"/>
          <w:b/>
        </w:rPr>
        <w:t>00</w:t>
      </w:r>
      <w:r w:rsidR="004A1F11">
        <w:rPr>
          <w:rFonts w:ascii="Palatino Linotype" w:hAnsi="Palatino Linotype" w:cs="Arial"/>
          <w:b/>
        </w:rPr>
        <w:t>421</w:t>
      </w:r>
      <w:r w:rsidRPr="00A22E55">
        <w:rPr>
          <w:rFonts w:ascii="Palatino Linotype" w:hAnsi="Palatino Linotype" w:cs="Arial"/>
          <w:b/>
        </w:rPr>
        <w:t>/</w:t>
      </w:r>
      <w:r w:rsidR="004A1F11">
        <w:rPr>
          <w:rFonts w:ascii="Palatino Linotype" w:hAnsi="Palatino Linotype" w:cs="Arial"/>
          <w:b/>
        </w:rPr>
        <w:t>PLEGISLA</w:t>
      </w:r>
      <w:r w:rsidR="00003BF2">
        <w:rPr>
          <w:rFonts w:ascii="Palatino Linotype" w:hAnsi="Palatino Linotype" w:cs="Arial"/>
          <w:b/>
        </w:rPr>
        <w:t>/IP/2018</w:t>
      </w:r>
      <w:r w:rsidRPr="00A22E55">
        <w:rPr>
          <w:rFonts w:ascii="Palatino Linotype" w:hAnsi="Palatino Linotype" w:cs="Arial"/>
        </w:rPr>
        <w:t>, por parte de</w:t>
      </w:r>
      <w:r w:rsidR="004A1F11">
        <w:rPr>
          <w:rFonts w:ascii="Palatino Linotype" w:hAnsi="Palatino Linotype" w:cs="Arial"/>
        </w:rPr>
        <w:t>l</w:t>
      </w:r>
      <w:r w:rsidRPr="00A22E55">
        <w:rPr>
          <w:rFonts w:ascii="Palatino Linotype" w:hAnsi="Palatino Linotype" w:cs="Arial"/>
        </w:rPr>
        <w:t xml:space="preserve"> </w:t>
      </w:r>
      <w:r w:rsidR="004A1F11">
        <w:rPr>
          <w:rFonts w:ascii="Palatino Linotype" w:hAnsi="Palatino Linotype" w:cs="Arial"/>
          <w:b/>
        </w:rPr>
        <w:t>Poder Legislativo</w:t>
      </w:r>
      <w:r w:rsidRPr="00A22E55">
        <w:rPr>
          <w:rFonts w:ascii="Palatino Linotype" w:hAnsi="Palatino Linotype" w:cs="Arial"/>
        </w:rPr>
        <w:t xml:space="preserve">, en lo sucesivo el </w:t>
      </w:r>
      <w:r w:rsidRPr="00A22E55">
        <w:rPr>
          <w:rFonts w:ascii="Palatino Linotype" w:hAnsi="Palatino Linotype" w:cs="Arial"/>
          <w:b/>
        </w:rPr>
        <w:t xml:space="preserve">Sujeto Obligado; </w:t>
      </w:r>
      <w:r w:rsidRPr="00A22E55">
        <w:rPr>
          <w:rFonts w:ascii="Palatino Linotype" w:hAnsi="Palatino Linotype" w:cs="Arial"/>
        </w:rPr>
        <w:t>se procede a dictar la presente resolución, con base en lo siguiente.</w:t>
      </w:r>
    </w:p>
    <w:p w14:paraId="54CA7974" w14:textId="77777777" w:rsidR="00945197" w:rsidRPr="00A22E55" w:rsidRDefault="00945197" w:rsidP="00945197">
      <w:pPr>
        <w:pStyle w:val="Prrafodelista"/>
        <w:numPr>
          <w:ilvl w:val="0"/>
          <w:numId w:val="3"/>
        </w:numPr>
        <w:spacing w:before="240" w:after="240" w:line="360" w:lineRule="auto"/>
        <w:ind w:left="1077"/>
        <w:contextualSpacing/>
        <w:jc w:val="center"/>
        <w:rPr>
          <w:rFonts w:ascii="Palatino Linotype" w:hAnsi="Palatino Linotype" w:cs="Arial"/>
          <w:b/>
        </w:rPr>
      </w:pPr>
      <w:r w:rsidRPr="00A22E55">
        <w:rPr>
          <w:rFonts w:ascii="Palatino Linotype" w:hAnsi="Palatino Linotype" w:cs="Arial"/>
          <w:b/>
        </w:rPr>
        <w:t>A N T E C E D E N T E S:</w:t>
      </w:r>
    </w:p>
    <w:p w14:paraId="76A247E8" w14:textId="1C9E369B" w:rsidR="00945197" w:rsidRPr="00A22E55" w:rsidRDefault="00945197" w:rsidP="00945197">
      <w:pPr>
        <w:spacing w:before="240" w:after="240" w:line="360" w:lineRule="auto"/>
        <w:jc w:val="both"/>
        <w:rPr>
          <w:rFonts w:ascii="Palatino Linotype" w:hAnsi="Palatino Linotype" w:cs="Arial"/>
          <w:b/>
        </w:rPr>
      </w:pPr>
      <w:r w:rsidRPr="00A22E55">
        <w:rPr>
          <w:rFonts w:ascii="Palatino Linotype" w:hAnsi="Palatino Linotype" w:cs="Arial"/>
          <w:b/>
        </w:rPr>
        <w:t xml:space="preserve">1. Solicitud de acceso a la información. </w:t>
      </w:r>
      <w:r w:rsidRPr="00A22E55">
        <w:rPr>
          <w:rFonts w:ascii="Palatino Linotype" w:hAnsi="Palatino Linotype" w:cs="Arial"/>
        </w:rPr>
        <w:t xml:space="preserve">Con fecha </w:t>
      </w:r>
      <w:r w:rsidR="004A1F11">
        <w:rPr>
          <w:rFonts w:ascii="Palatino Linotype" w:hAnsi="Palatino Linotype" w:cs="Arial"/>
        </w:rPr>
        <w:t>diecisiete</w:t>
      </w:r>
      <w:r>
        <w:rPr>
          <w:rFonts w:ascii="Palatino Linotype" w:hAnsi="Palatino Linotype" w:cs="Arial"/>
        </w:rPr>
        <w:t xml:space="preserve"> </w:t>
      </w:r>
      <w:r w:rsidRPr="00A22E55">
        <w:rPr>
          <w:rFonts w:ascii="Palatino Linotype" w:hAnsi="Palatino Linotype" w:cs="Arial"/>
        </w:rPr>
        <w:t xml:space="preserve">de </w:t>
      </w:r>
      <w:r w:rsidR="004A1F11">
        <w:rPr>
          <w:rFonts w:ascii="Palatino Linotype" w:hAnsi="Palatino Linotype" w:cs="Arial"/>
        </w:rPr>
        <w:t>septiembre</w:t>
      </w:r>
      <w:r w:rsidR="00932A78">
        <w:rPr>
          <w:rFonts w:ascii="Palatino Linotype" w:hAnsi="Palatino Linotype" w:cs="Arial"/>
        </w:rPr>
        <w:t xml:space="preserve"> </w:t>
      </w:r>
      <w:r w:rsidRPr="00A22E55">
        <w:rPr>
          <w:rFonts w:ascii="Palatino Linotype" w:hAnsi="Palatino Linotype" w:cs="Arial"/>
        </w:rPr>
        <w:t xml:space="preserve">de dos mil </w:t>
      </w:r>
      <w:r w:rsidR="00003BF2">
        <w:rPr>
          <w:rFonts w:ascii="Palatino Linotype" w:hAnsi="Palatino Linotype" w:cs="Arial"/>
        </w:rPr>
        <w:t>dieciocho</w:t>
      </w:r>
      <w:r w:rsidR="00853688">
        <w:rPr>
          <w:rFonts w:ascii="Palatino Linotype" w:hAnsi="Palatino Linotype" w:cs="Arial"/>
        </w:rPr>
        <w:t>, la</w:t>
      </w:r>
      <w:r w:rsidRPr="00A22E55">
        <w:rPr>
          <w:rFonts w:ascii="Palatino Linotype" w:hAnsi="Palatino Linotype" w:cs="Arial"/>
        </w:rPr>
        <w:t xml:space="preserve"> </w:t>
      </w:r>
      <w:r w:rsidR="00E91A0F">
        <w:rPr>
          <w:rFonts w:ascii="Palatino Linotype" w:hAnsi="Palatino Linotype" w:cs="Arial"/>
        </w:rPr>
        <w:t>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 de acceso a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r w:rsidRPr="00A22E55">
        <w:rPr>
          <w:rFonts w:ascii="Palatino Linotype" w:hAnsi="Palatino Linotype" w:cs="Arial"/>
          <w:b/>
        </w:rPr>
        <w:t>SAIMEX,</w:t>
      </w:r>
      <w:r w:rsidRPr="00A22E55">
        <w:rPr>
          <w:rFonts w:ascii="Palatino Linotype" w:hAnsi="Palatino Linotype" w:cs="Arial"/>
        </w:rPr>
        <w:t xml:space="preserve">  </w:t>
      </w:r>
      <w:r w:rsidRPr="00A22E55">
        <w:rPr>
          <w:rFonts w:ascii="Palatino Linotype" w:hAnsi="Palatino Linotype" w:cs="Arial"/>
          <w:color w:val="000000" w:themeColor="text1"/>
        </w:rPr>
        <w:t>requiriéndole lo siguiente:</w:t>
      </w:r>
    </w:p>
    <w:p w14:paraId="007763C4" w14:textId="5871CD87" w:rsidR="00945197" w:rsidRPr="004A1F11" w:rsidRDefault="00945197" w:rsidP="00971EC5">
      <w:pPr>
        <w:ind w:left="851" w:right="900"/>
        <w:jc w:val="both"/>
        <w:rPr>
          <w:rFonts w:ascii="Palatino Linotype" w:hAnsi="Palatino Linotype" w:cs="Arial"/>
          <w:i/>
          <w:sz w:val="22"/>
          <w:szCs w:val="22"/>
        </w:rPr>
      </w:pPr>
      <w:r w:rsidRPr="004A1F11">
        <w:rPr>
          <w:rFonts w:ascii="Palatino Linotype" w:hAnsi="Palatino Linotype" w:cs="Arial"/>
          <w:i/>
          <w:sz w:val="22"/>
          <w:szCs w:val="22"/>
        </w:rPr>
        <w:t>“</w:t>
      </w:r>
      <w:r w:rsidR="004A1F11" w:rsidRPr="004A1F11">
        <w:rPr>
          <w:rFonts w:ascii="Palatino Linotype" w:hAnsi="Palatino Linotype"/>
          <w:i/>
          <w:color w:val="000000"/>
          <w:sz w:val="22"/>
          <w:szCs w:val="22"/>
        </w:rPr>
        <w:t>Por este medio deseo recibir todos los informes e información sobre el manejo que dio cada uno de los diputados y diputadas al Programa de Apoyo a la Comunidad (PAC), el cual contempla dar 2.5 millones de pesos al año para la entrega de diversos apoyos. La información que solicito es la correspondiente a la LIX Legislatura mexiquense del periodo 2015 - 2018. Favor de desglosar por año, por diputada y diputado, e incluir detalles del manejo de los recursos. Gracias</w:t>
      </w:r>
      <w:r w:rsidR="00E91A0F" w:rsidRPr="004A1F11">
        <w:rPr>
          <w:rFonts w:ascii="Palatino Linotype" w:hAnsi="Palatino Linotype"/>
          <w:i/>
          <w:color w:val="000000"/>
          <w:sz w:val="22"/>
          <w:szCs w:val="22"/>
        </w:rPr>
        <w:t>.</w:t>
      </w:r>
      <w:r w:rsidRPr="004A1F11">
        <w:rPr>
          <w:rFonts w:ascii="Palatino Linotype" w:hAnsi="Palatino Linotype" w:cs="Arial"/>
          <w:i/>
          <w:sz w:val="22"/>
          <w:szCs w:val="22"/>
        </w:rPr>
        <w:t>” (</w:t>
      </w:r>
      <w:proofErr w:type="gramStart"/>
      <w:r w:rsidRPr="004A1F11">
        <w:rPr>
          <w:rFonts w:ascii="Palatino Linotype" w:hAnsi="Palatino Linotype" w:cs="Arial"/>
          <w:i/>
          <w:sz w:val="22"/>
          <w:szCs w:val="22"/>
        </w:rPr>
        <w:t>sic</w:t>
      </w:r>
      <w:proofErr w:type="gramEnd"/>
      <w:r w:rsidRPr="004A1F11">
        <w:rPr>
          <w:rFonts w:ascii="Palatino Linotype" w:hAnsi="Palatino Linotype" w:cs="Arial"/>
          <w:i/>
          <w:sz w:val="22"/>
          <w:szCs w:val="22"/>
        </w:rPr>
        <w:t>)</w:t>
      </w:r>
    </w:p>
    <w:p w14:paraId="57FA3455" w14:textId="6B96C965" w:rsidR="00932A78" w:rsidRDefault="00945197" w:rsidP="00945197">
      <w:pPr>
        <w:spacing w:before="240" w:after="240" w:line="360" w:lineRule="auto"/>
        <w:jc w:val="both"/>
        <w:rPr>
          <w:rFonts w:ascii="Palatino Linotype" w:hAnsi="Palatino Linotype" w:cs="Arial"/>
        </w:rPr>
      </w:pPr>
      <w:r>
        <w:rPr>
          <w:rFonts w:ascii="Palatino Linotype" w:hAnsi="Palatino Linotype" w:cs="Arial"/>
          <w:b/>
        </w:rPr>
        <w:t xml:space="preserve">Modalidad de entrega: </w:t>
      </w:r>
      <w:r w:rsidR="001D0AC5">
        <w:rPr>
          <w:rFonts w:ascii="Palatino Linotype" w:hAnsi="Palatino Linotype" w:cs="Arial"/>
        </w:rPr>
        <w:t>El</w:t>
      </w:r>
      <w:r>
        <w:rPr>
          <w:rFonts w:ascii="Palatino Linotype" w:hAnsi="Palatino Linotype" w:cs="Arial"/>
        </w:rPr>
        <w:t xml:space="preserve"> </w:t>
      </w:r>
      <w:r w:rsidR="00E91A0F">
        <w:rPr>
          <w:rFonts w:ascii="Palatino Linotype" w:hAnsi="Palatino Linotype" w:cs="Arial"/>
        </w:rPr>
        <w:t>solicitante</w:t>
      </w:r>
      <w:r>
        <w:rPr>
          <w:rFonts w:ascii="Palatino Linotype" w:hAnsi="Palatino Linotype" w:cs="Arial"/>
        </w:rPr>
        <w:t xml:space="preserve"> eligió como medio de entrega de la información </w:t>
      </w:r>
      <w:proofErr w:type="gramStart"/>
      <w:r>
        <w:rPr>
          <w:rFonts w:ascii="Palatino Linotype" w:hAnsi="Palatino Linotype" w:cs="Arial"/>
        </w:rPr>
        <w:t>el</w:t>
      </w:r>
      <w:proofErr w:type="gramEnd"/>
      <w:r>
        <w:rPr>
          <w:rFonts w:ascii="Palatino Linotype" w:hAnsi="Palatino Linotype" w:cs="Arial"/>
        </w:rPr>
        <w:t xml:space="preserve"> SAIMEX.</w:t>
      </w:r>
    </w:p>
    <w:p w14:paraId="1B092F1B" w14:textId="1BF52868" w:rsidR="00CE6DF9" w:rsidRDefault="00C42946" w:rsidP="00C37876">
      <w:pPr>
        <w:spacing w:before="240" w:after="240" w:line="360" w:lineRule="auto"/>
        <w:jc w:val="both"/>
        <w:rPr>
          <w:rFonts w:ascii="Palatino Linotype" w:hAnsi="Palatino Linotype" w:cs="Arial"/>
        </w:rPr>
      </w:pPr>
      <w:r w:rsidRPr="002F13C7">
        <w:rPr>
          <w:rFonts w:ascii="Palatino Linotype" w:hAnsi="Palatino Linotype" w:cs="Arial"/>
          <w:b/>
        </w:rPr>
        <w:lastRenderedPageBreak/>
        <w:t>2.</w:t>
      </w:r>
      <w:r w:rsidR="007E0581" w:rsidRPr="00A22E55">
        <w:rPr>
          <w:rFonts w:ascii="Palatino Linotype" w:hAnsi="Palatino Linotype" w:cs="Arial"/>
          <w:b/>
        </w:rPr>
        <w:t xml:space="preserve"> Respuesta. </w:t>
      </w:r>
      <w:r w:rsidR="00C37876" w:rsidRPr="00206CCA">
        <w:rPr>
          <w:rFonts w:ascii="Palatino Linotype" w:hAnsi="Palatino Linotype" w:cs="Arial"/>
        </w:rPr>
        <w:t xml:space="preserve">Con fecha </w:t>
      </w:r>
      <w:r w:rsidR="004A1F11">
        <w:rPr>
          <w:rFonts w:ascii="Palatino Linotype" w:hAnsi="Palatino Linotype" w:cs="Arial"/>
        </w:rPr>
        <w:t>diecinueve</w:t>
      </w:r>
      <w:r w:rsidR="00C37876" w:rsidRPr="00206CCA">
        <w:rPr>
          <w:rFonts w:ascii="Palatino Linotype" w:hAnsi="Palatino Linotype" w:cs="Arial"/>
        </w:rPr>
        <w:t xml:space="preserve"> de </w:t>
      </w:r>
      <w:r w:rsidR="004A1F11">
        <w:rPr>
          <w:rFonts w:ascii="Palatino Linotype" w:hAnsi="Palatino Linotype" w:cs="Arial"/>
        </w:rPr>
        <w:t>septiembre</w:t>
      </w:r>
      <w:r w:rsidR="00CE6DF9">
        <w:rPr>
          <w:rFonts w:ascii="Palatino Linotype" w:hAnsi="Palatino Linotype" w:cs="Arial"/>
        </w:rPr>
        <w:t xml:space="preserve"> </w:t>
      </w:r>
      <w:r w:rsidR="00003BF2">
        <w:rPr>
          <w:rFonts w:ascii="Palatino Linotype" w:hAnsi="Palatino Linotype" w:cs="Arial"/>
        </w:rPr>
        <w:t>de dos mil dieciocho</w:t>
      </w:r>
      <w:r w:rsidR="00C37876" w:rsidRPr="00206CCA">
        <w:rPr>
          <w:rFonts w:ascii="Palatino Linotype" w:hAnsi="Palatino Linotype" w:cs="Arial"/>
        </w:rPr>
        <w:t xml:space="preserve"> el </w:t>
      </w:r>
      <w:r w:rsidR="00C37876" w:rsidRPr="00206CCA">
        <w:rPr>
          <w:rFonts w:ascii="Palatino Linotype" w:hAnsi="Palatino Linotype" w:cs="Arial"/>
          <w:b/>
        </w:rPr>
        <w:t>Sujeto Obligado</w:t>
      </w:r>
      <w:r w:rsidR="00C37876" w:rsidRPr="00206CCA">
        <w:rPr>
          <w:rFonts w:ascii="Palatino Linotype" w:hAnsi="Palatino Linotype" w:cs="Arial"/>
        </w:rPr>
        <w:t xml:space="preserve"> envió su respuesta a la solicitud de acceso a la información a través del SAIMEX, </w:t>
      </w:r>
      <w:r w:rsidR="00D76B8D">
        <w:rPr>
          <w:rFonts w:ascii="Palatino Linotype" w:hAnsi="Palatino Linotype" w:cs="Arial"/>
        </w:rPr>
        <w:t>mediante el archivo que en</w:t>
      </w:r>
      <w:r w:rsidR="004A1F11">
        <w:rPr>
          <w:rFonts w:ascii="Palatino Linotype" w:hAnsi="Palatino Linotype" w:cs="Arial"/>
        </w:rPr>
        <w:t>seguida se describe de manera medular</w:t>
      </w:r>
      <w:r w:rsidR="00CE6DF9">
        <w:rPr>
          <w:rFonts w:ascii="Palatino Linotype" w:hAnsi="Palatino Linotype" w:cs="Arial"/>
        </w:rPr>
        <w:t>:</w:t>
      </w:r>
    </w:p>
    <w:p w14:paraId="571D9988" w14:textId="747C1D03" w:rsidR="004A1F11" w:rsidRPr="004A1F11" w:rsidRDefault="004A1F11" w:rsidP="00C37876">
      <w:pPr>
        <w:spacing w:before="240" w:after="240" w:line="360" w:lineRule="auto"/>
        <w:jc w:val="both"/>
        <w:rPr>
          <w:rFonts w:ascii="Palatino Linotype" w:hAnsi="Palatino Linotype" w:cs="Arial"/>
          <w:szCs w:val="22"/>
        </w:rPr>
      </w:pPr>
      <w:r w:rsidRPr="004A1F11">
        <w:rPr>
          <w:rFonts w:ascii="Palatino Linotype" w:hAnsi="Palatino Linotype" w:cs="Arial"/>
          <w:i/>
          <w:sz w:val="22"/>
          <w:szCs w:val="22"/>
        </w:rPr>
        <w:t>- “</w:t>
      </w:r>
      <w:hyperlink r:id="rId8" w:tgtFrame="_blank" w:history="1">
        <w:r w:rsidRPr="004A1F11">
          <w:rPr>
            <w:rStyle w:val="Hipervnculo"/>
            <w:rFonts w:ascii="Palatino Linotype" w:hAnsi="Palatino Linotype" w:cs="Arial"/>
            <w:bCs/>
            <w:i/>
            <w:color w:val="auto"/>
            <w:sz w:val="22"/>
            <w:szCs w:val="22"/>
            <w:u w:val="none"/>
          </w:rPr>
          <w:t>421 respuesta PAC.pdf</w:t>
        </w:r>
      </w:hyperlink>
      <w:r w:rsidRPr="004A1F11">
        <w:rPr>
          <w:rFonts w:ascii="Palatino Linotype" w:hAnsi="Palatino Linotype"/>
          <w:i/>
          <w:sz w:val="22"/>
          <w:szCs w:val="22"/>
        </w:rPr>
        <w:t xml:space="preserve">”: </w:t>
      </w:r>
      <w:r>
        <w:rPr>
          <w:rFonts w:ascii="Palatino Linotype" w:hAnsi="Palatino Linotype"/>
          <w:szCs w:val="22"/>
        </w:rPr>
        <w:t>Correspondiente al oficio UIPL/1131/2018 emitido por el titular de la Unidad de Información del Sujeto Obligado en el que refiere que los datos solicitados no corresponden a la información generada o contenida por e</w:t>
      </w:r>
      <w:r w:rsidR="00F04734">
        <w:rPr>
          <w:rFonts w:ascii="Palatino Linotype" w:hAnsi="Palatino Linotype"/>
          <w:szCs w:val="22"/>
        </w:rPr>
        <w:t>l Poder Legislativo en virtud de que no se encuentra de</w:t>
      </w:r>
      <w:r w:rsidR="00D76B8D">
        <w:rPr>
          <w:rFonts w:ascii="Palatino Linotype" w:hAnsi="Palatino Linotype"/>
          <w:szCs w:val="22"/>
        </w:rPr>
        <w:t>ntro de</w:t>
      </w:r>
      <w:r w:rsidR="00F04734">
        <w:rPr>
          <w:rFonts w:ascii="Palatino Linotype" w:hAnsi="Palatino Linotype"/>
          <w:szCs w:val="22"/>
        </w:rPr>
        <w:t xml:space="preserve"> sus facultades y obligaciones; sino que de acuerdo a los Lineamientos para el ejercicio y control del presupuesto asignado al Programa de Apoyo a la Comunidad 2015, 2016, 2017 y 2018, se determina que la autoridad encargada de administrar los recurso</w:t>
      </w:r>
      <w:r w:rsidR="00D76B8D">
        <w:rPr>
          <w:rFonts w:ascii="Palatino Linotype" w:hAnsi="Palatino Linotype"/>
          <w:szCs w:val="22"/>
        </w:rPr>
        <w:t>s</w:t>
      </w:r>
      <w:r w:rsidR="00F04734">
        <w:rPr>
          <w:rFonts w:ascii="Palatino Linotype" w:hAnsi="Palatino Linotype"/>
          <w:szCs w:val="22"/>
        </w:rPr>
        <w:t xml:space="preserve"> destinados para el referido Programa es la Secretaria de Finanzas, por lo que le sugiere a la solicitante dirigir su solicitud a dicha dependencia.</w:t>
      </w:r>
    </w:p>
    <w:p w14:paraId="03E63F50" w14:textId="03970396" w:rsidR="00945197" w:rsidRDefault="00B73DA7" w:rsidP="004375FF">
      <w:pPr>
        <w:spacing w:after="240" w:line="360" w:lineRule="auto"/>
        <w:jc w:val="both"/>
        <w:rPr>
          <w:rFonts w:ascii="Palatino Linotype" w:hAnsi="Palatino Linotype" w:cs="Arial"/>
        </w:rPr>
      </w:pPr>
      <w:r>
        <w:rPr>
          <w:rFonts w:ascii="Palatino Linotype" w:hAnsi="Palatino Linotype" w:cs="Arial"/>
          <w:b/>
        </w:rPr>
        <w:t>3</w:t>
      </w:r>
      <w:r w:rsidR="00BE511B">
        <w:rPr>
          <w:rFonts w:ascii="Palatino Linotype" w:hAnsi="Palatino Linotype" w:cs="Arial"/>
          <w:b/>
        </w:rPr>
        <w:t>. Interposición del</w:t>
      </w:r>
      <w:r w:rsidR="00945197" w:rsidRPr="00A22E55">
        <w:rPr>
          <w:rFonts w:ascii="Palatino Linotype" w:hAnsi="Palatino Linotype" w:cs="Arial"/>
          <w:b/>
        </w:rPr>
        <w:t xml:space="preserve"> recurso de revisión. </w:t>
      </w:r>
      <w:r w:rsidR="00140EC7">
        <w:rPr>
          <w:rFonts w:ascii="Palatino Linotype" w:hAnsi="Palatino Linotype" w:cs="Arial"/>
        </w:rPr>
        <w:t>Inconforme la</w:t>
      </w:r>
      <w:r w:rsidR="00945197" w:rsidRPr="00A22E55">
        <w:rPr>
          <w:rFonts w:ascii="Palatino Linotype" w:hAnsi="Palatino Linotype" w:cs="Arial"/>
        </w:rPr>
        <w:t xml:space="preserve"> solicitante con la</w:t>
      </w:r>
      <w:r w:rsidR="007E0581">
        <w:rPr>
          <w:rFonts w:ascii="Palatino Linotype" w:hAnsi="Palatino Linotype" w:cs="Arial"/>
        </w:rPr>
        <w:t xml:space="preserve"> </w:t>
      </w:r>
      <w:r w:rsidR="00945197" w:rsidRPr="00A22E55">
        <w:rPr>
          <w:rFonts w:ascii="Palatino Linotype" w:hAnsi="Palatino Linotype" w:cs="Arial"/>
        </w:rPr>
        <w:t>respuesta</w:t>
      </w:r>
      <w:r w:rsidR="009A167A">
        <w:rPr>
          <w:rFonts w:ascii="Palatino Linotype" w:hAnsi="Palatino Linotype" w:cs="Arial"/>
        </w:rPr>
        <w:t xml:space="preserve"> otorgada por </w:t>
      </w:r>
      <w:r w:rsidR="00945197" w:rsidRPr="00A22E55">
        <w:rPr>
          <w:rFonts w:ascii="Palatino Linotype" w:hAnsi="Palatino Linotype" w:cs="Arial"/>
        </w:rPr>
        <w:t xml:space="preserve">el </w:t>
      </w:r>
      <w:r w:rsidR="00945197" w:rsidRPr="00FC6583">
        <w:rPr>
          <w:rFonts w:ascii="Palatino Linotype" w:hAnsi="Palatino Linotype" w:cs="Arial"/>
          <w:b/>
        </w:rPr>
        <w:t>Sujeto Obligado</w:t>
      </w:r>
      <w:r w:rsidR="00945197" w:rsidRPr="00A22E55">
        <w:rPr>
          <w:rFonts w:ascii="Palatino Linotype" w:hAnsi="Palatino Linotype" w:cs="Arial"/>
        </w:rPr>
        <w:t xml:space="preserve"> interpuso recurso de revisión a través del SAIMEX con fecha </w:t>
      </w:r>
      <w:r w:rsidR="00140EC7">
        <w:rPr>
          <w:rFonts w:ascii="Palatino Linotype" w:hAnsi="Palatino Linotype" w:cs="Arial"/>
        </w:rPr>
        <w:t>veinte</w:t>
      </w:r>
      <w:r w:rsidR="003B5FBE">
        <w:rPr>
          <w:rFonts w:ascii="Palatino Linotype" w:hAnsi="Palatino Linotype" w:cs="Arial"/>
        </w:rPr>
        <w:t xml:space="preserve"> </w:t>
      </w:r>
      <w:r w:rsidR="00945197">
        <w:rPr>
          <w:rFonts w:ascii="Palatino Linotype" w:hAnsi="Palatino Linotype" w:cs="Arial"/>
        </w:rPr>
        <w:t>de</w:t>
      </w:r>
      <w:r w:rsidR="00945197" w:rsidRPr="00A22E55">
        <w:rPr>
          <w:rFonts w:ascii="Palatino Linotype" w:hAnsi="Palatino Linotype" w:cs="Arial"/>
        </w:rPr>
        <w:t xml:space="preserve"> </w:t>
      </w:r>
      <w:r w:rsidR="00140EC7">
        <w:rPr>
          <w:rFonts w:ascii="Palatino Linotype" w:hAnsi="Palatino Linotype" w:cs="Arial"/>
        </w:rPr>
        <w:t>septiembre</w:t>
      </w:r>
      <w:r w:rsidR="0073243C">
        <w:rPr>
          <w:rFonts w:ascii="Palatino Linotype" w:hAnsi="Palatino Linotype" w:cs="Arial"/>
        </w:rPr>
        <w:t xml:space="preserve"> </w:t>
      </w:r>
      <w:r w:rsidR="00945197" w:rsidRPr="00A22E55">
        <w:rPr>
          <w:rFonts w:ascii="Palatino Linotype" w:hAnsi="Palatino Linotype" w:cs="Arial"/>
        </w:rPr>
        <w:t xml:space="preserve">de dos mil </w:t>
      </w:r>
      <w:r w:rsidR="003B5FBE">
        <w:rPr>
          <w:rFonts w:ascii="Palatino Linotype" w:hAnsi="Palatino Linotype" w:cs="Arial"/>
        </w:rPr>
        <w:t>dieciocho</w:t>
      </w:r>
      <w:r w:rsidR="00945197" w:rsidRPr="00A22E55">
        <w:rPr>
          <w:rFonts w:ascii="Palatino Linotype" w:hAnsi="Palatino Linotype" w:cs="Arial"/>
        </w:rPr>
        <w:t>, a través de</w:t>
      </w:r>
      <w:r w:rsidR="006C25BF">
        <w:rPr>
          <w:rFonts w:ascii="Palatino Linotype" w:hAnsi="Palatino Linotype" w:cs="Arial"/>
        </w:rPr>
        <w:t>l</w:t>
      </w:r>
      <w:r w:rsidR="00945197" w:rsidRPr="00A22E55">
        <w:rPr>
          <w:rFonts w:ascii="Palatino Linotype" w:hAnsi="Palatino Linotype" w:cs="Arial"/>
        </w:rPr>
        <w:t xml:space="preserve"> cual expresó lo siguiente:</w:t>
      </w:r>
    </w:p>
    <w:p w14:paraId="3317A200" w14:textId="77777777" w:rsidR="00945197" w:rsidRPr="00A22E55" w:rsidRDefault="00945197" w:rsidP="00945197">
      <w:pPr>
        <w:spacing w:line="360" w:lineRule="auto"/>
        <w:ind w:left="708"/>
        <w:rPr>
          <w:rFonts w:ascii="Palatino Linotype" w:hAnsi="Palatino Linotype" w:cs="Arial"/>
          <w:b/>
        </w:rPr>
      </w:pPr>
      <w:r w:rsidRPr="00A22E55">
        <w:rPr>
          <w:rFonts w:ascii="Palatino Linotype" w:hAnsi="Palatino Linotype" w:cs="Arial"/>
          <w:b/>
        </w:rPr>
        <w:t>a) Acto impugnado.</w:t>
      </w:r>
    </w:p>
    <w:p w14:paraId="2CAEADD9" w14:textId="31882A0E" w:rsidR="00945197" w:rsidRPr="00140EC7" w:rsidRDefault="00945197" w:rsidP="003B5FBE">
      <w:pPr>
        <w:spacing w:after="240"/>
        <w:ind w:left="851" w:right="900"/>
        <w:jc w:val="both"/>
        <w:rPr>
          <w:rFonts w:ascii="Palatino Linotype" w:hAnsi="Palatino Linotype" w:cs="Arial"/>
          <w:i/>
          <w:sz w:val="22"/>
          <w:szCs w:val="22"/>
        </w:rPr>
      </w:pPr>
      <w:r w:rsidRPr="00140EC7">
        <w:rPr>
          <w:rFonts w:ascii="Palatino Linotype" w:hAnsi="Palatino Linotype"/>
          <w:i/>
          <w:color w:val="000000"/>
          <w:sz w:val="22"/>
          <w:szCs w:val="22"/>
        </w:rPr>
        <w:t>“</w:t>
      </w:r>
      <w:r w:rsidR="00140EC7" w:rsidRPr="00140EC7">
        <w:rPr>
          <w:rFonts w:ascii="Palatino Linotype" w:hAnsi="Palatino Linotype"/>
          <w:i/>
          <w:color w:val="000000"/>
          <w:sz w:val="22"/>
          <w:szCs w:val="22"/>
        </w:rPr>
        <w:t>Respuesta a solicitud: 00421/PLEGISLA/IP/2018</w:t>
      </w:r>
      <w:r w:rsidR="00CE6DF9" w:rsidRPr="00140EC7">
        <w:rPr>
          <w:rFonts w:ascii="Palatino Linotype" w:hAnsi="Palatino Linotype"/>
          <w:i/>
          <w:color w:val="000000"/>
          <w:sz w:val="22"/>
          <w:szCs w:val="22"/>
        </w:rPr>
        <w:t>.</w:t>
      </w:r>
      <w:r w:rsidRPr="00140EC7">
        <w:rPr>
          <w:rFonts w:ascii="Palatino Linotype" w:hAnsi="Palatino Linotype" w:cs="Arial"/>
          <w:i/>
          <w:sz w:val="22"/>
          <w:szCs w:val="22"/>
        </w:rPr>
        <w:t>” (</w:t>
      </w:r>
      <w:proofErr w:type="gramStart"/>
      <w:r w:rsidRPr="00140EC7">
        <w:rPr>
          <w:rFonts w:ascii="Palatino Linotype" w:hAnsi="Palatino Linotype" w:cs="Arial"/>
          <w:i/>
          <w:sz w:val="22"/>
          <w:szCs w:val="22"/>
        </w:rPr>
        <w:t>sic</w:t>
      </w:r>
      <w:proofErr w:type="gramEnd"/>
      <w:r w:rsidRPr="00140EC7">
        <w:rPr>
          <w:rFonts w:ascii="Palatino Linotype" w:hAnsi="Palatino Linotype" w:cs="Arial"/>
          <w:i/>
          <w:sz w:val="22"/>
          <w:szCs w:val="22"/>
        </w:rPr>
        <w:t>)</w:t>
      </w:r>
    </w:p>
    <w:p w14:paraId="44501B20" w14:textId="77777777" w:rsidR="00945197" w:rsidRPr="00A22E55" w:rsidRDefault="00945197" w:rsidP="00945197">
      <w:pPr>
        <w:spacing w:line="360" w:lineRule="auto"/>
        <w:ind w:left="708"/>
        <w:jc w:val="both"/>
        <w:rPr>
          <w:rFonts w:ascii="Palatino Linotype" w:hAnsi="Palatino Linotype" w:cs="Arial"/>
          <w:b/>
        </w:rPr>
      </w:pPr>
      <w:r w:rsidRPr="00A22E55">
        <w:rPr>
          <w:rFonts w:ascii="Palatino Linotype" w:hAnsi="Palatino Linotype" w:cs="Arial"/>
          <w:b/>
        </w:rPr>
        <w:t>b) Motivos de inconformidad.</w:t>
      </w:r>
    </w:p>
    <w:p w14:paraId="502D646E" w14:textId="3A174130" w:rsidR="00945197" w:rsidRPr="00140EC7" w:rsidRDefault="00945197" w:rsidP="00CE6DF9">
      <w:pPr>
        <w:spacing w:after="240"/>
        <w:ind w:left="851" w:right="900"/>
        <w:jc w:val="both"/>
        <w:rPr>
          <w:rFonts w:ascii="Palatino Linotype" w:hAnsi="Palatino Linotype" w:cs="Arial"/>
          <w:i/>
          <w:sz w:val="22"/>
          <w:szCs w:val="22"/>
        </w:rPr>
      </w:pPr>
      <w:r w:rsidRPr="00140EC7">
        <w:rPr>
          <w:rFonts w:ascii="Palatino Linotype" w:hAnsi="Palatino Linotype" w:cs="Arial"/>
          <w:i/>
          <w:sz w:val="22"/>
          <w:szCs w:val="22"/>
        </w:rPr>
        <w:t>“</w:t>
      </w:r>
      <w:r w:rsidR="00140EC7" w:rsidRPr="00140EC7">
        <w:rPr>
          <w:rFonts w:ascii="Palatino Linotype" w:hAnsi="Palatino Linotype"/>
          <w:i/>
          <w:color w:val="000000"/>
          <w:sz w:val="22"/>
          <w:szCs w:val="22"/>
        </w:rPr>
        <w:t>Por este medio solicito por favor se revise la respuesta del ente obligado. Ya que la información solicitada está completamente ligada a las actividades de la institución legislativa, y no hay sustento suficiente para negar la información. Gracias</w:t>
      </w:r>
      <w:r w:rsidR="00CE6DF9" w:rsidRPr="00140EC7">
        <w:rPr>
          <w:rFonts w:ascii="Palatino Linotype" w:hAnsi="Palatino Linotype"/>
          <w:i/>
          <w:color w:val="000000"/>
          <w:sz w:val="22"/>
          <w:szCs w:val="22"/>
        </w:rPr>
        <w:t>.</w:t>
      </w:r>
      <w:r w:rsidRPr="00140EC7">
        <w:rPr>
          <w:rFonts w:ascii="Palatino Linotype" w:hAnsi="Palatino Linotype" w:cs="Arial"/>
          <w:i/>
          <w:sz w:val="22"/>
          <w:szCs w:val="22"/>
        </w:rPr>
        <w:t>” (</w:t>
      </w:r>
      <w:proofErr w:type="gramStart"/>
      <w:r w:rsidRPr="00140EC7">
        <w:rPr>
          <w:rFonts w:ascii="Palatino Linotype" w:hAnsi="Palatino Linotype" w:cs="Arial"/>
          <w:i/>
          <w:sz w:val="22"/>
          <w:szCs w:val="22"/>
        </w:rPr>
        <w:t>sic</w:t>
      </w:r>
      <w:proofErr w:type="gramEnd"/>
      <w:r w:rsidRPr="00140EC7">
        <w:rPr>
          <w:rFonts w:ascii="Palatino Linotype" w:hAnsi="Palatino Linotype" w:cs="Arial"/>
          <w:i/>
          <w:sz w:val="22"/>
          <w:szCs w:val="22"/>
        </w:rPr>
        <w:t>)</w:t>
      </w:r>
    </w:p>
    <w:p w14:paraId="71CA8490" w14:textId="6BF0CC7E" w:rsidR="00140EC7" w:rsidRPr="00140EC7" w:rsidRDefault="00140EC7" w:rsidP="00C37876">
      <w:pPr>
        <w:spacing w:before="240" w:after="240" w:line="360" w:lineRule="auto"/>
        <w:jc w:val="both"/>
        <w:rPr>
          <w:rFonts w:ascii="Palatino Linotype" w:hAnsi="Palatino Linotype"/>
        </w:rPr>
      </w:pPr>
      <w:r>
        <w:rPr>
          <w:rFonts w:ascii="Palatino Linotype" w:hAnsi="Palatino Linotype"/>
          <w:b/>
        </w:rPr>
        <w:lastRenderedPageBreak/>
        <w:t xml:space="preserve">Anexos. </w:t>
      </w:r>
      <w:r>
        <w:rPr>
          <w:rFonts w:ascii="Palatino Linotype" w:hAnsi="Palatino Linotype"/>
        </w:rPr>
        <w:t>La recurrente agregó a su formato de interposición del recurso de revisión</w:t>
      </w:r>
      <w:r w:rsidR="007D0506">
        <w:rPr>
          <w:rFonts w:ascii="Palatino Linotype" w:hAnsi="Palatino Linotype"/>
        </w:rPr>
        <w:t xml:space="preserve"> el mismo archivo que le fue remitido como respuesta por el Sujeto Obligado, por lo que en obvio de repeticiones innecesarias se omite su descripción.</w:t>
      </w:r>
      <w:r>
        <w:rPr>
          <w:rFonts w:ascii="Palatino Linotype" w:hAnsi="Palatino Linotype"/>
        </w:rPr>
        <w:t xml:space="preserve"> </w:t>
      </w:r>
    </w:p>
    <w:p w14:paraId="38A57F17" w14:textId="2ADB3CBB" w:rsidR="00C37876" w:rsidRDefault="003F7C99" w:rsidP="00C37876">
      <w:pPr>
        <w:spacing w:before="240" w:after="240" w:line="360" w:lineRule="auto"/>
        <w:jc w:val="both"/>
        <w:rPr>
          <w:rFonts w:ascii="Palatino Linotype" w:hAnsi="Palatino Linotype"/>
        </w:rPr>
      </w:pPr>
      <w:r>
        <w:rPr>
          <w:rFonts w:ascii="Palatino Linotype" w:hAnsi="Palatino Linotype"/>
          <w:b/>
        </w:rPr>
        <w:t>4</w:t>
      </w:r>
      <w:r w:rsidR="00C37876" w:rsidRPr="005A3029">
        <w:rPr>
          <w:rFonts w:ascii="Palatino Linotype" w:hAnsi="Palatino Linotype"/>
          <w:b/>
        </w:rPr>
        <w:t xml:space="preserve">. Turno. </w:t>
      </w:r>
      <w:r w:rsidR="00C37876" w:rsidRPr="005A3029">
        <w:rPr>
          <w:rFonts w:ascii="Palatino Linotype" w:hAnsi="Palatino Linotype"/>
        </w:rPr>
        <w:t xml:space="preserve">De conformidad con el artículo 185, fracción I de la </w:t>
      </w:r>
      <w:r w:rsidR="00C37876" w:rsidRPr="005A3029">
        <w:rPr>
          <w:rFonts w:ascii="Palatino Linotype" w:hAnsi="Palatino Linotype" w:cs="Arial"/>
        </w:rPr>
        <w:t>Ley de Transparencia y Acceso a la Información Pública del Estado de México y Municipios</w:t>
      </w:r>
      <w:r w:rsidR="006C25BF">
        <w:rPr>
          <w:rFonts w:ascii="Palatino Linotype" w:hAnsi="Palatino Linotype" w:cs="Arial"/>
        </w:rPr>
        <w:t xml:space="preserve">, el recurso de revisión número </w:t>
      </w:r>
      <w:r w:rsidR="00140EC7">
        <w:rPr>
          <w:rFonts w:ascii="Palatino Linotype" w:hAnsi="Palatino Linotype" w:cs="Arial"/>
          <w:b/>
        </w:rPr>
        <w:t>03504</w:t>
      </w:r>
      <w:r w:rsidR="00C37876" w:rsidRPr="006C25BF">
        <w:rPr>
          <w:rFonts w:ascii="Palatino Linotype" w:hAnsi="Palatino Linotype" w:cs="Arial"/>
          <w:b/>
        </w:rPr>
        <w:t>/</w:t>
      </w:r>
      <w:r w:rsidR="003B5FBE">
        <w:rPr>
          <w:rFonts w:ascii="Palatino Linotype" w:hAnsi="Palatino Linotype" w:cs="Arial"/>
          <w:b/>
        </w:rPr>
        <w:t>INFOEM/IP/RR/2018</w:t>
      </w:r>
      <w:r w:rsidR="00C37876" w:rsidRPr="005A3029">
        <w:rPr>
          <w:rFonts w:ascii="Palatino Linotype" w:hAnsi="Palatino Linotype" w:cs="Arial"/>
          <w:b/>
        </w:rPr>
        <w:t xml:space="preserve"> </w:t>
      </w:r>
      <w:r w:rsidR="00C37876" w:rsidRPr="005A3029">
        <w:rPr>
          <w:rFonts w:ascii="Palatino Linotype" w:hAnsi="Palatino Linotype" w:cs="Arial"/>
          <w:bCs/>
          <w:lang w:eastAsia="es-MX"/>
        </w:rPr>
        <w:t>fue</w:t>
      </w:r>
      <w:r w:rsidR="00C37876" w:rsidRPr="005A3029">
        <w:rPr>
          <w:rFonts w:ascii="Palatino Linotype" w:hAnsi="Palatino Linotype" w:cs="Arial"/>
          <w:b/>
          <w:bCs/>
          <w:lang w:eastAsia="es-MX"/>
        </w:rPr>
        <w:t xml:space="preserve"> </w:t>
      </w:r>
      <w:r w:rsidR="00C37876" w:rsidRPr="005A3029">
        <w:rPr>
          <w:rFonts w:ascii="Palatino Linotype" w:hAnsi="Palatino Linotype"/>
        </w:rPr>
        <w:t xml:space="preserve">turnado al Comisionado </w:t>
      </w:r>
      <w:r w:rsidR="006C25BF">
        <w:rPr>
          <w:rFonts w:ascii="Palatino Linotype" w:hAnsi="Palatino Linotype"/>
          <w:b/>
        </w:rPr>
        <w:t>Javier Martínez Cruz</w:t>
      </w:r>
      <w:r w:rsidR="00CE2D9B" w:rsidRPr="005A3029">
        <w:rPr>
          <w:rFonts w:ascii="Palatino Linotype" w:hAnsi="Palatino Linotype"/>
        </w:rPr>
        <w:t xml:space="preserve"> </w:t>
      </w:r>
      <w:r w:rsidR="00C37876" w:rsidRPr="005A3029">
        <w:rPr>
          <w:rFonts w:ascii="Palatino Linotype" w:hAnsi="Palatino Linotype"/>
        </w:rPr>
        <w:t>a efecto de que analizara sobre su admisión o su desechamiento.</w:t>
      </w:r>
    </w:p>
    <w:p w14:paraId="40096E39" w14:textId="58572EEB" w:rsidR="00C37876" w:rsidRPr="005A3029" w:rsidRDefault="003F7C99" w:rsidP="00C37876">
      <w:pPr>
        <w:spacing w:before="240" w:after="240" w:line="360" w:lineRule="auto"/>
        <w:jc w:val="both"/>
        <w:rPr>
          <w:rFonts w:ascii="Palatino Linotype" w:hAnsi="Palatino Linotype" w:cs="Arial"/>
        </w:rPr>
      </w:pPr>
      <w:r>
        <w:rPr>
          <w:rFonts w:ascii="Palatino Linotype" w:hAnsi="Palatino Linotype" w:cs="Arial"/>
          <w:b/>
        </w:rPr>
        <w:t>5</w:t>
      </w:r>
      <w:r w:rsidR="00C37876" w:rsidRPr="005A3029">
        <w:rPr>
          <w:rFonts w:ascii="Palatino Linotype" w:hAnsi="Palatino Linotype" w:cs="Arial"/>
          <w:b/>
        </w:rPr>
        <w:t>. Admisión de</w:t>
      </w:r>
      <w:r w:rsidR="0004258A">
        <w:rPr>
          <w:rFonts w:ascii="Palatino Linotype" w:hAnsi="Palatino Linotype" w:cs="Arial"/>
          <w:b/>
        </w:rPr>
        <w:t>l</w:t>
      </w:r>
      <w:r w:rsidR="00C37876" w:rsidRPr="005A3029">
        <w:rPr>
          <w:rFonts w:ascii="Palatino Linotype" w:hAnsi="Palatino Linotype" w:cs="Arial"/>
          <w:b/>
        </w:rPr>
        <w:t xml:space="preserve"> recurso de revisión: </w:t>
      </w:r>
      <w:r w:rsidR="00C37876" w:rsidRPr="005A3029">
        <w:rPr>
          <w:rFonts w:ascii="Palatino Linotype" w:hAnsi="Palatino Linotype" w:cs="Arial"/>
        </w:rPr>
        <w:t xml:space="preserve">En fecha </w:t>
      </w:r>
      <w:r w:rsidR="00140EC7">
        <w:rPr>
          <w:rFonts w:ascii="Palatino Linotype" w:hAnsi="Palatino Linotype" w:cs="Arial"/>
        </w:rPr>
        <w:t>veintiséis</w:t>
      </w:r>
      <w:r w:rsidR="003B5FBE">
        <w:rPr>
          <w:rFonts w:ascii="Palatino Linotype" w:hAnsi="Palatino Linotype" w:cs="Arial"/>
        </w:rPr>
        <w:t xml:space="preserve"> </w:t>
      </w:r>
      <w:r w:rsidR="00C37876" w:rsidRPr="005A3029">
        <w:rPr>
          <w:rFonts w:ascii="Palatino Linotype" w:hAnsi="Palatino Linotype" w:cs="Arial"/>
        </w:rPr>
        <w:t xml:space="preserve">de </w:t>
      </w:r>
      <w:r w:rsidR="00140EC7">
        <w:rPr>
          <w:rFonts w:ascii="Palatino Linotype" w:hAnsi="Palatino Linotype" w:cs="Arial"/>
        </w:rPr>
        <w:t>septiembre</w:t>
      </w:r>
      <w:r w:rsidR="003B5FBE">
        <w:rPr>
          <w:rFonts w:ascii="Palatino Linotype" w:hAnsi="Palatino Linotype" w:cs="Arial"/>
        </w:rPr>
        <w:t xml:space="preserve"> de dos mil dieciocho</w:t>
      </w:r>
      <w:r w:rsidR="006C25BF">
        <w:rPr>
          <w:rFonts w:ascii="Palatino Linotype" w:hAnsi="Palatino Linotype" w:cs="Arial"/>
        </w:rPr>
        <w:t xml:space="preserve"> el Comisionado ponente</w:t>
      </w:r>
      <w:r w:rsidR="00702929">
        <w:rPr>
          <w:rFonts w:ascii="Palatino Linotype" w:hAnsi="Palatino Linotype" w:cs="Arial"/>
        </w:rPr>
        <w:t>, ad</w:t>
      </w:r>
      <w:r w:rsidR="006C25BF">
        <w:rPr>
          <w:rFonts w:ascii="Palatino Linotype" w:hAnsi="Palatino Linotype" w:cs="Arial"/>
        </w:rPr>
        <w:t>mitió a trámite el</w:t>
      </w:r>
      <w:r w:rsidR="00C37876" w:rsidRPr="005A3029">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w:t>
      </w:r>
      <w:r w:rsidR="00C37876">
        <w:rPr>
          <w:rFonts w:ascii="Palatino Linotype" w:hAnsi="Palatino Linotype" w:cs="Arial"/>
        </w:rPr>
        <w:t>formularan</w:t>
      </w:r>
      <w:r w:rsidR="00C37876" w:rsidRPr="005A3029">
        <w:rPr>
          <w:rFonts w:ascii="Palatino Linotype" w:hAnsi="Palatino Linotype" w:cs="Arial"/>
        </w:rPr>
        <w:t xml:space="preserve"> alegatos y el Sujeto Obligado presentara su informe justificado.</w:t>
      </w:r>
    </w:p>
    <w:p w14:paraId="12B0DDC3" w14:textId="397D136A" w:rsidR="00A864CA" w:rsidRDefault="003F7C99" w:rsidP="00363F80">
      <w:pPr>
        <w:spacing w:after="240" w:line="360" w:lineRule="auto"/>
        <w:jc w:val="both"/>
        <w:rPr>
          <w:rFonts w:ascii="Palatino Linotype" w:hAnsi="Palatino Linotype" w:cs="Arial"/>
        </w:rPr>
      </w:pPr>
      <w:r w:rsidRPr="00C46442">
        <w:rPr>
          <w:rFonts w:ascii="Palatino Linotype" w:hAnsi="Palatino Linotype" w:cs="Arial"/>
          <w:b/>
        </w:rPr>
        <w:t>6</w:t>
      </w:r>
      <w:r w:rsidR="00C37876" w:rsidRPr="00C46442">
        <w:rPr>
          <w:rFonts w:ascii="Palatino Linotype" w:hAnsi="Palatino Linotype" w:cs="Arial"/>
          <w:b/>
        </w:rPr>
        <w:t>. Manifestaciones</w:t>
      </w:r>
      <w:r w:rsidR="00C37876" w:rsidRPr="00C46442">
        <w:rPr>
          <w:rFonts w:ascii="Palatino Linotype" w:hAnsi="Palatino Linotype" w:cs="Arial"/>
        </w:rPr>
        <w:t>: De</w:t>
      </w:r>
      <w:r w:rsidR="00702929" w:rsidRPr="00C46442">
        <w:rPr>
          <w:rFonts w:ascii="Palatino Linotype" w:hAnsi="Palatino Linotype" w:cs="Arial"/>
        </w:rPr>
        <w:t xml:space="preserve"> </w:t>
      </w:r>
      <w:r w:rsidR="004375FF" w:rsidRPr="00C46442">
        <w:rPr>
          <w:rFonts w:ascii="Palatino Linotype" w:hAnsi="Palatino Linotype" w:cs="Arial"/>
        </w:rPr>
        <w:t>las constancias que integran el</w:t>
      </w:r>
      <w:r w:rsidR="00C37876" w:rsidRPr="00C46442">
        <w:rPr>
          <w:rFonts w:ascii="Palatino Linotype" w:hAnsi="Palatino Linotype" w:cs="Arial"/>
        </w:rPr>
        <w:t xml:space="preserve"> expediente en que se actúa se advierte que </w:t>
      </w:r>
      <w:r w:rsidR="006C25BF" w:rsidRPr="00C46442">
        <w:rPr>
          <w:rFonts w:ascii="Palatino Linotype" w:hAnsi="Palatino Linotype" w:cs="Arial"/>
        </w:rPr>
        <w:t>en</w:t>
      </w:r>
      <w:r w:rsidR="00997DE9">
        <w:rPr>
          <w:rFonts w:ascii="Palatino Linotype" w:hAnsi="Palatino Linotype" w:cs="Arial"/>
        </w:rPr>
        <w:t xml:space="preserve"> fecha </w:t>
      </w:r>
      <w:r w:rsidR="00140EC7">
        <w:rPr>
          <w:rFonts w:ascii="Palatino Linotype" w:hAnsi="Palatino Linotype" w:cs="Arial"/>
        </w:rPr>
        <w:t>veintiséis</w:t>
      </w:r>
      <w:r w:rsidR="00997DE9">
        <w:rPr>
          <w:rFonts w:ascii="Palatino Linotype" w:hAnsi="Palatino Linotype" w:cs="Arial"/>
        </w:rPr>
        <w:t xml:space="preserve"> de septiembre de dos mil dieciocho el Sujeto Obligado envió a través del </w:t>
      </w:r>
      <w:proofErr w:type="spellStart"/>
      <w:r w:rsidR="00997DE9">
        <w:rPr>
          <w:rFonts w:ascii="Palatino Linotype" w:hAnsi="Palatino Linotype" w:cs="Arial"/>
        </w:rPr>
        <w:t>Saimex</w:t>
      </w:r>
      <w:proofErr w:type="spellEnd"/>
      <w:r w:rsidR="00997DE9">
        <w:rPr>
          <w:rFonts w:ascii="Palatino Linotype" w:hAnsi="Palatino Linotype" w:cs="Arial"/>
        </w:rPr>
        <w:t xml:space="preserve"> el archivo </w:t>
      </w:r>
      <w:r w:rsidR="00997DE9" w:rsidRPr="00140EC7">
        <w:rPr>
          <w:rFonts w:ascii="Palatino Linotype" w:hAnsi="Palatino Linotype"/>
          <w:i/>
        </w:rPr>
        <w:t>“</w:t>
      </w:r>
      <w:hyperlink r:id="rId9" w:history="1">
        <w:hyperlink r:id="rId10" w:history="1">
          <w:r w:rsidR="00140EC7" w:rsidRPr="00140EC7">
            <w:rPr>
              <w:rStyle w:val="Hipervnculo"/>
              <w:rFonts w:ascii="Palatino Linotype" w:hAnsi="Palatino Linotype"/>
              <w:i/>
              <w:color w:val="auto"/>
              <w:u w:val="none"/>
            </w:rPr>
            <w:t>Inf. justificado 421.pdf</w:t>
          </w:r>
        </w:hyperlink>
      </w:hyperlink>
      <w:r w:rsidR="00997DE9" w:rsidRPr="00140EC7">
        <w:rPr>
          <w:rFonts w:ascii="Palatino Linotype" w:hAnsi="Palatino Linotype"/>
          <w:i/>
        </w:rPr>
        <w:t>”,</w:t>
      </w:r>
      <w:r w:rsidR="00997DE9" w:rsidRPr="00140EC7">
        <w:rPr>
          <w:rFonts w:ascii="Palatino Linotype" w:hAnsi="Palatino Linotype"/>
          <w:sz w:val="22"/>
          <w:szCs w:val="22"/>
        </w:rPr>
        <w:t xml:space="preserve"> </w:t>
      </w:r>
      <w:r w:rsidR="00997DE9">
        <w:rPr>
          <w:rFonts w:ascii="Palatino Linotype" w:hAnsi="Palatino Linotype"/>
          <w:szCs w:val="22"/>
        </w:rPr>
        <w:t xml:space="preserve">mismo que contiene </w:t>
      </w:r>
      <w:r w:rsidR="00140EC7">
        <w:rPr>
          <w:rFonts w:ascii="Palatino Linotype" w:hAnsi="Palatino Linotype"/>
          <w:szCs w:val="22"/>
        </w:rPr>
        <w:t xml:space="preserve">el informe justificado rendido por el Titular de la Unidad de Información del Sujeto Obligado en donde en términos generales ratifica la respuesta dada a la solicitud de información; </w:t>
      </w:r>
      <w:r w:rsidR="0058024E">
        <w:rPr>
          <w:rFonts w:ascii="Palatino Linotype" w:hAnsi="Palatino Linotype"/>
          <w:szCs w:val="22"/>
        </w:rPr>
        <w:t>por tal motivo</w:t>
      </w:r>
      <w:r w:rsidR="00140EC7">
        <w:rPr>
          <w:rFonts w:ascii="Palatino Linotype" w:hAnsi="Palatino Linotype"/>
          <w:szCs w:val="22"/>
        </w:rPr>
        <w:t xml:space="preserve"> no fue puesto a la vista de la recurrente por no </w:t>
      </w:r>
      <w:r w:rsidR="00981FE6">
        <w:rPr>
          <w:rFonts w:ascii="Palatino Linotype" w:hAnsi="Palatino Linotype"/>
        </w:rPr>
        <w:t>actualizarse el supuesto de la fracción III del artículo 185 de la Ley de Transparencia y Acceso a la Información Pública de</w:t>
      </w:r>
      <w:r w:rsidR="00082162">
        <w:rPr>
          <w:rFonts w:ascii="Palatino Linotype" w:hAnsi="Palatino Linotype"/>
        </w:rPr>
        <w:t>l</w:t>
      </w:r>
      <w:r w:rsidR="00140EC7">
        <w:rPr>
          <w:rFonts w:ascii="Palatino Linotype" w:hAnsi="Palatino Linotype"/>
        </w:rPr>
        <w:t xml:space="preserve"> Estado de México y Municipios</w:t>
      </w:r>
      <w:r w:rsidR="00A864CA">
        <w:rPr>
          <w:rFonts w:ascii="Palatino Linotype" w:hAnsi="Palatino Linotype" w:cs="Arial"/>
        </w:rPr>
        <w:t>.</w:t>
      </w:r>
    </w:p>
    <w:p w14:paraId="5E56AC12" w14:textId="1DFDB0D5" w:rsidR="00140EC7" w:rsidRPr="00140EC7" w:rsidRDefault="00140EC7" w:rsidP="00363F80">
      <w:pPr>
        <w:spacing w:after="240" w:line="360" w:lineRule="auto"/>
        <w:jc w:val="both"/>
        <w:rPr>
          <w:rFonts w:ascii="Palatino Linotype" w:hAnsi="Palatino Linotype" w:cs="Arial"/>
          <w:sz w:val="28"/>
        </w:rPr>
      </w:pPr>
      <w:r>
        <w:rPr>
          <w:rFonts w:ascii="Palatino Linotype" w:hAnsi="Palatino Linotype" w:cs="Arial"/>
        </w:rPr>
        <w:t>Por su parte la recurrente fue omisa en expresar alegato alguno, ofrecer pruebas o hacer valer manifestación alguna en el p</w:t>
      </w:r>
      <w:r w:rsidR="00A43D7D">
        <w:rPr>
          <w:rFonts w:ascii="Palatino Linotype" w:hAnsi="Palatino Linotype" w:cs="Arial"/>
        </w:rPr>
        <w:t>l</w:t>
      </w:r>
      <w:r>
        <w:rPr>
          <w:rFonts w:ascii="Palatino Linotype" w:hAnsi="Palatino Linotype" w:cs="Arial"/>
        </w:rPr>
        <w:t>azo concedido para tal efecto.</w:t>
      </w:r>
    </w:p>
    <w:p w14:paraId="489164F1" w14:textId="5B213FB5" w:rsidR="00C37876" w:rsidRDefault="00582AA6" w:rsidP="00C37876">
      <w:pPr>
        <w:spacing w:before="240" w:after="240" w:line="360" w:lineRule="auto"/>
        <w:jc w:val="both"/>
        <w:rPr>
          <w:rFonts w:ascii="Palatino Linotype" w:hAnsi="Palatino Linotype"/>
        </w:rPr>
      </w:pPr>
      <w:r>
        <w:rPr>
          <w:rFonts w:ascii="Palatino Linotype" w:hAnsi="Palatino Linotype"/>
          <w:b/>
        </w:rPr>
        <w:lastRenderedPageBreak/>
        <w:t>7</w:t>
      </w:r>
      <w:r w:rsidR="00C37876" w:rsidRPr="005A3029">
        <w:rPr>
          <w:rFonts w:ascii="Palatino Linotype" w:hAnsi="Palatino Linotype"/>
          <w:b/>
        </w:rPr>
        <w:t xml:space="preserve">. Cierre de instrucción. </w:t>
      </w:r>
      <w:r w:rsidR="002557B0">
        <w:rPr>
          <w:rFonts w:ascii="Palatino Linotype" w:hAnsi="Palatino Linotype"/>
        </w:rPr>
        <w:t xml:space="preserve">En fecha </w:t>
      </w:r>
      <w:r w:rsidR="007D0506">
        <w:rPr>
          <w:rFonts w:ascii="Palatino Linotype" w:hAnsi="Palatino Linotype"/>
        </w:rPr>
        <w:t>dieciocho</w:t>
      </w:r>
      <w:r w:rsidR="00363F80" w:rsidRPr="00292D2D">
        <w:rPr>
          <w:rFonts w:ascii="Palatino Linotype" w:hAnsi="Palatino Linotype"/>
        </w:rPr>
        <w:t xml:space="preserve"> </w:t>
      </w:r>
      <w:r w:rsidR="00C37876" w:rsidRPr="00292D2D">
        <w:rPr>
          <w:rFonts w:ascii="Palatino Linotype" w:hAnsi="Palatino Linotype"/>
        </w:rPr>
        <w:t xml:space="preserve">de </w:t>
      </w:r>
      <w:r w:rsidR="007D0506">
        <w:rPr>
          <w:rFonts w:ascii="Palatino Linotype" w:hAnsi="Palatino Linotype"/>
        </w:rPr>
        <w:t>octubre</w:t>
      </w:r>
      <w:r w:rsidR="00981FE6">
        <w:rPr>
          <w:rFonts w:ascii="Palatino Linotype" w:hAnsi="Palatino Linotype"/>
        </w:rPr>
        <w:t xml:space="preserve"> de dos mil dieciocho</w:t>
      </w:r>
      <w:r w:rsidR="00C37876" w:rsidRPr="005A3029">
        <w:rPr>
          <w:rFonts w:ascii="Palatino Linotype" w:hAnsi="Palatino Linotype"/>
        </w:rPr>
        <w:t xml:space="preserve"> el Comisionado ponente determinó el cierre de instrucción en términos de la fracción VI  del artículo 18</w:t>
      </w:r>
      <w:r>
        <w:rPr>
          <w:rFonts w:ascii="Palatino Linotype" w:hAnsi="Palatino Linotype"/>
        </w:rPr>
        <w:t>5 de la Ley de Transparencia y Acceso a la I</w:t>
      </w:r>
      <w:r w:rsidR="00C37876" w:rsidRPr="005A3029">
        <w:rPr>
          <w:rFonts w:ascii="Palatino Linotype" w:hAnsi="Palatino Linotype"/>
        </w:rPr>
        <w:t>nformación Pública del Estado de México y Municipios.</w:t>
      </w:r>
    </w:p>
    <w:p w14:paraId="3A576E9C" w14:textId="77777777" w:rsidR="00945197" w:rsidRPr="00A22E55" w:rsidRDefault="00945197" w:rsidP="00945197">
      <w:pPr>
        <w:pStyle w:val="Prrafodelista"/>
        <w:numPr>
          <w:ilvl w:val="0"/>
          <w:numId w:val="3"/>
        </w:numPr>
        <w:spacing w:before="240" w:after="240" w:line="360" w:lineRule="auto"/>
        <w:ind w:left="720"/>
        <w:contextualSpacing/>
        <w:jc w:val="center"/>
        <w:rPr>
          <w:rFonts w:ascii="Palatino Linotype" w:hAnsi="Palatino Linotype" w:cs="Arial"/>
          <w:b/>
        </w:rPr>
      </w:pPr>
      <w:r w:rsidRPr="00A22E55">
        <w:rPr>
          <w:rFonts w:ascii="Palatino Linotype" w:hAnsi="Palatino Linotype" w:cs="Arial"/>
          <w:b/>
        </w:rPr>
        <w:t>C O N S I D E R A N D O:</w:t>
      </w:r>
    </w:p>
    <w:p w14:paraId="0A5583EF" w14:textId="36C77AB6" w:rsidR="00B81B24" w:rsidRDefault="00B81B24" w:rsidP="00875966">
      <w:pPr>
        <w:spacing w:before="240" w:after="240" w:line="360" w:lineRule="auto"/>
        <w:jc w:val="both"/>
        <w:rPr>
          <w:rFonts w:ascii="Palatino Linotype" w:hAnsi="Palatino Linotype"/>
          <w:shd w:val="clear" w:color="auto" w:fill="FFFFFF"/>
        </w:rPr>
      </w:pPr>
      <w:r w:rsidRPr="00004432">
        <w:rPr>
          <w:rFonts w:ascii="Palatino Linotype" w:hAnsi="Palatino Linotype" w:cs="Arial"/>
          <w:b/>
        </w:rPr>
        <w:t xml:space="preserve">Primero. Competencia. </w:t>
      </w:r>
      <w:r w:rsidRPr="00004432">
        <w:rPr>
          <w:rFonts w:ascii="Palatino Linotype" w:hAnsi="Palatino Linotype"/>
          <w:shd w:val="clear" w:color="auto" w:fill="FFFFFF"/>
        </w:rPr>
        <w:t>El Instituto de Transparencia, Acceso a la Información Pública y Protección de Datos Personales del Estado de México y Municipios, es competente para conocer</w:t>
      </w:r>
      <w:r w:rsidR="00702929">
        <w:rPr>
          <w:rFonts w:ascii="Palatino Linotype" w:hAnsi="Palatino Linotype"/>
          <w:shd w:val="clear" w:color="auto" w:fill="FFFFFF"/>
        </w:rPr>
        <w:t xml:space="preserve"> y resolver los</w:t>
      </w:r>
      <w:r w:rsidRPr="00004432">
        <w:rPr>
          <w:rFonts w:ascii="Palatino Linotype" w:hAnsi="Palatino Linotype"/>
          <w:shd w:val="clear" w:color="auto" w:fill="FFFFFF"/>
        </w:rPr>
        <w:t xml:space="preserve"> presente</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recurso</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de revisión interpuesto</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996454">
        <w:rPr>
          <w:rFonts w:ascii="Palatino Linotype" w:hAnsi="Palatino Linotype"/>
          <w:shd w:val="clear" w:color="auto" w:fill="FFFFFF"/>
        </w:rPr>
        <w:t>vigésimo, vigésimo primero y vigésimo segundo</w:t>
      </w:r>
      <w:r w:rsidRPr="0000443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Pr>
          <w:rFonts w:ascii="Palatino Linotype" w:hAnsi="Palatino Linotype"/>
          <w:shd w:val="clear" w:color="auto" w:fill="FFFFFF"/>
        </w:rPr>
        <w:t>del Estado de México y Municipios</w:t>
      </w:r>
      <w:r w:rsidRPr="00004432">
        <w:rPr>
          <w:rFonts w:ascii="Palatino Linotype" w:hAnsi="Palatino Linotype"/>
          <w:shd w:val="clear" w:color="auto" w:fill="FFFFFF"/>
        </w:rPr>
        <w:t>;</w:t>
      </w:r>
      <w:r w:rsidRPr="00004432">
        <w:rPr>
          <w:rStyle w:val="apple-converted-space"/>
          <w:rFonts w:ascii="Palatino Linotype" w:hAnsi="Palatino Linotype"/>
          <w:shd w:val="clear" w:color="auto" w:fill="FFFFFF"/>
        </w:rPr>
        <w:t> </w:t>
      </w:r>
      <w:r w:rsidR="008D799D" w:rsidRPr="00C34F63">
        <w:rPr>
          <w:rFonts w:ascii="Palatino Linotype" w:hAnsi="Palatino Linotype" w:cs="Arial"/>
        </w:rPr>
        <w:t xml:space="preserve">9, fracciones I y XXIV y 11 </w:t>
      </w:r>
      <w:r w:rsidRPr="00004432">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F63828F" w14:textId="26F3E734" w:rsidR="00BA2369" w:rsidRDefault="00BA2369" w:rsidP="00BA2369">
      <w:pPr>
        <w:spacing w:before="240" w:after="240" w:line="360" w:lineRule="auto"/>
        <w:jc w:val="both"/>
        <w:rPr>
          <w:rFonts w:ascii="Palatino Linotype" w:hAnsi="Palatino Linotype" w:cs="Arial"/>
        </w:rPr>
      </w:pPr>
      <w:r>
        <w:rPr>
          <w:rFonts w:ascii="Palatino Linotype" w:hAnsi="Palatino Linotype" w:cs="Arial"/>
          <w:b/>
        </w:rPr>
        <w:t>Segundo</w:t>
      </w:r>
      <w:r w:rsidRPr="00A22E55">
        <w:rPr>
          <w:rFonts w:ascii="Palatino Linotype" w:hAnsi="Palatino Linotype" w:cs="Arial"/>
          <w:b/>
        </w:rPr>
        <w:t xml:space="preserve">. Oportunidad y </w:t>
      </w:r>
      <w:proofErr w:type="spellStart"/>
      <w:r w:rsidRPr="00A22E55">
        <w:rPr>
          <w:rFonts w:ascii="Palatino Linotype" w:hAnsi="Palatino Linotype" w:cs="Arial"/>
          <w:b/>
        </w:rPr>
        <w:t>Procedibilidad</w:t>
      </w:r>
      <w:proofErr w:type="spellEnd"/>
      <w:r w:rsidRPr="00A22E55">
        <w:rPr>
          <w:rFonts w:ascii="Palatino Linotype" w:hAnsi="Palatino Linotype" w:cs="Arial"/>
          <w:b/>
        </w:rPr>
        <w:t xml:space="preserve"> de</w:t>
      </w:r>
      <w:r w:rsidR="00702929">
        <w:rPr>
          <w:rFonts w:ascii="Palatino Linotype" w:hAnsi="Palatino Linotype" w:cs="Arial"/>
          <w:b/>
        </w:rPr>
        <w:t xml:space="preserve"> </w:t>
      </w:r>
      <w:r w:rsidRPr="00A22E55">
        <w:rPr>
          <w:rFonts w:ascii="Palatino Linotype" w:hAnsi="Palatino Linotype" w:cs="Arial"/>
          <w:b/>
        </w:rPr>
        <w:t>l</w:t>
      </w:r>
      <w:r w:rsidR="00702929">
        <w:rPr>
          <w:rFonts w:ascii="Palatino Linotype" w:hAnsi="Palatino Linotype" w:cs="Arial"/>
          <w:b/>
        </w:rPr>
        <w:t>os</w:t>
      </w:r>
      <w:r w:rsidRPr="00A22E55">
        <w:rPr>
          <w:rFonts w:ascii="Palatino Linotype" w:hAnsi="Palatino Linotype" w:cs="Arial"/>
          <w:b/>
        </w:rPr>
        <w:t xml:space="preserve"> Recurso</w:t>
      </w:r>
      <w:r w:rsidR="00702929">
        <w:rPr>
          <w:rFonts w:ascii="Palatino Linotype" w:hAnsi="Palatino Linotype" w:cs="Arial"/>
          <w:b/>
        </w:rPr>
        <w:t>s</w:t>
      </w:r>
      <w:r w:rsidRPr="00A22E55">
        <w:rPr>
          <w:rFonts w:ascii="Palatino Linotype" w:hAnsi="Palatino Linotype" w:cs="Arial"/>
          <w:b/>
        </w:rPr>
        <w:t xml:space="preserve"> de Revisión. </w:t>
      </w:r>
      <w:r>
        <w:rPr>
          <w:rFonts w:ascii="Palatino Linotype" w:hAnsi="Palatino Linotype" w:cs="Arial"/>
        </w:rPr>
        <w:t>De conformidad con</w:t>
      </w:r>
      <w:r w:rsidRPr="00A22E55">
        <w:rPr>
          <w:rFonts w:ascii="Palatino Linotype" w:hAnsi="Palatino Linotype" w:cs="Arial"/>
        </w:rPr>
        <w:t xml:space="preserve"> los requisitos de oportunidad y </w:t>
      </w:r>
      <w:proofErr w:type="spellStart"/>
      <w:r w:rsidRPr="00A22E55">
        <w:rPr>
          <w:rFonts w:ascii="Palatino Linotype" w:hAnsi="Palatino Linotype" w:cs="Arial"/>
        </w:rPr>
        <w:t>procedibilidad</w:t>
      </w:r>
      <w:proofErr w:type="spellEnd"/>
      <w:r w:rsidRPr="00A22E55">
        <w:rPr>
          <w:rFonts w:ascii="Palatino Linotype" w:hAnsi="Palatino Linotype" w:cs="Arial"/>
        </w:rPr>
        <w:t xml:space="preserve"> que deben reunir los recursos de revisión interpuestos, previstos e</w:t>
      </w:r>
      <w:r>
        <w:rPr>
          <w:rFonts w:ascii="Palatino Linotype" w:hAnsi="Palatino Linotype" w:cs="Arial"/>
        </w:rPr>
        <w:t>n los artículos 178 y 180</w:t>
      </w:r>
      <w:r w:rsidRPr="00A22E55">
        <w:rPr>
          <w:rFonts w:ascii="Palatino Linotype" w:hAnsi="Palatino Linotype" w:cs="Arial"/>
        </w:rPr>
        <w:t xml:space="preserve"> de la </w:t>
      </w:r>
      <w:r w:rsidRPr="00A22E55">
        <w:rPr>
          <w:rFonts w:ascii="Palatino Linotype" w:hAnsi="Palatino Linotype" w:cs="Arial"/>
          <w:lang w:eastAsia="es-MX"/>
        </w:rPr>
        <w:t>Ley de Transparencia y Acceso a la Información Pública del Estado de México y Municipios</w:t>
      </w:r>
      <w:r>
        <w:rPr>
          <w:rFonts w:ascii="Palatino Linotype" w:hAnsi="Palatino Linotype" w:cs="Arial"/>
          <w:lang w:eastAsia="es-MX"/>
        </w:rPr>
        <w:t>;</w:t>
      </w:r>
      <w:r w:rsidRPr="00A22E55">
        <w:rPr>
          <w:rFonts w:ascii="Palatino Linotype" w:hAnsi="Palatino Linotype" w:cs="Arial"/>
          <w:lang w:eastAsia="es-MX"/>
        </w:rPr>
        <w:t xml:space="preserve"> en la especie </w:t>
      </w:r>
      <w:r w:rsidR="00996454">
        <w:rPr>
          <w:rFonts w:ascii="Palatino Linotype" w:hAnsi="Palatino Linotype" w:cs="Arial"/>
          <w:lang w:eastAsia="es-MX"/>
        </w:rPr>
        <w:t>se advierte que el</w:t>
      </w:r>
      <w:r>
        <w:rPr>
          <w:rFonts w:ascii="Palatino Linotype" w:hAnsi="Palatino Linotype" w:cs="Arial"/>
          <w:lang w:eastAsia="es-MX"/>
        </w:rPr>
        <w:t xml:space="preserve"> presente medio de impugnación fue interpuesto dentro del plazo de quince días previsto en el primero de los dispositivos referidos, toda vez que el Sujeto Obligado emitió su respuesta</w:t>
      </w:r>
      <w:r w:rsidR="00667EDB">
        <w:rPr>
          <w:rFonts w:ascii="Palatino Linotype" w:hAnsi="Palatino Linotype" w:cs="Arial"/>
          <w:lang w:eastAsia="es-MX"/>
        </w:rPr>
        <w:t xml:space="preserve"> a la </w:t>
      </w:r>
      <w:r w:rsidR="007D0506">
        <w:rPr>
          <w:rFonts w:ascii="Palatino Linotype" w:hAnsi="Palatino Linotype" w:cs="Arial"/>
          <w:lang w:eastAsia="es-MX"/>
        </w:rPr>
        <w:lastRenderedPageBreak/>
        <w:t>solicitud planteada por la</w:t>
      </w:r>
      <w:r w:rsidR="005139B0">
        <w:rPr>
          <w:rFonts w:ascii="Palatino Linotype" w:hAnsi="Palatino Linotype" w:cs="Arial"/>
          <w:lang w:eastAsia="es-MX"/>
        </w:rPr>
        <w:t xml:space="preserve"> </w:t>
      </w:r>
      <w:r w:rsidR="00582AA6">
        <w:rPr>
          <w:rFonts w:ascii="Palatino Linotype" w:hAnsi="Palatino Linotype" w:cs="Arial"/>
          <w:lang w:eastAsia="es-MX"/>
        </w:rPr>
        <w:t>solicitante</w:t>
      </w:r>
      <w:r>
        <w:rPr>
          <w:rFonts w:ascii="Palatino Linotype" w:hAnsi="Palatino Linotype" w:cs="Arial"/>
          <w:lang w:eastAsia="es-MX"/>
        </w:rPr>
        <w:t xml:space="preserve"> en fecha </w:t>
      </w:r>
      <w:r w:rsidR="007D0506">
        <w:rPr>
          <w:rFonts w:ascii="Palatino Linotype" w:hAnsi="Palatino Linotype" w:cs="Arial"/>
          <w:lang w:eastAsia="es-MX"/>
        </w:rPr>
        <w:t>diecinueve</w:t>
      </w:r>
      <w:r w:rsidR="00082162">
        <w:rPr>
          <w:rFonts w:ascii="Palatino Linotype" w:hAnsi="Palatino Linotype" w:cs="Arial"/>
          <w:lang w:eastAsia="es-MX"/>
        </w:rPr>
        <w:t xml:space="preserve"> </w:t>
      </w:r>
      <w:r>
        <w:rPr>
          <w:rFonts w:ascii="Palatino Linotype" w:hAnsi="Palatino Linotype" w:cs="Arial"/>
          <w:lang w:eastAsia="es-MX"/>
        </w:rPr>
        <w:t xml:space="preserve">de </w:t>
      </w:r>
      <w:r w:rsidR="007D0506">
        <w:rPr>
          <w:rFonts w:ascii="Palatino Linotype" w:hAnsi="Palatino Linotype" w:cs="Arial"/>
          <w:lang w:eastAsia="es-MX"/>
        </w:rPr>
        <w:t>septiembre</w:t>
      </w:r>
      <w:r w:rsidR="00363F80">
        <w:rPr>
          <w:rFonts w:ascii="Palatino Linotype" w:hAnsi="Palatino Linotype" w:cs="Arial"/>
          <w:lang w:eastAsia="es-MX"/>
        </w:rPr>
        <w:t xml:space="preserve"> </w:t>
      </w:r>
      <w:r w:rsidR="00981FE6">
        <w:rPr>
          <w:rFonts w:ascii="Palatino Linotype" w:hAnsi="Palatino Linotype" w:cs="Arial"/>
          <w:lang w:eastAsia="es-MX"/>
        </w:rPr>
        <w:t>de año dos mil dieciocho</w:t>
      </w:r>
      <w:r w:rsidR="007D0506">
        <w:rPr>
          <w:rFonts w:ascii="Palatino Linotype" w:hAnsi="Palatino Linotype" w:cs="Arial"/>
          <w:lang w:eastAsia="es-MX"/>
        </w:rPr>
        <w:t xml:space="preserve"> y la</w:t>
      </w:r>
      <w:r>
        <w:rPr>
          <w:rFonts w:ascii="Palatino Linotype" w:hAnsi="Palatino Linotype" w:cs="Arial"/>
          <w:lang w:eastAsia="es-MX"/>
        </w:rPr>
        <w:t xml:space="preserve"> </w:t>
      </w:r>
      <w:r w:rsidR="00582AA6">
        <w:rPr>
          <w:rFonts w:ascii="Palatino Linotype" w:hAnsi="Palatino Linotype" w:cs="Arial"/>
          <w:lang w:eastAsia="es-MX"/>
        </w:rPr>
        <w:t>recurrente</w:t>
      </w:r>
      <w:r>
        <w:rPr>
          <w:rFonts w:ascii="Palatino Linotype" w:hAnsi="Palatino Linotype" w:cs="Arial"/>
          <w:lang w:eastAsia="es-MX"/>
        </w:rPr>
        <w:t xml:space="preserve"> presentó recurso de revisión el </w:t>
      </w:r>
      <w:r w:rsidR="007D0506">
        <w:rPr>
          <w:rFonts w:ascii="Palatino Linotype" w:hAnsi="Palatino Linotype" w:cs="Arial"/>
          <w:lang w:eastAsia="es-MX"/>
        </w:rPr>
        <w:t>veinte</w:t>
      </w:r>
      <w:r w:rsidR="005139B0">
        <w:rPr>
          <w:rFonts w:ascii="Palatino Linotype" w:hAnsi="Palatino Linotype" w:cs="Arial"/>
          <w:lang w:eastAsia="es-MX"/>
        </w:rPr>
        <w:t xml:space="preserve"> </w:t>
      </w:r>
      <w:r w:rsidR="00363F80">
        <w:rPr>
          <w:rFonts w:ascii="Palatino Linotype" w:hAnsi="Palatino Linotype" w:cs="Arial"/>
          <w:lang w:eastAsia="es-MX"/>
        </w:rPr>
        <w:t>del mismo</w:t>
      </w:r>
      <w:r w:rsidR="00981FE6">
        <w:rPr>
          <w:rFonts w:ascii="Palatino Linotype" w:hAnsi="Palatino Linotype" w:cs="Arial"/>
          <w:lang w:eastAsia="es-MX"/>
        </w:rPr>
        <w:t xml:space="preserve"> mes y</w:t>
      </w:r>
      <w:r w:rsidR="00363F80">
        <w:rPr>
          <w:rFonts w:ascii="Palatino Linotype" w:hAnsi="Palatino Linotype" w:cs="Arial"/>
          <w:lang w:eastAsia="es-MX"/>
        </w:rPr>
        <w:t xml:space="preserve"> a</w:t>
      </w:r>
      <w:r>
        <w:rPr>
          <w:rFonts w:ascii="Palatino Linotype" w:hAnsi="Palatino Linotype" w:cs="Arial"/>
          <w:lang w:eastAsia="es-MX"/>
        </w:rPr>
        <w:t xml:space="preserve">ño, esto es, al </w:t>
      </w:r>
      <w:r w:rsidR="007D0506">
        <w:rPr>
          <w:rFonts w:ascii="Palatino Linotype" w:hAnsi="Palatino Linotype" w:cs="Arial"/>
          <w:lang w:eastAsia="es-MX"/>
        </w:rPr>
        <w:t xml:space="preserve">primer </w:t>
      </w:r>
      <w:r>
        <w:rPr>
          <w:rFonts w:ascii="Palatino Linotype" w:hAnsi="Palatino Linotype" w:cs="Arial"/>
          <w:lang w:eastAsia="es-MX"/>
        </w:rPr>
        <w:t>día hábil siguiente de aquel en que tuvo conocimi</w:t>
      </w:r>
      <w:r w:rsidR="00981FE6">
        <w:rPr>
          <w:rFonts w:ascii="Palatino Linotype" w:hAnsi="Palatino Linotype" w:cs="Arial"/>
          <w:lang w:eastAsia="es-MX"/>
        </w:rPr>
        <w:t>ento de la respuesta impugnada</w:t>
      </w:r>
      <w:r>
        <w:rPr>
          <w:rFonts w:ascii="Palatino Linotype" w:hAnsi="Palatino Linotype" w:cs="Arial"/>
          <w:shd w:val="clear" w:color="auto" w:fill="FFFFFF"/>
        </w:rPr>
        <w:t>;</w:t>
      </w:r>
      <w:r>
        <w:rPr>
          <w:rFonts w:ascii="Palatino Linotype" w:hAnsi="Palatino Linotype" w:cs="Arial"/>
          <w:lang w:eastAsia="es-MX"/>
        </w:rPr>
        <w:t xml:space="preserve"> evidenciándose que la interposición de</w:t>
      </w:r>
      <w:r w:rsidR="00996454">
        <w:rPr>
          <w:rFonts w:ascii="Palatino Linotype" w:hAnsi="Palatino Linotype" w:cs="Arial"/>
          <w:lang w:eastAsia="es-MX"/>
        </w:rPr>
        <w:t>l</w:t>
      </w:r>
      <w:r>
        <w:rPr>
          <w:rFonts w:ascii="Palatino Linotype" w:hAnsi="Palatino Linotype" w:cs="Arial"/>
          <w:lang w:eastAsia="es-MX"/>
        </w:rPr>
        <w:t xml:space="preserve"> recurso se</w:t>
      </w:r>
      <w:r>
        <w:rPr>
          <w:rFonts w:ascii="Palatino Linotype" w:hAnsi="Palatino Linotype" w:cs="Arial"/>
        </w:rPr>
        <w:t xml:space="preserve"> encuentra dentro de los márgenes temporales previstos en el citado precepto legal.</w:t>
      </w:r>
    </w:p>
    <w:p w14:paraId="479470B4" w14:textId="66BCD310" w:rsidR="00BA2369" w:rsidRDefault="00BA2369" w:rsidP="00BA2369">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 xml:space="preserve">Así también por cuanto hace a la </w:t>
      </w:r>
      <w:proofErr w:type="spellStart"/>
      <w:r w:rsidRPr="00CE38B5">
        <w:rPr>
          <w:rFonts w:ascii="Palatino Linotype" w:hAnsi="Palatino Linotype" w:cs="Arial"/>
        </w:rPr>
        <w:t>procedibilidad</w:t>
      </w:r>
      <w:proofErr w:type="spellEnd"/>
      <w:r w:rsidRPr="00CE38B5">
        <w:rPr>
          <w:rFonts w:ascii="Palatino Linotype" w:hAnsi="Palatino Linotype" w:cs="Arial"/>
        </w:rPr>
        <w:t xml:space="preserve"> de</w:t>
      </w:r>
      <w:r w:rsidR="003D0DD8">
        <w:rPr>
          <w:rFonts w:ascii="Palatino Linotype" w:hAnsi="Palatino Linotype" w:cs="Arial"/>
        </w:rPr>
        <w:t xml:space="preserve"> </w:t>
      </w:r>
      <w:r w:rsidRPr="00CE38B5">
        <w:rPr>
          <w:rFonts w:ascii="Palatino Linotype" w:hAnsi="Palatino Linotype" w:cs="Arial"/>
        </w:rPr>
        <w:t>l</w:t>
      </w:r>
      <w:r w:rsidR="003D0DD8">
        <w:rPr>
          <w:rFonts w:ascii="Palatino Linotype" w:hAnsi="Palatino Linotype" w:cs="Arial"/>
        </w:rPr>
        <w:t>os</w:t>
      </w:r>
      <w:r w:rsidRPr="00CE38B5">
        <w:rPr>
          <w:rFonts w:ascii="Palatino Linotype" w:hAnsi="Palatino Linotype" w:cs="Arial"/>
        </w:rPr>
        <w:t xml:space="preserve"> recurso</w:t>
      </w:r>
      <w:r w:rsidR="003D0DD8">
        <w:rPr>
          <w:rFonts w:ascii="Palatino Linotype" w:hAnsi="Palatino Linotype" w:cs="Arial"/>
        </w:rPr>
        <w:t>s</w:t>
      </w:r>
      <w:r w:rsidRPr="00CE38B5">
        <w:rPr>
          <w:rFonts w:ascii="Palatino Linotype" w:hAnsi="Palatino Linotype" w:cs="Arial"/>
        </w:rPr>
        <w:t xml:space="preserve"> de revisión </w:t>
      </w:r>
      <w:r w:rsidR="00996454">
        <w:rPr>
          <w:rFonts w:ascii="Palatino Linotype" w:hAnsi="Palatino Linotype" w:cs="Arial"/>
        </w:rPr>
        <w:t>una vez realizado el análisis</w:t>
      </w:r>
      <w:r>
        <w:rPr>
          <w:rFonts w:ascii="Palatino Linotype" w:hAnsi="Palatino Linotype" w:cs="Arial"/>
        </w:rPr>
        <w:t xml:space="preserve"> de</w:t>
      </w:r>
      <w:r w:rsidR="00024F45">
        <w:rPr>
          <w:rFonts w:ascii="Palatino Linotype" w:hAnsi="Palatino Linotype" w:cs="Arial"/>
        </w:rPr>
        <w:t>l</w:t>
      </w:r>
      <w:r>
        <w:rPr>
          <w:rFonts w:ascii="Palatino Linotype" w:hAnsi="Palatino Linotype" w:cs="Arial"/>
        </w:rPr>
        <w:t xml:space="preserve"> formato de interposición</w:t>
      </w:r>
      <w:r w:rsidRPr="00CE38B5">
        <w:rPr>
          <w:rStyle w:val="normaltextrun"/>
          <w:rFonts w:ascii="Palatino Linotype" w:hAnsi="Palatino Linotype" w:cs="Segoe UI"/>
        </w:rPr>
        <w:t xml:space="preserve"> de</w:t>
      </w:r>
      <w:r w:rsidR="00024F45">
        <w:rPr>
          <w:rStyle w:val="normaltextrun"/>
          <w:rFonts w:ascii="Palatino Linotype" w:hAnsi="Palatino Linotype" w:cs="Segoe UI"/>
        </w:rPr>
        <w:t>l</w:t>
      </w:r>
      <w:r w:rsidRPr="00CE38B5">
        <w:rPr>
          <w:rStyle w:val="normaltextrun"/>
          <w:rFonts w:ascii="Palatino Linotype" w:hAnsi="Palatino Linotype" w:cs="Segoe UI"/>
        </w:rPr>
        <w:t xml:space="preserve"> 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Pr="00CE38B5">
        <w:rPr>
          <w:rStyle w:val="apple-converted-space"/>
          <w:rFonts w:ascii="Palatino Linotype" w:hAnsi="Palatino Linotype" w:cs="Segoe UI"/>
        </w:rPr>
        <w:t>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 presentado mediante el formato visible en</w:t>
      </w:r>
      <w:r w:rsidRPr="00CE38B5">
        <w:rPr>
          <w:rStyle w:val="apple-converted-space"/>
          <w:rFonts w:ascii="Palatino Linotype" w:hAnsi="Palatino Linotype" w:cs="Segoe UI"/>
        </w:rPr>
        <w:t> </w:t>
      </w:r>
      <w:r w:rsidRPr="00CE38B5">
        <w:rPr>
          <w:rStyle w:val="normaltextrun"/>
          <w:rFonts w:ascii="Palatino Linotype" w:hAnsi="Palatino Linotype" w:cs="Segoe UI"/>
          <w:b/>
          <w:bCs/>
        </w:rPr>
        <w:t>EL</w:t>
      </w:r>
      <w:r w:rsidRPr="00CE38B5">
        <w:rPr>
          <w:rStyle w:val="apple-converted-space"/>
          <w:rFonts w:ascii="Palatino Linotype" w:hAnsi="Palatino Linotype" w:cs="Segoe UI"/>
        </w:rPr>
        <w:t> </w:t>
      </w:r>
      <w:r w:rsidRPr="00CE38B5">
        <w:rPr>
          <w:rStyle w:val="normaltextrun"/>
          <w:rFonts w:ascii="Palatino Linotype" w:hAnsi="Palatino Linotype" w:cs="Segoe UI"/>
          <w:b/>
          <w:bCs/>
        </w:rPr>
        <w:t>SAIMEX</w:t>
      </w:r>
      <w:r>
        <w:rPr>
          <w:rStyle w:val="normaltextrun"/>
          <w:rFonts w:ascii="Palatino Linotype" w:hAnsi="Palatino Linotype" w:cs="Segoe UI"/>
        </w:rPr>
        <w:t>.</w:t>
      </w:r>
    </w:p>
    <w:p w14:paraId="08FBF19F" w14:textId="143B2E10" w:rsidR="009943CF" w:rsidRPr="0031044B" w:rsidRDefault="009943CF" w:rsidP="009943CF">
      <w:pPr>
        <w:pStyle w:val="paragraph"/>
        <w:spacing w:before="0" w:beforeAutospacing="0" w:after="0" w:afterAutospacing="0" w:line="360" w:lineRule="auto"/>
        <w:ind w:right="-150"/>
        <w:jc w:val="both"/>
        <w:textAlignment w:val="baseline"/>
        <w:rPr>
          <w:rFonts w:ascii="Palatino Linotype" w:hAnsi="Palatino Linotype" w:cs="Segoe UI"/>
        </w:rPr>
      </w:pPr>
      <w:r>
        <w:rPr>
          <w:rStyle w:val="normaltextrun"/>
          <w:rFonts w:ascii="Palatino Linotype" w:hAnsi="Palatino Linotype" w:cs="Segoe UI"/>
        </w:rPr>
        <w:t>Por otra parte</w:t>
      </w:r>
      <w:r w:rsidRPr="00CE38B5">
        <w:rPr>
          <w:rStyle w:val="normaltextrun"/>
          <w:rFonts w:ascii="Palatino Linotype" w:hAnsi="Palatino Linotype" w:cs="Segoe UI"/>
        </w:rPr>
        <w:t>, se advierte que resulta procedente la interposición de</w:t>
      </w:r>
      <w:r w:rsidR="00024F45">
        <w:rPr>
          <w:rStyle w:val="normaltextrun"/>
          <w:rFonts w:ascii="Palatino Linotype" w:hAnsi="Palatino Linotype" w:cs="Segoe UI"/>
        </w:rPr>
        <w:t>l</w:t>
      </w:r>
      <w:r w:rsidRPr="00CE38B5">
        <w:rPr>
          <w:rStyle w:val="normaltextrun"/>
          <w:rFonts w:ascii="Palatino Linotype" w:hAnsi="Palatino Linotype" w:cs="Segoe UI"/>
        </w:rPr>
        <w:t xml:space="preserve"> recurso</w:t>
      </w:r>
      <w:r w:rsidR="003D0DD8">
        <w:rPr>
          <w:rStyle w:val="normaltextrun"/>
          <w:rFonts w:ascii="Palatino Linotype" w:hAnsi="Palatino Linotype" w:cs="Segoe UI"/>
        </w:rPr>
        <w:t>, según lo aducido por el</w:t>
      </w:r>
      <w:r>
        <w:rPr>
          <w:rStyle w:val="normaltextrun"/>
          <w:rFonts w:ascii="Palatino Linotype" w:hAnsi="Palatino Linotype" w:cs="Segoe UI"/>
        </w:rPr>
        <w:t xml:space="preserve"> recurrente en sus motivos de inconformidad, de acuerdo al</w:t>
      </w:r>
      <w:r w:rsidRPr="00CE38B5">
        <w:rPr>
          <w:rStyle w:val="normaltextrun"/>
          <w:rFonts w:ascii="Palatino Linotype" w:hAnsi="Palatino Linotype" w:cs="Segoe UI"/>
        </w:rPr>
        <w:t xml:space="preserve"> artículo</w:t>
      </w:r>
      <w:r w:rsidRPr="00CE38B5">
        <w:rPr>
          <w:rStyle w:val="apple-converted-space"/>
          <w:rFonts w:ascii="Palatino Linotype" w:hAnsi="Palatino Linotype" w:cs="Segoe UI"/>
        </w:rPr>
        <w:t> </w:t>
      </w:r>
      <w:r w:rsidR="002D283C">
        <w:rPr>
          <w:rStyle w:val="normaltextrun"/>
          <w:rFonts w:ascii="Palatino Linotype" w:hAnsi="Palatino Linotype" w:cs="Segoe UI"/>
        </w:rPr>
        <w:t>179, fracciones</w:t>
      </w:r>
      <w:r w:rsidR="003D0DD8">
        <w:rPr>
          <w:rStyle w:val="normaltextrun"/>
          <w:rFonts w:ascii="Palatino Linotype" w:hAnsi="Palatino Linotype" w:cs="Segoe UI"/>
        </w:rPr>
        <w:t xml:space="preserve"> </w:t>
      </w:r>
      <w:r w:rsidR="00E3365D">
        <w:rPr>
          <w:rStyle w:val="normaltextrun"/>
          <w:rFonts w:ascii="Palatino Linotype" w:hAnsi="Palatino Linotype" w:cs="Segoe UI"/>
        </w:rPr>
        <w:t>I</w:t>
      </w:r>
      <w:r w:rsidR="00292D2D">
        <w:rPr>
          <w:rStyle w:val="normaltextrun"/>
          <w:rFonts w:ascii="Palatino Linotype" w:hAnsi="Palatino Linotype" w:cs="Segoe UI"/>
        </w:rPr>
        <w:t xml:space="preserve"> y IV</w:t>
      </w:r>
      <w:r w:rsidR="003D0DD8">
        <w:rPr>
          <w:rStyle w:val="normaltextrun"/>
          <w:rFonts w:ascii="Palatino Linotype" w:hAnsi="Palatino Linotype" w:cs="Segoe UI"/>
        </w:rPr>
        <w:t xml:space="preserve"> </w:t>
      </w:r>
      <w:r w:rsidRPr="00CE38B5">
        <w:rPr>
          <w:rStyle w:val="normaltextrun"/>
          <w:rFonts w:ascii="Palatino Linotype" w:hAnsi="Palatino Linotype" w:cs="Segoe UI"/>
        </w:rPr>
        <w:t>del ordenamiento legal citado, que a la letra dice:</w:t>
      </w:r>
      <w:r w:rsidRPr="00CE38B5">
        <w:rPr>
          <w:rStyle w:val="eop"/>
          <w:rFonts w:ascii="Palatino Linotype" w:hAnsi="Palatino Linotype" w:cs="Segoe UI"/>
        </w:rPr>
        <w:t> </w:t>
      </w:r>
    </w:p>
    <w:p w14:paraId="6D4B6573" w14:textId="40CF1E0C" w:rsidR="00E3365D" w:rsidRPr="00363F80" w:rsidRDefault="009943CF" w:rsidP="00363F80">
      <w:pPr>
        <w:pStyle w:val="paragraph"/>
        <w:spacing w:before="240" w:beforeAutospacing="0" w:after="240" w:afterAutospacing="0"/>
        <w:ind w:left="993" w:right="1041"/>
        <w:jc w:val="both"/>
        <w:textAlignment w:val="baseline"/>
        <w:rPr>
          <w:rStyle w:val="normaltextrun"/>
          <w:rFonts w:ascii="Palatino Linotype" w:hAnsi="Palatino Linotype"/>
          <w:i/>
          <w:sz w:val="22"/>
          <w:szCs w:val="22"/>
        </w:rPr>
      </w:pPr>
      <w:r w:rsidRPr="00604C81">
        <w:rPr>
          <w:rStyle w:val="normaltextrun"/>
          <w:rFonts w:ascii="Palatino Linotype" w:hAnsi="Palatino Linotype" w:cs="Segoe UI"/>
          <w:b/>
          <w:bCs/>
          <w:i/>
          <w:iCs/>
          <w:sz w:val="22"/>
          <w:szCs w:val="22"/>
        </w:rPr>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7646365A" w14:textId="58F85464" w:rsidR="002D283C" w:rsidRDefault="00363F80" w:rsidP="00F2707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sidR="00E3365D">
        <w:rPr>
          <w:rFonts w:ascii="Palatino Linotype" w:hAnsi="Palatino Linotype"/>
          <w:i/>
          <w:sz w:val="22"/>
          <w:szCs w:val="22"/>
        </w:rPr>
        <w:t xml:space="preserve">. La </w:t>
      </w:r>
      <w:r>
        <w:rPr>
          <w:rFonts w:ascii="Palatino Linotype" w:hAnsi="Palatino Linotype"/>
          <w:i/>
          <w:sz w:val="22"/>
          <w:szCs w:val="22"/>
        </w:rPr>
        <w:t>negativa a la información solicitada</w:t>
      </w:r>
      <w:r w:rsidR="003D0DD8">
        <w:rPr>
          <w:rFonts w:ascii="Palatino Linotype" w:hAnsi="Palatino Linotype"/>
          <w:i/>
          <w:sz w:val="22"/>
          <w:szCs w:val="22"/>
        </w:rPr>
        <w:t>;</w:t>
      </w:r>
      <w:r w:rsidR="002D283C">
        <w:rPr>
          <w:rFonts w:ascii="Palatino Linotype" w:hAnsi="Palatino Linotype"/>
          <w:i/>
          <w:sz w:val="22"/>
          <w:szCs w:val="22"/>
        </w:rPr>
        <w:t>…</w:t>
      </w:r>
    </w:p>
    <w:p w14:paraId="423ECD07" w14:textId="5A51F530" w:rsidR="009943CF" w:rsidRPr="00B212AA" w:rsidRDefault="00292D2D" w:rsidP="00F2707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IV</w:t>
      </w:r>
      <w:r w:rsidR="002D283C">
        <w:rPr>
          <w:rFonts w:ascii="Palatino Linotype" w:hAnsi="Palatino Linotype"/>
          <w:b/>
          <w:i/>
          <w:sz w:val="22"/>
          <w:szCs w:val="22"/>
        </w:rPr>
        <w:t xml:space="preserve">. </w:t>
      </w:r>
      <w:r>
        <w:rPr>
          <w:rFonts w:ascii="Palatino Linotype" w:hAnsi="Palatino Linotype"/>
          <w:i/>
          <w:sz w:val="22"/>
          <w:szCs w:val="22"/>
        </w:rPr>
        <w:t>La declaración de incompetencia por el sujeto obligado</w:t>
      </w:r>
      <w:r w:rsidR="002D283C">
        <w:rPr>
          <w:rFonts w:ascii="Palatino Linotype" w:hAnsi="Palatino Linotype"/>
          <w:i/>
          <w:sz w:val="22"/>
          <w:szCs w:val="22"/>
        </w:rPr>
        <w:t>;</w:t>
      </w:r>
      <w:r w:rsidR="00A80516">
        <w:rPr>
          <w:rFonts w:ascii="Palatino Linotype" w:hAnsi="Palatino Linotype"/>
          <w:i/>
          <w:sz w:val="22"/>
          <w:szCs w:val="22"/>
        </w:rPr>
        <w:t>…</w:t>
      </w:r>
      <w:r w:rsidR="009943CF" w:rsidRPr="00533B1B">
        <w:rPr>
          <w:rStyle w:val="normaltextrun"/>
          <w:rFonts w:ascii="Palatino Linotype" w:hAnsi="Palatino Linotype" w:cs="Segoe UI"/>
          <w:b/>
          <w:bCs/>
          <w:i/>
          <w:iCs/>
          <w:sz w:val="22"/>
          <w:szCs w:val="22"/>
        </w:rPr>
        <w:t>”</w:t>
      </w:r>
      <w:r w:rsidR="009943CF" w:rsidRPr="00533B1B">
        <w:rPr>
          <w:rStyle w:val="eop"/>
          <w:rFonts w:ascii="Palatino Linotype" w:hAnsi="Palatino Linotype" w:cs="Segoe UI"/>
          <w:i/>
          <w:sz w:val="22"/>
          <w:szCs w:val="22"/>
        </w:rPr>
        <w:t> </w:t>
      </w:r>
    </w:p>
    <w:p w14:paraId="1E75B6C1" w14:textId="605CFF73" w:rsidR="009943CF" w:rsidRDefault="009943CF" w:rsidP="009943C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 xml:space="preserve">Lo anterior se estima </w:t>
      </w:r>
      <w:r w:rsidR="007D0506">
        <w:rPr>
          <w:rStyle w:val="normaltextrun"/>
          <w:rFonts w:ascii="Palatino Linotype" w:hAnsi="Palatino Linotype" w:cs="Segoe UI"/>
        </w:rPr>
        <w:t>ya que en esencia la</w:t>
      </w:r>
      <w:r w:rsidR="00363F80">
        <w:rPr>
          <w:rStyle w:val="normaltextrun"/>
          <w:rFonts w:ascii="Palatino Linotype" w:hAnsi="Palatino Linotype" w:cs="Segoe UI"/>
        </w:rPr>
        <w:t xml:space="preserve"> recurrente se </w:t>
      </w:r>
      <w:r w:rsidR="00F40644">
        <w:rPr>
          <w:rStyle w:val="normaltextrun"/>
          <w:rFonts w:ascii="Palatino Linotype" w:hAnsi="Palatino Linotype" w:cs="Segoe UI"/>
        </w:rPr>
        <w:t xml:space="preserve">duele </w:t>
      </w:r>
      <w:r w:rsidR="002D283C">
        <w:rPr>
          <w:rStyle w:val="normaltextrun"/>
          <w:rFonts w:ascii="Palatino Linotype" w:hAnsi="Palatino Linotype" w:cs="Segoe UI"/>
        </w:rPr>
        <w:t>de</w:t>
      </w:r>
      <w:r w:rsidR="00131104">
        <w:rPr>
          <w:rStyle w:val="normaltextrun"/>
          <w:rFonts w:ascii="Palatino Linotype" w:hAnsi="Palatino Linotype" w:cs="Segoe UI"/>
        </w:rPr>
        <w:t xml:space="preserve"> que en</w:t>
      </w:r>
      <w:r w:rsidR="002D283C">
        <w:rPr>
          <w:rStyle w:val="normaltextrun"/>
          <w:rFonts w:ascii="Palatino Linotype" w:hAnsi="Palatino Linotype" w:cs="Segoe UI"/>
        </w:rPr>
        <w:t xml:space="preserve"> la respuesta </w:t>
      </w:r>
      <w:r w:rsidR="00667EDB">
        <w:rPr>
          <w:rStyle w:val="normaltextrun"/>
          <w:rFonts w:ascii="Palatino Linotype" w:hAnsi="Palatino Linotype" w:cs="Segoe UI"/>
        </w:rPr>
        <w:t>se le informó que el Sujeto Obligado no tiene en su</w:t>
      </w:r>
      <w:r w:rsidR="00131104">
        <w:rPr>
          <w:rStyle w:val="normaltextrun"/>
          <w:rFonts w:ascii="Palatino Linotype" w:hAnsi="Palatino Linotype" w:cs="Segoe UI"/>
        </w:rPr>
        <w:t>s</w:t>
      </w:r>
      <w:r w:rsidR="00667EDB">
        <w:rPr>
          <w:rStyle w:val="normaltextrun"/>
          <w:rFonts w:ascii="Palatino Linotype" w:hAnsi="Palatino Linotype" w:cs="Segoe UI"/>
        </w:rPr>
        <w:t xml:space="preserve"> archivos</w:t>
      </w:r>
      <w:r w:rsidR="007D0506">
        <w:rPr>
          <w:rStyle w:val="normaltextrun"/>
          <w:rFonts w:ascii="Palatino Linotype" w:hAnsi="Palatino Linotype" w:cs="Segoe UI"/>
        </w:rPr>
        <w:t xml:space="preserve"> la</w:t>
      </w:r>
      <w:r w:rsidR="00667EDB">
        <w:rPr>
          <w:rStyle w:val="normaltextrun"/>
          <w:rFonts w:ascii="Palatino Linotype" w:hAnsi="Palatino Linotype" w:cs="Segoe UI"/>
        </w:rPr>
        <w:t xml:space="preserve"> información</w:t>
      </w:r>
      <w:r w:rsidR="007D0506">
        <w:rPr>
          <w:rStyle w:val="normaltextrun"/>
          <w:rFonts w:ascii="Palatino Linotype" w:hAnsi="Palatino Linotype" w:cs="Segoe UI"/>
        </w:rPr>
        <w:t xml:space="preserve"> requerida</w:t>
      </w:r>
      <w:r w:rsidR="00667EDB">
        <w:rPr>
          <w:rStyle w:val="normaltextrun"/>
          <w:rFonts w:ascii="Palatino Linotype" w:hAnsi="Palatino Linotype" w:cs="Segoe UI"/>
        </w:rPr>
        <w:t xml:space="preserve"> </w:t>
      </w:r>
      <w:r w:rsidR="00292D2D">
        <w:rPr>
          <w:rStyle w:val="normaltextrun"/>
          <w:rFonts w:ascii="Palatino Linotype" w:hAnsi="Palatino Linotype" w:cs="Segoe UI"/>
        </w:rPr>
        <w:t xml:space="preserve">por no ser la autoridad </w:t>
      </w:r>
      <w:r w:rsidR="007D0506">
        <w:rPr>
          <w:rStyle w:val="normaltextrun"/>
          <w:rFonts w:ascii="Palatino Linotype" w:hAnsi="Palatino Linotype" w:cs="Segoe UI"/>
        </w:rPr>
        <w:t>que tenga entre sus facultades y obligaciones generarla.</w:t>
      </w:r>
    </w:p>
    <w:p w14:paraId="4B52AC94" w14:textId="2A3B5920" w:rsidR="009818FB" w:rsidRDefault="00F56BDA" w:rsidP="009818FB">
      <w:pPr>
        <w:pStyle w:val="paragraph"/>
        <w:spacing w:before="240" w:beforeAutospacing="0" w:after="0" w:afterAutospacing="0" w:line="360" w:lineRule="auto"/>
        <w:ind w:right="-150"/>
        <w:jc w:val="both"/>
        <w:textAlignment w:val="baseline"/>
        <w:rPr>
          <w:rFonts w:ascii="Palatino Linotype" w:hAnsi="Palatino Linotype" w:cs="Arial"/>
          <w:b/>
        </w:rPr>
      </w:pPr>
      <w:r w:rsidRPr="00281625">
        <w:rPr>
          <w:rFonts w:ascii="Palatino Linotype" w:hAnsi="Palatino Linotype" w:cs="Arial"/>
          <w:b/>
          <w:szCs w:val="28"/>
        </w:rPr>
        <w:lastRenderedPageBreak/>
        <w:t>Tercero</w:t>
      </w:r>
      <w:r>
        <w:rPr>
          <w:rFonts w:ascii="Palatino Linotype" w:hAnsi="Palatino Linotype" w:cs="Arial"/>
          <w:b/>
          <w:szCs w:val="28"/>
        </w:rPr>
        <w:t>.</w:t>
      </w:r>
      <w:r w:rsidRPr="00281625">
        <w:rPr>
          <w:rFonts w:ascii="Palatino Linotype" w:hAnsi="Palatino Linotype" w:cs="Arial"/>
          <w:b/>
          <w:szCs w:val="28"/>
        </w:rPr>
        <w:t xml:space="preserve"> </w:t>
      </w:r>
      <w:r w:rsidR="009818FB" w:rsidRPr="00A22E55">
        <w:rPr>
          <w:rFonts w:ascii="Palatino Linotype" w:hAnsi="Palatino Linotype" w:cs="Arial"/>
          <w:b/>
        </w:rPr>
        <w:t xml:space="preserve">Materia de la revisión. </w:t>
      </w:r>
      <w:r w:rsidR="009818FB" w:rsidRPr="00A22E55">
        <w:rPr>
          <w:rFonts w:ascii="Palatino Linotype" w:hAnsi="Palatino Linotype" w:cs="Arial"/>
        </w:rPr>
        <w:t>De la revisión a</w:t>
      </w:r>
      <w:r w:rsidR="001535F7">
        <w:rPr>
          <w:rFonts w:ascii="Palatino Linotype" w:hAnsi="Palatino Linotype" w:cs="Arial"/>
        </w:rPr>
        <w:t xml:space="preserve"> </w:t>
      </w:r>
      <w:r w:rsidR="00F8725E">
        <w:rPr>
          <w:rFonts w:ascii="Palatino Linotype" w:hAnsi="Palatino Linotype" w:cs="Arial"/>
        </w:rPr>
        <w:t>las constancias que obran en el</w:t>
      </w:r>
      <w:r w:rsidR="009818FB" w:rsidRPr="00A22E55">
        <w:rPr>
          <w:rFonts w:ascii="Palatino Linotype" w:hAnsi="Palatino Linotype" w:cs="Arial"/>
        </w:rPr>
        <w:t xml:space="preserve"> expediente electrónico se advierte que el tema sobre el que este Instituto se pronunciará será: </w:t>
      </w:r>
      <w:r w:rsidR="009818FB">
        <w:rPr>
          <w:rFonts w:ascii="Palatino Linotype" w:hAnsi="Palatino Linotype" w:cs="Arial"/>
          <w:b/>
        </w:rPr>
        <w:t xml:space="preserve">verificar si la respuesta otorgada </w:t>
      </w:r>
      <w:r w:rsidR="001535F7">
        <w:rPr>
          <w:rFonts w:ascii="Palatino Linotype" w:hAnsi="Palatino Linotype" w:cs="Arial"/>
          <w:b/>
        </w:rPr>
        <w:t>p</w:t>
      </w:r>
      <w:r w:rsidR="00F8725E">
        <w:rPr>
          <w:rFonts w:ascii="Palatino Linotype" w:hAnsi="Palatino Linotype" w:cs="Arial"/>
          <w:b/>
        </w:rPr>
        <w:t>or parte del Sujeto Obligado es</w:t>
      </w:r>
      <w:r w:rsidR="009818FB">
        <w:rPr>
          <w:rFonts w:ascii="Palatino Linotype" w:hAnsi="Palatino Linotype" w:cs="Arial"/>
          <w:b/>
        </w:rPr>
        <w:t xml:space="preserve"> correcta</w:t>
      </w:r>
      <w:r w:rsidR="00F8725E">
        <w:rPr>
          <w:rFonts w:ascii="Palatino Linotype" w:hAnsi="Palatino Linotype" w:cs="Arial"/>
          <w:b/>
        </w:rPr>
        <w:t xml:space="preserve"> y suficiente</w:t>
      </w:r>
      <w:r w:rsidR="009818FB">
        <w:rPr>
          <w:rFonts w:ascii="Palatino Linotype" w:hAnsi="Palatino Linotype" w:cs="Arial"/>
          <w:b/>
        </w:rPr>
        <w:t xml:space="preserve"> para satisfacer el derecho de acceso a la información pública de la</w:t>
      </w:r>
      <w:r w:rsidR="00E0270A">
        <w:rPr>
          <w:rFonts w:ascii="Palatino Linotype" w:hAnsi="Palatino Linotype" w:cs="Arial"/>
          <w:b/>
        </w:rPr>
        <w:t xml:space="preserve"> parte</w:t>
      </w:r>
      <w:r w:rsidR="009818FB">
        <w:rPr>
          <w:rFonts w:ascii="Palatino Linotype" w:hAnsi="Palatino Linotype" w:cs="Arial"/>
          <w:b/>
        </w:rPr>
        <w:t xml:space="preserve"> recurrente</w:t>
      </w:r>
      <w:r w:rsidR="00E0270A">
        <w:rPr>
          <w:rFonts w:ascii="Palatino Linotype" w:hAnsi="Palatino Linotype" w:cs="Arial"/>
          <w:b/>
        </w:rPr>
        <w:t xml:space="preserve"> o en su caso procede ordenar la entrega de alguna información</w:t>
      </w:r>
      <w:r w:rsidR="009818FB">
        <w:rPr>
          <w:rFonts w:ascii="Palatino Linotype" w:hAnsi="Palatino Linotype" w:cs="Arial"/>
          <w:b/>
        </w:rPr>
        <w:t>.</w:t>
      </w:r>
    </w:p>
    <w:p w14:paraId="064900E0" w14:textId="56290F8D" w:rsidR="007D0506" w:rsidRDefault="00DB7502" w:rsidP="002F519D">
      <w:pPr>
        <w:spacing w:before="240" w:after="240" w:line="360" w:lineRule="auto"/>
        <w:ind w:right="51"/>
        <w:jc w:val="both"/>
        <w:rPr>
          <w:rFonts w:ascii="Palatino Linotype" w:hAnsi="Palatino Linotype"/>
        </w:rPr>
      </w:pPr>
      <w:r w:rsidRPr="00292D2D">
        <w:rPr>
          <w:rFonts w:ascii="Palatino Linotype" w:hAnsi="Palatino Linotype"/>
          <w:b/>
        </w:rPr>
        <w:t xml:space="preserve">Cuarto. Estudio del asunto. </w:t>
      </w:r>
      <w:r w:rsidR="00F56BDA" w:rsidRPr="00292D2D">
        <w:rPr>
          <w:rFonts w:ascii="Palatino Linotype" w:hAnsi="Palatino Linotype"/>
        </w:rPr>
        <w:t>Del análisis de la</w:t>
      </w:r>
      <w:r w:rsidR="001535F7" w:rsidRPr="00292D2D">
        <w:rPr>
          <w:rFonts w:ascii="Palatino Linotype" w:hAnsi="Palatino Linotype"/>
        </w:rPr>
        <w:t>s</w:t>
      </w:r>
      <w:r w:rsidR="00F56BDA" w:rsidRPr="00292D2D">
        <w:rPr>
          <w:rFonts w:ascii="Palatino Linotype" w:hAnsi="Palatino Linotype"/>
        </w:rPr>
        <w:t xml:space="preserve"> solicitud</w:t>
      </w:r>
      <w:r w:rsidR="001535F7" w:rsidRPr="00292D2D">
        <w:rPr>
          <w:rFonts w:ascii="Palatino Linotype" w:hAnsi="Palatino Linotype"/>
        </w:rPr>
        <w:t>es</w:t>
      </w:r>
      <w:r w:rsidR="00F56BDA" w:rsidRPr="00292D2D">
        <w:rPr>
          <w:rFonts w:ascii="Palatino Linotype" w:hAnsi="Palatino Linotype"/>
        </w:rPr>
        <w:t xml:space="preserve"> de información motivo </w:t>
      </w:r>
      <w:r w:rsidR="00F56BDA" w:rsidRPr="008F7408">
        <w:rPr>
          <w:rFonts w:ascii="Palatino Linotype" w:hAnsi="Palatino Linotype"/>
        </w:rPr>
        <w:t>de</w:t>
      </w:r>
      <w:r w:rsidR="00F8725E">
        <w:rPr>
          <w:rFonts w:ascii="Palatino Linotype" w:hAnsi="Palatino Linotype"/>
        </w:rPr>
        <w:t xml:space="preserve">l </w:t>
      </w:r>
      <w:r w:rsidR="00F56BDA" w:rsidRPr="008F7408">
        <w:rPr>
          <w:rFonts w:ascii="Palatino Linotype" w:hAnsi="Palatino Linotype"/>
        </w:rPr>
        <w:t>recurso de revisión que ahora se resuelve se advierte qu</w:t>
      </w:r>
      <w:r w:rsidR="00B363B4" w:rsidRPr="008F7408">
        <w:rPr>
          <w:rFonts w:ascii="Palatino Linotype" w:hAnsi="Palatino Linotype"/>
        </w:rPr>
        <w:t xml:space="preserve">e </w:t>
      </w:r>
      <w:r w:rsidR="007D0506">
        <w:rPr>
          <w:rFonts w:ascii="Palatino Linotype" w:hAnsi="Palatino Linotype"/>
        </w:rPr>
        <w:t>la</w:t>
      </w:r>
      <w:r w:rsidRPr="008F7408">
        <w:rPr>
          <w:rFonts w:ascii="Palatino Linotype" w:hAnsi="Palatino Linotype"/>
        </w:rPr>
        <w:t xml:space="preserve"> solicitante</w:t>
      </w:r>
      <w:r w:rsidR="00F56BDA" w:rsidRPr="008F7408">
        <w:rPr>
          <w:rFonts w:ascii="Palatino Linotype" w:hAnsi="Palatino Linotype"/>
        </w:rPr>
        <w:t xml:space="preserve"> requirió a</w:t>
      </w:r>
      <w:r w:rsidR="007D0506">
        <w:rPr>
          <w:rFonts w:ascii="Palatino Linotype" w:hAnsi="Palatino Linotype"/>
        </w:rPr>
        <w:t>l Poder Legislativo le proporcionara los informes sobre el manejo que dio cada uno de los diputados y diputadas al Programa de Apoyo a la Comunidad, el cual co</w:t>
      </w:r>
      <w:r w:rsidR="0058024E">
        <w:rPr>
          <w:rFonts w:ascii="Palatino Linotype" w:hAnsi="Palatino Linotype"/>
        </w:rPr>
        <w:t>ntempla dar 2.5 millones de peso</w:t>
      </w:r>
      <w:r w:rsidR="007D0506">
        <w:rPr>
          <w:rFonts w:ascii="Palatino Linotype" w:hAnsi="Palatino Linotype"/>
        </w:rPr>
        <w:t>s al año para la entrega de diversos apoyos, correspondiente a la Legislatura del periodo 2015-2018</w:t>
      </w:r>
      <w:r w:rsidR="0052658D">
        <w:rPr>
          <w:rFonts w:ascii="Palatino Linotype" w:hAnsi="Palatino Linotype"/>
        </w:rPr>
        <w:t>, desglosado por año y diputado, incluyendo los detalles del manejo de los recursos.</w:t>
      </w:r>
    </w:p>
    <w:p w14:paraId="7F8A40B3" w14:textId="27D9BA6B" w:rsidR="0052658D" w:rsidRDefault="008A7409" w:rsidP="00E022CF">
      <w:pPr>
        <w:spacing w:before="240" w:after="240" w:line="360" w:lineRule="auto"/>
        <w:ind w:right="51"/>
        <w:jc w:val="both"/>
        <w:rPr>
          <w:rFonts w:ascii="Palatino Linotype" w:hAnsi="Palatino Linotype"/>
        </w:rPr>
      </w:pPr>
      <w:r w:rsidRPr="00DB7502">
        <w:rPr>
          <w:rFonts w:ascii="Palatino Linotype" w:hAnsi="Palatino Linotype"/>
        </w:rPr>
        <w:t>Por su parte,</w:t>
      </w:r>
      <w:r w:rsidR="00E67F4F" w:rsidRPr="00DB7502">
        <w:rPr>
          <w:rFonts w:ascii="Palatino Linotype" w:hAnsi="Palatino Linotype"/>
        </w:rPr>
        <w:t xml:space="preserve"> el Sujeto Obligado</w:t>
      </w:r>
      <w:r w:rsidR="00AB0F6C">
        <w:rPr>
          <w:rFonts w:ascii="Palatino Linotype" w:hAnsi="Palatino Linotype"/>
        </w:rPr>
        <w:t xml:space="preserve">, </w:t>
      </w:r>
      <w:r w:rsidR="009F2520">
        <w:rPr>
          <w:rFonts w:ascii="Palatino Linotype" w:hAnsi="Palatino Linotype"/>
        </w:rPr>
        <w:t>manifestó</w:t>
      </w:r>
      <w:r w:rsidR="00324AD1">
        <w:rPr>
          <w:rFonts w:ascii="Palatino Linotype" w:hAnsi="Palatino Linotype"/>
        </w:rPr>
        <w:t xml:space="preserve"> </w:t>
      </w:r>
      <w:r w:rsidR="00474C98">
        <w:rPr>
          <w:rFonts w:ascii="Palatino Linotype" w:hAnsi="Palatino Linotype"/>
        </w:rPr>
        <w:t xml:space="preserve">que </w:t>
      </w:r>
      <w:r w:rsidR="0052658D">
        <w:rPr>
          <w:rFonts w:ascii="Palatino Linotype" w:hAnsi="Palatino Linotype"/>
        </w:rPr>
        <w:t>la información requerida no corresponde a alguna que sea generada por él, ya que no se encuentra dentro de sus facultades y obligaciones, por lo que no puede ser entregada</w:t>
      </w:r>
      <w:r w:rsidR="0058024E">
        <w:rPr>
          <w:rFonts w:ascii="Palatino Linotype" w:hAnsi="Palatino Linotype"/>
        </w:rPr>
        <w:t>, lo anterior</w:t>
      </w:r>
      <w:r w:rsidR="0052658D">
        <w:rPr>
          <w:rFonts w:ascii="Palatino Linotype" w:hAnsi="Palatino Linotype"/>
        </w:rPr>
        <w:t xml:space="preserve"> fundamentándose en los artículos 12, 19 y 20 de la Ley de Transparencia y Acceso a la Información Pública del Estado de México y Municipios. Agregando que de acuerdo a los Lineamientos para el ejercicio y control del presupuesto asignado al Programa de Apoyo a la Comunidad 2015, 2016, 2017 y 2018 se establece que dicho programa está orientado a proporcionar recursos para la realización de acciones y obras sociales que promueven las comunidades a través de los legisladores estatales con el propósito de mejorar la calidad de vida de los habitantes de la entidad; no obstante también determinan que la autoridad encargada de administrar los </w:t>
      </w:r>
      <w:r w:rsidR="0052658D">
        <w:rPr>
          <w:rFonts w:ascii="Palatino Linotype" w:hAnsi="Palatino Linotype"/>
        </w:rPr>
        <w:lastRenderedPageBreak/>
        <w:t>recurso</w:t>
      </w:r>
      <w:r w:rsidR="0058024E">
        <w:rPr>
          <w:rFonts w:ascii="Palatino Linotype" w:hAnsi="Palatino Linotype"/>
        </w:rPr>
        <w:t>s</w:t>
      </w:r>
      <w:r w:rsidR="0052658D">
        <w:rPr>
          <w:rFonts w:ascii="Palatino Linotype" w:hAnsi="Palatino Linotype"/>
        </w:rPr>
        <w:t xml:space="preserve"> destinados para tal programa es la Secretaria de Finanzas y que los diputados únicamente fungen como gestores en dicho Programa.</w:t>
      </w:r>
    </w:p>
    <w:p w14:paraId="402B215F" w14:textId="699AA17C" w:rsidR="0052658D" w:rsidRDefault="0052658D" w:rsidP="00E022CF">
      <w:pPr>
        <w:spacing w:before="240" w:after="240" w:line="360" w:lineRule="auto"/>
        <w:ind w:right="51"/>
        <w:jc w:val="both"/>
        <w:rPr>
          <w:rFonts w:ascii="Palatino Linotype" w:hAnsi="Palatino Linotype"/>
        </w:rPr>
      </w:pPr>
      <w:r>
        <w:rPr>
          <w:rFonts w:ascii="Palatino Linotype" w:hAnsi="Palatino Linotype"/>
        </w:rPr>
        <w:t xml:space="preserve">Además indicó que este Instituto de Transparencia ha excluido al Poder Legislativo como Sujeto Obligado por lo que hace a la publicación de información sobre programas </w:t>
      </w:r>
      <w:r w:rsidR="005A02D4">
        <w:rPr>
          <w:rFonts w:ascii="Palatino Linotype" w:hAnsi="Palatino Linotype"/>
        </w:rPr>
        <w:t>de subsidios, estímulos y apoyos que establece la fracción XIV del artículo 92 de la Ley de Transparencia de la Entidad.</w:t>
      </w:r>
    </w:p>
    <w:p w14:paraId="2757AD28" w14:textId="03A7F2C4" w:rsidR="005A02D4" w:rsidRDefault="005A02D4" w:rsidP="00E022CF">
      <w:pPr>
        <w:spacing w:before="240" w:after="240" w:line="360" w:lineRule="auto"/>
        <w:ind w:right="51"/>
        <w:jc w:val="both"/>
        <w:rPr>
          <w:rFonts w:ascii="Palatino Linotype" w:hAnsi="Palatino Linotype"/>
        </w:rPr>
      </w:pPr>
      <w:r>
        <w:rPr>
          <w:rFonts w:ascii="Palatino Linotype" w:hAnsi="Palatino Linotype"/>
        </w:rPr>
        <w:t>En tal sentido sugiere a la particular dirigir su solicitud de información a la Secretaria de Finanzas, por ser la dependencia encargada de llevar a cabo la administración, coordinación y seguimiento del Programa de Apoyo a la Comunidad.</w:t>
      </w:r>
    </w:p>
    <w:p w14:paraId="5F5F372A" w14:textId="694D02E3" w:rsidR="00324AD1" w:rsidRDefault="009030B3" w:rsidP="009030B3">
      <w:pPr>
        <w:spacing w:before="240" w:after="240" w:line="360" w:lineRule="auto"/>
        <w:jc w:val="both"/>
        <w:rPr>
          <w:rFonts w:ascii="Palatino Linotype" w:hAnsi="Palatino Linotype"/>
        </w:rPr>
      </w:pPr>
      <w:r>
        <w:rPr>
          <w:rFonts w:ascii="Palatino Linotype" w:hAnsi="Palatino Linotype"/>
        </w:rPr>
        <w:t>Así</w:t>
      </w:r>
      <w:r w:rsidR="00F56BDA">
        <w:rPr>
          <w:rFonts w:ascii="Palatino Linotype" w:hAnsi="Palatino Linotype"/>
        </w:rPr>
        <w:t>,</w:t>
      </w:r>
      <w:r>
        <w:rPr>
          <w:rFonts w:ascii="Palatino Linotype" w:hAnsi="Palatino Linotype"/>
        </w:rPr>
        <w:t xml:space="preserve"> inconforme </w:t>
      </w:r>
      <w:r w:rsidR="005A02D4">
        <w:rPr>
          <w:rFonts w:ascii="Palatino Linotype" w:hAnsi="Palatino Linotype"/>
        </w:rPr>
        <w:t>la recurrente interpone recurso de revisión manifestado como acto impugnado la respuesta del Sujeto Obligado, solicitando la revisión de la misma, aduciendo que la información solicitada se encuentra ligada a las actividades de la institución legislativa y no hay sustento suficiente para negar la información.</w:t>
      </w:r>
    </w:p>
    <w:p w14:paraId="40F4A56F" w14:textId="48638DD7" w:rsidR="009818FB" w:rsidRDefault="00D727F5" w:rsidP="009818FB">
      <w:pPr>
        <w:spacing w:before="240" w:after="240" w:line="360" w:lineRule="auto"/>
        <w:jc w:val="both"/>
        <w:rPr>
          <w:rFonts w:ascii="Palatino Linotype" w:hAnsi="Palatino Linotype" w:cs="Arial"/>
        </w:rPr>
      </w:pPr>
      <w:r w:rsidRPr="008F7408">
        <w:rPr>
          <w:rFonts w:ascii="Palatino Linotype" w:hAnsi="Palatino Linotype" w:cs="Arial"/>
        </w:rPr>
        <w:t>En tal contexto,</w:t>
      </w:r>
      <w:r w:rsidR="009818FB" w:rsidRPr="008F7408">
        <w:rPr>
          <w:rFonts w:ascii="Palatino Linotype" w:hAnsi="Palatino Linotype" w:cs="Arial"/>
        </w:rPr>
        <w:t xml:space="preserve"> una vez analizadas</w:t>
      </w:r>
      <w:r w:rsidR="00CC5A3D" w:rsidRPr="008F7408">
        <w:rPr>
          <w:rFonts w:ascii="Palatino Linotype" w:hAnsi="Palatino Linotype" w:cs="Arial"/>
        </w:rPr>
        <w:t xml:space="preserve"> </w:t>
      </w:r>
      <w:r w:rsidR="00872D2F">
        <w:rPr>
          <w:rFonts w:ascii="Palatino Linotype" w:hAnsi="Palatino Linotype" w:cs="Arial"/>
        </w:rPr>
        <w:t>las constancias que integran el</w:t>
      </w:r>
      <w:r w:rsidR="009818FB" w:rsidRPr="008F7408">
        <w:rPr>
          <w:rFonts w:ascii="Palatino Linotype" w:hAnsi="Palatino Linotype" w:cs="Arial"/>
        </w:rPr>
        <w:t xml:space="preserve"> expediente del recurso de revisión que ahora se resuelve</w:t>
      </w:r>
      <w:r w:rsidR="008B5CCD">
        <w:rPr>
          <w:rFonts w:ascii="Palatino Linotype" w:hAnsi="Palatino Linotype" w:cs="Arial"/>
        </w:rPr>
        <w:t xml:space="preserve"> así como del análisis de la materia de la solicitud de información que nos ocupa,</w:t>
      </w:r>
      <w:r w:rsidR="000E7E61">
        <w:rPr>
          <w:rFonts w:ascii="Palatino Linotype" w:hAnsi="Palatino Linotype" w:cs="Arial"/>
        </w:rPr>
        <w:t xml:space="preserve"> es que se</w:t>
      </w:r>
      <w:r w:rsidR="006C197A">
        <w:rPr>
          <w:rFonts w:ascii="Palatino Linotype" w:hAnsi="Palatino Linotype" w:cs="Arial"/>
        </w:rPr>
        <w:t xml:space="preserve"> concluye en que los</w:t>
      </w:r>
      <w:r w:rsidR="000E7E61">
        <w:rPr>
          <w:rFonts w:ascii="Palatino Linotype" w:hAnsi="Palatino Linotype" w:cs="Arial"/>
        </w:rPr>
        <w:t xml:space="preserve"> motivo</w:t>
      </w:r>
      <w:r w:rsidR="006C197A">
        <w:rPr>
          <w:rFonts w:ascii="Palatino Linotype" w:hAnsi="Palatino Linotype" w:cs="Arial"/>
        </w:rPr>
        <w:t>s</w:t>
      </w:r>
      <w:r w:rsidR="000E7E61">
        <w:rPr>
          <w:rFonts w:ascii="Palatino Linotype" w:hAnsi="Palatino Linotype" w:cs="Arial"/>
        </w:rPr>
        <w:t xml:space="preserve"> de inconformidad señalado</w:t>
      </w:r>
      <w:r w:rsidR="006C197A">
        <w:rPr>
          <w:rFonts w:ascii="Palatino Linotype" w:hAnsi="Palatino Linotype" w:cs="Arial"/>
        </w:rPr>
        <w:t>s</w:t>
      </w:r>
      <w:r w:rsidR="009818FB" w:rsidRPr="008F7408">
        <w:rPr>
          <w:rFonts w:ascii="Palatino Linotype" w:hAnsi="Palatino Linotype" w:cs="Arial"/>
        </w:rPr>
        <w:t xml:space="preserve"> por </w:t>
      </w:r>
      <w:r w:rsidR="006C197A">
        <w:rPr>
          <w:rFonts w:ascii="Palatino Linotype" w:hAnsi="Palatino Linotype" w:cs="Arial"/>
        </w:rPr>
        <w:t>el</w:t>
      </w:r>
      <w:r w:rsidR="000E7E61">
        <w:rPr>
          <w:rFonts w:ascii="Palatino Linotype" w:hAnsi="Palatino Linotype" w:cs="Arial"/>
        </w:rPr>
        <w:t xml:space="preserve"> recurrente deviene</w:t>
      </w:r>
      <w:r w:rsidR="006C197A">
        <w:rPr>
          <w:rFonts w:ascii="Palatino Linotype" w:hAnsi="Palatino Linotype" w:cs="Arial"/>
        </w:rPr>
        <w:t>n</w:t>
      </w:r>
      <w:r w:rsidR="00CC5A3D" w:rsidRPr="008F7408">
        <w:rPr>
          <w:rFonts w:ascii="Palatino Linotype" w:hAnsi="Palatino Linotype" w:cs="Arial"/>
        </w:rPr>
        <w:t xml:space="preserve"> </w:t>
      </w:r>
      <w:r w:rsidR="008B5CCD">
        <w:rPr>
          <w:rFonts w:ascii="Palatino Linotype" w:hAnsi="Palatino Linotype" w:cs="Arial"/>
        </w:rPr>
        <w:t>in</w:t>
      </w:r>
      <w:r w:rsidR="000E7E61">
        <w:rPr>
          <w:rFonts w:ascii="Palatino Linotype" w:hAnsi="Palatino Linotype" w:cs="Arial"/>
        </w:rPr>
        <w:t>fundado</w:t>
      </w:r>
      <w:r w:rsidR="006C197A">
        <w:rPr>
          <w:rFonts w:ascii="Palatino Linotype" w:hAnsi="Palatino Linotype" w:cs="Arial"/>
        </w:rPr>
        <w:t>s</w:t>
      </w:r>
      <w:r w:rsidRPr="008F7408">
        <w:rPr>
          <w:rFonts w:ascii="Palatino Linotype" w:hAnsi="Palatino Linotype" w:cs="Arial"/>
        </w:rPr>
        <w:t>,</w:t>
      </w:r>
      <w:r w:rsidR="009818FB" w:rsidRPr="008F7408">
        <w:rPr>
          <w:rFonts w:ascii="Palatino Linotype" w:hAnsi="Palatino Linotype" w:cs="Arial"/>
        </w:rPr>
        <w:t xml:space="preserve"> por las consideraciones de derecho que </w:t>
      </w:r>
      <w:r w:rsidR="00486F32" w:rsidRPr="008F7408">
        <w:rPr>
          <w:rFonts w:ascii="Palatino Linotype" w:hAnsi="Palatino Linotype" w:cs="Arial"/>
        </w:rPr>
        <w:t xml:space="preserve">se </w:t>
      </w:r>
      <w:r w:rsidRPr="008F7408">
        <w:rPr>
          <w:rFonts w:ascii="Palatino Linotype" w:hAnsi="Palatino Linotype" w:cs="Arial"/>
        </w:rPr>
        <w:t>exponen enseguida</w:t>
      </w:r>
      <w:r w:rsidR="00486F32" w:rsidRPr="008F7408">
        <w:rPr>
          <w:rFonts w:ascii="Palatino Linotype" w:hAnsi="Palatino Linotype" w:cs="Arial"/>
        </w:rPr>
        <w:t>.</w:t>
      </w:r>
    </w:p>
    <w:p w14:paraId="35D39BAA" w14:textId="77777777" w:rsidR="00DC4766" w:rsidRPr="00321635" w:rsidRDefault="00DC4766" w:rsidP="00DC4766">
      <w:pPr>
        <w:spacing w:before="240" w:after="240" w:line="360" w:lineRule="auto"/>
        <w:jc w:val="both"/>
        <w:rPr>
          <w:rFonts w:ascii="Palatino Linotype" w:hAnsi="Palatino Linotype" w:cs="Arial"/>
        </w:rPr>
      </w:pPr>
      <w:r>
        <w:rPr>
          <w:rFonts w:ascii="Palatino Linotype" w:hAnsi="Palatino Linotype" w:cs="Arial"/>
        </w:rPr>
        <w:t xml:space="preserve">Si bien es cierto, de conformidad a lo establecido por el artículo 4, segundo párrafo de la Ley de Transparencia y Acceso a la Información Pública del Estado de México y Municipios, toda la información que sea generada, obtenida, adquirida, </w:t>
      </w:r>
      <w:r>
        <w:rPr>
          <w:rFonts w:ascii="Palatino Linotype" w:hAnsi="Palatino Linotype" w:cs="Arial"/>
        </w:rPr>
        <w:lastRenderedPageBreak/>
        <w:t xml:space="preserve">transformada, administrada o se encuentre en posesión de los Sujetos Obligados es información a la que le reviste el carácter de pública y por tanto debe ser accesible a cualquier persona en </w:t>
      </w:r>
      <w:r w:rsidRPr="00321635">
        <w:rPr>
          <w:rFonts w:ascii="Palatino Linotype" w:hAnsi="Palatino Linotype" w:cs="Arial"/>
        </w:rPr>
        <w:t>privilegio del principio de máxima publicidad de la información, tal y como se lee a continuación:</w:t>
      </w:r>
    </w:p>
    <w:p w14:paraId="1207933D" w14:textId="77777777" w:rsidR="00DC4766" w:rsidRPr="00194147" w:rsidRDefault="00DC4766" w:rsidP="00DC4766">
      <w:pPr>
        <w:tabs>
          <w:tab w:val="left" w:pos="7655"/>
        </w:tabs>
        <w:spacing w:before="100" w:beforeAutospacing="1" w:after="100" w:afterAutospacing="1"/>
        <w:ind w:left="851" w:right="900"/>
        <w:jc w:val="both"/>
        <w:rPr>
          <w:rFonts w:ascii="Palatino Linotype" w:hAnsi="Palatino Linotype"/>
          <w:i/>
          <w:sz w:val="22"/>
          <w:szCs w:val="22"/>
        </w:rPr>
      </w:pPr>
      <w:r w:rsidRPr="00194147">
        <w:rPr>
          <w:rFonts w:ascii="Palatino Linotype" w:hAnsi="Palatino Linotype"/>
          <w:i/>
          <w:color w:val="000000"/>
          <w:sz w:val="22"/>
          <w:szCs w:val="22"/>
          <w:lang w:eastAsia="es-MX"/>
        </w:rPr>
        <w:t>“</w:t>
      </w:r>
      <w:r w:rsidRPr="00194147">
        <w:rPr>
          <w:rFonts w:ascii="Palatino Linotype" w:hAnsi="Palatino Linotype"/>
          <w:b/>
          <w:i/>
          <w:sz w:val="22"/>
          <w:szCs w:val="22"/>
        </w:rPr>
        <w:t>Artículo 4.</w:t>
      </w:r>
      <w:r w:rsidRPr="00194147">
        <w:rPr>
          <w:rFonts w:ascii="Palatino Linotype" w:hAnsi="Palatino Linotype"/>
          <w:i/>
          <w:sz w:val="22"/>
          <w:szCs w:val="22"/>
        </w:rPr>
        <w:t xml:space="preserve"> (…)</w:t>
      </w:r>
    </w:p>
    <w:p w14:paraId="47A853C4" w14:textId="77777777" w:rsidR="00DC4766" w:rsidRPr="00194147" w:rsidRDefault="00DC4766" w:rsidP="00DC4766">
      <w:pPr>
        <w:tabs>
          <w:tab w:val="left" w:pos="7655"/>
        </w:tabs>
        <w:spacing w:before="100" w:beforeAutospacing="1" w:after="100" w:afterAutospacing="1"/>
        <w:ind w:left="851" w:right="900"/>
        <w:jc w:val="both"/>
        <w:rPr>
          <w:rFonts w:ascii="Palatino Linotype" w:hAnsi="Palatino Linotype"/>
          <w:i/>
          <w:color w:val="000000"/>
          <w:sz w:val="22"/>
          <w:szCs w:val="22"/>
          <w:lang w:eastAsia="es-MX"/>
        </w:rPr>
      </w:pPr>
      <w:r w:rsidRPr="00194147">
        <w:rPr>
          <w:rFonts w:ascii="Palatino Linotype" w:hAnsi="Palatino Linotype"/>
          <w:i/>
          <w:sz w:val="22"/>
          <w:szCs w:val="22"/>
        </w:rPr>
        <w:t xml:space="preserve"> </w:t>
      </w:r>
      <w:r w:rsidRPr="0019414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19414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F3C8E">
        <w:rPr>
          <w:rFonts w:ascii="Palatino Linotype" w:hAnsi="Palatino Linotype"/>
          <w:b/>
          <w:i/>
          <w:sz w:val="22"/>
          <w:szCs w:val="22"/>
        </w:rPr>
        <w:t>privilegiando el principio de máxima publicidad de la información</w:t>
      </w:r>
      <w:r w:rsidRPr="00194147">
        <w:rPr>
          <w:rFonts w:ascii="Palatino Linotype" w:hAnsi="Palatino Linotype"/>
          <w:i/>
          <w:sz w:val="22"/>
          <w:szCs w:val="22"/>
        </w:rPr>
        <w:t xml:space="preserve">. </w:t>
      </w:r>
      <w:r w:rsidRPr="003F3C8E">
        <w:rPr>
          <w:rFonts w:ascii="Palatino Linotype" w:hAnsi="Palatino Linotype"/>
          <w:b/>
          <w:i/>
          <w:sz w:val="22"/>
          <w:szCs w:val="22"/>
        </w:rPr>
        <w:t>Solo podrá ser clasificada excepcionalmente como reservada temporalmente por razones de interés público, en los términos de las causas legítimas y estrictamente necesarias</w:t>
      </w:r>
      <w:r w:rsidRPr="00194147">
        <w:rPr>
          <w:rFonts w:ascii="Palatino Linotype" w:hAnsi="Palatino Linotype"/>
          <w:i/>
          <w:sz w:val="22"/>
          <w:szCs w:val="22"/>
        </w:rPr>
        <w:t xml:space="preserve"> previstas por esta Ley.</w:t>
      </w:r>
      <w:r w:rsidRPr="00194147">
        <w:rPr>
          <w:rFonts w:ascii="Palatino Linotype" w:hAnsi="Palatino Linotype"/>
          <w:i/>
          <w:color w:val="000000"/>
          <w:sz w:val="22"/>
          <w:szCs w:val="22"/>
          <w:lang w:eastAsia="es-MX"/>
        </w:rPr>
        <w:t>..”</w:t>
      </w:r>
    </w:p>
    <w:p w14:paraId="1FA2606B" w14:textId="77777777" w:rsidR="00DC4766" w:rsidRDefault="00DC4766" w:rsidP="00DC4766">
      <w:pPr>
        <w:spacing w:before="240" w:after="240" w:line="360" w:lineRule="auto"/>
        <w:jc w:val="both"/>
        <w:rPr>
          <w:rFonts w:ascii="Palatino Linotype" w:hAnsi="Palatino Linotype"/>
          <w:color w:val="000000"/>
        </w:rPr>
      </w:pPr>
      <w:r>
        <w:rPr>
          <w:rFonts w:ascii="Palatino Linotype" w:hAnsi="Palatino Linotype"/>
          <w:color w:val="000000"/>
        </w:rPr>
        <w:t>Aunado a que es deber de los Sujetos Obligados proporcionar la información pública que se les requiera siempre y cuando obre en sus archivos, en el estado en que ésta se encuentre; sin embrago, lo anterior no implica que tengan que procesar, generar, resumir, efectuar cálculos o practicar investigaciones a fin de satisfacer la pretensión de los solicitantes o presentar la información que les requieran conforme al interés de éstos, como se plasma de los artículos 12, segundo párrafo y 24 último párrafo de la misma ley en consulta:</w:t>
      </w:r>
    </w:p>
    <w:p w14:paraId="3359B706" w14:textId="77777777" w:rsidR="00DC4766" w:rsidRPr="005111BB" w:rsidRDefault="00DC4766" w:rsidP="00DC4766">
      <w:pPr>
        <w:spacing w:before="100" w:beforeAutospacing="1" w:after="100" w:afterAutospacing="1"/>
        <w:ind w:left="993" w:right="1041"/>
        <w:jc w:val="both"/>
        <w:rPr>
          <w:rFonts w:ascii="Palatino Linotype" w:hAnsi="Palatino Linotype"/>
          <w:i/>
          <w:sz w:val="22"/>
          <w:szCs w:val="22"/>
        </w:rPr>
      </w:pPr>
      <w:r w:rsidRPr="005111BB">
        <w:rPr>
          <w:rFonts w:ascii="Palatino Linotype" w:hAnsi="Palatino Linotype"/>
          <w:i/>
          <w:color w:val="000000"/>
          <w:sz w:val="22"/>
          <w:szCs w:val="22"/>
          <w:lang w:eastAsia="es-MX"/>
        </w:rPr>
        <w:t>“</w:t>
      </w:r>
      <w:r w:rsidRPr="005111BB">
        <w:rPr>
          <w:rFonts w:ascii="Palatino Linotype" w:hAnsi="Palatino Linotype"/>
          <w:b/>
          <w:i/>
          <w:sz w:val="22"/>
          <w:szCs w:val="22"/>
        </w:rPr>
        <w:t>Artículo 12</w:t>
      </w:r>
      <w:r w:rsidRPr="005111BB">
        <w:rPr>
          <w:rFonts w:ascii="Palatino Linotype" w:hAnsi="Palatino Linotype"/>
          <w:i/>
          <w:sz w:val="22"/>
          <w:szCs w:val="22"/>
        </w:rPr>
        <w:t>. (…)</w:t>
      </w:r>
    </w:p>
    <w:p w14:paraId="13CF25F8" w14:textId="77777777" w:rsidR="00DC4766" w:rsidRPr="005111BB" w:rsidRDefault="00DC4766" w:rsidP="00DC4766">
      <w:pPr>
        <w:spacing w:before="100" w:beforeAutospacing="1" w:after="100" w:afterAutospacing="1"/>
        <w:ind w:left="993" w:right="1041"/>
        <w:jc w:val="both"/>
        <w:rPr>
          <w:rFonts w:ascii="Palatino Linotype" w:hAnsi="Palatino Linotype"/>
          <w:i/>
          <w:color w:val="000000"/>
          <w:sz w:val="22"/>
          <w:szCs w:val="22"/>
          <w:lang w:eastAsia="es-MX"/>
        </w:rPr>
      </w:pPr>
      <w:r w:rsidRPr="005111BB">
        <w:rPr>
          <w:rFonts w:ascii="Palatino Linotype" w:hAnsi="Palatino Linotype"/>
          <w:b/>
          <w:i/>
          <w:sz w:val="22"/>
          <w:szCs w:val="22"/>
        </w:rPr>
        <w:t>Los sujetos obligados sólo proporcionarán la información pública que se les requiera y que obre en sus archivos y en el estado en que ésta se encuentre</w:t>
      </w:r>
      <w:r w:rsidRPr="005111BB">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r w:rsidRPr="005111BB">
        <w:rPr>
          <w:rFonts w:ascii="Palatino Linotype" w:hAnsi="Palatino Linotype"/>
          <w:i/>
          <w:color w:val="000000"/>
          <w:sz w:val="22"/>
          <w:szCs w:val="22"/>
          <w:lang w:eastAsia="es-MX"/>
        </w:rPr>
        <w:t>.”</w:t>
      </w:r>
    </w:p>
    <w:p w14:paraId="0CF044D5" w14:textId="77777777" w:rsidR="00DC4766" w:rsidRPr="005111BB" w:rsidRDefault="00DC4766" w:rsidP="00DC4766">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lastRenderedPageBreak/>
        <w:t>“</w:t>
      </w:r>
      <w:r w:rsidRPr="005111BB">
        <w:rPr>
          <w:rFonts w:ascii="Palatino Linotype" w:hAnsi="Palatino Linotype"/>
          <w:b/>
          <w:i/>
          <w:color w:val="000000"/>
          <w:sz w:val="22"/>
          <w:szCs w:val="22"/>
          <w:lang w:eastAsia="es-MX"/>
        </w:rPr>
        <w:t>Artículo 24.</w:t>
      </w:r>
      <w:r w:rsidRPr="005111BB">
        <w:rPr>
          <w:rFonts w:ascii="Palatino Linotype" w:hAnsi="Palatino Linotype"/>
          <w:i/>
          <w:color w:val="000000"/>
          <w:sz w:val="22"/>
          <w:szCs w:val="22"/>
          <w:lang w:eastAsia="es-MX"/>
        </w:rPr>
        <w:t xml:space="preserve"> </w:t>
      </w:r>
    </w:p>
    <w:p w14:paraId="788D5985" w14:textId="77777777" w:rsidR="00DC4766" w:rsidRPr="005111BB" w:rsidRDefault="00DC4766" w:rsidP="00DC4766">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t>(…)</w:t>
      </w:r>
    </w:p>
    <w:p w14:paraId="61B041B8" w14:textId="77777777" w:rsidR="00DC4766" w:rsidRPr="005111BB" w:rsidRDefault="00DC4766" w:rsidP="00DC4766">
      <w:pPr>
        <w:spacing w:before="240" w:after="240"/>
        <w:ind w:left="993" w:right="1041"/>
        <w:jc w:val="both"/>
        <w:rPr>
          <w:rFonts w:ascii="Palatino Linotype" w:hAnsi="Palatino Linotype"/>
          <w:i/>
          <w:color w:val="000000"/>
          <w:sz w:val="22"/>
          <w:szCs w:val="22"/>
        </w:rPr>
      </w:pPr>
      <w:r w:rsidRPr="005111BB">
        <w:rPr>
          <w:rFonts w:ascii="Palatino Linotype" w:hAnsi="Palatino Linotype"/>
          <w:b/>
          <w:i/>
          <w:sz w:val="22"/>
          <w:szCs w:val="22"/>
        </w:rPr>
        <w:t>Los sujetos obligados solo proporcionarán la información pública que generen, administren o posean en el ejercicio de sus atribuciones</w:t>
      </w:r>
      <w:r w:rsidRPr="005111BB">
        <w:rPr>
          <w:rFonts w:ascii="Palatino Linotype" w:hAnsi="Palatino Linotype"/>
          <w:i/>
          <w:color w:val="000000"/>
          <w:sz w:val="22"/>
          <w:szCs w:val="22"/>
          <w:lang w:eastAsia="es-MX"/>
        </w:rPr>
        <w:t>.”</w:t>
      </w:r>
    </w:p>
    <w:p w14:paraId="41D61A2B" w14:textId="77777777" w:rsidR="00DC4766" w:rsidRDefault="00DC4766" w:rsidP="00DC4766">
      <w:pPr>
        <w:spacing w:before="240" w:after="240" w:line="360" w:lineRule="auto"/>
        <w:jc w:val="both"/>
        <w:rPr>
          <w:rFonts w:ascii="Palatino Linotype" w:hAnsi="Palatino Linotype"/>
          <w:color w:val="000000"/>
        </w:rPr>
      </w:pPr>
      <w:r>
        <w:rPr>
          <w:rFonts w:ascii="Palatino Linotype" w:hAnsi="Palatino Linotype"/>
          <w:color w:val="000000"/>
        </w:rPr>
        <w:t>Es decir, de lo anterior se denota que procede la entrega de la información pública por parte de los Sujetos Obligados cuando:</w:t>
      </w:r>
    </w:p>
    <w:p w14:paraId="4DB6B3CB" w14:textId="77777777" w:rsidR="00DC4766" w:rsidRDefault="00DC4766" w:rsidP="00DC4766">
      <w:pPr>
        <w:pStyle w:val="Prrafodelista"/>
        <w:numPr>
          <w:ilvl w:val="0"/>
          <w:numId w:val="32"/>
        </w:numPr>
        <w:spacing w:before="240" w:after="240" w:line="360" w:lineRule="auto"/>
        <w:contextualSpacing/>
        <w:jc w:val="both"/>
        <w:rPr>
          <w:rFonts w:ascii="Palatino Linotype" w:hAnsi="Palatino Linotype"/>
          <w:color w:val="000000"/>
        </w:rPr>
      </w:pPr>
      <w:r>
        <w:rPr>
          <w:rFonts w:ascii="Palatino Linotype" w:hAnsi="Palatino Linotype"/>
          <w:color w:val="000000"/>
        </w:rPr>
        <w:t>La generen, posean o administren en el ejercicio de sus atribuciones;</w:t>
      </w:r>
    </w:p>
    <w:p w14:paraId="751C5A38" w14:textId="77777777" w:rsidR="00DC4766" w:rsidRDefault="00DC4766" w:rsidP="00DC4766">
      <w:pPr>
        <w:pStyle w:val="Prrafodelista"/>
        <w:numPr>
          <w:ilvl w:val="0"/>
          <w:numId w:val="32"/>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documentada, puesto que no están obligados a procesar, resumir, efectuar cálculos o practicar investigaciones; y</w:t>
      </w:r>
    </w:p>
    <w:p w14:paraId="5BBE10A0" w14:textId="77777777" w:rsidR="00DC4766" w:rsidRDefault="00DC4766" w:rsidP="00DC4766">
      <w:pPr>
        <w:pStyle w:val="Prrafodelista"/>
        <w:numPr>
          <w:ilvl w:val="0"/>
          <w:numId w:val="32"/>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en sus archivos.</w:t>
      </w:r>
    </w:p>
    <w:p w14:paraId="2590B4C0" w14:textId="77777777" w:rsidR="00DC4766" w:rsidRPr="005111BB" w:rsidRDefault="00DC4766" w:rsidP="00DC4766">
      <w:pPr>
        <w:autoSpaceDE w:val="0"/>
        <w:autoSpaceDN w:val="0"/>
        <w:adjustRightInd w:val="0"/>
        <w:spacing w:before="240" w:after="360" w:line="360" w:lineRule="auto"/>
        <w:jc w:val="both"/>
        <w:rPr>
          <w:rFonts w:ascii="Palatino Linotype" w:eastAsia="Calibri" w:hAnsi="Palatino Linotype" w:cs="Arial"/>
          <w:sz w:val="22"/>
          <w:szCs w:val="22"/>
        </w:rPr>
      </w:pPr>
      <w:r w:rsidRPr="002552FC">
        <w:rPr>
          <w:rFonts w:ascii="Palatino Linotype" w:hAnsi="Palatino Linotype"/>
          <w:color w:val="000000"/>
        </w:rPr>
        <w:t xml:space="preserve">Ello guarda congruencia con lo plasmado en el criterio </w:t>
      </w:r>
      <w:r w:rsidRPr="002552FC">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52FC">
        <w:rPr>
          <w:rFonts w:ascii="Palatino Linotype" w:eastAsia="Calibri" w:hAnsi="Palatino Linotype" w:cs="Arial"/>
        </w:rPr>
        <w:t xml:space="preserve">cuyo rubro y texto </w:t>
      </w:r>
      <w:r w:rsidRPr="005111BB">
        <w:rPr>
          <w:rFonts w:ascii="Palatino Linotype" w:eastAsia="Calibri" w:hAnsi="Palatino Linotype" w:cs="Arial"/>
          <w:szCs w:val="22"/>
        </w:rPr>
        <w:t>dispone:</w:t>
      </w:r>
    </w:p>
    <w:p w14:paraId="3B72EF6F" w14:textId="77777777" w:rsidR="00DC4766" w:rsidRPr="005111BB" w:rsidRDefault="00DC4766" w:rsidP="00DC4766">
      <w:pPr>
        <w:autoSpaceDE w:val="0"/>
        <w:autoSpaceDN w:val="0"/>
        <w:adjustRightInd w:val="0"/>
        <w:spacing w:after="240"/>
        <w:ind w:left="851" w:right="900"/>
        <w:jc w:val="both"/>
        <w:rPr>
          <w:rFonts w:ascii="Palatino Linotype" w:eastAsia="Calibri" w:hAnsi="Palatino Linotype" w:cs="Arial"/>
          <w:b/>
          <w:i/>
          <w:sz w:val="22"/>
          <w:szCs w:val="22"/>
          <w:lang w:eastAsia="es-MX"/>
        </w:rPr>
      </w:pPr>
      <w:r w:rsidRPr="005111BB">
        <w:rPr>
          <w:rFonts w:ascii="Palatino Linotype" w:eastAsia="Calibri" w:hAnsi="Palatino Linotype" w:cs="Arial"/>
          <w:i/>
          <w:sz w:val="22"/>
          <w:szCs w:val="22"/>
          <w:lang w:eastAsia="es-MX"/>
        </w:rPr>
        <w:t>“</w:t>
      </w:r>
      <w:r w:rsidRPr="005111BB">
        <w:rPr>
          <w:rFonts w:ascii="Palatino Linotype" w:eastAsia="Calibri" w:hAnsi="Palatino Linotype" w:cs="Arial"/>
          <w:b/>
          <w:i/>
          <w:sz w:val="22"/>
          <w:szCs w:val="22"/>
          <w:lang w:eastAsia="es-MX"/>
        </w:rPr>
        <w:t>CRITERIO 0002-11</w:t>
      </w:r>
    </w:p>
    <w:p w14:paraId="43584C51" w14:textId="77777777" w:rsidR="00DC4766" w:rsidRPr="005111BB" w:rsidRDefault="00DC4766" w:rsidP="00DC4766">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b/>
          <w:i/>
          <w:sz w:val="22"/>
          <w:szCs w:val="22"/>
          <w:u w:val="single"/>
          <w:lang w:eastAsia="es-MX"/>
        </w:rPr>
        <w:t xml:space="preserve">INFORMACIÓN PÚBLICA, CONCEPTO DE, EN MATERIA DE TRANSPARENCIA. INTERPRETACIÓN TEMÁTICA DE LOS ARTÍCULOS 2°, FRACCIÓN </w:t>
      </w:r>
      <w:r w:rsidRPr="005111BB">
        <w:rPr>
          <w:rFonts w:ascii="Palatino Linotype" w:eastAsia="Calibri" w:hAnsi="Palatino Linotype" w:cs="Arial"/>
          <w:b/>
          <w:bCs/>
          <w:i/>
          <w:sz w:val="22"/>
          <w:szCs w:val="22"/>
          <w:u w:val="single"/>
          <w:lang w:eastAsia="es-MX"/>
        </w:rPr>
        <w:t xml:space="preserve">V, XV, Y XVI, </w:t>
      </w:r>
      <w:r w:rsidRPr="005111BB">
        <w:rPr>
          <w:rFonts w:ascii="Palatino Linotype" w:eastAsia="Calibri" w:hAnsi="Palatino Linotype" w:cs="Arial"/>
          <w:b/>
          <w:i/>
          <w:sz w:val="22"/>
          <w:szCs w:val="22"/>
          <w:u w:val="single"/>
          <w:lang w:eastAsia="es-MX"/>
        </w:rPr>
        <w:t>3°, 4, 11 Y 41.</w:t>
      </w:r>
      <w:r w:rsidRPr="005111BB">
        <w:rPr>
          <w:rFonts w:ascii="Palatino Linotype" w:eastAsia="Calibri"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7494D8" w14:textId="77777777" w:rsidR="00DC4766" w:rsidRPr="005111BB" w:rsidRDefault="00DC4766" w:rsidP="00DC4766">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lastRenderedPageBreak/>
        <w:t>En consecuencia el acceso a la información se refiere a que se cumplan cualquiera de los siguientes tres supuestos:</w:t>
      </w:r>
    </w:p>
    <w:p w14:paraId="6C7EFF01" w14:textId="77777777" w:rsidR="00DC4766" w:rsidRPr="005111BB" w:rsidRDefault="00DC4766" w:rsidP="00DC4766">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u w:val="single"/>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generada por los Sujetos Obligados</w:t>
      </w:r>
      <w:r w:rsidRPr="005111BB">
        <w:rPr>
          <w:rFonts w:ascii="Palatino Linotype" w:eastAsia="Calibri" w:hAnsi="Palatino Linotype" w:cs="Arial"/>
          <w:b/>
          <w:i/>
          <w:sz w:val="22"/>
          <w:szCs w:val="22"/>
          <w:u w:val="single"/>
          <w:lang w:eastAsia="es-MX"/>
        </w:rPr>
        <w:t>;</w:t>
      </w:r>
    </w:p>
    <w:p w14:paraId="5F09AFB7" w14:textId="77777777" w:rsidR="00DC4766" w:rsidRPr="005111BB" w:rsidRDefault="00DC4766" w:rsidP="00DC4766">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11A6DE1E" w14:textId="77777777" w:rsidR="00DC4766" w:rsidRPr="00FF128B" w:rsidRDefault="00DC4766" w:rsidP="00DC4766">
      <w:pPr>
        <w:numPr>
          <w:ilvl w:val="0"/>
          <w:numId w:val="8"/>
        </w:numPr>
        <w:autoSpaceDE w:val="0"/>
        <w:autoSpaceDN w:val="0"/>
        <w:adjustRightInd w:val="0"/>
        <w:spacing w:after="240"/>
        <w:ind w:left="851" w:right="900" w:firstLine="0"/>
        <w:jc w:val="both"/>
        <w:rPr>
          <w:rFonts w:ascii="Palatino Linotype" w:eastAsia="Calibri" w:hAnsi="Palatino Linotype" w:cs="Arial"/>
          <w:i/>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49A3E82F" w14:textId="77777777" w:rsidR="00DC4766" w:rsidRDefault="00DC4766" w:rsidP="00DC4766">
      <w:pPr>
        <w:spacing w:before="240" w:after="240" w:line="360" w:lineRule="auto"/>
        <w:jc w:val="both"/>
        <w:rPr>
          <w:rFonts w:ascii="Palatino Linotype" w:hAnsi="Palatino Linotype" w:cs="Arial"/>
        </w:rPr>
      </w:pPr>
      <w:r>
        <w:rPr>
          <w:rFonts w:ascii="Palatino Linotype" w:hAnsi="Palatino Linotype"/>
          <w:color w:val="000000"/>
        </w:rPr>
        <w:t>Empero, las disposiciones citadas no deben interpretarse en el sentido de que los Sujetos Obligados deban entregar la información pública que les sea solicitada aun cuando la misma no sea generada en el ejercicio de sus atribuciones o aquella que no obre en sus archivos.</w:t>
      </w:r>
    </w:p>
    <w:p w14:paraId="56719042" w14:textId="0AEA9C07" w:rsidR="00DC4766" w:rsidRDefault="00DC4766" w:rsidP="00DC4766">
      <w:pPr>
        <w:spacing w:before="240" w:after="240" w:line="360" w:lineRule="auto"/>
        <w:jc w:val="both"/>
        <w:rPr>
          <w:rFonts w:ascii="Palatino Linotype" w:hAnsi="Palatino Linotype" w:cs="Arial"/>
        </w:rPr>
      </w:pPr>
      <w:r>
        <w:rPr>
          <w:rFonts w:ascii="Palatino Linotype" w:hAnsi="Palatino Linotype" w:cs="Arial"/>
        </w:rPr>
        <w:t>Como se adelantó, este Órgano Garante estima que la respuesta otorgada por parte del Sujeto Obligado se encuentra apegada a las normas que rigen la mater</w:t>
      </w:r>
      <w:r w:rsidR="0058024E">
        <w:rPr>
          <w:rFonts w:ascii="Palatino Linotype" w:hAnsi="Palatino Linotype" w:cs="Arial"/>
        </w:rPr>
        <w:t>ia, en razón de que derivado</w:t>
      </w:r>
      <w:r>
        <w:rPr>
          <w:rFonts w:ascii="Palatino Linotype" w:hAnsi="Palatino Linotype" w:cs="Arial"/>
        </w:rPr>
        <w:t xml:space="preserve"> del análisis de sus competencias, funciones y atribuciones no se advierte que sea la autoridad competente para tener en sus archivos información que pudiera atender la solicitud de información que nos ocupa.</w:t>
      </w:r>
    </w:p>
    <w:p w14:paraId="4E91E576" w14:textId="545B7F54" w:rsidR="00640E54" w:rsidRDefault="00640E54" w:rsidP="00640E54">
      <w:pPr>
        <w:spacing w:before="240" w:after="240" w:line="360" w:lineRule="auto"/>
        <w:jc w:val="both"/>
        <w:rPr>
          <w:rFonts w:ascii="Palatino Linotype" w:hAnsi="Palatino Linotype"/>
        </w:rPr>
      </w:pPr>
      <w:r>
        <w:rPr>
          <w:rFonts w:ascii="Palatino Linotype" w:hAnsi="Palatino Linotype" w:cs="Arial"/>
        </w:rPr>
        <w:t xml:space="preserve">Lo anterior se afirma así, pues se aprecia que la respuesta del Sujeto Obligado se apega a lo dispuesto por el </w:t>
      </w:r>
      <w:r w:rsidR="0032293C">
        <w:rPr>
          <w:rFonts w:ascii="Palatino Linotype" w:hAnsi="Palatino Linotype" w:cs="Arial"/>
        </w:rPr>
        <w:t>artículo</w:t>
      </w:r>
      <w:r>
        <w:rPr>
          <w:rFonts w:ascii="Palatino Linotype" w:hAnsi="Palatino Linotype" w:cs="Arial"/>
        </w:rPr>
        <w:t xml:space="preserve"> </w:t>
      </w:r>
      <w:r>
        <w:rPr>
          <w:rFonts w:ascii="Palatino Linotype" w:hAnsi="Palatino Linotype"/>
        </w:rPr>
        <w:t xml:space="preserve">167 de la Ley de Transparencia y Acceso a la Información Pública del Estado de México y Municipios, en que se dispone la obligación para la Unidad de Transparencia de los Sujetos Obligados de comunicar al solicitante de la información la incompetencia para atender la solicitud de información de que se trate, cuando ésta sea notoria, lo cual deberá hacer dentro de </w:t>
      </w:r>
      <w:r>
        <w:rPr>
          <w:rFonts w:ascii="Palatino Linotype" w:hAnsi="Palatino Linotype"/>
        </w:rPr>
        <w:lastRenderedPageBreak/>
        <w:t>los tres primero</w:t>
      </w:r>
      <w:r w:rsidR="0058024E">
        <w:rPr>
          <w:rFonts w:ascii="Palatino Linotype" w:hAnsi="Palatino Linotype"/>
        </w:rPr>
        <w:t>s</w:t>
      </w:r>
      <w:r>
        <w:rPr>
          <w:rFonts w:ascii="Palatino Linotype" w:hAnsi="Palatino Linotype"/>
        </w:rPr>
        <w:t xml:space="preserve"> días siguientes a aquél en que se interponga la solicitud; y</w:t>
      </w:r>
      <w:r w:rsidR="0058024E">
        <w:rPr>
          <w:rFonts w:ascii="Palatino Linotype" w:hAnsi="Palatino Linotype"/>
        </w:rPr>
        <w:t xml:space="preserve"> además</w:t>
      </w:r>
      <w:r>
        <w:rPr>
          <w:rFonts w:ascii="Palatino Linotype" w:hAnsi="Palatino Linotype"/>
        </w:rPr>
        <w:t xml:space="preserve"> en su caso, orientarlo con el Sujeto Obligado competente; circunstancias que fueron atendidas por el Sujeto Obligado</w:t>
      </w:r>
      <w:r w:rsidR="0058024E">
        <w:rPr>
          <w:rFonts w:ascii="Palatino Linotype" w:hAnsi="Palatino Linotype"/>
        </w:rPr>
        <w:t xml:space="preserve"> en el asunto que se resuelve</w:t>
      </w:r>
      <w:r>
        <w:rPr>
          <w:rFonts w:ascii="Palatino Linotype" w:hAnsi="Palatino Linotype"/>
        </w:rPr>
        <w:t>, ya que informó a la particular en el segundo día hábil siguiente al de la fecha de su solicitud la incompetencia para entregar lo solicitado, refiriéndole la autoridad facultada para responderle.</w:t>
      </w:r>
    </w:p>
    <w:p w14:paraId="462CD4C9" w14:textId="60F1104C" w:rsidR="00640E54" w:rsidRDefault="000D73A1" w:rsidP="00DC4766">
      <w:pPr>
        <w:spacing w:before="240" w:after="240" w:line="360" w:lineRule="auto"/>
        <w:jc w:val="both"/>
        <w:rPr>
          <w:rFonts w:ascii="Palatino Linotype" w:hAnsi="Palatino Linotype" w:cs="Arial"/>
        </w:rPr>
      </w:pPr>
      <w:r>
        <w:rPr>
          <w:rFonts w:ascii="Palatino Linotype" w:hAnsi="Palatino Linotype" w:cs="Arial"/>
        </w:rPr>
        <w:t xml:space="preserve">Así las cosas, este Órgano Garante comparte la respuesta del </w:t>
      </w:r>
      <w:r w:rsidR="00A306E7">
        <w:rPr>
          <w:rFonts w:ascii="Palatino Linotype" w:hAnsi="Palatino Linotype" w:cs="Arial"/>
        </w:rPr>
        <w:t>Sujeto</w:t>
      </w:r>
      <w:r>
        <w:rPr>
          <w:rFonts w:ascii="Palatino Linotype" w:hAnsi="Palatino Linotype" w:cs="Arial"/>
        </w:rPr>
        <w:t xml:space="preserve"> Obligado en el sentido de que la autoridad con facultades para responder sobre el manejo de los recursos públicos del Programa de Apoyo a la Comunidad por parte de los legisladores del Estado, lo es la Secretaria de F</w:t>
      </w:r>
      <w:r w:rsidR="00A306E7">
        <w:rPr>
          <w:rFonts w:ascii="Palatino Linotype" w:hAnsi="Palatino Linotype" w:cs="Arial"/>
        </w:rPr>
        <w:t>inanzas.</w:t>
      </w:r>
    </w:p>
    <w:p w14:paraId="7AEC93DA" w14:textId="5CB41B6F" w:rsidR="00A306E7" w:rsidRDefault="00A306E7" w:rsidP="00DC4766">
      <w:pPr>
        <w:spacing w:before="240" w:after="240" w:line="360" w:lineRule="auto"/>
        <w:jc w:val="both"/>
        <w:rPr>
          <w:rFonts w:ascii="Palatino Linotype" w:hAnsi="Palatino Linotype"/>
        </w:rPr>
      </w:pPr>
      <w:r>
        <w:rPr>
          <w:rFonts w:ascii="Palatino Linotype" w:hAnsi="Palatino Linotype" w:cs="Arial"/>
        </w:rPr>
        <w:t>Para argumentar lo anterior es necesario en primer término, remitirnos a la Constitución Política del Estado Libre y Soberano de México, que en su</w:t>
      </w:r>
      <w:r w:rsidR="00053338">
        <w:rPr>
          <w:rFonts w:ascii="Palatino Linotype" w:hAnsi="Palatino Linotype" w:cs="Arial"/>
        </w:rPr>
        <w:t>s</w:t>
      </w:r>
      <w:r>
        <w:rPr>
          <w:rFonts w:ascii="Palatino Linotype" w:hAnsi="Palatino Linotype" w:cs="Arial"/>
        </w:rPr>
        <w:t xml:space="preserve"> artículo</w:t>
      </w:r>
      <w:r w:rsidR="00053338">
        <w:rPr>
          <w:rFonts w:ascii="Palatino Linotype" w:hAnsi="Palatino Linotype" w:cs="Arial"/>
        </w:rPr>
        <w:t>s</w:t>
      </w:r>
      <w:r>
        <w:rPr>
          <w:rFonts w:ascii="Palatino Linotype" w:hAnsi="Palatino Linotype" w:cs="Arial"/>
        </w:rPr>
        <w:t xml:space="preserve"> 38</w:t>
      </w:r>
      <w:r w:rsidR="00053338">
        <w:rPr>
          <w:rFonts w:ascii="Palatino Linotype" w:hAnsi="Palatino Linotype" w:cs="Arial"/>
        </w:rPr>
        <w:t xml:space="preserve"> y 39</w:t>
      </w:r>
      <w:r>
        <w:rPr>
          <w:rFonts w:ascii="Palatino Linotype" w:hAnsi="Palatino Linotype" w:cs="Arial"/>
        </w:rPr>
        <w:t xml:space="preserve"> menciona que el Poder Legislativo </w:t>
      </w:r>
      <w:r w:rsidRPr="00A306E7">
        <w:rPr>
          <w:rFonts w:ascii="Palatino Linotype" w:hAnsi="Palatino Linotype" w:cs="Arial"/>
        </w:rPr>
        <w:t>s</w:t>
      </w:r>
      <w:r w:rsidRPr="00A306E7">
        <w:rPr>
          <w:rFonts w:ascii="Palatino Linotype" w:hAnsi="Palatino Linotype"/>
        </w:rPr>
        <w:t>e deposita en una asamblea denominada Legislatura del Estado, integrada por</w:t>
      </w:r>
      <w:r w:rsidR="00053338">
        <w:rPr>
          <w:rFonts w:ascii="Palatino Linotype" w:hAnsi="Palatino Linotype"/>
        </w:rPr>
        <w:t xml:space="preserve"> 45</w:t>
      </w:r>
      <w:r w:rsidRPr="00A306E7">
        <w:rPr>
          <w:rFonts w:ascii="Palatino Linotype" w:hAnsi="Palatino Linotype"/>
        </w:rPr>
        <w:t xml:space="preserve"> diputados</w:t>
      </w:r>
      <w:r w:rsidR="00053338">
        <w:rPr>
          <w:rFonts w:ascii="Palatino Linotype" w:hAnsi="Palatino Linotype"/>
        </w:rPr>
        <w:t xml:space="preserve"> </w:t>
      </w:r>
      <w:r w:rsidR="00053338" w:rsidRPr="00053338">
        <w:rPr>
          <w:rFonts w:ascii="Palatino Linotype" w:hAnsi="Palatino Linotype"/>
        </w:rPr>
        <w:t>electos en distritos electorales según el principio de votación mayoritaria relativa y 30 de representación proporcional</w:t>
      </w:r>
      <w:r w:rsidR="00053338">
        <w:rPr>
          <w:rFonts w:ascii="Palatino Linotype" w:hAnsi="Palatino Linotype"/>
        </w:rPr>
        <w:t>;</w:t>
      </w:r>
      <w:r w:rsidRPr="00A306E7">
        <w:rPr>
          <w:rFonts w:ascii="Palatino Linotype" w:hAnsi="Palatino Linotype"/>
        </w:rPr>
        <w:t xml:space="preserve"> electos </w:t>
      </w:r>
      <w:r w:rsidR="00053338">
        <w:rPr>
          <w:rFonts w:ascii="Palatino Linotype" w:hAnsi="Palatino Linotype"/>
        </w:rPr>
        <w:t>en su totalidad cada tres años.</w:t>
      </w:r>
    </w:p>
    <w:p w14:paraId="400D728C" w14:textId="09C0710F" w:rsidR="0079344A" w:rsidRDefault="0079344A" w:rsidP="00DC4766">
      <w:pPr>
        <w:spacing w:before="240" w:after="240" w:line="360" w:lineRule="auto"/>
        <w:jc w:val="both"/>
        <w:rPr>
          <w:rFonts w:ascii="Palatino Linotype" w:hAnsi="Palatino Linotype"/>
        </w:rPr>
      </w:pPr>
      <w:r>
        <w:rPr>
          <w:rFonts w:ascii="Palatino Linotype" w:hAnsi="Palatino Linotype"/>
        </w:rPr>
        <w:t>Ahora, según lo dispuesto por el artículo 61 de la Constitución en consulta, el cual señala cuales son las facultades y obligaciones de la Legislatura, -</w:t>
      </w:r>
      <w:r w:rsidR="00B84684">
        <w:rPr>
          <w:rFonts w:ascii="Palatino Linotype" w:hAnsi="Palatino Linotype"/>
        </w:rPr>
        <w:t>mismo que</w:t>
      </w:r>
      <w:r>
        <w:rPr>
          <w:rFonts w:ascii="Palatino Linotype" w:hAnsi="Palatino Linotype"/>
        </w:rPr>
        <w:t xml:space="preserve"> no se inserta debido a su extensión-, no se advierte que la misma tenga alguna relacionada con el Programa de Apoyo a la Comunidad.</w:t>
      </w:r>
    </w:p>
    <w:p w14:paraId="0F01AF28" w14:textId="29F4FF5B" w:rsidR="0079344A" w:rsidRDefault="00B84684" w:rsidP="00DC4766">
      <w:pPr>
        <w:spacing w:before="240" w:after="240" w:line="360" w:lineRule="auto"/>
        <w:jc w:val="both"/>
        <w:rPr>
          <w:rFonts w:ascii="Palatino Linotype" w:hAnsi="Palatino Linotype"/>
        </w:rPr>
      </w:pPr>
      <w:r w:rsidRPr="0032293C">
        <w:rPr>
          <w:rFonts w:ascii="Palatino Linotype" w:hAnsi="Palatino Linotype"/>
        </w:rPr>
        <w:t>Por otro lado de la c</w:t>
      </w:r>
      <w:r w:rsidR="0079344A" w:rsidRPr="0032293C">
        <w:rPr>
          <w:rFonts w:ascii="Palatino Linotype" w:hAnsi="Palatino Linotype"/>
        </w:rPr>
        <w:t xml:space="preserve">onsulta a los Lineamientos </w:t>
      </w:r>
      <w:r w:rsidRPr="0032293C">
        <w:rPr>
          <w:rFonts w:ascii="Palatino Linotype" w:hAnsi="Palatino Linotype"/>
        </w:rPr>
        <w:t xml:space="preserve">para el ejercicio y control del presupuesto asignado al Programa de Apoyo a la Comunidad publicados en los años 2015, 2016, 2017 y 2018 se puede advertir en principio que se define a tal </w:t>
      </w:r>
      <w:r w:rsidRPr="0032293C">
        <w:rPr>
          <w:rFonts w:ascii="Palatino Linotype" w:hAnsi="Palatino Linotype"/>
        </w:rPr>
        <w:lastRenderedPageBreak/>
        <w:t xml:space="preserve">programa como el instrumento del Gobierno del Estado de México que contribuye </w:t>
      </w:r>
      <w:r w:rsidRPr="00B84684">
        <w:rPr>
          <w:rFonts w:ascii="Palatino Linotype" w:hAnsi="Palatino Linotype"/>
        </w:rPr>
        <w:t>al mejoramiento de la calidad de vida de los habitantes de la entidad, al atender sus demandas con recursos del presupuesto autorizado por la Legislatura para la realización de acciones y obras que promuevan las comunidades a través de los Legisladores, sus grupos parlamentarios y dependencias del Poder Ejecutivo Estata</w:t>
      </w:r>
      <w:r>
        <w:rPr>
          <w:rFonts w:ascii="Palatino Linotype" w:hAnsi="Palatino Linotype"/>
        </w:rPr>
        <w:t>l.</w:t>
      </w:r>
    </w:p>
    <w:p w14:paraId="0B2873F4" w14:textId="20C9BE2A" w:rsidR="00B84684" w:rsidRDefault="00B84684" w:rsidP="00DC4766">
      <w:pPr>
        <w:spacing w:before="240" w:after="240" w:line="360" w:lineRule="auto"/>
        <w:jc w:val="both"/>
        <w:rPr>
          <w:rFonts w:ascii="Palatino Linotype" w:hAnsi="Palatino Linotype"/>
        </w:rPr>
      </w:pPr>
      <w:r>
        <w:rPr>
          <w:rFonts w:ascii="Palatino Linotype" w:hAnsi="Palatino Linotype"/>
        </w:rPr>
        <w:t>Esto es no se desconoce que el presupuesto asignado al programa de referencia es aprobado por la Legislatura y que se destina para la ejecución de acciones y obras que promuevan las comunidades a través de los Legisladores, no obstante ello no implica que la Información del Programa se administrada por el Sujeto O</w:t>
      </w:r>
      <w:r w:rsidR="0036627C">
        <w:rPr>
          <w:rFonts w:ascii="Palatino Linotype" w:hAnsi="Palatino Linotype"/>
        </w:rPr>
        <w:t>bligado, pues es necesario resaltar que legisladores son únicamente el medio para que las comunidades promuevan las acciones y obras.</w:t>
      </w:r>
    </w:p>
    <w:p w14:paraId="76910BEC" w14:textId="2722A8BF" w:rsidR="0036627C" w:rsidRDefault="0036627C" w:rsidP="00DC4766">
      <w:pPr>
        <w:spacing w:before="240" w:after="240" w:line="360" w:lineRule="auto"/>
        <w:jc w:val="both"/>
        <w:rPr>
          <w:rFonts w:ascii="Palatino Linotype" w:hAnsi="Palatino Linotype"/>
        </w:rPr>
      </w:pPr>
      <w:r>
        <w:rPr>
          <w:rFonts w:ascii="Palatino Linotype" w:hAnsi="Palatino Linotype"/>
        </w:rPr>
        <w:t xml:space="preserve">Tan es así así que los citados Lineamientos son definidos como el </w:t>
      </w:r>
      <w:r>
        <w:rPr>
          <w:rFonts w:ascii="Palatino Linotype" w:hAnsi="Palatino Linotype"/>
          <w:i/>
        </w:rPr>
        <w:t xml:space="preserve">gestor </w:t>
      </w:r>
      <w:r>
        <w:rPr>
          <w:rFonts w:ascii="Palatino Linotype" w:hAnsi="Palatino Linotype"/>
        </w:rPr>
        <w:t>que promueve la atención de las demandas sociales a través del programa. En ese sentido, cuando los Lineamientos refieren al procedimiento de operación, mencionan de manera clara que los trámites se harán ante la Coordinación del Programa de Apoyo a la Comunidad, aunque ello sea a través del gestor; luego la Coordinación afectará presupuestalmente el techo financiero asignado a cada Gestor de acuerdo con las solicitudes que le sean autorizadas ya sea que se trate de suministro de material o de entrega de recursos.</w:t>
      </w:r>
    </w:p>
    <w:p w14:paraId="19ECA92B" w14:textId="790BA72F" w:rsidR="0036627C" w:rsidRDefault="0036627C" w:rsidP="00DC4766">
      <w:pPr>
        <w:spacing w:before="240" w:after="240" w:line="360" w:lineRule="auto"/>
        <w:jc w:val="both"/>
        <w:rPr>
          <w:rFonts w:ascii="Palatino Linotype" w:hAnsi="Palatino Linotype"/>
        </w:rPr>
      </w:pPr>
      <w:r>
        <w:rPr>
          <w:rFonts w:ascii="Palatino Linotype" w:hAnsi="Palatino Linotype"/>
        </w:rPr>
        <w:t xml:space="preserve">Aunado a lo anterior </w:t>
      </w:r>
      <w:r w:rsidR="008E3522">
        <w:rPr>
          <w:rFonts w:ascii="Palatino Linotype" w:hAnsi="Palatino Linotype"/>
        </w:rPr>
        <w:t>cuando se habla en los Lineamientos en consulta del seguimiento y evaluación del programa se establece lo siguiente:</w:t>
      </w:r>
    </w:p>
    <w:p w14:paraId="063D7353" w14:textId="77777777" w:rsidR="008E3522" w:rsidRPr="008E3522" w:rsidRDefault="008E3522" w:rsidP="008E3522">
      <w:pPr>
        <w:spacing w:before="240" w:after="240"/>
        <w:ind w:left="851" w:right="900"/>
        <w:jc w:val="both"/>
        <w:rPr>
          <w:rFonts w:ascii="Palatino Linotype" w:hAnsi="Palatino Linotype"/>
          <w:i/>
          <w:sz w:val="22"/>
          <w:szCs w:val="22"/>
        </w:rPr>
      </w:pPr>
      <w:r w:rsidRPr="008E3522">
        <w:rPr>
          <w:rFonts w:ascii="Palatino Linotype" w:hAnsi="Palatino Linotype"/>
          <w:i/>
          <w:sz w:val="22"/>
          <w:szCs w:val="22"/>
        </w:rPr>
        <w:t xml:space="preserve">“SEGUIMIENTO Y EVALUACIÓN </w:t>
      </w:r>
    </w:p>
    <w:p w14:paraId="41A73CC1" w14:textId="77777777" w:rsidR="008E3522" w:rsidRPr="008E3522" w:rsidRDefault="008E3522" w:rsidP="008E3522">
      <w:pPr>
        <w:spacing w:before="240" w:after="240"/>
        <w:ind w:left="851" w:right="900"/>
        <w:jc w:val="both"/>
        <w:rPr>
          <w:rFonts w:ascii="Palatino Linotype" w:hAnsi="Palatino Linotype"/>
          <w:i/>
          <w:sz w:val="22"/>
          <w:szCs w:val="22"/>
        </w:rPr>
      </w:pPr>
      <w:r w:rsidRPr="008E3522">
        <w:rPr>
          <w:rFonts w:ascii="Palatino Linotype" w:hAnsi="Palatino Linotype"/>
          <w:i/>
          <w:sz w:val="22"/>
          <w:szCs w:val="22"/>
        </w:rPr>
        <w:lastRenderedPageBreak/>
        <w:t xml:space="preserve">i. </w:t>
      </w:r>
      <w:r w:rsidRPr="008E3522">
        <w:rPr>
          <w:rFonts w:ascii="Palatino Linotype" w:hAnsi="Palatino Linotype"/>
          <w:b/>
          <w:i/>
          <w:sz w:val="22"/>
          <w:szCs w:val="22"/>
          <w:u w:val="single"/>
        </w:rPr>
        <w:t>La Coordinación</w:t>
      </w:r>
      <w:r w:rsidRPr="008E3522">
        <w:rPr>
          <w:rFonts w:ascii="Palatino Linotype" w:hAnsi="Palatino Linotype"/>
          <w:b/>
          <w:i/>
          <w:sz w:val="22"/>
          <w:szCs w:val="22"/>
        </w:rPr>
        <w:t xml:space="preserve"> podrá realizar el seguimiento administrativo del suministro de materiales y recursos económicos hasta la entrega al gestor</w:t>
      </w:r>
      <w:r w:rsidRPr="008E3522">
        <w:rPr>
          <w:rFonts w:ascii="Palatino Linotype" w:hAnsi="Palatino Linotype"/>
          <w:i/>
          <w:sz w:val="22"/>
          <w:szCs w:val="22"/>
        </w:rPr>
        <w:t xml:space="preserve">. </w:t>
      </w:r>
    </w:p>
    <w:p w14:paraId="032D7113" w14:textId="77777777" w:rsidR="008E3522" w:rsidRPr="008E3522" w:rsidRDefault="008E3522" w:rsidP="008E3522">
      <w:pPr>
        <w:spacing w:before="240" w:after="240"/>
        <w:ind w:left="851" w:right="900"/>
        <w:jc w:val="both"/>
        <w:rPr>
          <w:rFonts w:ascii="Palatino Linotype" w:hAnsi="Palatino Linotype"/>
          <w:i/>
          <w:sz w:val="22"/>
          <w:szCs w:val="22"/>
        </w:rPr>
      </w:pPr>
      <w:r w:rsidRPr="008E3522">
        <w:rPr>
          <w:rFonts w:ascii="Palatino Linotype" w:hAnsi="Palatino Linotype"/>
          <w:i/>
          <w:sz w:val="22"/>
          <w:szCs w:val="22"/>
        </w:rPr>
        <w:t xml:space="preserve">ii. </w:t>
      </w:r>
      <w:r w:rsidRPr="008E3522">
        <w:rPr>
          <w:rFonts w:ascii="Palatino Linotype" w:hAnsi="Palatino Linotype"/>
          <w:b/>
          <w:i/>
          <w:sz w:val="22"/>
          <w:szCs w:val="22"/>
          <w:u w:val="single"/>
        </w:rPr>
        <w:t>La Coordinación</w:t>
      </w:r>
      <w:r w:rsidRPr="008E3522">
        <w:rPr>
          <w:rFonts w:ascii="Palatino Linotype" w:hAnsi="Palatino Linotype"/>
          <w:b/>
          <w:i/>
          <w:sz w:val="22"/>
          <w:szCs w:val="22"/>
        </w:rPr>
        <w:t xml:space="preserve"> podrá realizar las evaluaciones que considere convenientes</w:t>
      </w:r>
      <w:r w:rsidRPr="008E3522">
        <w:rPr>
          <w:rFonts w:ascii="Palatino Linotype" w:hAnsi="Palatino Linotype"/>
          <w:i/>
          <w:sz w:val="22"/>
          <w:szCs w:val="22"/>
        </w:rPr>
        <w:t xml:space="preserve"> sobre aspectos específicos del Programa. </w:t>
      </w:r>
    </w:p>
    <w:p w14:paraId="15FAAE91" w14:textId="77777777" w:rsidR="008E3522" w:rsidRPr="008E3522" w:rsidRDefault="008E3522" w:rsidP="008E3522">
      <w:pPr>
        <w:spacing w:before="240" w:after="240"/>
        <w:ind w:left="851" w:right="900"/>
        <w:jc w:val="both"/>
        <w:rPr>
          <w:rFonts w:ascii="Palatino Linotype" w:hAnsi="Palatino Linotype"/>
          <w:i/>
          <w:sz w:val="22"/>
          <w:szCs w:val="22"/>
        </w:rPr>
      </w:pPr>
      <w:r w:rsidRPr="008E3522">
        <w:rPr>
          <w:rFonts w:ascii="Palatino Linotype" w:hAnsi="Palatino Linotype"/>
          <w:i/>
          <w:sz w:val="22"/>
          <w:szCs w:val="22"/>
        </w:rPr>
        <w:t xml:space="preserve">iii. Se podrán realizar evaluaciones externas con el fin de incentivar la transparencia y elevar la calidad en cada una de las vertientes del Programa. </w:t>
      </w:r>
    </w:p>
    <w:p w14:paraId="4F19B873" w14:textId="3E564896" w:rsidR="008E3522" w:rsidRPr="008E3522" w:rsidRDefault="008E3522" w:rsidP="008E3522">
      <w:pPr>
        <w:spacing w:before="240" w:after="240"/>
        <w:ind w:left="851" w:right="900"/>
        <w:jc w:val="both"/>
        <w:rPr>
          <w:rFonts w:ascii="Palatino Linotype" w:hAnsi="Palatino Linotype"/>
          <w:i/>
          <w:sz w:val="22"/>
          <w:szCs w:val="22"/>
        </w:rPr>
      </w:pPr>
      <w:r w:rsidRPr="008E3522">
        <w:rPr>
          <w:rFonts w:ascii="Palatino Linotype" w:hAnsi="Palatino Linotype"/>
          <w:i/>
          <w:sz w:val="22"/>
          <w:szCs w:val="22"/>
        </w:rPr>
        <w:t>iv. Lo no previsto en estos Lineamientos será resuelto administrativamente por la Coordinación y, en su caso, por el titular de la Secretaría.”</w:t>
      </w:r>
    </w:p>
    <w:p w14:paraId="2DB0AC04" w14:textId="4A6F9717" w:rsidR="008E3522" w:rsidRDefault="008E3522" w:rsidP="00DC4766">
      <w:pPr>
        <w:spacing w:before="240" w:after="240" w:line="360" w:lineRule="auto"/>
        <w:jc w:val="both"/>
        <w:rPr>
          <w:rFonts w:ascii="Palatino Linotype" w:hAnsi="Palatino Linotype"/>
        </w:rPr>
      </w:pPr>
      <w:r>
        <w:rPr>
          <w:rFonts w:ascii="Palatino Linotype" w:hAnsi="Palatino Linotype"/>
        </w:rPr>
        <w:t>Es decir, se insiste en la participación de la Coordinación para llevar a cabo el seguimiento administrativo del suministro de los materiales y los recursos económicos y en las evaluaciones correspondientes; por ende se estima que es la dependencia que debe conocer con precisión el detalle del manejo de los recursos asignados al Programa de Apoyo a la Comunidad, pues se estima que es ante ella que se gestionan y se comprueban.</w:t>
      </w:r>
    </w:p>
    <w:p w14:paraId="360426BF" w14:textId="56FFEDBA" w:rsidR="008E3522" w:rsidRDefault="008E3522" w:rsidP="00DC4766">
      <w:pPr>
        <w:spacing w:before="240" w:after="240" w:line="360" w:lineRule="auto"/>
        <w:jc w:val="both"/>
        <w:rPr>
          <w:rFonts w:ascii="Palatino Linotype" w:hAnsi="Palatino Linotype"/>
        </w:rPr>
      </w:pPr>
      <w:r>
        <w:rPr>
          <w:rFonts w:ascii="Palatino Linotype" w:hAnsi="Palatino Linotype"/>
        </w:rPr>
        <w:t xml:space="preserve">Para esclarecimiento del Sujeto Obligado facultado para entregar la información materia de la solicitud, es preciso mencionar que la Coordinación de la que hablan los Lineamientos anunciados, se trata de la </w:t>
      </w:r>
      <w:r>
        <w:rPr>
          <w:rFonts w:ascii="Palatino Linotype" w:hAnsi="Palatino Linotype"/>
          <w:i/>
        </w:rPr>
        <w:t>Coordinación del Programa de Apoyo a la Comunidad</w:t>
      </w:r>
      <w:r>
        <w:rPr>
          <w:rFonts w:ascii="Palatino Linotype" w:hAnsi="Palatino Linotype"/>
        </w:rPr>
        <w:t xml:space="preserve"> que pertenece a la S</w:t>
      </w:r>
      <w:r w:rsidR="00A63008">
        <w:rPr>
          <w:rFonts w:ascii="Palatino Linotype" w:hAnsi="Palatino Linotype"/>
        </w:rPr>
        <w:t>ubsecretaria de Administración de la Secretaria de Finanzas tal y como se advierte de su estructura orgánica publicado en su portal de información pública de oficio mexiquense (</w:t>
      </w:r>
      <w:proofErr w:type="spellStart"/>
      <w:r w:rsidR="00A63008">
        <w:rPr>
          <w:rFonts w:ascii="Palatino Linotype" w:hAnsi="Palatino Linotype"/>
        </w:rPr>
        <w:t>ipomex</w:t>
      </w:r>
      <w:proofErr w:type="spellEnd"/>
      <w:r w:rsidR="00A63008">
        <w:rPr>
          <w:rFonts w:ascii="Palatino Linotype" w:hAnsi="Palatino Linotype"/>
        </w:rPr>
        <w:t>)</w:t>
      </w:r>
      <w:r w:rsidR="00A63008">
        <w:rPr>
          <w:rStyle w:val="Refdenotaalpie"/>
          <w:rFonts w:ascii="Palatino Linotype" w:hAnsi="Palatino Linotype"/>
        </w:rPr>
        <w:footnoteReference w:id="1"/>
      </w:r>
      <w:r w:rsidR="00A63008">
        <w:rPr>
          <w:rFonts w:ascii="Palatino Linotype" w:hAnsi="Palatino Linotype"/>
        </w:rPr>
        <w:t xml:space="preserve"> y de la consulta a las unidades Staff de tal Secretaria publicado en su página oficial</w:t>
      </w:r>
      <w:r w:rsidR="00A63008">
        <w:rPr>
          <w:rStyle w:val="Refdenotaalpie"/>
          <w:rFonts w:ascii="Palatino Linotype" w:hAnsi="Palatino Linotype"/>
        </w:rPr>
        <w:footnoteReference w:id="2"/>
      </w:r>
      <w:r w:rsidR="00A63008">
        <w:rPr>
          <w:rFonts w:ascii="Palatino Linotype" w:hAnsi="Palatino Linotype"/>
        </w:rPr>
        <w:t>, tal y como se desprende de las imágenes que en seguida se insertan:</w:t>
      </w:r>
    </w:p>
    <w:p w14:paraId="0133C2C2" w14:textId="42DFF51E" w:rsidR="00A63008" w:rsidRDefault="00A63008" w:rsidP="00DC4766">
      <w:pPr>
        <w:spacing w:before="240" w:after="240" w:line="360" w:lineRule="auto"/>
        <w:jc w:val="both"/>
        <w:rPr>
          <w:rFonts w:ascii="Palatino Linotype" w:hAnsi="Palatino Linotype"/>
        </w:rPr>
      </w:pPr>
      <w:r>
        <w:rPr>
          <w:rFonts w:ascii="Palatino Linotype" w:hAnsi="Palatino Linotype"/>
          <w:noProof/>
          <w:lang w:val="es-MX" w:eastAsia="es-MX"/>
        </w:rPr>
        <w:lastRenderedPageBreak/>
        <w:drawing>
          <wp:inline distT="0" distB="0" distL="0" distR="0" wp14:anchorId="1000500C" wp14:editId="2B85B0E4">
            <wp:extent cx="5608955" cy="594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5943600"/>
                    </a:xfrm>
                    <a:prstGeom prst="rect">
                      <a:avLst/>
                    </a:prstGeom>
                    <a:noFill/>
                    <a:ln>
                      <a:noFill/>
                    </a:ln>
                  </pic:spPr>
                </pic:pic>
              </a:graphicData>
            </a:graphic>
          </wp:inline>
        </w:drawing>
      </w:r>
    </w:p>
    <w:p w14:paraId="24CB5505" w14:textId="38DB8ACA" w:rsidR="00A63008" w:rsidRDefault="00A63008" w:rsidP="00DC4766">
      <w:pPr>
        <w:spacing w:before="240" w:after="240" w:line="360" w:lineRule="auto"/>
        <w:jc w:val="both"/>
        <w:rPr>
          <w:rFonts w:ascii="Palatino Linotype" w:hAnsi="Palatino Linotype"/>
        </w:rPr>
      </w:pPr>
      <w:r>
        <w:rPr>
          <w:rFonts w:ascii="Palatino Linotype" w:hAnsi="Palatino Linotype"/>
          <w:noProof/>
          <w:lang w:val="es-MX" w:eastAsia="es-MX"/>
        </w:rPr>
        <w:lastRenderedPageBreak/>
        <w:drawing>
          <wp:inline distT="0" distB="0" distL="0" distR="0" wp14:anchorId="456B8046" wp14:editId="5C300278">
            <wp:extent cx="5657215" cy="3384550"/>
            <wp:effectExtent l="0" t="0" r="63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215" cy="3384550"/>
                    </a:xfrm>
                    <a:prstGeom prst="rect">
                      <a:avLst/>
                    </a:prstGeom>
                    <a:noFill/>
                    <a:ln>
                      <a:noFill/>
                    </a:ln>
                  </pic:spPr>
                </pic:pic>
              </a:graphicData>
            </a:graphic>
          </wp:inline>
        </w:drawing>
      </w:r>
    </w:p>
    <w:p w14:paraId="70B881A1" w14:textId="345D9C6E" w:rsidR="007513D1" w:rsidRDefault="007513D1" w:rsidP="00DC4766">
      <w:pPr>
        <w:spacing w:before="240" w:after="240" w:line="360" w:lineRule="auto"/>
        <w:jc w:val="both"/>
        <w:rPr>
          <w:rFonts w:ascii="Palatino Linotype" w:hAnsi="Palatino Linotype"/>
        </w:rPr>
      </w:pPr>
      <w:r>
        <w:rPr>
          <w:rFonts w:ascii="Palatino Linotype" w:hAnsi="Palatino Linotype"/>
        </w:rPr>
        <w:t>Así las cosas, del Manual General de Organización de la Secretaria de Finanzas publicado en el periódico oficial Gaceta del Gobierno de fecha cinco de julio de dos mil diecisiete, se desprenden de manera detallada las funciones que le corresponden a la Coordinación de Apoyo a la Comunidad, las cuales son del sentido literal siguiente:</w:t>
      </w:r>
    </w:p>
    <w:p w14:paraId="00A31F3E" w14:textId="77777777"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xml:space="preserve">“203460000 </w:t>
      </w:r>
      <w:r w:rsidRPr="007513D1">
        <w:rPr>
          <w:rFonts w:ascii="Palatino Linotype" w:hAnsi="Palatino Linotype"/>
          <w:b/>
          <w:i/>
          <w:sz w:val="22"/>
          <w:szCs w:val="22"/>
        </w:rPr>
        <w:t>COORDINACIÓN DEL PROGRAMA DE APOYO A LA COMUNIDAD</w:t>
      </w:r>
      <w:r w:rsidRPr="007513D1">
        <w:rPr>
          <w:rFonts w:ascii="Palatino Linotype" w:hAnsi="Palatino Linotype"/>
          <w:i/>
          <w:sz w:val="22"/>
          <w:szCs w:val="22"/>
        </w:rPr>
        <w:t xml:space="preserve"> </w:t>
      </w:r>
    </w:p>
    <w:p w14:paraId="43755D07" w14:textId="77777777"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xml:space="preserve">OBJETIVO: Proporcionar los recursos autorizados para la realización de acciones y obras sociales que promuevan las comunidades a través de los legisladores y dependencias del Poder Ejecutivo Estatal, orientadas a mejorar el nivel de vida de los diversos sectores de la población del Estado de México. </w:t>
      </w:r>
    </w:p>
    <w:p w14:paraId="0052F635" w14:textId="77777777" w:rsidR="007513D1" w:rsidRPr="007A40E6" w:rsidRDefault="007513D1" w:rsidP="007513D1">
      <w:pPr>
        <w:spacing w:before="240" w:after="240"/>
        <w:ind w:left="851" w:right="900"/>
        <w:jc w:val="both"/>
        <w:rPr>
          <w:rFonts w:ascii="Palatino Linotype" w:hAnsi="Palatino Linotype"/>
          <w:b/>
          <w:i/>
          <w:sz w:val="22"/>
          <w:szCs w:val="22"/>
        </w:rPr>
      </w:pPr>
      <w:r w:rsidRPr="007A40E6">
        <w:rPr>
          <w:rFonts w:ascii="Palatino Linotype" w:hAnsi="Palatino Linotype"/>
          <w:b/>
          <w:i/>
          <w:sz w:val="22"/>
          <w:szCs w:val="22"/>
        </w:rPr>
        <w:t xml:space="preserve">FUNCIONES: </w:t>
      </w:r>
    </w:p>
    <w:p w14:paraId="0BD0E2A9" w14:textId="77777777"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xml:space="preserve">- Coordinar las acciones para la integración del Proyecto de Presupuesto Anual de Inversión, conforme a los lineamientos establecidos por la Secretaría de Finanzas. </w:t>
      </w:r>
    </w:p>
    <w:p w14:paraId="4CD74710" w14:textId="77777777" w:rsidR="007513D1" w:rsidRPr="007513D1" w:rsidRDefault="007513D1" w:rsidP="007513D1">
      <w:pPr>
        <w:spacing w:before="240" w:after="240"/>
        <w:ind w:left="851" w:right="900"/>
        <w:jc w:val="both"/>
        <w:rPr>
          <w:rFonts w:ascii="Palatino Linotype" w:hAnsi="Palatino Linotype"/>
          <w:i/>
          <w:sz w:val="22"/>
          <w:szCs w:val="22"/>
        </w:rPr>
      </w:pPr>
      <w:r w:rsidRPr="007A40E6">
        <w:rPr>
          <w:rFonts w:ascii="Palatino Linotype" w:hAnsi="Palatino Linotype"/>
          <w:b/>
          <w:i/>
          <w:sz w:val="22"/>
          <w:szCs w:val="22"/>
        </w:rPr>
        <w:lastRenderedPageBreak/>
        <w:t>- Determinar los volúmenes e importes de los bienes materiales conforme a los recursos autorizados</w:t>
      </w:r>
      <w:r w:rsidRPr="007513D1">
        <w:rPr>
          <w:rFonts w:ascii="Palatino Linotype" w:hAnsi="Palatino Linotype"/>
          <w:i/>
          <w:sz w:val="22"/>
          <w:szCs w:val="22"/>
        </w:rPr>
        <w:t xml:space="preserve">, así como informar y presentar los programas a implementar, a la Secretaría de Finanzas o a la Subsecretaría de Administración. </w:t>
      </w:r>
    </w:p>
    <w:p w14:paraId="78E7B87F" w14:textId="77777777" w:rsidR="007513D1" w:rsidRPr="007513D1" w:rsidRDefault="007513D1" w:rsidP="007513D1">
      <w:pPr>
        <w:spacing w:before="240" w:after="240"/>
        <w:ind w:left="851" w:right="900"/>
        <w:jc w:val="both"/>
        <w:rPr>
          <w:rFonts w:ascii="Palatino Linotype" w:hAnsi="Palatino Linotype"/>
          <w:i/>
          <w:sz w:val="22"/>
          <w:szCs w:val="22"/>
        </w:rPr>
      </w:pPr>
      <w:r w:rsidRPr="007A40E6">
        <w:rPr>
          <w:rFonts w:ascii="Palatino Linotype" w:hAnsi="Palatino Linotype"/>
          <w:b/>
          <w:i/>
          <w:sz w:val="22"/>
          <w:szCs w:val="22"/>
        </w:rPr>
        <w:t>- Recibir y gestionar las solicitudes que presenten los legisladores</w:t>
      </w:r>
      <w:r w:rsidRPr="007513D1">
        <w:rPr>
          <w:rFonts w:ascii="Palatino Linotype" w:hAnsi="Palatino Linotype"/>
          <w:i/>
          <w:sz w:val="22"/>
          <w:szCs w:val="22"/>
        </w:rPr>
        <w:t xml:space="preserve">, grupos parlamentarios y las dependencias estatales y, en caso de ser procedentes, autorizar los suministros requeridos. </w:t>
      </w:r>
    </w:p>
    <w:p w14:paraId="401791EA" w14:textId="77777777" w:rsidR="007513D1" w:rsidRPr="007513D1" w:rsidRDefault="007513D1" w:rsidP="007513D1">
      <w:pPr>
        <w:spacing w:before="240" w:after="240"/>
        <w:ind w:left="851" w:right="900"/>
        <w:jc w:val="both"/>
        <w:rPr>
          <w:rFonts w:ascii="Palatino Linotype" w:hAnsi="Palatino Linotype"/>
          <w:i/>
          <w:sz w:val="22"/>
          <w:szCs w:val="22"/>
        </w:rPr>
      </w:pPr>
      <w:r w:rsidRPr="007A40E6">
        <w:rPr>
          <w:rFonts w:ascii="Palatino Linotype" w:hAnsi="Palatino Linotype"/>
          <w:b/>
          <w:i/>
          <w:sz w:val="22"/>
          <w:szCs w:val="22"/>
        </w:rPr>
        <w:t>- Gestionar ante el órgano ejecutor de adquisiciones</w:t>
      </w:r>
      <w:r w:rsidRPr="007513D1">
        <w:rPr>
          <w:rFonts w:ascii="Palatino Linotype" w:hAnsi="Palatino Linotype"/>
          <w:i/>
          <w:sz w:val="22"/>
          <w:szCs w:val="22"/>
        </w:rPr>
        <w:t xml:space="preserve">, mediante la solicitud formal correspondiente, los programas autorizados para adquirir los bienes de manera eficiente y oportuna. </w:t>
      </w:r>
    </w:p>
    <w:p w14:paraId="265D985F" w14:textId="77777777" w:rsidR="007513D1" w:rsidRPr="007513D1" w:rsidRDefault="007513D1" w:rsidP="007513D1">
      <w:pPr>
        <w:spacing w:before="240" w:after="240"/>
        <w:ind w:left="851" w:right="900"/>
        <w:jc w:val="both"/>
        <w:rPr>
          <w:rFonts w:ascii="Palatino Linotype" w:hAnsi="Palatino Linotype"/>
          <w:i/>
          <w:sz w:val="22"/>
          <w:szCs w:val="22"/>
        </w:rPr>
      </w:pPr>
      <w:r w:rsidRPr="007A40E6">
        <w:rPr>
          <w:rFonts w:ascii="Palatino Linotype" w:hAnsi="Palatino Linotype"/>
          <w:b/>
          <w:i/>
          <w:sz w:val="22"/>
          <w:szCs w:val="22"/>
        </w:rPr>
        <w:t>- Realizar el seguimiento de las adquisiciones</w:t>
      </w:r>
      <w:r w:rsidRPr="007513D1">
        <w:rPr>
          <w:rFonts w:ascii="Palatino Linotype" w:hAnsi="Palatino Linotype"/>
          <w:i/>
          <w:sz w:val="22"/>
          <w:szCs w:val="22"/>
        </w:rPr>
        <w:t xml:space="preserve">, a efecto de que se atiendan conforme al procedimiento adquisitivo y en los términos solicitados. </w:t>
      </w:r>
    </w:p>
    <w:p w14:paraId="4B5D575F" w14:textId="77777777" w:rsidR="007513D1" w:rsidRPr="007513D1" w:rsidRDefault="007513D1" w:rsidP="007513D1">
      <w:pPr>
        <w:spacing w:before="240" w:after="240"/>
        <w:ind w:left="851" w:right="900"/>
        <w:jc w:val="both"/>
        <w:rPr>
          <w:rFonts w:ascii="Palatino Linotype" w:hAnsi="Palatino Linotype"/>
          <w:i/>
          <w:sz w:val="22"/>
          <w:szCs w:val="22"/>
        </w:rPr>
      </w:pPr>
      <w:r w:rsidRPr="007A40E6">
        <w:rPr>
          <w:rFonts w:ascii="Palatino Linotype" w:hAnsi="Palatino Linotype"/>
          <w:b/>
          <w:i/>
          <w:sz w:val="22"/>
          <w:szCs w:val="22"/>
        </w:rPr>
        <w:t>- Verificar que los bienes adquiridos se entreguen conforme a las condiciones establecidas en los contratos</w:t>
      </w:r>
      <w:r w:rsidRPr="007513D1">
        <w:rPr>
          <w:rFonts w:ascii="Palatino Linotype" w:hAnsi="Palatino Linotype"/>
          <w:i/>
          <w:sz w:val="22"/>
          <w:szCs w:val="22"/>
        </w:rPr>
        <w:t xml:space="preserve">, así como en las cantidades indicadas y de acuerdo con el programa respectivo. </w:t>
      </w:r>
    </w:p>
    <w:p w14:paraId="00949CBA" w14:textId="77777777" w:rsidR="007513D1" w:rsidRPr="007513D1" w:rsidRDefault="007513D1" w:rsidP="007513D1">
      <w:pPr>
        <w:spacing w:before="240" w:after="240"/>
        <w:ind w:left="851" w:right="900"/>
        <w:jc w:val="both"/>
        <w:rPr>
          <w:rFonts w:ascii="Palatino Linotype" w:hAnsi="Palatino Linotype"/>
          <w:i/>
          <w:sz w:val="22"/>
          <w:szCs w:val="22"/>
        </w:rPr>
      </w:pPr>
      <w:r w:rsidRPr="007A40E6">
        <w:rPr>
          <w:rFonts w:ascii="Palatino Linotype" w:hAnsi="Palatino Linotype"/>
          <w:b/>
          <w:i/>
          <w:sz w:val="22"/>
          <w:szCs w:val="22"/>
        </w:rPr>
        <w:t>- Vigilar y controlar los movimientos que se realicen en los almacenes destinados para la recepción, almacenamiento y suministro de los bienes adquiridos</w:t>
      </w:r>
      <w:r w:rsidRPr="007513D1">
        <w:rPr>
          <w:rFonts w:ascii="Palatino Linotype" w:hAnsi="Palatino Linotype"/>
          <w:i/>
          <w:sz w:val="22"/>
          <w:szCs w:val="22"/>
        </w:rPr>
        <w:t xml:space="preserve">. </w:t>
      </w:r>
    </w:p>
    <w:p w14:paraId="17115691" w14:textId="77777777"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xml:space="preserve">- </w:t>
      </w:r>
      <w:r w:rsidRPr="007A40E6">
        <w:rPr>
          <w:rFonts w:ascii="Palatino Linotype" w:hAnsi="Palatino Linotype"/>
          <w:b/>
          <w:i/>
          <w:sz w:val="22"/>
          <w:szCs w:val="22"/>
        </w:rPr>
        <w:t xml:space="preserve">Elaborar y presentar periódicamente, ante las áreas financieras, administrativas y técnicas, </w:t>
      </w:r>
      <w:r w:rsidRPr="007A40E6">
        <w:rPr>
          <w:rFonts w:ascii="Palatino Linotype" w:hAnsi="Palatino Linotype"/>
          <w:b/>
          <w:i/>
          <w:sz w:val="22"/>
          <w:szCs w:val="22"/>
          <w:u w:val="single"/>
        </w:rPr>
        <w:t>los informes</w:t>
      </w:r>
      <w:r w:rsidRPr="007A40E6">
        <w:rPr>
          <w:rFonts w:ascii="Palatino Linotype" w:hAnsi="Palatino Linotype"/>
          <w:b/>
          <w:i/>
          <w:sz w:val="22"/>
          <w:szCs w:val="22"/>
        </w:rPr>
        <w:t xml:space="preserve"> sobre el avance del programa</w:t>
      </w:r>
      <w:r w:rsidRPr="007513D1">
        <w:rPr>
          <w:rFonts w:ascii="Palatino Linotype" w:hAnsi="Palatino Linotype"/>
          <w:i/>
          <w:sz w:val="22"/>
          <w:szCs w:val="22"/>
        </w:rPr>
        <w:t xml:space="preserve">. </w:t>
      </w:r>
    </w:p>
    <w:p w14:paraId="5FAA6437" w14:textId="77777777"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xml:space="preserve">- Proporcionar asesoría a las y los usuarios del programa que así lo requieran. </w:t>
      </w:r>
    </w:p>
    <w:p w14:paraId="24C08A51" w14:textId="77777777"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xml:space="preserve">- Determinar las acciones necesarias para dar cumplimiento a las instrucciones y acuerdos que dicte la o el Secretario o la Subsecretaria o el Subsecretario de Administración, en el ámbito de su competencia, informando oportunamente los resultados obtenidos. </w:t>
      </w:r>
    </w:p>
    <w:p w14:paraId="3E1485CB" w14:textId="1E79D461" w:rsidR="007513D1" w:rsidRPr="007513D1" w:rsidRDefault="007513D1" w:rsidP="007513D1">
      <w:pPr>
        <w:spacing w:before="240" w:after="240"/>
        <w:ind w:left="851" w:right="900"/>
        <w:jc w:val="both"/>
        <w:rPr>
          <w:rFonts w:ascii="Palatino Linotype" w:hAnsi="Palatino Linotype"/>
          <w:i/>
          <w:sz w:val="22"/>
          <w:szCs w:val="22"/>
        </w:rPr>
      </w:pPr>
      <w:r w:rsidRPr="007513D1">
        <w:rPr>
          <w:rFonts w:ascii="Palatino Linotype" w:hAnsi="Palatino Linotype"/>
          <w:i/>
          <w:sz w:val="22"/>
          <w:szCs w:val="22"/>
        </w:rPr>
        <w:t>- Desarrollar las demás funciones inherentes al área de su competencia.”</w:t>
      </w:r>
    </w:p>
    <w:p w14:paraId="68431D79" w14:textId="5DB2C2AE" w:rsidR="007A40E6" w:rsidRDefault="007A40E6" w:rsidP="00DC4766">
      <w:pPr>
        <w:spacing w:before="240" w:after="240" w:line="360" w:lineRule="auto"/>
        <w:jc w:val="both"/>
        <w:rPr>
          <w:rFonts w:ascii="Palatino Linotype" w:hAnsi="Palatino Linotype"/>
        </w:rPr>
      </w:pPr>
      <w:r>
        <w:rPr>
          <w:rFonts w:ascii="Palatino Linotype" w:hAnsi="Palatino Linotype"/>
        </w:rPr>
        <w:t xml:space="preserve">De lo anterior se desprende que la citada Coordinación se encarga no sólo de determinar los volúmenes e importes de los materiales o recursos autorizados, sino también de recibir y gestionar las solicitudes presentadas por los gestores, de gestionar los programas para adquirir los bienes de manera eficiente, realizar el seguimiento de las adquisiciones y lo que resulta de vital importancia para el caso </w:t>
      </w:r>
      <w:r>
        <w:rPr>
          <w:rFonts w:ascii="Palatino Linotype" w:hAnsi="Palatino Linotype"/>
        </w:rPr>
        <w:lastRenderedPageBreak/>
        <w:t>que nos ocupa: de elaborar y presentar a la áreas financieras, administrativas y técnicas los informes sobre el avance del programa.</w:t>
      </w:r>
    </w:p>
    <w:p w14:paraId="312D23C9" w14:textId="225BCA17" w:rsidR="00A63008" w:rsidRPr="007513D1" w:rsidRDefault="00A63008" w:rsidP="00DC4766">
      <w:pPr>
        <w:spacing w:before="240" w:after="240" w:line="360" w:lineRule="auto"/>
        <w:jc w:val="both"/>
        <w:rPr>
          <w:rFonts w:ascii="Palatino Linotype" w:hAnsi="Palatino Linotype"/>
        </w:rPr>
      </w:pPr>
      <w:r>
        <w:rPr>
          <w:rFonts w:ascii="Palatino Linotype" w:hAnsi="Palatino Linotype"/>
        </w:rPr>
        <w:t xml:space="preserve">Es así que queda evidenciado la autoridad facultada para atender a la solicitud de información que ahora nos ocupa, puesto que si bien los Legisladores que integran al Sujeto Obligado, tienen injerencia en el Programa de Apoyo a la Comunidad, ello solo es para la gestión de las necesidades o peticiones de las comunidades respectivas, sin embargo, es indudable que la Secretaria de Finanzas al ser la dependencia </w:t>
      </w:r>
      <w:r w:rsidR="007513D1" w:rsidRPr="007513D1">
        <w:rPr>
          <w:rFonts w:ascii="Palatino Linotype" w:hAnsi="Palatino Linotype"/>
        </w:rPr>
        <w:t xml:space="preserve">encargada de la planeación, programación, </w:t>
      </w:r>
      <w:proofErr w:type="spellStart"/>
      <w:r w:rsidR="007513D1" w:rsidRPr="007513D1">
        <w:rPr>
          <w:rFonts w:ascii="Palatino Linotype" w:hAnsi="Palatino Linotype"/>
        </w:rPr>
        <w:t>presupuestación</w:t>
      </w:r>
      <w:proofErr w:type="spellEnd"/>
      <w:r w:rsidR="007513D1" w:rsidRPr="007513D1">
        <w:rPr>
          <w:rFonts w:ascii="Palatino Linotype" w:hAnsi="Palatino Linotype"/>
        </w:rPr>
        <w:t xml:space="preserve"> y evaluación de las actividades del Poder Ejecutivo, de la administración financiera y tributaria de la hacienda pública del Estado</w:t>
      </w:r>
      <w:r w:rsidR="007513D1">
        <w:rPr>
          <w:rFonts w:ascii="Palatino Linotype" w:hAnsi="Palatino Linotype"/>
        </w:rPr>
        <w:t>, de acuerdo con el artículo 23 de la Ley Orgánica de la Administración Pública del Estado de México; invariablemente debe conocer sobre el detalle del manejo que se le haya dado a los recursos destinados al Programa; máxime si como se ha dicho, dentro de su Subsecretaria de Administración cuenta con una Coordinación especial para dicho Programa.</w:t>
      </w:r>
    </w:p>
    <w:p w14:paraId="6B5EB546" w14:textId="65906D28" w:rsidR="008B5CCD" w:rsidRPr="00F829DD" w:rsidRDefault="007513D1" w:rsidP="008B5CCD">
      <w:pPr>
        <w:spacing w:before="240" w:after="240" w:line="360" w:lineRule="auto"/>
        <w:jc w:val="both"/>
        <w:rPr>
          <w:rFonts w:ascii="Palatino Linotype" w:hAnsi="Palatino Linotype" w:cs="Arial"/>
          <w:bCs/>
          <w:szCs w:val="22"/>
        </w:rPr>
      </w:pPr>
      <w:r>
        <w:rPr>
          <w:rFonts w:ascii="Palatino Linotype" w:hAnsi="Palatino Linotype" w:cs="Arial"/>
          <w:bCs/>
          <w:szCs w:val="22"/>
        </w:rPr>
        <w:t xml:space="preserve">Lo anterior aunado al hecho de que </w:t>
      </w:r>
      <w:r w:rsidR="008B5CCD" w:rsidRPr="00F829DD">
        <w:rPr>
          <w:rFonts w:ascii="Palatino Linotype" w:hAnsi="Palatino Linotype" w:cs="Arial"/>
          <w:bCs/>
          <w:szCs w:val="22"/>
        </w:rPr>
        <w:t xml:space="preserve">al haber existido un pronunciamiento por parte del Sujeto Obligado respecto de la solicitud, este Órgano Garante no está facultado para emitir un juicio de valor sobre la veracidad de lo manifestado por parte del Sujeto Obligado, pues no existe precepto legal alguno en la Ley de la materia que lo faculte para ello. </w:t>
      </w:r>
    </w:p>
    <w:p w14:paraId="2B5D27A1" w14:textId="77777777" w:rsidR="008B5CCD" w:rsidRPr="00F829DD" w:rsidRDefault="008B5CCD" w:rsidP="008B5CCD">
      <w:pPr>
        <w:spacing w:before="240" w:after="240" w:line="360" w:lineRule="auto"/>
        <w:jc w:val="both"/>
        <w:rPr>
          <w:rFonts w:ascii="Palatino Linotype" w:hAnsi="Palatino Linotype"/>
        </w:rPr>
      </w:pPr>
      <w:r w:rsidRPr="00F829DD">
        <w:rPr>
          <w:rFonts w:ascii="Palatino Linotype" w:hAnsi="Palatino Linotype" w:cs="Arial"/>
        </w:rPr>
        <w:t>Lo anterior se robustece con lo plasmado en el criterio</w:t>
      </w:r>
      <w:r w:rsidRPr="00F829D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7C48EA0" w14:textId="2FC6263A" w:rsidR="008B5CCD" w:rsidRDefault="008B5CCD" w:rsidP="008B5CCD">
      <w:pPr>
        <w:spacing w:before="240" w:after="240"/>
        <w:ind w:left="851" w:right="900"/>
        <w:jc w:val="both"/>
        <w:rPr>
          <w:rFonts w:ascii="Palatino Linotype" w:hAnsi="Palatino Linotype"/>
        </w:rPr>
      </w:pPr>
      <w:r w:rsidRPr="00F829DD">
        <w:rPr>
          <w:rFonts w:ascii="Palatino Linotype" w:hAnsi="Palatino Linotype"/>
          <w:i/>
          <w:sz w:val="22"/>
          <w:szCs w:val="22"/>
        </w:rPr>
        <w:lastRenderedPageBreak/>
        <w:t>“</w:t>
      </w:r>
      <w:r w:rsidRPr="00F829D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829D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283855" w14:textId="26639669" w:rsidR="005141F9" w:rsidRDefault="00CC7CEB" w:rsidP="007F57D3">
      <w:pPr>
        <w:spacing w:before="240" w:after="240" w:line="360" w:lineRule="auto"/>
        <w:jc w:val="both"/>
        <w:rPr>
          <w:rFonts w:ascii="Palatino Linotype" w:hAnsi="Palatino Linotype"/>
        </w:rPr>
      </w:pPr>
      <w:r>
        <w:rPr>
          <w:rFonts w:ascii="Palatino Linotype" w:hAnsi="Palatino Linotype"/>
        </w:rPr>
        <w:t>En consecuencia,</w:t>
      </w:r>
      <w:r w:rsidR="00E825EF">
        <w:rPr>
          <w:rFonts w:ascii="Palatino Linotype" w:hAnsi="Palatino Linotype"/>
        </w:rPr>
        <w:t xml:space="preserve"> resulta sufic</w:t>
      </w:r>
      <w:r w:rsidR="00675621">
        <w:rPr>
          <w:rFonts w:ascii="Palatino Linotype" w:hAnsi="Palatino Linotype"/>
        </w:rPr>
        <w:t>iente para tener por atendido</w:t>
      </w:r>
      <w:r w:rsidR="00405470">
        <w:rPr>
          <w:rFonts w:ascii="Palatino Linotype" w:hAnsi="Palatino Linotype"/>
        </w:rPr>
        <w:t xml:space="preserve"> la</w:t>
      </w:r>
      <w:r w:rsidR="00E825EF">
        <w:rPr>
          <w:rFonts w:ascii="Palatino Linotype" w:hAnsi="Palatino Linotype"/>
        </w:rPr>
        <w:t xml:space="preserve"> solicitud de información que nos ocu</w:t>
      </w:r>
      <w:r w:rsidR="005173C8">
        <w:rPr>
          <w:rFonts w:ascii="Palatino Linotype" w:hAnsi="Palatino Linotype"/>
        </w:rPr>
        <w:t>pa, la respuesta otorgada por el Sujeto Obligado donde manifestó su incompetencia para conocer de la materia de la solicitud, atendiendo a lo dispuesto por el artículo 167 de la Ley de Transparencia y Acceso a la Información Pública del Estado de México y Municipios,</w:t>
      </w:r>
      <w:r w:rsidR="00537BEB">
        <w:rPr>
          <w:rFonts w:ascii="Palatino Linotype" w:hAnsi="Palatino Linotype"/>
        </w:rPr>
        <w:t xml:space="preserve"> pues cumplió con  manifestar dentro de los tres días hábiles siguientes al día en que se ingresó la solicitud de información su </w:t>
      </w:r>
      <w:r w:rsidR="00A36769">
        <w:rPr>
          <w:rFonts w:ascii="Palatino Linotype" w:hAnsi="Palatino Linotype"/>
        </w:rPr>
        <w:t>incompetencia</w:t>
      </w:r>
      <w:r w:rsidR="00537BEB">
        <w:rPr>
          <w:rFonts w:ascii="Palatino Linotype" w:hAnsi="Palatino Linotype"/>
        </w:rPr>
        <w:t>;</w:t>
      </w:r>
      <w:r w:rsidR="005173C8">
        <w:rPr>
          <w:rFonts w:ascii="Palatino Linotype" w:hAnsi="Palatino Linotype"/>
        </w:rPr>
        <w:t xml:space="preserve"> además de que ello ha sido demostrado con lo analizado en la presente resolución.</w:t>
      </w:r>
    </w:p>
    <w:p w14:paraId="6E0C17C2" w14:textId="33DA5C47" w:rsidR="007427C4" w:rsidRDefault="001F7CE2" w:rsidP="007427C4">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Insistiendo que </w:t>
      </w:r>
      <w:r w:rsidR="007427C4">
        <w:rPr>
          <w:rFonts w:ascii="Palatino Linotype" w:hAnsi="Palatino Linotype" w:cs="Arial"/>
        </w:rPr>
        <w:t xml:space="preserve">de </w:t>
      </w:r>
      <w:r w:rsidR="007427C4" w:rsidRPr="000B2903">
        <w:rPr>
          <w:rFonts w:ascii="Palatino Linotype" w:hAnsi="Palatino Linotype"/>
        </w:rPr>
        <w:t xml:space="preserve">conformidad con </w:t>
      </w:r>
      <w:r w:rsidR="007427C4">
        <w:rPr>
          <w:rFonts w:ascii="Palatino Linotype" w:hAnsi="Palatino Linotype"/>
        </w:rPr>
        <w:t>lo establecido en el artículo 12, segundo párrafo</w:t>
      </w:r>
      <w:r w:rsidR="007427C4" w:rsidRPr="000B2903">
        <w:rPr>
          <w:rFonts w:ascii="Palatino Linotype" w:hAnsi="Palatino Linotype"/>
        </w:rPr>
        <w:t xml:space="preserve"> de la Ley de Transparencia y Acceso a la Información Pública del Estado de México y Municipios</w:t>
      </w:r>
      <w:r w:rsidR="007427C4">
        <w:rPr>
          <w:rStyle w:val="Refdenotaalpie"/>
          <w:rFonts w:ascii="Palatino Linotype" w:hAnsi="Palatino Linotype"/>
        </w:rPr>
        <w:footnoteReference w:id="3"/>
      </w:r>
      <w:r w:rsidR="007427C4">
        <w:rPr>
          <w:rFonts w:ascii="Palatino Linotype" w:hAnsi="Palatino Linotype"/>
        </w:rPr>
        <w:t>, los Sujetos Obligados sólo proporcionaran la información pública que se les requiera y que obre en sus archivos y en el estado en que ésta se encuentre</w:t>
      </w:r>
      <w:r w:rsidR="007427C4" w:rsidRPr="000B2903">
        <w:rPr>
          <w:rFonts w:ascii="Palatino Linotype" w:hAnsi="Palatino Linotype"/>
        </w:rPr>
        <w:t xml:space="preserve">, </w:t>
      </w:r>
      <w:r w:rsidR="007427C4">
        <w:rPr>
          <w:rFonts w:ascii="Palatino Linotype" w:hAnsi="Palatino Linotype"/>
        </w:rPr>
        <w:lastRenderedPageBreak/>
        <w:t>en sentido contrario,</w:t>
      </w:r>
      <w:r w:rsidR="007427C4" w:rsidRPr="000B2903">
        <w:rPr>
          <w:rFonts w:ascii="Palatino Linotype" w:hAnsi="Palatino Linotype"/>
        </w:rPr>
        <w:t xml:space="preserve"> no </w:t>
      </w:r>
      <w:r w:rsidR="007427C4">
        <w:rPr>
          <w:rFonts w:ascii="Palatino Linotype" w:hAnsi="Palatino Linotype"/>
        </w:rPr>
        <w:t>están</w:t>
      </w:r>
      <w:r w:rsidR="007427C4" w:rsidRPr="000B2903">
        <w:rPr>
          <w:rFonts w:ascii="Palatino Linotype" w:hAnsi="Palatino Linotype"/>
        </w:rPr>
        <w:t xml:space="preserve"> obligado</w:t>
      </w:r>
      <w:r w:rsidR="007427C4">
        <w:rPr>
          <w:rFonts w:ascii="Palatino Linotype" w:hAnsi="Palatino Linotype"/>
        </w:rPr>
        <w:t>s</w:t>
      </w:r>
      <w:r w:rsidR="007427C4" w:rsidRPr="000B2903">
        <w:rPr>
          <w:rFonts w:ascii="Palatino Linotype" w:hAnsi="Palatino Linotype"/>
        </w:rPr>
        <w:t xml:space="preserve"> a proporcionar</w:t>
      </w:r>
      <w:r w:rsidR="007427C4">
        <w:rPr>
          <w:rFonts w:ascii="Palatino Linotype" w:hAnsi="Palatino Linotype"/>
        </w:rPr>
        <w:t xml:space="preserve"> lo que no tengan en sus archivos</w:t>
      </w:r>
      <w:r w:rsidR="007427C4" w:rsidRPr="000B2903">
        <w:rPr>
          <w:rFonts w:ascii="Palatino Linotype" w:hAnsi="Palatino Linotype"/>
        </w:rPr>
        <w:t>.</w:t>
      </w:r>
    </w:p>
    <w:p w14:paraId="60F869DB" w14:textId="77777777" w:rsidR="007427C4" w:rsidRDefault="007427C4" w:rsidP="007427C4">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D28781F" w14:textId="77777777" w:rsidR="00DC04FB" w:rsidRDefault="00DC04FB" w:rsidP="00DC04FB">
      <w:pPr>
        <w:spacing w:before="240" w:after="240" w:line="360" w:lineRule="auto"/>
        <w:jc w:val="both"/>
        <w:rPr>
          <w:rFonts w:ascii="Palatino Linotype" w:hAnsi="Palatino Linotype" w:cs="Arial"/>
        </w:rPr>
      </w:pPr>
      <w:r>
        <w:rPr>
          <w:rFonts w:ascii="Palatino Linotype" w:hAnsi="Palatino Linotype" w:cs="Arial"/>
        </w:rPr>
        <w:t>Todo lo anterior ya que la Ley de Transparencia y Acceso a la Información Pública del Estado de México es clara en señalar en su artículo 4, segundo párrafo que toda la información generada, obtenida, adquirida, transformada, administrada, o en posesión de los sujetos obligados tiene el carácter de pública y por tanto debe permanecer accesible a cualquier persona; es decir, si no existe la información por no encontrarse en ninguno de esos supuestos por los que podría obrar en los archivos del Sujeto Obligado, es jurídicamente imposible que se puede dar acceso a información alguna.</w:t>
      </w:r>
    </w:p>
    <w:p w14:paraId="1B76D65D" w14:textId="5FCEC72A" w:rsidR="007427C4" w:rsidRDefault="007427C4" w:rsidP="007427C4">
      <w:pPr>
        <w:spacing w:before="240" w:after="240" w:line="360" w:lineRule="auto"/>
        <w:jc w:val="both"/>
        <w:rPr>
          <w:rFonts w:ascii="Palatino Linotype" w:hAnsi="Palatino Linotype" w:cs="Arial"/>
        </w:rPr>
      </w:pPr>
      <w:r>
        <w:rPr>
          <w:rFonts w:ascii="Palatino Linotype" w:hAnsi="Palatino Linotype" w:cs="Arial"/>
        </w:rPr>
        <w:t xml:space="preserve">En tales circunstancias, ante lo infundado de los motivos de inconformidad resulta procedente </w:t>
      </w:r>
      <w:r>
        <w:rPr>
          <w:rFonts w:ascii="Palatino Linotype" w:hAnsi="Palatino Linotype" w:cs="Arial"/>
          <w:i/>
        </w:rPr>
        <w:t xml:space="preserve">confirmar </w:t>
      </w:r>
      <w:r>
        <w:rPr>
          <w:rFonts w:ascii="Palatino Linotype" w:hAnsi="Palatino Linotype" w:cs="Arial"/>
        </w:rPr>
        <w:t>la respuesta que el Sujeto Obligado otorgó a la solicitud de acceso a la información pública del recurrente.</w:t>
      </w:r>
    </w:p>
    <w:p w14:paraId="36367A62" w14:textId="54407D42" w:rsidR="00F33D7B" w:rsidRDefault="00F33D7B" w:rsidP="00F33D7B">
      <w:pPr>
        <w:spacing w:before="240" w:after="240" w:line="360" w:lineRule="auto"/>
        <w:jc w:val="both"/>
        <w:rPr>
          <w:rFonts w:ascii="Palatino Linotype" w:hAnsi="Palatino Linotype" w:cs="Arial"/>
        </w:rPr>
      </w:pPr>
      <w:r w:rsidRPr="000A3EB9">
        <w:rPr>
          <w:rFonts w:ascii="Palatino Linotype" w:hAnsi="Palatino Linotype" w:cs="Arial"/>
        </w:rPr>
        <w:t xml:space="preserve">Así, con fundamento en lo prescrito en los artículos 5 párrafos </w:t>
      </w:r>
      <w:r w:rsidR="007427C4">
        <w:rPr>
          <w:rFonts w:ascii="Palatino Linotype" w:hAnsi="Palatino Linotype" w:cs="Arial"/>
        </w:rPr>
        <w:t>vigésimo, vigésimo primero y vigésimo segundo</w:t>
      </w:r>
      <w:r w:rsidRPr="000A3EB9">
        <w:rPr>
          <w:rFonts w:ascii="Palatino Linotype" w:hAnsi="Palatino Linotype" w:cs="Arial"/>
        </w:rPr>
        <w:t xml:space="preserve"> de la Constitución Política del Estado Libre y Soberano de México; 2, fracción II; 29, 36 fracciones I y II; 176, 178,</w:t>
      </w:r>
      <w:r w:rsidR="00CC1AB2">
        <w:rPr>
          <w:rFonts w:ascii="Palatino Linotype" w:hAnsi="Palatino Linotype" w:cs="Arial"/>
        </w:rPr>
        <w:t xml:space="preserve"> 179</w:t>
      </w:r>
      <w:r>
        <w:rPr>
          <w:rFonts w:ascii="Palatino Linotype" w:hAnsi="Palatino Linotype" w:cs="Arial"/>
        </w:rPr>
        <w:t>,</w:t>
      </w:r>
      <w:r w:rsidRPr="000A3EB9">
        <w:rPr>
          <w:rFonts w:ascii="Palatino Linotype" w:hAnsi="Palatino Linotype" w:cs="Arial"/>
        </w:rPr>
        <w:t xml:space="preserve"> 181, 185 fracción I de la Ley de Transparencia y Acceso a la Información Pública del Estado de México y Municipios, este Pleno:</w:t>
      </w:r>
      <w:r>
        <w:rPr>
          <w:rFonts w:ascii="Palatino Linotype" w:hAnsi="Palatino Linotype" w:cs="Arial"/>
        </w:rPr>
        <w:t xml:space="preserve"> </w:t>
      </w:r>
    </w:p>
    <w:p w14:paraId="6301E10F" w14:textId="77777777" w:rsidR="00F33D7B" w:rsidRPr="008A0711" w:rsidRDefault="00F33D7B" w:rsidP="00F33D7B">
      <w:pPr>
        <w:pStyle w:val="Prrafodelista"/>
        <w:numPr>
          <w:ilvl w:val="0"/>
          <w:numId w:val="3"/>
        </w:numPr>
        <w:spacing w:before="240" w:after="240" w:line="360" w:lineRule="auto"/>
        <w:contextualSpacing/>
        <w:jc w:val="center"/>
        <w:rPr>
          <w:rFonts w:ascii="Palatino Linotype" w:hAnsi="Palatino Linotype" w:cs="Arial"/>
          <w:b/>
        </w:rPr>
      </w:pPr>
      <w:r w:rsidRPr="008A0711">
        <w:rPr>
          <w:rFonts w:ascii="Palatino Linotype" w:hAnsi="Palatino Linotype" w:cs="Arial"/>
          <w:b/>
        </w:rPr>
        <w:lastRenderedPageBreak/>
        <w:t>R E S U E L V E:</w:t>
      </w:r>
    </w:p>
    <w:p w14:paraId="5A02823C" w14:textId="2D8181B7" w:rsidR="007427C4" w:rsidRPr="007427C4" w:rsidRDefault="007427C4" w:rsidP="007427C4">
      <w:pPr>
        <w:spacing w:before="240" w:after="240" w:line="360" w:lineRule="auto"/>
        <w:jc w:val="both"/>
        <w:rPr>
          <w:rFonts w:ascii="Palatino Linotype" w:hAnsi="Palatino Linotype" w:cs="Arial"/>
        </w:rPr>
      </w:pPr>
      <w:r w:rsidRPr="007427C4">
        <w:rPr>
          <w:rFonts w:ascii="Palatino Linotype" w:hAnsi="Palatino Linotype" w:cs="Arial"/>
          <w:b/>
        </w:rPr>
        <w:t xml:space="preserve">Primero. </w:t>
      </w:r>
      <w:r w:rsidRPr="007427C4">
        <w:rPr>
          <w:rFonts w:ascii="Palatino Linotype" w:hAnsi="Palatino Linotype" w:cs="Arial"/>
        </w:rPr>
        <w:t xml:space="preserve">Son infundados los motivos de inconformidad aducidos por </w:t>
      </w:r>
      <w:r w:rsidR="00CC7CEB">
        <w:rPr>
          <w:rFonts w:ascii="Palatino Linotype" w:hAnsi="Palatino Linotype" w:cs="Arial"/>
          <w:b/>
        </w:rPr>
        <w:t>la</w:t>
      </w:r>
      <w:r w:rsidRPr="007427C4">
        <w:rPr>
          <w:rFonts w:ascii="Palatino Linotype" w:hAnsi="Palatino Linotype" w:cs="Arial"/>
          <w:b/>
        </w:rPr>
        <w:t xml:space="preserve"> recurrente</w:t>
      </w:r>
      <w:r w:rsidRPr="007427C4">
        <w:rPr>
          <w:rFonts w:ascii="Palatino Linotype" w:hAnsi="Palatino Linotype" w:cs="Arial"/>
        </w:rPr>
        <w:t>, por ende, en términos de los argumentos de derech</w:t>
      </w:r>
      <w:r w:rsidR="00CC7CEB">
        <w:rPr>
          <w:rFonts w:ascii="Palatino Linotype" w:hAnsi="Palatino Linotype" w:cs="Arial"/>
        </w:rPr>
        <w:t>o señalados en el considerando C</w:t>
      </w:r>
      <w:r w:rsidRPr="007427C4">
        <w:rPr>
          <w:rFonts w:ascii="Palatino Linotype" w:hAnsi="Palatino Linotype" w:cs="Arial"/>
        </w:rPr>
        <w:t>uarto, se</w:t>
      </w:r>
      <w:r w:rsidRPr="007427C4">
        <w:rPr>
          <w:rFonts w:ascii="Palatino Linotype" w:hAnsi="Palatino Linotype" w:cs="Arial"/>
          <w:b/>
        </w:rPr>
        <w:t xml:space="preserve"> CONFIRMA </w:t>
      </w:r>
      <w:r w:rsidRPr="007427C4">
        <w:rPr>
          <w:rFonts w:ascii="Palatino Linotype" w:hAnsi="Palatino Linotype" w:cs="Arial"/>
        </w:rPr>
        <w:t xml:space="preserve">la respuesta del </w:t>
      </w:r>
      <w:r w:rsidRPr="007427C4">
        <w:rPr>
          <w:rFonts w:ascii="Palatino Linotype" w:hAnsi="Palatino Linotype" w:cs="Arial"/>
          <w:b/>
        </w:rPr>
        <w:t>SUJETO OBLIGADO</w:t>
      </w:r>
      <w:r w:rsidRPr="007427C4">
        <w:rPr>
          <w:rFonts w:ascii="Palatino Linotype" w:hAnsi="Palatino Linotype" w:cs="Arial"/>
        </w:rPr>
        <w:t>.</w:t>
      </w:r>
    </w:p>
    <w:p w14:paraId="2D4B2E8F" w14:textId="77777777" w:rsidR="007427C4" w:rsidRPr="007E27E3" w:rsidRDefault="007427C4" w:rsidP="007427C4">
      <w:pPr>
        <w:pStyle w:val="NormalWeb"/>
        <w:spacing w:line="360" w:lineRule="auto"/>
        <w:jc w:val="both"/>
        <w:rPr>
          <w:rFonts w:ascii="Palatino Linotype" w:hAnsi="Palatino Linotype" w:cs="Arial"/>
          <w:b/>
        </w:rPr>
      </w:pPr>
      <w:r w:rsidRPr="008A0711">
        <w:rPr>
          <w:rFonts w:ascii="Palatino Linotype" w:hAnsi="Palatino Linotype" w:cs="Arial"/>
          <w:b/>
        </w:rPr>
        <w:t xml:space="preserve">Segundo. </w:t>
      </w:r>
      <w:r w:rsidRPr="007E27E3">
        <w:rPr>
          <w:rFonts w:ascii="Palatino Linotype" w:hAnsi="Palatino Linotype" w:cs="Arial"/>
          <w:b/>
          <w:bCs/>
          <w:shd w:val="clear" w:color="auto" w:fill="FFFFFF"/>
        </w:rPr>
        <w:t>Remítase</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 xml:space="preserve"> </w:t>
      </w:r>
      <w:r>
        <w:rPr>
          <w:rFonts w:ascii="Palatino Linotype" w:hAnsi="Palatino Linotype"/>
          <w:shd w:val="clear" w:color="auto" w:fill="FFFFFF"/>
        </w:rPr>
        <w:t>para su conocimiento, la presente resolución</w:t>
      </w:r>
      <w:r w:rsidRPr="007E27E3">
        <w:rPr>
          <w:rFonts w:ascii="Palatino Linotype" w:hAnsi="Palatino Linotype"/>
          <w:shd w:val="clear" w:color="auto" w:fill="FFFFFF"/>
        </w:rPr>
        <w:t>.</w:t>
      </w:r>
    </w:p>
    <w:p w14:paraId="5FDD7167" w14:textId="3845F9F8" w:rsidR="00F33D7B" w:rsidRPr="007427C4" w:rsidRDefault="007427C4" w:rsidP="007427C4">
      <w:pPr>
        <w:spacing w:before="240" w:line="360" w:lineRule="auto"/>
        <w:jc w:val="both"/>
        <w:rPr>
          <w:rFonts w:ascii="Palatino Linotype" w:hAnsi="Palatino Linotype" w:cs="Arial"/>
        </w:rPr>
      </w:pPr>
      <w:r w:rsidRPr="007427C4">
        <w:rPr>
          <w:rFonts w:ascii="Palatino Linotype" w:hAnsi="Palatino Linotype" w:cs="Arial"/>
          <w:b/>
        </w:rPr>
        <w:t>Tercero.  Hágase del conocimiento</w:t>
      </w:r>
      <w:r w:rsidRPr="007427C4">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9B3145B" w14:textId="4BE8C032" w:rsidR="00945197" w:rsidRDefault="00945197" w:rsidP="00AC4122">
      <w:pPr>
        <w:spacing w:before="240" w:after="240" w:line="360" w:lineRule="auto"/>
        <w:jc w:val="both"/>
        <w:rPr>
          <w:rFonts w:ascii="Palatino Linotype" w:hAnsi="Palatino Linotype" w:cs="Arial"/>
        </w:rPr>
      </w:pPr>
      <w:r w:rsidRPr="00AC4122">
        <w:rPr>
          <w:rFonts w:ascii="Palatino Linotype" w:hAnsi="Palatino Linotype"/>
          <w:color w:val="000000"/>
        </w:rPr>
        <w:t xml:space="preserve">ASÍ LO RESUELVE, POR </w:t>
      </w:r>
      <w:r w:rsidR="00AB47F7">
        <w:rPr>
          <w:rFonts w:ascii="Palatino Linotype" w:hAnsi="Palatino Linotype"/>
          <w:color w:val="000000"/>
        </w:rPr>
        <w:t>MAYORIA</w:t>
      </w:r>
      <w:r w:rsidRPr="00A61CF3">
        <w:rPr>
          <w:rFonts w:ascii="Palatino Linotype" w:hAnsi="Palatino Linotype"/>
          <w:color w:val="000000"/>
        </w:rPr>
        <w:t xml:space="preserve"> DE VOTOS,</w:t>
      </w:r>
      <w:r w:rsidRPr="00AC4122">
        <w:rPr>
          <w:rFonts w:ascii="Palatino Linotype" w:hAnsi="Palatino Linotype"/>
          <w:color w:val="000000"/>
        </w:rPr>
        <w:t xml:space="preserve"> EL PLENO DEL INSTI</w:t>
      </w:r>
      <w:bookmarkStart w:id="0" w:name="_GoBack"/>
      <w:bookmarkEnd w:id="0"/>
      <w:r w:rsidRPr="00AC4122">
        <w:rPr>
          <w:rFonts w:ascii="Palatino Linotype" w:hAnsi="Palatino Linotype"/>
          <w:color w:val="000000"/>
        </w:rPr>
        <w:t xml:space="preserve">TUTO DE TRANSPARENCIA, ACCESO A LA INFORMACIÓN PÚBLICA Y PROTECCIÓN DE DATOS PERSONALES DEL ESTADO DE MÉXICO Y MUNICIPIOS, CONFORMADO POR LOS COMISIONADOS; </w:t>
      </w:r>
      <w:r w:rsidR="007427C4" w:rsidRPr="00AC4122">
        <w:rPr>
          <w:rFonts w:ascii="Palatino Linotype" w:hAnsi="Palatino Linotype"/>
          <w:color w:val="000000"/>
        </w:rPr>
        <w:t>ZULEMA MARTÍNEZ SÁNCHEZ</w:t>
      </w:r>
      <w:r w:rsidR="007427C4">
        <w:rPr>
          <w:rFonts w:ascii="Palatino Linotype" w:hAnsi="Palatino Linotype"/>
          <w:color w:val="000000"/>
        </w:rPr>
        <w:t xml:space="preserve">; </w:t>
      </w:r>
      <w:r w:rsidRPr="00AC4122">
        <w:rPr>
          <w:rFonts w:ascii="Palatino Linotype" w:hAnsi="Palatino Linotype"/>
          <w:color w:val="000000"/>
        </w:rPr>
        <w:t>EVA ABAID YAPUR;</w:t>
      </w:r>
      <w:r w:rsidR="00DC04FB">
        <w:rPr>
          <w:rFonts w:ascii="Palatino Linotype" w:hAnsi="Palatino Linotype"/>
          <w:color w:val="000000"/>
        </w:rPr>
        <w:t xml:space="preserve"> JOSÉ GUADALUPE LUNA HERNÁNDEZ</w:t>
      </w:r>
      <w:r w:rsidR="00A61CF3">
        <w:rPr>
          <w:rFonts w:ascii="Palatino Linotype" w:hAnsi="Palatino Linotype"/>
          <w:color w:val="000000"/>
        </w:rPr>
        <w:t>, EMITIENDO VOTO EN CONTRA CON VOTO DISIDENTE</w:t>
      </w:r>
      <w:r w:rsidR="00537BEB">
        <w:rPr>
          <w:rFonts w:ascii="Palatino Linotype" w:hAnsi="Palatino Linotype"/>
          <w:color w:val="000000"/>
        </w:rPr>
        <w:t>;</w:t>
      </w:r>
      <w:r w:rsidR="00DC04FB">
        <w:rPr>
          <w:rFonts w:ascii="Palatino Linotype" w:hAnsi="Palatino Linotype"/>
          <w:color w:val="000000"/>
        </w:rPr>
        <w:t xml:space="preserve"> </w:t>
      </w:r>
      <w:r w:rsidRPr="00AC4122">
        <w:rPr>
          <w:rFonts w:ascii="Palatino Linotype" w:hAnsi="Palatino Linotype"/>
          <w:color w:val="000000"/>
        </w:rPr>
        <w:t>JAVIER MARTÍNEZ CRUZ</w:t>
      </w:r>
      <w:r w:rsidR="00537BEB">
        <w:rPr>
          <w:rFonts w:ascii="Palatino Linotype" w:hAnsi="Palatino Linotype"/>
          <w:color w:val="000000"/>
        </w:rPr>
        <w:t xml:space="preserve"> Y LUIS GUSTAVO PARRA NORIEGA</w:t>
      </w:r>
      <w:r w:rsidRPr="00AC4122">
        <w:rPr>
          <w:rFonts w:ascii="Palatino Linotype" w:hAnsi="Palatino Linotype"/>
          <w:color w:val="000000"/>
        </w:rPr>
        <w:t xml:space="preserve">; EN LA </w:t>
      </w:r>
      <w:r w:rsidR="007A40E6">
        <w:rPr>
          <w:rFonts w:ascii="Palatino Linotype" w:hAnsi="Palatino Linotype"/>
          <w:color w:val="000000"/>
        </w:rPr>
        <w:t>CUADRAGÉSIMA</w:t>
      </w:r>
      <w:r w:rsidR="00CC7CEB">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7A40E6">
        <w:rPr>
          <w:rFonts w:ascii="Palatino Linotype" w:hAnsi="Palatino Linotype"/>
          <w:color w:val="000000"/>
        </w:rPr>
        <w:t>TREINTA Y UNO</w:t>
      </w:r>
      <w:r w:rsidR="004C3FDC">
        <w:rPr>
          <w:rFonts w:ascii="Palatino Linotype" w:hAnsi="Palatino Linotype"/>
          <w:color w:val="000000"/>
        </w:rPr>
        <w:t xml:space="preserve"> </w:t>
      </w:r>
      <w:r w:rsidRPr="00AC4122">
        <w:rPr>
          <w:rFonts w:ascii="Palatino Linotype" w:hAnsi="Palatino Linotype"/>
          <w:color w:val="000000"/>
        </w:rPr>
        <w:t xml:space="preserve">DE </w:t>
      </w:r>
      <w:r w:rsidR="00537BEB">
        <w:rPr>
          <w:rFonts w:ascii="Palatino Linotype" w:hAnsi="Palatino Linotype"/>
          <w:color w:val="000000"/>
        </w:rPr>
        <w:t>OCTUBRE</w:t>
      </w:r>
      <w:r w:rsidR="00DC04FB">
        <w:rPr>
          <w:rFonts w:ascii="Palatino Linotype" w:hAnsi="Palatino Linotype"/>
          <w:color w:val="000000"/>
        </w:rPr>
        <w:t xml:space="preserve"> DE DOS MIL DIECIOCHO, ANTE EL SECRETARIO TÉCNICO</w:t>
      </w:r>
      <w:r w:rsidRPr="00AC4122">
        <w:rPr>
          <w:rFonts w:ascii="Palatino Linotype" w:hAnsi="Palatino Linotype"/>
          <w:color w:val="000000"/>
        </w:rPr>
        <w:t xml:space="preserve"> DEL PLENO </w:t>
      </w:r>
      <w:r w:rsidR="00DC04FB">
        <w:rPr>
          <w:rFonts w:ascii="Palatino Linotype" w:hAnsi="Palatino Linotype"/>
          <w:color w:val="000000"/>
        </w:rPr>
        <w:t>ALEXIS TAPIA RAMÍREZ</w:t>
      </w:r>
      <w:r w:rsidRPr="00AC4122">
        <w:rPr>
          <w:rFonts w:ascii="Palatino Linotype" w:hAnsi="Palatino Linotype"/>
          <w:color w:val="000000"/>
        </w:rPr>
        <w:t>.</w:t>
      </w:r>
      <w:r w:rsidRPr="00AC4122">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45197" w14:paraId="5739931F" w14:textId="77777777" w:rsidTr="00945197">
        <w:trPr>
          <w:trHeight w:val="1807"/>
        </w:trPr>
        <w:tc>
          <w:tcPr>
            <w:tcW w:w="8838" w:type="dxa"/>
            <w:gridSpan w:val="2"/>
            <w:vAlign w:val="center"/>
          </w:tcPr>
          <w:p w14:paraId="3001F0C4" w14:textId="77777777" w:rsidR="00DC04FB" w:rsidRDefault="00DC04FB" w:rsidP="00945197">
            <w:pPr>
              <w:jc w:val="center"/>
              <w:rPr>
                <w:rFonts w:ascii="Palatino Linotype" w:hAnsi="Palatino Linotype" w:cs="Arial"/>
                <w:b/>
              </w:rPr>
            </w:pPr>
          </w:p>
          <w:p w14:paraId="557E54F6" w14:textId="77777777" w:rsidR="00DC04FB" w:rsidRDefault="00DC04FB" w:rsidP="00945197">
            <w:pPr>
              <w:jc w:val="center"/>
              <w:rPr>
                <w:rFonts w:ascii="Palatino Linotype" w:hAnsi="Palatino Linotype" w:cs="Arial"/>
                <w:b/>
              </w:rPr>
            </w:pPr>
          </w:p>
          <w:p w14:paraId="6B960BAB" w14:textId="77777777" w:rsidR="00E2114C" w:rsidRDefault="00E2114C" w:rsidP="00945197">
            <w:pPr>
              <w:jc w:val="center"/>
              <w:rPr>
                <w:rFonts w:ascii="Palatino Linotype" w:hAnsi="Palatino Linotype" w:cs="Arial"/>
                <w:b/>
              </w:rPr>
            </w:pPr>
          </w:p>
          <w:p w14:paraId="5107BECB" w14:textId="77777777" w:rsidR="00A61CF3" w:rsidRDefault="00A61CF3" w:rsidP="00945197">
            <w:pPr>
              <w:jc w:val="center"/>
              <w:rPr>
                <w:rFonts w:ascii="Palatino Linotype" w:hAnsi="Palatino Linotype" w:cs="Arial"/>
                <w:b/>
              </w:rPr>
            </w:pPr>
          </w:p>
          <w:p w14:paraId="312F5C5F" w14:textId="77777777" w:rsidR="00A61CF3" w:rsidRDefault="00A61CF3" w:rsidP="00945197">
            <w:pPr>
              <w:jc w:val="center"/>
              <w:rPr>
                <w:rFonts w:ascii="Palatino Linotype" w:hAnsi="Palatino Linotype" w:cs="Arial"/>
                <w:b/>
              </w:rPr>
            </w:pPr>
          </w:p>
          <w:p w14:paraId="36208D0C" w14:textId="77777777" w:rsidR="00945197" w:rsidRPr="00AA69A4" w:rsidRDefault="007427C4" w:rsidP="00945197">
            <w:pPr>
              <w:jc w:val="center"/>
              <w:rPr>
                <w:rFonts w:ascii="Palatino Linotype" w:hAnsi="Palatino Linotype"/>
                <w:b/>
              </w:rPr>
            </w:pPr>
            <w:r>
              <w:rPr>
                <w:rFonts w:ascii="Palatino Linotype" w:hAnsi="Palatino Linotype" w:cs="Arial"/>
                <w:b/>
              </w:rPr>
              <w:t>Zulema Martínez Sánchez</w:t>
            </w:r>
          </w:p>
          <w:p w14:paraId="66BC4321" w14:textId="77777777" w:rsidR="00945197" w:rsidRDefault="00945197" w:rsidP="00945197">
            <w:pPr>
              <w:jc w:val="center"/>
              <w:rPr>
                <w:rFonts w:ascii="Palatino Linotype" w:hAnsi="Palatino Linotype"/>
              </w:rPr>
            </w:pPr>
            <w:r>
              <w:rPr>
                <w:rFonts w:ascii="Palatino Linotype" w:hAnsi="Palatino Linotype"/>
              </w:rPr>
              <w:t>Comisionada Presidenta</w:t>
            </w:r>
          </w:p>
          <w:p w14:paraId="2BA0C4EB" w14:textId="160C583C" w:rsidR="007A40E6" w:rsidRDefault="007A40E6" w:rsidP="00945197">
            <w:pPr>
              <w:jc w:val="center"/>
              <w:rPr>
                <w:rFonts w:ascii="Palatino Linotype" w:hAnsi="Palatino Linotype"/>
              </w:rPr>
            </w:pPr>
          </w:p>
          <w:p w14:paraId="0AA137DC" w14:textId="35412931" w:rsidR="00537BEB" w:rsidRDefault="00537BEB" w:rsidP="00945197">
            <w:pPr>
              <w:jc w:val="center"/>
              <w:rPr>
                <w:rFonts w:ascii="Palatino Linotype" w:hAnsi="Palatino Linotype"/>
              </w:rPr>
            </w:pPr>
          </w:p>
          <w:p w14:paraId="19CFE2B9" w14:textId="614D6F52" w:rsidR="00AC4122" w:rsidRDefault="00AC4122" w:rsidP="00032897">
            <w:pPr>
              <w:jc w:val="center"/>
              <w:rPr>
                <w:rFonts w:ascii="Palatino Linotype" w:hAnsi="Palatino Linotype"/>
              </w:rPr>
            </w:pPr>
          </w:p>
        </w:tc>
      </w:tr>
      <w:tr w:rsidR="00945197" w14:paraId="7178970A" w14:textId="77777777" w:rsidTr="00945197">
        <w:trPr>
          <w:trHeight w:val="2156"/>
        </w:trPr>
        <w:tc>
          <w:tcPr>
            <w:tcW w:w="4419" w:type="dxa"/>
            <w:vAlign w:val="center"/>
          </w:tcPr>
          <w:p w14:paraId="6DC990B6" w14:textId="77777777" w:rsidR="00945197" w:rsidRDefault="00945197" w:rsidP="00945197">
            <w:pPr>
              <w:jc w:val="center"/>
              <w:rPr>
                <w:rFonts w:ascii="Palatino Linotype" w:hAnsi="Palatino Linotype"/>
                <w:b/>
              </w:rPr>
            </w:pPr>
          </w:p>
          <w:p w14:paraId="33A82921" w14:textId="77777777" w:rsidR="00945197" w:rsidRDefault="00945197" w:rsidP="00945197">
            <w:pPr>
              <w:jc w:val="center"/>
              <w:rPr>
                <w:rFonts w:ascii="Palatino Linotype" w:hAnsi="Palatino Linotype"/>
                <w:b/>
              </w:rPr>
            </w:pPr>
          </w:p>
          <w:p w14:paraId="1B79D28C" w14:textId="77777777" w:rsidR="00DC04FB" w:rsidRDefault="00DC04FB" w:rsidP="00945197">
            <w:pPr>
              <w:jc w:val="center"/>
              <w:rPr>
                <w:rFonts w:ascii="Palatino Linotype" w:hAnsi="Palatino Linotype"/>
                <w:b/>
              </w:rPr>
            </w:pPr>
          </w:p>
          <w:p w14:paraId="553E96AD" w14:textId="77777777" w:rsidR="00945197" w:rsidRPr="00AA69A4" w:rsidRDefault="00945197" w:rsidP="00945197">
            <w:pPr>
              <w:jc w:val="center"/>
              <w:rPr>
                <w:rFonts w:ascii="Palatino Linotype" w:hAnsi="Palatino Linotype"/>
                <w:b/>
              </w:rPr>
            </w:pPr>
            <w:r w:rsidRPr="00AA69A4">
              <w:rPr>
                <w:rFonts w:ascii="Palatino Linotype" w:hAnsi="Palatino Linotype"/>
                <w:b/>
              </w:rPr>
              <w:t>Eva Abaid Yapur</w:t>
            </w:r>
          </w:p>
          <w:p w14:paraId="3A5E0BEC" w14:textId="3EF79498" w:rsidR="00537BEB" w:rsidRDefault="00945197" w:rsidP="00945197">
            <w:pPr>
              <w:jc w:val="center"/>
              <w:rPr>
                <w:rFonts w:ascii="Palatino Linotype" w:hAnsi="Palatino Linotype"/>
              </w:rPr>
            </w:pPr>
            <w:r>
              <w:rPr>
                <w:rFonts w:ascii="Palatino Linotype" w:hAnsi="Palatino Linotype"/>
              </w:rPr>
              <w:t>Comisionada</w:t>
            </w:r>
          </w:p>
          <w:p w14:paraId="3B0C4EE1" w14:textId="72A1BB07" w:rsidR="007A40E6" w:rsidRDefault="007A40E6" w:rsidP="00945197">
            <w:pPr>
              <w:jc w:val="center"/>
              <w:rPr>
                <w:rFonts w:ascii="Palatino Linotype" w:hAnsi="Palatino Linotype"/>
              </w:rPr>
            </w:pPr>
          </w:p>
          <w:p w14:paraId="54AB7BE4" w14:textId="78446FDB" w:rsidR="007427C4" w:rsidRDefault="007427C4" w:rsidP="00945197">
            <w:pPr>
              <w:jc w:val="center"/>
              <w:rPr>
                <w:rFonts w:ascii="Palatino Linotype" w:hAnsi="Palatino Linotype"/>
              </w:rPr>
            </w:pPr>
          </w:p>
          <w:p w14:paraId="5D2753D2" w14:textId="66C8EA9E" w:rsidR="00AC4122" w:rsidRDefault="00AC4122" w:rsidP="00440002">
            <w:pPr>
              <w:jc w:val="center"/>
              <w:rPr>
                <w:rFonts w:ascii="Palatino Linotype" w:hAnsi="Palatino Linotype"/>
              </w:rPr>
            </w:pPr>
          </w:p>
        </w:tc>
        <w:tc>
          <w:tcPr>
            <w:tcW w:w="4419" w:type="dxa"/>
            <w:vAlign w:val="center"/>
          </w:tcPr>
          <w:p w14:paraId="54997621" w14:textId="77777777" w:rsidR="00945197" w:rsidRDefault="00945197" w:rsidP="00945197">
            <w:pPr>
              <w:jc w:val="center"/>
              <w:rPr>
                <w:rFonts w:ascii="Palatino Linotype" w:hAnsi="Palatino Linotype"/>
                <w:b/>
              </w:rPr>
            </w:pPr>
          </w:p>
          <w:p w14:paraId="183D0D60" w14:textId="77777777" w:rsidR="00DC04FB" w:rsidRDefault="00DC04FB" w:rsidP="00945197">
            <w:pPr>
              <w:jc w:val="center"/>
              <w:rPr>
                <w:rFonts w:ascii="Palatino Linotype" w:hAnsi="Palatino Linotype"/>
                <w:b/>
              </w:rPr>
            </w:pPr>
          </w:p>
          <w:p w14:paraId="4CE25BFF" w14:textId="77777777" w:rsidR="00945197" w:rsidRPr="00AA69A4" w:rsidRDefault="00945197" w:rsidP="00945197">
            <w:pPr>
              <w:jc w:val="center"/>
              <w:rPr>
                <w:rFonts w:ascii="Palatino Linotype" w:hAnsi="Palatino Linotype"/>
                <w:b/>
              </w:rPr>
            </w:pPr>
            <w:r>
              <w:rPr>
                <w:rFonts w:ascii="Palatino Linotype" w:hAnsi="Palatino Linotype"/>
                <w:b/>
              </w:rPr>
              <w:t>José Guadalupe Luna Hernández</w:t>
            </w:r>
          </w:p>
          <w:p w14:paraId="2281D71C" w14:textId="77777777" w:rsidR="00945197" w:rsidRDefault="00945197" w:rsidP="00945197">
            <w:pPr>
              <w:jc w:val="center"/>
              <w:rPr>
                <w:rFonts w:ascii="Palatino Linotype" w:hAnsi="Palatino Linotype"/>
              </w:rPr>
            </w:pPr>
            <w:r>
              <w:rPr>
                <w:rFonts w:ascii="Palatino Linotype" w:hAnsi="Palatino Linotype"/>
              </w:rPr>
              <w:t>Comisionado</w:t>
            </w:r>
          </w:p>
          <w:p w14:paraId="5053ACA3" w14:textId="719175DF" w:rsidR="007427C4" w:rsidRDefault="007427C4" w:rsidP="00945197">
            <w:pPr>
              <w:jc w:val="center"/>
              <w:rPr>
                <w:rFonts w:ascii="Palatino Linotype" w:hAnsi="Palatino Linotype"/>
              </w:rPr>
            </w:pPr>
          </w:p>
          <w:p w14:paraId="22F022ED" w14:textId="44DDAEED" w:rsidR="00AC4122" w:rsidRDefault="00AC4122" w:rsidP="00440002">
            <w:pPr>
              <w:jc w:val="center"/>
              <w:rPr>
                <w:rFonts w:ascii="Palatino Linotype" w:hAnsi="Palatino Linotype"/>
              </w:rPr>
            </w:pPr>
          </w:p>
        </w:tc>
      </w:tr>
      <w:tr w:rsidR="00537BEB" w14:paraId="5DFFF1A8" w14:textId="77777777" w:rsidTr="00945197">
        <w:trPr>
          <w:trHeight w:val="2156"/>
        </w:trPr>
        <w:tc>
          <w:tcPr>
            <w:tcW w:w="4419" w:type="dxa"/>
            <w:vAlign w:val="center"/>
          </w:tcPr>
          <w:p w14:paraId="55B87A16"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5D800062" w14:textId="77777777" w:rsidR="00537BEB" w:rsidRDefault="00537BEB" w:rsidP="00537BEB">
            <w:pPr>
              <w:jc w:val="center"/>
              <w:rPr>
                <w:rFonts w:ascii="Palatino Linotype" w:hAnsi="Palatino Linotype" w:cs="Arial"/>
                <w:b/>
              </w:rPr>
            </w:pPr>
          </w:p>
          <w:p w14:paraId="17B57E89"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72CBB43D" w14:textId="77777777" w:rsidR="00537BEB" w:rsidRDefault="00537BEB" w:rsidP="00537BEB">
            <w:pPr>
              <w:jc w:val="center"/>
              <w:rPr>
                <w:rFonts w:ascii="Palatino Linotype" w:hAnsi="Palatino Linotype" w:cs="Arial"/>
                <w:b/>
              </w:rPr>
            </w:pPr>
          </w:p>
          <w:p w14:paraId="3CCFB0F7" w14:textId="28C3FD33" w:rsidR="00537BEB" w:rsidRDefault="00537BEB" w:rsidP="00537BEB">
            <w:pPr>
              <w:jc w:val="center"/>
              <w:rPr>
                <w:rFonts w:ascii="Palatino Linotype" w:hAnsi="Palatino Linotype" w:cs="Arial"/>
                <w:b/>
              </w:rPr>
            </w:pPr>
            <w:r>
              <w:rPr>
                <w:rFonts w:ascii="Palatino Linotype" w:hAnsi="Palatino Linotype" w:cs="Arial"/>
                <w:b/>
              </w:rPr>
              <w:t xml:space="preserve"> Javier Martínez Cruz                               </w:t>
            </w:r>
          </w:p>
          <w:p w14:paraId="06C4D272" w14:textId="77777777" w:rsidR="00537BEB" w:rsidRDefault="00537BEB" w:rsidP="00537BEB">
            <w:pPr>
              <w:jc w:val="center"/>
              <w:rPr>
                <w:rFonts w:ascii="Palatino Linotype" w:hAnsi="Palatino Linotype" w:cs="Arial"/>
              </w:rPr>
            </w:pPr>
            <w:r>
              <w:rPr>
                <w:rFonts w:ascii="Palatino Linotype" w:hAnsi="Palatino Linotype" w:cs="Arial"/>
              </w:rPr>
              <w:t xml:space="preserve">Comisionado  </w:t>
            </w:r>
          </w:p>
          <w:p w14:paraId="6B012B95" w14:textId="4190F574" w:rsidR="007A40E6" w:rsidRDefault="007A40E6" w:rsidP="00537BEB">
            <w:pPr>
              <w:jc w:val="center"/>
              <w:rPr>
                <w:rFonts w:ascii="Palatino Linotype" w:hAnsi="Palatino Linotype" w:cs="Arial"/>
              </w:rPr>
            </w:pPr>
          </w:p>
          <w:p w14:paraId="78C869C3" w14:textId="77777777" w:rsidR="00537BEB" w:rsidRDefault="00537BEB" w:rsidP="00227DF6">
            <w:pPr>
              <w:jc w:val="center"/>
              <w:rPr>
                <w:rFonts w:ascii="Palatino Linotype" w:hAnsi="Palatino Linotype"/>
                <w:b/>
              </w:rPr>
            </w:pPr>
          </w:p>
        </w:tc>
        <w:tc>
          <w:tcPr>
            <w:tcW w:w="4419" w:type="dxa"/>
            <w:vAlign w:val="center"/>
          </w:tcPr>
          <w:p w14:paraId="75DA4FDD"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781B2539" w14:textId="77777777" w:rsidR="00537BEB" w:rsidRDefault="00537BEB" w:rsidP="00537BEB">
            <w:pPr>
              <w:jc w:val="center"/>
              <w:rPr>
                <w:rFonts w:ascii="Palatino Linotype" w:hAnsi="Palatino Linotype" w:cs="Arial"/>
                <w:b/>
              </w:rPr>
            </w:pPr>
          </w:p>
          <w:p w14:paraId="14262DBE" w14:textId="77777777" w:rsidR="00537BEB" w:rsidRDefault="00537BEB" w:rsidP="00537BEB">
            <w:pPr>
              <w:jc w:val="center"/>
              <w:rPr>
                <w:rFonts w:ascii="Palatino Linotype" w:hAnsi="Palatino Linotype" w:cs="Arial"/>
                <w:b/>
              </w:rPr>
            </w:pPr>
          </w:p>
          <w:p w14:paraId="0BCE8EE3"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47CA034E" w14:textId="544D54C6" w:rsidR="00537BEB" w:rsidRDefault="00255FD1" w:rsidP="00255FD1">
            <w:pPr>
              <w:jc w:val="center"/>
              <w:rPr>
                <w:rFonts w:ascii="Palatino Linotype" w:hAnsi="Palatino Linotype" w:cs="Arial"/>
                <w:b/>
              </w:rPr>
            </w:pPr>
            <w:r>
              <w:rPr>
                <w:rFonts w:ascii="Palatino Linotype" w:hAnsi="Palatino Linotype" w:cs="Arial"/>
                <w:b/>
              </w:rPr>
              <w:t xml:space="preserve"> Luis Gustavo Parra No</w:t>
            </w:r>
            <w:r w:rsidR="00537BEB">
              <w:rPr>
                <w:rFonts w:ascii="Palatino Linotype" w:hAnsi="Palatino Linotype" w:cs="Arial"/>
                <w:b/>
              </w:rPr>
              <w:t xml:space="preserve">riega                              </w:t>
            </w:r>
          </w:p>
          <w:p w14:paraId="29842779" w14:textId="77777777" w:rsidR="007A40E6" w:rsidRDefault="00537BEB" w:rsidP="00537BEB">
            <w:pPr>
              <w:jc w:val="center"/>
              <w:rPr>
                <w:rFonts w:ascii="Palatino Linotype" w:hAnsi="Palatino Linotype" w:cs="Arial"/>
              </w:rPr>
            </w:pPr>
            <w:r>
              <w:rPr>
                <w:rFonts w:ascii="Palatino Linotype" w:hAnsi="Palatino Linotype" w:cs="Arial"/>
              </w:rPr>
              <w:t xml:space="preserve">Comisionado </w:t>
            </w:r>
          </w:p>
          <w:p w14:paraId="2BEDA167" w14:textId="71252AFF" w:rsidR="00537BEB" w:rsidRDefault="00537BEB" w:rsidP="00537BEB">
            <w:pPr>
              <w:jc w:val="center"/>
              <w:rPr>
                <w:rFonts w:ascii="Palatino Linotype" w:hAnsi="Palatino Linotype" w:cs="Arial"/>
              </w:rPr>
            </w:pPr>
          </w:p>
          <w:p w14:paraId="3B8E5281" w14:textId="77777777" w:rsidR="00537BEB" w:rsidRDefault="00537BEB" w:rsidP="00227DF6">
            <w:pPr>
              <w:jc w:val="center"/>
              <w:rPr>
                <w:rFonts w:ascii="Palatino Linotype" w:hAnsi="Palatino Linotype"/>
                <w:b/>
              </w:rPr>
            </w:pPr>
          </w:p>
        </w:tc>
      </w:tr>
      <w:tr w:rsidR="00945197" w14:paraId="3DFE4234" w14:textId="77777777" w:rsidTr="00945197">
        <w:trPr>
          <w:trHeight w:val="1655"/>
        </w:trPr>
        <w:tc>
          <w:tcPr>
            <w:tcW w:w="8838" w:type="dxa"/>
            <w:gridSpan w:val="2"/>
            <w:vAlign w:val="center"/>
          </w:tcPr>
          <w:p w14:paraId="7F900F1A" w14:textId="77777777" w:rsidR="008D7793" w:rsidRDefault="008D7793" w:rsidP="00945197">
            <w:pPr>
              <w:jc w:val="center"/>
              <w:rPr>
                <w:rFonts w:ascii="Palatino Linotype" w:hAnsi="Palatino Linotype" w:cs="Arial"/>
                <w:b/>
              </w:rPr>
            </w:pPr>
          </w:p>
          <w:p w14:paraId="2E9D805C" w14:textId="77777777" w:rsidR="00207AA2" w:rsidRDefault="00207AA2" w:rsidP="00945197">
            <w:pPr>
              <w:jc w:val="center"/>
              <w:rPr>
                <w:rFonts w:ascii="Palatino Linotype" w:hAnsi="Palatino Linotype" w:cs="Arial"/>
                <w:b/>
              </w:rPr>
            </w:pPr>
          </w:p>
          <w:p w14:paraId="0AA06EE8" w14:textId="77777777" w:rsidR="00945197" w:rsidRDefault="00945197" w:rsidP="00945197">
            <w:pPr>
              <w:jc w:val="center"/>
              <w:rPr>
                <w:rFonts w:ascii="Palatino Linotype" w:hAnsi="Palatino Linotype" w:cs="Arial"/>
                <w:b/>
              </w:rPr>
            </w:pPr>
          </w:p>
          <w:p w14:paraId="3982D3B9" w14:textId="77777777" w:rsidR="007A40E6" w:rsidRDefault="007A40E6" w:rsidP="00945197">
            <w:pPr>
              <w:jc w:val="center"/>
              <w:rPr>
                <w:rFonts w:ascii="Palatino Linotype" w:hAnsi="Palatino Linotype" w:cs="Arial"/>
                <w:b/>
              </w:rPr>
            </w:pPr>
          </w:p>
          <w:p w14:paraId="47CB600C" w14:textId="48A63BD9" w:rsidR="00945197" w:rsidRPr="00AA69A4" w:rsidRDefault="00DC04FB" w:rsidP="00945197">
            <w:pPr>
              <w:jc w:val="center"/>
              <w:rPr>
                <w:rFonts w:ascii="Palatino Linotype" w:hAnsi="Palatino Linotype"/>
                <w:b/>
              </w:rPr>
            </w:pPr>
            <w:r>
              <w:rPr>
                <w:rFonts w:ascii="Palatino Linotype" w:hAnsi="Palatino Linotype" w:cs="Arial"/>
                <w:b/>
              </w:rPr>
              <w:t>Alexis Tapia Ramírez</w:t>
            </w:r>
          </w:p>
          <w:p w14:paraId="2ADFD5D3" w14:textId="223D0AF3" w:rsidR="00945197" w:rsidRDefault="00DC04FB" w:rsidP="00945197">
            <w:pPr>
              <w:jc w:val="center"/>
              <w:rPr>
                <w:rFonts w:ascii="Palatino Linotype" w:hAnsi="Palatino Linotype"/>
              </w:rPr>
            </w:pPr>
            <w:r>
              <w:rPr>
                <w:rFonts w:ascii="Palatino Linotype" w:hAnsi="Palatino Linotype"/>
              </w:rPr>
              <w:t>Secretario Técnico</w:t>
            </w:r>
            <w:r w:rsidR="00945197">
              <w:rPr>
                <w:rFonts w:ascii="Palatino Linotype" w:hAnsi="Palatino Linotype"/>
              </w:rPr>
              <w:t xml:space="preserve"> del Pleno</w:t>
            </w:r>
          </w:p>
          <w:p w14:paraId="427B6160" w14:textId="39EF59E5" w:rsidR="007A40E6" w:rsidRDefault="007A40E6" w:rsidP="00945197">
            <w:pPr>
              <w:jc w:val="center"/>
              <w:rPr>
                <w:rFonts w:ascii="Palatino Linotype" w:hAnsi="Palatino Linotype"/>
              </w:rPr>
            </w:pPr>
          </w:p>
          <w:p w14:paraId="603074D0" w14:textId="6FE22CF0" w:rsidR="00AC4122" w:rsidRDefault="00AC4122" w:rsidP="00227DF6">
            <w:pPr>
              <w:jc w:val="center"/>
              <w:rPr>
                <w:rFonts w:ascii="Palatino Linotype" w:hAnsi="Palatino Linotype"/>
              </w:rPr>
            </w:pPr>
          </w:p>
        </w:tc>
      </w:tr>
    </w:tbl>
    <w:p w14:paraId="58F57515" w14:textId="3F7FB055" w:rsidR="00DF560E" w:rsidRPr="00255FD1" w:rsidRDefault="00945197" w:rsidP="00A52B77">
      <w:pPr>
        <w:tabs>
          <w:tab w:val="left" w:pos="1985"/>
        </w:tabs>
        <w:jc w:val="both"/>
        <w:rPr>
          <w:rFonts w:ascii="Palatino Linotype" w:hAnsi="Palatino Linotype" w:cs="Arial"/>
          <w:sz w:val="18"/>
        </w:rPr>
      </w:pPr>
      <w:r w:rsidRPr="00255FD1">
        <w:rPr>
          <w:rFonts w:ascii="Palatino Linotype" w:hAnsi="Palatino Linotype" w:cs="Arial"/>
          <w:sz w:val="18"/>
        </w:rPr>
        <w:t xml:space="preserve">Esta hoja corresponde a la resolución de </w:t>
      </w:r>
      <w:r w:rsidR="007A40E6">
        <w:rPr>
          <w:rFonts w:ascii="Palatino Linotype" w:hAnsi="Palatino Linotype" w:cs="Arial"/>
          <w:sz w:val="18"/>
        </w:rPr>
        <w:t>treinta y uno</w:t>
      </w:r>
      <w:r w:rsidR="00537BEB" w:rsidRPr="00255FD1">
        <w:rPr>
          <w:rFonts w:ascii="Palatino Linotype" w:hAnsi="Palatino Linotype" w:cs="Arial"/>
          <w:sz w:val="18"/>
        </w:rPr>
        <w:t xml:space="preserve"> </w:t>
      </w:r>
      <w:r w:rsidRPr="00255FD1">
        <w:rPr>
          <w:rFonts w:ascii="Palatino Linotype" w:hAnsi="Palatino Linotype" w:cs="Arial"/>
          <w:sz w:val="18"/>
        </w:rPr>
        <w:t xml:space="preserve">de </w:t>
      </w:r>
      <w:r w:rsidR="00537BEB" w:rsidRPr="00255FD1">
        <w:rPr>
          <w:rFonts w:ascii="Palatino Linotype" w:hAnsi="Palatino Linotype" w:cs="Arial"/>
          <w:sz w:val="18"/>
        </w:rPr>
        <w:t>octubre</w:t>
      </w:r>
      <w:r w:rsidRPr="00255FD1">
        <w:rPr>
          <w:rFonts w:ascii="Palatino Linotype" w:hAnsi="Palatino Linotype" w:cs="Arial"/>
          <w:sz w:val="18"/>
        </w:rPr>
        <w:t xml:space="preserve"> de dos mil </w:t>
      </w:r>
      <w:r w:rsidR="00DC04FB" w:rsidRPr="00255FD1">
        <w:rPr>
          <w:rFonts w:ascii="Palatino Linotype" w:hAnsi="Palatino Linotype" w:cs="Arial"/>
          <w:sz w:val="18"/>
        </w:rPr>
        <w:t>dieciocho</w:t>
      </w:r>
      <w:r w:rsidR="007427C4" w:rsidRPr="00255FD1">
        <w:rPr>
          <w:rFonts w:ascii="Palatino Linotype" w:hAnsi="Palatino Linotype" w:cs="Arial"/>
          <w:sz w:val="18"/>
        </w:rPr>
        <w:t>, emitida en el</w:t>
      </w:r>
      <w:r w:rsidRPr="00255FD1">
        <w:rPr>
          <w:rFonts w:ascii="Palatino Linotype" w:hAnsi="Palatino Linotype" w:cs="Arial"/>
          <w:sz w:val="18"/>
        </w:rPr>
        <w:t xml:space="preserve"> recurso de revisión </w:t>
      </w:r>
      <w:r w:rsidR="007A40E6">
        <w:rPr>
          <w:rFonts w:ascii="Palatino Linotype" w:hAnsi="Palatino Linotype" w:cs="Arial"/>
          <w:b/>
          <w:bCs/>
          <w:sz w:val="18"/>
        </w:rPr>
        <w:t>03504</w:t>
      </w:r>
      <w:r w:rsidR="00DC04FB" w:rsidRPr="00255FD1">
        <w:rPr>
          <w:rFonts w:ascii="Palatino Linotype" w:hAnsi="Palatino Linotype" w:cs="Arial"/>
          <w:b/>
          <w:bCs/>
          <w:sz w:val="18"/>
        </w:rPr>
        <w:t>/INFOEM/IP/RR/2018</w:t>
      </w:r>
      <w:r w:rsidRPr="00255FD1">
        <w:rPr>
          <w:rFonts w:ascii="Palatino Linotype" w:hAnsi="Palatino Linotype" w:cs="Arial"/>
          <w:sz w:val="18"/>
        </w:rPr>
        <w:t>.</w:t>
      </w:r>
    </w:p>
    <w:sectPr w:rsidR="00DF560E" w:rsidRPr="00255FD1" w:rsidSect="00C60714">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8894B" w14:textId="77777777" w:rsidR="000D66D8" w:rsidRDefault="000D66D8" w:rsidP="00C80F8C">
      <w:r>
        <w:separator/>
      </w:r>
    </w:p>
  </w:endnote>
  <w:endnote w:type="continuationSeparator" w:id="0">
    <w:p w14:paraId="7E5F5224" w14:textId="77777777" w:rsidR="000D66D8" w:rsidRDefault="000D66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A36769" w:rsidRDefault="00A3676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2666A">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2666A">
      <w:rPr>
        <w:rFonts w:ascii="Arial" w:hAnsi="Arial" w:cs="Arial"/>
        <w:b/>
        <w:bCs/>
        <w:noProof/>
        <w:sz w:val="20"/>
        <w:szCs w:val="20"/>
      </w:rPr>
      <w:t>21</w:t>
    </w:r>
    <w:r>
      <w:rPr>
        <w:rFonts w:ascii="Arial" w:hAnsi="Arial" w:cs="Arial"/>
        <w:b/>
        <w:bCs/>
        <w:sz w:val="20"/>
        <w:szCs w:val="20"/>
      </w:rPr>
      <w:fldChar w:fldCharType="end"/>
    </w:r>
  </w:p>
  <w:p w14:paraId="1192A578" w14:textId="77777777" w:rsidR="00A36769" w:rsidRDefault="00A36769" w:rsidP="00935A0D">
    <w:pPr>
      <w:pStyle w:val="Piedepgina"/>
      <w:rPr>
        <w:rFonts w:ascii="Times New Roman" w:hAnsi="Times New Roman" w:cs="Times New Roman"/>
      </w:rPr>
    </w:pPr>
  </w:p>
  <w:p w14:paraId="14A770F8" w14:textId="77777777" w:rsidR="00A36769" w:rsidRDefault="00A3676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A36769" w:rsidRDefault="00A3676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2666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2666A">
      <w:rPr>
        <w:rFonts w:ascii="Arial" w:hAnsi="Arial" w:cs="Arial"/>
        <w:b/>
        <w:bCs/>
        <w:noProof/>
        <w:sz w:val="20"/>
        <w:szCs w:val="20"/>
      </w:rPr>
      <w:t>21</w:t>
    </w:r>
    <w:r>
      <w:rPr>
        <w:rFonts w:ascii="Arial" w:hAnsi="Arial" w:cs="Arial"/>
        <w:b/>
        <w:bCs/>
        <w:sz w:val="20"/>
        <w:szCs w:val="20"/>
      </w:rPr>
      <w:fldChar w:fldCharType="end"/>
    </w:r>
  </w:p>
  <w:p w14:paraId="5D98ABD5" w14:textId="77777777" w:rsidR="00A36769" w:rsidRDefault="00A36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07ACC" w14:textId="77777777" w:rsidR="000D66D8" w:rsidRDefault="000D66D8" w:rsidP="00C80F8C">
      <w:r>
        <w:separator/>
      </w:r>
    </w:p>
  </w:footnote>
  <w:footnote w:type="continuationSeparator" w:id="0">
    <w:p w14:paraId="0981A39A" w14:textId="77777777" w:rsidR="000D66D8" w:rsidRDefault="000D66D8" w:rsidP="00C80F8C">
      <w:r>
        <w:continuationSeparator/>
      </w:r>
    </w:p>
  </w:footnote>
  <w:footnote w:id="1">
    <w:p w14:paraId="5BA3659E" w14:textId="6FEC4AD6" w:rsidR="00A63008" w:rsidRDefault="00A63008">
      <w:pPr>
        <w:pStyle w:val="Textonotapie"/>
      </w:pPr>
      <w:r>
        <w:rPr>
          <w:rStyle w:val="Refdenotaalpie"/>
        </w:rPr>
        <w:footnoteRef/>
      </w:r>
      <w:r>
        <w:t xml:space="preserve"> </w:t>
      </w:r>
      <w:r w:rsidRPr="00A63008">
        <w:t>https://www.ipomex.org.mx/ipo3/lgt/indice/finanzas/organigramas.web</w:t>
      </w:r>
    </w:p>
  </w:footnote>
  <w:footnote w:id="2">
    <w:p w14:paraId="334FD2DC" w14:textId="2D286191" w:rsidR="00A63008" w:rsidRDefault="00A63008">
      <w:pPr>
        <w:pStyle w:val="Textonotapie"/>
      </w:pPr>
      <w:r>
        <w:rPr>
          <w:rStyle w:val="Refdenotaalpie"/>
        </w:rPr>
        <w:footnoteRef/>
      </w:r>
      <w:r>
        <w:t xml:space="preserve"> </w:t>
      </w:r>
      <w:hyperlink r:id="rId1" w:history="1">
        <w:r w:rsidRPr="00477C74">
          <w:rPr>
            <w:rStyle w:val="Hipervnculo"/>
          </w:rPr>
          <w:t>http://finanzas.edomex.gob.mx/organigrama</w:t>
        </w:r>
      </w:hyperlink>
      <w:r>
        <w:t xml:space="preserve">, </w:t>
      </w:r>
    </w:p>
  </w:footnote>
  <w:footnote w:id="3">
    <w:p w14:paraId="3501E47B" w14:textId="77777777" w:rsidR="00A36769" w:rsidRDefault="00A36769" w:rsidP="007427C4">
      <w:pPr>
        <w:pStyle w:val="Textonotapie"/>
        <w:jc w:val="both"/>
        <w:rPr>
          <w:rFonts w:ascii="Palatino Linotype" w:hAnsi="Palatino Linotype"/>
          <w:sz w:val="19"/>
          <w:szCs w:val="19"/>
        </w:rPr>
      </w:pPr>
      <w:r>
        <w:rPr>
          <w:rStyle w:val="Refdenotaalpie"/>
        </w:rPr>
        <w:footnoteRef/>
      </w:r>
      <w:r>
        <w:t xml:space="preserve"> </w:t>
      </w:r>
      <w:r w:rsidRPr="002A2EA2">
        <w:rPr>
          <w:rFonts w:ascii="Palatino Linotype" w:hAnsi="Palatino Linotype"/>
          <w:sz w:val="19"/>
          <w:szCs w:val="19"/>
        </w:rPr>
        <w:t>“Artículo 12. (…)</w:t>
      </w:r>
    </w:p>
    <w:p w14:paraId="24A70812" w14:textId="77777777" w:rsidR="00A36769" w:rsidRDefault="00A36769" w:rsidP="007427C4">
      <w:pPr>
        <w:pStyle w:val="Textonotapie"/>
        <w:jc w:val="both"/>
      </w:pPr>
      <w:r w:rsidRPr="002A2EA2">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7" w:type="dxa"/>
      <w:tblLayout w:type="fixed"/>
      <w:tblLook w:val="04A0" w:firstRow="1" w:lastRow="0" w:firstColumn="1" w:lastColumn="0" w:noHBand="0" w:noVBand="1"/>
    </w:tblPr>
    <w:tblGrid>
      <w:gridCol w:w="2552"/>
      <w:gridCol w:w="3402"/>
    </w:tblGrid>
    <w:tr w:rsidR="00A36769" w14:paraId="6B4E3B81" w14:textId="77777777" w:rsidTr="005A25CE">
      <w:tc>
        <w:tcPr>
          <w:tcW w:w="2552" w:type="dxa"/>
          <w:vAlign w:val="center"/>
          <w:hideMark/>
        </w:tcPr>
        <w:p w14:paraId="0ABBC6C0" w14:textId="77777777" w:rsidR="00A36769" w:rsidRDefault="00A36769"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60C471CA" w14:textId="2F1B78E8" w:rsidR="00A36769" w:rsidRDefault="004A1F11" w:rsidP="00F27DF1">
          <w:pPr>
            <w:jc w:val="both"/>
            <w:rPr>
              <w:rFonts w:ascii="Palatino Linotype" w:hAnsi="Palatino Linotype"/>
              <w:b/>
              <w:sz w:val="22"/>
              <w:szCs w:val="22"/>
              <w:lang w:val="es-ES_tradnl"/>
            </w:rPr>
          </w:pPr>
          <w:r>
            <w:rPr>
              <w:rFonts w:ascii="Palatino Linotype" w:hAnsi="Palatino Linotype"/>
              <w:b/>
              <w:sz w:val="22"/>
              <w:szCs w:val="22"/>
              <w:lang w:val="es-ES_tradnl"/>
            </w:rPr>
            <w:t>03504</w:t>
          </w:r>
          <w:r w:rsidR="00A36769">
            <w:rPr>
              <w:rFonts w:ascii="Palatino Linotype" w:hAnsi="Palatino Linotype"/>
              <w:b/>
              <w:sz w:val="22"/>
              <w:szCs w:val="22"/>
              <w:lang w:val="es-ES_tradnl"/>
            </w:rPr>
            <w:t xml:space="preserve">/INFOEM/IP/RR/2018 </w:t>
          </w:r>
        </w:p>
      </w:tc>
    </w:tr>
    <w:tr w:rsidR="00A36769" w14:paraId="31CB780F" w14:textId="77777777" w:rsidTr="005A25CE">
      <w:trPr>
        <w:trHeight w:val="228"/>
      </w:trPr>
      <w:tc>
        <w:tcPr>
          <w:tcW w:w="2552" w:type="dxa"/>
          <w:vAlign w:val="center"/>
          <w:hideMark/>
        </w:tcPr>
        <w:p w14:paraId="4F49CB4A" w14:textId="77777777" w:rsidR="00A36769" w:rsidRDefault="00A36769"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5D08B318" w14:textId="260349DE" w:rsidR="00A36769" w:rsidRDefault="004A1F11" w:rsidP="0005368E">
          <w:pPr>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A36769" w14:paraId="69050F56" w14:textId="77777777" w:rsidTr="005A25CE">
      <w:tc>
        <w:tcPr>
          <w:tcW w:w="2552" w:type="dxa"/>
          <w:vAlign w:val="center"/>
          <w:hideMark/>
        </w:tcPr>
        <w:p w14:paraId="65C9B735" w14:textId="3CB772C2" w:rsidR="00A36769" w:rsidRDefault="00A3676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6864B57" w14:textId="21CAEFF5" w:rsidR="00A36769" w:rsidRDefault="00A3676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A36769" w:rsidRDefault="00A36769"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837C31D" w:rsidR="00A36769" w:rsidRDefault="00A36769" w:rsidP="004515B0">
    <w:pPr>
      <w:pStyle w:val="Encabezado"/>
      <w:tabs>
        <w:tab w:val="left" w:pos="5812"/>
      </w:tabs>
      <w:jc w:val="both"/>
    </w:pPr>
    <w:r>
      <w:t xml:space="preserve">                                  </w:t>
    </w:r>
  </w:p>
  <w:tbl>
    <w:tblPr>
      <w:tblW w:w="6095" w:type="dxa"/>
      <w:tblInd w:w="2694" w:type="dxa"/>
      <w:tblLayout w:type="fixed"/>
      <w:tblLook w:val="04A0" w:firstRow="1" w:lastRow="0" w:firstColumn="1" w:lastColumn="0" w:noHBand="0" w:noVBand="1"/>
    </w:tblPr>
    <w:tblGrid>
      <w:gridCol w:w="2693"/>
      <w:gridCol w:w="3402"/>
    </w:tblGrid>
    <w:tr w:rsidR="00A36769" w14:paraId="477E149B" w14:textId="77777777" w:rsidTr="005A25CE">
      <w:tc>
        <w:tcPr>
          <w:tcW w:w="2693" w:type="dxa"/>
          <w:vAlign w:val="center"/>
          <w:hideMark/>
        </w:tcPr>
        <w:p w14:paraId="5C0586E4" w14:textId="77777777" w:rsidR="00A36769" w:rsidRDefault="00A3676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31995183" w:rsidR="00A36769" w:rsidRDefault="004A1F11" w:rsidP="00F27DF1">
          <w:pPr>
            <w:jc w:val="both"/>
            <w:rPr>
              <w:rFonts w:ascii="Palatino Linotype" w:hAnsi="Palatino Linotype"/>
              <w:b/>
              <w:sz w:val="22"/>
              <w:szCs w:val="22"/>
              <w:lang w:val="es-ES_tradnl"/>
            </w:rPr>
          </w:pPr>
          <w:r>
            <w:rPr>
              <w:rFonts w:ascii="Palatino Linotype" w:hAnsi="Palatino Linotype"/>
              <w:b/>
              <w:sz w:val="22"/>
              <w:szCs w:val="22"/>
              <w:lang w:val="es-ES_tradnl"/>
            </w:rPr>
            <w:t>03504</w:t>
          </w:r>
          <w:r w:rsidR="00A36769">
            <w:rPr>
              <w:rFonts w:ascii="Palatino Linotype" w:hAnsi="Palatino Linotype"/>
              <w:b/>
              <w:sz w:val="22"/>
              <w:szCs w:val="22"/>
              <w:lang w:val="es-ES_tradnl"/>
            </w:rPr>
            <w:t xml:space="preserve">/INFOEM/IP/RR/2018 </w:t>
          </w:r>
        </w:p>
      </w:tc>
    </w:tr>
    <w:tr w:rsidR="00A36769" w14:paraId="5B5BE21C" w14:textId="77777777" w:rsidTr="005A25CE">
      <w:tc>
        <w:tcPr>
          <w:tcW w:w="2693" w:type="dxa"/>
          <w:vAlign w:val="center"/>
          <w:hideMark/>
        </w:tcPr>
        <w:p w14:paraId="4AE96902" w14:textId="644F39C1" w:rsidR="00A36769" w:rsidRDefault="00A36769"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0AB49259" w:rsidR="00A36769" w:rsidRDefault="0062666A" w:rsidP="004515B0">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A36769" w14:paraId="22601A11" w14:textId="77777777" w:rsidTr="005A25CE">
      <w:trPr>
        <w:trHeight w:val="228"/>
      </w:trPr>
      <w:tc>
        <w:tcPr>
          <w:tcW w:w="2693" w:type="dxa"/>
          <w:vAlign w:val="center"/>
          <w:hideMark/>
        </w:tcPr>
        <w:p w14:paraId="6EFE221D" w14:textId="77777777" w:rsidR="00A36769" w:rsidRDefault="00A3676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71FB841D" w:rsidR="00A36769" w:rsidRDefault="004A1F11" w:rsidP="0005368E">
          <w:pPr>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A36769" w14:paraId="2D6C630E" w14:textId="77777777" w:rsidTr="005A25CE">
      <w:tc>
        <w:tcPr>
          <w:tcW w:w="2693" w:type="dxa"/>
          <w:vAlign w:val="center"/>
          <w:hideMark/>
        </w:tcPr>
        <w:p w14:paraId="5BD4C6DB" w14:textId="656677ED" w:rsidR="00A36769" w:rsidRDefault="00A3676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CDDA0BE" w14:textId="7378CBC0" w:rsidR="00A36769" w:rsidRDefault="00A3676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A36769" w:rsidRDefault="00A3676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429"/>
    <w:multiLevelType w:val="hybridMultilevel"/>
    <w:tmpl w:val="E6C0D1C0"/>
    <w:lvl w:ilvl="0" w:tplc="69E27CA2">
      <w:start w:val="1"/>
      <w:numFmt w:val="upperRoman"/>
      <w:lvlText w:val="%1."/>
      <w:lvlJc w:val="left"/>
      <w:pPr>
        <w:ind w:left="862" w:hanging="72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073769"/>
    <w:multiLevelType w:val="hybridMultilevel"/>
    <w:tmpl w:val="F0E2A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D762185"/>
    <w:multiLevelType w:val="multilevel"/>
    <w:tmpl w:val="2B5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8077C"/>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C3215"/>
    <w:multiLevelType w:val="hybridMultilevel"/>
    <w:tmpl w:val="35C06CFA"/>
    <w:lvl w:ilvl="0" w:tplc="FBC4544A">
      <w:start w:val="1"/>
      <w:numFmt w:val="lowerLetter"/>
      <w:lvlText w:val="%1)"/>
      <w:lvlJc w:val="left"/>
      <w:pPr>
        <w:ind w:left="2880" w:hanging="360"/>
      </w:pPr>
      <w:rPr>
        <w:rFonts w:cs="Aria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23911C48"/>
    <w:multiLevelType w:val="multilevel"/>
    <w:tmpl w:val="4D8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90B23"/>
    <w:multiLevelType w:val="hybridMultilevel"/>
    <w:tmpl w:val="C96EFCF8"/>
    <w:lvl w:ilvl="0" w:tplc="5B7AAEF6">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3B6F5854"/>
    <w:multiLevelType w:val="hybridMultilevel"/>
    <w:tmpl w:val="362C8C96"/>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2711BC6"/>
    <w:multiLevelType w:val="hybridMultilevel"/>
    <w:tmpl w:val="5438788C"/>
    <w:lvl w:ilvl="0" w:tplc="B9DA54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15:restartNumberingAfterBreak="0">
    <w:nsid w:val="462E196E"/>
    <w:multiLevelType w:val="hybridMultilevel"/>
    <w:tmpl w:val="CECAC8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874B01"/>
    <w:multiLevelType w:val="hybridMultilevel"/>
    <w:tmpl w:val="7FF8EA0A"/>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D7835D2"/>
    <w:multiLevelType w:val="hybridMultilevel"/>
    <w:tmpl w:val="00BEC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46F7550"/>
    <w:multiLevelType w:val="hybridMultilevel"/>
    <w:tmpl w:val="402E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AF4CB1"/>
    <w:multiLevelType w:val="hybridMultilevel"/>
    <w:tmpl w:val="C2A6CB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0172E"/>
    <w:multiLevelType w:val="hybridMultilevel"/>
    <w:tmpl w:val="CCF0B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26"/>
  </w:num>
  <w:num w:numId="5">
    <w:abstractNumId w:val="5"/>
  </w:num>
  <w:num w:numId="6">
    <w:abstractNumId w:val="1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4"/>
  </w:num>
  <w:num w:numId="11">
    <w:abstractNumId w:val="2"/>
  </w:num>
  <w:num w:numId="12">
    <w:abstractNumId w:val="13"/>
  </w:num>
  <w:num w:numId="13">
    <w:abstractNumId w:val="6"/>
  </w:num>
  <w:num w:numId="14">
    <w:abstractNumId w:val="23"/>
  </w:num>
  <w:num w:numId="15">
    <w:abstractNumId w:val="30"/>
  </w:num>
  <w:num w:numId="16">
    <w:abstractNumId w:val="21"/>
  </w:num>
  <w:num w:numId="17">
    <w:abstractNumId w:val="22"/>
  </w:num>
  <w:num w:numId="18">
    <w:abstractNumId w:val="27"/>
  </w:num>
  <w:num w:numId="19">
    <w:abstractNumId w:val="7"/>
  </w:num>
  <w:num w:numId="20">
    <w:abstractNumId w:val="1"/>
  </w:num>
  <w:num w:numId="21">
    <w:abstractNumId w:val="14"/>
  </w:num>
  <w:num w:numId="22">
    <w:abstractNumId w:val="0"/>
  </w:num>
  <w:num w:numId="23">
    <w:abstractNumId w:val="28"/>
  </w:num>
  <w:num w:numId="24">
    <w:abstractNumId w:val="17"/>
  </w:num>
  <w:num w:numId="25">
    <w:abstractNumId w:val="18"/>
  </w:num>
  <w:num w:numId="26">
    <w:abstractNumId w:val="20"/>
  </w:num>
  <w:num w:numId="27">
    <w:abstractNumId w:val="8"/>
  </w:num>
  <w:num w:numId="28">
    <w:abstractNumId w:val="9"/>
  </w:num>
  <w:num w:numId="29">
    <w:abstractNumId w:val="10"/>
  </w:num>
  <w:num w:numId="30">
    <w:abstractNumId w:val="29"/>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64B"/>
    <w:rsid w:val="00003BF2"/>
    <w:rsid w:val="00006DCC"/>
    <w:rsid w:val="00011E5E"/>
    <w:rsid w:val="000155CD"/>
    <w:rsid w:val="000163E2"/>
    <w:rsid w:val="00017DF0"/>
    <w:rsid w:val="00022FDF"/>
    <w:rsid w:val="00023AD2"/>
    <w:rsid w:val="00024B36"/>
    <w:rsid w:val="00024F45"/>
    <w:rsid w:val="000269B8"/>
    <w:rsid w:val="00032897"/>
    <w:rsid w:val="00032ABD"/>
    <w:rsid w:val="00033751"/>
    <w:rsid w:val="00033DE2"/>
    <w:rsid w:val="00034788"/>
    <w:rsid w:val="000354B7"/>
    <w:rsid w:val="00040F0E"/>
    <w:rsid w:val="0004258A"/>
    <w:rsid w:val="000510A8"/>
    <w:rsid w:val="00053338"/>
    <w:rsid w:val="0005368E"/>
    <w:rsid w:val="000553C0"/>
    <w:rsid w:val="00057DB2"/>
    <w:rsid w:val="00074B1D"/>
    <w:rsid w:val="00077FFE"/>
    <w:rsid w:val="00082162"/>
    <w:rsid w:val="0008369C"/>
    <w:rsid w:val="00083ECB"/>
    <w:rsid w:val="0008542A"/>
    <w:rsid w:val="00087A2F"/>
    <w:rsid w:val="00095321"/>
    <w:rsid w:val="00095705"/>
    <w:rsid w:val="000A08C8"/>
    <w:rsid w:val="000A0962"/>
    <w:rsid w:val="000A2FF7"/>
    <w:rsid w:val="000A3837"/>
    <w:rsid w:val="000B039F"/>
    <w:rsid w:val="000B13A6"/>
    <w:rsid w:val="000B3FFD"/>
    <w:rsid w:val="000B4125"/>
    <w:rsid w:val="000C09F2"/>
    <w:rsid w:val="000C4453"/>
    <w:rsid w:val="000C5510"/>
    <w:rsid w:val="000D3810"/>
    <w:rsid w:val="000D4C17"/>
    <w:rsid w:val="000D66D8"/>
    <w:rsid w:val="000D67CD"/>
    <w:rsid w:val="000D73A1"/>
    <w:rsid w:val="000D79C6"/>
    <w:rsid w:val="000E7E61"/>
    <w:rsid w:val="00104B86"/>
    <w:rsid w:val="001207A1"/>
    <w:rsid w:val="001228E4"/>
    <w:rsid w:val="00123129"/>
    <w:rsid w:val="00125FE5"/>
    <w:rsid w:val="00127ADC"/>
    <w:rsid w:val="00131104"/>
    <w:rsid w:val="001349E5"/>
    <w:rsid w:val="00140EC7"/>
    <w:rsid w:val="001451D4"/>
    <w:rsid w:val="001535F7"/>
    <w:rsid w:val="0016409C"/>
    <w:rsid w:val="00170A94"/>
    <w:rsid w:val="0017377B"/>
    <w:rsid w:val="001768EC"/>
    <w:rsid w:val="00185C15"/>
    <w:rsid w:val="0019323E"/>
    <w:rsid w:val="001A42A5"/>
    <w:rsid w:val="001A4B7F"/>
    <w:rsid w:val="001B3B81"/>
    <w:rsid w:val="001B78B8"/>
    <w:rsid w:val="001D0AC5"/>
    <w:rsid w:val="001D326B"/>
    <w:rsid w:val="001D32E7"/>
    <w:rsid w:val="001D3FAD"/>
    <w:rsid w:val="001D6C25"/>
    <w:rsid w:val="001D7F08"/>
    <w:rsid w:val="001F6EBB"/>
    <w:rsid w:val="001F7CE2"/>
    <w:rsid w:val="00207AA2"/>
    <w:rsid w:val="00211FD9"/>
    <w:rsid w:val="00212091"/>
    <w:rsid w:val="00214089"/>
    <w:rsid w:val="00220958"/>
    <w:rsid w:val="0022457B"/>
    <w:rsid w:val="002257C9"/>
    <w:rsid w:val="002271FE"/>
    <w:rsid w:val="00227DF6"/>
    <w:rsid w:val="0023264F"/>
    <w:rsid w:val="00233AF5"/>
    <w:rsid w:val="00237145"/>
    <w:rsid w:val="00237FCE"/>
    <w:rsid w:val="00241355"/>
    <w:rsid w:val="00241AF5"/>
    <w:rsid w:val="00243607"/>
    <w:rsid w:val="00245B2F"/>
    <w:rsid w:val="00250AAE"/>
    <w:rsid w:val="002557B0"/>
    <w:rsid w:val="00255FD1"/>
    <w:rsid w:val="002637BE"/>
    <w:rsid w:val="0026637C"/>
    <w:rsid w:val="00271499"/>
    <w:rsid w:val="00274BAA"/>
    <w:rsid w:val="002778B3"/>
    <w:rsid w:val="00282CC3"/>
    <w:rsid w:val="00287EF4"/>
    <w:rsid w:val="00291395"/>
    <w:rsid w:val="00292D2D"/>
    <w:rsid w:val="00294399"/>
    <w:rsid w:val="00295FE3"/>
    <w:rsid w:val="002966BC"/>
    <w:rsid w:val="002B3FCD"/>
    <w:rsid w:val="002B58AE"/>
    <w:rsid w:val="002C00C9"/>
    <w:rsid w:val="002C1E47"/>
    <w:rsid w:val="002C5825"/>
    <w:rsid w:val="002C59B2"/>
    <w:rsid w:val="002C6154"/>
    <w:rsid w:val="002D09B9"/>
    <w:rsid w:val="002D283C"/>
    <w:rsid w:val="002D4071"/>
    <w:rsid w:val="002D71B6"/>
    <w:rsid w:val="002E12CA"/>
    <w:rsid w:val="002E195D"/>
    <w:rsid w:val="002F0603"/>
    <w:rsid w:val="002F519D"/>
    <w:rsid w:val="002F7BAA"/>
    <w:rsid w:val="00307F9F"/>
    <w:rsid w:val="00310277"/>
    <w:rsid w:val="00312C8B"/>
    <w:rsid w:val="00314C57"/>
    <w:rsid w:val="0031526D"/>
    <w:rsid w:val="0032293C"/>
    <w:rsid w:val="00324AD1"/>
    <w:rsid w:val="003337D6"/>
    <w:rsid w:val="00340F8B"/>
    <w:rsid w:val="0035026A"/>
    <w:rsid w:val="0035790D"/>
    <w:rsid w:val="00361583"/>
    <w:rsid w:val="00363F80"/>
    <w:rsid w:val="0036627C"/>
    <w:rsid w:val="00373004"/>
    <w:rsid w:val="00373105"/>
    <w:rsid w:val="00373BCC"/>
    <w:rsid w:val="003761B6"/>
    <w:rsid w:val="00376B26"/>
    <w:rsid w:val="00387CDA"/>
    <w:rsid w:val="003956B6"/>
    <w:rsid w:val="003A5633"/>
    <w:rsid w:val="003A6922"/>
    <w:rsid w:val="003B2085"/>
    <w:rsid w:val="003B2BB5"/>
    <w:rsid w:val="003B3462"/>
    <w:rsid w:val="003B47EC"/>
    <w:rsid w:val="003B5FBE"/>
    <w:rsid w:val="003B78B7"/>
    <w:rsid w:val="003B7AB4"/>
    <w:rsid w:val="003C2028"/>
    <w:rsid w:val="003C2B46"/>
    <w:rsid w:val="003D09E0"/>
    <w:rsid w:val="003D0DD8"/>
    <w:rsid w:val="003D23F0"/>
    <w:rsid w:val="003D5AD6"/>
    <w:rsid w:val="003D6C21"/>
    <w:rsid w:val="003E0AAC"/>
    <w:rsid w:val="003E1CBE"/>
    <w:rsid w:val="003F517B"/>
    <w:rsid w:val="003F518A"/>
    <w:rsid w:val="003F6E73"/>
    <w:rsid w:val="003F7016"/>
    <w:rsid w:val="003F7C99"/>
    <w:rsid w:val="00400887"/>
    <w:rsid w:val="004013D6"/>
    <w:rsid w:val="004015B6"/>
    <w:rsid w:val="004053D4"/>
    <w:rsid w:val="00405470"/>
    <w:rsid w:val="004166F0"/>
    <w:rsid w:val="00426456"/>
    <w:rsid w:val="00437354"/>
    <w:rsid w:val="004375FF"/>
    <w:rsid w:val="00440002"/>
    <w:rsid w:val="00440FFE"/>
    <w:rsid w:val="004429D9"/>
    <w:rsid w:val="0044547C"/>
    <w:rsid w:val="00447FFE"/>
    <w:rsid w:val="004509FD"/>
    <w:rsid w:val="004515B0"/>
    <w:rsid w:val="0046387D"/>
    <w:rsid w:val="004664B4"/>
    <w:rsid w:val="004679BC"/>
    <w:rsid w:val="00472B24"/>
    <w:rsid w:val="00474C98"/>
    <w:rsid w:val="0047722D"/>
    <w:rsid w:val="00477677"/>
    <w:rsid w:val="004821AA"/>
    <w:rsid w:val="004835E2"/>
    <w:rsid w:val="004848E1"/>
    <w:rsid w:val="00486F32"/>
    <w:rsid w:val="00487F15"/>
    <w:rsid w:val="00492546"/>
    <w:rsid w:val="004952DF"/>
    <w:rsid w:val="004959AA"/>
    <w:rsid w:val="0049704F"/>
    <w:rsid w:val="004A16A1"/>
    <w:rsid w:val="004A1F11"/>
    <w:rsid w:val="004B2558"/>
    <w:rsid w:val="004B3922"/>
    <w:rsid w:val="004C3FDC"/>
    <w:rsid w:val="004D0A26"/>
    <w:rsid w:val="004F2CE5"/>
    <w:rsid w:val="004F4C48"/>
    <w:rsid w:val="00502375"/>
    <w:rsid w:val="005106D8"/>
    <w:rsid w:val="00512C40"/>
    <w:rsid w:val="005139B0"/>
    <w:rsid w:val="005141F9"/>
    <w:rsid w:val="0051424D"/>
    <w:rsid w:val="005173C8"/>
    <w:rsid w:val="00526049"/>
    <w:rsid w:val="0052658D"/>
    <w:rsid w:val="00532DA4"/>
    <w:rsid w:val="005345A1"/>
    <w:rsid w:val="0053491B"/>
    <w:rsid w:val="00534EA0"/>
    <w:rsid w:val="00535885"/>
    <w:rsid w:val="00535DD6"/>
    <w:rsid w:val="00537BEB"/>
    <w:rsid w:val="00540664"/>
    <w:rsid w:val="00541DB4"/>
    <w:rsid w:val="00542066"/>
    <w:rsid w:val="00554330"/>
    <w:rsid w:val="00556400"/>
    <w:rsid w:val="005628CA"/>
    <w:rsid w:val="00566ABE"/>
    <w:rsid w:val="0058024E"/>
    <w:rsid w:val="00582AA6"/>
    <w:rsid w:val="005937AE"/>
    <w:rsid w:val="00596E80"/>
    <w:rsid w:val="005A02D4"/>
    <w:rsid w:val="005A25CE"/>
    <w:rsid w:val="005A3CDA"/>
    <w:rsid w:val="005A7CBF"/>
    <w:rsid w:val="005B00D9"/>
    <w:rsid w:val="005B3F77"/>
    <w:rsid w:val="005C3478"/>
    <w:rsid w:val="005D09E6"/>
    <w:rsid w:val="005D1830"/>
    <w:rsid w:val="005E292A"/>
    <w:rsid w:val="005E3790"/>
    <w:rsid w:val="005E45D7"/>
    <w:rsid w:val="005E79AC"/>
    <w:rsid w:val="005F64F6"/>
    <w:rsid w:val="00600758"/>
    <w:rsid w:val="00610DBC"/>
    <w:rsid w:val="0061151C"/>
    <w:rsid w:val="00611D42"/>
    <w:rsid w:val="006138F0"/>
    <w:rsid w:val="00613D8D"/>
    <w:rsid w:val="00620675"/>
    <w:rsid w:val="00623957"/>
    <w:rsid w:val="00624C3D"/>
    <w:rsid w:val="00625EC3"/>
    <w:rsid w:val="00626193"/>
    <w:rsid w:val="0062666A"/>
    <w:rsid w:val="00634485"/>
    <w:rsid w:val="006366CA"/>
    <w:rsid w:val="00640E54"/>
    <w:rsid w:val="00641DE2"/>
    <w:rsid w:val="00643CA5"/>
    <w:rsid w:val="00644CB2"/>
    <w:rsid w:val="00650B6E"/>
    <w:rsid w:val="00653B1B"/>
    <w:rsid w:val="00654BAB"/>
    <w:rsid w:val="00657A74"/>
    <w:rsid w:val="00662A63"/>
    <w:rsid w:val="00664925"/>
    <w:rsid w:val="006661B5"/>
    <w:rsid w:val="00667EDB"/>
    <w:rsid w:val="00670DB1"/>
    <w:rsid w:val="006727CB"/>
    <w:rsid w:val="006744AA"/>
    <w:rsid w:val="00675621"/>
    <w:rsid w:val="00677228"/>
    <w:rsid w:val="00682EFD"/>
    <w:rsid w:val="00683AEA"/>
    <w:rsid w:val="00683FC0"/>
    <w:rsid w:val="00686A8A"/>
    <w:rsid w:val="00687641"/>
    <w:rsid w:val="00691471"/>
    <w:rsid w:val="006939FE"/>
    <w:rsid w:val="006A005B"/>
    <w:rsid w:val="006A142E"/>
    <w:rsid w:val="006A29ED"/>
    <w:rsid w:val="006A76CA"/>
    <w:rsid w:val="006B113F"/>
    <w:rsid w:val="006C197A"/>
    <w:rsid w:val="006C25BF"/>
    <w:rsid w:val="006C531D"/>
    <w:rsid w:val="006D2126"/>
    <w:rsid w:val="006D41F1"/>
    <w:rsid w:val="006D5658"/>
    <w:rsid w:val="006E481D"/>
    <w:rsid w:val="006E5550"/>
    <w:rsid w:val="006E6389"/>
    <w:rsid w:val="006E7492"/>
    <w:rsid w:val="006F12EA"/>
    <w:rsid w:val="006F30F8"/>
    <w:rsid w:val="00702929"/>
    <w:rsid w:val="00703AE8"/>
    <w:rsid w:val="007041AA"/>
    <w:rsid w:val="007066D9"/>
    <w:rsid w:val="00707BFE"/>
    <w:rsid w:val="00721CA6"/>
    <w:rsid w:val="00721CFB"/>
    <w:rsid w:val="007222E4"/>
    <w:rsid w:val="00723171"/>
    <w:rsid w:val="00723CB5"/>
    <w:rsid w:val="00723CBA"/>
    <w:rsid w:val="007246B2"/>
    <w:rsid w:val="007277CE"/>
    <w:rsid w:val="0073243C"/>
    <w:rsid w:val="00732E21"/>
    <w:rsid w:val="00735E7C"/>
    <w:rsid w:val="007362B8"/>
    <w:rsid w:val="00736C06"/>
    <w:rsid w:val="00736F9A"/>
    <w:rsid w:val="007414E9"/>
    <w:rsid w:val="007427C4"/>
    <w:rsid w:val="0074367D"/>
    <w:rsid w:val="007502D3"/>
    <w:rsid w:val="007513D1"/>
    <w:rsid w:val="00756D1E"/>
    <w:rsid w:val="00760184"/>
    <w:rsid w:val="00762006"/>
    <w:rsid w:val="00770155"/>
    <w:rsid w:val="0077100D"/>
    <w:rsid w:val="0077203A"/>
    <w:rsid w:val="007757FD"/>
    <w:rsid w:val="00780788"/>
    <w:rsid w:val="00783347"/>
    <w:rsid w:val="007844B7"/>
    <w:rsid w:val="00787BC7"/>
    <w:rsid w:val="0079344A"/>
    <w:rsid w:val="0079666C"/>
    <w:rsid w:val="00797C80"/>
    <w:rsid w:val="007A291E"/>
    <w:rsid w:val="007A40E6"/>
    <w:rsid w:val="007A45F1"/>
    <w:rsid w:val="007A6F6B"/>
    <w:rsid w:val="007B3397"/>
    <w:rsid w:val="007C2F0A"/>
    <w:rsid w:val="007C3152"/>
    <w:rsid w:val="007C620F"/>
    <w:rsid w:val="007D0506"/>
    <w:rsid w:val="007D469C"/>
    <w:rsid w:val="007D4DF2"/>
    <w:rsid w:val="007E0581"/>
    <w:rsid w:val="007E15B6"/>
    <w:rsid w:val="007E6AF0"/>
    <w:rsid w:val="007E70A4"/>
    <w:rsid w:val="007F10CD"/>
    <w:rsid w:val="007F3931"/>
    <w:rsid w:val="007F528B"/>
    <w:rsid w:val="007F57D3"/>
    <w:rsid w:val="008037D7"/>
    <w:rsid w:val="00816040"/>
    <w:rsid w:val="00823970"/>
    <w:rsid w:val="00824BC2"/>
    <w:rsid w:val="008331EF"/>
    <w:rsid w:val="008368DA"/>
    <w:rsid w:val="00841289"/>
    <w:rsid w:val="00845218"/>
    <w:rsid w:val="0084783A"/>
    <w:rsid w:val="00853688"/>
    <w:rsid w:val="008603A0"/>
    <w:rsid w:val="008627C6"/>
    <w:rsid w:val="00867416"/>
    <w:rsid w:val="008718F3"/>
    <w:rsid w:val="00872D2F"/>
    <w:rsid w:val="00875966"/>
    <w:rsid w:val="008830B1"/>
    <w:rsid w:val="008836A4"/>
    <w:rsid w:val="00883860"/>
    <w:rsid w:val="008850D3"/>
    <w:rsid w:val="008900BC"/>
    <w:rsid w:val="00892AFC"/>
    <w:rsid w:val="00892C12"/>
    <w:rsid w:val="008A1111"/>
    <w:rsid w:val="008A12A6"/>
    <w:rsid w:val="008A5B69"/>
    <w:rsid w:val="008A7409"/>
    <w:rsid w:val="008B40A0"/>
    <w:rsid w:val="008B5CCD"/>
    <w:rsid w:val="008D1526"/>
    <w:rsid w:val="008D6F65"/>
    <w:rsid w:val="008D7793"/>
    <w:rsid w:val="008D799D"/>
    <w:rsid w:val="008E0F11"/>
    <w:rsid w:val="008E3522"/>
    <w:rsid w:val="008F0E11"/>
    <w:rsid w:val="008F1D34"/>
    <w:rsid w:val="008F2A78"/>
    <w:rsid w:val="008F7408"/>
    <w:rsid w:val="009012B0"/>
    <w:rsid w:val="009030B3"/>
    <w:rsid w:val="009034AE"/>
    <w:rsid w:val="009039DA"/>
    <w:rsid w:val="00904450"/>
    <w:rsid w:val="00905338"/>
    <w:rsid w:val="00907F4B"/>
    <w:rsid w:val="009123D4"/>
    <w:rsid w:val="00912970"/>
    <w:rsid w:val="0092616F"/>
    <w:rsid w:val="00932A78"/>
    <w:rsid w:val="00932C2B"/>
    <w:rsid w:val="00932E1E"/>
    <w:rsid w:val="0093429E"/>
    <w:rsid w:val="00935A0D"/>
    <w:rsid w:val="00937CB0"/>
    <w:rsid w:val="009408EA"/>
    <w:rsid w:val="00944CA2"/>
    <w:rsid w:val="00945197"/>
    <w:rsid w:val="009477CE"/>
    <w:rsid w:val="00960259"/>
    <w:rsid w:val="00964140"/>
    <w:rsid w:val="00965B0E"/>
    <w:rsid w:val="00966A9B"/>
    <w:rsid w:val="00971EC5"/>
    <w:rsid w:val="00975EB9"/>
    <w:rsid w:val="009818FB"/>
    <w:rsid w:val="00981FE6"/>
    <w:rsid w:val="009943CF"/>
    <w:rsid w:val="00996454"/>
    <w:rsid w:val="00997DE9"/>
    <w:rsid w:val="009A167A"/>
    <w:rsid w:val="009A43F2"/>
    <w:rsid w:val="009B6D28"/>
    <w:rsid w:val="009D1A27"/>
    <w:rsid w:val="009D20D6"/>
    <w:rsid w:val="009D47D9"/>
    <w:rsid w:val="009D4854"/>
    <w:rsid w:val="009D53D6"/>
    <w:rsid w:val="009E5176"/>
    <w:rsid w:val="009E6252"/>
    <w:rsid w:val="009F1BDC"/>
    <w:rsid w:val="009F2520"/>
    <w:rsid w:val="009F4883"/>
    <w:rsid w:val="009F6547"/>
    <w:rsid w:val="009F7402"/>
    <w:rsid w:val="00A05184"/>
    <w:rsid w:val="00A1100B"/>
    <w:rsid w:val="00A15AAE"/>
    <w:rsid w:val="00A15D0C"/>
    <w:rsid w:val="00A167EA"/>
    <w:rsid w:val="00A17355"/>
    <w:rsid w:val="00A20ACB"/>
    <w:rsid w:val="00A20D3D"/>
    <w:rsid w:val="00A26E74"/>
    <w:rsid w:val="00A306E7"/>
    <w:rsid w:val="00A31AAC"/>
    <w:rsid w:val="00A34CB7"/>
    <w:rsid w:val="00A3567B"/>
    <w:rsid w:val="00A36769"/>
    <w:rsid w:val="00A36E2F"/>
    <w:rsid w:val="00A37503"/>
    <w:rsid w:val="00A402BA"/>
    <w:rsid w:val="00A43D7D"/>
    <w:rsid w:val="00A50C0A"/>
    <w:rsid w:val="00A52B77"/>
    <w:rsid w:val="00A613DF"/>
    <w:rsid w:val="00A61CF3"/>
    <w:rsid w:val="00A63008"/>
    <w:rsid w:val="00A72893"/>
    <w:rsid w:val="00A7514F"/>
    <w:rsid w:val="00A756C9"/>
    <w:rsid w:val="00A80516"/>
    <w:rsid w:val="00A81140"/>
    <w:rsid w:val="00A864CA"/>
    <w:rsid w:val="00A90DA1"/>
    <w:rsid w:val="00A97DE7"/>
    <w:rsid w:val="00AA37EE"/>
    <w:rsid w:val="00AA3971"/>
    <w:rsid w:val="00AB0F6C"/>
    <w:rsid w:val="00AB1159"/>
    <w:rsid w:val="00AB47F7"/>
    <w:rsid w:val="00AC3873"/>
    <w:rsid w:val="00AC4122"/>
    <w:rsid w:val="00AC51A6"/>
    <w:rsid w:val="00AC6069"/>
    <w:rsid w:val="00AC63F7"/>
    <w:rsid w:val="00AD375E"/>
    <w:rsid w:val="00AD3B27"/>
    <w:rsid w:val="00AD6FF1"/>
    <w:rsid w:val="00AF0B3B"/>
    <w:rsid w:val="00AF4DC5"/>
    <w:rsid w:val="00B02DE7"/>
    <w:rsid w:val="00B032E6"/>
    <w:rsid w:val="00B068B6"/>
    <w:rsid w:val="00B10540"/>
    <w:rsid w:val="00B1227C"/>
    <w:rsid w:val="00B17E2B"/>
    <w:rsid w:val="00B2293A"/>
    <w:rsid w:val="00B22C70"/>
    <w:rsid w:val="00B23F1B"/>
    <w:rsid w:val="00B3035F"/>
    <w:rsid w:val="00B304D7"/>
    <w:rsid w:val="00B313F3"/>
    <w:rsid w:val="00B32C58"/>
    <w:rsid w:val="00B35909"/>
    <w:rsid w:val="00B363B4"/>
    <w:rsid w:val="00B43979"/>
    <w:rsid w:val="00B440C1"/>
    <w:rsid w:val="00B47EA4"/>
    <w:rsid w:val="00B51087"/>
    <w:rsid w:val="00B549B4"/>
    <w:rsid w:val="00B60EC8"/>
    <w:rsid w:val="00B61D04"/>
    <w:rsid w:val="00B6359C"/>
    <w:rsid w:val="00B71112"/>
    <w:rsid w:val="00B716BC"/>
    <w:rsid w:val="00B7235C"/>
    <w:rsid w:val="00B73DA7"/>
    <w:rsid w:val="00B7428C"/>
    <w:rsid w:val="00B75667"/>
    <w:rsid w:val="00B81B24"/>
    <w:rsid w:val="00B84684"/>
    <w:rsid w:val="00B86D3E"/>
    <w:rsid w:val="00B90876"/>
    <w:rsid w:val="00B90C1E"/>
    <w:rsid w:val="00B92A63"/>
    <w:rsid w:val="00BA16F5"/>
    <w:rsid w:val="00BA2369"/>
    <w:rsid w:val="00BB2968"/>
    <w:rsid w:val="00BB7AB5"/>
    <w:rsid w:val="00BC116B"/>
    <w:rsid w:val="00BC6B3D"/>
    <w:rsid w:val="00BC6B6B"/>
    <w:rsid w:val="00BC7FE9"/>
    <w:rsid w:val="00BD35B9"/>
    <w:rsid w:val="00BD49BC"/>
    <w:rsid w:val="00BD7483"/>
    <w:rsid w:val="00BE0A35"/>
    <w:rsid w:val="00BE511B"/>
    <w:rsid w:val="00BE7AEE"/>
    <w:rsid w:val="00BF39D7"/>
    <w:rsid w:val="00BF5810"/>
    <w:rsid w:val="00BF6431"/>
    <w:rsid w:val="00BF6728"/>
    <w:rsid w:val="00BF7463"/>
    <w:rsid w:val="00C00A78"/>
    <w:rsid w:val="00C02906"/>
    <w:rsid w:val="00C04E6A"/>
    <w:rsid w:val="00C05015"/>
    <w:rsid w:val="00C05411"/>
    <w:rsid w:val="00C054F8"/>
    <w:rsid w:val="00C113D2"/>
    <w:rsid w:val="00C1582F"/>
    <w:rsid w:val="00C21464"/>
    <w:rsid w:val="00C240DC"/>
    <w:rsid w:val="00C2750E"/>
    <w:rsid w:val="00C30522"/>
    <w:rsid w:val="00C325CB"/>
    <w:rsid w:val="00C37876"/>
    <w:rsid w:val="00C42946"/>
    <w:rsid w:val="00C46442"/>
    <w:rsid w:val="00C47D1B"/>
    <w:rsid w:val="00C503FF"/>
    <w:rsid w:val="00C50B5C"/>
    <w:rsid w:val="00C570A4"/>
    <w:rsid w:val="00C60714"/>
    <w:rsid w:val="00C630E9"/>
    <w:rsid w:val="00C657AA"/>
    <w:rsid w:val="00C65AE1"/>
    <w:rsid w:val="00C7062D"/>
    <w:rsid w:val="00C73277"/>
    <w:rsid w:val="00C732A3"/>
    <w:rsid w:val="00C80F8C"/>
    <w:rsid w:val="00C82907"/>
    <w:rsid w:val="00C86856"/>
    <w:rsid w:val="00C87501"/>
    <w:rsid w:val="00C90A66"/>
    <w:rsid w:val="00C919C6"/>
    <w:rsid w:val="00C93DE8"/>
    <w:rsid w:val="00C948EC"/>
    <w:rsid w:val="00C94EA7"/>
    <w:rsid w:val="00CA3FF0"/>
    <w:rsid w:val="00CB667C"/>
    <w:rsid w:val="00CC1AB2"/>
    <w:rsid w:val="00CC5A3D"/>
    <w:rsid w:val="00CC7863"/>
    <w:rsid w:val="00CC7CEB"/>
    <w:rsid w:val="00CE092E"/>
    <w:rsid w:val="00CE2D9B"/>
    <w:rsid w:val="00CE6DF9"/>
    <w:rsid w:val="00CE6F54"/>
    <w:rsid w:val="00CE70EC"/>
    <w:rsid w:val="00CF694D"/>
    <w:rsid w:val="00CF6F15"/>
    <w:rsid w:val="00D0190F"/>
    <w:rsid w:val="00D02553"/>
    <w:rsid w:val="00D033B0"/>
    <w:rsid w:val="00D06C4C"/>
    <w:rsid w:val="00D22DB0"/>
    <w:rsid w:val="00D2768D"/>
    <w:rsid w:val="00D27FE6"/>
    <w:rsid w:val="00D303BD"/>
    <w:rsid w:val="00D31EE2"/>
    <w:rsid w:val="00D320AD"/>
    <w:rsid w:val="00D32255"/>
    <w:rsid w:val="00D3664A"/>
    <w:rsid w:val="00D41E30"/>
    <w:rsid w:val="00D444CA"/>
    <w:rsid w:val="00D44D22"/>
    <w:rsid w:val="00D51E79"/>
    <w:rsid w:val="00D56842"/>
    <w:rsid w:val="00D62C54"/>
    <w:rsid w:val="00D649BF"/>
    <w:rsid w:val="00D65697"/>
    <w:rsid w:val="00D727F5"/>
    <w:rsid w:val="00D73F0C"/>
    <w:rsid w:val="00D76B8D"/>
    <w:rsid w:val="00D93C93"/>
    <w:rsid w:val="00D941B6"/>
    <w:rsid w:val="00DA2F34"/>
    <w:rsid w:val="00DA6C71"/>
    <w:rsid w:val="00DA6FBC"/>
    <w:rsid w:val="00DB2289"/>
    <w:rsid w:val="00DB25DA"/>
    <w:rsid w:val="00DB2D0E"/>
    <w:rsid w:val="00DB42FC"/>
    <w:rsid w:val="00DB4F76"/>
    <w:rsid w:val="00DB7502"/>
    <w:rsid w:val="00DC04FB"/>
    <w:rsid w:val="00DC152E"/>
    <w:rsid w:val="00DC4766"/>
    <w:rsid w:val="00DD43B7"/>
    <w:rsid w:val="00DE093E"/>
    <w:rsid w:val="00DE0BC1"/>
    <w:rsid w:val="00DE0EAA"/>
    <w:rsid w:val="00DE35C4"/>
    <w:rsid w:val="00DE413F"/>
    <w:rsid w:val="00DE4EE6"/>
    <w:rsid w:val="00DF1348"/>
    <w:rsid w:val="00DF560E"/>
    <w:rsid w:val="00DF5717"/>
    <w:rsid w:val="00E022CF"/>
    <w:rsid w:val="00E0270A"/>
    <w:rsid w:val="00E057D5"/>
    <w:rsid w:val="00E0580A"/>
    <w:rsid w:val="00E208FE"/>
    <w:rsid w:val="00E20CF8"/>
    <w:rsid w:val="00E2114C"/>
    <w:rsid w:val="00E211E7"/>
    <w:rsid w:val="00E23577"/>
    <w:rsid w:val="00E23591"/>
    <w:rsid w:val="00E25F4B"/>
    <w:rsid w:val="00E33558"/>
    <w:rsid w:val="00E3365D"/>
    <w:rsid w:val="00E46B1A"/>
    <w:rsid w:val="00E47495"/>
    <w:rsid w:val="00E5412A"/>
    <w:rsid w:val="00E61D2B"/>
    <w:rsid w:val="00E6215E"/>
    <w:rsid w:val="00E62919"/>
    <w:rsid w:val="00E67F4F"/>
    <w:rsid w:val="00E721DB"/>
    <w:rsid w:val="00E73BE5"/>
    <w:rsid w:val="00E75696"/>
    <w:rsid w:val="00E76579"/>
    <w:rsid w:val="00E81F5B"/>
    <w:rsid w:val="00E825EF"/>
    <w:rsid w:val="00E84926"/>
    <w:rsid w:val="00E86E4F"/>
    <w:rsid w:val="00E91A0F"/>
    <w:rsid w:val="00EA0020"/>
    <w:rsid w:val="00EA0CA7"/>
    <w:rsid w:val="00EA1C49"/>
    <w:rsid w:val="00EA30D2"/>
    <w:rsid w:val="00EA7010"/>
    <w:rsid w:val="00EA7D84"/>
    <w:rsid w:val="00EB6169"/>
    <w:rsid w:val="00EC1B58"/>
    <w:rsid w:val="00EC320F"/>
    <w:rsid w:val="00ED021F"/>
    <w:rsid w:val="00ED2F21"/>
    <w:rsid w:val="00ED5E54"/>
    <w:rsid w:val="00EE061E"/>
    <w:rsid w:val="00EE34A5"/>
    <w:rsid w:val="00EE3C28"/>
    <w:rsid w:val="00EE45D5"/>
    <w:rsid w:val="00EF4435"/>
    <w:rsid w:val="00EF4FB3"/>
    <w:rsid w:val="00EF7F48"/>
    <w:rsid w:val="00F04734"/>
    <w:rsid w:val="00F105CE"/>
    <w:rsid w:val="00F170D7"/>
    <w:rsid w:val="00F17900"/>
    <w:rsid w:val="00F26088"/>
    <w:rsid w:val="00F2707A"/>
    <w:rsid w:val="00F27DF1"/>
    <w:rsid w:val="00F33D7B"/>
    <w:rsid w:val="00F36EF4"/>
    <w:rsid w:val="00F40644"/>
    <w:rsid w:val="00F43992"/>
    <w:rsid w:val="00F43B1C"/>
    <w:rsid w:val="00F43D83"/>
    <w:rsid w:val="00F508F5"/>
    <w:rsid w:val="00F51770"/>
    <w:rsid w:val="00F56BDA"/>
    <w:rsid w:val="00F575E0"/>
    <w:rsid w:val="00F57FA4"/>
    <w:rsid w:val="00F60196"/>
    <w:rsid w:val="00F7272D"/>
    <w:rsid w:val="00F75699"/>
    <w:rsid w:val="00F758F1"/>
    <w:rsid w:val="00F76CBD"/>
    <w:rsid w:val="00F7750F"/>
    <w:rsid w:val="00F801EF"/>
    <w:rsid w:val="00F80DBC"/>
    <w:rsid w:val="00F83889"/>
    <w:rsid w:val="00F849AE"/>
    <w:rsid w:val="00F86EA3"/>
    <w:rsid w:val="00F8725E"/>
    <w:rsid w:val="00F87384"/>
    <w:rsid w:val="00F87B9D"/>
    <w:rsid w:val="00F96B3E"/>
    <w:rsid w:val="00FA0B9A"/>
    <w:rsid w:val="00FA62D8"/>
    <w:rsid w:val="00FB48D6"/>
    <w:rsid w:val="00FB5BDB"/>
    <w:rsid w:val="00FC137D"/>
    <w:rsid w:val="00FC1DB3"/>
    <w:rsid w:val="00FC46F5"/>
    <w:rsid w:val="00FD28A7"/>
    <w:rsid w:val="00FD4FB4"/>
    <w:rsid w:val="00FD5D36"/>
    <w:rsid w:val="00FE2B27"/>
    <w:rsid w:val="00FE3AE9"/>
    <w:rsid w:val="00FE3B24"/>
    <w:rsid w:val="00FE53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character" w:styleId="Hipervnculovisitado">
    <w:name w:val="FollowedHyperlink"/>
    <w:basedOn w:val="Fuentedeprrafopredeter"/>
    <w:uiPriority w:val="99"/>
    <w:semiHidden/>
    <w:unhideWhenUsed/>
    <w:rsid w:val="00732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4787018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4779745">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9674720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925704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464936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1572.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8476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75053.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inanzas.edomex.gob.mx/organigr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2830-4344-45EF-9FE7-A98939B3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4919</Words>
  <Characters>27060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cp:revision>
  <cp:lastPrinted>2018-11-05T17:08:00Z</cp:lastPrinted>
  <dcterms:created xsi:type="dcterms:W3CDTF">2018-12-06T18:59:00Z</dcterms:created>
  <dcterms:modified xsi:type="dcterms:W3CDTF">2019-01-02T19:54:00Z</dcterms:modified>
</cp:coreProperties>
</file>