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6F73A3" w:rsidRDefault="0070703E" w:rsidP="007B0DD4">
      <w:pPr>
        <w:spacing w:before="240" w:after="240" w:line="360" w:lineRule="auto"/>
        <w:jc w:val="both"/>
        <w:rPr>
          <w:rFonts w:ascii="Palatino Linotype" w:hAnsi="Palatino Linotype" w:cs="Arial"/>
        </w:rPr>
      </w:pPr>
      <w:r w:rsidRPr="006F73A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6F73A3">
        <w:rPr>
          <w:rFonts w:ascii="Palatino Linotype" w:hAnsi="Palatino Linotype" w:cs="Arial"/>
        </w:rPr>
        <w:t xml:space="preserve">fecha </w:t>
      </w:r>
      <w:r w:rsidR="00087E5E">
        <w:rPr>
          <w:rFonts w:ascii="Palatino Linotype" w:hAnsi="Palatino Linotype" w:cs="Arial"/>
        </w:rPr>
        <w:t>catorce</w:t>
      </w:r>
      <w:r w:rsidR="00B15E20" w:rsidRPr="006F73A3">
        <w:rPr>
          <w:rFonts w:ascii="Palatino Linotype" w:hAnsi="Palatino Linotype" w:cs="Arial"/>
        </w:rPr>
        <w:t xml:space="preserve"> </w:t>
      </w:r>
      <w:r w:rsidR="00ED0465" w:rsidRPr="006F73A3">
        <w:rPr>
          <w:rFonts w:ascii="Palatino Linotype" w:hAnsi="Palatino Linotype" w:cs="Arial"/>
        </w:rPr>
        <w:t xml:space="preserve">de </w:t>
      </w:r>
      <w:r w:rsidR="008E643E" w:rsidRPr="006F73A3">
        <w:rPr>
          <w:rFonts w:ascii="Palatino Linotype" w:hAnsi="Palatino Linotype" w:cs="Arial"/>
        </w:rPr>
        <w:t>noviem</w:t>
      </w:r>
      <w:r w:rsidR="00ED0465" w:rsidRPr="006F73A3">
        <w:rPr>
          <w:rFonts w:ascii="Palatino Linotype" w:hAnsi="Palatino Linotype" w:cs="Arial"/>
        </w:rPr>
        <w:t xml:space="preserve">bre </w:t>
      </w:r>
      <w:r w:rsidRPr="006F73A3">
        <w:rPr>
          <w:rFonts w:ascii="Palatino Linotype" w:hAnsi="Palatino Linotype" w:cs="Arial"/>
        </w:rPr>
        <w:t>de dos mil dieci</w:t>
      </w:r>
      <w:r w:rsidR="00087E5E">
        <w:rPr>
          <w:rFonts w:ascii="Palatino Linotype" w:hAnsi="Palatino Linotype" w:cs="Arial"/>
        </w:rPr>
        <w:t>ocho</w:t>
      </w:r>
      <w:r w:rsidRPr="006F73A3">
        <w:rPr>
          <w:rFonts w:ascii="Palatino Linotype" w:hAnsi="Palatino Linotype" w:cs="Arial"/>
        </w:rPr>
        <w:t>.</w:t>
      </w:r>
    </w:p>
    <w:p w:rsidR="0070703E" w:rsidRPr="006F73A3" w:rsidRDefault="0070703E" w:rsidP="007B0DD4">
      <w:pPr>
        <w:spacing w:before="240" w:after="240" w:line="360" w:lineRule="auto"/>
        <w:jc w:val="both"/>
        <w:rPr>
          <w:rFonts w:ascii="Palatino Linotype" w:hAnsi="Palatino Linotype"/>
          <w:lang w:val="es-MX"/>
        </w:rPr>
      </w:pPr>
      <w:r w:rsidRPr="006F73A3">
        <w:rPr>
          <w:rFonts w:ascii="Palatino Linotype" w:hAnsi="Palatino Linotype"/>
          <w:lang w:val="es-MX"/>
        </w:rPr>
        <w:t xml:space="preserve">VISTO </w:t>
      </w:r>
      <w:r w:rsidR="007336E7" w:rsidRPr="006F73A3">
        <w:rPr>
          <w:rFonts w:ascii="Palatino Linotype" w:hAnsi="Palatino Linotype"/>
          <w:lang w:val="es-MX"/>
        </w:rPr>
        <w:t>e</w:t>
      </w:r>
      <w:r w:rsidR="007410CB" w:rsidRPr="006F73A3">
        <w:rPr>
          <w:rFonts w:ascii="Palatino Linotype" w:hAnsi="Palatino Linotype"/>
          <w:lang w:val="es-MX"/>
        </w:rPr>
        <w:t xml:space="preserve">l </w:t>
      </w:r>
      <w:r w:rsidRPr="006F73A3">
        <w:rPr>
          <w:rFonts w:ascii="Palatino Linotype" w:hAnsi="Palatino Linotype"/>
          <w:lang w:val="es-MX"/>
        </w:rPr>
        <w:t>expediente</w:t>
      </w:r>
      <w:r w:rsidR="0046771E" w:rsidRPr="006F73A3">
        <w:rPr>
          <w:rFonts w:ascii="Palatino Linotype" w:hAnsi="Palatino Linotype"/>
          <w:lang w:val="es-MX"/>
        </w:rPr>
        <w:t xml:space="preserve"> electrónico</w:t>
      </w:r>
      <w:r w:rsidRPr="006F73A3">
        <w:rPr>
          <w:rFonts w:ascii="Palatino Linotype" w:hAnsi="Palatino Linotype"/>
          <w:lang w:val="es-MX"/>
        </w:rPr>
        <w:t xml:space="preserve"> formado con motivo del recurso de revisión </w:t>
      </w:r>
      <w:r w:rsidRPr="006F73A3">
        <w:rPr>
          <w:rFonts w:ascii="Palatino Linotype" w:hAnsi="Palatino Linotype" w:cs="Arial"/>
          <w:b/>
          <w:bCs/>
          <w:lang w:val="es-MX"/>
        </w:rPr>
        <w:t>0</w:t>
      </w:r>
      <w:r w:rsidR="00F12F7B" w:rsidRPr="006F73A3">
        <w:rPr>
          <w:rFonts w:ascii="Palatino Linotype" w:hAnsi="Palatino Linotype" w:cs="Arial"/>
          <w:b/>
          <w:bCs/>
          <w:lang w:val="es-MX"/>
        </w:rPr>
        <w:t>3</w:t>
      </w:r>
      <w:r w:rsidR="00D44C9F" w:rsidRPr="006F73A3">
        <w:rPr>
          <w:rFonts w:ascii="Palatino Linotype" w:hAnsi="Palatino Linotype" w:cs="Arial"/>
          <w:b/>
          <w:bCs/>
          <w:lang w:val="es-MX"/>
        </w:rPr>
        <w:t>5</w:t>
      </w:r>
      <w:r w:rsidR="00087E5E">
        <w:rPr>
          <w:rFonts w:ascii="Palatino Linotype" w:hAnsi="Palatino Linotype" w:cs="Arial"/>
          <w:b/>
          <w:bCs/>
          <w:lang w:val="es-MX"/>
        </w:rPr>
        <w:t>0</w:t>
      </w:r>
      <w:r w:rsidR="008E643E" w:rsidRPr="006F73A3">
        <w:rPr>
          <w:rFonts w:ascii="Palatino Linotype" w:hAnsi="Palatino Linotype" w:cs="Arial"/>
          <w:b/>
          <w:bCs/>
          <w:lang w:val="es-MX"/>
        </w:rPr>
        <w:t>7</w:t>
      </w:r>
      <w:r w:rsidRPr="006F73A3">
        <w:rPr>
          <w:rFonts w:ascii="Palatino Linotype" w:hAnsi="Palatino Linotype" w:cs="Arial"/>
          <w:b/>
          <w:bCs/>
          <w:lang w:val="es-MX"/>
        </w:rPr>
        <w:t>/INFOEM/IP/RR/201</w:t>
      </w:r>
      <w:r w:rsidR="00087E5E">
        <w:rPr>
          <w:rFonts w:ascii="Palatino Linotype" w:hAnsi="Palatino Linotype" w:cs="Arial"/>
          <w:b/>
          <w:bCs/>
          <w:lang w:val="es-MX"/>
        </w:rPr>
        <w:t>8</w:t>
      </w:r>
      <w:r w:rsidR="00895D85" w:rsidRPr="006F73A3">
        <w:rPr>
          <w:rFonts w:ascii="Palatino Linotype" w:hAnsi="Palatino Linotype" w:cs="Arial"/>
          <w:b/>
          <w:bCs/>
          <w:lang w:val="es-MX"/>
        </w:rPr>
        <w:t xml:space="preserve">, </w:t>
      </w:r>
      <w:r w:rsidRPr="006F73A3">
        <w:rPr>
          <w:rFonts w:ascii="Palatino Linotype" w:hAnsi="Palatino Linotype"/>
          <w:lang w:val="es-MX"/>
        </w:rPr>
        <w:t>interpuesto por</w:t>
      </w:r>
      <w:r w:rsidR="000E0915" w:rsidRPr="006F73A3">
        <w:rPr>
          <w:rFonts w:ascii="Palatino Linotype" w:hAnsi="Palatino Linotype"/>
          <w:lang w:val="es-MX"/>
        </w:rPr>
        <w:t xml:space="preserve"> l</w:t>
      </w:r>
      <w:r w:rsidR="00087E5E">
        <w:rPr>
          <w:rFonts w:ascii="Palatino Linotype" w:hAnsi="Palatino Linotype"/>
          <w:lang w:val="es-MX"/>
        </w:rPr>
        <w:t>a</w:t>
      </w:r>
      <w:r w:rsidR="000E0915" w:rsidRPr="006F73A3">
        <w:rPr>
          <w:rFonts w:ascii="Palatino Linotype" w:hAnsi="Palatino Linotype"/>
          <w:lang w:val="es-MX"/>
        </w:rPr>
        <w:t xml:space="preserve"> </w:t>
      </w:r>
      <w:r w:rsidR="000E0915" w:rsidRPr="00AE1129">
        <w:rPr>
          <w:rFonts w:ascii="Palatino Linotype" w:hAnsi="Palatino Linotype"/>
          <w:b/>
          <w:lang w:val="es-MX"/>
        </w:rPr>
        <w:t>C.</w:t>
      </w:r>
      <w:r w:rsidR="000E0915" w:rsidRPr="006F73A3">
        <w:rPr>
          <w:rFonts w:ascii="Palatino Linotype" w:hAnsi="Palatino Linotype"/>
          <w:lang w:val="es-MX"/>
        </w:rPr>
        <w:t xml:space="preserve"> </w:t>
      </w:r>
      <w:proofErr w:type="spellStart"/>
      <w:r w:rsidR="006270C9" w:rsidRPr="006270C9">
        <w:rPr>
          <w:rFonts w:ascii="Palatino Linotype" w:hAnsi="Palatino Linotype"/>
          <w:b/>
          <w:lang w:val="es-MX"/>
        </w:rPr>
        <w:t>Xxxxx</w:t>
      </w:r>
      <w:proofErr w:type="spellEnd"/>
      <w:r w:rsidR="006270C9" w:rsidRPr="006270C9">
        <w:rPr>
          <w:rFonts w:ascii="Palatino Linotype" w:hAnsi="Palatino Linotype"/>
          <w:b/>
          <w:lang w:val="es-MX"/>
        </w:rPr>
        <w:t xml:space="preserve"> </w:t>
      </w:r>
      <w:proofErr w:type="spellStart"/>
      <w:r w:rsidR="006270C9" w:rsidRPr="006270C9">
        <w:rPr>
          <w:rFonts w:ascii="Palatino Linotype" w:hAnsi="Palatino Linotype"/>
          <w:b/>
          <w:lang w:val="es-MX"/>
        </w:rPr>
        <w:t>xxxxxxxxxx</w:t>
      </w:r>
      <w:proofErr w:type="spellEnd"/>
      <w:r w:rsidR="006270C9" w:rsidRPr="006270C9">
        <w:rPr>
          <w:rFonts w:ascii="Palatino Linotype" w:hAnsi="Palatino Linotype"/>
          <w:b/>
          <w:lang w:val="es-MX"/>
        </w:rPr>
        <w:t xml:space="preserve"> </w:t>
      </w:r>
      <w:proofErr w:type="spellStart"/>
      <w:r w:rsidR="006270C9" w:rsidRPr="006270C9">
        <w:rPr>
          <w:rFonts w:ascii="Palatino Linotype" w:hAnsi="Palatino Linotype"/>
          <w:b/>
          <w:lang w:val="es-MX"/>
        </w:rPr>
        <w:t>xxxxxxxxxx</w:t>
      </w:r>
      <w:proofErr w:type="spellEnd"/>
      <w:r w:rsidR="008607BF" w:rsidRPr="006F73A3">
        <w:rPr>
          <w:rFonts w:ascii="Palatino Linotype" w:hAnsi="Palatino Linotype"/>
          <w:lang w:val="es-MX"/>
        </w:rPr>
        <w:t xml:space="preserve">, en lo sucesivo </w:t>
      </w:r>
      <w:r w:rsidR="00442BCA" w:rsidRPr="006F73A3">
        <w:rPr>
          <w:rFonts w:ascii="Palatino Linotype" w:hAnsi="Palatino Linotype"/>
          <w:b/>
          <w:lang w:val="es-MX"/>
        </w:rPr>
        <w:t>L</w:t>
      </w:r>
      <w:r w:rsidR="00087E5E">
        <w:rPr>
          <w:rFonts w:ascii="Palatino Linotype" w:hAnsi="Palatino Linotype"/>
          <w:b/>
          <w:lang w:val="es-MX"/>
        </w:rPr>
        <w:t>A</w:t>
      </w:r>
      <w:r w:rsidR="00AD30F3" w:rsidRPr="006F73A3">
        <w:rPr>
          <w:rFonts w:ascii="Palatino Linotype" w:hAnsi="Palatino Linotype"/>
          <w:b/>
          <w:lang w:val="es-MX"/>
        </w:rPr>
        <w:t xml:space="preserve"> RECURRENTE</w:t>
      </w:r>
      <w:r w:rsidRPr="006F73A3">
        <w:rPr>
          <w:rFonts w:ascii="Palatino Linotype" w:hAnsi="Palatino Linotype"/>
          <w:lang w:val="es-MX"/>
        </w:rPr>
        <w:t xml:space="preserve">, en contra de la respuesta </w:t>
      </w:r>
      <w:r w:rsidR="00876A2D" w:rsidRPr="006F73A3">
        <w:rPr>
          <w:rFonts w:ascii="Palatino Linotype" w:hAnsi="Palatino Linotype"/>
          <w:lang w:val="es-MX"/>
        </w:rPr>
        <w:t>de</w:t>
      </w:r>
      <w:r w:rsidR="000E0915" w:rsidRPr="006F73A3">
        <w:rPr>
          <w:rFonts w:ascii="Palatino Linotype" w:hAnsi="Palatino Linotype"/>
          <w:lang w:val="es-MX"/>
        </w:rPr>
        <w:t xml:space="preserve"> </w:t>
      </w:r>
      <w:r w:rsidR="00C131A1" w:rsidRPr="006F73A3">
        <w:rPr>
          <w:rFonts w:ascii="Palatino Linotype" w:hAnsi="Palatino Linotype"/>
          <w:lang w:val="es-MX"/>
        </w:rPr>
        <w:t>l</w:t>
      </w:r>
      <w:r w:rsidR="000E0915" w:rsidRPr="006F73A3">
        <w:rPr>
          <w:rFonts w:ascii="Palatino Linotype" w:hAnsi="Palatino Linotype"/>
          <w:lang w:val="es-MX"/>
        </w:rPr>
        <w:t>a</w:t>
      </w:r>
      <w:r w:rsidR="008607BF" w:rsidRPr="006F73A3">
        <w:rPr>
          <w:rFonts w:ascii="Palatino Linotype" w:hAnsi="Palatino Linotype"/>
          <w:b/>
          <w:lang w:val="es-MX"/>
        </w:rPr>
        <w:t xml:space="preserve"> </w:t>
      </w:r>
      <w:r w:rsidR="00D44C9F" w:rsidRPr="006F73A3">
        <w:rPr>
          <w:rFonts w:ascii="Palatino Linotype" w:hAnsi="Palatino Linotype"/>
          <w:b/>
          <w:lang w:val="es-MX"/>
        </w:rPr>
        <w:t>Universidad Autónoma del Estado de México</w:t>
      </w:r>
      <w:r w:rsidRPr="006F73A3">
        <w:rPr>
          <w:rFonts w:ascii="Palatino Linotype" w:hAnsi="Palatino Linotype"/>
          <w:b/>
          <w:lang w:val="es-MX"/>
        </w:rPr>
        <w:t xml:space="preserve">, </w:t>
      </w:r>
      <w:r w:rsidRPr="006F73A3">
        <w:rPr>
          <w:rFonts w:ascii="Palatino Linotype" w:hAnsi="Palatino Linotype"/>
          <w:lang w:val="es-MX"/>
        </w:rPr>
        <w:t xml:space="preserve">en lo sucesivo </w:t>
      </w:r>
      <w:r w:rsidRPr="006F73A3">
        <w:rPr>
          <w:rFonts w:ascii="Palatino Linotype" w:hAnsi="Palatino Linotype"/>
          <w:b/>
          <w:lang w:val="es-MX"/>
        </w:rPr>
        <w:t>EL SUJETO OBLIGADO</w:t>
      </w:r>
      <w:r w:rsidRPr="006F73A3">
        <w:rPr>
          <w:rFonts w:ascii="Palatino Linotype" w:hAnsi="Palatino Linotype"/>
          <w:lang w:val="es-MX"/>
        </w:rPr>
        <w:t>, se procede a dictar la presente resolución, con base en lo siguiente:</w:t>
      </w:r>
    </w:p>
    <w:p w:rsidR="0070703E" w:rsidRPr="006F73A3" w:rsidRDefault="0070703E" w:rsidP="007B0DD4">
      <w:pPr>
        <w:spacing w:before="240" w:after="240" w:line="360" w:lineRule="auto"/>
        <w:jc w:val="center"/>
        <w:rPr>
          <w:rFonts w:ascii="Palatino Linotype" w:hAnsi="Palatino Linotype"/>
          <w:b/>
          <w:bCs/>
          <w:spacing w:val="60"/>
          <w:sz w:val="28"/>
          <w:szCs w:val="28"/>
          <w:lang w:val="es-ES_tradnl"/>
        </w:rPr>
      </w:pPr>
      <w:r w:rsidRPr="006F73A3">
        <w:rPr>
          <w:rFonts w:ascii="Palatino Linotype" w:hAnsi="Palatino Linotype"/>
          <w:b/>
          <w:bCs/>
          <w:spacing w:val="60"/>
          <w:sz w:val="28"/>
          <w:szCs w:val="28"/>
          <w:lang w:val="es-ES_tradnl"/>
        </w:rPr>
        <w:t>RESULTANDO</w:t>
      </w:r>
    </w:p>
    <w:p w:rsidR="007336E7" w:rsidRPr="006F73A3" w:rsidRDefault="00BE7E68" w:rsidP="000B209E">
      <w:pPr>
        <w:pStyle w:val="Prrafodelista"/>
        <w:numPr>
          <w:ilvl w:val="0"/>
          <w:numId w:val="15"/>
        </w:numPr>
        <w:tabs>
          <w:tab w:val="left" w:pos="567"/>
        </w:tabs>
        <w:spacing w:before="80" w:after="120" w:line="360" w:lineRule="auto"/>
        <w:ind w:left="0" w:hanging="11"/>
        <w:contextualSpacing w:val="0"/>
        <w:jc w:val="both"/>
        <w:rPr>
          <w:rFonts w:ascii="Palatino Linotype" w:hAnsi="Palatino Linotype"/>
          <w:lang w:val="es-MX"/>
        </w:rPr>
      </w:pPr>
      <w:r w:rsidRPr="006F73A3">
        <w:rPr>
          <w:rFonts w:ascii="Palatino Linotype" w:hAnsi="Palatino Linotype"/>
          <w:lang w:val="es-MX"/>
        </w:rPr>
        <w:t xml:space="preserve">El </w:t>
      </w:r>
      <w:r w:rsidR="00087E5E">
        <w:rPr>
          <w:rFonts w:ascii="Palatino Linotype" w:hAnsi="Palatino Linotype"/>
        </w:rPr>
        <w:t>veinte</w:t>
      </w:r>
      <w:r w:rsidR="004A6C31" w:rsidRPr="006F73A3">
        <w:rPr>
          <w:rFonts w:ascii="Palatino Linotype" w:hAnsi="Palatino Linotype"/>
        </w:rPr>
        <w:t xml:space="preserve"> de </w:t>
      </w:r>
      <w:r w:rsidR="00087E5E">
        <w:rPr>
          <w:rFonts w:ascii="Palatino Linotype" w:hAnsi="Palatino Linotype"/>
        </w:rPr>
        <w:t xml:space="preserve">agosto </w:t>
      </w:r>
      <w:r w:rsidR="00EC23C7" w:rsidRPr="006F73A3">
        <w:rPr>
          <w:rFonts w:ascii="Palatino Linotype" w:hAnsi="Palatino Linotype"/>
          <w:lang w:val="es-MX"/>
        </w:rPr>
        <w:t>de dos mil dieci</w:t>
      </w:r>
      <w:r w:rsidR="00087E5E">
        <w:rPr>
          <w:rFonts w:ascii="Palatino Linotype" w:hAnsi="Palatino Linotype"/>
          <w:lang w:val="es-MX"/>
        </w:rPr>
        <w:t>ocho</w:t>
      </w:r>
      <w:r w:rsidR="007336E7" w:rsidRPr="006F73A3">
        <w:rPr>
          <w:rFonts w:ascii="Palatino Linotype" w:hAnsi="Palatino Linotype"/>
          <w:lang w:val="es-MX"/>
        </w:rPr>
        <w:t xml:space="preserve">, </w:t>
      </w:r>
      <w:r w:rsidR="00087E5E" w:rsidRPr="00087E5E">
        <w:rPr>
          <w:rFonts w:ascii="Palatino Linotype" w:hAnsi="Palatino Linotype"/>
          <w:b/>
          <w:lang w:val="es-MX"/>
        </w:rPr>
        <w:t>LA RECURRENTE</w:t>
      </w:r>
      <w:r w:rsidR="00191664" w:rsidRPr="006F73A3">
        <w:rPr>
          <w:rFonts w:ascii="Palatino Linotype" w:hAnsi="Palatino Linotype"/>
          <w:lang w:val="es-MX"/>
        </w:rPr>
        <w:t xml:space="preserve"> presentó a través del Sistema</w:t>
      </w:r>
      <w:r w:rsidR="007336E7" w:rsidRPr="006F73A3">
        <w:rPr>
          <w:rFonts w:ascii="Palatino Linotype" w:hAnsi="Palatino Linotype"/>
          <w:lang w:val="es-MX"/>
        </w:rPr>
        <w:t xml:space="preserve"> de Acceso a</w:t>
      </w:r>
      <w:r w:rsidR="009C62A2" w:rsidRPr="006F73A3">
        <w:rPr>
          <w:rFonts w:ascii="Palatino Linotype" w:hAnsi="Palatino Linotype"/>
          <w:lang w:val="es-MX"/>
        </w:rPr>
        <w:t xml:space="preserve"> la</w:t>
      </w:r>
      <w:r w:rsidR="007336E7" w:rsidRPr="006F73A3">
        <w:rPr>
          <w:rFonts w:ascii="Palatino Linotype" w:hAnsi="Palatino Linotype"/>
          <w:lang w:val="es-MX"/>
        </w:rPr>
        <w:t xml:space="preserve"> Información Mexiquense, en lo subsecuente </w:t>
      </w:r>
      <w:r w:rsidR="007336E7" w:rsidRPr="006F73A3">
        <w:rPr>
          <w:rFonts w:ascii="Palatino Linotype" w:hAnsi="Palatino Linotype"/>
          <w:b/>
          <w:lang w:val="es-MX"/>
        </w:rPr>
        <w:t>SAIMEX</w:t>
      </w:r>
      <w:r w:rsidR="007336E7" w:rsidRPr="006F73A3">
        <w:rPr>
          <w:rFonts w:ascii="Palatino Linotype" w:hAnsi="Palatino Linotype"/>
          <w:lang w:val="es-MX"/>
        </w:rPr>
        <w:t xml:space="preserve"> ante </w:t>
      </w:r>
      <w:r w:rsidR="007336E7" w:rsidRPr="006F73A3">
        <w:rPr>
          <w:rFonts w:ascii="Palatino Linotype" w:hAnsi="Palatino Linotype"/>
          <w:b/>
          <w:lang w:val="es-MX"/>
        </w:rPr>
        <w:t>EL SUJETO OBLIGADO</w:t>
      </w:r>
      <w:r w:rsidR="007336E7" w:rsidRPr="006F73A3">
        <w:rPr>
          <w:rFonts w:ascii="Palatino Linotype" w:hAnsi="Palatino Linotype"/>
          <w:lang w:val="es-MX"/>
        </w:rPr>
        <w:t xml:space="preserve">, la solicitud de acceso a </w:t>
      </w:r>
      <w:r w:rsidR="00177D4E" w:rsidRPr="006F73A3">
        <w:rPr>
          <w:rFonts w:ascii="Palatino Linotype" w:hAnsi="Palatino Linotype"/>
          <w:lang w:val="es-MX"/>
        </w:rPr>
        <w:t xml:space="preserve">la </w:t>
      </w:r>
      <w:r w:rsidR="007336E7" w:rsidRPr="006F73A3">
        <w:rPr>
          <w:rFonts w:ascii="Palatino Linotype" w:hAnsi="Palatino Linotype"/>
          <w:lang w:val="es-MX"/>
        </w:rPr>
        <w:t xml:space="preserve">información pública, a la que se le asignó el número de </w:t>
      </w:r>
      <w:r w:rsidRPr="006F73A3">
        <w:rPr>
          <w:rFonts w:ascii="Palatino Linotype" w:hAnsi="Palatino Linotype"/>
          <w:lang w:val="es-MX"/>
        </w:rPr>
        <w:t>folio</w:t>
      </w:r>
      <w:r w:rsidR="007336E7" w:rsidRPr="006F73A3">
        <w:rPr>
          <w:rFonts w:ascii="Palatino Linotype" w:hAnsi="Palatino Linotype"/>
          <w:lang w:val="es-MX"/>
        </w:rPr>
        <w:t xml:space="preserve"> </w:t>
      </w:r>
      <w:r w:rsidR="00C131A1" w:rsidRPr="006F73A3">
        <w:rPr>
          <w:rFonts w:ascii="Palatino Linotype" w:hAnsi="Palatino Linotype" w:cs="Arial"/>
          <w:b/>
          <w:lang w:val="es-MX" w:eastAsia="es-MX"/>
        </w:rPr>
        <w:t>00</w:t>
      </w:r>
      <w:r w:rsidR="00087E5E">
        <w:rPr>
          <w:rFonts w:ascii="Palatino Linotype" w:hAnsi="Palatino Linotype" w:cs="Arial"/>
          <w:b/>
          <w:lang w:val="es-MX" w:eastAsia="es-MX"/>
        </w:rPr>
        <w:t>263</w:t>
      </w:r>
      <w:r w:rsidR="00C131A1" w:rsidRPr="006F73A3">
        <w:rPr>
          <w:rFonts w:ascii="Palatino Linotype" w:hAnsi="Palatino Linotype" w:cs="Arial"/>
          <w:b/>
          <w:lang w:val="es-MX" w:eastAsia="es-MX"/>
        </w:rPr>
        <w:t>/</w:t>
      </w:r>
      <w:r w:rsidR="008A5FAB" w:rsidRPr="006F73A3">
        <w:rPr>
          <w:rFonts w:ascii="Palatino Linotype" w:hAnsi="Palatino Linotype" w:cs="Arial"/>
          <w:b/>
          <w:lang w:val="es-MX" w:eastAsia="es-MX"/>
        </w:rPr>
        <w:t>UAEM</w:t>
      </w:r>
      <w:r w:rsidR="00C131A1" w:rsidRPr="006F73A3">
        <w:rPr>
          <w:rFonts w:ascii="Palatino Linotype" w:hAnsi="Palatino Linotype" w:cs="Arial"/>
          <w:b/>
          <w:lang w:val="es-MX" w:eastAsia="es-MX"/>
        </w:rPr>
        <w:t>/IP/201</w:t>
      </w:r>
      <w:r w:rsidR="00087E5E">
        <w:rPr>
          <w:rFonts w:ascii="Palatino Linotype" w:hAnsi="Palatino Linotype" w:cs="Arial"/>
          <w:b/>
          <w:lang w:val="es-MX" w:eastAsia="es-MX"/>
        </w:rPr>
        <w:t>8</w:t>
      </w:r>
      <w:r w:rsidR="007336E7" w:rsidRPr="006F73A3">
        <w:rPr>
          <w:rFonts w:ascii="Palatino Linotype" w:hAnsi="Palatino Linotype" w:cs="Arial"/>
          <w:lang w:val="es-MX" w:eastAsia="es-MX"/>
        </w:rPr>
        <w:t>,</w:t>
      </w:r>
      <w:r w:rsidR="007336E7" w:rsidRPr="006F73A3">
        <w:rPr>
          <w:rFonts w:ascii="Palatino Linotype" w:hAnsi="Palatino Linotype" w:cs="Arial"/>
          <w:b/>
          <w:lang w:val="es-MX" w:eastAsia="es-MX"/>
        </w:rPr>
        <w:t xml:space="preserve"> </w:t>
      </w:r>
      <w:r w:rsidR="007336E7" w:rsidRPr="006F73A3">
        <w:rPr>
          <w:rFonts w:ascii="Palatino Linotype" w:hAnsi="Palatino Linotype"/>
          <w:lang w:val="es-MX"/>
        </w:rPr>
        <w:t>mediante la cual solicitó lo siguiente:</w:t>
      </w:r>
    </w:p>
    <w:p w:rsidR="003E79A4" w:rsidRPr="006F73A3" w:rsidRDefault="003E79A4" w:rsidP="007B0DD4">
      <w:pPr>
        <w:spacing w:before="240" w:after="240"/>
        <w:ind w:left="851" w:right="899"/>
        <w:jc w:val="both"/>
        <w:rPr>
          <w:rFonts w:ascii="Palatino Linotype" w:hAnsi="Palatino Linotype" w:cs="Arial"/>
          <w:i/>
          <w:sz w:val="22"/>
          <w:szCs w:val="22"/>
          <w:lang w:val="es-MX" w:eastAsia="es-MX"/>
        </w:rPr>
      </w:pPr>
      <w:r w:rsidRPr="006F73A3">
        <w:rPr>
          <w:rFonts w:ascii="Palatino Linotype" w:hAnsi="Palatino Linotype" w:cs="Arial"/>
          <w:b/>
          <w:i/>
          <w:sz w:val="22"/>
          <w:szCs w:val="22"/>
          <w:lang w:val="es-MX" w:eastAsia="es-MX"/>
        </w:rPr>
        <w:t>“</w:t>
      </w:r>
      <w:r w:rsidR="00087E5E" w:rsidRPr="00087E5E">
        <w:rPr>
          <w:rFonts w:ascii="Palatino Linotype" w:hAnsi="Palatino Linotype" w:cs="Arial"/>
          <w:i/>
          <w:sz w:val="22"/>
          <w:szCs w:val="22"/>
          <w:lang w:val="es-MX" w:eastAsia="es-MX"/>
        </w:rPr>
        <w:t>Solicito copia del oficio que entregó la COMAEM a la Facultad de Medicina en donde se detallan las recomendaciones y los motivos por los cuales no se acreditó la licenciatura de Médico Cirujano en este año de 2018.</w:t>
      </w:r>
      <w:r w:rsidRPr="006F73A3">
        <w:rPr>
          <w:rFonts w:ascii="Palatino Linotype" w:hAnsi="Palatino Linotype" w:cs="Arial"/>
          <w:b/>
          <w:i/>
          <w:sz w:val="22"/>
          <w:szCs w:val="22"/>
          <w:lang w:val="es-MX" w:eastAsia="es-MX"/>
        </w:rPr>
        <w:t>"</w:t>
      </w:r>
      <w:r w:rsidRPr="006F73A3">
        <w:rPr>
          <w:rFonts w:ascii="Palatino Linotype" w:hAnsi="Palatino Linotype" w:cs="Arial"/>
          <w:i/>
          <w:sz w:val="22"/>
          <w:szCs w:val="22"/>
          <w:lang w:val="es-MX" w:eastAsia="es-MX"/>
        </w:rPr>
        <w:t xml:space="preserve"> (</w:t>
      </w:r>
      <w:proofErr w:type="gramStart"/>
      <w:r w:rsidRPr="006F73A3">
        <w:rPr>
          <w:rFonts w:ascii="Palatino Linotype" w:hAnsi="Palatino Linotype" w:cs="Arial"/>
          <w:i/>
          <w:sz w:val="22"/>
          <w:szCs w:val="22"/>
          <w:lang w:val="es-MX" w:eastAsia="es-MX"/>
        </w:rPr>
        <w:t>sic</w:t>
      </w:r>
      <w:proofErr w:type="gramEnd"/>
      <w:r w:rsidRPr="006F73A3">
        <w:rPr>
          <w:rFonts w:ascii="Palatino Linotype" w:hAnsi="Palatino Linotype" w:cs="Arial"/>
          <w:i/>
          <w:sz w:val="22"/>
          <w:szCs w:val="22"/>
          <w:lang w:val="es-MX" w:eastAsia="es-MX"/>
        </w:rPr>
        <w:t>)</w:t>
      </w:r>
    </w:p>
    <w:p w:rsidR="0070703E" w:rsidRPr="006F73A3" w:rsidRDefault="0070703E" w:rsidP="007B0DD4">
      <w:pPr>
        <w:spacing w:before="240" w:after="240" w:line="360" w:lineRule="auto"/>
        <w:jc w:val="both"/>
        <w:rPr>
          <w:rFonts w:ascii="Palatino Linotype" w:hAnsi="Palatino Linotype" w:cs="Arial"/>
          <w:b/>
          <w:lang w:val="es-MX"/>
        </w:rPr>
      </w:pPr>
      <w:r w:rsidRPr="006F73A3">
        <w:rPr>
          <w:rFonts w:ascii="Palatino Linotype" w:hAnsi="Palatino Linotype" w:cs="Arial"/>
          <w:b/>
          <w:lang w:val="es-MX"/>
        </w:rPr>
        <w:t>MODALIDAD DE ENTREGA:</w:t>
      </w:r>
      <w:r w:rsidR="007336E7" w:rsidRPr="006F73A3">
        <w:rPr>
          <w:rFonts w:ascii="Palatino Linotype" w:hAnsi="Palatino Linotype" w:cs="Arial"/>
          <w:lang w:val="es-MX"/>
        </w:rPr>
        <w:t xml:space="preserve"> </w:t>
      </w:r>
      <w:r w:rsidR="00A731DF" w:rsidRPr="006F73A3">
        <w:rPr>
          <w:rFonts w:ascii="Palatino Linotype" w:hAnsi="Palatino Linotype" w:cs="Arial"/>
          <w:lang w:val="es-MX"/>
        </w:rPr>
        <w:t xml:space="preserve">Vía </w:t>
      </w:r>
      <w:r w:rsidR="00A731DF" w:rsidRPr="006F73A3">
        <w:rPr>
          <w:rFonts w:ascii="Palatino Linotype" w:hAnsi="Palatino Linotype" w:cs="Arial"/>
          <w:b/>
          <w:lang w:val="es-MX"/>
        </w:rPr>
        <w:t>SAIMEX</w:t>
      </w:r>
      <w:r w:rsidR="004E6964" w:rsidRPr="006F73A3">
        <w:rPr>
          <w:rFonts w:ascii="Palatino Linotype" w:hAnsi="Palatino Linotype" w:cs="Arial"/>
          <w:lang w:val="es-MX"/>
        </w:rPr>
        <w:t>.</w:t>
      </w:r>
    </w:p>
    <w:p w:rsidR="0007014F" w:rsidRPr="00150FFA" w:rsidRDefault="0007014F" w:rsidP="0007014F">
      <w:pPr>
        <w:pStyle w:val="Prrafodelista"/>
        <w:numPr>
          <w:ilvl w:val="0"/>
          <w:numId w:val="15"/>
        </w:numPr>
        <w:tabs>
          <w:tab w:val="left" w:pos="567"/>
        </w:tabs>
        <w:spacing w:before="80" w:after="120" w:line="360" w:lineRule="auto"/>
        <w:ind w:left="0" w:hanging="11"/>
        <w:contextualSpacing w:val="0"/>
        <w:jc w:val="both"/>
        <w:rPr>
          <w:rFonts w:ascii="Palatino Linotype" w:hAnsi="Palatino Linotype"/>
        </w:rPr>
      </w:pPr>
      <w:r w:rsidRPr="00150FFA">
        <w:rPr>
          <w:rFonts w:ascii="Palatino Linotype" w:hAnsi="Palatino Linotype"/>
        </w:rPr>
        <w:t>Con base en el detalle de seguimiento del</w:t>
      </w:r>
      <w:r w:rsidRPr="00150FFA">
        <w:rPr>
          <w:rFonts w:ascii="Palatino Linotype" w:hAnsi="Palatino Linotype"/>
          <w:b/>
        </w:rPr>
        <w:t xml:space="preserve"> SAIMEX</w:t>
      </w:r>
      <w:r w:rsidRPr="00150FFA">
        <w:rPr>
          <w:rFonts w:ascii="Palatino Linotype" w:hAnsi="Palatino Linotype"/>
        </w:rPr>
        <w:t>, se advierte que la Unidad de Transparencia del</w:t>
      </w:r>
      <w:r w:rsidRPr="00150FFA">
        <w:rPr>
          <w:rFonts w:ascii="Palatino Linotype" w:hAnsi="Palatino Linotype"/>
          <w:b/>
        </w:rPr>
        <w:t xml:space="preserve"> SUJETO OBLIGADO</w:t>
      </w:r>
      <w:r w:rsidRPr="00150FFA">
        <w:rPr>
          <w:rFonts w:ascii="Palatino Linotype" w:hAnsi="Palatino Linotype"/>
        </w:rPr>
        <w:t xml:space="preserve"> turnó la solicitud de información al Servidor Público Habilitado </w:t>
      </w:r>
      <w:r w:rsidRPr="000B209E">
        <w:rPr>
          <w:rFonts w:ascii="Palatino Linotype" w:hAnsi="Palatino Linotype"/>
          <w:b/>
          <w:i/>
        </w:rPr>
        <w:t xml:space="preserve">L. EN A. RAÚL GARCÍA </w:t>
      </w:r>
      <w:proofErr w:type="spellStart"/>
      <w:r w:rsidRPr="000B209E">
        <w:rPr>
          <w:rFonts w:ascii="Palatino Linotype" w:hAnsi="Palatino Linotype"/>
          <w:b/>
          <w:i/>
        </w:rPr>
        <w:t>GARCÍA</w:t>
      </w:r>
      <w:proofErr w:type="spellEnd"/>
      <w:r w:rsidRPr="00150FFA">
        <w:rPr>
          <w:rFonts w:ascii="Palatino Linotype" w:hAnsi="Palatino Linotype"/>
        </w:rPr>
        <w:t xml:space="preserve">, como se aprecia </w:t>
      </w:r>
      <w:r>
        <w:rPr>
          <w:rFonts w:ascii="Palatino Linotype" w:hAnsi="Palatino Linotype"/>
        </w:rPr>
        <w:t>a continuación</w:t>
      </w:r>
      <w:r w:rsidRPr="00150FFA">
        <w:rPr>
          <w:rFonts w:ascii="Palatino Linotype" w:hAnsi="Palatino Linotype"/>
        </w:rPr>
        <w:t>:</w:t>
      </w:r>
    </w:p>
    <w:p w:rsidR="0007014F" w:rsidRPr="00150FFA" w:rsidRDefault="009F1BEC" w:rsidP="0007014F">
      <w:pPr>
        <w:pStyle w:val="Prrafodelista"/>
        <w:tabs>
          <w:tab w:val="left" w:pos="567"/>
        </w:tabs>
        <w:spacing w:before="80" w:after="12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extent cx="5791835" cy="46793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 9.png"/>
                    <pic:cNvPicPr/>
                  </pic:nvPicPr>
                  <pic:blipFill>
                    <a:blip r:embed="rId8">
                      <a:extLst>
                        <a:ext uri="{28A0092B-C50C-407E-A947-70E740481C1C}">
                          <a14:useLocalDpi xmlns:a14="http://schemas.microsoft.com/office/drawing/2010/main" val="0"/>
                        </a:ext>
                      </a:extLst>
                    </a:blip>
                    <a:stretch>
                      <a:fillRect/>
                    </a:stretch>
                  </pic:blipFill>
                  <pic:spPr>
                    <a:xfrm>
                      <a:off x="0" y="0"/>
                      <a:ext cx="5791835" cy="4679315"/>
                    </a:xfrm>
                    <a:prstGeom prst="rect">
                      <a:avLst/>
                    </a:prstGeom>
                  </pic:spPr>
                </pic:pic>
              </a:graphicData>
            </a:graphic>
          </wp:inline>
        </w:drawing>
      </w:r>
    </w:p>
    <w:p w:rsidR="0007014F" w:rsidRPr="00150FFA" w:rsidRDefault="0007014F" w:rsidP="0007014F">
      <w:pPr>
        <w:pStyle w:val="Prrafodelista"/>
        <w:tabs>
          <w:tab w:val="left" w:pos="567"/>
        </w:tabs>
        <w:spacing w:before="240" w:after="240" w:line="360" w:lineRule="auto"/>
        <w:ind w:left="0"/>
        <w:contextualSpacing w:val="0"/>
        <w:jc w:val="both"/>
        <w:rPr>
          <w:rFonts w:ascii="Palatino Linotype" w:hAnsi="Palatino Linotype"/>
        </w:rPr>
      </w:pPr>
      <w:r w:rsidRPr="00150FFA">
        <w:rPr>
          <w:rFonts w:ascii="Palatino Linotype" w:hAnsi="Palatino Linotype"/>
        </w:rPr>
        <w:t xml:space="preserve">Siendo importante señalar que conforme al dicho del Titular de Unidad de Transparencia del propio </w:t>
      </w:r>
      <w:r w:rsidRPr="00150FFA">
        <w:rPr>
          <w:rFonts w:ascii="Palatino Linotype" w:hAnsi="Palatino Linotype" w:cs="Arial"/>
          <w:b/>
        </w:rPr>
        <w:t>SUJETO OBLIGADO</w:t>
      </w:r>
      <w:r w:rsidRPr="00150FFA">
        <w:rPr>
          <w:rFonts w:ascii="Palatino Linotype" w:hAnsi="Palatino Linotype"/>
        </w:rPr>
        <w:t xml:space="preserve">, </w:t>
      </w:r>
      <w:r>
        <w:rPr>
          <w:rFonts w:ascii="Palatino Linotype" w:hAnsi="Palatino Linotype"/>
        </w:rPr>
        <w:t>el</w:t>
      </w:r>
      <w:r w:rsidRPr="00150FFA">
        <w:rPr>
          <w:rFonts w:ascii="Palatino Linotype" w:hAnsi="Palatino Linotype"/>
        </w:rPr>
        <w:t xml:space="preserve"> Servidor Público Habilitado</w:t>
      </w:r>
      <w:r>
        <w:rPr>
          <w:rFonts w:ascii="Palatino Linotype" w:hAnsi="Palatino Linotype"/>
        </w:rPr>
        <w:t xml:space="preserve"> referido, se encuentra adscrito</w:t>
      </w:r>
      <w:r w:rsidRPr="00150FFA">
        <w:rPr>
          <w:rFonts w:ascii="Palatino Linotype" w:hAnsi="Palatino Linotype"/>
        </w:rPr>
        <w:t xml:space="preserve"> a</w:t>
      </w:r>
      <w:r>
        <w:rPr>
          <w:rFonts w:ascii="Palatino Linotype" w:hAnsi="Palatino Linotype"/>
        </w:rPr>
        <w:t xml:space="preserve"> </w:t>
      </w:r>
      <w:r w:rsidRPr="00150FFA">
        <w:rPr>
          <w:rFonts w:ascii="Palatino Linotype" w:hAnsi="Palatino Linotype"/>
        </w:rPr>
        <w:t>l</w:t>
      </w:r>
      <w:r>
        <w:rPr>
          <w:rFonts w:ascii="Palatino Linotype" w:hAnsi="Palatino Linotype"/>
        </w:rPr>
        <w:t>a</w:t>
      </w:r>
      <w:r w:rsidRPr="00150FFA">
        <w:rPr>
          <w:rFonts w:ascii="Palatino Linotype" w:hAnsi="Palatino Linotype"/>
        </w:rPr>
        <w:t xml:space="preserve"> </w:t>
      </w:r>
      <w:r>
        <w:rPr>
          <w:rFonts w:ascii="Palatino Linotype" w:hAnsi="Palatino Linotype"/>
        </w:rPr>
        <w:t>Facultad de Medicina</w:t>
      </w:r>
      <w:r w:rsidRPr="00150FFA">
        <w:rPr>
          <w:rFonts w:ascii="Palatino Linotype" w:hAnsi="Palatino Linotype"/>
        </w:rPr>
        <w:t xml:space="preserve">, sin que esta Ponencia pudiera constatar dicha información al no encontrarse en su página de </w:t>
      </w:r>
      <w:r w:rsidRPr="00150FFA">
        <w:rPr>
          <w:rFonts w:ascii="Palatino Linotype" w:hAnsi="Palatino Linotype"/>
          <w:b/>
        </w:rPr>
        <w:t>IPOMEX</w:t>
      </w:r>
      <w:r w:rsidRPr="00150FFA">
        <w:rPr>
          <w:rFonts w:ascii="Palatino Linotype" w:hAnsi="Palatino Linotype"/>
        </w:rPr>
        <w:t>.</w:t>
      </w:r>
    </w:p>
    <w:p w:rsidR="006F4D6F" w:rsidRDefault="003344C1"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rPr>
      </w:pPr>
      <w:r w:rsidRPr="006F73A3">
        <w:rPr>
          <w:rFonts w:ascii="Palatino Linotype" w:hAnsi="Palatino Linotype"/>
        </w:rPr>
        <w:t>De las constancias que obran en el expediente electrónico</w:t>
      </w:r>
      <w:r w:rsidR="000C54E7" w:rsidRPr="006F73A3">
        <w:rPr>
          <w:rFonts w:ascii="Palatino Linotype" w:hAnsi="Palatino Linotype"/>
        </w:rPr>
        <w:t xml:space="preserve"> </w:t>
      </w:r>
      <w:r w:rsidR="000C54E7" w:rsidRPr="006F73A3">
        <w:rPr>
          <w:rFonts w:ascii="Palatino Linotype" w:eastAsia="Arial Unicode MS" w:hAnsi="Palatino Linotype" w:cs="Arial"/>
        </w:rPr>
        <w:t>del</w:t>
      </w:r>
      <w:r w:rsidR="000C54E7" w:rsidRPr="006F73A3">
        <w:rPr>
          <w:rFonts w:ascii="Palatino Linotype" w:eastAsia="Arial Unicode MS" w:hAnsi="Palatino Linotype" w:cs="Arial"/>
          <w:b/>
        </w:rPr>
        <w:t xml:space="preserve"> SAIMEX</w:t>
      </w:r>
      <w:r w:rsidR="00CD21B5" w:rsidRPr="006F73A3">
        <w:rPr>
          <w:rFonts w:ascii="Palatino Linotype" w:hAnsi="Palatino Linotype"/>
          <w:b/>
        </w:rPr>
        <w:t>,</w:t>
      </w:r>
      <w:r w:rsidR="00CD21B5" w:rsidRPr="006F73A3">
        <w:rPr>
          <w:rFonts w:ascii="Palatino Linotype" w:hAnsi="Palatino Linotype"/>
        </w:rPr>
        <w:t xml:space="preserve"> se advierte que</w:t>
      </w:r>
      <w:r w:rsidR="001E5F13" w:rsidRPr="006F73A3">
        <w:rPr>
          <w:rFonts w:ascii="Palatino Linotype" w:hAnsi="Palatino Linotype"/>
        </w:rPr>
        <w:t xml:space="preserve"> en fecha </w:t>
      </w:r>
      <w:r w:rsidR="00BF4B30">
        <w:rPr>
          <w:rFonts w:ascii="Palatino Linotype" w:hAnsi="Palatino Linotype"/>
        </w:rPr>
        <w:t>diez</w:t>
      </w:r>
      <w:r w:rsidR="008A5FAB" w:rsidRPr="006F73A3">
        <w:rPr>
          <w:rFonts w:ascii="Palatino Linotype" w:hAnsi="Palatino Linotype"/>
        </w:rPr>
        <w:t xml:space="preserve"> de septiembre </w:t>
      </w:r>
      <w:r w:rsidR="001E5F13" w:rsidRPr="006F73A3">
        <w:rPr>
          <w:rFonts w:ascii="Palatino Linotype" w:hAnsi="Palatino Linotype"/>
        </w:rPr>
        <w:t>de dos mil dieci</w:t>
      </w:r>
      <w:r w:rsidR="00BF4B30">
        <w:rPr>
          <w:rFonts w:ascii="Palatino Linotype" w:hAnsi="Palatino Linotype"/>
        </w:rPr>
        <w:t>ocho</w:t>
      </w:r>
      <w:r w:rsidR="00B208A6" w:rsidRPr="006F73A3">
        <w:rPr>
          <w:rFonts w:ascii="Palatino Linotype" w:hAnsi="Palatino Linotype"/>
        </w:rPr>
        <w:t>,</w:t>
      </w:r>
      <w:r w:rsidR="00CD21B5" w:rsidRPr="006F73A3">
        <w:rPr>
          <w:rFonts w:ascii="Palatino Linotype" w:hAnsi="Palatino Linotype"/>
        </w:rPr>
        <w:t xml:space="preserve"> </w:t>
      </w:r>
      <w:r w:rsidR="00CD21B5" w:rsidRPr="006F73A3">
        <w:rPr>
          <w:rFonts w:ascii="Palatino Linotype" w:hAnsi="Palatino Linotype"/>
          <w:b/>
        </w:rPr>
        <w:t>EL SUJETO OBLIGADO</w:t>
      </w:r>
      <w:r w:rsidR="00F318BA" w:rsidRPr="006F73A3">
        <w:rPr>
          <w:rFonts w:ascii="Palatino Linotype" w:hAnsi="Palatino Linotype"/>
          <w:b/>
        </w:rPr>
        <w:t xml:space="preserve"> </w:t>
      </w:r>
      <w:r w:rsidR="008A5FAB" w:rsidRPr="006F73A3">
        <w:rPr>
          <w:rFonts w:ascii="Palatino Linotype" w:hAnsi="Palatino Linotype"/>
        </w:rPr>
        <w:t xml:space="preserve">notificó una prórroga de siete días, para dar respuesta </w:t>
      </w:r>
      <w:r w:rsidR="001C70C8" w:rsidRPr="006F73A3">
        <w:rPr>
          <w:rFonts w:ascii="Palatino Linotype" w:hAnsi="Palatino Linotype"/>
        </w:rPr>
        <w:t>a la solicitud de información</w:t>
      </w:r>
      <w:r w:rsidR="004E6964" w:rsidRPr="006F73A3">
        <w:rPr>
          <w:rFonts w:ascii="Palatino Linotype" w:hAnsi="Palatino Linotype"/>
        </w:rPr>
        <w:t>, en los siguientes términos:</w:t>
      </w:r>
      <w:r w:rsidR="006F4D6F" w:rsidRPr="006F73A3">
        <w:rPr>
          <w:rFonts w:ascii="Palatino Linotype" w:hAnsi="Palatino Linotype"/>
        </w:rPr>
        <w:t xml:space="preserve"> </w:t>
      </w:r>
    </w:p>
    <w:p w:rsidR="006270C9" w:rsidRPr="006F73A3" w:rsidRDefault="006270C9" w:rsidP="006270C9">
      <w:pPr>
        <w:pStyle w:val="Prrafodelista"/>
        <w:tabs>
          <w:tab w:val="left" w:pos="567"/>
        </w:tabs>
        <w:spacing w:before="240" w:after="240" w:line="360" w:lineRule="auto"/>
        <w:ind w:left="0"/>
        <w:contextualSpacing w:val="0"/>
        <w:jc w:val="both"/>
        <w:rPr>
          <w:rFonts w:ascii="Palatino Linotype" w:hAnsi="Palatino Linotype"/>
        </w:rPr>
      </w:pPr>
      <w:r>
        <w:rPr>
          <w:noProof/>
          <w:lang w:val="es-MX" w:eastAsia="es-MX"/>
        </w:rPr>
        <w:lastRenderedPageBreak/>
        <w:drawing>
          <wp:inline distT="0" distB="0" distL="0" distR="0" wp14:anchorId="5EB70B9B" wp14:editId="16362544">
            <wp:extent cx="5759685" cy="60267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60" t="17581" r="31559" b="13553"/>
                    <a:stretch/>
                  </pic:blipFill>
                  <pic:spPr bwMode="auto">
                    <a:xfrm>
                      <a:off x="0" y="0"/>
                      <a:ext cx="5790942" cy="6059433"/>
                    </a:xfrm>
                    <a:prstGeom prst="rect">
                      <a:avLst/>
                    </a:prstGeom>
                    <a:ln>
                      <a:noFill/>
                    </a:ln>
                    <a:extLst>
                      <a:ext uri="{53640926-AAD7-44D8-BBD7-CCE9431645EC}">
                        <a14:shadowObscured xmlns:a14="http://schemas.microsoft.com/office/drawing/2010/main"/>
                      </a:ext>
                    </a:extLst>
                  </pic:spPr>
                </pic:pic>
              </a:graphicData>
            </a:graphic>
          </wp:inline>
        </w:drawing>
      </w:r>
    </w:p>
    <w:p w:rsidR="00880031" w:rsidRDefault="00880031" w:rsidP="004E6964">
      <w:pPr>
        <w:spacing w:before="240" w:after="240" w:line="360" w:lineRule="auto"/>
        <w:jc w:val="both"/>
        <w:rPr>
          <w:rFonts w:ascii="Palatino Linotype" w:hAnsi="Palatino Linotype"/>
        </w:rPr>
      </w:pPr>
      <w:r w:rsidRPr="006F73A3">
        <w:rPr>
          <w:rFonts w:ascii="Palatino Linotype" w:hAnsi="Palatino Linotype"/>
        </w:rPr>
        <w:t xml:space="preserve">Haciendo la observación que </w:t>
      </w:r>
      <w:r w:rsidRPr="006F73A3">
        <w:rPr>
          <w:rFonts w:ascii="Palatino Linotype" w:hAnsi="Palatino Linotype" w:cs="Arial"/>
          <w:b/>
        </w:rPr>
        <w:t>EL</w:t>
      </w:r>
      <w:r w:rsidRPr="006F73A3">
        <w:rPr>
          <w:rFonts w:ascii="Palatino Linotype" w:hAnsi="Palatino Linotype" w:cs="Arial"/>
        </w:rPr>
        <w:t xml:space="preserve"> </w:t>
      </w:r>
      <w:r w:rsidRPr="006F73A3">
        <w:rPr>
          <w:rFonts w:ascii="Palatino Linotype" w:hAnsi="Palatino Linotype" w:cs="Arial"/>
          <w:b/>
        </w:rPr>
        <w:t>SUJETO OBLIGADO</w:t>
      </w:r>
      <w:r w:rsidRPr="006F73A3">
        <w:rPr>
          <w:rFonts w:ascii="Palatino Linotype" w:hAnsi="Palatino Linotype"/>
        </w:rPr>
        <w:t xml:space="preserve"> acompañó al momento de notificar la prórroga aludida, el </w:t>
      </w:r>
      <w:r w:rsidR="00BF4B30">
        <w:rPr>
          <w:rFonts w:ascii="Palatino Linotype" w:hAnsi="Palatino Linotype"/>
        </w:rPr>
        <w:t xml:space="preserve">archivo electrónico con el nombre </w:t>
      </w:r>
      <w:r w:rsidR="00BF4B30" w:rsidRPr="00361E8E">
        <w:rPr>
          <w:rFonts w:ascii="Palatino Linotype" w:hAnsi="Palatino Linotype"/>
          <w:i/>
        </w:rPr>
        <w:t>UAEM AP 028 18.PDF</w:t>
      </w:r>
      <w:r w:rsidR="00BF4B30">
        <w:rPr>
          <w:rFonts w:ascii="Palatino Linotype" w:hAnsi="Palatino Linotype"/>
        </w:rPr>
        <w:t xml:space="preserve">, el cual contiene el </w:t>
      </w:r>
      <w:r w:rsidRPr="006F73A3">
        <w:rPr>
          <w:rFonts w:ascii="Palatino Linotype" w:hAnsi="Palatino Linotype"/>
        </w:rPr>
        <w:t>Acuerdo de autorización emitido por su Comité de Transparencia</w:t>
      </w:r>
      <w:r w:rsidR="00BF4B30">
        <w:rPr>
          <w:rFonts w:ascii="Palatino Linotype" w:hAnsi="Palatino Linotype"/>
        </w:rPr>
        <w:t>, como se aprecia en las siguientes imágenes:</w:t>
      </w:r>
    </w:p>
    <w:p w:rsidR="00BF4B30" w:rsidRDefault="00BF4B30" w:rsidP="004E6964">
      <w:pPr>
        <w:spacing w:before="240" w:after="240" w:line="360" w:lineRule="auto"/>
        <w:jc w:val="both"/>
        <w:rPr>
          <w:rFonts w:ascii="Palatino Linotype" w:hAnsi="Palatino Linotype"/>
        </w:rPr>
      </w:pPr>
      <w:r>
        <w:rPr>
          <w:noProof/>
          <w:lang w:val="es-MX" w:eastAsia="es-MX"/>
        </w:rPr>
        <w:lastRenderedPageBreak/>
        <w:drawing>
          <wp:inline distT="0" distB="0" distL="0" distR="0" wp14:anchorId="5662DF49" wp14:editId="4CBC88AA">
            <wp:extent cx="5734050" cy="75101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58" t="13008" r="36106" b="16822"/>
                    <a:stretch/>
                  </pic:blipFill>
                  <pic:spPr bwMode="auto">
                    <a:xfrm>
                      <a:off x="0" y="0"/>
                      <a:ext cx="5751874" cy="7533490"/>
                    </a:xfrm>
                    <a:prstGeom prst="rect">
                      <a:avLst/>
                    </a:prstGeom>
                    <a:ln>
                      <a:noFill/>
                    </a:ln>
                    <a:extLst>
                      <a:ext uri="{53640926-AAD7-44D8-BBD7-CCE9431645EC}">
                        <a14:shadowObscured xmlns:a14="http://schemas.microsoft.com/office/drawing/2010/main"/>
                      </a:ext>
                    </a:extLst>
                  </pic:spPr>
                </pic:pic>
              </a:graphicData>
            </a:graphic>
          </wp:inline>
        </w:drawing>
      </w:r>
    </w:p>
    <w:p w:rsidR="00BF4B30" w:rsidRDefault="00BF4B30" w:rsidP="004E6964">
      <w:pPr>
        <w:spacing w:before="240" w:after="240" w:line="360" w:lineRule="auto"/>
        <w:jc w:val="both"/>
        <w:rPr>
          <w:rFonts w:ascii="Palatino Linotype" w:hAnsi="Palatino Linotype"/>
        </w:rPr>
      </w:pPr>
      <w:r>
        <w:rPr>
          <w:noProof/>
          <w:lang w:val="es-MX" w:eastAsia="es-MX"/>
        </w:rPr>
        <w:lastRenderedPageBreak/>
        <w:drawing>
          <wp:inline distT="0" distB="0" distL="0" distR="0" wp14:anchorId="5DA7FCBD" wp14:editId="3E613872">
            <wp:extent cx="5738812" cy="75006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58" t="13155" r="35780" b="17560"/>
                    <a:stretch/>
                  </pic:blipFill>
                  <pic:spPr bwMode="auto">
                    <a:xfrm>
                      <a:off x="0" y="0"/>
                      <a:ext cx="5753698" cy="7520076"/>
                    </a:xfrm>
                    <a:prstGeom prst="rect">
                      <a:avLst/>
                    </a:prstGeom>
                    <a:ln>
                      <a:noFill/>
                    </a:ln>
                    <a:extLst>
                      <a:ext uri="{53640926-AAD7-44D8-BBD7-CCE9431645EC}">
                        <a14:shadowObscured xmlns:a14="http://schemas.microsoft.com/office/drawing/2010/main"/>
                      </a:ext>
                    </a:extLst>
                  </pic:spPr>
                </pic:pic>
              </a:graphicData>
            </a:graphic>
          </wp:inline>
        </w:drawing>
      </w:r>
    </w:p>
    <w:p w:rsidR="00BF4B30" w:rsidRDefault="00BF4B30" w:rsidP="004E6964">
      <w:pPr>
        <w:spacing w:before="240" w:after="240" w:line="360" w:lineRule="auto"/>
        <w:jc w:val="both"/>
        <w:rPr>
          <w:rFonts w:ascii="Palatino Linotype" w:hAnsi="Palatino Linotype"/>
        </w:rPr>
      </w:pPr>
      <w:r>
        <w:rPr>
          <w:noProof/>
          <w:lang w:val="es-MX" w:eastAsia="es-MX"/>
        </w:rPr>
        <w:lastRenderedPageBreak/>
        <w:drawing>
          <wp:inline distT="0" distB="0" distL="0" distR="0" wp14:anchorId="0987301E" wp14:editId="219A27FA">
            <wp:extent cx="5743575" cy="7462746"/>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04" t="13593" r="36353" b="16528"/>
                    <a:stretch/>
                  </pic:blipFill>
                  <pic:spPr bwMode="auto">
                    <a:xfrm>
                      <a:off x="0" y="0"/>
                      <a:ext cx="5763303" cy="7488379"/>
                    </a:xfrm>
                    <a:prstGeom prst="rect">
                      <a:avLst/>
                    </a:prstGeom>
                    <a:ln>
                      <a:noFill/>
                    </a:ln>
                    <a:extLst>
                      <a:ext uri="{53640926-AAD7-44D8-BBD7-CCE9431645EC}">
                        <a14:shadowObscured xmlns:a14="http://schemas.microsoft.com/office/drawing/2010/main"/>
                      </a:ext>
                    </a:extLst>
                  </pic:spPr>
                </pic:pic>
              </a:graphicData>
            </a:graphic>
          </wp:inline>
        </w:drawing>
      </w:r>
    </w:p>
    <w:p w:rsidR="004C6BFD" w:rsidRDefault="004C6BFD"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rPr>
      </w:pPr>
      <w:r w:rsidRPr="006F73A3">
        <w:rPr>
          <w:rFonts w:ascii="Palatino Linotype" w:hAnsi="Palatino Linotype"/>
        </w:rPr>
        <w:lastRenderedPageBreak/>
        <w:t xml:space="preserve">De las constancias que obran en el expediente electrónico </w:t>
      </w:r>
      <w:r w:rsidRPr="006F73A3">
        <w:rPr>
          <w:rFonts w:ascii="Palatino Linotype" w:eastAsia="Arial Unicode MS" w:hAnsi="Palatino Linotype" w:cs="Arial"/>
        </w:rPr>
        <w:t>del</w:t>
      </w:r>
      <w:r w:rsidRPr="006F73A3">
        <w:rPr>
          <w:rFonts w:ascii="Palatino Linotype" w:eastAsia="Arial Unicode MS" w:hAnsi="Palatino Linotype" w:cs="Arial"/>
          <w:b/>
        </w:rPr>
        <w:t xml:space="preserve"> SAIMEX</w:t>
      </w:r>
      <w:r w:rsidRPr="006F73A3">
        <w:rPr>
          <w:rFonts w:ascii="Palatino Linotype" w:hAnsi="Palatino Linotype"/>
          <w:b/>
        </w:rPr>
        <w:t>,</w:t>
      </w:r>
      <w:r w:rsidRPr="006F73A3">
        <w:rPr>
          <w:rFonts w:ascii="Palatino Linotype" w:hAnsi="Palatino Linotype"/>
        </w:rPr>
        <w:t xml:space="preserve"> se advierte que en fecha </w:t>
      </w:r>
      <w:r w:rsidR="00361E8E">
        <w:rPr>
          <w:rFonts w:ascii="Palatino Linotype" w:hAnsi="Palatino Linotype"/>
        </w:rPr>
        <w:t>dieci</w:t>
      </w:r>
      <w:r w:rsidRPr="006F73A3">
        <w:rPr>
          <w:rFonts w:ascii="Palatino Linotype" w:hAnsi="Palatino Linotype"/>
        </w:rPr>
        <w:t xml:space="preserve">nueve de </w:t>
      </w:r>
      <w:r w:rsidR="00361E8E">
        <w:rPr>
          <w:rFonts w:ascii="Palatino Linotype" w:hAnsi="Palatino Linotype"/>
        </w:rPr>
        <w:t xml:space="preserve">septiembre </w:t>
      </w:r>
      <w:r w:rsidRPr="006F73A3">
        <w:rPr>
          <w:rFonts w:ascii="Palatino Linotype" w:hAnsi="Palatino Linotype"/>
        </w:rPr>
        <w:t>de dos mil dieci</w:t>
      </w:r>
      <w:r w:rsidR="00361E8E">
        <w:rPr>
          <w:rFonts w:ascii="Palatino Linotype" w:hAnsi="Palatino Linotype"/>
        </w:rPr>
        <w:t>ocho</w:t>
      </w:r>
      <w:r w:rsidRPr="006F73A3">
        <w:rPr>
          <w:rFonts w:ascii="Palatino Linotype" w:hAnsi="Palatino Linotype"/>
        </w:rPr>
        <w:t xml:space="preserve">, </w:t>
      </w:r>
      <w:r w:rsidRPr="006F73A3">
        <w:rPr>
          <w:rFonts w:ascii="Palatino Linotype" w:hAnsi="Palatino Linotype"/>
          <w:b/>
        </w:rPr>
        <w:t xml:space="preserve">EL SUJETO OBLIGADO </w:t>
      </w:r>
      <w:r w:rsidRPr="006F73A3">
        <w:rPr>
          <w:rFonts w:ascii="Palatino Linotype" w:hAnsi="Palatino Linotype"/>
        </w:rPr>
        <w:t>dio respuesta a la solicitud de información, en los siguientes términos:</w:t>
      </w:r>
      <w:r w:rsidR="00280F84">
        <w:rPr>
          <w:rFonts w:ascii="Palatino Linotype" w:hAnsi="Palatino Linotype"/>
        </w:rPr>
        <w:t xml:space="preserve"> </w:t>
      </w:r>
    </w:p>
    <w:p w:rsidR="006270C9" w:rsidRPr="006F73A3" w:rsidRDefault="006270C9" w:rsidP="006270C9">
      <w:pPr>
        <w:pStyle w:val="Prrafodelista"/>
        <w:tabs>
          <w:tab w:val="left" w:pos="567"/>
        </w:tabs>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770DA666" wp14:editId="0F2E2869">
            <wp:extent cx="5741719" cy="62875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80" t="18952" r="32126" b="10324"/>
                    <a:stretch/>
                  </pic:blipFill>
                  <pic:spPr bwMode="auto">
                    <a:xfrm>
                      <a:off x="0" y="0"/>
                      <a:ext cx="5760755" cy="6308439"/>
                    </a:xfrm>
                    <a:prstGeom prst="rect">
                      <a:avLst/>
                    </a:prstGeom>
                    <a:ln>
                      <a:noFill/>
                    </a:ln>
                    <a:extLst>
                      <a:ext uri="{53640926-AAD7-44D8-BBD7-CCE9431645EC}">
                        <a14:shadowObscured xmlns:a14="http://schemas.microsoft.com/office/drawing/2010/main"/>
                      </a:ext>
                    </a:extLst>
                  </pic:spPr>
                </pic:pic>
              </a:graphicData>
            </a:graphic>
          </wp:inline>
        </w:drawing>
      </w:r>
    </w:p>
    <w:p w:rsidR="003D1D68" w:rsidRPr="006F73A3" w:rsidRDefault="003D1D68" w:rsidP="002F4725">
      <w:pPr>
        <w:spacing w:before="240" w:after="240" w:line="360" w:lineRule="auto"/>
        <w:jc w:val="both"/>
        <w:rPr>
          <w:rFonts w:ascii="Palatino Linotype" w:hAnsi="Palatino Linotype" w:cs="Arial"/>
        </w:rPr>
      </w:pPr>
      <w:r w:rsidRPr="006F73A3">
        <w:rPr>
          <w:rFonts w:ascii="Palatino Linotype" w:hAnsi="Palatino Linotype" w:cs="Arial"/>
        </w:rPr>
        <w:lastRenderedPageBreak/>
        <w:t xml:space="preserve">A dicha respuesta, el </w:t>
      </w:r>
      <w:r w:rsidRPr="006F73A3">
        <w:rPr>
          <w:rFonts w:ascii="Palatino Linotype" w:hAnsi="Palatino Linotype" w:cs="Arial"/>
          <w:b/>
        </w:rPr>
        <w:t>SUJETO OBLIGADO</w:t>
      </w:r>
      <w:r w:rsidRPr="006F73A3">
        <w:rPr>
          <w:rFonts w:ascii="Palatino Linotype" w:hAnsi="Palatino Linotype" w:cs="Arial"/>
        </w:rPr>
        <w:t xml:space="preserve"> </w:t>
      </w:r>
      <w:r w:rsidR="007158E7" w:rsidRPr="006F73A3">
        <w:rPr>
          <w:rFonts w:ascii="Palatino Linotype" w:hAnsi="Palatino Linotype" w:cs="Arial"/>
        </w:rPr>
        <w:t>adjuntó</w:t>
      </w:r>
      <w:r w:rsidRPr="006F73A3">
        <w:rPr>
          <w:rFonts w:ascii="Palatino Linotype" w:hAnsi="Palatino Linotype" w:cs="Arial"/>
        </w:rPr>
        <w:t xml:space="preserve"> l</w:t>
      </w:r>
      <w:r w:rsidR="008E3C5C" w:rsidRPr="006F73A3">
        <w:rPr>
          <w:rFonts w:ascii="Palatino Linotype" w:hAnsi="Palatino Linotype" w:cs="Arial"/>
        </w:rPr>
        <w:t>os</w:t>
      </w:r>
      <w:r w:rsidR="00F966A5" w:rsidRPr="006F73A3">
        <w:rPr>
          <w:rFonts w:ascii="Palatino Linotype" w:hAnsi="Palatino Linotype" w:cs="Arial"/>
        </w:rPr>
        <w:t xml:space="preserve"> archivo</w:t>
      </w:r>
      <w:r w:rsidR="008E3C5C" w:rsidRPr="006F73A3">
        <w:rPr>
          <w:rFonts w:ascii="Palatino Linotype" w:hAnsi="Palatino Linotype" w:cs="Arial"/>
        </w:rPr>
        <w:t>s</w:t>
      </w:r>
      <w:r w:rsidR="00F966A5" w:rsidRPr="006F73A3">
        <w:rPr>
          <w:rFonts w:ascii="Palatino Linotype" w:hAnsi="Palatino Linotype" w:cs="Arial"/>
        </w:rPr>
        <w:t xml:space="preserve"> electrónico</w:t>
      </w:r>
      <w:r w:rsidR="008E3C5C" w:rsidRPr="006F73A3">
        <w:rPr>
          <w:rFonts w:ascii="Palatino Linotype" w:hAnsi="Palatino Linotype" w:cs="Arial"/>
        </w:rPr>
        <w:t>s</w:t>
      </w:r>
      <w:r w:rsidRPr="006F73A3">
        <w:rPr>
          <w:rFonts w:ascii="Palatino Linotype" w:hAnsi="Palatino Linotype" w:cs="Arial"/>
        </w:rPr>
        <w:t xml:space="preserve"> con l</w:t>
      </w:r>
      <w:r w:rsidR="008E3C5C" w:rsidRPr="006F73A3">
        <w:rPr>
          <w:rFonts w:ascii="Palatino Linotype" w:hAnsi="Palatino Linotype" w:cs="Arial"/>
        </w:rPr>
        <w:t>os</w:t>
      </w:r>
      <w:r w:rsidR="00F966A5" w:rsidRPr="006F73A3">
        <w:rPr>
          <w:rFonts w:ascii="Palatino Linotype" w:hAnsi="Palatino Linotype" w:cs="Arial"/>
        </w:rPr>
        <w:t xml:space="preserve"> nombre</w:t>
      </w:r>
      <w:r w:rsidR="008E3C5C" w:rsidRPr="006F73A3">
        <w:rPr>
          <w:rFonts w:ascii="Palatino Linotype" w:hAnsi="Palatino Linotype" w:cs="Arial"/>
        </w:rPr>
        <w:t>s</w:t>
      </w:r>
      <w:r w:rsidRPr="006F73A3">
        <w:rPr>
          <w:rFonts w:ascii="Palatino Linotype" w:hAnsi="Palatino Linotype" w:cs="Arial"/>
        </w:rPr>
        <w:t xml:space="preserve"> </w:t>
      </w:r>
      <w:r w:rsidR="002F4725" w:rsidRPr="002F4725">
        <w:rPr>
          <w:rFonts w:ascii="Palatino Linotype" w:hAnsi="Palatino Linotype" w:cs="Arial"/>
          <w:b/>
          <w:i/>
          <w:u w:val="single"/>
        </w:rPr>
        <w:t xml:space="preserve">UAEM CI CIR 008 18.PDF </w:t>
      </w:r>
      <w:r w:rsidR="002F4725" w:rsidRPr="002F4725">
        <w:rPr>
          <w:rFonts w:ascii="Palatino Linotype" w:hAnsi="Palatino Linotype" w:cs="Arial"/>
        </w:rPr>
        <w:t>y</w:t>
      </w:r>
      <w:r w:rsidR="002F4725">
        <w:rPr>
          <w:rFonts w:ascii="Palatino Linotype" w:hAnsi="Palatino Linotype" w:cs="Arial"/>
          <w:b/>
          <w:i/>
          <w:u w:val="single"/>
        </w:rPr>
        <w:t xml:space="preserve"> </w:t>
      </w:r>
      <w:r w:rsidR="002F4725" w:rsidRPr="002F4725">
        <w:rPr>
          <w:rFonts w:ascii="Palatino Linotype" w:hAnsi="Palatino Linotype" w:cs="Arial"/>
          <w:b/>
          <w:i/>
          <w:u w:val="single"/>
        </w:rPr>
        <w:t>Cédula de evaluación 002632018.docx</w:t>
      </w:r>
      <w:r w:rsidRPr="006F73A3">
        <w:rPr>
          <w:rFonts w:ascii="Palatino Linotype" w:hAnsi="Palatino Linotype" w:cs="Arial"/>
        </w:rPr>
        <w:t xml:space="preserve">, </w:t>
      </w:r>
      <w:r w:rsidR="008E3C5C" w:rsidRPr="006F73A3">
        <w:rPr>
          <w:rFonts w:ascii="Palatino Linotype" w:hAnsi="Palatino Linotype" w:cs="Arial"/>
        </w:rPr>
        <w:t xml:space="preserve">los cuales </w:t>
      </w:r>
      <w:r w:rsidR="00880031" w:rsidRPr="006F73A3">
        <w:rPr>
          <w:rFonts w:ascii="Palatino Linotype" w:hAnsi="Palatino Linotype" w:cs="Arial"/>
        </w:rPr>
        <w:t>se omite su inserción en el presente apartado, en razón de su extensión, además de que son del conocimiento de las partes</w:t>
      </w:r>
      <w:r w:rsidR="00F473EE">
        <w:rPr>
          <w:rFonts w:ascii="Palatino Linotype" w:hAnsi="Palatino Linotype" w:cs="Arial"/>
        </w:rPr>
        <w:t>, máxime que serán materia de estudio posteriormente</w:t>
      </w:r>
      <w:r w:rsidR="00880031" w:rsidRPr="006F73A3">
        <w:rPr>
          <w:rFonts w:ascii="Palatino Linotype" w:hAnsi="Palatino Linotype" w:cs="Arial"/>
        </w:rPr>
        <w:t>.</w:t>
      </w:r>
    </w:p>
    <w:p w:rsidR="001A6F14" w:rsidRPr="006F73A3" w:rsidRDefault="001A6F14"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i/>
          <w:lang w:val="es-MX" w:eastAsia="es-MX"/>
        </w:rPr>
      </w:pPr>
      <w:r w:rsidRPr="006F73A3">
        <w:rPr>
          <w:rFonts w:ascii="Palatino Linotype" w:hAnsi="Palatino Linotype" w:cs="Arial"/>
        </w:rPr>
        <w:t xml:space="preserve">Inconforme con </w:t>
      </w:r>
      <w:r w:rsidR="00BB0C1D" w:rsidRPr="006F73A3">
        <w:rPr>
          <w:rFonts w:ascii="Palatino Linotype" w:hAnsi="Palatino Linotype" w:cs="Arial"/>
        </w:rPr>
        <w:t>la</w:t>
      </w:r>
      <w:r w:rsidR="00CF0C93" w:rsidRPr="006F73A3">
        <w:rPr>
          <w:rFonts w:ascii="Palatino Linotype" w:hAnsi="Palatino Linotype" w:cs="Arial"/>
        </w:rPr>
        <w:t xml:space="preserve"> </w:t>
      </w:r>
      <w:r w:rsidRPr="006F73A3">
        <w:rPr>
          <w:rFonts w:ascii="Palatino Linotype" w:hAnsi="Palatino Linotype" w:cs="Arial"/>
        </w:rPr>
        <w:t>respuesta</w:t>
      </w:r>
      <w:r w:rsidR="004E6964" w:rsidRPr="006F73A3">
        <w:rPr>
          <w:rFonts w:ascii="Palatino Linotype" w:hAnsi="Palatino Linotype" w:cs="Arial"/>
        </w:rPr>
        <w:t xml:space="preserve"> aludida</w:t>
      </w:r>
      <w:r w:rsidRPr="006F73A3">
        <w:rPr>
          <w:rFonts w:ascii="Palatino Linotype" w:hAnsi="Palatino Linotype" w:cs="Arial"/>
        </w:rPr>
        <w:t xml:space="preserve">, el </w:t>
      </w:r>
      <w:r w:rsidR="00403924">
        <w:rPr>
          <w:rFonts w:ascii="Palatino Linotype" w:hAnsi="Palatino Linotype" w:cs="Arial"/>
        </w:rPr>
        <w:t>veinte</w:t>
      </w:r>
      <w:r w:rsidR="00035459" w:rsidRPr="006F73A3">
        <w:rPr>
          <w:rFonts w:ascii="Palatino Linotype" w:hAnsi="Palatino Linotype" w:cs="Arial"/>
        </w:rPr>
        <w:t xml:space="preserve"> de </w:t>
      </w:r>
      <w:r w:rsidR="00403924">
        <w:rPr>
          <w:rFonts w:ascii="Palatino Linotype" w:hAnsi="Palatino Linotype" w:cs="Arial"/>
        </w:rPr>
        <w:t xml:space="preserve">septiembre </w:t>
      </w:r>
      <w:r w:rsidR="00035459" w:rsidRPr="006F73A3">
        <w:rPr>
          <w:rFonts w:ascii="Palatino Linotype" w:hAnsi="Palatino Linotype" w:cs="Arial"/>
        </w:rPr>
        <w:t xml:space="preserve">de </w:t>
      </w:r>
      <w:r w:rsidRPr="006F73A3">
        <w:rPr>
          <w:rFonts w:ascii="Palatino Linotype" w:hAnsi="Palatino Linotype" w:cs="Arial"/>
        </w:rPr>
        <w:t>dos mil dieci</w:t>
      </w:r>
      <w:r w:rsidR="00403924">
        <w:rPr>
          <w:rFonts w:ascii="Palatino Linotype" w:hAnsi="Palatino Linotype" w:cs="Arial"/>
        </w:rPr>
        <w:t>ocho</w:t>
      </w:r>
      <w:r w:rsidRPr="006F73A3">
        <w:rPr>
          <w:rFonts w:ascii="Palatino Linotype" w:hAnsi="Palatino Linotype" w:cs="Arial"/>
        </w:rPr>
        <w:t xml:space="preserve">, </w:t>
      </w:r>
      <w:r w:rsidR="00087E5E" w:rsidRPr="00087E5E">
        <w:rPr>
          <w:rFonts w:ascii="Palatino Linotype" w:hAnsi="Palatino Linotype" w:cs="Arial"/>
          <w:b/>
          <w:color w:val="000000"/>
        </w:rPr>
        <w:t>LA RECURRENTE</w:t>
      </w:r>
      <w:r w:rsidRPr="006F73A3">
        <w:rPr>
          <w:rFonts w:ascii="Palatino Linotype" w:hAnsi="Palatino Linotype" w:cs="Arial"/>
          <w:color w:val="000000"/>
        </w:rPr>
        <w:t xml:space="preserve"> </w:t>
      </w:r>
      <w:r w:rsidRPr="006F73A3">
        <w:rPr>
          <w:rFonts w:ascii="Palatino Linotype" w:hAnsi="Palatino Linotype" w:cs="Arial"/>
        </w:rPr>
        <w:t xml:space="preserve">interpuso </w:t>
      </w:r>
      <w:r w:rsidR="00177D4E" w:rsidRPr="006F73A3">
        <w:rPr>
          <w:rFonts w:ascii="Palatino Linotype" w:hAnsi="Palatino Linotype" w:cs="Arial"/>
        </w:rPr>
        <w:t xml:space="preserve">el presente </w:t>
      </w:r>
      <w:r w:rsidRPr="006F73A3">
        <w:rPr>
          <w:rFonts w:ascii="Palatino Linotype" w:hAnsi="Palatino Linotype" w:cs="Arial"/>
        </w:rPr>
        <w:t>recurso de revisión</w:t>
      </w:r>
      <w:r w:rsidR="00BB0C1D" w:rsidRPr="006F73A3">
        <w:rPr>
          <w:rFonts w:ascii="Palatino Linotype" w:hAnsi="Palatino Linotype" w:cs="Arial"/>
        </w:rPr>
        <w:t>,</w:t>
      </w:r>
      <w:r w:rsidRPr="006F73A3">
        <w:rPr>
          <w:rFonts w:ascii="Palatino Linotype" w:hAnsi="Palatino Linotype" w:cs="Arial"/>
        </w:rPr>
        <w:t xml:space="preserve"> </w:t>
      </w:r>
      <w:r w:rsidR="00177D4E" w:rsidRPr="006F73A3">
        <w:rPr>
          <w:rFonts w:ascii="Palatino Linotype" w:hAnsi="Palatino Linotype" w:cs="Arial"/>
        </w:rPr>
        <w:t xml:space="preserve">mismo que </w:t>
      </w:r>
      <w:r w:rsidRPr="006F73A3">
        <w:rPr>
          <w:rFonts w:ascii="Palatino Linotype" w:hAnsi="Palatino Linotype" w:cs="Arial"/>
        </w:rPr>
        <w:t>fue registrado en</w:t>
      </w:r>
      <w:r w:rsidR="00873A67" w:rsidRPr="006F73A3">
        <w:rPr>
          <w:rFonts w:ascii="Palatino Linotype" w:hAnsi="Palatino Linotype" w:cs="Arial"/>
        </w:rPr>
        <w:t xml:space="preserve"> </w:t>
      </w:r>
      <w:r w:rsidR="00177D4E" w:rsidRPr="006F73A3">
        <w:rPr>
          <w:rFonts w:ascii="Palatino Linotype" w:hAnsi="Palatino Linotype" w:cs="Arial"/>
          <w:b/>
        </w:rPr>
        <w:t>EL</w:t>
      </w:r>
      <w:r w:rsidR="00177D4E" w:rsidRPr="006F73A3">
        <w:rPr>
          <w:rFonts w:ascii="Palatino Linotype" w:eastAsia="Arial Unicode MS" w:hAnsi="Palatino Linotype" w:cs="Arial"/>
          <w:b/>
        </w:rPr>
        <w:t xml:space="preserve"> </w:t>
      </w:r>
      <w:r w:rsidRPr="006F73A3">
        <w:rPr>
          <w:rFonts w:ascii="Palatino Linotype" w:eastAsia="Arial Unicode MS" w:hAnsi="Palatino Linotype" w:cs="Arial"/>
          <w:b/>
        </w:rPr>
        <w:t>SAIMEX</w:t>
      </w:r>
      <w:r w:rsidRPr="006F73A3">
        <w:rPr>
          <w:rFonts w:ascii="Palatino Linotype" w:hAnsi="Palatino Linotype" w:cs="Arial"/>
        </w:rPr>
        <w:t xml:space="preserve"> y se le asignó el número de expediente </w:t>
      </w:r>
      <w:r w:rsidR="00873A67" w:rsidRPr="006F73A3">
        <w:rPr>
          <w:rFonts w:ascii="Palatino Linotype" w:hAnsi="Palatino Linotype" w:cs="Arial"/>
          <w:b/>
        </w:rPr>
        <w:t>0</w:t>
      </w:r>
      <w:r w:rsidR="00F966A5" w:rsidRPr="006F73A3">
        <w:rPr>
          <w:rFonts w:ascii="Palatino Linotype" w:hAnsi="Palatino Linotype" w:cs="Arial"/>
          <w:b/>
        </w:rPr>
        <w:t>3</w:t>
      </w:r>
      <w:r w:rsidR="00B47E46" w:rsidRPr="006F73A3">
        <w:rPr>
          <w:rFonts w:ascii="Palatino Linotype" w:hAnsi="Palatino Linotype" w:cs="Arial"/>
          <w:b/>
        </w:rPr>
        <w:t>5</w:t>
      </w:r>
      <w:r w:rsidR="00403924">
        <w:rPr>
          <w:rFonts w:ascii="Palatino Linotype" w:hAnsi="Palatino Linotype" w:cs="Arial"/>
          <w:b/>
        </w:rPr>
        <w:t>0</w:t>
      </w:r>
      <w:r w:rsidR="00035459" w:rsidRPr="006F73A3">
        <w:rPr>
          <w:rFonts w:ascii="Palatino Linotype" w:hAnsi="Palatino Linotype" w:cs="Arial"/>
          <w:b/>
        </w:rPr>
        <w:t>7</w:t>
      </w:r>
      <w:r w:rsidR="00873A67" w:rsidRPr="006F73A3">
        <w:rPr>
          <w:rFonts w:ascii="Palatino Linotype" w:hAnsi="Palatino Linotype" w:cs="Arial"/>
          <w:b/>
        </w:rPr>
        <w:t>/INFOEM</w:t>
      </w:r>
      <w:r w:rsidR="00BB0C1D" w:rsidRPr="006F73A3">
        <w:rPr>
          <w:rFonts w:ascii="Palatino Linotype" w:hAnsi="Palatino Linotype" w:cs="Arial"/>
          <w:b/>
        </w:rPr>
        <w:t>/IP/RR/201</w:t>
      </w:r>
      <w:r w:rsidR="0007014F">
        <w:rPr>
          <w:rFonts w:ascii="Palatino Linotype" w:hAnsi="Palatino Linotype" w:cs="Arial"/>
          <w:b/>
        </w:rPr>
        <w:t>8</w:t>
      </w:r>
      <w:r w:rsidRPr="006F73A3">
        <w:rPr>
          <w:rFonts w:ascii="Palatino Linotype" w:hAnsi="Palatino Linotype" w:cs="Arial"/>
        </w:rPr>
        <w:t>, en el que expresó como:</w:t>
      </w:r>
      <w:r w:rsidR="00AB08A8" w:rsidRPr="006F73A3">
        <w:rPr>
          <w:rFonts w:ascii="Palatino Linotype" w:hAnsi="Palatino Linotype" w:cs="Arial"/>
        </w:rPr>
        <w:t xml:space="preserve"> </w:t>
      </w:r>
    </w:p>
    <w:p w:rsidR="001A6F14" w:rsidRPr="006F73A3" w:rsidRDefault="001A6F14" w:rsidP="007B0DD4">
      <w:pPr>
        <w:spacing w:before="240" w:after="240"/>
        <w:jc w:val="both"/>
        <w:rPr>
          <w:rFonts w:ascii="Palatino Linotype" w:hAnsi="Palatino Linotype" w:cs="Arial"/>
        </w:rPr>
      </w:pPr>
      <w:r w:rsidRPr="006F73A3">
        <w:rPr>
          <w:rFonts w:ascii="Palatino Linotype" w:hAnsi="Palatino Linotype" w:cs="Arial"/>
        </w:rPr>
        <w:t xml:space="preserve">Acto impugnado: </w:t>
      </w:r>
    </w:p>
    <w:p w:rsidR="001A6F14" w:rsidRPr="006F73A3" w:rsidRDefault="00EC2EEF" w:rsidP="002D4079">
      <w:pPr>
        <w:spacing w:before="240" w:after="240"/>
        <w:ind w:left="851" w:right="899"/>
        <w:jc w:val="both"/>
        <w:rPr>
          <w:rFonts w:ascii="Palatino Linotype" w:hAnsi="Palatino Linotype"/>
          <w:sz w:val="22"/>
          <w:szCs w:val="22"/>
          <w:lang w:val="es-ES_tradnl"/>
        </w:rPr>
      </w:pPr>
      <w:r w:rsidRPr="006F73A3">
        <w:rPr>
          <w:rFonts w:ascii="Palatino Linotype" w:hAnsi="Palatino Linotype"/>
          <w:b/>
          <w:i/>
          <w:color w:val="000000"/>
          <w:sz w:val="22"/>
          <w:szCs w:val="22"/>
        </w:rPr>
        <w:t>“</w:t>
      </w:r>
      <w:r w:rsidR="00403924" w:rsidRPr="00403924">
        <w:rPr>
          <w:rFonts w:ascii="Palatino Linotype" w:hAnsi="Palatino Linotype"/>
          <w:i/>
          <w:color w:val="000000"/>
          <w:sz w:val="22"/>
          <w:szCs w:val="22"/>
        </w:rPr>
        <w:t>La clasificación de la información por parte del sujeto obligado. La solicitud de información con folio 00263/UAEM/IP/2018</w:t>
      </w:r>
      <w:r w:rsidRPr="006F73A3">
        <w:rPr>
          <w:rFonts w:ascii="Palatino Linotype" w:hAnsi="Palatino Linotype"/>
          <w:b/>
          <w:i/>
          <w:color w:val="000000"/>
          <w:sz w:val="22"/>
          <w:szCs w:val="22"/>
        </w:rPr>
        <w:t>”</w:t>
      </w:r>
      <w:r w:rsidRPr="006F73A3">
        <w:rPr>
          <w:rFonts w:ascii="Palatino Linotype" w:hAnsi="Palatino Linotype"/>
          <w:i/>
          <w:color w:val="000000"/>
          <w:sz w:val="22"/>
          <w:szCs w:val="22"/>
        </w:rPr>
        <w:t xml:space="preserve"> (sic)</w:t>
      </w:r>
    </w:p>
    <w:p w:rsidR="001A6F14" w:rsidRPr="006F73A3" w:rsidRDefault="00873A67" w:rsidP="007B0DD4">
      <w:pPr>
        <w:widowControl w:val="0"/>
        <w:autoSpaceDE w:val="0"/>
        <w:autoSpaceDN w:val="0"/>
        <w:adjustRightInd w:val="0"/>
        <w:spacing w:before="240" w:after="240"/>
        <w:jc w:val="both"/>
        <w:rPr>
          <w:rFonts w:ascii="Palatino Linotype" w:hAnsi="Palatino Linotype" w:cs="Arial"/>
        </w:rPr>
      </w:pPr>
      <w:r w:rsidRPr="006F73A3">
        <w:rPr>
          <w:rFonts w:ascii="Palatino Linotype" w:hAnsi="Palatino Linotype" w:cs="Arial"/>
        </w:rPr>
        <w:t>Asimismo, señaló como razones o m</w:t>
      </w:r>
      <w:r w:rsidR="001A6F14" w:rsidRPr="006F73A3">
        <w:rPr>
          <w:rFonts w:ascii="Palatino Linotype" w:hAnsi="Palatino Linotype" w:cs="Arial"/>
        </w:rPr>
        <w:t>otivo</w:t>
      </w:r>
      <w:r w:rsidRPr="006F73A3">
        <w:rPr>
          <w:rFonts w:ascii="Palatino Linotype" w:hAnsi="Palatino Linotype" w:cs="Arial"/>
        </w:rPr>
        <w:t xml:space="preserve">s de la </w:t>
      </w:r>
      <w:r w:rsidR="001A6F14" w:rsidRPr="006F73A3">
        <w:rPr>
          <w:rFonts w:ascii="Palatino Linotype" w:hAnsi="Palatino Linotype" w:cs="Arial"/>
        </w:rPr>
        <w:t xml:space="preserve">inconformidad: </w:t>
      </w:r>
    </w:p>
    <w:p w:rsidR="001A6F14" w:rsidRPr="006F73A3" w:rsidRDefault="001A6F14" w:rsidP="002D4079">
      <w:pPr>
        <w:spacing w:before="240" w:after="240"/>
        <w:ind w:left="851" w:right="899"/>
        <w:jc w:val="both"/>
        <w:rPr>
          <w:rFonts w:ascii="Palatino Linotype" w:hAnsi="Palatino Linotype"/>
          <w:i/>
          <w:color w:val="000000"/>
          <w:sz w:val="22"/>
          <w:szCs w:val="22"/>
        </w:rPr>
      </w:pPr>
      <w:r w:rsidRPr="006F73A3">
        <w:rPr>
          <w:rFonts w:ascii="Palatino Linotype" w:hAnsi="Palatino Linotype"/>
          <w:b/>
          <w:i/>
          <w:color w:val="000000"/>
          <w:sz w:val="22"/>
          <w:szCs w:val="22"/>
        </w:rPr>
        <w:t>“</w:t>
      </w:r>
      <w:r w:rsidR="00403924" w:rsidRPr="00403924">
        <w:rPr>
          <w:rFonts w:ascii="Palatino Linotype" w:hAnsi="Palatino Linotype"/>
          <w:i/>
          <w:color w:val="000000"/>
          <w:sz w:val="22"/>
          <w:szCs w:val="22"/>
        </w:rPr>
        <w:t xml:space="preserve">La divulgación de dicha información pública no pone en riesgo el proceso de </w:t>
      </w:r>
      <w:proofErr w:type="spellStart"/>
      <w:r w:rsidR="00403924" w:rsidRPr="00403924">
        <w:rPr>
          <w:rFonts w:ascii="Palatino Linotype" w:hAnsi="Palatino Linotype"/>
          <w:i/>
          <w:color w:val="000000"/>
          <w:sz w:val="22"/>
          <w:szCs w:val="22"/>
        </w:rPr>
        <w:t>reacreditación</w:t>
      </w:r>
      <w:proofErr w:type="spellEnd"/>
      <w:r w:rsidR="00403924" w:rsidRPr="00403924">
        <w:rPr>
          <w:rFonts w:ascii="Palatino Linotype" w:hAnsi="Palatino Linotype"/>
          <w:i/>
          <w:color w:val="000000"/>
          <w:sz w:val="22"/>
          <w:szCs w:val="22"/>
        </w:rPr>
        <w:t xml:space="preserve">, toda vez que solo se pidió la información referente a las recomendaciones de la COMAEM, asimismo la primera parte del oficio en donde existen esas recomendaciones es de dominio público pues se compartió en redes sociales, por lo tanto no existe motivo para clasificar dicha información. Además el proceso de </w:t>
      </w:r>
      <w:proofErr w:type="spellStart"/>
      <w:r w:rsidR="00403924" w:rsidRPr="00403924">
        <w:rPr>
          <w:rFonts w:ascii="Palatino Linotype" w:hAnsi="Palatino Linotype"/>
          <w:i/>
          <w:color w:val="000000"/>
          <w:sz w:val="22"/>
          <w:szCs w:val="22"/>
        </w:rPr>
        <w:t>reacreditación</w:t>
      </w:r>
      <w:proofErr w:type="spellEnd"/>
      <w:r w:rsidR="00403924" w:rsidRPr="00403924">
        <w:rPr>
          <w:rFonts w:ascii="Palatino Linotype" w:hAnsi="Palatino Linotype"/>
          <w:i/>
          <w:color w:val="000000"/>
          <w:sz w:val="22"/>
          <w:szCs w:val="22"/>
        </w:rPr>
        <w:t xml:space="preserve"> es un proceso transparente y de dominio público por lo cual no tiene sentido la clasificación de la información.</w:t>
      </w:r>
      <w:r w:rsidRPr="006F73A3">
        <w:rPr>
          <w:rFonts w:ascii="Palatino Linotype" w:hAnsi="Palatino Linotype"/>
          <w:b/>
          <w:i/>
          <w:color w:val="000000"/>
          <w:sz w:val="22"/>
          <w:szCs w:val="22"/>
        </w:rPr>
        <w:t>”</w:t>
      </w:r>
      <w:r w:rsidR="00F66415" w:rsidRPr="006F73A3">
        <w:rPr>
          <w:rFonts w:ascii="Palatino Linotype" w:hAnsi="Palatino Linotype"/>
          <w:b/>
          <w:i/>
          <w:color w:val="000000"/>
          <w:sz w:val="22"/>
          <w:szCs w:val="22"/>
        </w:rPr>
        <w:t xml:space="preserve"> </w:t>
      </w:r>
      <w:r w:rsidRPr="006F73A3">
        <w:rPr>
          <w:rFonts w:ascii="Palatino Linotype" w:hAnsi="Palatino Linotype"/>
          <w:i/>
          <w:color w:val="000000"/>
          <w:sz w:val="22"/>
          <w:szCs w:val="22"/>
        </w:rPr>
        <w:t>(</w:t>
      </w:r>
      <w:proofErr w:type="gramStart"/>
      <w:r w:rsidRPr="006F73A3">
        <w:rPr>
          <w:rFonts w:ascii="Palatino Linotype" w:hAnsi="Palatino Linotype"/>
          <w:i/>
          <w:color w:val="000000"/>
          <w:sz w:val="22"/>
          <w:szCs w:val="22"/>
        </w:rPr>
        <w:t>sic</w:t>
      </w:r>
      <w:proofErr w:type="gramEnd"/>
      <w:r w:rsidRPr="006F73A3">
        <w:rPr>
          <w:rFonts w:ascii="Palatino Linotype" w:hAnsi="Palatino Linotype"/>
          <w:i/>
          <w:color w:val="000000"/>
          <w:sz w:val="22"/>
          <w:szCs w:val="22"/>
        </w:rPr>
        <w:t>)</w:t>
      </w:r>
    </w:p>
    <w:p w:rsidR="00525B91" w:rsidRPr="006F73A3" w:rsidRDefault="00525B91"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lang w:val="es-ES_tradnl"/>
        </w:rPr>
      </w:pPr>
      <w:r w:rsidRPr="006F73A3">
        <w:rPr>
          <w:rFonts w:ascii="Palatino Linotype" w:hAnsi="Palatino Linotype" w:cs="Arial"/>
        </w:rPr>
        <w:t xml:space="preserve">El </w:t>
      </w:r>
      <w:r w:rsidR="00403924">
        <w:rPr>
          <w:rFonts w:ascii="Palatino Linotype" w:hAnsi="Palatino Linotype" w:cs="Arial"/>
        </w:rPr>
        <w:t xml:space="preserve">veinte de septiembre </w:t>
      </w:r>
      <w:r w:rsidRPr="006F73A3">
        <w:rPr>
          <w:rFonts w:ascii="Palatino Linotype" w:hAnsi="Palatino Linotype" w:cs="Arial"/>
        </w:rPr>
        <w:t>de dos mil dieci</w:t>
      </w:r>
      <w:r w:rsidR="00403924">
        <w:rPr>
          <w:rFonts w:ascii="Palatino Linotype" w:hAnsi="Palatino Linotype" w:cs="Arial"/>
        </w:rPr>
        <w:t>ocho</w:t>
      </w:r>
      <w:r w:rsidRPr="006F73A3">
        <w:rPr>
          <w:rFonts w:ascii="Palatino Linotype" w:hAnsi="Palatino Linotype" w:cs="Arial"/>
        </w:rPr>
        <w:t xml:space="preserve">, el </w:t>
      </w:r>
      <w:r w:rsidRPr="006F73A3">
        <w:rPr>
          <w:rFonts w:ascii="Palatino Linotype" w:hAnsi="Palatino Linotype" w:cs="Arial"/>
          <w:lang w:val="es-ES_tradnl"/>
        </w:rPr>
        <w:t>recurso de que</w:t>
      </w:r>
      <w:r w:rsidRPr="006F73A3">
        <w:rPr>
          <w:rFonts w:ascii="Palatino Linotype" w:hAnsi="Palatino Linotype" w:cs="Arial"/>
        </w:rPr>
        <w:t xml:space="preserve"> se trata</w:t>
      </w:r>
      <w:r w:rsidRPr="006F73A3">
        <w:rPr>
          <w:rFonts w:ascii="Palatino Linotype" w:hAnsi="Palatino Linotype" w:cs="Arial"/>
          <w:lang w:val="es-ES_tradnl"/>
        </w:rPr>
        <w:t xml:space="preserve"> se envió electrónicamente al Instituto de </w:t>
      </w:r>
      <w:r w:rsidRPr="006F73A3">
        <w:rPr>
          <w:rFonts w:ascii="Palatino Linotype" w:eastAsia="Arial Unicode MS" w:hAnsi="Palatino Linotype" w:cs="Arial"/>
        </w:rPr>
        <w:t>Transparencia</w:t>
      </w:r>
      <w:r w:rsidRPr="006F73A3">
        <w:rPr>
          <w:rFonts w:ascii="Palatino Linotype" w:hAnsi="Palatino Linotype" w:cs="Arial"/>
          <w:lang w:val="es-ES_tradnl"/>
        </w:rPr>
        <w:t>, Acceso a la Información Pública y Protección de Datos Personales del Estado de México y Municipios y con fundamento en el artículo 185</w:t>
      </w:r>
      <w:r w:rsidR="0007014F">
        <w:rPr>
          <w:rFonts w:ascii="Palatino Linotype" w:hAnsi="Palatino Linotype" w:cs="Arial"/>
          <w:lang w:val="es-ES_tradnl"/>
        </w:rPr>
        <w:t>,</w:t>
      </w:r>
      <w:r w:rsidRPr="006F73A3">
        <w:rPr>
          <w:rFonts w:ascii="Palatino Linotype" w:hAnsi="Palatino Linotype" w:cs="Arial"/>
          <w:lang w:val="es-ES_tradnl"/>
        </w:rPr>
        <w:t xml:space="preserve"> fracción I de la </w:t>
      </w:r>
      <w:r w:rsidRPr="006F73A3">
        <w:rPr>
          <w:rFonts w:ascii="Palatino Linotype" w:hAnsi="Palatino Linotype"/>
        </w:rPr>
        <w:t xml:space="preserve">Ley de Transparencia y Acceso a la Información </w:t>
      </w:r>
      <w:r w:rsidRPr="006F73A3">
        <w:rPr>
          <w:rFonts w:ascii="Palatino Linotype" w:hAnsi="Palatino Linotype"/>
        </w:rPr>
        <w:lastRenderedPageBreak/>
        <w:t>Pública del Estado de México y Municipios</w:t>
      </w:r>
      <w:r w:rsidRPr="006F73A3">
        <w:rPr>
          <w:rFonts w:ascii="Palatino Linotype" w:hAnsi="Palatino Linotype" w:cs="Arial"/>
          <w:lang w:val="es-ES_tradnl"/>
        </w:rPr>
        <w:t>, se turnó, a través del</w:t>
      </w:r>
      <w:r w:rsidRPr="006F73A3">
        <w:rPr>
          <w:rFonts w:ascii="Palatino Linotype" w:eastAsia="Arial Unicode MS" w:hAnsi="Palatino Linotype" w:cs="Arial"/>
          <w:lang w:val="es-ES_tradnl"/>
        </w:rPr>
        <w:t xml:space="preserve"> </w:t>
      </w:r>
      <w:r w:rsidRPr="006F73A3">
        <w:rPr>
          <w:rFonts w:ascii="Palatino Linotype" w:eastAsia="Arial Unicode MS" w:hAnsi="Palatino Linotype" w:cs="Arial"/>
          <w:b/>
          <w:lang w:val="es-ES_tradnl"/>
        </w:rPr>
        <w:t>SAIMEX</w:t>
      </w:r>
      <w:r w:rsidRPr="006F73A3">
        <w:rPr>
          <w:rFonts w:ascii="Palatino Linotype" w:hAnsi="Palatino Linotype"/>
        </w:rPr>
        <w:t xml:space="preserve">, a la </w:t>
      </w:r>
      <w:r w:rsidRPr="006F73A3">
        <w:rPr>
          <w:rFonts w:ascii="Palatino Linotype" w:hAnsi="Palatino Linotype" w:cs="Arial"/>
          <w:lang w:val="es-ES_tradnl"/>
        </w:rPr>
        <w:t xml:space="preserve">Comisionada </w:t>
      </w:r>
      <w:r w:rsidRPr="006F73A3">
        <w:rPr>
          <w:rFonts w:ascii="Palatino Linotype" w:hAnsi="Palatino Linotype" w:cs="Arial"/>
          <w:b/>
          <w:lang w:val="es-ES_tradnl"/>
        </w:rPr>
        <w:t>EVA ABAID YAPUR</w:t>
      </w:r>
      <w:r w:rsidRPr="006F73A3">
        <w:rPr>
          <w:rFonts w:ascii="Palatino Linotype" w:hAnsi="Palatino Linotype"/>
        </w:rPr>
        <w:t>,</w:t>
      </w:r>
      <w:r w:rsidRPr="006F73A3">
        <w:rPr>
          <w:rFonts w:ascii="Palatino Linotype" w:hAnsi="Palatino Linotype" w:cs="Arial"/>
          <w:lang w:val="es-ES_tradnl"/>
        </w:rPr>
        <w:t xml:space="preserve"> a efecto de decretar su admisión o desechamiento.</w:t>
      </w:r>
    </w:p>
    <w:p w:rsidR="00887C7D" w:rsidRPr="006F73A3" w:rsidRDefault="00F070C7" w:rsidP="0007014F">
      <w:pPr>
        <w:pStyle w:val="Prrafodelista"/>
        <w:numPr>
          <w:ilvl w:val="0"/>
          <w:numId w:val="15"/>
        </w:numPr>
        <w:tabs>
          <w:tab w:val="left" w:pos="567"/>
        </w:tabs>
        <w:spacing w:before="240" w:after="240" w:line="360" w:lineRule="auto"/>
        <w:ind w:left="0" w:hanging="11"/>
        <w:contextualSpacing w:val="0"/>
        <w:jc w:val="both"/>
        <w:rPr>
          <w:rFonts w:ascii="Palatino Linotype" w:eastAsia="Arial Unicode MS" w:hAnsi="Palatino Linotype" w:cs="Arial"/>
        </w:rPr>
      </w:pPr>
      <w:r w:rsidRPr="006F73A3">
        <w:rPr>
          <w:rFonts w:ascii="Palatino Linotype" w:hAnsi="Palatino Linotype" w:cs="Arial"/>
        </w:rPr>
        <w:t xml:space="preserve">El </w:t>
      </w:r>
      <w:r w:rsidR="008A5777" w:rsidRPr="006F73A3">
        <w:rPr>
          <w:rFonts w:ascii="Palatino Linotype" w:hAnsi="Palatino Linotype" w:cs="Arial"/>
        </w:rPr>
        <w:t xml:space="preserve"> </w:t>
      </w:r>
      <w:r w:rsidR="00105666">
        <w:rPr>
          <w:rFonts w:ascii="Palatino Linotype" w:hAnsi="Palatino Linotype" w:cs="Arial"/>
        </w:rPr>
        <w:t xml:space="preserve">veintiséis de septiembre </w:t>
      </w:r>
      <w:r w:rsidR="00525B91" w:rsidRPr="006F73A3">
        <w:rPr>
          <w:rFonts w:ascii="Palatino Linotype" w:hAnsi="Palatino Linotype" w:cs="Arial"/>
        </w:rPr>
        <w:t xml:space="preserve">de dos mil </w:t>
      </w:r>
      <w:r w:rsidR="00105666">
        <w:rPr>
          <w:rFonts w:ascii="Palatino Linotype" w:hAnsi="Palatino Linotype" w:cs="Arial"/>
        </w:rPr>
        <w:t>dieciocho</w:t>
      </w:r>
      <w:r w:rsidR="00525B91" w:rsidRPr="006F73A3">
        <w:rPr>
          <w:rFonts w:ascii="Palatino Linotype" w:hAnsi="Palatino Linotype" w:cs="Arial"/>
        </w:rPr>
        <w:t xml:space="preserve">, la Comisionada Ponente atento a lo dispuesto en el </w:t>
      </w:r>
      <w:r w:rsidR="00525B91" w:rsidRPr="006F73A3">
        <w:rPr>
          <w:rFonts w:ascii="Palatino Linotype" w:hAnsi="Palatino Linotype" w:cs="Arial"/>
          <w:lang w:val="es-ES_tradnl"/>
        </w:rPr>
        <w:t>artículo</w:t>
      </w:r>
      <w:r w:rsidR="00525B91" w:rsidRPr="006F73A3">
        <w:rPr>
          <w:rFonts w:ascii="Palatino Linotype" w:hAnsi="Palatino Linotype" w:cs="Arial"/>
        </w:rPr>
        <w:t xml:space="preserve"> 185</w:t>
      </w:r>
      <w:r w:rsidR="0007014F">
        <w:rPr>
          <w:rFonts w:ascii="Palatino Linotype" w:hAnsi="Palatino Linotype" w:cs="Arial"/>
        </w:rPr>
        <w:t>,</w:t>
      </w:r>
      <w:r w:rsidR="00525B91" w:rsidRPr="006F73A3">
        <w:rPr>
          <w:rFonts w:ascii="Palatino Linotype" w:hAnsi="Palatino Linotype" w:cs="Arial"/>
        </w:rPr>
        <w:t xml:space="preserve"> fracciones I, II y IV </w:t>
      </w:r>
      <w:r w:rsidR="00525B91" w:rsidRPr="006F73A3">
        <w:rPr>
          <w:rFonts w:ascii="Palatino Linotype" w:hAnsi="Palatino Linotype" w:cs="Arial"/>
          <w:lang w:val="es-ES_tradnl"/>
        </w:rPr>
        <w:t xml:space="preserve">de la </w:t>
      </w:r>
      <w:r w:rsidR="00525B91" w:rsidRPr="006F73A3">
        <w:rPr>
          <w:rFonts w:ascii="Palatino Linotype" w:hAnsi="Palatino Linotype"/>
        </w:rPr>
        <w:t>Ley de Transparencia y Acceso a la Información Pública del Estado de México y Municipios, a</w:t>
      </w:r>
      <w:r w:rsidR="00525B91" w:rsidRPr="006F73A3">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6F73A3">
        <w:rPr>
          <w:rFonts w:ascii="Palatino Linotype" w:hAnsi="Palatino Linotype" w:cs="Arial"/>
        </w:rPr>
        <w:t>Informe Justificado</w:t>
      </w:r>
      <w:r w:rsidR="00525B91" w:rsidRPr="006F73A3">
        <w:rPr>
          <w:rFonts w:ascii="Palatino Linotype" w:hAnsi="Palatino Linotype" w:cs="Arial"/>
        </w:rPr>
        <w:t>, según fuera el caso</w:t>
      </w:r>
      <w:r w:rsidR="00105666">
        <w:rPr>
          <w:rFonts w:ascii="Palatino Linotype" w:hAnsi="Palatino Linotype" w:cs="Arial"/>
        </w:rPr>
        <w:t>.</w:t>
      </w:r>
    </w:p>
    <w:p w:rsidR="00CB5390" w:rsidRPr="00BD1606" w:rsidRDefault="00A506F8"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rPr>
      </w:pPr>
      <w:r w:rsidRPr="006F73A3">
        <w:rPr>
          <w:rFonts w:ascii="Palatino Linotype" w:eastAsia="Arial Unicode MS" w:hAnsi="Palatino Linotype" w:cs="Arial"/>
        </w:rPr>
        <w:t xml:space="preserve">Conforme  a las constancias del </w:t>
      </w:r>
      <w:r w:rsidRPr="006F73A3">
        <w:rPr>
          <w:rFonts w:ascii="Palatino Linotype" w:eastAsia="Arial Unicode MS" w:hAnsi="Palatino Linotype" w:cs="Arial"/>
          <w:b/>
        </w:rPr>
        <w:t>SAIMEX</w:t>
      </w:r>
      <w:r w:rsidR="004963C2" w:rsidRPr="006F73A3">
        <w:rPr>
          <w:rFonts w:ascii="Palatino Linotype" w:eastAsia="Arial Unicode MS" w:hAnsi="Palatino Linotype" w:cs="Arial"/>
          <w:b/>
        </w:rPr>
        <w:t>,</w:t>
      </w:r>
      <w:r w:rsidRPr="006F73A3">
        <w:rPr>
          <w:rFonts w:ascii="Palatino Linotype" w:eastAsia="Arial Unicode MS" w:hAnsi="Palatino Linotype" w:cs="Arial"/>
        </w:rPr>
        <w:t xml:space="preserve"> se desprende que dentro del término concedido a las partes,</w:t>
      </w:r>
      <w:r w:rsidR="00237A0D" w:rsidRPr="006F73A3">
        <w:rPr>
          <w:rFonts w:ascii="Palatino Linotype" w:eastAsia="Arial Unicode MS" w:hAnsi="Palatino Linotype" w:cs="Arial"/>
        </w:rPr>
        <w:t xml:space="preserve"> </w:t>
      </w:r>
      <w:r w:rsidR="00087E5E" w:rsidRPr="00087E5E">
        <w:rPr>
          <w:rFonts w:ascii="Palatino Linotype" w:eastAsia="Arial Unicode MS" w:hAnsi="Palatino Linotype" w:cs="Arial"/>
          <w:b/>
          <w:color w:val="000000"/>
          <w:lang w:val="es-MX" w:eastAsia="es-MX"/>
        </w:rPr>
        <w:t>LA RECURRENTE</w:t>
      </w:r>
      <w:r w:rsidR="0027286E" w:rsidRPr="006F73A3">
        <w:rPr>
          <w:rFonts w:ascii="Palatino Linotype" w:eastAsia="Arial Unicode MS" w:hAnsi="Palatino Linotype" w:cs="Arial"/>
        </w:rPr>
        <w:t xml:space="preserve"> no realizó manifestación alguna; asimismo se observa que</w:t>
      </w:r>
      <w:r w:rsidR="0027286E" w:rsidRPr="006F73A3">
        <w:rPr>
          <w:rFonts w:ascii="Palatino Linotype" w:eastAsia="Arial Unicode MS" w:hAnsi="Palatino Linotype" w:cs="Arial"/>
          <w:b/>
          <w:color w:val="000000"/>
          <w:lang w:val="es-MX" w:eastAsia="es-MX"/>
        </w:rPr>
        <w:t xml:space="preserve"> </w:t>
      </w:r>
      <w:r w:rsidR="007158AE" w:rsidRPr="006F73A3">
        <w:rPr>
          <w:rFonts w:ascii="Palatino Linotype" w:eastAsia="Arial Unicode MS" w:hAnsi="Palatino Linotype" w:cs="Arial"/>
          <w:b/>
          <w:color w:val="000000"/>
          <w:lang w:val="es-MX" w:eastAsia="es-MX"/>
        </w:rPr>
        <w:t>EL SUJETO OBLIGADO</w:t>
      </w:r>
      <w:r w:rsidR="007158AE" w:rsidRPr="006F73A3">
        <w:rPr>
          <w:rFonts w:ascii="Palatino Linotype" w:eastAsia="Arial Unicode MS" w:hAnsi="Palatino Linotype" w:cs="Arial"/>
          <w:color w:val="000000"/>
          <w:lang w:val="es-MX" w:eastAsia="es-MX"/>
        </w:rPr>
        <w:t xml:space="preserve"> </w:t>
      </w:r>
      <w:r w:rsidR="00EE783D" w:rsidRPr="006F73A3">
        <w:rPr>
          <w:rFonts w:ascii="Palatino Linotype" w:eastAsia="Arial Unicode MS" w:hAnsi="Palatino Linotype" w:cs="Arial"/>
          <w:color w:val="000000"/>
          <w:lang w:val="es-MX" w:eastAsia="es-MX"/>
        </w:rPr>
        <w:t>r</w:t>
      </w:r>
      <w:r w:rsidR="00575194" w:rsidRPr="006F73A3">
        <w:rPr>
          <w:rFonts w:ascii="Palatino Linotype" w:eastAsia="Arial Unicode MS" w:hAnsi="Palatino Linotype" w:cs="Arial"/>
          <w:color w:val="000000"/>
          <w:lang w:val="es-MX" w:eastAsia="es-MX"/>
        </w:rPr>
        <w:t>i</w:t>
      </w:r>
      <w:r w:rsidR="007158AE" w:rsidRPr="006F73A3">
        <w:rPr>
          <w:rFonts w:ascii="Palatino Linotype" w:eastAsia="Arial Unicode MS" w:hAnsi="Palatino Linotype" w:cs="Arial"/>
          <w:color w:val="000000"/>
          <w:lang w:val="es-MX" w:eastAsia="es-MX"/>
        </w:rPr>
        <w:t>ndi</w:t>
      </w:r>
      <w:r w:rsidR="00575194" w:rsidRPr="006F73A3">
        <w:rPr>
          <w:rFonts w:ascii="Palatino Linotype" w:eastAsia="Arial Unicode MS" w:hAnsi="Palatino Linotype" w:cs="Arial"/>
          <w:color w:val="000000"/>
          <w:lang w:val="es-MX" w:eastAsia="es-MX"/>
        </w:rPr>
        <w:t>ó</w:t>
      </w:r>
      <w:r w:rsidR="007158AE" w:rsidRPr="006F73A3">
        <w:rPr>
          <w:rFonts w:ascii="Palatino Linotype" w:eastAsia="Arial Unicode MS" w:hAnsi="Palatino Linotype" w:cs="Arial"/>
          <w:color w:val="000000"/>
          <w:lang w:val="es-MX" w:eastAsia="es-MX"/>
        </w:rPr>
        <w:t xml:space="preserve"> su </w:t>
      </w:r>
      <w:r w:rsidR="00637A6D" w:rsidRPr="006F73A3">
        <w:rPr>
          <w:rFonts w:ascii="Palatino Linotype" w:eastAsia="Arial Unicode MS" w:hAnsi="Palatino Linotype" w:cs="Arial"/>
          <w:color w:val="000000"/>
          <w:lang w:val="es-MX" w:eastAsia="es-MX"/>
        </w:rPr>
        <w:t>Informe Justificado</w:t>
      </w:r>
      <w:r w:rsidR="00770AEF" w:rsidRPr="006F73A3">
        <w:rPr>
          <w:rFonts w:ascii="Palatino Linotype" w:eastAsia="Arial Unicode MS" w:hAnsi="Palatino Linotype" w:cs="Arial"/>
          <w:color w:val="000000"/>
          <w:lang w:val="es-MX" w:eastAsia="es-MX"/>
        </w:rPr>
        <w:t xml:space="preserve"> </w:t>
      </w:r>
      <w:r w:rsidR="00CB5390">
        <w:rPr>
          <w:rFonts w:ascii="Palatino Linotype" w:eastAsia="Arial Unicode MS" w:hAnsi="Palatino Linotype" w:cs="Arial"/>
          <w:color w:val="000000"/>
          <w:lang w:val="es-MX" w:eastAsia="es-MX"/>
        </w:rPr>
        <w:t xml:space="preserve">y un alcance al mismo </w:t>
      </w:r>
      <w:r w:rsidR="00770AEF" w:rsidRPr="006F73A3">
        <w:rPr>
          <w:rFonts w:ascii="Palatino Linotype" w:eastAsia="Arial Unicode MS" w:hAnsi="Palatino Linotype" w:cs="Arial"/>
          <w:color w:val="000000"/>
          <w:lang w:val="es-MX" w:eastAsia="es-MX"/>
        </w:rPr>
        <w:t>en fecha</w:t>
      </w:r>
      <w:r w:rsidR="00105666">
        <w:rPr>
          <w:rFonts w:ascii="Palatino Linotype" w:eastAsia="Arial Unicode MS" w:hAnsi="Palatino Linotype" w:cs="Arial"/>
          <w:color w:val="000000"/>
          <w:lang w:val="es-MX" w:eastAsia="es-MX"/>
        </w:rPr>
        <w:t>s</w:t>
      </w:r>
      <w:r w:rsidR="00762753" w:rsidRPr="006F73A3">
        <w:rPr>
          <w:rFonts w:ascii="Palatino Linotype" w:eastAsia="Arial Unicode MS" w:hAnsi="Palatino Linotype" w:cs="Arial"/>
          <w:color w:val="000000"/>
          <w:lang w:val="es-MX" w:eastAsia="es-MX"/>
        </w:rPr>
        <w:t xml:space="preserve"> </w:t>
      </w:r>
      <w:r w:rsidR="00CB5390">
        <w:rPr>
          <w:rFonts w:ascii="Palatino Linotype" w:eastAsia="Arial Unicode MS" w:hAnsi="Palatino Linotype" w:cs="Arial"/>
          <w:color w:val="000000"/>
          <w:lang w:val="es-MX" w:eastAsia="es-MX"/>
        </w:rPr>
        <w:t xml:space="preserve">cuatro y dieciséis </w:t>
      </w:r>
      <w:r w:rsidR="00762753" w:rsidRPr="006F73A3">
        <w:rPr>
          <w:rFonts w:ascii="Palatino Linotype" w:eastAsia="Arial Unicode MS" w:hAnsi="Palatino Linotype" w:cs="Arial"/>
          <w:color w:val="000000"/>
          <w:lang w:val="es-MX" w:eastAsia="es-MX"/>
        </w:rPr>
        <w:t xml:space="preserve">de </w:t>
      </w:r>
      <w:r w:rsidR="00770AEF" w:rsidRPr="006F73A3">
        <w:rPr>
          <w:rFonts w:ascii="Palatino Linotype" w:eastAsia="Arial Unicode MS" w:hAnsi="Palatino Linotype" w:cs="Arial"/>
          <w:color w:val="000000"/>
          <w:lang w:val="es-MX" w:eastAsia="es-MX"/>
        </w:rPr>
        <w:t xml:space="preserve">octubre </w:t>
      </w:r>
      <w:r w:rsidR="00762753" w:rsidRPr="006F73A3">
        <w:rPr>
          <w:rFonts w:ascii="Palatino Linotype" w:eastAsia="Arial Unicode MS" w:hAnsi="Palatino Linotype" w:cs="Arial"/>
          <w:color w:val="000000"/>
          <w:lang w:val="es-MX" w:eastAsia="es-MX"/>
        </w:rPr>
        <w:t xml:space="preserve">de dos mil </w:t>
      </w:r>
      <w:r w:rsidR="00105666">
        <w:rPr>
          <w:rFonts w:ascii="Palatino Linotype" w:eastAsia="Arial Unicode MS" w:hAnsi="Palatino Linotype" w:cs="Arial"/>
          <w:color w:val="000000"/>
          <w:lang w:val="es-MX" w:eastAsia="es-MX"/>
        </w:rPr>
        <w:t>dieciocho</w:t>
      </w:r>
      <w:r w:rsidR="0027286E" w:rsidRPr="006F73A3">
        <w:rPr>
          <w:rFonts w:ascii="Palatino Linotype" w:eastAsia="Arial Unicode MS" w:hAnsi="Palatino Linotype" w:cs="Arial"/>
          <w:color w:val="000000"/>
          <w:lang w:val="es-MX" w:eastAsia="es-MX"/>
        </w:rPr>
        <w:t xml:space="preserve">, como </w:t>
      </w:r>
      <w:r w:rsidR="00EE783D" w:rsidRPr="006F73A3">
        <w:rPr>
          <w:rFonts w:ascii="Palatino Linotype" w:eastAsia="Arial Unicode MS" w:hAnsi="Palatino Linotype" w:cs="Arial"/>
          <w:color w:val="000000"/>
          <w:lang w:val="es-MX" w:eastAsia="es-MX"/>
        </w:rPr>
        <w:t xml:space="preserve">se </w:t>
      </w:r>
      <w:r w:rsidR="0027286E" w:rsidRPr="006F73A3">
        <w:rPr>
          <w:rFonts w:ascii="Palatino Linotype" w:eastAsia="Arial Unicode MS" w:hAnsi="Palatino Linotype" w:cs="Arial"/>
          <w:color w:val="000000"/>
          <w:lang w:val="es-MX" w:eastAsia="es-MX"/>
        </w:rPr>
        <w:t>muestra</w:t>
      </w:r>
      <w:r w:rsidR="00EE783D" w:rsidRPr="006F73A3">
        <w:rPr>
          <w:rFonts w:ascii="Palatino Linotype" w:eastAsia="Arial Unicode MS" w:hAnsi="Palatino Linotype" w:cs="Arial"/>
        </w:rPr>
        <w:t xml:space="preserve"> en la siguiente imagen:</w:t>
      </w:r>
      <w:r w:rsidR="00CB5390">
        <w:rPr>
          <w:rFonts w:ascii="Palatino Linotype" w:eastAsia="Arial Unicode MS"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 - - - - - - - - - - - - - - - - - - - - - - - - - - - - - - - - - - - - - - -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 - - - - - - - - - - - - - - - - - - - - - - - - - - - - - - - - - - - - - - -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 - - - - - - - - - - - - - - - - - - - - - - - - - - - - - - - - - - - - - - -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 - - - - - - - - - - - - - - - - - - - - - - - - - - - - - - - - - - - - - - -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 - - - - - - - - - - - - - - - - - - - - - - - - - - - - - - - - - - - - - - -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 - - - - - - - - - - - - - - - - - - - - - - - - - - - - - - - - - - - - - - -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 - - - - - - - - - - - - - - - - - - - - - - - - - - - - - - - - - - - - - - - </w:t>
      </w:r>
      <w:r w:rsidR="00CB5390" w:rsidRPr="00BD1606">
        <w:rPr>
          <w:rFonts w:ascii="Palatino Linotype" w:hAnsi="Palatino Linotype" w:cs="Arial"/>
        </w:rPr>
        <w:t>-</w:t>
      </w:r>
      <w:r w:rsidR="00CB5390">
        <w:rPr>
          <w:rFonts w:ascii="Palatino Linotype" w:hAnsi="Palatino Linotype" w:cs="Arial"/>
        </w:rPr>
        <w:t xml:space="preserve"> </w:t>
      </w:r>
      <w:r w:rsidR="00CB5390" w:rsidRPr="00BD1606">
        <w:rPr>
          <w:rFonts w:ascii="Palatino Linotype" w:hAnsi="Palatino Linotype" w:cs="Arial"/>
        </w:rPr>
        <w:t>-</w:t>
      </w:r>
      <w:r w:rsidR="00CB5390">
        <w:rPr>
          <w:rFonts w:ascii="Palatino Linotype" w:hAnsi="Palatino Linotype" w:cs="Arial"/>
        </w:rPr>
        <w:t xml:space="preserve"> - - - - - - - - - - - - - - - - - - - - - - - - - - - - - - - - - - </w:t>
      </w:r>
    </w:p>
    <w:p w:rsidR="00770AEF" w:rsidRPr="006F73A3" w:rsidRDefault="0062128C" w:rsidP="007B0DD4">
      <w:pPr>
        <w:pStyle w:val="Prrafodelista"/>
        <w:spacing w:before="240" w:after="240" w:line="360" w:lineRule="auto"/>
        <w:ind w:left="0"/>
        <w:contextualSpacing w:val="0"/>
        <w:jc w:val="both"/>
        <w:rPr>
          <w:rFonts w:ascii="Palatino Linotype" w:eastAsia="Arial Unicode MS" w:hAnsi="Palatino Linotype" w:cs="Arial"/>
        </w:rPr>
      </w:pPr>
      <w:r>
        <w:rPr>
          <w:rFonts w:ascii="Palatino Linotype" w:eastAsia="Arial Unicode MS" w:hAnsi="Palatino Linotype" w:cs="Arial"/>
          <w:noProof/>
          <w:lang w:val="es-MX" w:eastAsia="es-MX"/>
        </w:rPr>
        <w:lastRenderedPageBreak/>
        <w:drawing>
          <wp:inline distT="0" distB="0" distL="0" distR="0">
            <wp:extent cx="5284470" cy="49872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 10.png"/>
                    <pic:cNvPicPr/>
                  </pic:nvPicPr>
                  <pic:blipFill rotWithShape="1">
                    <a:blip r:embed="rId14">
                      <a:extLst>
                        <a:ext uri="{28A0092B-C50C-407E-A947-70E740481C1C}">
                          <a14:useLocalDpi xmlns:a14="http://schemas.microsoft.com/office/drawing/2010/main" val="0"/>
                        </a:ext>
                      </a:extLst>
                    </a:blip>
                    <a:srcRect r="8752" b="5628"/>
                    <a:stretch/>
                  </pic:blipFill>
                  <pic:spPr bwMode="auto">
                    <a:xfrm>
                      <a:off x="0" y="0"/>
                      <a:ext cx="5284885" cy="498768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97497" w:rsidRPr="006F73A3" w:rsidRDefault="00762753" w:rsidP="007B0DD4">
      <w:pPr>
        <w:pStyle w:val="Prrafodelista"/>
        <w:spacing w:before="240" w:after="240" w:line="360" w:lineRule="auto"/>
        <w:ind w:left="0"/>
        <w:contextualSpacing w:val="0"/>
        <w:jc w:val="both"/>
        <w:rPr>
          <w:rFonts w:ascii="Palatino Linotype" w:eastAsia="Arial Unicode MS" w:hAnsi="Palatino Linotype" w:cs="Arial"/>
        </w:rPr>
      </w:pPr>
      <w:r w:rsidRPr="006F73A3">
        <w:rPr>
          <w:rFonts w:ascii="Palatino Linotype" w:eastAsia="Arial Unicode MS" w:hAnsi="Palatino Linotype" w:cs="Arial"/>
        </w:rPr>
        <w:t xml:space="preserve">Toda vez que </w:t>
      </w:r>
      <w:r w:rsidR="00770AEF" w:rsidRPr="006F73A3">
        <w:rPr>
          <w:rFonts w:ascii="Palatino Linotype" w:eastAsia="Arial Unicode MS" w:hAnsi="Palatino Linotype" w:cs="Arial"/>
        </w:rPr>
        <w:t>e</w:t>
      </w:r>
      <w:r w:rsidRPr="006F73A3">
        <w:rPr>
          <w:rFonts w:ascii="Palatino Linotype" w:eastAsia="Arial Unicode MS" w:hAnsi="Palatino Linotype" w:cs="Arial"/>
        </w:rPr>
        <w:t>l</w:t>
      </w:r>
      <w:r w:rsidR="00770AEF" w:rsidRPr="006F73A3">
        <w:rPr>
          <w:rFonts w:ascii="Palatino Linotype" w:eastAsia="Arial Unicode MS" w:hAnsi="Palatino Linotype" w:cs="Arial"/>
        </w:rPr>
        <w:t xml:space="preserve"> </w:t>
      </w:r>
      <w:r w:rsidR="00637A6D" w:rsidRPr="006F73A3">
        <w:rPr>
          <w:rFonts w:ascii="Palatino Linotype" w:eastAsia="Arial Unicode MS" w:hAnsi="Palatino Linotype" w:cs="Arial"/>
        </w:rPr>
        <w:t>Informe Justificado</w:t>
      </w:r>
      <w:r w:rsidR="00770AEF" w:rsidRPr="006F73A3">
        <w:rPr>
          <w:rFonts w:ascii="Palatino Linotype" w:eastAsia="Arial Unicode MS" w:hAnsi="Palatino Linotype" w:cs="Arial"/>
        </w:rPr>
        <w:t xml:space="preserve"> </w:t>
      </w:r>
      <w:r w:rsidR="00CB5390">
        <w:rPr>
          <w:rFonts w:ascii="Palatino Linotype" w:eastAsia="Arial Unicode MS" w:hAnsi="Palatino Linotype" w:cs="Arial"/>
        </w:rPr>
        <w:t>y el alcance a éste presentados</w:t>
      </w:r>
      <w:r w:rsidRPr="006F73A3">
        <w:rPr>
          <w:rFonts w:ascii="Palatino Linotype" w:eastAsia="Arial Unicode MS" w:hAnsi="Palatino Linotype" w:cs="Arial"/>
        </w:rPr>
        <w:t xml:space="preserve"> por </w:t>
      </w:r>
      <w:r w:rsidRPr="006F73A3">
        <w:rPr>
          <w:rFonts w:ascii="Palatino Linotype" w:eastAsia="Arial Unicode MS" w:hAnsi="Palatino Linotype" w:cs="Arial"/>
          <w:b/>
        </w:rPr>
        <w:t>EL</w:t>
      </w:r>
      <w:r w:rsidRPr="006F73A3">
        <w:rPr>
          <w:rFonts w:ascii="Palatino Linotype" w:eastAsia="Arial Unicode MS" w:hAnsi="Palatino Linotype" w:cs="Arial"/>
        </w:rPr>
        <w:t xml:space="preserve"> </w:t>
      </w:r>
      <w:r w:rsidRPr="006F73A3">
        <w:rPr>
          <w:rFonts w:ascii="Palatino Linotype" w:eastAsia="Arial Unicode MS" w:hAnsi="Palatino Linotype" w:cs="Arial"/>
          <w:b/>
        </w:rPr>
        <w:t>SUJETO OBLIGADO</w:t>
      </w:r>
      <w:r w:rsidRPr="006F73A3">
        <w:rPr>
          <w:rFonts w:ascii="Palatino Linotype" w:eastAsia="Arial Unicode MS" w:hAnsi="Palatino Linotype" w:cs="Arial"/>
        </w:rPr>
        <w:t xml:space="preserve"> </w:t>
      </w:r>
      <w:r w:rsidR="00CB5390">
        <w:rPr>
          <w:rFonts w:ascii="Palatino Linotype" w:eastAsia="Arial Unicode MS" w:hAnsi="Palatino Linotype" w:cs="Arial"/>
        </w:rPr>
        <w:t>modificaron</w:t>
      </w:r>
      <w:r w:rsidRPr="006F73A3">
        <w:rPr>
          <w:rFonts w:ascii="Palatino Linotype" w:eastAsia="Arial Unicode MS" w:hAnsi="Palatino Linotype" w:cs="Arial"/>
        </w:rPr>
        <w:t xml:space="preserve"> su respuesta,</w:t>
      </w:r>
      <w:r w:rsidR="00797497" w:rsidRPr="006F73A3">
        <w:rPr>
          <w:rFonts w:ascii="Palatino Linotype" w:eastAsia="Arial Unicode MS" w:hAnsi="Palatino Linotype" w:cs="Arial"/>
        </w:rPr>
        <w:t xml:space="preserve"> en fecha</w:t>
      </w:r>
      <w:r w:rsidR="00CB5390">
        <w:rPr>
          <w:rFonts w:ascii="Palatino Linotype" w:eastAsia="Arial Unicode MS" w:hAnsi="Palatino Linotype" w:cs="Arial"/>
        </w:rPr>
        <w:t>s</w:t>
      </w:r>
      <w:r w:rsidR="00797497" w:rsidRPr="006F73A3">
        <w:rPr>
          <w:rFonts w:ascii="Palatino Linotype" w:eastAsia="Arial Unicode MS" w:hAnsi="Palatino Linotype" w:cs="Arial"/>
        </w:rPr>
        <w:t xml:space="preserve"> </w:t>
      </w:r>
      <w:r w:rsidR="00CB5390">
        <w:rPr>
          <w:rFonts w:ascii="Palatino Linotype" w:eastAsia="Arial Unicode MS" w:hAnsi="Palatino Linotype" w:cs="Arial"/>
        </w:rPr>
        <w:t xml:space="preserve">diez y diecisiete </w:t>
      </w:r>
      <w:r w:rsidR="00797497" w:rsidRPr="006F73A3">
        <w:rPr>
          <w:rFonts w:ascii="Palatino Linotype" w:eastAsia="Arial Unicode MS" w:hAnsi="Palatino Linotype" w:cs="Arial"/>
        </w:rPr>
        <w:t xml:space="preserve">de octubre de dos mil </w:t>
      </w:r>
      <w:r w:rsidR="00105666">
        <w:rPr>
          <w:rFonts w:ascii="Palatino Linotype" w:eastAsia="Arial Unicode MS" w:hAnsi="Palatino Linotype" w:cs="Arial"/>
        </w:rPr>
        <w:t>dieciocho</w:t>
      </w:r>
      <w:r w:rsidR="00797497" w:rsidRPr="006F73A3">
        <w:rPr>
          <w:rFonts w:ascii="Palatino Linotype" w:eastAsia="Arial Unicode MS" w:hAnsi="Palatino Linotype" w:cs="Arial"/>
        </w:rPr>
        <w:t>,</w:t>
      </w:r>
      <w:r w:rsidRPr="006F73A3">
        <w:rPr>
          <w:rFonts w:ascii="Palatino Linotype" w:eastAsia="Arial Unicode MS" w:hAnsi="Palatino Linotype" w:cs="Arial"/>
        </w:rPr>
        <w:t xml:space="preserve"> </w:t>
      </w:r>
      <w:r w:rsidR="00797497" w:rsidRPr="006F73A3">
        <w:rPr>
          <w:rFonts w:ascii="Palatino Linotype" w:eastAsia="Arial Unicode MS" w:hAnsi="Palatino Linotype" w:cs="Arial"/>
        </w:rPr>
        <w:t>se pus</w:t>
      </w:r>
      <w:r w:rsidR="00CB5390">
        <w:rPr>
          <w:rFonts w:ascii="Palatino Linotype" w:eastAsia="Arial Unicode MS" w:hAnsi="Palatino Linotype" w:cs="Arial"/>
        </w:rPr>
        <w:t>ieron</w:t>
      </w:r>
      <w:r w:rsidR="00797497" w:rsidRPr="006F73A3">
        <w:rPr>
          <w:rFonts w:ascii="Palatino Linotype" w:eastAsia="Arial Unicode MS" w:hAnsi="Palatino Linotype" w:cs="Arial"/>
        </w:rPr>
        <w:t xml:space="preserve"> </w:t>
      </w:r>
      <w:r w:rsidR="00770AEF" w:rsidRPr="006F73A3">
        <w:rPr>
          <w:rFonts w:ascii="Palatino Linotype" w:eastAsia="Arial Unicode MS" w:hAnsi="Palatino Linotype" w:cs="Arial"/>
        </w:rPr>
        <w:t>a</w:t>
      </w:r>
      <w:r w:rsidRPr="006F73A3">
        <w:rPr>
          <w:rFonts w:ascii="Palatino Linotype" w:eastAsia="Arial Unicode MS" w:hAnsi="Palatino Linotype" w:cs="Arial"/>
        </w:rPr>
        <w:t xml:space="preserve"> disposición de</w:t>
      </w:r>
      <w:r w:rsidR="00CB5390">
        <w:rPr>
          <w:rFonts w:ascii="Palatino Linotype" w:eastAsia="Arial Unicode MS" w:hAnsi="Palatino Linotype" w:cs="Arial"/>
        </w:rPr>
        <w:t xml:space="preserve"> </w:t>
      </w:r>
      <w:r w:rsidR="00CB5390">
        <w:rPr>
          <w:rFonts w:ascii="Palatino Linotype" w:eastAsia="Arial Unicode MS" w:hAnsi="Palatino Linotype" w:cs="Arial"/>
          <w:b/>
        </w:rPr>
        <w:t>LA</w:t>
      </w:r>
      <w:r w:rsidRPr="006F73A3">
        <w:rPr>
          <w:rFonts w:ascii="Palatino Linotype" w:eastAsia="Arial Unicode MS" w:hAnsi="Palatino Linotype" w:cs="Arial"/>
        </w:rPr>
        <w:t xml:space="preserve"> </w:t>
      </w:r>
      <w:r w:rsidRPr="006F73A3">
        <w:rPr>
          <w:rFonts w:ascii="Palatino Linotype" w:eastAsia="Arial Unicode MS" w:hAnsi="Palatino Linotype" w:cs="Arial"/>
          <w:b/>
        </w:rPr>
        <w:t>RECURRENTE</w:t>
      </w:r>
      <w:r w:rsidR="00797497" w:rsidRPr="006F73A3">
        <w:rPr>
          <w:rFonts w:ascii="Palatino Linotype" w:eastAsia="Arial Unicode MS" w:hAnsi="Palatino Linotype" w:cs="Arial"/>
        </w:rPr>
        <w:t xml:space="preserve"> a fin de que manifestara lo que a su derecho conviniera respecto </w:t>
      </w:r>
      <w:r w:rsidR="00CB5390">
        <w:rPr>
          <w:rFonts w:ascii="Palatino Linotype" w:eastAsia="Arial Unicode MS" w:hAnsi="Palatino Linotype" w:cs="Arial"/>
        </w:rPr>
        <w:t xml:space="preserve">de </w:t>
      </w:r>
      <w:r w:rsidR="00797497" w:rsidRPr="006F73A3">
        <w:rPr>
          <w:rFonts w:ascii="Palatino Linotype" w:eastAsia="Arial Unicode MS" w:hAnsi="Palatino Linotype" w:cs="Arial"/>
        </w:rPr>
        <w:t>l</w:t>
      </w:r>
      <w:r w:rsidR="00CB5390">
        <w:rPr>
          <w:rFonts w:ascii="Palatino Linotype" w:eastAsia="Arial Unicode MS" w:hAnsi="Palatino Linotype" w:cs="Arial"/>
        </w:rPr>
        <w:t>os</w:t>
      </w:r>
      <w:r w:rsidR="00797497" w:rsidRPr="006F73A3">
        <w:rPr>
          <w:rFonts w:ascii="Palatino Linotype" w:eastAsia="Arial Unicode MS" w:hAnsi="Palatino Linotype" w:cs="Arial"/>
        </w:rPr>
        <w:t xml:space="preserve"> mismo</w:t>
      </w:r>
      <w:r w:rsidR="00CB5390">
        <w:rPr>
          <w:rFonts w:ascii="Palatino Linotype" w:eastAsia="Arial Unicode MS" w:hAnsi="Palatino Linotype" w:cs="Arial"/>
        </w:rPr>
        <w:t>s</w:t>
      </w:r>
      <w:r w:rsidR="00797497" w:rsidRPr="006F73A3">
        <w:rPr>
          <w:rFonts w:ascii="Palatino Linotype" w:eastAsia="Arial Unicode MS" w:hAnsi="Palatino Linotype" w:cs="Arial"/>
        </w:rPr>
        <w:t xml:space="preserve">, </w:t>
      </w:r>
      <w:r w:rsidR="00770AEF" w:rsidRPr="006F73A3">
        <w:rPr>
          <w:rFonts w:ascii="Palatino Linotype" w:eastAsia="Arial Unicode MS" w:hAnsi="Palatino Linotype" w:cs="Arial"/>
        </w:rPr>
        <w:t xml:space="preserve">por lo que </w:t>
      </w:r>
      <w:r w:rsidR="00797497" w:rsidRPr="006F73A3">
        <w:rPr>
          <w:rFonts w:ascii="Palatino Linotype" w:eastAsia="Arial Unicode MS" w:hAnsi="Palatino Linotype" w:cs="Arial"/>
        </w:rPr>
        <w:t>al ser del conocimiento de las partes, se omite su inserción en el presente apartado</w:t>
      </w:r>
      <w:r w:rsidR="00C46D8F" w:rsidRPr="006F73A3">
        <w:rPr>
          <w:rFonts w:ascii="Palatino Linotype" w:eastAsia="Arial Unicode MS" w:hAnsi="Palatino Linotype" w:cs="Arial"/>
        </w:rPr>
        <w:t>, máxime que será materia de estudio posteriormente</w:t>
      </w:r>
      <w:r w:rsidR="00797497" w:rsidRPr="006F73A3">
        <w:rPr>
          <w:rFonts w:ascii="Palatino Linotype" w:eastAsia="Arial Unicode MS" w:hAnsi="Palatino Linotype" w:cs="Arial"/>
        </w:rPr>
        <w:t>.</w:t>
      </w:r>
      <w:r w:rsidR="00770AEF" w:rsidRPr="006F73A3">
        <w:rPr>
          <w:rFonts w:ascii="Palatino Linotype" w:eastAsia="Arial Unicode MS" w:hAnsi="Palatino Linotype" w:cs="Arial"/>
        </w:rPr>
        <w:t xml:space="preserve"> </w:t>
      </w:r>
    </w:p>
    <w:p w:rsidR="00564C32" w:rsidRDefault="00374232"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lang w:val="es-ES_tradnl"/>
        </w:rPr>
      </w:pPr>
      <w:r w:rsidRPr="006F73A3">
        <w:rPr>
          <w:rFonts w:ascii="Palatino Linotype" w:hAnsi="Palatino Linotype" w:cs="Arial"/>
        </w:rPr>
        <w:lastRenderedPageBreak/>
        <w:t xml:space="preserve">Una vez analizado el estado procesal que guardaba el expediente, el </w:t>
      </w:r>
      <w:r w:rsidR="00564C32">
        <w:rPr>
          <w:rFonts w:ascii="Palatino Linotype" w:hAnsi="Palatino Linotype" w:cs="Arial"/>
        </w:rPr>
        <w:t>veinticuatro</w:t>
      </w:r>
      <w:r w:rsidR="00797497" w:rsidRPr="006F73A3">
        <w:rPr>
          <w:rFonts w:ascii="Palatino Linotype" w:hAnsi="Palatino Linotype" w:cs="Arial"/>
        </w:rPr>
        <w:t xml:space="preserve"> de </w:t>
      </w:r>
      <w:r w:rsidR="00564C32">
        <w:rPr>
          <w:rFonts w:ascii="Palatino Linotype" w:hAnsi="Palatino Linotype" w:cs="Arial"/>
        </w:rPr>
        <w:t xml:space="preserve">octubre </w:t>
      </w:r>
      <w:r w:rsidRPr="006F73A3">
        <w:rPr>
          <w:rFonts w:ascii="Palatino Linotype" w:hAnsi="Palatino Linotype"/>
        </w:rPr>
        <w:t xml:space="preserve">de dos mil </w:t>
      </w:r>
      <w:r w:rsidR="00105666">
        <w:rPr>
          <w:rFonts w:ascii="Palatino Linotype" w:hAnsi="Palatino Linotype"/>
        </w:rPr>
        <w:t>dieciocho</w:t>
      </w:r>
      <w:r w:rsidRPr="006F73A3">
        <w:rPr>
          <w:rFonts w:ascii="Palatino Linotype" w:hAnsi="Palatino Linotype" w:cs="Arial"/>
        </w:rPr>
        <w:t>, la Comisionada Ponente acordó el cierre de instrucción, así como la remisión del mismo a efecto de ser resuelto, de conformidad con lo establecido en el artículo 185</w:t>
      </w:r>
      <w:r w:rsidR="00A53326">
        <w:rPr>
          <w:rFonts w:ascii="Palatino Linotype" w:hAnsi="Palatino Linotype" w:cs="Arial"/>
        </w:rPr>
        <w:t>,</w:t>
      </w:r>
      <w:r w:rsidRPr="006F73A3">
        <w:rPr>
          <w:rFonts w:ascii="Palatino Linotype" w:hAnsi="Palatino Linotype" w:cs="Arial"/>
        </w:rPr>
        <w:t xml:space="preserve"> fracciones VI y VIII de la Ley de Transparencia y Acceso a la Información Pública del Estado de México y Municipios</w:t>
      </w:r>
      <w:r w:rsidRPr="006F73A3">
        <w:rPr>
          <w:rFonts w:ascii="Palatino Linotype" w:hAnsi="Palatino Linotype" w:cs="Arial"/>
          <w:lang w:val="es-ES_tradnl"/>
        </w:rPr>
        <w:t xml:space="preserve">; </w:t>
      </w:r>
    </w:p>
    <w:p w:rsidR="00C4432C" w:rsidRPr="006F73A3" w:rsidRDefault="00564C32" w:rsidP="0007014F">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rPr>
      </w:pPr>
      <w:r w:rsidRPr="00564C32">
        <w:rPr>
          <w:rFonts w:ascii="Palatino Linotype" w:hAnsi="Palatino Linotype" w:cs="Arial"/>
          <w:lang w:val="es-ES_tradnl"/>
        </w:rPr>
        <w:t xml:space="preserve">En fecha </w:t>
      </w:r>
      <w:r w:rsidR="008C198B">
        <w:rPr>
          <w:rFonts w:ascii="Palatino Linotype" w:hAnsi="Palatino Linotype" w:cs="Arial"/>
          <w:lang w:val="es-ES_tradnl"/>
        </w:rPr>
        <w:t>siete</w:t>
      </w:r>
      <w:r w:rsidRPr="00564C32">
        <w:rPr>
          <w:rFonts w:ascii="Palatino Linotype" w:hAnsi="Palatino Linotype" w:cs="Arial"/>
          <w:lang w:val="es-ES_tradnl"/>
        </w:rPr>
        <w:t xml:space="preserve"> de </w:t>
      </w:r>
      <w:r>
        <w:rPr>
          <w:rFonts w:ascii="Palatino Linotype" w:hAnsi="Palatino Linotype" w:cs="Arial"/>
          <w:lang w:val="es-ES_tradnl"/>
        </w:rPr>
        <w:t xml:space="preserve">noviembre </w:t>
      </w:r>
      <w:r w:rsidRPr="00564C32">
        <w:rPr>
          <w:rFonts w:ascii="Palatino Linotype" w:hAnsi="Palatino Linotype" w:cs="Arial"/>
          <w:lang w:val="es-ES_tradnl"/>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Pr>
          <w:rFonts w:ascii="Palatino Linotype" w:hAnsi="Palatino Linotype" w:cs="Arial"/>
          <w:lang w:val="es-ES_tradnl"/>
        </w:rPr>
        <w:t>; y</w:t>
      </w:r>
      <w:r w:rsidR="0007014F">
        <w:rPr>
          <w:rFonts w:ascii="Palatino Linotype" w:hAnsi="Palatino Linotype" w:cs="Arial"/>
          <w:lang w:val="es-ES_tradnl"/>
        </w:rPr>
        <w:t>,</w:t>
      </w:r>
    </w:p>
    <w:p w:rsidR="000D2D89" w:rsidRPr="006F73A3" w:rsidRDefault="000D2D89" w:rsidP="007B0DD4">
      <w:pPr>
        <w:spacing w:before="240" w:after="240" w:line="360" w:lineRule="auto"/>
        <w:jc w:val="center"/>
        <w:rPr>
          <w:rFonts w:ascii="Palatino Linotype" w:hAnsi="Palatino Linotype"/>
          <w:b/>
          <w:bCs/>
          <w:spacing w:val="60"/>
          <w:sz w:val="28"/>
          <w:szCs w:val="28"/>
          <w:lang w:val="es-ES_tradnl"/>
        </w:rPr>
      </w:pPr>
      <w:r w:rsidRPr="006F73A3">
        <w:rPr>
          <w:rFonts w:ascii="Palatino Linotype" w:hAnsi="Palatino Linotype"/>
          <w:b/>
          <w:bCs/>
          <w:spacing w:val="60"/>
          <w:sz w:val="28"/>
          <w:szCs w:val="28"/>
          <w:lang w:val="es-ES_tradnl"/>
        </w:rPr>
        <w:t>CONSIDERANDO</w:t>
      </w:r>
    </w:p>
    <w:p w:rsidR="009A083B" w:rsidRPr="006F73A3" w:rsidRDefault="009A083B" w:rsidP="007B0DD4">
      <w:pPr>
        <w:spacing w:before="240" w:after="240" w:line="360" w:lineRule="auto"/>
        <w:jc w:val="both"/>
        <w:rPr>
          <w:rFonts w:ascii="Palatino Linotype" w:hAnsi="Palatino Linotype" w:cs="Arial"/>
          <w:b/>
        </w:rPr>
      </w:pPr>
      <w:r w:rsidRPr="006F73A3">
        <w:rPr>
          <w:rFonts w:ascii="Palatino Linotype" w:hAnsi="Palatino Linotype"/>
          <w:b/>
          <w:sz w:val="28"/>
          <w:szCs w:val="28"/>
        </w:rPr>
        <w:t>PRIMERO</w:t>
      </w:r>
      <w:r w:rsidRPr="006F73A3">
        <w:rPr>
          <w:rFonts w:ascii="Palatino Linotype" w:hAnsi="Palatino Linotype"/>
          <w:b/>
        </w:rPr>
        <w:t>.</w:t>
      </w:r>
      <w:r w:rsidRPr="006F73A3">
        <w:rPr>
          <w:rFonts w:ascii="Palatino Linotype" w:hAnsi="Palatino Linotype"/>
        </w:rPr>
        <w:t xml:space="preserve"> </w:t>
      </w:r>
      <w:r w:rsidRPr="006F73A3">
        <w:rPr>
          <w:rFonts w:ascii="Palatino Linotype" w:hAnsi="Palatino Linotype"/>
          <w:b/>
        </w:rPr>
        <w:t>Competencia</w:t>
      </w:r>
      <w:r w:rsidRPr="006F73A3">
        <w:rPr>
          <w:rFonts w:ascii="Palatino Linotype" w:hAnsi="Palatino Linotype"/>
        </w:rPr>
        <w:t>.</w:t>
      </w:r>
      <w:r w:rsidRPr="006F73A3">
        <w:rPr>
          <w:rFonts w:ascii="Palatino Linotype" w:hAnsi="Palatino Linotype"/>
          <w:b/>
        </w:rPr>
        <w:t xml:space="preserve"> </w:t>
      </w:r>
      <w:r w:rsidRPr="006F73A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6F73A3">
        <w:rPr>
          <w:rFonts w:ascii="Palatino Linotype" w:hAnsi="Palatino Linotype"/>
        </w:rPr>
        <w:t>vigésimo, vigésimo primero y vigésimo segundo</w:t>
      </w:r>
      <w:r w:rsidRPr="006F73A3">
        <w:rPr>
          <w:rFonts w:ascii="Palatino Linotype" w:hAnsi="Palatino Linotype"/>
        </w:rPr>
        <w:t>, fracciones IV y V de la Constitución Política del Estado Libre y Soberano de México; 1, 2</w:t>
      </w:r>
      <w:r w:rsidR="00A53326">
        <w:rPr>
          <w:rFonts w:ascii="Palatino Linotype" w:hAnsi="Palatino Linotype"/>
        </w:rPr>
        <w:t>,</w:t>
      </w:r>
      <w:r w:rsidRPr="006F73A3">
        <w:rPr>
          <w:rFonts w:ascii="Palatino Linotype" w:hAnsi="Palatino Linotype"/>
        </w:rPr>
        <w:t xml:space="preserve"> fracción II, 13, 29, 36</w:t>
      </w:r>
      <w:r w:rsidR="00A53326">
        <w:rPr>
          <w:rFonts w:ascii="Palatino Linotype" w:hAnsi="Palatino Linotype"/>
        </w:rPr>
        <w:t>,</w:t>
      </w:r>
      <w:r w:rsidRPr="006F73A3">
        <w:rPr>
          <w:rFonts w:ascii="Palatino Linotype" w:hAnsi="Palatino Linotype"/>
        </w:rPr>
        <w:t xml:space="preserve"> fracciones I y II, 176, 178, 179, 181</w:t>
      </w:r>
      <w:r w:rsidR="00A53326">
        <w:rPr>
          <w:rFonts w:ascii="Palatino Linotype" w:hAnsi="Palatino Linotype"/>
        </w:rPr>
        <w:t>,</w:t>
      </w:r>
      <w:r w:rsidRPr="006F73A3">
        <w:rPr>
          <w:rFonts w:ascii="Palatino Linotype" w:hAnsi="Palatino Linotype"/>
        </w:rPr>
        <w:t xml:space="preserve"> párrafo tercero y 185 de la Ley de Transparencia y Acceso a la Información Pública del Estado de México y Municipios</w:t>
      </w:r>
      <w:r w:rsidRPr="006F73A3">
        <w:rPr>
          <w:rFonts w:ascii="Palatino Linotype" w:hAnsi="Palatino Linotype" w:cs="Arial"/>
        </w:rPr>
        <w:t xml:space="preserve">; y </w:t>
      </w:r>
      <w:r w:rsidR="00426642" w:rsidRPr="006F73A3">
        <w:rPr>
          <w:rFonts w:ascii="Palatino Linotype" w:hAnsi="Palatino Linotype" w:cs="Arial"/>
        </w:rPr>
        <w:t>9, fracciones I y XXIV y 11</w:t>
      </w:r>
      <w:r w:rsidRPr="006F73A3">
        <w:rPr>
          <w:rFonts w:ascii="Palatino Linotype" w:hAnsi="Palatino Linotype" w:cs="Arial"/>
        </w:rPr>
        <w:t xml:space="preserve"> del Reglamento Interior del Instituto de Transparencia, Acceso a la Información Pública y Protección de Datos Personales del Estado de México y </w:t>
      </w:r>
      <w:r w:rsidRPr="006F73A3">
        <w:rPr>
          <w:rFonts w:ascii="Palatino Linotype" w:hAnsi="Palatino Linotype" w:cs="Arial"/>
        </w:rPr>
        <w:lastRenderedPageBreak/>
        <w:t>Municipios; toda vez que se trata de un recurso de revisión interpuesto por un</w:t>
      </w:r>
      <w:r w:rsidR="00A53326">
        <w:rPr>
          <w:rFonts w:ascii="Palatino Linotype" w:hAnsi="Palatino Linotype" w:cs="Arial"/>
        </w:rPr>
        <w:t>a</w:t>
      </w:r>
      <w:r w:rsidR="00177D4E" w:rsidRPr="006F73A3">
        <w:rPr>
          <w:rFonts w:ascii="Palatino Linotype" w:hAnsi="Palatino Linotype" w:cs="Arial"/>
        </w:rPr>
        <w:t xml:space="preserve"> C</w:t>
      </w:r>
      <w:r w:rsidR="008A4CE1" w:rsidRPr="006F73A3">
        <w:rPr>
          <w:rFonts w:ascii="Palatino Linotype" w:hAnsi="Palatino Linotype" w:cs="Arial"/>
        </w:rPr>
        <w:t>iudadan</w:t>
      </w:r>
      <w:r w:rsidR="00A53326">
        <w:rPr>
          <w:rFonts w:ascii="Palatino Linotype" w:hAnsi="Palatino Linotype" w:cs="Arial"/>
        </w:rPr>
        <w:t>a</w:t>
      </w:r>
      <w:r w:rsidRPr="006F73A3">
        <w:rPr>
          <w:rFonts w:ascii="Palatino Linotype" w:hAnsi="Palatino Linotype" w:cs="Arial"/>
        </w:rPr>
        <w:t xml:space="preserve"> en términos de la Ley de la materia.</w:t>
      </w:r>
    </w:p>
    <w:p w:rsidR="002D4079" w:rsidRPr="006F73A3" w:rsidRDefault="002443D1" w:rsidP="002D4079">
      <w:pPr>
        <w:spacing w:before="240" w:after="240" w:line="360" w:lineRule="auto"/>
        <w:jc w:val="both"/>
        <w:rPr>
          <w:rFonts w:ascii="Palatino Linotype" w:hAnsi="Palatino Linotype" w:cs="Arial"/>
          <w:b/>
          <w:snapToGrid w:val="0"/>
        </w:rPr>
      </w:pPr>
      <w:r w:rsidRPr="006F73A3">
        <w:rPr>
          <w:rFonts w:ascii="Palatino Linotype" w:hAnsi="Palatino Linotype" w:cs="Arial"/>
        </w:rPr>
        <w:t xml:space="preserve"> </w:t>
      </w:r>
      <w:r w:rsidR="004F4376" w:rsidRPr="006F73A3">
        <w:rPr>
          <w:rFonts w:ascii="Palatino Linotype" w:hAnsi="Palatino Linotype" w:cs="Arial"/>
          <w:b/>
          <w:sz w:val="28"/>
        </w:rPr>
        <w:t>SEGUNDO</w:t>
      </w:r>
      <w:r w:rsidR="004F4376" w:rsidRPr="006F73A3">
        <w:rPr>
          <w:rFonts w:ascii="Palatino Linotype" w:hAnsi="Palatino Linotype" w:cs="Arial"/>
          <w:b/>
        </w:rPr>
        <w:t xml:space="preserve">. Interés. </w:t>
      </w:r>
      <w:r w:rsidR="004F4376" w:rsidRPr="006F73A3">
        <w:rPr>
          <w:rFonts w:ascii="Palatino Linotype" w:hAnsi="Palatino Linotype" w:cs="Arial"/>
        </w:rPr>
        <w:t>El recurso de revisión fue interpuesto por parte legítima en at</w:t>
      </w:r>
      <w:r w:rsidR="005B0799" w:rsidRPr="006F73A3">
        <w:rPr>
          <w:rFonts w:ascii="Palatino Linotype" w:hAnsi="Palatino Linotype" w:cs="Arial"/>
        </w:rPr>
        <w:t xml:space="preserve">ención a que fue presentado por </w:t>
      </w:r>
      <w:r w:rsidR="00087E5E" w:rsidRPr="00087E5E">
        <w:rPr>
          <w:rFonts w:ascii="Palatino Linotype" w:hAnsi="Palatino Linotype" w:cs="Arial"/>
          <w:b/>
        </w:rPr>
        <w:t>LA RECURRENTE</w:t>
      </w:r>
      <w:r w:rsidR="004F4376" w:rsidRPr="006F73A3">
        <w:rPr>
          <w:rFonts w:ascii="Palatino Linotype" w:hAnsi="Palatino Linotype" w:cs="Arial"/>
          <w:snapToGrid w:val="0"/>
        </w:rPr>
        <w:t xml:space="preserve">, </w:t>
      </w:r>
      <w:r w:rsidR="001054ED" w:rsidRPr="006F73A3">
        <w:rPr>
          <w:rFonts w:ascii="Palatino Linotype" w:hAnsi="Palatino Linotype" w:cs="Arial"/>
          <w:snapToGrid w:val="0"/>
        </w:rPr>
        <w:t xml:space="preserve">quien </w:t>
      </w:r>
      <w:r w:rsidR="007B5116" w:rsidRPr="006F73A3">
        <w:rPr>
          <w:rFonts w:ascii="Palatino Linotype" w:hAnsi="Palatino Linotype" w:cs="Arial"/>
          <w:snapToGrid w:val="0"/>
        </w:rPr>
        <w:t>fue</w:t>
      </w:r>
      <w:r w:rsidR="001054ED" w:rsidRPr="006F73A3">
        <w:rPr>
          <w:rFonts w:ascii="Palatino Linotype" w:hAnsi="Palatino Linotype" w:cs="Arial"/>
          <w:snapToGrid w:val="0"/>
        </w:rPr>
        <w:t xml:space="preserve"> la </w:t>
      </w:r>
      <w:r w:rsidR="004F4376" w:rsidRPr="006F73A3">
        <w:rPr>
          <w:rFonts w:ascii="Palatino Linotype" w:hAnsi="Palatino Linotype" w:cs="Arial"/>
          <w:snapToGrid w:val="0"/>
        </w:rPr>
        <w:t>misma persona que formuló la solicitud de acceso a la información pública número</w:t>
      </w:r>
      <w:r w:rsidR="005B0799" w:rsidRPr="006F73A3">
        <w:rPr>
          <w:rFonts w:ascii="Palatino Linotype" w:hAnsi="Palatino Linotype" w:cs="Arial"/>
          <w:snapToGrid w:val="0"/>
        </w:rPr>
        <w:t xml:space="preserve"> </w:t>
      </w:r>
      <w:r w:rsidR="00374232" w:rsidRPr="006F73A3">
        <w:rPr>
          <w:rFonts w:ascii="Palatino Linotype" w:hAnsi="Palatino Linotype" w:cs="Arial"/>
          <w:b/>
          <w:snapToGrid w:val="0"/>
        </w:rPr>
        <w:t>00</w:t>
      </w:r>
      <w:r w:rsidR="00564C32">
        <w:rPr>
          <w:rFonts w:ascii="Palatino Linotype" w:hAnsi="Palatino Linotype" w:cs="Arial"/>
          <w:b/>
          <w:snapToGrid w:val="0"/>
        </w:rPr>
        <w:t>263</w:t>
      </w:r>
      <w:r w:rsidR="00730672" w:rsidRPr="006F73A3">
        <w:rPr>
          <w:rFonts w:ascii="Palatino Linotype" w:hAnsi="Palatino Linotype" w:cs="Arial"/>
          <w:b/>
          <w:snapToGrid w:val="0"/>
        </w:rPr>
        <w:t>/</w:t>
      </w:r>
      <w:r w:rsidR="00C46D8F" w:rsidRPr="006F73A3">
        <w:rPr>
          <w:rFonts w:ascii="Palatino Linotype" w:hAnsi="Palatino Linotype" w:cs="Arial"/>
          <w:b/>
          <w:snapToGrid w:val="0"/>
        </w:rPr>
        <w:t>UAEM</w:t>
      </w:r>
      <w:r w:rsidR="00564C32">
        <w:rPr>
          <w:rFonts w:ascii="Palatino Linotype" w:hAnsi="Palatino Linotype" w:cs="Arial"/>
          <w:b/>
          <w:snapToGrid w:val="0"/>
        </w:rPr>
        <w:t>/IP/2018</w:t>
      </w:r>
      <w:r w:rsidR="00730672" w:rsidRPr="006F73A3">
        <w:rPr>
          <w:rFonts w:ascii="Palatino Linotype" w:hAnsi="Palatino Linotype" w:cs="Arial"/>
          <w:b/>
          <w:snapToGrid w:val="0"/>
        </w:rPr>
        <w:t xml:space="preserve"> </w:t>
      </w:r>
      <w:r w:rsidR="004F4376" w:rsidRPr="006F73A3">
        <w:rPr>
          <w:rFonts w:ascii="Palatino Linotype" w:hAnsi="Palatino Linotype" w:cs="Arial"/>
          <w:snapToGrid w:val="0"/>
        </w:rPr>
        <w:t xml:space="preserve">al </w:t>
      </w:r>
      <w:r w:rsidR="000E3306" w:rsidRPr="006F73A3">
        <w:rPr>
          <w:rFonts w:ascii="Palatino Linotype" w:hAnsi="Palatino Linotype" w:cs="Arial"/>
          <w:b/>
          <w:snapToGrid w:val="0"/>
        </w:rPr>
        <w:t>SUJETO OBLIGADO.</w:t>
      </w:r>
    </w:p>
    <w:p w:rsidR="00F14F92" w:rsidRPr="006F73A3" w:rsidRDefault="009A083B" w:rsidP="0034514F">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6F73A3">
        <w:rPr>
          <w:rFonts w:ascii="Palatino Linotype" w:hAnsi="Palatino Linotype" w:cs="Arial"/>
          <w:b/>
          <w:sz w:val="28"/>
          <w:szCs w:val="28"/>
        </w:rPr>
        <w:t>TERCERO.</w:t>
      </w:r>
      <w:r w:rsidRPr="006F73A3">
        <w:rPr>
          <w:rFonts w:ascii="Palatino Linotype" w:hAnsi="Palatino Linotype" w:cs="Arial"/>
          <w:b/>
        </w:rPr>
        <w:t xml:space="preserve"> </w:t>
      </w:r>
      <w:r w:rsidR="00F14F92" w:rsidRPr="006F73A3">
        <w:rPr>
          <w:rFonts w:ascii="Palatino Linotype" w:hAnsi="Palatino Linotype" w:cs="Arial"/>
          <w:b/>
        </w:rPr>
        <w:t xml:space="preserve">Oportunidad. </w:t>
      </w:r>
      <w:r w:rsidR="00F14F92" w:rsidRPr="006F73A3">
        <w:rPr>
          <w:rFonts w:ascii="Palatino Linotype" w:hAnsi="Palatino Linotype" w:cs="Arial"/>
        </w:rPr>
        <w:t xml:space="preserve">El recurso de revisión fue interpuesto dentro del plazo de quince días hábiles contados a partir del día siguiente de aquel en que </w:t>
      </w:r>
      <w:r w:rsidR="00087E5E" w:rsidRPr="00087E5E">
        <w:rPr>
          <w:rFonts w:ascii="Palatino Linotype" w:hAnsi="Palatino Linotype" w:cs="Arial"/>
          <w:b/>
        </w:rPr>
        <w:t>LA RECURRENTE</w:t>
      </w:r>
      <w:r w:rsidR="00F14F92" w:rsidRPr="006F73A3">
        <w:rPr>
          <w:rFonts w:ascii="Palatino Linotype" w:hAnsi="Palatino Linotype" w:cs="Arial"/>
          <w:b/>
        </w:rPr>
        <w:t xml:space="preserve"> </w:t>
      </w:r>
      <w:r w:rsidR="00F14F92" w:rsidRPr="006F73A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F14F92" w:rsidRPr="006F73A3" w:rsidRDefault="00F14F92" w:rsidP="0034514F">
      <w:pPr>
        <w:spacing w:before="240" w:after="240"/>
        <w:ind w:left="851" w:right="899"/>
        <w:jc w:val="both"/>
        <w:rPr>
          <w:rFonts w:ascii="Palatino Linotype" w:hAnsi="Palatino Linotype" w:cs="Arial"/>
          <w:i/>
          <w:sz w:val="22"/>
          <w:szCs w:val="22"/>
        </w:rPr>
      </w:pPr>
      <w:r w:rsidRPr="006F73A3">
        <w:rPr>
          <w:rFonts w:ascii="Palatino Linotype" w:hAnsi="Palatino Linotype" w:cs="Arial"/>
          <w:b/>
          <w:i/>
          <w:sz w:val="22"/>
          <w:szCs w:val="22"/>
        </w:rPr>
        <w:t>“Artículo 178.</w:t>
      </w:r>
      <w:r w:rsidRPr="006F73A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14F92" w:rsidRPr="006F73A3" w:rsidRDefault="00F14F92" w:rsidP="0034514F">
      <w:pPr>
        <w:spacing w:before="240" w:after="240"/>
        <w:ind w:left="851" w:right="899"/>
        <w:jc w:val="both"/>
        <w:rPr>
          <w:rFonts w:ascii="Palatino Linotype" w:hAnsi="Palatino Linotype" w:cs="Arial"/>
          <w:i/>
          <w:sz w:val="22"/>
          <w:szCs w:val="22"/>
        </w:rPr>
      </w:pPr>
      <w:r w:rsidRPr="006F73A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14F92" w:rsidRPr="006F73A3" w:rsidRDefault="00F14F92" w:rsidP="0034514F">
      <w:pPr>
        <w:spacing w:before="240" w:after="240"/>
        <w:ind w:left="851" w:right="899"/>
        <w:jc w:val="both"/>
        <w:rPr>
          <w:rFonts w:ascii="Palatino Linotype" w:hAnsi="Palatino Linotype" w:cs="Arial"/>
          <w:i/>
          <w:sz w:val="22"/>
          <w:szCs w:val="22"/>
        </w:rPr>
      </w:pPr>
      <w:r w:rsidRPr="006F73A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6F73A3">
        <w:rPr>
          <w:rFonts w:ascii="Palatino Linotype" w:hAnsi="Palatino Linotype" w:cs="Arial"/>
          <w:b/>
          <w:i/>
          <w:sz w:val="22"/>
          <w:szCs w:val="22"/>
        </w:rPr>
        <w:t>”</w:t>
      </w:r>
    </w:p>
    <w:p w:rsidR="00B07EB6" w:rsidRPr="006F73A3" w:rsidRDefault="00F14F92" w:rsidP="00B07EB6">
      <w:pPr>
        <w:spacing w:before="240" w:after="240" w:line="360" w:lineRule="auto"/>
        <w:jc w:val="both"/>
        <w:rPr>
          <w:rFonts w:ascii="Palatino Linotype" w:hAnsi="Palatino Linotype" w:cs="Arial"/>
        </w:rPr>
      </w:pPr>
      <w:r w:rsidRPr="006F73A3">
        <w:rPr>
          <w:rFonts w:ascii="Palatino Linotype" w:hAnsi="Palatino Linotype" w:cs="Arial"/>
        </w:rPr>
        <w:t xml:space="preserve">En efecto, atendiendo a que </w:t>
      </w:r>
      <w:r w:rsidRPr="006F73A3">
        <w:rPr>
          <w:rFonts w:ascii="Palatino Linotype" w:hAnsi="Palatino Linotype" w:cs="Arial"/>
          <w:b/>
        </w:rPr>
        <w:t>EL SUJETO OBLIGADO</w:t>
      </w:r>
      <w:r w:rsidRPr="006F73A3">
        <w:rPr>
          <w:rFonts w:ascii="Palatino Linotype" w:hAnsi="Palatino Linotype" w:cs="Arial"/>
        </w:rPr>
        <w:t xml:space="preserve"> notificó la respuesta a la solicitud de información pública el día </w:t>
      </w:r>
      <w:r w:rsidR="00564C32">
        <w:rPr>
          <w:rFonts w:ascii="Palatino Linotype" w:hAnsi="Palatino Linotype" w:cs="Arial"/>
          <w:b/>
        </w:rPr>
        <w:t xml:space="preserve">diecinueve </w:t>
      </w:r>
      <w:r w:rsidR="00797497" w:rsidRPr="006F73A3">
        <w:rPr>
          <w:rFonts w:ascii="Palatino Linotype" w:hAnsi="Palatino Linotype" w:cs="Arial"/>
          <w:b/>
        </w:rPr>
        <w:t xml:space="preserve">de </w:t>
      </w:r>
      <w:r w:rsidR="00564C32">
        <w:rPr>
          <w:rFonts w:ascii="Palatino Linotype" w:hAnsi="Palatino Linotype" w:cs="Arial"/>
          <w:b/>
        </w:rPr>
        <w:t xml:space="preserve">septiembre </w:t>
      </w:r>
      <w:r w:rsidRPr="006F73A3">
        <w:rPr>
          <w:rFonts w:ascii="Palatino Linotype" w:hAnsi="Palatino Linotype" w:cs="Arial"/>
          <w:b/>
        </w:rPr>
        <w:t xml:space="preserve">de dos mil </w:t>
      </w:r>
      <w:r w:rsidR="00105666">
        <w:rPr>
          <w:rFonts w:ascii="Palatino Linotype" w:hAnsi="Palatino Linotype" w:cs="Arial"/>
          <w:b/>
        </w:rPr>
        <w:t>dieciocho</w:t>
      </w:r>
      <w:r w:rsidRPr="006F73A3">
        <w:rPr>
          <w:rFonts w:ascii="Palatino Linotype" w:hAnsi="Palatino Linotype" w:cs="Arial"/>
        </w:rPr>
        <w:t>, el plazo de quince días hábiles que el artículo 178 de la ley de la materia otorga a</w:t>
      </w:r>
      <w:r w:rsidR="00A53326">
        <w:rPr>
          <w:rFonts w:ascii="Palatino Linotype" w:hAnsi="Palatino Linotype" w:cs="Arial"/>
        </w:rPr>
        <w:t xml:space="preserve"> </w:t>
      </w:r>
      <w:r w:rsidR="00A53326">
        <w:rPr>
          <w:rFonts w:ascii="Palatino Linotype" w:hAnsi="Palatino Linotype" w:cs="Arial"/>
          <w:b/>
        </w:rPr>
        <w:t xml:space="preserve">LA </w:t>
      </w:r>
      <w:r w:rsidR="00883A50" w:rsidRPr="006F73A3">
        <w:rPr>
          <w:rFonts w:ascii="Palatino Linotype" w:hAnsi="Palatino Linotype" w:cs="Arial"/>
          <w:b/>
        </w:rPr>
        <w:lastRenderedPageBreak/>
        <w:t>RECURRENTE</w:t>
      </w:r>
      <w:r w:rsidRPr="006F73A3">
        <w:rPr>
          <w:rFonts w:ascii="Palatino Linotype" w:hAnsi="Palatino Linotype" w:cs="Arial"/>
        </w:rPr>
        <w:t xml:space="preserve"> para presentar el recurso de revisión, transcurrió del </w:t>
      </w:r>
      <w:r w:rsidR="00564C32" w:rsidRPr="00A53326">
        <w:rPr>
          <w:rFonts w:ascii="Palatino Linotype" w:hAnsi="Palatino Linotype" w:cs="Arial"/>
          <w:b/>
        </w:rPr>
        <w:t xml:space="preserve">veinte de septiembre al diez </w:t>
      </w:r>
      <w:r w:rsidR="00965585" w:rsidRPr="00A53326">
        <w:rPr>
          <w:rFonts w:ascii="Palatino Linotype" w:hAnsi="Palatino Linotype" w:cs="Arial"/>
          <w:b/>
        </w:rPr>
        <w:t xml:space="preserve">de octubre </w:t>
      </w:r>
      <w:r w:rsidRPr="00A53326">
        <w:rPr>
          <w:rFonts w:ascii="Palatino Linotype" w:hAnsi="Palatino Linotype" w:cs="Arial"/>
          <w:b/>
        </w:rPr>
        <w:t xml:space="preserve">de dos mil </w:t>
      </w:r>
      <w:r w:rsidR="00105666" w:rsidRPr="00A53326">
        <w:rPr>
          <w:rFonts w:ascii="Palatino Linotype" w:hAnsi="Palatino Linotype" w:cs="Arial"/>
          <w:b/>
        </w:rPr>
        <w:t>dieciocho</w:t>
      </w:r>
      <w:r w:rsidRPr="006F73A3">
        <w:rPr>
          <w:rFonts w:ascii="Palatino Linotype" w:hAnsi="Palatino Linotype" w:cs="Arial"/>
        </w:rPr>
        <w:t xml:space="preserve">, </w:t>
      </w:r>
      <w:r w:rsidRPr="006F73A3">
        <w:rPr>
          <w:rFonts w:ascii="Palatino Linotype" w:hAnsi="Palatino Linotype" w:cs="Arial"/>
          <w:lang w:val="es-ES_tradnl"/>
        </w:rPr>
        <w:t xml:space="preserve">sin contemplar en el cómputo los días </w:t>
      </w:r>
      <w:r w:rsidR="00B30DAE" w:rsidRPr="006F73A3">
        <w:rPr>
          <w:rFonts w:ascii="Palatino Linotype" w:hAnsi="Palatino Linotype" w:cs="Arial"/>
          <w:lang w:val="es-ES_tradnl"/>
        </w:rPr>
        <w:t>veinti</w:t>
      </w:r>
      <w:r w:rsidR="00564C32">
        <w:rPr>
          <w:rFonts w:ascii="Palatino Linotype" w:hAnsi="Palatino Linotype" w:cs="Arial"/>
          <w:lang w:val="es-ES_tradnl"/>
        </w:rPr>
        <w:t>dós</w:t>
      </w:r>
      <w:r w:rsidR="00B30DAE" w:rsidRPr="006F73A3">
        <w:rPr>
          <w:rFonts w:ascii="Palatino Linotype" w:hAnsi="Palatino Linotype" w:cs="Arial"/>
          <w:lang w:val="es-ES_tradnl"/>
        </w:rPr>
        <w:t>,</w:t>
      </w:r>
      <w:r w:rsidR="00637A6D" w:rsidRPr="006F73A3">
        <w:rPr>
          <w:rFonts w:ascii="Palatino Linotype" w:hAnsi="Palatino Linotype" w:cs="Arial"/>
          <w:lang w:val="es-ES_tradnl"/>
        </w:rPr>
        <w:t xml:space="preserve"> veinti</w:t>
      </w:r>
      <w:r w:rsidR="00564C32">
        <w:rPr>
          <w:rFonts w:ascii="Palatino Linotype" w:hAnsi="Palatino Linotype" w:cs="Arial"/>
          <w:lang w:val="es-ES_tradnl"/>
        </w:rPr>
        <w:t>trés</w:t>
      </w:r>
      <w:r w:rsidR="00637A6D" w:rsidRPr="006F73A3">
        <w:rPr>
          <w:rFonts w:ascii="Palatino Linotype" w:hAnsi="Palatino Linotype" w:cs="Arial"/>
          <w:lang w:val="es-ES_tradnl"/>
        </w:rPr>
        <w:t>,</w:t>
      </w:r>
      <w:r w:rsidR="00B30DAE" w:rsidRPr="006F73A3">
        <w:rPr>
          <w:rFonts w:ascii="Palatino Linotype" w:hAnsi="Palatino Linotype" w:cs="Arial"/>
          <w:lang w:val="es-ES_tradnl"/>
        </w:rPr>
        <w:t xml:space="preserve"> </w:t>
      </w:r>
      <w:r w:rsidR="00637A6D" w:rsidRPr="006F73A3">
        <w:rPr>
          <w:rFonts w:ascii="Palatino Linotype" w:hAnsi="Palatino Linotype" w:cs="Arial"/>
          <w:lang w:val="es-ES_tradnl"/>
        </w:rPr>
        <w:t xml:space="preserve">veintinueve </w:t>
      </w:r>
      <w:r w:rsidR="00564C32">
        <w:rPr>
          <w:rFonts w:ascii="Palatino Linotype" w:hAnsi="Palatino Linotype" w:cs="Arial"/>
          <w:lang w:val="es-ES_tradnl"/>
        </w:rPr>
        <w:t xml:space="preserve">y treinta </w:t>
      </w:r>
      <w:r w:rsidR="00965585" w:rsidRPr="006F73A3">
        <w:rPr>
          <w:rFonts w:ascii="Palatino Linotype" w:hAnsi="Palatino Linotype" w:cs="Arial"/>
          <w:lang w:val="es-ES_tradnl"/>
        </w:rPr>
        <w:t xml:space="preserve">de </w:t>
      </w:r>
      <w:r w:rsidR="00564C32">
        <w:rPr>
          <w:rFonts w:ascii="Palatino Linotype" w:hAnsi="Palatino Linotype" w:cs="Arial"/>
          <w:lang w:val="es-ES_tradnl"/>
        </w:rPr>
        <w:t xml:space="preserve">septiembre, así como los días seis y siete de </w:t>
      </w:r>
      <w:r w:rsidR="00965585" w:rsidRPr="006F73A3">
        <w:rPr>
          <w:rFonts w:ascii="Palatino Linotype" w:hAnsi="Palatino Linotype" w:cs="Arial"/>
          <w:lang w:val="es-ES_tradnl"/>
        </w:rPr>
        <w:t>octubre</w:t>
      </w:r>
      <w:r w:rsidR="00467ECF" w:rsidRPr="006F73A3">
        <w:rPr>
          <w:rFonts w:ascii="Palatino Linotype" w:hAnsi="Palatino Linotype" w:cs="Arial"/>
          <w:lang w:val="es-ES_tradnl"/>
        </w:rPr>
        <w:t xml:space="preserve">, </w:t>
      </w:r>
      <w:r w:rsidR="00901519" w:rsidRPr="006F73A3">
        <w:rPr>
          <w:rFonts w:ascii="Palatino Linotype" w:hAnsi="Palatino Linotype" w:cs="Arial"/>
          <w:lang w:val="es-ES_tradnl"/>
        </w:rPr>
        <w:t>todos del año</w:t>
      </w:r>
      <w:r w:rsidR="00B07EB6" w:rsidRPr="006F73A3">
        <w:rPr>
          <w:rFonts w:ascii="Palatino Linotype" w:hAnsi="Palatino Linotype" w:cs="Arial"/>
          <w:lang w:val="es-ES_tradnl"/>
        </w:rPr>
        <w:t xml:space="preserve"> dos mil </w:t>
      </w:r>
      <w:r w:rsidR="00105666">
        <w:rPr>
          <w:rFonts w:ascii="Palatino Linotype" w:hAnsi="Palatino Linotype" w:cs="Arial"/>
          <w:lang w:val="es-ES_tradnl"/>
        </w:rPr>
        <w:t>dieciocho</w:t>
      </w:r>
      <w:r w:rsidRPr="006F73A3">
        <w:rPr>
          <w:rFonts w:ascii="Palatino Linotype" w:hAnsi="Palatino Linotype" w:cs="Arial"/>
        </w:rPr>
        <w:t>, por corresponder a sábados y domingos, considerados como días inhábiles, en términos del artículo 3</w:t>
      </w:r>
      <w:r w:rsidR="00A53326">
        <w:rPr>
          <w:rFonts w:ascii="Palatino Linotype" w:hAnsi="Palatino Linotype" w:cs="Arial"/>
        </w:rPr>
        <w:t>,</w:t>
      </w:r>
      <w:r w:rsidRPr="006F73A3">
        <w:rPr>
          <w:rFonts w:ascii="Palatino Linotype" w:hAnsi="Palatino Linotype" w:cs="Arial"/>
        </w:rPr>
        <w:t xml:space="preserve"> fracción X de la </w:t>
      </w:r>
      <w:r w:rsidRPr="006F73A3">
        <w:rPr>
          <w:rFonts w:ascii="Palatino Linotype" w:hAnsi="Palatino Linotype"/>
        </w:rPr>
        <w:t>Ley de Transparencia y Acceso a la Información Pública del Estado de México y Municipios</w:t>
      </w:r>
      <w:r w:rsidR="00901519" w:rsidRPr="006F73A3">
        <w:rPr>
          <w:rFonts w:ascii="Palatino Linotype" w:hAnsi="Palatino Linotype" w:cs="Arial"/>
        </w:rPr>
        <w:t>.</w:t>
      </w:r>
    </w:p>
    <w:p w:rsidR="00355291" w:rsidRPr="006F73A3" w:rsidRDefault="00F14F92" w:rsidP="00F14F92">
      <w:pPr>
        <w:spacing w:before="240" w:after="240" w:line="360" w:lineRule="auto"/>
        <w:ind w:right="49"/>
        <w:jc w:val="both"/>
        <w:rPr>
          <w:rFonts w:ascii="Palatino Linotype" w:hAnsi="Palatino Linotype" w:cs="Arial"/>
        </w:rPr>
      </w:pPr>
      <w:r w:rsidRPr="006F73A3">
        <w:rPr>
          <w:rFonts w:ascii="Palatino Linotype" w:hAnsi="Palatino Linotype" w:cs="Arial"/>
        </w:rPr>
        <w:t>En ese tenor, si el recurso de revisión que nos ocupa, se interpuso el</w:t>
      </w:r>
      <w:r w:rsidRPr="006F73A3">
        <w:rPr>
          <w:rFonts w:ascii="Palatino Linotype" w:hAnsi="Palatino Linotype" w:cs="Arial"/>
          <w:b/>
        </w:rPr>
        <w:t xml:space="preserve"> </w:t>
      </w:r>
      <w:r w:rsidR="00564C32">
        <w:rPr>
          <w:rFonts w:ascii="Palatino Linotype" w:hAnsi="Palatino Linotype" w:cs="Arial"/>
          <w:b/>
          <w:u w:val="single"/>
        </w:rPr>
        <w:t xml:space="preserve">veinte de septiembre </w:t>
      </w:r>
      <w:r w:rsidRPr="006F73A3">
        <w:rPr>
          <w:rFonts w:ascii="Palatino Linotype" w:hAnsi="Palatino Linotype" w:cs="Arial"/>
          <w:b/>
          <w:u w:val="single"/>
        </w:rPr>
        <w:t xml:space="preserve">de dos mil </w:t>
      </w:r>
      <w:r w:rsidR="00105666">
        <w:rPr>
          <w:rFonts w:ascii="Palatino Linotype" w:hAnsi="Palatino Linotype" w:cs="Arial"/>
          <w:b/>
          <w:u w:val="single"/>
        </w:rPr>
        <w:t>dieciocho</w:t>
      </w:r>
      <w:r w:rsidRPr="006F73A3">
        <w:rPr>
          <w:rFonts w:ascii="Palatino Linotype" w:hAnsi="Palatino Linotype" w:cs="Arial"/>
        </w:rPr>
        <w:t>, éste se encuentra dentro de los márgenes temporales previstos en el citado precepto legal y, por tanto, se considera oportuno.</w:t>
      </w:r>
    </w:p>
    <w:p w:rsidR="005D31CE" w:rsidRPr="006F73A3" w:rsidRDefault="005D31CE" w:rsidP="00B13128">
      <w:pPr>
        <w:spacing w:before="240" w:after="240" w:line="360" w:lineRule="auto"/>
        <w:jc w:val="both"/>
        <w:rPr>
          <w:rFonts w:ascii="Palatino Linotype" w:hAnsi="Palatino Linotype"/>
        </w:rPr>
      </w:pPr>
      <w:r w:rsidRPr="006F73A3">
        <w:rPr>
          <w:rFonts w:ascii="Palatino Linotype" w:hAnsi="Palatino Linotype" w:cs="Arial"/>
          <w:b/>
          <w:sz w:val="28"/>
          <w:szCs w:val="28"/>
          <w:lang w:val="es-ES_tradnl"/>
        </w:rPr>
        <w:t xml:space="preserve">CUARTO. </w:t>
      </w:r>
      <w:proofErr w:type="spellStart"/>
      <w:r w:rsidR="00F42F6E" w:rsidRPr="006F73A3">
        <w:rPr>
          <w:rFonts w:ascii="Palatino Linotype" w:hAnsi="Palatino Linotype" w:cs="Arial"/>
          <w:b/>
          <w:szCs w:val="28"/>
        </w:rPr>
        <w:t>Procedibilidad</w:t>
      </w:r>
      <w:proofErr w:type="spellEnd"/>
      <w:r w:rsidR="00F42F6E" w:rsidRPr="006F73A3">
        <w:rPr>
          <w:rFonts w:ascii="Palatino Linotype" w:hAnsi="Palatino Linotype" w:cs="Arial"/>
          <w:b/>
          <w:szCs w:val="28"/>
        </w:rPr>
        <w:t xml:space="preserve">. </w:t>
      </w:r>
      <w:r w:rsidR="00F42F6E" w:rsidRPr="006F73A3">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00F42F6E" w:rsidRPr="006F73A3">
        <w:rPr>
          <w:rFonts w:ascii="Palatino Linotype" w:hAnsi="Palatino Linotype" w:cs="Arial"/>
          <w:szCs w:val="28"/>
          <w:lang w:val="es-ES_tradnl"/>
        </w:rPr>
        <w:t xml:space="preserve">de la </w:t>
      </w:r>
      <w:r w:rsidR="00F42F6E" w:rsidRPr="006F73A3">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00F42F6E" w:rsidRPr="006F73A3">
        <w:rPr>
          <w:rFonts w:ascii="Palatino Linotype" w:hAnsi="Palatino Linotype" w:cs="Arial"/>
          <w:b/>
          <w:szCs w:val="28"/>
        </w:rPr>
        <w:t>EL SAIMEX</w:t>
      </w:r>
      <w:r w:rsidR="00F42F6E" w:rsidRPr="006F73A3">
        <w:rPr>
          <w:rFonts w:ascii="Palatino Linotype" w:hAnsi="Palatino Linotype" w:cs="Arial"/>
          <w:szCs w:val="28"/>
        </w:rPr>
        <w:t>.</w:t>
      </w:r>
    </w:p>
    <w:p w:rsidR="0059505E" w:rsidRPr="00CE5230" w:rsidRDefault="00D5352C" w:rsidP="0059505E">
      <w:pPr>
        <w:pStyle w:val="Prrafodelista"/>
        <w:widowControl w:val="0"/>
        <w:tabs>
          <w:tab w:val="left" w:pos="1418"/>
        </w:tabs>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6F73A3">
        <w:rPr>
          <w:rFonts w:ascii="Palatino Linotype" w:hAnsi="Palatino Linotype"/>
          <w:b/>
          <w:color w:val="000000"/>
          <w:sz w:val="28"/>
          <w:szCs w:val="28"/>
        </w:rPr>
        <w:t>QUINTO</w:t>
      </w:r>
      <w:r w:rsidRPr="006F73A3">
        <w:rPr>
          <w:rFonts w:ascii="Palatino Linotype" w:hAnsi="Palatino Linotype"/>
          <w:b/>
          <w:color w:val="000000"/>
        </w:rPr>
        <w:t xml:space="preserve">. </w:t>
      </w:r>
      <w:r w:rsidR="0059505E" w:rsidRPr="00CE5230">
        <w:rPr>
          <w:rFonts w:ascii="Palatino Linotype" w:hAnsi="Palatino Linotype" w:cs="Arial"/>
          <w:b/>
          <w:color w:val="000000"/>
        </w:rPr>
        <w:t>Análisis de la causal de sobreseimiento.</w:t>
      </w:r>
      <w:r w:rsidR="0059505E" w:rsidRPr="00CE5230">
        <w:rPr>
          <w:rFonts w:ascii="Palatino Linotype" w:hAnsi="Palatino Linotype" w:cs="Arial"/>
        </w:rPr>
        <w:t xml:space="preserve"> </w:t>
      </w:r>
      <w:r w:rsidR="0059505E" w:rsidRPr="00CE5230">
        <w:rPr>
          <w:rFonts w:ascii="Palatino Linotype" w:eastAsia="Arial Unicode MS" w:hAnsi="Palatino Linotype" w:cs="Arial"/>
        </w:rPr>
        <w:t>Este Órgano Colegiado advierte que en el caso se actualiza la causal de sobreseimiento prevista en la</w:t>
      </w:r>
      <w:r w:rsidR="0059505E">
        <w:rPr>
          <w:rFonts w:ascii="Palatino Linotype" w:eastAsia="Arial Unicode MS" w:hAnsi="Palatino Linotype" w:cs="Arial"/>
        </w:rPr>
        <w:t>s</w:t>
      </w:r>
      <w:r w:rsidR="0059505E" w:rsidRPr="00CE5230">
        <w:rPr>
          <w:rFonts w:ascii="Palatino Linotype" w:eastAsia="Arial Unicode MS" w:hAnsi="Palatino Linotype" w:cs="Arial"/>
        </w:rPr>
        <w:t xml:space="preserve"> fracci</w:t>
      </w:r>
      <w:r w:rsidR="0059505E">
        <w:rPr>
          <w:rFonts w:ascii="Palatino Linotype" w:eastAsia="Arial Unicode MS" w:hAnsi="Palatino Linotype" w:cs="Arial"/>
        </w:rPr>
        <w:t>o</w:t>
      </w:r>
      <w:r w:rsidR="0059505E" w:rsidRPr="00CE5230">
        <w:rPr>
          <w:rFonts w:ascii="Palatino Linotype" w:eastAsia="Arial Unicode MS" w:hAnsi="Palatino Linotype" w:cs="Arial"/>
        </w:rPr>
        <w:t>n</w:t>
      </w:r>
      <w:r w:rsidR="0059505E">
        <w:rPr>
          <w:rFonts w:ascii="Palatino Linotype" w:eastAsia="Arial Unicode MS" w:hAnsi="Palatino Linotype" w:cs="Arial"/>
        </w:rPr>
        <w:t>es</w:t>
      </w:r>
      <w:r w:rsidR="0059505E" w:rsidRPr="00CE5230">
        <w:rPr>
          <w:rFonts w:ascii="Palatino Linotype" w:eastAsia="Arial Unicode MS" w:hAnsi="Palatino Linotype" w:cs="Arial"/>
        </w:rPr>
        <w:t xml:space="preserve"> </w:t>
      </w:r>
      <w:r w:rsidR="0059505E">
        <w:rPr>
          <w:rFonts w:ascii="Palatino Linotype" w:eastAsia="Arial Unicode MS" w:hAnsi="Palatino Linotype" w:cs="Arial"/>
        </w:rPr>
        <w:t xml:space="preserve">III y </w:t>
      </w:r>
      <w:r w:rsidR="0059505E" w:rsidRPr="00CE5230">
        <w:rPr>
          <w:rFonts w:ascii="Palatino Linotype" w:eastAsia="Arial Unicode MS" w:hAnsi="Palatino Linotype" w:cs="Arial"/>
        </w:rPr>
        <w:t>V del artículo 192 de la Ley de Transparencia y Acceso a la Información Pública del Estado de México y Municipios, que a la letra dice</w:t>
      </w:r>
      <w:r w:rsidR="0059505E">
        <w:rPr>
          <w:rFonts w:ascii="Palatino Linotype" w:eastAsia="Arial Unicode MS" w:hAnsi="Palatino Linotype" w:cs="Arial"/>
        </w:rPr>
        <w:t>n</w:t>
      </w:r>
      <w:r w:rsidR="0059505E" w:rsidRPr="00CE5230">
        <w:rPr>
          <w:rFonts w:ascii="Palatino Linotype" w:eastAsia="Arial Unicode MS" w:hAnsi="Palatino Linotype" w:cs="Arial"/>
        </w:rPr>
        <w:t xml:space="preserve">: </w:t>
      </w:r>
    </w:p>
    <w:p w:rsidR="0059505E" w:rsidRPr="00CE5230" w:rsidRDefault="0059505E" w:rsidP="0059505E">
      <w:pPr>
        <w:spacing w:before="120" w:after="120"/>
        <w:ind w:left="851" w:right="902"/>
        <w:jc w:val="both"/>
        <w:rPr>
          <w:rFonts w:ascii="Palatino Linotype" w:hAnsi="Palatino Linotype" w:cs="Arial"/>
          <w:i/>
          <w:sz w:val="22"/>
          <w:szCs w:val="22"/>
        </w:rPr>
      </w:pPr>
      <w:r w:rsidRPr="00CE5230">
        <w:rPr>
          <w:rFonts w:ascii="Palatino Linotype" w:hAnsi="Palatino Linotype" w:cs="Arial"/>
          <w:i/>
          <w:sz w:val="22"/>
          <w:szCs w:val="22"/>
        </w:rPr>
        <w:t>“</w:t>
      </w:r>
      <w:r w:rsidRPr="00CE5230">
        <w:rPr>
          <w:rFonts w:ascii="Palatino Linotype" w:hAnsi="Palatino Linotype" w:cs="Arial"/>
          <w:b/>
          <w:i/>
          <w:sz w:val="22"/>
          <w:szCs w:val="22"/>
        </w:rPr>
        <w:t xml:space="preserve">Artículo 192. </w:t>
      </w:r>
      <w:r w:rsidRPr="00CE5230">
        <w:rPr>
          <w:rFonts w:ascii="Palatino Linotype" w:hAnsi="Palatino Linotype" w:cs="Arial"/>
          <w:i/>
          <w:sz w:val="22"/>
          <w:szCs w:val="22"/>
        </w:rPr>
        <w:t>El recurso será sobreseído, en todo o en parte, cuando una vez admitido, se actualicen alguno de los siguientes supuestos:</w:t>
      </w:r>
    </w:p>
    <w:p w:rsidR="0059505E" w:rsidRPr="00CE5230" w:rsidRDefault="0059505E" w:rsidP="0059505E">
      <w:pPr>
        <w:spacing w:before="120" w:after="120"/>
        <w:ind w:left="851" w:right="902"/>
        <w:jc w:val="both"/>
        <w:rPr>
          <w:rFonts w:ascii="Palatino Linotype" w:hAnsi="Palatino Linotype" w:cs="Arial"/>
          <w:i/>
          <w:sz w:val="22"/>
          <w:szCs w:val="22"/>
        </w:rPr>
      </w:pPr>
      <w:r w:rsidRPr="00CE5230">
        <w:rPr>
          <w:rFonts w:ascii="Palatino Linotype" w:hAnsi="Palatino Linotype" w:cs="Arial"/>
          <w:i/>
          <w:sz w:val="22"/>
          <w:szCs w:val="22"/>
        </w:rPr>
        <w:t>(…)</w:t>
      </w:r>
    </w:p>
    <w:p w:rsidR="0059505E" w:rsidRDefault="0059505E" w:rsidP="0059505E">
      <w:pPr>
        <w:spacing w:before="120" w:after="120"/>
        <w:ind w:left="851" w:right="902"/>
        <w:jc w:val="both"/>
        <w:rPr>
          <w:rFonts w:ascii="Palatino Linotype" w:hAnsi="Palatino Linotype" w:cs="Arial"/>
          <w:b/>
          <w:i/>
          <w:sz w:val="22"/>
          <w:szCs w:val="22"/>
        </w:rPr>
      </w:pPr>
      <w:r w:rsidRPr="00FA1826">
        <w:rPr>
          <w:rFonts w:ascii="Palatino Linotype" w:hAnsi="Palatino Linotype" w:cs="Arial"/>
          <w:b/>
          <w:i/>
          <w:sz w:val="22"/>
          <w:szCs w:val="22"/>
        </w:rPr>
        <w:lastRenderedPageBreak/>
        <w:t>III. El sujeto obligado responsable del acto lo modifique o revoque de tal manera que el recurso de revisión quede sin</w:t>
      </w:r>
      <w:r>
        <w:rPr>
          <w:rFonts w:ascii="Palatino Linotype" w:hAnsi="Palatino Linotype" w:cs="Arial"/>
          <w:b/>
          <w:i/>
          <w:sz w:val="22"/>
          <w:szCs w:val="22"/>
        </w:rPr>
        <w:t xml:space="preserve"> </w:t>
      </w:r>
      <w:r w:rsidRPr="00FA1826">
        <w:rPr>
          <w:rFonts w:ascii="Palatino Linotype" w:hAnsi="Palatino Linotype" w:cs="Arial"/>
          <w:b/>
          <w:i/>
          <w:sz w:val="22"/>
          <w:szCs w:val="22"/>
        </w:rPr>
        <w:t>materia;</w:t>
      </w:r>
    </w:p>
    <w:p w:rsidR="0059505E" w:rsidRPr="00CE5230" w:rsidRDefault="0059505E" w:rsidP="0059505E">
      <w:pPr>
        <w:spacing w:before="120" w:after="120"/>
        <w:ind w:left="851" w:right="902"/>
        <w:jc w:val="both"/>
        <w:rPr>
          <w:rFonts w:ascii="Palatino Linotype" w:hAnsi="Palatino Linotype" w:cs="Arial"/>
          <w:b/>
          <w:i/>
          <w:sz w:val="22"/>
          <w:szCs w:val="22"/>
        </w:rPr>
      </w:pPr>
      <w:r w:rsidRPr="00CE5230">
        <w:rPr>
          <w:rFonts w:ascii="Palatino Linotype" w:hAnsi="Palatino Linotype" w:cs="Arial"/>
          <w:b/>
          <w:i/>
          <w:sz w:val="22"/>
          <w:szCs w:val="22"/>
        </w:rPr>
        <w:t xml:space="preserve">V. Cuando por cualquier motivo quede sin materia el recurso.  (…)” </w:t>
      </w:r>
    </w:p>
    <w:p w:rsidR="0059505E" w:rsidRPr="00CE5230" w:rsidRDefault="0059505E" w:rsidP="0059505E">
      <w:pPr>
        <w:spacing w:before="240" w:after="240" w:line="360" w:lineRule="auto"/>
        <w:jc w:val="both"/>
        <w:rPr>
          <w:rFonts w:ascii="Palatino Linotype" w:hAnsi="Palatino Linotype" w:cs="Arial"/>
        </w:rPr>
      </w:pPr>
      <w:r w:rsidRPr="00CE5230">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CE5230">
        <w:rPr>
          <w:rFonts w:ascii="Palatino Linotype" w:hAnsi="Palatino Linotype" w:cs="Arial"/>
          <w:b/>
        </w:rPr>
        <w:t>EL SUJETO OBLIGADO</w:t>
      </w:r>
      <w:r w:rsidRPr="00CE5230">
        <w:rPr>
          <w:rFonts w:ascii="Palatino Linotype" w:hAnsi="Palatino Linotype" w:cs="Arial"/>
        </w:rPr>
        <w:t xml:space="preserve"> modifique o revoque el acto impugnado, quedando el medio de impugnación sin efecto o materia.</w:t>
      </w:r>
    </w:p>
    <w:p w:rsidR="0059505E" w:rsidRPr="00CE5230" w:rsidRDefault="0059505E" w:rsidP="0059505E">
      <w:pPr>
        <w:spacing w:before="240" w:after="240" w:line="360" w:lineRule="auto"/>
        <w:ind w:left="851"/>
        <w:jc w:val="both"/>
        <w:rPr>
          <w:rFonts w:ascii="Palatino Linotype" w:hAnsi="Palatino Linotype" w:cs="Arial"/>
        </w:rPr>
      </w:pPr>
      <w:r w:rsidRPr="00CE5230">
        <w:rPr>
          <w:rFonts w:ascii="Palatino Linotype" w:hAnsi="Palatino Linotype" w:cs="Arial"/>
        </w:rPr>
        <w:t xml:space="preserve">1.- El sujeto obligado responsable; </w:t>
      </w:r>
    </w:p>
    <w:p w:rsidR="0059505E" w:rsidRPr="00CE5230" w:rsidRDefault="0059505E" w:rsidP="0059505E">
      <w:pPr>
        <w:spacing w:before="240" w:after="240" w:line="360" w:lineRule="auto"/>
        <w:ind w:left="851"/>
        <w:jc w:val="both"/>
        <w:rPr>
          <w:rFonts w:ascii="Palatino Linotype" w:hAnsi="Palatino Linotype" w:cs="Arial"/>
        </w:rPr>
      </w:pPr>
      <w:r w:rsidRPr="00CE5230">
        <w:rPr>
          <w:rFonts w:ascii="Palatino Linotype" w:hAnsi="Palatino Linotype" w:cs="Arial"/>
        </w:rPr>
        <w:t>2.- Acto;</w:t>
      </w:r>
    </w:p>
    <w:p w:rsidR="0059505E" w:rsidRPr="00CE5230" w:rsidRDefault="0059505E" w:rsidP="0059505E">
      <w:pPr>
        <w:spacing w:before="240" w:after="240" w:line="360" w:lineRule="auto"/>
        <w:ind w:left="851"/>
        <w:jc w:val="both"/>
        <w:rPr>
          <w:rFonts w:ascii="Palatino Linotype" w:hAnsi="Palatino Linotype" w:cs="Arial"/>
        </w:rPr>
      </w:pPr>
      <w:r w:rsidRPr="00CE5230">
        <w:rPr>
          <w:rFonts w:ascii="Palatino Linotype" w:hAnsi="Palatino Linotype" w:cs="Arial"/>
        </w:rPr>
        <w:t>3.- Que el medio de impugnación quede sin efecto o materia.</w:t>
      </w:r>
    </w:p>
    <w:p w:rsidR="0059505E" w:rsidRPr="00CE5230" w:rsidRDefault="0059505E" w:rsidP="0059505E">
      <w:pPr>
        <w:spacing w:before="240" w:after="240" w:line="360" w:lineRule="auto"/>
        <w:jc w:val="both"/>
        <w:rPr>
          <w:rFonts w:ascii="Palatino Linotype" w:hAnsi="Palatino Linotype" w:cs="Arial"/>
        </w:rPr>
      </w:pPr>
      <w:r w:rsidRPr="00CE5230">
        <w:rPr>
          <w:rFonts w:ascii="Palatino Linotype" w:hAnsi="Palatino Linotype" w:cs="Arial"/>
        </w:rPr>
        <w:t xml:space="preserve">El primer elemento normativo, se actualiza ya que </w:t>
      </w:r>
      <w:r w:rsidRPr="00CE5230">
        <w:rPr>
          <w:rFonts w:ascii="Palatino Linotype" w:hAnsi="Palatino Linotype" w:cs="Arial"/>
          <w:b/>
        </w:rPr>
        <w:t xml:space="preserve">EL SUJETO OBLIGADO </w:t>
      </w:r>
      <w:r w:rsidRPr="00CE5230">
        <w:rPr>
          <w:rFonts w:ascii="Palatino Linotype" w:hAnsi="Palatino Linotype" w:cs="Arial"/>
        </w:rPr>
        <w:t xml:space="preserve">responsable, es </w:t>
      </w:r>
      <w:r>
        <w:rPr>
          <w:rFonts w:ascii="Palatino Linotype" w:hAnsi="Palatino Linotype" w:cs="Arial"/>
        </w:rPr>
        <w:t>la Universidad Autónoma del Estado de México</w:t>
      </w:r>
      <w:r w:rsidRPr="00CE5230">
        <w:rPr>
          <w:rFonts w:ascii="Palatino Linotype" w:hAnsi="Palatino Linotype" w:cs="Arial"/>
        </w:rPr>
        <w:t>.</w:t>
      </w:r>
    </w:p>
    <w:p w:rsidR="0059505E" w:rsidRPr="00CE5230" w:rsidRDefault="0059505E" w:rsidP="0059505E">
      <w:pPr>
        <w:spacing w:before="240" w:after="240" w:line="360" w:lineRule="auto"/>
        <w:jc w:val="both"/>
        <w:rPr>
          <w:rFonts w:ascii="Palatino Linotype" w:hAnsi="Palatino Linotype" w:cs="Arial"/>
        </w:rPr>
      </w:pPr>
      <w:r w:rsidRPr="00CE5230">
        <w:rPr>
          <w:rFonts w:ascii="Palatino Linotype" w:hAnsi="Palatino Linotype" w:cs="Arial"/>
        </w:rPr>
        <w:t xml:space="preserve">El segundo elemento normativo, es la existencia de un acto, en el caso en concreto que nos ocupa se actualiza con la respuesta del </w:t>
      </w:r>
      <w:r w:rsidRPr="00CE5230">
        <w:rPr>
          <w:rFonts w:ascii="Palatino Linotype" w:hAnsi="Palatino Linotype" w:cs="Arial"/>
          <w:b/>
        </w:rPr>
        <w:t>SUJETO OBLIGADO</w:t>
      </w:r>
      <w:r w:rsidRPr="00CE5230">
        <w:rPr>
          <w:rFonts w:ascii="Palatino Linotype" w:hAnsi="Palatino Linotype" w:cs="Arial"/>
        </w:rPr>
        <w:t>.</w:t>
      </w:r>
    </w:p>
    <w:p w:rsidR="0059505E" w:rsidRPr="00CE5230" w:rsidRDefault="0059505E" w:rsidP="0059505E">
      <w:pPr>
        <w:spacing w:before="240" w:after="240" w:line="360" w:lineRule="auto"/>
        <w:jc w:val="both"/>
        <w:rPr>
          <w:rFonts w:ascii="Palatino Linotype" w:hAnsi="Palatino Linotype" w:cs="Arial"/>
        </w:rPr>
      </w:pPr>
      <w:r w:rsidRPr="00CE5230">
        <w:rPr>
          <w:rFonts w:ascii="Palatino Linotype" w:hAnsi="Palatino Linotype" w:cs="Arial"/>
        </w:rPr>
        <w:t>Es decir, la impugnación de</w:t>
      </w:r>
      <w:r w:rsidR="00A53326">
        <w:rPr>
          <w:rFonts w:ascii="Palatino Linotype" w:hAnsi="Palatino Linotype" w:cs="Arial"/>
        </w:rPr>
        <w:t xml:space="preserve"> </w:t>
      </w:r>
      <w:r w:rsidR="00A53326">
        <w:rPr>
          <w:rFonts w:ascii="Palatino Linotype" w:hAnsi="Palatino Linotype" w:cs="Arial"/>
          <w:b/>
        </w:rPr>
        <w:t xml:space="preserve">LA </w:t>
      </w:r>
      <w:r w:rsidRPr="00CE5230">
        <w:rPr>
          <w:rFonts w:ascii="Palatino Linotype" w:hAnsi="Palatino Linotype" w:cs="Arial"/>
          <w:b/>
        </w:rPr>
        <w:t>RECURRENTE</w:t>
      </w:r>
      <w:r w:rsidRPr="00CE5230">
        <w:rPr>
          <w:rFonts w:ascii="Palatino Linotype" w:hAnsi="Palatino Linotype" w:cs="Arial"/>
        </w:rPr>
        <w:t xml:space="preserve"> debe ser sobre la emisión de un “Acto” contenido en la misma Ley </w:t>
      </w:r>
      <w:r w:rsidRPr="0059505E">
        <w:rPr>
          <w:rFonts w:ascii="Palatino Linotype" w:hAnsi="Palatino Linotype" w:cs="Arial"/>
        </w:rPr>
        <w:t>o la omisión en la emisión de éste,</w:t>
      </w:r>
      <w:r w:rsidRPr="00CE5230">
        <w:rPr>
          <w:rFonts w:ascii="Palatino Linotype" w:hAnsi="Palatino Linotype" w:cs="Arial"/>
        </w:rPr>
        <w:t xml:space="preserve"> lo que en el presente caso se actualiza con la respuesta</w:t>
      </w:r>
      <w:r w:rsidR="007A2D71">
        <w:rPr>
          <w:rFonts w:ascii="Palatino Linotype" w:hAnsi="Palatino Linotype" w:cs="Arial"/>
        </w:rPr>
        <w:t xml:space="preserve"> otorgada a la solicitud de información por parte </w:t>
      </w:r>
      <w:r w:rsidRPr="00CE5230">
        <w:rPr>
          <w:rFonts w:ascii="Palatino Linotype" w:hAnsi="Palatino Linotype" w:cs="Arial"/>
        </w:rPr>
        <w:t xml:space="preserve">del </w:t>
      </w:r>
      <w:r w:rsidRPr="00CE5230">
        <w:rPr>
          <w:rFonts w:ascii="Palatino Linotype" w:hAnsi="Palatino Linotype" w:cs="Arial"/>
          <w:b/>
        </w:rPr>
        <w:t>SUJETO OBLIGADO</w:t>
      </w:r>
      <w:r w:rsidRPr="00CE5230">
        <w:rPr>
          <w:rFonts w:ascii="Palatino Linotype" w:hAnsi="Palatino Linotype" w:cs="Arial"/>
        </w:rPr>
        <w:t>.</w:t>
      </w:r>
    </w:p>
    <w:p w:rsidR="0059505E" w:rsidRPr="00CE5230" w:rsidRDefault="0059505E" w:rsidP="0059505E">
      <w:pPr>
        <w:spacing w:before="240" w:after="240" w:line="360" w:lineRule="auto"/>
        <w:jc w:val="both"/>
        <w:rPr>
          <w:rFonts w:ascii="Palatino Linotype" w:hAnsi="Palatino Linotype" w:cs="Arial"/>
        </w:rPr>
      </w:pPr>
      <w:r w:rsidRPr="00CE5230">
        <w:rPr>
          <w:rFonts w:ascii="Palatino Linotype" w:hAnsi="Palatino Linotype" w:cs="Arial"/>
        </w:rPr>
        <w:t>Ahora bien, por cuanto hace al tercer elemento normativo, es de aclarar que un acto impugnado queda sin efectos, cuando aun existiendo jurídicamente (esto es, que no se ha modificado, ni revocado) ya no genera ninguna consecuencia legal.</w:t>
      </w:r>
    </w:p>
    <w:p w:rsidR="0059505E" w:rsidRDefault="0059505E" w:rsidP="0059505E">
      <w:pPr>
        <w:spacing w:before="240" w:after="240" w:line="360" w:lineRule="auto"/>
        <w:jc w:val="both"/>
        <w:rPr>
          <w:rFonts w:ascii="Palatino Linotype" w:hAnsi="Palatino Linotype" w:cs="Arial"/>
        </w:rPr>
      </w:pPr>
      <w:r w:rsidRPr="00CE5230">
        <w:rPr>
          <w:rFonts w:ascii="Palatino Linotype" w:hAnsi="Palatino Linotype" w:cs="Arial"/>
        </w:rPr>
        <w:lastRenderedPageBreak/>
        <w:t>Bajo esas consideraciones, se afirma que en el recurso de revisión sujeto a estudio se actualiza</w:t>
      </w:r>
      <w:r w:rsidR="00A53326">
        <w:rPr>
          <w:rFonts w:ascii="Palatino Linotype" w:hAnsi="Palatino Linotype" w:cs="Arial"/>
        </w:rPr>
        <w:t>n</w:t>
      </w:r>
      <w:r w:rsidRPr="00CE5230">
        <w:rPr>
          <w:rFonts w:ascii="Palatino Linotype" w:hAnsi="Palatino Linotype" w:cs="Arial"/>
        </w:rPr>
        <w:t xml:space="preserve"> la</w:t>
      </w:r>
      <w:r w:rsidR="00A53326">
        <w:rPr>
          <w:rFonts w:ascii="Palatino Linotype" w:hAnsi="Palatino Linotype" w:cs="Arial"/>
        </w:rPr>
        <w:t>s</w:t>
      </w:r>
      <w:r w:rsidRPr="00CE5230">
        <w:rPr>
          <w:rFonts w:ascii="Palatino Linotype" w:hAnsi="Palatino Linotype" w:cs="Arial"/>
        </w:rPr>
        <w:t xml:space="preserve"> hipótesis jurídica</w:t>
      </w:r>
      <w:r w:rsidR="00A53326">
        <w:rPr>
          <w:rFonts w:ascii="Palatino Linotype" w:hAnsi="Palatino Linotype" w:cs="Arial"/>
        </w:rPr>
        <w:t>s</w:t>
      </w:r>
      <w:r w:rsidRPr="00CE5230">
        <w:rPr>
          <w:rFonts w:ascii="Palatino Linotype" w:hAnsi="Palatino Linotype" w:cs="Arial"/>
        </w:rPr>
        <w:t xml:space="preserve"> citada</w:t>
      </w:r>
      <w:r w:rsidR="00A53326">
        <w:rPr>
          <w:rFonts w:ascii="Palatino Linotype" w:hAnsi="Palatino Linotype" w:cs="Arial"/>
        </w:rPr>
        <w:t>s</w:t>
      </w:r>
      <w:r w:rsidRPr="00CE5230">
        <w:rPr>
          <w:rFonts w:ascii="Palatino Linotype" w:hAnsi="Palatino Linotype" w:cs="Arial"/>
        </w:rPr>
        <w:t xml:space="preserve">, toda vez que, si bien es cierto </w:t>
      </w:r>
      <w:r w:rsidRPr="00CE5230">
        <w:rPr>
          <w:rFonts w:ascii="Palatino Linotype" w:hAnsi="Palatino Linotype" w:cs="Arial"/>
          <w:b/>
        </w:rPr>
        <w:t>EL SUJETO OBLIGADO</w:t>
      </w:r>
      <w:r w:rsidRPr="00CE5230">
        <w:rPr>
          <w:rFonts w:ascii="Palatino Linotype" w:hAnsi="Palatino Linotype" w:cs="Arial"/>
        </w:rPr>
        <w:t xml:space="preserve"> con su respuesta </w:t>
      </w:r>
      <w:r>
        <w:rPr>
          <w:rFonts w:ascii="Palatino Linotype" w:hAnsi="Palatino Linotype" w:cs="Arial"/>
        </w:rPr>
        <w:t xml:space="preserve">transgredió el derecho de acceso a la información de </w:t>
      </w:r>
      <w:r w:rsidRPr="00FA1826">
        <w:rPr>
          <w:rFonts w:ascii="Palatino Linotype" w:hAnsi="Palatino Linotype" w:cs="Arial"/>
          <w:b/>
        </w:rPr>
        <w:t>LA RECURRENTE</w:t>
      </w:r>
      <w:r w:rsidR="007A2D71">
        <w:rPr>
          <w:rFonts w:ascii="Palatino Linotype" w:hAnsi="Palatino Linotype" w:cs="Arial"/>
        </w:rPr>
        <w:t>, al entregar un Acuerdo de Clasificación que no se encontraba debidamente motivado,</w:t>
      </w:r>
      <w:r w:rsidRPr="00CE5230">
        <w:rPr>
          <w:rFonts w:ascii="Palatino Linotype" w:hAnsi="Palatino Linotype" w:cs="Arial"/>
        </w:rPr>
        <w:t xml:space="preserve"> también lo es que, </w:t>
      </w:r>
      <w:r>
        <w:rPr>
          <w:rFonts w:ascii="Palatino Linotype" w:hAnsi="Palatino Linotype" w:cs="Arial"/>
        </w:rPr>
        <w:t xml:space="preserve">al rendir su Informe Justificado subsanó dicha falta y entregó </w:t>
      </w:r>
      <w:r w:rsidR="00FB56D4">
        <w:rPr>
          <w:rFonts w:ascii="Palatino Linotype" w:hAnsi="Palatino Linotype" w:cs="Arial"/>
        </w:rPr>
        <w:t xml:space="preserve">el Acuerdo de Clasificación de </w:t>
      </w:r>
      <w:r>
        <w:rPr>
          <w:rFonts w:ascii="Palatino Linotype" w:hAnsi="Palatino Linotype" w:cs="Arial"/>
        </w:rPr>
        <w:t xml:space="preserve">la información requerida por </w:t>
      </w:r>
      <w:r w:rsidR="00FB56D4" w:rsidRPr="00FB56D4">
        <w:rPr>
          <w:rFonts w:ascii="Palatino Linotype" w:hAnsi="Palatino Linotype" w:cs="Arial"/>
          <w:b/>
        </w:rPr>
        <w:t>LA</w:t>
      </w:r>
      <w:r w:rsidR="00FB56D4">
        <w:rPr>
          <w:rFonts w:ascii="Palatino Linotype" w:hAnsi="Palatino Linotype" w:cs="Arial"/>
        </w:rPr>
        <w:t xml:space="preserve"> </w:t>
      </w:r>
      <w:r w:rsidR="00FB56D4" w:rsidRPr="00FA1826">
        <w:rPr>
          <w:rFonts w:ascii="Palatino Linotype" w:hAnsi="Palatino Linotype" w:cs="Arial"/>
          <w:b/>
        </w:rPr>
        <w:t>RECURRENTE</w:t>
      </w:r>
      <w:r w:rsidR="00FB56D4">
        <w:rPr>
          <w:rFonts w:ascii="Palatino Linotype" w:hAnsi="Palatino Linotype" w:cs="Arial"/>
        </w:rPr>
        <w:t>, debidamente fundado y motivado, como se verá a continuación:</w:t>
      </w:r>
    </w:p>
    <w:p w:rsidR="00FB56D4" w:rsidRPr="00731E94" w:rsidRDefault="00FB56D4" w:rsidP="00FB56D4">
      <w:pPr>
        <w:spacing w:before="240" w:after="240" w:line="360" w:lineRule="auto"/>
        <w:jc w:val="both"/>
        <w:rPr>
          <w:rFonts w:ascii="Palatino Linotype" w:hAnsi="Palatino Linotype" w:cs="Arial"/>
        </w:rPr>
      </w:pPr>
      <w:r w:rsidRPr="00731E94">
        <w:rPr>
          <w:rFonts w:ascii="Palatino Linotype" w:hAnsi="Palatino Linotype"/>
        </w:rPr>
        <w:t>E</w:t>
      </w:r>
      <w:r>
        <w:rPr>
          <w:rFonts w:ascii="Palatino Linotype" w:hAnsi="Palatino Linotype"/>
        </w:rPr>
        <w:t>n primer término, es de señalar que e</w:t>
      </w:r>
      <w:r w:rsidRPr="00731E94">
        <w:rPr>
          <w:rFonts w:ascii="Palatino Linotype" w:hAnsi="Palatino Linotype"/>
        </w:rPr>
        <w:t xml:space="preserve">l derecho de acceso a la información pública, que </w:t>
      </w:r>
      <w:r w:rsidRPr="00731E94">
        <w:rPr>
          <w:rFonts w:ascii="Palatino Linotype" w:hAnsi="Palatino Linotype" w:cs="Arial"/>
        </w:rPr>
        <w:t>refiere el artículo 6° de la Constitución Política de los Estados Unidos Mexicanos, en su parte conducente señala:</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b/>
          <w:i/>
          <w:sz w:val="22"/>
          <w:szCs w:val="22"/>
        </w:rPr>
        <w:t>“Artículo 6o.</w:t>
      </w:r>
      <w:r w:rsidRPr="00731E9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31E94">
        <w:rPr>
          <w:rFonts w:ascii="Palatino Linotype" w:hAnsi="Palatino Linotype" w:cs="Arial"/>
          <w:b/>
          <w:i/>
          <w:sz w:val="22"/>
          <w:szCs w:val="22"/>
        </w:rPr>
        <w:t>El derecho a la información será garantizado por el Estado.</w:t>
      </w:r>
      <w:r w:rsidRPr="00731E94">
        <w:rPr>
          <w:rFonts w:ascii="Palatino Linotype" w:hAnsi="Palatino Linotype" w:cs="Arial"/>
          <w:i/>
          <w:sz w:val="22"/>
          <w:szCs w:val="22"/>
        </w:rPr>
        <w:t xml:space="preserve"> </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Para efectos de lo dispuesto en el presente artículo se observará lo siguiente:</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b/>
          <w:i/>
          <w:sz w:val="22"/>
          <w:szCs w:val="22"/>
        </w:rPr>
        <w:t xml:space="preserve">I. </w:t>
      </w:r>
      <w:r w:rsidRPr="00731E94">
        <w:rPr>
          <w:rFonts w:ascii="Palatino Linotype" w:hAnsi="Palatino Linotype" w:cs="Arial"/>
          <w:b/>
          <w:i/>
          <w:sz w:val="22"/>
          <w:szCs w:val="22"/>
          <w:u w:val="single"/>
        </w:rPr>
        <w:t>Toda la información en posesión de</w:t>
      </w:r>
      <w:r w:rsidRPr="00731E94">
        <w:rPr>
          <w:rFonts w:ascii="Palatino Linotype" w:hAnsi="Palatino Linotype" w:cs="Arial"/>
          <w:i/>
          <w:sz w:val="22"/>
          <w:szCs w:val="22"/>
          <w:u w:val="single"/>
        </w:rPr>
        <w:t xml:space="preserve"> </w:t>
      </w:r>
      <w:r w:rsidRPr="00731E94">
        <w:rPr>
          <w:rFonts w:ascii="Palatino Linotype" w:hAnsi="Palatino Linotype" w:cs="Arial"/>
          <w:b/>
          <w:i/>
          <w:sz w:val="22"/>
          <w:szCs w:val="22"/>
          <w:u w:val="single"/>
        </w:rPr>
        <w:t>cualquier autoridad</w:t>
      </w:r>
      <w:r w:rsidRPr="00731E94">
        <w:rPr>
          <w:rFonts w:ascii="Palatino Linotype" w:hAnsi="Palatino Linotype" w:cs="Arial"/>
          <w:i/>
          <w:sz w:val="22"/>
          <w:szCs w:val="22"/>
        </w:rPr>
        <w:t xml:space="preserve">, entidad, órgano y organismo de los Poderes Ejecutivo, Legislativo y Judicial, </w:t>
      </w:r>
      <w:r w:rsidRPr="00931BA7">
        <w:rPr>
          <w:rFonts w:ascii="Palatino Linotype" w:hAnsi="Palatino Linotype" w:cs="Arial"/>
          <w:b/>
          <w:i/>
          <w:sz w:val="22"/>
          <w:szCs w:val="22"/>
          <w:u w:val="single"/>
        </w:rPr>
        <w:t>órganos autónomos,</w:t>
      </w:r>
      <w:r w:rsidRPr="00731E94">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en el ámbito federal, estatal y municipal, </w:t>
      </w:r>
      <w:r w:rsidRPr="00731E94">
        <w:rPr>
          <w:rFonts w:ascii="Palatino Linotype" w:hAnsi="Palatino Linotype" w:cs="Arial"/>
          <w:b/>
          <w:i/>
          <w:sz w:val="22"/>
          <w:szCs w:val="22"/>
          <w:u w:val="single"/>
        </w:rPr>
        <w:t>es pública</w:t>
      </w:r>
      <w:r w:rsidRPr="00731E94">
        <w:rPr>
          <w:rFonts w:ascii="Palatino Linotype" w:hAnsi="Palatino Linotype" w:cs="Arial"/>
          <w:i/>
          <w:sz w:val="22"/>
          <w:szCs w:val="22"/>
        </w:rPr>
        <w:t xml:space="preserve"> y sólo podrá ser reservada temporalmente por razones de interés público y seguridad nacional, en los </w:t>
      </w:r>
      <w:r w:rsidRPr="00731E94">
        <w:rPr>
          <w:rFonts w:ascii="Palatino Linotype" w:hAnsi="Palatino Linotype" w:cs="Arial"/>
          <w:i/>
          <w:sz w:val="22"/>
          <w:szCs w:val="22"/>
        </w:rPr>
        <w:lastRenderedPageBreak/>
        <w:t xml:space="preserve">términos que fijen las leyes. En la interpretación de este derecho deberá prevalecer el principio de máxima publicidad. </w:t>
      </w:r>
      <w:r w:rsidRPr="00731E94">
        <w:rPr>
          <w:rFonts w:ascii="Palatino Linotype" w:hAnsi="Palatino Linotype" w:cs="Arial"/>
          <w:b/>
          <w:i/>
          <w:sz w:val="22"/>
          <w:szCs w:val="22"/>
          <w:u w:val="single"/>
        </w:rPr>
        <w:t>Los sujetos obligados deberán documentar todo acto que derive del ejercicio de sus facultades, competencias o funciones</w:t>
      </w:r>
      <w:r w:rsidRPr="00731E94">
        <w:rPr>
          <w:rFonts w:ascii="Palatino Linotype" w:hAnsi="Palatino Linotype" w:cs="Arial"/>
          <w:i/>
          <w:sz w:val="22"/>
          <w:szCs w:val="22"/>
        </w:rPr>
        <w:t>, la ley determinará los supuestos específicos bajo los cuales procederá la declaración de inexistencia de la información.</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II. La información que se refiere a la vida privada y los datos personales será protegida en los términos y con las excepciones que fijen las leyes.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b/>
          <w:i/>
          <w:sz w:val="22"/>
          <w:szCs w:val="22"/>
        </w:rPr>
        <w:t xml:space="preserve">V. </w:t>
      </w:r>
      <w:r w:rsidRPr="00731E94">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731E94">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VII. La inobservancia a las disposiciones en materia de acceso a la información pública será sancionada en los términos que dispongan las leyes.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B56D4" w:rsidRPr="00731E94" w:rsidRDefault="00FB56D4" w:rsidP="00FB56D4">
      <w:pPr>
        <w:spacing w:before="240" w:after="240"/>
        <w:ind w:left="851" w:right="899"/>
        <w:jc w:val="both"/>
        <w:rPr>
          <w:rFonts w:ascii="Palatino Linotype" w:hAnsi="Palatino Linotype" w:cs="Arial"/>
          <w:b/>
          <w:i/>
          <w:sz w:val="22"/>
          <w:szCs w:val="22"/>
        </w:rPr>
      </w:pPr>
      <w:r w:rsidRPr="00731E94">
        <w:rPr>
          <w:rFonts w:ascii="Palatino Linotype" w:hAnsi="Palatino Linotype" w:cs="Arial"/>
          <w:i/>
          <w:sz w:val="22"/>
          <w:szCs w:val="22"/>
        </w:rPr>
        <w:t>La ley establecerá aquella información que se considere reservada o confidencial.</w:t>
      </w:r>
      <w:r w:rsidRPr="00731E94">
        <w:rPr>
          <w:rFonts w:ascii="Palatino Linotype" w:hAnsi="Palatino Linotype" w:cs="Arial"/>
          <w:b/>
          <w:i/>
          <w:sz w:val="22"/>
          <w:szCs w:val="22"/>
        </w:rPr>
        <w:t>”</w:t>
      </w:r>
    </w:p>
    <w:p w:rsidR="00FB56D4" w:rsidRPr="00731E94" w:rsidRDefault="00FB56D4" w:rsidP="00FB56D4">
      <w:pPr>
        <w:spacing w:before="240" w:after="240" w:line="276" w:lineRule="auto"/>
        <w:ind w:right="709"/>
        <w:jc w:val="both"/>
        <w:rPr>
          <w:rFonts w:ascii="Palatino Linotype" w:hAnsi="Palatino Linotype"/>
          <w:sz w:val="22"/>
          <w:szCs w:val="22"/>
        </w:rPr>
      </w:pPr>
      <w:r w:rsidRPr="00731E94">
        <w:rPr>
          <w:rFonts w:ascii="Palatino Linotype" w:hAnsi="Palatino Linotype"/>
          <w:sz w:val="22"/>
          <w:szCs w:val="22"/>
        </w:rPr>
        <w:t>(Énfasis añadido)</w:t>
      </w:r>
    </w:p>
    <w:p w:rsidR="00FB56D4" w:rsidRPr="00731E94" w:rsidRDefault="00FB56D4" w:rsidP="00FB56D4">
      <w:pPr>
        <w:spacing w:before="240" w:after="240" w:line="360" w:lineRule="auto"/>
        <w:jc w:val="both"/>
        <w:rPr>
          <w:rFonts w:ascii="Palatino Linotype" w:hAnsi="Palatino Linotype" w:cs="Arial"/>
        </w:rPr>
      </w:pPr>
      <w:r w:rsidRPr="00731E94">
        <w:rPr>
          <w:rFonts w:ascii="Palatino Linotype" w:hAnsi="Palatino Linotype" w:cs="Arial"/>
        </w:rPr>
        <w:lastRenderedPageBreak/>
        <w:t>Por su parte, la Constitución Política del Estado Libre y Soberano de México, en su artículo 5°, dispone lo siguiente:</w:t>
      </w:r>
    </w:p>
    <w:p w:rsidR="00FB56D4" w:rsidRPr="00731E94" w:rsidRDefault="00FB56D4" w:rsidP="00FB56D4">
      <w:pPr>
        <w:spacing w:before="240" w:after="240"/>
        <w:ind w:left="851" w:right="899"/>
        <w:jc w:val="both"/>
        <w:rPr>
          <w:rFonts w:ascii="Palatino Linotype" w:hAnsi="Palatino Linotype" w:cs="Arial"/>
          <w:b/>
          <w:i/>
          <w:sz w:val="22"/>
          <w:szCs w:val="22"/>
        </w:rPr>
      </w:pPr>
      <w:r w:rsidRPr="00731E94">
        <w:rPr>
          <w:rFonts w:ascii="Palatino Linotype" w:hAnsi="Palatino Linotype" w:cs="Arial"/>
          <w:b/>
          <w:i/>
          <w:sz w:val="22"/>
          <w:szCs w:val="22"/>
        </w:rPr>
        <w:t xml:space="preserve">“Artículo 5. … </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b/>
          <w:i/>
          <w:sz w:val="22"/>
          <w:szCs w:val="22"/>
        </w:rPr>
        <w:t>El derecho a la información será garantizado por el Estado</w:t>
      </w:r>
      <w:r w:rsidRPr="00731E94">
        <w:rPr>
          <w:rFonts w:ascii="Palatino Linotype" w:hAnsi="Palatino Linotype"/>
          <w:i/>
          <w:sz w:val="22"/>
          <w:szCs w:val="22"/>
        </w:rPr>
        <w:t xml:space="preserve">. La ley establecerá las previsiones que permitan asegurar la protección, el respeto y la difusión de este derecho. </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Este derecho se regirá por los principios y bases siguientes:</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b/>
          <w:i/>
          <w:sz w:val="22"/>
          <w:szCs w:val="22"/>
        </w:rPr>
        <w:t xml:space="preserve">I. Toda la información en posesión de cualquier autoridad, entidad, órgano y organismos de los </w:t>
      </w:r>
      <w:r w:rsidRPr="00931BA7">
        <w:rPr>
          <w:rFonts w:ascii="Palatino Linotype" w:hAnsi="Palatino Linotype"/>
          <w:i/>
          <w:sz w:val="22"/>
          <w:szCs w:val="22"/>
        </w:rPr>
        <w:t>Poderes Ejecutivo,</w:t>
      </w:r>
      <w:r w:rsidRPr="00731E94">
        <w:rPr>
          <w:rFonts w:ascii="Palatino Linotype" w:hAnsi="Palatino Linotype"/>
          <w:i/>
          <w:sz w:val="22"/>
          <w:szCs w:val="22"/>
        </w:rPr>
        <w:t xml:space="preserve"> Legislativo y Judicial, </w:t>
      </w:r>
      <w:r w:rsidRPr="00931BA7">
        <w:rPr>
          <w:rFonts w:ascii="Palatino Linotype" w:hAnsi="Palatino Linotype"/>
          <w:b/>
          <w:i/>
          <w:sz w:val="22"/>
          <w:szCs w:val="22"/>
          <w:u w:val="single"/>
        </w:rPr>
        <w:t>órganos autónomos</w:t>
      </w:r>
      <w:r w:rsidRPr="00731E94">
        <w:rPr>
          <w:rFonts w:ascii="Palatino Linotype" w:hAnsi="Palatino Linotype"/>
          <w:i/>
          <w:sz w:val="22"/>
          <w:szCs w:val="22"/>
        </w:rPr>
        <w:t xml:space="preserve">,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31E94">
        <w:rPr>
          <w:rFonts w:ascii="Palatino Linotype" w:hAnsi="Palatino Linotype"/>
          <w:b/>
          <w:i/>
          <w:sz w:val="22"/>
          <w:szCs w:val="22"/>
          <w:u w:val="single"/>
        </w:rPr>
        <w:t>es pública</w:t>
      </w:r>
      <w:r w:rsidRPr="00731E94">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lastRenderedPageBreak/>
        <w:t>IV. Se establecerán mecanismos de acceso a la información y procedimientos de revisión expeditos que se sustanciarán ante el organismo autónomo especializado e imparcial que establece esta Constitución.</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b/>
          <w:i/>
          <w:sz w:val="22"/>
          <w:szCs w:val="22"/>
        </w:rPr>
        <w:t xml:space="preserve">VI. </w:t>
      </w:r>
      <w:r w:rsidRPr="00731E94">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731E94">
        <w:rPr>
          <w:rFonts w:ascii="Palatino Linotype" w:hAnsi="Palatino Linotype"/>
          <w:i/>
          <w:sz w:val="22"/>
          <w:szCs w:val="22"/>
        </w:rPr>
        <w:t xml:space="preserve"> y los indicadores que permitan rendir cuenta del cumplimiento de sus objetivos y los resultados obtenidos.</w:t>
      </w:r>
    </w:p>
    <w:p w:rsidR="00FB56D4" w:rsidRPr="00731E94" w:rsidRDefault="00FB56D4" w:rsidP="00FB56D4">
      <w:pPr>
        <w:spacing w:before="240" w:after="240"/>
        <w:ind w:left="851" w:right="899"/>
        <w:jc w:val="both"/>
        <w:rPr>
          <w:rFonts w:ascii="Palatino Linotype" w:hAnsi="Palatino Linotype" w:cs="Arial"/>
          <w:b/>
          <w:i/>
          <w:sz w:val="22"/>
          <w:szCs w:val="22"/>
        </w:rPr>
      </w:pPr>
      <w:r w:rsidRPr="00731E94">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731E94">
        <w:rPr>
          <w:rFonts w:ascii="Palatino Linotype" w:hAnsi="Palatino Linotype"/>
          <w:b/>
          <w:i/>
          <w:sz w:val="22"/>
          <w:szCs w:val="22"/>
        </w:rPr>
        <w:t>”</w:t>
      </w:r>
    </w:p>
    <w:p w:rsidR="00FB56D4" w:rsidRPr="00731E94" w:rsidRDefault="00FB56D4" w:rsidP="00FB56D4">
      <w:pPr>
        <w:spacing w:before="240" w:after="240" w:line="276" w:lineRule="auto"/>
        <w:ind w:right="709"/>
        <w:jc w:val="both"/>
        <w:rPr>
          <w:rFonts w:ascii="Palatino Linotype" w:hAnsi="Palatino Linotype"/>
          <w:sz w:val="22"/>
          <w:szCs w:val="22"/>
        </w:rPr>
      </w:pPr>
      <w:r w:rsidRPr="00731E94">
        <w:rPr>
          <w:rFonts w:ascii="Palatino Linotype" w:hAnsi="Palatino Linotype"/>
          <w:sz w:val="22"/>
          <w:szCs w:val="22"/>
        </w:rPr>
        <w:t>(Énfasis añadido)</w:t>
      </w:r>
    </w:p>
    <w:p w:rsidR="00FB56D4" w:rsidRPr="00731E94" w:rsidRDefault="00FB56D4" w:rsidP="00FB56D4">
      <w:pPr>
        <w:spacing w:before="240" w:after="240" w:line="360" w:lineRule="auto"/>
        <w:jc w:val="both"/>
        <w:rPr>
          <w:rFonts w:ascii="Palatino Linotype" w:hAnsi="Palatino Linotype" w:cs="Arial"/>
        </w:rPr>
      </w:pPr>
      <w:r w:rsidRPr="00731E94">
        <w:rPr>
          <w:rFonts w:ascii="Palatino Linotype" w:hAnsi="Palatino Linotype" w:cs="Arial"/>
        </w:rPr>
        <w:t>Asimismo, tenemos que la Ley de Transparencia y Acceso a la Información Pública del Estado de México y Municipios, prevé en su artículo 23, lo siguiente:</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b/>
          <w:i/>
          <w:sz w:val="22"/>
          <w:szCs w:val="22"/>
        </w:rPr>
        <w:t xml:space="preserve">“Artículo 23. </w:t>
      </w:r>
      <w:r w:rsidRPr="00731E94">
        <w:rPr>
          <w:rFonts w:ascii="Palatino Linotype" w:hAnsi="Palatino Linotype" w:cs="Arial"/>
          <w:b/>
          <w:i/>
          <w:sz w:val="22"/>
          <w:szCs w:val="22"/>
          <w:u w:val="single"/>
        </w:rPr>
        <w:t xml:space="preserve">Son sujetos obligados a transparentar y permitir el acceso a su información y </w:t>
      </w:r>
      <w:r w:rsidRPr="00731E94">
        <w:rPr>
          <w:rFonts w:ascii="Palatino Linotype" w:hAnsi="Palatino Linotype"/>
          <w:b/>
          <w:i/>
          <w:sz w:val="22"/>
          <w:szCs w:val="22"/>
          <w:u w:val="single"/>
        </w:rPr>
        <w:t>proteger</w:t>
      </w:r>
      <w:r w:rsidRPr="00731E94">
        <w:rPr>
          <w:rFonts w:ascii="Palatino Linotype" w:hAnsi="Palatino Linotype" w:cs="Arial"/>
          <w:b/>
          <w:i/>
          <w:sz w:val="22"/>
          <w:szCs w:val="22"/>
          <w:u w:val="single"/>
        </w:rPr>
        <w:t xml:space="preserve"> los datos personales que obren en su poder</w:t>
      </w:r>
      <w:r w:rsidRPr="00731E94">
        <w:rPr>
          <w:rFonts w:ascii="Palatino Linotype" w:hAnsi="Palatino Linotype" w:cs="Arial"/>
          <w:i/>
          <w:sz w:val="22"/>
          <w:szCs w:val="22"/>
        </w:rPr>
        <w:t>:</w:t>
      </w:r>
    </w:p>
    <w:p w:rsidR="00FB56D4" w:rsidRPr="00931BA7" w:rsidRDefault="00FB56D4" w:rsidP="00FB56D4">
      <w:pPr>
        <w:spacing w:before="240" w:after="240"/>
        <w:ind w:left="851" w:right="899"/>
        <w:jc w:val="both"/>
        <w:rPr>
          <w:rFonts w:ascii="Palatino Linotype" w:hAnsi="Palatino Linotype" w:cs="Arial"/>
          <w:i/>
          <w:sz w:val="22"/>
          <w:szCs w:val="22"/>
        </w:rPr>
      </w:pPr>
      <w:r w:rsidRPr="00931BA7">
        <w:rPr>
          <w:rFonts w:ascii="Palatino Linotype" w:hAnsi="Palatino Linotype" w:cs="Arial"/>
          <w:i/>
          <w:sz w:val="22"/>
          <w:szCs w:val="22"/>
        </w:rPr>
        <w:t xml:space="preserve">I. El Poder Ejecutivo del Estado de México, las dependencias, organismos auxiliares, órganos, </w:t>
      </w:r>
      <w:r w:rsidRPr="00931BA7">
        <w:rPr>
          <w:rFonts w:ascii="Palatino Linotype" w:hAnsi="Palatino Linotype"/>
          <w:i/>
          <w:sz w:val="22"/>
          <w:szCs w:val="22"/>
        </w:rPr>
        <w:t>entidades</w:t>
      </w:r>
      <w:r w:rsidRPr="00931BA7">
        <w:rPr>
          <w:rFonts w:ascii="Palatino Linotype" w:hAnsi="Palatino Linotype" w:cs="Arial"/>
          <w:i/>
          <w:sz w:val="22"/>
          <w:szCs w:val="22"/>
        </w:rPr>
        <w:t>, fideicomisos y fondos públicos, así como la Procuraduría General de Justicia;</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 xml:space="preserve">II. El Poder </w:t>
      </w:r>
      <w:r w:rsidRPr="00731E94">
        <w:rPr>
          <w:rFonts w:ascii="Palatino Linotype" w:hAnsi="Palatino Linotype"/>
          <w:i/>
          <w:sz w:val="22"/>
          <w:szCs w:val="22"/>
        </w:rPr>
        <w:t>Legislativo</w:t>
      </w:r>
      <w:r w:rsidRPr="00731E94">
        <w:rPr>
          <w:rFonts w:ascii="Palatino Linotype" w:hAnsi="Palatino Linotype" w:cs="Arial"/>
          <w:i/>
          <w:sz w:val="22"/>
          <w:szCs w:val="22"/>
        </w:rPr>
        <w:t xml:space="preserve"> del Estado, los organismos, órganos y entidades de la Legislatura y sus dependencias;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t xml:space="preserve">III. El Poder </w:t>
      </w:r>
      <w:r w:rsidRPr="00731E94">
        <w:rPr>
          <w:rFonts w:ascii="Palatino Linotype" w:hAnsi="Palatino Linotype"/>
          <w:i/>
          <w:sz w:val="22"/>
          <w:szCs w:val="22"/>
        </w:rPr>
        <w:t>Judicial</w:t>
      </w:r>
      <w:r w:rsidRPr="00731E94">
        <w:rPr>
          <w:rFonts w:ascii="Palatino Linotype" w:hAnsi="Palatino Linotype" w:cs="Arial"/>
          <w:i/>
          <w:sz w:val="22"/>
          <w:szCs w:val="22"/>
        </w:rPr>
        <w:t xml:space="preserve">, sus organismos, órganos y entidades, así como el Consejo de la </w:t>
      </w:r>
      <w:r w:rsidRPr="00731E94">
        <w:rPr>
          <w:rFonts w:ascii="Palatino Linotype" w:hAnsi="Palatino Linotype"/>
          <w:i/>
          <w:sz w:val="22"/>
          <w:szCs w:val="22"/>
        </w:rPr>
        <w:t>Judicatura</w:t>
      </w:r>
      <w:r w:rsidRPr="00731E94">
        <w:rPr>
          <w:rFonts w:ascii="Palatino Linotype" w:hAnsi="Palatino Linotype" w:cs="Arial"/>
          <w:i/>
          <w:sz w:val="22"/>
          <w:szCs w:val="22"/>
        </w:rPr>
        <w:t xml:space="preserve"> del Estado;</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i/>
          <w:sz w:val="22"/>
          <w:szCs w:val="22"/>
        </w:rPr>
        <w:lastRenderedPageBreak/>
        <w:t>IV. Los ayuntamientos y las dependencias, organismos, órganos y entidades de la administración municipal;</w:t>
      </w:r>
    </w:p>
    <w:p w:rsidR="00FB56D4" w:rsidRPr="00931BA7" w:rsidRDefault="00FB56D4" w:rsidP="00FB56D4">
      <w:pPr>
        <w:spacing w:before="240" w:after="240"/>
        <w:ind w:left="851" w:right="899"/>
        <w:jc w:val="both"/>
        <w:rPr>
          <w:rFonts w:ascii="Palatino Linotype" w:hAnsi="Palatino Linotype" w:cs="Arial"/>
          <w:b/>
          <w:i/>
          <w:sz w:val="22"/>
          <w:szCs w:val="22"/>
          <w:u w:val="single"/>
        </w:rPr>
      </w:pPr>
      <w:r w:rsidRPr="00931BA7">
        <w:rPr>
          <w:rFonts w:ascii="Palatino Linotype" w:hAnsi="Palatino Linotype" w:cs="Arial"/>
          <w:b/>
          <w:i/>
          <w:sz w:val="22"/>
          <w:szCs w:val="22"/>
          <w:u w:val="single"/>
        </w:rPr>
        <w:t xml:space="preserve">V. Los </w:t>
      </w:r>
      <w:r w:rsidRPr="00931BA7">
        <w:rPr>
          <w:rFonts w:ascii="Palatino Linotype" w:hAnsi="Palatino Linotype"/>
          <w:b/>
          <w:i/>
          <w:sz w:val="22"/>
          <w:szCs w:val="22"/>
          <w:u w:val="single"/>
        </w:rPr>
        <w:t>órganos</w:t>
      </w:r>
      <w:r w:rsidRPr="00931BA7">
        <w:rPr>
          <w:rFonts w:ascii="Palatino Linotype" w:hAnsi="Palatino Linotype" w:cs="Arial"/>
          <w:b/>
          <w:i/>
          <w:sz w:val="22"/>
          <w:szCs w:val="22"/>
          <w:u w:val="single"/>
        </w:rPr>
        <w:t xml:space="preserve"> </w:t>
      </w:r>
      <w:r w:rsidRPr="00931BA7">
        <w:rPr>
          <w:rFonts w:ascii="Palatino Linotype" w:hAnsi="Palatino Linotype"/>
          <w:b/>
          <w:i/>
          <w:sz w:val="22"/>
          <w:szCs w:val="22"/>
          <w:u w:val="single"/>
        </w:rPr>
        <w:t>autónomos</w:t>
      </w:r>
      <w:r w:rsidRPr="00931BA7">
        <w:rPr>
          <w:rFonts w:ascii="Palatino Linotype" w:hAnsi="Palatino Linotype" w:cs="Arial"/>
          <w:b/>
          <w:i/>
          <w:sz w:val="22"/>
          <w:szCs w:val="22"/>
          <w:u w:val="single"/>
        </w:rPr>
        <w:t>;</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cs="Arial"/>
          <w:i/>
          <w:sz w:val="22"/>
          <w:szCs w:val="22"/>
        </w:rPr>
        <w:t xml:space="preserve">VI. Los </w:t>
      </w:r>
      <w:r w:rsidRPr="00731E94">
        <w:rPr>
          <w:rFonts w:ascii="Palatino Linotype" w:hAnsi="Palatino Linotype"/>
          <w:i/>
          <w:sz w:val="22"/>
          <w:szCs w:val="22"/>
        </w:rPr>
        <w:t>tribunales administrativos y autoridades jurisdiccionales en materia laboral;</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VII. Los partidos políticos y agrupaciones políticas, en los términos de las disposiciones aplicables;</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VIII. Los fideicomisos y fondos públicos que cuenten con financiamiento público, parcial o total, o con participación de entidades de gobierno;</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IX. Los sindicatos que reciban y/o ejerzan recursos públicos en el ámbito estatal y municipal;</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X. Cualquier persona física o jurídico colectiva que reciba y ejerza recursos públicos en el ámbito estatal o municipal; y</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XI. Cualquier otra autoridad, entidad, órgano u organismo de los poderes estatal o municipal, que reciba recursos públicos.</w:t>
      </w:r>
    </w:p>
    <w:p w:rsidR="00FB56D4" w:rsidRPr="00731E94" w:rsidRDefault="00FB56D4" w:rsidP="00FB56D4">
      <w:pPr>
        <w:spacing w:before="240" w:after="240"/>
        <w:ind w:left="851" w:right="899"/>
        <w:jc w:val="both"/>
        <w:rPr>
          <w:rFonts w:ascii="Palatino Linotype" w:hAnsi="Palatino Linotype"/>
          <w:i/>
          <w:sz w:val="22"/>
          <w:szCs w:val="22"/>
        </w:rPr>
      </w:pPr>
      <w:r w:rsidRPr="00731E94">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B56D4" w:rsidRPr="00731E94" w:rsidRDefault="00FB56D4" w:rsidP="00FB56D4">
      <w:pPr>
        <w:spacing w:before="240" w:after="240"/>
        <w:ind w:left="851" w:right="899"/>
        <w:jc w:val="both"/>
        <w:rPr>
          <w:rFonts w:ascii="Palatino Linotype" w:hAnsi="Palatino Linotype" w:cs="Arial"/>
          <w:i/>
          <w:sz w:val="22"/>
          <w:szCs w:val="22"/>
        </w:rPr>
      </w:pPr>
      <w:r w:rsidRPr="00731E94">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FB56D4" w:rsidRPr="00731E94" w:rsidRDefault="00FB56D4" w:rsidP="00FB56D4">
      <w:pPr>
        <w:spacing w:before="240" w:after="240" w:line="360" w:lineRule="auto"/>
        <w:jc w:val="both"/>
        <w:rPr>
          <w:rFonts w:ascii="Palatino Linotype" w:hAnsi="Palatino Linotype"/>
        </w:rPr>
      </w:pPr>
      <w:r w:rsidRPr="00731E94">
        <w:rPr>
          <w:rFonts w:ascii="Palatino Linotype" w:hAnsi="Palatino Linotype" w:cs="Arial"/>
          <w:sz w:val="22"/>
        </w:rPr>
        <w:t>(Énfasis añadido)</w:t>
      </w:r>
    </w:p>
    <w:p w:rsidR="00FB56D4" w:rsidRPr="00CE6591" w:rsidRDefault="00FB56D4" w:rsidP="00FB56D4">
      <w:pPr>
        <w:spacing w:before="240" w:after="240" w:line="360" w:lineRule="auto"/>
        <w:jc w:val="both"/>
        <w:rPr>
          <w:rFonts w:ascii="Palatino Linotype" w:hAnsi="Palatino Linotype" w:cs="Arial"/>
          <w:lang w:eastAsia="es-MX"/>
        </w:rPr>
      </w:pPr>
      <w:r w:rsidRPr="00731E94">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w:t>
      </w:r>
      <w:r>
        <w:rPr>
          <w:rFonts w:ascii="Palatino Linotype" w:hAnsi="Palatino Linotype"/>
        </w:rPr>
        <w:t xml:space="preserve">poder de los Sujetos Obligados, y </w:t>
      </w:r>
      <w:r w:rsidRPr="00CE6591">
        <w:rPr>
          <w:rFonts w:ascii="Palatino Linotype" w:hAnsi="Palatino Linotype" w:cs="Arial"/>
          <w:lang w:eastAsia="es-MX"/>
        </w:rPr>
        <w:t xml:space="preserve">si </w:t>
      </w:r>
      <w:r w:rsidRPr="00CE6591">
        <w:rPr>
          <w:rFonts w:ascii="Palatino Linotype" w:hAnsi="Palatino Linotype" w:cs="Arial"/>
          <w:lang w:eastAsia="es-MX"/>
        </w:rPr>
        <w:lastRenderedPageBreak/>
        <w:t>bien</w:t>
      </w:r>
      <w:r>
        <w:rPr>
          <w:rFonts w:ascii="Palatino Linotype" w:hAnsi="Palatino Linotype" w:cs="Arial"/>
          <w:lang w:eastAsia="es-MX"/>
        </w:rPr>
        <w:t>,</w:t>
      </w:r>
      <w:r w:rsidRPr="00CE6591">
        <w:rPr>
          <w:rFonts w:ascii="Palatino Linotype" w:hAnsi="Palatino Linotype" w:cs="Arial"/>
          <w:lang w:eastAsia="es-MX"/>
        </w:rPr>
        <w:t xml:space="preserve"> el artículo 4 de la Ley de la materia señala </w:t>
      </w:r>
      <w:r>
        <w:rPr>
          <w:rFonts w:ascii="Palatino Linotype" w:hAnsi="Palatino Linotype" w:cs="Arial"/>
          <w:lang w:eastAsia="es-MX"/>
        </w:rPr>
        <w:t xml:space="preserve">que </w:t>
      </w:r>
      <w:r w:rsidRPr="00CE6591">
        <w:rPr>
          <w:rFonts w:ascii="Palatino Linotype" w:hAnsi="Palatino Linotype" w:cs="Arial"/>
          <w:lang w:eastAsia="es-MX"/>
        </w:rPr>
        <w:t xml:space="preserve">toda la información generada, obtenida, adquirida, transformada, administrada o en posesión de los Sujetos Obligados es pública y accesible de manera permanente a cualquier persona, </w:t>
      </w:r>
      <w:r w:rsidRPr="00C90B54">
        <w:rPr>
          <w:rFonts w:ascii="Palatino Linotype" w:hAnsi="Palatino Linotype" w:cs="Arial"/>
          <w:b/>
          <w:u w:val="single"/>
          <w:lang w:eastAsia="es-MX"/>
        </w:rPr>
        <w:t>también contempla que podrá ser clasificada excepcionalmente como reservada temporalmente por razones de interés público, en los términos de las causas legítimas y estrictamente necesarias previstas por esta Ley</w:t>
      </w:r>
      <w:r>
        <w:rPr>
          <w:rFonts w:ascii="Palatino Linotype" w:hAnsi="Palatino Linotype" w:cs="Arial"/>
          <w:lang w:eastAsia="es-MX"/>
        </w:rPr>
        <w:t>.</w:t>
      </w:r>
    </w:p>
    <w:p w:rsidR="00FB56D4" w:rsidRPr="00A43BEE" w:rsidRDefault="00FB56D4" w:rsidP="00FB56D4">
      <w:pPr>
        <w:spacing w:before="240" w:after="240" w:line="360" w:lineRule="auto"/>
        <w:jc w:val="both"/>
        <w:rPr>
          <w:rFonts w:ascii="Palatino Linotype" w:hAnsi="Palatino Linotype"/>
          <w:color w:val="000000"/>
        </w:rPr>
      </w:pPr>
      <w:r>
        <w:rPr>
          <w:rFonts w:ascii="Palatino Linotype" w:hAnsi="Palatino Linotype"/>
        </w:rPr>
        <w:t>Así tenemos que,</w:t>
      </w:r>
      <w:r w:rsidRPr="00A43BEE">
        <w:rPr>
          <w:rFonts w:ascii="Palatino Linotype" w:hAnsi="Palatino Linotype"/>
        </w:rPr>
        <w:t xml:space="preserve"> </w:t>
      </w:r>
      <w:r w:rsidRPr="00A9003F">
        <w:rPr>
          <w:rFonts w:ascii="Palatino Linotype" w:hAnsi="Palatino Linotype"/>
          <w:b/>
          <w:color w:val="000000"/>
        </w:rPr>
        <w:t>LA RECURRENTE</w:t>
      </w:r>
      <w:r w:rsidRPr="00A43BEE">
        <w:rPr>
          <w:rFonts w:ascii="Palatino Linotype" w:hAnsi="Palatino Linotype"/>
          <w:color w:val="000000"/>
        </w:rPr>
        <w:t xml:space="preserve"> solicitó al </w:t>
      </w:r>
      <w:r w:rsidRPr="00A43BEE">
        <w:rPr>
          <w:rFonts w:ascii="Palatino Linotype" w:hAnsi="Palatino Linotype" w:cs="Arial"/>
          <w:b/>
          <w:color w:val="000000"/>
        </w:rPr>
        <w:t>SUJETO OBLIGADO</w:t>
      </w:r>
      <w:r w:rsidRPr="00A43BEE">
        <w:rPr>
          <w:rFonts w:ascii="Palatino Linotype" w:hAnsi="Palatino Linotype"/>
          <w:color w:val="000000"/>
        </w:rPr>
        <w:t xml:space="preserve"> lo siguiente:</w:t>
      </w:r>
    </w:p>
    <w:p w:rsidR="00FB56D4" w:rsidRPr="0054492A" w:rsidRDefault="00FB56D4" w:rsidP="00FB56D4">
      <w:pPr>
        <w:spacing w:before="240" w:after="240"/>
        <w:ind w:left="851" w:right="901"/>
        <w:jc w:val="both"/>
        <w:rPr>
          <w:rFonts w:ascii="Palatino Linotype" w:hAnsi="Palatino Linotype"/>
          <w:i/>
        </w:rPr>
      </w:pPr>
      <w:r w:rsidRPr="0054492A">
        <w:rPr>
          <w:rFonts w:ascii="Palatino Linotype" w:hAnsi="Palatino Linotype" w:cs="Arial"/>
          <w:b/>
          <w:i/>
          <w:sz w:val="22"/>
          <w:szCs w:val="22"/>
        </w:rPr>
        <w:t>“</w:t>
      </w:r>
      <w:r w:rsidR="00C90B54" w:rsidRPr="00C90B54">
        <w:rPr>
          <w:rFonts w:ascii="Palatino Linotype" w:hAnsi="Palatino Linotype" w:cs="Arial"/>
          <w:i/>
          <w:sz w:val="22"/>
          <w:szCs w:val="22"/>
        </w:rPr>
        <w:t>Solicito copia del oficio que entregó la COMAEM a la Facultad de Medicina en donde se detallan las recomendaciones y los motivos por los cuales no se acreditó la licenciatura de Médico Cirujano en este año de 2018.</w:t>
      </w:r>
      <w:r w:rsidRPr="0054492A">
        <w:rPr>
          <w:rFonts w:ascii="Palatino Linotype" w:hAnsi="Palatino Linotype" w:cs="Arial"/>
          <w:b/>
          <w:i/>
          <w:sz w:val="22"/>
          <w:szCs w:val="22"/>
        </w:rPr>
        <w:t>”</w:t>
      </w:r>
      <w:r w:rsidRPr="0054492A">
        <w:rPr>
          <w:rFonts w:ascii="Palatino Linotype" w:hAnsi="Palatino Linotype" w:cs="Arial"/>
          <w:i/>
          <w:sz w:val="22"/>
          <w:szCs w:val="22"/>
        </w:rPr>
        <w:t xml:space="preserve"> (</w:t>
      </w:r>
      <w:proofErr w:type="gramStart"/>
      <w:r w:rsidRPr="0054492A">
        <w:rPr>
          <w:rFonts w:ascii="Palatino Linotype" w:hAnsi="Palatino Linotype" w:cs="Arial"/>
          <w:i/>
          <w:sz w:val="22"/>
          <w:szCs w:val="22"/>
        </w:rPr>
        <w:t>sic</w:t>
      </w:r>
      <w:proofErr w:type="gramEnd"/>
      <w:r w:rsidRPr="0054492A">
        <w:rPr>
          <w:rFonts w:ascii="Palatino Linotype" w:hAnsi="Palatino Linotype" w:cs="Arial"/>
          <w:i/>
          <w:sz w:val="22"/>
          <w:szCs w:val="22"/>
        </w:rPr>
        <w:t>)</w:t>
      </w:r>
    </w:p>
    <w:p w:rsidR="00FB56D4" w:rsidRPr="00A43BEE" w:rsidRDefault="00FB56D4" w:rsidP="00FB56D4">
      <w:pPr>
        <w:autoSpaceDE w:val="0"/>
        <w:autoSpaceDN w:val="0"/>
        <w:adjustRightInd w:val="0"/>
        <w:spacing w:before="240" w:after="240" w:line="360" w:lineRule="auto"/>
        <w:ind w:right="51"/>
        <w:jc w:val="both"/>
        <w:rPr>
          <w:rFonts w:ascii="Palatino Linotype" w:hAnsi="Palatino Linotype" w:cs="Arial"/>
        </w:rPr>
      </w:pPr>
      <w:r w:rsidRPr="00A43BEE">
        <w:rPr>
          <w:rFonts w:ascii="Palatino Linotype" w:hAnsi="Palatino Linotype" w:cs="Arial"/>
        </w:rPr>
        <w:t xml:space="preserve">Atento a ello, </w:t>
      </w:r>
      <w:r w:rsidRPr="00A43BEE">
        <w:rPr>
          <w:rFonts w:ascii="Palatino Linotype" w:hAnsi="Palatino Linotype" w:cs="Arial"/>
          <w:b/>
        </w:rPr>
        <w:t xml:space="preserve">EL SUJETO OBLIGADO </w:t>
      </w:r>
      <w:r w:rsidRPr="00A43BEE">
        <w:rPr>
          <w:rFonts w:ascii="Palatino Linotype" w:hAnsi="Palatino Linotype" w:cs="Arial"/>
        </w:rPr>
        <w:t xml:space="preserve">en lo medular de su respuesta señaló que: </w:t>
      </w:r>
    </w:p>
    <w:p w:rsidR="00FB56D4" w:rsidRPr="00BE78FC" w:rsidRDefault="00FB56D4" w:rsidP="00FB56D4">
      <w:pPr>
        <w:spacing w:before="200" w:after="200"/>
        <w:ind w:left="851" w:right="899"/>
        <w:jc w:val="both"/>
        <w:rPr>
          <w:rFonts w:ascii="Palatino Linotype" w:hAnsi="Palatino Linotype" w:cs="Arial"/>
          <w:sz w:val="22"/>
          <w:szCs w:val="22"/>
          <w:lang w:eastAsia="es-MX"/>
        </w:rPr>
      </w:pPr>
      <w:r w:rsidRPr="00BE78FC">
        <w:rPr>
          <w:rFonts w:ascii="Palatino Linotype" w:hAnsi="Palatino Linotype" w:cs="Arial"/>
          <w:b/>
          <w:i/>
          <w:sz w:val="22"/>
          <w:szCs w:val="22"/>
          <w:lang w:eastAsia="es-MX"/>
        </w:rPr>
        <w:t>“</w:t>
      </w:r>
      <w:r w:rsidR="00C90B54">
        <w:rPr>
          <w:rFonts w:ascii="Palatino Linotype" w:hAnsi="Palatino Linotype" w:cs="Arial"/>
          <w:b/>
          <w:i/>
          <w:sz w:val="22"/>
          <w:szCs w:val="22"/>
          <w:lang w:eastAsia="es-MX"/>
        </w:rPr>
        <w:t xml:space="preserve">… </w:t>
      </w:r>
      <w:r w:rsidR="00C90B54" w:rsidRPr="00C90B54">
        <w:rPr>
          <w:rFonts w:ascii="Palatino Linotype" w:hAnsi="Palatino Linotype" w:cs="Arial"/>
          <w:i/>
          <w:sz w:val="22"/>
          <w:szCs w:val="22"/>
        </w:rPr>
        <w:t xml:space="preserve">hacemos de su conocimiento que </w:t>
      </w:r>
      <w:r w:rsidR="00C90B54" w:rsidRPr="00C90B54">
        <w:rPr>
          <w:rFonts w:ascii="Palatino Linotype" w:hAnsi="Palatino Linotype" w:cs="Arial"/>
          <w:b/>
          <w:i/>
          <w:sz w:val="22"/>
          <w:szCs w:val="22"/>
          <w:u w:val="single"/>
        </w:rPr>
        <w:t>la información que es de su interés forma parte de un proceso de re acreditación que no ha concluido</w:t>
      </w:r>
      <w:r w:rsidR="00C90B54" w:rsidRPr="00C90B54">
        <w:rPr>
          <w:rFonts w:ascii="Palatino Linotype" w:hAnsi="Palatino Linotype" w:cs="Arial"/>
          <w:i/>
          <w:sz w:val="22"/>
          <w:szCs w:val="22"/>
        </w:rPr>
        <w:t xml:space="preserve">; en este sentido no es posible dar satisfacción positiva a su pretensión en este momento; lo anterior con fundamento en los 113 fracción X de la Ley General, 140 fracción VIII de la Ley estatal y numeral vigésimo noveno de los Lineamientos Generales en Materia de Clasificación y Desclasificación de la Información, así como para la elaboración de versiones públicas y </w:t>
      </w:r>
      <w:r w:rsidR="00C90B54" w:rsidRPr="00C90B54">
        <w:rPr>
          <w:rFonts w:ascii="Palatino Linotype" w:hAnsi="Palatino Linotype" w:cs="Arial"/>
          <w:b/>
          <w:i/>
          <w:sz w:val="22"/>
          <w:szCs w:val="22"/>
          <w:u w:val="single"/>
        </w:rPr>
        <w:t>de conformidad con el Acuerdo de Clasificación de Información Reservada UAEM/CI/CIR/008/18</w:t>
      </w:r>
      <w:r w:rsidRPr="00BE78FC">
        <w:rPr>
          <w:rFonts w:ascii="Palatino Linotype" w:hAnsi="Palatino Linotype" w:cs="Arial"/>
          <w:b/>
          <w:i/>
          <w:sz w:val="22"/>
          <w:szCs w:val="22"/>
          <w:lang w:eastAsia="es-MX"/>
        </w:rPr>
        <w:t>”</w:t>
      </w:r>
      <w:r w:rsidRPr="00BE78FC">
        <w:rPr>
          <w:rFonts w:ascii="Palatino Linotype" w:hAnsi="Palatino Linotype" w:cs="Arial"/>
          <w:i/>
          <w:sz w:val="22"/>
          <w:szCs w:val="22"/>
          <w:lang w:eastAsia="es-MX"/>
        </w:rPr>
        <w:t xml:space="preserve"> </w:t>
      </w:r>
      <w:r w:rsidRPr="00BE78FC">
        <w:rPr>
          <w:rFonts w:ascii="Palatino Linotype" w:hAnsi="Palatino Linotype" w:cs="Arial"/>
          <w:sz w:val="22"/>
          <w:szCs w:val="22"/>
          <w:lang w:eastAsia="es-MX"/>
        </w:rPr>
        <w:t>(sic)</w:t>
      </w:r>
    </w:p>
    <w:p w:rsidR="00363C0C" w:rsidRPr="00BD1606" w:rsidRDefault="00C90B54" w:rsidP="00BD1606">
      <w:pPr>
        <w:spacing w:before="240" w:after="240" w:line="360" w:lineRule="auto"/>
        <w:jc w:val="both"/>
        <w:rPr>
          <w:rFonts w:ascii="Palatino Linotype" w:hAnsi="Palatino Linotype" w:cs="Arial"/>
        </w:rPr>
      </w:pPr>
      <w:r>
        <w:rPr>
          <w:rFonts w:ascii="Palatino Linotype" w:hAnsi="Palatino Linotype" w:cs="Arial"/>
        </w:rPr>
        <w:t xml:space="preserve">Acompañando a su respuesta dicho Acuerdo de Clasificación, que en su parte </w:t>
      </w:r>
      <w:r w:rsidR="00363C0C">
        <w:rPr>
          <w:rFonts w:ascii="Palatino Linotype" w:hAnsi="Palatino Linotype" w:cs="Arial"/>
        </w:rPr>
        <w:t xml:space="preserve">conducente establece: </w:t>
      </w:r>
      <w:r w:rsidR="00363C0C" w:rsidRPr="00BD1606">
        <w:rPr>
          <w:rFonts w:ascii="Palatino Linotype" w:hAnsi="Palatino Linotype" w:cs="Arial"/>
        </w:rPr>
        <w:t>-</w:t>
      </w:r>
      <w:r w:rsidR="00363C0C">
        <w:rPr>
          <w:rFonts w:ascii="Palatino Linotype" w:hAnsi="Palatino Linotype" w:cs="Arial"/>
        </w:rPr>
        <w:t xml:space="preserve"> </w:t>
      </w:r>
      <w:r w:rsidR="00363C0C" w:rsidRPr="00BD1606">
        <w:rPr>
          <w:rFonts w:ascii="Palatino Linotype" w:hAnsi="Palatino Linotype" w:cs="Arial"/>
        </w:rPr>
        <w:t>-</w:t>
      </w:r>
      <w:r w:rsidR="00363C0C">
        <w:rPr>
          <w:rFonts w:ascii="Palatino Linotype" w:hAnsi="Palatino Linotype" w:cs="Arial"/>
        </w:rPr>
        <w:t xml:space="preserve"> - - - - - - - - - - - - - - - - - - - - - - - - - - - - - - - - - - - - - - - - - - - - - - - - - - - - - - - - - - - - - - - - - - - - - - - - - - </w:t>
      </w:r>
      <w:r w:rsidR="00363C0C" w:rsidRPr="00BD1606">
        <w:rPr>
          <w:rFonts w:ascii="Palatino Linotype" w:hAnsi="Palatino Linotype" w:cs="Arial"/>
        </w:rPr>
        <w:t>-</w:t>
      </w:r>
      <w:r w:rsidR="00363C0C">
        <w:rPr>
          <w:rFonts w:ascii="Palatino Linotype" w:hAnsi="Palatino Linotype" w:cs="Arial"/>
        </w:rPr>
        <w:t xml:space="preserve"> </w:t>
      </w:r>
      <w:r w:rsidR="00363C0C" w:rsidRPr="00BD1606">
        <w:rPr>
          <w:rFonts w:ascii="Palatino Linotype" w:hAnsi="Palatino Linotype" w:cs="Arial"/>
        </w:rPr>
        <w:t>-</w:t>
      </w:r>
      <w:r w:rsidR="00363C0C">
        <w:rPr>
          <w:rFonts w:ascii="Palatino Linotype" w:hAnsi="Palatino Linotype" w:cs="Arial"/>
        </w:rPr>
        <w:t xml:space="preserve"> - - - - - - - - - - - - - - - - - - - - - - - - - - - - - - - - - - - - - - - - - - - - - - - - - - - - - - - - - - - - - - - - - - - - - - - - - - </w:t>
      </w:r>
      <w:r w:rsidR="00363C0C" w:rsidRPr="00BD1606">
        <w:rPr>
          <w:rFonts w:ascii="Palatino Linotype" w:hAnsi="Palatino Linotype" w:cs="Arial"/>
        </w:rPr>
        <w:t>-</w:t>
      </w:r>
      <w:r w:rsidR="00363C0C">
        <w:rPr>
          <w:rFonts w:ascii="Palatino Linotype" w:hAnsi="Palatino Linotype" w:cs="Arial"/>
        </w:rPr>
        <w:t xml:space="preserve"> </w:t>
      </w:r>
      <w:r w:rsidR="00363C0C" w:rsidRPr="00BD1606">
        <w:rPr>
          <w:rFonts w:ascii="Palatino Linotype" w:hAnsi="Palatino Linotype" w:cs="Arial"/>
        </w:rPr>
        <w:t>-</w:t>
      </w:r>
      <w:r w:rsidR="00363C0C">
        <w:rPr>
          <w:rFonts w:ascii="Palatino Linotype" w:hAnsi="Palatino Linotype" w:cs="Arial"/>
        </w:rPr>
        <w:t xml:space="preserve"> - - - - - - - - - - - - - - - - - - - - - - - - - - - - - - - - - - - - - - - - - - - - - - - - - - - - - - - - - - - - - - - - - - - - - - - - - - </w:t>
      </w:r>
      <w:r w:rsidR="00363C0C" w:rsidRPr="00BD1606">
        <w:rPr>
          <w:rFonts w:ascii="Palatino Linotype" w:hAnsi="Palatino Linotype" w:cs="Arial"/>
        </w:rPr>
        <w:t>-</w:t>
      </w:r>
      <w:r w:rsidR="00363C0C">
        <w:rPr>
          <w:rFonts w:ascii="Palatino Linotype" w:hAnsi="Palatino Linotype" w:cs="Arial"/>
        </w:rPr>
        <w:t xml:space="preserve"> </w:t>
      </w:r>
      <w:r w:rsidR="00363C0C" w:rsidRPr="00BD1606">
        <w:rPr>
          <w:rFonts w:ascii="Palatino Linotype" w:hAnsi="Palatino Linotype" w:cs="Arial"/>
        </w:rPr>
        <w:t>-</w:t>
      </w:r>
      <w:r w:rsidR="00363C0C">
        <w:rPr>
          <w:rFonts w:ascii="Palatino Linotype" w:hAnsi="Palatino Linotype" w:cs="Arial"/>
        </w:rPr>
        <w:t xml:space="preserve"> - - - - - - - - - - - - - - - - - - - - - - - - - - - - - - - - - - - - - - - - - - - - - - - - - - - - - - - - - - - - - - - - - - - - - - - - - - </w:t>
      </w:r>
      <w:r w:rsidR="00363C0C" w:rsidRPr="00BD1606">
        <w:rPr>
          <w:rFonts w:ascii="Palatino Linotype" w:hAnsi="Palatino Linotype" w:cs="Arial"/>
        </w:rPr>
        <w:t>-</w:t>
      </w:r>
      <w:r w:rsidR="00363C0C">
        <w:rPr>
          <w:rFonts w:ascii="Palatino Linotype" w:hAnsi="Palatino Linotype" w:cs="Arial"/>
        </w:rPr>
        <w:t xml:space="preserve"> </w:t>
      </w:r>
      <w:r w:rsidR="00363C0C" w:rsidRPr="00BD1606">
        <w:rPr>
          <w:rFonts w:ascii="Palatino Linotype" w:hAnsi="Palatino Linotype" w:cs="Arial"/>
        </w:rPr>
        <w:t>-</w:t>
      </w:r>
      <w:r w:rsidR="00363C0C">
        <w:rPr>
          <w:rFonts w:ascii="Palatino Linotype" w:hAnsi="Palatino Linotype" w:cs="Arial"/>
        </w:rPr>
        <w:t xml:space="preserve"> - - - - - - - - - - - - - - - - - - - - - - - - - - - - - - - - - - - - - - - - - - - - - - - - - - - - - - - - - - - - - - - - - - - - </w:t>
      </w:r>
    </w:p>
    <w:p w:rsidR="00363C0C" w:rsidRDefault="00363C0C" w:rsidP="00FB56D4">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80BC4D5" wp14:editId="57DF5447">
            <wp:extent cx="5824105" cy="22479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59" t="38394" r="25446" b="27304"/>
                    <a:stretch/>
                  </pic:blipFill>
                  <pic:spPr bwMode="auto">
                    <a:xfrm>
                      <a:off x="0" y="0"/>
                      <a:ext cx="5833307" cy="2251452"/>
                    </a:xfrm>
                    <a:prstGeom prst="rect">
                      <a:avLst/>
                    </a:prstGeom>
                    <a:ln>
                      <a:noFill/>
                    </a:ln>
                    <a:extLst>
                      <a:ext uri="{53640926-AAD7-44D8-BBD7-CCE9431645EC}">
                        <a14:shadowObscured xmlns:a14="http://schemas.microsoft.com/office/drawing/2010/main"/>
                      </a:ext>
                    </a:extLst>
                  </pic:spPr>
                </pic:pic>
              </a:graphicData>
            </a:graphic>
          </wp:inline>
        </w:drawing>
      </w:r>
    </w:p>
    <w:p w:rsidR="00FB56D4" w:rsidRPr="00A43BEE" w:rsidRDefault="00FB56D4" w:rsidP="00FB56D4">
      <w:pPr>
        <w:spacing w:before="240" w:after="240" w:line="360" w:lineRule="auto"/>
        <w:jc w:val="both"/>
        <w:rPr>
          <w:rFonts w:ascii="Palatino Linotype" w:hAnsi="Palatino Linotype" w:cs="Arial"/>
        </w:rPr>
      </w:pPr>
      <w:r w:rsidRPr="00A43BEE">
        <w:rPr>
          <w:rFonts w:ascii="Palatino Linotype" w:hAnsi="Palatino Linotype" w:cs="Arial"/>
        </w:rPr>
        <w:t xml:space="preserve">Ante la respuesta referida, </w:t>
      </w:r>
      <w:r w:rsidRPr="00A9003F">
        <w:rPr>
          <w:rFonts w:ascii="Palatino Linotype" w:hAnsi="Palatino Linotype" w:cs="Arial"/>
          <w:b/>
        </w:rPr>
        <w:t>LA RECURRENTE</w:t>
      </w:r>
      <w:r w:rsidRPr="00A43BEE">
        <w:rPr>
          <w:rFonts w:ascii="Palatino Linotype" w:hAnsi="Palatino Linotype" w:cs="Arial"/>
        </w:rPr>
        <w:t xml:space="preserve"> interpuso el recurso de revisión que nos ocupa, en el que especificó como acto impugnado:</w:t>
      </w:r>
    </w:p>
    <w:p w:rsidR="00FB56D4" w:rsidRPr="00A9003F" w:rsidRDefault="00FB56D4" w:rsidP="00FB56D4">
      <w:pPr>
        <w:spacing w:before="240" w:after="240"/>
        <w:ind w:left="851" w:right="899"/>
        <w:jc w:val="both"/>
        <w:rPr>
          <w:rFonts w:ascii="Palatino Linotype" w:hAnsi="Palatino Linotype" w:cs="Arial"/>
        </w:rPr>
      </w:pPr>
      <w:r w:rsidRPr="00A9003F">
        <w:rPr>
          <w:rFonts w:ascii="Palatino Linotype" w:hAnsi="Palatino Linotype" w:cs="Arial"/>
          <w:b/>
          <w:i/>
          <w:color w:val="000000"/>
          <w:sz w:val="22"/>
          <w:szCs w:val="22"/>
          <w:lang w:eastAsia="es-MX"/>
        </w:rPr>
        <w:t>“</w:t>
      </w:r>
      <w:r w:rsidR="00363C0C" w:rsidRPr="00363C0C">
        <w:rPr>
          <w:rFonts w:ascii="Palatino Linotype" w:hAnsi="Palatino Linotype" w:cs="Arial"/>
          <w:i/>
          <w:color w:val="000000"/>
          <w:sz w:val="22"/>
          <w:szCs w:val="22"/>
          <w:lang w:eastAsia="es-MX"/>
        </w:rPr>
        <w:t>La clasificación de la información por parte del sujeto obligado. La solicitud de información con folio 00263/UAEM/IP/2018</w:t>
      </w:r>
      <w:r w:rsidRPr="00A9003F">
        <w:rPr>
          <w:rFonts w:ascii="Palatino Linotype" w:hAnsi="Palatino Linotype" w:cs="Arial"/>
          <w:b/>
          <w:i/>
          <w:color w:val="000000"/>
          <w:sz w:val="22"/>
          <w:szCs w:val="22"/>
          <w:lang w:eastAsia="es-MX"/>
        </w:rPr>
        <w:t>”</w:t>
      </w:r>
      <w:r w:rsidRPr="00A9003F">
        <w:rPr>
          <w:rFonts w:ascii="Palatino Linotype" w:hAnsi="Palatino Linotype" w:cs="Arial"/>
          <w:i/>
          <w:color w:val="000000"/>
          <w:sz w:val="22"/>
          <w:szCs w:val="22"/>
          <w:lang w:eastAsia="es-MX"/>
        </w:rPr>
        <w:t xml:space="preserve"> (sic)</w:t>
      </w:r>
    </w:p>
    <w:p w:rsidR="00FB56D4" w:rsidRPr="00A43BEE" w:rsidRDefault="00FB56D4" w:rsidP="00FB56D4">
      <w:pPr>
        <w:spacing w:before="240" w:after="240" w:line="360" w:lineRule="auto"/>
        <w:jc w:val="both"/>
        <w:rPr>
          <w:rFonts w:ascii="Palatino Linotype" w:eastAsia="Calibri" w:hAnsi="Palatino Linotype" w:cs="Bookman Old Style,Bold"/>
          <w:bCs/>
          <w:color w:val="0D0D0D"/>
          <w:lang w:eastAsia="en-US"/>
        </w:rPr>
      </w:pPr>
      <w:r w:rsidRPr="00A43BEE">
        <w:rPr>
          <w:rFonts w:ascii="Palatino Linotype" w:eastAsia="Calibri" w:hAnsi="Palatino Linotype" w:cs="Bookman Old Style,Bold"/>
          <w:bCs/>
          <w:color w:val="0D0D0D"/>
          <w:lang w:eastAsia="en-US"/>
        </w:rPr>
        <w:t>Asimismo, adujo como razones o motivos de inconformidad:</w:t>
      </w:r>
    </w:p>
    <w:p w:rsidR="00FB56D4" w:rsidRPr="00A9003F" w:rsidRDefault="00FB56D4" w:rsidP="00FB56D4">
      <w:pPr>
        <w:spacing w:before="240" w:after="240"/>
        <w:ind w:left="851" w:right="899"/>
        <w:jc w:val="both"/>
        <w:rPr>
          <w:rFonts w:ascii="Palatino Linotype" w:eastAsia="Calibri" w:hAnsi="Palatino Linotype" w:cs="Bookman Old Style,Bold"/>
          <w:bCs/>
          <w:color w:val="0D0D0D"/>
          <w:lang w:eastAsia="en-US"/>
        </w:rPr>
      </w:pPr>
      <w:r w:rsidRPr="00A9003F">
        <w:rPr>
          <w:rFonts w:ascii="Palatino Linotype" w:eastAsia="Calibri" w:hAnsi="Palatino Linotype" w:cs="Bookman Old Style,Bold"/>
          <w:b/>
          <w:bCs/>
          <w:i/>
          <w:color w:val="000000"/>
          <w:sz w:val="22"/>
          <w:szCs w:val="22"/>
          <w:lang w:eastAsia="es-MX"/>
        </w:rPr>
        <w:t>“</w:t>
      </w:r>
      <w:r w:rsidR="00363C0C" w:rsidRPr="00363C0C">
        <w:rPr>
          <w:rFonts w:ascii="Palatino Linotype" w:eastAsia="Calibri" w:hAnsi="Palatino Linotype" w:cs="Bookman Old Style,Bold"/>
          <w:bCs/>
          <w:i/>
          <w:color w:val="000000"/>
          <w:sz w:val="22"/>
          <w:szCs w:val="22"/>
          <w:lang w:eastAsia="es-MX"/>
        </w:rPr>
        <w:t xml:space="preserve">La divulgación de dicha información pública no pone en riesgo el proceso de </w:t>
      </w:r>
      <w:proofErr w:type="spellStart"/>
      <w:r w:rsidR="00363C0C" w:rsidRPr="00363C0C">
        <w:rPr>
          <w:rFonts w:ascii="Palatino Linotype" w:eastAsia="Calibri" w:hAnsi="Palatino Linotype" w:cs="Bookman Old Style,Bold"/>
          <w:bCs/>
          <w:i/>
          <w:color w:val="000000"/>
          <w:sz w:val="22"/>
          <w:szCs w:val="22"/>
          <w:lang w:eastAsia="es-MX"/>
        </w:rPr>
        <w:t>reacreditación</w:t>
      </w:r>
      <w:proofErr w:type="spellEnd"/>
      <w:r w:rsidR="00363C0C" w:rsidRPr="00363C0C">
        <w:rPr>
          <w:rFonts w:ascii="Palatino Linotype" w:eastAsia="Calibri" w:hAnsi="Palatino Linotype" w:cs="Bookman Old Style,Bold"/>
          <w:bCs/>
          <w:i/>
          <w:color w:val="000000"/>
          <w:sz w:val="22"/>
          <w:szCs w:val="22"/>
          <w:lang w:eastAsia="es-MX"/>
        </w:rPr>
        <w:t xml:space="preserve">, toda vez que solo se pidió la información referente a las recomendaciones de la COMAEM, asimismo la primera parte del oficio en donde existen esas recomendaciones es de dominio público pues se compartió en redes sociales, por lo tanto no existe motivo para clasificar dicha información. Además el proceso de </w:t>
      </w:r>
      <w:proofErr w:type="spellStart"/>
      <w:r w:rsidR="00363C0C" w:rsidRPr="00363C0C">
        <w:rPr>
          <w:rFonts w:ascii="Palatino Linotype" w:eastAsia="Calibri" w:hAnsi="Palatino Linotype" w:cs="Bookman Old Style,Bold"/>
          <w:bCs/>
          <w:i/>
          <w:color w:val="000000"/>
          <w:sz w:val="22"/>
          <w:szCs w:val="22"/>
          <w:lang w:eastAsia="es-MX"/>
        </w:rPr>
        <w:t>reacreditación</w:t>
      </w:r>
      <w:proofErr w:type="spellEnd"/>
      <w:r w:rsidR="00363C0C" w:rsidRPr="00363C0C">
        <w:rPr>
          <w:rFonts w:ascii="Palatino Linotype" w:eastAsia="Calibri" w:hAnsi="Palatino Linotype" w:cs="Bookman Old Style,Bold"/>
          <w:bCs/>
          <w:i/>
          <w:color w:val="000000"/>
          <w:sz w:val="22"/>
          <w:szCs w:val="22"/>
          <w:lang w:eastAsia="es-MX"/>
        </w:rPr>
        <w:t xml:space="preserve"> es un proceso transparente y de dominio público por lo cual no tiene sentido la clasificación de la información.</w:t>
      </w:r>
      <w:r w:rsidRPr="00A9003F">
        <w:rPr>
          <w:rFonts w:ascii="Palatino Linotype" w:eastAsia="Calibri" w:hAnsi="Palatino Linotype" w:cs="Bookman Old Style,Bold"/>
          <w:b/>
          <w:bCs/>
          <w:i/>
          <w:color w:val="000000"/>
          <w:sz w:val="22"/>
          <w:szCs w:val="22"/>
          <w:lang w:eastAsia="es-MX"/>
        </w:rPr>
        <w:t>”</w:t>
      </w:r>
      <w:r w:rsidRPr="00A9003F">
        <w:rPr>
          <w:rFonts w:ascii="Palatino Linotype" w:eastAsia="Calibri" w:hAnsi="Palatino Linotype" w:cs="Bookman Old Style,Bold"/>
          <w:bCs/>
          <w:i/>
          <w:color w:val="000000"/>
          <w:sz w:val="22"/>
          <w:szCs w:val="22"/>
          <w:lang w:eastAsia="es-MX"/>
        </w:rPr>
        <w:t xml:space="preserve"> (</w:t>
      </w:r>
      <w:proofErr w:type="gramStart"/>
      <w:r w:rsidRPr="00A9003F">
        <w:rPr>
          <w:rFonts w:ascii="Palatino Linotype" w:eastAsia="Calibri" w:hAnsi="Palatino Linotype" w:cs="Bookman Old Style,Bold"/>
          <w:bCs/>
          <w:i/>
          <w:color w:val="000000"/>
          <w:sz w:val="22"/>
          <w:szCs w:val="22"/>
          <w:lang w:eastAsia="es-MX"/>
        </w:rPr>
        <w:t>sic</w:t>
      </w:r>
      <w:proofErr w:type="gramEnd"/>
      <w:r w:rsidRPr="00A9003F">
        <w:rPr>
          <w:rFonts w:ascii="Palatino Linotype" w:eastAsia="Calibri" w:hAnsi="Palatino Linotype" w:cs="Bookman Old Style,Bold"/>
          <w:bCs/>
          <w:i/>
          <w:color w:val="000000"/>
          <w:sz w:val="22"/>
          <w:szCs w:val="22"/>
          <w:lang w:eastAsia="es-MX"/>
        </w:rPr>
        <w:t>)</w:t>
      </w:r>
    </w:p>
    <w:p w:rsidR="00363C0C" w:rsidRDefault="00FB56D4" w:rsidP="00FB56D4">
      <w:pPr>
        <w:spacing w:before="240" w:after="240" w:line="360" w:lineRule="auto"/>
        <w:jc w:val="both"/>
        <w:rPr>
          <w:rFonts w:ascii="Palatino Linotype" w:eastAsia="Calibri" w:hAnsi="Palatino Linotype" w:cs="Bookman Old Style,Bold"/>
          <w:bCs/>
          <w:color w:val="0D0D0D"/>
          <w:lang w:eastAsia="en-US"/>
        </w:rPr>
      </w:pPr>
      <w:r w:rsidRPr="00A43BEE">
        <w:rPr>
          <w:rFonts w:ascii="Palatino Linotype" w:eastAsia="Calibri" w:hAnsi="Palatino Linotype" w:cs="Bookman Old Style,Bold"/>
          <w:bCs/>
          <w:color w:val="0D0D0D"/>
          <w:lang w:eastAsia="en-US"/>
        </w:rPr>
        <w:t xml:space="preserve">Siendo importante señalar que, </w:t>
      </w:r>
      <w:r w:rsidRPr="00A43BEE">
        <w:rPr>
          <w:rFonts w:ascii="Palatino Linotype" w:eastAsia="Calibri" w:hAnsi="Palatino Linotype" w:cs="Arial"/>
          <w:b/>
          <w:bCs/>
          <w:color w:val="000000"/>
        </w:rPr>
        <w:t>EL SUJETO OBLIGADO</w:t>
      </w:r>
      <w:r w:rsidRPr="00A43BEE">
        <w:rPr>
          <w:rFonts w:ascii="Palatino Linotype" w:eastAsia="Calibri" w:hAnsi="Palatino Linotype" w:cs="Bookman Old Style,Bold"/>
          <w:bCs/>
          <w:color w:val="0D0D0D"/>
          <w:lang w:eastAsia="en-US"/>
        </w:rPr>
        <w:t xml:space="preserve"> a</w:t>
      </w:r>
      <w:r w:rsidR="00363C0C">
        <w:rPr>
          <w:rFonts w:ascii="Palatino Linotype" w:eastAsia="Calibri" w:hAnsi="Palatino Linotype" w:cs="Bookman Old Style,Bold"/>
          <w:bCs/>
          <w:color w:val="0D0D0D"/>
          <w:lang w:eastAsia="en-US"/>
        </w:rPr>
        <w:t>l rendir su Informe Justificado, especificó lo siguiente:</w:t>
      </w:r>
    </w:p>
    <w:p w:rsidR="00363C0C" w:rsidRDefault="00363C0C" w:rsidP="00FB56D4">
      <w:pPr>
        <w:spacing w:before="240" w:after="240" w:line="360" w:lineRule="auto"/>
        <w:jc w:val="both"/>
        <w:rPr>
          <w:rFonts w:ascii="Palatino Linotype" w:eastAsia="Calibri" w:hAnsi="Palatino Linotype" w:cs="Bookman Old Style,Bold"/>
          <w:bCs/>
          <w:color w:val="0D0D0D"/>
          <w:lang w:eastAsia="en-US"/>
        </w:rPr>
      </w:pPr>
      <w:r>
        <w:rPr>
          <w:noProof/>
          <w:lang w:val="es-MX" w:eastAsia="es-MX"/>
        </w:rPr>
        <w:lastRenderedPageBreak/>
        <w:drawing>
          <wp:inline distT="0" distB="0" distL="0" distR="0" wp14:anchorId="373115E7" wp14:editId="4BA6DB52">
            <wp:extent cx="5756910" cy="73660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20" t="7795" r="33999" b="15806"/>
                    <a:stretch/>
                  </pic:blipFill>
                  <pic:spPr bwMode="auto">
                    <a:xfrm>
                      <a:off x="0" y="0"/>
                      <a:ext cx="5768769" cy="7381174"/>
                    </a:xfrm>
                    <a:prstGeom prst="rect">
                      <a:avLst/>
                    </a:prstGeom>
                    <a:ln>
                      <a:noFill/>
                    </a:ln>
                    <a:extLst>
                      <a:ext uri="{53640926-AAD7-44D8-BBD7-CCE9431645EC}">
                        <a14:shadowObscured xmlns:a14="http://schemas.microsoft.com/office/drawing/2010/main"/>
                      </a:ext>
                    </a:extLst>
                  </pic:spPr>
                </pic:pic>
              </a:graphicData>
            </a:graphic>
          </wp:inline>
        </w:drawing>
      </w:r>
    </w:p>
    <w:p w:rsidR="00A53326" w:rsidRDefault="00A53326" w:rsidP="00FB56D4">
      <w:pPr>
        <w:spacing w:before="240" w:after="240" w:line="360" w:lineRule="auto"/>
        <w:jc w:val="both"/>
        <w:rPr>
          <w:rFonts w:ascii="Palatino Linotype" w:eastAsia="Calibri" w:hAnsi="Palatino Linotype" w:cs="Bookman Old Style,Bold"/>
          <w:bCs/>
          <w:color w:val="0D0D0D"/>
          <w:lang w:eastAsia="en-US"/>
        </w:rPr>
      </w:pPr>
      <w:r>
        <w:rPr>
          <w:noProof/>
          <w:lang w:val="es-MX" w:eastAsia="es-MX"/>
        </w:rPr>
        <w:lastRenderedPageBreak/>
        <w:drawing>
          <wp:inline distT="0" distB="0" distL="0" distR="0" wp14:anchorId="69118874" wp14:editId="02774935">
            <wp:extent cx="5737609" cy="749033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98" t="9714" r="37280" b="14410"/>
                    <a:stretch/>
                  </pic:blipFill>
                  <pic:spPr bwMode="auto">
                    <a:xfrm>
                      <a:off x="0" y="0"/>
                      <a:ext cx="5759176" cy="7518489"/>
                    </a:xfrm>
                    <a:prstGeom prst="rect">
                      <a:avLst/>
                    </a:prstGeom>
                    <a:ln>
                      <a:noFill/>
                    </a:ln>
                    <a:extLst>
                      <a:ext uri="{53640926-AAD7-44D8-BBD7-CCE9431645EC}">
                        <a14:shadowObscured xmlns:a14="http://schemas.microsoft.com/office/drawing/2010/main"/>
                      </a:ext>
                    </a:extLst>
                  </pic:spPr>
                </pic:pic>
              </a:graphicData>
            </a:graphic>
          </wp:inline>
        </w:drawing>
      </w:r>
    </w:p>
    <w:p w:rsidR="00C75DCD" w:rsidRDefault="00C75DCD" w:rsidP="00FB56D4">
      <w:pPr>
        <w:spacing w:before="240" w:after="240" w:line="360" w:lineRule="auto"/>
        <w:jc w:val="both"/>
        <w:rPr>
          <w:rFonts w:ascii="Palatino Linotype" w:eastAsia="Calibri" w:hAnsi="Palatino Linotype" w:cs="Bookman Old Style,Bold"/>
          <w:bCs/>
          <w:color w:val="0D0D0D"/>
          <w:lang w:eastAsia="en-US"/>
        </w:rPr>
      </w:pPr>
      <w:r>
        <w:rPr>
          <w:noProof/>
          <w:lang w:val="es-MX" w:eastAsia="es-MX"/>
        </w:rPr>
        <w:lastRenderedPageBreak/>
        <w:drawing>
          <wp:inline distT="0" distB="0" distL="0" distR="0" wp14:anchorId="6898ADB7" wp14:editId="561B3525">
            <wp:extent cx="5759450" cy="74737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78" t="21049" r="37507" b="6645"/>
                    <a:stretch/>
                  </pic:blipFill>
                  <pic:spPr bwMode="auto">
                    <a:xfrm>
                      <a:off x="0" y="0"/>
                      <a:ext cx="5776745" cy="7496175"/>
                    </a:xfrm>
                    <a:prstGeom prst="rect">
                      <a:avLst/>
                    </a:prstGeom>
                    <a:ln>
                      <a:noFill/>
                    </a:ln>
                    <a:extLst>
                      <a:ext uri="{53640926-AAD7-44D8-BBD7-CCE9431645EC}">
                        <a14:shadowObscured xmlns:a14="http://schemas.microsoft.com/office/drawing/2010/main"/>
                      </a:ext>
                    </a:extLst>
                  </pic:spPr>
                </pic:pic>
              </a:graphicData>
            </a:graphic>
          </wp:inline>
        </w:drawing>
      </w:r>
    </w:p>
    <w:p w:rsidR="00C75DCD" w:rsidRDefault="00C75DCD" w:rsidP="00FB56D4">
      <w:pPr>
        <w:spacing w:before="240" w:after="240" w:line="360" w:lineRule="auto"/>
        <w:jc w:val="both"/>
        <w:rPr>
          <w:rFonts w:ascii="Palatino Linotype" w:eastAsia="Calibri" w:hAnsi="Palatino Linotype" w:cs="Bookman Old Style,Bold"/>
          <w:bCs/>
          <w:color w:val="0D0D0D"/>
          <w:lang w:eastAsia="en-US"/>
        </w:rPr>
      </w:pPr>
      <w:r>
        <w:rPr>
          <w:noProof/>
          <w:lang w:val="es-MX" w:eastAsia="es-MX"/>
        </w:rPr>
        <w:lastRenderedPageBreak/>
        <w:drawing>
          <wp:inline distT="0" distB="0" distL="0" distR="0" wp14:anchorId="64E4D133" wp14:editId="1BDA79D7">
            <wp:extent cx="5772150" cy="2533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642" t="15007" r="31257" b="47963"/>
                    <a:stretch/>
                  </pic:blipFill>
                  <pic:spPr bwMode="auto">
                    <a:xfrm>
                      <a:off x="0" y="0"/>
                      <a:ext cx="5781060" cy="2537561"/>
                    </a:xfrm>
                    <a:prstGeom prst="rect">
                      <a:avLst/>
                    </a:prstGeom>
                    <a:ln>
                      <a:noFill/>
                    </a:ln>
                    <a:extLst>
                      <a:ext uri="{53640926-AAD7-44D8-BBD7-CCE9431645EC}">
                        <a14:shadowObscured xmlns:a14="http://schemas.microsoft.com/office/drawing/2010/main"/>
                      </a:ext>
                    </a:extLst>
                  </pic:spPr>
                </pic:pic>
              </a:graphicData>
            </a:graphic>
          </wp:inline>
        </w:drawing>
      </w:r>
    </w:p>
    <w:p w:rsidR="00FB56D4" w:rsidRPr="00A43BEE" w:rsidRDefault="00C75DCD" w:rsidP="00FB56D4">
      <w:pPr>
        <w:spacing w:before="240" w:after="240" w:line="360" w:lineRule="auto"/>
        <w:jc w:val="both"/>
        <w:rPr>
          <w:rFonts w:ascii="Palatino Linotype" w:eastAsia="Calibri" w:hAnsi="Palatino Linotype" w:cs="Arial"/>
          <w:bCs/>
          <w:color w:val="0D0D0D"/>
          <w:lang w:eastAsia="en-US"/>
        </w:rPr>
      </w:pPr>
      <w:r>
        <w:rPr>
          <w:rFonts w:ascii="Palatino Linotype" w:eastAsia="Calibri" w:hAnsi="Palatino Linotype" w:cs="Bookman Old Style,Bold"/>
          <w:bCs/>
          <w:color w:val="0D0D0D"/>
          <w:lang w:eastAsia="en-US"/>
        </w:rPr>
        <w:t>De igual forma</w:t>
      </w:r>
      <w:r w:rsidR="00FB56D4" w:rsidRPr="00A43BEE">
        <w:rPr>
          <w:rFonts w:ascii="Palatino Linotype" w:eastAsia="Calibri" w:hAnsi="Palatino Linotype" w:cs="Bookman Old Style,Bold"/>
          <w:bCs/>
          <w:color w:val="0D0D0D"/>
          <w:lang w:eastAsia="en-US"/>
        </w:rPr>
        <w:t xml:space="preserve">, es de hacer notar que </w:t>
      </w:r>
      <w:r w:rsidR="00FB56D4" w:rsidRPr="00A9003F">
        <w:rPr>
          <w:rFonts w:ascii="Palatino Linotype" w:eastAsia="Calibri" w:hAnsi="Palatino Linotype" w:cs="Arial"/>
          <w:b/>
          <w:bCs/>
          <w:color w:val="0D0D0D"/>
          <w:lang w:eastAsia="en-US"/>
        </w:rPr>
        <w:t>LA RECURRENTE</w:t>
      </w:r>
      <w:r w:rsidR="00FB56D4" w:rsidRPr="00A43BEE">
        <w:rPr>
          <w:rFonts w:ascii="Palatino Linotype" w:eastAsia="Calibri" w:hAnsi="Palatino Linotype" w:cs="Arial"/>
          <w:bCs/>
          <w:color w:val="0D0D0D"/>
          <w:lang w:eastAsia="en-US"/>
        </w:rPr>
        <w:t xml:space="preserve"> no realizó ninguna manifestación para alegar lo que a su derecho conviniera</w:t>
      </w:r>
      <w:r>
        <w:rPr>
          <w:rFonts w:ascii="Palatino Linotype" w:eastAsia="Calibri" w:hAnsi="Palatino Linotype" w:cs="Arial"/>
          <w:bCs/>
          <w:color w:val="0D0D0D"/>
          <w:lang w:eastAsia="en-US"/>
        </w:rPr>
        <w:t>, respecto del Informe Justificado y el alcance al mismo</w:t>
      </w:r>
      <w:r w:rsidR="00FB56D4" w:rsidRPr="00A43BEE">
        <w:rPr>
          <w:rFonts w:ascii="Palatino Linotype" w:eastAsia="Calibri" w:hAnsi="Palatino Linotype" w:cs="Arial"/>
          <w:bCs/>
          <w:color w:val="0D0D0D"/>
          <w:lang w:eastAsia="en-US"/>
        </w:rPr>
        <w:t>.</w:t>
      </w:r>
    </w:p>
    <w:p w:rsidR="00D8650F" w:rsidRDefault="00C75DCD" w:rsidP="00BD1606">
      <w:pPr>
        <w:spacing w:before="240" w:after="240" w:line="360" w:lineRule="auto"/>
        <w:jc w:val="both"/>
        <w:rPr>
          <w:rFonts w:ascii="Palatino Linotype" w:hAnsi="Palatino Linotype" w:cs="Arial"/>
        </w:rPr>
      </w:pPr>
      <w:r>
        <w:rPr>
          <w:rFonts w:ascii="Palatino Linotype" w:hAnsi="Palatino Linotype" w:cs="Arial"/>
          <w:bCs/>
          <w:szCs w:val="22"/>
        </w:rPr>
        <w:t xml:space="preserve">Es así que, </w:t>
      </w:r>
      <w:r w:rsidR="00D8650F">
        <w:rPr>
          <w:rFonts w:ascii="Palatino Linotype" w:hAnsi="Palatino Linotype" w:cs="Arial"/>
          <w:bCs/>
          <w:szCs w:val="22"/>
        </w:rPr>
        <w:t xml:space="preserve">para una mejor comprensión del asunto, resulta indispensable insertar el Acuerdo de Clasificación enviado por </w:t>
      </w:r>
      <w:r w:rsidR="00D8650F" w:rsidRPr="00D8650F">
        <w:rPr>
          <w:rFonts w:ascii="Palatino Linotype" w:hAnsi="Palatino Linotype" w:cs="Arial"/>
          <w:b/>
          <w:bCs/>
          <w:szCs w:val="22"/>
        </w:rPr>
        <w:t>EL SUJETO OBLIGADO</w:t>
      </w:r>
      <w:r w:rsidR="00D8650F">
        <w:rPr>
          <w:rFonts w:ascii="Palatino Linotype" w:hAnsi="Palatino Linotype" w:cs="Arial"/>
          <w:bCs/>
          <w:szCs w:val="22"/>
        </w:rPr>
        <w:t xml:space="preserve">, mismo que es del tenor literal siguiente: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 - - - - - - - - - - - - - - - - - - - - - - - - - - - - - - - - - - - - - - -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 - - - - - - - - - - - - - - - - - - - - - - - - - - - - - - - - - - - - - - -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 - - - - - - - - - - - - - - - - - - - - - - - - - - - - - - - - - - - - - - -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 - - - - - - - - - - - - - - - - - - - - - - - - - - - - - - - - - - - - - - -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 - - - - - - - - - - - - - - - - - - - - - - - - - - - - - - - - - - - - - - -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 - - - - - - - - - - - - - - - - - - - - - - - - - - - - - - - - - - - - - - -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 - - - - - - - - - - - - - - - - - - - - - - - - - - - - - - - - - - - - - - - </w:t>
      </w:r>
      <w:r w:rsidR="00D8650F" w:rsidRPr="00BD1606">
        <w:rPr>
          <w:rFonts w:ascii="Palatino Linotype" w:hAnsi="Palatino Linotype" w:cs="Arial"/>
        </w:rPr>
        <w:t>-</w:t>
      </w:r>
      <w:r w:rsidR="00D8650F">
        <w:rPr>
          <w:rFonts w:ascii="Palatino Linotype" w:hAnsi="Palatino Linotype" w:cs="Arial"/>
        </w:rPr>
        <w:t xml:space="preserve"> </w:t>
      </w:r>
      <w:r w:rsidR="00D8650F" w:rsidRPr="00BD1606">
        <w:rPr>
          <w:rFonts w:ascii="Palatino Linotype" w:hAnsi="Palatino Linotype" w:cs="Arial"/>
        </w:rPr>
        <w:t>-</w:t>
      </w:r>
      <w:r w:rsidR="00D8650F">
        <w:rPr>
          <w:rFonts w:ascii="Palatino Linotype" w:hAnsi="Palatino Linotype" w:cs="Arial"/>
        </w:rPr>
        <w:t xml:space="preserve"> - - - - - - - - - - - - - - - - - - - - - - - - - - - - - - - - - - </w:t>
      </w:r>
    </w:p>
    <w:p w:rsidR="00D8650F" w:rsidRDefault="00D8650F"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2AAC94FC" wp14:editId="29AFEF9D">
            <wp:extent cx="5727700" cy="7466849"/>
            <wp:effectExtent l="0" t="0" r="635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07" t="9939" r="35314" b="11908"/>
                    <a:stretch/>
                  </pic:blipFill>
                  <pic:spPr bwMode="auto">
                    <a:xfrm>
                      <a:off x="0" y="0"/>
                      <a:ext cx="5742614" cy="7486291"/>
                    </a:xfrm>
                    <a:prstGeom prst="rect">
                      <a:avLst/>
                    </a:prstGeom>
                    <a:ln>
                      <a:noFill/>
                    </a:ln>
                    <a:extLst>
                      <a:ext uri="{53640926-AAD7-44D8-BBD7-CCE9431645EC}">
                        <a14:shadowObscured xmlns:a14="http://schemas.microsoft.com/office/drawing/2010/main"/>
                      </a:ext>
                    </a:extLst>
                  </pic:spPr>
                </pic:pic>
              </a:graphicData>
            </a:graphic>
          </wp:inline>
        </w:drawing>
      </w:r>
    </w:p>
    <w:p w:rsidR="00D8650F" w:rsidRDefault="00D8650F"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CE294C4" wp14:editId="73FB6096">
            <wp:extent cx="5746750" cy="746823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64" t="11889" r="35644" b="9764"/>
                    <a:stretch/>
                  </pic:blipFill>
                  <pic:spPr bwMode="auto">
                    <a:xfrm>
                      <a:off x="0" y="0"/>
                      <a:ext cx="5761011" cy="7486768"/>
                    </a:xfrm>
                    <a:prstGeom prst="rect">
                      <a:avLst/>
                    </a:prstGeom>
                    <a:ln>
                      <a:noFill/>
                    </a:ln>
                    <a:extLst>
                      <a:ext uri="{53640926-AAD7-44D8-BBD7-CCE9431645EC}">
                        <a14:shadowObscured xmlns:a14="http://schemas.microsoft.com/office/drawing/2010/main"/>
                      </a:ext>
                    </a:extLst>
                  </pic:spPr>
                </pic:pic>
              </a:graphicData>
            </a:graphic>
          </wp:inline>
        </w:drawing>
      </w:r>
    </w:p>
    <w:p w:rsidR="00D340E1"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6559787" wp14:editId="3B6FD596">
            <wp:extent cx="5746750" cy="7479665"/>
            <wp:effectExtent l="0" t="0" r="635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193" t="9744" r="36192" b="11519"/>
                    <a:stretch/>
                  </pic:blipFill>
                  <pic:spPr bwMode="auto">
                    <a:xfrm>
                      <a:off x="0" y="0"/>
                      <a:ext cx="5757945" cy="7494236"/>
                    </a:xfrm>
                    <a:prstGeom prst="rect">
                      <a:avLst/>
                    </a:prstGeom>
                    <a:ln>
                      <a:noFill/>
                    </a:ln>
                    <a:extLst>
                      <a:ext uri="{53640926-AAD7-44D8-BBD7-CCE9431645EC}">
                        <a14:shadowObscured xmlns:a14="http://schemas.microsoft.com/office/drawing/2010/main"/>
                      </a:ext>
                    </a:extLst>
                  </pic:spPr>
                </pic:pic>
              </a:graphicData>
            </a:graphic>
          </wp:inline>
        </w:drawing>
      </w:r>
    </w:p>
    <w:p w:rsidR="00D340E1"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45DA798F" wp14:editId="5E765B7B">
            <wp:extent cx="5746750" cy="747141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755" t="9550" r="35204" b="11908"/>
                    <a:stretch/>
                  </pic:blipFill>
                  <pic:spPr bwMode="auto">
                    <a:xfrm>
                      <a:off x="0" y="0"/>
                      <a:ext cx="5757326" cy="7485160"/>
                    </a:xfrm>
                    <a:prstGeom prst="rect">
                      <a:avLst/>
                    </a:prstGeom>
                    <a:ln>
                      <a:noFill/>
                    </a:ln>
                    <a:extLst>
                      <a:ext uri="{53640926-AAD7-44D8-BBD7-CCE9431645EC}">
                        <a14:shadowObscured xmlns:a14="http://schemas.microsoft.com/office/drawing/2010/main"/>
                      </a:ext>
                    </a:extLst>
                  </pic:spPr>
                </pic:pic>
              </a:graphicData>
            </a:graphic>
          </wp:inline>
        </w:drawing>
      </w:r>
    </w:p>
    <w:p w:rsidR="00D340E1"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24617BF3" wp14:editId="781AF050">
            <wp:extent cx="5759450" cy="74936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084" t="8186" r="35533" b="15805"/>
                    <a:stretch/>
                  </pic:blipFill>
                  <pic:spPr bwMode="auto">
                    <a:xfrm>
                      <a:off x="0" y="0"/>
                      <a:ext cx="5770323" cy="7507782"/>
                    </a:xfrm>
                    <a:prstGeom prst="rect">
                      <a:avLst/>
                    </a:prstGeom>
                    <a:ln>
                      <a:noFill/>
                    </a:ln>
                    <a:extLst>
                      <a:ext uri="{53640926-AAD7-44D8-BBD7-CCE9431645EC}">
                        <a14:shadowObscured xmlns:a14="http://schemas.microsoft.com/office/drawing/2010/main"/>
                      </a:ext>
                    </a:extLst>
                  </pic:spPr>
                </pic:pic>
              </a:graphicData>
            </a:graphic>
          </wp:inline>
        </w:drawing>
      </w:r>
    </w:p>
    <w:p w:rsidR="00D340E1"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39612C6B" wp14:editId="22EE697C">
            <wp:extent cx="5734050" cy="746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755" t="10915" r="36520" b="12687"/>
                    <a:stretch/>
                  </pic:blipFill>
                  <pic:spPr bwMode="auto">
                    <a:xfrm>
                      <a:off x="0" y="0"/>
                      <a:ext cx="5742471" cy="7478567"/>
                    </a:xfrm>
                    <a:prstGeom prst="rect">
                      <a:avLst/>
                    </a:prstGeom>
                    <a:ln>
                      <a:noFill/>
                    </a:ln>
                    <a:extLst>
                      <a:ext uri="{53640926-AAD7-44D8-BBD7-CCE9431645EC}">
                        <a14:shadowObscured xmlns:a14="http://schemas.microsoft.com/office/drawing/2010/main"/>
                      </a:ext>
                    </a:extLst>
                  </pic:spPr>
                </pic:pic>
              </a:graphicData>
            </a:graphic>
          </wp:inline>
        </w:drawing>
      </w:r>
    </w:p>
    <w:p w:rsidR="00D340E1"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6F077F08" wp14:editId="22B70640">
            <wp:extent cx="5740400" cy="74872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426" t="9550" r="35972" b="11908"/>
                    <a:stretch/>
                  </pic:blipFill>
                  <pic:spPr bwMode="auto">
                    <a:xfrm>
                      <a:off x="0" y="0"/>
                      <a:ext cx="5755916" cy="7507523"/>
                    </a:xfrm>
                    <a:prstGeom prst="rect">
                      <a:avLst/>
                    </a:prstGeom>
                    <a:ln>
                      <a:noFill/>
                    </a:ln>
                    <a:extLst>
                      <a:ext uri="{53640926-AAD7-44D8-BBD7-CCE9431645EC}">
                        <a14:shadowObscured xmlns:a14="http://schemas.microsoft.com/office/drawing/2010/main"/>
                      </a:ext>
                    </a:extLst>
                  </pic:spPr>
                </pic:pic>
              </a:graphicData>
            </a:graphic>
          </wp:inline>
        </w:drawing>
      </w:r>
    </w:p>
    <w:p w:rsidR="00D340E1"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B9ACA2F" wp14:editId="6BC53DC8">
            <wp:extent cx="5746750" cy="7479665"/>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279" t="11476" r="35823" b="9745"/>
                    <a:stretch/>
                  </pic:blipFill>
                  <pic:spPr bwMode="auto">
                    <a:xfrm>
                      <a:off x="0" y="0"/>
                      <a:ext cx="5759315" cy="7496019"/>
                    </a:xfrm>
                    <a:prstGeom prst="rect">
                      <a:avLst/>
                    </a:prstGeom>
                    <a:ln>
                      <a:noFill/>
                    </a:ln>
                    <a:extLst>
                      <a:ext uri="{53640926-AAD7-44D8-BBD7-CCE9431645EC}">
                        <a14:shadowObscured xmlns:a14="http://schemas.microsoft.com/office/drawing/2010/main"/>
                      </a:ext>
                    </a:extLst>
                  </pic:spPr>
                </pic:pic>
              </a:graphicData>
            </a:graphic>
          </wp:inline>
        </w:drawing>
      </w:r>
    </w:p>
    <w:p w:rsidR="00D340E1"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058E0820" wp14:editId="4269CD00">
            <wp:extent cx="5759450" cy="74764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755" t="9939" r="35753" b="11323"/>
                    <a:stretch/>
                  </pic:blipFill>
                  <pic:spPr bwMode="auto">
                    <a:xfrm>
                      <a:off x="0" y="0"/>
                      <a:ext cx="5775972" cy="7497938"/>
                    </a:xfrm>
                    <a:prstGeom prst="rect">
                      <a:avLst/>
                    </a:prstGeom>
                    <a:ln>
                      <a:noFill/>
                    </a:ln>
                    <a:extLst>
                      <a:ext uri="{53640926-AAD7-44D8-BBD7-CCE9431645EC}">
                        <a14:shadowObscured xmlns:a14="http://schemas.microsoft.com/office/drawing/2010/main"/>
                      </a:ext>
                    </a:extLst>
                  </pic:spPr>
                </pic:pic>
              </a:graphicData>
            </a:graphic>
          </wp:inline>
        </w:drawing>
      </w:r>
    </w:p>
    <w:p w:rsidR="006270C9" w:rsidRDefault="006270C9"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7C0660B3" wp14:editId="69D70F1C">
            <wp:extent cx="5759212" cy="745176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575" t="9660" r="32027" b="7233"/>
                    <a:stretch/>
                  </pic:blipFill>
                  <pic:spPr bwMode="auto">
                    <a:xfrm>
                      <a:off x="0" y="0"/>
                      <a:ext cx="5781245" cy="7480274"/>
                    </a:xfrm>
                    <a:prstGeom prst="rect">
                      <a:avLst/>
                    </a:prstGeom>
                    <a:ln>
                      <a:noFill/>
                    </a:ln>
                    <a:extLst>
                      <a:ext uri="{53640926-AAD7-44D8-BBD7-CCE9431645EC}">
                        <a14:shadowObscured xmlns:a14="http://schemas.microsoft.com/office/drawing/2010/main"/>
                      </a:ext>
                    </a:extLst>
                  </pic:spPr>
                </pic:pic>
              </a:graphicData>
            </a:graphic>
          </wp:inline>
        </w:drawing>
      </w:r>
    </w:p>
    <w:p w:rsidR="00D340E1" w:rsidRPr="00BD1606" w:rsidRDefault="00D340E1" w:rsidP="00BD1606">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6491FA39" wp14:editId="24CD3F01">
            <wp:extent cx="5746750" cy="743648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864" t="7992" r="35753" b="13077"/>
                    <a:stretch/>
                  </pic:blipFill>
                  <pic:spPr bwMode="auto">
                    <a:xfrm>
                      <a:off x="0" y="0"/>
                      <a:ext cx="5753502" cy="7445222"/>
                    </a:xfrm>
                    <a:prstGeom prst="rect">
                      <a:avLst/>
                    </a:prstGeom>
                    <a:ln>
                      <a:noFill/>
                    </a:ln>
                    <a:extLst>
                      <a:ext uri="{53640926-AAD7-44D8-BBD7-CCE9431645EC}">
                        <a14:shadowObscured xmlns:a14="http://schemas.microsoft.com/office/drawing/2010/main"/>
                      </a:ext>
                    </a:extLst>
                  </pic:spPr>
                </pic:pic>
              </a:graphicData>
            </a:graphic>
          </wp:inline>
        </w:drawing>
      </w:r>
    </w:p>
    <w:p w:rsidR="00FB56D4" w:rsidRPr="00CE6591" w:rsidRDefault="001558DB" w:rsidP="00C75DCD">
      <w:pPr>
        <w:spacing w:before="240" w:after="240" w:line="360" w:lineRule="auto"/>
        <w:jc w:val="both"/>
        <w:rPr>
          <w:rFonts w:ascii="Palatino Linotype" w:eastAsia="Arial Unicode MS" w:hAnsi="Palatino Linotype" w:cs="Arial"/>
        </w:rPr>
      </w:pPr>
      <w:r>
        <w:rPr>
          <w:rFonts w:ascii="Palatino Linotype" w:eastAsia="Arial Unicode MS" w:hAnsi="Palatino Linotype" w:cs="Arial"/>
        </w:rPr>
        <w:lastRenderedPageBreak/>
        <w:t xml:space="preserve">Es así que, </w:t>
      </w:r>
      <w:r w:rsidR="00FB56D4">
        <w:rPr>
          <w:rFonts w:ascii="Palatino Linotype" w:eastAsia="Arial Unicode MS" w:hAnsi="Palatino Linotype" w:cs="Arial"/>
        </w:rPr>
        <w:t xml:space="preserve">del Acuerdo de Clasificación </w:t>
      </w:r>
      <w:r w:rsidR="00C75DCD">
        <w:rPr>
          <w:rFonts w:ascii="Palatino Linotype" w:eastAsia="Arial Unicode MS" w:hAnsi="Palatino Linotype" w:cs="Arial"/>
        </w:rPr>
        <w:t xml:space="preserve">enviado por </w:t>
      </w:r>
      <w:r w:rsidR="00C75DCD" w:rsidRPr="00C75DCD">
        <w:rPr>
          <w:rFonts w:ascii="Palatino Linotype" w:eastAsia="Arial Unicode MS" w:hAnsi="Palatino Linotype" w:cs="Arial"/>
          <w:b/>
        </w:rPr>
        <w:t>EL SUJETO OBLIGADO</w:t>
      </w:r>
      <w:r w:rsidR="00FB56D4">
        <w:rPr>
          <w:rFonts w:ascii="Palatino Linotype" w:eastAsia="Arial Unicode MS" w:hAnsi="Palatino Linotype" w:cs="Arial"/>
        </w:rPr>
        <w:t>, podemos deducir lo siguiente</w:t>
      </w:r>
      <w:r w:rsidR="00FB56D4" w:rsidRPr="00CE6591">
        <w:rPr>
          <w:rFonts w:ascii="Palatino Linotype" w:eastAsia="Arial Unicode MS" w:hAnsi="Palatino Linotype" w:cs="Arial"/>
        </w:rPr>
        <w:t>:</w:t>
      </w:r>
    </w:p>
    <w:p w:rsidR="00FB56D4" w:rsidRPr="00CE6591" w:rsidRDefault="00FB56D4" w:rsidP="001558DB">
      <w:pPr>
        <w:pStyle w:val="Prrafodelista"/>
        <w:widowControl w:val="0"/>
        <w:numPr>
          <w:ilvl w:val="0"/>
          <w:numId w:val="43"/>
        </w:numPr>
        <w:autoSpaceDE w:val="0"/>
        <w:autoSpaceDN w:val="0"/>
        <w:adjustRightInd w:val="0"/>
        <w:spacing w:before="240" w:after="240" w:line="360" w:lineRule="auto"/>
        <w:contextualSpacing w:val="0"/>
        <w:jc w:val="both"/>
        <w:rPr>
          <w:rFonts w:ascii="Palatino Linotype" w:eastAsia="Arial Unicode MS" w:hAnsi="Palatino Linotype" w:cs="Arial"/>
        </w:rPr>
      </w:pPr>
      <w:r w:rsidRPr="00CE6591">
        <w:rPr>
          <w:rFonts w:ascii="Palatino Linotype" w:eastAsia="Arial Unicode MS" w:hAnsi="Palatino Linotype" w:cs="Arial"/>
        </w:rPr>
        <w:t xml:space="preserve">Que la información requerida por el particular, </w:t>
      </w:r>
      <w:r w:rsidR="00E30157">
        <w:rPr>
          <w:rFonts w:ascii="Palatino Linotype" w:eastAsia="Arial Unicode MS" w:hAnsi="Palatino Linotype" w:cs="Arial"/>
        </w:rPr>
        <w:t xml:space="preserve">referente </w:t>
      </w:r>
      <w:r w:rsidR="00C75DCD">
        <w:rPr>
          <w:rFonts w:ascii="Palatino Linotype" w:eastAsia="Arial Unicode MS" w:hAnsi="Palatino Linotype" w:cs="Arial"/>
        </w:rPr>
        <w:t xml:space="preserve">al </w:t>
      </w:r>
      <w:r w:rsidR="00C75DCD" w:rsidRPr="00C75DCD">
        <w:rPr>
          <w:rFonts w:ascii="Palatino Linotype" w:eastAsia="Arial Unicode MS" w:hAnsi="Palatino Linotype" w:cs="Arial"/>
        </w:rPr>
        <w:t xml:space="preserve">oficio que entregó la COMAEM a la Facultad de Medicina en donde se detallan las recomendaciones y los motivos por los cuales no se acreditó la licenciatura de Médico Cirujano en </w:t>
      </w:r>
      <w:r w:rsidR="00C75DCD">
        <w:rPr>
          <w:rFonts w:ascii="Palatino Linotype" w:eastAsia="Arial Unicode MS" w:hAnsi="Palatino Linotype" w:cs="Arial"/>
        </w:rPr>
        <w:t xml:space="preserve">el </w:t>
      </w:r>
      <w:r w:rsidR="00C75DCD" w:rsidRPr="00C75DCD">
        <w:rPr>
          <w:rFonts w:ascii="Palatino Linotype" w:eastAsia="Arial Unicode MS" w:hAnsi="Palatino Linotype" w:cs="Arial"/>
        </w:rPr>
        <w:t>año 2018</w:t>
      </w:r>
      <w:r w:rsidR="00E30157">
        <w:rPr>
          <w:rFonts w:ascii="Palatino Linotype" w:eastAsia="Arial Unicode MS" w:hAnsi="Palatino Linotype" w:cs="Arial"/>
        </w:rPr>
        <w:t>, forma parte del</w:t>
      </w:r>
      <w:r w:rsidR="00E30157" w:rsidRPr="00E30157">
        <w:t xml:space="preserve"> </w:t>
      </w:r>
      <w:r w:rsidR="001558DB" w:rsidRPr="001558DB">
        <w:rPr>
          <w:rFonts w:ascii="Palatino Linotype" w:eastAsia="Arial Unicode MS" w:hAnsi="Palatino Linotype" w:cs="Arial"/>
        </w:rPr>
        <w:t>proceso de re acreditación de la Licenciatura de Médico Cirujano</w:t>
      </w:r>
      <w:r w:rsidRPr="00CE6591">
        <w:rPr>
          <w:rFonts w:ascii="Palatino Linotype" w:eastAsia="Arial Unicode MS" w:hAnsi="Palatino Linotype" w:cs="Arial"/>
        </w:rPr>
        <w:t>.</w:t>
      </w:r>
    </w:p>
    <w:p w:rsidR="00FB56D4" w:rsidRPr="00CE6591" w:rsidRDefault="00FB56D4" w:rsidP="008635CC">
      <w:pPr>
        <w:pStyle w:val="Prrafodelista"/>
        <w:widowControl w:val="0"/>
        <w:numPr>
          <w:ilvl w:val="0"/>
          <w:numId w:val="43"/>
        </w:numPr>
        <w:autoSpaceDE w:val="0"/>
        <w:autoSpaceDN w:val="0"/>
        <w:adjustRightInd w:val="0"/>
        <w:spacing w:before="240" w:after="240" w:line="360" w:lineRule="auto"/>
        <w:contextualSpacing w:val="0"/>
        <w:jc w:val="both"/>
        <w:rPr>
          <w:rFonts w:ascii="Palatino Linotype" w:eastAsia="Arial Unicode MS" w:hAnsi="Palatino Linotype" w:cs="Arial"/>
        </w:rPr>
      </w:pPr>
      <w:r w:rsidRPr="00CE6591">
        <w:rPr>
          <w:rFonts w:ascii="Palatino Linotype" w:eastAsia="Arial Unicode MS" w:hAnsi="Palatino Linotype" w:cs="Arial"/>
        </w:rPr>
        <w:t xml:space="preserve">Que </w:t>
      </w:r>
      <w:r>
        <w:rPr>
          <w:rFonts w:ascii="Palatino Linotype" w:eastAsia="Arial Unicode MS" w:hAnsi="Palatino Linotype" w:cs="Arial"/>
        </w:rPr>
        <w:t xml:space="preserve">el </w:t>
      </w:r>
      <w:r w:rsidR="008635CC">
        <w:rPr>
          <w:rFonts w:ascii="Palatino Linotype" w:eastAsia="Arial Unicode MS" w:hAnsi="Palatino Linotype" w:cs="Arial"/>
        </w:rPr>
        <w:t>Servidor Público Habilitado de la Facultad de Medicina,</w:t>
      </w:r>
      <w:r>
        <w:rPr>
          <w:rFonts w:ascii="Palatino Linotype" w:eastAsia="Arial Unicode MS" w:hAnsi="Palatino Linotype" w:cs="Arial"/>
        </w:rPr>
        <w:t xml:space="preserve"> solicitó la clasificación de la información</w:t>
      </w:r>
      <w:r w:rsidR="00AC4AE7">
        <w:rPr>
          <w:rFonts w:ascii="Palatino Linotype" w:eastAsia="Arial Unicode MS" w:hAnsi="Palatino Linotype" w:cs="Arial"/>
        </w:rPr>
        <w:t>,</w:t>
      </w:r>
      <w:r>
        <w:rPr>
          <w:rFonts w:ascii="Palatino Linotype" w:eastAsia="Arial Unicode MS" w:hAnsi="Palatino Linotype" w:cs="Arial"/>
        </w:rPr>
        <w:t xml:space="preserve"> como reservada por un periodo de </w:t>
      </w:r>
      <w:r w:rsidR="008635CC">
        <w:rPr>
          <w:rFonts w:ascii="Palatino Linotype" w:eastAsia="Arial Unicode MS" w:hAnsi="Palatino Linotype" w:cs="Arial"/>
        </w:rPr>
        <w:t xml:space="preserve">seis meses o hasta en tanto concluyera el </w:t>
      </w:r>
      <w:r w:rsidR="00AC4AE7" w:rsidRPr="00AC4AE7">
        <w:rPr>
          <w:rFonts w:ascii="Palatino Linotype" w:eastAsia="Arial Unicode MS" w:hAnsi="Palatino Linotype" w:cs="Arial"/>
        </w:rPr>
        <w:t>proceso de re acreditación de la Licenciatura de Médico Cirujano</w:t>
      </w:r>
      <w:r>
        <w:rPr>
          <w:rFonts w:ascii="Palatino Linotype" w:eastAsia="Arial Unicode MS" w:hAnsi="Palatino Linotype" w:cs="Arial"/>
        </w:rPr>
        <w:t xml:space="preserve">, en razón de que </w:t>
      </w:r>
      <w:r w:rsidR="00E30157">
        <w:rPr>
          <w:rFonts w:ascii="Palatino Linotype" w:eastAsia="Arial Unicode MS" w:hAnsi="Palatino Linotype" w:cs="Arial"/>
        </w:rPr>
        <w:t>dich</w:t>
      </w:r>
      <w:r>
        <w:rPr>
          <w:rFonts w:ascii="Palatino Linotype" w:eastAsia="Arial Unicode MS" w:hAnsi="Palatino Linotype" w:cs="Arial"/>
        </w:rPr>
        <w:t xml:space="preserve">a información sirve de base para </w:t>
      </w:r>
      <w:r w:rsidR="00E30157">
        <w:rPr>
          <w:rFonts w:ascii="Palatino Linotype" w:eastAsia="Arial Unicode MS" w:hAnsi="Palatino Linotype" w:cs="Arial"/>
        </w:rPr>
        <w:t xml:space="preserve">el </w:t>
      </w:r>
      <w:r w:rsidR="008635CC">
        <w:rPr>
          <w:rFonts w:ascii="Palatino Linotype" w:eastAsia="Arial Unicode MS" w:hAnsi="Palatino Linotype" w:cs="Arial"/>
        </w:rPr>
        <w:t>proceso administrativo</w:t>
      </w:r>
      <w:r w:rsidR="00E30157">
        <w:rPr>
          <w:rFonts w:ascii="Palatino Linotype" w:eastAsia="Arial Unicode MS" w:hAnsi="Palatino Linotype" w:cs="Arial"/>
        </w:rPr>
        <w:t xml:space="preserve"> de referencia</w:t>
      </w:r>
      <w:r>
        <w:rPr>
          <w:rFonts w:ascii="Palatino Linotype" w:eastAsia="Arial Unicode MS" w:hAnsi="Palatino Linotype" w:cs="Arial"/>
        </w:rPr>
        <w:t xml:space="preserve">, y </w:t>
      </w:r>
      <w:r w:rsidR="00E30157">
        <w:rPr>
          <w:rFonts w:ascii="Palatino Linotype" w:eastAsia="Arial Unicode MS" w:hAnsi="Palatino Linotype" w:cs="Arial"/>
        </w:rPr>
        <w:t>d</w:t>
      </w:r>
      <w:r>
        <w:rPr>
          <w:rFonts w:ascii="Palatino Linotype" w:eastAsia="Arial Unicode MS" w:hAnsi="Palatino Linotype" w:cs="Arial"/>
        </w:rPr>
        <w:t>e dar</w:t>
      </w:r>
      <w:r w:rsidR="00E30157">
        <w:rPr>
          <w:rFonts w:ascii="Palatino Linotype" w:eastAsia="Arial Unicode MS" w:hAnsi="Palatino Linotype" w:cs="Arial"/>
        </w:rPr>
        <w:t>la</w:t>
      </w:r>
      <w:r>
        <w:rPr>
          <w:rFonts w:ascii="Palatino Linotype" w:eastAsia="Arial Unicode MS" w:hAnsi="Palatino Linotype" w:cs="Arial"/>
        </w:rPr>
        <w:t xml:space="preserve"> a conocer se obstaculizaría </w:t>
      </w:r>
      <w:r w:rsidR="008635CC">
        <w:rPr>
          <w:rFonts w:ascii="Palatino Linotype" w:eastAsia="Arial Unicode MS" w:hAnsi="Palatino Linotype" w:cs="Arial"/>
        </w:rPr>
        <w:t>el mismo.</w:t>
      </w:r>
    </w:p>
    <w:p w:rsidR="00FB56D4" w:rsidRPr="00CE6591" w:rsidRDefault="00FB56D4" w:rsidP="00AC4AE7">
      <w:pPr>
        <w:pStyle w:val="Prrafodelista"/>
        <w:widowControl w:val="0"/>
        <w:numPr>
          <w:ilvl w:val="0"/>
          <w:numId w:val="43"/>
        </w:numPr>
        <w:autoSpaceDE w:val="0"/>
        <w:autoSpaceDN w:val="0"/>
        <w:adjustRightInd w:val="0"/>
        <w:spacing w:before="240" w:after="240" w:line="360" w:lineRule="auto"/>
        <w:contextualSpacing w:val="0"/>
        <w:jc w:val="both"/>
        <w:rPr>
          <w:rFonts w:ascii="Palatino Linotype" w:eastAsia="Arial Unicode MS" w:hAnsi="Palatino Linotype" w:cs="Arial"/>
        </w:rPr>
      </w:pPr>
      <w:r w:rsidRPr="00CE6591">
        <w:rPr>
          <w:rFonts w:ascii="Palatino Linotype" w:eastAsia="Arial Unicode MS" w:hAnsi="Palatino Linotype" w:cs="Arial"/>
        </w:rPr>
        <w:t>Que a fin de no obstruir o causar perjuicio al</w:t>
      </w:r>
      <w:r w:rsidR="00E30157">
        <w:rPr>
          <w:rFonts w:ascii="Palatino Linotype" w:eastAsia="Arial Unicode MS" w:hAnsi="Palatino Linotype" w:cs="Arial"/>
        </w:rPr>
        <w:t xml:space="preserve"> </w:t>
      </w:r>
      <w:r w:rsidR="00AC4AE7" w:rsidRPr="00AC4AE7">
        <w:rPr>
          <w:rFonts w:ascii="Palatino Linotype" w:eastAsia="Arial Unicode MS" w:hAnsi="Palatino Linotype" w:cs="Arial"/>
        </w:rPr>
        <w:t>proceso de re acreditación de la Licenciatura de Médico Cirujano</w:t>
      </w:r>
      <w:r>
        <w:rPr>
          <w:rFonts w:ascii="Palatino Linotype" w:eastAsia="Arial Unicode MS" w:hAnsi="Palatino Linotype" w:cs="Arial"/>
        </w:rPr>
        <w:t xml:space="preserve">, se determinó la clasificación de la información como reservada por el plazo de </w:t>
      </w:r>
      <w:r w:rsidR="00E30157">
        <w:rPr>
          <w:rFonts w:ascii="Palatino Linotype" w:eastAsia="Arial Unicode MS" w:hAnsi="Palatino Linotype" w:cs="Arial"/>
        </w:rPr>
        <w:t>seis</w:t>
      </w:r>
      <w:r>
        <w:rPr>
          <w:rFonts w:ascii="Palatino Linotype" w:eastAsia="Arial Unicode MS" w:hAnsi="Palatino Linotype" w:cs="Arial"/>
        </w:rPr>
        <w:t xml:space="preserve"> meses </w:t>
      </w:r>
      <w:r w:rsidR="00E30157" w:rsidRPr="00E30157">
        <w:rPr>
          <w:rFonts w:ascii="Palatino Linotype" w:eastAsia="Arial Unicode MS" w:hAnsi="Palatino Linotype" w:cs="Arial"/>
        </w:rPr>
        <w:t>o hasta en tanto concluyera el proceso de acreditación</w:t>
      </w:r>
      <w:r w:rsidR="00E30157">
        <w:rPr>
          <w:rFonts w:ascii="Palatino Linotype" w:eastAsia="Arial Unicode MS" w:hAnsi="Palatino Linotype" w:cs="Arial"/>
        </w:rPr>
        <w:t xml:space="preserve"> </w:t>
      </w:r>
      <w:r w:rsidR="00E30157" w:rsidRPr="00E30157">
        <w:rPr>
          <w:rFonts w:ascii="Palatino Linotype" w:eastAsia="Arial Unicode MS" w:hAnsi="Palatino Linotype" w:cs="Arial"/>
        </w:rPr>
        <w:t>de la Licenciatura de Médico Cirujano</w:t>
      </w:r>
      <w:r w:rsidRPr="00CE6591">
        <w:rPr>
          <w:rFonts w:ascii="Palatino Linotype" w:eastAsia="Arial Unicode MS" w:hAnsi="Palatino Linotype" w:cs="Arial"/>
        </w:rPr>
        <w:t xml:space="preserve">, </w:t>
      </w:r>
      <w:r>
        <w:rPr>
          <w:rFonts w:ascii="Palatino Linotype" w:eastAsia="Arial Unicode MS" w:hAnsi="Palatino Linotype" w:cs="Arial"/>
        </w:rPr>
        <w:t xml:space="preserve">conforme al artículo </w:t>
      </w:r>
      <w:r w:rsidRPr="00CE6591">
        <w:rPr>
          <w:rFonts w:ascii="Palatino Linotype" w:eastAsia="Arial Unicode MS" w:hAnsi="Palatino Linotype" w:cs="Arial"/>
        </w:rPr>
        <w:t>140</w:t>
      </w:r>
      <w:r w:rsidR="008721D5">
        <w:rPr>
          <w:rFonts w:ascii="Palatino Linotype" w:eastAsia="Arial Unicode MS" w:hAnsi="Palatino Linotype" w:cs="Arial"/>
        </w:rPr>
        <w:t>,</w:t>
      </w:r>
      <w:r w:rsidRPr="00CE6591">
        <w:rPr>
          <w:rFonts w:ascii="Palatino Linotype" w:eastAsia="Arial Unicode MS" w:hAnsi="Palatino Linotype" w:cs="Arial"/>
        </w:rPr>
        <w:t xml:space="preserve"> fracción </w:t>
      </w:r>
      <w:r w:rsidR="00E30157">
        <w:rPr>
          <w:rFonts w:ascii="Palatino Linotype" w:eastAsia="Arial Unicode MS" w:hAnsi="Palatino Linotype" w:cs="Arial"/>
        </w:rPr>
        <w:t>VIII</w:t>
      </w:r>
      <w:r w:rsidRPr="00CE6591">
        <w:rPr>
          <w:rFonts w:ascii="Palatino Linotype" w:eastAsia="Arial Unicode MS" w:hAnsi="Palatino Linotype" w:cs="Arial"/>
        </w:rPr>
        <w:t xml:space="preserve"> de la Ley de Transparencia y Acceso a la Información Pública del Estado de</w:t>
      </w:r>
      <w:r w:rsidRPr="00CE6591">
        <w:t xml:space="preserve"> </w:t>
      </w:r>
      <w:r w:rsidRPr="00CE6591">
        <w:rPr>
          <w:rFonts w:ascii="Palatino Linotype" w:eastAsia="Arial Unicode MS" w:hAnsi="Palatino Linotype" w:cs="Arial"/>
        </w:rPr>
        <w:t>México y Municipios</w:t>
      </w:r>
      <w:r w:rsidR="00AC4AE7">
        <w:rPr>
          <w:rFonts w:ascii="Palatino Linotype" w:eastAsia="Arial Unicode MS" w:hAnsi="Palatino Linotype" w:cs="Arial"/>
        </w:rPr>
        <w:t>,</w:t>
      </w:r>
      <w:r w:rsidR="00AC4AE7" w:rsidRPr="00AC4AE7">
        <w:t xml:space="preserve"> </w:t>
      </w:r>
      <w:r w:rsidR="00AC4AE7" w:rsidRPr="00AC4AE7">
        <w:rPr>
          <w:rFonts w:ascii="Palatino Linotype" w:eastAsia="Arial Unicode MS" w:hAnsi="Palatino Linotype" w:cs="Arial"/>
        </w:rPr>
        <w:t>y numeral vigésimo noveno de los Lineamientos Generales en Materia de Clasificación y Desclasificación de la Información, así como para la elaboración de versiones públicas</w:t>
      </w:r>
      <w:r w:rsidRPr="00CE6591">
        <w:rPr>
          <w:rFonts w:ascii="Palatino Linotype" w:eastAsia="Arial Unicode MS" w:hAnsi="Palatino Linotype" w:cs="Arial"/>
        </w:rPr>
        <w:t>, atendiendo a que:</w:t>
      </w:r>
    </w:p>
    <w:p w:rsidR="00FB56D4" w:rsidRPr="00AC4AE7" w:rsidRDefault="00FB56D4" w:rsidP="00AC4AE7">
      <w:pPr>
        <w:pStyle w:val="Prrafodelista"/>
        <w:widowControl w:val="0"/>
        <w:numPr>
          <w:ilvl w:val="3"/>
          <w:numId w:val="15"/>
        </w:numPr>
        <w:autoSpaceDE w:val="0"/>
        <w:autoSpaceDN w:val="0"/>
        <w:adjustRightInd w:val="0"/>
        <w:spacing w:before="240" w:after="240" w:line="360" w:lineRule="auto"/>
        <w:ind w:left="851"/>
        <w:jc w:val="both"/>
        <w:rPr>
          <w:rFonts w:ascii="Palatino Linotype" w:eastAsia="Arial Unicode MS" w:hAnsi="Palatino Linotype" w:cs="Arial"/>
        </w:rPr>
      </w:pPr>
      <w:r w:rsidRPr="00AC4AE7">
        <w:rPr>
          <w:rFonts w:ascii="Palatino Linotype" w:eastAsia="Arial Unicode MS" w:hAnsi="Palatino Linotype" w:cs="Arial"/>
        </w:rPr>
        <w:lastRenderedPageBreak/>
        <w:t xml:space="preserve">La </w:t>
      </w:r>
      <w:r w:rsidR="00AC4AE7" w:rsidRPr="00AC4AE7">
        <w:rPr>
          <w:rFonts w:ascii="Palatino Linotype" w:eastAsia="Arial Unicode MS" w:hAnsi="Palatino Linotype" w:cs="Arial"/>
        </w:rPr>
        <w:t xml:space="preserve">entrega de la información generaría un riesgo real, demostrable e identificable, ya que cualquier persona podría acceder a opiniones que se están atendiendo y que falta que sean analizadas y evaluadas por el </w:t>
      </w:r>
      <w:r w:rsidR="006729C3" w:rsidRPr="006729C3">
        <w:rPr>
          <w:rFonts w:ascii="Palatino Linotype" w:eastAsia="Arial Unicode MS" w:hAnsi="Palatino Linotype" w:cs="Arial"/>
        </w:rPr>
        <w:t>Consejo Mexicano para la Acreditación de la Educación Médica, A.C.</w:t>
      </w:r>
      <w:r w:rsidR="005F1F4D">
        <w:rPr>
          <w:rFonts w:ascii="Palatino Linotype" w:eastAsia="Arial Unicode MS" w:hAnsi="Palatino Linotype" w:cs="Arial"/>
        </w:rPr>
        <w:t>;</w:t>
      </w:r>
    </w:p>
    <w:p w:rsidR="00FB56D4" w:rsidRPr="00AC4AE7" w:rsidRDefault="00AC4AE7" w:rsidP="00AC4AE7">
      <w:pPr>
        <w:pStyle w:val="Prrafodelista"/>
        <w:widowControl w:val="0"/>
        <w:numPr>
          <w:ilvl w:val="3"/>
          <w:numId w:val="15"/>
        </w:numPr>
        <w:autoSpaceDE w:val="0"/>
        <w:autoSpaceDN w:val="0"/>
        <w:adjustRightInd w:val="0"/>
        <w:spacing w:before="240" w:after="240" w:line="360" w:lineRule="auto"/>
        <w:ind w:left="851"/>
        <w:jc w:val="both"/>
        <w:rPr>
          <w:rFonts w:ascii="Palatino Linotype" w:eastAsia="Arial Unicode MS" w:hAnsi="Palatino Linotype" w:cs="Arial"/>
        </w:rPr>
      </w:pPr>
      <w:r>
        <w:rPr>
          <w:rFonts w:ascii="Palatino Linotype" w:eastAsia="Arial Unicode MS" w:hAnsi="Palatino Linotype" w:cs="Arial"/>
        </w:rPr>
        <w:t>E</w:t>
      </w:r>
      <w:r w:rsidRPr="00AC4AE7">
        <w:rPr>
          <w:rFonts w:ascii="Palatino Linotype" w:eastAsia="Arial Unicode MS" w:hAnsi="Palatino Linotype" w:cs="Arial"/>
        </w:rPr>
        <w:t>l riesgo de vulneración al interés jurídico tutelado es real, toda vez que la información las recomendaciones que son de interés para el particular forman parte de un proceso deliberativo que se encuentra en proceso y que aún no se toman decisiones definitivas</w:t>
      </w:r>
      <w:r w:rsidR="005F1F4D">
        <w:rPr>
          <w:rFonts w:ascii="Palatino Linotype" w:eastAsia="Arial Unicode MS" w:hAnsi="Palatino Linotype" w:cs="Arial"/>
        </w:rPr>
        <w:t>;</w:t>
      </w:r>
    </w:p>
    <w:p w:rsidR="00FB56D4" w:rsidRDefault="005F1F4D" w:rsidP="005F1F4D">
      <w:pPr>
        <w:pStyle w:val="Prrafodelista"/>
        <w:widowControl w:val="0"/>
        <w:numPr>
          <w:ilvl w:val="3"/>
          <w:numId w:val="15"/>
        </w:numPr>
        <w:autoSpaceDE w:val="0"/>
        <w:autoSpaceDN w:val="0"/>
        <w:adjustRightInd w:val="0"/>
        <w:spacing w:before="240" w:after="240" w:line="360" w:lineRule="auto"/>
        <w:ind w:left="851"/>
        <w:contextualSpacing w:val="0"/>
        <w:jc w:val="both"/>
        <w:rPr>
          <w:rFonts w:ascii="Palatino Linotype" w:eastAsia="Arial Unicode MS" w:hAnsi="Palatino Linotype" w:cs="Arial"/>
        </w:rPr>
      </w:pPr>
      <w:r>
        <w:rPr>
          <w:rFonts w:ascii="Palatino Linotype" w:eastAsia="Arial Unicode MS" w:hAnsi="Palatino Linotype" w:cs="Arial"/>
        </w:rPr>
        <w:t>E</w:t>
      </w:r>
      <w:r w:rsidR="00AC4AE7" w:rsidRPr="00AC4AE7">
        <w:rPr>
          <w:rFonts w:ascii="Palatino Linotype" w:eastAsia="Arial Unicode MS" w:hAnsi="Palatino Linotype" w:cs="Arial"/>
        </w:rPr>
        <w:t xml:space="preserve">l riesgo es demostrable, </w:t>
      </w:r>
      <w:r>
        <w:rPr>
          <w:rFonts w:ascii="Palatino Linotype" w:eastAsia="Arial Unicode MS" w:hAnsi="Palatino Linotype" w:cs="Arial"/>
        </w:rPr>
        <w:t xml:space="preserve">ya </w:t>
      </w:r>
      <w:r w:rsidR="00AC4AE7" w:rsidRPr="00AC4AE7">
        <w:rPr>
          <w:rFonts w:ascii="Palatino Linotype" w:eastAsia="Arial Unicode MS" w:hAnsi="Palatino Linotype" w:cs="Arial"/>
        </w:rPr>
        <w:t xml:space="preserve">que </w:t>
      </w:r>
      <w:r>
        <w:rPr>
          <w:rFonts w:ascii="Palatino Linotype" w:eastAsia="Arial Unicode MS" w:hAnsi="Palatino Linotype" w:cs="Arial"/>
        </w:rPr>
        <w:t>conforme a</w:t>
      </w:r>
      <w:r w:rsidR="00AC4AE7" w:rsidRPr="00AC4AE7">
        <w:rPr>
          <w:rFonts w:ascii="Palatino Linotype" w:eastAsia="Arial Unicode MS" w:hAnsi="Palatino Linotype" w:cs="Arial"/>
        </w:rPr>
        <w:t xml:space="preserve"> los artículos 152 y 155 párrafos primero, fracción </w:t>
      </w:r>
      <w:r>
        <w:rPr>
          <w:rFonts w:ascii="Palatino Linotype" w:eastAsia="Arial Unicode MS" w:hAnsi="Palatino Linotype" w:cs="Arial"/>
        </w:rPr>
        <w:t>I</w:t>
      </w:r>
      <w:r w:rsidR="00AC4AE7" w:rsidRPr="00AC4AE7">
        <w:rPr>
          <w:rFonts w:ascii="Palatino Linotype" w:eastAsia="Arial Unicode MS" w:hAnsi="Palatino Linotype" w:cs="Arial"/>
        </w:rPr>
        <w:t xml:space="preserve">, tercero y cuarto de la </w:t>
      </w:r>
      <w:r w:rsidRPr="005F1F4D">
        <w:rPr>
          <w:rFonts w:ascii="Palatino Linotype" w:eastAsia="Arial Unicode MS" w:hAnsi="Palatino Linotype" w:cs="Arial"/>
        </w:rPr>
        <w:t>Ley de Transparencia y Acceso a la Información Pública del Estado de México y Municipios</w:t>
      </w:r>
      <w:r w:rsidR="00AC4AE7" w:rsidRPr="00AC4AE7">
        <w:rPr>
          <w:rFonts w:ascii="Palatino Linotype" w:eastAsia="Arial Unicode MS" w:hAnsi="Palatino Linotype" w:cs="Arial"/>
        </w:rPr>
        <w:t>, cualquier persona, por si misma o por su representante, puede solicitar la información en comento, a través de una solicitud de información y podría tener acceso a determinaciones sobre el cumplimiento de las leyes en materia de transparencia sin que a la fecha exista certeza sobre ello al no encontrarse concluido el proceso de re acreditación</w:t>
      </w:r>
      <w:r>
        <w:rPr>
          <w:rFonts w:ascii="Palatino Linotype" w:eastAsia="Arial Unicode MS" w:hAnsi="Palatino Linotype" w:cs="Arial"/>
        </w:rPr>
        <w:t>;</w:t>
      </w:r>
    </w:p>
    <w:p w:rsidR="006729C3" w:rsidRDefault="006729C3" w:rsidP="006729C3">
      <w:pPr>
        <w:pStyle w:val="Prrafodelista"/>
        <w:widowControl w:val="0"/>
        <w:numPr>
          <w:ilvl w:val="3"/>
          <w:numId w:val="15"/>
        </w:numPr>
        <w:autoSpaceDE w:val="0"/>
        <w:autoSpaceDN w:val="0"/>
        <w:adjustRightInd w:val="0"/>
        <w:spacing w:before="240" w:after="240" w:line="360" w:lineRule="auto"/>
        <w:ind w:left="851"/>
        <w:contextualSpacing w:val="0"/>
        <w:jc w:val="both"/>
        <w:rPr>
          <w:rFonts w:ascii="Palatino Linotype" w:eastAsia="Arial Unicode MS" w:hAnsi="Palatino Linotype" w:cs="Arial"/>
        </w:rPr>
      </w:pPr>
      <w:r>
        <w:rPr>
          <w:rFonts w:ascii="Palatino Linotype" w:eastAsia="Arial Unicode MS" w:hAnsi="Palatino Linotype" w:cs="Arial"/>
        </w:rPr>
        <w:t>E</w:t>
      </w:r>
      <w:r w:rsidRPr="006729C3">
        <w:rPr>
          <w:rFonts w:ascii="Palatino Linotype" w:eastAsia="Arial Unicode MS" w:hAnsi="Palatino Linotype" w:cs="Arial"/>
        </w:rPr>
        <w:t>l riesgo es identificable, ya que de hacerse pública la información solicitada se estaría proporcionando información que pudiera ser adiciona</w:t>
      </w:r>
      <w:r>
        <w:rPr>
          <w:rFonts w:ascii="Palatino Linotype" w:eastAsia="Arial Unicode MS" w:hAnsi="Palatino Linotype" w:cs="Arial"/>
        </w:rPr>
        <w:t>da</w:t>
      </w:r>
      <w:r w:rsidRPr="006729C3">
        <w:rPr>
          <w:rFonts w:ascii="Palatino Linotype" w:eastAsia="Arial Unicode MS" w:hAnsi="Palatino Linotype" w:cs="Arial"/>
        </w:rPr>
        <w:t xml:space="preserve"> o modifi</w:t>
      </w:r>
      <w:r>
        <w:rPr>
          <w:rFonts w:ascii="Palatino Linotype" w:eastAsia="Arial Unicode MS" w:hAnsi="Palatino Linotype" w:cs="Arial"/>
        </w:rPr>
        <w:t>cada por las partes interesadas;</w:t>
      </w:r>
    </w:p>
    <w:p w:rsidR="006729C3" w:rsidRPr="008056CD" w:rsidRDefault="006729C3" w:rsidP="006729C3">
      <w:pPr>
        <w:pStyle w:val="Prrafodelista"/>
        <w:widowControl w:val="0"/>
        <w:numPr>
          <w:ilvl w:val="3"/>
          <w:numId w:val="15"/>
        </w:numPr>
        <w:autoSpaceDE w:val="0"/>
        <w:autoSpaceDN w:val="0"/>
        <w:adjustRightInd w:val="0"/>
        <w:spacing w:before="240" w:after="240" w:line="360" w:lineRule="auto"/>
        <w:ind w:left="851"/>
        <w:contextualSpacing w:val="0"/>
        <w:jc w:val="both"/>
        <w:rPr>
          <w:rFonts w:ascii="Palatino Linotype" w:eastAsia="Arial Unicode MS" w:hAnsi="Palatino Linotype" w:cs="Arial"/>
        </w:rPr>
      </w:pPr>
      <w:r w:rsidRPr="006729C3">
        <w:rPr>
          <w:rFonts w:ascii="Palatino Linotype" w:eastAsia="Arial Unicode MS" w:hAnsi="Palatino Linotype" w:cs="Arial"/>
        </w:rPr>
        <w:t xml:space="preserve">El daño producido por el acceso a la información relativa a las recomendaciones derivadas de la primer visita por parte del órgano acreditador, se concretaría en el momento en el que el Consejo Mexicano para la Acreditación de la Educación Médica, A.C. y publique los resultados en los </w:t>
      </w:r>
      <w:r w:rsidRPr="006729C3">
        <w:rPr>
          <w:rFonts w:ascii="Palatino Linotype" w:eastAsia="Arial Unicode MS" w:hAnsi="Palatino Linotype" w:cs="Arial"/>
        </w:rPr>
        <w:lastRenderedPageBreak/>
        <w:t>medios que crea convenientes</w:t>
      </w:r>
      <w:r w:rsidR="00952BAD">
        <w:rPr>
          <w:rFonts w:ascii="Palatino Linotype" w:eastAsia="Arial Unicode MS" w:hAnsi="Palatino Linotype" w:cs="Arial"/>
        </w:rPr>
        <w:t>, y sólo h</w:t>
      </w:r>
      <w:r w:rsidRPr="006729C3">
        <w:rPr>
          <w:rFonts w:ascii="Palatino Linotype" w:eastAsia="Arial Unicode MS" w:hAnsi="Palatino Linotype" w:cs="Arial"/>
        </w:rPr>
        <w:t>asta ese momento se podrá hacer público el dictamen</w:t>
      </w:r>
      <w:r w:rsidR="00952BAD">
        <w:rPr>
          <w:rFonts w:ascii="Palatino Linotype" w:eastAsia="Arial Unicode MS" w:hAnsi="Palatino Linotype" w:cs="Arial"/>
        </w:rPr>
        <w:t>.</w:t>
      </w:r>
    </w:p>
    <w:p w:rsidR="00A62368" w:rsidRDefault="00952BAD" w:rsidP="005F1F4D">
      <w:pPr>
        <w:widowControl w:val="0"/>
        <w:autoSpaceDE w:val="0"/>
        <w:autoSpaceDN w:val="0"/>
        <w:adjustRightInd w:val="0"/>
        <w:spacing w:before="240" w:after="240" w:line="360" w:lineRule="auto"/>
        <w:jc w:val="both"/>
        <w:rPr>
          <w:rFonts w:ascii="Palatino Linotype" w:eastAsia="Arial Unicode MS" w:hAnsi="Palatino Linotype" w:cs="Arial"/>
        </w:rPr>
      </w:pPr>
      <w:r>
        <w:rPr>
          <w:rFonts w:ascii="Palatino Linotype" w:eastAsia="Arial Unicode MS" w:hAnsi="Palatino Linotype" w:cs="Arial"/>
        </w:rPr>
        <w:t xml:space="preserve">En resumen, </w:t>
      </w:r>
      <w:r w:rsidR="00FB56D4" w:rsidRPr="005F1F4D">
        <w:rPr>
          <w:rFonts w:ascii="Palatino Linotype" w:eastAsia="Arial Unicode MS" w:hAnsi="Palatino Linotype" w:cs="Arial"/>
        </w:rPr>
        <w:t xml:space="preserve">la información que es de interés para el particular en este momento no es posible otorgarla toda vez que pondría en riesgo </w:t>
      </w:r>
      <w:r w:rsidR="005F1F4D" w:rsidRPr="005F1F4D">
        <w:rPr>
          <w:rFonts w:ascii="Palatino Linotype" w:eastAsia="Arial Unicode MS" w:hAnsi="Palatino Linotype" w:cs="Arial"/>
        </w:rPr>
        <w:t>proceso de re acreditación de la Licenciatura de Médico Cirujano</w:t>
      </w:r>
      <w:r w:rsidR="00FB56D4" w:rsidRPr="005F1F4D">
        <w:rPr>
          <w:rFonts w:ascii="Palatino Linotype" w:eastAsia="Arial Unicode MS" w:hAnsi="Palatino Linotype" w:cs="Arial"/>
        </w:rPr>
        <w:t>, pues como se puede advertir en las líneas anteriores</w:t>
      </w:r>
      <w:r w:rsidR="00A62368">
        <w:rPr>
          <w:rFonts w:ascii="Palatino Linotype" w:eastAsia="Arial Unicode MS" w:hAnsi="Palatino Linotype" w:cs="Arial"/>
        </w:rPr>
        <w:t>,</w:t>
      </w:r>
      <w:r w:rsidR="00FB56D4" w:rsidRPr="005F1F4D">
        <w:rPr>
          <w:rFonts w:ascii="Palatino Linotype" w:eastAsia="Arial Unicode MS" w:hAnsi="Palatino Linotype" w:cs="Arial"/>
        </w:rPr>
        <w:t xml:space="preserve"> </w:t>
      </w:r>
      <w:r w:rsidR="00A62368">
        <w:rPr>
          <w:rFonts w:ascii="Palatino Linotype" w:eastAsia="Arial Unicode MS" w:hAnsi="Palatino Linotype" w:cs="Arial"/>
        </w:rPr>
        <w:t xml:space="preserve">dicha </w:t>
      </w:r>
      <w:r w:rsidR="00FB56D4" w:rsidRPr="005F1F4D">
        <w:rPr>
          <w:rFonts w:ascii="Palatino Linotype" w:eastAsia="Arial Unicode MS" w:hAnsi="Palatino Linotype" w:cs="Arial"/>
        </w:rPr>
        <w:t xml:space="preserve">información </w:t>
      </w:r>
      <w:r w:rsidR="00A62368" w:rsidRPr="00A62368">
        <w:rPr>
          <w:rFonts w:ascii="Palatino Linotype" w:eastAsia="Arial Unicode MS" w:hAnsi="Palatino Linotype" w:cs="Arial"/>
        </w:rPr>
        <w:t>al ser parte de la fase de apelación, la cual aún no concluye, en</w:t>
      </w:r>
      <w:r w:rsidR="00A62368" w:rsidRPr="00A62368">
        <w:t xml:space="preserve"> </w:t>
      </w:r>
      <w:r w:rsidR="00A62368" w:rsidRPr="00A62368">
        <w:rPr>
          <w:rFonts w:ascii="Palatino Linotype" w:eastAsia="Arial Unicode MS" w:hAnsi="Palatino Linotype" w:cs="Arial"/>
        </w:rPr>
        <w:t>esta fase una vez que la Escuela reciba el dictamen, podrá presentar por escrito su inconformidad y sustentarla con documentación organizada y clasificada para el estándar al que se refiere y que puede incluir:</w:t>
      </w:r>
    </w:p>
    <w:p w:rsidR="00A62368" w:rsidRPr="00A62368"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a.</w:t>
      </w:r>
      <w:r w:rsidRPr="00A62368">
        <w:rPr>
          <w:rFonts w:ascii="Palatino Linotype" w:eastAsia="Arial Unicode MS" w:hAnsi="Palatino Linotype" w:cs="Arial"/>
        </w:rPr>
        <w:tab/>
        <w:t>Informe de la autoevaluación.</w:t>
      </w:r>
    </w:p>
    <w:p w:rsidR="00A62368" w:rsidRPr="00A62368"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b.</w:t>
      </w:r>
      <w:r w:rsidRPr="00A62368">
        <w:rPr>
          <w:rFonts w:ascii="Palatino Linotype" w:eastAsia="Arial Unicode MS" w:hAnsi="Palatino Linotype" w:cs="Arial"/>
        </w:rPr>
        <w:tab/>
        <w:t>Lista del material de soporte del autoestudio.</w:t>
      </w:r>
    </w:p>
    <w:p w:rsidR="00A62368" w:rsidRPr="00A62368"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c.</w:t>
      </w:r>
      <w:r w:rsidRPr="00A62368">
        <w:rPr>
          <w:rFonts w:ascii="Palatino Linotype" w:eastAsia="Arial Unicode MS" w:hAnsi="Palatino Linotype" w:cs="Arial"/>
        </w:rPr>
        <w:tab/>
        <w:t>Datos Generales de la Escuela o Facultad.</w:t>
      </w:r>
    </w:p>
    <w:p w:rsidR="00A62368" w:rsidRPr="00A62368"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d.</w:t>
      </w:r>
      <w:r w:rsidRPr="00A62368">
        <w:rPr>
          <w:rFonts w:ascii="Palatino Linotype" w:eastAsia="Arial Unicode MS" w:hAnsi="Palatino Linotype" w:cs="Arial"/>
        </w:rPr>
        <w:tab/>
        <w:t>Formularios</w:t>
      </w:r>
    </w:p>
    <w:p w:rsidR="00A62368" w:rsidRPr="00A62368"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e.</w:t>
      </w:r>
      <w:r w:rsidRPr="00A62368">
        <w:rPr>
          <w:rFonts w:ascii="Palatino Linotype" w:eastAsia="Arial Unicode MS" w:hAnsi="Palatino Linotype" w:cs="Arial"/>
        </w:rPr>
        <w:tab/>
        <w:t>Documentos probatorios de la autoevaluación.</w:t>
      </w:r>
    </w:p>
    <w:p w:rsidR="00A62368" w:rsidRPr="00A62368"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f.</w:t>
      </w:r>
      <w:r w:rsidRPr="00A62368">
        <w:rPr>
          <w:rFonts w:ascii="Palatino Linotype" w:eastAsia="Arial Unicode MS" w:hAnsi="Palatino Linotype" w:cs="Arial"/>
        </w:rPr>
        <w:tab/>
        <w:t>Lista de los Verificadores y sección asignada.</w:t>
      </w:r>
    </w:p>
    <w:p w:rsidR="00A62368" w:rsidRPr="00A62368"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g.</w:t>
      </w:r>
      <w:r w:rsidRPr="00A62368">
        <w:rPr>
          <w:rFonts w:ascii="Palatino Linotype" w:eastAsia="Arial Unicode MS" w:hAnsi="Palatino Linotype" w:cs="Arial"/>
        </w:rPr>
        <w:tab/>
        <w:t>Informe de la Visita de Verificación</w:t>
      </w:r>
    </w:p>
    <w:p w:rsidR="00FB56D4" w:rsidRPr="005F1F4D" w:rsidRDefault="00A62368" w:rsidP="00A62368">
      <w:pPr>
        <w:widowControl w:val="0"/>
        <w:autoSpaceDE w:val="0"/>
        <w:autoSpaceDN w:val="0"/>
        <w:adjustRightInd w:val="0"/>
        <w:spacing w:before="240" w:after="240" w:line="360" w:lineRule="auto"/>
        <w:jc w:val="both"/>
        <w:rPr>
          <w:rFonts w:ascii="Palatino Linotype" w:eastAsia="Arial Unicode MS" w:hAnsi="Palatino Linotype" w:cs="Arial"/>
        </w:rPr>
      </w:pPr>
      <w:r w:rsidRPr="00A62368">
        <w:rPr>
          <w:rFonts w:ascii="Palatino Linotype" w:eastAsia="Arial Unicode MS" w:hAnsi="Palatino Linotype" w:cs="Arial"/>
        </w:rPr>
        <w:t>h.</w:t>
      </w:r>
      <w:r w:rsidRPr="00A62368">
        <w:rPr>
          <w:rFonts w:ascii="Palatino Linotype" w:eastAsia="Arial Unicode MS" w:hAnsi="Palatino Linotype" w:cs="Arial"/>
        </w:rPr>
        <w:tab/>
        <w:t>Información Adicional proveída por la Facultad para sustentar la inconformidad.</w:t>
      </w:r>
    </w:p>
    <w:p w:rsidR="00A62368" w:rsidRDefault="00FB56D4" w:rsidP="00FB56D4">
      <w:pPr>
        <w:spacing w:before="240" w:after="240" w:line="360" w:lineRule="auto"/>
        <w:jc w:val="both"/>
        <w:rPr>
          <w:rFonts w:ascii="Palatino Linotype" w:hAnsi="Palatino Linotype"/>
        </w:rPr>
      </w:pPr>
      <w:r w:rsidRPr="00A43BEE">
        <w:rPr>
          <w:rFonts w:ascii="Palatino Linotype" w:hAnsi="Palatino Linotype"/>
        </w:rPr>
        <w:lastRenderedPageBreak/>
        <w:t xml:space="preserve">Una vez </w:t>
      </w:r>
      <w:r w:rsidR="00A62368">
        <w:rPr>
          <w:rFonts w:ascii="Palatino Linotype" w:hAnsi="Palatino Linotype"/>
        </w:rPr>
        <w:t>sentado</w:t>
      </w:r>
      <w:r w:rsidRPr="00A43BEE">
        <w:rPr>
          <w:rFonts w:ascii="Palatino Linotype" w:hAnsi="Palatino Linotype"/>
        </w:rPr>
        <w:t xml:space="preserve"> lo anterior, este Órgano Garante considera que </w:t>
      </w:r>
      <w:r w:rsidR="00A62368">
        <w:rPr>
          <w:rFonts w:ascii="Palatino Linotype" w:hAnsi="Palatino Linotype"/>
        </w:rPr>
        <w:t xml:space="preserve">si bien </w:t>
      </w:r>
      <w:r>
        <w:rPr>
          <w:rFonts w:ascii="Palatino Linotype" w:hAnsi="Palatino Linotype"/>
        </w:rPr>
        <w:t xml:space="preserve">el Acuerdo de Clasificación presentado por </w:t>
      </w:r>
      <w:r w:rsidRPr="00F6567E">
        <w:rPr>
          <w:rFonts w:ascii="Palatino Linotype" w:hAnsi="Palatino Linotype"/>
          <w:b/>
        </w:rPr>
        <w:t>EL SUJETO OBLIGADO</w:t>
      </w:r>
      <w:r>
        <w:rPr>
          <w:rFonts w:ascii="Palatino Linotype" w:hAnsi="Palatino Linotype"/>
        </w:rPr>
        <w:t>, se encuentra debidamente fundado y motivado</w:t>
      </w:r>
      <w:r w:rsidR="00A62368">
        <w:rPr>
          <w:rFonts w:ascii="Palatino Linotype" w:hAnsi="Palatino Linotype"/>
        </w:rPr>
        <w:t xml:space="preserve"> en lo que corresponde en el cuerpo del mismo</w:t>
      </w:r>
      <w:r>
        <w:rPr>
          <w:rFonts w:ascii="Palatino Linotype" w:hAnsi="Palatino Linotype"/>
        </w:rPr>
        <w:t xml:space="preserve">, </w:t>
      </w:r>
      <w:r w:rsidR="006C6D4A">
        <w:rPr>
          <w:rFonts w:ascii="Palatino Linotype" w:hAnsi="Palatino Linotype"/>
        </w:rPr>
        <w:t xml:space="preserve">ya que en él se plasman los motivos y fundamentos por lo que se concluyó que la información solicitada por </w:t>
      </w:r>
      <w:r w:rsidR="006C6D4A" w:rsidRPr="00F6567E">
        <w:rPr>
          <w:rFonts w:ascii="Palatino Linotype" w:hAnsi="Palatino Linotype" w:cs="Arial"/>
          <w:b/>
        </w:rPr>
        <w:t>LA RECURRENTE</w:t>
      </w:r>
      <w:r w:rsidR="006C6D4A">
        <w:rPr>
          <w:rFonts w:ascii="Palatino Linotype" w:hAnsi="Palatino Linotype"/>
        </w:rPr>
        <w:t xml:space="preserve"> encuadra en el supuesto de clasificación de la información como reservada, pues se </w:t>
      </w:r>
      <w:r w:rsidR="006C6D4A">
        <w:rPr>
          <w:rFonts w:ascii="Palatino Linotype" w:hAnsi="Palatino Linotype" w:cs="Arial"/>
        </w:rPr>
        <w:t xml:space="preserve">estableció la hipótesis normativa que se actualiza, esto es, lo dispuesto en el artículo 140, fracción VIII de la Ley de Transparencia y Acceso a la Información Pública del Estado de México y Municipios, además de que, en el acuerdo de mérito el Comité de Transparencia del </w:t>
      </w:r>
      <w:r w:rsidR="006C6D4A" w:rsidRPr="00545DD6">
        <w:rPr>
          <w:rFonts w:ascii="Palatino Linotype" w:hAnsi="Palatino Linotype" w:cs="Arial"/>
          <w:b/>
        </w:rPr>
        <w:t xml:space="preserve">SUJETO OBLIGADO </w:t>
      </w:r>
      <w:r w:rsidR="006C6D4A">
        <w:rPr>
          <w:rFonts w:ascii="Palatino Linotype" w:hAnsi="Palatino Linotype" w:cs="Arial"/>
        </w:rPr>
        <w:t xml:space="preserve">analizó los elementos de la prueba del daño previstos en el artículo 129 de la Ley de la materia, a saber, de qué la divulgación de la información representa un riesgo real, demostrable o identificable del perjuicio significativo al interés público, cuyo riesgo que supondría la divulgación supera el interés público general de que se difunda, cuya limitación adecua el principio de proporcionalidad, tal y como se advirtió del acuerdo de clasificación , </w:t>
      </w:r>
      <w:r w:rsidR="00A62368">
        <w:rPr>
          <w:rFonts w:ascii="Palatino Linotype" w:hAnsi="Palatino Linotype"/>
        </w:rPr>
        <w:t>también lo es que dicho Acuerdo es impreciso en su parte final, ya que establece:</w:t>
      </w:r>
    </w:p>
    <w:p w:rsidR="00A62368" w:rsidRDefault="006C6D4A" w:rsidP="00FB56D4">
      <w:pPr>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3580765</wp:posOffset>
                </wp:positionH>
                <wp:positionV relativeFrom="paragraph">
                  <wp:posOffset>480695</wp:posOffset>
                </wp:positionV>
                <wp:extent cx="1568450" cy="260350"/>
                <wp:effectExtent l="57150" t="38100" r="69850" b="101600"/>
                <wp:wrapNone/>
                <wp:docPr id="31" name="Rectángulo 31"/>
                <wp:cNvGraphicFramePr/>
                <a:graphic xmlns:a="http://schemas.openxmlformats.org/drawingml/2006/main">
                  <a:graphicData uri="http://schemas.microsoft.com/office/word/2010/wordprocessingShape">
                    <wps:wsp>
                      <wps:cNvSpPr/>
                      <wps:spPr>
                        <a:xfrm>
                          <a:off x="0" y="0"/>
                          <a:ext cx="1568450" cy="2603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69C9D5" id="Rectángulo 31" o:spid="_x0000_s1026" style="position:absolute;margin-left:281.95pt;margin-top:37.85pt;width:123.5pt;height:2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" filled="f" strokecolor="red" strokeweight="3pt">
                <v:shadow on="t" color="black" opacity="22937f" origin=",.5" offset="0,.63889mm"/>
              </v:rect>
            </w:pict>
          </mc:Fallback>
        </mc:AlternateContent>
      </w:r>
      <w:r w:rsidR="00A62368">
        <w:rPr>
          <w:noProof/>
          <w:lang w:val="es-MX" w:eastAsia="es-MX"/>
        </w:rPr>
        <w:drawing>
          <wp:inline distT="0" distB="0" distL="0" distR="0" wp14:anchorId="0CD04A79" wp14:editId="2752CBCA">
            <wp:extent cx="5742940" cy="210820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203" t="10914" r="28517" b="59538"/>
                    <a:stretch/>
                  </pic:blipFill>
                  <pic:spPr bwMode="auto">
                    <a:xfrm>
                      <a:off x="0" y="0"/>
                      <a:ext cx="5756256" cy="2113088"/>
                    </a:xfrm>
                    <a:prstGeom prst="rect">
                      <a:avLst/>
                    </a:prstGeom>
                    <a:ln>
                      <a:noFill/>
                    </a:ln>
                    <a:extLst>
                      <a:ext uri="{53640926-AAD7-44D8-BBD7-CCE9431645EC}">
                        <a14:shadowObscured xmlns:a14="http://schemas.microsoft.com/office/drawing/2010/main"/>
                      </a:ext>
                    </a:extLst>
                  </pic:spPr>
                </pic:pic>
              </a:graphicData>
            </a:graphic>
          </wp:inline>
        </w:drawing>
      </w:r>
    </w:p>
    <w:p w:rsidR="006401F1" w:rsidRPr="00BD1606" w:rsidRDefault="006A61AE" w:rsidP="00BD1606">
      <w:pPr>
        <w:spacing w:before="240" w:after="240" w:line="360" w:lineRule="auto"/>
        <w:jc w:val="both"/>
        <w:rPr>
          <w:rFonts w:ascii="Palatino Linotype" w:hAnsi="Palatino Linotype" w:cs="Arial"/>
        </w:rPr>
      </w:pPr>
      <w:r>
        <w:rPr>
          <w:rFonts w:ascii="Palatino Linotype" w:hAnsi="Palatino Linotype" w:cs="Arial"/>
        </w:rPr>
        <w:lastRenderedPageBreak/>
        <w:t>Por lo tanto</w:t>
      </w:r>
      <w:r w:rsidR="00FB56D4">
        <w:rPr>
          <w:rFonts w:ascii="Palatino Linotype" w:hAnsi="Palatino Linotype" w:cs="Arial"/>
        </w:rPr>
        <w:t xml:space="preserve">, el Pleno de este Instituto advierte, que, </w:t>
      </w:r>
      <w:r>
        <w:rPr>
          <w:rFonts w:ascii="Palatino Linotype" w:hAnsi="Palatino Linotype" w:cs="Arial"/>
        </w:rPr>
        <w:t>si bien es cierto</w:t>
      </w:r>
      <w:r w:rsidR="00FB56D4">
        <w:rPr>
          <w:rFonts w:ascii="Palatino Linotype" w:hAnsi="Palatino Linotype" w:cs="Arial"/>
        </w:rPr>
        <w:t xml:space="preserve">, la información solicitada se encuentra en uno de los supuestos de excepción que la </w:t>
      </w:r>
      <w:r w:rsidR="008721D5">
        <w:rPr>
          <w:rFonts w:ascii="Palatino Linotype" w:hAnsi="Palatino Linotype" w:cs="Arial"/>
        </w:rPr>
        <w:t>L</w:t>
      </w:r>
      <w:r w:rsidR="00FB56D4">
        <w:rPr>
          <w:rFonts w:ascii="Palatino Linotype" w:hAnsi="Palatino Linotype" w:cs="Arial"/>
        </w:rPr>
        <w:t xml:space="preserve">ey de la materia señala, en virtud de que </w:t>
      </w:r>
      <w:r w:rsidR="00FB56D4">
        <w:rPr>
          <w:rFonts w:ascii="Palatino Linotype" w:eastAsia="Arial Unicode MS" w:hAnsi="Palatino Linotype" w:cs="Arial"/>
        </w:rPr>
        <w:t xml:space="preserve">esa información </w:t>
      </w:r>
      <w:r>
        <w:rPr>
          <w:rFonts w:ascii="Palatino Linotype" w:eastAsia="Arial Unicode MS" w:hAnsi="Palatino Linotype" w:cs="Arial"/>
        </w:rPr>
        <w:t xml:space="preserve">forma parte del </w:t>
      </w:r>
      <w:r w:rsidRPr="006A61AE">
        <w:rPr>
          <w:rFonts w:ascii="Palatino Linotype" w:eastAsia="Arial Unicode MS" w:hAnsi="Palatino Linotype" w:cs="Arial"/>
        </w:rPr>
        <w:t>proceso de re acreditación de la Licenciatura de Médico Cirujano</w:t>
      </w:r>
      <w:r w:rsidR="00FB56D4">
        <w:rPr>
          <w:rFonts w:ascii="Palatino Linotype" w:eastAsia="Arial Unicode MS" w:hAnsi="Palatino Linotype" w:cs="Arial"/>
        </w:rPr>
        <w:t>, y el dar a conocer esa información se obstaculizaría dicho proceso administrativo, por lo que e</w:t>
      </w:r>
      <w:r w:rsidR="00FB56D4" w:rsidRPr="00545DD6">
        <w:rPr>
          <w:rFonts w:ascii="Palatino Linotype" w:eastAsia="Arial Unicode MS" w:hAnsi="Palatino Linotype" w:cs="Arial"/>
        </w:rPr>
        <w:t>l daño que pueda producirse con l</w:t>
      </w:r>
      <w:r w:rsidR="00FB56D4">
        <w:rPr>
          <w:rFonts w:ascii="Palatino Linotype" w:eastAsia="Arial Unicode MS" w:hAnsi="Palatino Linotype" w:cs="Arial"/>
        </w:rPr>
        <w:t xml:space="preserve">a publicación de la información, puede ser </w:t>
      </w:r>
      <w:r w:rsidR="00FB56D4" w:rsidRPr="00545DD6">
        <w:rPr>
          <w:rFonts w:ascii="Palatino Linotype" w:eastAsia="Arial Unicode MS" w:hAnsi="Palatino Linotype" w:cs="Arial"/>
        </w:rPr>
        <w:t>mayor que el interés público de conocer la información de referencia</w:t>
      </w:r>
      <w:r>
        <w:rPr>
          <w:rFonts w:ascii="Palatino Linotype" w:eastAsia="Arial Unicode MS" w:hAnsi="Palatino Linotype" w:cs="Arial"/>
        </w:rPr>
        <w:t xml:space="preserve">, también lo es que el Acuerdo de referencia no era preciso en su parte final al no establecerse correctamente el periodo por el que se clasificaba como reservada dicha información, pues se refería, “por un periodo de un seis”; sin embargo, la imprecisión referida fue subsanada con el Acuerdo UAEM/CI/CIR/011/18, de fecha once de octubre de dos mil dieciocho, emitido por el Comité de Transparencia del </w:t>
      </w:r>
      <w:r w:rsidRPr="006A61AE">
        <w:rPr>
          <w:rFonts w:ascii="Palatino Linotype" w:eastAsia="Arial Unicode MS" w:hAnsi="Palatino Linotype" w:cs="Arial"/>
          <w:b/>
        </w:rPr>
        <w:t>SUJETO OBLIGADO</w:t>
      </w:r>
      <w:r>
        <w:rPr>
          <w:rFonts w:ascii="Palatino Linotype" w:eastAsia="Arial Unicode MS" w:hAnsi="Palatino Linotype" w:cs="Arial"/>
        </w:rPr>
        <w:t>, que fue presentado en el alcance al Informe Justificado y que es del tenor literal siguiente:</w:t>
      </w:r>
      <w:r w:rsidR="006401F1">
        <w:rPr>
          <w:rFonts w:ascii="Palatino Linotype" w:eastAsia="Arial Unicode MS"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r w:rsidR="006401F1" w:rsidRPr="00BD1606">
        <w:rPr>
          <w:rFonts w:ascii="Palatino Linotype" w:hAnsi="Palatino Linotype" w:cs="Arial"/>
        </w:rPr>
        <w:t>-</w:t>
      </w:r>
      <w:r w:rsidR="006401F1">
        <w:rPr>
          <w:rFonts w:ascii="Palatino Linotype" w:hAnsi="Palatino Linotype" w:cs="Arial"/>
        </w:rPr>
        <w:t xml:space="preserve"> - - - - - - - - - - - - - - - - - - - - - - - - - - - - - - - - - - - - - - - - - - - - - - - - - - - - - - - - - - - - - - - - - - - - - - - - - - </w:t>
      </w:r>
      <w:r w:rsidR="006401F1" w:rsidRPr="00BD1606">
        <w:rPr>
          <w:rFonts w:ascii="Palatino Linotype" w:hAnsi="Palatino Linotype" w:cs="Arial"/>
        </w:rPr>
        <w:t>-</w:t>
      </w:r>
      <w:r w:rsidR="006401F1">
        <w:rPr>
          <w:rFonts w:ascii="Palatino Linotype" w:hAnsi="Palatino Linotype" w:cs="Arial"/>
        </w:rPr>
        <w:t xml:space="preserve"> </w:t>
      </w:r>
    </w:p>
    <w:p w:rsidR="00FB56D4" w:rsidRDefault="006401F1" w:rsidP="00FB56D4">
      <w:pPr>
        <w:spacing w:before="240" w:after="240" w:line="360" w:lineRule="auto"/>
        <w:jc w:val="both"/>
        <w:rPr>
          <w:rFonts w:ascii="Palatino Linotype" w:eastAsia="Arial Unicode MS" w:hAnsi="Palatino Linotype" w:cs="Arial"/>
        </w:rPr>
      </w:pPr>
      <w:r>
        <w:rPr>
          <w:noProof/>
          <w:lang w:val="es-MX" w:eastAsia="es-MX"/>
        </w:rPr>
        <w:lastRenderedPageBreak/>
        <w:drawing>
          <wp:inline distT="0" distB="0" distL="0" distR="0" wp14:anchorId="2F94B05F" wp14:editId="775EA907">
            <wp:extent cx="5778500" cy="74764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207" t="8965" r="34985" b="12298"/>
                    <a:stretch/>
                  </pic:blipFill>
                  <pic:spPr bwMode="auto">
                    <a:xfrm>
                      <a:off x="0" y="0"/>
                      <a:ext cx="5789511" cy="7490737"/>
                    </a:xfrm>
                    <a:prstGeom prst="rect">
                      <a:avLst/>
                    </a:prstGeom>
                    <a:ln>
                      <a:noFill/>
                    </a:ln>
                    <a:extLst>
                      <a:ext uri="{53640926-AAD7-44D8-BBD7-CCE9431645EC}">
                        <a14:shadowObscured xmlns:a14="http://schemas.microsoft.com/office/drawing/2010/main"/>
                      </a:ext>
                    </a:extLst>
                  </pic:spPr>
                </pic:pic>
              </a:graphicData>
            </a:graphic>
          </wp:inline>
        </w:drawing>
      </w:r>
    </w:p>
    <w:p w:rsidR="006401F1" w:rsidRDefault="006401F1" w:rsidP="00FB56D4">
      <w:pPr>
        <w:spacing w:before="240" w:after="240" w:line="360" w:lineRule="auto"/>
        <w:jc w:val="both"/>
        <w:rPr>
          <w:rFonts w:ascii="Palatino Linotype" w:eastAsia="Arial Unicode MS" w:hAnsi="Palatino Linotype" w:cs="Arial"/>
        </w:rPr>
      </w:pPr>
      <w:r>
        <w:rPr>
          <w:noProof/>
          <w:lang w:val="es-MX" w:eastAsia="es-MX"/>
        </w:rPr>
        <w:lastRenderedPageBreak/>
        <w:drawing>
          <wp:inline distT="0" distB="0" distL="0" distR="0" wp14:anchorId="2E18C8A0" wp14:editId="634E5666">
            <wp:extent cx="5740400" cy="747382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659" t="10914" r="35424" b="9764"/>
                    <a:stretch/>
                  </pic:blipFill>
                  <pic:spPr bwMode="auto">
                    <a:xfrm>
                      <a:off x="0" y="0"/>
                      <a:ext cx="5751054" cy="7487697"/>
                    </a:xfrm>
                    <a:prstGeom prst="rect">
                      <a:avLst/>
                    </a:prstGeom>
                    <a:ln>
                      <a:noFill/>
                    </a:ln>
                    <a:extLst>
                      <a:ext uri="{53640926-AAD7-44D8-BBD7-CCE9431645EC}">
                        <a14:shadowObscured xmlns:a14="http://schemas.microsoft.com/office/drawing/2010/main"/>
                      </a:ext>
                    </a:extLst>
                  </pic:spPr>
                </pic:pic>
              </a:graphicData>
            </a:graphic>
          </wp:inline>
        </w:drawing>
      </w:r>
    </w:p>
    <w:p w:rsidR="006401F1" w:rsidRDefault="006401F1" w:rsidP="00FB56D4">
      <w:pPr>
        <w:spacing w:before="240" w:after="240" w:line="360" w:lineRule="auto"/>
        <w:jc w:val="both"/>
        <w:rPr>
          <w:rFonts w:ascii="Palatino Linotype" w:eastAsia="Arial Unicode MS" w:hAnsi="Palatino Linotype" w:cs="Arial"/>
        </w:rPr>
      </w:pPr>
      <w:r>
        <w:rPr>
          <w:noProof/>
          <w:lang w:val="es-MX" w:eastAsia="es-MX"/>
        </w:rPr>
        <w:lastRenderedPageBreak/>
        <w:drawing>
          <wp:inline distT="0" distB="0" distL="0" distR="0" wp14:anchorId="338056C4" wp14:editId="23B716BE">
            <wp:extent cx="5740400" cy="74707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878" t="9160" r="34985" b="11518"/>
                    <a:stretch/>
                  </pic:blipFill>
                  <pic:spPr bwMode="auto">
                    <a:xfrm>
                      <a:off x="0" y="0"/>
                      <a:ext cx="5753726" cy="7488118"/>
                    </a:xfrm>
                    <a:prstGeom prst="rect">
                      <a:avLst/>
                    </a:prstGeom>
                    <a:ln>
                      <a:noFill/>
                    </a:ln>
                    <a:extLst>
                      <a:ext uri="{53640926-AAD7-44D8-BBD7-CCE9431645EC}">
                        <a14:shadowObscured xmlns:a14="http://schemas.microsoft.com/office/drawing/2010/main"/>
                      </a:ext>
                    </a:extLst>
                  </pic:spPr>
                </pic:pic>
              </a:graphicData>
            </a:graphic>
          </wp:inline>
        </w:drawing>
      </w:r>
    </w:p>
    <w:p w:rsidR="006401F1" w:rsidRDefault="009F4692" w:rsidP="00FB56D4">
      <w:pPr>
        <w:spacing w:before="240" w:after="240" w:line="360" w:lineRule="auto"/>
        <w:jc w:val="both"/>
        <w:rPr>
          <w:rFonts w:ascii="Palatino Linotype" w:eastAsia="Arial Unicode MS" w:hAnsi="Palatino Linotype" w:cs="Arial"/>
        </w:rPr>
      </w:pPr>
      <w:r>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412115</wp:posOffset>
                </wp:positionH>
                <wp:positionV relativeFrom="paragraph">
                  <wp:posOffset>1917700</wp:posOffset>
                </wp:positionV>
                <wp:extent cx="5048250" cy="1911350"/>
                <wp:effectExtent l="57150" t="38100" r="76200" b="88900"/>
                <wp:wrapNone/>
                <wp:docPr id="37" name="Rectángulo 37"/>
                <wp:cNvGraphicFramePr/>
                <a:graphic xmlns:a="http://schemas.openxmlformats.org/drawingml/2006/main">
                  <a:graphicData uri="http://schemas.microsoft.com/office/word/2010/wordprocessingShape">
                    <wps:wsp>
                      <wps:cNvSpPr/>
                      <wps:spPr>
                        <a:xfrm>
                          <a:off x="0" y="0"/>
                          <a:ext cx="5048250" cy="19113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93808" id="Rectángulo 37" o:spid="_x0000_s1026" style="position:absolute;margin-left:32.45pt;margin-top:151pt;width:397.5pt;height:1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" filled="f" strokecolor="red" strokeweight="3pt">
                <v:shadow on="t" color="black" opacity="22937f" origin=",.5" offset="0,.63889mm"/>
              </v:rect>
            </w:pict>
          </mc:Fallback>
        </mc:AlternateContent>
      </w:r>
      <w:r w:rsidR="006401F1">
        <w:rPr>
          <w:noProof/>
          <w:lang w:val="es-MX" w:eastAsia="es-MX"/>
        </w:rPr>
        <w:drawing>
          <wp:inline distT="0" distB="0" distL="0" distR="0" wp14:anchorId="2F44C5A2" wp14:editId="40B557AC">
            <wp:extent cx="5759450" cy="749221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768" t="9939" r="34656" b="11323"/>
                    <a:stretch/>
                  </pic:blipFill>
                  <pic:spPr bwMode="auto">
                    <a:xfrm>
                      <a:off x="0" y="0"/>
                      <a:ext cx="5772319" cy="7508954"/>
                    </a:xfrm>
                    <a:prstGeom prst="rect">
                      <a:avLst/>
                    </a:prstGeom>
                    <a:ln>
                      <a:noFill/>
                    </a:ln>
                    <a:extLst>
                      <a:ext uri="{53640926-AAD7-44D8-BBD7-CCE9431645EC}">
                        <a14:shadowObscured xmlns:a14="http://schemas.microsoft.com/office/drawing/2010/main"/>
                      </a:ext>
                    </a:extLst>
                  </pic:spPr>
                </pic:pic>
              </a:graphicData>
            </a:graphic>
          </wp:inline>
        </w:drawing>
      </w:r>
    </w:p>
    <w:p w:rsidR="006401F1" w:rsidRDefault="006401F1" w:rsidP="00FB56D4">
      <w:pPr>
        <w:spacing w:before="240" w:after="240" w:line="360" w:lineRule="auto"/>
        <w:jc w:val="both"/>
        <w:rPr>
          <w:rFonts w:ascii="Palatino Linotype" w:eastAsia="Arial Unicode MS" w:hAnsi="Palatino Linotype" w:cs="Arial"/>
        </w:rPr>
      </w:pPr>
      <w:r>
        <w:rPr>
          <w:noProof/>
          <w:lang w:val="es-MX" w:eastAsia="es-MX"/>
        </w:rPr>
        <w:lastRenderedPageBreak/>
        <w:drawing>
          <wp:inline distT="0" distB="0" distL="0" distR="0" wp14:anchorId="16B1B1B3" wp14:editId="63E48785">
            <wp:extent cx="5753100" cy="74543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536" t="8771" r="34547" b="12492"/>
                    <a:stretch/>
                  </pic:blipFill>
                  <pic:spPr bwMode="auto">
                    <a:xfrm>
                      <a:off x="0" y="0"/>
                      <a:ext cx="5767503" cy="7473027"/>
                    </a:xfrm>
                    <a:prstGeom prst="rect">
                      <a:avLst/>
                    </a:prstGeom>
                    <a:ln>
                      <a:noFill/>
                    </a:ln>
                    <a:extLst>
                      <a:ext uri="{53640926-AAD7-44D8-BBD7-CCE9431645EC}">
                        <a14:shadowObscured xmlns:a14="http://schemas.microsoft.com/office/drawing/2010/main"/>
                      </a:ext>
                    </a:extLst>
                  </pic:spPr>
                </pic:pic>
              </a:graphicData>
            </a:graphic>
          </wp:inline>
        </w:drawing>
      </w:r>
    </w:p>
    <w:p w:rsidR="0059505E" w:rsidRDefault="0059505E" w:rsidP="0091661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FA1826">
        <w:rPr>
          <w:rFonts w:ascii="Palatino Linotype" w:hAnsi="Palatino Linotype" w:cs="Arial"/>
          <w:lang w:eastAsia="es-MX"/>
        </w:rPr>
        <w:lastRenderedPageBreak/>
        <w:t xml:space="preserve">En efecto, </w:t>
      </w:r>
      <w:r w:rsidRPr="00FA1826">
        <w:rPr>
          <w:rFonts w:ascii="Palatino Linotype" w:hAnsi="Palatino Linotype" w:cs="Arial"/>
          <w:b/>
          <w:lang w:eastAsia="es-MX"/>
        </w:rPr>
        <w:t>EL SUJETO OBLIGADO</w:t>
      </w:r>
      <w:r w:rsidRPr="00FA1826">
        <w:rPr>
          <w:rFonts w:ascii="Palatino Linotype" w:hAnsi="Palatino Linotype" w:cs="Arial"/>
          <w:lang w:eastAsia="es-MX"/>
        </w:rPr>
        <w:t xml:space="preserve"> al rendi</w:t>
      </w:r>
      <w:r w:rsidR="008721D5">
        <w:rPr>
          <w:rFonts w:ascii="Palatino Linotype" w:hAnsi="Palatino Linotype" w:cs="Arial"/>
          <w:lang w:eastAsia="es-MX"/>
        </w:rPr>
        <w:t>r su Informe Justificado entregó</w:t>
      </w:r>
      <w:r w:rsidRPr="00FA1826">
        <w:rPr>
          <w:rFonts w:ascii="Palatino Linotype" w:hAnsi="Palatino Linotype"/>
        </w:rPr>
        <w:t xml:space="preserve"> el </w:t>
      </w:r>
      <w:r w:rsidR="006401F1">
        <w:rPr>
          <w:rFonts w:ascii="Palatino Linotype" w:hAnsi="Palatino Linotype"/>
        </w:rPr>
        <w:t xml:space="preserve">Acuerdo emitido por su Comité de Transparencia, por el que, mediante una fe de erratas aclaró </w:t>
      </w:r>
      <w:r w:rsidR="009F4692">
        <w:rPr>
          <w:rFonts w:ascii="Palatino Linotype" w:hAnsi="Palatino Linotype"/>
        </w:rPr>
        <w:t>el periodo de reserva de la información, correspondiente a</w:t>
      </w:r>
      <w:r w:rsidR="006401F1">
        <w:rPr>
          <w:rFonts w:ascii="Palatino Linotype" w:hAnsi="Palatino Linotype"/>
        </w:rPr>
        <w:t xml:space="preserve">l Acuerdo de  Clasificación de la información </w:t>
      </w:r>
      <w:r w:rsidR="009F4692">
        <w:rPr>
          <w:rFonts w:ascii="Palatino Linotype" w:hAnsi="Palatino Linotype"/>
        </w:rPr>
        <w:t xml:space="preserve">presentado en su respuesta, mismo que </w:t>
      </w:r>
      <w:r>
        <w:rPr>
          <w:rFonts w:ascii="Palatino Linotype" w:hAnsi="Palatino Linotype" w:cs="Arial"/>
          <w:lang w:eastAsia="es-MX"/>
        </w:rPr>
        <w:t xml:space="preserve">fue puesto a la vista de </w:t>
      </w:r>
      <w:r w:rsidRPr="001825E1">
        <w:rPr>
          <w:rFonts w:ascii="Palatino Linotype" w:hAnsi="Palatino Linotype" w:cs="Arial"/>
          <w:b/>
          <w:lang w:eastAsia="es-MX"/>
        </w:rPr>
        <w:t>LA RECURRENTE</w:t>
      </w:r>
      <w:r>
        <w:rPr>
          <w:rFonts w:ascii="Palatino Linotype" w:hAnsi="Palatino Linotype" w:cs="Arial"/>
          <w:lang w:eastAsia="es-MX"/>
        </w:rPr>
        <w:t xml:space="preserve"> y la misma no realizó ninguna manifestación al respecto</w:t>
      </w:r>
      <w:r w:rsidR="009F4692">
        <w:rPr>
          <w:rFonts w:ascii="Palatino Linotype" w:hAnsi="Palatino Linotype" w:cs="Arial"/>
          <w:lang w:eastAsia="es-MX"/>
        </w:rPr>
        <w:t>.</w:t>
      </w:r>
    </w:p>
    <w:p w:rsidR="0059505E" w:rsidRPr="00CE5230" w:rsidRDefault="0059505E" w:rsidP="0091661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Pr>
          <w:rFonts w:ascii="Palatino Linotype" w:hAnsi="Palatino Linotype" w:cs="Arial"/>
          <w:lang w:eastAsia="es-MX"/>
        </w:rPr>
        <w:t xml:space="preserve">Es así que, con la información entregada por </w:t>
      </w:r>
      <w:r w:rsidRPr="001825E1">
        <w:rPr>
          <w:rFonts w:ascii="Palatino Linotype" w:hAnsi="Palatino Linotype" w:cs="Arial"/>
          <w:b/>
          <w:lang w:eastAsia="es-MX"/>
        </w:rPr>
        <w:t>EL SUJETO OBLIGADO</w:t>
      </w:r>
      <w:r>
        <w:rPr>
          <w:rFonts w:ascii="Palatino Linotype" w:hAnsi="Palatino Linotype" w:cs="Arial"/>
          <w:lang w:eastAsia="es-MX"/>
        </w:rPr>
        <w:t xml:space="preserve"> vía Informe Justificado, </w:t>
      </w:r>
      <w:r w:rsidRPr="00CE5230">
        <w:rPr>
          <w:rFonts w:ascii="Palatino Linotype" w:hAnsi="Palatino Linotype" w:cs="Arial"/>
          <w:lang w:eastAsia="es-MX"/>
        </w:rPr>
        <w:t>queda sin materia la solicitud de información del presente asunto, por lo que, se actualiza la causal de sobreseimiento contemplada en la fracci</w:t>
      </w:r>
      <w:r w:rsidR="00916617">
        <w:rPr>
          <w:rFonts w:ascii="Palatino Linotype" w:hAnsi="Palatino Linotype" w:cs="Arial"/>
          <w:lang w:eastAsia="es-MX"/>
        </w:rPr>
        <w:t>ó</w:t>
      </w:r>
      <w:r w:rsidRPr="00CE5230">
        <w:rPr>
          <w:rFonts w:ascii="Palatino Linotype" w:hAnsi="Palatino Linotype" w:cs="Arial"/>
          <w:lang w:eastAsia="es-MX"/>
        </w:rPr>
        <w:t>n</w:t>
      </w:r>
      <w:r>
        <w:rPr>
          <w:rFonts w:ascii="Palatino Linotype" w:hAnsi="Palatino Linotype" w:cs="Arial"/>
          <w:lang w:eastAsia="es-MX"/>
        </w:rPr>
        <w:t xml:space="preserve"> III</w:t>
      </w:r>
      <w:r w:rsidR="00916617">
        <w:rPr>
          <w:rFonts w:ascii="Palatino Linotype" w:hAnsi="Palatino Linotype" w:cs="Arial"/>
          <w:lang w:eastAsia="es-MX"/>
        </w:rPr>
        <w:t xml:space="preserve"> </w:t>
      </w:r>
      <w:r w:rsidRPr="00CE5230">
        <w:rPr>
          <w:rFonts w:ascii="Palatino Linotype" w:hAnsi="Palatino Linotype" w:cs="Arial"/>
          <w:lang w:eastAsia="es-MX"/>
        </w:rPr>
        <w:t xml:space="preserve">del artículo 192 de la Ley de Transparencia y Acceso a la Información Pública del Estado de México y Municipios, ya que conforme a los argumentos establecidos, queda colmada la solicitud presentada por </w:t>
      </w:r>
      <w:r w:rsidRPr="00CE5230">
        <w:rPr>
          <w:rFonts w:ascii="Palatino Linotype" w:hAnsi="Palatino Linotype" w:cs="Arial"/>
          <w:b/>
          <w:lang w:eastAsia="es-MX"/>
        </w:rPr>
        <w:t>LA RECURRENTE</w:t>
      </w:r>
      <w:r w:rsidRPr="00CE5230">
        <w:rPr>
          <w:rFonts w:ascii="Palatino Linotype" w:hAnsi="Palatino Linotype" w:cs="Arial"/>
          <w:lang w:eastAsia="es-MX"/>
        </w:rPr>
        <w:t>.</w:t>
      </w:r>
    </w:p>
    <w:p w:rsidR="00F55459" w:rsidRPr="006F73A3" w:rsidRDefault="008721D5" w:rsidP="00916617">
      <w:pPr>
        <w:widowControl w:val="0"/>
        <w:autoSpaceDE w:val="0"/>
        <w:autoSpaceDN w:val="0"/>
        <w:adjustRightInd w:val="0"/>
        <w:spacing w:before="240" w:after="240" w:line="360" w:lineRule="auto"/>
        <w:jc w:val="both"/>
        <w:rPr>
          <w:rFonts w:ascii="Palatino Linotype" w:hAnsi="Palatino Linotype" w:cs="Arial"/>
          <w:lang w:eastAsia="es-MX"/>
        </w:rPr>
      </w:pPr>
      <w:r>
        <w:rPr>
          <w:rFonts w:ascii="Palatino Linotype" w:hAnsi="Palatino Linotype" w:cs="Arial"/>
          <w:lang w:val="es-MX"/>
        </w:rPr>
        <w:t>En virtud de lo anterior, este Ó</w:t>
      </w:r>
      <w:r w:rsidR="00F55459" w:rsidRPr="006F73A3">
        <w:rPr>
          <w:rFonts w:ascii="Palatino Linotype" w:hAnsi="Palatino Linotype" w:cs="Arial"/>
          <w:lang w:val="es-MX"/>
        </w:rPr>
        <w:t xml:space="preserve">rgano Garante considera que al modificar su respuesta </w:t>
      </w:r>
      <w:r w:rsidR="00F55459" w:rsidRPr="006F73A3">
        <w:rPr>
          <w:rFonts w:ascii="Palatino Linotype" w:hAnsi="Palatino Linotype" w:cs="Arial"/>
          <w:b/>
          <w:lang w:val="es-MX"/>
        </w:rPr>
        <w:t>EL</w:t>
      </w:r>
      <w:r w:rsidR="00F55459" w:rsidRPr="006F73A3">
        <w:rPr>
          <w:rFonts w:ascii="Palatino Linotype" w:hAnsi="Palatino Linotype" w:cs="Arial"/>
          <w:lang w:val="es-MX"/>
        </w:rPr>
        <w:t xml:space="preserve"> </w:t>
      </w:r>
      <w:r w:rsidR="00F55459" w:rsidRPr="006F73A3">
        <w:rPr>
          <w:rFonts w:ascii="Palatino Linotype" w:hAnsi="Palatino Linotype" w:cs="Arial"/>
          <w:b/>
          <w:lang w:val="es-MX"/>
        </w:rPr>
        <w:t>SUJETO OBLIGADO</w:t>
      </w:r>
      <w:r w:rsidR="00F55459" w:rsidRPr="006F73A3">
        <w:rPr>
          <w:rFonts w:ascii="Palatino Linotype" w:hAnsi="Palatino Linotype" w:cs="Arial"/>
          <w:lang w:val="es-MX"/>
        </w:rPr>
        <w:t xml:space="preserve"> con el Informe Justificado remitido, procede entonces el </w:t>
      </w:r>
      <w:r w:rsidR="00F55459" w:rsidRPr="006F73A3">
        <w:rPr>
          <w:rFonts w:ascii="Palatino Linotype" w:hAnsi="Palatino Linotype" w:cs="Arial"/>
          <w:b/>
          <w:lang w:val="es-MX"/>
        </w:rPr>
        <w:t>sobreseimiento</w:t>
      </w:r>
      <w:r w:rsidR="00916617">
        <w:rPr>
          <w:rFonts w:ascii="Palatino Linotype" w:hAnsi="Palatino Linotype" w:cs="Arial"/>
          <w:lang w:val="es-MX"/>
        </w:rPr>
        <w:t xml:space="preserve"> del presente recurso.</w:t>
      </w:r>
    </w:p>
    <w:p w:rsidR="004F6A8B" w:rsidRPr="006F73A3" w:rsidRDefault="004F6A8B" w:rsidP="004F6A8B">
      <w:pPr>
        <w:spacing w:before="240" w:after="240" w:line="360" w:lineRule="auto"/>
        <w:jc w:val="both"/>
        <w:rPr>
          <w:rFonts w:ascii="Palatino Linotype" w:hAnsi="Palatino Linotype" w:cs="Arial"/>
          <w:bCs/>
          <w:szCs w:val="22"/>
        </w:rPr>
      </w:pPr>
      <w:r w:rsidRPr="006F73A3">
        <w:rPr>
          <w:rFonts w:ascii="Palatino Linotype" w:hAnsi="Palatino Linotype" w:cs="Arial"/>
          <w:bCs/>
          <w:szCs w:val="22"/>
        </w:rPr>
        <w:t xml:space="preserve">Además, es dable sostener que este Instituto considera necesario dejar claro que, al haber existido un pronunciamiento por parte del </w:t>
      </w:r>
      <w:r w:rsidRPr="006F73A3">
        <w:rPr>
          <w:rFonts w:ascii="Palatino Linotype" w:hAnsi="Palatino Linotype" w:cs="Arial"/>
          <w:b/>
          <w:bCs/>
          <w:szCs w:val="22"/>
        </w:rPr>
        <w:t>SUJETO OBLIGADO</w:t>
      </w:r>
      <w:r w:rsidRPr="006F73A3">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4F6A8B" w:rsidRPr="006F73A3" w:rsidRDefault="004F6A8B" w:rsidP="004F6A8B">
      <w:pPr>
        <w:spacing w:before="240" w:after="240" w:line="360" w:lineRule="auto"/>
        <w:jc w:val="both"/>
        <w:rPr>
          <w:rFonts w:ascii="Palatino Linotype" w:hAnsi="Palatino Linotype" w:cs="Arial"/>
          <w:bCs/>
          <w:szCs w:val="22"/>
        </w:rPr>
      </w:pPr>
      <w:r w:rsidRPr="006F73A3">
        <w:rPr>
          <w:rFonts w:ascii="Palatino Linotype" w:hAnsi="Palatino Linotype" w:cs="Arial"/>
          <w:bCs/>
          <w:szCs w:val="22"/>
        </w:rPr>
        <w:t>Sirve de apoyo a lo anterior por analogía el criterio 31-10 emitido por el entonces Instituto Federal de Acceso a la Información que a la letra dice:</w:t>
      </w:r>
    </w:p>
    <w:p w:rsidR="004F6A8B" w:rsidRPr="006F73A3" w:rsidRDefault="004F6A8B" w:rsidP="004F6A8B">
      <w:pPr>
        <w:spacing w:before="240" w:after="240"/>
        <w:ind w:left="851" w:right="899"/>
        <w:jc w:val="both"/>
        <w:rPr>
          <w:rFonts w:ascii="Palatino Linotype" w:hAnsi="Palatino Linotype" w:cs="Arial"/>
        </w:rPr>
      </w:pPr>
      <w:r w:rsidRPr="006F73A3">
        <w:rPr>
          <w:rFonts w:ascii="Palatino Linotype" w:hAnsi="Palatino Linotype" w:cs="Arial"/>
          <w:bCs/>
          <w:i/>
          <w:sz w:val="22"/>
          <w:szCs w:val="22"/>
          <w:lang w:val="es-MX"/>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F6A8B" w:rsidRPr="006F73A3" w:rsidRDefault="003E7B73" w:rsidP="004F6A8B">
      <w:pPr>
        <w:widowControl w:val="0"/>
        <w:autoSpaceDE w:val="0"/>
        <w:autoSpaceDN w:val="0"/>
        <w:adjustRightInd w:val="0"/>
        <w:spacing w:before="240" w:after="240" w:line="360" w:lineRule="auto"/>
        <w:jc w:val="both"/>
        <w:rPr>
          <w:rFonts w:ascii="Palatino Linotype" w:hAnsi="Palatino Linotype" w:cs="Arial"/>
          <w:lang w:eastAsia="es-MX"/>
        </w:rPr>
      </w:pPr>
      <w:r>
        <w:rPr>
          <w:rFonts w:ascii="Palatino Linotype" w:hAnsi="Palatino Linotype" w:cs="Arial"/>
          <w:lang w:eastAsia="es-MX"/>
        </w:rPr>
        <w:t>C</w:t>
      </w:r>
      <w:r w:rsidR="004F6A8B" w:rsidRPr="006F73A3">
        <w:rPr>
          <w:rFonts w:ascii="Palatino Linotype" w:hAnsi="Palatino Linotype" w:cs="Arial"/>
          <w:lang w:eastAsia="es-MX"/>
        </w:rPr>
        <w:t>abe precisar que</w:t>
      </w:r>
      <w:r>
        <w:rPr>
          <w:rFonts w:ascii="Palatino Linotype" w:hAnsi="Palatino Linotype" w:cs="Arial"/>
          <w:lang w:eastAsia="es-MX"/>
        </w:rPr>
        <w:t>,</w:t>
      </w:r>
      <w:r w:rsidR="004F6A8B" w:rsidRPr="006F73A3">
        <w:rPr>
          <w:rFonts w:ascii="Palatino Linotype" w:hAnsi="Palatino Linotype" w:cs="Arial"/>
          <w:lang w:eastAsia="es-MX"/>
        </w:rPr>
        <w:t xml:space="preserve"> esta Ponencia no se pronuncia acerca del acto impugnado o razones o motivos de inconformidad, pues como quedó asentado en líneas anteriores, el presente ocurso ha quedado sin materia, lo que impide estudiar y pronunciarse al respecto.</w:t>
      </w:r>
    </w:p>
    <w:p w:rsidR="004F6A8B" w:rsidRPr="006F73A3" w:rsidRDefault="004F6A8B" w:rsidP="004F6A8B">
      <w:pPr>
        <w:widowControl w:val="0"/>
        <w:autoSpaceDE w:val="0"/>
        <w:autoSpaceDN w:val="0"/>
        <w:adjustRightInd w:val="0"/>
        <w:spacing w:before="240" w:after="240" w:line="360" w:lineRule="auto"/>
        <w:jc w:val="both"/>
        <w:rPr>
          <w:rFonts w:ascii="Palatino Linotype" w:hAnsi="Palatino Linotype" w:cs="Arial"/>
          <w:lang w:eastAsia="es-MX"/>
        </w:rPr>
      </w:pPr>
      <w:r w:rsidRPr="006F73A3">
        <w:rPr>
          <w:rFonts w:ascii="Palatino Linotype" w:hAnsi="Palatino Linotype" w:cs="Arial"/>
          <w:lang w:eastAsia="es-MX"/>
        </w:rPr>
        <w:t>Por analogía, se cita la Tesis emitida por el Séptimo Tribunal Colegiado en Materia Civil del Primer Circuito que en su liter</w:t>
      </w:r>
      <w:r w:rsidR="00570641" w:rsidRPr="006F73A3">
        <w:rPr>
          <w:rFonts w:ascii="Palatino Linotype" w:hAnsi="Palatino Linotype" w:cs="Arial"/>
          <w:lang w:eastAsia="es-MX"/>
        </w:rPr>
        <w:t>alidad, establece lo siguiente:</w:t>
      </w:r>
    </w:p>
    <w:p w:rsidR="004F6A8B" w:rsidRPr="006F73A3" w:rsidRDefault="00570641" w:rsidP="004F6A8B">
      <w:pPr>
        <w:widowControl w:val="0"/>
        <w:autoSpaceDE w:val="0"/>
        <w:autoSpaceDN w:val="0"/>
        <w:adjustRightInd w:val="0"/>
        <w:spacing w:before="240" w:after="240"/>
        <w:ind w:left="851" w:right="899"/>
        <w:jc w:val="both"/>
        <w:rPr>
          <w:rFonts w:ascii="Palatino Linotype" w:hAnsi="Palatino Linotype" w:cs="Arial"/>
          <w:i/>
          <w:sz w:val="22"/>
          <w:szCs w:val="22"/>
          <w:lang w:eastAsia="es-MX"/>
        </w:rPr>
      </w:pPr>
      <w:r w:rsidRPr="006F73A3">
        <w:rPr>
          <w:rFonts w:ascii="Palatino Linotype" w:hAnsi="Palatino Linotype" w:cs="Arial"/>
          <w:b/>
          <w:i/>
          <w:sz w:val="22"/>
          <w:szCs w:val="22"/>
          <w:lang w:eastAsia="es-MX"/>
        </w:rPr>
        <w:t>“</w:t>
      </w:r>
      <w:r w:rsidR="004F6A8B" w:rsidRPr="006F73A3">
        <w:rPr>
          <w:rFonts w:ascii="Palatino Linotype" w:hAnsi="Palatino Linotype" w:cs="Arial"/>
          <w:b/>
          <w:i/>
          <w:sz w:val="22"/>
          <w:szCs w:val="22"/>
          <w:lang w:eastAsia="es-MX"/>
        </w:rPr>
        <w:t>SOBRESEIMIENTO EN EL JUICIO DE AMPARO DIRECTO. IMPIDE EL ESTUDIO DE LAS VIOLACIONES PROCESALES PLANTEADAS EN LOS CONCEPTOS DE VIOLACIÓN</w:t>
      </w:r>
      <w:r w:rsidR="004F6A8B" w:rsidRPr="006F73A3">
        <w:rPr>
          <w:rFonts w:ascii="Palatino Linotype" w:hAnsi="Palatino Linotype" w:cs="Arial"/>
          <w:i/>
          <w:sz w:val="22"/>
          <w:szCs w:val="22"/>
          <w:lang w:eastAsia="es-MX"/>
        </w:rPr>
        <w:t>.</w:t>
      </w:r>
      <w:r w:rsidRPr="006F73A3">
        <w:rPr>
          <w:rFonts w:ascii="Palatino Linotype" w:hAnsi="Palatino Linotype" w:cs="Arial"/>
          <w:i/>
          <w:sz w:val="22"/>
          <w:szCs w:val="22"/>
          <w:lang w:eastAsia="es-MX"/>
        </w:rPr>
        <w:t xml:space="preserve"> </w:t>
      </w:r>
      <w:r w:rsidR="004F6A8B" w:rsidRPr="006F73A3">
        <w:rPr>
          <w:rFonts w:ascii="Palatino Linotype" w:hAnsi="Palatino Linotype" w:cs="Arial"/>
          <w:i/>
          <w:sz w:val="22"/>
          <w:szCs w:val="22"/>
          <w:lang w:eastAsia="es-MX"/>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4F6A8B" w:rsidRPr="006F73A3" w:rsidRDefault="004F6A8B" w:rsidP="004F6A8B">
      <w:pPr>
        <w:widowControl w:val="0"/>
        <w:autoSpaceDE w:val="0"/>
        <w:autoSpaceDN w:val="0"/>
        <w:adjustRightInd w:val="0"/>
        <w:spacing w:before="240" w:after="240"/>
        <w:ind w:left="851" w:right="899"/>
        <w:jc w:val="both"/>
        <w:rPr>
          <w:rFonts w:ascii="Palatino Linotype" w:hAnsi="Palatino Linotype" w:cs="Arial"/>
          <w:i/>
          <w:sz w:val="22"/>
          <w:szCs w:val="22"/>
          <w:lang w:eastAsia="es-MX"/>
        </w:rPr>
      </w:pPr>
      <w:r w:rsidRPr="006F73A3">
        <w:rPr>
          <w:rFonts w:ascii="Palatino Linotype" w:hAnsi="Palatino Linotype" w:cs="Arial"/>
          <w:i/>
          <w:sz w:val="22"/>
          <w:szCs w:val="22"/>
          <w:lang w:eastAsia="es-MX"/>
        </w:rPr>
        <w:t>SÉPTIMO TRIBUNAL COLEGIADO EN MATERIA CIVIL DEL PRIMER CIRCUITO.</w:t>
      </w:r>
    </w:p>
    <w:p w:rsidR="004F6A8B" w:rsidRPr="006F73A3" w:rsidRDefault="004F6A8B" w:rsidP="004F6A8B">
      <w:pPr>
        <w:widowControl w:val="0"/>
        <w:autoSpaceDE w:val="0"/>
        <w:autoSpaceDN w:val="0"/>
        <w:adjustRightInd w:val="0"/>
        <w:spacing w:before="240" w:after="240"/>
        <w:ind w:left="851" w:right="899"/>
        <w:jc w:val="both"/>
        <w:rPr>
          <w:rFonts w:ascii="Palatino Linotype" w:hAnsi="Palatino Linotype" w:cs="Arial"/>
          <w:i/>
          <w:sz w:val="22"/>
          <w:szCs w:val="22"/>
          <w:lang w:eastAsia="es-MX"/>
        </w:rPr>
      </w:pPr>
      <w:r w:rsidRPr="006F73A3">
        <w:rPr>
          <w:rFonts w:ascii="Palatino Linotype" w:hAnsi="Palatino Linotype" w:cs="Arial"/>
          <w:i/>
          <w:sz w:val="22"/>
          <w:szCs w:val="22"/>
          <w:lang w:eastAsia="es-MX"/>
        </w:rPr>
        <w:lastRenderedPageBreak/>
        <w:t xml:space="preserve">Amparo directo 699/2008. Mariana Leticia González </w:t>
      </w:r>
      <w:proofErr w:type="spellStart"/>
      <w:r w:rsidRPr="006F73A3">
        <w:rPr>
          <w:rFonts w:ascii="Palatino Linotype" w:hAnsi="Palatino Linotype" w:cs="Arial"/>
          <w:i/>
          <w:sz w:val="22"/>
          <w:szCs w:val="22"/>
          <w:lang w:eastAsia="es-MX"/>
        </w:rPr>
        <w:t>Steele</w:t>
      </w:r>
      <w:proofErr w:type="spellEnd"/>
      <w:r w:rsidRPr="006F73A3">
        <w:rPr>
          <w:rFonts w:ascii="Palatino Linotype" w:hAnsi="Palatino Linotype" w:cs="Arial"/>
          <w:i/>
          <w:sz w:val="22"/>
          <w:szCs w:val="22"/>
          <w:lang w:eastAsia="es-MX"/>
        </w:rPr>
        <w:t>. 13 de noviembre de 2008. Unanimidad de votos. Ponente: Sara Judith Montalvo Trejo. Secretario: Arnulfo Mateos García.</w:t>
      </w:r>
      <w:r w:rsidR="00570641" w:rsidRPr="006F73A3">
        <w:rPr>
          <w:rFonts w:ascii="Palatino Linotype" w:hAnsi="Palatino Linotype" w:cs="Arial"/>
          <w:b/>
          <w:i/>
          <w:sz w:val="22"/>
          <w:szCs w:val="22"/>
          <w:lang w:eastAsia="es-MX"/>
        </w:rPr>
        <w:t>”</w:t>
      </w:r>
    </w:p>
    <w:p w:rsidR="00420F1C" w:rsidRPr="00150FFA" w:rsidRDefault="00420F1C" w:rsidP="003E7B73">
      <w:pPr>
        <w:autoSpaceDE w:val="0"/>
        <w:autoSpaceDN w:val="0"/>
        <w:adjustRightInd w:val="0"/>
        <w:spacing w:before="240" w:after="240" w:line="360" w:lineRule="auto"/>
        <w:ind w:right="51"/>
        <w:jc w:val="both"/>
        <w:rPr>
          <w:rFonts w:ascii="Palatino Linotype" w:hAnsi="Palatino Linotype" w:cs="Arial"/>
          <w:color w:val="000000" w:themeColor="text1"/>
          <w:lang w:eastAsia="es-CO"/>
        </w:rPr>
      </w:pPr>
      <w:r>
        <w:rPr>
          <w:rFonts w:ascii="Palatino Linotype" w:hAnsi="Palatino Linotype" w:cs="Arial"/>
          <w:lang w:eastAsia="es-MX"/>
        </w:rPr>
        <w:t xml:space="preserve">Finalmente, </w:t>
      </w:r>
      <w:r w:rsidR="003E7B73">
        <w:rPr>
          <w:rFonts w:ascii="Palatino Linotype" w:hAnsi="Palatino Linotype" w:cs="Arial"/>
          <w:lang w:eastAsia="es-MX"/>
        </w:rPr>
        <w:t xml:space="preserve">no se deja de observar que del Acuerdo de Clasificación enviado por </w:t>
      </w:r>
      <w:r w:rsidR="003E7B73" w:rsidRPr="003E7B73">
        <w:rPr>
          <w:rFonts w:ascii="Palatino Linotype" w:hAnsi="Palatino Linotype" w:cs="Arial"/>
          <w:b/>
          <w:lang w:eastAsia="es-MX"/>
        </w:rPr>
        <w:t>EL SUJETO OBLIGADO</w:t>
      </w:r>
      <w:r w:rsidR="003E7B73">
        <w:rPr>
          <w:rFonts w:ascii="Palatino Linotype" w:hAnsi="Palatino Linotype" w:cs="Arial"/>
          <w:lang w:eastAsia="es-MX"/>
        </w:rPr>
        <w:t xml:space="preserve"> en su respuesta, se observa que se dejó a la vista la firma del Consejero Alumno, siendo que el mismo no es funcionario público, sino una persona física</w:t>
      </w:r>
      <w:r w:rsidRPr="00150FFA">
        <w:rPr>
          <w:rFonts w:ascii="Palatino Linotype" w:eastAsia="Arial Unicode MS" w:hAnsi="Palatino Linotype" w:cs="Arial"/>
        </w:rPr>
        <w:t xml:space="preserve">, por lo que entonces </w:t>
      </w:r>
      <w:r w:rsidRPr="00150FFA">
        <w:rPr>
          <w:rFonts w:ascii="Palatino Linotype" w:eastAsia="Arial Unicode MS" w:hAnsi="Palatino Linotype" w:cs="Arial"/>
          <w:b/>
        </w:rPr>
        <w:t>EL SUJETO OBLIGADO</w:t>
      </w:r>
      <w:r w:rsidRPr="00150FFA">
        <w:rPr>
          <w:rFonts w:ascii="Palatino Linotype" w:eastAsia="Arial Unicode MS" w:hAnsi="Palatino Linotype" w:cs="Arial"/>
        </w:rPr>
        <w:t xml:space="preserve"> debió haber protegido dicho dato; en consecuencia y toda vez que</w:t>
      </w:r>
      <w:r w:rsidRPr="00150FFA">
        <w:rPr>
          <w:rFonts w:ascii="Palatino Linotype" w:hAnsi="Palatino Linotype" w:cs="Arial"/>
          <w:color w:val="000000" w:themeColor="text1"/>
          <w:lang w:eastAsia="es-CO"/>
        </w:rPr>
        <w:t xml:space="preserve"> el recurso de revisión no es el medio idóneo para sancionar las faltas cometidas con motivo de los procedimientos instaurados, respecto al derecho de acceso a la información y de protección de datos personales, este Órgano Garante de conformidad con el artículo 190 de la Ley de Transparencia y Acceso a la Información Pública del Estado de M</w:t>
      </w:r>
      <w:r w:rsidR="00D80A7D">
        <w:rPr>
          <w:rFonts w:ascii="Palatino Linotype" w:hAnsi="Palatino Linotype" w:cs="Arial"/>
          <w:color w:val="000000" w:themeColor="text1"/>
          <w:lang w:eastAsia="es-CO"/>
        </w:rPr>
        <w:t>éxico y Municipios, ordena se dé</w:t>
      </w:r>
      <w:r w:rsidRPr="00150FFA">
        <w:rPr>
          <w:rFonts w:ascii="Palatino Linotype" w:hAnsi="Palatino Linotype" w:cs="Arial"/>
          <w:color w:val="000000" w:themeColor="text1"/>
          <w:lang w:eastAsia="es-CO"/>
        </w:rPr>
        <w:t xml:space="preserve"> vista al Titular de la Contraloría Interna y Órgano de Control y Vigilancia de este Instituto a fin de que en ejercicio de sus funciones determine lo conducente.</w:t>
      </w:r>
    </w:p>
    <w:p w:rsidR="00F55459" w:rsidRPr="006F73A3" w:rsidRDefault="00F55459" w:rsidP="00F55459">
      <w:pPr>
        <w:widowControl w:val="0"/>
        <w:autoSpaceDE w:val="0"/>
        <w:autoSpaceDN w:val="0"/>
        <w:adjustRightInd w:val="0"/>
        <w:spacing w:before="240" w:after="240" w:line="360" w:lineRule="auto"/>
        <w:jc w:val="both"/>
        <w:rPr>
          <w:rFonts w:ascii="Palatino Linotype" w:hAnsi="Palatino Linotype" w:cs="Arial"/>
          <w:lang w:val="es-MX"/>
        </w:rPr>
      </w:pPr>
      <w:r w:rsidRPr="006F73A3">
        <w:rPr>
          <w:rFonts w:ascii="Palatino Linotype" w:hAnsi="Palatino Linotype" w:cs="Arial"/>
          <w:lang w:eastAsia="es-MX"/>
        </w:rPr>
        <w:t xml:space="preserve">Así, con fundamento en lo prescrito en los artículos 5 </w:t>
      </w:r>
      <w:r w:rsidRPr="006F73A3">
        <w:rPr>
          <w:rFonts w:ascii="Palatino Linotype" w:eastAsia="Calibri" w:hAnsi="Palatino Linotype" w:cs="Arial"/>
          <w:lang w:eastAsia="es-MX"/>
        </w:rPr>
        <w:t>párrafos vigésimo, vigésimo primero y vigésimo segundo, fracciones IV y V</w:t>
      </w:r>
      <w:r w:rsidRPr="006F73A3">
        <w:rPr>
          <w:rFonts w:ascii="Palatino Linotype" w:hAnsi="Palatino Linotype" w:cs="Arial"/>
          <w:lang w:eastAsia="es-MX"/>
        </w:rPr>
        <w:t xml:space="preserve"> de la Constitución Política del Estado Libre y Soberano de México; 2</w:t>
      </w:r>
      <w:r w:rsidR="008721D5">
        <w:rPr>
          <w:rFonts w:ascii="Palatino Linotype" w:hAnsi="Palatino Linotype" w:cs="Arial"/>
          <w:lang w:eastAsia="es-MX"/>
        </w:rPr>
        <w:t>,</w:t>
      </w:r>
      <w:r w:rsidRPr="006F73A3">
        <w:rPr>
          <w:rFonts w:ascii="Palatino Linotype" w:hAnsi="Palatino Linotype" w:cs="Arial"/>
          <w:lang w:eastAsia="es-MX"/>
        </w:rPr>
        <w:t xml:space="preserve"> fracción II, 29, 36</w:t>
      </w:r>
      <w:r w:rsidR="008721D5">
        <w:rPr>
          <w:rFonts w:ascii="Palatino Linotype" w:hAnsi="Palatino Linotype" w:cs="Arial"/>
          <w:lang w:eastAsia="es-MX"/>
        </w:rPr>
        <w:t>,</w:t>
      </w:r>
      <w:r w:rsidRPr="006F73A3">
        <w:rPr>
          <w:rFonts w:ascii="Palatino Linotype" w:hAnsi="Palatino Linotype" w:cs="Arial"/>
          <w:lang w:eastAsia="es-MX"/>
        </w:rPr>
        <w:t xml:space="preserve"> fracciones I y II, 176, 178, 179, 181, 185</w:t>
      </w:r>
      <w:r w:rsidR="008721D5">
        <w:rPr>
          <w:rFonts w:ascii="Palatino Linotype" w:hAnsi="Palatino Linotype" w:cs="Arial"/>
          <w:lang w:eastAsia="es-MX"/>
        </w:rPr>
        <w:t>,</w:t>
      </w:r>
      <w:r w:rsidRPr="006F73A3">
        <w:rPr>
          <w:rFonts w:ascii="Palatino Linotype" w:hAnsi="Palatino Linotype" w:cs="Arial"/>
          <w:lang w:eastAsia="es-MX"/>
        </w:rPr>
        <w:t xml:space="preserve"> fracción I, 186 y 188 de la Ley de Transparencia y Acceso a la Información Pública del Estado de México y Municipios, este Pleno:</w:t>
      </w:r>
    </w:p>
    <w:p w:rsidR="00F55459" w:rsidRPr="006F73A3" w:rsidRDefault="00F55459" w:rsidP="00F55459">
      <w:pPr>
        <w:spacing w:before="240" w:after="240" w:line="360" w:lineRule="auto"/>
        <w:jc w:val="center"/>
        <w:rPr>
          <w:rFonts w:ascii="Palatino Linotype" w:hAnsi="Palatino Linotype"/>
          <w:b/>
          <w:sz w:val="28"/>
          <w:szCs w:val="28"/>
          <w:lang w:val="pt-BR"/>
        </w:rPr>
      </w:pPr>
      <w:r w:rsidRPr="006F73A3">
        <w:rPr>
          <w:rFonts w:ascii="Palatino Linotype" w:hAnsi="Palatino Linotype"/>
          <w:b/>
          <w:sz w:val="28"/>
          <w:szCs w:val="28"/>
          <w:lang w:val="pt-BR"/>
        </w:rPr>
        <w:t>R E S U E L V E</w:t>
      </w:r>
    </w:p>
    <w:p w:rsidR="00F55459" w:rsidRPr="006F73A3" w:rsidRDefault="00F55459" w:rsidP="00F55459">
      <w:pPr>
        <w:spacing w:before="240" w:after="240" w:line="360" w:lineRule="auto"/>
        <w:jc w:val="both"/>
        <w:rPr>
          <w:rFonts w:ascii="Palatino Linotype" w:hAnsi="Palatino Linotype" w:cs="Arial"/>
        </w:rPr>
      </w:pPr>
      <w:r w:rsidRPr="006F73A3">
        <w:rPr>
          <w:rFonts w:ascii="Palatino Linotype" w:hAnsi="Palatino Linotype" w:cs="Arial"/>
          <w:b/>
          <w:sz w:val="28"/>
          <w:szCs w:val="28"/>
        </w:rPr>
        <w:t>PRIMERO</w:t>
      </w:r>
      <w:r w:rsidRPr="006F73A3">
        <w:rPr>
          <w:rFonts w:ascii="Palatino Linotype" w:hAnsi="Palatino Linotype" w:cs="Arial"/>
          <w:sz w:val="28"/>
          <w:szCs w:val="28"/>
        </w:rPr>
        <w:t>.</w:t>
      </w:r>
      <w:r w:rsidRPr="006F73A3">
        <w:rPr>
          <w:rFonts w:ascii="Palatino Linotype" w:hAnsi="Palatino Linotype" w:cs="Arial"/>
        </w:rPr>
        <w:t xml:space="preserve"> Se </w:t>
      </w:r>
      <w:r w:rsidRPr="006F73A3">
        <w:rPr>
          <w:rFonts w:ascii="Palatino Linotype" w:hAnsi="Palatino Linotype" w:cs="Arial"/>
          <w:b/>
        </w:rPr>
        <w:t>SOBRESEE</w:t>
      </w:r>
      <w:r w:rsidRPr="006F73A3">
        <w:rPr>
          <w:rFonts w:ascii="Palatino Linotype" w:hAnsi="Palatino Linotype" w:cs="Arial"/>
        </w:rPr>
        <w:t xml:space="preserve"> el recurso de revisión</w:t>
      </w:r>
      <w:r w:rsidR="00916617">
        <w:rPr>
          <w:rFonts w:ascii="Palatino Linotype" w:hAnsi="Palatino Linotype" w:cs="Arial"/>
        </w:rPr>
        <w:t xml:space="preserve"> </w:t>
      </w:r>
      <w:r w:rsidR="00916617" w:rsidRPr="00916617">
        <w:rPr>
          <w:rFonts w:ascii="Palatino Linotype" w:hAnsi="Palatino Linotype" w:cs="Arial"/>
          <w:b/>
        </w:rPr>
        <w:t>03507/INFOEM/IP/RR/2018</w:t>
      </w:r>
      <w:r w:rsidR="00916617">
        <w:rPr>
          <w:rFonts w:ascii="Palatino Linotype" w:hAnsi="Palatino Linotype" w:cs="Arial"/>
          <w:b/>
        </w:rPr>
        <w:t>,</w:t>
      </w:r>
      <w:r w:rsidRPr="006F73A3">
        <w:rPr>
          <w:rFonts w:ascii="Palatino Linotype" w:hAnsi="Palatino Linotype" w:cs="Arial"/>
        </w:rPr>
        <w:t xml:space="preserve"> </w:t>
      </w:r>
      <w:r w:rsidR="00916617" w:rsidRPr="00916617">
        <w:rPr>
          <w:rFonts w:ascii="Palatino Linotype" w:hAnsi="Palatino Linotype" w:cs="Arial"/>
        </w:rPr>
        <w:t xml:space="preserve">porque al modificar la respuesta el recurso de revisión quedó sin materia en términos del  Considerando </w:t>
      </w:r>
      <w:r w:rsidR="00916617" w:rsidRPr="006F73A3">
        <w:rPr>
          <w:rFonts w:ascii="Palatino Linotype" w:hAnsi="Palatino Linotype" w:cs="Arial"/>
          <w:b/>
        </w:rPr>
        <w:t>QUINTO</w:t>
      </w:r>
      <w:r w:rsidR="00916617" w:rsidRPr="00916617">
        <w:rPr>
          <w:rFonts w:ascii="Palatino Linotype" w:hAnsi="Palatino Linotype" w:cs="Arial"/>
        </w:rPr>
        <w:t xml:space="preserve"> de la presente resolución.</w:t>
      </w:r>
    </w:p>
    <w:p w:rsidR="00F55459" w:rsidRPr="006F73A3" w:rsidRDefault="00F55459" w:rsidP="00F55459">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6F73A3">
        <w:rPr>
          <w:rFonts w:ascii="Palatino Linotype" w:hAnsi="Palatino Linotype" w:cs="Arial"/>
          <w:b/>
          <w:sz w:val="28"/>
          <w:szCs w:val="28"/>
          <w:lang w:val="es-MX"/>
        </w:rPr>
        <w:lastRenderedPageBreak/>
        <w:t>SEGUNDO.</w:t>
      </w:r>
      <w:r w:rsidRPr="006F73A3">
        <w:rPr>
          <w:rFonts w:ascii="Palatino Linotype" w:hAnsi="Palatino Linotype"/>
          <w:b/>
          <w:color w:val="222222"/>
          <w:shd w:val="clear" w:color="auto" w:fill="FFFFFF"/>
        </w:rPr>
        <w:t xml:space="preserve"> Notifíquese </w:t>
      </w:r>
      <w:r w:rsidRPr="006F73A3">
        <w:rPr>
          <w:rFonts w:ascii="Palatino Linotype" w:hAnsi="Palatino Linotype"/>
          <w:color w:val="222222"/>
          <w:shd w:val="clear" w:color="auto" w:fill="FFFFFF"/>
        </w:rPr>
        <w:t>al Titular de la Unidad de Transparencia del</w:t>
      </w:r>
      <w:r w:rsidRPr="006F73A3">
        <w:rPr>
          <w:rStyle w:val="apple-converted-space"/>
          <w:rFonts w:ascii="Palatino Linotype" w:hAnsi="Palatino Linotype"/>
          <w:color w:val="222222"/>
          <w:shd w:val="clear" w:color="auto" w:fill="FFFFFF"/>
        </w:rPr>
        <w:t> </w:t>
      </w:r>
      <w:r w:rsidRPr="006F73A3">
        <w:rPr>
          <w:rFonts w:ascii="Palatino Linotype" w:hAnsi="Palatino Linotype"/>
          <w:b/>
          <w:color w:val="222222"/>
          <w:shd w:val="clear" w:color="auto" w:fill="FFFFFF"/>
        </w:rPr>
        <w:t>SUJETO OBLIGADO</w:t>
      </w:r>
      <w:r w:rsidRPr="006F73A3">
        <w:rPr>
          <w:rFonts w:ascii="Palatino Linotype" w:hAnsi="Palatino Linotype"/>
          <w:color w:val="222222"/>
          <w:shd w:val="clear" w:color="auto" w:fill="FFFFFF"/>
        </w:rPr>
        <w:t xml:space="preserve"> para su conocimiento.</w:t>
      </w:r>
    </w:p>
    <w:p w:rsidR="00F55459" w:rsidRPr="006F73A3" w:rsidRDefault="00F55459" w:rsidP="00F55459">
      <w:pPr>
        <w:spacing w:before="240" w:after="240" w:line="360" w:lineRule="auto"/>
        <w:jc w:val="both"/>
        <w:rPr>
          <w:rFonts w:ascii="Palatino Linotype" w:hAnsi="Palatino Linotype"/>
          <w:color w:val="222222"/>
          <w:szCs w:val="17"/>
          <w:lang w:eastAsia="es-ES_tradnl"/>
        </w:rPr>
      </w:pPr>
      <w:r w:rsidRPr="006F73A3">
        <w:rPr>
          <w:rFonts w:ascii="Palatino Linotype" w:hAnsi="Palatino Linotype" w:cs="Arial"/>
          <w:b/>
          <w:sz w:val="28"/>
          <w:szCs w:val="28"/>
          <w:lang w:val="es-MX"/>
        </w:rPr>
        <w:t>TERCERO.</w:t>
      </w:r>
      <w:r w:rsidRPr="006F73A3">
        <w:rPr>
          <w:rFonts w:ascii="Palatino Linotype" w:hAnsi="Palatino Linotype"/>
          <w:b/>
          <w:color w:val="222222"/>
          <w:lang w:eastAsia="es-ES_tradnl"/>
        </w:rPr>
        <w:t xml:space="preserve"> </w:t>
      </w:r>
      <w:r w:rsidRPr="006F73A3">
        <w:rPr>
          <w:rFonts w:ascii="Palatino Linotype" w:hAnsi="Palatino Linotype"/>
          <w:b/>
          <w:color w:val="222222"/>
          <w:szCs w:val="17"/>
          <w:lang w:eastAsia="es-ES_tradnl"/>
        </w:rPr>
        <w:t>Notifíquese</w:t>
      </w:r>
      <w:r w:rsidRPr="006F73A3">
        <w:rPr>
          <w:rFonts w:ascii="Palatino Linotype" w:hAnsi="Palatino Linotype"/>
          <w:color w:val="222222"/>
          <w:szCs w:val="17"/>
          <w:lang w:eastAsia="es-ES_tradnl"/>
        </w:rPr>
        <w:t xml:space="preserve"> al</w:t>
      </w:r>
      <w:r w:rsidRPr="006F73A3">
        <w:rPr>
          <w:rFonts w:ascii="Palatino Linotype" w:hAnsi="Palatino Linotype"/>
          <w:b/>
          <w:color w:val="222222"/>
          <w:szCs w:val="17"/>
          <w:lang w:eastAsia="es-ES_tradnl"/>
        </w:rPr>
        <w:t xml:space="preserve"> RECURRENTE</w:t>
      </w:r>
      <w:r w:rsidRPr="006F73A3">
        <w:rPr>
          <w:rFonts w:ascii="Palatino Linotype" w:hAnsi="Palatino Linotype"/>
          <w:color w:val="222222"/>
          <w:szCs w:val="17"/>
          <w:lang w:eastAsia="es-ES_tradnl"/>
        </w:rPr>
        <w:t xml:space="preserve"> la presente resolución.</w:t>
      </w:r>
    </w:p>
    <w:p w:rsidR="00F55459" w:rsidRPr="00AE542E" w:rsidRDefault="00F55459" w:rsidP="00F55459">
      <w:pPr>
        <w:spacing w:before="240" w:after="240" w:line="360" w:lineRule="auto"/>
        <w:jc w:val="both"/>
        <w:rPr>
          <w:rFonts w:ascii="Palatino Linotype" w:hAnsi="Palatino Linotype"/>
          <w:color w:val="222222"/>
          <w:shd w:val="clear" w:color="auto" w:fill="FFFFFF"/>
        </w:rPr>
      </w:pPr>
      <w:r w:rsidRPr="00AE542E">
        <w:rPr>
          <w:rFonts w:ascii="Palatino Linotype" w:hAnsi="Palatino Linotype" w:cs="Arial"/>
          <w:b/>
          <w:bCs/>
          <w:color w:val="000000"/>
          <w:sz w:val="28"/>
          <w:lang w:eastAsia="es-MX"/>
        </w:rPr>
        <w:t>CUARTO.</w:t>
      </w:r>
      <w:r w:rsidRPr="00AE542E">
        <w:rPr>
          <w:rFonts w:ascii="Palatino Linotype" w:hAnsi="Palatino Linotype"/>
          <w:color w:val="222222"/>
          <w:szCs w:val="17"/>
          <w:lang w:eastAsia="es-ES_tradnl"/>
        </w:rPr>
        <w:t xml:space="preserve"> </w:t>
      </w:r>
      <w:r w:rsidR="008721D5" w:rsidRPr="00AE542E">
        <w:rPr>
          <w:rFonts w:ascii="Palatino Linotype" w:hAnsi="Palatino Linotype"/>
          <w:b/>
          <w:color w:val="222222"/>
          <w:shd w:val="clear" w:color="auto" w:fill="FFFFFF"/>
        </w:rPr>
        <w:t>Hágase del conocimiento</w:t>
      </w:r>
      <w:r w:rsidR="008721D5" w:rsidRPr="00AE542E">
        <w:rPr>
          <w:rFonts w:ascii="Palatino Linotype" w:hAnsi="Palatino Linotype"/>
          <w:color w:val="222222"/>
          <w:sz w:val="22"/>
          <w:szCs w:val="22"/>
          <w:shd w:val="clear" w:color="auto" w:fill="FFFFFF"/>
        </w:rPr>
        <w:t> </w:t>
      </w:r>
      <w:r w:rsidR="008721D5" w:rsidRPr="00AE542E">
        <w:rPr>
          <w:rFonts w:ascii="Palatino Linotype" w:hAnsi="Palatino Linotype"/>
          <w:color w:val="222222"/>
          <w:shd w:val="clear" w:color="auto" w:fill="FFFFFF"/>
        </w:rPr>
        <w:t>de </w:t>
      </w:r>
      <w:r w:rsidR="008721D5" w:rsidRPr="00AE542E">
        <w:rPr>
          <w:rFonts w:ascii="Palatino Linotype" w:hAnsi="Palatino Linotype"/>
          <w:b/>
          <w:color w:val="222222"/>
          <w:shd w:val="clear" w:color="auto" w:fill="FFFFFF"/>
        </w:rPr>
        <w:t>LA RECURRENTE</w:t>
      </w:r>
      <w:r w:rsidR="008721D5" w:rsidRPr="00AE542E">
        <w:rPr>
          <w:rFonts w:ascii="Palatino Linotype" w:hAnsi="Palatino Linotype"/>
          <w:color w:val="222222"/>
          <w:shd w:val="clear" w:color="auto" w:fill="FFFFFF"/>
        </w:rPr>
        <w:t>,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rsidR="00916617" w:rsidRDefault="00916617" w:rsidP="00601836">
      <w:pPr>
        <w:spacing w:before="240" w:after="240" w:line="360" w:lineRule="auto"/>
        <w:ind w:right="49"/>
        <w:jc w:val="both"/>
        <w:rPr>
          <w:rFonts w:ascii="Palatino Linotype" w:hAnsi="Palatino Linotype" w:cs="Arial"/>
        </w:rPr>
      </w:pPr>
      <w:r>
        <w:rPr>
          <w:rFonts w:ascii="Palatino Linotype" w:hAnsi="Palatino Linotype" w:cs="Arial"/>
        </w:rPr>
        <w:t>ASÍ LO RESUELVE, POR</w:t>
      </w:r>
      <w:r w:rsidR="00BE0DAB">
        <w:rPr>
          <w:rFonts w:ascii="Palatino Linotype" w:hAnsi="Palatino Linotype" w:cs="Arial"/>
        </w:rPr>
        <w:t xml:space="preserve"> MAYORÍA</w:t>
      </w:r>
      <w:r>
        <w:rPr>
          <w:rFonts w:ascii="Palatino Linotype" w:hAnsi="Palatino Linotype" w:cs="Arial"/>
        </w:rPr>
        <w:t xml:space="preserve">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w:t>
      </w:r>
      <w:r w:rsidR="00BE0DAB">
        <w:rPr>
          <w:rFonts w:ascii="Palatino Linotype" w:hAnsi="Palatino Linotype" w:cs="Arial"/>
        </w:rPr>
        <w:t xml:space="preserve"> EMITIENDO VOTO EN CONTRA CON VOTO DISIDENTE</w:t>
      </w:r>
      <w:r>
        <w:rPr>
          <w:rFonts w:ascii="Palatino Linotype" w:hAnsi="Palatino Linotype" w:cs="Arial"/>
        </w:rPr>
        <w:t>; JAVIER MARTÍNEZ CRUZ Y</w:t>
      </w:r>
      <w:r>
        <w:t xml:space="preserve"> </w:t>
      </w:r>
      <w:r>
        <w:rPr>
          <w:rFonts w:ascii="Palatino Linotype" w:hAnsi="Palatino Linotype" w:cs="Arial"/>
        </w:rPr>
        <w:t>LUIS GUSTAVO PARRA NORIEGA</w:t>
      </w:r>
      <w:r w:rsidR="00BE0DAB">
        <w:rPr>
          <w:rFonts w:ascii="Palatino Linotype" w:hAnsi="Palatino Linotype" w:cs="Arial"/>
        </w:rPr>
        <w:t xml:space="preserve"> EMITIENDO OPINIÓN PARTICULAR</w:t>
      </w:r>
      <w:r>
        <w:rPr>
          <w:rFonts w:ascii="Palatino Linotype" w:hAnsi="Palatino Linotype" w:cs="Arial"/>
        </w:rPr>
        <w:t xml:space="preserve">; EN LA </w:t>
      </w:r>
      <w:r w:rsidRPr="00BE0DAB">
        <w:rPr>
          <w:rFonts w:ascii="Palatino Linotype" w:hAnsi="Palatino Linotype" w:cs="Arial"/>
        </w:rPr>
        <w:t xml:space="preserve">CUADRAGÉSIMA SEGUNDA SESIÓN ORDINARIA CELEBRADA EL </w:t>
      </w:r>
      <w:r w:rsidRPr="00BE0DAB">
        <w:rPr>
          <w:rFonts w:ascii="Palatino Linotype" w:hAnsi="Palatino Linotype"/>
          <w:lang w:val="es-ES_tradnl"/>
        </w:rPr>
        <w:t xml:space="preserve">CATORCE DE NOVIEMBRE </w:t>
      </w:r>
      <w:r w:rsidRPr="00BE0DAB">
        <w:rPr>
          <w:rFonts w:ascii="Palatino Linotype" w:hAnsi="Palatino Linotype" w:cs="Arial"/>
        </w:rPr>
        <w:t>DE DOS MIL DIECIOCHO, ANTE EL SECRETARIO TÉCNICO DEL PLENO</w:t>
      </w:r>
      <w:r>
        <w:rPr>
          <w:rFonts w:ascii="Palatino Linotype" w:hAnsi="Palatino Linotype" w:cs="Arial"/>
        </w:rPr>
        <w:t xml:space="preserve">, </w:t>
      </w:r>
      <w:r>
        <w:rPr>
          <w:rFonts w:ascii="Palatino Linotype" w:hAnsi="Palatino Linotype"/>
          <w:lang w:val="es-ES_tradnl"/>
        </w:rPr>
        <w:t>ALEXIS TAPIA RAMÍREZ</w:t>
      </w:r>
      <w:r>
        <w:rPr>
          <w:rFonts w:ascii="Palatino Linotype" w:hAnsi="Palatino Linotype" w:cs="Arial"/>
        </w:rPr>
        <w:t>.</w:t>
      </w:r>
    </w:p>
    <w:p w:rsidR="00BE0DAB" w:rsidRDefault="00BE0DAB" w:rsidP="00601836">
      <w:pPr>
        <w:spacing w:before="240" w:after="240" w:line="360" w:lineRule="auto"/>
        <w:ind w:right="49"/>
        <w:jc w:val="both"/>
        <w:rPr>
          <w:rFonts w:ascii="Palatino Linotype" w:hAnsi="Palatino Linotype" w:cs="Arial"/>
        </w:rPr>
      </w:pPr>
    </w:p>
    <w:p w:rsidR="00BE0DAB" w:rsidRDefault="00BE0DAB" w:rsidP="00601836">
      <w:pPr>
        <w:spacing w:before="240" w:after="240" w:line="360" w:lineRule="auto"/>
        <w:ind w:right="49"/>
        <w:jc w:val="both"/>
        <w:rPr>
          <w:rFonts w:ascii="Palatino Linotype" w:hAnsi="Palatino Linotype" w:cs="Arial"/>
        </w:rPr>
      </w:pPr>
    </w:p>
    <w:p w:rsidR="00BE0DAB" w:rsidRDefault="00BE0DAB" w:rsidP="00601836">
      <w:pPr>
        <w:spacing w:before="240" w:after="240"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2"/>
        <w:gridCol w:w="5183"/>
      </w:tblGrid>
      <w:tr w:rsidR="00916617" w:rsidTr="00601836">
        <w:trPr>
          <w:jc w:val="center"/>
        </w:trPr>
        <w:tc>
          <w:tcPr>
            <w:tcW w:w="10365" w:type="dxa"/>
            <w:gridSpan w:val="2"/>
          </w:tcPr>
          <w:p w:rsidR="00916617" w:rsidRDefault="00916617">
            <w:pPr>
              <w:jc w:val="center"/>
              <w:rPr>
                <w:rFonts w:ascii="Palatino Linotype" w:hAnsi="Palatino Linotype"/>
                <w:b/>
                <w:lang w:val="es-ES_tradnl"/>
              </w:rPr>
            </w:pPr>
            <w:r>
              <w:rPr>
                <w:rFonts w:ascii="Palatino Linotype" w:hAnsi="Palatino Linotype"/>
                <w:b/>
                <w:lang w:val="es-ES_tradnl"/>
              </w:rPr>
              <w:t xml:space="preserve">Zulema Martínez Sánchez </w:t>
            </w:r>
          </w:p>
          <w:p w:rsidR="00916617" w:rsidRDefault="00916617">
            <w:pPr>
              <w:jc w:val="center"/>
              <w:rPr>
                <w:rFonts w:ascii="Palatino Linotype" w:hAnsi="Palatino Linotype"/>
                <w:lang w:val="es-ES_tradnl"/>
              </w:rPr>
            </w:pPr>
            <w:r>
              <w:rPr>
                <w:rFonts w:ascii="Palatino Linotype" w:hAnsi="Palatino Linotype"/>
                <w:lang w:val="es-ES_tradnl"/>
              </w:rPr>
              <w:t>Comisionada Presidenta</w:t>
            </w:r>
          </w:p>
          <w:p w:rsidR="00916617" w:rsidRDefault="00916617">
            <w:pPr>
              <w:jc w:val="center"/>
              <w:rPr>
                <w:rFonts w:ascii="Palatino Linotype" w:hAnsi="Palatino Linotype"/>
                <w:b/>
                <w:lang w:val="es-ES_tradnl"/>
              </w:rPr>
            </w:pPr>
            <w:r w:rsidRPr="00CE3A09">
              <w:rPr>
                <w:rFonts w:ascii="Palatino Linotype" w:hAnsi="Palatino Linotype"/>
                <w:b/>
                <w:color w:val="FFFFFF" w:themeColor="background1"/>
                <w:lang w:val="es-ES_tradnl"/>
              </w:rPr>
              <w:t>(RÚBRICA)</w:t>
            </w:r>
          </w:p>
        </w:tc>
      </w:tr>
      <w:tr w:rsidR="00916617" w:rsidTr="00601836">
        <w:trPr>
          <w:jc w:val="center"/>
        </w:trPr>
        <w:tc>
          <w:tcPr>
            <w:tcW w:w="5182" w:type="dxa"/>
          </w:tcPr>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Eva Abaid Yapur</w:t>
            </w:r>
          </w:p>
          <w:p w:rsidR="00916617" w:rsidRDefault="00916617">
            <w:pPr>
              <w:jc w:val="center"/>
              <w:rPr>
                <w:rFonts w:ascii="Palatino Linotype" w:hAnsi="Palatino Linotype"/>
                <w:lang w:val="es-ES_tradnl"/>
              </w:rPr>
            </w:pPr>
            <w:r>
              <w:rPr>
                <w:rFonts w:ascii="Palatino Linotype" w:hAnsi="Palatino Linotype"/>
                <w:lang w:val="es-ES_tradnl"/>
              </w:rPr>
              <w:t>Comisionada</w:t>
            </w:r>
          </w:p>
          <w:p w:rsidR="00916617" w:rsidRDefault="00916617">
            <w:pPr>
              <w:jc w:val="center"/>
              <w:rPr>
                <w:rFonts w:ascii="Palatino Linotype" w:hAnsi="Palatino Linotype"/>
                <w:b/>
                <w:lang w:val="es-ES_tradnl"/>
              </w:rPr>
            </w:pPr>
            <w:r w:rsidRPr="00CE3A09">
              <w:rPr>
                <w:rFonts w:ascii="Palatino Linotype" w:hAnsi="Palatino Linotype"/>
                <w:b/>
                <w:color w:val="FFFFFF" w:themeColor="background1"/>
                <w:lang w:val="es-ES_tradnl"/>
              </w:rPr>
              <w:t>(RÚBRICA)</w:t>
            </w:r>
          </w:p>
        </w:tc>
        <w:tc>
          <w:tcPr>
            <w:tcW w:w="5183" w:type="dxa"/>
          </w:tcPr>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José Guadalupe Luna Hernández</w:t>
            </w:r>
          </w:p>
          <w:p w:rsidR="00916617" w:rsidRDefault="00916617">
            <w:pPr>
              <w:jc w:val="center"/>
              <w:rPr>
                <w:rFonts w:ascii="Palatino Linotype" w:hAnsi="Palatino Linotype"/>
                <w:lang w:val="es-ES_tradnl"/>
              </w:rPr>
            </w:pPr>
            <w:r>
              <w:rPr>
                <w:rFonts w:ascii="Palatino Linotype" w:hAnsi="Palatino Linotype"/>
                <w:lang w:val="es-ES_tradnl"/>
              </w:rPr>
              <w:t>Comisionado</w:t>
            </w:r>
          </w:p>
          <w:p w:rsidR="00916617" w:rsidRDefault="00916617">
            <w:pPr>
              <w:jc w:val="center"/>
              <w:rPr>
                <w:rFonts w:ascii="Palatino Linotype" w:hAnsi="Palatino Linotype"/>
                <w:b/>
                <w:lang w:val="es-ES_tradnl"/>
              </w:rPr>
            </w:pPr>
            <w:r w:rsidRPr="00CE3A09">
              <w:rPr>
                <w:rFonts w:ascii="Palatino Linotype" w:hAnsi="Palatino Linotype"/>
                <w:b/>
                <w:color w:val="FFFFFF" w:themeColor="background1"/>
                <w:lang w:val="es-ES_tradnl"/>
              </w:rPr>
              <w:t>(RÚBRICA)</w:t>
            </w:r>
          </w:p>
        </w:tc>
      </w:tr>
      <w:tr w:rsidR="00916617" w:rsidTr="00601836">
        <w:trPr>
          <w:jc w:val="center"/>
        </w:trPr>
        <w:tc>
          <w:tcPr>
            <w:tcW w:w="5182" w:type="dxa"/>
          </w:tcPr>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Javier Martínez Cruz</w:t>
            </w:r>
          </w:p>
          <w:p w:rsidR="00916617" w:rsidRDefault="00916617">
            <w:pPr>
              <w:jc w:val="center"/>
              <w:rPr>
                <w:rFonts w:ascii="Palatino Linotype" w:hAnsi="Palatino Linotype"/>
                <w:lang w:val="es-ES_tradnl"/>
              </w:rPr>
            </w:pPr>
            <w:r>
              <w:rPr>
                <w:rFonts w:ascii="Palatino Linotype" w:hAnsi="Palatino Linotype"/>
                <w:lang w:val="es-ES_tradnl"/>
              </w:rPr>
              <w:t>Comisionado</w:t>
            </w:r>
          </w:p>
          <w:p w:rsidR="00916617" w:rsidRPr="00CE3A09" w:rsidRDefault="00916617">
            <w:pPr>
              <w:jc w:val="center"/>
              <w:rPr>
                <w:rFonts w:ascii="Palatino Linotype" w:hAnsi="Palatino Linotype"/>
                <w:b/>
                <w:color w:val="FFFFFF" w:themeColor="background1"/>
                <w:lang w:val="es-ES_tradnl"/>
              </w:rPr>
            </w:pPr>
            <w:r w:rsidRPr="00CE3A09">
              <w:rPr>
                <w:rFonts w:ascii="Palatino Linotype" w:hAnsi="Palatino Linotype"/>
                <w:b/>
                <w:color w:val="FFFFFF" w:themeColor="background1"/>
                <w:lang w:val="es-ES_tradnl"/>
              </w:rPr>
              <w:t>(RÚBRICA)</w:t>
            </w:r>
          </w:p>
          <w:p w:rsidR="00916617" w:rsidRDefault="00916617">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tc>
        <w:tc>
          <w:tcPr>
            <w:tcW w:w="5183" w:type="dxa"/>
          </w:tcPr>
          <w:p w:rsidR="00916617" w:rsidRDefault="00916617">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AE542E" w:rsidRDefault="00AE542E">
            <w:pPr>
              <w:jc w:val="center"/>
              <w:rPr>
                <w:rFonts w:ascii="Palatino Linotype" w:hAnsi="Palatino Linotype"/>
                <w:b/>
                <w:lang w:val="es-ES_tradnl"/>
              </w:rPr>
            </w:pPr>
          </w:p>
          <w:p w:rsidR="00916617" w:rsidRDefault="00916617">
            <w:pPr>
              <w:jc w:val="center"/>
              <w:rPr>
                <w:rFonts w:ascii="Palatino Linotype" w:hAnsi="Palatino Linotype"/>
                <w:b/>
                <w:lang w:val="es-ES_tradnl"/>
              </w:rPr>
            </w:pPr>
            <w:r>
              <w:rPr>
                <w:rFonts w:ascii="Palatino Linotype" w:hAnsi="Palatino Linotype"/>
                <w:b/>
                <w:lang w:val="es-ES_tradnl"/>
              </w:rPr>
              <w:t>Luis Gustavo Parra Noriega</w:t>
            </w:r>
          </w:p>
          <w:p w:rsidR="00916617" w:rsidRDefault="00916617">
            <w:pPr>
              <w:jc w:val="center"/>
              <w:rPr>
                <w:rFonts w:ascii="Palatino Linotype" w:hAnsi="Palatino Linotype"/>
                <w:lang w:val="es-ES_tradnl"/>
              </w:rPr>
            </w:pPr>
            <w:r>
              <w:rPr>
                <w:rFonts w:ascii="Palatino Linotype" w:hAnsi="Palatino Linotype"/>
                <w:lang w:val="es-ES_tradnl"/>
              </w:rPr>
              <w:t>Comisionado</w:t>
            </w:r>
          </w:p>
          <w:p w:rsidR="00916617" w:rsidRDefault="00916617">
            <w:pPr>
              <w:jc w:val="center"/>
              <w:rPr>
                <w:rFonts w:ascii="Palatino Linotype" w:hAnsi="Palatino Linotype"/>
                <w:b/>
                <w:lang w:val="es-ES_tradnl"/>
              </w:rPr>
            </w:pPr>
            <w:r w:rsidRPr="00CE3A09">
              <w:rPr>
                <w:rFonts w:ascii="Palatino Linotype" w:hAnsi="Palatino Linotype"/>
                <w:b/>
                <w:color w:val="FFFFFF" w:themeColor="background1"/>
                <w:lang w:val="es-ES_tradnl"/>
              </w:rPr>
              <w:t>(RÚBRICA)</w:t>
            </w:r>
          </w:p>
        </w:tc>
      </w:tr>
      <w:tr w:rsidR="00916617" w:rsidTr="00601836">
        <w:trPr>
          <w:jc w:val="center"/>
        </w:trPr>
        <w:tc>
          <w:tcPr>
            <w:tcW w:w="10365" w:type="dxa"/>
            <w:gridSpan w:val="2"/>
          </w:tcPr>
          <w:p w:rsidR="00916617" w:rsidRDefault="00916617">
            <w:pPr>
              <w:jc w:val="center"/>
              <w:rPr>
                <w:rFonts w:ascii="Palatino Linotype" w:hAnsi="Palatino Linotype"/>
                <w:b/>
                <w:lang w:val="es-ES_tradnl"/>
              </w:rPr>
            </w:pPr>
            <w:r>
              <w:rPr>
                <w:rFonts w:ascii="Palatino Linotype" w:hAnsi="Palatino Linotype"/>
                <w:b/>
                <w:lang w:val="es-ES_tradnl"/>
              </w:rPr>
              <w:t>Alexis Tapia Ramírez</w:t>
            </w:r>
          </w:p>
          <w:p w:rsidR="00916617" w:rsidRDefault="00916617">
            <w:pPr>
              <w:jc w:val="center"/>
              <w:rPr>
                <w:rFonts w:ascii="Palatino Linotype" w:hAnsi="Palatino Linotype"/>
                <w:lang w:val="es-ES_tradnl"/>
              </w:rPr>
            </w:pPr>
            <w:r>
              <w:rPr>
                <w:rFonts w:ascii="Palatino Linotype" w:hAnsi="Palatino Linotype"/>
                <w:lang w:val="es-ES_tradnl"/>
              </w:rPr>
              <w:t>Secretario Técnico del Pleno</w:t>
            </w:r>
          </w:p>
          <w:p w:rsidR="00916617" w:rsidRDefault="00916617">
            <w:pPr>
              <w:jc w:val="center"/>
              <w:rPr>
                <w:rFonts w:ascii="Palatino Linotype" w:hAnsi="Palatino Linotype"/>
                <w:b/>
                <w:lang w:val="es-ES_tradnl"/>
              </w:rPr>
            </w:pPr>
            <w:r w:rsidRPr="00CE3A09">
              <w:rPr>
                <w:rFonts w:ascii="Palatino Linotype" w:hAnsi="Palatino Linotype"/>
                <w:b/>
                <w:color w:val="FFFFFF" w:themeColor="background1"/>
                <w:lang w:val="es-ES_tradnl"/>
              </w:rPr>
              <w:t>(RÚBRICA)</w:t>
            </w:r>
          </w:p>
        </w:tc>
      </w:tr>
    </w:tbl>
    <w:p w:rsidR="00AE542E" w:rsidRDefault="00AE542E" w:rsidP="00AE542E">
      <w:pPr>
        <w:jc w:val="both"/>
        <w:rPr>
          <w:rFonts w:ascii="Palatino Linotype" w:hAnsi="Palatino Linotype"/>
          <w:sz w:val="22"/>
          <w:szCs w:val="22"/>
          <w:lang w:val="es-ES_tradnl"/>
        </w:rPr>
      </w:pPr>
    </w:p>
    <w:p w:rsidR="00916617" w:rsidRPr="00AE542E" w:rsidRDefault="00916617" w:rsidP="00AE542E">
      <w:pPr>
        <w:jc w:val="both"/>
        <w:rPr>
          <w:rFonts w:ascii="Palatino Linotype" w:hAnsi="Palatino Linotype"/>
          <w:sz w:val="22"/>
          <w:szCs w:val="22"/>
          <w:lang w:val="es-ES_tradnl"/>
        </w:rPr>
      </w:pPr>
      <w:r w:rsidRPr="00AE542E">
        <w:rPr>
          <w:rFonts w:ascii="Palatino Linotype" w:hAnsi="Palatino Linotype"/>
          <w:sz w:val="22"/>
          <w:szCs w:val="22"/>
          <w:lang w:val="es-ES_tradnl"/>
        </w:rPr>
        <w:t>Esta hoja corresponde a la resolución de catorce de noviembre de dos mil dieciocho, emitida en el recurso de revisión número 03507/INFOEM/IP/RR/2018.</w:t>
      </w:r>
    </w:p>
    <w:p w:rsidR="005E3BE3" w:rsidRPr="00AE542E" w:rsidRDefault="00916617" w:rsidP="00AE542E">
      <w:pPr>
        <w:spacing w:before="240" w:after="240"/>
        <w:ind w:right="49"/>
        <w:jc w:val="both"/>
        <w:rPr>
          <w:rFonts w:ascii="Palatino Linotype" w:hAnsi="Palatino Linotype"/>
          <w:sz w:val="22"/>
          <w:szCs w:val="22"/>
          <w:lang w:val="es-ES_tradnl"/>
        </w:rPr>
      </w:pPr>
      <w:r w:rsidRPr="00AE542E">
        <w:rPr>
          <w:rFonts w:ascii="Palatino Linotype" w:hAnsi="Palatino Linotype"/>
          <w:sz w:val="22"/>
          <w:szCs w:val="22"/>
          <w:lang w:val="es-ES_tradnl"/>
        </w:rPr>
        <w:t>YSM/LAVA</w:t>
      </w:r>
    </w:p>
    <w:sectPr w:rsidR="005E3BE3" w:rsidRPr="00AE542E" w:rsidSect="00E42B20">
      <w:headerReference w:type="default" r:id="rId37"/>
      <w:footerReference w:type="default" r:id="rId38"/>
      <w:headerReference w:type="first" r:id="rId39"/>
      <w:footerReference w:type="first" r:id="rId4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72A" w:rsidRDefault="0037772A" w:rsidP="00C80F8C">
      <w:r>
        <w:separator/>
      </w:r>
    </w:p>
  </w:endnote>
  <w:endnote w:type="continuationSeparator" w:id="0">
    <w:p w:rsidR="0037772A" w:rsidRDefault="003777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FEC" w:rsidRPr="00F12350" w:rsidRDefault="00773FE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2128C">
      <w:rPr>
        <w:rFonts w:ascii="Palatino Linotype" w:hAnsi="Palatino Linotype" w:cs="Arial"/>
        <w:b/>
        <w:bCs/>
        <w:noProof/>
        <w:sz w:val="20"/>
        <w:szCs w:val="20"/>
      </w:rPr>
      <w:t>11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2128C">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rsidR="00773FEC" w:rsidRDefault="00773FE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FEC" w:rsidRPr="00F12350" w:rsidRDefault="00773FE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2128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2128C">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rsidR="00773FEC" w:rsidRDefault="00773F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72A" w:rsidRDefault="0037772A" w:rsidP="00C80F8C">
      <w:r>
        <w:separator/>
      </w:r>
    </w:p>
  </w:footnote>
  <w:footnote w:type="continuationSeparator" w:id="0">
    <w:p w:rsidR="0037772A" w:rsidRDefault="0037772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FEC" w:rsidRDefault="00773FEC" w:rsidP="006F30F8">
    <w:pPr>
      <w:pStyle w:val="Encabezado"/>
      <w:tabs>
        <w:tab w:val="clear" w:pos="4252"/>
        <w:tab w:val="clear" w:pos="8504"/>
        <w:tab w:val="left" w:pos="2326"/>
      </w:tabs>
    </w:pPr>
    <w:r>
      <w:t xml:space="preserve">                                                                   </w:t>
    </w:r>
  </w:p>
  <w:tbl>
    <w:tblPr>
      <w:tblW w:w="6521" w:type="dxa"/>
      <w:tblInd w:w="2977" w:type="dxa"/>
      <w:tblLayout w:type="fixed"/>
      <w:tblLook w:val="04A0" w:firstRow="1" w:lastRow="0" w:firstColumn="1" w:lastColumn="0" w:noHBand="0" w:noVBand="1"/>
    </w:tblPr>
    <w:tblGrid>
      <w:gridCol w:w="2551"/>
      <w:gridCol w:w="3970"/>
    </w:tblGrid>
    <w:tr w:rsidR="00773FEC" w:rsidRPr="008A510F" w:rsidTr="00923D8A">
      <w:tc>
        <w:tcPr>
          <w:tcW w:w="2551" w:type="dxa"/>
          <w:shd w:val="clear" w:color="auto" w:fill="auto"/>
          <w:vAlign w:val="center"/>
        </w:tcPr>
        <w:p w:rsidR="00773FEC" w:rsidRPr="008A510F" w:rsidRDefault="00773FE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970" w:type="dxa"/>
          <w:shd w:val="clear" w:color="auto" w:fill="auto"/>
          <w:vAlign w:val="center"/>
        </w:tcPr>
        <w:p w:rsidR="00773FEC" w:rsidRPr="008A510F" w:rsidRDefault="00773FEC" w:rsidP="00230C3C">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923D8A">
            <w:rPr>
              <w:rFonts w:ascii="Palatino Linotype" w:hAnsi="Palatino Linotype"/>
              <w:b/>
              <w:sz w:val="22"/>
              <w:szCs w:val="22"/>
              <w:lang w:val="es-ES_tradnl"/>
            </w:rPr>
            <w:t>3</w:t>
          </w:r>
          <w:r w:rsidR="00D44C9F">
            <w:rPr>
              <w:rFonts w:ascii="Palatino Linotype" w:hAnsi="Palatino Linotype"/>
              <w:b/>
              <w:sz w:val="22"/>
              <w:szCs w:val="22"/>
              <w:lang w:val="es-ES_tradnl"/>
            </w:rPr>
            <w:t>5</w:t>
          </w:r>
          <w:r w:rsidR="00230C3C">
            <w:rPr>
              <w:rFonts w:ascii="Palatino Linotype" w:hAnsi="Palatino Linotype"/>
              <w:b/>
              <w:sz w:val="22"/>
              <w:szCs w:val="22"/>
              <w:lang w:val="es-ES_tradnl"/>
            </w:rPr>
            <w:t>0</w:t>
          </w:r>
          <w:r w:rsidR="00923D8A">
            <w:rPr>
              <w:rFonts w:ascii="Palatino Linotype" w:hAnsi="Palatino Linotype"/>
              <w:b/>
              <w:sz w:val="22"/>
              <w:szCs w:val="22"/>
              <w:lang w:val="es-ES_tradnl"/>
            </w:rPr>
            <w:t>7</w:t>
          </w:r>
          <w:r w:rsidRPr="005A5E02">
            <w:rPr>
              <w:rFonts w:ascii="Palatino Linotype" w:hAnsi="Palatino Linotype"/>
              <w:b/>
              <w:sz w:val="22"/>
              <w:szCs w:val="22"/>
              <w:lang w:val="es-ES_tradnl"/>
            </w:rPr>
            <w:t>/INFOEM/IP/RR/201</w:t>
          </w:r>
          <w:r w:rsidR="00916617">
            <w:rPr>
              <w:rFonts w:ascii="Palatino Linotype" w:hAnsi="Palatino Linotype"/>
              <w:b/>
              <w:sz w:val="22"/>
              <w:szCs w:val="22"/>
              <w:lang w:val="es-ES_tradnl"/>
            </w:rPr>
            <w:t>8</w:t>
          </w:r>
        </w:p>
      </w:tc>
    </w:tr>
    <w:tr w:rsidR="00773FEC" w:rsidRPr="008A510F" w:rsidTr="00923D8A">
      <w:trPr>
        <w:trHeight w:val="228"/>
      </w:trPr>
      <w:tc>
        <w:tcPr>
          <w:tcW w:w="2551" w:type="dxa"/>
          <w:shd w:val="clear" w:color="auto" w:fill="auto"/>
          <w:vAlign w:val="center"/>
        </w:tcPr>
        <w:p w:rsidR="00773FEC" w:rsidRPr="008A510F" w:rsidRDefault="00773FEC"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970" w:type="dxa"/>
          <w:shd w:val="clear" w:color="auto" w:fill="auto"/>
          <w:vAlign w:val="center"/>
        </w:tcPr>
        <w:p w:rsidR="00773FEC" w:rsidRPr="008A510F" w:rsidRDefault="00D44C9F" w:rsidP="00ED0465">
          <w:pPr>
            <w:rPr>
              <w:rFonts w:ascii="Palatino Linotype" w:hAnsi="Palatino Linotype"/>
              <w:b/>
              <w:sz w:val="22"/>
              <w:szCs w:val="22"/>
              <w:lang w:val="es-ES_tradnl"/>
            </w:rPr>
          </w:pPr>
          <w:r w:rsidRPr="00D44C9F">
            <w:rPr>
              <w:rFonts w:ascii="Palatino Linotype" w:hAnsi="Palatino Linotype"/>
              <w:b/>
              <w:sz w:val="22"/>
              <w:szCs w:val="22"/>
              <w:lang w:val="es-ES_tradnl"/>
            </w:rPr>
            <w:t>Universidad Autónoma del Estado de México</w:t>
          </w:r>
        </w:p>
      </w:tc>
    </w:tr>
    <w:tr w:rsidR="00773FEC" w:rsidRPr="008A510F" w:rsidTr="00923D8A">
      <w:tc>
        <w:tcPr>
          <w:tcW w:w="2551" w:type="dxa"/>
          <w:shd w:val="clear" w:color="auto" w:fill="auto"/>
          <w:vAlign w:val="center"/>
        </w:tcPr>
        <w:p w:rsidR="00773FEC" w:rsidRPr="008A510F" w:rsidRDefault="00773FEC"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970" w:type="dxa"/>
          <w:shd w:val="clear" w:color="auto" w:fill="auto"/>
          <w:vAlign w:val="center"/>
        </w:tcPr>
        <w:p w:rsidR="00773FEC" w:rsidRPr="008A510F" w:rsidRDefault="00773FEC"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773FEC" w:rsidRDefault="00773FEC" w:rsidP="00E86E4F">
    <w:pPr>
      <w:pStyle w:val="Encabezado"/>
      <w:tabs>
        <w:tab w:val="clear" w:pos="4252"/>
        <w:tab w:val="clear" w:pos="8504"/>
        <w:tab w:val="left" w:pos="2326"/>
      </w:tabs>
    </w:pPr>
    <w:r>
      <w:tab/>
    </w:r>
  </w:p>
  <w:p w:rsidR="00773FEC" w:rsidRDefault="00773FEC"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489"/>
      <w:gridCol w:w="3748"/>
    </w:tblGrid>
    <w:tr w:rsidR="00773FEC" w:rsidRPr="005A5E02" w:rsidTr="000E0915">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748" w:type="dxa"/>
          <w:shd w:val="clear" w:color="auto" w:fill="auto"/>
          <w:vAlign w:val="center"/>
        </w:tcPr>
        <w:p w:rsidR="00773FEC" w:rsidRPr="005A5E02" w:rsidRDefault="00442BCA" w:rsidP="00087E5E">
          <w:pPr>
            <w:rPr>
              <w:rFonts w:ascii="Palatino Linotype" w:hAnsi="Palatino Linotype"/>
              <w:b/>
              <w:sz w:val="22"/>
              <w:szCs w:val="22"/>
              <w:lang w:val="es-ES_tradnl"/>
            </w:rPr>
          </w:pPr>
          <w:r>
            <w:rPr>
              <w:rFonts w:ascii="Palatino Linotype" w:hAnsi="Palatino Linotype"/>
              <w:b/>
              <w:sz w:val="22"/>
              <w:szCs w:val="22"/>
              <w:lang w:val="es-ES_tradnl"/>
            </w:rPr>
            <w:t>0</w:t>
          </w:r>
          <w:r w:rsidR="000E0915">
            <w:rPr>
              <w:rFonts w:ascii="Palatino Linotype" w:hAnsi="Palatino Linotype"/>
              <w:b/>
              <w:sz w:val="22"/>
              <w:szCs w:val="22"/>
              <w:lang w:val="es-ES_tradnl"/>
            </w:rPr>
            <w:t>3</w:t>
          </w:r>
          <w:r w:rsidR="00D44C9F">
            <w:rPr>
              <w:rFonts w:ascii="Palatino Linotype" w:hAnsi="Palatino Linotype"/>
              <w:b/>
              <w:sz w:val="22"/>
              <w:szCs w:val="22"/>
              <w:lang w:val="es-ES_tradnl"/>
            </w:rPr>
            <w:t>5</w:t>
          </w:r>
          <w:r w:rsidR="00087E5E">
            <w:rPr>
              <w:rFonts w:ascii="Palatino Linotype" w:hAnsi="Palatino Linotype"/>
              <w:b/>
              <w:sz w:val="22"/>
              <w:szCs w:val="22"/>
              <w:lang w:val="es-ES_tradnl"/>
            </w:rPr>
            <w:t>0</w:t>
          </w:r>
          <w:r w:rsidR="008E643E">
            <w:rPr>
              <w:rFonts w:ascii="Palatino Linotype" w:hAnsi="Palatino Linotype"/>
              <w:b/>
              <w:sz w:val="22"/>
              <w:szCs w:val="22"/>
              <w:lang w:val="es-ES_tradnl"/>
            </w:rPr>
            <w:t>7</w:t>
          </w:r>
          <w:r w:rsidR="00773FEC" w:rsidRPr="005A5E02">
            <w:rPr>
              <w:rFonts w:ascii="Palatino Linotype" w:hAnsi="Palatino Linotype"/>
              <w:b/>
              <w:sz w:val="22"/>
              <w:szCs w:val="22"/>
              <w:lang w:val="es-ES_tradnl"/>
            </w:rPr>
            <w:t>/INFOEM/IP/RR/201</w:t>
          </w:r>
          <w:r w:rsidR="00087E5E">
            <w:rPr>
              <w:rFonts w:ascii="Palatino Linotype" w:hAnsi="Palatino Linotype"/>
              <w:b/>
              <w:sz w:val="22"/>
              <w:szCs w:val="22"/>
              <w:lang w:val="es-ES_tradnl"/>
            </w:rPr>
            <w:t>8</w:t>
          </w:r>
          <w:r w:rsidR="00773FEC">
            <w:rPr>
              <w:rFonts w:ascii="Palatino Linotype" w:hAnsi="Palatino Linotype"/>
              <w:b/>
              <w:sz w:val="22"/>
              <w:szCs w:val="22"/>
              <w:lang w:val="es-ES_tradnl"/>
            </w:rPr>
            <w:t xml:space="preserve"> </w:t>
          </w:r>
        </w:p>
      </w:tc>
    </w:tr>
    <w:tr w:rsidR="00773FEC" w:rsidRPr="005A5E02" w:rsidTr="000E0915">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748" w:type="dxa"/>
          <w:shd w:val="clear" w:color="auto" w:fill="auto"/>
          <w:vAlign w:val="center"/>
        </w:tcPr>
        <w:p w:rsidR="00773FEC" w:rsidRPr="005A5E02" w:rsidRDefault="006270C9" w:rsidP="006270C9">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087E5E" w:rsidRPr="00087E5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r w:rsidR="00087E5E" w:rsidRPr="00087E5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p>
      </w:tc>
    </w:tr>
    <w:tr w:rsidR="00773FEC" w:rsidRPr="005A5E02" w:rsidTr="000E0915">
      <w:trPr>
        <w:trHeight w:val="228"/>
      </w:trPr>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748" w:type="dxa"/>
          <w:shd w:val="clear" w:color="auto" w:fill="auto"/>
          <w:vAlign w:val="center"/>
        </w:tcPr>
        <w:p w:rsidR="00773FEC" w:rsidRPr="005A5E02" w:rsidRDefault="00D44C9F" w:rsidP="00ED0465">
          <w:pPr>
            <w:rPr>
              <w:rFonts w:ascii="Palatino Linotype" w:hAnsi="Palatino Linotype"/>
              <w:b/>
              <w:sz w:val="22"/>
              <w:szCs w:val="22"/>
              <w:lang w:val="es-ES_tradnl"/>
            </w:rPr>
          </w:pPr>
          <w:r w:rsidRPr="00D44C9F">
            <w:rPr>
              <w:rFonts w:ascii="Palatino Linotype" w:hAnsi="Palatino Linotype"/>
              <w:b/>
              <w:sz w:val="22"/>
              <w:szCs w:val="22"/>
              <w:lang w:val="es-ES_tradnl"/>
            </w:rPr>
            <w:t>Universidad Autónoma del Estado de México</w:t>
          </w:r>
        </w:p>
      </w:tc>
    </w:tr>
    <w:tr w:rsidR="00773FEC" w:rsidRPr="005A5E02" w:rsidTr="000E0915">
      <w:tc>
        <w:tcPr>
          <w:tcW w:w="2489" w:type="dxa"/>
          <w:shd w:val="clear" w:color="auto" w:fill="auto"/>
          <w:vAlign w:val="center"/>
        </w:tcPr>
        <w:p w:rsidR="00773FEC" w:rsidRPr="005A5E02" w:rsidRDefault="00773FE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748" w:type="dxa"/>
          <w:shd w:val="clear" w:color="auto" w:fill="auto"/>
          <w:vAlign w:val="center"/>
        </w:tcPr>
        <w:p w:rsidR="00773FEC" w:rsidRPr="005A5E02" w:rsidRDefault="00773FE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773FEC" w:rsidRDefault="00773FEC">
    <w:pPr>
      <w:pStyle w:val="Encabezado"/>
    </w:pPr>
  </w:p>
  <w:p w:rsidR="00773FEC" w:rsidRDefault="00773F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8">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7">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2">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6">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A308DE"/>
    <w:multiLevelType w:val="hybridMultilevel"/>
    <w:tmpl w:val="ED34964A"/>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B24DA30">
      <w:start w:val="1"/>
      <w:numFmt w:val="decimal"/>
      <w:lvlText w:val="%4."/>
      <w:lvlJc w:val="left"/>
      <w:pPr>
        <w:ind w:left="2880" w:hanging="360"/>
      </w:pPr>
      <w:rPr>
        <w:rFonts w:ascii="Palatino Linotype" w:eastAsia="Arial Unicode MS" w:hAnsi="Palatino Linotype" w:cs="Arial"/>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10"/>
  </w:num>
  <w:num w:numId="3">
    <w:abstractNumId w:val="0"/>
  </w:num>
  <w:num w:numId="4">
    <w:abstractNumId w:val="41"/>
  </w:num>
  <w:num w:numId="5">
    <w:abstractNumId w:val="40"/>
  </w:num>
  <w:num w:numId="6">
    <w:abstractNumId w:val="37"/>
  </w:num>
  <w:num w:numId="7">
    <w:abstractNumId w:val="26"/>
  </w:num>
  <w:num w:numId="8">
    <w:abstractNumId w:val="7"/>
  </w:num>
  <w:num w:numId="9">
    <w:abstractNumId w:val="31"/>
  </w:num>
  <w:num w:numId="10">
    <w:abstractNumId w:val="17"/>
  </w:num>
  <w:num w:numId="11">
    <w:abstractNumId w:val="2"/>
  </w:num>
  <w:num w:numId="12">
    <w:abstractNumId w:val="6"/>
  </w:num>
  <w:num w:numId="13">
    <w:abstractNumId w:val="38"/>
  </w:num>
  <w:num w:numId="14">
    <w:abstractNumId w:val="39"/>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num>
  <w:num w:numId="18">
    <w:abstractNumId w:val="29"/>
  </w:num>
  <w:num w:numId="19">
    <w:abstractNumId w:val="32"/>
  </w:num>
  <w:num w:numId="20">
    <w:abstractNumId w:val="35"/>
  </w:num>
  <w:num w:numId="21">
    <w:abstractNumId w:val="5"/>
  </w:num>
  <w:num w:numId="22">
    <w:abstractNumId w:val="15"/>
  </w:num>
  <w:num w:numId="23">
    <w:abstractNumId w:val="23"/>
  </w:num>
  <w:num w:numId="24">
    <w:abstractNumId w:val="1"/>
  </w:num>
  <w:num w:numId="25">
    <w:abstractNumId w:val="4"/>
  </w:num>
  <w:num w:numId="26">
    <w:abstractNumId w:val="22"/>
  </w:num>
  <w:num w:numId="27">
    <w:abstractNumId w:val="36"/>
  </w:num>
  <w:num w:numId="28">
    <w:abstractNumId w:val="9"/>
  </w:num>
  <w:num w:numId="29">
    <w:abstractNumId w:val="8"/>
  </w:num>
  <w:num w:numId="30">
    <w:abstractNumId w:val="25"/>
  </w:num>
  <w:num w:numId="31">
    <w:abstractNumId w:val="27"/>
  </w:num>
  <w:num w:numId="32">
    <w:abstractNumId w:val="28"/>
  </w:num>
  <w:num w:numId="33">
    <w:abstractNumId w:val="34"/>
  </w:num>
  <w:num w:numId="34">
    <w:abstractNumId w:val="16"/>
  </w:num>
  <w:num w:numId="35">
    <w:abstractNumId w:val="21"/>
  </w:num>
  <w:num w:numId="36">
    <w:abstractNumId w:val="18"/>
  </w:num>
  <w:num w:numId="37">
    <w:abstractNumId w:val="12"/>
  </w:num>
  <w:num w:numId="38">
    <w:abstractNumId w:val="30"/>
  </w:num>
  <w:num w:numId="39">
    <w:abstractNumId w:val="11"/>
  </w:num>
  <w:num w:numId="40">
    <w:abstractNumId w:val="13"/>
  </w:num>
  <w:num w:numId="41">
    <w:abstractNumId w:val="19"/>
  </w:num>
  <w:num w:numId="42">
    <w:abstractNumId w:val="14"/>
  </w:num>
  <w:num w:numId="4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41EA"/>
    <w:rsid w:val="00005CDB"/>
    <w:rsid w:val="00006C96"/>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304E"/>
    <w:rsid w:val="000346CE"/>
    <w:rsid w:val="0003493C"/>
    <w:rsid w:val="00035459"/>
    <w:rsid w:val="000361A9"/>
    <w:rsid w:val="00036B56"/>
    <w:rsid w:val="000375FC"/>
    <w:rsid w:val="00040551"/>
    <w:rsid w:val="00040A3C"/>
    <w:rsid w:val="0004495F"/>
    <w:rsid w:val="00045691"/>
    <w:rsid w:val="00045CB9"/>
    <w:rsid w:val="00045E09"/>
    <w:rsid w:val="00045E6B"/>
    <w:rsid w:val="0004702F"/>
    <w:rsid w:val="000470FE"/>
    <w:rsid w:val="00047BEB"/>
    <w:rsid w:val="0005069C"/>
    <w:rsid w:val="000509AE"/>
    <w:rsid w:val="00051588"/>
    <w:rsid w:val="00053A9C"/>
    <w:rsid w:val="00053FF8"/>
    <w:rsid w:val="000550A3"/>
    <w:rsid w:val="00055400"/>
    <w:rsid w:val="0005735C"/>
    <w:rsid w:val="000605DE"/>
    <w:rsid w:val="000612D5"/>
    <w:rsid w:val="00063390"/>
    <w:rsid w:val="00063951"/>
    <w:rsid w:val="00063C2D"/>
    <w:rsid w:val="0006463A"/>
    <w:rsid w:val="000650FA"/>
    <w:rsid w:val="00065B1F"/>
    <w:rsid w:val="0006610C"/>
    <w:rsid w:val="00066116"/>
    <w:rsid w:val="000678ED"/>
    <w:rsid w:val="00067FF8"/>
    <w:rsid w:val="0007014F"/>
    <w:rsid w:val="000715EA"/>
    <w:rsid w:val="00071FDA"/>
    <w:rsid w:val="000730A5"/>
    <w:rsid w:val="00075723"/>
    <w:rsid w:val="0007754E"/>
    <w:rsid w:val="00080018"/>
    <w:rsid w:val="0008081B"/>
    <w:rsid w:val="00080BE0"/>
    <w:rsid w:val="0008410C"/>
    <w:rsid w:val="00084B14"/>
    <w:rsid w:val="0008542A"/>
    <w:rsid w:val="000869D3"/>
    <w:rsid w:val="00087AEB"/>
    <w:rsid w:val="00087E5E"/>
    <w:rsid w:val="00093366"/>
    <w:rsid w:val="00094B7F"/>
    <w:rsid w:val="00097232"/>
    <w:rsid w:val="00097DB0"/>
    <w:rsid w:val="000A02C3"/>
    <w:rsid w:val="000A1150"/>
    <w:rsid w:val="000A25D2"/>
    <w:rsid w:val="000B209E"/>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79E0"/>
    <w:rsid w:val="000D2D89"/>
    <w:rsid w:val="000D38E7"/>
    <w:rsid w:val="000D393B"/>
    <w:rsid w:val="000D3E19"/>
    <w:rsid w:val="000D448C"/>
    <w:rsid w:val="000D6BF3"/>
    <w:rsid w:val="000E026E"/>
    <w:rsid w:val="000E0915"/>
    <w:rsid w:val="000E2ABD"/>
    <w:rsid w:val="000E2BBD"/>
    <w:rsid w:val="000E2E16"/>
    <w:rsid w:val="000E3306"/>
    <w:rsid w:val="000E339B"/>
    <w:rsid w:val="000E5560"/>
    <w:rsid w:val="000F0227"/>
    <w:rsid w:val="000F1845"/>
    <w:rsid w:val="000F1EC3"/>
    <w:rsid w:val="000F33C1"/>
    <w:rsid w:val="000F3B3D"/>
    <w:rsid w:val="000F42CD"/>
    <w:rsid w:val="000F4C0D"/>
    <w:rsid w:val="000F4EF1"/>
    <w:rsid w:val="000F674C"/>
    <w:rsid w:val="001006AB"/>
    <w:rsid w:val="00101D72"/>
    <w:rsid w:val="00105367"/>
    <w:rsid w:val="001054ED"/>
    <w:rsid w:val="001055E6"/>
    <w:rsid w:val="00105666"/>
    <w:rsid w:val="00105CA5"/>
    <w:rsid w:val="001066BD"/>
    <w:rsid w:val="00110346"/>
    <w:rsid w:val="00112198"/>
    <w:rsid w:val="0011338F"/>
    <w:rsid w:val="00117CB8"/>
    <w:rsid w:val="00120D20"/>
    <w:rsid w:val="00121B9D"/>
    <w:rsid w:val="00122D3A"/>
    <w:rsid w:val="00123100"/>
    <w:rsid w:val="001237C2"/>
    <w:rsid w:val="00130E40"/>
    <w:rsid w:val="00131EB1"/>
    <w:rsid w:val="0013381E"/>
    <w:rsid w:val="00134BC1"/>
    <w:rsid w:val="00135E5E"/>
    <w:rsid w:val="00136AC8"/>
    <w:rsid w:val="0013719A"/>
    <w:rsid w:val="001376AE"/>
    <w:rsid w:val="00137AD7"/>
    <w:rsid w:val="00137FA5"/>
    <w:rsid w:val="001412A8"/>
    <w:rsid w:val="00141538"/>
    <w:rsid w:val="001425CA"/>
    <w:rsid w:val="00144672"/>
    <w:rsid w:val="00144E6E"/>
    <w:rsid w:val="001455BC"/>
    <w:rsid w:val="00145A89"/>
    <w:rsid w:val="00145CEA"/>
    <w:rsid w:val="001462FB"/>
    <w:rsid w:val="0014673F"/>
    <w:rsid w:val="001469DE"/>
    <w:rsid w:val="00150C9C"/>
    <w:rsid w:val="00154A91"/>
    <w:rsid w:val="001558DB"/>
    <w:rsid w:val="00155DEB"/>
    <w:rsid w:val="00156AF8"/>
    <w:rsid w:val="00157FA0"/>
    <w:rsid w:val="00160A84"/>
    <w:rsid w:val="0016196A"/>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60F5"/>
    <w:rsid w:val="00186E89"/>
    <w:rsid w:val="00191664"/>
    <w:rsid w:val="00192E25"/>
    <w:rsid w:val="00195A0C"/>
    <w:rsid w:val="00195EE8"/>
    <w:rsid w:val="00196177"/>
    <w:rsid w:val="00197203"/>
    <w:rsid w:val="00197289"/>
    <w:rsid w:val="001A0753"/>
    <w:rsid w:val="001A13AD"/>
    <w:rsid w:val="001A227A"/>
    <w:rsid w:val="001A2582"/>
    <w:rsid w:val="001A3DDF"/>
    <w:rsid w:val="001A457A"/>
    <w:rsid w:val="001A52A2"/>
    <w:rsid w:val="001A5F01"/>
    <w:rsid w:val="001A69C9"/>
    <w:rsid w:val="001A6B12"/>
    <w:rsid w:val="001A6F14"/>
    <w:rsid w:val="001B47DF"/>
    <w:rsid w:val="001B6A73"/>
    <w:rsid w:val="001B7DE9"/>
    <w:rsid w:val="001C1132"/>
    <w:rsid w:val="001C1177"/>
    <w:rsid w:val="001C14F1"/>
    <w:rsid w:val="001C1E90"/>
    <w:rsid w:val="001C331F"/>
    <w:rsid w:val="001C376A"/>
    <w:rsid w:val="001C3F96"/>
    <w:rsid w:val="001C4180"/>
    <w:rsid w:val="001C5936"/>
    <w:rsid w:val="001C59BF"/>
    <w:rsid w:val="001C70C8"/>
    <w:rsid w:val="001D028C"/>
    <w:rsid w:val="001D041D"/>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F3CD7"/>
    <w:rsid w:val="001F530E"/>
    <w:rsid w:val="001F5D99"/>
    <w:rsid w:val="001F66AD"/>
    <w:rsid w:val="001F6AA4"/>
    <w:rsid w:val="002006DE"/>
    <w:rsid w:val="00201A06"/>
    <w:rsid w:val="00202CA5"/>
    <w:rsid w:val="00202DD6"/>
    <w:rsid w:val="002035E1"/>
    <w:rsid w:val="002037DB"/>
    <w:rsid w:val="00204A48"/>
    <w:rsid w:val="00204F55"/>
    <w:rsid w:val="00207C5E"/>
    <w:rsid w:val="00207DC0"/>
    <w:rsid w:val="0021002A"/>
    <w:rsid w:val="002118DD"/>
    <w:rsid w:val="00211C87"/>
    <w:rsid w:val="0021323E"/>
    <w:rsid w:val="00215A96"/>
    <w:rsid w:val="00216AB9"/>
    <w:rsid w:val="00220A6B"/>
    <w:rsid w:val="00222854"/>
    <w:rsid w:val="00222ED0"/>
    <w:rsid w:val="002232E5"/>
    <w:rsid w:val="00224275"/>
    <w:rsid w:val="0022469A"/>
    <w:rsid w:val="002246DF"/>
    <w:rsid w:val="00225601"/>
    <w:rsid w:val="00225829"/>
    <w:rsid w:val="002262E3"/>
    <w:rsid w:val="00226B9C"/>
    <w:rsid w:val="0023044C"/>
    <w:rsid w:val="00230C3C"/>
    <w:rsid w:val="002317BB"/>
    <w:rsid w:val="00231FCE"/>
    <w:rsid w:val="0023423A"/>
    <w:rsid w:val="002345A5"/>
    <w:rsid w:val="00234CB3"/>
    <w:rsid w:val="002355A1"/>
    <w:rsid w:val="00235975"/>
    <w:rsid w:val="00235977"/>
    <w:rsid w:val="00237A0D"/>
    <w:rsid w:val="00242229"/>
    <w:rsid w:val="0024350E"/>
    <w:rsid w:val="002443D1"/>
    <w:rsid w:val="00246BDF"/>
    <w:rsid w:val="0024751B"/>
    <w:rsid w:val="00247FF9"/>
    <w:rsid w:val="00251186"/>
    <w:rsid w:val="00252AE5"/>
    <w:rsid w:val="00252DA8"/>
    <w:rsid w:val="0025594A"/>
    <w:rsid w:val="00255A97"/>
    <w:rsid w:val="00257824"/>
    <w:rsid w:val="00260989"/>
    <w:rsid w:val="002615E6"/>
    <w:rsid w:val="00261606"/>
    <w:rsid w:val="00262AFA"/>
    <w:rsid w:val="00263F18"/>
    <w:rsid w:val="0026507B"/>
    <w:rsid w:val="00266271"/>
    <w:rsid w:val="00266325"/>
    <w:rsid w:val="002675D7"/>
    <w:rsid w:val="002675FE"/>
    <w:rsid w:val="00267AED"/>
    <w:rsid w:val="0027263A"/>
    <w:rsid w:val="0027286E"/>
    <w:rsid w:val="00272E1B"/>
    <w:rsid w:val="00277E52"/>
    <w:rsid w:val="00280F84"/>
    <w:rsid w:val="0028214B"/>
    <w:rsid w:val="002834D9"/>
    <w:rsid w:val="002843A0"/>
    <w:rsid w:val="0028565D"/>
    <w:rsid w:val="0028574E"/>
    <w:rsid w:val="00285972"/>
    <w:rsid w:val="0028779C"/>
    <w:rsid w:val="00290032"/>
    <w:rsid w:val="002901A9"/>
    <w:rsid w:val="00290678"/>
    <w:rsid w:val="00293500"/>
    <w:rsid w:val="002944C8"/>
    <w:rsid w:val="002949FD"/>
    <w:rsid w:val="002958E1"/>
    <w:rsid w:val="002A04D8"/>
    <w:rsid w:val="002A258F"/>
    <w:rsid w:val="002A4594"/>
    <w:rsid w:val="002A45D6"/>
    <w:rsid w:val="002A489D"/>
    <w:rsid w:val="002A4B58"/>
    <w:rsid w:val="002A6701"/>
    <w:rsid w:val="002B0601"/>
    <w:rsid w:val="002B0772"/>
    <w:rsid w:val="002B28C8"/>
    <w:rsid w:val="002B3335"/>
    <w:rsid w:val="002B4132"/>
    <w:rsid w:val="002B464A"/>
    <w:rsid w:val="002B5AEF"/>
    <w:rsid w:val="002B71A8"/>
    <w:rsid w:val="002B7FFC"/>
    <w:rsid w:val="002C1152"/>
    <w:rsid w:val="002C1AC6"/>
    <w:rsid w:val="002C24C8"/>
    <w:rsid w:val="002C29E1"/>
    <w:rsid w:val="002C401B"/>
    <w:rsid w:val="002C5CF1"/>
    <w:rsid w:val="002C6D72"/>
    <w:rsid w:val="002C7154"/>
    <w:rsid w:val="002C7DB6"/>
    <w:rsid w:val="002D018E"/>
    <w:rsid w:val="002D0581"/>
    <w:rsid w:val="002D3277"/>
    <w:rsid w:val="002D4024"/>
    <w:rsid w:val="002D4079"/>
    <w:rsid w:val="002D504F"/>
    <w:rsid w:val="002D60C5"/>
    <w:rsid w:val="002D70AE"/>
    <w:rsid w:val="002D76B7"/>
    <w:rsid w:val="002E05A6"/>
    <w:rsid w:val="002E0C00"/>
    <w:rsid w:val="002E119B"/>
    <w:rsid w:val="002E1438"/>
    <w:rsid w:val="002E1F03"/>
    <w:rsid w:val="002E1F39"/>
    <w:rsid w:val="002E25D9"/>
    <w:rsid w:val="002E461B"/>
    <w:rsid w:val="002E476F"/>
    <w:rsid w:val="002E4B99"/>
    <w:rsid w:val="002F030C"/>
    <w:rsid w:val="002F0360"/>
    <w:rsid w:val="002F4725"/>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93A"/>
    <w:rsid w:val="003105ED"/>
    <w:rsid w:val="003110E1"/>
    <w:rsid w:val="00312CE3"/>
    <w:rsid w:val="003134F6"/>
    <w:rsid w:val="00316EA0"/>
    <w:rsid w:val="003174A5"/>
    <w:rsid w:val="00321153"/>
    <w:rsid w:val="00322322"/>
    <w:rsid w:val="00322635"/>
    <w:rsid w:val="00322887"/>
    <w:rsid w:val="00322A93"/>
    <w:rsid w:val="00322B25"/>
    <w:rsid w:val="00326465"/>
    <w:rsid w:val="0032732B"/>
    <w:rsid w:val="003303BB"/>
    <w:rsid w:val="003317C2"/>
    <w:rsid w:val="003344C1"/>
    <w:rsid w:val="003356C7"/>
    <w:rsid w:val="00337E62"/>
    <w:rsid w:val="00340F1F"/>
    <w:rsid w:val="00343237"/>
    <w:rsid w:val="0034514F"/>
    <w:rsid w:val="003451BB"/>
    <w:rsid w:val="00345760"/>
    <w:rsid w:val="00345E6F"/>
    <w:rsid w:val="0034760E"/>
    <w:rsid w:val="00347F52"/>
    <w:rsid w:val="003520C8"/>
    <w:rsid w:val="00352920"/>
    <w:rsid w:val="0035369D"/>
    <w:rsid w:val="00353E95"/>
    <w:rsid w:val="00355291"/>
    <w:rsid w:val="00355B69"/>
    <w:rsid w:val="00357F86"/>
    <w:rsid w:val="00357F9A"/>
    <w:rsid w:val="003600E0"/>
    <w:rsid w:val="00360408"/>
    <w:rsid w:val="00361001"/>
    <w:rsid w:val="00361193"/>
    <w:rsid w:val="00361D2C"/>
    <w:rsid w:val="00361E8E"/>
    <w:rsid w:val="00363C0C"/>
    <w:rsid w:val="00365A02"/>
    <w:rsid w:val="00365E49"/>
    <w:rsid w:val="00366D5B"/>
    <w:rsid w:val="00367EB8"/>
    <w:rsid w:val="0037054A"/>
    <w:rsid w:val="00370555"/>
    <w:rsid w:val="003708CB"/>
    <w:rsid w:val="00370952"/>
    <w:rsid w:val="00370CF2"/>
    <w:rsid w:val="00373909"/>
    <w:rsid w:val="00374232"/>
    <w:rsid w:val="00374F56"/>
    <w:rsid w:val="00374FBF"/>
    <w:rsid w:val="0037712E"/>
    <w:rsid w:val="0037772A"/>
    <w:rsid w:val="0038033D"/>
    <w:rsid w:val="00381EE3"/>
    <w:rsid w:val="003823AD"/>
    <w:rsid w:val="003843D5"/>
    <w:rsid w:val="00385778"/>
    <w:rsid w:val="00387440"/>
    <w:rsid w:val="00390C4C"/>
    <w:rsid w:val="00390EAD"/>
    <w:rsid w:val="00392868"/>
    <w:rsid w:val="00395882"/>
    <w:rsid w:val="0039610E"/>
    <w:rsid w:val="00396592"/>
    <w:rsid w:val="0039682D"/>
    <w:rsid w:val="00397919"/>
    <w:rsid w:val="003A0B89"/>
    <w:rsid w:val="003A148A"/>
    <w:rsid w:val="003A1AD7"/>
    <w:rsid w:val="003A2E13"/>
    <w:rsid w:val="003A2FEC"/>
    <w:rsid w:val="003A6653"/>
    <w:rsid w:val="003A6809"/>
    <w:rsid w:val="003B10F2"/>
    <w:rsid w:val="003B1310"/>
    <w:rsid w:val="003B2508"/>
    <w:rsid w:val="003B391F"/>
    <w:rsid w:val="003B5E74"/>
    <w:rsid w:val="003B62C2"/>
    <w:rsid w:val="003B6A4D"/>
    <w:rsid w:val="003B6B48"/>
    <w:rsid w:val="003B7285"/>
    <w:rsid w:val="003B799A"/>
    <w:rsid w:val="003B7CA1"/>
    <w:rsid w:val="003C0421"/>
    <w:rsid w:val="003C0DF8"/>
    <w:rsid w:val="003C4886"/>
    <w:rsid w:val="003C7472"/>
    <w:rsid w:val="003D0B45"/>
    <w:rsid w:val="003D1B5F"/>
    <w:rsid w:val="003D1D68"/>
    <w:rsid w:val="003D30B4"/>
    <w:rsid w:val="003D58AA"/>
    <w:rsid w:val="003D6363"/>
    <w:rsid w:val="003D654B"/>
    <w:rsid w:val="003E09A5"/>
    <w:rsid w:val="003E2E72"/>
    <w:rsid w:val="003E4CCA"/>
    <w:rsid w:val="003E5256"/>
    <w:rsid w:val="003E79A4"/>
    <w:rsid w:val="003E7B73"/>
    <w:rsid w:val="003F059F"/>
    <w:rsid w:val="003F0913"/>
    <w:rsid w:val="003F197E"/>
    <w:rsid w:val="003F235B"/>
    <w:rsid w:val="003F676B"/>
    <w:rsid w:val="003F7852"/>
    <w:rsid w:val="0040006B"/>
    <w:rsid w:val="0040126D"/>
    <w:rsid w:val="00403694"/>
    <w:rsid w:val="00403924"/>
    <w:rsid w:val="00407F80"/>
    <w:rsid w:val="0041023B"/>
    <w:rsid w:val="00410827"/>
    <w:rsid w:val="00410FF8"/>
    <w:rsid w:val="004124C7"/>
    <w:rsid w:val="00415013"/>
    <w:rsid w:val="004159B8"/>
    <w:rsid w:val="004159D1"/>
    <w:rsid w:val="00415B0D"/>
    <w:rsid w:val="00415BCE"/>
    <w:rsid w:val="00416050"/>
    <w:rsid w:val="004163E2"/>
    <w:rsid w:val="0041768A"/>
    <w:rsid w:val="00420C0C"/>
    <w:rsid w:val="00420F1C"/>
    <w:rsid w:val="00421626"/>
    <w:rsid w:val="00421E35"/>
    <w:rsid w:val="00422B33"/>
    <w:rsid w:val="00424E8B"/>
    <w:rsid w:val="00426642"/>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A0C"/>
    <w:rsid w:val="004445A9"/>
    <w:rsid w:val="0044540C"/>
    <w:rsid w:val="004475EF"/>
    <w:rsid w:val="00450717"/>
    <w:rsid w:val="00451391"/>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476"/>
    <w:rsid w:val="004727D1"/>
    <w:rsid w:val="00474362"/>
    <w:rsid w:val="00474A65"/>
    <w:rsid w:val="0047646D"/>
    <w:rsid w:val="00477933"/>
    <w:rsid w:val="00477D4D"/>
    <w:rsid w:val="00480E76"/>
    <w:rsid w:val="00490779"/>
    <w:rsid w:val="00490A63"/>
    <w:rsid w:val="00490E4B"/>
    <w:rsid w:val="004916E2"/>
    <w:rsid w:val="0049256D"/>
    <w:rsid w:val="00492AA2"/>
    <w:rsid w:val="0049395C"/>
    <w:rsid w:val="004939E7"/>
    <w:rsid w:val="004939EE"/>
    <w:rsid w:val="00495F6A"/>
    <w:rsid w:val="004963C2"/>
    <w:rsid w:val="00497D63"/>
    <w:rsid w:val="004A1865"/>
    <w:rsid w:val="004A27C0"/>
    <w:rsid w:val="004A59C9"/>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A26"/>
    <w:rsid w:val="004D0DC8"/>
    <w:rsid w:val="004D2C65"/>
    <w:rsid w:val="004D3024"/>
    <w:rsid w:val="004D4DA7"/>
    <w:rsid w:val="004D4F28"/>
    <w:rsid w:val="004D5E65"/>
    <w:rsid w:val="004D64FE"/>
    <w:rsid w:val="004E013D"/>
    <w:rsid w:val="004E19B4"/>
    <w:rsid w:val="004E1C84"/>
    <w:rsid w:val="004E4D6C"/>
    <w:rsid w:val="004E6964"/>
    <w:rsid w:val="004E6FC7"/>
    <w:rsid w:val="004F01A4"/>
    <w:rsid w:val="004F1603"/>
    <w:rsid w:val="004F1D27"/>
    <w:rsid w:val="004F25D1"/>
    <w:rsid w:val="004F2785"/>
    <w:rsid w:val="004F2EB1"/>
    <w:rsid w:val="004F2EB5"/>
    <w:rsid w:val="004F3E9E"/>
    <w:rsid w:val="004F4376"/>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5269"/>
    <w:rsid w:val="00535549"/>
    <w:rsid w:val="005355D8"/>
    <w:rsid w:val="00535ED7"/>
    <w:rsid w:val="005431C4"/>
    <w:rsid w:val="00543BA2"/>
    <w:rsid w:val="00543D37"/>
    <w:rsid w:val="005445E5"/>
    <w:rsid w:val="00544838"/>
    <w:rsid w:val="005476FE"/>
    <w:rsid w:val="00547FDD"/>
    <w:rsid w:val="00550A3C"/>
    <w:rsid w:val="00551E09"/>
    <w:rsid w:val="005531C9"/>
    <w:rsid w:val="00554C58"/>
    <w:rsid w:val="0055713A"/>
    <w:rsid w:val="0055715E"/>
    <w:rsid w:val="00560E5B"/>
    <w:rsid w:val="005624A6"/>
    <w:rsid w:val="00563A1A"/>
    <w:rsid w:val="00563CE2"/>
    <w:rsid w:val="005642D5"/>
    <w:rsid w:val="00564B8E"/>
    <w:rsid w:val="00564C32"/>
    <w:rsid w:val="00565EF4"/>
    <w:rsid w:val="00566280"/>
    <w:rsid w:val="00567369"/>
    <w:rsid w:val="005679FA"/>
    <w:rsid w:val="00570641"/>
    <w:rsid w:val="00572020"/>
    <w:rsid w:val="00574B76"/>
    <w:rsid w:val="00575194"/>
    <w:rsid w:val="005752BC"/>
    <w:rsid w:val="00576A7F"/>
    <w:rsid w:val="00577359"/>
    <w:rsid w:val="00580460"/>
    <w:rsid w:val="00580D7A"/>
    <w:rsid w:val="00580FA0"/>
    <w:rsid w:val="005829E6"/>
    <w:rsid w:val="00582E57"/>
    <w:rsid w:val="00583DF9"/>
    <w:rsid w:val="00584C74"/>
    <w:rsid w:val="00585497"/>
    <w:rsid w:val="00585683"/>
    <w:rsid w:val="00586326"/>
    <w:rsid w:val="0058666E"/>
    <w:rsid w:val="00592164"/>
    <w:rsid w:val="0059505E"/>
    <w:rsid w:val="005A11B0"/>
    <w:rsid w:val="005A26DE"/>
    <w:rsid w:val="005A4A3C"/>
    <w:rsid w:val="005A509B"/>
    <w:rsid w:val="005A5E02"/>
    <w:rsid w:val="005A61F5"/>
    <w:rsid w:val="005A6865"/>
    <w:rsid w:val="005A76B0"/>
    <w:rsid w:val="005B0799"/>
    <w:rsid w:val="005B49CB"/>
    <w:rsid w:val="005B5192"/>
    <w:rsid w:val="005B5EDF"/>
    <w:rsid w:val="005B5F0B"/>
    <w:rsid w:val="005B6150"/>
    <w:rsid w:val="005B63B7"/>
    <w:rsid w:val="005B6D38"/>
    <w:rsid w:val="005B7824"/>
    <w:rsid w:val="005B7BA3"/>
    <w:rsid w:val="005B7F0E"/>
    <w:rsid w:val="005C0023"/>
    <w:rsid w:val="005C05E1"/>
    <w:rsid w:val="005C087A"/>
    <w:rsid w:val="005C16B4"/>
    <w:rsid w:val="005C26B3"/>
    <w:rsid w:val="005C4362"/>
    <w:rsid w:val="005C5B1C"/>
    <w:rsid w:val="005C7C1D"/>
    <w:rsid w:val="005C7D1D"/>
    <w:rsid w:val="005D03B0"/>
    <w:rsid w:val="005D1916"/>
    <w:rsid w:val="005D1AB8"/>
    <w:rsid w:val="005D2383"/>
    <w:rsid w:val="005D31CE"/>
    <w:rsid w:val="005D3229"/>
    <w:rsid w:val="005D362A"/>
    <w:rsid w:val="005D4487"/>
    <w:rsid w:val="005D5811"/>
    <w:rsid w:val="005D5A6B"/>
    <w:rsid w:val="005D6322"/>
    <w:rsid w:val="005D6A17"/>
    <w:rsid w:val="005D6D96"/>
    <w:rsid w:val="005D71B0"/>
    <w:rsid w:val="005D7F90"/>
    <w:rsid w:val="005E060D"/>
    <w:rsid w:val="005E1524"/>
    <w:rsid w:val="005E199A"/>
    <w:rsid w:val="005E3BE3"/>
    <w:rsid w:val="005E4427"/>
    <w:rsid w:val="005E568E"/>
    <w:rsid w:val="005E5B84"/>
    <w:rsid w:val="005E5DF6"/>
    <w:rsid w:val="005F1F4D"/>
    <w:rsid w:val="005F3AA0"/>
    <w:rsid w:val="005F51A7"/>
    <w:rsid w:val="005F625C"/>
    <w:rsid w:val="006005C2"/>
    <w:rsid w:val="006036D4"/>
    <w:rsid w:val="006061FB"/>
    <w:rsid w:val="00606A39"/>
    <w:rsid w:val="00607054"/>
    <w:rsid w:val="00613DB1"/>
    <w:rsid w:val="00613E41"/>
    <w:rsid w:val="006144A0"/>
    <w:rsid w:val="0061502E"/>
    <w:rsid w:val="00616370"/>
    <w:rsid w:val="00617484"/>
    <w:rsid w:val="0061799E"/>
    <w:rsid w:val="00620067"/>
    <w:rsid w:val="0062128C"/>
    <w:rsid w:val="00621EEF"/>
    <w:rsid w:val="006224C5"/>
    <w:rsid w:val="00625C21"/>
    <w:rsid w:val="00626FA3"/>
    <w:rsid w:val="006270C9"/>
    <w:rsid w:val="00630920"/>
    <w:rsid w:val="00631BF9"/>
    <w:rsid w:val="006332FC"/>
    <w:rsid w:val="00634214"/>
    <w:rsid w:val="00634485"/>
    <w:rsid w:val="00635AFA"/>
    <w:rsid w:val="00635FCA"/>
    <w:rsid w:val="006375F8"/>
    <w:rsid w:val="00637A6D"/>
    <w:rsid w:val="006401F1"/>
    <w:rsid w:val="006416E8"/>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383"/>
    <w:rsid w:val="0066428C"/>
    <w:rsid w:val="00666933"/>
    <w:rsid w:val="00672119"/>
    <w:rsid w:val="006722B8"/>
    <w:rsid w:val="006726D6"/>
    <w:rsid w:val="006729C3"/>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6695"/>
    <w:rsid w:val="00691142"/>
    <w:rsid w:val="006917F1"/>
    <w:rsid w:val="00692210"/>
    <w:rsid w:val="00692616"/>
    <w:rsid w:val="00694062"/>
    <w:rsid w:val="00694266"/>
    <w:rsid w:val="0069501C"/>
    <w:rsid w:val="006A03F3"/>
    <w:rsid w:val="006A31E7"/>
    <w:rsid w:val="006A32AB"/>
    <w:rsid w:val="006A4156"/>
    <w:rsid w:val="006A494C"/>
    <w:rsid w:val="006A5255"/>
    <w:rsid w:val="006A5261"/>
    <w:rsid w:val="006A5A7E"/>
    <w:rsid w:val="006A60C6"/>
    <w:rsid w:val="006A61AE"/>
    <w:rsid w:val="006A68BB"/>
    <w:rsid w:val="006A7FD3"/>
    <w:rsid w:val="006C0169"/>
    <w:rsid w:val="006C0D96"/>
    <w:rsid w:val="006C1051"/>
    <w:rsid w:val="006C34AA"/>
    <w:rsid w:val="006C4131"/>
    <w:rsid w:val="006C6367"/>
    <w:rsid w:val="006C6D4A"/>
    <w:rsid w:val="006C7BA6"/>
    <w:rsid w:val="006D027C"/>
    <w:rsid w:val="006D2357"/>
    <w:rsid w:val="006D3FD0"/>
    <w:rsid w:val="006D51DF"/>
    <w:rsid w:val="006D6184"/>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5B0"/>
    <w:rsid w:val="006F73A3"/>
    <w:rsid w:val="0070042D"/>
    <w:rsid w:val="007015D6"/>
    <w:rsid w:val="00701BCC"/>
    <w:rsid w:val="00702611"/>
    <w:rsid w:val="007029FB"/>
    <w:rsid w:val="00703124"/>
    <w:rsid w:val="007033CD"/>
    <w:rsid w:val="00704B19"/>
    <w:rsid w:val="0070703E"/>
    <w:rsid w:val="00707A83"/>
    <w:rsid w:val="00710C59"/>
    <w:rsid w:val="007121EF"/>
    <w:rsid w:val="007138B8"/>
    <w:rsid w:val="00713DE8"/>
    <w:rsid w:val="007158AE"/>
    <w:rsid w:val="007158E7"/>
    <w:rsid w:val="007174FB"/>
    <w:rsid w:val="00717710"/>
    <w:rsid w:val="00717E30"/>
    <w:rsid w:val="00720150"/>
    <w:rsid w:val="0072249E"/>
    <w:rsid w:val="0072265F"/>
    <w:rsid w:val="00723256"/>
    <w:rsid w:val="00724510"/>
    <w:rsid w:val="00725012"/>
    <w:rsid w:val="00726965"/>
    <w:rsid w:val="00727B3C"/>
    <w:rsid w:val="00730672"/>
    <w:rsid w:val="007318FC"/>
    <w:rsid w:val="00731B81"/>
    <w:rsid w:val="0073210D"/>
    <w:rsid w:val="007326D6"/>
    <w:rsid w:val="00733618"/>
    <w:rsid w:val="007336E7"/>
    <w:rsid w:val="007344A5"/>
    <w:rsid w:val="00734CF2"/>
    <w:rsid w:val="00735FDD"/>
    <w:rsid w:val="00736721"/>
    <w:rsid w:val="00736C06"/>
    <w:rsid w:val="00737778"/>
    <w:rsid w:val="00741062"/>
    <w:rsid w:val="007410C4"/>
    <w:rsid w:val="007410CB"/>
    <w:rsid w:val="00741999"/>
    <w:rsid w:val="00742751"/>
    <w:rsid w:val="00745388"/>
    <w:rsid w:val="007458E6"/>
    <w:rsid w:val="00746476"/>
    <w:rsid w:val="00746E92"/>
    <w:rsid w:val="00746F41"/>
    <w:rsid w:val="00750A9F"/>
    <w:rsid w:val="00751D9E"/>
    <w:rsid w:val="0075210E"/>
    <w:rsid w:val="0075247B"/>
    <w:rsid w:val="00752665"/>
    <w:rsid w:val="00752A2A"/>
    <w:rsid w:val="00753009"/>
    <w:rsid w:val="0075345F"/>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3FEC"/>
    <w:rsid w:val="00775258"/>
    <w:rsid w:val="00777BEC"/>
    <w:rsid w:val="00781603"/>
    <w:rsid w:val="00781B1A"/>
    <w:rsid w:val="0078268B"/>
    <w:rsid w:val="007827CF"/>
    <w:rsid w:val="00782F9E"/>
    <w:rsid w:val="007851F3"/>
    <w:rsid w:val="00785570"/>
    <w:rsid w:val="00785C58"/>
    <w:rsid w:val="00786168"/>
    <w:rsid w:val="007862A2"/>
    <w:rsid w:val="00792474"/>
    <w:rsid w:val="00792607"/>
    <w:rsid w:val="007927C0"/>
    <w:rsid w:val="00792D2F"/>
    <w:rsid w:val="007944E6"/>
    <w:rsid w:val="00795F0F"/>
    <w:rsid w:val="00797497"/>
    <w:rsid w:val="007A0888"/>
    <w:rsid w:val="007A0A39"/>
    <w:rsid w:val="007A0B06"/>
    <w:rsid w:val="007A12B7"/>
    <w:rsid w:val="007A2CB8"/>
    <w:rsid w:val="007A2D71"/>
    <w:rsid w:val="007A3EF4"/>
    <w:rsid w:val="007A45BB"/>
    <w:rsid w:val="007A4F25"/>
    <w:rsid w:val="007A5011"/>
    <w:rsid w:val="007A529C"/>
    <w:rsid w:val="007A70D4"/>
    <w:rsid w:val="007A71FC"/>
    <w:rsid w:val="007A7C6F"/>
    <w:rsid w:val="007B0DD4"/>
    <w:rsid w:val="007B198D"/>
    <w:rsid w:val="007B2EB1"/>
    <w:rsid w:val="007B5116"/>
    <w:rsid w:val="007B70C2"/>
    <w:rsid w:val="007C07B5"/>
    <w:rsid w:val="007C0AEE"/>
    <w:rsid w:val="007C0B1F"/>
    <w:rsid w:val="007C1BFA"/>
    <w:rsid w:val="007C1C65"/>
    <w:rsid w:val="007C3526"/>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1EC6"/>
    <w:rsid w:val="007E1FF4"/>
    <w:rsid w:val="007E3F86"/>
    <w:rsid w:val="007E571D"/>
    <w:rsid w:val="007E57A1"/>
    <w:rsid w:val="007E5BF3"/>
    <w:rsid w:val="007E629D"/>
    <w:rsid w:val="007E726F"/>
    <w:rsid w:val="007F0231"/>
    <w:rsid w:val="007F0B85"/>
    <w:rsid w:val="007F2EA3"/>
    <w:rsid w:val="007F39FF"/>
    <w:rsid w:val="007F42AA"/>
    <w:rsid w:val="007F5402"/>
    <w:rsid w:val="007F5615"/>
    <w:rsid w:val="007F62F9"/>
    <w:rsid w:val="007F6E5E"/>
    <w:rsid w:val="007F712B"/>
    <w:rsid w:val="0080016A"/>
    <w:rsid w:val="008045AF"/>
    <w:rsid w:val="00811078"/>
    <w:rsid w:val="00816FB4"/>
    <w:rsid w:val="008174A6"/>
    <w:rsid w:val="00817D55"/>
    <w:rsid w:val="00820211"/>
    <w:rsid w:val="0082155E"/>
    <w:rsid w:val="00821D0F"/>
    <w:rsid w:val="0082226F"/>
    <w:rsid w:val="00823F96"/>
    <w:rsid w:val="00826224"/>
    <w:rsid w:val="008264F7"/>
    <w:rsid w:val="00826647"/>
    <w:rsid w:val="00826A55"/>
    <w:rsid w:val="00826ECF"/>
    <w:rsid w:val="008324F6"/>
    <w:rsid w:val="008331C6"/>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35CC"/>
    <w:rsid w:val="008642EB"/>
    <w:rsid w:val="00865EE1"/>
    <w:rsid w:val="00867425"/>
    <w:rsid w:val="0086748E"/>
    <w:rsid w:val="008700AD"/>
    <w:rsid w:val="0087022B"/>
    <w:rsid w:val="008702AB"/>
    <w:rsid w:val="008718F3"/>
    <w:rsid w:val="008721D5"/>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A07E0"/>
    <w:rsid w:val="008A167E"/>
    <w:rsid w:val="008A19AF"/>
    <w:rsid w:val="008A1B05"/>
    <w:rsid w:val="008A1E0B"/>
    <w:rsid w:val="008A28C0"/>
    <w:rsid w:val="008A2994"/>
    <w:rsid w:val="008A485C"/>
    <w:rsid w:val="008A4CE1"/>
    <w:rsid w:val="008A5777"/>
    <w:rsid w:val="008A5FAB"/>
    <w:rsid w:val="008A7E90"/>
    <w:rsid w:val="008B1215"/>
    <w:rsid w:val="008B1D32"/>
    <w:rsid w:val="008B341D"/>
    <w:rsid w:val="008B3812"/>
    <w:rsid w:val="008B3A58"/>
    <w:rsid w:val="008B4F40"/>
    <w:rsid w:val="008B6A63"/>
    <w:rsid w:val="008B70BA"/>
    <w:rsid w:val="008C152B"/>
    <w:rsid w:val="008C198B"/>
    <w:rsid w:val="008C2039"/>
    <w:rsid w:val="008C2A26"/>
    <w:rsid w:val="008C35B5"/>
    <w:rsid w:val="008C4D4C"/>
    <w:rsid w:val="008C5068"/>
    <w:rsid w:val="008C6A2F"/>
    <w:rsid w:val="008C70B4"/>
    <w:rsid w:val="008D101B"/>
    <w:rsid w:val="008D1155"/>
    <w:rsid w:val="008D1526"/>
    <w:rsid w:val="008D27E2"/>
    <w:rsid w:val="008D2B11"/>
    <w:rsid w:val="008D2CB0"/>
    <w:rsid w:val="008D2D62"/>
    <w:rsid w:val="008D3404"/>
    <w:rsid w:val="008D3EBF"/>
    <w:rsid w:val="008D4EE8"/>
    <w:rsid w:val="008E04F4"/>
    <w:rsid w:val="008E1073"/>
    <w:rsid w:val="008E3C5C"/>
    <w:rsid w:val="008E44BF"/>
    <w:rsid w:val="008E4EC0"/>
    <w:rsid w:val="008E5C79"/>
    <w:rsid w:val="008E643E"/>
    <w:rsid w:val="008E667C"/>
    <w:rsid w:val="008E6CCA"/>
    <w:rsid w:val="008E6EBB"/>
    <w:rsid w:val="008E6F0A"/>
    <w:rsid w:val="008E73AA"/>
    <w:rsid w:val="008E7E6F"/>
    <w:rsid w:val="008F103B"/>
    <w:rsid w:val="008F146D"/>
    <w:rsid w:val="008F2CD0"/>
    <w:rsid w:val="008F3235"/>
    <w:rsid w:val="008F47A5"/>
    <w:rsid w:val="008F6737"/>
    <w:rsid w:val="008F6FAE"/>
    <w:rsid w:val="008F787D"/>
    <w:rsid w:val="008F7AC9"/>
    <w:rsid w:val="00901519"/>
    <w:rsid w:val="00902587"/>
    <w:rsid w:val="00903696"/>
    <w:rsid w:val="00903C30"/>
    <w:rsid w:val="00903E5B"/>
    <w:rsid w:val="009040DD"/>
    <w:rsid w:val="00905895"/>
    <w:rsid w:val="00905A50"/>
    <w:rsid w:val="00910337"/>
    <w:rsid w:val="009123F2"/>
    <w:rsid w:val="00913117"/>
    <w:rsid w:val="00914213"/>
    <w:rsid w:val="00914AF0"/>
    <w:rsid w:val="009154B1"/>
    <w:rsid w:val="00915F86"/>
    <w:rsid w:val="00916617"/>
    <w:rsid w:val="00916FF7"/>
    <w:rsid w:val="0091787B"/>
    <w:rsid w:val="00921378"/>
    <w:rsid w:val="009216C9"/>
    <w:rsid w:val="00921AEC"/>
    <w:rsid w:val="00921D03"/>
    <w:rsid w:val="00922B72"/>
    <w:rsid w:val="00922FF9"/>
    <w:rsid w:val="0092372B"/>
    <w:rsid w:val="00923D8A"/>
    <w:rsid w:val="00925013"/>
    <w:rsid w:val="009255A7"/>
    <w:rsid w:val="00926A30"/>
    <w:rsid w:val="00927229"/>
    <w:rsid w:val="00927997"/>
    <w:rsid w:val="00927EBD"/>
    <w:rsid w:val="00930AF1"/>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97C"/>
    <w:rsid w:val="00945F04"/>
    <w:rsid w:val="00947CF7"/>
    <w:rsid w:val="009512D5"/>
    <w:rsid w:val="0095231E"/>
    <w:rsid w:val="00952BAD"/>
    <w:rsid w:val="00952D91"/>
    <w:rsid w:val="00954738"/>
    <w:rsid w:val="00957955"/>
    <w:rsid w:val="00957969"/>
    <w:rsid w:val="00957DFE"/>
    <w:rsid w:val="00961240"/>
    <w:rsid w:val="00961C29"/>
    <w:rsid w:val="00962B6F"/>
    <w:rsid w:val="00965333"/>
    <w:rsid w:val="009653CE"/>
    <w:rsid w:val="00965585"/>
    <w:rsid w:val="009678AC"/>
    <w:rsid w:val="009733C8"/>
    <w:rsid w:val="00973EDB"/>
    <w:rsid w:val="00975DF8"/>
    <w:rsid w:val="00975EB9"/>
    <w:rsid w:val="009760EC"/>
    <w:rsid w:val="00976D21"/>
    <w:rsid w:val="00976E65"/>
    <w:rsid w:val="00977DAB"/>
    <w:rsid w:val="00980186"/>
    <w:rsid w:val="00980D22"/>
    <w:rsid w:val="00983762"/>
    <w:rsid w:val="00984084"/>
    <w:rsid w:val="00985A7A"/>
    <w:rsid w:val="00986CF3"/>
    <w:rsid w:val="0099019B"/>
    <w:rsid w:val="009913E8"/>
    <w:rsid w:val="0099168A"/>
    <w:rsid w:val="00991753"/>
    <w:rsid w:val="00991952"/>
    <w:rsid w:val="0099228D"/>
    <w:rsid w:val="00993825"/>
    <w:rsid w:val="00993F91"/>
    <w:rsid w:val="00994F34"/>
    <w:rsid w:val="00995C17"/>
    <w:rsid w:val="00995E3B"/>
    <w:rsid w:val="00995FF3"/>
    <w:rsid w:val="009A083B"/>
    <w:rsid w:val="009A09F2"/>
    <w:rsid w:val="009A2237"/>
    <w:rsid w:val="009A3022"/>
    <w:rsid w:val="009A30CD"/>
    <w:rsid w:val="009A3BA2"/>
    <w:rsid w:val="009A56BD"/>
    <w:rsid w:val="009A58F4"/>
    <w:rsid w:val="009A677B"/>
    <w:rsid w:val="009A748F"/>
    <w:rsid w:val="009A76BF"/>
    <w:rsid w:val="009A7CAC"/>
    <w:rsid w:val="009B00DE"/>
    <w:rsid w:val="009B10A0"/>
    <w:rsid w:val="009B1E76"/>
    <w:rsid w:val="009B3DE4"/>
    <w:rsid w:val="009B71AC"/>
    <w:rsid w:val="009C1C0B"/>
    <w:rsid w:val="009C1F86"/>
    <w:rsid w:val="009C2217"/>
    <w:rsid w:val="009C4A83"/>
    <w:rsid w:val="009C508C"/>
    <w:rsid w:val="009C532D"/>
    <w:rsid w:val="009C62A2"/>
    <w:rsid w:val="009C660F"/>
    <w:rsid w:val="009C70B3"/>
    <w:rsid w:val="009D0D55"/>
    <w:rsid w:val="009D2E57"/>
    <w:rsid w:val="009D363D"/>
    <w:rsid w:val="009D4281"/>
    <w:rsid w:val="009D630B"/>
    <w:rsid w:val="009D7ED2"/>
    <w:rsid w:val="009E163A"/>
    <w:rsid w:val="009E1AB7"/>
    <w:rsid w:val="009E26E3"/>
    <w:rsid w:val="009E34BF"/>
    <w:rsid w:val="009E4466"/>
    <w:rsid w:val="009E5792"/>
    <w:rsid w:val="009E584B"/>
    <w:rsid w:val="009E65D7"/>
    <w:rsid w:val="009E72E7"/>
    <w:rsid w:val="009F01AC"/>
    <w:rsid w:val="009F046D"/>
    <w:rsid w:val="009F1BEC"/>
    <w:rsid w:val="009F1BFA"/>
    <w:rsid w:val="009F2A49"/>
    <w:rsid w:val="009F2C1B"/>
    <w:rsid w:val="009F3889"/>
    <w:rsid w:val="009F4692"/>
    <w:rsid w:val="00A00A73"/>
    <w:rsid w:val="00A01269"/>
    <w:rsid w:val="00A078A5"/>
    <w:rsid w:val="00A141CC"/>
    <w:rsid w:val="00A17C9B"/>
    <w:rsid w:val="00A21379"/>
    <w:rsid w:val="00A21813"/>
    <w:rsid w:val="00A21F0C"/>
    <w:rsid w:val="00A223CB"/>
    <w:rsid w:val="00A22E76"/>
    <w:rsid w:val="00A27231"/>
    <w:rsid w:val="00A27C1B"/>
    <w:rsid w:val="00A30033"/>
    <w:rsid w:val="00A311AF"/>
    <w:rsid w:val="00A31CAA"/>
    <w:rsid w:val="00A326AC"/>
    <w:rsid w:val="00A3331B"/>
    <w:rsid w:val="00A3355D"/>
    <w:rsid w:val="00A34437"/>
    <w:rsid w:val="00A350B3"/>
    <w:rsid w:val="00A35596"/>
    <w:rsid w:val="00A35F16"/>
    <w:rsid w:val="00A36075"/>
    <w:rsid w:val="00A36EC4"/>
    <w:rsid w:val="00A37F0F"/>
    <w:rsid w:val="00A40773"/>
    <w:rsid w:val="00A425D8"/>
    <w:rsid w:val="00A42FE0"/>
    <w:rsid w:val="00A45D8B"/>
    <w:rsid w:val="00A501B2"/>
    <w:rsid w:val="00A50346"/>
    <w:rsid w:val="00A506F8"/>
    <w:rsid w:val="00A517B6"/>
    <w:rsid w:val="00A5265A"/>
    <w:rsid w:val="00A52A0D"/>
    <w:rsid w:val="00A53326"/>
    <w:rsid w:val="00A53D34"/>
    <w:rsid w:val="00A552ED"/>
    <w:rsid w:val="00A556D8"/>
    <w:rsid w:val="00A57842"/>
    <w:rsid w:val="00A57DBA"/>
    <w:rsid w:val="00A607FE"/>
    <w:rsid w:val="00A62368"/>
    <w:rsid w:val="00A62B23"/>
    <w:rsid w:val="00A62FE2"/>
    <w:rsid w:val="00A64299"/>
    <w:rsid w:val="00A64FA1"/>
    <w:rsid w:val="00A71019"/>
    <w:rsid w:val="00A718CE"/>
    <w:rsid w:val="00A72B10"/>
    <w:rsid w:val="00A731DF"/>
    <w:rsid w:val="00A753E6"/>
    <w:rsid w:val="00A77330"/>
    <w:rsid w:val="00A80224"/>
    <w:rsid w:val="00A80827"/>
    <w:rsid w:val="00A808E0"/>
    <w:rsid w:val="00A81140"/>
    <w:rsid w:val="00A81B6B"/>
    <w:rsid w:val="00A824BF"/>
    <w:rsid w:val="00A8274E"/>
    <w:rsid w:val="00A82D1F"/>
    <w:rsid w:val="00A82EF9"/>
    <w:rsid w:val="00A8328A"/>
    <w:rsid w:val="00A832AD"/>
    <w:rsid w:val="00A83A6D"/>
    <w:rsid w:val="00A83C3C"/>
    <w:rsid w:val="00A8470E"/>
    <w:rsid w:val="00A84F76"/>
    <w:rsid w:val="00A87572"/>
    <w:rsid w:val="00A90942"/>
    <w:rsid w:val="00A92740"/>
    <w:rsid w:val="00A93A06"/>
    <w:rsid w:val="00A93F1A"/>
    <w:rsid w:val="00A941E7"/>
    <w:rsid w:val="00A951C8"/>
    <w:rsid w:val="00A95D9E"/>
    <w:rsid w:val="00A9741B"/>
    <w:rsid w:val="00A97EE0"/>
    <w:rsid w:val="00A97F3B"/>
    <w:rsid w:val="00AA1557"/>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A36"/>
    <w:rsid w:val="00AC03D3"/>
    <w:rsid w:val="00AC0E5B"/>
    <w:rsid w:val="00AC1914"/>
    <w:rsid w:val="00AC2088"/>
    <w:rsid w:val="00AC21BC"/>
    <w:rsid w:val="00AC36B3"/>
    <w:rsid w:val="00AC4AE7"/>
    <w:rsid w:val="00AC57DF"/>
    <w:rsid w:val="00AC6A4C"/>
    <w:rsid w:val="00AC734D"/>
    <w:rsid w:val="00AC7B99"/>
    <w:rsid w:val="00AD129B"/>
    <w:rsid w:val="00AD26D0"/>
    <w:rsid w:val="00AD30F3"/>
    <w:rsid w:val="00AD33AD"/>
    <w:rsid w:val="00AD3B63"/>
    <w:rsid w:val="00AD4CB8"/>
    <w:rsid w:val="00AD4E9C"/>
    <w:rsid w:val="00AD6257"/>
    <w:rsid w:val="00AD6A01"/>
    <w:rsid w:val="00AD7EC5"/>
    <w:rsid w:val="00AE0A91"/>
    <w:rsid w:val="00AE0D78"/>
    <w:rsid w:val="00AE1129"/>
    <w:rsid w:val="00AE19A6"/>
    <w:rsid w:val="00AE1A5D"/>
    <w:rsid w:val="00AE2701"/>
    <w:rsid w:val="00AE384A"/>
    <w:rsid w:val="00AE3A3A"/>
    <w:rsid w:val="00AE3A5B"/>
    <w:rsid w:val="00AE542E"/>
    <w:rsid w:val="00AE5DB9"/>
    <w:rsid w:val="00AE73FA"/>
    <w:rsid w:val="00AE7C6C"/>
    <w:rsid w:val="00AE7D4F"/>
    <w:rsid w:val="00AF0C62"/>
    <w:rsid w:val="00AF1116"/>
    <w:rsid w:val="00AF14E4"/>
    <w:rsid w:val="00AF431C"/>
    <w:rsid w:val="00AF4428"/>
    <w:rsid w:val="00AF4FFB"/>
    <w:rsid w:val="00AF67A1"/>
    <w:rsid w:val="00AF7590"/>
    <w:rsid w:val="00AF77C7"/>
    <w:rsid w:val="00B01493"/>
    <w:rsid w:val="00B0183D"/>
    <w:rsid w:val="00B019DD"/>
    <w:rsid w:val="00B01B4C"/>
    <w:rsid w:val="00B04CE4"/>
    <w:rsid w:val="00B07716"/>
    <w:rsid w:val="00B07B34"/>
    <w:rsid w:val="00B07EB6"/>
    <w:rsid w:val="00B12B0F"/>
    <w:rsid w:val="00B13128"/>
    <w:rsid w:val="00B13757"/>
    <w:rsid w:val="00B14052"/>
    <w:rsid w:val="00B14420"/>
    <w:rsid w:val="00B14AAC"/>
    <w:rsid w:val="00B156A2"/>
    <w:rsid w:val="00B15E20"/>
    <w:rsid w:val="00B1795E"/>
    <w:rsid w:val="00B17987"/>
    <w:rsid w:val="00B201BB"/>
    <w:rsid w:val="00B208A6"/>
    <w:rsid w:val="00B21676"/>
    <w:rsid w:val="00B217EC"/>
    <w:rsid w:val="00B21C76"/>
    <w:rsid w:val="00B2237B"/>
    <w:rsid w:val="00B23E19"/>
    <w:rsid w:val="00B24E67"/>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41C03"/>
    <w:rsid w:val="00B41DDF"/>
    <w:rsid w:val="00B41E34"/>
    <w:rsid w:val="00B43C66"/>
    <w:rsid w:val="00B452F5"/>
    <w:rsid w:val="00B47E46"/>
    <w:rsid w:val="00B50532"/>
    <w:rsid w:val="00B51FE2"/>
    <w:rsid w:val="00B52560"/>
    <w:rsid w:val="00B528D1"/>
    <w:rsid w:val="00B52D5C"/>
    <w:rsid w:val="00B536AE"/>
    <w:rsid w:val="00B54C56"/>
    <w:rsid w:val="00B55374"/>
    <w:rsid w:val="00B566CB"/>
    <w:rsid w:val="00B5671C"/>
    <w:rsid w:val="00B57133"/>
    <w:rsid w:val="00B57D6F"/>
    <w:rsid w:val="00B60494"/>
    <w:rsid w:val="00B60FE9"/>
    <w:rsid w:val="00B61318"/>
    <w:rsid w:val="00B614EC"/>
    <w:rsid w:val="00B662D7"/>
    <w:rsid w:val="00B66C16"/>
    <w:rsid w:val="00B66F70"/>
    <w:rsid w:val="00B701A2"/>
    <w:rsid w:val="00B71128"/>
    <w:rsid w:val="00B759C4"/>
    <w:rsid w:val="00B75F60"/>
    <w:rsid w:val="00B7651E"/>
    <w:rsid w:val="00B769F7"/>
    <w:rsid w:val="00B804DC"/>
    <w:rsid w:val="00B80B73"/>
    <w:rsid w:val="00B81F75"/>
    <w:rsid w:val="00B82B54"/>
    <w:rsid w:val="00B83C36"/>
    <w:rsid w:val="00B84D1F"/>
    <w:rsid w:val="00B85C7C"/>
    <w:rsid w:val="00B85E3A"/>
    <w:rsid w:val="00B8666C"/>
    <w:rsid w:val="00B90A08"/>
    <w:rsid w:val="00B916FA"/>
    <w:rsid w:val="00B94569"/>
    <w:rsid w:val="00B946AE"/>
    <w:rsid w:val="00B961E7"/>
    <w:rsid w:val="00B97395"/>
    <w:rsid w:val="00B97EB4"/>
    <w:rsid w:val="00BA0951"/>
    <w:rsid w:val="00BA143A"/>
    <w:rsid w:val="00BA251A"/>
    <w:rsid w:val="00BA25A7"/>
    <w:rsid w:val="00BA2771"/>
    <w:rsid w:val="00BA3774"/>
    <w:rsid w:val="00BA495A"/>
    <w:rsid w:val="00BA4F9A"/>
    <w:rsid w:val="00BA59A8"/>
    <w:rsid w:val="00BA6060"/>
    <w:rsid w:val="00BA6742"/>
    <w:rsid w:val="00BA6A7A"/>
    <w:rsid w:val="00BA792E"/>
    <w:rsid w:val="00BB0C1D"/>
    <w:rsid w:val="00BB0E00"/>
    <w:rsid w:val="00BB1149"/>
    <w:rsid w:val="00BB46AB"/>
    <w:rsid w:val="00BB5309"/>
    <w:rsid w:val="00BC0163"/>
    <w:rsid w:val="00BC0FBB"/>
    <w:rsid w:val="00BC3E96"/>
    <w:rsid w:val="00BC3F7E"/>
    <w:rsid w:val="00BC56F1"/>
    <w:rsid w:val="00BC5C7E"/>
    <w:rsid w:val="00BC6207"/>
    <w:rsid w:val="00BD1CA1"/>
    <w:rsid w:val="00BD1F97"/>
    <w:rsid w:val="00BD2511"/>
    <w:rsid w:val="00BD2B3B"/>
    <w:rsid w:val="00BD42F9"/>
    <w:rsid w:val="00BD4CD6"/>
    <w:rsid w:val="00BD4D88"/>
    <w:rsid w:val="00BD7483"/>
    <w:rsid w:val="00BE0DAB"/>
    <w:rsid w:val="00BE3336"/>
    <w:rsid w:val="00BE490E"/>
    <w:rsid w:val="00BE7E68"/>
    <w:rsid w:val="00BF3B39"/>
    <w:rsid w:val="00BF45D1"/>
    <w:rsid w:val="00BF4A07"/>
    <w:rsid w:val="00BF4B30"/>
    <w:rsid w:val="00BF4CAA"/>
    <w:rsid w:val="00BF7008"/>
    <w:rsid w:val="00BF737A"/>
    <w:rsid w:val="00BF742F"/>
    <w:rsid w:val="00C00335"/>
    <w:rsid w:val="00C01C15"/>
    <w:rsid w:val="00C045E6"/>
    <w:rsid w:val="00C05DC5"/>
    <w:rsid w:val="00C06EE2"/>
    <w:rsid w:val="00C06FC6"/>
    <w:rsid w:val="00C079F7"/>
    <w:rsid w:val="00C11CFE"/>
    <w:rsid w:val="00C129A6"/>
    <w:rsid w:val="00C131A1"/>
    <w:rsid w:val="00C145E9"/>
    <w:rsid w:val="00C15546"/>
    <w:rsid w:val="00C163AC"/>
    <w:rsid w:val="00C17971"/>
    <w:rsid w:val="00C20792"/>
    <w:rsid w:val="00C22CC1"/>
    <w:rsid w:val="00C22D91"/>
    <w:rsid w:val="00C22E7C"/>
    <w:rsid w:val="00C2308B"/>
    <w:rsid w:val="00C235E3"/>
    <w:rsid w:val="00C2379B"/>
    <w:rsid w:val="00C2399B"/>
    <w:rsid w:val="00C2682A"/>
    <w:rsid w:val="00C268CC"/>
    <w:rsid w:val="00C27B0F"/>
    <w:rsid w:val="00C30087"/>
    <w:rsid w:val="00C30257"/>
    <w:rsid w:val="00C30856"/>
    <w:rsid w:val="00C316FF"/>
    <w:rsid w:val="00C3193F"/>
    <w:rsid w:val="00C323ED"/>
    <w:rsid w:val="00C333C8"/>
    <w:rsid w:val="00C335C0"/>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1E9A"/>
    <w:rsid w:val="00C53540"/>
    <w:rsid w:val="00C53BA9"/>
    <w:rsid w:val="00C55CA2"/>
    <w:rsid w:val="00C6139B"/>
    <w:rsid w:val="00C62566"/>
    <w:rsid w:val="00C63CDB"/>
    <w:rsid w:val="00C63F19"/>
    <w:rsid w:val="00C63F96"/>
    <w:rsid w:val="00C66205"/>
    <w:rsid w:val="00C6749F"/>
    <w:rsid w:val="00C710C2"/>
    <w:rsid w:val="00C72F27"/>
    <w:rsid w:val="00C72FF7"/>
    <w:rsid w:val="00C738F7"/>
    <w:rsid w:val="00C743C9"/>
    <w:rsid w:val="00C75DCD"/>
    <w:rsid w:val="00C76856"/>
    <w:rsid w:val="00C76B47"/>
    <w:rsid w:val="00C8039E"/>
    <w:rsid w:val="00C80F8C"/>
    <w:rsid w:val="00C82F54"/>
    <w:rsid w:val="00C85C73"/>
    <w:rsid w:val="00C8648E"/>
    <w:rsid w:val="00C86E7B"/>
    <w:rsid w:val="00C90B54"/>
    <w:rsid w:val="00C90F0B"/>
    <w:rsid w:val="00C9377A"/>
    <w:rsid w:val="00C948FA"/>
    <w:rsid w:val="00C96165"/>
    <w:rsid w:val="00C96F97"/>
    <w:rsid w:val="00C97CBC"/>
    <w:rsid w:val="00CA0362"/>
    <w:rsid w:val="00CA21A0"/>
    <w:rsid w:val="00CA24EE"/>
    <w:rsid w:val="00CA31A8"/>
    <w:rsid w:val="00CA41B6"/>
    <w:rsid w:val="00CA5356"/>
    <w:rsid w:val="00CA5C1F"/>
    <w:rsid w:val="00CA5DCB"/>
    <w:rsid w:val="00CA5E51"/>
    <w:rsid w:val="00CA6527"/>
    <w:rsid w:val="00CA6AD8"/>
    <w:rsid w:val="00CA6B2E"/>
    <w:rsid w:val="00CA6C15"/>
    <w:rsid w:val="00CB07EA"/>
    <w:rsid w:val="00CB3751"/>
    <w:rsid w:val="00CB4137"/>
    <w:rsid w:val="00CB4F80"/>
    <w:rsid w:val="00CB5389"/>
    <w:rsid w:val="00CB5390"/>
    <w:rsid w:val="00CB5F21"/>
    <w:rsid w:val="00CB60EE"/>
    <w:rsid w:val="00CB7CCA"/>
    <w:rsid w:val="00CC07F4"/>
    <w:rsid w:val="00CC1605"/>
    <w:rsid w:val="00CC20F7"/>
    <w:rsid w:val="00CC21D3"/>
    <w:rsid w:val="00CC4C3E"/>
    <w:rsid w:val="00CC4FE3"/>
    <w:rsid w:val="00CD0956"/>
    <w:rsid w:val="00CD0AF0"/>
    <w:rsid w:val="00CD21B5"/>
    <w:rsid w:val="00CD323D"/>
    <w:rsid w:val="00CD5D18"/>
    <w:rsid w:val="00CD6093"/>
    <w:rsid w:val="00CD7DA2"/>
    <w:rsid w:val="00CE06D5"/>
    <w:rsid w:val="00CE1DC4"/>
    <w:rsid w:val="00CE2FDD"/>
    <w:rsid w:val="00CE3A09"/>
    <w:rsid w:val="00CE6CEA"/>
    <w:rsid w:val="00CE75F9"/>
    <w:rsid w:val="00CF0C93"/>
    <w:rsid w:val="00CF2351"/>
    <w:rsid w:val="00CF26A5"/>
    <w:rsid w:val="00CF30E7"/>
    <w:rsid w:val="00CF6D3E"/>
    <w:rsid w:val="00CF71FA"/>
    <w:rsid w:val="00CF77FF"/>
    <w:rsid w:val="00D01168"/>
    <w:rsid w:val="00D030C0"/>
    <w:rsid w:val="00D03BD2"/>
    <w:rsid w:val="00D07030"/>
    <w:rsid w:val="00D07C06"/>
    <w:rsid w:val="00D10961"/>
    <w:rsid w:val="00D11172"/>
    <w:rsid w:val="00D11B8D"/>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D85"/>
    <w:rsid w:val="00D31C92"/>
    <w:rsid w:val="00D3379A"/>
    <w:rsid w:val="00D33EAB"/>
    <w:rsid w:val="00D340E1"/>
    <w:rsid w:val="00D3509E"/>
    <w:rsid w:val="00D3711A"/>
    <w:rsid w:val="00D40D73"/>
    <w:rsid w:val="00D40F64"/>
    <w:rsid w:val="00D4189C"/>
    <w:rsid w:val="00D42509"/>
    <w:rsid w:val="00D42C0F"/>
    <w:rsid w:val="00D44C9F"/>
    <w:rsid w:val="00D46B44"/>
    <w:rsid w:val="00D47CDF"/>
    <w:rsid w:val="00D50D9D"/>
    <w:rsid w:val="00D51A41"/>
    <w:rsid w:val="00D5352C"/>
    <w:rsid w:val="00D53C6D"/>
    <w:rsid w:val="00D53D14"/>
    <w:rsid w:val="00D547A1"/>
    <w:rsid w:val="00D55350"/>
    <w:rsid w:val="00D56581"/>
    <w:rsid w:val="00D57002"/>
    <w:rsid w:val="00D5756F"/>
    <w:rsid w:val="00D6015D"/>
    <w:rsid w:val="00D603D3"/>
    <w:rsid w:val="00D614E0"/>
    <w:rsid w:val="00D6191F"/>
    <w:rsid w:val="00D61DDD"/>
    <w:rsid w:val="00D63FB4"/>
    <w:rsid w:val="00D645EF"/>
    <w:rsid w:val="00D64B14"/>
    <w:rsid w:val="00D64FCF"/>
    <w:rsid w:val="00D70D26"/>
    <w:rsid w:val="00D73ABD"/>
    <w:rsid w:val="00D740C9"/>
    <w:rsid w:val="00D7557F"/>
    <w:rsid w:val="00D75FD5"/>
    <w:rsid w:val="00D7609E"/>
    <w:rsid w:val="00D7727E"/>
    <w:rsid w:val="00D776AB"/>
    <w:rsid w:val="00D806B6"/>
    <w:rsid w:val="00D80A7D"/>
    <w:rsid w:val="00D80B68"/>
    <w:rsid w:val="00D813CC"/>
    <w:rsid w:val="00D81B40"/>
    <w:rsid w:val="00D82665"/>
    <w:rsid w:val="00D843FE"/>
    <w:rsid w:val="00D844D7"/>
    <w:rsid w:val="00D8456D"/>
    <w:rsid w:val="00D85347"/>
    <w:rsid w:val="00D8650F"/>
    <w:rsid w:val="00D86A14"/>
    <w:rsid w:val="00D86CB4"/>
    <w:rsid w:val="00D8755E"/>
    <w:rsid w:val="00D90A64"/>
    <w:rsid w:val="00D9156A"/>
    <w:rsid w:val="00D91975"/>
    <w:rsid w:val="00D94F7E"/>
    <w:rsid w:val="00D963B4"/>
    <w:rsid w:val="00D97685"/>
    <w:rsid w:val="00DA0905"/>
    <w:rsid w:val="00DA14B5"/>
    <w:rsid w:val="00DA17B5"/>
    <w:rsid w:val="00DA2C51"/>
    <w:rsid w:val="00DA334A"/>
    <w:rsid w:val="00DB09E5"/>
    <w:rsid w:val="00DB0D60"/>
    <w:rsid w:val="00DB2D72"/>
    <w:rsid w:val="00DB3741"/>
    <w:rsid w:val="00DB56D5"/>
    <w:rsid w:val="00DB61B4"/>
    <w:rsid w:val="00DB794B"/>
    <w:rsid w:val="00DC104B"/>
    <w:rsid w:val="00DC11B0"/>
    <w:rsid w:val="00DC1692"/>
    <w:rsid w:val="00DC21CF"/>
    <w:rsid w:val="00DC25AE"/>
    <w:rsid w:val="00DC333E"/>
    <w:rsid w:val="00DC4793"/>
    <w:rsid w:val="00DC59F0"/>
    <w:rsid w:val="00DC6873"/>
    <w:rsid w:val="00DC7A7A"/>
    <w:rsid w:val="00DC7D59"/>
    <w:rsid w:val="00DD02F1"/>
    <w:rsid w:val="00DD1DAD"/>
    <w:rsid w:val="00DD21AA"/>
    <w:rsid w:val="00DD3824"/>
    <w:rsid w:val="00DD3870"/>
    <w:rsid w:val="00DD3AF0"/>
    <w:rsid w:val="00DD6629"/>
    <w:rsid w:val="00DD6CBF"/>
    <w:rsid w:val="00DD7761"/>
    <w:rsid w:val="00DE179B"/>
    <w:rsid w:val="00DE1BB4"/>
    <w:rsid w:val="00DE42AE"/>
    <w:rsid w:val="00DE4B3F"/>
    <w:rsid w:val="00DE57C5"/>
    <w:rsid w:val="00DE65F6"/>
    <w:rsid w:val="00DE6C8E"/>
    <w:rsid w:val="00DF0B95"/>
    <w:rsid w:val="00DF4ECF"/>
    <w:rsid w:val="00DF5940"/>
    <w:rsid w:val="00DF5B1B"/>
    <w:rsid w:val="00DF7AA7"/>
    <w:rsid w:val="00E0016E"/>
    <w:rsid w:val="00E04467"/>
    <w:rsid w:val="00E04E84"/>
    <w:rsid w:val="00E0600E"/>
    <w:rsid w:val="00E068E0"/>
    <w:rsid w:val="00E06EB7"/>
    <w:rsid w:val="00E10516"/>
    <w:rsid w:val="00E108C8"/>
    <w:rsid w:val="00E10B12"/>
    <w:rsid w:val="00E114AF"/>
    <w:rsid w:val="00E11B10"/>
    <w:rsid w:val="00E12265"/>
    <w:rsid w:val="00E13B87"/>
    <w:rsid w:val="00E13F2E"/>
    <w:rsid w:val="00E14FBD"/>
    <w:rsid w:val="00E15200"/>
    <w:rsid w:val="00E1690E"/>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0157"/>
    <w:rsid w:val="00E312FE"/>
    <w:rsid w:val="00E32044"/>
    <w:rsid w:val="00E32308"/>
    <w:rsid w:val="00E32CE3"/>
    <w:rsid w:val="00E32FF1"/>
    <w:rsid w:val="00E33B2E"/>
    <w:rsid w:val="00E33E6F"/>
    <w:rsid w:val="00E34431"/>
    <w:rsid w:val="00E3445D"/>
    <w:rsid w:val="00E356A3"/>
    <w:rsid w:val="00E35BFB"/>
    <w:rsid w:val="00E377E7"/>
    <w:rsid w:val="00E40C07"/>
    <w:rsid w:val="00E42B20"/>
    <w:rsid w:val="00E43403"/>
    <w:rsid w:val="00E453EC"/>
    <w:rsid w:val="00E47AAF"/>
    <w:rsid w:val="00E5178E"/>
    <w:rsid w:val="00E51B00"/>
    <w:rsid w:val="00E55AAF"/>
    <w:rsid w:val="00E5672F"/>
    <w:rsid w:val="00E56F67"/>
    <w:rsid w:val="00E57358"/>
    <w:rsid w:val="00E602F9"/>
    <w:rsid w:val="00E619F8"/>
    <w:rsid w:val="00E6213F"/>
    <w:rsid w:val="00E62397"/>
    <w:rsid w:val="00E64028"/>
    <w:rsid w:val="00E641F7"/>
    <w:rsid w:val="00E648E9"/>
    <w:rsid w:val="00E65649"/>
    <w:rsid w:val="00E65748"/>
    <w:rsid w:val="00E6619E"/>
    <w:rsid w:val="00E66754"/>
    <w:rsid w:val="00E67EA1"/>
    <w:rsid w:val="00E70F62"/>
    <w:rsid w:val="00E71656"/>
    <w:rsid w:val="00E72FC6"/>
    <w:rsid w:val="00E73F54"/>
    <w:rsid w:val="00E74F31"/>
    <w:rsid w:val="00E7567C"/>
    <w:rsid w:val="00E7626F"/>
    <w:rsid w:val="00E766C6"/>
    <w:rsid w:val="00E8006B"/>
    <w:rsid w:val="00E8053E"/>
    <w:rsid w:val="00E8058C"/>
    <w:rsid w:val="00E81452"/>
    <w:rsid w:val="00E83F8E"/>
    <w:rsid w:val="00E86D1B"/>
    <w:rsid w:val="00E86E4F"/>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72D"/>
    <w:rsid w:val="00EA7BAA"/>
    <w:rsid w:val="00EB053C"/>
    <w:rsid w:val="00EB1A18"/>
    <w:rsid w:val="00EB3367"/>
    <w:rsid w:val="00EB35B7"/>
    <w:rsid w:val="00EB4C66"/>
    <w:rsid w:val="00EB502C"/>
    <w:rsid w:val="00EB5829"/>
    <w:rsid w:val="00EB5EB1"/>
    <w:rsid w:val="00EB617F"/>
    <w:rsid w:val="00EB723D"/>
    <w:rsid w:val="00EB73AE"/>
    <w:rsid w:val="00EB7F47"/>
    <w:rsid w:val="00EC1C25"/>
    <w:rsid w:val="00EC23C7"/>
    <w:rsid w:val="00EC2EEF"/>
    <w:rsid w:val="00EC4DE8"/>
    <w:rsid w:val="00EC5D63"/>
    <w:rsid w:val="00EC64DF"/>
    <w:rsid w:val="00ED045E"/>
    <w:rsid w:val="00ED0465"/>
    <w:rsid w:val="00ED0FB0"/>
    <w:rsid w:val="00ED10EF"/>
    <w:rsid w:val="00ED30BA"/>
    <w:rsid w:val="00ED3A48"/>
    <w:rsid w:val="00ED423D"/>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7189"/>
    <w:rsid w:val="00EE783D"/>
    <w:rsid w:val="00EF1852"/>
    <w:rsid w:val="00EF317C"/>
    <w:rsid w:val="00EF3DFA"/>
    <w:rsid w:val="00EF48D0"/>
    <w:rsid w:val="00EF6467"/>
    <w:rsid w:val="00EF6D26"/>
    <w:rsid w:val="00EF7A33"/>
    <w:rsid w:val="00F0225C"/>
    <w:rsid w:val="00F03475"/>
    <w:rsid w:val="00F044EF"/>
    <w:rsid w:val="00F04F29"/>
    <w:rsid w:val="00F05BD9"/>
    <w:rsid w:val="00F05E3D"/>
    <w:rsid w:val="00F06127"/>
    <w:rsid w:val="00F070C7"/>
    <w:rsid w:val="00F07D0F"/>
    <w:rsid w:val="00F10A68"/>
    <w:rsid w:val="00F11AC2"/>
    <w:rsid w:val="00F12350"/>
    <w:rsid w:val="00F12D7F"/>
    <w:rsid w:val="00F12F7B"/>
    <w:rsid w:val="00F12FFA"/>
    <w:rsid w:val="00F13566"/>
    <w:rsid w:val="00F1483C"/>
    <w:rsid w:val="00F14C3C"/>
    <w:rsid w:val="00F14E13"/>
    <w:rsid w:val="00F14F92"/>
    <w:rsid w:val="00F16E7C"/>
    <w:rsid w:val="00F17F64"/>
    <w:rsid w:val="00F2152D"/>
    <w:rsid w:val="00F21B47"/>
    <w:rsid w:val="00F22030"/>
    <w:rsid w:val="00F225EF"/>
    <w:rsid w:val="00F227EB"/>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3EE"/>
    <w:rsid w:val="00F47930"/>
    <w:rsid w:val="00F509C3"/>
    <w:rsid w:val="00F524C4"/>
    <w:rsid w:val="00F534B0"/>
    <w:rsid w:val="00F538FA"/>
    <w:rsid w:val="00F55459"/>
    <w:rsid w:val="00F56981"/>
    <w:rsid w:val="00F57985"/>
    <w:rsid w:val="00F61926"/>
    <w:rsid w:val="00F6229D"/>
    <w:rsid w:val="00F6261F"/>
    <w:rsid w:val="00F63B5A"/>
    <w:rsid w:val="00F6463E"/>
    <w:rsid w:val="00F64CED"/>
    <w:rsid w:val="00F654F8"/>
    <w:rsid w:val="00F66415"/>
    <w:rsid w:val="00F66796"/>
    <w:rsid w:val="00F66FD8"/>
    <w:rsid w:val="00F6730B"/>
    <w:rsid w:val="00F6765B"/>
    <w:rsid w:val="00F700B0"/>
    <w:rsid w:val="00F71227"/>
    <w:rsid w:val="00F71572"/>
    <w:rsid w:val="00F71EDF"/>
    <w:rsid w:val="00F727E8"/>
    <w:rsid w:val="00F74972"/>
    <w:rsid w:val="00F763D3"/>
    <w:rsid w:val="00F76B24"/>
    <w:rsid w:val="00F776D6"/>
    <w:rsid w:val="00F77C1D"/>
    <w:rsid w:val="00F82342"/>
    <w:rsid w:val="00F83C3B"/>
    <w:rsid w:val="00F83EF8"/>
    <w:rsid w:val="00F84DB9"/>
    <w:rsid w:val="00F8581F"/>
    <w:rsid w:val="00F87384"/>
    <w:rsid w:val="00F901E5"/>
    <w:rsid w:val="00F9083A"/>
    <w:rsid w:val="00F90DF9"/>
    <w:rsid w:val="00F90FA8"/>
    <w:rsid w:val="00F92FD0"/>
    <w:rsid w:val="00F9638B"/>
    <w:rsid w:val="00F966A5"/>
    <w:rsid w:val="00F97813"/>
    <w:rsid w:val="00F97C23"/>
    <w:rsid w:val="00FA04D8"/>
    <w:rsid w:val="00FA1388"/>
    <w:rsid w:val="00FA1B10"/>
    <w:rsid w:val="00FA1E8E"/>
    <w:rsid w:val="00FA212A"/>
    <w:rsid w:val="00FA4D16"/>
    <w:rsid w:val="00FA4FAC"/>
    <w:rsid w:val="00FA69D3"/>
    <w:rsid w:val="00FA7312"/>
    <w:rsid w:val="00FB18A4"/>
    <w:rsid w:val="00FB425C"/>
    <w:rsid w:val="00FB48D6"/>
    <w:rsid w:val="00FB4B37"/>
    <w:rsid w:val="00FB4CD3"/>
    <w:rsid w:val="00FB4FA3"/>
    <w:rsid w:val="00FB56D4"/>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79F9"/>
    <w:rsid w:val="00FC7BBE"/>
    <w:rsid w:val="00FD0ADF"/>
    <w:rsid w:val="00FD0E90"/>
    <w:rsid w:val="00FD3950"/>
    <w:rsid w:val="00FD4494"/>
    <w:rsid w:val="00FD4DE0"/>
    <w:rsid w:val="00FD6FFF"/>
    <w:rsid w:val="00FD7589"/>
    <w:rsid w:val="00FE0248"/>
    <w:rsid w:val="00FE183E"/>
    <w:rsid w:val="00FE2C84"/>
    <w:rsid w:val="00FE34FF"/>
    <w:rsid w:val="00FE5A4B"/>
    <w:rsid w:val="00FE5C87"/>
    <w:rsid w:val="00FE5F4E"/>
    <w:rsid w:val="00FE67D1"/>
    <w:rsid w:val="00FE75C5"/>
    <w:rsid w:val="00FF02E3"/>
    <w:rsid w:val="00FF04A5"/>
    <w:rsid w:val="00FF06DA"/>
    <w:rsid w:val="00FF1C43"/>
    <w:rsid w:val="00FF2805"/>
    <w:rsid w:val="00FF29A4"/>
    <w:rsid w:val="00FF29E0"/>
    <w:rsid w:val="00FF2CCE"/>
    <w:rsid w:val="00FF3008"/>
    <w:rsid w:val="00FF343C"/>
    <w:rsid w:val="00FF48CF"/>
    <w:rsid w:val="00FF4919"/>
    <w:rsid w:val="00FF4A96"/>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5146-C3FF-4316-9396-6FC8A687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51</Pages>
  <Words>6659</Words>
  <Characters>36628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2018-11-23T18:38:00Z</cp:lastPrinted>
  <dcterms:created xsi:type="dcterms:W3CDTF">2018-11-01T03:02:00Z</dcterms:created>
  <dcterms:modified xsi:type="dcterms:W3CDTF">2019-03-04T17:10:00Z</dcterms:modified>
</cp:coreProperties>
</file>