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AC" w:rsidRDefault="00E93981" w:rsidP="00BD29AC">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BD29AC">
        <w:t xml:space="preserve"> </w:t>
      </w:r>
    </w:p>
    <w:p w:rsidR="00BD29AC" w:rsidRPr="002C67FB" w:rsidRDefault="00BD29AC" w:rsidP="00BD29AC">
      <w:pPr>
        <w:tabs>
          <w:tab w:val="center" w:pos="4394"/>
          <w:tab w:val="right" w:pos="8789"/>
        </w:tabs>
        <w:spacing w:after="0" w:line="360" w:lineRule="auto"/>
        <w:jc w:val="center"/>
        <w:rPr>
          <w:rFonts w:ascii="Palatino Linotype" w:eastAsiaTheme="minorEastAsia" w:hAnsi="Palatino Linotype"/>
          <w:b/>
          <w:sz w:val="24"/>
          <w:szCs w:val="24"/>
          <w:lang w:val="es-ES_tradnl" w:eastAsia="es-ES"/>
        </w:rPr>
      </w:pPr>
      <w:r w:rsidRPr="002C67FB">
        <w:rPr>
          <w:rFonts w:ascii="Palatino Linotype" w:eastAsiaTheme="minorEastAsia" w:hAnsi="Palatino Linotype"/>
          <w:b/>
          <w:sz w:val="24"/>
          <w:szCs w:val="24"/>
          <w:lang w:val="es-ES_tradnl" w:eastAsia="es-ES"/>
        </w:rPr>
        <w:t>LÍNEAS ARGUMENTATIVAS</w:t>
      </w:r>
    </w:p>
    <w:p w:rsidR="00BD29AC" w:rsidRPr="002C67FB" w:rsidRDefault="00BD29AC" w:rsidP="00BD29AC">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2C67FB">
        <w:rPr>
          <w:rFonts w:ascii="Palatino Linotype" w:eastAsiaTheme="minorEastAsia" w:hAnsi="Palatino Linotype"/>
          <w:b/>
          <w:sz w:val="24"/>
          <w:szCs w:val="24"/>
          <w:lang w:val="es-ES_tradnl" w:eastAsia="es-ES"/>
        </w:rPr>
        <w:tab/>
      </w:r>
    </w:p>
    <w:p w:rsidR="00BD29AC" w:rsidRPr="002C67FB" w:rsidRDefault="00BD29AC" w:rsidP="00BD29AC">
      <w:pPr>
        <w:spacing w:after="0" w:line="360" w:lineRule="auto"/>
        <w:contextualSpacing/>
        <w:jc w:val="both"/>
        <w:rPr>
          <w:rFonts w:ascii="Palatino Linotype" w:eastAsia="Times New Roman" w:hAnsi="Palatino Linotype"/>
          <w:sz w:val="24"/>
          <w:szCs w:val="24"/>
          <w:lang w:val="es-ES_tradnl" w:eastAsia="es-ES"/>
        </w:rPr>
      </w:pPr>
      <w:r w:rsidRPr="002C67FB">
        <w:rPr>
          <w:rFonts w:ascii="Palatino Linotype" w:eastAsia="Times New Roman" w:hAnsi="Palatino Linotype"/>
          <w:b/>
          <w:sz w:val="24"/>
          <w:szCs w:val="24"/>
          <w:lang w:val="es-ES_tradnl" w:eastAsia="es-ES"/>
        </w:rPr>
        <w:t>DEBERES DE LAS AUTORIDADES.</w:t>
      </w:r>
      <w:r w:rsidRPr="002C67FB">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BD29AC" w:rsidRPr="002C67FB" w:rsidRDefault="00BD29AC" w:rsidP="00680EE7">
      <w:pPr>
        <w:spacing w:before="240" w:after="0" w:line="360" w:lineRule="auto"/>
        <w:contextualSpacing/>
        <w:jc w:val="both"/>
        <w:rPr>
          <w:rFonts w:ascii="Palatino Linotype" w:eastAsia="Times New Roman" w:hAnsi="Palatino Linotype"/>
          <w:sz w:val="24"/>
          <w:szCs w:val="24"/>
          <w:lang w:val="es-ES_tradnl" w:eastAsia="es-ES"/>
        </w:rPr>
      </w:pPr>
    </w:p>
    <w:p w:rsidR="00BD29AC" w:rsidRPr="002C67FB" w:rsidRDefault="00BD29AC" w:rsidP="00BD29AC">
      <w:pPr>
        <w:spacing w:after="0" w:line="360" w:lineRule="auto"/>
        <w:jc w:val="both"/>
        <w:rPr>
          <w:rFonts w:ascii="Palatino Linotype" w:eastAsia="Times New Roman" w:hAnsi="Palatino Linotype" w:cs="Arial"/>
          <w:color w:val="000000"/>
          <w:sz w:val="24"/>
          <w:szCs w:val="24"/>
          <w:lang w:val="es-ES" w:eastAsia="es-MX"/>
        </w:rPr>
      </w:pPr>
      <w:r w:rsidRPr="002C67FB">
        <w:rPr>
          <w:rFonts w:ascii="Palatino Linotype" w:eastAsia="MS Mincho" w:hAnsi="Palatino Linotype"/>
          <w:b/>
          <w:sz w:val="24"/>
          <w:szCs w:val="24"/>
          <w:lang w:val="es-ES_tradnl" w:eastAsia="es-ES"/>
        </w:rPr>
        <w:t>NEGATIVA FICTA, NO EXISTE PLAZO PERENTORIO PARA INTERPONER EL RECURSO.</w:t>
      </w:r>
      <w:r w:rsidRPr="002C67FB">
        <w:rPr>
          <w:rFonts w:ascii="Palatino Linotype" w:eastAsia="MS Mincho" w:hAnsi="Palatino Linotype"/>
          <w:sz w:val="24"/>
          <w:szCs w:val="24"/>
          <w:lang w:val="es-ES_tradnl" w:eastAsia="es-ES"/>
        </w:rPr>
        <w:t xml:space="preserve"> </w:t>
      </w:r>
      <w:r w:rsidRPr="002C67FB">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BD29AC" w:rsidRPr="002C67FB" w:rsidRDefault="00BD29AC" w:rsidP="00BD29AC">
      <w:pPr>
        <w:spacing w:after="0" w:line="360" w:lineRule="auto"/>
        <w:jc w:val="both"/>
        <w:rPr>
          <w:rFonts w:ascii="Palatino Linotype" w:eastAsiaTheme="minorEastAsia" w:hAnsi="Palatino Linotype"/>
          <w:b/>
          <w:sz w:val="24"/>
          <w:szCs w:val="24"/>
          <w:lang w:val="es-ES_tradnl" w:eastAsia="es-ES"/>
        </w:rPr>
      </w:pPr>
    </w:p>
    <w:p w:rsidR="00BD29AC" w:rsidRPr="002C67FB" w:rsidRDefault="00BD29AC" w:rsidP="00BD29AC">
      <w:pPr>
        <w:spacing w:after="0" w:line="360" w:lineRule="auto"/>
        <w:jc w:val="both"/>
        <w:rPr>
          <w:rFonts w:ascii="Palatino Linotype" w:eastAsiaTheme="minorEastAsia" w:hAnsi="Palatino Linotype" w:cs="Arial"/>
          <w:sz w:val="24"/>
          <w:szCs w:val="24"/>
          <w:lang w:val="es-ES_tradnl" w:eastAsia="es-ES"/>
        </w:rPr>
      </w:pPr>
      <w:r w:rsidRPr="002C67FB">
        <w:rPr>
          <w:rFonts w:ascii="Palatino Linotype" w:eastAsiaTheme="minorEastAsia" w:hAnsi="Palatino Linotype" w:cs="Arial"/>
          <w:b/>
          <w:sz w:val="24"/>
          <w:szCs w:val="24"/>
          <w:lang w:val="es-ES_tradnl" w:eastAsia="es-ES"/>
        </w:rPr>
        <w:t>DE LA ELABORACIÓN DE LAS VERSIONES PÚBLICAS</w:t>
      </w:r>
      <w:r w:rsidRPr="002C67FB">
        <w:rPr>
          <w:rFonts w:ascii="Palatino Linotype" w:eastAsiaTheme="minorEastAsia" w:hAnsi="Palatino Linotype" w:cs="Arial"/>
          <w:sz w:val="24"/>
          <w:szCs w:val="24"/>
          <w:lang w:val="es-ES_tradnl" w:eastAsia="es-ES"/>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rsidR="00BD29AC" w:rsidRPr="002C67FB" w:rsidRDefault="00BD29AC" w:rsidP="00680EE7">
      <w:pPr>
        <w:spacing w:after="0" w:line="360" w:lineRule="auto"/>
        <w:rPr>
          <w:rFonts w:ascii="Palatino Linotype" w:eastAsiaTheme="minorEastAsia" w:hAnsi="Palatino Linotype"/>
          <w:b/>
          <w:sz w:val="24"/>
          <w:szCs w:val="24"/>
          <w:lang w:val="es-ES_tradnl" w:eastAsia="es-ES"/>
        </w:rPr>
      </w:pPr>
    </w:p>
    <w:p w:rsidR="00BD29AC" w:rsidRPr="002C67FB" w:rsidRDefault="00BD29AC" w:rsidP="00BD29AC">
      <w:pPr>
        <w:spacing w:after="0" w:line="360" w:lineRule="auto"/>
        <w:jc w:val="center"/>
        <w:rPr>
          <w:rFonts w:ascii="Palatino Linotype" w:eastAsiaTheme="minorEastAsia" w:hAnsi="Palatino Linotype"/>
          <w:b/>
          <w:sz w:val="24"/>
          <w:szCs w:val="24"/>
          <w:lang w:val="es-ES_tradnl" w:eastAsia="es-ES"/>
        </w:rPr>
      </w:pPr>
    </w:p>
    <w:p w:rsidR="00BD29AC" w:rsidRPr="002C67FB" w:rsidRDefault="003920AB" w:rsidP="00680EE7">
      <w:pPr>
        <w:spacing w:after="0" w:line="360" w:lineRule="auto"/>
        <w:jc w:val="center"/>
        <w:rPr>
          <w:rFonts w:ascii="Palatino Linotype" w:eastAsiaTheme="minorEastAsia" w:hAnsi="Palatino Linotype"/>
          <w:b/>
          <w:sz w:val="24"/>
          <w:szCs w:val="24"/>
          <w:lang w:val="es-ES_tradnl" w:eastAsia="es-ES"/>
        </w:rPr>
      </w:pPr>
      <w:r w:rsidRPr="002C67FB">
        <w:rPr>
          <w:rFonts w:ascii="Palatino Linotype" w:eastAsiaTheme="minorEastAsia" w:hAnsi="Palatino Linotype"/>
          <w:b/>
          <w:sz w:val="24"/>
          <w:szCs w:val="24"/>
          <w:lang w:val="es-ES_tradnl" w:eastAsia="es-ES"/>
        </w:rPr>
        <w:t xml:space="preserve">                               </w:t>
      </w:r>
    </w:p>
    <w:p w:rsidR="00BD29AC" w:rsidRPr="002C67FB" w:rsidRDefault="00BD29AC" w:rsidP="00BD29AC">
      <w:pPr>
        <w:spacing w:after="0" w:line="360" w:lineRule="auto"/>
        <w:jc w:val="center"/>
        <w:rPr>
          <w:rFonts w:ascii="Palatino Linotype" w:eastAsiaTheme="minorEastAsia" w:hAnsi="Palatino Linotype"/>
          <w:b/>
          <w:sz w:val="24"/>
          <w:szCs w:val="24"/>
          <w:lang w:val="es-ES_tradnl" w:eastAsia="es-ES"/>
        </w:rPr>
      </w:pPr>
    </w:p>
    <w:p w:rsidR="00BD29AC" w:rsidRPr="002C67FB" w:rsidRDefault="00BD29AC" w:rsidP="00BD29AC">
      <w:pPr>
        <w:spacing w:after="0" w:line="360" w:lineRule="auto"/>
        <w:jc w:val="center"/>
        <w:rPr>
          <w:rFonts w:ascii="Palatino Linotype" w:eastAsiaTheme="minorEastAsia" w:hAnsi="Palatino Linotype"/>
          <w:sz w:val="24"/>
          <w:szCs w:val="24"/>
          <w:lang w:val="es-ES_tradnl" w:eastAsia="es-ES"/>
        </w:rPr>
      </w:pPr>
      <w:r w:rsidRPr="002C67FB">
        <w:rPr>
          <w:rFonts w:ascii="Palatino Linotype" w:eastAsiaTheme="minorEastAsia" w:hAnsi="Palatino Linotype"/>
          <w:b/>
          <w:sz w:val="24"/>
          <w:szCs w:val="24"/>
          <w:lang w:val="es-ES_tradnl" w:eastAsia="es-ES"/>
        </w:rPr>
        <w:lastRenderedPageBreak/>
        <w:t>ÍNDICE</w:t>
      </w:r>
      <w:r w:rsidRPr="002C67FB">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BD29AC" w:rsidRPr="002C67FB" w:rsidRDefault="00BD29AC" w:rsidP="002C67FB">
          <w:pPr>
            <w:keepNext/>
            <w:keepLines/>
            <w:spacing w:after="0" w:line="480" w:lineRule="auto"/>
            <w:rPr>
              <w:rFonts w:ascii="Palatino Linotype" w:eastAsiaTheme="majorEastAsia" w:hAnsi="Palatino Linotype" w:cstheme="majorBidi"/>
              <w:b/>
              <w:sz w:val="24"/>
              <w:szCs w:val="24"/>
              <w:lang w:eastAsia="es-MX"/>
            </w:rPr>
          </w:pPr>
        </w:p>
        <w:p w:rsidR="002C67FB" w:rsidRPr="002C67FB" w:rsidRDefault="00BD29AC" w:rsidP="002C67FB">
          <w:pPr>
            <w:pStyle w:val="TDC1"/>
            <w:spacing w:line="480" w:lineRule="auto"/>
            <w:rPr>
              <w:rFonts w:eastAsiaTheme="minorEastAsia"/>
              <w:noProof/>
              <w:lang w:eastAsia="es-MX"/>
            </w:rPr>
          </w:pPr>
          <w:r w:rsidRPr="002C67FB">
            <w:rPr>
              <w:rFonts w:ascii="Palatino Linotype" w:eastAsiaTheme="minorEastAsia" w:hAnsi="Palatino Linotype"/>
              <w:b/>
              <w:sz w:val="24"/>
              <w:szCs w:val="24"/>
              <w:lang w:val="es-ES_tradnl" w:eastAsia="es-ES"/>
            </w:rPr>
            <w:fldChar w:fldCharType="begin"/>
          </w:r>
          <w:r w:rsidRPr="002C67FB">
            <w:rPr>
              <w:rFonts w:ascii="Palatino Linotype" w:eastAsiaTheme="minorEastAsia" w:hAnsi="Palatino Linotype"/>
              <w:b/>
              <w:sz w:val="24"/>
              <w:szCs w:val="24"/>
              <w:lang w:val="es-ES_tradnl" w:eastAsia="es-ES"/>
            </w:rPr>
            <w:instrText xml:space="preserve"> TOC \o "1-3" \h \z \u </w:instrText>
          </w:r>
          <w:r w:rsidRPr="002C67FB">
            <w:rPr>
              <w:rFonts w:ascii="Palatino Linotype" w:eastAsiaTheme="minorEastAsia" w:hAnsi="Palatino Linotype"/>
              <w:b/>
              <w:sz w:val="24"/>
              <w:szCs w:val="24"/>
              <w:lang w:val="es-ES_tradnl" w:eastAsia="es-ES"/>
            </w:rPr>
            <w:fldChar w:fldCharType="separate"/>
          </w:r>
          <w:hyperlink w:anchor="_Toc529180032" w:history="1">
            <w:r w:rsidR="002C67FB" w:rsidRPr="002C67FB">
              <w:rPr>
                <w:rStyle w:val="Hipervnculo"/>
                <w:rFonts w:ascii="Palatino Linotype" w:eastAsiaTheme="majorEastAsia" w:hAnsi="Palatino Linotype" w:cstheme="majorBidi"/>
                <w:b/>
                <w:noProof/>
              </w:rPr>
              <w:t>ANTECEDENTES</w:t>
            </w:r>
            <w:r w:rsidR="002C67FB" w:rsidRPr="002C67FB">
              <w:rPr>
                <w:noProof/>
                <w:webHidden/>
              </w:rPr>
              <w:tab/>
            </w:r>
            <w:r w:rsidR="002C67FB" w:rsidRPr="002C67FB">
              <w:rPr>
                <w:noProof/>
                <w:webHidden/>
              </w:rPr>
              <w:fldChar w:fldCharType="begin"/>
            </w:r>
            <w:r w:rsidR="002C67FB" w:rsidRPr="002C67FB">
              <w:rPr>
                <w:noProof/>
                <w:webHidden/>
              </w:rPr>
              <w:instrText xml:space="preserve"> PAGEREF _Toc529180032 \h </w:instrText>
            </w:r>
            <w:r w:rsidR="002C67FB" w:rsidRPr="002C67FB">
              <w:rPr>
                <w:noProof/>
                <w:webHidden/>
              </w:rPr>
            </w:r>
            <w:r w:rsidR="002C67FB" w:rsidRPr="002C67FB">
              <w:rPr>
                <w:noProof/>
                <w:webHidden/>
              </w:rPr>
              <w:fldChar w:fldCharType="separate"/>
            </w:r>
            <w:r w:rsidR="00865353">
              <w:rPr>
                <w:noProof/>
                <w:webHidden/>
              </w:rPr>
              <w:t>3</w:t>
            </w:r>
            <w:r w:rsidR="002C67FB" w:rsidRPr="002C67FB">
              <w:rPr>
                <w:noProof/>
                <w:webHidden/>
              </w:rPr>
              <w:fldChar w:fldCharType="end"/>
            </w:r>
          </w:hyperlink>
        </w:p>
        <w:p w:rsidR="002C67FB" w:rsidRPr="002C67FB" w:rsidRDefault="001C57F3" w:rsidP="002C67FB">
          <w:pPr>
            <w:pStyle w:val="TDC1"/>
            <w:spacing w:line="480" w:lineRule="auto"/>
            <w:rPr>
              <w:rFonts w:eastAsiaTheme="minorEastAsia"/>
              <w:noProof/>
              <w:lang w:eastAsia="es-MX"/>
            </w:rPr>
          </w:pPr>
          <w:hyperlink w:anchor="_Toc529180033" w:history="1">
            <w:r w:rsidR="002C67FB" w:rsidRPr="002C67FB">
              <w:rPr>
                <w:rStyle w:val="Hipervnculo"/>
                <w:rFonts w:ascii="Palatino Linotype" w:eastAsiaTheme="majorEastAsia" w:hAnsi="Palatino Linotype" w:cstheme="majorBidi"/>
                <w:b/>
                <w:noProof/>
              </w:rPr>
              <w:t>CONSIDERANDO</w:t>
            </w:r>
            <w:r w:rsidR="002C67FB" w:rsidRPr="002C67FB">
              <w:rPr>
                <w:noProof/>
                <w:webHidden/>
              </w:rPr>
              <w:tab/>
            </w:r>
            <w:r w:rsidR="002C67FB" w:rsidRPr="002C67FB">
              <w:rPr>
                <w:noProof/>
                <w:webHidden/>
              </w:rPr>
              <w:fldChar w:fldCharType="begin"/>
            </w:r>
            <w:r w:rsidR="002C67FB" w:rsidRPr="002C67FB">
              <w:rPr>
                <w:noProof/>
                <w:webHidden/>
              </w:rPr>
              <w:instrText xml:space="preserve"> PAGEREF _Toc529180033 \h </w:instrText>
            </w:r>
            <w:r w:rsidR="002C67FB" w:rsidRPr="002C67FB">
              <w:rPr>
                <w:noProof/>
                <w:webHidden/>
              </w:rPr>
            </w:r>
            <w:r w:rsidR="002C67FB" w:rsidRPr="002C67FB">
              <w:rPr>
                <w:noProof/>
                <w:webHidden/>
              </w:rPr>
              <w:fldChar w:fldCharType="separate"/>
            </w:r>
            <w:r w:rsidR="00865353">
              <w:rPr>
                <w:noProof/>
                <w:webHidden/>
              </w:rPr>
              <w:t>5</w:t>
            </w:r>
            <w:r w:rsidR="002C67FB" w:rsidRPr="002C67FB">
              <w:rPr>
                <w:noProof/>
                <w:webHidden/>
              </w:rPr>
              <w:fldChar w:fldCharType="end"/>
            </w:r>
          </w:hyperlink>
        </w:p>
        <w:p w:rsidR="002C67FB" w:rsidRPr="002C67FB" w:rsidRDefault="001C57F3" w:rsidP="002C67FB">
          <w:pPr>
            <w:pStyle w:val="TDC2"/>
            <w:tabs>
              <w:tab w:val="right" w:leader="dot" w:pos="8779"/>
            </w:tabs>
            <w:spacing w:line="480" w:lineRule="auto"/>
            <w:ind w:left="0"/>
            <w:rPr>
              <w:rFonts w:eastAsiaTheme="minorEastAsia"/>
              <w:noProof/>
              <w:lang w:eastAsia="es-MX"/>
            </w:rPr>
          </w:pPr>
          <w:hyperlink w:anchor="_Toc529180034" w:history="1">
            <w:r w:rsidR="002C67FB" w:rsidRPr="002C67FB">
              <w:rPr>
                <w:rStyle w:val="Hipervnculo"/>
                <w:rFonts w:ascii="Palatino Linotype" w:eastAsiaTheme="majorEastAsia" w:hAnsi="Palatino Linotype" w:cstheme="majorBidi"/>
                <w:b/>
                <w:noProof/>
              </w:rPr>
              <w:t>PRIMERO. De la competencia</w:t>
            </w:r>
            <w:r w:rsidR="002C67FB" w:rsidRPr="002C67FB">
              <w:rPr>
                <w:noProof/>
                <w:webHidden/>
              </w:rPr>
              <w:tab/>
            </w:r>
            <w:r w:rsidR="002C67FB" w:rsidRPr="002C67FB">
              <w:rPr>
                <w:noProof/>
                <w:webHidden/>
              </w:rPr>
              <w:fldChar w:fldCharType="begin"/>
            </w:r>
            <w:r w:rsidR="002C67FB" w:rsidRPr="002C67FB">
              <w:rPr>
                <w:noProof/>
                <w:webHidden/>
              </w:rPr>
              <w:instrText xml:space="preserve"> PAGEREF _Toc529180034 \h </w:instrText>
            </w:r>
            <w:r w:rsidR="002C67FB" w:rsidRPr="002C67FB">
              <w:rPr>
                <w:noProof/>
                <w:webHidden/>
              </w:rPr>
            </w:r>
            <w:r w:rsidR="002C67FB" w:rsidRPr="002C67FB">
              <w:rPr>
                <w:noProof/>
                <w:webHidden/>
              </w:rPr>
              <w:fldChar w:fldCharType="separate"/>
            </w:r>
            <w:r w:rsidR="00865353">
              <w:rPr>
                <w:noProof/>
                <w:webHidden/>
              </w:rPr>
              <w:t>5</w:t>
            </w:r>
            <w:r w:rsidR="002C67FB" w:rsidRPr="002C67FB">
              <w:rPr>
                <w:noProof/>
                <w:webHidden/>
              </w:rPr>
              <w:fldChar w:fldCharType="end"/>
            </w:r>
          </w:hyperlink>
        </w:p>
        <w:p w:rsidR="002C67FB" w:rsidRPr="002C67FB" w:rsidRDefault="001C57F3" w:rsidP="002C67FB">
          <w:pPr>
            <w:pStyle w:val="TDC2"/>
            <w:tabs>
              <w:tab w:val="right" w:leader="dot" w:pos="8779"/>
            </w:tabs>
            <w:spacing w:line="480" w:lineRule="auto"/>
            <w:ind w:left="0"/>
            <w:rPr>
              <w:rFonts w:eastAsiaTheme="minorEastAsia"/>
              <w:noProof/>
              <w:lang w:eastAsia="es-MX"/>
            </w:rPr>
          </w:pPr>
          <w:hyperlink w:anchor="_Toc529180035" w:history="1">
            <w:r w:rsidR="002C67FB" w:rsidRPr="002C67FB">
              <w:rPr>
                <w:rStyle w:val="Hipervnculo"/>
                <w:rFonts w:ascii="Palatino Linotype" w:eastAsiaTheme="majorEastAsia" w:hAnsi="Palatino Linotype" w:cstheme="majorBidi"/>
                <w:b/>
                <w:noProof/>
              </w:rPr>
              <w:t>SEGUNDO. De la oportunidad y procedencia.</w:t>
            </w:r>
            <w:r w:rsidR="002C67FB" w:rsidRPr="002C67FB">
              <w:rPr>
                <w:noProof/>
                <w:webHidden/>
              </w:rPr>
              <w:tab/>
            </w:r>
            <w:r w:rsidR="002C67FB" w:rsidRPr="002C67FB">
              <w:rPr>
                <w:noProof/>
                <w:webHidden/>
              </w:rPr>
              <w:fldChar w:fldCharType="begin"/>
            </w:r>
            <w:r w:rsidR="002C67FB" w:rsidRPr="002C67FB">
              <w:rPr>
                <w:noProof/>
                <w:webHidden/>
              </w:rPr>
              <w:instrText xml:space="preserve"> PAGEREF _Toc529180035 \h </w:instrText>
            </w:r>
            <w:r w:rsidR="002C67FB" w:rsidRPr="002C67FB">
              <w:rPr>
                <w:noProof/>
                <w:webHidden/>
              </w:rPr>
            </w:r>
            <w:r w:rsidR="002C67FB" w:rsidRPr="002C67FB">
              <w:rPr>
                <w:noProof/>
                <w:webHidden/>
              </w:rPr>
              <w:fldChar w:fldCharType="separate"/>
            </w:r>
            <w:r w:rsidR="00865353">
              <w:rPr>
                <w:noProof/>
                <w:webHidden/>
              </w:rPr>
              <w:t>6</w:t>
            </w:r>
            <w:r w:rsidR="002C67FB" w:rsidRPr="002C67FB">
              <w:rPr>
                <w:noProof/>
                <w:webHidden/>
              </w:rPr>
              <w:fldChar w:fldCharType="end"/>
            </w:r>
          </w:hyperlink>
        </w:p>
        <w:p w:rsidR="002C67FB" w:rsidRPr="002C67FB" w:rsidRDefault="001C57F3" w:rsidP="002C67FB">
          <w:pPr>
            <w:pStyle w:val="TDC1"/>
            <w:spacing w:line="480" w:lineRule="auto"/>
            <w:rPr>
              <w:rFonts w:eastAsiaTheme="minorEastAsia"/>
              <w:noProof/>
              <w:lang w:eastAsia="es-MX"/>
            </w:rPr>
          </w:pPr>
          <w:hyperlink w:anchor="_Toc529180036" w:history="1">
            <w:r w:rsidR="002C67FB" w:rsidRPr="002C67FB">
              <w:rPr>
                <w:rStyle w:val="Hipervnculo"/>
                <w:rFonts w:ascii="Palatino Linotype" w:eastAsia="Calibri" w:hAnsi="Palatino Linotype" w:cs="Times New Roman"/>
                <w:b/>
                <w:bCs/>
                <w:noProof/>
                <w:lang w:val="es-ES" w:eastAsia="es-ES"/>
              </w:rPr>
              <w:t>TERCERO. Del previo y especial pronunciamiento.</w:t>
            </w:r>
            <w:r w:rsidR="002C67FB" w:rsidRPr="002C67FB">
              <w:rPr>
                <w:noProof/>
                <w:webHidden/>
              </w:rPr>
              <w:tab/>
            </w:r>
            <w:r w:rsidR="002C67FB" w:rsidRPr="002C67FB">
              <w:rPr>
                <w:noProof/>
                <w:webHidden/>
              </w:rPr>
              <w:fldChar w:fldCharType="begin"/>
            </w:r>
            <w:r w:rsidR="002C67FB" w:rsidRPr="002C67FB">
              <w:rPr>
                <w:noProof/>
                <w:webHidden/>
              </w:rPr>
              <w:instrText xml:space="preserve"> PAGEREF _Toc529180036 \h </w:instrText>
            </w:r>
            <w:r w:rsidR="002C67FB" w:rsidRPr="002C67FB">
              <w:rPr>
                <w:noProof/>
                <w:webHidden/>
              </w:rPr>
            </w:r>
            <w:r w:rsidR="002C67FB" w:rsidRPr="002C67FB">
              <w:rPr>
                <w:noProof/>
                <w:webHidden/>
              </w:rPr>
              <w:fldChar w:fldCharType="separate"/>
            </w:r>
            <w:r w:rsidR="00865353">
              <w:rPr>
                <w:noProof/>
                <w:webHidden/>
              </w:rPr>
              <w:t>8</w:t>
            </w:r>
            <w:r w:rsidR="002C67FB" w:rsidRPr="002C67FB">
              <w:rPr>
                <w:noProof/>
                <w:webHidden/>
              </w:rPr>
              <w:fldChar w:fldCharType="end"/>
            </w:r>
          </w:hyperlink>
        </w:p>
        <w:p w:rsidR="002C67FB" w:rsidRPr="002C67FB" w:rsidRDefault="001C57F3" w:rsidP="002C67FB">
          <w:pPr>
            <w:pStyle w:val="TDC1"/>
            <w:spacing w:line="480" w:lineRule="auto"/>
            <w:rPr>
              <w:rFonts w:eastAsiaTheme="minorEastAsia"/>
              <w:noProof/>
              <w:lang w:eastAsia="es-MX"/>
            </w:rPr>
          </w:pPr>
          <w:hyperlink w:anchor="_Toc529180037" w:history="1">
            <w:r w:rsidR="002C67FB" w:rsidRPr="002C67FB">
              <w:rPr>
                <w:rStyle w:val="Hipervnculo"/>
                <w:rFonts w:ascii="Palatino Linotype" w:eastAsia="Calibri" w:hAnsi="Palatino Linotype" w:cs="Times New Roman"/>
                <w:b/>
                <w:bCs/>
                <w:noProof/>
                <w:lang w:val="es-ES" w:eastAsia="es-ES"/>
              </w:rPr>
              <w:t>CUARTO. Del planteamiento de la Litis.</w:t>
            </w:r>
            <w:r w:rsidR="002C67FB" w:rsidRPr="002C67FB">
              <w:rPr>
                <w:noProof/>
                <w:webHidden/>
              </w:rPr>
              <w:tab/>
            </w:r>
            <w:r w:rsidR="002C67FB" w:rsidRPr="002C67FB">
              <w:rPr>
                <w:noProof/>
                <w:webHidden/>
              </w:rPr>
              <w:fldChar w:fldCharType="begin"/>
            </w:r>
            <w:r w:rsidR="002C67FB" w:rsidRPr="002C67FB">
              <w:rPr>
                <w:noProof/>
                <w:webHidden/>
              </w:rPr>
              <w:instrText xml:space="preserve"> PAGEREF _Toc529180037 \h </w:instrText>
            </w:r>
            <w:r w:rsidR="002C67FB" w:rsidRPr="002C67FB">
              <w:rPr>
                <w:noProof/>
                <w:webHidden/>
              </w:rPr>
            </w:r>
            <w:r w:rsidR="002C67FB" w:rsidRPr="002C67FB">
              <w:rPr>
                <w:noProof/>
                <w:webHidden/>
              </w:rPr>
              <w:fldChar w:fldCharType="separate"/>
            </w:r>
            <w:r w:rsidR="00865353">
              <w:rPr>
                <w:noProof/>
                <w:webHidden/>
              </w:rPr>
              <w:t>13</w:t>
            </w:r>
            <w:r w:rsidR="002C67FB" w:rsidRPr="002C67FB">
              <w:rPr>
                <w:noProof/>
                <w:webHidden/>
              </w:rPr>
              <w:fldChar w:fldCharType="end"/>
            </w:r>
          </w:hyperlink>
        </w:p>
        <w:p w:rsidR="002C67FB" w:rsidRPr="002C67FB" w:rsidRDefault="001C57F3" w:rsidP="002C67FB">
          <w:pPr>
            <w:pStyle w:val="TDC2"/>
            <w:tabs>
              <w:tab w:val="right" w:leader="dot" w:pos="8779"/>
            </w:tabs>
            <w:spacing w:line="480" w:lineRule="auto"/>
            <w:ind w:left="0"/>
            <w:rPr>
              <w:rFonts w:eastAsiaTheme="minorEastAsia"/>
              <w:noProof/>
              <w:lang w:eastAsia="es-MX"/>
            </w:rPr>
          </w:pPr>
          <w:hyperlink w:anchor="_Toc529180038" w:history="1">
            <w:r w:rsidR="002C67FB" w:rsidRPr="002C67FB">
              <w:rPr>
                <w:rStyle w:val="Hipervnculo"/>
                <w:rFonts w:ascii="Palatino Linotype" w:eastAsiaTheme="majorEastAsia" w:hAnsi="Palatino Linotype" w:cstheme="majorBidi"/>
                <w:b/>
                <w:noProof/>
              </w:rPr>
              <w:t>QUINTO. Del estudio y resolución del asunto.</w:t>
            </w:r>
            <w:r w:rsidR="002C67FB" w:rsidRPr="002C67FB">
              <w:rPr>
                <w:noProof/>
                <w:webHidden/>
              </w:rPr>
              <w:tab/>
            </w:r>
            <w:r w:rsidR="002C67FB" w:rsidRPr="002C67FB">
              <w:rPr>
                <w:noProof/>
                <w:webHidden/>
              </w:rPr>
              <w:fldChar w:fldCharType="begin"/>
            </w:r>
            <w:r w:rsidR="002C67FB" w:rsidRPr="002C67FB">
              <w:rPr>
                <w:noProof/>
                <w:webHidden/>
              </w:rPr>
              <w:instrText xml:space="preserve"> PAGEREF _Toc529180038 \h </w:instrText>
            </w:r>
            <w:r w:rsidR="002C67FB" w:rsidRPr="002C67FB">
              <w:rPr>
                <w:noProof/>
                <w:webHidden/>
              </w:rPr>
            </w:r>
            <w:r w:rsidR="002C67FB" w:rsidRPr="002C67FB">
              <w:rPr>
                <w:noProof/>
                <w:webHidden/>
              </w:rPr>
              <w:fldChar w:fldCharType="separate"/>
            </w:r>
            <w:r w:rsidR="00865353">
              <w:rPr>
                <w:noProof/>
                <w:webHidden/>
              </w:rPr>
              <w:t>15</w:t>
            </w:r>
            <w:r w:rsidR="002C67FB" w:rsidRPr="002C67FB">
              <w:rPr>
                <w:noProof/>
                <w:webHidden/>
              </w:rPr>
              <w:fldChar w:fldCharType="end"/>
            </w:r>
          </w:hyperlink>
        </w:p>
        <w:p w:rsidR="002C67FB" w:rsidRPr="002C67FB" w:rsidRDefault="001C57F3" w:rsidP="002C67FB">
          <w:pPr>
            <w:pStyle w:val="TDC2"/>
            <w:tabs>
              <w:tab w:val="right" w:leader="dot" w:pos="8779"/>
            </w:tabs>
            <w:spacing w:line="480" w:lineRule="auto"/>
            <w:ind w:left="0"/>
            <w:rPr>
              <w:rFonts w:eastAsiaTheme="minorEastAsia"/>
              <w:noProof/>
              <w:lang w:eastAsia="es-MX"/>
            </w:rPr>
          </w:pPr>
          <w:hyperlink w:anchor="_Toc529180039" w:history="1">
            <w:r w:rsidR="002C67FB" w:rsidRPr="002C67FB">
              <w:rPr>
                <w:rStyle w:val="Hipervnculo"/>
                <w:rFonts w:ascii="Palatino Linotype" w:eastAsiaTheme="majorEastAsia" w:hAnsi="Palatino Linotype" w:cstheme="majorBidi"/>
                <w:b/>
                <w:noProof/>
              </w:rPr>
              <w:t>SEXTO. De la versión pública.</w:t>
            </w:r>
            <w:r w:rsidR="002C67FB" w:rsidRPr="002C67FB">
              <w:rPr>
                <w:noProof/>
                <w:webHidden/>
              </w:rPr>
              <w:tab/>
            </w:r>
            <w:r w:rsidR="002C67FB" w:rsidRPr="002C67FB">
              <w:rPr>
                <w:noProof/>
                <w:webHidden/>
              </w:rPr>
              <w:fldChar w:fldCharType="begin"/>
            </w:r>
            <w:r w:rsidR="002C67FB" w:rsidRPr="002C67FB">
              <w:rPr>
                <w:noProof/>
                <w:webHidden/>
              </w:rPr>
              <w:instrText xml:space="preserve"> PAGEREF _Toc529180039 \h </w:instrText>
            </w:r>
            <w:r w:rsidR="002C67FB" w:rsidRPr="002C67FB">
              <w:rPr>
                <w:noProof/>
                <w:webHidden/>
              </w:rPr>
            </w:r>
            <w:r w:rsidR="002C67FB" w:rsidRPr="002C67FB">
              <w:rPr>
                <w:noProof/>
                <w:webHidden/>
              </w:rPr>
              <w:fldChar w:fldCharType="separate"/>
            </w:r>
            <w:r w:rsidR="00865353">
              <w:rPr>
                <w:noProof/>
                <w:webHidden/>
              </w:rPr>
              <w:t>28</w:t>
            </w:r>
            <w:r w:rsidR="002C67FB" w:rsidRPr="002C67FB">
              <w:rPr>
                <w:noProof/>
                <w:webHidden/>
              </w:rPr>
              <w:fldChar w:fldCharType="end"/>
            </w:r>
          </w:hyperlink>
        </w:p>
        <w:p w:rsidR="002C67FB" w:rsidRPr="002C67FB" w:rsidRDefault="001C57F3" w:rsidP="002C67FB">
          <w:pPr>
            <w:pStyle w:val="TDC2"/>
            <w:tabs>
              <w:tab w:val="right" w:leader="dot" w:pos="8779"/>
            </w:tabs>
            <w:spacing w:line="480" w:lineRule="auto"/>
            <w:ind w:left="0"/>
            <w:rPr>
              <w:rFonts w:eastAsiaTheme="minorEastAsia"/>
              <w:noProof/>
              <w:lang w:eastAsia="es-MX"/>
            </w:rPr>
          </w:pPr>
          <w:hyperlink w:anchor="_Toc529180040" w:history="1">
            <w:r w:rsidR="002C67FB" w:rsidRPr="002C67FB">
              <w:rPr>
                <w:rStyle w:val="Hipervnculo"/>
                <w:rFonts w:ascii="Palatino Linotype" w:eastAsiaTheme="majorEastAsia" w:hAnsi="Palatino Linotype" w:cstheme="majorBidi"/>
                <w:b/>
                <w:noProof/>
              </w:rPr>
              <w:t>SÉPTIMO. Vista a los Órganos de Control Interno.</w:t>
            </w:r>
            <w:r w:rsidR="002C67FB" w:rsidRPr="002C67FB">
              <w:rPr>
                <w:noProof/>
                <w:webHidden/>
              </w:rPr>
              <w:tab/>
            </w:r>
            <w:r w:rsidR="002C67FB" w:rsidRPr="002C67FB">
              <w:rPr>
                <w:noProof/>
                <w:webHidden/>
              </w:rPr>
              <w:fldChar w:fldCharType="begin"/>
            </w:r>
            <w:r w:rsidR="002C67FB" w:rsidRPr="002C67FB">
              <w:rPr>
                <w:noProof/>
                <w:webHidden/>
              </w:rPr>
              <w:instrText xml:space="preserve"> PAGEREF _Toc529180040 \h </w:instrText>
            </w:r>
            <w:r w:rsidR="002C67FB" w:rsidRPr="002C67FB">
              <w:rPr>
                <w:noProof/>
                <w:webHidden/>
              </w:rPr>
            </w:r>
            <w:r w:rsidR="002C67FB" w:rsidRPr="002C67FB">
              <w:rPr>
                <w:noProof/>
                <w:webHidden/>
              </w:rPr>
              <w:fldChar w:fldCharType="separate"/>
            </w:r>
            <w:r w:rsidR="00865353">
              <w:rPr>
                <w:noProof/>
                <w:webHidden/>
              </w:rPr>
              <w:t>35</w:t>
            </w:r>
            <w:r w:rsidR="002C67FB" w:rsidRPr="002C67FB">
              <w:rPr>
                <w:noProof/>
                <w:webHidden/>
              </w:rPr>
              <w:fldChar w:fldCharType="end"/>
            </w:r>
          </w:hyperlink>
        </w:p>
        <w:p w:rsidR="002C67FB" w:rsidRPr="002C67FB" w:rsidRDefault="001C57F3" w:rsidP="002C67FB">
          <w:pPr>
            <w:pStyle w:val="TDC1"/>
            <w:spacing w:line="480" w:lineRule="auto"/>
            <w:rPr>
              <w:rFonts w:eastAsiaTheme="minorEastAsia"/>
              <w:noProof/>
              <w:lang w:eastAsia="es-MX"/>
            </w:rPr>
          </w:pPr>
          <w:hyperlink w:anchor="_Toc529180041" w:history="1">
            <w:r w:rsidR="002C67FB" w:rsidRPr="002C67FB">
              <w:rPr>
                <w:rStyle w:val="Hipervnculo"/>
                <w:rFonts w:ascii="Palatino Linotype" w:eastAsia="Times New Roman" w:hAnsi="Palatino Linotype" w:cstheme="majorBidi"/>
                <w:b/>
                <w:noProof/>
                <w:lang w:val="es-ES_tradnl" w:eastAsia="es-ES"/>
              </w:rPr>
              <w:t>R E S O L U T I V O S</w:t>
            </w:r>
            <w:r w:rsidR="002C67FB" w:rsidRPr="002C67FB">
              <w:rPr>
                <w:noProof/>
                <w:webHidden/>
              </w:rPr>
              <w:tab/>
            </w:r>
            <w:r w:rsidR="002C67FB" w:rsidRPr="002C67FB">
              <w:rPr>
                <w:noProof/>
                <w:webHidden/>
              </w:rPr>
              <w:fldChar w:fldCharType="begin"/>
            </w:r>
            <w:r w:rsidR="002C67FB" w:rsidRPr="002C67FB">
              <w:rPr>
                <w:noProof/>
                <w:webHidden/>
              </w:rPr>
              <w:instrText xml:space="preserve"> PAGEREF _Toc529180041 \h </w:instrText>
            </w:r>
            <w:r w:rsidR="002C67FB" w:rsidRPr="002C67FB">
              <w:rPr>
                <w:noProof/>
                <w:webHidden/>
              </w:rPr>
            </w:r>
            <w:r w:rsidR="002C67FB" w:rsidRPr="002C67FB">
              <w:rPr>
                <w:noProof/>
                <w:webHidden/>
              </w:rPr>
              <w:fldChar w:fldCharType="separate"/>
            </w:r>
            <w:r w:rsidR="00865353">
              <w:rPr>
                <w:noProof/>
                <w:webHidden/>
              </w:rPr>
              <w:t>38</w:t>
            </w:r>
            <w:r w:rsidR="002C67FB" w:rsidRPr="002C67FB">
              <w:rPr>
                <w:noProof/>
                <w:webHidden/>
              </w:rPr>
              <w:fldChar w:fldCharType="end"/>
            </w:r>
          </w:hyperlink>
        </w:p>
        <w:p w:rsidR="00BD29AC" w:rsidRPr="002C67FB" w:rsidRDefault="00BD29AC" w:rsidP="002C67FB">
          <w:pPr>
            <w:spacing w:after="0" w:line="480" w:lineRule="auto"/>
            <w:rPr>
              <w:rFonts w:ascii="Palatino Linotype" w:eastAsiaTheme="minorEastAsia" w:hAnsi="Palatino Linotype"/>
              <w:bCs/>
              <w:sz w:val="24"/>
              <w:szCs w:val="24"/>
              <w:lang w:val="es-ES" w:eastAsia="es-ES"/>
            </w:rPr>
          </w:pPr>
          <w:r w:rsidRPr="002C67FB">
            <w:rPr>
              <w:rFonts w:ascii="Palatino Linotype" w:eastAsiaTheme="minorEastAsia" w:hAnsi="Palatino Linotype"/>
              <w:b/>
              <w:bCs/>
              <w:sz w:val="24"/>
              <w:szCs w:val="24"/>
              <w:lang w:val="es-ES" w:eastAsia="es-ES"/>
            </w:rPr>
            <w:fldChar w:fldCharType="end"/>
          </w:r>
        </w:p>
      </w:sdtContent>
    </w:sdt>
    <w:p w:rsidR="00BD29AC" w:rsidRPr="002C67FB" w:rsidRDefault="00BD29AC" w:rsidP="00BD29AC">
      <w:pPr>
        <w:spacing w:after="0" w:line="360" w:lineRule="auto"/>
        <w:rPr>
          <w:rFonts w:ascii="Palatino Linotype" w:eastAsiaTheme="minorEastAsia" w:hAnsi="Palatino Linotype"/>
          <w:bCs/>
          <w:sz w:val="24"/>
          <w:szCs w:val="24"/>
          <w:lang w:val="es-ES" w:eastAsia="es-ES"/>
        </w:rPr>
      </w:pPr>
    </w:p>
    <w:p w:rsidR="00EA53D4" w:rsidRPr="002C67FB" w:rsidRDefault="00EA53D4" w:rsidP="00BD29AC">
      <w:pPr>
        <w:spacing w:after="0" w:line="360" w:lineRule="auto"/>
        <w:rPr>
          <w:rFonts w:ascii="Palatino Linotype" w:eastAsiaTheme="minorEastAsia" w:hAnsi="Palatino Linotype"/>
          <w:bCs/>
          <w:sz w:val="24"/>
          <w:szCs w:val="24"/>
          <w:lang w:val="es-ES" w:eastAsia="es-ES"/>
        </w:rPr>
      </w:pPr>
    </w:p>
    <w:p w:rsidR="00EA53D4" w:rsidRPr="002C67FB" w:rsidRDefault="00EA53D4" w:rsidP="00BD29AC">
      <w:pPr>
        <w:spacing w:after="0" w:line="360" w:lineRule="auto"/>
        <w:rPr>
          <w:rFonts w:ascii="Palatino Linotype" w:eastAsiaTheme="minorEastAsia" w:hAnsi="Palatino Linotype"/>
          <w:bCs/>
          <w:sz w:val="24"/>
          <w:szCs w:val="24"/>
          <w:lang w:val="es-ES" w:eastAsia="es-ES"/>
        </w:rPr>
      </w:pPr>
    </w:p>
    <w:p w:rsidR="00EA53D4" w:rsidRPr="002C67FB" w:rsidRDefault="00EA53D4" w:rsidP="00BD29AC">
      <w:pPr>
        <w:spacing w:after="0" w:line="360" w:lineRule="auto"/>
        <w:rPr>
          <w:rFonts w:ascii="Palatino Linotype" w:eastAsiaTheme="minorEastAsia" w:hAnsi="Palatino Linotype"/>
          <w:bCs/>
          <w:sz w:val="24"/>
          <w:szCs w:val="24"/>
          <w:lang w:val="es-ES" w:eastAsia="es-ES"/>
        </w:rPr>
      </w:pPr>
    </w:p>
    <w:p w:rsidR="00EA53D4" w:rsidRPr="002C67FB" w:rsidRDefault="00EA53D4" w:rsidP="00BD29AC">
      <w:pPr>
        <w:spacing w:after="0" w:line="360" w:lineRule="auto"/>
        <w:rPr>
          <w:rFonts w:ascii="Palatino Linotype" w:eastAsiaTheme="minorEastAsia" w:hAnsi="Palatino Linotype"/>
          <w:bCs/>
          <w:sz w:val="24"/>
          <w:szCs w:val="24"/>
          <w:lang w:val="es-ES" w:eastAsia="es-ES"/>
        </w:rPr>
      </w:pPr>
    </w:p>
    <w:p w:rsidR="00BD29AC" w:rsidRPr="002C67FB" w:rsidRDefault="00BD29AC" w:rsidP="00BD29AC">
      <w:pPr>
        <w:spacing w:after="0" w:line="360" w:lineRule="auto"/>
        <w:rPr>
          <w:rFonts w:ascii="Palatino Linotype" w:eastAsiaTheme="minorEastAsia" w:hAnsi="Palatino Linotype"/>
          <w:bCs/>
          <w:sz w:val="24"/>
          <w:szCs w:val="24"/>
          <w:lang w:val="es-ES" w:eastAsia="es-ES"/>
        </w:rPr>
      </w:pPr>
    </w:p>
    <w:p w:rsidR="00EA53D4" w:rsidRPr="002C67FB" w:rsidRDefault="00EA53D4" w:rsidP="00BD29AC">
      <w:pPr>
        <w:spacing w:after="0" w:line="360" w:lineRule="auto"/>
        <w:jc w:val="both"/>
        <w:rPr>
          <w:rFonts w:ascii="Palatino Linotype" w:eastAsiaTheme="minorEastAsia" w:hAnsi="Palatino Linotype"/>
          <w:sz w:val="24"/>
          <w:szCs w:val="24"/>
          <w:lang w:val="es-ES_tradnl" w:eastAsia="es-ES"/>
        </w:rPr>
      </w:pPr>
    </w:p>
    <w:p w:rsidR="00BD29AC" w:rsidRPr="002C67FB" w:rsidRDefault="00BD29AC" w:rsidP="00BD29AC">
      <w:pPr>
        <w:spacing w:after="0" w:line="360" w:lineRule="auto"/>
        <w:jc w:val="both"/>
        <w:rPr>
          <w:rFonts w:ascii="Palatino Linotype" w:eastAsiaTheme="minorEastAsia" w:hAnsi="Palatino Linotype"/>
          <w:sz w:val="24"/>
          <w:szCs w:val="24"/>
          <w:lang w:val="es-ES_tradnl" w:eastAsia="es-ES"/>
        </w:rPr>
      </w:pPr>
      <w:r w:rsidRPr="002C67FB">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2C67FB">
        <w:rPr>
          <w:rFonts w:ascii="Palatino Linotype" w:eastAsiaTheme="minorEastAsia" w:hAnsi="Palatino Linotype"/>
          <w:sz w:val="24"/>
          <w:szCs w:val="24"/>
          <w:lang w:val="es-ES_tradnl" w:eastAsia="es-ES"/>
        </w:rPr>
        <w:t>treinta y uno</w:t>
      </w:r>
      <w:r w:rsidRPr="002C67FB">
        <w:rPr>
          <w:rFonts w:ascii="Palatino Linotype" w:eastAsiaTheme="minorEastAsia" w:hAnsi="Palatino Linotype"/>
          <w:sz w:val="24"/>
          <w:szCs w:val="24"/>
          <w:lang w:val="es-ES_tradnl" w:eastAsia="es-ES"/>
        </w:rPr>
        <w:t xml:space="preserve"> (</w:t>
      </w:r>
      <w:r w:rsidR="002C67FB">
        <w:rPr>
          <w:rFonts w:ascii="Palatino Linotype" w:eastAsiaTheme="minorEastAsia" w:hAnsi="Palatino Linotype"/>
          <w:sz w:val="24"/>
          <w:szCs w:val="24"/>
          <w:lang w:val="es-ES_tradnl" w:eastAsia="es-ES"/>
        </w:rPr>
        <w:t>31</w:t>
      </w:r>
      <w:r w:rsidRPr="002C67FB">
        <w:rPr>
          <w:rFonts w:ascii="Palatino Linotype" w:eastAsiaTheme="minorEastAsia" w:hAnsi="Palatino Linotype"/>
          <w:sz w:val="24"/>
          <w:szCs w:val="24"/>
          <w:lang w:val="es-ES_tradnl" w:eastAsia="es-ES"/>
        </w:rPr>
        <w:t>) de octubre de dos mil dieciocho.</w:t>
      </w:r>
    </w:p>
    <w:p w:rsidR="00BD29AC" w:rsidRPr="002C67FB" w:rsidRDefault="00BD29AC" w:rsidP="00BD29AC">
      <w:pPr>
        <w:spacing w:after="0" w:line="360" w:lineRule="auto"/>
        <w:jc w:val="both"/>
        <w:rPr>
          <w:rFonts w:ascii="Palatino Linotype" w:eastAsiaTheme="minorEastAsia" w:hAnsi="Palatino Linotype"/>
          <w:sz w:val="24"/>
          <w:szCs w:val="24"/>
          <w:lang w:val="es-ES_tradnl" w:eastAsia="es-ES"/>
        </w:rPr>
      </w:pPr>
    </w:p>
    <w:p w:rsidR="00BD29AC" w:rsidRPr="002C67FB" w:rsidRDefault="00BD29AC" w:rsidP="00BD29AC">
      <w:pPr>
        <w:spacing w:after="0" w:line="360" w:lineRule="auto"/>
        <w:jc w:val="both"/>
        <w:rPr>
          <w:rFonts w:ascii="Palatino Linotype" w:eastAsiaTheme="minorEastAsia" w:hAnsi="Palatino Linotype"/>
          <w:sz w:val="24"/>
          <w:szCs w:val="24"/>
          <w:lang w:val="es-ES_tradnl" w:eastAsia="es-ES"/>
        </w:rPr>
      </w:pPr>
      <w:r w:rsidRPr="002C67FB">
        <w:rPr>
          <w:rFonts w:ascii="Palatino Linotype" w:eastAsiaTheme="minorEastAsia" w:hAnsi="Palatino Linotype"/>
          <w:b/>
          <w:sz w:val="24"/>
          <w:szCs w:val="24"/>
          <w:lang w:val="es-ES_tradnl" w:eastAsia="es-ES"/>
        </w:rPr>
        <w:t>VISTO</w:t>
      </w:r>
      <w:r w:rsidRPr="002C67FB">
        <w:rPr>
          <w:rFonts w:ascii="Palatino Linotype" w:eastAsiaTheme="minorEastAsia" w:hAnsi="Palatino Linotype"/>
          <w:sz w:val="24"/>
          <w:szCs w:val="24"/>
          <w:lang w:val="es-ES_tradnl" w:eastAsia="es-ES"/>
        </w:rPr>
        <w:t xml:space="preserve"> el expediente electrónico formado con motivo del recurso de revisión </w:t>
      </w:r>
      <w:r w:rsidRPr="002C67FB">
        <w:rPr>
          <w:rFonts w:ascii="Palatino Linotype" w:eastAsiaTheme="minorEastAsia" w:hAnsi="Palatino Linotype" w:cs="Arial"/>
          <w:b/>
          <w:bCs/>
          <w:sz w:val="24"/>
          <w:szCs w:val="24"/>
          <w:lang w:val="es-ES_tradnl" w:eastAsia="es-ES"/>
        </w:rPr>
        <w:t xml:space="preserve">03508/INFOEM/IP/RR/2018, </w:t>
      </w:r>
      <w:r w:rsidRPr="002C67FB">
        <w:rPr>
          <w:rFonts w:ascii="Palatino Linotype" w:eastAsiaTheme="minorEastAsia" w:hAnsi="Palatino Linotype"/>
          <w:sz w:val="24"/>
          <w:szCs w:val="24"/>
          <w:lang w:val="es-ES_tradnl" w:eastAsia="es-ES"/>
        </w:rPr>
        <w:t xml:space="preserve">promovido por </w:t>
      </w:r>
      <w:r w:rsidR="00A5601C" w:rsidRPr="00A5601C">
        <w:rPr>
          <w:rFonts w:ascii="Palatino Linotype" w:eastAsiaTheme="minorEastAsia" w:hAnsi="Palatino Linotype"/>
          <w:b/>
          <w:sz w:val="24"/>
          <w:szCs w:val="24"/>
          <w:highlight w:val="black"/>
          <w:lang w:val="es-ES_tradnl" w:eastAsia="es-ES"/>
        </w:rPr>
        <w:t>------------------------</w:t>
      </w:r>
      <w:r w:rsidRPr="002C67FB">
        <w:rPr>
          <w:rFonts w:ascii="Palatino Linotype" w:eastAsiaTheme="minorEastAsia" w:hAnsi="Palatino Linotype"/>
          <w:b/>
          <w:sz w:val="24"/>
          <w:szCs w:val="24"/>
          <w:lang w:val="es-ES_tradnl" w:eastAsia="es-ES"/>
        </w:rPr>
        <w:t xml:space="preserve">, </w:t>
      </w:r>
      <w:r w:rsidRPr="002C67FB">
        <w:rPr>
          <w:rFonts w:ascii="Palatino Linotype" w:eastAsiaTheme="minorEastAsia" w:hAnsi="Palatino Linotype" w:cs="Arial"/>
          <w:sz w:val="24"/>
          <w:szCs w:val="24"/>
          <w:lang w:val="es-ES_tradnl" w:eastAsia="es-ES"/>
        </w:rPr>
        <w:t xml:space="preserve">en su calidad de </w:t>
      </w:r>
      <w:r w:rsidRPr="002C67FB">
        <w:rPr>
          <w:rFonts w:ascii="Palatino Linotype" w:eastAsiaTheme="minorEastAsia" w:hAnsi="Palatino Linotype" w:cs="Arial"/>
          <w:b/>
          <w:sz w:val="24"/>
          <w:szCs w:val="24"/>
          <w:lang w:val="es-ES_tradnl" w:eastAsia="es-ES"/>
        </w:rPr>
        <w:t>RECURRENTE</w:t>
      </w:r>
      <w:r w:rsidRPr="002C67FB">
        <w:rPr>
          <w:rFonts w:ascii="Palatino Linotype" w:eastAsiaTheme="minorEastAsia" w:hAnsi="Palatino Linotype" w:cs="Arial"/>
          <w:sz w:val="24"/>
          <w:szCs w:val="24"/>
          <w:lang w:val="es-ES_tradnl" w:eastAsia="es-ES"/>
        </w:rPr>
        <w:t xml:space="preserve">, en contra de la falta de respuesta del </w:t>
      </w:r>
      <w:r w:rsidRPr="002C67FB">
        <w:rPr>
          <w:rFonts w:ascii="Palatino Linotype" w:eastAsiaTheme="minorEastAsia" w:hAnsi="Palatino Linotype" w:cs="Arial"/>
          <w:b/>
          <w:sz w:val="24"/>
          <w:szCs w:val="24"/>
          <w:lang w:val="es-ES_tradnl" w:eastAsia="es-ES"/>
        </w:rPr>
        <w:t xml:space="preserve">Ayuntamiento de Tultepec </w:t>
      </w:r>
      <w:r w:rsidRPr="002C67FB">
        <w:rPr>
          <w:rFonts w:ascii="Palatino Linotype" w:eastAsiaTheme="minorEastAsia" w:hAnsi="Palatino Linotype"/>
          <w:sz w:val="24"/>
          <w:szCs w:val="24"/>
          <w:lang w:val="es-ES_tradnl" w:eastAsia="es-ES"/>
        </w:rPr>
        <w:t>en lo sucesivo el</w:t>
      </w:r>
      <w:r w:rsidRPr="002C67FB">
        <w:rPr>
          <w:rFonts w:ascii="Palatino Linotype" w:eastAsiaTheme="minorEastAsia" w:hAnsi="Palatino Linotype"/>
          <w:b/>
          <w:sz w:val="24"/>
          <w:szCs w:val="24"/>
          <w:lang w:val="es-ES_tradnl" w:eastAsia="es-ES"/>
        </w:rPr>
        <w:t xml:space="preserve"> SUJETO OBLIGADO, </w:t>
      </w:r>
      <w:r w:rsidRPr="002C67FB">
        <w:rPr>
          <w:rFonts w:ascii="Palatino Linotype" w:eastAsiaTheme="minorEastAsia" w:hAnsi="Palatino Linotype"/>
          <w:sz w:val="24"/>
          <w:szCs w:val="24"/>
          <w:lang w:val="es-ES_tradnl" w:eastAsia="es-ES"/>
        </w:rPr>
        <w:t xml:space="preserve">se procede a dictar la presente resolución, con base en los siguientes: </w:t>
      </w:r>
    </w:p>
    <w:p w:rsidR="00BD29AC" w:rsidRPr="002C67FB" w:rsidRDefault="00BD29AC" w:rsidP="00BD29AC">
      <w:pPr>
        <w:spacing w:after="0" w:line="360" w:lineRule="auto"/>
        <w:jc w:val="both"/>
        <w:rPr>
          <w:rFonts w:ascii="Palatino Linotype" w:eastAsiaTheme="minorEastAsia" w:hAnsi="Palatino Linotype"/>
          <w:sz w:val="24"/>
          <w:szCs w:val="24"/>
          <w:lang w:val="es-ES_tradnl" w:eastAsia="es-ES"/>
        </w:rPr>
      </w:pPr>
    </w:p>
    <w:p w:rsidR="00BD29AC" w:rsidRPr="002C67FB" w:rsidRDefault="00BD29AC" w:rsidP="00BD29AC">
      <w:pPr>
        <w:keepNext/>
        <w:keepLines/>
        <w:spacing w:after="0" w:line="360" w:lineRule="auto"/>
        <w:jc w:val="center"/>
        <w:outlineLvl w:val="0"/>
        <w:rPr>
          <w:rFonts w:ascii="Palatino Linotype" w:eastAsiaTheme="majorEastAsia" w:hAnsi="Palatino Linotype" w:cstheme="majorBidi"/>
          <w:b/>
          <w:sz w:val="24"/>
          <w:szCs w:val="24"/>
        </w:rPr>
      </w:pPr>
      <w:bookmarkStart w:id="0" w:name="_Toc529180032"/>
      <w:r w:rsidRPr="002C67FB">
        <w:rPr>
          <w:rFonts w:ascii="Palatino Linotype" w:eastAsiaTheme="majorEastAsia" w:hAnsi="Palatino Linotype" w:cstheme="majorBidi"/>
          <w:b/>
          <w:sz w:val="24"/>
          <w:szCs w:val="24"/>
        </w:rPr>
        <w:t>ANTECEDENTES</w:t>
      </w:r>
      <w:bookmarkEnd w:id="0"/>
    </w:p>
    <w:p w:rsidR="00BD29AC" w:rsidRPr="002C67FB" w:rsidRDefault="00BD29AC" w:rsidP="00BD29AC">
      <w:pPr>
        <w:keepNext/>
        <w:keepLines/>
        <w:spacing w:after="0" w:line="360" w:lineRule="auto"/>
        <w:jc w:val="center"/>
        <w:outlineLvl w:val="0"/>
        <w:rPr>
          <w:rFonts w:ascii="Palatino Linotype" w:eastAsiaTheme="majorEastAsia" w:hAnsi="Palatino Linotype" w:cstheme="majorBidi"/>
          <w:b/>
          <w:sz w:val="24"/>
          <w:szCs w:val="24"/>
        </w:rPr>
      </w:pPr>
    </w:p>
    <w:p w:rsidR="00BD29AC" w:rsidRPr="002C67FB" w:rsidRDefault="00BD29AC" w:rsidP="00080064">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2C67FB">
        <w:rPr>
          <w:rFonts w:ascii="Palatino Linotype" w:eastAsia="Calibri" w:hAnsi="Palatino Linotype" w:cs="Arial"/>
          <w:sz w:val="24"/>
          <w:szCs w:val="24"/>
          <w:lang w:val="es-ES" w:eastAsia="es-ES"/>
        </w:rPr>
        <w:t>El día vei</w:t>
      </w:r>
      <w:r w:rsidR="00D637EA" w:rsidRPr="002C67FB">
        <w:rPr>
          <w:rFonts w:ascii="Palatino Linotype" w:eastAsia="Calibri" w:hAnsi="Palatino Linotype" w:cs="Arial"/>
          <w:sz w:val="24"/>
          <w:szCs w:val="24"/>
          <w:lang w:val="es-ES" w:eastAsia="es-ES"/>
        </w:rPr>
        <w:t>ntisiete (27</w:t>
      </w:r>
      <w:r w:rsidRPr="002C67FB">
        <w:rPr>
          <w:rFonts w:ascii="Palatino Linotype" w:eastAsia="Calibri" w:hAnsi="Palatino Linotype" w:cs="Arial"/>
          <w:sz w:val="24"/>
          <w:szCs w:val="24"/>
          <w:lang w:val="es-ES" w:eastAsia="es-ES"/>
        </w:rPr>
        <w:t>) de agosto de dos mil dieciocho,</w:t>
      </w:r>
      <w:r w:rsidRPr="002C67FB">
        <w:rPr>
          <w:rFonts w:ascii="Palatino Linotype" w:eastAsia="Calibri" w:hAnsi="Palatino Linotype" w:cs="Times New Roman"/>
          <w:sz w:val="24"/>
          <w:szCs w:val="24"/>
          <w:lang w:val="es-ES" w:eastAsia="es-ES"/>
        </w:rPr>
        <w:t xml:space="preserve"> se</w:t>
      </w:r>
      <w:r w:rsidRPr="002C67FB">
        <w:rPr>
          <w:rFonts w:ascii="Palatino Linotype" w:eastAsiaTheme="minorEastAsia" w:hAnsi="Palatino Linotype"/>
          <w:b/>
          <w:sz w:val="24"/>
          <w:szCs w:val="24"/>
          <w:lang w:val="es-ES_tradnl" w:eastAsia="es-ES"/>
        </w:rPr>
        <w:t xml:space="preserve"> </w:t>
      </w:r>
      <w:r w:rsidRPr="002C67FB">
        <w:rPr>
          <w:rFonts w:ascii="Palatino Linotype" w:eastAsiaTheme="minorEastAsia" w:hAnsi="Palatino Linotype"/>
          <w:sz w:val="24"/>
          <w:szCs w:val="24"/>
          <w:lang w:val="es-ES_tradnl" w:eastAsia="es-ES"/>
        </w:rPr>
        <w:t xml:space="preserve">presentó </w:t>
      </w:r>
      <w:r w:rsidRPr="002C67FB">
        <w:rPr>
          <w:rFonts w:ascii="Palatino Linotype" w:eastAsia="Calibri" w:hAnsi="Palatino Linotype" w:cs="Arial"/>
          <w:sz w:val="24"/>
          <w:szCs w:val="24"/>
          <w:lang w:val="es-ES" w:eastAsia="es-ES"/>
        </w:rPr>
        <w:t xml:space="preserve">ante el </w:t>
      </w:r>
      <w:r w:rsidRPr="002C67FB">
        <w:rPr>
          <w:rFonts w:ascii="Palatino Linotype" w:eastAsia="Calibri" w:hAnsi="Palatino Linotype" w:cs="Arial"/>
          <w:b/>
          <w:sz w:val="24"/>
          <w:szCs w:val="24"/>
          <w:lang w:val="es-ES" w:eastAsia="es-ES"/>
        </w:rPr>
        <w:t>SUJETO OBLIGADO,</w:t>
      </w:r>
      <w:r w:rsidRPr="002C67FB">
        <w:rPr>
          <w:rFonts w:ascii="Palatino Linotype" w:eastAsia="Calibri" w:hAnsi="Palatino Linotype" w:cs="Arial"/>
          <w:sz w:val="24"/>
          <w:szCs w:val="24"/>
          <w:lang w:val="es-ES_tradnl" w:eastAsia="es-ES"/>
        </w:rPr>
        <w:t xml:space="preserve"> vía </w:t>
      </w:r>
      <w:r w:rsidRPr="002C67FB">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Pr="002C67FB">
        <w:rPr>
          <w:rFonts w:ascii="Palatino Linotype" w:eastAsiaTheme="minorEastAsia" w:hAnsi="Palatino Linotype"/>
          <w:b/>
          <w:bCs/>
          <w:color w:val="FF0000"/>
          <w:sz w:val="24"/>
          <w:szCs w:val="24"/>
          <w:lang w:val="es-ES_tradnl" w:eastAsia="es-ES"/>
        </w:rPr>
        <w:t xml:space="preserve"> </w:t>
      </w:r>
      <w:r w:rsidRPr="002C67FB">
        <w:rPr>
          <w:rFonts w:ascii="Palatino Linotype" w:eastAsia="Calibri" w:hAnsi="Palatino Linotype" w:cs="Arial"/>
          <w:b/>
          <w:bCs/>
          <w:sz w:val="24"/>
          <w:szCs w:val="24"/>
          <w:lang w:val="es-ES_tradnl" w:eastAsia="es-ES"/>
        </w:rPr>
        <w:t xml:space="preserve"> 00048/TULTEPEC/IP/2018</w:t>
      </w:r>
      <w:r w:rsidRPr="002C67FB">
        <w:rPr>
          <w:rFonts w:ascii="Palatino Linotype" w:eastAsia="Calibri" w:hAnsi="Palatino Linotype" w:cs="Arial"/>
          <w:sz w:val="24"/>
          <w:szCs w:val="24"/>
          <w:lang w:val="es-ES" w:eastAsia="es-ES"/>
        </w:rPr>
        <w:t>, mediante la cual requirió:</w:t>
      </w:r>
    </w:p>
    <w:p w:rsidR="00BD29AC" w:rsidRPr="002C67FB" w:rsidRDefault="00BD29AC" w:rsidP="00BD29AC">
      <w:pPr>
        <w:spacing w:after="0" w:line="360" w:lineRule="auto"/>
        <w:ind w:left="567"/>
        <w:contextualSpacing/>
        <w:jc w:val="both"/>
        <w:rPr>
          <w:rFonts w:ascii="Palatino Linotype" w:eastAsia="Calibri" w:hAnsi="Palatino Linotype" w:cs="Arial"/>
          <w:sz w:val="24"/>
          <w:szCs w:val="24"/>
          <w:lang w:val="es-ES" w:eastAsia="es-ES"/>
        </w:rPr>
      </w:pPr>
    </w:p>
    <w:p w:rsidR="00BD29AC" w:rsidRPr="002C67FB" w:rsidRDefault="00BD29AC" w:rsidP="00BD29AC">
      <w:pPr>
        <w:spacing w:after="0" w:line="360" w:lineRule="auto"/>
        <w:ind w:left="567" w:right="709"/>
        <w:jc w:val="both"/>
        <w:rPr>
          <w:rFonts w:ascii="Palatino Linotype" w:eastAsia="Times New Roman" w:hAnsi="Palatino Linotype" w:cs="Times New Roman"/>
          <w:i/>
          <w:sz w:val="24"/>
          <w:szCs w:val="24"/>
          <w:lang w:eastAsia="es-MX"/>
        </w:rPr>
      </w:pPr>
      <w:r w:rsidRPr="002C67FB">
        <w:rPr>
          <w:rFonts w:ascii="Palatino Linotype" w:eastAsia="Calibri" w:hAnsi="Palatino Linotype" w:cs="Times New Roman"/>
          <w:i/>
          <w:color w:val="000000"/>
          <w:sz w:val="24"/>
          <w:szCs w:val="24"/>
        </w:rPr>
        <w:t>“</w:t>
      </w:r>
      <w:r w:rsidRPr="002C67FB">
        <w:rPr>
          <w:rFonts w:ascii="Palatino Linotype" w:eastAsia="Calibri" w:hAnsi="Palatino Linotype" w:cs="Times New Roman"/>
          <w:i/>
          <w:color w:val="000000"/>
          <w:sz w:val="24"/>
          <w:szCs w:val="24"/>
          <w:lang w:val="es-ES_tradnl"/>
        </w:rPr>
        <w:t xml:space="preserve">solicito saber el nombre, tipo de contratación, sueldo, prestaciones, horario laboral y </w:t>
      </w:r>
      <w:proofErr w:type="spellStart"/>
      <w:r w:rsidRPr="002C67FB">
        <w:rPr>
          <w:rFonts w:ascii="Palatino Linotype" w:eastAsia="Calibri" w:hAnsi="Palatino Linotype" w:cs="Times New Roman"/>
          <w:i/>
          <w:color w:val="000000"/>
          <w:sz w:val="24"/>
          <w:szCs w:val="24"/>
          <w:lang w:val="es-ES_tradnl"/>
        </w:rPr>
        <w:t>curriculum</w:t>
      </w:r>
      <w:proofErr w:type="spellEnd"/>
      <w:r w:rsidRPr="002C67FB">
        <w:rPr>
          <w:rFonts w:ascii="Palatino Linotype" w:eastAsia="Calibri" w:hAnsi="Palatino Linotype" w:cs="Times New Roman"/>
          <w:i/>
          <w:color w:val="000000"/>
          <w:sz w:val="24"/>
          <w:szCs w:val="24"/>
          <w:lang w:val="es-ES_tradnl"/>
        </w:rPr>
        <w:t xml:space="preserve"> del responsable de la unidad de transparencia y del personal que labora en la unidad de transparencia”. </w:t>
      </w:r>
      <w:r w:rsidRPr="002C67FB">
        <w:rPr>
          <w:rFonts w:ascii="Palatino Linotype" w:eastAsiaTheme="minorEastAsia" w:hAnsi="Palatino Linotype"/>
          <w:i/>
          <w:sz w:val="24"/>
          <w:szCs w:val="24"/>
          <w:lang w:val="es-ES_tradnl" w:eastAsia="es-ES"/>
        </w:rPr>
        <w:t xml:space="preserve"> (Sic)</w:t>
      </w:r>
    </w:p>
    <w:p w:rsidR="00BD29AC" w:rsidRPr="002C67FB" w:rsidRDefault="00BD29AC" w:rsidP="00BD29AC">
      <w:pPr>
        <w:spacing w:after="0" w:line="360" w:lineRule="auto"/>
        <w:ind w:right="34"/>
        <w:contextualSpacing/>
        <w:jc w:val="both"/>
        <w:rPr>
          <w:rFonts w:ascii="Palatino Linotype" w:eastAsiaTheme="minorEastAsia" w:hAnsi="Palatino Linotype" w:cs="Arial"/>
          <w:i/>
          <w:sz w:val="24"/>
          <w:szCs w:val="24"/>
          <w:lang w:val="es-ES_tradnl"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2C67FB">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2C67FB">
        <w:rPr>
          <w:rFonts w:ascii="Palatino Linotype" w:eastAsiaTheme="minorEastAsia" w:hAnsi="Palatino Linotype" w:cs="Arial"/>
          <w:b/>
          <w:sz w:val="24"/>
          <w:szCs w:val="24"/>
          <w:lang w:val="es-ES_tradnl" w:eastAsia="es-ES"/>
        </w:rPr>
        <w:t xml:space="preserve">(SAIMEX). </w:t>
      </w:r>
    </w:p>
    <w:p w:rsidR="00BD29AC" w:rsidRPr="002C67FB" w:rsidRDefault="00BD29AC" w:rsidP="00BD29AC">
      <w:pPr>
        <w:spacing w:after="0" w:line="360" w:lineRule="auto"/>
        <w:jc w:val="both"/>
        <w:rPr>
          <w:rFonts w:ascii="Palatino Linotype" w:eastAsiaTheme="minorEastAsia" w:hAnsi="Palatino Linotype" w:cs="Arial"/>
          <w:i/>
          <w:sz w:val="24"/>
          <w:szCs w:val="24"/>
          <w:lang w:val="es-ES_tradnl"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2C67FB">
        <w:rPr>
          <w:rFonts w:ascii="Palatino Linotype" w:eastAsiaTheme="minorEastAsia" w:hAnsi="Palatino Linotype" w:cs="Arial"/>
          <w:sz w:val="24"/>
          <w:szCs w:val="24"/>
          <w:lang w:val="es-ES_tradnl" w:eastAsia="es-ES"/>
        </w:rPr>
        <w:t xml:space="preserve">El  </w:t>
      </w:r>
      <w:r w:rsidRPr="002C67FB">
        <w:rPr>
          <w:rFonts w:ascii="Palatino Linotype" w:eastAsiaTheme="minorEastAsia" w:hAnsi="Palatino Linotype" w:cs="Arial"/>
          <w:b/>
          <w:sz w:val="24"/>
          <w:szCs w:val="24"/>
          <w:lang w:val="es-ES_tradnl" w:eastAsia="es-ES"/>
        </w:rPr>
        <w:t>SUJETO OBLIGADO</w:t>
      </w:r>
      <w:r w:rsidRPr="002C67FB">
        <w:rPr>
          <w:rFonts w:ascii="Palatino Linotype" w:eastAsiaTheme="minorEastAsia" w:hAnsi="Palatino Linotype" w:cs="Arial"/>
          <w:sz w:val="24"/>
          <w:szCs w:val="24"/>
          <w:lang w:val="es-ES_tradnl" w:eastAsia="es-ES"/>
        </w:rPr>
        <w:t xml:space="preserve"> fue omiso en emitir su respectiva respuesta a la solicitud de información presentada vía SAIMEX. </w:t>
      </w:r>
    </w:p>
    <w:p w:rsidR="00BD29AC" w:rsidRPr="002C67FB" w:rsidRDefault="00BD29AC" w:rsidP="00BD29AC">
      <w:pPr>
        <w:spacing w:after="0" w:line="360" w:lineRule="auto"/>
        <w:contextualSpacing/>
        <w:jc w:val="both"/>
        <w:rPr>
          <w:rFonts w:ascii="Palatino Linotype" w:eastAsiaTheme="minorEastAsia" w:hAnsi="Palatino Linotype" w:cs="Arial"/>
          <w:i/>
          <w:sz w:val="24"/>
          <w:szCs w:val="24"/>
          <w:lang w:val="es-ES_tradnl"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2C67FB">
        <w:rPr>
          <w:rFonts w:ascii="Palatino Linotype" w:eastAsia="Calibri" w:hAnsi="Palatino Linotype" w:cs="Arial"/>
          <w:sz w:val="24"/>
          <w:szCs w:val="24"/>
          <w:lang w:val="es-AR" w:eastAsia="es-ES"/>
        </w:rPr>
        <w:t>El</w:t>
      </w:r>
      <w:r w:rsidRPr="002C67FB">
        <w:rPr>
          <w:rFonts w:ascii="Palatino Linotype" w:eastAsia="Times New Roman" w:hAnsi="Palatino Linotype" w:cs="Arial"/>
          <w:sz w:val="24"/>
          <w:szCs w:val="24"/>
          <w:lang w:val="es-ES" w:eastAsia="es-ES"/>
        </w:rPr>
        <w:t xml:space="preserve"> día veinte (20) de septiembre de dos mil dieciocho, el particular interpuso el recurso de revisión, en contra de la falta de respuesta, señalando como:</w:t>
      </w:r>
      <w:bookmarkStart w:id="1" w:name="_Toc462307683"/>
      <w:bookmarkStart w:id="2" w:name="_Toc472427085"/>
      <w:bookmarkStart w:id="3" w:name="_Toc472500652"/>
    </w:p>
    <w:p w:rsidR="00BD29AC" w:rsidRPr="002C67FB" w:rsidRDefault="00BD29AC" w:rsidP="00BD29AC">
      <w:pPr>
        <w:spacing w:after="0" w:line="360" w:lineRule="auto"/>
        <w:contextualSpacing/>
        <w:jc w:val="both"/>
        <w:rPr>
          <w:rFonts w:ascii="Palatino Linotype" w:eastAsiaTheme="minorEastAsia" w:hAnsi="Palatino Linotype" w:cs="Arial"/>
          <w:i/>
          <w:sz w:val="24"/>
          <w:szCs w:val="24"/>
          <w:lang w:val="es-ES_tradnl" w:eastAsia="es-ES"/>
        </w:rPr>
      </w:pPr>
    </w:p>
    <w:p w:rsidR="00BD29AC" w:rsidRPr="002C67FB" w:rsidRDefault="00BD29AC" w:rsidP="00B65C26">
      <w:pPr>
        <w:spacing w:after="0" w:line="360" w:lineRule="auto"/>
        <w:ind w:left="567" w:right="567"/>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r w:rsidRPr="002C67FB">
        <w:rPr>
          <w:rFonts w:ascii="Palatino Linotype" w:eastAsiaTheme="majorEastAsia" w:hAnsi="Palatino Linotype" w:cstheme="majorBidi"/>
          <w:b/>
          <w:sz w:val="24"/>
          <w:szCs w:val="24"/>
          <w:lang w:val="es-ES" w:eastAsia="es-ES"/>
        </w:rPr>
        <w:t>Acto impugnado</w:t>
      </w:r>
      <w:r w:rsidRPr="002C67FB">
        <w:rPr>
          <w:rFonts w:ascii="Palatino Linotype" w:eastAsiaTheme="majorEastAsia" w:hAnsi="Palatino Linotype" w:cstheme="majorBidi"/>
          <w:b/>
          <w:i/>
          <w:sz w:val="24"/>
          <w:szCs w:val="24"/>
          <w:lang w:val="es-ES" w:eastAsia="es-ES"/>
        </w:rPr>
        <w:t>:</w:t>
      </w:r>
      <w:bookmarkEnd w:id="1"/>
      <w:bookmarkEnd w:id="2"/>
      <w:bookmarkEnd w:id="3"/>
      <w:r w:rsidRPr="002C67FB">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r w:rsidRPr="002C67FB">
        <w:rPr>
          <w:rFonts w:ascii="Palatino Linotype" w:eastAsiaTheme="majorEastAsia" w:hAnsi="Palatino Linotype" w:cstheme="majorBidi"/>
          <w:i/>
          <w:sz w:val="24"/>
          <w:szCs w:val="24"/>
          <w:lang w:val="es-ES" w:eastAsia="es-ES"/>
        </w:rPr>
        <w:t>“</w:t>
      </w:r>
      <w:bookmarkEnd w:id="12"/>
      <w:bookmarkEnd w:id="13"/>
      <w:bookmarkEnd w:id="14"/>
      <w:r w:rsidRPr="002C67FB">
        <w:rPr>
          <w:rFonts w:ascii="Palatino Linotype" w:eastAsiaTheme="majorEastAsia" w:hAnsi="Palatino Linotype" w:cstheme="majorBidi"/>
          <w:i/>
          <w:sz w:val="24"/>
          <w:szCs w:val="24"/>
          <w:lang w:val="es-ES_tradnl" w:eastAsia="es-ES"/>
        </w:rPr>
        <w:t>omisión de respuesta</w:t>
      </w:r>
      <w:r w:rsidRPr="002C67FB">
        <w:rPr>
          <w:rFonts w:ascii="Palatino Linotype" w:eastAsia="Times New Roman" w:hAnsi="Palatino Linotype" w:cs="Times New Roman"/>
          <w:i/>
          <w:sz w:val="24"/>
          <w:szCs w:val="24"/>
          <w:lang w:eastAsia="es-MX"/>
        </w:rPr>
        <w:t>.</w:t>
      </w:r>
      <w:r w:rsidRPr="002C67FB">
        <w:rPr>
          <w:rFonts w:ascii="Palatino Linotype" w:eastAsiaTheme="majorEastAsia" w:hAnsi="Palatino Linotype" w:cstheme="majorBidi"/>
          <w:i/>
          <w:sz w:val="24"/>
          <w:szCs w:val="24"/>
          <w:lang w:val="es-ES" w:eastAsia="es-ES"/>
        </w:rPr>
        <w: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2C67FB">
        <w:rPr>
          <w:rFonts w:ascii="Palatino Linotype" w:eastAsia="Calibri" w:hAnsi="Palatino Linotype" w:cs="Arial"/>
          <w:i/>
          <w:sz w:val="24"/>
          <w:szCs w:val="24"/>
          <w:lang w:val="es-ES" w:eastAsia="es-ES"/>
        </w:rPr>
        <w:t xml:space="preserve">(Sic); </w:t>
      </w:r>
    </w:p>
    <w:p w:rsidR="00BD29AC" w:rsidRPr="002C67FB" w:rsidRDefault="00BD29AC" w:rsidP="00B65C26">
      <w:pPr>
        <w:spacing w:after="0" w:line="360" w:lineRule="auto"/>
        <w:ind w:left="567" w:right="34"/>
        <w:contextualSpacing/>
        <w:jc w:val="both"/>
        <w:rPr>
          <w:rFonts w:ascii="Palatino Linotype" w:eastAsiaTheme="minorEastAsia" w:hAnsi="Palatino Linotype" w:cs="Arial"/>
          <w:i/>
          <w:sz w:val="24"/>
          <w:szCs w:val="24"/>
          <w:lang w:val="es-ES_tradnl" w:eastAsia="es-ES"/>
        </w:rPr>
      </w:pPr>
    </w:p>
    <w:p w:rsidR="00BD29AC" w:rsidRPr="002C67FB" w:rsidRDefault="00BD29AC" w:rsidP="00B65C26">
      <w:pPr>
        <w:spacing w:after="0" w:line="360" w:lineRule="auto"/>
        <w:ind w:left="567" w:right="34"/>
        <w:jc w:val="both"/>
        <w:rPr>
          <w:rFonts w:ascii="Palatino Linotype" w:eastAsiaTheme="majorEastAsia" w:hAnsi="Palatino Linotype" w:cstheme="majorBidi"/>
          <w:b/>
          <w:sz w:val="24"/>
          <w:szCs w:val="24"/>
          <w:lang w:val="es-ES" w:eastAsia="es-ES"/>
        </w:rPr>
      </w:pPr>
      <w:bookmarkStart w:id="31" w:name="_Toc462307685"/>
      <w:bookmarkStart w:id="32" w:name="_Toc472427087"/>
      <w:bookmarkStart w:id="33" w:name="_Toc472500654"/>
      <w:bookmarkStart w:id="34" w:name="_Toc475015153"/>
      <w:bookmarkStart w:id="35" w:name="_Toc476078668"/>
      <w:bookmarkStart w:id="36" w:name="_Toc476675984"/>
      <w:bookmarkStart w:id="37" w:name="_Toc477345125"/>
      <w:bookmarkStart w:id="38" w:name="_Toc477345203"/>
      <w:bookmarkStart w:id="39" w:name="_Toc480987169"/>
      <w:bookmarkStart w:id="40" w:name="_Toc480996302"/>
      <w:bookmarkStart w:id="41" w:name="_Toc485145204"/>
      <w:bookmarkStart w:id="42" w:name="_Toc492489254"/>
      <w:bookmarkStart w:id="43" w:name="_Toc492590384"/>
      <w:bookmarkStart w:id="44" w:name="_Toc496807000"/>
      <w:bookmarkStart w:id="45" w:name="_Toc496807890"/>
      <w:bookmarkStart w:id="46" w:name="_Toc498528854"/>
      <w:bookmarkStart w:id="47" w:name="_Toc498528942"/>
      <w:bookmarkStart w:id="48" w:name="_Toc499059265"/>
      <w:bookmarkStart w:id="49" w:name="_Toc499658726"/>
      <w:bookmarkStart w:id="50" w:name="_Toc499659073"/>
      <w:bookmarkStart w:id="51" w:name="_Toc499810484"/>
      <w:bookmarkStart w:id="52" w:name="_Toc500414596"/>
      <w:bookmarkStart w:id="53" w:name="_Toc500414653"/>
      <w:bookmarkStart w:id="54" w:name="_Toc503366328"/>
      <w:bookmarkStart w:id="55" w:name="_Toc503891594"/>
      <w:bookmarkStart w:id="56" w:name="_Toc504069532"/>
      <w:bookmarkStart w:id="57" w:name="_Toc504500687"/>
      <w:bookmarkStart w:id="58" w:name="_Toc526438769"/>
      <w:bookmarkStart w:id="59" w:name="_Toc526438810"/>
      <w:bookmarkStart w:id="60" w:name="_Toc526438925"/>
      <w:r w:rsidRPr="002C67FB">
        <w:rPr>
          <w:rFonts w:ascii="Palatino Linotype" w:eastAsiaTheme="majorEastAsia" w:hAnsi="Palatino Linotype" w:cstheme="majorBidi"/>
          <w:b/>
          <w:sz w:val="24"/>
          <w:szCs w:val="24"/>
          <w:lang w:val="es-ES" w:eastAsia="es-ES"/>
        </w:rPr>
        <w:t>Razones o Motivos de inconformidad</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2C67FB">
        <w:rPr>
          <w:rFonts w:ascii="Palatino Linotype" w:eastAsiaTheme="majorEastAsia" w:hAnsi="Palatino Linotype" w:cstheme="majorBidi"/>
          <w:b/>
          <w:sz w:val="24"/>
          <w:szCs w:val="24"/>
          <w:lang w:val="es-ES" w:eastAsia="es-ES"/>
        </w:rPr>
        <w:t>:”</w:t>
      </w:r>
      <w:r w:rsidRPr="002C67FB">
        <w:rPr>
          <w:rFonts w:ascii="Palatino Linotype" w:eastAsiaTheme="minorEastAsia" w:hAnsi="Palatino Linotype"/>
          <w:i/>
          <w:sz w:val="24"/>
          <w:szCs w:val="24"/>
          <w:lang w:val="es-ES_tradnl" w:eastAsia="es-ES"/>
        </w:rPr>
        <w:t>la solicitud vencía el 17 de septiembre y no recibí ninguna respuesta o notificación”</w:t>
      </w:r>
      <w:proofErr w:type="gramStart"/>
      <w:r w:rsidRPr="002C67FB">
        <w:rPr>
          <w:rFonts w:ascii="Palatino Linotype" w:eastAsiaTheme="minorEastAsia" w:hAnsi="Palatino Linotype"/>
          <w:i/>
          <w:sz w:val="24"/>
          <w:szCs w:val="24"/>
          <w:lang w:val="es-ES_tradnl" w:eastAsia="es-ES"/>
        </w:rPr>
        <w:t>.</w:t>
      </w:r>
      <w:r w:rsidRPr="002C67FB">
        <w:rPr>
          <w:rFonts w:ascii="Palatino Linotype" w:eastAsiaTheme="minorEastAsia" w:hAnsi="Palatino Linotype" w:cs="Arial"/>
          <w:i/>
          <w:sz w:val="24"/>
          <w:szCs w:val="24"/>
          <w:lang w:val="es-ES_tradnl" w:eastAsia="es-ES"/>
        </w:rPr>
        <w:t>(</w:t>
      </w:r>
      <w:proofErr w:type="gramEnd"/>
      <w:r w:rsidRPr="002C67FB">
        <w:rPr>
          <w:rFonts w:ascii="Palatino Linotype" w:eastAsiaTheme="minorEastAsia" w:hAnsi="Palatino Linotype" w:cs="Arial"/>
          <w:i/>
          <w:sz w:val="24"/>
          <w:szCs w:val="24"/>
          <w:lang w:val="es-ES_tradnl" w:eastAsia="es-ES"/>
        </w:rPr>
        <w:t>Sic)</w:t>
      </w:r>
    </w:p>
    <w:p w:rsidR="00BD29AC" w:rsidRPr="002C67FB" w:rsidRDefault="00BD29AC" w:rsidP="00BD29AC">
      <w:pPr>
        <w:spacing w:after="0" w:line="360" w:lineRule="auto"/>
        <w:ind w:right="567"/>
        <w:contextualSpacing/>
        <w:jc w:val="both"/>
        <w:rPr>
          <w:rFonts w:ascii="Palatino Linotype" w:eastAsiaTheme="minorEastAsia" w:hAnsi="Palatino Linotype" w:cs="Arial"/>
          <w:sz w:val="24"/>
          <w:szCs w:val="24"/>
          <w:lang w:val="es-ES_tradnl"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C67FB">
        <w:rPr>
          <w:rFonts w:ascii="Palatino Linotype" w:eastAsia="Times New Roman" w:hAnsi="Palatino Linotype" w:cs="Arial"/>
          <w:sz w:val="24"/>
          <w:szCs w:val="24"/>
          <w:lang w:val="es-ES" w:eastAsia="es-ES"/>
        </w:rPr>
        <w:t xml:space="preserve">Se registró el recurso de revisión bajo el número de expediente </w:t>
      </w:r>
      <w:r w:rsidRPr="002C67FB">
        <w:rPr>
          <w:rFonts w:ascii="Palatino Linotype" w:eastAsiaTheme="minorEastAsia" w:hAnsi="Palatino Linotype" w:cs="Arial"/>
          <w:bCs/>
          <w:sz w:val="24"/>
          <w:szCs w:val="24"/>
          <w:lang w:val="es-ES_tradnl" w:eastAsia="es-ES"/>
        </w:rPr>
        <w:t xml:space="preserve">al rubro indicado, asimismo con fundamento en lo dispuesto por el </w:t>
      </w:r>
      <w:r w:rsidRPr="002C67FB">
        <w:rPr>
          <w:rFonts w:ascii="Palatino Linotype" w:eastAsia="Calibri" w:hAnsi="Palatino Linotype" w:cs="Arial"/>
          <w:sz w:val="24"/>
          <w:szCs w:val="24"/>
          <w:lang w:val="es-ES" w:eastAsia="es-ES"/>
        </w:rPr>
        <w:t xml:space="preserve">artículo 185 fracción I de la </w:t>
      </w:r>
      <w:r w:rsidRPr="002C67F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C67FB">
        <w:rPr>
          <w:rFonts w:ascii="Palatino Linotype" w:eastAsia="Times New Roman" w:hAnsi="Palatino Linotype" w:cs="Arial"/>
          <w:sz w:val="24"/>
          <w:szCs w:val="24"/>
          <w:lang w:val="es-ES" w:eastAsia="es-ES"/>
        </w:rPr>
        <w:t xml:space="preserve">se turnó al </w:t>
      </w:r>
      <w:r w:rsidRPr="002C67FB">
        <w:rPr>
          <w:rFonts w:ascii="Palatino Linotype" w:eastAsia="Times New Roman" w:hAnsi="Palatino Linotype" w:cs="Arial"/>
          <w:b/>
          <w:sz w:val="24"/>
          <w:szCs w:val="24"/>
          <w:lang w:val="es-ES" w:eastAsia="es-ES"/>
        </w:rPr>
        <w:t xml:space="preserve">Comisionado José Guadalupe Luna Hernández, </w:t>
      </w:r>
      <w:r w:rsidRPr="002C67FB">
        <w:rPr>
          <w:rFonts w:ascii="Palatino Linotype" w:eastAsia="Times New Roman" w:hAnsi="Palatino Linotype" w:cs="Arial"/>
          <w:sz w:val="24"/>
          <w:szCs w:val="24"/>
          <w:lang w:val="es-ES" w:eastAsia="es-ES"/>
        </w:rPr>
        <w:t xml:space="preserve">con el objeto de </w:t>
      </w:r>
      <w:r w:rsidRPr="002C67FB">
        <w:rPr>
          <w:rFonts w:ascii="Palatino Linotype" w:eastAsia="Times New Roman" w:hAnsi="Palatino Linotype" w:cs="Arial"/>
          <w:sz w:val="24"/>
          <w:szCs w:val="24"/>
          <w:lang w:eastAsia="es-ES"/>
        </w:rPr>
        <w:t>su análisis.</w:t>
      </w:r>
    </w:p>
    <w:p w:rsidR="00BD29AC" w:rsidRPr="002C67FB" w:rsidRDefault="00BD29AC" w:rsidP="00BD29AC">
      <w:pPr>
        <w:spacing w:after="0" w:line="360" w:lineRule="auto"/>
        <w:contextualSpacing/>
        <w:rPr>
          <w:rFonts w:ascii="Palatino Linotype" w:eastAsiaTheme="minorEastAsia" w:hAnsi="Palatino Linotype"/>
          <w:i/>
          <w:color w:val="000000"/>
          <w:sz w:val="24"/>
          <w:szCs w:val="24"/>
          <w:lang w:val="es-ES_tradnl"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C67FB">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veintiséis (26) de septiembre de dos mil dieciocho, puso a disposición de las partes el expediente electrónico </w:t>
      </w:r>
      <w:r w:rsidRPr="002C67FB">
        <w:rPr>
          <w:rFonts w:ascii="Palatino Linotype" w:eastAsia="Calibri" w:hAnsi="Palatino Linotype" w:cs="Arial"/>
          <w:sz w:val="24"/>
          <w:szCs w:val="24"/>
          <w:lang w:val="es-ES_tradnl" w:eastAsia="es-ES"/>
        </w:rPr>
        <w:t xml:space="preserve">vía </w:t>
      </w:r>
      <w:r w:rsidRPr="002C67FB">
        <w:rPr>
          <w:rFonts w:ascii="Palatino Linotype" w:eastAsia="Calibri" w:hAnsi="Palatino Linotype" w:cs="Arial"/>
          <w:sz w:val="24"/>
          <w:szCs w:val="24"/>
          <w:lang w:val="es-ES" w:eastAsia="es-ES"/>
        </w:rPr>
        <w:t xml:space="preserve">Sistema de Acceso a la Información Mexiquense </w:t>
      </w:r>
      <w:r w:rsidRPr="002C67FB">
        <w:rPr>
          <w:rFonts w:ascii="Palatino Linotype" w:eastAsia="Calibri" w:hAnsi="Palatino Linotype" w:cs="Arial"/>
          <w:b/>
          <w:sz w:val="24"/>
          <w:szCs w:val="24"/>
          <w:lang w:val="es-ES" w:eastAsia="es-ES"/>
        </w:rPr>
        <w:t xml:space="preserve">SAIMEX </w:t>
      </w:r>
      <w:r w:rsidRPr="002C67F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w:t>
      </w:r>
      <w:r w:rsidRPr="002C67FB">
        <w:rPr>
          <w:rFonts w:ascii="Palatino Linotype" w:eastAsia="Calibri" w:hAnsi="Palatino Linotype" w:cs="Arial"/>
          <w:sz w:val="24"/>
          <w:szCs w:val="24"/>
          <w:lang w:val="es-ES" w:eastAsia="es-ES"/>
        </w:rPr>
        <w:lastRenderedPageBreak/>
        <w:t xml:space="preserve">concreto, de esta forma para que el </w:t>
      </w:r>
      <w:r w:rsidRPr="002C67FB">
        <w:rPr>
          <w:rFonts w:ascii="Palatino Linotype" w:eastAsia="Calibri" w:hAnsi="Palatino Linotype" w:cs="Arial"/>
          <w:b/>
          <w:sz w:val="24"/>
          <w:szCs w:val="24"/>
          <w:lang w:val="es-ES" w:eastAsia="es-ES"/>
        </w:rPr>
        <w:t>SUJETO OBLIGADO</w:t>
      </w:r>
      <w:r w:rsidRPr="002C67FB">
        <w:rPr>
          <w:rFonts w:ascii="Palatino Linotype" w:eastAsia="Calibri" w:hAnsi="Palatino Linotype" w:cs="Arial"/>
          <w:sz w:val="24"/>
          <w:szCs w:val="24"/>
          <w:lang w:val="es-ES" w:eastAsia="es-ES"/>
        </w:rPr>
        <w:t xml:space="preserve"> presentará el Informe Justificado procedente.  </w:t>
      </w:r>
    </w:p>
    <w:p w:rsidR="00BD29AC" w:rsidRPr="002C67FB" w:rsidRDefault="00BD29AC" w:rsidP="00BD29AC">
      <w:pPr>
        <w:spacing w:after="0" w:line="360" w:lineRule="auto"/>
        <w:contextualSpacing/>
        <w:jc w:val="both"/>
        <w:rPr>
          <w:rFonts w:ascii="Palatino Linotype" w:eastAsiaTheme="minorEastAsia" w:hAnsi="Palatino Linotype"/>
          <w:i/>
          <w:color w:val="000000"/>
          <w:sz w:val="24"/>
          <w:szCs w:val="24"/>
          <w:lang w:val="es-ES_tradnl" w:eastAsia="es-ES"/>
        </w:rPr>
      </w:pPr>
    </w:p>
    <w:p w:rsidR="00BD29AC" w:rsidRPr="002C67FB" w:rsidRDefault="00BD29AC" w:rsidP="00080064">
      <w:pPr>
        <w:numPr>
          <w:ilvl w:val="0"/>
          <w:numId w:val="1"/>
        </w:numPr>
        <w:tabs>
          <w:tab w:val="left" w:pos="709"/>
        </w:tabs>
        <w:spacing w:after="0" w:line="360" w:lineRule="auto"/>
        <w:ind w:left="0" w:right="49" w:firstLine="0"/>
        <w:contextualSpacing/>
        <w:jc w:val="both"/>
        <w:rPr>
          <w:rFonts w:ascii="Palatino Linotype" w:eastAsiaTheme="minorEastAsia" w:hAnsi="Palatino Linotype"/>
          <w:color w:val="000000" w:themeColor="text1"/>
          <w:sz w:val="24"/>
          <w:szCs w:val="24"/>
          <w:lang w:val="es-ES_tradnl" w:eastAsia="es-ES"/>
        </w:rPr>
      </w:pPr>
      <w:r w:rsidRPr="002C67FB">
        <w:rPr>
          <w:rFonts w:ascii="Palatino Linotype" w:eastAsiaTheme="minorEastAsia" w:hAnsi="Palatino Linotype"/>
          <w:color w:val="000000" w:themeColor="text1"/>
          <w:sz w:val="24"/>
          <w:szCs w:val="24"/>
          <w:lang w:val="es-ES_tradnl" w:eastAsia="es-ES"/>
        </w:rPr>
        <w:t xml:space="preserve">En la etapa correspondiente, el </w:t>
      </w:r>
      <w:r w:rsidRPr="002C67FB">
        <w:rPr>
          <w:rFonts w:ascii="Palatino Linotype" w:eastAsiaTheme="minorEastAsia" w:hAnsi="Palatino Linotype"/>
          <w:b/>
          <w:color w:val="000000" w:themeColor="text1"/>
          <w:sz w:val="24"/>
          <w:szCs w:val="24"/>
          <w:lang w:val="es-ES_tradnl" w:eastAsia="es-ES"/>
        </w:rPr>
        <w:t>SUJETO OBLIGADO</w:t>
      </w:r>
      <w:r w:rsidRPr="002C67FB">
        <w:rPr>
          <w:rFonts w:ascii="Palatino Linotype" w:eastAsiaTheme="minorEastAsia" w:hAnsi="Palatino Linotype"/>
          <w:color w:val="000000" w:themeColor="text1"/>
          <w:sz w:val="24"/>
          <w:szCs w:val="24"/>
          <w:lang w:val="es-ES_tradnl" w:eastAsia="es-ES"/>
        </w:rPr>
        <w:t xml:space="preserve"> no remitió su informe justificado y por su parte, el particular no realizó manifestaciones al respecto.  </w:t>
      </w:r>
    </w:p>
    <w:p w:rsidR="00BD29AC" w:rsidRPr="002C67FB" w:rsidRDefault="00BD29AC" w:rsidP="00BD29AC">
      <w:pPr>
        <w:spacing w:after="0" w:line="360" w:lineRule="auto"/>
        <w:contextualSpacing/>
        <w:jc w:val="both"/>
        <w:rPr>
          <w:rFonts w:ascii="Palatino Linotype" w:eastAsiaTheme="minorEastAsia" w:hAnsi="Palatino Linotype"/>
          <w:i/>
          <w:color w:val="000000"/>
          <w:sz w:val="24"/>
          <w:szCs w:val="24"/>
          <w:lang w:val="es-ES_tradnl"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2C67FB">
        <w:rPr>
          <w:rFonts w:ascii="Palatino Linotype" w:eastAsiaTheme="minorEastAsia" w:hAnsi="Palatino Linotype"/>
          <w:sz w:val="24"/>
          <w:szCs w:val="24"/>
          <w:lang w:val="es-ES_tradnl" w:eastAsia="es-ES"/>
        </w:rPr>
        <w:t>El Comisionado Ponente decretó el cierre de instrucción</w:t>
      </w:r>
      <w:r w:rsidRPr="002C67FB">
        <w:rPr>
          <w:rFonts w:ascii="Palatino Linotype" w:eastAsiaTheme="minorEastAsia" w:hAnsi="Palatino Linotype" w:cs="Arial"/>
          <w:sz w:val="24"/>
          <w:szCs w:val="24"/>
          <w:lang w:val="es-ES_tradnl" w:eastAsia="es-ES"/>
        </w:rPr>
        <w:t xml:space="preserve"> </w:t>
      </w:r>
      <w:r w:rsidRPr="002C67FB">
        <w:rPr>
          <w:rFonts w:ascii="Palatino Linotype" w:eastAsiaTheme="minorEastAsia" w:hAnsi="Palatino Linotype"/>
          <w:sz w:val="24"/>
          <w:szCs w:val="24"/>
          <w:lang w:val="es-ES_tradnl" w:eastAsia="es-ES"/>
        </w:rPr>
        <w:t xml:space="preserve">mediante acuerdo de fecha doce (12) de octubre de dos mil dieciocho, </w:t>
      </w:r>
      <w:r w:rsidRPr="002C67FB">
        <w:rPr>
          <w:rFonts w:ascii="Palatino Linotype" w:eastAsiaTheme="minorEastAsia" w:hAnsi="Palatino Linotype" w:cs="Arial"/>
          <w:sz w:val="24"/>
          <w:szCs w:val="24"/>
          <w:lang w:val="es-ES_tradnl" w:eastAsia="es-ES"/>
        </w:rPr>
        <w:t>por lo que, ordenó turnar el expediente a resolución, misma que ahora se pronuncia.</w:t>
      </w:r>
    </w:p>
    <w:p w:rsidR="00BD29AC" w:rsidRPr="002C67FB" w:rsidRDefault="00BD29AC" w:rsidP="00BD29AC">
      <w:pPr>
        <w:spacing w:after="0" w:line="360" w:lineRule="auto"/>
        <w:rPr>
          <w:rFonts w:ascii="Palatino Linotype" w:eastAsiaTheme="minorEastAsia" w:hAnsi="Palatino Linotype"/>
          <w:sz w:val="24"/>
          <w:szCs w:val="24"/>
        </w:rPr>
      </w:pPr>
    </w:p>
    <w:p w:rsidR="00BD29AC" w:rsidRPr="002C67FB" w:rsidRDefault="00BD29AC" w:rsidP="00BD29AC">
      <w:pPr>
        <w:keepNext/>
        <w:keepLines/>
        <w:spacing w:after="0" w:line="360" w:lineRule="auto"/>
        <w:jc w:val="center"/>
        <w:outlineLvl w:val="0"/>
        <w:rPr>
          <w:rFonts w:ascii="Palatino Linotype" w:eastAsiaTheme="majorEastAsia" w:hAnsi="Palatino Linotype" w:cstheme="majorBidi"/>
          <w:b/>
          <w:sz w:val="24"/>
          <w:szCs w:val="24"/>
        </w:rPr>
      </w:pPr>
      <w:bookmarkStart w:id="61" w:name="_Toc529180033"/>
      <w:r w:rsidRPr="002C67FB">
        <w:rPr>
          <w:rFonts w:ascii="Palatino Linotype" w:eastAsiaTheme="majorEastAsia" w:hAnsi="Palatino Linotype" w:cstheme="majorBidi"/>
          <w:b/>
          <w:sz w:val="24"/>
          <w:szCs w:val="24"/>
        </w:rPr>
        <w:t>CONSIDERANDO</w:t>
      </w:r>
      <w:bookmarkEnd w:id="61"/>
    </w:p>
    <w:p w:rsidR="00BD29AC" w:rsidRPr="002C67FB" w:rsidRDefault="00BD29AC" w:rsidP="00BD29AC">
      <w:pPr>
        <w:spacing w:after="0" w:line="360" w:lineRule="auto"/>
        <w:rPr>
          <w:rFonts w:ascii="Palatino Linotype" w:eastAsiaTheme="minorEastAsia" w:hAnsi="Palatino Linotype"/>
          <w:sz w:val="24"/>
          <w:szCs w:val="24"/>
        </w:rPr>
      </w:pPr>
    </w:p>
    <w:p w:rsidR="00BD29AC" w:rsidRPr="002C67FB" w:rsidRDefault="00BD29AC" w:rsidP="00BD29AC">
      <w:pPr>
        <w:keepNext/>
        <w:keepLines/>
        <w:spacing w:after="0" w:line="360" w:lineRule="auto"/>
        <w:outlineLvl w:val="1"/>
        <w:rPr>
          <w:rFonts w:ascii="Palatino Linotype" w:eastAsiaTheme="majorEastAsia" w:hAnsi="Palatino Linotype" w:cstheme="majorBidi"/>
          <w:b/>
          <w:sz w:val="24"/>
          <w:szCs w:val="24"/>
        </w:rPr>
      </w:pPr>
      <w:bookmarkStart w:id="62" w:name="_Toc529180034"/>
      <w:r w:rsidRPr="002C67FB">
        <w:rPr>
          <w:rFonts w:ascii="Palatino Linotype" w:eastAsiaTheme="majorEastAsia" w:hAnsi="Palatino Linotype" w:cstheme="majorBidi"/>
          <w:b/>
          <w:sz w:val="24"/>
          <w:szCs w:val="24"/>
        </w:rPr>
        <w:t>PRIMERO. De la competencia</w:t>
      </w:r>
      <w:bookmarkEnd w:id="62"/>
    </w:p>
    <w:p w:rsidR="00BD29AC" w:rsidRPr="002C67FB" w:rsidRDefault="00BD29AC" w:rsidP="00BD29AC">
      <w:pPr>
        <w:spacing w:after="0" w:line="360" w:lineRule="auto"/>
        <w:rPr>
          <w:rFonts w:ascii="Palatino Linotype" w:eastAsiaTheme="minorEastAsia" w:hAnsi="Palatino Linotype"/>
          <w:sz w:val="24"/>
          <w:szCs w:val="24"/>
        </w:rPr>
      </w:pPr>
    </w:p>
    <w:p w:rsidR="00BD29AC" w:rsidRPr="002C67FB" w:rsidRDefault="00BD29AC" w:rsidP="00080064">
      <w:pPr>
        <w:numPr>
          <w:ilvl w:val="0"/>
          <w:numId w:val="1"/>
        </w:numPr>
        <w:tabs>
          <w:tab w:val="left" w:pos="0"/>
        </w:tabs>
        <w:spacing w:after="0" w:line="360" w:lineRule="auto"/>
        <w:ind w:left="0" w:firstLine="0"/>
        <w:contextualSpacing/>
        <w:jc w:val="both"/>
        <w:rPr>
          <w:rFonts w:ascii="Palatino Linotype" w:eastAsiaTheme="minorEastAsia" w:hAnsi="Palatino Linotype"/>
          <w:sz w:val="24"/>
          <w:szCs w:val="24"/>
          <w:lang w:val="es-ES_tradnl" w:eastAsia="es-ES"/>
        </w:rPr>
      </w:pPr>
      <w:r w:rsidRPr="002C67F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C67FB">
        <w:rPr>
          <w:rFonts w:ascii="Palatino Linotype" w:eastAsia="Calibri" w:hAnsi="Palatino Linotype" w:cs="Times New Roman"/>
          <w:b/>
          <w:sz w:val="24"/>
          <w:szCs w:val="24"/>
          <w:lang w:val="es-ES" w:eastAsia="es-ES"/>
        </w:rPr>
        <w:t>Constitución Política de los Estados Unidos Mexicanos</w:t>
      </w:r>
      <w:r w:rsidRPr="002C67FB">
        <w:rPr>
          <w:rFonts w:ascii="Palatino Linotype" w:eastAsia="Calibri" w:hAnsi="Palatino Linotype" w:cs="Times New Roman"/>
          <w:sz w:val="24"/>
          <w:szCs w:val="24"/>
          <w:lang w:val="es-ES" w:eastAsia="es-ES"/>
        </w:rPr>
        <w:t xml:space="preserve">; 5, párrafos </w:t>
      </w:r>
      <w:r w:rsidRPr="002C67FB">
        <w:rPr>
          <w:rFonts w:ascii="Palatino Linotype" w:eastAsiaTheme="minorEastAsia" w:hAnsi="Palatino Linotype" w:cs="Arial"/>
          <w:bCs/>
          <w:color w:val="222222"/>
          <w:sz w:val="24"/>
          <w:szCs w:val="24"/>
          <w:lang w:val="es-ES" w:eastAsia="es-ES"/>
        </w:rPr>
        <w:t xml:space="preserve">vigésimo, vigésimo primero y vigésimo segundo </w:t>
      </w:r>
      <w:r w:rsidRPr="002C67FB">
        <w:rPr>
          <w:rFonts w:ascii="Palatino Linotype" w:eastAsia="Calibri" w:hAnsi="Palatino Linotype" w:cs="Times New Roman"/>
          <w:sz w:val="24"/>
          <w:szCs w:val="24"/>
          <w:lang w:val="es-ES" w:eastAsia="es-ES"/>
        </w:rPr>
        <w:t xml:space="preserve">fracciones IV y V de la </w:t>
      </w:r>
      <w:r w:rsidRPr="002C67FB">
        <w:rPr>
          <w:rFonts w:ascii="Palatino Linotype" w:eastAsia="Calibri" w:hAnsi="Palatino Linotype" w:cs="Times New Roman"/>
          <w:b/>
          <w:sz w:val="24"/>
          <w:szCs w:val="24"/>
          <w:lang w:val="es-ES" w:eastAsia="es-ES"/>
        </w:rPr>
        <w:t>Constitución Política del Estado Libre y Soberano de México</w:t>
      </w:r>
      <w:r w:rsidRPr="002C67F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C67FB">
        <w:rPr>
          <w:rFonts w:ascii="Palatino Linotype" w:eastAsia="Calibri" w:hAnsi="Palatino Linotype" w:cs="Arial"/>
          <w:sz w:val="24"/>
          <w:szCs w:val="24"/>
          <w:lang w:val="es-ES" w:eastAsia="es-ES"/>
        </w:rPr>
        <w:t xml:space="preserve">de la </w:t>
      </w:r>
      <w:r w:rsidRPr="002C67FB">
        <w:rPr>
          <w:rFonts w:ascii="Palatino Linotype" w:eastAsia="Calibri" w:hAnsi="Palatino Linotype" w:cs="Arial"/>
          <w:b/>
          <w:sz w:val="24"/>
          <w:szCs w:val="24"/>
          <w:lang w:val="es-ES" w:eastAsia="es-ES"/>
        </w:rPr>
        <w:t>Ley de Transparencia y Acceso a la Información Pública del Estado de México y Municipios</w:t>
      </w:r>
      <w:r w:rsidRPr="002C67FB">
        <w:rPr>
          <w:rFonts w:ascii="Palatino Linotype" w:eastAsia="Calibri" w:hAnsi="Palatino Linotype" w:cs="Arial"/>
          <w:sz w:val="24"/>
          <w:szCs w:val="24"/>
          <w:lang w:val="es-ES" w:eastAsia="es-ES"/>
        </w:rPr>
        <w:t xml:space="preserve">; y 7, 9 fracciones I y XXIV, y 11 del </w:t>
      </w:r>
      <w:r w:rsidRPr="002C67FB">
        <w:rPr>
          <w:rFonts w:ascii="Palatino Linotype" w:eastAsia="Calibri" w:hAnsi="Palatino Linotype" w:cs="Arial"/>
          <w:b/>
          <w:sz w:val="24"/>
          <w:szCs w:val="24"/>
          <w:lang w:val="es-ES" w:eastAsia="es-ES"/>
        </w:rPr>
        <w:t xml:space="preserve">Reglamento Interior del Instituto </w:t>
      </w:r>
      <w:r w:rsidRPr="002C67FB">
        <w:rPr>
          <w:rFonts w:ascii="Palatino Linotype" w:eastAsia="Calibri" w:hAnsi="Palatino Linotype" w:cs="Arial"/>
          <w:b/>
          <w:sz w:val="24"/>
          <w:szCs w:val="24"/>
          <w:lang w:val="es-ES" w:eastAsia="es-ES"/>
        </w:rPr>
        <w:lastRenderedPageBreak/>
        <w:t>de Transparencia, Acceso a la Información Pública y Protección de Datos Personales del Estado de México y Municipios</w:t>
      </w:r>
      <w:r w:rsidRPr="002C67FB">
        <w:rPr>
          <w:rFonts w:ascii="Palatino Linotype" w:eastAsiaTheme="minorEastAsia" w:hAnsi="Palatino Linotype"/>
          <w:sz w:val="24"/>
          <w:szCs w:val="24"/>
          <w:lang w:val="es-ES_tradnl" w:eastAsia="es-ES"/>
        </w:rPr>
        <w:t>.</w:t>
      </w:r>
    </w:p>
    <w:p w:rsidR="00BD29AC" w:rsidRPr="002C67FB" w:rsidRDefault="00BD29AC" w:rsidP="00BD29AC">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BD29AC" w:rsidRPr="002C67FB" w:rsidRDefault="00BD29AC" w:rsidP="00BD29AC">
      <w:pPr>
        <w:keepNext/>
        <w:keepLines/>
        <w:spacing w:after="0" w:line="360" w:lineRule="auto"/>
        <w:outlineLvl w:val="1"/>
        <w:rPr>
          <w:rFonts w:ascii="Palatino Linotype" w:eastAsiaTheme="majorEastAsia" w:hAnsi="Palatino Linotype" w:cstheme="majorBidi"/>
          <w:b/>
          <w:sz w:val="24"/>
          <w:szCs w:val="24"/>
        </w:rPr>
      </w:pPr>
      <w:bookmarkStart w:id="63" w:name="_Toc529180035"/>
      <w:r w:rsidRPr="002C67FB">
        <w:rPr>
          <w:rFonts w:ascii="Palatino Linotype" w:eastAsiaTheme="majorEastAsia" w:hAnsi="Palatino Linotype" w:cstheme="majorBidi"/>
          <w:b/>
          <w:sz w:val="24"/>
          <w:szCs w:val="24"/>
        </w:rPr>
        <w:t>SEGUNDO. De la oportunidad y procedencia.</w:t>
      </w:r>
      <w:bookmarkEnd w:id="63"/>
    </w:p>
    <w:p w:rsidR="00BD29AC" w:rsidRPr="002C67FB" w:rsidRDefault="00BD29AC" w:rsidP="00BD29AC">
      <w:pPr>
        <w:spacing w:after="0" w:line="360" w:lineRule="auto"/>
        <w:rPr>
          <w:rFonts w:ascii="Palatino Linotype" w:eastAsiaTheme="minorEastAsia" w:hAnsi="Palatino Linotype"/>
          <w:sz w:val="24"/>
          <w:szCs w:val="24"/>
        </w:rPr>
      </w:pPr>
    </w:p>
    <w:p w:rsidR="00BD29AC" w:rsidRPr="002C67FB" w:rsidRDefault="00BD29AC" w:rsidP="00080064">
      <w:pPr>
        <w:numPr>
          <w:ilvl w:val="0"/>
          <w:numId w:val="1"/>
        </w:numPr>
        <w:spacing w:after="0" w:line="360" w:lineRule="auto"/>
        <w:ind w:left="0" w:firstLine="0"/>
        <w:contextualSpacing/>
        <w:jc w:val="both"/>
        <w:rPr>
          <w:rFonts w:ascii="Palatino Linotype" w:eastAsia="Calibri" w:hAnsi="Palatino Linotype" w:cs="Arial"/>
          <w:i/>
          <w:sz w:val="24"/>
          <w:szCs w:val="24"/>
          <w:lang w:val="es-ES_tradnl" w:eastAsia="es-ES"/>
        </w:rPr>
      </w:pPr>
      <w:bookmarkStart w:id="64" w:name="_Toc445745137"/>
      <w:bookmarkStart w:id="65" w:name="_Toc447699318"/>
      <w:bookmarkStart w:id="66" w:name="_Toc452379730"/>
      <w:bookmarkStart w:id="67" w:name="_Toc459195482"/>
      <w:bookmarkStart w:id="68" w:name="_Toc461555892"/>
      <w:bookmarkStart w:id="69" w:name="_Toc462307689"/>
      <w:bookmarkStart w:id="70" w:name="_Toc473628138"/>
      <w:r w:rsidRPr="002C67FB">
        <w:rPr>
          <w:rFonts w:ascii="Palatino Linotype" w:eastAsia="Calibri" w:hAnsi="Palatino Linotype" w:cs="Arial"/>
          <w:sz w:val="24"/>
          <w:szCs w:val="24"/>
          <w:lang w:val="es-ES_tradnl" w:eastAsia="es-ES"/>
        </w:rPr>
        <w:t>La Ley de Transparencia y Acceso a la Información Pública del Estado de México y Municipios, en su artículo 166 establece; “(…)</w:t>
      </w:r>
      <w:r w:rsidRPr="002C67FB">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p>
    <w:p w:rsidR="00BD29AC" w:rsidRPr="002C67FB" w:rsidRDefault="00BD29AC" w:rsidP="00BD29AC">
      <w:pPr>
        <w:spacing w:after="0" w:line="360" w:lineRule="auto"/>
        <w:contextualSpacing/>
        <w:jc w:val="both"/>
        <w:rPr>
          <w:rFonts w:ascii="Palatino Linotype" w:eastAsia="Calibri" w:hAnsi="Palatino Linotype" w:cs="Arial"/>
          <w:sz w:val="24"/>
          <w:szCs w:val="24"/>
          <w:lang w:val="es-ES_tradnl" w:eastAsia="es-ES"/>
        </w:rPr>
      </w:pPr>
      <w:r w:rsidRPr="002C67FB">
        <w:rPr>
          <w:rFonts w:ascii="Palatino Linotype" w:eastAsia="Calibri" w:hAnsi="Palatino Linotype" w:cs="Arial"/>
          <w:sz w:val="24"/>
          <w:szCs w:val="24"/>
          <w:lang w:val="es-ES_tradnl" w:eastAsia="es-ES"/>
        </w:rPr>
        <w:t xml:space="preserve"> </w:t>
      </w:r>
    </w:p>
    <w:p w:rsidR="00BD29AC" w:rsidRPr="002C67FB" w:rsidRDefault="00BD29AC" w:rsidP="0008006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2C67FB">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w:t>
      </w:r>
      <w:r w:rsidRPr="002C67FB">
        <w:rPr>
          <w:rFonts w:ascii="Palatino Linotype" w:eastAsia="Calibri" w:hAnsi="Palatino Linotype" w:cs="Arial"/>
          <w:b/>
          <w:sz w:val="24"/>
          <w:szCs w:val="24"/>
          <w:lang w:val="es-ES_tradnl" w:eastAsia="es-ES"/>
        </w:rPr>
        <w:t>SUJETO OBLIGADO</w:t>
      </w:r>
      <w:r w:rsidRPr="002C67FB">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BD29AC" w:rsidRPr="002C67FB" w:rsidRDefault="00BD29AC" w:rsidP="00BD29AC">
      <w:pPr>
        <w:spacing w:after="0" w:line="360" w:lineRule="auto"/>
        <w:contextualSpacing/>
        <w:rPr>
          <w:rFonts w:ascii="Palatino Linotype" w:eastAsia="Calibri" w:hAnsi="Palatino Linotype" w:cs="Arial"/>
          <w:sz w:val="24"/>
          <w:szCs w:val="24"/>
          <w:lang w:val="es-ES_tradnl"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2C67FB">
        <w:rPr>
          <w:rFonts w:ascii="Palatino Linotype" w:eastAsia="Calibri" w:hAnsi="Palatino Linotype" w:cs="Arial"/>
          <w:sz w:val="24"/>
          <w:szCs w:val="24"/>
          <w:lang w:val="es-ES_tradnl" w:eastAsia="es-ES"/>
        </w:rPr>
        <w:t xml:space="preserve">En el mismo sentido, el artículo 178 establece; </w:t>
      </w:r>
      <w:r w:rsidRPr="002C67FB">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BD29AC" w:rsidRPr="002C67FB" w:rsidRDefault="00BD29AC" w:rsidP="00BD29AC">
      <w:pPr>
        <w:spacing w:after="0" w:line="360" w:lineRule="auto"/>
        <w:contextualSpacing/>
        <w:jc w:val="both"/>
        <w:rPr>
          <w:rFonts w:ascii="Palatino Linotype" w:eastAsia="Calibri" w:hAnsi="Palatino Linotype" w:cs="Arial"/>
          <w:sz w:val="24"/>
          <w:szCs w:val="24"/>
          <w:lang w:val="es-ES_tradnl"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2C67FB">
        <w:rPr>
          <w:rFonts w:ascii="Palatino Linotype" w:eastAsia="Calibri" w:hAnsi="Palatino Linotype" w:cs="Arial"/>
          <w:sz w:val="24"/>
          <w:szCs w:val="24"/>
          <w:lang w:val="es-ES_tradnl" w:eastAsia="es-ES"/>
        </w:rPr>
        <w:t xml:space="preserve">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w:t>
      </w:r>
      <w:r w:rsidRPr="002C67FB">
        <w:rPr>
          <w:rFonts w:ascii="Palatino Linotype" w:eastAsia="Calibri" w:hAnsi="Palatino Linotype" w:cs="Arial"/>
          <w:sz w:val="24"/>
          <w:szCs w:val="24"/>
          <w:lang w:val="es-ES_tradnl" w:eastAsia="es-ES"/>
        </w:rPr>
        <w:lastRenderedPageBreak/>
        <w:t>veintitrés de abril de dos mil quince, relativo a la interposición del recurso de revisión en cualquier tiempo cuando exista negativa ficta, que señala:</w:t>
      </w:r>
    </w:p>
    <w:p w:rsidR="00BD29AC" w:rsidRPr="002C67FB" w:rsidRDefault="00BD29AC" w:rsidP="00BD29AC">
      <w:pPr>
        <w:spacing w:after="0" w:line="360" w:lineRule="auto"/>
        <w:contextualSpacing/>
        <w:jc w:val="both"/>
        <w:rPr>
          <w:rFonts w:ascii="Palatino Linotype" w:eastAsia="Calibri" w:hAnsi="Palatino Linotype" w:cs="Arial"/>
          <w:sz w:val="24"/>
          <w:szCs w:val="24"/>
          <w:lang w:val="es-ES_tradnl" w:eastAsia="es-ES"/>
        </w:rPr>
      </w:pPr>
    </w:p>
    <w:p w:rsidR="00BD29AC" w:rsidRPr="002C67FB" w:rsidRDefault="00BD29AC" w:rsidP="00BD29AC">
      <w:pPr>
        <w:spacing w:after="0" w:line="360" w:lineRule="auto"/>
        <w:ind w:left="567" w:right="616"/>
        <w:contextualSpacing/>
        <w:jc w:val="center"/>
        <w:rPr>
          <w:rFonts w:ascii="Palatino Linotype" w:eastAsia="Calibri" w:hAnsi="Palatino Linotype" w:cs="Arial"/>
          <w:sz w:val="24"/>
          <w:szCs w:val="24"/>
          <w:lang w:val="es-ES_tradnl" w:eastAsia="es-ES"/>
        </w:rPr>
      </w:pPr>
      <w:r w:rsidRPr="002C67FB">
        <w:rPr>
          <w:rFonts w:ascii="Palatino Linotype" w:eastAsia="Calibri" w:hAnsi="Palatino Linotype" w:cs="Arial"/>
          <w:sz w:val="24"/>
          <w:szCs w:val="24"/>
          <w:lang w:val="es-ES_tradnl" w:eastAsia="es-ES"/>
        </w:rPr>
        <w:t>“Criterio 0001-15</w:t>
      </w:r>
    </w:p>
    <w:p w:rsidR="00BD29AC" w:rsidRPr="002C67FB" w:rsidRDefault="00BD29AC" w:rsidP="00BD29AC">
      <w:pPr>
        <w:spacing w:after="0" w:line="360" w:lineRule="auto"/>
        <w:ind w:left="567" w:right="616"/>
        <w:contextualSpacing/>
        <w:jc w:val="center"/>
        <w:rPr>
          <w:rFonts w:ascii="Palatino Linotype" w:eastAsia="Calibri" w:hAnsi="Palatino Linotype" w:cs="Arial"/>
          <w:sz w:val="24"/>
          <w:szCs w:val="24"/>
          <w:lang w:val="es-ES_tradnl" w:eastAsia="es-ES"/>
        </w:rPr>
      </w:pPr>
    </w:p>
    <w:p w:rsidR="00BD29AC" w:rsidRPr="002C67FB" w:rsidRDefault="00BD29AC" w:rsidP="00BD29AC">
      <w:pPr>
        <w:tabs>
          <w:tab w:val="left" w:pos="8222"/>
        </w:tabs>
        <w:spacing w:after="0" w:line="360" w:lineRule="auto"/>
        <w:ind w:left="567" w:right="616"/>
        <w:contextualSpacing/>
        <w:jc w:val="both"/>
        <w:rPr>
          <w:rFonts w:ascii="Palatino Linotype" w:eastAsia="Calibri" w:hAnsi="Palatino Linotype" w:cs="Arial"/>
          <w:i/>
          <w:sz w:val="24"/>
          <w:szCs w:val="24"/>
          <w:lang w:val="es-ES_tradnl" w:eastAsia="es-ES"/>
        </w:rPr>
      </w:pPr>
      <w:r w:rsidRPr="002C67FB">
        <w:rPr>
          <w:rFonts w:ascii="Palatino Linotype" w:eastAsia="Calibri" w:hAnsi="Palatino Linotype" w:cs="Arial"/>
          <w:b/>
          <w:i/>
          <w:sz w:val="24"/>
          <w:szCs w:val="24"/>
          <w:lang w:val="es-ES_tradnl" w:eastAsia="es-ES"/>
        </w:rPr>
        <w:t>NEGATIVA FICTA. PLAZO PARA INTERPONER EL RECURSO DE REVISIÓN TRATÁNDOSE DE</w:t>
      </w:r>
      <w:r w:rsidRPr="002C67FB">
        <w:rPr>
          <w:rFonts w:ascii="Palatino Linotype" w:eastAsia="Calibri" w:hAnsi="Palatino Linotype" w:cs="Arial"/>
          <w:i/>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D29AC" w:rsidRPr="002C67FB" w:rsidRDefault="00BD29AC" w:rsidP="00BD29AC">
      <w:pPr>
        <w:spacing w:after="0" w:line="360" w:lineRule="auto"/>
        <w:rPr>
          <w:rFonts w:ascii="Palatino Linotype" w:eastAsia="Calibri" w:hAnsi="Palatino Linotype" w:cs="Arial"/>
          <w:sz w:val="24"/>
          <w:szCs w:val="24"/>
          <w:lang w:val="es-ES_tradnl"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2C67FB">
        <w:rPr>
          <w:rFonts w:ascii="Palatino Linotype" w:eastAsia="Calibri" w:hAnsi="Palatino Linotype" w:cs="Arial"/>
          <w:sz w:val="24"/>
          <w:szCs w:val="24"/>
          <w:lang w:val="es-ES_tradnl" w:eastAsia="es-ES"/>
        </w:rPr>
        <w:t xml:space="preserve">De tal manera que, ante la falta de respuesta del </w:t>
      </w:r>
      <w:r w:rsidRPr="002C67FB">
        <w:rPr>
          <w:rFonts w:ascii="Palatino Linotype" w:eastAsia="Calibri" w:hAnsi="Palatino Linotype" w:cs="Arial"/>
          <w:b/>
          <w:sz w:val="24"/>
          <w:szCs w:val="24"/>
          <w:lang w:val="es-ES_tradnl" w:eastAsia="es-ES"/>
        </w:rPr>
        <w:t>SUJETO OBLIGADO</w:t>
      </w:r>
      <w:r w:rsidRPr="002C67FB">
        <w:rPr>
          <w:rFonts w:ascii="Palatino Linotype" w:eastAsia="Calibri" w:hAnsi="Palatino Linotype" w:cs="Arial"/>
          <w:sz w:val="24"/>
          <w:szCs w:val="24"/>
          <w:lang w:val="es-ES_tradnl" w:eastAsia="es-ES"/>
        </w:rPr>
        <w:t xml:space="preserve">, se constituye la figura jurídica de la </w:t>
      </w:r>
      <w:r w:rsidRPr="002C67FB">
        <w:rPr>
          <w:rFonts w:ascii="Palatino Linotype" w:eastAsia="Calibri" w:hAnsi="Palatino Linotype" w:cs="Arial"/>
          <w:b/>
          <w:i/>
          <w:sz w:val="24"/>
          <w:szCs w:val="24"/>
          <w:lang w:val="es-ES_tradnl" w:eastAsia="es-ES"/>
        </w:rPr>
        <w:t>negativa ficta</w:t>
      </w:r>
      <w:r w:rsidRPr="002C67FB">
        <w:rPr>
          <w:rFonts w:ascii="Palatino Linotype" w:eastAsia="Calibri" w:hAnsi="Palatino Linotype" w:cs="Arial"/>
          <w:sz w:val="24"/>
          <w:szCs w:val="24"/>
          <w:lang w:val="es-ES_tradnl" w:eastAsia="es-ES"/>
        </w:rPr>
        <w:t xml:space="preserve">, cuya esencia es; atribuir un efecto </w:t>
      </w:r>
      <w:r w:rsidRPr="002C67FB">
        <w:rPr>
          <w:rFonts w:ascii="Palatino Linotype" w:eastAsia="Calibri" w:hAnsi="Palatino Linotype" w:cs="Arial"/>
          <w:sz w:val="24"/>
          <w:szCs w:val="24"/>
          <w:lang w:val="es-ES_tradnl" w:eastAsia="es-ES"/>
        </w:rPr>
        <w:lastRenderedPageBreak/>
        <w:t xml:space="preserve">negativo al silencio de la autoridad administrativa frente a las instancias y solicitudes que hagan los particulares, actualizándose el supuesto de procedencia que contempla la fracción VII del artículo 179 de Ley de Transparencia y Acceso a la Información Pública del Estado de México y Municipios. </w:t>
      </w:r>
    </w:p>
    <w:p w:rsidR="00BD29AC" w:rsidRPr="002C67FB" w:rsidRDefault="00BD29AC" w:rsidP="00BD29AC">
      <w:pPr>
        <w:spacing w:after="0" w:line="360" w:lineRule="auto"/>
        <w:contextualSpacing/>
        <w:jc w:val="both"/>
        <w:rPr>
          <w:rFonts w:ascii="Palatino Linotype" w:eastAsia="Calibri" w:hAnsi="Palatino Linotype" w:cs="Arial"/>
          <w:sz w:val="24"/>
          <w:szCs w:val="24"/>
          <w:lang w:val="es-ES_tradnl"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Calibri" w:hAnsi="Palatino Linotype" w:cs="Arial"/>
          <w:b/>
          <w:sz w:val="24"/>
          <w:szCs w:val="24"/>
          <w:lang w:val="es-ES_tradnl" w:eastAsia="es-ES"/>
        </w:rPr>
      </w:pPr>
      <w:r w:rsidRPr="002C67FB">
        <w:rPr>
          <w:rFonts w:ascii="Palatino Linotype" w:eastAsia="Calibri" w:hAnsi="Palatino Linotype" w:cs="Arial"/>
          <w:sz w:val="24"/>
          <w:szCs w:val="24"/>
          <w:lang w:val="es-ES_tradnl" w:eastAsia="es-ES"/>
        </w:rPr>
        <w:t xml:space="preserve">La ausencia de una respuesta en la solicitud constituye un acto que vulnera el derecho de manera continua y actualizable cada día en tanto no se emita la respuesta a la que esté impuesto el </w:t>
      </w:r>
      <w:r w:rsidRPr="002C67FB">
        <w:rPr>
          <w:rFonts w:ascii="Palatino Linotype" w:eastAsia="Calibri" w:hAnsi="Palatino Linotype" w:cs="Arial"/>
          <w:b/>
          <w:sz w:val="24"/>
          <w:szCs w:val="24"/>
          <w:lang w:val="es-ES_tradnl" w:eastAsia="es-ES"/>
        </w:rPr>
        <w:t xml:space="preserve">SUJETO OBLIGADO </w:t>
      </w:r>
      <w:r w:rsidRPr="002C67FB">
        <w:rPr>
          <w:rFonts w:ascii="Palatino Linotype" w:eastAsia="Calibri" w:hAnsi="Palatino Linotype" w:cs="Arial"/>
          <w:sz w:val="24"/>
          <w:szCs w:val="24"/>
          <w:lang w:val="es-ES_tradnl" w:eastAsia="es-ES"/>
        </w:rPr>
        <w:t xml:space="preserve">y genera la incertidumbre jurídica del gobernado. </w:t>
      </w:r>
    </w:p>
    <w:p w:rsidR="00BD29AC" w:rsidRPr="002C67FB" w:rsidRDefault="00BD29AC" w:rsidP="00BD29AC">
      <w:pPr>
        <w:spacing w:after="0" w:line="360" w:lineRule="auto"/>
        <w:contextualSpacing/>
        <w:rPr>
          <w:rFonts w:ascii="Palatino Linotype" w:eastAsia="Calibri" w:hAnsi="Palatino Linotype" w:cs="Arial"/>
          <w:sz w:val="24"/>
          <w:szCs w:val="24"/>
          <w:lang w:val="es-ES_tradnl"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Calibri" w:hAnsi="Palatino Linotype" w:cs="Arial"/>
          <w:b/>
          <w:sz w:val="24"/>
          <w:szCs w:val="24"/>
          <w:lang w:val="es-ES_tradnl" w:eastAsia="es-ES"/>
        </w:rPr>
      </w:pPr>
      <w:r w:rsidRPr="002C67FB">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BD29AC" w:rsidRPr="002C67FB" w:rsidRDefault="00BD29AC" w:rsidP="00BD29AC">
      <w:pPr>
        <w:tabs>
          <w:tab w:val="left" w:pos="4185"/>
        </w:tabs>
        <w:spacing w:after="0" w:line="360" w:lineRule="auto"/>
        <w:contextualSpacing/>
        <w:rPr>
          <w:rFonts w:ascii="Palatino Linotype" w:eastAsiaTheme="minorEastAsia" w:hAnsi="Palatino Linotype"/>
          <w:sz w:val="24"/>
          <w:szCs w:val="24"/>
          <w:lang w:val="es-ES_tradnl" w:eastAsia="es-ES"/>
        </w:rPr>
      </w:pPr>
      <w:r w:rsidRPr="002C67FB">
        <w:rPr>
          <w:rFonts w:ascii="Palatino Linotype" w:eastAsiaTheme="minorEastAsia" w:hAnsi="Palatino Linotype"/>
          <w:sz w:val="24"/>
          <w:szCs w:val="24"/>
          <w:lang w:val="es-ES_tradnl" w:eastAsia="es-ES"/>
        </w:rPr>
        <w:tab/>
      </w:r>
    </w:p>
    <w:p w:rsidR="00BD29AC" w:rsidRPr="002C67FB" w:rsidRDefault="00BD29AC" w:rsidP="00BD29AC">
      <w:pPr>
        <w:keepNext/>
        <w:keepLines/>
        <w:spacing w:after="0" w:line="360" w:lineRule="auto"/>
        <w:outlineLvl w:val="0"/>
        <w:rPr>
          <w:rFonts w:ascii="Palatino Linotype" w:eastAsia="Calibri" w:hAnsi="Palatino Linotype" w:cs="Times New Roman"/>
          <w:b/>
          <w:bCs/>
          <w:sz w:val="24"/>
          <w:szCs w:val="24"/>
          <w:lang w:val="es-ES" w:eastAsia="es-ES"/>
        </w:rPr>
      </w:pPr>
      <w:bookmarkStart w:id="71" w:name="_Toc529180036"/>
      <w:r w:rsidRPr="002C67FB">
        <w:rPr>
          <w:rFonts w:ascii="Palatino Linotype" w:eastAsia="Calibri" w:hAnsi="Palatino Linotype" w:cs="Times New Roman"/>
          <w:b/>
          <w:bCs/>
          <w:sz w:val="24"/>
          <w:szCs w:val="24"/>
          <w:lang w:val="es-ES" w:eastAsia="es-ES"/>
        </w:rPr>
        <w:t>TERCERO. Del previo y especial pronunciamiento.</w:t>
      </w:r>
      <w:bookmarkEnd w:id="71"/>
      <w:r w:rsidRPr="002C67FB">
        <w:rPr>
          <w:rFonts w:ascii="Palatino Linotype" w:eastAsia="Calibri" w:hAnsi="Palatino Linotype" w:cs="Times New Roman"/>
          <w:b/>
          <w:bCs/>
          <w:sz w:val="24"/>
          <w:szCs w:val="24"/>
          <w:lang w:val="es-ES" w:eastAsia="es-ES"/>
        </w:rPr>
        <w:t xml:space="preserve"> </w:t>
      </w:r>
    </w:p>
    <w:p w:rsidR="00BD29AC" w:rsidRPr="002C67FB" w:rsidRDefault="00BD29AC" w:rsidP="00BD29AC">
      <w:pPr>
        <w:keepNext/>
        <w:keepLines/>
        <w:spacing w:after="0" w:line="360" w:lineRule="auto"/>
        <w:outlineLvl w:val="0"/>
        <w:rPr>
          <w:rFonts w:ascii="Palatino Linotype" w:eastAsia="Calibri" w:hAnsi="Palatino Linotype" w:cs="Times New Roman"/>
          <w:b/>
          <w:bCs/>
          <w:sz w:val="24"/>
          <w:szCs w:val="24"/>
          <w:lang w:val="es-ES"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
        </w:rPr>
      </w:pPr>
      <w:r w:rsidRPr="002C67FB">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C67FB">
        <w:rPr>
          <w:rFonts w:ascii="Palatino Linotype" w:eastAsia="Times New Roman" w:hAnsi="Palatino Linotype" w:cs="Times New Roman"/>
          <w:sz w:val="24"/>
          <w:szCs w:val="24"/>
          <w:lang w:val="es-ES" w:eastAsia="es-ES"/>
        </w:rPr>
        <w:t xml:space="preserve">la Ley de Transparencia y </w:t>
      </w:r>
      <w:r w:rsidRPr="002C67FB">
        <w:rPr>
          <w:rFonts w:ascii="Palatino Linotype" w:eastAsia="Times New Roman" w:hAnsi="Palatino Linotype" w:cs="Arial"/>
          <w:sz w:val="24"/>
          <w:szCs w:val="24"/>
          <w:lang w:val="es-ES_tradnl" w:eastAsia="es-ES"/>
        </w:rPr>
        <w:t>Acceso a la Información Pública del Estado de México y Municipios</w:t>
      </w:r>
      <w:r w:rsidRPr="002C67FB">
        <w:rPr>
          <w:rFonts w:ascii="Palatino Linotype" w:eastAsia="Times New Roman" w:hAnsi="Palatino Linotype" w:cs="Times New Roman"/>
          <w:sz w:val="24"/>
          <w:szCs w:val="24"/>
          <w:lang w:val="es-ES" w:eastAsia="es-ES"/>
        </w:rPr>
        <w:t xml:space="preserve">, establecidos en el artículo 180 que enuncia: </w:t>
      </w:r>
    </w:p>
    <w:p w:rsidR="00BD29AC" w:rsidRPr="002C67FB" w:rsidRDefault="00BD29AC" w:rsidP="00BD29AC">
      <w:pPr>
        <w:spacing w:after="0" w:line="360" w:lineRule="auto"/>
        <w:ind w:right="851"/>
        <w:jc w:val="both"/>
        <w:rPr>
          <w:rFonts w:ascii="Palatino Linotype" w:eastAsia="Times New Roman" w:hAnsi="Palatino Linotype" w:cs="Times New Roman"/>
          <w:sz w:val="24"/>
          <w:szCs w:val="24"/>
          <w:lang w:val="es-ES" w:eastAsia="es-ES"/>
        </w:rPr>
      </w:pPr>
    </w:p>
    <w:p w:rsidR="00BD29AC" w:rsidRPr="002C67FB" w:rsidRDefault="00BD29AC" w:rsidP="00BD29AC">
      <w:pPr>
        <w:tabs>
          <w:tab w:val="left" w:pos="993"/>
        </w:tabs>
        <w:spacing w:after="0" w:line="360" w:lineRule="auto"/>
        <w:ind w:left="567" w:right="616"/>
        <w:jc w:val="both"/>
        <w:rPr>
          <w:rFonts w:ascii="Palatino Linotype" w:eastAsia="Times New Roman" w:hAnsi="Palatino Linotype" w:cs="Arial"/>
          <w:i/>
          <w:lang w:val="es-ES" w:eastAsia="es-ES"/>
        </w:rPr>
      </w:pPr>
      <w:r w:rsidRPr="002C67FB">
        <w:rPr>
          <w:rFonts w:ascii="Palatino Linotype" w:eastAsia="Times New Roman" w:hAnsi="Palatino Linotype" w:cs="Arial"/>
          <w:b/>
          <w:i/>
          <w:lang w:val="es-ES" w:eastAsia="es-ES"/>
        </w:rPr>
        <w:t xml:space="preserve">“Artículo 180. </w:t>
      </w:r>
      <w:r w:rsidRPr="002C67FB">
        <w:rPr>
          <w:rFonts w:ascii="Palatino Linotype" w:eastAsia="Times New Roman" w:hAnsi="Palatino Linotype" w:cs="Arial"/>
          <w:i/>
          <w:lang w:val="es-ES" w:eastAsia="es-ES"/>
        </w:rPr>
        <w:t>El recurso de revisión contendrá:</w:t>
      </w:r>
    </w:p>
    <w:p w:rsidR="00BD29AC" w:rsidRPr="002C67FB" w:rsidRDefault="00BD29AC" w:rsidP="00BD29AC">
      <w:pPr>
        <w:tabs>
          <w:tab w:val="left" w:pos="993"/>
        </w:tabs>
        <w:spacing w:after="0" w:line="360" w:lineRule="auto"/>
        <w:ind w:left="567" w:right="616"/>
        <w:jc w:val="both"/>
        <w:rPr>
          <w:rFonts w:ascii="Palatino Linotype" w:eastAsia="Times New Roman" w:hAnsi="Palatino Linotype" w:cs="Arial"/>
          <w:i/>
          <w:lang w:val="es-ES" w:eastAsia="es-ES"/>
        </w:rPr>
      </w:pPr>
    </w:p>
    <w:p w:rsidR="00BD29AC" w:rsidRPr="002C67FB" w:rsidRDefault="00BD29AC" w:rsidP="00BD29AC">
      <w:pPr>
        <w:tabs>
          <w:tab w:val="left" w:pos="993"/>
        </w:tabs>
        <w:spacing w:after="0" w:line="360" w:lineRule="auto"/>
        <w:ind w:left="567" w:right="616"/>
        <w:jc w:val="both"/>
        <w:rPr>
          <w:rFonts w:ascii="Palatino Linotype" w:eastAsia="Times New Roman" w:hAnsi="Palatino Linotype" w:cs="Arial"/>
          <w:i/>
          <w:lang w:val="es-ES" w:eastAsia="es-ES"/>
        </w:rPr>
      </w:pPr>
      <w:r w:rsidRPr="002C67FB">
        <w:rPr>
          <w:rFonts w:ascii="Palatino Linotype" w:eastAsia="Times New Roman" w:hAnsi="Palatino Linotype" w:cs="Arial"/>
          <w:i/>
          <w:lang w:val="es-ES" w:eastAsia="es-ES"/>
        </w:rPr>
        <w:t>I. El sujeto obligado ante la cual se presentó la solicitud;</w:t>
      </w:r>
    </w:p>
    <w:p w:rsidR="00BD29AC" w:rsidRPr="002C67FB" w:rsidRDefault="00BD29AC" w:rsidP="00BD29AC">
      <w:pPr>
        <w:tabs>
          <w:tab w:val="left" w:pos="993"/>
        </w:tabs>
        <w:spacing w:after="0" w:line="360" w:lineRule="auto"/>
        <w:ind w:left="567" w:right="616"/>
        <w:jc w:val="both"/>
        <w:rPr>
          <w:rFonts w:ascii="Palatino Linotype" w:eastAsia="Times New Roman" w:hAnsi="Palatino Linotype" w:cs="Arial"/>
          <w:i/>
          <w:lang w:val="es-ES" w:eastAsia="es-ES"/>
        </w:rPr>
      </w:pPr>
      <w:r w:rsidRPr="002C67FB">
        <w:rPr>
          <w:rFonts w:ascii="Palatino Linotype" w:eastAsia="Times New Roman" w:hAnsi="Palatino Linotype" w:cs="Arial"/>
          <w:b/>
          <w:i/>
          <w:lang w:val="es-ES" w:eastAsia="es-ES"/>
        </w:rPr>
        <w:lastRenderedPageBreak/>
        <w:t>II. El nombre del solicitante que recurre</w:t>
      </w:r>
      <w:r w:rsidRPr="002C67FB">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rsidR="00BD29AC" w:rsidRPr="002C67FB" w:rsidRDefault="00BD29AC" w:rsidP="00BD29AC">
      <w:pPr>
        <w:tabs>
          <w:tab w:val="left" w:pos="993"/>
        </w:tabs>
        <w:spacing w:after="0" w:line="360" w:lineRule="auto"/>
        <w:ind w:left="567" w:right="616"/>
        <w:jc w:val="both"/>
        <w:rPr>
          <w:rFonts w:ascii="Palatino Linotype" w:eastAsia="Times New Roman" w:hAnsi="Palatino Linotype" w:cs="Arial"/>
          <w:i/>
          <w:lang w:val="es-ES" w:eastAsia="es-ES"/>
        </w:rPr>
      </w:pPr>
      <w:r w:rsidRPr="002C67FB">
        <w:rPr>
          <w:rFonts w:ascii="Palatino Linotype" w:eastAsia="Times New Roman" w:hAnsi="Palatino Linotype" w:cs="Arial"/>
          <w:i/>
          <w:lang w:val="es-ES" w:eastAsia="es-ES"/>
        </w:rPr>
        <w:t>III. El número de folio de respuesta de la solicitud de acceso;</w:t>
      </w:r>
    </w:p>
    <w:p w:rsidR="00BD29AC" w:rsidRPr="002C67FB" w:rsidRDefault="00BD29AC" w:rsidP="00BD29AC">
      <w:pPr>
        <w:tabs>
          <w:tab w:val="left" w:pos="993"/>
        </w:tabs>
        <w:spacing w:after="0" w:line="360" w:lineRule="auto"/>
        <w:ind w:left="567" w:right="616"/>
        <w:jc w:val="both"/>
        <w:rPr>
          <w:rFonts w:ascii="Palatino Linotype" w:eastAsia="Times New Roman" w:hAnsi="Palatino Linotype" w:cs="Arial"/>
          <w:i/>
          <w:lang w:val="es-ES" w:eastAsia="es-ES"/>
        </w:rPr>
      </w:pPr>
      <w:r w:rsidRPr="002C67FB">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rsidR="00BD29AC" w:rsidRPr="002C67FB" w:rsidRDefault="00BD29AC" w:rsidP="00BD29AC">
      <w:pPr>
        <w:tabs>
          <w:tab w:val="left" w:pos="993"/>
        </w:tabs>
        <w:spacing w:after="0" w:line="360" w:lineRule="auto"/>
        <w:ind w:left="567" w:right="616"/>
        <w:jc w:val="both"/>
        <w:rPr>
          <w:rFonts w:ascii="Palatino Linotype" w:eastAsia="Times New Roman" w:hAnsi="Palatino Linotype" w:cs="Arial"/>
          <w:i/>
          <w:lang w:val="es-ES" w:eastAsia="es-ES"/>
        </w:rPr>
      </w:pPr>
      <w:r w:rsidRPr="002C67FB">
        <w:rPr>
          <w:rFonts w:ascii="Palatino Linotype" w:eastAsia="Times New Roman" w:hAnsi="Palatino Linotype" w:cs="Arial"/>
          <w:i/>
          <w:lang w:val="es-ES" w:eastAsia="es-ES"/>
        </w:rPr>
        <w:t>V. El acto que se recurre;</w:t>
      </w:r>
    </w:p>
    <w:p w:rsidR="00BD29AC" w:rsidRPr="002C67FB" w:rsidRDefault="00BD29AC" w:rsidP="00BD29AC">
      <w:pPr>
        <w:tabs>
          <w:tab w:val="left" w:pos="993"/>
        </w:tabs>
        <w:spacing w:after="0" w:line="360" w:lineRule="auto"/>
        <w:ind w:left="567" w:right="616"/>
        <w:jc w:val="both"/>
        <w:rPr>
          <w:rFonts w:ascii="Palatino Linotype" w:eastAsia="Times New Roman" w:hAnsi="Palatino Linotype" w:cs="Arial"/>
          <w:i/>
          <w:lang w:val="es-ES" w:eastAsia="es-ES"/>
        </w:rPr>
      </w:pPr>
      <w:r w:rsidRPr="002C67FB">
        <w:rPr>
          <w:rFonts w:ascii="Palatino Linotype" w:eastAsia="Times New Roman" w:hAnsi="Palatino Linotype" w:cs="Arial"/>
          <w:i/>
          <w:lang w:val="es-ES" w:eastAsia="es-ES"/>
        </w:rPr>
        <w:t>VI. Las razones o motivos de inconformidad;</w:t>
      </w:r>
    </w:p>
    <w:p w:rsidR="00BD29AC" w:rsidRPr="002C67FB" w:rsidRDefault="00BD29AC" w:rsidP="00BD29AC">
      <w:pPr>
        <w:tabs>
          <w:tab w:val="left" w:pos="993"/>
        </w:tabs>
        <w:spacing w:after="0" w:line="360" w:lineRule="auto"/>
        <w:ind w:left="567" w:right="616"/>
        <w:jc w:val="both"/>
        <w:rPr>
          <w:rFonts w:ascii="Palatino Linotype" w:eastAsia="Times New Roman" w:hAnsi="Palatino Linotype" w:cs="Arial"/>
          <w:i/>
          <w:lang w:val="es-ES" w:eastAsia="es-ES"/>
        </w:rPr>
      </w:pPr>
      <w:r w:rsidRPr="002C67FB">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rsidR="00BD29AC" w:rsidRPr="002C67FB" w:rsidRDefault="00BD29AC" w:rsidP="00BD29AC">
      <w:pPr>
        <w:tabs>
          <w:tab w:val="left" w:pos="993"/>
        </w:tabs>
        <w:spacing w:after="0" w:line="360" w:lineRule="auto"/>
        <w:ind w:left="567" w:right="616"/>
        <w:jc w:val="both"/>
        <w:rPr>
          <w:rFonts w:ascii="Palatino Linotype" w:eastAsia="Times New Roman" w:hAnsi="Palatino Linotype" w:cs="Arial"/>
          <w:i/>
          <w:lang w:val="es-ES" w:eastAsia="es-ES"/>
        </w:rPr>
      </w:pPr>
      <w:r w:rsidRPr="002C67FB">
        <w:rPr>
          <w:rFonts w:ascii="Palatino Linotype" w:eastAsia="Times New Roman" w:hAnsi="Palatino Linotype" w:cs="Arial"/>
          <w:i/>
          <w:lang w:val="es-ES" w:eastAsia="es-ES"/>
        </w:rPr>
        <w:t>VIII. Firma del recurrente, en su caso, cuando se presente por escrito, requisito sin el cual se dará trámite al recurso.</w:t>
      </w:r>
    </w:p>
    <w:p w:rsidR="00BD29AC" w:rsidRPr="002C67FB" w:rsidRDefault="00BD29AC" w:rsidP="00BD29AC">
      <w:pPr>
        <w:tabs>
          <w:tab w:val="left" w:pos="993"/>
        </w:tabs>
        <w:spacing w:after="0" w:line="360" w:lineRule="auto"/>
        <w:ind w:left="567" w:right="616"/>
        <w:jc w:val="both"/>
        <w:rPr>
          <w:rFonts w:ascii="Palatino Linotype" w:eastAsia="Times New Roman" w:hAnsi="Palatino Linotype" w:cs="Arial"/>
          <w:i/>
          <w:lang w:val="es-ES" w:eastAsia="es-ES"/>
        </w:rPr>
      </w:pPr>
      <w:r w:rsidRPr="002C67FB">
        <w:rPr>
          <w:rFonts w:ascii="Palatino Linotype" w:eastAsia="Times New Roman" w:hAnsi="Palatino Linotype" w:cs="Arial"/>
          <w:i/>
          <w:lang w:val="es-ES" w:eastAsia="es-ES"/>
        </w:rPr>
        <w:t>Adicionalmente, se podrán anexar las pruebas y demás elementos que considere procedentes someter a juicio del Instituto.</w:t>
      </w:r>
    </w:p>
    <w:p w:rsidR="00BD29AC" w:rsidRPr="002C67FB" w:rsidRDefault="00BD29AC" w:rsidP="00BD29AC">
      <w:pPr>
        <w:tabs>
          <w:tab w:val="left" w:pos="993"/>
        </w:tabs>
        <w:spacing w:after="0" w:line="360" w:lineRule="auto"/>
        <w:ind w:left="567" w:right="616"/>
        <w:jc w:val="both"/>
        <w:rPr>
          <w:rFonts w:ascii="Palatino Linotype" w:eastAsia="Times New Roman" w:hAnsi="Palatino Linotype" w:cs="Arial"/>
          <w:i/>
          <w:lang w:val="es-ES" w:eastAsia="es-ES"/>
        </w:rPr>
      </w:pPr>
      <w:r w:rsidRPr="002C67FB">
        <w:rPr>
          <w:rFonts w:ascii="Palatino Linotype" w:eastAsia="Times New Roman" w:hAnsi="Palatino Linotype" w:cs="Arial"/>
          <w:i/>
          <w:lang w:val="es-ES" w:eastAsia="es-ES"/>
        </w:rPr>
        <w:t>En ningún caso será necesario que el particular ratifique el recurso de revisión interpuesto.</w:t>
      </w:r>
    </w:p>
    <w:p w:rsidR="00BD29AC" w:rsidRPr="002C67FB" w:rsidRDefault="00BD29AC" w:rsidP="00BD29AC">
      <w:pPr>
        <w:tabs>
          <w:tab w:val="left" w:pos="993"/>
        </w:tabs>
        <w:spacing w:after="0" w:line="360" w:lineRule="auto"/>
        <w:ind w:left="567" w:right="616"/>
        <w:jc w:val="both"/>
        <w:rPr>
          <w:rFonts w:ascii="Palatino Linotype" w:eastAsia="Times New Roman" w:hAnsi="Palatino Linotype" w:cs="Arial"/>
          <w:i/>
          <w:lang w:val="es-ES" w:eastAsia="es-ES"/>
        </w:rPr>
      </w:pPr>
      <w:r w:rsidRPr="002C67FB">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2C67FB">
        <w:rPr>
          <w:rFonts w:ascii="Palatino Linotype" w:eastAsia="Times New Roman" w:hAnsi="Palatino Linotype" w:cs="Arial"/>
          <w:i/>
          <w:lang w:val="es-ES" w:eastAsia="es-ES"/>
        </w:rPr>
        <w:t>, IV, VII y VIII.”</w:t>
      </w:r>
    </w:p>
    <w:p w:rsidR="00BD29AC" w:rsidRPr="002C67FB" w:rsidRDefault="00BD29AC" w:rsidP="00BD29AC">
      <w:pPr>
        <w:tabs>
          <w:tab w:val="left" w:pos="993"/>
        </w:tabs>
        <w:spacing w:after="0" w:line="360" w:lineRule="auto"/>
        <w:ind w:left="567" w:right="616"/>
        <w:jc w:val="right"/>
        <w:rPr>
          <w:rFonts w:ascii="Palatino Linotype" w:eastAsia="Times New Roman" w:hAnsi="Palatino Linotype" w:cs="Arial"/>
          <w:b/>
          <w:i/>
          <w:lang w:val="es-ES" w:eastAsia="es-ES"/>
        </w:rPr>
      </w:pPr>
      <w:r w:rsidRPr="002C67FB">
        <w:rPr>
          <w:rFonts w:ascii="Palatino Linotype" w:eastAsia="Times New Roman" w:hAnsi="Palatino Linotype" w:cs="Arial"/>
          <w:b/>
          <w:i/>
          <w:lang w:val="es-ES" w:eastAsia="es-ES"/>
        </w:rPr>
        <w:t>[Énfasis añadido]</w:t>
      </w:r>
    </w:p>
    <w:p w:rsidR="00BD29AC" w:rsidRPr="002C67FB" w:rsidRDefault="00BD29AC" w:rsidP="00BD29AC">
      <w:pPr>
        <w:tabs>
          <w:tab w:val="left" w:pos="993"/>
        </w:tabs>
        <w:spacing w:after="0" w:line="360" w:lineRule="auto"/>
        <w:ind w:right="567"/>
        <w:jc w:val="right"/>
        <w:rPr>
          <w:rFonts w:ascii="Palatino Linotype" w:eastAsia="Times New Roman" w:hAnsi="Palatino Linotype" w:cs="Arial"/>
          <w:b/>
          <w:i/>
          <w:sz w:val="24"/>
          <w:szCs w:val="24"/>
          <w:lang w:val="es-ES" w:eastAsia="es-ES"/>
        </w:rPr>
      </w:pPr>
    </w:p>
    <w:p w:rsidR="00BD29AC" w:rsidRPr="002C67FB" w:rsidRDefault="00BD29AC" w:rsidP="00080064">
      <w:pPr>
        <w:numPr>
          <w:ilvl w:val="0"/>
          <w:numId w:val="1"/>
        </w:numPr>
        <w:autoSpaceDE w:val="0"/>
        <w:autoSpaceDN w:val="0"/>
        <w:adjustRightInd w:val="0"/>
        <w:spacing w:after="0" w:line="360" w:lineRule="auto"/>
        <w:ind w:left="0" w:firstLine="0"/>
        <w:contextualSpacing/>
        <w:jc w:val="both"/>
        <w:rPr>
          <w:rFonts w:ascii="Palatino Linotype" w:eastAsia="Times New Roman" w:hAnsi="Palatino Linotype" w:cs="Times New Roman"/>
          <w:sz w:val="24"/>
          <w:szCs w:val="24"/>
          <w:lang w:val="es-ES" w:eastAsia="es-ES"/>
        </w:rPr>
      </w:pPr>
      <w:r w:rsidRPr="002C67FB">
        <w:rPr>
          <w:rFonts w:ascii="Palatino Linotype" w:eastAsia="Times New Roman" w:hAnsi="Palatino Linotype" w:cs="Times New Roman"/>
          <w:sz w:val="24"/>
          <w:szCs w:val="24"/>
          <w:lang w:val="es-ES" w:eastAsia="es-ES"/>
        </w:rPr>
        <w:t xml:space="preserve">Cabe señalar que el particular se identifica como </w:t>
      </w:r>
      <w:r w:rsidRPr="002C67FB">
        <w:rPr>
          <w:rFonts w:ascii="Palatino Linotype" w:eastAsia="Times New Roman" w:hAnsi="Palatino Linotype" w:cs="Times New Roman"/>
          <w:b/>
          <w:sz w:val="24"/>
          <w:szCs w:val="24"/>
          <w:lang w:val="es-ES" w:eastAsia="es-ES"/>
        </w:rPr>
        <w:t>“</w:t>
      </w:r>
      <w:r w:rsidR="00A5601C" w:rsidRPr="00A5601C">
        <w:rPr>
          <w:rFonts w:ascii="Palatino Linotype" w:eastAsia="Times New Roman" w:hAnsi="Palatino Linotype" w:cs="Times New Roman"/>
          <w:b/>
          <w:sz w:val="24"/>
          <w:szCs w:val="24"/>
          <w:highlight w:val="black"/>
          <w:lang w:val="es-ES" w:eastAsia="es-ES"/>
        </w:rPr>
        <w:t>---------------</w:t>
      </w:r>
      <w:r w:rsidRPr="002C67FB">
        <w:rPr>
          <w:rFonts w:ascii="Palatino Linotype" w:eastAsia="Times New Roman" w:hAnsi="Palatino Linotype" w:cs="Times New Roman"/>
          <w:b/>
          <w:sz w:val="24"/>
          <w:szCs w:val="24"/>
          <w:lang w:val="es-ES" w:eastAsia="es-ES"/>
        </w:rPr>
        <w:t xml:space="preserve">”, </w:t>
      </w:r>
      <w:r w:rsidRPr="002C67FB">
        <w:rPr>
          <w:rFonts w:ascii="Palatino Linotype" w:eastAsia="Times New Roman" w:hAnsi="Palatino Linotype" w:cs="Times New Roman"/>
          <w:sz w:val="24"/>
          <w:szCs w:val="24"/>
          <w:lang w:val="es-ES" w:eastAsia="es-ES"/>
        </w:rPr>
        <w:t xml:space="preserve">no obstante, proporcionar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BD29AC" w:rsidRPr="002C67FB" w:rsidRDefault="00BD29AC" w:rsidP="00BD29AC">
      <w:pPr>
        <w:autoSpaceDE w:val="0"/>
        <w:autoSpaceDN w:val="0"/>
        <w:adjustRightInd w:val="0"/>
        <w:spacing w:after="0" w:line="360" w:lineRule="auto"/>
        <w:contextualSpacing/>
        <w:jc w:val="both"/>
        <w:rPr>
          <w:rFonts w:ascii="Palatino Linotype" w:eastAsia="Times New Roman" w:hAnsi="Palatino Linotype" w:cs="Times New Roman"/>
          <w:i/>
          <w:sz w:val="24"/>
          <w:szCs w:val="24"/>
          <w:lang w:val="es-ES" w:eastAsia="es-ES"/>
        </w:rPr>
      </w:pPr>
    </w:p>
    <w:p w:rsidR="00BD29AC" w:rsidRPr="002C67FB" w:rsidRDefault="00BD29AC" w:rsidP="00BD29AC">
      <w:pPr>
        <w:autoSpaceDE w:val="0"/>
        <w:autoSpaceDN w:val="0"/>
        <w:adjustRightInd w:val="0"/>
        <w:spacing w:after="0" w:line="360" w:lineRule="auto"/>
        <w:ind w:left="567" w:right="567"/>
        <w:contextualSpacing/>
        <w:jc w:val="both"/>
        <w:rPr>
          <w:rFonts w:ascii="Palatino Linotype" w:eastAsia="Times New Roman" w:hAnsi="Palatino Linotype" w:cs="Times New Roman"/>
          <w:i/>
          <w:lang w:val="es-ES" w:eastAsia="es-ES"/>
        </w:rPr>
      </w:pPr>
      <w:r w:rsidRPr="002C67FB">
        <w:rPr>
          <w:rFonts w:ascii="Palatino Linotype" w:eastAsia="Times New Roman" w:hAnsi="Palatino Linotype" w:cs="Times New Roman"/>
          <w:i/>
          <w:lang w:val="es-ES" w:eastAsia="es-ES"/>
        </w:rPr>
        <w:lastRenderedPageBreak/>
        <w:t>“</w:t>
      </w:r>
      <w:r w:rsidRPr="002C67FB">
        <w:rPr>
          <w:rFonts w:ascii="Palatino Linotype" w:eastAsia="Times New Roman" w:hAnsi="Palatino Linotype" w:cs="Times New Roman"/>
          <w:b/>
          <w:i/>
          <w:lang w:val="es-ES" w:eastAsia="es-ES"/>
        </w:rPr>
        <w:t>Art. 155.</w:t>
      </w:r>
      <w:r w:rsidRPr="002C67FB">
        <w:rPr>
          <w:rFonts w:ascii="Palatino Linotype" w:eastAsia="Times New Roman" w:hAnsi="Palatino Linotype" w:cs="Times New Roman"/>
          <w:i/>
          <w:lang w:val="es-ES" w:eastAsia="es-ES"/>
        </w:rPr>
        <w:t xml:space="preserve"> (…) </w:t>
      </w:r>
      <w:r w:rsidRPr="002C67FB">
        <w:rPr>
          <w:rFonts w:ascii="Palatino Linotype" w:eastAsia="Calibri" w:hAnsi="Palatino Linotype" w:cs="Arial"/>
          <w:b/>
          <w:i/>
          <w:lang w:val="es-ES" w:eastAsia="es-ES"/>
        </w:rPr>
        <w:t>Las solicitudes anónimas</w:t>
      </w:r>
      <w:r w:rsidRPr="002C67FB">
        <w:rPr>
          <w:rFonts w:ascii="Palatino Linotype" w:eastAsia="Calibri" w:hAnsi="Palatino Linotype" w:cs="Arial"/>
          <w:i/>
          <w:lang w:val="es-ES" w:eastAsia="es-ES"/>
        </w:rPr>
        <w:t xml:space="preserve">, con nombre incompleto o seudónimo </w:t>
      </w:r>
      <w:r w:rsidRPr="002C67FB">
        <w:rPr>
          <w:rFonts w:ascii="Palatino Linotype" w:eastAsia="Calibri" w:hAnsi="Palatino Linotype" w:cs="Arial"/>
          <w:b/>
          <w:i/>
          <w:lang w:val="es-ES" w:eastAsia="es-ES"/>
        </w:rPr>
        <w:t>serán procedentes para su trámite por parte del sujeto obligado ante quien se presente</w:t>
      </w:r>
      <w:r w:rsidRPr="002C67FB">
        <w:rPr>
          <w:rFonts w:ascii="Palatino Linotype" w:eastAsia="Calibri" w:hAnsi="Palatino Linotype" w:cs="Arial"/>
          <w:i/>
          <w:lang w:val="es-ES" w:eastAsia="es-ES"/>
        </w:rPr>
        <w:t>. No podrá requerirse información adicional con motivo del nombre proporcionado por el solicitante.”</w:t>
      </w:r>
    </w:p>
    <w:p w:rsidR="00BD29AC" w:rsidRPr="002C67FB" w:rsidRDefault="00BD29AC" w:rsidP="00BD29AC">
      <w:pPr>
        <w:autoSpaceDE w:val="0"/>
        <w:autoSpaceDN w:val="0"/>
        <w:adjustRightInd w:val="0"/>
        <w:spacing w:after="0" w:line="360" w:lineRule="auto"/>
        <w:contextualSpacing/>
        <w:jc w:val="both"/>
        <w:rPr>
          <w:rFonts w:ascii="Palatino Linotype" w:eastAsia="Times New Roman" w:hAnsi="Palatino Linotype" w:cs="Times New Roman"/>
          <w:sz w:val="24"/>
          <w:szCs w:val="24"/>
          <w:lang w:val="es-ES"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
        </w:rPr>
      </w:pPr>
      <w:r w:rsidRPr="002C67FB">
        <w:rPr>
          <w:rFonts w:ascii="Palatino Linotype" w:eastAsia="Times New Roman" w:hAnsi="Palatino Linotype" w:cs="Times New Roman"/>
          <w:sz w:val="24"/>
          <w:szCs w:val="24"/>
          <w:lang w:val="es-ES" w:eastAsia="es-ES"/>
        </w:rPr>
        <w:t xml:space="preserve">Robusteciendo lo anterior,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 </w:t>
      </w:r>
    </w:p>
    <w:p w:rsidR="00BD29AC" w:rsidRPr="002C67FB" w:rsidRDefault="00BD29AC" w:rsidP="00BD29AC">
      <w:pPr>
        <w:spacing w:after="0" w:line="360" w:lineRule="auto"/>
        <w:ind w:right="851"/>
        <w:jc w:val="center"/>
        <w:rPr>
          <w:rFonts w:ascii="Palatino Linotype" w:eastAsia="Times New Roman" w:hAnsi="Palatino Linotype" w:cs="Times New Roman"/>
          <w:sz w:val="24"/>
          <w:szCs w:val="24"/>
          <w:lang w:val="es-ES" w:eastAsia="es-ES"/>
        </w:rPr>
      </w:pPr>
    </w:p>
    <w:p w:rsidR="00BD29AC" w:rsidRPr="002C67FB" w:rsidRDefault="00BD29AC" w:rsidP="00BD29AC">
      <w:pPr>
        <w:tabs>
          <w:tab w:val="left" w:pos="7088"/>
        </w:tabs>
        <w:spacing w:after="0" w:line="360" w:lineRule="auto"/>
        <w:ind w:left="567" w:right="616"/>
        <w:jc w:val="center"/>
        <w:rPr>
          <w:rFonts w:ascii="Palatino Linotype" w:eastAsia="Calibri" w:hAnsi="Palatino Linotype" w:cs="Times New Roman"/>
          <w:b/>
          <w:i/>
          <w:lang w:val="es-ES" w:eastAsia="es-ES"/>
        </w:rPr>
      </w:pPr>
      <w:r w:rsidRPr="002C67FB">
        <w:rPr>
          <w:rFonts w:ascii="Palatino Linotype" w:eastAsia="Calibri" w:hAnsi="Palatino Linotype" w:cs="Times New Roman"/>
          <w:b/>
          <w:i/>
          <w:lang w:val="es-ES" w:eastAsia="es-ES"/>
        </w:rPr>
        <w:t>Constitución Política de los Estados Unidos Mexicanos.</w:t>
      </w:r>
    </w:p>
    <w:p w:rsidR="00BD29AC" w:rsidRPr="002C67FB" w:rsidRDefault="00BD29AC" w:rsidP="00BD29AC">
      <w:pPr>
        <w:spacing w:after="0" w:line="360" w:lineRule="auto"/>
        <w:ind w:left="567" w:right="616"/>
        <w:jc w:val="center"/>
        <w:rPr>
          <w:rFonts w:ascii="Palatino Linotype" w:eastAsia="Calibri" w:hAnsi="Palatino Linotype" w:cs="Times New Roman"/>
          <w:b/>
          <w:i/>
          <w:lang w:val="es-ES" w:eastAsia="es-ES"/>
        </w:rPr>
      </w:pP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w:t>
      </w:r>
      <w:r w:rsidRPr="002C67FB">
        <w:rPr>
          <w:rFonts w:ascii="Palatino Linotype" w:eastAsia="Calibri" w:hAnsi="Palatino Linotype" w:cs="Times New Roman"/>
          <w:b/>
          <w:i/>
          <w:lang w:val="es-ES" w:eastAsia="es-ES"/>
        </w:rPr>
        <w:t>Artículo 6</w:t>
      </w:r>
      <w:r w:rsidRPr="002C67F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w:t>
      </w: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 xml:space="preserve">Para efectos de lo dispuesto en el presente artículo se observará lo siguiente: </w:t>
      </w: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w:t>
      </w: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p>
    <w:p w:rsidR="00BD29AC" w:rsidRPr="002C67FB" w:rsidRDefault="00BD29AC" w:rsidP="00BD29AC">
      <w:pPr>
        <w:spacing w:after="0" w:line="360" w:lineRule="auto"/>
        <w:ind w:left="567" w:right="616"/>
        <w:jc w:val="center"/>
        <w:rPr>
          <w:rFonts w:ascii="Palatino Linotype" w:eastAsia="Calibri" w:hAnsi="Palatino Linotype" w:cs="Times New Roman"/>
          <w:b/>
          <w:i/>
          <w:lang w:val="es-ES" w:eastAsia="es-ES"/>
        </w:rPr>
      </w:pPr>
      <w:r w:rsidRPr="002C67FB">
        <w:rPr>
          <w:rFonts w:ascii="Palatino Linotype" w:eastAsia="Calibri" w:hAnsi="Palatino Linotype" w:cs="Times New Roman"/>
          <w:b/>
          <w:i/>
          <w:lang w:val="es-ES" w:eastAsia="es-ES"/>
        </w:rPr>
        <w:t>Constitución Política del Estado Libre y Soberano de México.</w:t>
      </w:r>
    </w:p>
    <w:p w:rsidR="00BD29AC" w:rsidRPr="002C67FB" w:rsidRDefault="00BD29AC" w:rsidP="00BD29AC">
      <w:pPr>
        <w:spacing w:after="0" w:line="360" w:lineRule="auto"/>
        <w:ind w:left="567" w:right="616"/>
        <w:jc w:val="center"/>
        <w:rPr>
          <w:rFonts w:ascii="Palatino Linotype" w:eastAsia="Calibri" w:hAnsi="Palatino Linotype" w:cs="Times New Roman"/>
          <w:b/>
          <w:i/>
          <w:lang w:val="es-ES" w:eastAsia="es-ES"/>
        </w:rPr>
      </w:pP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w:t>
      </w:r>
      <w:r w:rsidRPr="002C67FB">
        <w:rPr>
          <w:rFonts w:ascii="Palatino Linotype" w:eastAsia="Calibri" w:hAnsi="Palatino Linotype" w:cs="Times New Roman"/>
          <w:b/>
          <w:i/>
          <w:lang w:val="es-ES" w:eastAsia="es-ES"/>
        </w:rPr>
        <w:t>Artículo 5</w:t>
      </w:r>
      <w:r w:rsidRPr="002C67F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w:t>
      </w: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 xml:space="preserve"> (…)</w:t>
      </w: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w:t>
      </w:r>
    </w:p>
    <w:p w:rsidR="00BD29AC" w:rsidRPr="002C67FB" w:rsidRDefault="00BD29AC" w:rsidP="00BD29AC">
      <w:pPr>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BD29AC" w:rsidRPr="002C67FB" w:rsidRDefault="00BD29AC" w:rsidP="00BD29AC">
      <w:pPr>
        <w:spacing w:after="0" w:line="360" w:lineRule="auto"/>
        <w:ind w:left="567" w:right="616"/>
        <w:jc w:val="both"/>
        <w:rPr>
          <w:rFonts w:ascii="Palatino Linotype" w:eastAsia="Calibri" w:hAnsi="Palatino Linotype" w:cs="Times New Roman"/>
          <w:i/>
          <w:sz w:val="24"/>
          <w:szCs w:val="24"/>
          <w:lang w:val="es-ES"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Calibri" w:hAnsi="Palatino Linotype" w:cs="Times New Roman"/>
          <w:i/>
          <w:sz w:val="24"/>
          <w:szCs w:val="24"/>
          <w:lang w:val="es-ES" w:eastAsia="es-ES"/>
        </w:rPr>
      </w:pPr>
      <w:r w:rsidRPr="002C67FB">
        <w:rPr>
          <w:rFonts w:ascii="Palatino Linotype" w:eastAsia="Times New Roman" w:hAnsi="Palatino Linotype" w:cs="Times New Roman"/>
          <w:sz w:val="24"/>
          <w:szCs w:val="24"/>
          <w:lang w:val="es-ES" w:eastAsia="es-ES"/>
        </w:rPr>
        <w:t xml:space="preserve">Por otra parte, el artículo 1 de la Constitución Política de los Estados Unidos Mexicanos, destaca lo siguiente: </w:t>
      </w:r>
    </w:p>
    <w:p w:rsidR="00BD29AC" w:rsidRPr="002C67FB" w:rsidRDefault="00BD29AC" w:rsidP="00BD29AC">
      <w:pPr>
        <w:spacing w:after="0" w:line="360" w:lineRule="auto"/>
        <w:ind w:right="851"/>
        <w:jc w:val="both"/>
        <w:rPr>
          <w:rFonts w:ascii="Palatino Linotype" w:eastAsia="Times New Roman" w:hAnsi="Palatino Linotype" w:cs="Times New Roman"/>
          <w:sz w:val="24"/>
          <w:szCs w:val="24"/>
          <w:lang w:val="es-ES" w:eastAsia="es-ES"/>
        </w:rPr>
      </w:pPr>
    </w:p>
    <w:p w:rsidR="00BD29AC" w:rsidRPr="002C67FB" w:rsidRDefault="00BD29AC" w:rsidP="00BD29AC">
      <w:pPr>
        <w:tabs>
          <w:tab w:val="left" w:pos="8080"/>
        </w:tabs>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w:t>
      </w:r>
      <w:r w:rsidRPr="002C67FB">
        <w:rPr>
          <w:rFonts w:ascii="Palatino Linotype" w:eastAsia="Calibri" w:hAnsi="Palatino Linotype" w:cs="Times New Roman"/>
          <w:b/>
          <w:i/>
          <w:lang w:val="es-ES" w:eastAsia="es-ES"/>
        </w:rPr>
        <w:t>Artículo 1o</w:t>
      </w:r>
      <w:r w:rsidRPr="002C67F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D29AC" w:rsidRPr="002C67FB" w:rsidRDefault="00BD29AC" w:rsidP="00BD29AC">
      <w:pPr>
        <w:tabs>
          <w:tab w:val="left" w:pos="8080"/>
        </w:tabs>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BD29AC" w:rsidRPr="002C67FB" w:rsidRDefault="00BD29AC" w:rsidP="00BD29AC">
      <w:pPr>
        <w:tabs>
          <w:tab w:val="left" w:pos="8080"/>
        </w:tabs>
        <w:spacing w:after="0" w:line="360" w:lineRule="auto"/>
        <w:ind w:left="567" w:right="616"/>
        <w:jc w:val="both"/>
        <w:rPr>
          <w:rFonts w:ascii="Palatino Linotype" w:eastAsia="Calibri" w:hAnsi="Palatino Linotype" w:cs="Times New Roman"/>
          <w:i/>
          <w:lang w:val="es-ES" w:eastAsia="es-ES"/>
        </w:rPr>
      </w:pPr>
      <w:r w:rsidRPr="002C67FB">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w:t>
      </w:r>
      <w:r w:rsidRPr="002C67FB">
        <w:rPr>
          <w:rFonts w:ascii="Palatino Linotype" w:eastAsia="Calibri" w:hAnsi="Palatino Linotype" w:cs="Times New Roman"/>
          <w:i/>
          <w:lang w:val="es-ES" w:eastAsia="es-ES"/>
        </w:rPr>
        <w:lastRenderedPageBreak/>
        <w:t>consecuencia, el Estado deberá prevenir, investigar, sancionar y reparar las violaciones a los derechos humanos, en los términos que establezca la ley.”</w:t>
      </w:r>
    </w:p>
    <w:p w:rsidR="00BD29AC" w:rsidRPr="002C67FB" w:rsidRDefault="00BD29AC" w:rsidP="00BD29AC">
      <w:pPr>
        <w:tabs>
          <w:tab w:val="left" w:pos="8222"/>
        </w:tabs>
        <w:spacing w:after="0" w:line="360" w:lineRule="auto"/>
        <w:ind w:right="567"/>
        <w:jc w:val="both"/>
        <w:rPr>
          <w:rFonts w:ascii="Palatino Linotype" w:eastAsia="Calibri" w:hAnsi="Palatino Linotype" w:cs="Times New Roman"/>
          <w:i/>
          <w:sz w:val="24"/>
          <w:szCs w:val="24"/>
          <w:lang w:val="es-ES" w:eastAsia="es-ES"/>
        </w:rPr>
      </w:pPr>
    </w:p>
    <w:p w:rsidR="00BD29AC" w:rsidRPr="002C67FB" w:rsidRDefault="00BD29AC" w:rsidP="00080064">
      <w:pPr>
        <w:numPr>
          <w:ilvl w:val="0"/>
          <w:numId w:val="1"/>
        </w:numPr>
        <w:autoSpaceDE w:val="0"/>
        <w:autoSpaceDN w:val="0"/>
        <w:adjustRightInd w:val="0"/>
        <w:spacing w:after="0" w:line="360" w:lineRule="auto"/>
        <w:ind w:left="0" w:firstLine="0"/>
        <w:contextualSpacing/>
        <w:jc w:val="both"/>
        <w:rPr>
          <w:rFonts w:ascii="Palatino Linotype" w:eastAsia="Times New Roman" w:hAnsi="Palatino Linotype" w:cs="Times New Roman"/>
          <w:sz w:val="24"/>
          <w:szCs w:val="24"/>
          <w:lang w:val="es-ES" w:eastAsia="es-ES"/>
        </w:rPr>
      </w:pPr>
      <w:r w:rsidRPr="002C67FB">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en su interés en el asunto, lo que permite la posibilidad de que incluso la solicitud de acceso a la información pública pueda ser anónima o no contener un nombre que identifique al solicitante o que permita tener certeza sobre su identidad. </w:t>
      </w:r>
    </w:p>
    <w:p w:rsidR="00BD29AC" w:rsidRPr="002C67FB" w:rsidRDefault="00BD29AC" w:rsidP="00BD29AC">
      <w:pPr>
        <w:autoSpaceDE w:val="0"/>
        <w:autoSpaceDN w:val="0"/>
        <w:adjustRightInd w:val="0"/>
        <w:spacing w:after="0" w:line="360" w:lineRule="auto"/>
        <w:contextualSpacing/>
        <w:jc w:val="both"/>
        <w:rPr>
          <w:rFonts w:ascii="Palatino Linotype" w:eastAsia="Times New Roman" w:hAnsi="Palatino Linotype" w:cs="Times New Roman"/>
          <w:sz w:val="24"/>
          <w:szCs w:val="24"/>
          <w:lang w:val="es-ES" w:eastAsia="es-ES"/>
        </w:rPr>
      </w:pPr>
    </w:p>
    <w:p w:rsidR="00BD29AC" w:rsidRPr="002C67FB" w:rsidRDefault="00BD29AC" w:rsidP="00080064">
      <w:pPr>
        <w:numPr>
          <w:ilvl w:val="0"/>
          <w:numId w:val="1"/>
        </w:numPr>
        <w:autoSpaceDE w:val="0"/>
        <w:autoSpaceDN w:val="0"/>
        <w:adjustRightInd w:val="0"/>
        <w:spacing w:after="0" w:line="360" w:lineRule="auto"/>
        <w:ind w:left="0" w:firstLine="0"/>
        <w:contextualSpacing/>
        <w:jc w:val="both"/>
        <w:rPr>
          <w:rFonts w:ascii="Palatino Linotype" w:eastAsia="Times New Roman" w:hAnsi="Palatino Linotype" w:cs="Times New Roman"/>
          <w:sz w:val="24"/>
          <w:szCs w:val="24"/>
          <w:lang w:val="es-ES" w:eastAsia="es-ES"/>
        </w:rPr>
      </w:pPr>
      <w:r w:rsidRPr="002C67FB">
        <w:rPr>
          <w:rFonts w:ascii="Palatino Linotype" w:eastAsia="Times New Roman" w:hAnsi="Palatino Linotype" w:cs="Times New Roman"/>
          <w:sz w:val="24"/>
          <w:szCs w:val="24"/>
          <w:lang w:val="es-ES" w:eastAsia="es-ES"/>
        </w:rPr>
        <w:t xml:space="preserve">En conclusión, se cubrieron lo requisitos de procedencia y </w:t>
      </w:r>
      <w:proofErr w:type="spellStart"/>
      <w:r w:rsidRPr="002C67FB">
        <w:rPr>
          <w:rFonts w:ascii="Palatino Linotype" w:eastAsia="Times New Roman" w:hAnsi="Palatino Linotype" w:cs="Times New Roman"/>
          <w:sz w:val="24"/>
          <w:szCs w:val="24"/>
          <w:lang w:val="es-ES" w:eastAsia="es-ES"/>
        </w:rPr>
        <w:t>procedibilidad</w:t>
      </w:r>
      <w:proofErr w:type="spellEnd"/>
      <w:r w:rsidRPr="002C67FB">
        <w:rPr>
          <w:rFonts w:ascii="Palatino Linotype" w:eastAsia="Times New Roman" w:hAnsi="Palatino Linotype" w:cs="Times New Roman"/>
          <w:sz w:val="24"/>
          <w:szCs w:val="24"/>
          <w:lang w:val="es-ES" w:eastAsia="es-ES"/>
        </w:rPr>
        <w:t>, conforme a las constancias que obran en el expediente.</w:t>
      </w:r>
    </w:p>
    <w:p w:rsidR="00BD29AC" w:rsidRPr="002C67FB" w:rsidRDefault="00BD29AC" w:rsidP="00BD29AC">
      <w:pPr>
        <w:autoSpaceDE w:val="0"/>
        <w:autoSpaceDN w:val="0"/>
        <w:adjustRightInd w:val="0"/>
        <w:spacing w:after="0" w:line="360" w:lineRule="auto"/>
        <w:contextualSpacing/>
        <w:jc w:val="both"/>
        <w:rPr>
          <w:rFonts w:ascii="Palatino Linotype" w:eastAsia="Times New Roman" w:hAnsi="Palatino Linotype" w:cs="Times New Roman"/>
          <w:sz w:val="24"/>
          <w:szCs w:val="24"/>
          <w:lang w:val="es-ES" w:eastAsia="es-ES"/>
        </w:rPr>
      </w:pPr>
    </w:p>
    <w:p w:rsidR="00BD29AC" w:rsidRPr="002C67FB" w:rsidRDefault="00BD29AC" w:rsidP="00BD29AC">
      <w:pPr>
        <w:keepNext/>
        <w:keepLines/>
        <w:spacing w:after="0" w:line="360" w:lineRule="auto"/>
        <w:outlineLvl w:val="0"/>
        <w:rPr>
          <w:rFonts w:ascii="Palatino Linotype" w:eastAsia="Calibri" w:hAnsi="Palatino Linotype" w:cs="Times New Roman"/>
          <w:b/>
          <w:bCs/>
          <w:sz w:val="24"/>
          <w:szCs w:val="24"/>
          <w:lang w:val="es-ES" w:eastAsia="es-ES"/>
        </w:rPr>
      </w:pPr>
      <w:bookmarkStart w:id="72" w:name="_Toc529180037"/>
      <w:r w:rsidRPr="002C67FB">
        <w:rPr>
          <w:rFonts w:ascii="Palatino Linotype" w:eastAsia="Calibri" w:hAnsi="Palatino Linotype" w:cs="Times New Roman"/>
          <w:b/>
          <w:bCs/>
          <w:sz w:val="24"/>
          <w:szCs w:val="24"/>
          <w:lang w:val="es-ES" w:eastAsia="es-ES"/>
        </w:rPr>
        <w:t>CUARTO. Del planteamiento de la Litis.</w:t>
      </w:r>
      <w:bookmarkEnd w:id="72"/>
      <w:r w:rsidRPr="002C67FB">
        <w:rPr>
          <w:rFonts w:ascii="Palatino Linotype" w:eastAsia="Calibri" w:hAnsi="Palatino Linotype" w:cs="Times New Roman"/>
          <w:b/>
          <w:bCs/>
          <w:sz w:val="24"/>
          <w:szCs w:val="24"/>
          <w:lang w:val="es-ES" w:eastAsia="es-ES"/>
        </w:rPr>
        <w:t xml:space="preserve"> </w:t>
      </w:r>
    </w:p>
    <w:p w:rsidR="00BD29AC" w:rsidRPr="002C67FB" w:rsidRDefault="00BD29AC" w:rsidP="00BD29AC">
      <w:pPr>
        <w:keepNext/>
        <w:keepLines/>
        <w:spacing w:after="0" w:line="360" w:lineRule="auto"/>
        <w:outlineLvl w:val="0"/>
        <w:rPr>
          <w:rFonts w:ascii="Palatino Linotype" w:eastAsia="Calibri" w:hAnsi="Palatino Linotype" w:cs="Times New Roman"/>
          <w:b/>
          <w:bCs/>
          <w:sz w:val="24"/>
          <w:szCs w:val="24"/>
          <w:lang w:val="es-ES" w:eastAsia="es-ES"/>
        </w:rPr>
      </w:pPr>
    </w:p>
    <w:bookmarkEnd w:id="64"/>
    <w:bookmarkEnd w:id="65"/>
    <w:bookmarkEnd w:id="66"/>
    <w:bookmarkEnd w:id="67"/>
    <w:bookmarkEnd w:id="68"/>
    <w:bookmarkEnd w:id="69"/>
    <w:bookmarkEnd w:id="70"/>
    <w:p w:rsidR="00BD29AC" w:rsidRPr="002C67FB" w:rsidRDefault="00BD29AC" w:rsidP="00080064">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2C67FB">
        <w:rPr>
          <w:rFonts w:ascii="Palatino Linotype" w:eastAsiaTheme="minorEastAsia" w:hAnsi="Palatino Linotype" w:cs="Arial"/>
          <w:sz w:val="24"/>
          <w:szCs w:val="24"/>
          <w:lang w:val="es-ES_tradnl" w:eastAsia="es-ES"/>
        </w:rPr>
        <w:t xml:space="preserve">Es oportuno establecer que el recurso revisión tiene como finalidad reparar cualquier posible afectación al derecho de acceso a la información pública en términos del Título Octavo de la </w:t>
      </w:r>
      <w:r w:rsidRPr="002C67FB">
        <w:rPr>
          <w:rFonts w:ascii="Palatino Linotype" w:eastAsia="Calibri" w:hAnsi="Palatino Linotype" w:cs="Arial"/>
          <w:b/>
          <w:sz w:val="24"/>
          <w:szCs w:val="24"/>
          <w:lang w:val="es-ES" w:eastAsia="es-ES"/>
        </w:rPr>
        <w:t>Ley de Transparencia y Acceso a la Información Pública del Estado de México y Municipios</w:t>
      </w:r>
      <w:r w:rsidRPr="002C67FB">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2C67FB">
        <w:rPr>
          <w:rFonts w:ascii="Palatino Linotype" w:eastAsiaTheme="minorEastAsia" w:hAnsi="Palatino Linotype" w:cs="Arial"/>
          <w:sz w:val="24"/>
          <w:szCs w:val="24"/>
          <w:lang w:val="es-ES_tradnl" w:eastAsia="es-ES"/>
        </w:rPr>
        <w:t>desechamiento</w:t>
      </w:r>
      <w:proofErr w:type="spellEnd"/>
      <w:r w:rsidRPr="002C67FB">
        <w:rPr>
          <w:rFonts w:ascii="Palatino Linotype" w:eastAsiaTheme="minorEastAsia" w:hAnsi="Palatino Linotype" w:cs="Arial"/>
          <w:sz w:val="24"/>
          <w:szCs w:val="24"/>
          <w:lang w:val="es-ES_tradnl" w:eastAsia="es-ES"/>
        </w:rPr>
        <w:t xml:space="preserve"> o sobreseimiento; y en su caso ordenar la entrega de la información, respecto a las respuestas o falta de ellas de los Sujetos Obligados. </w:t>
      </w:r>
    </w:p>
    <w:p w:rsidR="00BD29AC" w:rsidRPr="002C67FB" w:rsidRDefault="00BD29AC" w:rsidP="00BD29AC">
      <w:pPr>
        <w:spacing w:after="0" w:line="360" w:lineRule="auto"/>
        <w:contextualSpacing/>
        <w:rPr>
          <w:rFonts w:ascii="Palatino Linotype" w:eastAsiaTheme="minorEastAsia" w:hAnsi="Palatino Linotype" w:cs="Arial"/>
          <w:sz w:val="24"/>
          <w:szCs w:val="24"/>
          <w:lang w:val="es-ES_tradnl"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2C67FB">
        <w:rPr>
          <w:rFonts w:ascii="Palatino Linotype" w:eastAsiaTheme="minorEastAsia" w:hAnsi="Palatino Linotype"/>
          <w:sz w:val="24"/>
          <w:szCs w:val="24"/>
          <w:lang w:val="es-ES_tradnl" w:eastAsia="es-ES"/>
        </w:rPr>
        <w:lastRenderedPageBreak/>
        <w:t xml:space="preserve">Así de las constancias que obran en el expediente electrónico, se advierte que el particular mediante solicitud de información vía de acceso SAIMEX, pidió se le proporcionara lo relativo a: </w:t>
      </w:r>
    </w:p>
    <w:p w:rsidR="00BD29AC" w:rsidRPr="002C67FB" w:rsidRDefault="00BD29AC" w:rsidP="00BD29AC">
      <w:pPr>
        <w:spacing w:after="0" w:line="360" w:lineRule="auto"/>
        <w:ind w:left="567" w:right="616"/>
        <w:contextualSpacing/>
        <w:jc w:val="both"/>
        <w:rPr>
          <w:rFonts w:ascii="Palatino Linotype" w:eastAsiaTheme="minorEastAsia" w:hAnsi="Palatino Linotype"/>
          <w:b/>
          <w:i/>
          <w:sz w:val="24"/>
          <w:szCs w:val="24"/>
          <w:lang w:val="es-ES_tradnl" w:eastAsia="es-ES"/>
        </w:rPr>
      </w:pPr>
    </w:p>
    <w:p w:rsidR="00BD29AC" w:rsidRPr="002C67FB" w:rsidRDefault="00BD29AC" w:rsidP="00080064">
      <w:pPr>
        <w:numPr>
          <w:ilvl w:val="0"/>
          <w:numId w:val="2"/>
        </w:numPr>
        <w:spacing w:after="0" w:line="360" w:lineRule="auto"/>
        <w:ind w:left="567" w:right="616" w:firstLine="0"/>
        <w:contextualSpacing/>
        <w:jc w:val="both"/>
        <w:rPr>
          <w:rFonts w:ascii="Palatino Linotype" w:eastAsiaTheme="minorEastAsia" w:hAnsi="Palatino Linotype"/>
          <w:b/>
          <w:i/>
          <w:sz w:val="24"/>
          <w:szCs w:val="24"/>
          <w:lang w:val="es-ES_tradnl" w:eastAsia="es-ES"/>
        </w:rPr>
      </w:pPr>
      <w:r w:rsidRPr="002C67FB">
        <w:rPr>
          <w:rFonts w:ascii="Palatino Linotype" w:eastAsiaTheme="minorEastAsia" w:hAnsi="Palatino Linotype"/>
          <w:b/>
          <w:sz w:val="24"/>
          <w:szCs w:val="24"/>
          <w:lang w:val="es-ES_tradnl" w:eastAsia="es-ES"/>
        </w:rPr>
        <w:t xml:space="preserve">Nombre, tipo de contratación, sueldo, prestaciones, horario laboral y </w:t>
      </w:r>
      <w:proofErr w:type="spellStart"/>
      <w:r w:rsidRPr="002C67FB">
        <w:rPr>
          <w:rFonts w:ascii="Palatino Linotype" w:eastAsiaTheme="minorEastAsia" w:hAnsi="Palatino Linotype"/>
          <w:b/>
          <w:sz w:val="24"/>
          <w:szCs w:val="24"/>
          <w:lang w:val="es-ES_tradnl" w:eastAsia="es-ES"/>
        </w:rPr>
        <w:t>curriculum</w:t>
      </w:r>
      <w:proofErr w:type="spellEnd"/>
      <w:r w:rsidRPr="002C67FB">
        <w:rPr>
          <w:rFonts w:ascii="Palatino Linotype" w:eastAsiaTheme="minorEastAsia" w:hAnsi="Palatino Linotype"/>
          <w:b/>
          <w:sz w:val="24"/>
          <w:szCs w:val="24"/>
          <w:lang w:val="es-ES_tradnl" w:eastAsia="es-ES"/>
        </w:rPr>
        <w:t xml:space="preserve"> del responsable de la unidad de transparencia y del personal que labora en la </w:t>
      </w:r>
      <w:r w:rsidR="00B65C26" w:rsidRPr="002C67FB">
        <w:rPr>
          <w:rFonts w:ascii="Palatino Linotype" w:eastAsiaTheme="minorEastAsia" w:hAnsi="Palatino Linotype"/>
          <w:b/>
          <w:sz w:val="24"/>
          <w:szCs w:val="24"/>
          <w:lang w:val="es-ES_tradnl" w:eastAsia="es-ES"/>
        </w:rPr>
        <w:t xml:space="preserve">misma. </w:t>
      </w:r>
      <w:r w:rsidRPr="002C67FB">
        <w:rPr>
          <w:rFonts w:ascii="Palatino Linotype" w:eastAsiaTheme="minorEastAsia" w:hAnsi="Palatino Linotype"/>
          <w:b/>
          <w:sz w:val="24"/>
          <w:szCs w:val="24"/>
          <w:lang w:val="es-ES_tradnl" w:eastAsia="es-ES"/>
        </w:rPr>
        <w:t xml:space="preserve"> </w:t>
      </w:r>
    </w:p>
    <w:p w:rsidR="00BD29AC" w:rsidRPr="002C67FB" w:rsidRDefault="00BD29AC" w:rsidP="00BD29AC">
      <w:pPr>
        <w:spacing w:after="0" w:line="360" w:lineRule="auto"/>
        <w:ind w:right="567"/>
        <w:contextualSpacing/>
        <w:jc w:val="both"/>
        <w:rPr>
          <w:rFonts w:ascii="Palatino Linotype" w:eastAsiaTheme="minorEastAsia" w:hAnsi="Palatino Linotype"/>
          <w:i/>
          <w:sz w:val="24"/>
          <w:szCs w:val="24"/>
          <w:lang w:val="es-ES_tradnl"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2C67FB">
        <w:rPr>
          <w:rFonts w:ascii="Palatino Linotype" w:eastAsiaTheme="minorEastAsia" w:hAnsi="Palatino Linotype"/>
          <w:sz w:val="24"/>
          <w:szCs w:val="24"/>
          <w:lang w:val="es-ES_tradnl" w:eastAsia="es-ES"/>
        </w:rPr>
        <w:t xml:space="preserve">El </w:t>
      </w:r>
      <w:r w:rsidRPr="002C67FB">
        <w:rPr>
          <w:rFonts w:ascii="Palatino Linotype" w:eastAsiaTheme="minorEastAsia" w:hAnsi="Palatino Linotype"/>
          <w:b/>
          <w:sz w:val="24"/>
          <w:szCs w:val="24"/>
          <w:lang w:val="es-ES_tradnl" w:eastAsia="es-ES"/>
        </w:rPr>
        <w:t>SUJETO OBLIGADO</w:t>
      </w:r>
      <w:r w:rsidRPr="002C67FB">
        <w:rPr>
          <w:rFonts w:ascii="Palatino Linotype" w:eastAsiaTheme="minorEastAsia" w:hAnsi="Palatino Linotype"/>
          <w:sz w:val="24"/>
          <w:szCs w:val="24"/>
          <w:lang w:val="es-ES_tradnl" w:eastAsia="es-ES"/>
        </w:rPr>
        <w:t xml:space="preserve"> fue omiso en dar respuesta a la solicitud del particular. </w:t>
      </w:r>
    </w:p>
    <w:p w:rsidR="00BD29AC" w:rsidRPr="002C67FB" w:rsidRDefault="00BD29AC" w:rsidP="00BD29AC">
      <w:pPr>
        <w:spacing w:after="0" w:line="360" w:lineRule="auto"/>
        <w:contextualSpacing/>
        <w:jc w:val="both"/>
        <w:rPr>
          <w:rFonts w:ascii="Palatino Linotype" w:eastAsiaTheme="minorEastAsia" w:hAnsi="Palatino Linotype"/>
          <w:i/>
          <w:sz w:val="24"/>
          <w:szCs w:val="24"/>
          <w:lang w:val="es-ES_tradnl"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2C67FB">
        <w:rPr>
          <w:rFonts w:ascii="Palatino Linotype" w:eastAsiaTheme="minorEastAsia" w:hAnsi="Palatino Linotype"/>
          <w:sz w:val="24"/>
          <w:szCs w:val="24"/>
          <w:lang w:val="es-ES_tradnl" w:eastAsia="es-ES"/>
        </w:rPr>
        <w:t>Por consiguiente el recurrente interpuso recurso de revisión, argumentando “</w:t>
      </w:r>
      <w:r w:rsidRPr="002C67FB">
        <w:rPr>
          <w:rFonts w:ascii="Palatino Linotype" w:eastAsiaTheme="minorEastAsia" w:hAnsi="Palatino Linotype"/>
          <w:b/>
          <w:sz w:val="24"/>
          <w:szCs w:val="24"/>
          <w:lang w:val="es-ES_tradnl" w:eastAsia="es-ES"/>
        </w:rPr>
        <w:t>omisión de respuesta”</w:t>
      </w:r>
      <w:r w:rsidRPr="002C67FB">
        <w:rPr>
          <w:rFonts w:ascii="Palatino Linotype" w:eastAsiaTheme="minorEastAsia" w:hAnsi="Palatino Linotype"/>
          <w:sz w:val="24"/>
          <w:szCs w:val="24"/>
          <w:lang w:val="es-ES_tradnl" w:eastAsia="es-ES"/>
        </w:rPr>
        <w:t xml:space="preserve"> configurando con ello la figura de la </w:t>
      </w:r>
      <w:r w:rsidRPr="002C67FB">
        <w:rPr>
          <w:rFonts w:ascii="Palatino Linotype" w:eastAsiaTheme="minorEastAsia" w:hAnsi="Palatino Linotype"/>
          <w:b/>
          <w:i/>
          <w:sz w:val="24"/>
          <w:szCs w:val="24"/>
          <w:lang w:val="es-ES_tradnl" w:eastAsia="es-ES"/>
        </w:rPr>
        <w:t>negativa ficta</w:t>
      </w:r>
      <w:r w:rsidRPr="002C67FB">
        <w:rPr>
          <w:rFonts w:ascii="Palatino Linotype" w:eastAsiaTheme="minorEastAsia" w:hAnsi="Palatino Linotype"/>
          <w:sz w:val="24"/>
          <w:szCs w:val="24"/>
          <w:lang w:val="es-ES_tradnl" w:eastAsia="es-ES"/>
        </w:rPr>
        <w:t xml:space="preserve"> que se establece en la fracción VII del artículo 179 de la Ley de la materia. Asimismo, en el plazo señalado para realizar manifestaciones, ninguna de las partes realizó manifestaciones o rindió informe justificado. </w:t>
      </w:r>
    </w:p>
    <w:p w:rsidR="00BD29AC" w:rsidRPr="002C67FB" w:rsidRDefault="00BD29AC" w:rsidP="00BD29AC">
      <w:pPr>
        <w:spacing w:after="0" w:line="360" w:lineRule="auto"/>
        <w:contextualSpacing/>
        <w:rPr>
          <w:rFonts w:ascii="Palatino Linotype" w:eastAsiaTheme="minorEastAsia" w:hAnsi="Palatino Linotype"/>
          <w:i/>
          <w:sz w:val="24"/>
          <w:szCs w:val="24"/>
          <w:lang w:val="es-ES_tradnl" w:eastAsia="es-ES"/>
        </w:rPr>
      </w:pPr>
    </w:p>
    <w:p w:rsidR="00BD29AC" w:rsidRPr="002C67FB" w:rsidRDefault="00BD29AC" w:rsidP="00080064">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2C67FB">
        <w:rPr>
          <w:rFonts w:ascii="Palatino Linotype" w:eastAsiaTheme="minorEastAsia" w:hAnsi="Palatino Linotype"/>
          <w:sz w:val="24"/>
          <w:szCs w:val="24"/>
          <w:lang w:val="es-ES_tradnl" w:eastAsia="es-ES"/>
        </w:rPr>
        <w:t xml:space="preserve">Es por ello que, esta ponencia estudiará las actuaciones que integran el expediente electrónico e inquirirá, si la información solicitada se encuentra fundamentada en las atribuciones del </w:t>
      </w:r>
      <w:r w:rsidR="00B65C26" w:rsidRPr="002C67FB">
        <w:rPr>
          <w:rFonts w:ascii="Palatino Linotype" w:eastAsiaTheme="minorEastAsia" w:hAnsi="Palatino Linotype"/>
          <w:b/>
          <w:sz w:val="24"/>
          <w:szCs w:val="24"/>
          <w:lang w:val="es-ES_tradnl" w:eastAsia="es-ES"/>
        </w:rPr>
        <w:t>SUJETO OBLIGADO</w:t>
      </w:r>
      <w:r w:rsidRPr="002C67FB">
        <w:rPr>
          <w:rFonts w:ascii="Palatino Linotype" w:eastAsiaTheme="minorEastAsia" w:hAnsi="Palatino Linotype"/>
          <w:sz w:val="24"/>
          <w:szCs w:val="24"/>
          <w:lang w:val="es-ES_tradnl" w:eastAsia="es-ES"/>
        </w:rPr>
        <w:t xml:space="preserve">, si es así, y éste no haya cumplido con sus obligaciones y posea, administre o genere la información solicitada, y en el caso de que resulte procedente, se ordenará su entrega.  </w:t>
      </w:r>
    </w:p>
    <w:p w:rsidR="00BD29AC" w:rsidRPr="002C67FB" w:rsidRDefault="00BD29AC" w:rsidP="00BD29AC">
      <w:pPr>
        <w:spacing w:after="0" w:line="360" w:lineRule="auto"/>
        <w:contextualSpacing/>
        <w:jc w:val="both"/>
        <w:rPr>
          <w:rFonts w:ascii="Palatino Linotype" w:eastAsiaTheme="minorEastAsia" w:hAnsi="Palatino Linotype"/>
          <w:sz w:val="24"/>
          <w:szCs w:val="24"/>
          <w:lang w:val="es-ES_tradnl" w:eastAsia="es-ES"/>
        </w:rPr>
      </w:pPr>
    </w:p>
    <w:p w:rsidR="00D637EA" w:rsidRPr="002C67FB" w:rsidRDefault="00D637EA" w:rsidP="00D637EA">
      <w:pPr>
        <w:keepNext/>
        <w:keepLines/>
        <w:spacing w:after="0" w:line="360" w:lineRule="auto"/>
        <w:outlineLvl w:val="1"/>
        <w:rPr>
          <w:rFonts w:ascii="Palatino Linotype" w:eastAsiaTheme="majorEastAsia" w:hAnsi="Palatino Linotype" w:cstheme="majorBidi"/>
          <w:b/>
          <w:sz w:val="24"/>
          <w:szCs w:val="24"/>
        </w:rPr>
      </w:pPr>
      <w:bookmarkStart w:id="73" w:name="_Toc529180038"/>
      <w:r w:rsidRPr="002C67FB">
        <w:rPr>
          <w:rFonts w:ascii="Palatino Linotype" w:eastAsiaTheme="majorEastAsia" w:hAnsi="Palatino Linotype" w:cstheme="majorBidi"/>
          <w:b/>
          <w:sz w:val="24"/>
          <w:szCs w:val="24"/>
        </w:rPr>
        <w:lastRenderedPageBreak/>
        <w:t>QUINTO. Del estudio y resolución del asunto.</w:t>
      </w:r>
      <w:bookmarkEnd w:id="73"/>
      <w:r w:rsidRPr="002C67FB">
        <w:rPr>
          <w:rFonts w:ascii="Palatino Linotype" w:eastAsiaTheme="majorEastAsia" w:hAnsi="Palatino Linotype" w:cstheme="majorBidi"/>
          <w:b/>
          <w:sz w:val="24"/>
          <w:szCs w:val="24"/>
        </w:rPr>
        <w:t xml:space="preserve"> </w:t>
      </w:r>
    </w:p>
    <w:p w:rsidR="00BD29AC" w:rsidRPr="002C67FB" w:rsidRDefault="00BD29AC" w:rsidP="00BD29AC">
      <w:pPr>
        <w:spacing w:after="0" w:line="360" w:lineRule="auto"/>
        <w:contextualSpacing/>
        <w:jc w:val="both"/>
        <w:rPr>
          <w:rFonts w:ascii="Palatino Linotype" w:eastAsiaTheme="minorEastAsia" w:hAnsi="Palatino Linotype"/>
          <w:b/>
          <w:sz w:val="24"/>
          <w:szCs w:val="24"/>
          <w:lang w:val="es-ES_tradnl" w:eastAsia="es-ES"/>
        </w:rPr>
      </w:pPr>
    </w:p>
    <w:p w:rsidR="00BD29AC" w:rsidRPr="002C67FB" w:rsidRDefault="00BD29AC" w:rsidP="00080064">
      <w:pPr>
        <w:pStyle w:val="Prrafodelista"/>
        <w:numPr>
          <w:ilvl w:val="0"/>
          <w:numId w:val="1"/>
        </w:numPr>
        <w:spacing w:after="0" w:line="360" w:lineRule="auto"/>
        <w:ind w:left="0" w:firstLine="0"/>
        <w:jc w:val="both"/>
        <w:rPr>
          <w:rFonts w:ascii="Palatino Linotype" w:eastAsiaTheme="minorEastAsia" w:hAnsi="Palatino Linotype"/>
          <w:b/>
          <w:sz w:val="24"/>
          <w:szCs w:val="24"/>
          <w:lang w:val="es-ES_tradnl" w:eastAsia="es-ES"/>
        </w:rPr>
      </w:pPr>
      <w:r w:rsidRPr="002C67FB">
        <w:rPr>
          <w:rFonts w:ascii="Palatino Linotype" w:eastAsiaTheme="minorEastAsia" w:hAnsi="Palatino Linotype"/>
          <w:sz w:val="24"/>
          <w:szCs w:val="24"/>
          <w:lang w:val="es-ES_tradnl" w:eastAsia="es-ES"/>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 </w:t>
      </w:r>
    </w:p>
    <w:p w:rsidR="00BD29AC" w:rsidRPr="002C67FB" w:rsidRDefault="00BD29AC" w:rsidP="00BD29AC">
      <w:pPr>
        <w:spacing w:after="0" w:line="360" w:lineRule="auto"/>
        <w:jc w:val="both"/>
        <w:rPr>
          <w:rFonts w:ascii="Palatino Linotype" w:eastAsiaTheme="minorEastAsia" w:hAnsi="Palatino Linotype"/>
          <w:b/>
          <w:sz w:val="24"/>
          <w:szCs w:val="24"/>
          <w:lang w:val="es-ES_tradnl" w:eastAsia="es-ES"/>
        </w:rPr>
      </w:pPr>
    </w:p>
    <w:p w:rsidR="00BD29AC" w:rsidRPr="002C67FB" w:rsidRDefault="00BD29AC" w:rsidP="00080064">
      <w:pPr>
        <w:pStyle w:val="Prrafodelista"/>
        <w:numPr>
          <w:ilvl w:val="0"/>
          <w:numId w:val="2"/>
        </w:numPr>
        <w:spacing w:after="0" w:line="360" w:lineRule="auto"/>
        <w:jc w:val="both"/>
        <w:rPr>
          <w:rFonts w:ascii="Palatino Linotype" w:eastAsiaTheme="minorEastAsia" w:hAnsi="Palatino Linotype"/>
          <w:b/>
          <w:sz w:val="24"/>
          <w:szCs w:val="24"/>
          <w:lang w:val="es-ES_tradnl" w:eastAsia="es-ES"/>
        </w:rPr>
      </w:pPr>
      <w:r w:rsidRPr="002C67FB">
        <w:rPr>
          <w:rFonts w:ascii="Palatino Linotype" w:eastAsiaTheme="minorEastAsia" w:hAnsi="Palatino Linotype"/>
          <w:b/>
          <w:sz w:val="24"/>
          <w:szCs w:val="24"/>
          <w:lang w:val="es-ES_tradnl" w:eastAsia="es-ES"/>
        </w:rPr>
        <w:t xml:space="preserve">Fuente obligacional.           </w:t>
      </w:r>
    </w:p>
    <w:p w:rsidR="00BD29AC" w:rsidRPr="002C67FB" w:rsidRDefault="00BD29AC" w:rsidP="00BD29AC">
      <w:pPr>
        <w:spacing w:after="0" w:line="360" w:lineRule="auto"/>
        <w:jc w:val="both"/>
        <w:rPr>
          <w:rFonts w:ascii="Palatino Linotype" w:eastAsiaTheme="minorEastAsia" w:hAnsi="Palatino Linotype"/>
          <w:b/>
          <w:sz w:val="24"/>
          <w:szCs w:val="24"/>
          <w:lang w:val="es-ES_tradnl" w:eastAsia="es-ES"/>
        </w:rPr>
      </w:pPr>
    </w:p>
    <w:p w:rsidR="00BD29AC" w:rsidRPr="002C67FB" w:rsidRDefault="00BD29AC" w:rsidP="00080064">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C67FB">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2C67FB">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BD29AC" w:rsidRPr="002C67FB" w:rsidRDefault="00BD29AC" w:rsidP="00BD29AC">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BD29AC" w:rsidRPr="002C67FB" w:rsidRDefault="00BD29AC" w:rsidP="00080064">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C67FB">
        <w:rPr>
          <w:rFonts w:ascii="Palatino Linotype" w:eastAsia="MS Mincho" w:hAnsi="Palatino Linotype" w:cs="Times New Roman"/>
          <w:sz w:val="24"/>
          <w:szCs w:val="24"/>
          <w:lang w:val="es-ES_tradnl" w:eastAsia="es-ES"/>
        </w:rPr>
        <w:t xml:space="preserve">El </w:t>
      </w:r>
      <w:r w:rsidR="00D637EA" w:rsidRPr="002C67FB">
        <w:rPr>
          <w:rFonts w:ascii="Palatino Linotype" w:eastAsia="MS Mincho" w:hAnsi="Palatino Linotype" w:cs="Times New Roman"/>
          <w:b/>
          <w:sz w:val="24"/>
          <w:szCs w:val="24"/>
          <w:lang w:val="es-ES_tradnl" w:eastAsia="es-ES"/>
        </w:rPr>
        <w:t>SUJETO OBLIGADO</w:t>
      </w:r>
      <w:r w:rsidR="00D637EA" w:rsidRPr="002C67FB">
        <w:rPr>
          <w:rFonts w:ascii="Palatino Linotype" w:eastAsia="MS Mincho" w:hAnsi="Palatino Linotype" w:cs="Times New Roman"/>
          <w:sz w:val="24"/>
          <w:szCs w:val="24"/>
          <w:lang w:val="es-ES_tradnl" w:eastAsia="es-ES"/>
        </w:rPr>
        <w:t xml:space="preserve"> </w:t>
      </w:r>
      <w:r w:rsidRPr="002C67FB">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2C67FB">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2C67FB">
        <w:rPr>
          <w:rFonts w:ascii="Palatino Linotype" w:eastAsia="MS Mincho" w:hAnsi="Palatino Linotype" w:cstheme="majorBidi"/>
          <w:b/>
          <w:sz w:val="24"/>
          <w:szCs w:val="24"/>
          <w:lang w:val="es-ES_tradnl" w:eastAsia="es-ES"/>
        </w:rPr>
        <w:t xml:space="preserve"> </w:t>
      </w:r>
      <w:r w:rsidRPr="002C67FB">
        <w:rPr>
          <w:rFonts w:ascii="Palatino Linotype" w:eastAsia="MS Mincho" w:hAnsi="Palatino Linotype" w:cstheme="majorBidi"/>
          <w:sz w:val="24"/>
          <w:szCs w:val="24"/>
          <w:lang w:val="es-ES_tradnl" w:eastAsia="es-ES"/>
        </w:rPr>
        <w:t xml:space="preserve">al señalar la obligación de </w:t>
      </w:r>
      <w:r w:rsidRPr="002C67FB">
        <w:rPr>
          <w:rFonts w:ascii="Palatino Linotype" w:eastAsia="MS Mincho" w:hAnsi="Palatino Linotype" w:cstheme="majorBidi"/>
          <w:i/>
          <w:sz w:val="24"/>
          <w:szCs w:val="24"/>
          <w:lang w:val="es-ES_tradnl" w:eastAsia="es-ES"/>
        </w:rPr>
        <w:t xml:space="preserve">“promover, respetar, proteger y garantizar los derechos humanos”, </w:t>
      </w:r>
      <w:r w:rsidRPr="002C67FB">
        <w:rPr>
          <w:rFonts w:ascii="Palatino Linotype" w:eastAsia="MS Mincho" w:hAnsi="Palatino Linotype" w:cstheme="majorBidi"/>
          <w:sz w:val="24"/>
          <w:szCs w:val="24"/>
          <w:lang w:val="es-ES_tradnl" w:eastAsia="es-ES"/>
        </w:rPr>
        <w:t>entre los cuales se encuentra dicho derecho.</w:t>
      </w:r>
    </w:p>
    <w:p w:rsidR="00BD29AC" w:rsidRPr="002C67FB" w:rsidRDefault="00BD29AC" w:rsidP="00BD29AC">
      <w:pPr>
        <w:spacing w:after="0" w:line="360" w:lineRule="auto"/>
        <w:ind w:right="49"/>
        <w:contextualSpacing/>
        <w:jc w:val="both"/>
        <w:rPr>
          <w:rFonts w:ascii="Palatino Linotype" w:eastAsia="MS Mincho" w:hAnsi="Palatino Linotype" w:cs="Times New Roman"/>
          <w:sz w:val="24"/>
          <w:szCs w:val="24"/>
          <w:lang w:val="es-ES_tradnl" w:eastAsia="es-ES"/>
        </w:rPr>
      </w:pPr>
    </w:p>
    <w:p w:rsidR="00BD29AC" w:rsidRPr="002C67FB" w:rsidRDefault="00BD29AC" w:rsidP="00080064">
      <w:pPr>
        <w:pStyle w:val="Prrafodelista"/>
        <w:numPr>
          <w:ilvl w:val="0"/>
          <w:numId w:val="1"/>
        </w:numPr>
        <w:spacing w:after="0" w:line="360" w:lineRule="auto"/>
        <w:ind w:left="0" w:firstLine="0"/>
        <w:jc w:val="both"/>
        <w:rPr>
          <w:rFonts w:ascii="Palatino Linotype" w:eastAsiaTheme="minorEastAsia" w:hAnsi="Palatino Linotype"/>
          <w:b/>
          <w:sz w:val="24"/>
          <w:szCs w:val="24"/>
          <w:lang w:val="es-ES_tradnl" w:eastAsia="es-ES"/>
        </w:rPr>
      </w:pPr>
      <w:r w:rsidRPr="002C67FB">
        <w:rPr>
          <w:rFonts w:ascii="Palatino Linotype" w:eastAsia="MS Mincho" w:hAnsi="Palatino Linotype" w:cstheme="majorBidi"/>
          <w:sz w:val="24"/>
          <w:szCs w:val="24"/>
          <w:lang w:eastAsia="es-ES"/>
        </w:rPr>
        <w:lastRenderedPageBreak/>
        <w:t xml:space="preserve">Por cuanto hace al contenido del artículo 6 segundo párrafo, apartado A. fracción I </w:t>
      </w:r>
      <w:r w:rsidRPr="002C67FB">
        <w:rPr>
          <w:rFonts w:ascii="Palatino Linotype" w:eastAsia="MS Mincho" w:hAnsi="Palatino Linotype" w:cstheme="majorBidi"/>
          <w:sz w:val="24"/>
          <w:szCs w:val="24"/>
          <w:lang w:val="es-ES" w:eastAsia="es-ES"/>
        </w:rPr>
        <w:t xml:space="preserve">de la Constitución Política de los Estados Unidos Mexicanos el cual establece </w:t>
      </w:r>
      <w:r w:rsidRPr="002C67FB">
        <w:rPr>
          <w:rFonts w:ascii="Palatino Linotype" w:eastAsia="MS Mincho" w:hAnsi="Palatino Linotype" w:cstheme="majorBidi"/>
          <w:sz w:val="24"/>
          <w:szCs w:val="24"/>
          <w:lang w:eastAsia="es-ES"/>
        </w:rPr>
        <w:t xml:space="preserve">que </w:t>
      </w:r>
      <w:r w:rsidRPr="002C67FB">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2C67FB">
        <w:rPr>
          <w:rFonts w:ascii="Palatino Linotype" w:eastAsia="MS Mincho" w:hAnsi="Palatino Linotype" w:cstheme="majorBidi"/>
          <w:b/>
          <w:i/>
          <w:sz w:val="24"/>
          <w:szCs w:val="24"/>
          <w:lang w:val="es-ES" w:eastAsia="es-ES"/>
        </w:rPr>
        <w:t>es pública</w:t>
      </w:r>
      <w:r w:rsidRPr="002C67FB">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D29AC" w:rsidRPr="002C67FB" w:rsidRDefault="00BD29AC" w:rsidP="00BD29AC">
      <w:pPr>
        <w:pStyle w:val="Prrafodelista"/>
        <w:spacing w:after="0" w:line="360" w:lineRule="auto"/>
        <w:rPr>
          <w:rFonts w:ascii="Palatino Linotype" w:eastAsia="MS Mincho" w:hAnsi="Palatino Linotype" w:cstheme="majorBidi"/>
          <w:sz w:val="24"/>
          <w:szCs w:val="24"/>
          <w:lang w:val="es-ES_tradnl" w:eastAsia="es-ES"/>
        </w:rPr>
      </w:pPr>
    </w:p>
    <w:p w:rsidR="00BD29AC" w:rsidRPr="002C67FB" w:rsidRDefault="00BD29AC" w:rsidP="00080064">
      <w:pPr>
        <w:pStyle w:val="Prrafodelista"/>
        <w:numPr>
          <w:ilvl w:val="0"/>
          <w:numId w:val="1"/>
        </w:numPr>
        <w:spacing w:after="0" w:line="360" w:lineRule="auto"/>
        <w:ind w:left="0" w:firstLine="0"/>
        <w:jc w:val="both"/>
        <w:rPr>
          <w:rFonts w:ascii="Palatino Linotype" w:eastAsiaTheme="minorEastAsia" w:hAnsi="Palatino Linotype"/>
          <w:b/>
          <w:sz w:val="24"/>
          <w:szCs w:val="24"/>
          <w:lang w:val="es-ES_tradnl" w:eastAsia="es-ES"/>
        </w:rPr>
      </w:pPr>
      <w:r w:rsidRPr="002C67FB">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2C67FB">
        <w:rPr>
          <w:rFonts w:ascii="Palatino Linotype" w:eastAsia="MS Mincho" w:hAnsi="Palatino Linotype" w:cstheme="majorBidi"/>
          <w:i/>
          <w:sz w:val="24"/>
          <w:szCs w:val="24"/>
          <w:lang w:val="es-ES_tradnl" w:eastAsia="es-ES"/>
        </w:rPr>
        <w:t>generen, administren o posean las autoridades</w:t>
      </w:r>
      <w:r w:rsidRPr="002C67FB">
        <w:rPr>
          <w:rFonts w:ascii="Palatino Linotype" w:eastAsia="MS Mincho" w:hAnsi="Palatino Linotype" w:cstheme="majorBidi"/>
          <w:sz w:val="24"/>
          <w:szCs w:val="24"/>
          <w:lang w:val="es-ES_tradnl" w:eastAsia="es-ES"/>
        </w:rPr>
        <w:t>, quienes están obligados a documentar todo acto que derive de sus facultades, atribuciones y competencias, siempre prevaleciendo el principio de máxima publicidad.</w:t>
      </w:r>
    </w:p>
    <w:p w:rsidR="00BD29AC" w:rsidRPr="002C67FB" w:rsidRDefault="00BD29AC" w:rsidP="00BD29AC">
      <w:pPr>
        <w:pStyle w:val="Prrafodelista"/>
        <w:spacing w:after="0" w:line="360" w:lineRule="auto"/>
        <w:rPr>
          <w:rFonts w:ascii="Palatino Linotype" w:eastAsia="MS Mincho" w:hAnsi="Palatino Linotype" w:cs="Times New Roman"/>
          <w:sz w:val="24"/>
          <w:szCs w:val="24"/>
          <w:lang w:val="es-ES_tradnl" w:eastAsia="es-ES"/>
        </w:rPr>
      </w:pPr>
    </w:p>
    <w:p w:rsidR="00BD29AC" w:rsidRPr="002C67FB" w:rsidRDefault="00BD29AC" w:rsidP="00080064">
      <w:pPr>
        <w:pStyle w:val="Prrafodelista"/>
        <w:numPr>
          <w:ilvl w:val="0"/>
          <w:numId w:val="1"/>
        </w:numPr>
        <w:spacing w:after="0" w:line="360" w:lineRule="auto"/>
        <w:ind w:left="0" w:firstLine="0"/>
        <w:jc w:val="both"/>
        <w:rPr>
          <w:rFonts w:ascii="Palatino Linotype" w:eastAsiaTheme="minorEastAsia" w:hAnsi="Palatino Linotype"/>
          <w:b/>
          <w:sz w:val="24"/>
          <w:szCs w:val="24"/>
          <w:lang w:val="es-ES_tradnl" w:eastAsia="es-ES"/>
        </w:rPr>
      </w:pPr>
      <w:r w:rsidRPr="002C67FB">
        <w:rPr>
          <w:rFonts w:ascii="Palatino Linotype" w:eastAsia="MS Mincho" w:hAnsi="Palatino Linotype" w:cs="Times New Roman"/>
          <w:sz w:val="24"/>
          <w:szCs w:val="24"/>
          <w:lang w:val="es-ES_tradnl" w:eastAsia="es-ES"/>
        </w:rPr>
        <w:t>En términos generales, la Ley de Transparencia</w:t>
      </w:r>
      <w:r w:rsidR="00344D74" w:rsidRPr="002C67FB">
        <w:rPr>
          <w:rFonts w:ascii="Palatino Linotype" w:eastAsia="MS Mincho" w:hAnsi="Palatino Linotype" w:cs="Times New Roman"/>
          <w:sz w:val="24"/>
          <w:szCs w:val="24"/>
          <w:lang w:val="es-ES_tradnl" w:eastAsia="es-ES"/>
        </w:rPr>
        <w:t xml:space="preserve"> y Acceso a la Información Pública del Estado de México y Municipios,</w:t>
      </w:r>
      <w:r w:rsidRPr="002C67FB">
        <w:rPr>
          <w:rFonts w:ascii="Palatino Linotype" w:eastAsia="MS Mincho" w:hAnsi="Palatino Linotype" w:cs="Times New Roman"/>
          <w:sz w:val="24"/>
          <w:szCs w:val="24"/>
          <w:lang w:val="es-ES_tradnl" w:eastAsia="es-ES"/>
        </w:rPr>
        <w:t xml:space="preserve">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w:t>
      </w:r>
      <w:r w:rsidRPr="002C67FB">
        <w:rPr>
          <w:rFonts w:ascii="Palatino Linotype" w:eastAsia="MS Mincho" w:hAnsi="Palatino Linotype" w:cs="Times New Roman"/>
          <w:sz w:val="24"/>
          <w:szCs w:val="24"/>
          <w:lang w:val="es-ES_tradnl" w:eastAsia="es-ES"/>
        </w:rPr>
        <w:lastRenderedPageBreak/>
        <w:t xml:space="preserve">información en poder de los </w:t>
      </w:r>
      <w:r w:rsidR="004C78BD" w:rsidRPr="002C67FB">
        <w:rPr>
          <w:rFonts w:ascii="Palatino Linotype" w:eastAsia="MS Mincho" w:hAnsi="Palatino Linotype" w:cs="Times New Roman"/>
          <w:b/>
          <w:sz w:val="24"/>
          <w:szCs w:val="24"/>
          <w:lang w:val="es-ES_tradnl" w:eastAsia="es-ES"/>
        </w:rPr>
        <w:t>SUJETOS OBLIGADO</w:t>
      </w:r>
      <w:r w:rsidR="004C78BD" w:rsidRPr="002C67FB">
        <w:rPr>
          <w:rFonts w:ascii="Palatino Linotype" w:eastAsia="MS Mincho" w:hAnsi="Palatino Linotype" w:cs="Times New Roman"/>
          <w:sz w:val="24"/>
          <w:szCs w:val="24"/>
          <w:lang w:val="es-ES_tradnl" w:eastAsia="es-ES"/>
        </w:rPr>
        <w:t xml:space="preserve"> </w:t>
      </w:r>
      <w:r w:rsidRPr="002C67FB">
        <w:rPr>
          <w:rFonts w:ascii="Palatino Linotype" w:eastAsia="MS Mincho" w:hAnsi="Palatino Linotype" w:cs="Times New Roman"/>
          <w:sz w:val="24"/>
          <w:szCs w:val="24"/>
          <w:lang w:val="es-ES_tradnl" w:eastAsia="es-ES"/>
        </w:rPr>
        <w:t xml:space="preserve">la que contribuirá al logro de éste fin. </w:t>
      </w:r>
    </w:p>
    <w:p w:rsidR="00BD29AC" w:rsidRPr="002C67FB" w:rsidRDefault="00BD29AC" w:rsidP="00BD29AC">
      <w:pPr>
        <w:pStyle w:val="Prrafodelista"/>
        <w:spacing w:after="0" w:line="360" w:lineRule="auto"/>
        <w:rPr>
          <w:rFonts w:ascii="Palatino Linotype" w:eastAsiaTheme="minorEastAsia" w:hAnsi="Palatino Linotype"/>
          <w:b/>
          <w:sz w:val="24"/>
          <w:szCs w:val="24"/>
          <w:lang w:val="es-ES_tradnl" w:eastAsia="es-ES"/>
        </w:rPr>
      </w:pPr>
    </w:p>
    <w:p w:rsidR="00BD29AC" w:rsidRPr="002C67FB" w:rsidRDefault="00BD29AC" w:rsidP="00080064">
      <w:pPr>
        <w:numPr>
          <w:ilvl w:val="0"/>
          <w:numId w:val="1"/>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2C67FB">
        <w:rPr>
          <w:rFonts w:ascii="Palatino Linotype" w:eastAsia="MS Mincho" w:hAnsi="Palatino Linotype" w:cs="Times New Roman"/>
          <w:sz w:val="24"/>
          <w:szCs w:val="24"/>
          <w:lang w:val="es-ES_tradnl" w:eastAsia="es-ES"/>
        </w:rPr>
        <w:t xml:space="preserve">De acuerdo con el artículo 4 de la Ley </w:t>
      </w:r>
      <w:r w:rsidR="00344D74" w:rsidRPr="002C67FB">
        <w:rPr>
          <w:rFonts w:ascii="Palatino Linotype" w:eastAsia="MS Mincho" w:hAnsi="Palatino Linotype" w:cs="Times New Roman"/>
          <w:sz w:val="24"/>
          <w:szCs w:val="24"/>
          <w:lang w:val="es-ES_tradnl" w:eastAsia="es-ES"/>
        </w:rPr>
        <w:t>Estatal de</w:t>
      </w:r>
      <w:r w:rsidRPr="002C67FB">
        <w:rPr>
          <w:rFonts w:ascii="Palatino Linotype" w:eastAsia="MS Mincho" w:hAnsi="Palatino Linotype" w:cs="Times New Roman"/>
          <w:sz w:val="24"/>
          <w:szCs w:val="24"/>
          <w:lang w:val="es-ES_tradnl" w:eastAsia="es-ES"/>
        </w:rPr>
        <w:t xml:space="preserve"> la materia, señala que </w:t>
      </w:r>
      <w:r w:rsidRPr="002C67FB">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BD29AC" w:rsidRPr="002C67FB" w:rsidRDefault="00BD29AC" w:rsidP="00BD29AC">
      <w:pPr>
        <w:spacing w:after="0" w:line="360" w:lineRule="auto"/>
        <w:ind w:right="49"/>
        <w:contextualSpacing/>
        <w:jc w:val="both"/>
        <w:rPr>
          <w:rFonts w:ascii="Palatino Linotype" w:eastAsia="MS Mincho" w:hAnsi="Palatino Linotype" w:cs="Times New Roman"/>
          <w:i/>
          <w:sz w:val="24"/>
          <w:szCs w:val="24"/>
          <w:lang w:val="es-ES_tradnl" w:eastAsia="es-ES"/>
        </w:rPr>
      </w:pPr>
    </w:p>
    <w:p w:rsidR="00BD29AC" w:rsidRPr="002C67FB" w:rsidRDefault="00344D74" w:rsidP="00080064">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C67FB">
        <w:rPr>
          <w:rFonts w:ascii="Palatino Linotype" w:eastAsia="MS Mincho" w:hAnsi="Palatino Linotype" w:cs="Times New Roman"/>
          <w:sz w:val="24"/>
          <w:szCs w:val="24"/>
          <w:lang w:val="es-ES_tradnl" w:eastAsia="es-ES"/>
        </w:rPr>
        <w:t>En el mismo orden de ideas, establece</w:t>
      </w:r>
      <w:r w:rsidR="00BD29AC" w:rsidRPr="002C67FB">
        <w:rPr>
          <w:rFonts w:ascii="Palatino Linotype" w:eastAsia="MS Mincho" w:hAnsi="Palatino Linotype" w:cs="Times New Roman"/>
          <w:sz w:val="24"/>
          <w:szCs w:val="24"/>
          <w:lang w:val="es-ES_tradnl" w:eastAsia="es-ES"/>
        </w:rPr>
        <w:t xml:space="preserve"> en su artículo 18 que</w:t>
      </w:r>
      <w:r w:rsidR="00BD29AC" w:rsidRPr="002C67FB">
        <w:rPr>
          <w:rFonts w:ascii="Palatino Linotype" w:eastAsia="MS Mincho" w:hAnsi="Palatino Linotype" w:cs="Times New Roman"/>
          <w:color w:val="000000" w:themeColor="text1"/>
          <w:sz w:val="24"/>
          <w:szCs w:val="24"/>
          <w:lang w:val="es-ES_tradnl" w:eastAsia="es-ES"/>
        </w:rPr>
        <w:t xml:space="preserve"> los sujetos </w:t>
      </w:r>
      <w:r w:rsidR="00BD29AC" w:rsidRPr="002C67FB">
        <w:rPr>
          <w:rFonts w:ascii="Palatino Linotype" w:eastAsia="MS Mincho" w:hAnsi="Palatino Linotype" w:cs="Times New Roman"/>
          <w:sz w:val="24"/>
          <w:szCs w:val="24"/>
          <w:lang w:val="es-ES_tradnl" w:eastAsia="es-ES"/>
        </w:rPr>
        <w:t xml:space="preserve">obligados deben de documentar todos los actos que deriven de sus atribuciones, funciones y competencia, desde su origen, la eventual publicidad y reutilización de la información que generen. </w:t>
      </w:r>
    </w:p>
    <w:p w:rsidR="00BD29AC" w:rsidRPr="002C67FB" w:rsidRDefault="00BD29AC" w:rsidP="00BD29AC">
      <w:pPr>
        <w:spacing w:after="0" w:line="360" w:lineRule="auto"/>
        <w:ind w:right="49"/>
        <w:contextualSpacing/>
        <w:jc w:val="both"/>
        <w:rPr>
          <w:rFonts w:ascii="Palatino Linotype" w:eastAsia="MS Mincho" w:hAnsi="Palatino Linotype" w:cs="Times New Roman"/>
          <w:color w:val="FF0000"/>
          <w:sz w:val="24"/>
          <w:szCs w:val="24"/>
          <w:lang w:val="es-ES_tradnl" w:eastAsia="es-ES"/>
        </w:rPr>
      </w:pPr>
    </w:p>
    <w:p w:rsidR="00BD29AC" w:rsidRPr="002C67FB" w:rsidRDefault="00BD29AC" w:rsidP="00080064">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C67FB">
        <w:rPr>
          <w:rFonts w:ascii="Palatino Linotype" w:eastAsia="MS Mincho" w:hAnsi="Palatino Linotype" w:cs="Times New Roman"/>
          <w:sz w:val="24"/>
          <w:szCs w:val="24"/>
          <w:lang w:val="es-ES_tradnl" w:eastAsia="es-ES"/>
        </w:rPr>
        <w:t xml:space="preserve">Por lo que, toda la información que sea generada, poseída y administrada por el </w:t>
      </w:r>
      <w:r w:rsidRPr="002C67FB">
        <w:rPr>
          <w:rFonts w:ascii="Palatino Linotype" w:eastAsia="MS Mincho" w:hAnsi="Palatino Linotype" w:cs="Times New Roman"/>
          <w:b/>
          <w:sz w:val="24"/>
          <w:szCs w:val="24"/>
          <w:lang w:val="es-ES_tradnl" w:eastAsia="es-ES"/>
        </w:rPr>
        <w:t>SUJETO OBLIGADO</w:t>
      </w:r>
      <w:r w:rsidRPr="002C67FB">
        <w:rPr>
          <w:rFonts w:ascii="Palatino Linotype" w:eastAsia="MS Mincho" w:hAnsi="Palatino Linotype" w:cs="Times New Roman"/>
          <w:sz w:val="24"/>
          <w:szCs w:val="24"/>
          <w:lang w:val="es-ES_tradnl" w:eastAsia="es-ES"/>
        </w:rPr>
        <w:t xml:space="preserve">, es pública y accesible de manera permanente a cualquier persona, privilegiando en todo momento el principio de </w:t>
      </w:r>
      <w:r w:rsidRPr="002C67FB">
        <w:rPr>
          <w:rFonts w:ascii="Palatino Linotype" w:eastAsia="MS Mincho" w:hAnsi="Palatino Linotype" w:cs="Times New Roman"/>
          <w:b/>
          <w:sz w:val="24"/>
          <w:szCs w:val="24"/>
          <w:lang w:val="es-ES_tradnl" w:eastAsia="es-ES"/>
        </w:rPr>
        <w:t>“máxima publicidad”</w:t>
      </w:r>
      <w:r w:rsidRPr="002C67FB">
        <w:rPr>
          <w:rFonts w:ascii="Palatino Linotype" w:eastAsia="MS Mincho" w:hAnsi="Palatino Linotype" w:cs="Times New Roman"/>
          <w:sz w:val="24"/>
          <w:szCs w:val="24"/>
          <w:lang w:val="es-ES_tradnl" w:eastAsia="es-ES"/>
        </w:rPr>
        <w:t xml:space="preserve"> de la misma. </w:t>
      </w:r>
    </w:p>
    <w:p w:rsidR="00BD29AC" w:rsidRPr="002C67FB" w:rsidRDefault="00BD29AC" w:rsidP="00BD29AC">
      <w:pPr>
        <w:spacing w:after="0" w:line="360" w:lineRule="auto"/>
        <w:ind w:right="49"/>
        <w:contextualSpacing/>
        <w:jc w:val="both"/>
        <w:rPr>
          <w:rFonts w:ascii="Palatino Linotype" w:eastAsia="MS Mincho" w:hAnsi="Palatino Linotype" w:cs="Times New Roman"/>
          <w:sz w:val="24"/>
          <w:szCs w:val="24"/>
          <w:lang w:val="es-ES_tradnl" w:eastAsia="es-ES"/>
        </w:rPr>
      </w:pPr>
    </w:p>
    <w:p w:rsidR="00BD29AC" w:rsidRPr="002C67FB" w:rsidRDefault="00BD29AC" w:rsidP="00080064">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C67FB">
        <w:rPr>
          <w:rFonts w:ascii="Palatino Linotype" w:eastAsia="MS Mincho" w:hAnsi="Palatino Linotype" w:cs="Times New Roman"/>
          <w:sz w:val="24"/>
          <w:szCs w:val="24"/>
          <w:lang w:val="es-ES_tradnl" w:eastAsia="es-ES"/>
        </w:rPr>
        <w:t>Al tenor de lo anterior, la información debe ser proporcionada, siempre y cuando se halle en los archivos documentales de los sujeto</w:t>
      </w:r>
      <w:r w:rsidR="00D637EA" w:rsidRPr="002C67FB">
        <w:rPr>
          <w:rFonts w:ascii="Palatino Linotype" w:eastAsia="MS Mincho" w:hAnsi="Palatino Linotype" w:cs="Times New Roman"/>
          <w:sz w:val="24"/>
          <w:szCs w:val="24"/>
          <w:lang w:val="es-ES_tradnl" w:eastAsia="es-ES"/>
        </w:rPr>
        <w:t>s</w:t>
      </w:r>
      <w:r w:rsidRPr="002C67FB">
        <w:rPr>
          <w:rFonts w:ascii="Palatino Linotype" w:eastAsia="MS Mincho" w:hAnsi="Palatino Linotype" w:cs="Times New Roman"/>
          <w:sz w:val="24"/>
          <w:szCs w:val="24"/>
          <w:lang w:val="es-ES_tradnl" w:eastAsia="es-ES"/>
        </w:rPr>
        <w:t xml:space="preserve"> obligados y en las condiciones que se encuentre, la cual no podrá sufrir modificaciones o procesamiento y no deberá ser presentada conforme a los intereses de los </w:t>
      </w:r>
      <w:r w:rsidRPr="002C67FB">
        <w:rPr>
          <w:rFonts w:ascii="Palatino Linotype" w:eastAsia="MS Mincho" w:hAnsi="Palatino Linotype" w:cs="Times New Roman"/>
          <w:sz w:val="24"/>
          <w:szCs w:val="24"/>
          <w:lang w:val="es-ES_tradnl" w:eastAsia="es-ES"/>
        </w:rPr>
        <w:lastRenderedPageBreak/>
        <w:t>particulares, así como, los sujeto obligados no deberán de generar, resumir o efectuar cálculos o practicar investigaciones.</w:t>
      </w:r>
    </w:p>
    <w:p w:rsidR="00BD29AC" w:rsidRPr="002C67FB" w:rsidRDefault="00BD29AC" w:rsidP="00BD29AC">
      <w:pPr>
        <w:spacing w:after="0" w:line="360" w:lineRule="auto"/>
        <w:ind w:right="49"/>
        <w:contextualSpacing/>
        <w:jc w:val="both"/>
        <w:rPr>
          <w:rFonts w:ascii="Palatino Linotype" w:eastAsia="MS Mincho" w:hAnsi="Palatino Linotype" w:cs="Times New Roman"/>
          <w:sz w:val="24"/>
          <w:szCs w:val="24"/>
          <w:lang w:val="es-ES_tradnl" w:eastAsia="es-ES"/>
        </w:rPr>
      </w:pPr>
    </w:p>
    <w:p w:rsidR="00BD29AC" w:rsidRPr="002C67FB" w:rsidRDefault="00BD29AC" w:rsidP="00080064">
      <w:pPr>
        <w:pStyle w:val="Prrafodelista"/>
        <w:numPr>
          <w:ilvl w:val="0"/>
          <w:numId w:val="1"/>
        </w:numPr>
        <w:spacing w:after="0" w:line="360" w:lineRule="auto"/>
        <w:ind w:left="0" w:right="49" w:firstLine="0"/>
        <w:jc w:val="both"/>
        <w:rPr>
          <w:rFonts w:ascii="Palatino Linotype" w:eastAsiaTheme="minorEastAsia" w:hAnsi="Palatino Linotype"/>
          <w:b/>
          <w:sz w:val="24"/>
          <w:szCs w:val="24"/>
          <w:lang w:val="es-ES_tradnl" w:eastAsia="es-ES"/>
        </w:rPr>
      </w:pPr>
      <w:r w:rsidRPr="002C67FB">
        <w:rPr>
          <w:rFonts w:ascii="Palatino Linotype" w:eastAsiaTheme="minorEastAsia" w:hAnsi="Palatino Linotype"/>
          <w:sz w:val="24"/>
          <w:szCs w:val="24"/>
          <w:lang w:val="es-ES_tradnl" w:eastAsia="es-ES"/>
        </w:rPr>
        <w:t>Para proceder el análisis del presente asunto, es necesario recapitular que el particular requirió del Ayuntamiento de Tultepec la información relativa a:</w:t>
      </w:r>
    </w:p>
    <w:p w:rsidR="00BD29AC" w:rsidRPr="002C67FB" w:rsidRDefault="00BD29AC" w:rsidP="00BD29AC">
      <w:pPr>
        <w:pStyle w:val="Prrafodelista"/>
        <w:spacing w:after="0" w:line="360" w:lineRule="auto"/>
        <w:ind w:left="0"/>
        <w:jc w:val="both"/>
        <w:rPr>
          <w:rFonts w:ascii="Palatino Linotype" w:eastAsiaTheme="minorEastAsia" w:hAnsi="Palatino Linotype"/>
          <w:b/>
          <w:sz w:val="24"/>
          <w:szCs w:val="24"/>
          <w:lang w:val="es-ES_tradnl" w:eastAsia="es-ES"/>
        </w:rPr>
      </w:pPr>
    </w:p>
    <w:p w:rsidR="00BD29AC" w:rsidRPr="002C67FB" w:rsidRDefault="00BD29AC" w:rsidP="00080064">
      <w:pPr>
        <w:numPr>
          <w:ilvl w:val="0"/>
          <w:numId w:val="2"/>
        </w:numPr>
        <w:spacing w:after="0" w:line="360" w:lineRule="auto"/>
        <w:ind w:left="567" w:right="616" w:firstLine="0"/>
        <w:contextualSpacing/>
        <w:jc w:val="both"/>
        <w:rPr>
          <w:rFonts w:ascii="Palatino Linotype" w:eastAsiaTheme="minorEastAsia" w:hAnsi="Palatino Linotype"/>
          <w:b/>
          <w:i/>
          <w:sz w:val="24"/>
          <w:szCs w:val="24"/>
          <w:lang w:val="es-ES_tradnl" w:eastAsia="es-ES"/>
        </w:rPr>
      </w:pPr>
      <w:r w:rsidRPr="002C67FB">
        <w:rPr>
          <w:rFonts w:ascii="Palatino Linotype" w:eastAsiaTheme="minorEastAsia" w:hAnsi="Palatino Linotype"/>
          <w:b/>
          <w:sz w:val="24"/>
          <w:szCs w:val="24"/>
          <w:lang w:val="es-ES_tradnl" w:eastAsia="es-ES"/>
        </w:rPr>
        <w:t xml:space="preserve">    Nombre, tipo de contratación, sueldo, prestaciones, horario laboral y </w:t>
      </w:r>
      <w:proofErr w:type="spellStart"/>
      <w:r w:rsidRPr="002C67FB">
        <w:rPr>
          <w:rFonts w:ascii="Palatino Linotype" w:eastAsiaTheme="minorEastAsia" w:hAnsi="Palatino Linotype"/>
          <w:b/>
          <w:sz w:val="24"/>
          <w:szCs w:val="24"/>
          <w:lang w:val="es-ES_tradnl" w:eastAsia="es-ES"/>
        </w:rPr>
        <w:t>curriculum</w:t>
      </w:r>
      <w:proofErr w:type="spellEnd"/>
      <w:r w:rsidRPr="002C67FB">
        <w:rPr>
          <w:rFonts w:ascii="Palatino Linotype" w:eastAsiaTheme="minorEastAsia" w:hAnsi="Palatino Linotype"/>
          <w:b/>
          <w:sz w:val="24"/>
          <w:szCs w:val="24"/>
          <w:lang w:val="es-ES_tradnl" w:eastAsia="es-ES"/>
        </w:rPr>
        <w:t xml:space="preserve"> del responsable de la unidad de transparencia y del personal que labora en la </w:t>
      </w:r>
      <w:r w:rsidR="00066FC0" w:rsidRPr="002C67FB">
        <w:rPr>
          <w:rFonts w:ascii="Palatino Linotype" w:eastAsiaTheme="minorEastAsia" w:hAnsi="Palatino Linotype"/>
          <w:b/>
          <w:sz w:val="24"/>
          <w:szCs w:val="24"/>
          <w:lang w:val="es-ES_tradnl" w:eastAsia="es-ES"/>
        </w:rPr>
        <w:t>misma.</w:t>
      </w:r>
      <w:r w:rsidRPr="002C67FB">
        <w:rPr>
          <w:rFonts w:ascii="Palatino Linotype" w:eastAsiaTheme="minorEastAsia" w:hAnsi="Palatino Linotype"/>
          <w:b/>
          <w:sz w:val="24"/>
          <w:szCs w:val="24"/>
          <w:lang w:val="es-ES_tradnl" w:eastAsia="es-ES"/>
        </w:rPr>
        <w:t xml:space="preserve"> </w:t>
      </w:r>
    </w:p>
    <w:p w:rsidR="00BD29AC" w:rsidRPr="002C67FB" w:rsidRDefault="00BD29AC" w:rsidP="005219B4">
      <w:pPr>
        <w:spacing w:after="0" w:line="360" w:lineRule="auto"/>
        <w:ind w:right="616"/>
        <w:jc w:val="both"/>
        <w:rPr>
          <w:rFonts w:ascii="Palatino Linotype" w:eastAsiaTheme="minorEastAsia" w:hAnsi="Palatino Linotype"/>
          <w:b/>
          <w:i/>
          <w:sz w:val="24"/>
          <w:szCs w:val="24"/>
          <w:lang w:val="es-ES_tradnl" w:eastAsia="es-ES"/>
        </w:rPr>
      </w:pPr>
    </w:p>
    <w:p w:rsidR="00050A5F" w:rsidRPr="002C67FB" w:rsidRDefault="00050A5F" w:rsidP="00080064">
      <w:pPr>
        <w:pStyle w:val="Prrafodelista"/>
        <w:numPr>
          <w:ilvl w:val="0"/>
          <w:numId w:val="1"/>
        </w:numPr>
        <w:spacing w:after="0" w:line="360" w:lineRule="auto"/>
        <w:ind w:left="0" w:right="49" w:firstLine="0"/>
        <w:jc w:val="both"/>
        <w:rPr>
          <w:rFonts w:ascii="Palatino Linotype" w:eastAsiaTheme="minorEastAsia" w:hAnsi="Palatino Linotype"/>
          <w:b/>
          <w:i/>
          <w:sz w:val="24"/>
          <w:szCs w:val="24"/>
          <w:lang w:val="es-ES_tradnl" w:eastAsia="es-ES"/>
        </w:rPr>
      </w:pPr>
      <w:r w:rsidRPr="002C67FB">
        <w:rPr>
          <w:rFonts w:ascii="Palatino Linotype" w:eastAsiaTheme="minorEastAsia" w:hAnsi="Palatino Linotype"/>
          <w:sz w:val="24"/>
          <w:szCs w:val="24"/>
          <w:lang w:val="es-ES_tradnl" w:eastAsia="es-ES"/>
        </w:rPr>
        <w:t xml:space="preserve">Ahora bien, </w:t>
      </w:r>
      <w:r w:rsidR="005219B4" w:rsidRPr="002C67FB">
        <w:rPr>
          <w:rFonts w:ascii="Palatino Linotype" w:eastAsiaTheme="minorEastAsia" w:hAnsi="Palatino Linotype"/>
          <w:sz w:val="24"/>
          <w:szCs w:val="24"/>
          <w:lang w:val="es-ES_tradnl" w:eastAsia="es-ES"/>
        </w:rPr>
        <w:t xml:space="preserve">para iniciar nuestro estudio, </w:t>
      </w:r>
      <w:r w:rsidRPr="002C67FB">
        <w:rPr>
          <w:rFonts w:ascii="Palatino Linotype" w:eastAsiaTheme="minorEastAsia" w:hAnsi="Palatino Linotype"/>
          <w:sz w:val="24"/>
          <w:szCs w:val="24"/>
          <w:lang w:val="es-ES_tradnl" w:eastAsia="es-ES"/>
        </w:rPr>
        <w:t xml:space="preserve">es </w:t>
      </w:r>
      <w:r w:rsidR="005219B4" w:rsidRPr="002C67FB">
        <w:rPr>
          <w:rFonts w:ascii="Palatino Linotype" w:eastAsiaTheme="minorEastAsia" w:hAnsi="Palatino Linotype"/>
          <w:sz w:val="24"/>
          <w:szCs w:val="24"/>
          <w:lang w:val="es-ES_tradnl" w:eastAsia="es-ES"/>
        </w:rPr>
        <w:t xml:space="preserve">elemental hacer distinguido énfasis, </w:t>
      </w:r>
      <w:r w:rsidRPr="002C67FB">
        <w:rPr>
          <w:rFonts w:ascii="Palatino Linotype" w:eastAsiaTheme="minorEastAsia" w:hAnsi="Palatino Linotype"/>
          <w:sz w:val="24"/>
          <w:szCs w:val="24"/>
          <w:lang w:val="es-ES_tradnl" w:eastAsia="es-ES"/>
        </w:rPr>
        <w:t xml:space="preserve">que el portal de Información Pública de Oficio Mexiquense (IPOMEX), es una herramienta tecnológica desarrollada por el Instituto de Transparencia del Estado de México, que permite a los Sujetos Obligados publicar lo correspondiente a la Información Pública de Oficio contemplada en la ley en la materia. En esta plataforma, se encuentran los sitios electrónicos de cada uno de los sujetos obligados que deben cumplir con la Ley de Transparencia y Acceso a la Información Pública del Estado de México y Municipios; Poder Ejecutivo, Poder Legislativo y Judicial, Ayuntamientos y Órganos autónomos, se anexa la siguiente imagen para su conocimiento: </w:t>
      </w:r>
    </w:p>
    <w:p w:rsidR="00050A5F" w:rsidRPr="002C67FB" w:rsidRDefault="00050A5F" w:rsidP="00050A5F">
      <w:pPr>
        <w:pStyle w:val="Prrafodelista"/>
        <w:spacing w:after="0" w:line="360" w:lineRule="auto"/>
        <w:ind w:left="0" w:right="49"/>
        <w:jc w:val="center"/>
        <w:rPr>
          <w:rFonts w:ascii="Palatino Linotype" w:eastAsiaTheme="minorEastAsia" w:hAnsi="Palatino Linotype"/>
          <w:b/>
          <w:i/>
          <w:sz w:val="24"/>
          <w:szCs w:val="24"/>
          <w:lang w:val="es-ES_tradnl" w:eastAsia="es-ES"/>
        </w:rPr>
      </w:pPr>
      <w:r w:rsidRPr="002C67FB">
        <w:rPr>
          <w:noProof/>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3996690</wp:posOffset>
                </wp:positionH>
                <wp:positionV relativeFrom="paragraph">
                  <wp:posOffset>2563495</wp:posOffset>
                </wp:positionV>
                <wp:extent cx="1047750" cy="1076325"/>
                <wp:effectExtent l="19050" t="19050" r="19050" b="28575"/>
                <wp:wrapNone/>
                <wp:docPr id="4" name="Rectángulo redondeado 4"/>
                <wp:cNvGraphicFramePr/>
                <a:graphic xmlns:a="http://schemas.openxmlformats.org/drawingml/2006/main">
                  <a:graphicData uri="http://schemas.microsoft.com/office/word/2010/wordprocessingShape">
                    <wps:wsp>
                      <wps:cNvSpPr/>
                      <wps:spPr>
                        <a:xfrm>
                          <a:off x="0" y="0"/>
                          <a:ext cx="1047750" cy="1076325"/>
                        </a:xfrm>
                        <a:prstGeom prst="round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EEE483" id="Rectángulo redondeado 4" o:spid="_x0000_s1026" style="position:absolute;margin-left:314.7pt;margin-top:201.85pt;width:82.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" filled="f" strokecolor="#c00000" strokeweight="3pt">
                <v:stroke joinstyle="miter"/>
              </v:roundrect>
            </w:pict>
          </mc:Fallback>
        </mc:AlternateContent>
      </w:r>
      <w:r w:rsidR="005219B4" w:rsidRPr="002C67FB">
        <w:rPr>
          <w:noProof/>
          <w:lang w:eastAsia="es-MX"/>
        </w:rPr>
        <w:drawing>
          <wp:inline distT="0" distB="0" distL="0" distR="0" wp14:anchorId="391EA17F" wp14:editId="08F369BB">
            <wp:extent cx="5695950" cy="50387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797" t="10012" r="20810" b="6857"/>
                    <a:stretch/>
                  </pic:blipFill>
                  <pic:spPr bwMode="auto">
                    <a:xfrm>
                      <a:off x="0" y="0"/>
                      <a:ext cx="5701166" cy="5043339"/>
                    </a:xfrm>
                    <a:prstGeom prst="rect">
                      <a:avLst/>
                    </a:prstGeom>
                    <a:ln>
                      <a:noFill/>
                    </a:ln>
                    <a:extLst>
                      <a:ext uri="{53640926-AAD7-44D8-BBD7-CCE9431645EC}">
                        <a14:shadowObscured xmlns:a14="http://schemas.microsoft.com/office/drawing/2010/main"/>
                      </a:ext>
                    </a:extLst>
                  </pic:spPr>
                </pic:pic>
              </a:graphicData>
            </a:graphic>
          </wp:inline>
        </w:drawing>
      </w:r>
    </w:p>
    <w:p w:rsidR="005219B4" w:rsidRPr="002C67FB" w:rsidRDefault="005219B4" w:rsidP="00050A5F">
      <w:pPr>
        <w:pStyle w:val="Prrafodelista"/>
        <w:spacing w:after="0" w:line="360" w:lineRule="auto"/>
        <w:ind w:left="0" w:right="49"/>
        <w:jc w:val="center"/>
        <w:rPr>
          <w:rFonts w:ascii="Palatino Linotype" w:eastAsiaTheme="minorEastAsia" w:hAnsi="Palatino Linotype"/>
          <w:b/>
          <w:i/>
          <w:sz w:val="24"/>
          <w:szCs w:val="24"/>
          <w:lang w:val="es-ES_tradnl" w:eastAsia="es-ES"/>
        </w:rPr>
      </w:pPr>
    </w:p>
    <w:p w:rsidR="00050A5F" w:rsidRPr="002C67FB" w:rsidRDefault="005219B4" w:rsidP="00080064">
      <w:pPr>
        <w:pStyle w:val="Prrafodelista"/>
        <w:numPr>
          <w:ilvl w:val="0"/>
          <w:numId w:val="1"/>
        </w:numPr>
        <w:spacing w:after="0" w:line="360" w:lineRule="auto"/>
        <w:ind w:left="0" w:right="49" w:firstLine="0"/>
        <w:jc w:val="both"/>
        <w:rPr>
          <w:rFonts w:ascii="Palatino Linotype" w:eastAsiaTheme="minorEastAsia" w:hAnsi="Palatino Linotype"/>
          <w:b/>
          <w:i/>
          <w:sz w:val="24"/>
          <w:szCs w:val="24"/>
          <w:lang w:val="es-ES_tradnl" w:eastAsia="es-ES"/>
        </w:rPr>
      </w:pPr>
      <w:r w:rsidRPr="002C67FB">
        <w:rPr>
          <w:rFonts w:ascii="Palatino Linotype" w:eastAsiaTheme="minorEastAsia" w:hAnsi="Palatino Linotype"/>
          <w:sz w:val="24"/>
          <w:szCs w:val="24"/>
          <w:lang w:val="es-ES_tradnl" w:eastAsia="es-ES"/>
        </w:rPr>
        <w:t xml:space="preserve">Derivado de lo anterior, se procedió a acceder al portal de información de los Ayuntamientos, con la finalidad de corroborar que efectivamente, el Ayuntamiento de Tultepec, se encuentra de la lista que comprende los sujetos obligados bajo este rubro, se anexa la siguiente imagen: </w:t>
      </w:r>
    </w:p>
    <w:p w:rsidR="005219B4" w:rsidRPr="002C67FB" w:rsidRDefault="005219B4" w:rsidP="005219B4">
      <w:pPr>
        <w:pStyle w:val="Prrafodelista"/>
        <w:spacing w:after="0" w:line="360" w:lineRule="auto"/>
        <w:ind w:left="0" w:right="49"/>
        <w:jc w:val="both"/>
        <w:rPr>
          <w:rFonts w:ascii="Palatino Linotype" w:eastAsiaTheme="minorEastAsia" w:hAnsi="Palatino Linotype"/>
          <w:b/>
          <w:i/>
          <w:sz w:val="24"/>
          <w:szCs w:val="24"/>
          <w:lang w:val="es-ES_tradnl" w:eastAsia="es-ES"/>
        </w:rPr>
      </w:pPr>
      <w:r w:rsidRPr="002C67FB">
        <w:rPr>
          <w:noProof/>
          <w:lang w:eastAsia="es-MX"/>
        </w:rPr>
        <w:lastRenderedPageBreak/>
        <mc:AlternateContent>
          <mc:Choice Requires="wps">
            <w:drawing>
              <wp:anchor distT="0" distB="0" distL="114300" distR="114300" simplePos="0" relativeHeight="251661312" behindDoc="0" locked="0" layoutInCell="1" allowOverlap="1">
                <wp:simplePos x="0" y="0"/>
                <wp:positionH relativeFrom="column">
                  <wp:posOffset>177165</wp:posOffset>
                </wp:positionH>
                <wp:positionV relativeFrom="paragraph">
                  <wp:posOffset>2205355</wp:posOffset>
                </wp:positionV>
                <wp:extent cx="5438775" cy="514350"/>
                <wp:effectExtent l="19050" t="19050" r="47625" b="38100"/>
                <wp:wrapNone/>
                <wp:docPr id="7" name="Rectángulo redondeado 7"/>
                <wp:cNvGraphicFramePr/>
                <a:graphic xmlns:a="http://schemas.openxmlformats.org/drawingml/2006/main">
                  <a:graphicData uri="http://schemas.microsoft.com/office/word/2010/wordprocessingShape">
                    <wps:wsp>
                      <wps:cNvSpPr/>
                      <wps:spPr>
                        <a:xfrm>
                          <a:off x="0" y="0"/>
                          <a:ext cx="5438775" cy="514350"/>
                        </a:xfrm>
                        <a:prstGeom prst="round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2610AC" id="Rectángulo redondeado 7" o:spid="_x0000_s1026" style="position:absolute;margin-left:13.95pt;margin-top:173.65pt;width:428.25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" filled="f" strokecolor="red" strokeweight="4.5pt">
                <v:stroke joinstyle="miter"/>
              </v:roundrect>
            </w:pict>
          </mc:Fallback>
        </mc:AlternateContent>
      </w:r>
      <w:r w:rsidRPr="002C67FB">
        <w:rPr>
          <w:noProof/>
          <w:lang w:eastAsia="es-MX"/>
        </w:rPr>
        <w:drawing>
          <wp:inline distT="0" distB="0" distL="0" distR="0" wp14:anchorId="5D67AEE2" wp14:editId="63154FA5">
            <wp:extent cx="5781675" cy="491265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358" t="8495" r="22005" b="7463"/>
                    <a:stretch/>
                  </pic:blipFill>
                  <pic:spPr bwMode="auto">
                    <a:xfrm>
                      <a:off x="0" y="0"/>
                      <a:ext cx="5787559" cy="4917649"/>
                    </a:xfrm>
                    <a:prstGeom prst="rect">
                      <a:avLst/>
                    </a:prstGeom>
                    <a:ln>
                      <a:noFill/>
                    </a:ln>
                    <a:extLst>
                      <a:ext uri="{53640926-AAD7-44D8-BBD7-CCE9431645EC}">
                        <a14:shadowObscured xmlns:a14="http://schemas.microsoft.com/office/drawing/2010/main"/>
                      </a:ext>
                    </a:extLst>
                  </pic:spPr>
                </pic:pic>
              </a:graphicData>
            </a:graphic>
          </wp:inline>
        </w:drawing>
      </w:r>
    </w:p>
    <w:p w:rsidR="005219B4" w:rsidRPr="002C67FB" w:rsidRDefault="005219B4" w:rsidP="005219B4">
      <w:pPr>
        <w:pStyle w:val="Prrafodelista"/>
        <w:spacing w:after="0" w:line="360" w:lineRule="auto"/>
        <w:ind w:left="0" w:right="49"/>
        <w:jc w:val="both"/>
        <w:rPr>
          <w:rFonts w:ascii="Palatino Linotype" w:eastAsiaTheme="minorEastAsia" w:hAnsi="Palatino Linotype"/>
          <w:b/>
          <w:i/>
          <w:sz w:val="24"/>
          <w:szCs w:val="24"/>
          <w:lang w:val="es-ES_tradnl" w:eastAsia="es-ES"/>
        </w:rPr>
      </w:pPr>
    </w:p>
    <w:p w:rsidR="005219B4" w:rsidRPr="002C67FB" w:rsidRDefault="0012420A" w:rsidP="00080064">
      <w:pPr>
        <w:pStyle w:val="Prrafodelista"/>
        <w:numPr>
          <w:ilvl w:val="0"/>
          <w:numId w:val="1"/>
        </w:numPr>
        <w:spacing w:after="0" w:line="360" w:lineRule="auto"/>
        <w:ind w:left="0" w:right="49" w:firstLine="0"/>
        <w:jc w:val="both"/>
        <w:rPr>
          <w:rFonts w:ascii="Palatino Linotype" w:eastAsiaTheme="minorEastAsia" w:hAnsi="Palatino Linotype"/>
          <w:b/>
          <w:i/>
          <w:sz w:val="24"/>
          <w:szCs w:val="24"/>
          <w:lang w:val="es-ES_tradnl" w:eastAsia="es-ES"/>
        </w:rPr>
      </w:pPr>
      <w:r w:rsidRPr="002C67FB">
        <w:rPr>
          <w:rFonts w:ascii="Palatino Linotype" w:eastAsiaTheme="minorEastAsia" w:hAnsi="Palatino Linotype"/>
          <w:sz w:val="24"/>
          <w:szCs w:val="24"/>
          <w:lang w:val="es-ES_tradnl" w:eastAsia="es-ES"/>
        </w:rPr>
        <w:t>Referido</w:t>
      </w:r>
      <w:r w:rsidR="005219B4" w:rsidRPr="002C67FB">
        <w:rPr>
          <w:rFonts w:ascii="Palatino Linotype" w:eastAsiaTheme="minorEastAsia" w:hAnsi="Palatino Linotype"/>
          <w:sz w:val="24"/>
          <w:szCs w:val="24"/>
          <w:lang w:val="es-ES_tradnl" w:eastAsia="es-ES"/>
        </w:rPr>
        <w:t xml:space="preserve"> lo anterior, es necesario traer a colación lo establecido en el artículo 50 de la Ley de Transparencia y Acceso  la Información Pública del Estado de México y Municipios, que a la letra especifica que: </w:t>
      </w:r>
    </w:p>
    <w:p w:rsidR="005219B4" w:rsidRPr="002C67FB" w:rsidRDefault="005219B4" w:rsidP="005219B4">
      <w:pPr>
        <w:pStyle w:val="Prrafodelista"/>
        <w:spacing w:after="0" w:line="360" w:lineRule="auto"/>
        <w:ind w:left="0" w:right="49"/>
        <w:jc w:val="both"/>
        <w:rPr>
          <w:rFonts w:ascii="Palatino Linotype" w:eastAsiaTheme="minorEastAsia" w:hAnsi="Palatino Linotype"/>
          <w:b/>
          <w:i/>
          <w:sz w:val="24"/>
          <w:szCs w:val="24"/>
          <w:lang w:val="es-ES_tradnl" w:eastAsia="es-ES"/>
        </w:rPr>
      </w:pPr>
    </w:p>
    <w:p w:rsidR="005219B4" w:rsidRPr="002C67FB" w:rsidRDefault="005219B4" w:rsidP="005219B4">
      <w:pPr>
        <w:pStyle w:val="Prrafodelista"/>
        <w:spacing w:after="0" w:line="360" w:lineRule="auto"/>
        <w:ind w:left="567" w:right="616"/>
        <w:jc w:val="both"/>
        <w:rPr>
          <w:rFonts w:ascii="Palatino Linotype" w:eastAsiaTheme="minorEastAsia" w:hAnsi="Palatino Linotype"/>
          <w:i/>
          <w:sz w:val="24"/>
          <w:szCs w:val="24"/>
          <w:lang w:val="es-ES_tradnl" w:eastAsia="es-ES"/>
        </w:rPr>
      </w:pPr>
      <w:r w:rsidRPr="002C67FB">
        <w:rPr>
          <w:rFonts w:ascii="Palatino Linotype" w:eastAsiaTheme="minorEastAsia" w:hAnsi="Palatino Linotype"/>
          <w:b/>
          <w:i/>
          <w:sz w:val="24"/>
          <w:szCs w:val="24"/>
          <w:lang w:val="es-ES_tradnl" w:eastAsia="es-ES"/>
        </w:rPr>
        <w:t xml:space="preserve">“Art. 50. </w:t>
      </w:r>
      <w:r w:rsidRPr="002C67FB">
        <w:rPr>
          <w:rFonts w:ascii="Palatino Linotype" w:eastAsiaTheme="minorEastAsia" w:hAnsi="Palatino Linotype"/>
          <w:i/>
          <w:sz w:val="24"/>
          <w:szCs w:val="24"/>
          <w:lang w:val="es-ES_tradnl" w:eastAsia="es-ES"/>
        </w:rPr>
        <w:t xml:space="preserve">Los sujetos obligados contarán con un área responsable para la atención de las solicitudes de información, a la que se denominará Unidad de Transparencia”. </w:t>
      </w:r>
    </w:p>
    <w:p w:rsidR="005219B4" w:rsidRPr="002C67FB" w:rsidRDefault="005219B4" w:rsidP="005219B4">
      <w:pPr>
        <w:pStyle w:val="Prrafodelista"/>
        <w:spacing w:after="0" w:line="360" w:lineRule="auto"/>
        <w:ind w:left="567" w:right="616"/>
        <w:jc w:val="both"/>
        <w:rPr>
          <w:rFonts w:ascii="Palatino Linotype" w:eastAsiaTheme="minorEastAsia" w:hAnsi="Palatino Linotype"/>
          <w:i/>
          <w:sz w:val="24"/>
          <w:szCs w:val="24"/>
          <w:lang w:val="es-ES_tradnl" w:eastAsia="es-ES"/>
        </w:rPr>
      </w:pPr>
    </w:p>
    <w:p w:rsidR="005219B4" w:rsidRPr="002C67FB" w:rsidRDefault="005219B4" w:rsidP="00080064">
      <w:pPr>
        <w:pStyle w:val="Prrafodelista"/>
        <w:numPr>
          <w:ilvl w:val="0"/>
          <w:numId w:val="1"/>
        </w:numPr>
        <w:spacing w:after="0" w:line="360" w:lineRule="auto"/>
        <w:ind w:left="0" w:right="49" w:firstLine="0"/>
        <w:jc w:val="both"/>
        <w:rPr>
          <w:rFonts w:ascii="Palatino Linotype" w:eastAsiaTheme="minorEastAsia" w:hAnsi="Palatino Linotype"/>
          <w:b/>
          <w:i/>
          <w:sz w:val="24"/>
          <w:szCs w:val="24"/>
          <w:lang w:val="es-ES_tradnl" w:eastAsia="es-ES"/>
        </w:rPr>
      </w:pPr>
      <w:r w:rsidRPr="002C67FB">
        <w:rPr>
          <w:rFonts w:ascii="Palatino Linotype" w:eastAsiaTheme="minorEastAsia" w:hAnsi="Palatino Linotype"/>
          <w:sz w:val="24"/>
          <w:szCs w:val="24"/>
          <w:lang w:val="es-ES_tradnl" w:eastAsia="es-ES"/>
        </w:rPr>
        <w:t>En el mismo tenor de ideas, el artículo 51 de la ley a la que se refiere en anterior párrafo, señala que:</w:t>
      </w:r>
    </w:p>
    <w:p w:rsidR="005219B4" w:rsidRPr="002C67FB" w:rsidRDefault="005219B4" w:rsidP="005219B4">
      <w:pPr>
        <w:pStyle w:val="Prrafodelista"/>
        <w:spacing w:after="0" w:line="360" w:lineRule="auto"/>
        <w:ind w:left="0" w:right="49"/>
        <w:jc w:val="both"/>
        <w:rPr>
          <w:rFonts w:ascii="Palatino Linotype" w:eastAsiaTheme="minorEastAsia" w:hAnsi="Palatino Linotype"/>
          <w:b/>
          <w:i/>
          <w:sz w:val="24"/>
          <w:szCs w:val="24"/>
          <w:lang w:val="es-ES_tradnl" w:eastAsia="es-ES"/>
        </w:rPr>
      </w:pPr>
      <w:r w:rsidRPr="002C67FB">
        <w:rPr>
          <w:rFonts w:ascii="Palatino Linotype" w:eastAsiaTheme="minorEastAsia" w:hAnsi="Palatino Linotype"/>
          <w:sz w:val="24"/>
          <w:szCs w:val="24"/>
          <w:lang w:val="es-ES_tradnl" w:eastAsia="es-ES"/>
        </w:rPr>
        <w:t xml:space="preserve">    </w:t>
      </w:r>
    </w:p>
    <w:p w:rsidR="005219B4" w:rsidRPr="002C67FB" w:rsidRDefault="005219B4" w:rsidP="005219B4">
      <w:pPr>
        <w:pStyle w:val="Prrafodelista"/>
        <w:spacing w:after="0" w:line="360" w:lineRule="auto"/>
        <w:ind w:left="567" w:right="616"/>
        <w:jc w:val="both"/>
        <w:rPr>
          <w:rFonts w:ascii="Palatino Linotype" w:eastAsiaTheme="minorEastAsia" w:hAnsi="Palatino Linotype"/>
          <w:b/>
          <w:i/>
          <w:sz w:val="24"/>
          <w:szCs w:val="24"/>
          <w:lang w:val="es-ES_tradnl" w:eastAsia="es-ES"/>
        </w:rPr>
      </w:pPr>
      <w:r w:rsidRPr="002C67FB">
        <w:rPr>
          <w:rFonts w:ascii="Palatino Linotype" w:eastAsiaTheme="minorEastAsia" w:hAnsi="Palatino Linotype"/>
          <w:i/>
          <w:sz w:val="24"/>
          <w:szCs w:val="24"/>
          <w:lang w:val="es-ES_tradnl" w:eastAsia="es-ES"/>
        </w:rPr>
        <w:t>“Art. 51. Los sujetos obligados designarán a un responsable para atender la Unidad de Transparencia, quien fungirá como enlace entre éstos y los solicitantes. Dicha Unidad será la encargada de tramitar internamente la solicitud de información y tendrá la responsabilidad de verificar en cada caso que la misma nos sea confidencial o reservada. Dicha Unidad contará con las facultades internas necesarias para gestionar la atención a las solicitudes de información en los términos de la Ley General y la presente Ley”.</w:t>
      </w:r>
    </w:p>
    <w:p w:rsidR="005219B4" w:rsidRPr="002C67FB" w:rsidRDefault="005219B4" w:rsidP="005219B4">
      <w:pPr>
        <w:pStyle w:val="Prrafodelista"/>
        <w:spacing w:after="0" w:line="360" w:lineRule="auto"/>
        <w:ind w:left="0" w:right="49"/>
        <w:jc w:val="both"/>
        <w:rPr>
          <w:rFonts w:ascii="Palatino Linotype" w:eastAsiaTheme="minorEastAsia" w:hAnsi="Palatino Linotype"/>
          <w:b/>
          <w:i/>
          <w:sz w:val="24"/>
          <w:szCs w:val="24"/>
          <w:lang w:val="es-ES_tradnl" w:eastAsia="es-ES"/>
        </w:rPr>
      </w:pPr>
    </w:p>
    <w:p w:rsidR="00BD29AC" w:rsidRPr="002C67FB" w:rsidRDefault="0012420A" w:rsidP="00080064">
      <w:pPr>
        <w:pStyle w:val="Prrafodelista"/>
        <w:numPr>
          <w:ilvl w:val="0"/>
          <w:numId w:val="1"/>
        </w:numPr>
        <w:spacing w:after="0" w:line="360" w:lineRule="auto"/>
        <w:ind w:left="0" w:right="49" w:firstLine="0"/>
        <w:jc w:val="both"/>
        <w:rPr>
          <w:rFonts w:ascii="Palatino Linotype" w:eastAsiaTheme="minorEastAsia" w:hAnsi="Palatino Linotype"/>
          <w:b/>
          <w:i/>
          <w:sz w:val="24"/>
          <w:szCs w:val="24"/>
          <w:lang w:val="es-ES_tradnl" w:eastAsia="es-ES"/>
        </w:rPr>
      </w:pPr>
      <w:r w:rsidRPr="002C67FB">
        <w:rPr>
          <w:rFonts w:ascii="Palatino Linotype" w:eastAsiaTheme="minorEastAsia" w:hAnsi="Palatino Linotype"/>
          <w:sz w:val="24"/>
          <w:szCs w:val="24"/>
          <w:lang w:val="es-ES_tradnl" w:eastAsia="es-ES"/>
        </w:rPr>
        <w:t>Por lo tanto</w:t>
      </w:r>
      <w:r w:rsidR="005219B4" w:rsidRPr="002C67FB">
        <w:rPr>
          <w:rFonts w:ascii="Palatino Linotype" w:eastAsiaTheme="minorEastAsia" w:hAnsi="Palatino Linotype"/>
          <w:sz w:val="24"/>
          <w:szCs w:val="24"/>
          <w:lang w:val="es-ES_tradnl" w:eastAsia="es-ES"/>
        </w:rPr>
        <w:t>,</w:t>
      </w:r>
      <w:r w:rsidR="00BD29AC" w:rsidRPr="002C67FB">
        <w:rPr>
          <w:rFonts w:ascii="Palatino Linotype" w:eastAsiaTheme="minorEastAsia" w:hAnsi="Palatino Linotype"/>
          <w:sz w:val="24"/>
          <w:szCs w:val="24"/>
          <w:lang w:val="es-ES_tradnl" w:eastAsia="es-ES"/>
        </w:rPr>
        <w:t xml:space="preserve"> se </w:t>
      </w:r>
      <w:r w:rsidR="005219B4" w:rsidRPr="002C67FB">
        <w:rPr>
          <w:rFonts w:ascii="Palatino Linotype" w:eastAsiaTheme="minorEastAsia" w:hAnsi="Palatino Linotype"/>
          <w:sz w:val="24"/>
          <w:szCs w:val="24"/>
          <w:lang w:val="es-ES_tradnl" w:eastAsia="es-ES"/>
        </w:rPr>
        <w:t xml:space="preserve">confirma </w:t>
      </w:r>
      <w:r w:rsidR="00BD29AC" w:rsidRPr="002C67FB">
        <w:rPr>
          <w:rFonts w:ascii="Palatino Linotype" w:eastAsiaTheme="minorEastAsia" w:hAnsi="Palatino Linotype"/>
          <w:sz w:val="24"/>
          <w:szCs w:val="24"/>
          <w:lang w:val="es-ES_tradnl" w:eastAsia="es-ES"/>
        </w:rPr>
        <w:t xml:space="preserve">que el </w:t>
      </w:r>
      <w:r w:rsidR="00E83A34" w:rsidRPr="002C67FB">
        <w:rPr>
          <w:rFonts w:ascii="Palatino Linotype" w:eastAsiaTheme="minorEastAsia" w:hAnsi="Palatino Linotype"/>
          <w:sz w:val="24"/>
          <w:szCs w:val="24"/>
          <w:lang w:val="es-ES_tradnl" w:eastAsia="es-ES"/>
        </w:rPr>
        <w:t xml:space="preserve">Ayuntamiento de Tultepec </w:t>
      </w:r>
      <w:r w:rsidRPr="002C67FB">
        <w:rPr>
          <w:rFonts w:ascii="Palatino Linotype" w:eastAsiaTheme="minorEastAsia" w:hAnsi="Palatino Linotype"/>
          <w:sz w:val="24"/>
          <w:szCs w:val="24"/>
          <w:lang w:val="es-ES_tradnl" w:eastAsia="es-ES"/>
        </w:rPr>
        <w:t>efectivamente</w:t>
      </w:r>
      <w:r w:rsidR="005219B4" w:rsidRPr="002C67FB">
        <w:rPr>
          <w:rFonts w:ascii="Palatino Linotype" w:eastAsiaTheme="minorEastAsia" w:hAnsi="Palatino Linotype"/>
          <w:sz w:val="24"/>
          <w:szCs w:val="24"/>
          <w:lang w:val="es-ES_tradnl" w:eastAsia="es-ES"/>
        </w:rPr>
        <w:t xml:space="preserve"> </w:t>
      </w:r>
      <w:r w:rsidR="00E83A34" w:rsidRPr="002C67FB">
        <w:rPr>
          <w:rFonts w:ascii="Palatino Linotype" w:eastAsiaTheme="minorEastAsia" w:hAnsi="Palatino Linotype"/>
          <w:sz w:val="24"/>
          <w:szCs w:val="24"/>
          <w:lang w:val="es-ES_tradnl" w:eastAsia="es-ES"/>
        </w:rPr>
        <w:t xml:space="preserve">es un </w:t>
      </w:r>
      <w:r w:rsidR="00E83A34" w:rsidRPr="002C67FB">
        <w:rPr>
          <w:rFonts w:ascii="Palatino Linotype" w:eastAsiaTheme="minorEastAsia" w:hAnsi="Palatino Linotype"/>
          <w:b/>
          <w:sz w:val="24"/>
          <w:szCs w:val="24"/>
          <w:lang w:val="es-ES_tradnl" w:eastAsia="es-ES"/>
        </w:rPr>
        <w:t>S</w:t>
      </w:r>
      <w:r w:rsidR="00BD29AC" w:rsidRPr="002C67FB">
        <w:rPr>
          <w:rFonts w:ascii="Palatino Linotype" w:eastAsiaTheme="minorEastAsia" w:hAnsi="Palatino Linotype"/>
          <w:b/>
          <w:sz w:val="24"/>
          <w:szCs w:val="24"/>
          <w:lang w:val="es-ES_tradnl" w:eastAsia="es-ES"/>
        </w:rPr>
        <w:t xml:space="preserve">UJETO OBLIGADO </w:t>
      </w:r>
      <w:r w:rsidRPr="002C67FB">
        <w:rPr>
          <w:rFonts w:ascii="Palatino Linotype" w:eastAsiaTheme="minorEastAsia" w:hAnsi="Palatino Linotype"/>
          <w:sz w:val="24"/>
          <w:szCs w:val="24"/>
          <w:lang w:val="es-ES_tradnl" w:eastAsia="es-ES"/>
        </w:rPr>
        <w:t xml:space="preserve">y por consecuencia, éste debe de contar con una </w:t>
      </w:r>
      <w:r w:rsidR="00BD29AC" w:rsidRPr="002C67FB">
        <w:rPr>
          <w:rFonts w:ascii="Palatino Linotype" w:eastAsiaTheme="minorEastAsia" w:hAnsi="Palatino Linotype"/>
          <w:sz w:val="24"/>
          <w:szCs w:val="24"/>
          <w:lang w:val="es-ES_tradnl" w:eastAsia="es-ES"/>
        </w:rPr>
        <w:t xml:space="preserve">Unidad de Transparencia, </w:t>
      </w:r>
      <w:r w:rsidRPr="002C67FB">
        <w:rPr>
          <w:rFonts w:ascii="Palatino Linotype" w:eastAsiaTheme="minorEastAsia" w:hAnsi="Palatino Linotype"/>
          <w:sz w:val="24"/>
          <w:szCs w:val="24"/>
          <w:lang w:val="es-ES_tradnl" w:eastAsia="es-ES"/>
        </w:rPr>
        <w:t>responsable de dar</w:t>
      </w:r>
      <w:r w:rsidR="00BD29AC" w:rsidRPr="002C67FB">
        <w:rPr>
          <w:rFonts w:ascii="Palatino Linotype" w:eastAsiaTheme="minorEastAsia" w:hAnsi="Palatino Linotype"/>
          <w:sz w:val="24"/>
          <w:szCs w:val="24"/>
          <w:lang w:val="es-ES_tradnl" w:eastAsia="es-ES"/>
        </w:rPr>
        <w:t xml:space="preserve"> atención a las solicitudes de información, y en el mismo orden de ideas, debe de existir un responsable</w:t>
      </w:r>
      <w:r w:rsidRPr="002C67FB">
        <w:rPr>
          <w:rFonts w:ascii="Palatino Linotype" w:eastAsiaTheme="minorEastAsia" w:hAnsi="Palatino Linotype"/>
          <w:sz w:val="24"/>
          <w:szCs w:val="24"/>
          <w:lang w:val="es-ES_tradnl" w:eastAsia="es-ES"/>
        </w:rPr>
        <w:t xml:space="preserve"> designado para atender dicha</w:t>
      </w:r>
      <w:r w:rsidR="00BD29AC" w:rsidRPr="002C67FB">
        <w:rPr>
          <w:rFonts w:ascii="Palatino Linotype" w:eastAsiaTheme="minorEastAsia" w:hAnsi="Palatino Linotype"/>
          <w:sz w:val="24"/>
          <w:szCs w:val="24"/>
          <w:lang w:val="es-ES_tradnl" w:eastAsia="es-ES"/>
        </w:rPr>
        <w:t xml:space="preserve"> Unidad. </w:t>
      </w:r>
    </w:p>
    <w:p w:rsidR="00BD29AC" w:rsidRPr="002C67FB" w:rsidRDefault="00BD29AC" w:rsidP="00BD29AC">
      <w:pPr>
        <w:pStyle w:val="Prrafodelista"/>
        <w:spacing w:after="0" w:line="360" w:lineRule="auto"/>
        <w:ind w:left="0" w:right="49"/>
        <w:jc w:val="both"/>
        <w:rPr>
          <w:rFonts w:ascii="Palatino Linotype" w:eastAsiaTheme="minorEastAsia" w:hAnsi="Palatino Linotype"/>
          <w:b/>
          <w:i/>
          <w:sz w:val="24"/>
          <w:szCs w:val="24"/>
          <w:lang w:val="es-ES_tradnl" w:eastAsia="es-ES"/>
        </w:rPr>
      </w:pPr>
    </w:p>
    <w:p w:rsidR="00BD29AC" w:rsidRPr="002C67FB" w:rsidRDefault="0012420A" w:rsidP="00080064">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2C67FB">
        <w:rPr>
          <w:rFonts w:ascii="Palatino Linotype" w:eastAsiaTheme="minorEastAsia" w:hAnsi="Palatino Linotype"/>
          <w:sz w:val="24"/>
          <w:szCs w:val="24"/>
          <w:lang w:val="es-ES_tradnl" w:eastAsia="es-ES"/>
        </w:rPr>
        <w:t>Del mismo modo, es</w:t>
      </w:r>
      <w:r w:rsidR="00BD29AC" w:rsidRPr="002C67FB">
        <w:rPr>
          <w:rFonts w:ascii="Palatino Linotype" w:eastAsiaTheme="minorEastAsia" w:hAnsi="Palatino Linotype"/>
          <w:sz w:val="24"/>
          <w:szCs w:val="24"/>
          <w:lang w:val="es-ES_tradnl" w:eastAsia="es-ES"/>
        </w:rPr>
        <w:t xml:space="preserve"> imprescriptible señalar </w:t>
      </w:r>
      <w:r w:rsidR="00BD29AC" w:rsidRPr="002C67FB">
        <w:rPr>
          <w:rFonts w:ascii="Palatino Linotype" w:eastAsia="MS Gothic" w:hAnsi="Palatino Linotype" w:cs="Times New Roman"/>
          <w:sz w:val="24"/>
          <w:szCs w:val="24"/>
        </w:rPr>
        <w:t xml:space="preserve">que la Ley del Trabajo de los Servidores Públicos del Estado de México y Municipios, establece en su artículo 5, lo siguiente:  </w:t>
      </w:r>
    </w:p>
    <w:p w:rsidR="00BD29AC" w:rsidRPr="002C67FB" w:rsidRDefault="00BD29AC" w:rsidP="00BD29AC">
      <w:pPr>
        <w:pStyle w:val="Prrafodelista"/>
        <w:spacing w:after="0" w:line="360" w:lineRule="auto"/>
        <w:ind w:left="567" w:right="616"/>
        <w:rPr>
          <w:rFonts w:ascii="Palatino Linotype" w:eastAsia="MS Gothic" w:hAnsi="Palatino Linotype" w:cs="Times New Roman"/>
          <w:sz w:val="24"/>
          <w:szCs w:val="24"/>
        </w:rPr>
      </w:pPr>
    </w:p>
    <w:p w:rsidR="00BD29AC" w:rsidRPr="002C67FB" w:rsidRDefault="00BD29AC" w:rsidP="00BD29AC">
      <w:pPr>
        <w:pStyle w:val="Prrafodelista"/>
        <w:spacing w:after="0" w:line="360" w:lineRule="auto"/>
        <w:ind w:left="567" w:right="616"/>
        <w:jc w:val="both"/>
        <w:rPr>
          <w:rFonts w:ascii="Palatino Linotype" w:hAnsi="Palatino Linotype"/>
          <w:i/>
          <w:sz w:val="24"/>
          <w:szCs w:val="24"/>
        </w:rPr>
      </w:pPr>
      <w:r w:rsidRPr="002C67FB">
        <w:rPr>
          <w:rFonts w:ascii="Palatino Linotype" w:hAnsi="Palatino Linotype"/>
          <w:i/>
          <w:sz w:val="24"/>
          <w:szCs w:val="24"/>
        </w:rPr>
        <w:t>“</w:t>
      </w:r>
      <w:r w:rsidRPr="002C67FB">
        <w:rPr>
          <w:rFonts w:ascii="Palatino Linotype" w:hAnsi="Palatino Linotype"/>
          <w:b/>
          <w:i/>
          <w:sz w:val="24"/>
          <w:szCs w:val="24"/>
        </w:rPr>
        <w:t>Artículo 5.-</w:t>
      </w:r>
      <w:r w:rsidRPr="002C67FB">
        <w:rPr>
          <w:rFonts w:ascii="Palatino Linotype" w:hAnsi="Palatino Linotype"/>
          <w:i/>
          <w:sz w:val="24"/>
          <w:szCs w:val="24"/>
        </w:rPr>
        <w:t xml:space="preserve"> La </w:t>
      </w:r>
      <w:r w:rsidRPr="002C67FB">
        <w:rPr>
          <w:rFonts w:ascii="Palatino Linotype" w:hAnsi="Palatino Linotype"/>
          <w:b/>
          <w:i/>
          <w:sz w:val="24"/>
          <w:szCs w:val="24"/>
        </w:rPr>
        <w:t>relación de trabajo entre las instituciones públicas y sus servidores públicos</w:t>
      </w:r>
      <w:r w:rsidRPr="002C67FB">
        <w:rPr>
          <w:rFonts w:ascii="Palatino Linotype" w:hAnsi="Palatino Linotype"/>
          <w:i/>
          <w:sz w:val="24"/>
          <w:szCs w:val="24"/>
        </w:rPr>
        <w:t xml:space="preserve"> se entiende establecida mediante n</w:t>
      </w:r>
      <w:r w:rsidRPr="002C67FB">
        <w:rPr>
          <w:rFonts w:ascii="Palatino Linotype" w:hAnsi="Palatino Linotype"/>
          <w:b/>
          <w:i/>
          <w:sz w:val="24"/>
          <w:szCs w:val="24"/>
        </w:rPr>
        <w:t xml:space="preserve">ombramiento, </w:t>
      </w:r>
      <w:r w:rsidRPr="002C67FB">
        <w:rPr>
          <w:rFonts w:ascii="Palatino Linotype" w:hAnsi="Palatino Linotype"/>
          <w:b/>
          <w:i/>
          <w:sz w:val="24"/>
          <w:szCs w:val="24"/>
        </w:rPr>
        <w:lastRenderedPageBreak/>
        <w:t>formato único de movimiento de personal, contrato</w:t>
      </w:r>
      <w:r w:rsidRPr="002C67FB">
        <w:rPr>
          <w:rFonts w:ascii="Palatino Linotype" w:hAnsi="Palatino Linotype"/>
          <w:i/>
          <w:sz w:val="24"/>
          <w:szCs w:val="24"/>
        </w:rPr>
        <w:t xml:space="preserve"> o por cualquier otro acto que tenga como </w:t>
      </w:r>
      <w:r w:rsidRPr="002C67FB">
        <w:rPr>
          <w:rFonts w:ascii="Palatino Linotype" w:hAnsi="Palatino Linotype"/>
          <w:b/>
          <w:i/>
          <w:sz w:val="24"/>
          <w:szCs w:val="24"/>
        </w:rPr>
        <w:t>consecuencia la prestación personal subordinada del servicio y la percepción de un sueldo</w:t>
      </w:r>
      <w:r w:rsidRPr="002C67FB">
        <w:rPr>
          <w:rFonts w:ascii="Palatino Linotype" w:hAnsi="Palatino Linotype"/>
          <w:i/>
          <w:sz w:val="24"/>
          <w:szCs w:val="24"/>
        </w:rPr>
        <w:t xml:space="preserve">. Para los efectos de esta ley, las instituciones públicas estarán representadas por sus titulares”. </w:t>
      </w:r>
    </w:p>
    <w:p w:rsidR="00BD29AC" w:rsidRPr="002C67FB" w:rsidRDefault="00BD29AC" w:rsidP="00BD29AC">
      <w:pPr>
        <w:pStyle w:val="Prrafodelista"/>
        <w:spacing w:after="0" w:line="360" w:lineRule="auto"/>
        <w:ind w:left="567" w:right="616"/>
        <w:jc w:val="both"/>
        <w:rPr>
          <w:rFonts w:ascii="Palatino Linotype" w:hAnsi="Palatino Linotype"/>
          <w:i/>
          <w:sz w:val="24"/>
          <w:szCs w:val="24"/>
        </w:rPr>
      </w:pPr>
    </w:p>
    <w:p w:rsidR="00BD29AC" w:rsidRPr="002C67FB" w:rsidRDefault="00BD29AC" w:rsidP="00080064">
      <w:pPr>
        <w:pStyle w:val="Prrafodelista"/>
        <w:numPr>
          <w:ilvl w:val="0"/>
          <w:numId w:val="1"/>
        </w:numPr>
        <w:spacing w:after="0" w:line="360" w:lineRule="auto"/>
        <w:ind w:left="0" w:right="49" w:firstLine="0"/>
        <w:jc w:val="both"/>
        <w:rPr>
          <w:rFonts w:ascii="Palatino Linotype" w:hAnsi="Palatino Linotype"/>
          <w:i/>
          <w:sz w:val="24"/>
          <w:szCs w:val="24"/>
        </w:rPr>
      </w:pPr>
      <w:r w:rsidRPr="002C67FB">
        <w:rPr>
          <w:rFonts w:ascii="Palatino Linotype" w:hAnsi="Palatino Linotype"/>
          <w:sz w:val="24"/>
          <w:szCs w:val="24"/>
        </w:rPr>
        <w:t>Es así que</w:t>
      </w:r>
      <w:r w:rsidR="0012420A" w:rsidRPr="002C67FB">
        <w:rPr>
          <w:rFonts w:ascii="Palatino Linotype" w:hAnsi="Palatino Linotype"/>
          <w:sz w:val="24"/>
          <w:szCs w:val="24"/>
        </w:rPr>
        <w:t xml:space="preserve"> </w:t>
      </w:r>
      <w:r w:rsidRPr="002C67FB">
        <w:rPr>
          <w:rFonts w:ascii="Palatino Linotype" w:hAnsi="Palatino Linotype"/>
          <w:sz w:val="24"/>
          <w:szCs w:val="24"/>
        </w:rPr>
        <w:t xml:space="preserve">para iniciar la prestación de sus servicios, se requerirá lo que el artículo 48 de la Ley de Trabajo de los Servidores Públicos del Estado de México y Municipios señala y éstos deberán contener lo que en su artículo consecutivo, establece. </w:t>
      </w:r>
    </w:p>
    <w:p w:rsidR="00BD29AC" w:rsidRPr="002C67FB" w:rsidRDefault="00BD29AC" w:rsidP="00BD29AC">
      <w:pPr>
        <w:pStyle w:val="Prrafodelista"/>
        <w:spacing w:after="0" w:line="360" w:lineRule="auto"/>
        <w:ind w:left="567" w:right="616"/>
        <w:jc w:val="both"/>
        <w:rPr>
          <w:rFonts w:ascii="Palatino Linotype" w:hAnsi="Palatino Linotype"/>
          <w:i/>
          <w:sz w:val="24"/>
          <w:szCs w:val="24"/>
        </w:rPr>
      </w:pPr>
    </w:p>
    <w:p w:rsidR="00BD29AC" w:rsidRPr="002C67FB" w:rsidRDefault="00BD29AC" w:rsidP="00BD29AC">
      <w:pPr>
        <w:pStyle w:val="Prrafodelista"/>
        <w:spacing w:after="0" w:line="360" w:lineRule="auto"/>
        <w:ind w:left="567" w:right="616"/>
        <w:jc w:val="both"/>
        <w:rPr>
          <w:rFonts w:ascii="Palatino Linotype" w:hAnsi="Palatino Linotype"/>
          <w:i/>
          <w:sz w:val="24"/>
          <w:szCs w:val="24"/>
        </w:rPr>
      </w:pPr>
      <w:r w:rsidRPr="002C67FB">
        <w:rPr>
          <w:rFonts w:ascii="Palatino Linotype" w:hAnsi="Palatino Linotype"/>
          <w:i/>
          <w:sz w:val="24"/>
          <w:szCs w:val="24"/>
        </w:rPr>
        <w:t>“</w:t>
      </w:r>
      <w:r w:rsidRPr="002C67FB">
        <w:rPr>
          <w:rFonts w:ascii="Palatino Linotype" w:hAnsi="Palatino Linotype"/>
          <w:b/>
          <w:i/>
          <w:sz w:val="24"/>
          <w:szCs w:val="24"/>
        </w:rPr>
        <w:t>Artículo 48.</w:t>
      </w:r>
      <w:r w:rsidRPr="002C67FB">
        <w:rPr>
          <w:rFonts w:ascii="Palatino Linotype" w:hAnsi="Palatino Linotype"/>
          <w:i/>
          <w:sz w:val="24"/>
          <w:szCs w:val="24"/>
        </w:rPr>
        <w:t xml:space="preserve"> Para iniciar la prestación de los servicios se requiere: </w:t>
      </w:r>
    </w:p>
    <w:p w:rsidR="00BD29AC" w:rsidRPr="002C67FB" w:rsidRDefault="00BD29AC" w:rsidP="00080064">
      <w:pPr>
        <w:pStyle w:val="Prrafodelista"/>
        <w:numPr>
          <w:ilvl w:val="0"/>
          <w:numId w:val="4"/>
        </w:numPr>
        <w:spacing w:after="0" w:line="360" w:lineRule="auto"/>
        <w:ind w:right="616"/>
        <w:jc w:val="both"/>
        <w:rPr>
          <w:rFonts w:ascii="Palatino Linotype" w:hAnsi="Palatino Linotype"/>
          <w:b/>
          <w:i/>
          <w:sz w:val="24"/>
          <w:szCs w:val="24"/>
        </w:rPr>
      </w:pPr>
      <w:r w:rsidRPr="002C67FB">
        <w:rPr>
          <w:rFonts w:ascii="Palatino Linotype" w:hAnsi="Palatino Linotype"/>
          <w:b/>
          <w:i/>
          <w:sz w:val="24"/>
          <w:szCs w:val="24"/>
        </w:rPr>
        <w:t xml:space="preserve">Tener conferido el nombramiento, contrato respectivo o formato único de Movimientos de Personal; </w:t>
      </w:r>
    </w:p>
    <w:p w:rsidR="00BD29AC" w:rsidRPr="002C67FB" w:rsidRDefault="00BD29AC" w:rsidP="00080064">
      <w:pPr>
        <w:pStyle w:val="Prrafodelista"/>
        <w:numPr>
          <w:ilvl w:val="0"/>
          <w:numId w:val="4"/>
        </w:numPr>
        <w:spacing w:after="0" w:line="360" w:lineRule="auto"/>
        <w:ind w:right="616"/>
        <w:jc w:val="both"/>
        <w:rPr>
          <w:rFonts w:ascii="Palatino Linotype" w:hAnsi="Palatino Linotype"/>
          <w:i/>
          <w:sz w:val="24"/>
          <w:szCs w:val="24"/>
        </w:rPr>
      </w:pPr>
      <w:r w:rsidRPr="002C67FB">
        <w:rPr>
          <w:rFonts w:ascii="Palatino Linotype" w:hAnsi="Palatino Linotype"/>
          <w:i/>
          <w:sz w:val="24"/>
          <w:szCs w:val="24"/>
        </w:rPr>
        <w:t xml:space="preserve">Rendir la protesta de ley en caso de nombramiento; y </w:t>
      </w:r>
    </w:p>
    <w:p w:rsidR="00BD29AC" w:rsidRPr="002C67FB" w:rsidRDefault="00BD29AC" w:rsidP="00080064">
      <w:pPr>
        <w:pStyle w:val="Prrafodelista"/>
        <w:numPr>
          <w:ilvl w:val="0"/>
          <w:numId w:val="4"/>
        </w:numPr>
        <w:spacing w:after="0" w:line="360" w:lineRule="auto"/>
        <w:ind w:right="616"/>
        <w:jc w:val="both"/>
        <w:rPr>
          <w:rFonts w:ascii="Palatino Linotype" w:hAnsi="Palatino Linotype"/>
          <w:i/>
          <w:sz w:val="24"/>
          <w:szCs w:val="24"/>
        </w:rPr>
      </w:pPr>
      <w:r w:rsidRPr="002C67FB">
        <w:rPr>
          <w:rFonts w:ascii="Palatino Linotype" w:hAnsi="Palatino Linotype"/>
          <w:i/>
          <w:sz w:val="24"/>
          <w:szCs w:val="24"/>
        </w:rPr>
        <w:t>Tomar posesión del cargo.</w:t>
      </w:r>
    </w:p>
    <w:p w:rsidR="00BD29AC" w:rsidRPr="002C67FB" w:rsidRDefault="00BD29AC" w:rsidP="00BD29AC">
      <w:pPr>
        <w:pStyle w:val="Prrafodelista"/>
        <w:spacing w:after="0" w:line="360" w:lineRule="auto"/>
        <w:ind w:left="567" w:right="616"/>
        <w:jc w:val="both"/>
        <w:rPr>
          <w:rFonts w:ascii="Palatino Linotype" w:hAnsi="Palatino Linotype"/>
          <w:sz w:val="24"/>
          <w:szCs w:val="24"/>
        </w:rPr>
      </w:pPr>
    </w:p>
    <w:p w:rsidR="00BD29AC" w:rsidRPr="002C67FB" w:rsidRDefault="00BD29AC" w:rsidP="00BD29AC">
      <w:pPr>
        <w:pStyle w:val="Prrafodelista"/>
        <w:spacing w:after="0" w:line="360" w:lineRule="auto"/>
        <w:ind w:left="567" w:right="616"/>
        <w:jc w:val="both"/>
        <w:rPr>
          <w:rFonts w:ascii="Palatino Linotype" w:hAnsi="Palatino Linotype"/>
          <w:i/>
          <w:sz w:val="24"/>
          <w:szCs w:val="24"/>
        </w:rPr>
      </w:pPr>
      <w:r w:rsidRPr="002C67FB">
        <w:rPr>
          <w:rFonts w:ascii="Palatino Linotype" w:hAnsi="Palatino Linotype"/>
          <w:b/>
          <w:sz w:val="24"/>
          <w:szCs w:val="24"/>
        </w:rPr>
        <w:t>“</w:t>
      </w:r>
      <w:r w:rsidRPr="002C67FB">
        <w:rPr>
          <w:rFonts w:ascii="Palatino Linotype" w:hAnsi="Palatino Linotype"/>
          <w:b/>
          <w:i/>
          <w:sz w:val="24"/>
          <w:szCs w:val="24"/>
        </w:rPr>
        <w:t>Artículo 49.-</w:t>
      </w:r>
      <w:r w:rsidRPr="002C67FB">
        <w:rPr>
          <w:rFonts w:ascii="Palatino Linotype" w:hAnsi="Palatino Linotype"/>
          <w:i/>
          <w:sz w:val="24"/>
          <w:szCs w:val="24"/>
        </w:rPr>
        <w:t xml:space="preserve"> Los nombramientos, contratos o formato único de Movimientos de Personal de los servidores públicos deberán contener: </w:t>
      </w:r>
    </w:p>
    <w:p w:rsidR="00BD29AC" w:rsidRPr="002C67FB" w:rsidRDefault="00BD29AC" w:rsidP="00BD29AC">
      <w:pPr>
        <w:pStyle w:val="Prrafodelista"/>
        <w:spacing w:after="0" w:line="360" w:lineRule="auto"/>
        <w:ind w:left="567" w:right="616"/>
        <w:jc w:val="both"/>
        <w:rPr>
          <w:rFonts w:ascii="Palatino Linotype" w:hAnsi="Palatino Linotype"/>
          <w:i/>
          <w:sz w:val="24"/>
          <w:szCs w:val="24"/>
        </w:rPr>
      </w:pPr>
    </w:p>
    <w:p w:rsidR="00BD29AC" w:rsidRPr="002C67FB" w:rsidRDefault="00BD29AC" w:rsidP="00080064">
      <w:pPr>
        <w:pStyle w:val="Prrafodelista"/>
        <w:numPr>
          <w:ilvl w:val="0"/>
          <w:numId w:val="3"/>
        </w:numPr>
        <w:spacing w:after="0" w:line="360" w:lineRule="auto"/>
        <w:ind w:right="616"/>
        <w:jc w:val="both"/>
        <w:rPr>
          <w:rFonts w:ascii="Palatino Linotype" w:hAnsi="Palatino Linotype"/>
          <w:b/>
          <w:i/>
          <w:sz w:val="24"/>
          <w:szCs w:val="24"/>
        </w:rPr>
      </w:pPr>
      <w:r w:rsidRPr="002C67FB">
        <w:rPr>
          <w:rFonts w:ascii="Palatino Linotype" w:hAnsi="Palatino Linotype"/>
          <w:b/>
          <w:i/>
          <w:sz w:val="24"/>
          <w:szCs w:val="24"/>
        </w:rPr>
        <w:t xml:space="preserve">Nombre completo del servidor público; </w:t>
      </w:r>
    </w:p>
    <w:p w:rsidR="00BD29AC" w:rsidRPr="002C67FB" w:rsidRDefault="00BD29AC" w:rsidP="00080064">
      <w:pPr>
        <w:pStyle w:val="Prrafodelista"/>
        <w:numPr>
          <w:ilvl w:val="0"/>
          <w:numId w:val="3"/>
        </w:numPr>
        <w:spacing w:after="0" w:line="360" w:lineRule="auto"/>
        <w:ind w:right="616"/>
        <w:jc w:val="both"/>
        <w:rPr>
          <w:rFonts w:ascii="Palatino Linotype" w:eastAsia="MS Gothic" w:hAnsi="Palatino Linotype" w:cs="Times New Roman"/>
          <w:i/>
          <w:sz w:val="24"/>
          <w:szCs w:val="24"/>
        </w:rPr>
      </w:pPr>
      <w:r w:rsidRPr="002C67FB">
        <w:rPr>
          <w:rFonts w:ascii="Palatino Linotype" w:hAnsi="Palatino Linotype"/>
          <w:i/>
          <w:sz w:val="24"/>
          <w:szCs w:val="24"/>
        </w:rPr>
        <w:t xml:space="preserve">Cargo para el que es designado, fecha de inicio de sus servicios y lugar de adscripción; </w:t>
      </w:r>
    </w:p>
    <w:p w:rsidR="00BD29AC" w:rsidRPr="002C67FB" w:rsidRDefault="00BD29AC" w:rsidP="00080064">
      <w:pPr>
        <w:pStyle w:val="Prrafodelista"/>
        <w:numPr>
          <w:ilvl w:val="0"/>
          <w:numId w:val="3"/>
        </w:numPr>
        <w:spacing w:after="0" w:line="360" w:lineRule="auto"/>
        <w:ind w:right="616"/>
        <w:jc w:val="both"/>
        <w:rPr>
          <w:rFonts w:ascii="Palatino Linotype" w:eastAsia="MS Gothic" w:hAnsi="Palatino Linotype" w:cs="Times New Roman"/>
          <w:b/>
          <w:i/>
          <w:sz w:val="24"/>
          <w:szCs w:val="24"/>
        </w:rPr>
      </w:pPr>
      <w:r w:rsidRPr="002C67FB">
        <w:rPr>
          <w:rFonts w:ascii="Palatino Linotype" w:hAnsi="Palatino Linotype"/>
          <w:b/>
          <w:i/>
          <w:sz w:val="24"/>
          <w:szCs w:val="24"/>
        </w:rPr>
        <w:t xml:space="preserve">Carácter del nombramiento, ya sea de servidores públicos generales o de confianza, así como la temporalidad del mismo; </w:t>
      </w:r>
    </w:p>
    <w:p w:rsidR="00BD29AC" w:rsidRPr="002C67FB" w:rsidRDefault="00BD29AC" w:rsidP="00080064">
      <w:pPr>
        <w:pStyle w:val="Prrafodelista"/>
        <w:numPr>
          <w:ilvl w:val="0"/>
          <w:numId w:val="3"/>
        </w:numPr>
        <w:spacing w:after="0" w:line="360" w:lineRule="auto"/>
        <w:ind w:right="616"/>
        <w:jc w:val="both"/>
        <w:rPr>
          <w:rFonts w:ascii="Palatino Linotype" w:eastAsia="MS Gothic" w:hAnsi="Palatino Linotype" w:cs="Times New Roman"/>
          <w:b/>
          <w:i/>
          <w:sz w:val="24"/>
          <w:szCs w:val="24"/>
        </w:rPr>
      </w:pPr>
      <w:r w:rsidRPr="002C67FB">
        <w:rPr>
          <w:rFonts w:ascii="Palatino Linotype" w:hAnsi="Palatino Linotype"/>
          <w:b/>
          <w:i/>
          <w:sz w:val="24"/>
          <w:szCs w:val="24"/>
        </w:rPr>
        <w:lastRenderedPageBreak/>
        <w:t xml:space="preserve">Remuneración correspondiente al puesto; </w:t>
      </w:r>
    </w:p>
    <w:p w:rsidR="00BD29AC" w:rsidRPr="002C67FB" w:rsidRDefault="00BD29AC" w:rsidP="00080064">
      <w:pPr>
        <w:pStyle w:val="Prrafodelista"/>
        <w:numPr>
          <w:ilvl w:val="0"/>
          <w:numId w:val="3"/>
        </w:numPr>
        <w:spacing w:after="0" w:line="360" w:lineRule="auto"/>
        <w:ind w:right="616"/>
        <w:jc w:val="both"/>
        <w:rPr>
          <w:rFonts w:ascii="Palatino Linotype" w:eastAsia="MS Gothic" w:hAnsi="Palatino Linotype" w:cs="Times New Roman"/>
          <w:b/>
          <w:i/>
          <w:sz w:val="24"/>
          <w:szCs w:val="24"/>
        </w:rPr>
      </w:pPr>
      <w:r w:rsidRPr="002C67FB">
        <w:rPr>
          <w:rFonts w:ascii="Palatino Linotype" w:hAnsi="Palatino Linotype"/>
          <w:b/>
          <w:i/>
          <w:sz w:val="24"/>
          <w:szCs w:val="24"/>
        </w:rPr>
        <w:t xml:space="preserve">Jornada de trabajo; </w:t>
      </w:r>
    </w:p>
    <w:p w:rsidR="00BD29AC" w:rsidRPr="002C67FB" w:rsidRDefault="00BD29AC" w:rsidP="00080064">
      <w:pPr>
        <w:pStyle w:val="Prrafodelista"/>
        <w:numPr>
          <w:ilvl w:val="0"/>
          <w:numId w:val="3"/>
        </w:numPr>
        <w:spacing w:after="0" w:line="360" w:lineRule="auto"/>
        <w:ind w:right="616"/>
        <w:jc w:val="both"/>
        <w:rPr>
          <w:rFonts w:ascii="Palatino Linotype" w:eastAsia="MS Gothic" w:hAnsi="Palatino Linotype" w:cs="Times New Roman"/>
          <w:i/>
          <w:sz w:val="24"/>
          <w:szCs w:val="24"/>
        </w:rPr>
      </w:pPr>
      <w:r w:rsidRPr="002C67FB">
        <w:rPr>
          <w:rFonts w:ascii="Palatino Linotype" w:hAnsi="Palatino Linotype"/>
          <w:i/>
          <w:sz w:val="24"/>
          <w:szCs w:val="24"/>
        </w:rPr>
        <w:t xml:space="preserve">Derogada; </w:t>
      </w:r>
    </w:p>
    <w:p w:rsidR="00BD29AC" w:rsidRPr="002C67FB" w:rsidRDefault="00BD29AC" w:rsidP="00080064">
      <w:pPr>
        <w:pStyle w:val="Prrafodelista"/>
        <w:numPr>
          <w:ilvl w:val="0"/>
          <w:numId w:val="3"/>
        </w:numPr>
        <w:spacing w:after="0" w:line="360" w:lineRule="auto"/>
        <w:ind w:right="616"/>
        <w:jc w:val="both"/>
        <w:rPr>
          <w:rFonts w:ascii="Palatino Linotype" w:eastAsia="MS Gothic" w:hAnsi="Palatino Linotype" w:cs="Times New Roman"/>
          <w:i/>
          <w:sz w:val="24"/>
          <w:szCs w:val="24"/>
        </w:rPr>
      </w:pPr>
      <w:r w:rsidRPr="002C67FB">
        <w:rPr>
          <w:rFonts w:ascii="Palatino Linotype" w:hAnsi="Palatino Linotype"/>
          <w:i/>
          <w:sz w:val="24"/>
          <w:szCs w:val="24"/>
        </w:rPr>
        <w:t xml:space="preserve">Firma del servidor público autorizado para emitir el nombramiento, contrato o formato único de Movimientos de Personal, así como el fundamento legal de esa atribución”. </w:t>
      </w:r>
    </w:p>
    <w:p w:rsidR="00BD29AC" w:rsidRPr="002C67FB" w:rsidRDefault="00BD29AC" w:rsidP="00BD29AC">
      <w:pPr>
        <w:pStyle w:val="Prrafodelista"/>
        <w:spacing w:after="0" w:line="360" w:lineRule="auto"/>
        <w:ind w:left="0" w:right="49"/>
        <w:jc w:val="both"/>
        <w:rPr>
          <w:rFonts w:ascii="Palatino Linotype" w:eastAsiaTheme="minorEastAsia" w:hAnsi="Palatino Linotype"/>
          <w:b/>
          <w:i/>
          <w:sz w:val="24"/>
          <w:szCs w:val="24"/>
          <w:lang w:val="es-ES_tradnl" w:eastAsia="es-ES"/>
        </w:rPr>
      </w:pPr>
    </w:p>
    <w:p w:rsidR="00BD29AC" w:rsidRPr="002C67FB" w:rsidRDefault="0012420A" w:rsidP="00080064">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2C67FB">
        <w:rPr>
          <w:rFonts w:ascii="Palatino Linotype" w:eastAsia="MS Mincho" w:hAnsi="Palatino Linotype" w:cs="Times New Roman"/>
          <w:color w:val="000000"/>
          <w:sz w:val="24"/>
          <w:szCs w:val="24"/>
          <w:lang w:val="es-ES_tradnl" w:eastAsia="es-ES"/>
        </w:rPr>
        <w:t>Es</w:t>
      </w:r>
      <w:r w:rsidR="00BD29AC" w:rsidRPr="002C67FB">
        <w:rPr>
          <w:rFonts w:ascii="Palatino Linotype" w:eastAsia="MS Mincho" w:hAnsi="Palatino Linotype" w:cs="Times New Roman"/>
          <w:color w:val="000000"/>
          <w:sz w:val="24"/>
          <w:szCs w:val="24"/>
          <w:lang w:val="es-ES_tradnl" w:eastAsia="es-ES"/>
        </w:rPr>
        <w:t xml:space="preserve"> menester señalar que</w:t>
      </w:r>
      <w:r w:rsidR="00BD29AC" w:rsidRPr="002C67FB">
        <w:rPr>
          <w:rFonts w:ascii="Palatino Linotype" w:eastAsiaTheme="minorEastAsia" w:hAnsi="Palatino Linotype" w:cs="Arial"/>
          <w:sz w:val="24"/>
          <w:szCs w:val="24"/>
          <w:lang w:val="es-ES_tradnl" w:eastAsia="es-ES"/>
        </w:rPr>
        <w:t xml:space="preserve"> la información solicitada constituye </w:t>
      </w:r>
      <w:r w:rsidR="00BD29AC" w:rsidRPr="002C67FB">
        <w:rPr>
          <w:rFonts w:ascii="Palatino Linotype" w:hAnsi="Palatino Linotype"/>
          <w:sz w:val="24"/>
          <w:szCs w:val="24"/>
        </w:rPr>
        <w:t xml:space="preserve">una obligación de transparencia común, que el </w:t>
      </w:r>
      <w:r w:rsidR="00BD29AC" w:rsidRPr="002C67FB">
        <w:rPr>
          <w:rFonts w:ascii="Palatino Linotype" w:hAnsi="Palatino Linotype"/>
          <w:b/>
          <w:sz w:val="24"/>
          <w:szCs w:val="24"/>
        </w:rPr>
        <w:t>SUJETO OBLIGADO</w:t>
      </w:r>
      <w:r w:rsidR="00BD29AC" w:rsidRPr="002C67FB">
        <w:rPr>
          <w:rFonts w:ascii="Palatino Linotype" w:hAnsi="Palatino Linotype"/>
          <w:sz w:val="24"/>
          <w:szCs w:val="24"/>
        </w:rPr>
        <w:t xml:space="preserve"> genera, administra y posee en sus archivos, ello conforme a lo previsto por el artículo 92 fracción VIII de la Ley de Transparencia y Acceso a la Información Pública del Estado de México y Municipios; que a la letra cita:</w:t>
      </w:r>
    </w:p>
    <w:p w:rsidR="00BD29AC" w:rsidRPr="002C67FB" w:rsidRDefault="00BD29AC" w:rsidP="00BD29AC">
      <w:pPr>
        <w:tabs>
          <w:tab w:val="left" w:pos="567"/>
        </w:tabs>
        <w:spacing w:after="0" w:line="360" w:lineRule="auto"/>
        <w:ind w:left="851" w:right="567"/>
        <w:contextualSpacing/>
        <w:jc w:val="both"/>
        <w:rPr>
          <w:rFonts w:ascii="Palatino Linotype" w:eastAsiaTheme="minorEastAsia" w:hAnsi="Palatino Linotype"/>
          <w:i/>
          <w:sz w:val="24"/>
          <w:szCs w:val="24"/>
          <w:lang w:val="es-ES_tradnl" w:eastAsia="es-ES"/>
        </w:rPr>
      </w:pPr>
    </w:p>
    <w:p w:rsidR="00BD29AC" w:rsidRPr="002C67FB" w:rsidRDefault="00BD29AC" w:rsidP="00BD29AC">
      <w:pPr>
        <w:tabs>
          <w:tab w:val="left" w:pos="567"/>
        </w:tabs>
        <w:spacing w:after="0" w:line="360" w:lineRule="auto"/>
        <w:ind w:left="567" w:right="616"/>
        <w:contextualSpacing/>
        <w:jc w:val="both"/>
        <w:rPr>
          <w:rFonts w:ascii="Palatino Linotype" w:eastAsiaTheme="minorEastAsia" w:hAnsi="Palatino Linotype"/>
          <w:i/>
          <w:sz w:val="24"/>
          <w:szCs w:val="24"/>
          <w:lang w:val="es-ES_tradnl" w:eastAsia="es-ES"/>
        </w:rPr>
      </w:pPr>
      <w:r w:rsidRPr="002C67FB">
        <w:rPr>
          <w:rFonts w:ascii="Palatino Linotype" w:eastAsia="Calibri" w:hAnsi="Palatino Linotype" w:cs="Arial"/>
          <w:i/>
          <w:sz w:val="24"/>
          <w:szCs w:val="24"/>
          <w:lang w:val="es-ES_tradnl" w:eastAsia="es-ES"/>
        </w:rPr>
        <w:t>“</w:t>
      </w:r>
      <w:r w:rsidRPr="002C67FB">
        <w:rPr>
          <w:rFonts w:ascii="Palatino Linotype" w:eastAsiaTheme="minorEastAsia" w:hAnsi="Palatino Linotype"/>
          <w:b/>
          <w:i/>
          <w:sz w:val="24"/>
          <w:szCs w:val="24"/>
          <w:lang w:val="es-ES_tradnl" w:eastAsia="es-ES"/>
        </w:rPr>
        <w:t>Artículo 92</w:t>
      </w:r>
      <w:r w:rsidRPr="002C67FB">
        <w:rPr>
          <w:rFonts w:ascii="Palatino Linotype" w:eastAsiaTheme="minorEastAsia" w:hAnsi="Palatino Linotype"/>
          <w:i/>
          <w:sz w:val="24"/>
          <w:szCs w:val="24"/>
          <w:lang w:val="es-ES_tradnl" w:eastAsia="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D29AC" w:rsidRPr="002C67FB" w:rsidRDefault="00BD29AC" w:rsidP="00BD29AC">
      <w:pPr>
        <w:tabs>
          <w:tab w:val="left" w:pos="567"/>
        </w:tabs>
        <w:spacing w:after="0" w:line="360" w:lineRule="auto"/>
        <w:ind w:left="567" w:right="616"/>
        <w:contextualSpacing/>
        <w:jc w:val="both"/>
        <w:rPr>
          <w:rFonts w:ascii="Palatino Linotype" w:eastAsiaTheme="minorEastAsia" w:hAnsi="Palatino Linotype"/>
          <w:i/>
          <w:sz w:val="4"/>
          <w:szCs w:val="24"/>
          <w:lang w:val="es-ES_tradnl" w:eastAsia="es-ES"/>
        </w:rPr>
      </w:pPr>
    </w:p>
    <w:p w:rsidR="00BD29AC" w:rsidRPr="002C67FB" w:rsidRDefault="00BD29AC" w:rsidP="00BD29AC">
      <w:pPr>
        <w:tabs>
          <w:tab w:val="left" w:pos="567"/>
        </w:tabs>
        <w:spacing w:after="0" w:line="360" w:lineRule="auto"/>
        <w:ind w:left="567" w:right="616"/>
        <w:contextualSpacing/>
        <w:jc w:val="both"/>
        <w:rPr>
          <w:rFonts w:ascii="Palatino Linotype" w:eastAsiaTheme="minorEastAsia" w:hAnsi="Palatino Linotype"/>
          <w:i/>
          <w:sz w:val="24"/>
          <w:szCs w:val="24"/>
          <w:lang w:val="es-ES_tradnl" w:eastAsia="es-ES"/>
        </w:rPr>
      </w:pPr>
      <w:r w:rsidRPr="002C67FB">
        <w:rPr>
          <w:rFonts w:ascii="Palatino Linotype" w:eastAsiaTheme="minorEastAsia" w:hAnsi="Palatino Linotype"/>
          <w:i/>
          <w:sz w:val="24"/>
          <w:szCs w:val="24"/>
          <w:lang w:val="es-ES_tradnl" w:eastAsia="es-ES"/>
        </w:rPr>
        <w:t>(…)</w:t>
      </w:r>
    </w:p>
    <w:p w:rsidR="00BD29AC" w:rsidRPr="002C67FB" w:rsidRDefault="00BD29AC" w:rsidP="00BD29AC">
      <w:pPr>
        <w:spacing w:after="0" w:line="360" w:lineRule="auto"/>
        <w:ind w:left="567" w:right="616"/>
        <w:jc w:val="both"/>
        <w:rPr>
          <w:rFonts w:ascii="Palatino Linotype" w:eastAsiaTheme="minorEastAsia" w:hAnsi="Palatino Linotype"/>
          <w:i/>
          <w:sz w:val="24"/>
          <w:szCs w:val="24"/>
          <w:lang w:val="es-ES_tradnl" w:eastAsia="es-ES"/>
        </w:rPr>
      </w:pPr>
      <w:r w:rsidRPr="002C67FB">
        <w:rPr>
          <w:rFonts w:ascii="Palatino Linotype" w:eastAsiaTheme="minorEastAsia" w:hAnsi="Palatino Linotype"/>
          <w:b/>
          <w:i/>
          <w:sz w:val="24"/>
          <w:szCs w:val="24"/>
          <w:lang w:val="es-ES_tradnl" w:eastAsia="es-ES"/>
        </w:rPr>
        <w:t xml:space="preserve">XX. </w:t>
      </w:r>
      <w:r w:rsidRPr="002C67FB">
        <w:rPr>
          <w:rFonts w:ascii="Palatino Linotype" w:eastAsiaTheme="minorEastAsia" w:hAnsi="Palatino Linotype"/>
          <w:i/>
          <w:sz w:val="24"/>
          <w:szCs w:val="24"/>
          <w:lang w:val="es-ES_tradnl" w:eastAsia="es-ES"/>
        </w:rPr>
        <w:t>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rsidR="00BD29AC" w:rsidRPr="002C67FB" w:rsidRDefault="00BD29AC" w:rsidP="00BD29AC">
      <w:pPr>
        <w:spacing w:after="0" w:line="360" w:lineRule="auto"/>
        <w:ind w:left="567" w:right="616"/>
        <w:jc w:val="both"/>
        <w:rPr>
          <w:rFonts w:ascii="Palatino Linotype" w:eastAsiaTheme="minorEastAsia" w:hAnsi="Palatino Linotype"/>
          <w:i/>
          <w:sz w:val="24"/>
          <w:szCs w:val="24"/>
          <w:lang w:val="es-ES_tradnl" w:eastAsia="es-ES"/>
        </w:rPr>
      </w:pPr>
      <w:r w:rsidRPr="002C67FB">
        <w:rPr>
          <w:rFonts w:ascii="Palatino Linotype" w:eastAsiaTheme="minorEastAsia" w:hAnsi="Palatino Linotype"/>
          <w:b/>
          <w:i/>
          <w:sz w:val="24"/>
          <w:szCs w:val="24"/>
          <w:lang w:val="es-ES_tradnl" w:eastAsia="es-ES"/>
        </w:rPr>
        <w:t>(…</w:t>
      </w:r>
      <w:r w:rsidRPr="002C67FB">
        <w:rPr>
          <w:rFonts w:ascii="Palatino Linotype" w:eastAsiaTheme="minorEastAsia" w:hAnsi="Palatino Linotype"/>
          <w:i/>
          <w:sz w:val="24"/>
          <w:szCs w:val="24"/>
          <w:lang w:val="es-ES_tradnl" w:eastAsia="es-ES"/>
        </w:rPr>
        <w:t xml:space="preserve">) </w:t>
      </w:r>
    </w:p>
    <w:p w:rsidR="00BD29AC" w:rsidRPr="002C67FB" w:rsidRDefault="00BD29AC" w:rsidP="00BD29AC">
      <w:pPr>
        <w:spacing w:after="0" w:line="360" w:lineRule="auto"/>
        <w:ind w:left="567" w:right="616"/>
        <w:jc w:val="both"/>
        <w:rPr>
          <w:rFonts w:ascii="Palatino Linotype" w:eastAsiaTheme="minorEastAsia" w:hAnsi="Palatino Linotype"/>
          <w:i/>
          <w:sz w:val="24"/>
          <w:szCs w:val="24"/>
          <w:lang w:val="es-ES_tradnl" w:eastAsia="es-ES"/>
        </w:rPr>
      </w:pPr>
      <w:r w:rsidRPr="002C67FB">
        <w:rPr>
          <w:rFonts w:ascii="Palatino Linotype" w:eastAsiaTheme="minorEastAsia" w:hAnsi="Palatino Linotype"/>
          <w:i/>
          <w:sz w:val="24"/>
          <w:szCs w:val="24"/>
          <w:lang w:val="es-ES_tradnl" w:eastAsia="es-ES"/>
        </w:rPr>
        <w:lastRenderedPageBreak/>
        <w:t xml:space="preserve"> (Énfasis añadido)</w:t>
      </w:r>
    </w:p>
    <w:p w:rsidR="00BD29AC" w:rsidRPr="002C67FB" w:rsidRDefault="00BD29AC" w:rsidP="00BD29AC">
      <w:pPr>
        <w:spacing w:after="0" w:line="360" w:lineRule="auto"/>
        <w:ind w:left="567" w:right="616"/>
        <w:jc w:val="both"/>
        <w:rPr>
          <w:rFonts w:ascii="Palatino Linotype" w:eastAsiaTheme="minorEastAsia" w:hAnsi="Palatino Linotype"/>
          <w:i/>
          <w:sz w:val="24"/>
          <w:szCs w:val="24"/>
          <w:lang w:val="es-ES_tradnl" w:eastAsia="es-ES"/>
        </w:rPr>
      </w:pPr>
    </w:p>
    <w:p w:rsidR="00BD29AC" w:rsidRPr="002C67FB" w:rsidRDefault="00BD29AC" w:rsidP="00080064">
      <w:pPr>
        <w:pStyle w:val="Prrafodelista"/>
        <w:numPr>
          <w:ilvl w:val="0"/>
          <w:numId w:val="1"/>
        </w:numPr>
        <w:spacing w:after="0" w:line="360" w:lineRule="auto"/>
        <w:ind w:left="0" w:firstLine="0"/>
        <w:jc w:val="both"/>
        <w:rPr>
          <w:rFonts w:ascii="Palatino Linotype" w:eastAsia="Times New Roman" w:hAnsi="Palatino Linotype" w:cs="Arial"/>
          <w:sz w:val="24"/>
          <w:szCs w:val="24"/>
        </w:rPr>
      </w:pPr>
      <w:r w:rsidRPr="002C67FB">
        <w:rPr>
          <w:rFonts w:ascii="Palatino Linotype" w:eastAsia="Times New Roman" w:hAnsi="Palatino Linotype" w:cs="Arial"/>
          <w:sz w:val="24"/>
          <w:szCs w:val="24"/>
        </w:rPr>
        <w:t xml:space="preserve">Lo anterior es así, ya que las relaciones de trabajo entre servidores públicos y las instituciones públicas o dependencias públicas del Estado de México, se deben regir por los ordenamientos legales antes citados, los cuales mandata a las instituciones públicas, incluyendo los municipios. </w:t>
      </w:r>
    </w:p>
    <w:p w:rsidR="00BD29AC" w:rsidRPr="002C67FB" w:rsidRDefault="00BD29AC" w:rsidP="00BD29AC">
      <w:pPr>
        <w:pStyle w:val="Prrafodelista"/>
        <w:spacing w:after="0" w:line="360" w:lineRule="auto"/>
        <w:ind w:left="0"/>
        <w:jc w:val="both"/>
        <w:rPr>
          <w:rFonts w:ascii="Palatino Linotype" w:eastAsia="MS Gothic" w:hAnsi="Palatino Linotype" w:cs="Times New Roman"/>
          <w:color w:val="FF0000"/>
          <w:sz w:val="24"/>
          <w:szCs w:val="24"/>
        </w:rPr>
      </w:pPr>
    </w:p>
    <w:p w:rsidR="00BD29AC" w:rsidRPr="002C67FB" w:rsidRDefault="00BD29AC" w:rsidP="00080064">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2C67FB">
        <w:rPr>
          <w:rFonts w:ascii="Palatino Linotype" w:eastAsia="MS Gothic" w:hAnsi="Palatino Linotype" w:cs="Times New Roman"/>
          <w:sz w:val="24"/>
          <w:szCs w:val="24"/>
        </w:rPr>
        <w:t xml:space="preserve">De lo anterior, se observa que es evidente que el </w:t>
      </w:r>
      <w:r w:rsidRPr="002C67FB">
        <w:rPr>
          <w:rFonts w:ascii="Palatino Linotype" w:eastAsia="MS Gothic" w:hAnsi="Palatino Linotype" w:cs="Times New Roman"/>
          <w:b/>
          <w:sz w:val="24"/>
          <w:szCs w:val="24"/>
        </w:rPr>
        <w:t>SUJETO OBLIGADO</w:t>
      </w:r>
      <w:r w:rsidRPr="002C67FB">
        <w:rPr>
          <w:rFonts w:ascii="Palatino Linotype" w:eastAsia="MS Gothic" w:hAnsi="Palatino Linotype" w:cs="Times New Roman"/>
          <w:sz w:val="24"/>
          <w:szCs w:val="24"/>
        </w:rPr>
        <w:t xml:space="preserve"> en el presente asunto, cuenta con las facultades para generar la información materia de la solicitud del recurrente, motivo por el cual deberá hacer la entrega en </w:t>
      </w:r>
      <w:r w:rsidRPr="002C67FB">
        <w:rPr>
          <w:rFonts w:ascii="Palatino Linotype" w:eastAsia="MS Gothic" w:hAnsi="Palatino Linotype" w:cs="Times New Roman"/>
          <w:b/>
          <w:sz w:val="24"/>
          <w:szCs w:val="24"/>
        </w:rPr>
        <w:t>versión pública</w:t>
      </w:r>
      <w:r w:rsidRPr="002C67FB">
        <w:rPr>
          <w:rFonts w:ascii="Palatino Linotype" w:eastAsia="MS Gothic" w:hAnsi="Palatino Linotype" w:cs="Times New Roman"/>
          <w:sz w:val="24"/>
          <w:szCs w:val="24"/>
        </w:rPr>
        <w:t xml:space="preserve"> de la </w:t>
      </w:r>
      <w:r w:rsidR="009C5F08" w:rsidRPr="002C67FB">
        <w:rPr>
          <w:rFonts w:ascii="Palatino Linotype" w:eastAsia="MS Gothic" w:hAnsi="Palatino Linotype" w:cs="Times New Roman"/>
          <w:sz w:val="24"/>
          <w:szCs w:val="24"/>
        </w:rPr>
        <w:t>siguiente información:</w:t>
      </w:r>
    </w:p>
    <w:p w:rsidR="00BD29AC" w:rsidRPr="002C67FB" w:rsidRDefault="00BD29AC" w:rsidP="00BD29AC">
      <w:pPr>
        <w:pStyle w:val="Prrafodelista"/>
        <w:spacing w:after="0" w:line="360" w:lineRule="auto"/>
        <w:rPr>
          <w:rFonts w:ascii="Palatino Linotype" w:eastAsia="MS Gothic" w:hAnsi="Palatino Linotype" w:cs="Times New Roman"/>
          <w:sz w:val="24"/>
          <w:szCs w:val="24"/>
        </w:rPr>
      </w:pPr>
    </w:p>
    <w:p w:rsidR="00BD29AC" w:rsidRPr="002C67FB" w:rsidRDefault="009211FD" w:rsidP="00900777">
      <w:pPr>
        <w:pStyle w:val="Prrafodelista"/>
        <w:numPr>
          <w:ilvl w:val="0"/>
          <w:numId w:val="2"/>
        </w:numPr>
        <w:spacing w:after="0" w:line="360" w:lineRule="auto"/>
        <w:jc w:val="both"/>
        <w:rPr>
          <w:rFonts w:ascii="Palatino Linotype" w:eastAsia="MS Gothic" w:hAnsi="Palatino Linotype" w:cs="Times New Roman"/>
          <w:sz w:val="24"/>
          <w:szCs w:val="24"/>
        </w:rPr>
      </w:pPr>
      <w:r w:rsidRPr="002C67FB">
        <w:rPr>
          <w:rFonts w:ascii="Palatino Linotype" w:eastAsia="MS Gothic" w:hAnsi="Palatino Linotype" w:cs="Times New Roman"/>
          <w:sz w:val="24"/>
          <w:szCs w:val="24"/>
        </w:rPr>
        <w:t xml:space="preserve">Nombramiento, Contrato </w:t>
      </w:r>
      <w:r w:rsidR="00BD29AC" w:rsidRPr="002C67FB">
        <w:rPr>
          <w:rFonts w:ascii="Palatino Linotype" w:eastAsia="MS Gothic" w:hAnsi="Palatino Linotype" w:cs="Times New Roman"/>
          <w:sz w:val="24"/>
          <w:szCs w:val="24"/>
        </w:rPr>
        <w:t xml:space="preserve"> o Formato Único de Movimiento de Personal, donde se advierta el nombre</w:t>
      </w:r>
      <w:r w:rsidRPr="002C67FB">
        <w:rPr>
          <w:rFonts w:ascii="Palatino Linotype" w:eastAsia="MS Gothic" w:hAnsi="Palatino Linotype" w:cs="Times New Roman"/>
          <w:sz w:val="24"/>
          <w:szCs w:val="24"/>
        </w:rPr>
        <w:t xml:space="preserve">, </w:t>
      </w:r>
      <w:r w:rsidR="00BD29AC" w:rsidRPr="002C67FB">
        <w:rPr>
          <w:rFonts w:ascii="Palatino Linotype" w:eastAsia="MS Gothic" w:hAnsi="Palatino Linotype" w:cs="Times New Roman"/>
          <w:sz w:val="24"/>
          <w:szCs w:val="24"/>
        </w:rPr>
        <w:t>sueldo, prestaciones</w:t>
      </w:r>
      <w:r w:rsidR="00CA3BD5" w:rsidRPr="002C67FB">
        <w:rPr>
          <w:rFonts w:ascii="Palatino Linotype" w:eastAsia="MS Gothic" w:hAnsi="Palatino Linotype" w:cs="Times New Roman"/>
          <w:sz w:val="24"/>
          <w:szCs w:val="24"/>
        </w:rPr>
        <w:t xml:space="preserve"> laborales</w:t>
      </w:r>
      <w:r w:rsidRPr="002C67FB">
        <w:rPr>
          <w:rFonts w:ascii="Palatino Linotype" w:eastAsia="MS Gothic" w:hAnsi="Palatino Linotype" w:cs="Times New Roman"/>
          <w:sz w:val="24"/>
          <w:szCs w:val="24"/>
        </w:rPr>
        <w:t xml:space="preserve"> y</w:t>
      </w:r>
      <w:r w:rsidR="00BD29AC" w:rsidRPr="002C67FB">
        <w:rPr>
          <w:rFonts w:ascii="Palatino Linotype" w:eastAsia="MS Gothic" w:hAnsi="Palatino Linotype" w:cs="Times New Roman"/>
          <w:sz w:val="24"/>
          <w:szCs w:val="24"/>
        </w:rPr>
        <w:t xml:space="preserve"> horario laboral del</w:t>
      </w:r>
      <w:r w:rsidR="000B71F8" w:rsidRPr="002C67FB">
        <w:rPr>
          <w:rFonts w:ascii="Palatino Linotype" w:eastAsia="MS Gothic" w:hAnsi="Palatino Linotype" w:cs="Times New Roman"/>
          <w:sz w:val="24"/>
          <w:szCs w:val="24"/>
        </w:rPr>
        <w:t xml:space="preserve"> Titular de la Unidad de T</w:t>
      </w:r>
      <w:r w:rsidR="00BD29AC" w:rsidRPr="002C67FB">
        <w:rPr>
          <w:rFonts w:ascii="Palatino Linotype" w:eastAsia="MS Gothic" w:hAnsi="Palatino Linotype" w:cs="Times New Roman"/>
          <w:sz w:val="24"/>
          <w:szCs w:val="24"/>
        </w:rPr>
        <w:t xml:space="preserve">ransparencia y </w:t>
      </w:r>
      <w:r w:rsidR="000B71F8" w:rsidRPr="002C67FB">
        <w:rPr>
          <w:rFonts w:ascii="Palatino Linotype" w:eastAsia="MS Gothic" w:hAnsi="Palatino Linotype" w:cs="Times New Roman"/>
          <w:sz w:val="24"/>
          <w:szCs w:val="24"/>
        </w:rPr>
        <w:t xml:space="preserve">del personal que labora en dicha área. </w:t>
      </w:r>
    </w:p>
    <w:p w:rsidR="000B71F8" w:rsidRPr="002C67FB" w:rsidRDefault="000B71F8" w:rsidP="000B71F8">
      <w:pPr>
        <w:pStyle w:val="Prrafodelista"/>
        <w:spacing w:after="0" w:line="360" w:lineRule="auto"/>
        <w:jc w:val="both"/>
        <w:rPr>
          <w:rFonts w:ascii="Palatino Linotype" w:eastAsia="MS Gothic" w:hAnsi="Palatino Linotype" w:cs="Times New Roman"/>
          <w:sz w:val="24"/>
          <w:szCs w:val="24"/>
        </w:rPr>
      </w:pPr>
    </w:p>
    <w:p w:rsidR="00BD29AC" w:rsidRPr="002C67FB" w:rsidRDefault="0012420A" w:rsidP="0012420A">
      <w:pPr>
        <w:spacing w:after="0" w:line="360" w:lineRule="auto"/>
        <w:jc w:val="both"/>
        <w:rPr>
          <w:rFonts w:ascii="Palatino Linotype" w:eastAsia="MS Gothic" w:hAnsi="Palatino Linotype" w:cs="Times New Roman"/>
          <w:b/>
          <w:sz w:val="24"/>
          <w:szCs w:val="24"/>
        </w:rPr>
      </w:pPr>
      <w:r w:rsidRPr="002C67FB">
        <w:rPr>
          <w:rFonts w:ascii="Palatino Linotype" w:eastAsia="MS Gothic" w:hAnsi="Palatino Linotype" w:cs="Times New Roman"/>
          <w:b/>
          <w:sz w:val="24"/>
          <w:szCs w:val="24"/>
        </w:rPr>
        <w:t xml:space="preserve">Del </w:t>
      </w:r>
      <w:proofErr w:type="spellStart"/>
      <w:r w:rsidRPr="002C67FB">
        <w:rPr>
          <w:rFonts w:ascii="Palatino Linotype" w:eastAsia="MS Gothic" w:hAnsi="Palatino Linotype" w:cs="Times New Roman"/>
          <w:b/>
          <w:sz w:val="24"/>
          <w:szCs w:val="24"/>
        </w:rPr>
        <w:t>Curriculum</w:t>
      </w:r>
      <w:proofErr w:type="spellEnd"/>
      <w:r w:rsidRPr="002C67FB">
        <w:rPr>
          <w:rFonts w:ascii="Palatino Linotype" w:eastAsia="MS Gothic" w:hAnsi="Palatino Linotype" w:cs="Times New Roman"/>
          <w:b/>
          <w:sz w:val="24"/>
          <w:szCs w:val="24"/>
        </w:rPr>
        <w:t xml:space="preserve"> Vitae.</w:t>
      </w:r>
    </w:p>
    <w:p w:rsidR="00BD29AC" w:rsidRPr="002C67FB" w:rsidRDefault="00BD29AC" w:rsidP="00BD29AC">
      <w:pPr>
        <w:pStyle w:val="Prrafodelista"/>
        <w:spacing w:after="0" w:line="360" w:lineRule="auto"/>
        <w:rPr>
          <w:rFonts w:ascii="Palatino Linotype" w:eastAsia="MS Gothic" w:hAnsi="Palatino Linotype" w:cs="Times New Roman"/>
          <w:b/>
          <w:sz w:val="24"/>
          <w:szCs w:val="24"/>
        </w:rPr>
      </w:pPr>
    </w:p>
    <w:p w:rsidR="00BD29AC" w:rsidRPr="002C67FB" w:rsidRDefault="00BD29AC" w:rsidP="00080064">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2C67FB">
        <w:rPr>
          <w:rFonts w:ascii="Palatino Linotype" w:eastAsia="MS Gothic" w:hAnsi="Palatino Linotype" w:cs="Times New Roman"/>
          <w:sz w:val="24"/>
          <w:szCs w:val="24"/>
        </w:rPr>
        <w:t xml:space="preserve">Es </w:t>
      </w:r>
      <w:r w:rsidR="0012420A" w:rsidRPr="002C67FB">
        <w:rPr>
          <w:rFonts w:ascii="Palatino Linotype" w:eastAsia="MS Gothic" w:hAnsi="Palatino Linotype" w:cs="Times New Roman"/>
          <w:sz w:val="24"/>
          <w:szCs w:val="24"/>
        </w:rPr>
        <w:t>indiscutible</w:t>
      </w:r>
      <w:r w:rsidRPr="002C67FB">
        <w:rPr>
          <w:rFonts w:ascii="Palatino Linotype" w:eastAsia="MS Gothic" w:hAnsi="Palatino Linotype" w:cs="Times New Roman"/>
          <w:sz w:val="24"/>
          <w:szCs w:val="24"/>
        </w:rPr>
        <w:t xml:space="preserve"> mencionar que para que la información tenga el carácter de pública, es indispensable que los </w:t>
      </w:r>
      <w:r w:rsidRPr="002C67FB">
        <w:rPr>
          <w:rFonts w:ascii="Palatino Linotype" w:eastAsia="MS Gothic" w:hAnsi="Palatino Linotype" w:cs="Times New Roman"/>
          <w:b/>
          <w:sz w:val="24"/>
          <w:szCs w:val="24"/>
        </w:rPr>
        <w:t>sujetos obligados, la generen, posean o administren en el ámbito de sus facultades</w:t>
      </w:r>
      <w:r w:rsidRPr="002C67FB">
        <w:rPr>
          <w:rFonts w:ascii="Palatino Linotype" w:eastAsia="MS Gothic" w:hAnsi="Palatino Linotype" w:cs="Times New Roman"/>
          <w:sz w:val="24"/>
          <w:szCs w:val="24"/>
        </w:rPr>
        <w:t xml:space="preserve">; de tal manera que es requisito necesario que la norma jurídica conceda a aquellos las facultades para generar, poseer o administrar tal información. </w:t>
      </w:r>
    </w:p>
    <w:p w:rsidR="00BD29AC" w:rsidRPr="002C67FB" w:rsidRDefault="00BD29AC" w:rsidP="00BD29AC">
      <w:pPr>
        <w:pStyle w:val="Prrafodelista"/>
        <w:spacing w:after="0" w:line="360" w:lineRule="auto"/>
        <w:ind w:left="0"/>
        <w:jc w:val="both"/>
        <w:rPr>
          <w:rFonts w:ascii="Palatino Linotype" w:eastAsia="MS Gothic" w:hAnsi="Palatino Linotype" w:cs="Times New Roman"/>
          <w:sz w:val="24"/>
          <w:szCs w:val="24"/>
        </w:rPr>
      </w:pPr>
    </w:p>
    <w:p w:rsidR="00BD29AC" w:rsidRPr="002C67FB" w:rsidRDefault="00BD29AC" w:rsidP="00080064">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2C67FB">
        <w:rPr>
          <w:rFonts w:ascii="Palatino Linotype" w:eastAsia="MS Gothic" w:hAnsi="Palatino Linotype" w:cs="Times New Roman"/>
          <w:sz w:val="24"/>
          <w:szCs w:val="24"/>
        </w:rPr>
        <w:t>Sin embargo, tenemos que para en el caso del</w:t>
      </w:r>
      <w:r w:rsidRPr="002C67FB">
        <w:rPr>
          <w:rFonts w:ascii="Palatino Linotype" w:hAnsi="Palatino Linotype" w:cs="Segoe UI"/>
          <w:color w:val="212121"/>
          <w:sz w:val="24"/>
          <w:szCs w:val="24"/>
        </w:rPr>
        <w:t xml:space="preserve"> </w:t>
      </w:r>
      <w:r w:rsidRPr="002C67FB">
        <w:rPr>
          <w:rFonts w:ascii="Palatino Linotype" w:hAnsi="Palatino Linotype" w:cs="Segoe UI"/>
          <w:b/>
          <w:i/>
          <w:color w:val="212121"/>
          <w:sz w:val="24"/>
          <w:szCs w:val="24"/>
        </w:rPr>
        <w:t>“c</w:t>
      </w:r>
      <w:proofErr w:type="spellStart"/>
      <w:r w:rsidRPr="002C67FB">
        <w:rPr>
          <w:rFonts w:ascii="Palatino Linotype" w:hAnsi="Palatino Linotype" w:cs="Segoe UI"/>
          <w:b/>
          <w:i/>
          <w:color w:val="212121"/>
          <w:sz w:val="24"/>
          <w:szCs w:val="24"/>
          <w:lang w:val="es-ES_tradnl"/>
        </w:rPr>
        <w:t>urrículum</w:t>
      </w:r>
      <w:proofErr w:type="spellEnd"/>
      <w:r w:rsidRPr="002C67FB">
        <w:rPr>
          <w:rFonts w:ascii="Palatino Linotype" w:hAnsi="Palatino Linotype" w:cs="Segoe UI"/>
          <w:b/>
          <w:i/>
          <w:color w:val="212121"/>
          <w:sz w:val="24"/>
          <w:szCs w:val="24"/>
          <w:lang w:val="es-ES_tradnl"/>
        </w:rPr>
        <w:t xml:space="preserve"> vítae”</w:t>
      </w:r>
      <w:r w:rsidRPr="002C67FB">
        <w:rPr>
          <w:rFonts w:ascii="Palatino Linotype" w:hAnsi="Palatino Linotype" w:cs="Segoe UI"/>
          <w:i/>
          <w:color w:val="212121"/>
          <w:sz w:val="24"/>
          <w:szCs w:val="24"/>
          <w:lang w:val="es-ES_tradnl"/>
        </w:rPr>
        <w:t>,</w:t>
      </w:r>
      <w:r w:rsidRPr="002C67FB">
        <w:rPr>
          <w:rFonts w:ascii="Palatino Linotype" w:hAnsi="Palatino Linotype" w:cs="Segoe UI"/>
          <w:color w:val="212121"/>
          <w:sz w:val="24"/>
          <w:szCs w:val="24"/>
          <w:lang w:val="es-ES_tradnl"/>
        </w:rPr>
        <w:t xml:space="preserve"> éste es una locución latina que literalmente significa “carrera de la vida”, y que la Real Academia Española de la Lengua ha definido como </w:t>
      </w:r>
      <w:r w:rsidRPr="002C67FB">
        <w:rPr>
          <w:rFonts w:ascii="Palatino Linotype" w:hAnsi="Palatino Linotype" w:cs="Segoe UI"/>
          <w:i/>
          <w:iCs/>
          <w:color w:val="212121"/>
          <w:sz w:val="24"/>
          <w:szCs w:val="24"/>
          <w:lang w:val="es-ES_tradnl"/>
        </w:rPr>
        <w:t>“la relación de los títulos, honores, cargos, trabajo realizados y datos biográficos que califican a una persona”</w:t>
      </w:r>
      <w:r w:rsidRPr="002C67FB">
        <w:rPr>
          <w:rFonts w:ascii="Palatino Linotype" w:hAnsi="Palatino Linotype" w:cs="Segoe UI"/>
          <w:color w:val="212121"/>
          <w:sz w:val="24"/>
          <w:szCs w:val="24"/>
          <w:lang w:val="es-ES_tradnl"/>
        </w:rPr>
        <w:t>.</w:t>
      </w:r>
    </w:p>
    <w:p w:rsidR="00BD29AC" w:rsidRPr="002C67FB" w:rsidRDefault="00BD29AC" w:rsidP="00BD29AC">
      <w:pPr>
        <w:pStyle w:val="Prrafodelista"/>
        <w:spacing w:after="0" w:line="360" w:lineRule="auto"/>
        <w:rPr>
          <w:rFonts w:ascii="Palatino Linotype" w:eastAsia="MS Gothic" w:hAnsi="Palatino Linotype" w:cs="Times New Roman"/>
          <w:sz w:val="24"/>
          <w:szCs w:val="24"/>
        </w:rPr>
      </w:pPr>
    </w:p>
    <w:p w:rsidR="00BD29AC" w:rsidRPr="002C67FB" w:rsidRDefault="00BD29AC" w:rsidP="00080064">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2C67FB">
        <w:rPr>
          <w:rFonts w:ascii="Palatino Linotype" w:hAnsi="Palatino Linotype" w:cs="Segoe UI"/>
          <w:color w:val="212121"/>
          <w:sz w:val="24"/>
          <w:szCs w:val="24"/>
          <w:lang w:val="es-ES_tradnl"/>
        </w:rPr>
        <w:t>De la misma manera conviene precisar que en el currículum además de señalar datos personales de la persona, se citan los estudios realizados o nivel  académico, así como su experiencia laboral que incluye los cargos ocupados, períodos y sus funciones.</w:t>
      </w:r>
    </w:p>
    <w:p w:rsidR="00BD29AC" w:rsidRPr="002C67FB" w:rsidRDefault="00BD29AC" w:rsidP="00BD29AC">
      <w:pPr>
        <w:pStyle w:val="Prrafodelista"/>
        <w:spacing w:after="0" w:line="360" w:lineRule="auto"/>
        <w:rPr>
          <w:rFonts w:ascii="Palatino Linotype" w:hAnsi="Palatino Linotype"/>
          <w:color w:val="212121"/>
          <w:sz w:val="24"/>
          <w:szCs w:val="24"/>
        </w:rPr>
      </w:pPr>
    </w:p>
    <w:p w:rsidR="00BD29AC" w:rsidRPr="002C67FB" w:rsidRDefault="00BD29AC" w:rsidP="00080064">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2C67FB">
        <w:rPr>
          <w:rFonts w:ascii="Palatino Linotype" w:hAnsi="Palatino Linotype"/>
          <w:color w:val="212121"/>
          <w:sz w:val="24"/>
          <w:szCs w:val="24"/>
        </w:rPr>
        <w:t>  </w:t>
      </w:r>
      <w:r w:rsidRPr="002C67FB">
        <w:rPr>
          <w:rFonts w:ascii="Palatino Linotype" w:hAnsi="Palatino Linotype" w:cs="Segoe UI"/>
          <w:color w:val="212121"/>
          <w:sz w:val="24"/>
          <w:szCs w:val="24"/>
        </w:rPr>
        <w:t>Por otra parte, es de subrayar que no existe norma jurídica que obligue a los servidores públicos a presentar su </w:t>
      </w:r>
      <w:proofErr w:type="spellStart"/>
      <w:r w:rsidRPr="002C67FB">
        <w:rPr>
          <w:rStyle w:val="highlight"/>
          <w:rFonts w:ascii="Palatino Linotype" w:hAnsi="Palatino Linotype" w:cs="Segoe UI"/>
          <w:color w:val="212121"/>
          <w:sz w:val="24"/>
          <w:szCs w:val="24"/>
        </w:rPr>
        <w:t>curriculum</w:t>
      </w:r>
      <w:proofErr w:type="spellEnd"/>
      <w:r w:rsidRPr="002C67FB">
        <w:rPr>
          <w:rFonts w:ascii="Palatino Linotype" w:hAnsi="Palatino Linotype" w:cs="Segoe UI"/>
          <w:color w:val="212121"/>
          <w:sz w:val="24"/>
          <w:szCs w:val="24"/>
        </w:rPr>
        <w:t> ante la institución pública en la que prestan sus servicios; esto es, que no constituye requisito para desempeñar un empleo, cargo o comisión en la administración pública sea estatal o municipal; sin embargo, para </w:t>
      </w:r>
      <w:r w:rsidRPr="002C67FB">
        <w:rPr>
          <w:rFonts w:ascii="Palatino Linotype" w:hAnsi="Palatino Linotype" w:cs="Segoe UI"/>
          <w:color w:val="000000"/>
          <w:sz w:val="24"/>
          <w:szCs w:val="24"/>
        </w:rPr>
        <w:t>el caso de que </w:t>
      </w:r>
      <w:r w:rsidRPr="002C67FB">
        <w:rPr>
          <w:rFonts w:ascii="Palatino Linotype" w:hAnsi="Palatino Linotype" w:cs="Segoe UI"/>
          <w:b/>
          <w:bCs/>
          <w:color w:val="000000"/>
          <w:sz w:val="24"/>
          <w:szCs w:val="24"/>
        </w:rPr>
        <w:t>EL SUJETO OBLIGADO</w:t>
      </w:r>
      <w:r w:rsidRPr="002C67FB">
        <w:rPr>
          <w:rFonts w:ascii="Palatino Linotype" w:hAnsi="Palatino Linotype" w:cs="Segoe UI"/>
          <w:color w:val="212121"/>
          <w:sz w:val="24"/>
          <w:szCs w:val="24"/>
        </w:rPr>
        <w:t>, no posea o administre el currículum de los Servidores públicos referentes al responsable de la Unidad de Transparencia y del personal que labora en la misma, sí deben poseer y administrar el documento análogo a éste, como lo sería su solicitud de empleo, en atención a los siguientes argumentos:</w:t>
      </w:r>
    </w:p>
    <w:p w:rsidR="00BD29AC" w:rsidRPr="002C67FB" w:rsidRDefault="00BD29AC" w:rsidP="00BD29AC">
      <w:pPr>
        <w:pStyle w:val="Prrafodelista"/>
        <w:spacing w:after="0" w:line="360" w:lineRule="auto"/>
        <w:rPr>
          <w:rFonts w:ascii="Palatino Linotype" w:hAnsi="Palatino Linotype"/>
          <w:color w:val="212121"/>
          <w:sz w:val="24"/>
          <w:szCs w:val="24"/>
        </w:rPr>
      </w:pPr>
    </w:p>
    <w:p w:rsidR="00BD29AC" w:rsidRPr="002C67FB" w:rsidRDefault="00BD29AC" w:rsidP="00080064">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2C67FB">
        <w:rPr>
          <w:rFonts w:ascii="Palatino Linotype" w:hAnsi="Palatino Linotype"/>
          <w:color w:val="212121"/>
          <w:sz w:val="24"/>
          <w:szCs w:val="24"/>
        </w:rPr>
        <w:t> </w:t>
      </w:r>
      <w:r w:rsidRPr="002C67FB">
        <w:rPr>
          <w:rFonts w:ascii="Palatino Linotype" w:hAnsi="Palatino Linotype" w:cs="Segoe UI"/>
          <w:color w:val="212121"/>
          <w:sz w:val="24"/>
          <w:szCs w:val="24"/>
        </w:rPr>
        <w:t>Es de aclarar que la solicitud de empleo es el documento mediante el cual el aspirante a ocupar un empleo, cargo o comisión manifiesta al patrón su intención de prestar sus servicios laborales.</w:t>
      </w:r>
    </w:p>
    <w:p w:rsidR="00BD29AC" w:rsidRPr="002C67FB" w:rsidRDefault="00BD29AC" w:rsidP="00BD29AC">
      <w:pPr>
        <w:pStyle w:val="Prrafodelista"/>
        <w:spacing w:after="0" w:line="360" w:lineRule="auto"/>
        <w:rPr>
          <w:rFonts w:ascii="Palatino Linotype" w:hAnsi="Palatino Linotype" w:cs="Segoe UI"/>
          <w:color w:val="212121"/>
          <w:sz w:val="24"/>
          <w:szCs w:val="24"/>
        </w:rPr>
      </w:pPr>
    </w:p>
    <w:p w:rsidR="00BD29AC" w:rsidRPr="002C67FB" w:rsidRDefault="00BD29AC" w:rsidP="00080064">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2C67FB">
        <w:rPr>
          <w:rFonts w:ascii="Palatino Linotype" w:hAnsi="Palatino Linotype" w:cs="Segoe UI"/>
          <w:color w:val="212121"/>
          <w:sz w:val="24"/>
          <w:szCs w:val="24"/>
        </w:rPr>
        <w:t>Así, l</w:t>
      </w:r>
      <w:r w:rsidRPr="002C67FB">
        <w:rPr>
          <w:rFonts w:ascii="Palatino Linotype" w:hAnsi="Palatino Linotype" w:cs="Segoe UI"/>
          <w:color w:val="212121"/>
          <w:sz w:val="24"/>
          <w:szCs w:val="24"/>
          <w:lang w:val="es-ES_tradnl"/>
        </w:rPr>
        <w:t>a solicitud de empleo necesariamente contiene apartados con información, como son: datos personales, formación académica, experiencia profesional, objetivos o aspiraciones personales, y otros; de ahí, que se concluya que la solicitud de empleo se asemeja al currículum.</w:t>
      </w:r>
    </w:p>
    <w:p w:rsidR="00BD29AC" w:rsidRPr="002C67FB" w:rsidRDefault="00BD29AC" w:rsidP="00BD29AC">
      <w:pPr>
        <w:pStyle w:val="Prrafodelista"/>
        <w:spacing w:after="0" w:line="360" w:lineRule="auto"/>
        <w:rPr>
          <w:rFonts w:ascii="Palatino Linotype" w:hAnsi="Palatino Linotype" w:cs="Segoe UI"/>
          <w:color w:val="212121"/>
          <w:sz w:val="24"/>
          <w:szCs w:val="24"/>
        </w:rPr>
      </w:pPr>
    </w:p>
    <w:p w:rsidR="00BD29AC" w:rsidRPr="002C67FB" w:rsidRDefault="00BD29AC" w:rsidP="00080064">
      <w:pPr>
        <w:pStyle w:val="Prrafodelista"/>
        <w:numPr>
          <w:ilvl w:val="0"/>
          <w:numId w:val="1"/>
        </w:numPr>
        <w:spacing w:after="0" w:line="360" w:lineRule="auto"/>
        <w:ind w:left="0" w:firstLine="0"/>
        <w:jc w:val="both"/>
        <w:rPr>
          <w:rFonts w:ascii="Palatino Linotype" w:eastAsia="MS Gothic" w:hAnsi="Palatino Linotype" w:cs="Times New Roman"/>
          <w:sz w:val="24"/>
          <w:szCs w:val="24"/>
        </w:rPr>
      </w:pPr>
      <w:r w:rsidRPr="002C67FB">
        <w:rPr>
          <w:rFonts w:ascii="Palatino Linotype" w:hAnsi="Palatino Linotype" w:cs="Segoe UI"/>
          <w:color w:val="212121"/>
          <w:sz w:val="24"/>
          <w:szCs w:val="24"/>
        </w:rPr>
        <w:t>Bajo estas condiciones, es importante </w:t>
      </w:r>
      <w:r w:rsidRPr="002C67FB">
        <w:rPr>
          <w:rFonts w:ascii="Palatino Linotype" w:hAnsi="Palatino Linotype" w:cs="Segoe UI"/>
          <w:color w:val="212121"/>
          <w:sz w:val="24"/>
          <w:szCs w:val="24"/>
          <w:lang w:val="es-ES_tradnl"/>
        </w:rPr>
        <w:t>citar que los artículos 1 párrafo primero y 47 fracción I de la </w:t>
      </w:r>
      <w:r w:rsidRPr="002C67FB">
        <w:rPr>
          <w:rFonts w:ascii="Palatino Linotype" w:hAnsi="Palatino Linotype" w:cs="Segoe UI"/>
          <w:b/>
          <w:bCs/>
          <w:color w:val="212121"/>
          <w:sz w:val="24"/>
          <w:szCs w:val="24"/>
          <w:lang w:val="es-ES_tradnl"/>
        </w:rPr>
        <w:t>Ley del Trabajo de los Servidores Públicos del Estado de México y Municipios</w:t>
      </w:r>
      <w:r w:rsidRPr="002C67FB">
        <w:rPr>
          <w:rFonts w:ascii="Palatino Linotype" w:hAnsi="Palatino Linotype" w:cs="Segoe UI"/>
          <w:color w:val="212121"/>
          <w:sz w:val="24"/>
          <w:szCs w:val="24"/>
          <w:lang w:val="es-ES_tradnl"/>
        </w:rPr>
        <w:t>, que prevén:</w:t>
      </w:r>
    </w:p>
    <w:p w:rsidR="00BD29AC" w:rsidRPr="002C67FB" w:rsidRDefault="00BD29AC" w:rsidP="00BD29AC">
      <w:pPr>
        <w:pStyle w:val="Prrafodelista"/>
        <w:spacing w:after="0" w:line="360" w:lineRule="auto"/>
        <w:rPr>
          <w:rFonts w:ascii="Palatino Linotype" w:hAnsi="Palatino Linotype" w:cs="Segoe UI"/>
          <w:b/>
          <w:bCs/>
          <w:i/>
          <w:iCs/>
          <w:color w:val="212121"/>
          <w:sz w:val="24"/>
          <w:szCs w:val="24"/>
        </w:rPr>
      </w:pPr>
    </w:p>
    <w:p w:rsidR="00BD29AC" w:rsidRPr="002C67FB" w:rsidRDefault="00BD29AC" w:rsidP="00BD29AC">
      <w:pPr>
        <w:pStyle w:val="Prrafodelista"/>
        <w:spacing w:after="0" w:line="360" w:lineRule="auto"/>
        <w:ind w:left="567" w:right="616"/>
        <w:jc w:val="both"/>
        <w:rPr>
          <w:rFonts w:ascii="Palatino Linotype" w:hAnsi="Palatino Linotype" w:cs="Segoe UI"/>
          <w:i/>
          <w:iCs/>
          <w:color w:val="212121"/>
          <w:sz w:val="24"/>
          <w:szCs w:val="24"/>
        </w:rPr>
      </w:pPr>
      <w:r w:rsidRPr="002C67FB">
        <w:rPr>
          <w:rFonts w:ascii="Palatino Linotype" w:hAnsi="Palatino Linotype" w:cs="Segoe UI"/>
          <w:b/>
          <w:bCs/>
          <w:i/>
          <w:iCs/>
          <w:color w:val="212121"/>
          <w:sz w:val="24"/>
          <w:szCs w:val="24"/>
        </w:rPr>
        <w:t>“Artículo 1. </w:t>
      </w:r>
      <w:r w:rsidRPr="002C67FB">
        <w:rPr>
          <w:rFonts w:ascii="Palatino Linotype" w:hAnsi="Palatino Linotype" w:cs="Segoe UI"/>
          <w:i/>
          <w:iCs/>
          <w:color w:val="212121"/>
          <w:sz w:val="24"/>
          <w:szCs w:val="24"/>
        </w:rPr>
        <w:t>Ésta ley es de orden público e interés social y tiene por objeto regular las relaciones de trabajo, comprendidas entre los poderes públicos del Estado y los Municipios y sus respectivos servidores públicos.</w:t>
      </w:r>
    </w:p>
    <w:p w:rsidR="00BD29AC" w:rsidRPr="002C67FB" w:rsidRDefault="00BD29AC" w:rsidP="00BD29AC">
      <w:pPr>
        <w:pStyle w:val="Prrafodelista"/>
        <w:spacing w:after="0" w:line="360" w:lineRule="auto"/>
        <w:ind w:left="567" w:right="616"/>
        <w:jc w:val="both"/>
        <w:rPr>
          <w:rFonts w:ascii="Palatino Linotype" w:eastAsia="MS Gothic" w:hAnsi="Palatino Linotype" w:cs="Times New Roman"/>
          <w:sz w:val="24"/>
          <w:szCs w:val="24"/>
        </w:rPr>
      </w:pPr>
    </w:p>
    <w:p w:rsidR="00BD29AC" w:rsidRPr="002C67FB" w:rsidRDefault="00BD29AC" w:rsidP="00BD29AC">
      <w:pPr>
        <w:pStyle w:val="xmsonormal"/>
        <w:shd w:val="clear" w:color="auto" w:fill="FFFFFF"/>
        <w:spacing w:before="0" w:beforeAutospacing="0" w:after="0" w:afterAutospacing="0" w:line="360" w:lineRule="auto"/>
        <w:ind w:left="567" w:right="616"/>
        <w:rPr>
          <w:rFonts w:ascii="Palatino Linotype" w:hAnsi="Palatino Linotype" w:cs="Segoe UI"/>
          <w:i/>
          <w:iCs/>
          <w:color w:val="212121"/>
        </w:rPr>
      </w:pPr>
      <w:r w:rsidRPr="002C67FB">
        <w:rPr>
          <w:rFonts w:ascii="Palatino Linotype" w:hAnsi="Palatino Linotype" w:cs="Segoe UI"/>
          <w:b/>
          <w:bCs/>
          <w:i/>
          <w:iCs/>
          <w:color w:val="212121"/>
        </w:rPr>
        <w:t>Artículo 47. </w:t>
      </w:r>
      <w:r w:rsidRPr="002C67FB">
        <w:rPr>
          <w:rFonts w:ascii="Palatino Linotype" w:hAnsi="Palatino Linotype" w:cs="Segoe UI"/>
          <w:i/>
          <w:iCs/>
          <w:color w:val="212121"/>
        </w:rPr>
        <w:t>Para ingresar al servicio público se requiere:</w:t>
      </w:r>
    </w:p>
    <w:p w:rsidR="00BD29AC" w:rsidRPr="002C67FB" w:rsidRDefault="00BD29AC" w:rsidP="00BD29AC">
      <w:pPr>
        <w:pStyle w:val="xmsonormal"/>
        <w:shd w:val="clear" w:color="auto" w:fill="FFFFFF"/>
        <w:spacing w:before="0" w:beforeAutospacing="0" w:after="0" w:afterAutospacing="0" w:line="360" w:lineRule="auto"/>
        <w:ind w:left="567" w:right="616"/>
        <w:rPr>
          <w:rFonts w:ascii="Palatino Linotype" w:hAnsi="Palatino Linotype" w:cs="Segoe UI"/>
          <w:color w:val="212121"/>
        </w:rPr>
      </w:pPr>
    </w:p>
    <w:p w:rsidR="00BD29AC" w:rsidRPr="002C67FB" w:rsidRDefault="00BD29AC" w:rsidP="00080064">
      <w:pPr>
        <w:pStyle w:val="xmsonormal"/>
        <w:numPr>
          <w:ilvl w:val="0"/>
          <w:numId w:val="5"/>
        </w:numPr>
        <w:shd w:val="clear" w:color="auto" w:fill="FFFFFF"/>
        <w:spacing w:before="0" w:beforeAutospacing="0" w:after="0" w:afterAutospacing="0" w:line="360" w:lineRule="auto"/>
        <w:ind w:right="616"/>
        <w:jc w:val="both"/>
        <w:rPr>
          <w:rFonts w:ascii="Palatino Linotype" w:hAnsi="Palatino Linotype" w:cs="Segoe UI"/>
          <w:i/>
          <w:iCs/>
          <w:color w:val="212121"/>
        </w:rPr>
      </w:pPr>
      <w:r w:rsidRPr="002C67FB">
        <w:rPr>
          <w:rFonts w:ascii="Palatino Linotype" w:hAnsi="Palatino Linotype" w:cs="Segoe UI"/>
          <w:i/>
          <w:iCs/>
          <w:color w:val="212121"/>
        </w:rPr>
        <w:t>Presentar una solicitud utilizando la forma oficial que se autorice por la  institución pública o dependencia correspondiente;</w:t>
      </w:r>
    </w:p>
    <w:p w:rsidR="00BD29AC" w:rsidRPr="002C67FB" w:rsidRDefault="00BD29AC" w:rsidP="00BD29AC">
      <w:pPr>
        <w:pStyle w:val="xmsonormal"/>
        <w:shd w:val="clear" w:color="auto" w:fill="FFFFFF"/>
        <w:spacing w:before="0" w:beforeAutospacing="0" w:after="0" w:afterAutospacing="0" w:line="360" w:lineRule="auto"/>
        <w:ind w:left="1287" w:right="616"/>
        <w:jc w:val="both"/>
        <w:rPr>
          <w:rFonts w:ascii="Palatino Linotype" w:hAnsi="Palatino Linotype" w:cs="Segoe UI"/>
          <w:i/>
          <w:iCs/>
          <w:color w:val="212121"/>
        </w:rPr>
      </w:pPr>
    </w:p>
    <w:p w:rsidR="00BD29AC" w:rsidRPr="002C67FB" w:rsidRDefault="00BD29AC" w:rsidP="00BD29AC">
      <w:pPr>
        <w:pStyle w:val="xmsonormal"/>
        <w:shd w:val="clear" w:color="auto" w:fill="FFFFFF"/>
        <w:spacing w:before="0" w:beforeAutospacing="0" w:after="0" w:afterAutospacing="0" w:line="360" w:lineRule="auto"/>
        <w:ind w:left="567" w:right="616"/>
        <w:jc w:val="both"/>
        <w:rPr>
          <w:rFonts w:ascii="Palatino Linotype" w:hAnsi="Palatino Linotype" w:cs="Segoe UI"/>
          <w:color w:val="212121"/>
        </w:rPr>
      </w:pPr>
      <w:r w:rsidRPr="002C67FB">
        <w:rPr>
          <w:rFonts w:ascii="Palatino Linotype" w:hAnsi="Palatino Linotype" w:cs="Segoe UI"/>
          <w:color w:val="212121"/>
        </w:rPr>
        <w:t xml:space="preserve">(…) </w:t>
      </w:r>
    </w:p>
    <w:p w:rsidR="00BD29AC" w:rsidRPr="002C67FB" w:rsidRDefault="00BD29AC" w:rsidP="00BD29AC">
      <w:pPr>
        <w:pStyle w:val="xmsonormal"/>
        <w:shd w:val="clear" w:color="auto" w:fill="FFFFFF"/>
        <w:spacing w:before="0" w:beforeAutospacing="0" w:after="0" w:afterAutospacing="0" w:line="360" w:lineRule="auto"/>
        <w:ind w:right="616"/>
        <w:jc w:val="both"/>
        <w:rPr>
          <w:rFonts w:ascii="Palatino Linotype" w:hAnsi="Palatino Linotype" w:cs="Segoe UI"/>
          <w:color w:val="212121"/>
        </w:rPr>
      </w:pPr>
    </w:p>
    <w:p w:rsidR="00BD29AC" w:rsidRPr="002C67FB" w:rsidRDefault="00BD29AC" w:rsidP="00080064">
      <w:pPr>
        <w:pStyle w:val="xm-6142742594236031650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Segoe UI"/>
          <w:color w:val="212121"/>
        </w:rPr>
      </w:pPr>
      <w:r w:rsidRPr="002C67FB">
        <w:rPr>
          <w:rFonts w:ascii="Palatino Linotype" w:hAnsi="Palatino Linotype" w:cs="Segoe UI"/>
          <w:color w:val="212121"/>
          <w:lang w:val="es-ES_tradnl"/>
        </w:rPr>
        <w:t xml:space="preserve">Es así que de los preceptos legales insertos se obtiene que la relación </w:t>
      </w:r>
      <w:r w:rsidR="009C5F08" w:rsidRPr="002C67FB">
        <w:rPr>
          <w:rFonts w:ascii="Palatino Linotype" w:hAnsi="Palatino Linotype" w:cs="Segoe UI"/>
          <w:color w:val="212121"/>
          <w:lang w:val="es-ES_tradnl"/>
        </w:rPr>
        <w:t>de trabajo existente entre los a</w:t>
      </w:r>
      <w:r w:rsidRPr="002C67FB">
        <w:rPr>
          <w:rFonts w:ascii="Palatino Linotype" w:hAnsi="Palatino Linotype" w:cs="Segoe UI"/>
          <w:color w:val="212121"/>
          <w:lang w:val="es-ES_tradnl"/>
        </w:rPr>
        <w:t>yuntamientos y sus servidores públicos, se rige conforme a la referida norma jurídica; por ende, le es aplicable al </w:t>
      </w:r>
      <w:r w:rsidRPr="002C67FB">
        <w:rPr>
          <w:rFonts w:ascii="Palatino Linotype" w:hAnsi="Palatino Linotype" w:cs="Segoe UI"/>
          <w:b/>
          <w:bCs/>
          <w:color w:val="212121"/>
          <w:lang w:val="es-ES_tradnl"/>
        </w:rPr>
        <w:t xml:space="preserve">Ayuntamiento de Tultepec. </w:t>
      </w:r>
    </w:p>
    <w:p w:rsidR="00BD29AC" w:rsidRPr="002C67FB" w:rsidRDefault="00BD29AC" w:rsidP="00BD29AC">
      <w:pPr>
        <w:pStyle w:val="xm-6142742594236031650gmail-msolistparagraph"/>
        <w:shd w:val="clear" w:color="auto" w:fill="FFFFFF"/>
        <w:spacing w:before="0" w:beforeAutospacing="0" w:after="0" w:afterAutospacing="0" w:line="360" w:lineRule="auto"/>
        <w:jc w:val="both"/>
        <w:rPr>
          <w:rFonts w:ascii="Palatino Linotype" w:hAnsi="Palatino Linotype" w:cs="Segoe UI"/>
          <w:color w:val="212121"/>
        </w:rPr>
      </w:pPr>
    </w:p>
    <w:p w:rsidR="00BD29AC" w:rsidRPr="002C67FB" w:rsidRDefault="00BD29AC" w:rsidP="00080064">
      <w:pPr>
        <w:pStyle w:val="xm-6142742594236031650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Segoe UI"/>
          <w:color w:val="212121"/>
        </w:rPr>
      </w:pPr>
      <w:r w:rsidRPr="002C67FB">
        <w:rPr>
          <w:rFonts w:ascii="Palatino Linotype" w:hAnsi="Palatino Linotype"/>
          <w:color w:val="212121"/>
          <w:lang w:val="es-ES_tradnl"/>
        </w:rPr>
        <w:t> </w:t>
      </w:r>
      <w:r w:rsidRPr="002C67FB">
        <w:rPr>
          <w:rFonts w:ascii="Palatino Linotype" w:hAnsi="Palatino Linotype" w:cs="Segoe UI"/>
          <w:color w:val="212121"/>
          <w:lang w:val="es-ES_tradnl"/>
        </w:rPr>
        <w:t>Por otra parte, es de subrayar que para ingresar al servicio público, constituye requisito indispensable, entre otros, presentar una solicitud, utilizando el formato oficial autorizado por la institución pública; de donde se infiere que se trata de una solicitud de empleo la cual necesariamente contiene apartados con información, como son: datos personales, formación académica, experiencia profesional, objetivos o aspiraciones personales; y otros.</w:t>
      </w:r>
    </w:p>
    <w:p w:rsidR="00BD29AC" w:rsidRPr="002C67FB" w:rsidRDefault="00BD29AC" w:rsidP="00BD29AC">
      <w:pPr>
        <w:pStyle w:val="xm-6142742594236031650gmail-msolistparagraph"/>
        <w:shd w:val="clear" w:color="auto" w:fill="FFFFFF"/>
        <w:spacing w:before="0" w:beforeAutospacing="0" w:after="0" w:afterAutospacing="0" w:line="360" w:lineRule="auto"/>
        <w:jc w:val="both"/>
        <w:rPr>
          <w:rFonts w:ascii="Palatino Linotype" w:hAnsi="Palatino Linotype" w:cs="Segoe UI"/>
          <w:color w:val="212121"/>
        </w:rPr>
      </w:pPr>
    </w:p>
    <w:p w:rsidR="00BD29AC" w:rsidRPr="002C67FB" w:rsidRDefault="00BD29AC" w:rsidP="00080064">
      <w:pPr>
        <w:pStyle w:val="xm-6142742594236031650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Segoe UI"/>
          <w:color w:val="212121"/>
        </w:rPr>
      </w:pPr>
      <w:r w:rsidRPr="002C67FB">
        <w:rPr>
          <w:rFonts w:ascii="Palatino Linotype" w:hAnsi="Palatino Linotype" w:cs="Segoe UI"/>
          <w:color w:val="212121"/>
          <w:lang w:val="es-ES_tradnl"/>
        </w:rPr>
        <w:t>Por lo tanto es de aclarar que del currículum o solicitud de empleo referidos, se desprende la información correspondiente a la trayectoria académica y profesional del responsable de la unidad de transparencia y del personal que labora en la misma</w:t>
      </w:r>
      <w:r w:rsidRPr="002C67FB">
        <w:rPr>
          <w:rFonts w:ascii="Palatino Linotype" w:hAnsi="Palatino Linotype" w:cs="Segoe UI"/>
          <w:color w:val="212121"/>
        </w:rPr>
        <w:t>, siendo que ésta es la información solicitada.</w:t>
      </w:r>
    </w:p>
    <w:p w:rsidR="00BD29AC" w:rsidRPr="002C67FB" w:rsidRDefault="00BD29AC" w:rsidP="00BD29AC">
      <w:pPr>
        <w:pStyle w:val="xm-6142742594236031650gmail-msolistparagraph"/>
        <w:shd w:val="clear" w:color="auto" w:fill="FFFFFF"/>
        <w:spacing w:before="0" w:beforeAutospacing="0" w:after="0" w:afterAutospacing="0" w:line="360" w:lineRule="auto"/>
        <w:jc w:val="both"/>
        <w:rPr>
          <w:rFonts w:ascii="Palatino Linotype" w:hAnsi="Palatino Linotype" w:cs="Segoe UI"/>
          <w:color w:val="212121"/>
        </w:rPr>
      </w:pPr>
    </w:p>
    <w:p w:rsidR="00BD29AC" w:rsidRPr="002C67FB" w:rsidRDefault="00BD29AC" w:rsidP="00080064">
      <w:pPr>
        <w:pStyle w:val="xm-6142742594236031650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Segoe UI"/>
          <w:color w:val="212121"/>
        </w:rPr>
      </w:pPr>
      <w:r w:rsidRPr="002C67FB">
        <w:rPr>
          <w:rFonts w:ascii="Palatino Linotype" w:hAnsi="Palatino Linotype" w:cs="Segoe UI"/>
          <w:color w:val="212121"/>
          <w:lang w:val="es-ES_tradnl"/>
        </w:rPr>
        <w:t>Conforme a los argumentos expuestos, atendiendo a que </w:t>
      </w:r>
      <w:r w:rsidRPr="002C67FB">
        <w:rPr>
          <w:rFonts w:ascii="Palatino Linotype" w:hAnsi="Palatino Linotype" w:cs="Segoe UI"/>
          <w:color w:val="212121"/>
        </w:rPr>
        <w:t>no existe norma jurídica que exija como requisito para desempeñar un empleo, cargo o comisión de la administración pública, presentar ante la institución pública el currículum; sin embargo, sí existe disposición legal que obliga a presentar solicitud de empleo, documento que se asemeja a aquél; por lo tanto, este último documento constituye información pública que posee o administra </w:t>
      </w:r>
      <w:r w:rsidRPr="002C67FB">
        <w:rPr>
          <w:rFonts w:ascii="Palatino Linotype" w:hAnsi="Palatino Linotype" w:cs="Segoe UI"/>
          <w:color w:val="000000"/>
        </w:rPr>
        <w:t>el </w:t>
      </w:r>
      <w:r w:rsidRPr="002C67FB">
        <w:rPr>
          <w:rFonts w:ascii="Palatino Linotype" w:hAnsi="Palatino Linotype" w:cs="Segoe UI"/>
          <w:b/>
          <w:bCs/>
          <w:color w:val="000000"/>
        </w:rPr>
        <w:t>SUJETO OBLIGADO</w:t>
      </w:r>
      <w:r w:rsidRPr="002C67FB">
        <w:rPr>
          <w:rFonts w:ascii="Palatino Linotype" w:hAnsi="Palatino Linotype" w:cs="Segoe UI"/>
          <w:color w:val="212121"/>
        </w:rPr>
        <w:t>.</w:t>
      </w:r>
    </w:p>
    <w:p w:rsidR="000B71F8" w:rsidRPr="002C67FB" w:rsidRDefault="000B71F8" w:rsidP="000B71F8">
      <w:pPr>
        <w:pStyle w:val="Prrafodelista"/>
        <w:rPr>
          <w:rFonts w:ascii="Palatino Linotype" w:hAnsi="Palatino Linotype" w:cs="Segoe UI"/>
          <w:color w:val="212121"/>
        </w:rPr>
      </w:pPr>
    </w:p>
    <w:p w:rsidR="000B71F8" w:rsidRPr="002C67FB" w:rsidRDefault="000B71F8" w:rsidP="00080064">
      <w:pPr>
        <w:pStyle w:val="xm-6142742594236031650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Segoe UI"/>
          <w:color w:val="212121"/>
        </w:rPr>
      </w:pPr>
      <w:r w:rsidRPr="002C67FB">
        <w:rPr>
          <w:rFonts w:ascii="Palatino Linotype" w:hAnsi="Palatino Linotype" w:cs="Segoe UI"/>
          <w:color w:val="212121"/>
        </w:rPr>
        <w:t xml:space="preserve">Sin embrago, derivado de la omisión por parte del Ayuntamiento se desconoce por completo si el personal de la Unidad cuenta con </w:t>
      </w:r>
      <w:proofErr w:type="spellStart"/>
      <w:r w:rsidRPr="002C67FB">
        <w:rPr>
          <w:rFonts w:ascii="Palatino Linotype" w:hAnsi="Palatino Linotype" w:cs="Segoe UI"/>
          <w:color w:val="212121"/>
        </w:rPr>
        <w:t>Curriculum</w:t>
      </w:r>
      <w:proofErr w:type="spellEnd"/>
      <w:r w:rsidRPr="002C67FB">
        <w:rPr>
          <w:rFonts w:ascii="Palatino Linotype" w:hAnsi="Palatino Linotype" w:cs="Segoe UI"/>
          <w:color w:val="212121"/>
        </w:rPr>
        <w:t xml:space="preserve"> Vitae, pero si no, podrá proporcionar las solicitudes de empleo.</w:t>
      </w:r>
    </w:p>
    <w:p w:rsidR="00BD29AC" w:rsidRPr="002C67FB" w:rsidRDefault="00BD29AC" w:rsidP="00BD29AC">
      <w:pPr>
        <w:pStyle w:val="xm-6142742594236031650gmail-msolistparagraph"/>
        <w:shd w:val="clear" w:color="auto" w:fill="FFFFFF"/>
        <w:spacing w:before="0" w:beforeAutospacing="0" w:after="0" w:afterAutospacing="0" w:line="360" w:lineRule="auto"/>
        <w:jc w:val="both"/>
        <w:rPr>
          <w:rFonts w:ascii="Palatino Linotype" w:hAnsi="Palatino Linotype" w:cs="Segoe UI"/>
          <w:color w:val="212121"/>
        </w:rPr>
      </w:pPr>
    </w:p>
    <w:p w:rsidR="00713873" w:rsidRPr="002C67FB" w:rsidRDefault="00BD29AC" w:rsidP="00F312EA">
      <w:pPr>
        <w:pStyle w:val="xm-6142742594236031650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Segoe UI"/>
          <w:color w:val="212121"/>
        </w:rPr>
      </w:pPr>
      <w:r w:rsidRPr="002C67FB">
        <w:rPr>
          <w:rFonts w:ascii="Palatino Linotype" w:hAnsi="Palatino Linotype"/>
          <w:color w:val="212121"/>
          <w:lang w:val="es-ES_tradnl"/>
        </w:rPr>
        <w:lastRenderedPageBreak/>
        <w:t> </w:t>
      </w:r>
      <w:r w:rsidR="00F312EA" w:rsidRPr="002C67FB">
        <w:rPr>
          <w:rFonts w:ascii="Palatino Linotype" w:hAnsi="Palatino Linotype"/>
          <w:color w:val="212121"/>
          <w:lang w:val="es-ES_tradnl"/>
        </w:rPr>
        <w:t xml:space="preserve">Por lo anterior, con el propósito de salvaguardar el derecho de acceso a la información y en congruencia con el principio de máxima publicidad, el </w:t>
      </w:r>
      <w:r w:rsidR="00F312EA" w:rsidRPr="002C67FB">
        <w:rPr>
          <w:rFonts w:ascii="Palatino Linotype" w:hAnsi="Palatino Linotype"/>
          <w:b/>
          <w:color w:val="212121"/>
          <w:lang w:val="es-ES_tradnl"/>
        </w:rPr>
        <w:t>SUJETO OBLIGADO</w:t>
      </w:r>
      <w:r w:rsidR="00F312EA" w:rsidRPr="002C67FB">
        <w:rPr>
          <w:rFonts w:ascii="Palatino Linotype" w:hAnsi="Palatino Linotype"/>
          <w:color w:val="212121"/>
          <w:lang w:val="es-ES_tradnl"/>
        </w:rPr>
        <w:t xml:space="preserve">, deberá entregar en su </w:t>
      </w:r>
      <w:r w:rsidR="00F312EA" w:rsidRPr="002C67FB">
        <w:rPr>
          <w:rFonts w:ascii="Palatino Linotype" w:hAnsi="Palatino Linotype"/>
          <w:b/>
          <w:color w:val="212121"/>
          <w:lang w:val="es-ES_tradnl"/>
        </w:rPr>
        <w:t>versión pública:</w:t>
      </w:r>
    </w:p>
    <w:p w:rsidR="00F312EA" w:rsidRPr="002C67FB" w:rsidRDefault="00F312EA" w:rsidP="00F312EA">
      <w:pPr>
        <w:pStyle w:val="xm-6142742594236031650gmail-msolistparagraph"/>
        <w:shd w:val="clear" w:color="auto" w:fill="FFFFFF"/>
        <w:spacing w:before="0" w:beforeAutospacing="0" w:after="0" w:afterAutospacing="0" w:line="360" w:lineRule="auto"/>
        <w:jc w:val="both"/>
        <w:rPr>
          <w:rFonts w:ascii="Palatino Linotype" w:hAnsi="Palatino Linotype" w:cs="Segoe UI"/>
          <w:color w:val="212121"/>
        </w:rPr>
      </w:pPr>
    </w:p>
    <w:p w:rsidR="0051319D" w:rsidRPr="002C67FB" w:rsidRDefault="000B71F8" w:rsidP="00C4398D">
      <w:pPr>
        <w:pStyle w:val="xm-6142742594236031650gmail-msolistparagraph"/>
        <w:numPr>
          <w:ilvl w:val="0"/>
          <w:numId w:val="2"/>
        </w:numPr>
        <w:shd w:val="clear" w:color="auto" w:fill="FFFFFF"/>
        <w:spacing w:before="0" w:beforeAutospacing="0" w:after="0" w:afterAutospacing="0" w:line="360" w:lineRule="auto"/>
        <w:jc w:val="both"/>
        <w:rPr>
          <w:rFonts w:ascii="Palatino Linotype" w:hAnsi="Palatino Linotype" w:cs="Segoe UI"/>
          <w:color w:val="212121"/>
        </w:rPr>
      </w:pPr>
      <w:proofErr w:type="spellStart"/>
      <w:r w:rsidRPr="002C67FB">
        <w:rPr>
          <w:rFonts w:ascii="Palatino Linotype" w:hAnsi="Palatino Linotype" w:cs="Segoe UI"/>
          <w:color w:val="212121"/>
          <w:lang w:val="es-ES_tradnl"/>
        </w:rPr>
        <w:t>Curriculum</w:t>
      </w:r>
      <w:proofErr w:type="spellEnd"/>
      <w:r w:rsidRPr="002C67FB">
        <w:rPr>
          <w:rFonts w:ascii="Palatino Linotype" w:hAnsi="Palatino Linotype" w:cs="Segoe UI"/>
          <w:color w:val="212121"/>
          <w:lang w:val="es-ES_tradnl"/>
        </w:rPr>
        <w:t xml:space="preserve"> Vitae o</w:t>
      </w:r>
      <w:r w:rsidR="00F312EA" w:rsidRPr="002C67FB">
        <w:rPr>
          <w:rFonts w:ascii="Palatino Linotype" w:hAnsi="Palatino Linotype" w:cs="Segoe UI"/>
          <w:color w:val="212121"/>
          <w:lang w:val="es-ES_tradnl"/>
        </w:rPr>
        <w:t xml:space="preserve"> solicitud de empleo</w:t>
      </w:r>
      <w:r w:rsidR="00713873" w:rsidRPr="002C67FB">
        <w:rPr>
          <w:rFonts w:ascii="Palatino Linotype" w:hAnsi="Palatino Linotype" w:cs="Segoe UI"/>
          <w:color w:val="212121"/>
          <w:lang w:val="es-ES_tradnl"/>
        </w:rPr>
        <w:t xml:space="preserve"> </w:t>
      </w:r>
      <w:r w:rsidR="00BD29AC" w:rsidRPr="002C67FB">
        <w:rPr>
          <w:rFonts w:ascii="Palatino Linotype" w:hAnsi="Palatino Linotype" w:cs="Segoe UI"/>
          <w:color w:val="212121"/>
          <w:lang w:val="es-ES_tradnl"/>
        </w:rPr>
        <w:t xml:space="preserve">del </w:t>
      </w:r>
      <w:r w:rsidRPr="002C67FB">
        <w:rPr>
          <w:rFonts w:ascii="Palatino Linotype" w:eastAsia="Calibri" w:hAnsi="Palatino Linotype"/>
          <w:color w:val="000000"/>
          <w:lang w:val="es-ES_tradnl"/>
        </w:rPr>
        <w:t xml:space="preserve">Titular de la Unidad de Transparencia y </w:t>
      </w:r>
      <w:r w:rsidR="009C5F08" w:rsidRPr="002C67FB">
        <w:rPr>
          <w:rFonts w:ascii="Palatino Linotype" w:eastAsia="Calibri" w:hAnsi="Palatino Linotype"/>
          <w:color w:val="000000"/>
          <w:lang w:val="es-ES_tradnl"/>
        </w:rPr>
        <w:t>del personal que labora</w:t>
      </w:r>
      <w:r w:rsidRPr="002C67FB">
        <w:rPr>
          <w:rFonts w:ascii="Palatino Linotype" w:eastAsia="Calibri" w:hAnsi="Palatino Linotype"/>
          <w:color w:val="000000"/>
          <w:lang w:val="es-ES_tradnl"/>
        </w:rPr>
        <w:t xml:space="preserve"> en dicha área.</w:t>
      </w:r>
      <w:r w:rsidR="00CA0E3A" w:rsidRPr="002C67FB">
        <w:rPr>
          <w:rFonts w:ascii="Palatino Linotype" w:eastAsia="Calibri" w:hAnsi="Palatino Linotype"/>
          <w:color w:val="000000"/>
          <w:lang w:val="es-ES_tradnl"/>
        </w:rPr>
        <w:t xml:space="preserve"> </w:t>
      </w:r>
    </w:p>
    <w:p w:rsidR="000B71F8" w:rsidRPr="002C67FB" w:rsidRDefault="000B71F8" w:rsidP="000B71F8">
      <w:pPr>
        <w:pStyle w:val="xm-6142742594236031650gmail-msolistparagraph"/>
        <w:shd w:val="clear" w:color="auto" w:fill="FFFFFF"/>
        <w:spacing w:before="0" w:beforeAutospacing="0" w:after="0" w:afterAutospacing="0" w:line="360" w:lineRule="auto"/>
        <w:ind w:left="720"/>
        <w:jc w:val="both"/>
        <w:rPr>
          <w:rFonts w:ascii="Palatino Linotype" w:hAnsi="Palatino Linotype" w:cs="Segoe UI"/>
          <w:color w:val="212121"/>
        </w:rPr>
      </w:pPr>
    </w:p>
    <w:p w:rsidR="00D637EA" w:rsidRPr="002C67FB" w:rsidRDefault="00D637EA" w:rsidP="0051319D">
      <w:pPr>
        <w:keepNext/>
        <w:keepLines/>
        <w:spacing w:after="0" w:line="360" w:lineRule="auto"/>
        <w:outlineLvl w:val="1"/>
        <w:rPr>
          <w:rFonts w:ascii="Palatino Linotype" w:eastAsiaTheme="majorEastAsia" w:hAnsi="Palatino Linotype" w:cstheme="majorBidi"/>
          <w:b/>
          <w:sz w:val="24"/>
          <w:szCs w:val="24"/>
        </w:rPr>
      </w:pPr>
      <w:bookmarkStart w:id="74" w:name="_Toc529180039"/>
      <w:r w:rsidRPr="002C67FB">
        <w:rPr>
          <w:rFonts w:ascii="Palatino Linotype" w:eastAsiaTheme="majorEastAsia" w:hAnsi="Palatino Linotype" w:cstheme="majorBidi"/>
          <w:b/>
          <w:sz w:val="24"/>
          <w:szCs w:val="24"/>
        </w:rPr>
        <w:t>S</w:t>
      </w:r>
      <w:r w:rsidR="009C5F08" w:rsidRPr="002C67FB">
        <w:rPr>
          <w:rFonts w:ascii="Palatino Linotype" w:eastAsiaTheme="majorEastAsia" w:hAnsi="Palatino Linotype" w:cstheme="majorBidi"/>
          <w:b/>
          <w:sz w:val="24"/>
          <w:szCs w:val="24"/>
        </w:rPr>
        <w:t>EXTO</w:t>
      </w:r>
      <w:r w:rsidRPr="002C67FB">
        <w:rPr>
          <w:rFonts w:ascii="Palatino Linotype" w:eastAsiaTheme="majorEastAsia" w:hAnsi="Palatino Linotype" w:cstheme="majorBidi"/>
          <w:b/>
          <w:sz w:val="24"/>
          <w:szCs w:val="24"/>
        </w:rPr>
        <w:t>. De la versión pública.</w:t>
      </w:r>
      <w:bookmarkEnd w:id="74"/>
      <w:r w:rsidRPr="002C67FB">
        <w:rPr>
          <w:rFonts w:ascii="Palatino Linotype" w:eastAsiaTheme="majorEastAsia" w:hAnsi="Palatino Linotype" w:cstheme="majorBidi"/>
          <w:b/>
          <w:sz w:val="24"/>
          <w:szCs w:val="24"/>
        </w:rPr>
        <w:t xml:space="preserve"> </w:t>
      </w:r>
    </w:p>
    <w:p w:rsidR="00BD29AC" w:rsidRPr="002C67FB" w:rsidRDefault="00BD29AC" w:rsidP="00BD29AC">
      <w:pPr>
        <w:spacing w:after="0" w:line="360" w:lineRule="auto"/>
        <w:ind w:right="49"/>
        <w:jc w:val="both"/>
        <w:rPr>
          <w:rFonts w:ascii="Palatino Linotype" w:hAnsi="Palatino Linotype"/>
          <w:b/>
          <w:color w:val="000000" w:themeColor="text1"/>
          <w:sz w:val="24"/>
        </w:rPr>
      </w:pPr>
    </w:p>
    <w:p w:rsidR="00BD29AC" w:rsidRPr="002C67FB" w:rsidRDefault="00BD29AC" w:rsidP="00080064">
      <w:pPr>
        <w:pStyle w:val="Prrafodelista"/>
        <w:numPr>
          <w:ilvl w:val="0"/>
          <w:numId w:val="1"/>
        </w:numPr>
        <w:spacing w:after="0" w:line="360" w:lineRule="auto"/>
        <w:ind w:left="0" w:right="49" w:firstLine="0"/>
        <w:jc w:val="both"/>
        <w:rPr>
          <w:rFonts w:ascii="Palatino Linotype" w:hAnsi="Palatino Linotype"/>
          <w:b/>
          <w:color w:val="000000" w:themeColor="text1"/>
          <w:sz w:val="28"/>
        </w:rPr>
      </w:pPr>
      <w:r w:rsidRPr="002C67FB">
        <w:rPr>
          <w:rFonts w:ascii="Palatino Linotype" w:hAnsi="Palatino Linotype" w:cs="Arial"/>
          <w:color w:val="000000" w:themeColor="text1"/>
          <w:sz w:val="24"/>
        </w:rPr>
        <w:t xml:space="preserve">Debe destacarse que, debido a la naturaleza de los documentos requeridos, puede que contenga datos personales susceptibles de ser protegidos y toda vez que este Instituto de Transparencia, Acceso a la Información Pública y Protección de Datos Personales del Estado de México, tiene el deber de velar por la protección de los datos personales, deberá entregarse en versión pública. </w:t>
      </w:r>
    </w:p>
    <w:p w:rsidR="00BD29AC" w:rsidRPr="002C67FB" w:rsidRDefault="00BD29AC" w:rsidP="00BD29AC">
      <w:pPr>
        <w:pStyle w:val="Prrafodelista"/>
        <w:spacing w:after="0" w:line="360" w:lineRule="auto"/>
        <w:ind w:left="0" w:right="49"/>
        <w:jc w:val="both"/>
        <w:rPr>
          <w:rFonts w:ascii="Palatino Linotype" w:hAnsi="Palatino Linotype"/>
          <w:b/>
          <w:color w:val="000000" w:themeColor="text1"/>
          <w:sz w:val="28"/>
        </w:rPr>
      </w:pPr>
    </w:p>
    <w:p w:rsidR="00BD29AC" w:rsidRPr="002C67FB" w:rsidRDefault="00BD29AC" w:rsidP="00080064">
      <w:pPr>
        <w:pStyle w:val="Prrafodelista"/>
        <w:numPr>
          <w:ilvl w:val="0"/>
          <w:numId w:val="1"/>
        </w:numPr>
        <w:spacing w:after="0" w:line="360" w:lineRule="auto"/>
        <w:ind w:left="0" w:right="49" w:firstLine="0"/>
        <w:jc w:val="both"/>
        <w:rPr>
          <w:rFonts w:ascii="Palatino Linotype" w:hAnsi="Palatino Linotype"/>
          <w:b/>
          <w:color w:val="000000" w:themeColor="text1"/>
          <w:sz w:val="28"/>
        </w:rPr>
      </w:pPr>
      <w:r w:rsidRPr="002C67FB">
        <w:rPr>
          <w:rFonts w:ascii="Palatino Linotype" w:hAnsi="Palatino Linotype"/>
          <w:color w:val="000000" w:themeColor="text1"/>
          <w:sz w:val="24"/>
        </w:rPr>
        <w:t xml:space="preserve">Es decir, cuando el sujeto obligado tenga el deber de entregar información de interés público así como información que debe ser clasificada, se hará entrega del mismo, testando las secciones o datos que deban ser clasificados; por ende el </w:t>
      </w:r>
      <w:r w:rsidRPr="002C67FB">
        <w:rPr>
          <w:rFonts w:ascii="Palatino Linotype" w:hAnsi="Palatino Linotype"/>
          <w:b/>
          <w:color w:val="000000" w:themeColor="text1"/>
          <w:sz w:val="24"/>
        </w:rPr>
        <w:t>SUJETO OBLIGADO</w:t>
      </w:r>
      <w:r w:rsidRPr="002C67FB">
        <w:rPr>
          <w:rFonts w:ascii="Palatino Linotype" w:hAnsi="Palatino Linotype"/>
          <w:color w:val="000000" w:themeColor="text1"/>
          <w:sz w:val="24"/>
        </w:rPr>
        <w:t xml:space="preserve">, deberá proceder a testar los datos personales como aquellos concernientes a una persona identificada o identificable, o aquellos datos que tengan el carácter de sensibles, es decir los que afectan la esfera más íntima de su titular o cuya utilización pueda dar origen a discriminación o conlleven un riesgo grave para aquel de acuerdo a lo que señala la fracción XII del artículo 4 de la Ley de la materia. </w:t>
      </w:r>
    </w:p>
    <w:p w:rsidR="00BD29AC" w:rsidRPr="002C67FB" w:rsidRDefault="00BD29AC" w:rsidP="00BD29AC">
      <w:pPr>
        <w:pStyle w:val="Prrafodelista"/>
        <w:spacing w:line="360" w:lineRule="auto"/>
        <w:rPr>
          <w:rFonts w:ascii="Palatino Linotype" w:eastAsia="Times New Roman" w:hAnsi="Palatino Linotype" w:cs="Arial"/>
          <w:color w:val="000000" w:themeColor="text1"/>
          <w:sz w:val="24"/>
        </w:rPr>
      </w:pPr>
    </w:p>
    <w:p w:rsidR="00BD29AC" w:rsidRPr="002C67FB" w:rsidRDefault="00BD29AC" w:rsidP="00080064">
      <w:pPr>
        <w:pStyle w:val="Prrafodelista"/>
        <w:numPr>
          <w:ilvl w:val="0"/>
          <w:numId w:val="1"/>
        </w:numPr>
        <w:spacing w:after="0" w:line="360" w:lineRule="auto"/>
        <w:ind w:left="0" w:right="49" w:firstLine="0"/>
        <w:jc w:val="both"/>
        <w:rPr>
          <w:rFonts w:ascii="Palatino Linotype" w:hAnsi="Palatino Linotype"/>
          <w:b/>
          <w:color w:val="000000" w:themeColor="text1"/>
          <w:sz w:val="28"/>
        </w:rPr>
      </w:pPr>
      <w:r w:rsidRPr="002C67FB">
        <w:rPr>
          <w:rFonts w:ascii="Palatino Linotype" w:eastAsia="Times New Roman" w:hAnsi="Palatino Linotype" w:cs="Arial"/>
          <w:color w:val="000000" w:themeColor="text1"/>
          <w:sz w:val="24"/>
        </w:rPr>
        <w:t>De acuerdo con lo establecido por el artículo 122 de la Ley de Transparencia del Estado, la clasificación de la información, puede ser por dos hipótesis, las cuales corresponden a información reservada o confidencial, por lo que el Sujeto Obligado</w:t>
      </w:r>
      <w:r w:rsidRPr="002C67FB">
        <w:rPr>
          <w:rFonts w:ascii="Palatino Linotype" w:eastAsia="Times New Roman" w:hAnsi="Palatino Linotype" w:cs="Arial"/>
          <w:b/>
          <w:color w:val="000000" w:themeColor="text1"/>
          <w:sz w:val="24"/>
        </w:rPr>
        <w:t xml:space="preserve"> </w:t>
      </w:r>
      <w:r w:rsidRPr="002C67FB">
        <w:rPr>
          <w:rFonts w:ascii="Palatino Linotype" w:eastAsia="Times New Roman" w:hAnsi="Palatino Linotype" w:cs="Arial"/>
          <w:color w:val="000000" w:themeColor="text1"/>
          <w:sz w:val="24"/>
        </w:rPr>
        <w:t>deberá de realizar el proceso de clasificación de información de acuerdo con las bases, principios y disposiciones que ley les señale.</w:t>
      </w:r>
    </w:p>
    <w:p w:rsidR="00BD29AC" w:rsidRPr="002C67FB" w:rsidRDefault="00BD29AC" w:rsidP="00BD29AC">
      <w:pPr>
        <w:pStyle w:val="Prrafodelista"/>
        <w:spacing w:line="360" w:lineRule="auto"/>
        <w:rPr>
          <w:rFonts w:ascii="Palatino Linotype" w:eastAsia="Calibri" w:hAnsi="Palatino Linotype" w:cs="Arial"/>
          <w:color w:val="000000" w:themeColor="text1"/>
          <w:sz w:val="24"/>
          <w:lang w:val="es-ES" w:eastAsia="es-MX"/>
        </w:rPr>
      </w:pPr>
    </w:p>
    <w:p w:rsidR="00BD29AC" w:rsidRPr="002C67FB" w:rsidRDefault="00BD29AC" w:rsidP="00080064">
      <w:pPr>
        <w:pStyle w:val="Prrafodelista"/>
        <w:numPr>
          <w:ilvl w:val="0"/>
          <w:numId w:val="1"/>
        </w:numPr>
        <w:spacing w:after="0" w:line="360" w:lineRule="auto"/>
        <w:ind w:left="0" w:right="49" w:firstLine="0"/>
        <w:jc w:val="both"/>
        <w:rPr>
          <w:rFonts w:ascii="Palatino Linotype" w:hAnsi="Palatino Linotype"/>
          <w:b/>
          <w:color w:val="000000" w:themeColor="text1"/>
          <w:sz w:val="28"/>
        </w:rPr>
      </w:pPr>
      <w:r w:rsidRPr="002C67FB">
        <w:rPr>
          <w:rFonts w:ascii="Palatino Linotype" w:eastAsia="Calibri" w:hAnsi="Palatino Linotype" w:cs="Arial"/>
          <w:color w:val="000000" w:themeColor="text1"/>
          <w:sz w:val="24"/>
          <w:lang w:val="es-ES" w:eastAsia="es-MX"/>
        </w:rPr>
        <w:t xml:space="preserve">En otras palabras, resulta procedente la clasificación de la información cuando el soporte documental contiene datos personales, de conformidad a lo señalado por los artículos 3 fracciones IX, XX, XXI y XLV; 91 y 137 de la </w:t>
      </w:r>
      <w:r w:rsidRPr="002C67FB">
        <w:rPr>
          <w:rFonts w:ascii="Palatino Linotype" w:eastAsia="Calibri" w:hAnsi="Palatino Linotype" w:cs="Arial"/>
          <w:b/>
          <w:color w:val="000000" w:themeColor="text1"/>
          <w:sz w:val="24"/>
          <w:lang w:val="es-ES" w:eastAsia="es-MX"/>
        </w:rPr>
        <w:t xml:space="preserve">Ley de Transparencia y Acceso a la Información Pública del Estado de México y Municipios, </w:t>
      </w:r>
      <w:r w:rsidRPr="002C67FB">
        <w:rPr>
          <w:rFonts w:ascii="Palatino Linotype" w:eastAsia="Calibri" w:hAnsi="Palatino Linotype" w:cs="Arial"/>
          <w:color w:val="000000" w:themeColor="text1"/>
          <w:sz w:val="24"/>
          <w:lang w:val="es-ES" w:eastAsia="es-MX"/>
        </w:rPr>
        <w:t>que a la letra refiere:</w:t>
      </w:r>
    </w:p>
    <w:p w:rsidR="00BD29AC" w:rsidRPr="002C67FB" w:rsidRDefault="00BD29AC" w:rsidP="00BD29AC">
      <w:pPr>
        <w:spacing w:after="0" w:line="360" w:lineRule="auto"/>
        <w:ind w:right="49"/>
        <w:jc w:val="both"/>
        <w:rPr>
          <w:rFonts w:ascii="Palatino Linotype" w:hAnsi="Palatino Linotype"/>
          <w:b/>
          <w:color w:val="000000" w:themeColor="text1"/>
          <w:sz w:val="28"/>
        </w:rPr>
      </w:pPr>
    </w:p>
    <w:p w:rsidR="00BD29AC" w:rsidRPr="002C67FB" w:rsidRDefault="00BD29AC" w:rsidP="00BD29AC">
      <w:pPr>
        <w:autoSpaceDE w:val="0"/>
        <w:autoSpaceDN w:val="0"/>
        <w:adjustRightInd w:val="0"/>
        <w:spacing w:line="360" w:lineRule="auto"/>
        <w:ind w:left="851" w:right="567"/>
        <w:jc w:val="both"/>
        <w:rPr>
          <w:rFonts w:ascii="Palatino Linotype" w:eastAsia="Times New Roman" w:hAnsi="Palatino Linotype" w:cs="Arial"/>
          <w:i/>
          <w:color w:val="000000" w:themeColor="text1"/>
        </w:rPr>
      </w:pPr>
      <w:r w:rsidRPr="002C67FB">
        <w:rPr>
          <w:rFonts w:ascii="Palatino Linotype" w:eastAsia="Times New Roman" w:hAnsi="Palatino Linotype" w:cs="Arial"/>
          <w:b/>
          <w:bCs/>
          <w:i/>
          <w:color w:val="000000" w:themeColor="text1"/>
        </w:rPr>
        <w:t xml:space="preserve">Artículo 3. </w:t>
      </w:r>
      <w:r w:rsidRPr="002C67FB">
        <w:rPr>
          <w:rFonts w:ascii="Palatino Linotype" w:eastAsia="Times New Roman" w:hAnsi="Palatino Linotype" w:cs="Arial"/>
          <w:i/>
          <w:color w:val="000000" w:themeColor="text1"/>
        </w:rPr>
        <w:t>Para los efectos de la presente Ley se entenderá por:</w:t>
      </w:r>
    </w:p>
    <w:p w:rsidR="00BD29AC" w:rsidRPr="002C67FB" w:rsidRDefault="00BD29AC" w:rsidP="00BD29AC">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2C67FB">
        <w:rPr>
          <w:rFonts w:ascii="Palatino Linotype" w:eastAsia="Calibri" w:hAnsi="Palatino Linotype" w:cs="Arial"/>
          <w:i/>
          <w:color w:val="000000" w:themeColor="text1"/>
          <w:lang w:val="es-ES" w:eastAsia="es-MX"/>
        </w:rPr>
        <w:t>(…)</w:t>
      </w:r>
    </w:p>
    <w:p w:rsidR="00BD29AC" w:rsidRPr="002C67FB" w:rsidRDefault="00BD29AC" w:rsidP="00BD29AC">
      <w:pPr>
        <w:autoSpaceDE w:val="0"/>
        <w:autoSpaceDN w:val="0"/>
        <w:adjustRightInd w:val="0"/>
        <w:spacing w:line="360" w:lineRule="auto"/>
        <w:ind w:left="851" w:right="567"/>
        <w:jc w:val="both"/>
        <w:rPr>
          <w:rFonts w:ascii="Palatino Linotype" w:eastAsia="Calibri" w:hAnsi="Palatino Linotype" w:cs="Arial"/>
          <w:b/>
          <w:i/>
          <w:color w:val="000000" w:themeColor="text1"/>
          <w:lang w:val="es-ES" w:eastAsia="es-MX"/>
        </w:rPr>
      </w:pPr>
      <w:r w:rsidRPr="002C67FB">
        <w:rPr>
          <w:rFonts w:ascii="Palatino Linotype" w:eastAsia="Calibri" w:hAnsi="Palatino Linotype" w:cs="Arial"/>
          <w:b/>
          <w:i/>
          <w:color w:val="000000" w:themeColor="text1"/>
          <w:lang w:val="es-ES" w:eastAsia="es-MX"/>
        </w:rPr>
        <w:t>IX. Datos personales: La información concerniente a una persona, identificada o identificable según lo dispuesto por la Ley de Protección de Datos Personales del Estado de México;</w:t>
      </w:r>
    </w:p>
    <w:p w:rsidR="00BD29AC" w:rsidRPr="002C67FB" w:rsidRDefault="00BD29AC" w:rsidP="00BD29AC">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2C67FB">
        <w:rPr>
          <w:rFonts w:ascii="Palatino Linotype" w:eastAsia="Calibri" w:hAnsi="Palatino Linotype" w:cs="Arial"/>
          <w:i/>
          <w:color w:val="000000" w:themeColor="text1"/>
          <w:lang w:val="es-ES" w:eastAsia="es-MX"/>
        </w:rPr>
        <w:t>(…)</w:t>
      </w:r>
    </w:p>
    <w:p w:rsidR="00BD29AC" w:rsidRPr="002C67FB" w:rsidRDefault="00BD29AC" w:rsidP="00BD29AC">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2C67FB">
        <w:rPr>
          <w:rFonts w:ascii="Palatino Linotype" w:eastAsia="Calibri" w:hAnsi="Palatino Linotype" w:cs="Arial"/>
          <w:i/>
          <w:color w:val="000000" w:themeColor="text1"/>
          <w:lang w:val="es-ES" w:eastAsia="es-MX"/>
        </w:rPr>
        <w:t>XX. Información clasificada: Aquella considerada por la presente Ley como reservada o confidencial;</w:t>
      </w:r>
    </w:p>
    <w:p w:rsidR="00BD29AC" w:rsidRPr="002C67FB" w:rsidRDefault="00BD29AC" w:rsidP="00BD29AC">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2C67FB">
        <w:rPr>
          <w:rFonts w:ascii="Palatino Linotype" w:eastAsia="Calibri" w:hAnsi="Palatino Linotype" w:cs="Arial"/>
          <w:i/>
          <w:color w:val="000000" w:themeColor="text1"/>
          <w:lang w:val="es-ES" w:eastAsia="es-MX"/>
        </w:rPr>
        <w:t xml:space="preserve">XXI. Información confidencial: Se considera como información confidencial los secretos bancario, fiduciario, industrial, comercial, fiscal, bursátil y postal, cuya </w:t>
      </w:r>
      <w:r w:rsidRPr="002C67FB">
        <w:rPr>
          <w:rFonts w:ascii="Palatino Linotype" w:eastAsia="Calibri" w:hAnsi="Palatino Linotype" w:cs="Arial"/>
          <w:i/>
          <w:color w:val="000000" w:themeColor="text1"/>
          <w:lang w:val="es-ES" w:eastAsia="es-MX"/>
        </w:rPr>
        <w:lastRenderedPageBreak/>
        <w:t>titularidad corresponda a particulares, sujetos de derecho internacional o a sujetos obligados cuando no involucren el ejercicio de recursos públicos;</w:t>
      </w:r>
    </w:p>
    <w:p w:rsidR="00BD29AC" w:rsidRPr="002C67FB" w:rsidRDefault="00BD29AC" w:rsidP="00BD29AC">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2C67FB">
        <w:rPr>
          <w:rFonts w:ascii="Palatino Linotype" w:eastAsia="Calibri" w:hAnsi="Palatino Linotype" w:cs="Arial"/>
          <w:i/>
          <w:color w:val="000000" w:themeColor="text1"/>
          <w:lang w:val="es-ES" w:eastAsia="es-MX"/>
        </w:rPr>
        <w:t>(…)</w:t>
      </w:r>
    </w:p>
    <w:p w:rsidR="00BD29AC" w:rsidRPr="002C67FB" w:rsidRDefault="00BD29AC" w:rsidP="00BD29AC">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2C67FB">
        <w:rPr>
          <w:rFonts w:ascii="Palatino Linotype" w:eastAsia="Calibri" w:hAnsi="Palatino Linotype" w:cs="Arial"/>
          <w:i/>
          <w:color w:val="000000" w:themeColor="text1"/>
          <w:lang w:val="es-ES" w:eastAsia="es-MX"/>
        </w:rPr>
        <w:t>XLV. Versión pública: Documento en el que se elimine, suprime o borra la información clasificada como reservada o confidencial para permitir su acceso.</w:t>
      </w:r>
    </w:p>
    <w:p w:rsidR="00BD29AC" w:rsidRPr="002C67FB" w:rsidRDefault="00BD29AC" w:rsidP="00BD29AC">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2C67FB">
        <w:rPr>
          <w:rFonts w:ascii="Palatino Linotype" w:eastAsia="Calibri" w:hAnsi="Palatino Linotype" w:cs="Arial"/>
          <w:i/>
          <w:color w:val="000000" w:themeColor="text1"/>
          <w:lang w:val="es-ES" w:eastAsia="es-MX"/>
        </w:rPr>
        <w:t>(…)</w:t>
      </w:r>
    </w:p>
    <w:p w:rsidR="00BD29AC" w:rsidRPr="002C67FB" w:rsidRDefault="00BD29AC" w:rsidP="00BD29AC">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2C67FB">
        <w:rPr>
          <w:rFonts w:ascii="Palatino Linotype" w:eastAsia="Calibri" w:hAnsi="Palatino Linotype" w:cs="Arial"/>
          <w:i/>
          <w:color w:val="000000" w:themeColor="text1"/>
          <w:lang w:val="es-ES" w:eastAsia="es-MX"/>
        </w:rPr>
        <w:t>Artículo 91. El acceso a la información pública será restringido excepcionalmente, cuando ésta sea clasificada como reservada o confidencial.</w:t>
      </w:r>
    </w:p>
    <w:p w:rsidR="00BD29AC" w:rsidRPr="002C67FB" w:rsidRDefault="00BD29AC" w:rsidP="00BD29AC">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2C67FB">
        <w:rPr>
          <w:rFonts w:ascii="Palatino Linotype" w:eastAsia="Calibri" w:hAnsi="Palatino Linotype" w:cs="Arial"/>
          <w:i/>
          <w:color w:val="000000" w:themeColor="text1"/>
          <w:lang w:val="es-ES" w:eastAsia="es-MX"/>
        </w:rPr>
        <w:t>(…)</w:t>
      </w:r>
    </w:p>
    <w:p w:rsidR="00BD29AC" w:rsidRPr="002C67FB" w:rsidRDefault="00BD29AC" w:rsidP="00BD29AC">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2C67FB">
        <w:rPr>
          <w:rFonts w:ascii="Palatino Linotype" w:eastAsia="Calibri" w:hAnsi="Palatino Linotype" w:cs="Arial"/>
          <w:b/>
          <w:i/>
          <w:color w:val="000000" w:themeColor="text1"/>
          <w:lang w:val="es-ES" w:eastAsia="es-MX"/>
        </w:rPr>
        <w:t>Artículo 137.</w:t>
      </w:r>
      <w:r w:rsidRPr="002C67FB">
        <w:rPr>
          <w:rFonts w:ascii="Palatino Linotype" w:eastAsia="Calibri" w:hAnsi="Palatino Linotype" w:cs="Arial"/>
          <w:i/>
          <w:color w:val="000000" w:themeColor="text1"/>
          <w:lang w:val="es-ES"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D29AC" w:rsidRPr="002C67FB" w:rsidRDefault="00BD29AC" w:rsidP="00BD29AC">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2C67FB">
        <w:rPr>
          <w:rFonts w:ascii="Palatino Linotype" w:eastAsia="Calibri" w:hAnsi="Palatino Linotype" w:cs="Arial"/>
          <w:i/>
          <w:color w:val="000000" w:themeColor="text1"/>
          <w:lang w:val="es-ES" w:eastAsia="es-MX"/>
        </w:rPr>
        <w:t>(…)</w:t>
      </w:r>
    </w:p>
    <w:p w:rsidR="00BD29AC" w:rsidRPr="002C67FB" w:rsidRDefault="00BD29AC" w:rsidP="00080064">
      <w:pPr>
        <w:pStyle w:val="Prrafodelista"/>
        <w:numPr>
          <w:ilvl w:val="0"/>
          <w:numId w:val="1"/>
        </w:numPr>
        <w:autoSpaceDE w:val="0"/>
        <w:autoSpaceDN w:val="0"/>
        <w:adjustRightInd w:val="0"/>
        <w:spacing w:after="0" w:line="360" w:lineRule="auto"/>
        <w:ind w:left="0" w:firstLine="0"/>
        <w:jc w:val="both"/>
        <w:rPr>
          <w:rFonts w:ascii="Palatino Linotype" w:eastAsia="Calibri" w:hAnsi="Palatino Linotype" w:cs="Arial"/>
          <w:color w:val="000000" w:themeColor="text1"/>
          <w:sz w:val="24"/>
          <w:lang w:val="es-ES" w:eastAsia="es-MX"/>
        </w:rPr>
      </w:pPr>
      <w:r w:rsidRPr="002C67FB">
        <w:rPr>
          <w:rFonts w:ascii="Palatino Linotype" w:eastAsia="Calibri" w:hAnsi="Palatino Linotype" w:cs="Arial"/>
          <w:color w:val="000000" w:themeColor="text1"/>
          <w:sz w:val="24"/>
          <w:lang w:val="es-ES" w:eastAsia="es-MX"/>
        </w:rPr>
        <w:t xml:space="preserve">Es así que, para la clasificación de la información se requiere cumplir con las formalidades señaladas en la </w:t>
      </w:r>
      <w:r w:rsidRPr="002C67FB">
        <w:rPr>
          <w:rFonts w:ascii="Palatino Linotype" w:eastAsia="Calibri" w:hAnsi="Palatino Linotype" w:cs="Arial"/>
          <w:b/>
          <w:color w:val="000000" w:themeColor="text1"/>
          <w:sz w:val="24"/>
          <w:lang w:val="es-ES" w:eastAsia="es-MX"/>
        </w:rPr>
        <w:t>Ley de Transparencia y Acceso a la Información Pública del Estado de México y Municipio</w:t>
      </w:r>
      <w:r w:rsidRPr="002C67FB">
        <w:rPr>
          <w:rFonts w:ascii="Palatino Linotype" w:eastAsia="Calibri" w:hAnsi="Palatino Linotype" w:cs="Arial"/>
          <w:color w:val="000000" w:themeColor="text1"/>
          <w:sz w:val="24"/>
          <w:lang w:val="es-ES" w:eastAsia="es-MX"/>
        </w:rPr>
        <w:t xml:space="preserve">, en sus artículos </w:t>
      </w:r>
      <w:r w:rsidRPr="002C67FB">
        <w:rPr>
          <w:rFonts w:ascii="Palatino Linotype" w:eastAsia="Times New Roman" w:hAnsi="Palatino Linotype" w:cs="Arial"/>
          <w:color w:val="000000" w:themeColor="text1"/>
          <w:sz w:val="24"/>
        </w:rPr>
        <w:t>143 y 149, que son al tenor lo siguiente:</w:t>
      </w:r>
    </w:p>
    <w:p w:rsidR="00BD29AC" w:rsidRPr="002C67FB" w:rsidRDefault="00BD29AC" w:rsidP="00BD29AC">
      <w:pPr>
        <w:pStyle w:val="Prrafodelista"/>
        <w:autoSpaceDE w:val="0"/>
        <w:autoSpaceDN w:val="0"/>
        <w:adjustRightInd w:val="0"/>
        <w:spacing w:after="0" w:line="360" w:lineRule="auto"/>
        <w:ind w:left="360"/>
        <w:jc w:val="both"/>
        <w:rPr>
          <w:rFonts w:ascii="Palatino Linotype" w:eastAsia="Calibri" w:hAnsi="Palatino Linotype" w:cs="Arial"/>
          <w:color w:val="000000" w:themeColor="text1"/>
          <w:sz w:val="24"/>
          <w:lang w:val="es-ES" w:eastAsia="es-MX"/>
        </w:rPr>
      </w:pPr>
    </w:p>
    <w:p w:rsidR="00BD29AC" w:rsidRPr="002C67FB" w:rsidRDefault="00BD29AC" w:rsidP="00BD29AC">
      <w:pPr>
        <w:shd w:val="clear" w:color="auto" w:fill="FFFFFF"/>
        <w:tabs>
          <w:tab w:val="left" w:pos="8080"/>
        </w:tabs>
        <w:spacing w:line="360" w:lineRule="auto"/>
        <w:ind w:left="567" w:right="616"/>
        <w:jc w:val="both"/>
        <w:rPr>
          <w:rFonts w:ascii="Palatino Linotype" w:eastAsia="Times New Roman" w:hAnsi="Palatino Linotype" w:cs="Arial"/>
          <w:i/>
          <w:color w:val="000000" w:themeColor="text1"/>
        </w:rPr>
      </w:pPr>
      <w:r w:rsidRPr="002C67FB">
        <w:rPr>
          <w:rFonts w:ascii="Palatino Linotype" w:eastAsia="Times New Roman" w:hAnsi="Palatino Linotype" w:cs="Arial"/>
          <w:b/>
          <w:i/>
          <w:color w:val="000000" w:themeColor="text1"/>
        </w:rPr>
        <w:t>“Artículo 143.</w:t>
      </w:r>
      <w:r w:rsidRPr="002C67FB">
        <w:rPr>
          <w:rFonts w:ascii="Palatino Linotype" w:eastAsia="Times New Roman" w:hAnsi="Palatino Linotype" w:cs="Arial"/>
          <w:i/>
          <w:color w:val="000000" w:themeColor="text1"/>
        </w:rPr>
        <w:t xml:space="preserve"> Para los efectos de esta Ley se considera información </w:t>
      </w:r>
      <w:r w:rsidRPr="002C67FB">
        <w:rPr>
          <w:rFonts w:ascii="Palatino Linotype" w:eastAsia="Times New Roman" w:hAnsi="Palatino Linotype" w:cs="Arial"/>
          <w:b/>
          <w:i/>
          <w:color w:val="000000" w:themeColor="text1"/>
        </w:rPr>
        <w:t>confidencial</w:t>
      </w:r>
      <w:r w:rsidRPr="002C67FB">
        <w:rPr>
          <w:rFonts w:ascii="Palatino Linotype" w:eastAsia="Times New Roman" w:hAnsi="Palatino Linotype" w:cs="Arial"/>
          <w:i/>
          <w:color w:val="000000" w:themeColor="text1"/>
        </w:rPr>
        <w:t xml:space="preserve">, la clasificada como tal, de manera permanente, por su naturaleza, cuando: </w:t>
      </w:r>
    </w:p>
    <w:p w:rsidR="00BD29AC" w:rsidRPr="002C67FB" w:rsidRDefault="00BD29AC" w:rsidP="00BD29AC">
      <w:pPr>
        <w:shd w:val="clear" w:color="auto" w:fill="FFFFFF"/>
        <w:tabs>
          <w:tab w:val="left" w:pos="8080"/>
        </w:tabs>
        <w:spacing w:line="360" w:lineRule="auto"/>
        <w:ind w:left="567" w:right="616"/>
        <w:jc w:val="both"/>
        <w:rPr>
          <w:rFonts w:ascii="Palatino Linotype" w:eastAsia="Times New Roman" w:hAnsi="Palatino Linotype" w:cs="Arial"/>
          <w:i/>
          <w:color w:val="000000" w:themeColor="text1"/>
        </w:rPr>
      </w:pPr>
      <w:r w:rsidRPr="002C67FB">
        <w:rPr>
          <w:rFonts w:ascii="Palatino Linotype" w:eastAsia="Times New Roman" w:hAnsi="Palatino Linotype" w:cs="Arial"/>
          <w:i/>
          <w:color w:val="000000" w:themeColor="text1"/>
        </w:rPr>
        <w:lastRenderedPageBreak/>
        <w:t>Se refiera a la información privada y los datos personales concernientes a una persona física o jurídica colectiva</w:t>
      </w:r>
      <w:r w:rsidRPr="002C67FB">
        <w:rPr>
          <w:rFonts w:ascii="Palatino Linotype" w:eastAsia="Times New Roman" w:hAnsi="Palatino Linotype" w:cs="Arial"/>
          <w:i/>
          <w:color w:val="000000" w:themeColor="text1"/>
          <w:u w:val="single"/>
        </w:rPr>
        <w:t xml:space="preserve"> </w:t>
      </w:r>
      <w:r w:rsidRPr="002C67FB">
        <w:rPr>
          <w:rFonts w:ascii="Palatino Linotype" w:eastAsia="Times New Roman" w:hAnsi="Palatino Linotype" w:cs="Arial"/>
          <w:i/>
          <w:color w:val="000000" w:themeColor="text1"/>
        </w:rPr>
        <w:t xml:space="preserve">identificada o identificable;  </w:t>
      </w:r>
    </w:p>
    <w:p w:rsidR="00BD29AC" w:rsidRPr="002C67FB" w:rsidRDefault="00BD29AC" w:rsidP="00BD29AC">
      <w:pPr>
        <w:shd w:val="clear" w:color="auto" w:fill="FFFFFF"/>
        <w:tabs>
          <w:tab w:val="left" w:pos="8080"/>
        </w:tabs>
        <w:spacing w:line="360" w:lineRule="auto"/>
        <w:ind w:left="567" w:right="616"/>
        <w:jc w:val="both"/>
        <w:rPr>
          <w:rFonts w:ascii="Palatino Linotype" w:eastAsia="Times New Roman" w:hAnsi="Palatino Linotype" w:cs="Arial"/>
          <w:i/>
          <w:color w:val="000000" w:themeColor="text1"/>
        </w:rPr>
      </w:pPr>
      <w:r w:rsidRPr="002C67FB">
        <w:rPr>
          <w:rFonts w:ascii="Palatino Linotype" w:eastAsia="Times New Roman"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BD29AC" w:rsidRPr="002C67FB" w:rsidRDefault="00BD29AC" w:rsidP="00BD29AC">
      <w:pPr>
        <w:shd w:val="clear" w:color="auto" w:fill="FFFFFF"/>
        <w:tabs>
          <w:tab w:val="left" w:pos="8080"/>
        </w:tabs>
        <w:spacing w:line="360" w:lineRule="auto"/>
        <w:ind w:left="567" w:right="616"/>
        <w:jc w:val="both"/>
        <w:rPr>
          <w:rFonts w:ascii="Palatino Linotype" w:eastAsia="Times New Roman" w:hAnsi="Palatino Linotype" w:cs="Arial"/>
          <w:i/>
          <w:color w:val="000000" w:themeColor="text1"/>
        </w:rPr>
      </w:pPr>
      <w:r w:rsidRPr="002C67FB">
        <w:rPr>
          <w:rFonts w:ascii="Palatino Linotype" w:eastAsia="Times New Roman" w:hAnsi="Palatino Linotype" w:cs="Arial"/>
          <w:i/>
          <w:color w:val="000000" w:themeColor="text1"/>
        </w:rPr>
        <w:t>La que presenten los particulares a los sujetos obligados, de conformidad con lo dispuesto por las leyes o los tratados internacionales.</w:t>
      </w:r>
    </w:p>
    <w:p w:rsidR="00BD29AC" w:rsidRPr="002C67FB" w:rsidRDefault="00BD29AC" w:rsidP="00BD29AC">
      <w:pPr>
        <w:shd w:val="clear" w:color="auto" w:fill="FFFFFF"/>
        <w:tabs>
          <w:tab w:val="left" w:pos="8080"/>
        </w:tabs>
        <w:spacing w:line="360" w:lineRule="auto"/>
        <w:ind w:left="567" w:right="616"/>
        <w:jc w:val="both"/>
        <w:rPr>
          <w:rFonts w:ascii="Palatino Linotype" w:eastAsia="Times New Roman" w:hAnsi="Palatino Linotype" w:cs="Arial"/>
          <w:i/>
          <w:color w:val="000000" w:themeColor="text1"/>
        </w:rPr>
      </w:pPr>
      <w:r w:rsidRPr="002C67FB">
        <w:rPr>
          <w:rFonts w:ascii="Palatino Linotype" w:eastAsia="Times New Roman" w:hAnsi="Palatino Linotype" w:cs="Arial"/>
          <w:i/>
          <w:color w:val="000000" w:themeColor="text1"/>
        </w:rPr>
        <w:t>La información confidencial no estará sujeta a temporalidad alguna y sólo podrán tener acceso a ella los titulares de la misma, sus representantes y los servidores públicos facultados para ello.</w:t>
      </w:r>
    </w:p>
    <w:p w:rsidR="00BD29AC" w:rsidRPr="002C67FB" w:rsidRDefault="00BD29AC" w:rsidP="00BD29AC">
      <w:pPr>
        <w:shd w:val="clear" w:color="auto" w:fill="FFFFFF"/>
        <w:tabs>
          <w:tab w:val="left" w:pos="8080"/>
        </w:tabs>
        <w:spacing w:line="360" w:lineRule="auto"/>
        <w:ind w:left="567" w:right="616"/>
        <w:jc w:val="both"/>
        <w:rPr>
          <w:rFonts w:ascii="Palatino Linotype" w:eastAsia="Times New Roman" w:hAnsi="Palatino Linotype" w:cs="Arial"/>
          <w:i/>
          <w:color w:val="000000" w:themeColor="text1"/>
        </w:rPr>
      </w:pPr>
      <w:r w:rsidRPr="002C67FB">
        <w:rPr>
          <w:rFonts w:ascii="Palatino Linotype" w:eastAsia="Times New Roman" w:hAnsi="Palatino Linotype" w:cs="Arial"/>
          <w:i/>
          <w:color w:val="000000" w:themeColor="text1"/>
        </w:rPr>
        <w:t>No se considerará confidencial la información que se encuentre en los registros públicos o en fuentes de acceso público, ni tampoco la que sea considerada por la presente ley como información pública.</w:t>
      </w:r>
    </w:p>
    <w:p w:rsidR="00BD29AC" w:rsidRPr="002C67FB" w:rsidRDefault="00BD29AC" w:rsidP="00BD29AC">
      <w:pPr>
        <w:shd w:val="clear" w:color="auto" w:fill="FFFFFF"/>
        <w:tabs>
          <w:tab w:val="left" w:pos="8080"/>
        </w:tabs>
        <w:spacing w:line="360" w:lineRule="auto"/>
        <w:ind w:left="567" w:right="616"/>
        <w:jc w:val="both"/>
        <w:rPr>
          <w:rFonts w:ascii="Palatino Linotype" w:eastAsia="Times New Roman" w:hAnsi="Palatino Linotype" w:cs="Arial"/>
          <w:i/>
          <w:color w:val="000000" w:themeColor="text1"/>
        </w:rPr>
      </w:pPr>
      <w:r w:rsidRPr="002C67FB">
        <w:rPr>
          <w:rFonts w:ascii="Palatino Linotype" w:eastAsia="Times New Roman" w:hAnsi="Palatino Linotype" w:cs="Arial"/>
          <w:i/>
          <w:color w:val="000000" w:themeColor="text1"/>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BD29AC" w:rsidRPr="002C67FB" w:rsidRDefault="00BD29AC" w:rsidP="00BD29AC">
      <w:pPr>
        <w:shd w:val="clear" w:color="auto" w:fill="FFFFFF"/>
        <w:tabs>
          <w:tab w:val="left" w:pos="8080"/>
        </w:tabs>
        <w:spacing w:line="360" w:lineRule="auto"/>
        <w:ind w:left="567" w:right="616"/>
        <w:jc w:val="both"/>
        <w:rPr>
          <w:rFonts w:ascii="Palatino Linotype" w:eastAsia="Times New Roman" w:hAnsi="Palatino Linotype" w:cs="Arial"/>
          <w:i/>
          <w:color w:val="000000" w:themeColor="text1"/>
        </w:rPr>
      </w:pPr>
      <w:r w:rsidRPr="002C67FB">
        <w:rPr>
          <w:rFonts w:ascii="Palatino Linotype" w:eastAsia="Times New Roman" w:hAnsi="Palatino Linotype" w:cs="Arial"/>
          <w:i/>
          <w:color w:val="000000" w:themeColor="text1"/>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BD29AC" w:rsidRPr="002C67FB" w:rsidRDefault="00BD29AC" w:rsidP="00BD29AC">
      <w:pPr>
        <w:shd w:val="clear" w:color="auto" w:fill="FFFFFF"/>
        <w:tabs>
          <w:tab w:val="left" w:pos="8080"/>
        </w:tabs>
        <w:spacing w:line="360" w:lineRule="auto"/>
        <w:ind w:left="567" w:right="616"/>
        <w:jc w:val="both"/>
        <w:rPr>
          <w:rFonts w:ascii="Palatino Linotype" w:eastAsia="Times New Roman" w:hAnsi="Palatino Linotype" w:cs="Arial"/>
          <w:i/>
          <w:color w:val="000000" w:themeColor="text1"/>
        </w:rPr>
      </w:pPr>
      <w:r w:rsidRPr="002C67FB">
        <w:rPr>
          <w:rFonts w:ascii="Palatino Linotype" w:eastAsia="Times New Roman" w:hAnsi="Palatino Linotype" w:cs="Arial"/>
          <w:i/>
          <w:color w:val="000000" w:themeColor="text1"/>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w:t>
      </w:r>
      <w:r w:rsidRPr="002C67FB">
        <w:rPr>
          <w:rFonts w:ascii="Palatino Linotype" w:eastAsia="Times New Roman" w:hAnsi="Palatino Linotype" w:cs="Arial"/>
          <w:i/>
          <w:color w:val="000000" w:themeColor="text1"/>
        </w:rPr>
        <w:lastRenderedPageBreak/>
        <w:t>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BD29AC" w:rsidRPr="002C67FB" w:rsidRDefault="00BD29AC" w:rsidP="00BD29AC">
      <w:pPr>
        <w:shd w:val="clear" w:color="auto" w:fill="FFFFFF"/>
        <w:tabs>
          <w:tab w:val="left" w:pos="8080"/>
        </w:tabs>
        <w:spacing w:line="360" w:lineRule="auto"/>
        <w:ind w:left="567" w:right="616"/>
        <w:jc w:val="both"/>
        <w:rPr>
          <w:rFonts w:ascii="Palatino Linotype" w:eastAsia="Times New Roman" w:hAnsi="Palatino Linotype" w:cs="Arial"/>
          <w:i/>
          <w:color w:val="000000" w:themeColor="text1"/>
        </w:rPr>
      </w:pPr>
      <w:r w:rsidRPr="002C67FB">
        <w:rPr>
          <w:rFonts w:ascii="Palatino Linotype" w:eastAsia="Times New Roman" w:hAnsi="Palatino Linotype" w:cs="Arial"/>
          <w:i/>
          <w:color w:val="000000" w:themeColor="text1"/>
        </w:rPr>
        <w:t>…</w:t>
      </w:r>
    </w:p>
    <w:p w:rsidR="00BD29AC" w:rsidRPr="002C67FB" w:rsidRDefault="00BD29AC" w:rsidP="00BD29AC">
      <w:pPr>
        <w:shd w:val="clear" w:color="auto" w:fill="FFFFFF"/>
        <w:tabs>
          <w:tab w:val="left" w:pos="8080"/>
        </w:tabs>
        <w:spacing w:after="0" w:line="360" w:lineRule="auto"/>
        <w:ind w:left="567" w:right="616"/>
        <w:jc w:val="both"/>
        <w:rPr>
          <w:rFonts w:ascii="Palatino Linotype" w:eastAsia="Times New Roman" w:hAnsi="Palatino Linotype" w:cs="Arial"/>
          <w:i/>
          <w:color w:val="000000" w:themeColor="text1"/>
        </w:rPr>
      </w:pPr>
      <w:r w:rsidRPr="002C67FB">
        <w:rPr>
          <w:rFonts w:ascii="Palatino Linotype" w:eastAsia="Times New Roman" w:hAnsi="Palatino Linotype" w:cs="Arial"/>
          <w:b/>
          <w:i/>
          <w:color w:val="000000" w:themeColor="text1"/>
        </w:rPr>
        <w:t>Artículo 149</w:t>
      </w:r>
      <w:r w:rsidRPr="002C67FB">
        <w:rPr>
          <w:rFonts w:ascii="Palatino Linotype" w:eastAsia="Times New Roman" w:hAnsi="Palatino Linotype" w:cs="Arial"/>
          <w:i/>
          <w:color w:val="000000" w:themeColor="text1"/>
        </w:rPr>
        <w:t>. El acuerdo que clasifique la información como confidencial deberá contener un razonamiento lógico en el que demuestre que la información se encuentra en alguna o algunas de las hipótesis previstas en la presente Ley.”</w:t>
      </w:r>
    </w:p>
    <w:p w:rsidR="00BD29AC" w:rsidRPr="002C67FB" w:rsidRDefault="00BD29AC" w:rsidP="00BD29AC">
      <w:pPr>
        <w:pStyle w:val="Prrafodelista"/>
        <w:spacing w:after="0" w:line="360" w:lineRule="auto"/>
        <w:ind w:left="426"/>
        <w:jc w:val="both"/>
        <w:rPr>
          <w:rFonts w:ascii="Palatino Linotype" w:hAnsi="Palatino Linotype"/>
          <w:color w:val="000000" w:themeColor="text1"/>
        </w:rPr>
      </w:pPr>
    </w:p>
    <w:p w:rsidR="00BD29AC" w:rsidRPr="002C67FB" w:rsidRDefault="00BD29AC" w:rsidP="00080064">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2C67FB">
        <w:rPr>
          <w:rFonts w:ascii="Palatino Linotype" w:eastAsia="Calibri" w:hAnsi="Palatino Linotype" w:cs="Arial"/>
          <w:color w:val="000000" w:themeColor="text1"/>
          <w:sz w:val="24"/>
          <w:lang w:val="es-ES" w:eastAsia="es-MX"/>
        </w:rPr>
        <w:t xml:space="preserve">Por lo que ante una solicitud de acceso a la información que resulte con información clasificada como confidencial, es viable de acuerdo a las </w:t>
      </w:r>
      <w:r w:rsidRPr="002C67FB">
        <w:rPr>
          <w:rFonts w:ascii="Palatino Linotype" w:eastAsia="Calibri" w:hAnsi="Palatino Linotype" w:cs="Arial"/>
          <w:color w:val="000000" w:themeColor="text1"/>
          <w:sz w:val="24"/>
          <w:szCs w:val="24"/>
          <w:lang w:val="es-ES" w:eastAsia="es-MX"/>
        </w:rPr>
        <w:t xml:space="preserve">disposiciones legales elaborar una versión pública. </w:t>
      </w:r>
    </w:p>
    <w:p w:rsidR="00BD29AC" w:rsidRPr="002C67FB" w:rsidRDefault="00BD29AC" w:rsidP="00BD29AC">
      <w:pPr>
        <w:pStyle w:val="Prrafodelista"/>
        <w:spacing w:after="0" w:line="360" w:lineRule="auto"/>
        <w:ind w:left="0"/>
        <w:jc w:val="both"/>
        <w:rPr>
          <w:rFonts w:ascii="Palatino Linotype" w:hAnsi="Palatino Linotype"/>
          <w:color w:val="000000" w:themeColor="text1"/>
          <w:sz w:val="24"/>
          <w:szCs w:val="24"/>
        </w:rPr>
      </w:pPr>
    </w:p>
    <w:p w:rsidR="00BD29AC" w:rsidRPr="002C67FB" w:rsidRDefault="00BD29AC" w:rsidP="00080064">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2C67FB">
        <w:rPr>
          <w:rFonts w:ascii="Palatino Linotype" w:eastAsia="Calibri" w:hAnsi="Palatino Linotype" w:cs="Arial"/>
          <w:color w:val="000000" w:themeColor="text1"/>
          <w:sz w:val="24"/>
          <w:szCs w:val="24"/>
          <w:lang w:val="es-ES" w:eastAsia="es-MX"/>
        </w:rPr>
        <w:t>La versión pública debe ser autorizada por el Comité de Transparencia, se debe de emitir un acuerdo de clasificación, previo a la entrega de la información al recurrente, el cual se debe de elaborar.</w:t>
      </w:r>
    </w:p>
    <w:p w:rsidR="00BD29AC" w:rsidRPr="002C67FB" w:rsidRDefault="00BD29AC" w:rsidP="00BD29AC">
      <w:pPr>
        <w:pStyle w:val="Prrafodelista"/>
        <w:spacing w:after="0" w:line="360" w:lineRule="auto"/>
        <w:ind w:left="0"/>
        <w:jc w:val="both"/>
        <w:rPr>
          <w:rFonts w:ascii="Palatino Linotype" w:hAnsi="Palatino Linotype"/>
          <w:color w:val="000000" w:themeColor="text1"/>
          <w:sz w:val="24"/>
          <w:szCs w:val="24"/>
        </w:rPr>
      </w:pPr>
    </w:p>
    <w:p w:rsidR="00BD29AC" w:rsidRPr="002C67FB" w:rsidRDefault="00BD29AC" w:rsidP="00080064">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2C67FB">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C67FB">
        <w:rPr>
          <w:rFonts w:ascii="Palatino Linotype" w:eastAsia="Calibri" w:hAnsi="Palatino Linotype" w:cs="Arial"/>
          <w:b/>
          <w:color w:val="000000" w:themeColor="text1"/>
          <w:sz w:val="24"/>
          <w:szCs w:val="24"/>
          <w:lang w:val="es-ES" w:eastAsia="es-MX"/>
        </w:rPr>
        <w:t>SUJETO OBLIGADO</w:t>
      </w:r>
      <w:r w:rsidRPr="002C67FB">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C67FB">
        <w:rPr>
          <w:rFonts w:ascii="Palatino Linotype" w:eastAsia="Times New Roman" w:hAnsi="Palatino Linotype" w:cs="Arial"/>
          <w:color w:val="000000" w:themeColor="text1"/>
          <w:sz w:val="24"/>
          <w:szCs w:val="24"/>
          <w:lang w:eastAsia="es-MX"/>
        </w:rPr>
        <w:t xml:space="preserve">para tal efecto emitirá el </w:t>
      </w:r>
      <w:r w:rsidRPr="002C67FB">
        <w:rPr>
          <w:rFonts w:ascii="Palatino Linotype" w:eastAsia="Calibri" w:hAnsi="Palatino Linotype" w:cs="Arial"/>
          <w:color w:val="000000" w:themeColor="text1"/>
          <w:sz w:val="24"/>
          <w:szCs w:val="24"/>
          <w:lang w:val="es-ES" w:eastAsia="es-MX"/>
        </w:rPr>
        <w:t xml:space="preserve">Acuerdo del Comité de Transparencia en términos de los </w:t>
      </w:r>
      <w:r w:rsidRPr="002C67FB">
        <w:rPr>
          <w:rFonts w:ascii="Palatino Linotype" w:eastAsia="Calibri" w:hAnsi="Palatino Linotype" w:cs="Arial"/>
          <w:color w:val="000000" w:themeColor="text1"/>
          <w:sz w:val="24"/>
          <w:szCs w:val="24"/>
          <w:lang w:val="es-ES" w:eastAsia="es-MX"/>
        </w:rPr>
        <w:lastRenderedPageBreak/>
        <w:t>artículos 49 fracción</w:t>
      </w:r>
      <w:r w:rsidRPr="002C67FB">
        <w:rPr>
          <w:rFonts w:ascii="Palatino Linotype" w:eastAsia="Calibri" w:hAnsi="Palatino Linotype" w:cs="Arial"/>
          <w:bCs/>
          <w:color w:val="000000" w:themeColor="text1"/>
          <w:sz w:val="24"/>
          <w:szCs w:val="24"/>
        </w:rPr>
        <w:t xml:space="preserve"> VIII,</w:t>
      </w:r>
      <w:r w:rsidRPr="002C67FB">
        <w:rPr>
          <w:rFonts w:ascii="Palatino Linotype" w:eastAsia="Calibri" w:hAnsi="Palatino Linotype" w:cs="Arial"/>
          <w:color w:val="000000" w:themeColor="text1"/>
          <w:sz w:val="24"/>
          <w:szCs w:val="24"/>
          <w:lang w:val="es-ES" w:eastAsia="es-MX"/>
        </w:rPr>
        <w:t xml:space="preserve"> 122</w:t>
      </w:r>
      <w:r w:rsidRPr="002C67FB">
        <w:rPr>
          <w:rFonts w:ascii="Palatino Linotype" w:hAnsi="Palatino Linotype" w:cs="Times New Roman"/>
          <w:color w:val="000000" w:themeColor="text1"/>
          <w:sz w:val="24"/>
          <w:szCs w:val="24"/>
          <w:vertAlign w:val="superscript"/>
          <w:lang w:val="es-ES" w:eastAsia="es-MX"/>
        </w:rPr>
        <w:footnoteReference w:id="1"/>
      </w:r>
      <w:r w:rsidRPr="002C67FB">
        <w:rPr>
          <w:rFonts w:ascii="Palatino Linotype" w:eastAsia="Calibri" w:hAnsi="Palatino Linotype" w:cs="Arial"/>
          <w:color w:val="000000" w:themeColor="text1"/>
          <w:sz w:val="24"/>
          <w:szCs w:val="24"/>
          <w:lang w:val="es-ES" w:eastAsia="es-MX"/>
        </w:rPr>
        <w:t>, 135</w:t>
      </w:r>
      <w:r w:rsidRPr="002C67FB">
        <w:rPr>
          <w:rFonts w:ascii="Palatino Linotype" w:hAnsi="Palatino Linotype" w:cs="Times New Roman"/>
          <w:color w:val="000000" w:themeColor="text1"/>
          <w:sz w:val="24"/>
          <w:szCs w:val="24"/>
          <w:vertAlign w:val="superscript"/>
          <w:lang w:val="es-ES" w:eastAsia="es-MX"/>
        </w:rPr>
        <w:footnoteReference w:id="2"/>
      </w:r>
      <w:r w:rsidRPr="002C67FB">
        <w:rPr>
          <w:rFonts w:ascii="Palatino Linotype" w:eastAsia="Calibri" w:hAnsi="Palatino Linotype" w:cs="Arial"/>
          <w:color w:val="000000" w:themeColor="text1"/>
          <w:sz w:val="24"/>
          <w:szCs w:val="24"/>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BD29AC" w:rsidRPr="002C67FB" w:rsidRDefault="00BD29AC" w:rsidP="00BD29AC">
      <w:pPr>
        <w:pStyle w:val="Prrafodelista"/>
        <w:spacing w:line="360" w:lineRule="auto"/>
        <w:rPr>
          <w:rFonts w:ascii="Palatino Linotype" w:eastAsia="Calibri" w:hAnsi="Palatino Linotype" w:cs="Arial"/>
          <w:color w:val="000000" w:themeColor="text1"/>
          <w:sz w:val="24"/>
          <w:szCs w:val="24"/>
          <w:lang w:val="es-ES" w:eastAsia="es-CO"/>
        </w:rPr>
      </w:pPr>
    </w:p>
    <w:p w:rsidR="00BD29AC" w:rsidRPr="002C67FB" w:rsidRDefault="00BD29AC" w:rsidP="00080064">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2C67FB">
        <w:rPr>
          <w:rFonts w:ascii="Palatino Linotype" w:eastAsia="Calibri" w:hAnsi="Palatino Linotype" w:cs="Arial"/>
          <w:color w:val="000000" w:themeColor="text1"/>
          <w:sz w:val="24"/>
          <w:szCs w:val="24"/>
          <w:lang w:val="es-ES" w:eastAsia="es-CO"/>
        </w:rPr>
        <w:t>Por lo tanto, la entrega de documentos, en su versión pública, debe acompañarse necesariamente del Acuerdo del Comité de Transparencia que la sustente, en el que se expongan los fundamentos y razonamientos que llevaron al Sujeto Obligado a testar, suprimir</w:t>
      </w:r>
      <w:r w:rsidRPr="002C67FB">
        <w:rPr>
          <w:rFonts w:ascii="Palatino Linotype" w:eastAsia="Calibri" w:hAnsi="Palatino Linotype" w:cs="Arial"/>
          <w:color w:val="000000" w:themeColor="text1"/>
          <w:sz w:val="24"/>
          <w:lang w:val="es-ES" w:eastAsia="es-CO"/>
        </w:rPr>
        <w:t xml:space="preserve">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D29AC" w:rsidRPr="002C67FB" w:rsidRDefault="00BD29AC" w:rsidP="00BD29AC">
      <w:pPr>
        <w:pStyle w:val="Prrafodelista"/>
        <w:spacing w:line="360" w:lineRule="auto"/>
        <w:rPr>
          <w:rFonts w:ascii="Palatino Linotype" w:eastAsia="Times New Roman" w:hAnsi="Palatino Linotype" w:cs="Arial"/>
          <w:color w:val="000000" w:themeColor="text1"/>
          <w:sz w:val="24"/>
          <w:lang w:eastAsia="es-MX"/>
        </w:rPr>
      </w:pPr>
    </w:p>
    <w:p w:rsidR="00BD29AC" w:rsidRPr="002C67FB" w:rsidRDefault="00BD29AC" w:rsidP="00080064">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2C67FB">
        <w:rPr>
          <w:rFonts w:ascii="Palatino Linotype" w:eastAsia="Times New Roman" w:hAnsi="Palatino Linotype" w:cs="Arial"/>
          <w:color w:val="000000" w:themeColor="text1"/>
          <w:sz w:val="24"/>
          <w:lang w:eastAsia="es-MX"/>
        </w:rPr>
        <w:lastRenderedPageBreak/>
        <w:t xml:space="preserve">Siendo así que, </w:t>
      </w:r>
      <w:r w:rsidRPr="002C67FB">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2C67FB">
        <w:rPr>
          <w:rFonts w:ascii="Palatino Linotype" w:hAnsi="Palatino Linotype"/>
          <w:b/>
          <w:color w:val="000000" w:themeColor="text1"/>
          <w:sz w:val="24"/>
        </w:rPr>
        <w:t>SUJETO OBLIGADO</w:t>
      </w:r>
      <w:r w:rsidRPr="002C67FB">
        <w:rPr>
          <w:rFonts w:ascii="Palatino Linotype" w:hAnsi="Palatino Linotype"/>
          <w:color w:val="000000" w:themeColor="text1"/>
          <w:sz w:val="24"/>
        </w:rPr>
        <w:t xml:space="preserve">. Dicho acuerdo deberá de contener los </w:t>
      </w:r>
      <w:r w:rsidRPr="002C67FB">
        <w:rPr>
          <w:rFonts w:ascii="Palatino Linotype" w:hAnsi="Palatino Linotype"/>
          <w:b/>
          <w:color w:val="000000" w:themeColor="text1"/>
          <w:sz w:val="24"/>
        </w:rPr>
        <w:t>razonamientos lógicos</w:t>
      </w:r>
      <w:r w:rsidRPr="002C67FB">
        <w:rPr>
          <w:rFonts w:ascii="Palatino Linotype" w:hAnsi="Palatino Linotype"/>
          <w:color w:val="000000" w:themeColor="text1"/>
          <w:sz w:val="24"/>
        </w:rPr>
        <w:t xml:space="preserve"> mediante los cuales se </w:t>
      </w:r>
      <w:r w:rsidRPr="002C67FB">
        <w:rPr>
          <w:rFonts w:ascii="Palatino Linotype" w:hAnsi="Palatino Linotype"/>
          <w:b/>
          <w:color w:val="000000" w:themeColor="text1"/>
          <w:sz w:val="24"/>
        </w:rPr>
        <w:t xml:space="preserve">demuestre </w:t>
      </w:r>
      <w:r w:rsidRPr="002C67FB">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rsidR="00BD29AC" w:rsidRPr="002C67FB" w:rsidRDefault="00BD29AC" w:rsidP="00BD29AC">
      <w:pPr>
        <w:pStyle w:val="Prrafodelista"/>
        <w:spacing w:line="360" w:lineRule="auto"/>
        <w:rPr>
          <w:rFonts w:ascii="Palatino Linotype" w:eastAsia="Times New Roman" w:hAnsi="Palatino Linotype" w:cs="Arial"/>
          <w:color w:val="000000" w:themeColor="text1"/>
          <w:sz w:val="24"/>
          <w:lang w:eastAsia="es-MX"/>
        </w:rPr>
      </w:pPr>
    </w:p>
    <w:p w:rsidR="00BD29AC" w:rsidRPr="002C67FB" w:rsidRDefault="00BD29AC" w:rsidP="00080064">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2C67FB">
        <w:rPr>
          <w:rFonts w:ascii="Palatino Linotype" w:eastAsia="Times New Roman" w:hAnsi="Palatino Linotype" w:cs="Arial"/>
          <w:color w:val="000000" w:themeColor="text1"/>
          <w:sz w:val="24"/>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D29AC" w:rsidRPr="002C67FB" w:rsidRDefault="00BD29AC" w:rsidP="00BD29AC">
      <w:pPr>
        <w:pStyle w:val="Prrafodelista"/>
        <w:spacing w:line="360" w:lineRule="auto"/>
        <w:rPr>
          <w:rFonts w:ascii="Palatino Linotype" w:eastAsia="Times New Roman" w:hAnsi="Palatino Linotype" w:cs="Arial"/>
          <w:color w:val="000000" w:themeColor="text1"/>
          <w:sz w:val="24"/>
        </w:rPr>
      </w:pPr>
    </w:p>
    <w:p w:rsidR="00BD29AC" w:rsidRPr="002C67FB" w:rsidRDefault="00BD29AC" w:rsidP="00080064">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2C67FB">
        <w:rPr>
          <w:rFonts w:ascii="Palatino Linotype" w:eastAsia="Times New Roman" w:hAnsi="Palatino Linotype" w:cs="Arial"/>
          <w:color w:val="000000" w:themeColor="text1"/>
          <w:sz w:val="24"/>
        </w:rPr>
        <w:t>Si el sujeto obligado incumple con estas formalidades y entrega la información sin proteger los datos personales incumple con lo que estipula las disposiciones legales establecidas, asimismo que si entrega un documento testado sin el debido acuerdo de clasificación.</w:t>
      </w:r>
    </w:p>
    <w:p w:rsidR="00BD29AC" w:rsidRPr="002C67FB" w:rsidRDefault="00BD29AC" w:rsidP="00BD29AC">
      <w:pPr>
        <w:pStyle w:val="Prrafodelista"/>
        <w:spacing w:line="360" w:lineRule="auto"/>
        <w:rPr>
          <w:rFonts w:ascii="Palatino Linotype" w:eastAsia="Times New Roman" w:hAnsi="Palatino Linotype" w:cs="Arial"/>
          <w:color w:val="000000" w:themeColor="text1"/>
          <w:sz w:val="24"/>
          <w:lang w:val="es-ES"/>
        </w:rPr>
      </w:pPr>
    </w:p>
    <w:p w:rsidR="00BD29AC" w:rsidRPr="002C67FB" w:rsidRDefault="00BD29AC" w:rsidP="00080064">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2C67FB">
        <w:rPr>
          <w:rFonts w:ascii="Palatino Linotype" w:eastAsia="Times New Roman" w:hAnsi="Palatino Linotype" w:cs="Arial"/>
          <w:color w:val="000000" w:themeColor="text1"/>
          <w:sz w:val="24"/>
          <w:lang w:val="es-ES"/>
        </w:rPr>
        <w:lastRenderedPageBreak/>
        <w:t>Es decir un documento público testado que no se acompañe del respectivo acuerdo de clasificación no es una versión pública sino un documento alterado.</w:t>
      </w:r>
    </w:p>
    <w:p w:rsidR="00BD29AC" w:rsidRPr="002C67FB" w:rsidRDefault="00BD29AC" w:rsidP="00BD29AC">
      <w:pPr>
        <w:pStyle w:val="Prrafodelista"/>
        <w:spacing w:line="360" w:lineRule="auto"/>
        <w:rPr>
          <w:rFonts w:ascii="Palatino Linotype" w:hAnsi="Palatino Linotype"/>
          <w:color w:val="000000" w:themeColor="text1"/>
          <w:sz w:val="24"/>
        </w:rPr>
      </w:pPr>
    </w:p>
    <w:p w:rsidR="00BD29AC" w:rsidRPr="002C67FB" w:rsidRDefault="00D637EA" w:rsidP="00D637EA">
      <w:pPr>
        <w:keepNext/>
        <w:keepLines/>
        <w:spacing w:after="0" w:line="360" w:lineRule="auto"/>
        <w:outlineLvl w:val="1"/>
        <w:rPr>
          <w:rFonts w:ascii="Palatino Linotype" w:hAnsi="Palatino Linotype"/>
          <w:b/>
          <w:color w:val="000000" w:themeColor="text1"/>
          <w:sz w:val="24"/>
        </w:rPr>
      </w:pPr>
      <w:bookmarkStart w:id="75" w:name="_Toc529180040"/>
      <w:r w:rsidRPr="002C67FB">
        <w:rPr>
          <w:rFonts w:ascii="Palatino Linotype" w:eastAsiaTheme="majorEastAsia" w:hAnsi="Palatino Linotype" w:cstheme="majorBidi"/>
          <w:b/>
          <w:sz w:val="24"/>
          <w:szCs w:val="24"/>
        </w:rPr>
        <w:t>S</w:t>
      </w:r>
      <w:r w:rsidR="009C5F08" w:rsidRPr="002C67FB">
        <w:rPr>
          <w:rFonts w:ascii="Palatino Linotype" w:eastAsiaTheme="majorEastAsia" w:hAnsi="Palatino Linotype" w:cstheme="majorBidi"/>
          <w:b/>
          <w:sz w:val="24"/>
          <w:szCs w:val="24"/>
        </w:rPr>
        <w:t>ÉPTIMO</w:t>
      </w:r>
      <w:r w:rsidRPr="002C67FB">
        <w:rPr>
          <w:rFonts w:ascii="Palatino Linotype" w:eastAsiaTheme="majorEastAsia" w:hAnsi="Palatino Linotype" w:cstheme="majorBidi"/>
          <w:b/>
          <w:sz w:val="24"/>
          <w:szCs w:val="24"/>
        </w:rPr>
        <w:t>. Vist</w:t>
      </w:r>
      <w:r w:rsidR="009C5F08" w:rsidRPr="002C67FB">
        <w:rPr>
          <w:rFonts w:ascii="Palatino Linotype" w:eastAsiaTheme="majorEastAsia" w:hAnsi="Palatino Linotype" w:cstheme="majorBidi"/>
          <w:b/>
          <w:sz w:val="24"/>
          <w:szCs w:val="24"/>
        </w:rPr>
        <w:t>a</w:t>
      </w:r>
      <w:r w:rsidRPr="002C67FB">
        <w:rPr>
          <w:rFonts w:ascii="Palatino Linotype" w:eastAsiaTheme="majorEastAsia" w:hAnsi="Palatino Linotype" w:cstheme="majorBidi"/>
          <w:b/>
          <w:sz w:val="24"/>
          <w:szCs w:val="24"/>
        </w:rPr>
        <w:t xml:space="preserve"> a los Órganos de Control Interno.</w:t>
      </w:r>
      <w:bookmarkEnd w:id="75"/>
      <w:r w:rsidRPr="002C67FB">
        <w:rPr>
          <w:rFonts w:ascii="Palatino Linotype" w:eastAsiaTheme="majorEastAsia" w:hAnsi="Palatino Linotype" w:cstheme="majorBidi"/>
          <w:b/>
          <w:sz w:val="24"/>
          <w:szCs w:val="24"/>
        </w:rPr>
        <w:t xml:space="preserve"> </w:t>
      </w:r>
    </w:p>
    <w:p w:rsidR="00BD29AC" w:rsidRPr="002C67FB" w:rsidRDefault="00BD29AC" w:rsidP="00BD29AC">
      <w:pPr>
        <w:pStyle w:val="Prrafodelista"/>
        <w:spacing w:line="360" w:lineRule="auto"/>
        <w:ind w:left="0"/>
        <w:jc w:val="both"/>
        <w:rPr>
          <w:rFonts w:ascii="Palatino Linotype" w:hAnsi="Palatino Linotype"/>
          <w:color w:val="000000" w:themeColor="text1"/>
          <w:sz w:val="24"/>
        </w:rPr>
      </w:pPr>
    </w:p>
    <w:p w:rsidR="00BD29AC" w:rsidRPr="002C67FB" w:rsidRDefault="00BD29AC" w:rsidP="00080064">
      <w:pPr>
        <w:pStyle w:val="Prrafodelista"/>
        <w:numPr>
          <w:ilvl w:val="0"/>
          <w:numId w:val="1"/>
        </w:numPr>
        <w:spacing w:after="0" w:line="360" w:lineRule="auto"/>
        <w:ind w:left="0" w:firstLine="0"/>
        <w:jc w:val="both"/>
        <w:rPr>
          <w:rFonts w:ascii="Palatino Linotype" w:hAnsi="Palatino Linotype"/>
          <w:sz w:val="24"/>
        </w:rPr>
      </w:pPr>
      <w:r w:rsidRPr="002C67FB">
        <w:rPr>
          <w:rFonts w:ascii="Palatino Linotype" w:hAnsi="Palatino Linotype"/>
          <w:sz w:val="24"/>
        </w:rPr>
        <w:t>Es necesario resaltar que el recurso</w:t>
      </w:r>
      <w:r w:rsidR="009C5F08" w:rsidRPr="002C67FB">
        <w:rPr>
          <w:rFonts w:ascii="Palatino Linotype" w:hAnsi="Palatino Linotype"/>
          <w:sz w:val="24"/>
        </w:rPr>
        <w:t xml:space="preserve"> de revisión previsto en la ley estatal </w:t>
      </w:r>
      <w:r w:rsidRPr="002C67FB">
        <w:rPr>
          <w:rFonts w:ascii="Palatino Linotype" w:hAnsi="Palatino Linotype"/>
          <w:sz w:val="24"/>
        </w:rPr>
        <w:t>de la materia</w:t>
      </w:r>
      <w:r w:rsidR="009C5F08" w:rsidRPr="002C67FB">
        <w:rPr>
          <w:rFonts w:ascii="Palatino Linotype" w:hAnsi="Palatino Linotype"/>
          <w:sz w:val="24"/>
        </w:rPr>
        <w:t>,</w:t>
      </w:r>
      <w:r w:rsidRPr="002C67FB">
        <w:rPr>
          <w:rFonts w:ascii="Palatino Linotype" w:hAnsi="Palatino Linotype"/>
          <w:sz w:val="24"/>
        </w:rPr>
        <w:t xml:space="preserve">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C67FB">
        <w:rPr>
          <w:rFonts w:ascii="Palatino Linotype" w:hAnsi="Palatino Linotype"/>
          <w:b/>
          <w:sz w:val="24"/>
        </w:rPr>
        <w:t>SUJETO OBLIGADO</w:t>
      </w:r>
      <w:r w:rsidRPr="002C67FB">
        <w:rPr>
          <w:rFonts w:ascii="Palatino Linotype" w:hAnsi="Palatino Linotype"/>
          <w:sz w:val="24"/>
        </w:rPr>
        <w:t>.</w:t>
      </w:r>
    </w:p>
    <w:p w:rsidR="00BD29AC" w:rsidRPr="002C67FB" w:rsidRDefault="00BD29AC" w:rsidP="00BD29AC">
      <w:pPr>
        <w:pStyle w:val="Prrafodelista"/>
        <w:spacing w:after="0" w:line="360" w:lineRule="auto"/>
        <w:ind w:left="426"/>
        <w:jc w:val="both"/>
        <w:rPr>
          <w:rFonts w:ascii="Palatino Linotype" w:hAnsi="Palatino Linotype" w:cs="Arial"/>
          <w:color w:val="000000" w:themeColor="text1"/>
          <w:sz w:val="24"/>
        </w:rPr>
      </w:pPr>
    </w:p>
    <w:p w:rsidR="00BD29AC" w:rsidRPr="002C67FB" w:rsidRDefault="00BD29AC" w:rsidP="00080064">
      <w:pPr>
        <w:pStyle w:val="Prrafodelista"/>
        <w:numPr>
          <w:ilvl w:val="0"/>
          <w:numId w:val="1"/>
        </w:numPr>
        <w:spacing w:after="0" w:line="360" w:lineRule="auto"/>
        <w:ind w:left="0" w:firstLine="0"/>
        <w:jc w:val="both"/>
        <w:rPr>
          <w:rFonts w:ascii="Palatino Linotype" w:hAnsi="Palatino Linotype"/>
          <w:sz w:val="24"/>
        </w:rPr>
      </w:pPr>
      <w:r w:rsidRPr="002C67FB">
        <w:rPr>
          <w:rFonts w:ascii="Palatino Linotype" w:hAnsi="Palatino Linotype"/>
          <w:sz w:val="24"/>
        </w:rPr>
        <w:t>Por ello, es conveniente señalar la fracción X, del artículo 36, de la Ley de Transparencia y Acceso a la Información Pública del Estado de México y Municipios, que establece:</w:t>
      </w:r>
    </w:p>
    <w:p w:rsidR="009C5F08" w:rsidRPr="002C67FB" w:rsidRDefault="009C5F08" w:rsidP="009C5F08">
      <w:pPr>
        <w:pStyle w:val="Prrafodelista"/>
        <w:spacing w:after="0" w:line="360" w:lineRule="auto"/>
        <w:ind w:left="0"/>
        <w:jc w:val="both"/>
        <w:rPr>
          <w:rFonts w:ascii="Palatino Linotype" w:hAnsi="Palatino Linotype"/>
          <w:sz w:val="24"/>
        </w:rPr>
      </w:pPr>
    </w:p>
    <w:p w:rsidR="00BD29AC" w:rsidRPr="002C67FB" w:rsidRDefault="00BD29AC" w:rsidP="009C5F08">
      <w:pPr>
        <w:spacing w:after="0" w:line="360" w:lineRule="auto"/>
        <w:ind w:left="567" w:right="567"/>
        <w:contextualSpacing/>
        <w:jc w:val="both"/>
        <w:rPr>
          <w:rFonts w:ascii="Palatino Linotype" w:hAnsi="Palatino Linotype"/>
          <w:i/>
        </w:rPr>
      </w:pPr>
      <w:r w:rsidRPr="002C67FB">
        <w:rPr>
          <w:rFonts w:ascii="Palatino Linotype" w:hAnsi="Palatino Linotype"/>
          <w:i/>
        </w:rPr>
        <w:t>Artículo 36. El Instituto tendrá, en el ámbito de su competencia, las siguientes atribuciones:</w:t>
      </w:r>
    </w:p>
    <w:p w:rsidR="00BD29AC" w:rsidRPr="002C67FB" w:rsidRDefault="00BD29AC" w:rsidP="009C5F08">
      <w:pPr>
        <w:spacing w:after="0" w:line="360" w:lineRule="auto"/>
        <w:ind w:left="567" w:right="567"/>
        <w:contextualSpacing/>
        <w:jc w:val="both"/>
        <w:rPr>
          <w:rFonts w:ascii="Palatino Linotype" w:hAnsi="Palatino Linotype"/>
          <w:i/>
        </w:rPr>
      </w:pPr>
      <w:r w:rsidRPr="002C67FB">
        <w:rPr>
          <w:rFonts w:ascii="Palatino Linotype" w:hAnsi="Palatino Linotype"/>
          <w:i/>
        </w:rPr>
        <w:t>(…)</w:t>
      </w:r>
    </w:p>
    <w:p w:rsidR="00BD29AC" w:rsidRPr="002C67FB" w:rsidRDefault="00BD29AC" w:rsidP="009C5F08">
      <w:pPr>
        <w:spacing w:after="0" w:line="360" w:lineRule="auto"/>
        <w:ind w:left="567" w:right="567"/>
        <w:contextualSpacing/>
        <w:jc w:val="both"/>
        <w:rPr>
          <w:rFonts w:ascii="Palatino Linotype" w:hAnsi="Palatino Linotype"/>
          <w:i/>
        </w:rPr>
      </w:pPr>
      <w:r w:rsidRPr="002C67FB">
        <w:rPr>
          <w:rFonts w:ascii="Palatino Linotype" w:hAnsi="Palatino Linotype"/>
          <w:i/>
        </w:rPr>
        <w:t xml:space="preserve">X. Hacer del conocimiento del órgano de control interno o equivalente de cada Sujeto Obligado las infracciones a esta Ley; </w:t>
      </w:r>
    </w:p>
    <w:p w:rsidR="00BD29AC" w:rsidRPr="002C67FB" w:rsidRDefault="00BD29AC" w:rsidP="009C5F08">
      <w:pPr>
        <w:spacing w:after="0" w:line="360" w:lineRule="auto"/>
        <w:ind w:left="567" w:right="567"/>
        <w:contextualSpacing/>
        <w:jc w:val="both"/>
        <w:rPr>
          <w:rFonts w:ascii="Palatino Linotype" w:hAnsi="Palatino Linotype"/>
          <w:i/>
        </w:rPr>
      </w:pPr>
      <w:r w:rsidRPr="002C67FB">
        <w:rPr>
          <w:rFonts w:ascii="Palatino Linotype" w:hAnsi="Palatino Linotype"/>
          <w:i/>
        </w:rPr>
        <w:t>(…)</w:t>
      </w:r>
    </w:p>
    <w:p w:rsidR="00BD29AC" w:rsidRPr="002C67FB" w:rsidRDefault="00BD29AC" w:rsidP="00BD29AC">
      <w:pPr>
        <w:pStyle w:val="Prrafodelista"/>
        <w:spacing w:before="240" w:after="240" w:line="360" w:lineRule="auto"/>
        <w:ind w:left="0"/>
        <w:jc w:val="both"/>
        <w:rPr>
          <w:rFonts w:ascii="Palatino Linotype" w:hAnsi="Palatino Linotype"/>
          <w:sz w:val="24"/>
        </w:rPr>
      </w:pPr>
    </w:p>
    <w:p w:rsidR="00BD29AC" w:rsidRPr="002C67FB" w:rsidRDefault="00BD29AC" w:rsidP="00080064">
      <w:pPr>
        <w:pStyle w:val="Prrafodelista"/>
        <w:numPr>
          <w:ilvl w:val="0"/>
          <w:numId w:val="1"/>
        </w:numPr>
        <w:spacing w:after="0" w:line="360" w:lineRule="auto"/>
        <w:ind w:left="0" w:firstLine="0"/>
        <w:jc w:val="both"/>
        <w:rPr>
          <w:rFonts w:ascii="Palatino Linotype" w:eastAsia="MS Mincho" w:hAnsi="Palatino Linotype" w:cs="Arial"/>
          <w:sz w:val="24"/>
        </w:rPr>
      </w:pPr>
      <w:r w:rsidRPr="002C67FB">
        <w:rPr>
          <w:rFonts w:ascii="Palatino Linotype" w:hAnsi="Palatino Linotype"/>
          <w:sz w:val="24"/>
        </w:rPr>
        <w:lastRenderedPageBreak/>
        <w:t xml:space="preserve">Asimismo, este Pleno hará del conocimiento del órgano de control de este Instituto de las infracciones en que el </w:t>
      </w:r>
      <w:r w:rsidRPr="002C67FB">
        <w:rPr>
          <w:rFonts w:ascii="Palatino Linotype" w:hAnsi="Palatino Linotype"/>
          <w:b/>
          <w:sz w:val="24"/>
        </w:rPr>
        <w:t>SUJETO OBLIGADO</w:t>
      </w:r>
      <w:r w:rsidRPr="002C67FB">
        <w:rPr>
          <w:rFonts w:ascii="Palatino Linotype" w:hAnsi="Palatino Linotype"/>
          <w:sz w:val="24"/>
        </w:rPr>
        <w:t xml:space="preserve"> incurrió, toda vez que la naturaleza de investigar y sancionar corresponde a un ente distinto a éste a través de un procedimiento diferente al recurso de revisión, lo cual se encuentra previsto </w:t>
      </w:r>
      <w:r w:rsidRPr="002C67FB">
        <w:rPr>
          <w:rFonts w:ascii="Palatino Linotype" w:eastAsia="MS Mincho" w:hAnsi="Palatino Linotype" w:cs="Arial"/>
          <w:sz w:val="24"/>
        </w:rPr>
        <w:t>en la Ley de Transparencia Acceso a la Información Pública del Estado de México y Municipios específicamente en sus artículos 222 y 223 que señalan lo siguiente:</w:t>
      </w:r>
    </w:p>
    <w:p w:rsidR="009C5F08" w:rsidRPr="002C67FB" w:rsidRDefault="009C5F08" w:rsidP="009C5F08">
      <w:pPr>
        <w:pStyle w:val="Prrafodelista"/>
        <w:spacing w:after="0" w:line="360" w:lineRule="auto"/>
        <w:ind w:left="0"/>
        <w:jc w:val="both"/>
        <w:rPr>
          <w:rFonts w:ascii="Palatino Linotype" w:eastAsia="MS Mincho" w:hAnsi="Palatino Linotype" w:cs="Arial"/>
          <w:sz w:val="24"/>
        </w:rPr>
      </w:pPr>
    </w:p>
    <w:p w:rsidR="00BD29AC" w:rsidRPr="002C67FB" w:rsidRDefault="00BD29AC" w:rsidP="009C5F08">
      <w:pPr>
        <w:spacing w:after="0" w:line="360" w:lineRule="auto"/>
        <w:ind w:left="567" w:right="567"/>
        <w:contextualSpacing/>
        <w:jc w:val="both"/>
        <w:rPr>
          <w:rFonts w:ascii="Palatino Linotype" w:hAnsi="Palatino Linotype"/>
          <w:i/>
        </w:rPr>
      </w:pPr>
      <w:r w:rsidRPr="002C67FB">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BD29AC" w:rsidRPr="002C67FB" w:rsidRDefault="009C5F08" w:rsidP="00BD29AC">
      <w:pPr>
        <w:spacing w:line="360" w:lineRule="auto"/>
        <w:ind w:left="567" w:right="567"/>
        <w:contextualSpacing/>
        <w:jc w:val="both"/>
        <w:rPr>
          <w:rFonts w:ascii="Palatino Linotype" w:hAnsi="Palatino Linotype"/>
          <w:i/>
        </w:rPr>
      </w:pPr>
      <w:r w:rsidRPr="002C67FB">
        <w:rPr>
          <w:rFonts w:ascii="Palatino Linotype" w:hAnsi="Palatino Linotype"/>
          <w:i/>
        </w:rPr>
        <w:t>(</w:t>
      </w:r>
      <w:r w:rsidR="00BD29AC" w:rsidRPr="002C67FB">
        <w:rPr>
          <w:rFonts w:ascii="Palatino Linotype" w:hAnsi="Palatino Linotype"/>
          <w:i/>
        </w:rPr>
        <w:t>…</w:t>
      </w:r>
      <w:r w:rsidRPr="002C67FB">
        <w:rPr>
          <w:rFonts w:ascii="Palatino Linotype" w:hAnsi="Palatino Linotype"/>
          <w:i/>
        </w:rPr>
        <w:t>)</w:t>
      </w:r>
    </w:p>
    <w:p w:rsidR="00BD29AC" w:rsidRPr="002C67FB" w:rsidRDefault="00BD29AC" w:rsidP="00BD29AC">
      <w:pPr>
        <w:spacing w:line="360" w:lineRule="auto"/>
        <w:ind w:left="567" w:right="567"/>
        <w:contextualSpacing/>
        <w:jc w:val="both"/>
        <w:rPr>
          <w:rFonts w:ascii="Palatino Linotype" w:hAnsi="Palatino Linotype"/>
          <w:i/>
        </w:rPr>
      </w:pPr>
      <w:r w:rsidRPr="002C67FB">
        <w:rPr>
          <w:rFonts w:ascii="Palatino Linotype" w:hAnsi="Palatino Linotype"/>
          <w:i/>
        </w:rPr>
        <w:t>I. Cualquier acto u omisión que provoque la suspensión o deficiencia en la atención de las solicitudes de información;</w:t>
      </w:r>
    </w:p>
    <w:p w:rsidR="00BD29AC" w:rsidRPr="002C67FB" w:rsidRDefault="00BD29AC" w:rsidP="00BD29AC">
      <w:pPr>
        <w:spacing w:line="360" w:lineRule="auto"/>
        <w:ind w:left="567" w:right="567"/>
        <w:contextualSpacing/>
        <w:jc w:val="both"/>
        <w:rPr>
          <w:rFonts w:ascii="Palatino Linotype" w:hAnsi="Palatino Linotype"/>
          <w:i/>
        </w:rPr>
      </w:pPr>
      <w:r w:rsidRPr="002C67FB">
        <w:rPr>
          <w:rFonts w:ascii="Palatino Linotype" w:hAnsi="Palatino Linotype"/>
          <w:i/>
        </w:rPr>
        <w:t>II. La falta de respuesta a las solicitudes de información en los plazos señalados en la normatividad aplicable;</w:t>
      </w:r>
    </w:p>
    <w:p w:rsidR="00BD29AC" w:rsidRPr="002C67FB" w:rsidRDefault="009C5F08" w:rsidP="00BD29AC">
      <w:pPr>
        <w:spacing w:line="360" w:lineRule="auto"/>
        <w:ind w:left="567" w:right="567"/>
        <w:contextualSpacing/>
        <w:jc w:val="both"/>
        <w:rPr>
          <w:rFonts w:ascii="Palatino Linotype" w:hAnsi="Palatino Linotype"/>
          <w:i/>
        </w:rPr>
      </w:pPr>
      <w:r w:rsidRPr="002C67FB">
        <w:rPr>
          <w:rFonts w:ascii="Palatino Linotype" w:hAnsi="Palatino Linotype"/>
          <w:i/>
        </w:rPr>
        <w:t>(</w:t>
      </w:r>
      <w:r w:rsidR="00BD29AC" w:rsidRPr="002C67FB">
        <w:rPr>
          <w:rFonts w:ascii="Palatino Linotype" w:hAnsi="Palatino Linotype"/>
          <w:i/>
        </w:rPr>
        <w:t>…</w:t>
      </w:r>
      <w:r w:rsidRPr="002C67FB">
        <w:rPr>
          <w:rFonts w:ascii="Palatino Linotype" w:hAnsi="Palatino Linotype"/>
          <w:i/>
        </w:rPr>
        <w:t>)</w:t>
      </w:r>
    </w:p>
    <w:p w:rsidR="00BD29AC" w:rsidRPr="002C67FB" w:rsidRDefault="00BD29AC" w:rsidP="00BD29AC">
      <w:pPr>
        <w:spacing w:line="360" w:lineRule="auto"/>
        <w:ind w:left="567" w:right="567"/>
        <w:contextualSpacing/>
        <w:jc w:val="both"/>
        <w:rPr>
          <w:rFonts w:ascii="Palatino Linotype" w:hAnsi="Palatino Linotype"/>
          <w:i/>
        </w:rPr>
      </w:pPr>
      <w:r w:rsidRPr="002C67FB">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D29AC" w:rsidRPr="002C67FB" w:rsidRDefault="009C5F08" w:rsidP="009C5F08">
      <w:pPr>
        <w:spacing w:after="0" w:line="360" w:lineRule="auto"/>
        <w:ind w:left="567" w:right="567"/>
        <w:contextualSpacing/>
        <w:jc w:val="both"/>
        <w:rPr>
          <w:rFonts w:ascii="Palatino Linotype" w:hAnsi="Palatino Linotype"/>
          <w:i/>
        </w:rPr>
      </w:pPr>
      <w:r w:rsidRPr="002C67FB">
        <w:rPr>
          <w:rFonts w:ascii="Palatino Linotype" w:hAnsi="Palatino Linotype"/>
          <w:i/>
        </w:rPr>
        <w:t>(</w:t>
      </w:r>
      <w:r w:rsidR="00BD29AC" w:rsidRPr="002C67FB">
        <w:rPr>
          <w:rFonts w:ascii="Palatino Linotype" w:hAnsi="Palatino Linotype"/>
          <w:i/>
        </w:rPr>
        <w:t>…</w:t>
      </w:r>
      <w:r w:rsidRPr="002C67FB">
        <w:rPr>
          <w:rFonts w:ascii="Palatino Linotype" w:hAnsi="Palatino Linotype"/>
          <w:i/>
        </w:rPr>
        <w:t>)</w:t>
      </w:r>
    </w:p>
    <w:p w:rsidR="00BD29AC" w:rsidRPr="002C67FB" w:rsidRDefault="00BD29AC" w:rsidP="00BD29AC">
      <w:pPr>
        <w:pStyle w:val="Prrafodelista"/>
        <w:spacing w:after="0" w:line="360" w:lineRule="auto"/>
        <w:ind w:left="426"/>
        <w:jc w:val="both"/>
        <w:rPr>
          <w:rFonts w:ascii="Palatino Linotype" w:hAnsi="Palatino Linotype" w:cs="Arial"/>
          <w:color w:val="000000" w:themeColor="text1"/>
          <w:sz w:val="24"/>
        </w:rPr>
      </w:pPr>
    </w:p>
    <w:p w:rsidR="00BD29AC" w:rsidRPr="002C67FB" w:rsidRDefault="00BD29AC" w:rsidP="00080064">
      <w:pPr>
        <w:pStyle w:val="Prrafodelista"/>
        <w:numPr>
          <w:ilvl w:val="0"/>
          <w:numId w:val="1"/>
        </w:numPr>
        <w:spacing w:after="0" w:line="360" w:lineRule="auto"/>
        <w:ind w:left="0" w:firstLine="0"/>
        <w:jc w:val="both"/>
        <w:rPr>
          <w:rFonts w:ascii="Palatino Linotype" w:hAnsi="Palatino Linotype" w:cs="Arial"/>
          <w:color w:val="000000" w:themeColor="text1"/>
          <w:sz w:val="24"/>
        </w:rPr>
      </w:pPr>
      <w:r w:rsidRPr="002C67FB">
        <w:rPr>
          <w:rFonts w:ascii="Palatino Linotype" w:hAnsi="Palatino Linotype" w:cs="Arial"/>
          <w:color w:val="000000" w:themeColor="text1"/>
          <w:sz w:val="24"/>
        </w:rPr>
        <w:t xml:space="preserve">Por lo anteriormente expuesto y fundado, y con fundamento en lo prescrito en los artículos 5 </w:t>
      </w:r>
      <w:r w:rsidR="00865353" w:rsidRPr="002C67FB">
        <w:rPr>
          <w:rFonts w:ascii="Palatino Linotype" w:eastAsia="Calibri" w:hAnsi="Palatino Linotype" w:cs="Times New Roman"/>
          <w:sz w:val="24"/>
          <w:szCs w:val="24"/>
          <w:lang w:val="es-ES" w:eastAsia="es-ES"/>
        </w:rPr>
        <w:t xml:space="preserve">párrafos </w:t>
      </w:r>
      <w:r w:rsidR="00865353" w:rsidRPr="002C67FB">
        <w:rPr>
          <w:rFonts w:ascii="Palatino Linotype" w:eastAsiaTheme="minorEastAsia" w:hAnsi="Palatino Linotype" w:cs="Arial"/>
          <w:bCs/>
          <w:color w:val="222222"/>
          <w:sz w:val="24"/>
          <w:szCs w:val="24"/>
          <w:lang w:val="es-ES" w:eastAsia="es-ES"/>
        </w:rPr>
        <w:t xml:space="preserve">vigésimo, vigésimo primero y vigésimo segundo </w:t>
      </w:r>
      <w:r w:rsidR="00865353" w:rsidRPr="002C67FB">
        <w:rPr>
          <w:rFonts w:ascii="Palatino Linotype" w:eastAsia="Calibri" w:hAnsi="Palatino Linotype" w:cs="Times New Roman"/>
          <w:sz w:val="24"/>
          <w:szCs w:val="24"/>
          <w:lang w:val="es-ES" w:eastAsia="es-ES"/>
        </w:rPr>
        <w:t xml:space="preserve">fracciones </w:t>
      </w:r>
      <w:r w:rsidRPr="002C67FB">
        <w:rPr>
          <w:rFonts w:ascii="Palatino Linotype" w:hAnsi="Palatino Linotype" w:cs="Arial"/>
          <w:color w:val="000000" w:themeColor="text1"/>
          <w:sz w:val="24"/>
        </w:rPr>
        <w:t xml:space="preserve">de la Constitución Política del Estado Libre y Soberano de México; 2, fracción II; 29, 36 fracciones I y II; 176, 178, 181, 185 de la Ley de Transparencia y </w:t>
      </w:r>
      <w:r w:rsidRPr="002C67FB">
        <w:rPr>
          <w:rFonts w:ascii="Palatino Linotype" w:hAnsi="Palatino Linotype" w:cs="Arial"/>
          <w:color w:val="000000" w:themeColor="text1"/>
          <w:sz w:val="24"/>
        </w:rPr>
        <w:lastRenderedPageBreak/>
        <w:t>Acceso a la Información Pública del Estado de México y Municipios, este Pleno emite los siguientes:</w:t>
      </w: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r w:rsidRPr="002C67FB">
        <w:rPr>
          <w:rFonts w:ascii="Palatino Linotype" w:hAnsi="Palatino Linotype" w:cs="Arial"/>
          <w:noProof/>
          <w:color w:val="000000" w:themeColor="text1"/>
          <w:sz w:val="24"/>
          <w:lang w:eastAsia="es-MX"/>
        </w:rPr>
        <mc:AlternateContent>
          <mc:Choice Requires="wps">
            <w:drawing>
              <wp:anchor distT="0" distB="0" distL="114300" distR="114300" simplePos="0" relativeHeight="251663360" behindDoc="0" locked="0" layoutInCell="1" allowOverlap="1">
                <wp:simplePos x="0" y="0"/>
                <wp:positionH relativeFrom="column">
                  <wp:posOffset>53339</wp:posOffset>
                </wp:positionH>
                <wp:positionV relativeFrom="paragraph">
                  <wp:posOffset>22225</wp:posOffset>
                </wp:positionV>
                <wp:extent cx="5572125" cy="5981700"/>
                <wp:effectExtent l="19050" t="19050" r="28575" b="19050"/>
                <wp:wrapNone/>
                <wp:docPr id="9" name="Conector recto 9"/>
                <wp:cNvGraphicFramePr/>
                <a:graphic xmlns:a="http://schemas.openxmlformats.org/drawingml/2006/main">
                  <a:graphicData uri="http://schemas.microsoft.com/office/word/2010/wordprocessingShape">
                    <wps:wsp>
                      <wps:cNvCnPr/>
                      <wps:spPr>
                        <a:xfrm flipH="1" flipV="1">
                          <a:off x="0" y="0"/>
                          <a:ext cx="5572125" cy="59817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790A8" id="Conector recto 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75pt" to="442.95pt,4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" strokecolor="#5b9bd5 [3204]" strokeweight="3pt">
                <v:stroke joinstyle="miter"/>
              </v:line>
            </w:pict>
          </mc:Fallback>
        </mc:AlternateContent>
      </w: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680EE7" w:rsidRPr="002C67FB" w:rsidRDefault="00680EE7" w:rsidP="00680EE7">
      <w:pPr>
        <w:spacing w:after="0" w:line="360" w:lineRule="auto"/>
        <w:jc w:val="both"/>
        <w:rPr>
          <w:rFonts w:ascii="Palatino Linotype" w:hAnsi="Palatino Linotype" w:cs="Arial"/>
          <w:color w:val="000000" w:themeColor="text1"/>
          <w:sz w:val="24"/>
        </w:rPr>
      </w:pPr>
    </w:p>
    <w:p w:rsidR="00BD29AC" w:rsidRPr="002C67FB" w:rsidRDefault="00BD29AC" w:rsidP="00BD29AC">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76" w:name="_Toc494366431"/>
      <w:bookmarkStart w:id="77" w:name="_Toc525814126"/>
      <w:bookmarkStart w:id="78" w:name="_Toc529180041"/>
      <w:r w:rsidRPr="002C67FB">
        <w:rPr>
          <w:rFonts w:ascii="Palatino Linotype" w:eastAsia="Times New Roman" w:hAnsi="Palatino Linotype" w:cstheme="majorBidi"/>
          <w:b/>
          <w:sz w:val="24"/>
          <w:szCs w:val="24"/>
          <w:lang w:val="es-ES_tradnl" w:eastAsia="es-ES"/>
        </w:rPr>
        <w:lastRenderedPageBreak/>
        <w:t>R E S O L U T I V O S</w:t>
      </w:r>
      <w:bookmarkEnd w:id="76"/>
      <w:bookmarkEnd w:id="77"/>
      <w:bookmarkEnd w:id="78"/>
    </w:p>
    <w:p w:rsidR="00BD29AC" w:rsidRPr="002C67FB" w:rsidRDefault="00BD29AC" w:rsidP="00BD29AC">
      <w:pPr>
        <w:spacing w:after="0" w:line="360" w:lineRule="auto"/>
        <w:jc w:val="both"/>
        <w:rPr>
          <w:rFonts w:ascii="Palatino Linotype" w:eastAsia="Times New Roman" w:hAnsi="Palatino Linotype" w:cs="Times New Roman"/>
          <w:sz w:val="24"/>
          <w:szCs w:val="24"/>
          <w:lang w:val="es-ES_tradnl" w:eastAsia="es-ES"/>
        </w:rPr>
      </w:pPr>
      <w:r w:rsidRPr="002C67FB">
        <w:rPr>
          <w:rFonts w:ascii="Palatino Linotype" w:eastAsia="Times New Roman" w:hAnsi="Palatino Linotype" w:cs="Arial"/>
          <w:b/>
          <w:sz w:val="24"/>
          <w:szCs w:val="24"/>
          <w:lang w:val="es-ES_tradnl" w:eastAsia="es-ES"/>
        </w:rPr>
        <w:t xml:space="preserve">PRIMERO. </w:t>
      </w:r>
      <w:r w:rsidRPr="002C67FB">
        <w:rPr>
          <w:rFonts w:ascii="Palatino Linotype" w:eastAsia="Times New Roman" w:hAnsi="Palatino Linotype" w:cs="Arial"/>
          <w:sz w:val="24"/>
          <w:szCs w:val="24"/>
          <w:lang w:val="es-ES_tradnl" w:eastAsia="es-ES"/>
        </w:rPr>
        <w:t>Son fundadas las</w:t>
      </w:r>
      <w:r w:rsidRPr="002C67FB">
        <w:rPr>
          <w:rFonts w:ascii="Palatino Linotype" w:eastAsia="Times New Roman" w:hAnsi="Palatino Linotype" w:cs="Arial"/>
          <w:b/>
          <w:sz w:val="24"/>
          <w:szCs w:val="24"/>
          <w:lang w:val="es-ES_tradnl" w:eastAsia="es-ES"/>
        </w:rPr>
        <w:t xml:space="preserve"> </w:t>
      </w:r>
      <w:r w:rsidRPr="002C67FB">
        <w:rPr>
          <w:rFonts w:ascii="Palatino Linotype" w:eastAsia="Times New Roman" w:hAnsi="Palatino Linotype" w:cs="Arial"/>
          <w:sz w:val="24"/>
          <w:szCs w:val="24"/>
          <w:lang w:val="es-ES" w:eastAsia="es-ES"/>
        </w:rPr>
        <w:t xml:space="preserve">razones o motivos de inconformidad hechos valer por la recurrente </w:t>
      </w:r>
      <w:r w:rsidRPr="002C67FB">
        <w:rPr>
          <w:rFonts w:ascii="Palatino Linotype" w:eastAsia="Calibri" w:hAnsi="Palatino Linotype" w:cs="Arial"/>
          <w:sz w:val="24"/>
          <w:szCs w:val="24"/>
          <w:lang w:val="es-ES" w:eastAsia="es-ES"/>
        </w:rPr>
        <w:t xml:space="preserve">en el recurso de revisión </w:t>
      </w:r>
      <w:r w:rsidRPr="002C67FB">
        <w:rPr>
          <w:rFonts w:ascii="Palatino Linotype" w:eastAsia="Times New Roman" w:hAnsi="Palatino Linotype" w:cs="Times New Roman"/>
          <w:b/>
          <w:sz w:val="24"/>
          <w:szCs w:val="24"/>
          <w:lang w:val="es-ES_tradnl" w:eastAsia="es-ES"/>
        </w:rPr>
        <w:t xml:space="preserve">03508/INFOEM/IP/RR/2018 </w:t>
      </w:r>
      <w:r w:rsidRPr="002C67FB">
        <w:rPr>
          <w:rFonts w:ascii="Palatino Linotype" w:eastAsia="Times New Roman" w:hAnsi="Palatino Linotype" w:cs="Times New Roman"/>
          <w:sz w:val="24"/>
          <w:szCs w:val="24"/>
          <w:lang w:val="es-ES_tradnl" w:eastAsia="es-ES"/>
        </w:rPr>
        <w:t xml:space="preserve">en términos de los considerandos </w:t>
      </w:r>
      <w:r w:rsidR="009C5F08" w:rsidRPr="002C67FB">
        <w:rPr>
          <w:rFonts w:ascii="Palatino Linotype" w:eastAsia="Times New Roman" w:hAnsi="Palatino Linotype" w:cs="Times New Roman"/>
          <w:b/>
          <w:sz w:val="24"/>
          <w:szCs w:val="24"/>
          <w:lang w:val="es-ES_tradnl" w:eastAsia="es-ES"/>
        </w:rPr>
        <w:t>QUINTO Y SEXTO</w:t>
      </w:r>
      <w:r w:rsidRPr="002C67FB">
        <w:rPr>
          <w:rFonts w:ascii="Palatino Linotype" w:eastAsia="Times New Roman" w:hAnsi="Palatino Linotype" w:cs="Times New Roman"/>
          <w:sz w:val="24"/>
          <w:szCs w:val="24"/>
          <w:lang w:val="es-ES_tradnl" w:eastAsia="es-ES"/>
        </w:rPr>
        <w:t xml:space="preserve"> de la presente resolución. </w:t>
      </w:r>
    </w:p>
    <w:p w:rsidR="00BD29AC" w:rsidRPr="002C67FB" w:rsidRDefault="00BD29AC" w:rsidP="00BD29AC">
      <w:pPr>
        <w:spacing w:after="0" w:line="360" w:lineRule="auto"/>
        <w:jc w:val="both"/>
        <w:rPr>
          <w:rFonts w:ascii="Palatino Linotype" w:eastAsia="Times New Roman" w:hAnsi="Palatino Linotype" w:cs="Times New Roman"/>
          <w:sz w:val="24"/>
          <w:szCs w:val="24"/>
          <w:lang w:val="es-ES_tradnl" w:eastAsia="es-ES"/>
        </w:rPr>
      </w:pPr>
    </w:p>
    <w:p w:rsidR="00BD29AC" w:rsidRPr="002C67FB" w:rsidRDefault="00BD29AC" w:rsidP="00BD29AC">
      <w:pPr>
        <w:spacing w:after="0" w:line="360" w:lineRule="auto"/>
        <w:contextualSpacing/>
        <w:jc w:val="both"/>
        <w:rPr>
          <w:rFonts w:ascii="Palatino Linotype" w:eastAsia="Times New Roman" w:hAnsi="Palatino Linotype" w:cs="Arial"/>
          <w:sz w:val="24"/>
          <w:szCs w:val="24"/>
          <w:lang w:val="es-ES_tradnl" w:eastAsia="es-ES"/>
        </w:rPr>
      </w:pPr>
      <w:r w:rsidRPr="002C67FB">
        <w:rPr>
          <w:rFonts w:ascii="Palatino Linotype" w:eastAsia="Calibri" w:hAnsi="Palatino Linotype" w:cs="Arial"/>
          <w:b/>
          <w:bCs/>
          <w:sz w:val="24"/>
          <w:szCs w:val="24"/>
          <w:lang w:val="es-ES" w:eastAsia="es-ES"/>
        </w:rPr>
        <w:t xml:space="preserve">SEGUNDO. </w:t>
      </w:r>
      <w:r w:rsidRPr="002C67FB">
        <w:rPr>
          <w:rFonts w:ascii="Palatino Linotype" w:eastAsia="Calibri" w:hAnsi="Palatino Linotype" w:cs="Arial"/>
          <w:sz w:val="24"/>
          <w:szCs w:val="24"/>
          <w:lang w:val="es-ES" w:eastAsia="es-ES"/>
        </w:rPr>
        <w:t xml:space="preserve">Se </w:t>
      </w:r>
      <w:r w:rsidRPr="002C67FB">
        <w:rPr>
          <w:rFonts w:ascii="Palatino Linotype" w:eastAsia="Calibri" w:hAnsi="Palatino Linotype" w:cs="Arial"/>
          <w:b/>
          <w:sz w:val="24"/>
          <w:szCs w:val="24"/>
          <w:lang w:val="es-ES" w:eastAsia="es-ES"/>
        </w:rPr>
        <w:t xml:space="preserve">ORDENA </w:t>
      </w:r>
      <w:r w:rsidRPr="002C67FB">
        <w:rPr>
          <w:rFonts w:ascii="Palatino Linotype" w:eastAsia="Calibri" w:hAnsi="Palatino Linotype" w:cs="Arial"/>
          <w:sz w:val="24"/>
          <w:szCs w:val="24"/>
          <w:lang w:val="es-ES" w:eastAsia="es-ES"/>
        </w:rPr>
        <w:t xml:space="preserve">al </w:t>
      </w:r>
      <w:r w:rsidRPr="002C67FB">
        <w:rPr>
          <w:rFonts w:ascii="Palatino Linotype" w:eastAsia="Calibri" w:hAnsi="Palatino Linotype" w:cs="Arial"/>
          <w:b/>
          <w:sz w:val="24"/>
          <w:szCs w:val="24"/>
          <w:lang w:eastAsia="es-ES"/>
        </w:rPr>
        <w:t>Ayuntamiento de Tultepec</w:t>
      </w:r>
      <w:r w:rsidRPr="002C67FB">
        <w:rPr>
          <w:rFonts w:ascii="Palatino Linotype" w:eastAsia="Calibri" w:hAnsi="Palatino Linotype" w:cs="Arial"/>
          <w:b/>
          <w:sz w:val="24"/>
          <w:szCs w:val="24"/>
          <w:lang w:val="es-ES" w:eastAsia="es-ES"/>
        </w:rPr>
        <w:t xml:space="preserve"> </w:t>
      </w:r>
      <w:r w:rsidRPr="002C67FB">
        <w:rPr>
          <w:rFonts w:ascii="Palatino Linotype" w:eastAsia="Calibri" w:hAnsi="Palatino Linotype" w:cs="Arial"/>
          <w:sz w:val="24"/>
          <w:szCs w:val="24"/>
          <w:lang w:val="es-ES" w:eastAsia="es-ES"/>
        </w:rPr>
        <w:t>entregar vía</w:t>
      </w:r>
      <w:r w:rsidRPr="002C67FB">
        <w:rPr>
          <w:rFonts w:ascii="Palatino Linotype" w:eastAsia="Times New Roman" w:hAnsi="Palatino Linotype" w:cs="Arial"/>
          <w:color w:val="000000"/>
          <w:sz w:val="24"/>
          <w:szCs w:val="24"/>
          <w:lang w:val="es-ES" w:eastAsia="es-ES"/>
        </w:rPr>
        <w:t xml:space="preserve"> </w:t>
      </w:r>
      <w:r w:rsidRPr="002C67FB">
        <w:rPr>
          <w:rFonts w:ascii="Palatino Linotype" w:eastAsia="Times New Roman" w:hAnsi="Palatino Linotype" w:cs="Arial"/>
          <w:color w:val="000000"/>
          <w:sz w:val="24"/>
          <w:szCs w:val="24"/>
          <w:lang w:val="es-ES_tradnl" w:eastAsia="es-ES"/>
        </w:rPr>
        <w:t>Sistema de Acceso a Información Mexiquense (</w:t>
      </w:r>
      <w:r w:rsidRPr="002C67FB">
        <w:rPr>
          <w:rFonts w:ascii="Palatino Linotype" w:eastAsia="Times New Roman" w:hAnsi="Palatino Linotype" w:cs="Arial"/>
          <w:b/>
          <w:color w:val="000000"/>
          <w:sz w:val="24"/>
          <w:szCs w:val="24"/>
          <w:lang w:val="es-ES_tradnl" w:eastAsia="es-ES"/>
        </w:rPr>
        <w:t>SAIMEX),</w:t>
      </w:r>
      <w:r w:rsidRPr="002C67FB">
        <w:rPr>
          <w:rFonts w:ascii="Palatino Linotype" w:eastAsia="Calibri" w:hAnsi="Palatino Linotype" w:cs="Arial"/>
          <w:sz w:val="24"/>
          <w:szCs w:val="24"/>
          <w:lang w:val="es-ES" w:eastAsia="es-ES"/>
        </w:rPr>
        <w:t xml:space="preserve"> </w:t>
      </w:r>
      <w:bookmarkStart w:id="79" w:name="_Toc460947013"/>
      <w:r w:rsidRPr="002C67FB">
        <w:rPr>
          <w:rFonts w:ascii="Palatino Linotype" w:eastAsia="Calibri" w:hAnsi="Palatino Linotype" w:cs="Arial"/>
          <w:sz w:val="24"/>
          <w:szCs w:val="24"/>
          <w:lang w:val="es-ES" w:eastAsia="es-ES"/>
        </w:rPr>
        <w:t>en</w:t>
      </w:r>
      <w:r w:rsidR="00CA0E3A" w:rsidRPr="002C67FB">
        <w:rPr>
          <w:rFonts w:ascii="Palatino Linotype" w:eastAsia="Calibri" w:hAnsi="Palatino Linotype" w:cs="Arial"/>
          <w:sz w:val="24"/>
          <w:szCs w:val="24"/>
          <w:lang w:val="es-ES" w:eastAsia="es-ES"/>
        </w:rPr>
        <w:t xml:space="preserve"> su</w:t>
      </w:r>
      <w:r w:rsidRPr="002C67FB">
        <w:rPr>
          <w:rFonts w:ascii="Palatino Linotype" w:eastAsia="Calibri" w:hAnsi="Palatino Linotype" w:cs="Arial"/>
          <w:sz w:val="24"/>
          <w:szCs w:val="24"/>
          <w:lang w:val="es-ES" w:eastAsia="es-ES"/>
        </w:rPr>
        <w:t xml:space="preserve"> versión púbica lo siguiente: </w:t>
      </w:r>
    </w:p>
    <w:p w:rsidR="00BD29AC" w:rsidRPr="002C67FB" w:rsidRDefault="00BD29AC" w:rsidP="00BD29AC">
      <w:pPr>
        <w:spacing w:after="0" w:line="360" w:lineRule="auto"/>
        <w:contextualSpacing/>
        <w:jc w:val="both"/>
        <w:rPr>
          <w:rFonts w:ascii="Palatino Linotype" w:eastAsia="Times New Roman" w:hAnsi="Palatino Linotype" w:cs="Arial"/>
          <w:sz w:val="24"/>
          <w:szCs w:val="24"/>
          <w:lang w:val="es-ES_tradnl" w:eastAsia="es-ES"/>
        </w:rPr>
      </w:pPr>
    </w:p>
    <w:p w:rsidR="000B71F8" w:rsidRPr="002C67FB" w:rsidRDefault="000B71F8" w:rsidP="000B71F8">
      <w:pPr>
        <w:pStyle w:val="Prrafodelista"/>
        <w:numPr>
          <w:ilvl w:val="0"/>
          <w:numId w:val="6"/>
        </w:numPr>
        <w:spacing w:after="0" w:line="360" w:lineRule="auto"/>
        <w:jc w:val="both"/>
        <w:rPr>
          <w:rFonts w:ascii="Palatino Linotype" w:eastAsia="MS Gothic" w:hAnsi="Palatino Linotype" w:cs="Times New Roman"/>
          <w:b/>
          <w:sz w:val="24"/>
          <w:szCs w:val="24"/>
        </w:rPr>
      </w:pPr>
      <w:r w:rsidRPr="002C67FB">
        <w:rPr>
          <w:rFonts w:ascii="Palatino Linotype" w:eastAsia="MS Gothic" w:hAnsi="Palatino Linotype" w:cs="Times New Roman"/>
          <w:b/>
          <w:sz w:val="24"/>
          <w:szCs w:val="24"/>
        </w:rPr>
        <w:t xml:space="preserve">Nombramiento, Contrato o Formato Único de Movimiento de Personal, donde se advierta el nombre, sueldo, prestaciones laborales y horario laboral del Titular de la Unidad de Transparencia y del personal </w:t>
      </w:r>
      <w:r w:rsidR="007B0F28" w:rsidRPr="002C67FB">
        <w:rPr>
          <w:rFonts w:ascii="Palatino Linotype" w:eastAsia="MS Gothic" w:hAnsi="Palatino Linotype" w:cs="Times New Roman"/>
          <w:b/>
          <w:sz w:val="24"/>
          <w:szCs w:val="24"/>
        </w:rPr>
        <w:t xml:space="preserve">que a la fecha de la solicitud </w:t>
      </w:r>
      <w:r w:rsidRPr="002C67FB">
        <w:rPr>
          <w:rFonts w:ascii="Palatino Linotype" w:eastAsia="MS Gothic" w:hAnsi="Palatino Linotype" w:cs="Times New Roman"/>
          <w:b/>
          <w:sz w:val="24"/>
          <w:szCs w:val="24"/>
        </w:rPr>
        <w:t>labora</w:t>
      </w:r>
      <w:r w:rsidR="004F47CA" w:rsidRPr="002C67FB">
        <w:rPr>
          <w:rFonts w:ascii="Palatino Linotype" w:eastAsia="MS Gothic" w:hAnsi="Palatino Linotype" w:cs="Times New Roman"/>
          <w:b/>
          <w:sz w:val="24"/>
          <w:szCs w:val="24"/>
        </w:rPr>
        <w:t>ba</w:t>
      </w:r>
      <w:r w:rsidRPr="002C67FB">
        <w:rPr>
          <w:rFonts w:ascii="Palatino Linotype" w:eastAsia="MS Gothic" w:hAnsi="Palatino Linotype" w:cs="Times New Roman"/>
          <w:b/>
          <w:sz w:val="24"/>
          <w:szCs w:val="24"/>
        </w:rPr>
        <w:t xml:space="preserve"> en dicha área; y</w:t>
      </w:r>
    </w:p>
    <w:p w:rsidR="00F312EA" w:rsidRPr="002C67FB" w:rsidRDefault="00F312EA" w:rsidP="000B71F8">
      <w:pPr>
        <w:pStyle w:val="Prrafodelista"/>
        <w:spacing w:after="0" w:line="360" w:lineRule="auto"/>
        <w:jc w:val="both"/>
        <w:rPr>
          <w:rFonts w:ascii="Palatino Linotype" w:eastAsia="MS Gothic" w:hAnsi="Palatino Linotype" w:cs="Times New Roman"/>
          <w:b/>
          <w:sz w:val="24"/>
          <w:szCs w:val="24"/>
        </w:rPr>
      </w:pPr>
    </w:p>
    <w:p w:rsidR="000B71F8" w:rsidRPr="002C67FB" w:rsidRDefault="000B71F8" w:rsidP="000B71F8">
      <w:pPr>
        <w:pStyle w:val="Prrafodelista"/>
        <w:numPr>
          <w:ilvl w:val="0"/>
          <w:numId w:val="6"/>
        </w:numPr>
        <w:spacing w:line="360" w:lineRule="auto"/>
        <w:jc w:val="both"/>
        <w:rPr>
          <w:rFonts w:ascii="Palatino Linotype" w:eastAsia="MS Gothic" w:hAnsi="Palatino Linotype" w:cs="Times New Roman"/>
          <w:b/>
          <w:sz w:val="24"/>
          <w:szCs w:val="24"/>
        </w:rPr>
      </w:pPr>
      <w:proofErr w:type="spellStart"/>
      <w:r w:rsidRPr="002C67FB">
        <w:rPr>
          <w:rFonts w:ascii="Palatino Linotype" w:eastAsia="MS Gothic" w:hAnsi="Palatino Linotype" w:cs="Times New Roman"/>
          <w:b/>
          <w:sz w:val="24"/>
          <w:szCs w:val="24"/>
        </w:rPr>
        <w:t>Curriculum</w:t>
      </w:r>
      <w:proofErr w:type="spellEnd"/>
      <w:r w:rsidRPr="002C67FB">
        <w:rPr>
          <w:rFonts w:ascii="Palatino Linotype" w:eastAsia="MS Gothic" w:hAnsi="Palatino Linotype" w:cs="Times New Roman"/>
          <w:b/>
          <w:sz w:val="24"/>
          <w:szCs w:val="24"/>
        </w:rPr>
        <w:t xml:space="preserve"> Vitae o solicitud de empleo del Titular de la Unidad de Transparencia y del personal que </w:t>
      </w:r>
      <w:r w:rsidR="007B0F28" w:rsidRPr="002C67FB">
        <w:rPr>
          <w:rFonts w:ascii="Palatino Linotype" w:eastAsia="MS Gothic" w:hAnsi="Palatino Linotype" w:cs="Times New Roman"/>
          <w:b/>
          <w:sz w:val="24"/>
          <w:szCs w:val="24"/>
        </w:rPr>
        <w:t xml:space="preserve">a la fecha de la solicitud </w:t>
      </w:r>
      <w:r w:rsidRPr="002C67FB">
        <w:rPr>
          <w:rFonts w:ascii="Palatino Linotype" w:eastAsia="MS Gothic" w:hAnsi="Palatino Linotype" w:cs="Times New Roman"/>
          <w:b/>
          <w:sz w:val="24"/>
          <w:szCs w:val="24"/>
        </w:rPr>
        <w:t>labora</w:t>
      </w:r>
      <w:r w:rsidR="004F47CA" w:rsidRPr="002C67FB">
        <w:rPr>
          <w:rFonts w:ascii="Palatino Linotype" w:eastAsia="MS Gothic" w:hAnsi="Palatino Linotype" w:cs="Times New Roman"/>
          <w:b/>
          <w:sz w:val="24"/>
          <w:szCs w:val="24"/>
        </w:rPr>
        <w:t>ba</w:t>
      </w:r>
      <w:r w:rsidRPr="002C67FB">
        <w:rPr>
          <w:rFonts w:ascii="Palatino Linotype" w:eastAsia="MS Gothic" w:hAnsi="Palatino Linotype" w:cs="Times New Roman"/>
          <w:b/>
          <w:sz w:val="24"/>
          <w:szCs w:val="24"/>
        </w:rPr>
        <w:t xml:space="preserve"> en dicha área. </w:t>
      </w:r>
    </w:p>
    <w:p w:rsidR="00BD29AC" w:rsidRPr="002C67FB" w:rsidRDefault="00713873" w:rsidP="00BD29AC">
      <w:pPr>
        <w:spacing w:after="0" w:line="360" w:lineRule="auto"/>
        <w:contextualSpacing/>
        <w:jc w:val="both"/>
        <w:rPr>
          <w:rFonts w:ascii="Palatino Linotype" w:eastAsia="Calibri" w:hAnsi="Palatino Linotype" w:cs="Arial"/>
          <w:sz w:val="24"/>
          <w:szCs w:val="24"/>
          <w:lang w:eastAsia="es-ES"/>
        </w:rPr>
      </w:pPr>
      <w:r w:rsidRPr="002C67FB">
        <w:rPr>
          <w:rFonts w:ascii="Palatino Linotype" w:eastAsia="Calibri" w:hAnsi="Palatino Linotype" w:cs="Arial"/>
          <w:sz w:val="24"/>
          <w:szCs w:val="24"/>
          <w:lang w:eastAsia="es-ES"/>
        </w:rPr>
        <w:t>Para la realización de la versión pública, es necesario que se emita</w:t>
      </w:r>
      <w:r w:rsidR="00BD29AC" w:rsidRPr="002C67FB">
        <w:rPr>
          <w:rFonts w:ascii="Palatino Linotype" w:eastAsia="Calibri" w:hAnsi="Palatino Linotype" w:cs="Arial"/>
          <w:sz w:val="24"/>
          <w:szCs w:val="24"/>
          <w:lang w:eastAsia="es-ES"/>
        </w:rPr>
        <w:t xml:space="preserve">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conocimiento del recurrente. </w:t>
      </w:r>
    </w:p>
    <w:p w:rsidR="00BD29AC" w:rsidRPr="002C67FB" w:rsidRDefault="00BD29AC" w:rsidP="00BD29AC">
      <w:pPr>
        <w:spacing w:after="0" w:line="360" w:lineRule="auto"/>
        <w:contextualSpacing/>
        <w:jc w:val="both"/>
        <w:rPr>
          <w:rFonts w:ascii="Palatino Linotype" w:eastAsia="Calibri" w:hAnsi="Palatino Linotype" w:cs="Arial"/>
          <w:sz w:val="24"/>
          <w:szCs w:val="24"/>
          <w:lang w:eastAsia="es-ES"/>
        </w:rPr>
      </w:pPr>
    </w:p>
    <w:p w:rsidR="00BD29AC" w:rsidRPr="002C67FB" w:rsidRDefault="00BD29AC" w:rsidP="00BD29AC">
      <w:pPr>
        <w:spacing w:after="0" w:line="360" w:lineRule="auto"/>
        <w:jc w:val="both"/>
        <w:rPr>
          <w:rFonts w:ascii="Palatino Linotype" w:eastAsia="MS Mincho" w:hAnsi="Palatino Linotype" w:cs="Times New Roman"/>
          <w:color w:val="000000"/>
          <w:sz w:val="24"/>
          <w:szCs w:val="24"/>
          <w:lang w:val="es-ES_tradnl" w:eastAsia="es-ES"/>
        </w:rPr>
      </w:pPr>
      <w:r w:rsidRPr="002C67FB">
        <w:rPr>
          <w:rFonts w:ascii="Palatino Linotype" w:eastAsia="MS Mincho" w:hAnsi="Palatino Linotype" w:cs="Times New Roman"/>
          <w:b/>
          <w:color w:val="000000"/>
          <w:sz w:val="24"/>
          <w:szCs w:val="24"/>
          <w:lang w:val="es-ES_tradnl" w:eastAsia="es-ES"/>
        </w:rPr>
        <w:lastRenderedPageBreak/>
        <w:t>TERCERO.</w:t>
      </w:r>
      <w:r w:rsidRPr="002C67FB">
        <w:rPr>
          <w:rFonts w:ascii="Palatino Linotype" w:eastAsia="MS Mincho" w:hAnsi="Palatino Linotype" w:cs="Times New Roman"/>
          <w:color w:val="000000"/>
          <w:sz w:val="24"/>
          <w:szCs w:val="24"/>
          <w:lang w:val="es-ES_tradnl" w:eastAsia="es-ES"/>
        </w:rPr>
        <w:t xml:space="preserve"> Notifíquese al Titular de la Unidad de Transparencia del</w:t>
      </w:r>
      <w:r w:rsidRPr="002C67FB">
        <w:rPr>
          <w:rFonts w:ascii="Palatino Linotype" w:eastAsia="MS Mincho" w:hAnsi="Palatino Linotype" w:cs="Times New Roman"/>
          <w:b/>
          <w:color w:val="000000"/>
          <w:sz w:val="24"/>
          <w:szCs w:val="24"/>
          <w:lang w:val="es-ES_tradnl" w:eastAsia="es-ES"/>
        </w:rPr>
        <w:t xml:space="preserve"> </w:t>
      </w:r>
      <w:r w:rsidRPr="002C67FB">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BD29AC" w:rsidRPr="002C67FB" w:rsidRDefault="00BD29AC" w:rsidP="00BD29AC">
      <w:pPr>
        <w:spacing w:after="0" w:line="360" w:lineRule="auto"/>
        <w:jc w:val="both"/>
        <w:rPr>
          <w:rFonts w:ascii="Palatino Linotype" w:eastAsia="MS Mincho" w:hAnsi="Palatino Linotype" w:cs="Times New Roman"/>
          <w:color w:val="000000"/>
          <w:sz w:val="24"/>
          <w:szCs w:val="24"/>
          <w:lang w:val="es-ES_tradnl" w:eastAsia="es-ES"/>
        </w:rPr>
      </w:pPr>
    </w:p>
    <w:p w:rsidR="00BD29AC" w:rsidRDefault="00BD29AC" w:rsidP="00BD29AC">
      <w:pPr>
        <w:spacing w:after="0" w:line="360" w:lineRule="auto"/>
        <w:jc w:val="both"/>
        <w:rPr>
          <w:rFonts w:ascii="Palatino Linotype" w:eastAsia="MS Mincho" w:hAnsi="Palatino Linotype" w:cs="Times New Roman"/>
          <w:color w:val="000000"/>
          <w:sz w:val="24"/>
          <w:szCs w:val="24"/>
          <w:lang w:val="es-ES_tradnl" w:eastAsia="es-ES"/>
        </w:rPr>
      </w:pPr>
      <w:r w:rsidRPr="002C67FB">
        <w:rPr>
          <w:rFonts w:ascii="Palatino Linotype" w:eastAsia="MS Mincho" w:hAnsi="Palatino Linotype" w:cs="Times New Roman"/>
          <w:b/>
          <w:color w:val="000000"/>
          <w:sz w:val="24"/>
          <w:szCs w:val="24"/>
          <w:lang w:val="es-ES_tradnl" w:eastAsia="es-ES"/>
        </w:rPr>
        <w:t xml:space="preserve">CUARTO. </w:t>
      </w:r>
      <w:r w:rsidRPr="002C67FB">
        <w:rPr>
          <w:rFonts w:ascii="Palatino Linotype" w:eastAsia="MS Mincho" w:hAnsi="Palatino Linotype" w:cs="Times New Roman"/>
          <w:color w:val="000000"/>
          <w:sz w:val="24"/>
          <w:szCs w:val="24"/>
          <w:lang w:val="es-ES_tradnl" w:eastAsia="es-ES"/>
        </w:rPr>
        <w:t>Notifíquese a</w:t>
      </w:r>
      <w:r w:rsidR="00680EE7" w:rsidRPr="002C67FB">
        <w:rPr>
          <w:rFonts w:ascii="Palatino Linotype" w:hAnsi="Palatino Linotype"/>
          <w:b/>
        </w:rPr>
        <w:t xml:space="preserve"> </w:t>
      </w:r>
      <w:r w:rsidR="00A5601C" w:rsidRPr="00A5601C">
        <w:rPr>
          <w:rFonts w:ascii="Palatino Linotype" w:hAnsi="Palatino Linotype"/>
          <w:b/>
          <w:highlight w:val="black"/>
        </w:rPr>
        <w:t>-------------------</w:t>
      </w:r>
      <w:r w:rsidR="00680EE7" w:rsidRPr="002C67FB">
        <w:rPr>
          <w:rFonts w:ascii="Palatino Linotype" w:hAnsi="Palatino Linotype"/>
          <w:b/>
        </w:rPr>
        <w:t xml:space="preserve"> </w:t>
      </w:r>
      <w:r w:rsidRPr="002C67FB">
        <w:rPr>
          <w:rFonts w:ascii="Palatino Linotype" w:eastAsia="MS Mincho" w:hAnsi="Palatino Linotype" w:cs="Times New Roman"/>
          <w:color w:val="000000"/>
          <w:sz w:val="24"/>
          <w:szCs w:val="24"/>
          <w:lang w:val="es-ES_tradnl" w:eastAsia="es-ES"/>
        </w:rPr>
        <w:t>la presente resolución.</w:t>
      </w:r>
    </w:p>
    <w:p w:rsidR="002C67FB" w:rsidRPr="002C67FB" w:rsidRDefault="002C67FB" w:rsidP="00BD29AC">
      <w:pPr>
        <w:spacing w:after="0" w:line="360" w:lineRule="auto"/>
        <w:jc w:val="both"/>
        <w:rPr>
          <w:rFonts w:ascii="Palatino Linotype" w:hAnsi="Palatino Linotype"/>
          <w:b/>
        </w:rPr>
      </w:pPr>
    </w:p>
    <w:p w:rsidR="00BD29AC" w:rsidRPr="002C67FB" w:rsidRDefault="00BD29AC" w:rsidP="00BD29AC">
      <w:pPr>
        <w:spacing w:after="0" w:line="360" w:lineRule="auto"/>
        <w:jc w:val="both"/>
        <w:rPr>
          <w:rFonts w:ascii="Palatino Linotype" w:eastAsia="MS Mincho" w:hAnsi="Palatino Linotype" w:cs="Times New Roman"/>
          <w:color w:val="000000"/>
          <w:sz w:val="24"/>
          <w:szCs w:val="24"/>
          <w:lang w:val="es-ES_tradnl" w:eastAsia="es-ES"/>
        </w:rPr>
      </w:pPr>
      <w:r w:rsidRPr="002C67FB">
        <w:rPr>
          <w:rFonts w:ascii="Palatino Linotype" w:eastAsia="MS Mincho" w:hAnsi="Palatino Linotype" w:cs="Times New Roman"/>
          <w:b/>
          <w:sz w:val="24"/>
          <w:szCs w:val="24"/>
          <w:lang w:val="es-ES_tradnl" w:eastAsia="es-ES"/>
        </w:rPr>
        <w:t>QUINTO</w:t>
      </w:r>
      <w:r w:rsidRPr="002C67FB">
        <w:rPr>
          <w:rFonts w:ascii="Palatino Linotype" w:eastAsia="MS Mincho" w:hAnsi="Palatino Linotype" w:cs="Times New Roman"/>
          <w:b/>
          <w:color w:val="000000"/>
          <w:sz w:val="24"/>
          <w:szCs w:val="24"/>
          <w:lang w:val="es-ES_tradnl" w:eastAsia="es-ES"/>
        </w:rPr>
        <w:t xml:space="preserve">. </w:t>
      </w:r>
      <w:r w:rsidRPr="002C67FB">
        <w:rPr>
          <w:rFonts w:ascii="Palatino Linotype" w:eastAsia="MS Mincho" w:hAnsi="Palatino Linotype" w:cs="Times New Roman"/>
          <w:color w:val="000000"/>
          <w:sz w:val="24"/>
          <w:szCs w:val="24"/>
          <w:lang w:val="es-ES_tradnl" w:eastAsia="es-ES"/>
        </w:rPr>
        <w:t xml:space="preserve">Se hace del conocimiento de </w:t>
      </w:r>
      <w:r w:rsidR="00A5601C" w:rsidRPr="00A5601C">
        <w:rPr>
          <w:rFonts w:ascii="Palatino Linotype" w:hAnsi="Palatino Linotype"/>
          <w:b/>
          <w:highlight w:val="black"/>
        </w:rPr>
        <w:t>----------------------</w:t>
      </w:r>
      <w:bookmarkStart w:id="80" w:name="_GoBack"/>
      <w:bookmarkEnd w:id="80"/>
      <w:r w:rsidR="00680EE7" w:rsidRPr="002C67FB">
        <w:rPr>
          <w:rFonts w:ascii="Palatino Linotype" w:hAnsi="Palatino Linotype"/>
          <w:b/>
        </w:rPr>
        <w:t xml:space="preserve"> </w:t>
      </w:r>
      <w:r w:rsidRPr="002C67FB">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79"/>
    </w:p>
    <w:p w:rsidR="00BD29AC" w:rsidRPr="002C67FB" w:rsidRDefault="00BD29AC" w:rsidP="00BD29AC">
      <w:pPr>
        <w:spacing w:after="0" w:line="360" w:lineRule="auto"/>
        <w:jc w:val="both"/>
        <w:rPr>
          <w:rFonts w:ascii="Palatino Linotype" w:eastAsia="MS Mincho" w:hAnsi="Palatino Linotype" w:cs="Times New Roman"/>
          <w:color w:val="000000"/>
          <w:sz w:val="24"/>
          <w:szCs w:val="24"/>
          <w:lang w:val="es-ES_tradnl" w:eastAsia="es-ES"/>
        </w:rPr>
      </w:pPr>
    </w:p>
    <w:p w:rsidR="00CA3BD5" w:rsidRPr="002C67FB" w:rsidRDefault="00BD29AC" w:rsidP="00BD29AC">
      <w:pPr>
        <w:spacing w:after="0" w:line="360" w:lineRule="auto"/>
        <w:jc w:val="both"/>
        <w:rPr>
          <w:rFonts w:ascii="Palatino Linotype" w:eastAsia="MS Mincho" w:hAnsi="Palatino Linotype" w:cs="Times New Roman"/>
          <w:sz w:val="24"/>
          <w:szCs w:val="24"/>
          <w:lang w:val="es-ES_tradnl" w:eastAsia="es-ES"/>
        </w:rPr>
      </w:pPr>
      <w:r w:rsidRPr="002C67FB">
        <w:rPr>
          <w:rFonts w:ascii="Palatino Linotype" w:eastAsia="MS Mincho" w:hAnsi="Palatino Linotype" w:cs="Times New Roman"/>
          <w:b/>
          <w:sz w:val="24"/>
          <w:szCs w:val="24"/>
          <w:lang w:val="es-ES_tradnl" w:eastAsia="es-ES"/>
        </w:rPr>
        <w:t xml:space="preserve">SEXTO. </w:t>
      </w:r>
      <w:r w:rsidRPr="002C67FB">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680EE7" w:rsidRPr="002C67FB">
        <w:rPr>
          <w:rFonts w:ascii="Palatino Linotype" w:eastAsia="MS Mincho" w:hAnsi="Palatino Linotype" w:cs="Times New Roman"/>
          <w:b/>
          <w:sz w:val="24"/>
          <w:szCs w:val="24"/>
          <w:lang w:val="es-ES_tradnl" w:eastAsia="es-ES"/>
        </w:rPr>
        <w:t>SÉPTIMO</w:t>
      </w:r>
      <w:r w:rsidRPr="002C67FB">
        <w:rPr>
          <w:rFonts w:ascii="Palatino Linotype" w:eastAsia="MS Mincho" w:hAnsi="Palatino Linotype" w:cs="Times New Roman"/>
          <w:b/>
          <w:sz w:val="24"/>
          <w:szCs w:val="24"/>
          <w:lang w:val="es-ES_tradnl" w:eastAsia="es-ES"/>
        </w:rPr>
        <w:t>.</w:t>
      </w:r>
      <w:r w:rsidR="00CA3BD5" w:rsidRPr="002C67FB">
        <w:rPr>
          <w:rFonts w:ascii="Palatino Linotype" w:eastAsia="MS Mincho" w:hAnsi="Palatino Linotype" w:cs="Times New Roman"/>
          <w:sz w:val="24"/>
          <w:szCs w:val="24"/>
          <w:lang w:val="es-ES_tradnl" w:eastAsia="es-ES"/>
        </w:rPr>
        <w:t xml:space="preserve"> </w:t>
      </w:r>
    </w:p>
    <w:p w:rsidR="002C67FB" w:rsidRPr="009975A2" w:rsidRDefault="002C67FB" w:rsidP="002C67FB">
      <w:pPr>
        <w:shd w:val="clear" w:color="auto" w:fill="FFFFFF"/>
        <w:spacing w:before="240" w:after="360" w:line="360" w:lineRule="auto"/>
        <w:jc w:val="both"/>
        <w:rPr>
          <w:rFonts w:ascii="Palatino Linotype" w:hAnsi="Palatino Linotype" w:cs="Arial"/>
          <w:sz w:val="23"/>
          <w:szCs w:val="23"/>
        </w:rPr>
      </w:pPr>
      <w:r w:rsidRPr="009975A2">
        <w:rPr>
          <w:rFonts w:ascii="Palatino Linotype" w:hAnsi="Palatino Linotype"/>
          <w:sz w:val="23"/>
          <w:szCs w:val="23"/>
        </w:rPr>
        <w:t xml:space="preserve">ASÍ LO RESUELVE, POR UNANIMIDAD DE VOTOS, EL PLENO DEL INSTITUTO DE TRANSPARENCIA, ACCESO A LA INFORMACIÓN PÚBLICA Y PROTECCIÓN DE DATOS PERSONALES DEL ESTADO DE MÉXICO Y MUNICIPIOS, CONFORMADO POR LOS COMISIONADOS ZULEMA MARTÍNEZ SÁNCHEZ; EVA </w:t>
      </w:r>
      <w:r w:rsidRPr="009975A2">
        <w:rPr>
          <w:rFonts w:ascii="Palatino Linotype" w:hAnsi="Palatino Linotype"/>
          <w:sz w:val="23"/>
          <w:szCs w:val="23"/>
        </w:rPr>
        <w:lastRenderedPageBreak/>
        <w:t>ABAID YAPUR</w:t>
      </w:r>
      <w:r>
        <w:rPr>
          <w:rFonts w:ascii="Palatino Linotype" w:hAnsi="Palatino Linotype"/>
          <w:sz w:val="23"/>
          <w:szCs w:val="23"/>
        </w:rPr>
        <w:t xml:space="preserve"> EMITIENDO OPINIÓN PARTICULAR</w:t>
      </w:r>
      <w:r w:rsidRPr="009975A2">
        <w:rPr>
          <w:rFonts w:ascii="Palatino Linotype" w:hAnsi="Palatino Linotype"/>
          <w:sz w:val="23"/>
          <w:szCs w:val="23"/>
        </w:rPr>
        <w:t>;</w:t>
      </w:r>
      <w:r>
        <w:rPr>
          <w:rFonts w:ascii="Palatino Linotype" w:hAnsi="Palatino Linotype"/>
          <w:sz w:val="23"/>
          <w:szCs w:val="23"/>
        </w:rPr>
        <w:t xml:space="preserve"> JOSÉ GUADALUPE LUNA HERNÁNDEZ;</w:t>
      </w:r>
      <w:r w:rsidRPr="009975A2">
        <w:rPr>
          <w:rFonts w:ascii="Palatino Linotype" w:hAnsi="Palatino Linotype"/>
          <w:sz w:val="23"/>
          <w:szCs w:val="23"/>
        </w:rPr>
        <w:t xml:space="preserve"> JAVIER MARTÍNEZ CRUZ Y LUIS GUSTAVO PARRA NORIEGA; EN LA CUADRAGÉSIMA SESIÓN ORDINARIA CELEBRADA EL TREINTA Y UNO (31) DE OCTUBRE DE DOS MIL DIECIOCHO, ANTE EL SECRETARIO TÉCNICO DEL PLENO ALEXIS TAPIA RAMÍREZ.</w:t>
      </w:r>
      <w:r w:rsidRPr="009975A2">
        <w:rPr>
          <w:rFonts w:ascii="Palatino Linotype" w:hAnsi="Palatino Linotype" w:cs="Arial"/>
          <w:sz w:val="23"/>
          <w:szCs w:val="23"/>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2C67FB" w:rsidRPr="009975A2" w:rsidTr="00486141">
        <w:trPr>
          <w:trHeight w:val="1168"/>
        </w:trPr>
        <w:tc>
          <w:tcPr>
            <w:tcW w:w="8697" w:type="dxa"/>
            <w:gridSpan w:val="2"/>
            <w:vAlign w:val="center"/>
          </w:tcPr>
          <w:p w:rsidR="002C67FB" w:rsidRPr="009975A2" w:rsidRDefault="002C67FB" w:rsidP="00486141">
            <w:pPr>
              <w:rPr>
                <w:rFonts w:ascii="Palatino Linotype" w:hAnsi="Palatino Linotype" w:cs="Times New Roman"/>
                <w:b/>
                <w:sz w:val="23"/>
                <w:szCs w:val="23"/>
              </w:rPr>
            </w:pPr>
          </w:p>
          <w:p w:rsidR="002C67FB" w:rsidRPr="009975A2" w:rsidRDefault="002C67FB"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Zulema Martínez Sánchez</w:t>
            </w:r>
          </w:p>
          <w:p w:rsidR="002C67FB" w:rsidRPr="009975A2" w:rsidRDefault="002C67FB"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Comisionada Presidenta</w:t>
            </w:r>
          </w:p>
          <w:p w:rsidR="002C67FB" w:rsidRPr="009975A2" w:rsidRDefault="002C67FB"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r w:rsidR="002C67FB" w:rsidRPr="009975A2" w:rsidTr="00486141">
        <w:trPr>
          <w:trHeight w:val="1395"/>
        </w:trPr>
        <w:tc>
          <w:tcPr>
            <w:tcW w:w="4348" w:type="dxa"/>
            <w:vAlign w:val="center"/>
          </w:tcPr>
          <w:p w:rsidR="002C67FB" w:rsidRPr="009975A2" w:rsidRDefault="002C67FB" w:rsidP="00486141">
            <w:pPr>
              <w:jc w:val="center"/>
              <w:rPr>
                <w:rFonts w:ascii="Palatino Linotype" w:hAnsi="Palatino Linotype" w:cs="Times New Roman"/>
                <w:b/>
                <w:sz w:val="23"/>
                <w:szCs w:val="23"/>
              </w:rPr>
            </w:pPr>
          </w:p>
          <w:p w:rsidR="002C67FB" w:rsidRDefault="002C67FB" w:rsidP="00486141">
            <w:pPr>
              <w:jc w:val="center"/>
              <w:rPr>
                <w:rFonts w:ascii="Palatino Linotype" w:hAnsi="Palatino Linotype" w:cs="Times New Roman"/>
                <w:b/>
                <w:sz w:val="23"/>
                <w:szCs w:val="23"/>
              </w:rPr>
            </w:pPr>
          </w:p>
          <w:p w:rsidR="002C67FB" w:rsidRDefault="002C67FB" w:rsidP="00486141">
            <w:pPr>
              <w:jc w:val="center"/>
              <w:rPr>
                <w:rFonts w:ascii="Palatino Linotype" w:hAnsi="Palatino Linotype" w:cs="Times New Roman"/>
                <w:b/>
                <w:sz w:val="23"/>
                <w:szCs w:val="23"/>
              </w:rPr>
            </w:pPr>
          </w:p>
          <w:p w:rsidR="002C67FB" w:rsidRPr="009975A2" w:rsidRDefault="002C67FB" w:rsidP="00486141">
            <w:pPr>
              <w:jc w:val="center"/>
              <w:rPr>
                <w:rFonts w:ascii="Palatino Linotype" w:hAnsi="Palatino Linotype" w:cs="Times New Roman"/>
                <w:b/>
                <w:sz w:val="23"/>
                <w:szCs w:val="23"/>
              </w:rPr>
            </w:pPr>
          </w:p>
          <w:p w:rsidR="002C67FB" w:rsidRPr="009975A2" w:rsidRDefault="002C67FB"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 xml:space="preserve">Eva </w:t>
            </w:r>
            <w:proofErr w:type="spellStart"/>
            <w:r w:rsidRPr="009975A2">
              <w:rPr>
                <w:rFonts w:ascii="Palatino Linotype" w:hAnsi="Palatino Linotype" w:cs="Times New Roman"/>
                <w:b/>
                <w:sz w:val="23"/>
                <w:szCs w:val="23"/>
              </w:rPr>
              <w:t>Abaid</w:t>
            </w:r>
            <w:proofErr w:type="spellEnd"/>
            <w:r w:rsidRPr="009975A2">
              <w:rPr>
                <w:rFonts w:ascii="Palatino Linotype" w:hAnsi="Palatino Linotype" w:cs="Times New Roman"/>
                <w:b/>
                <w:sz w:val="23"/>
                <w:szCs w:val="23"/>
              </w:rPr>
              <w:t xml:space="preserve"> </w:t>
            </w:r>
            <w:proofErr w:type="spellStart"/>
            <w:r w:rsidRPr="009975A2">
              <w:rPr>
                <w:rFonts w:ascii="Palatino Linotype" w:hAnsi="Palatino Linotype" w:cs="Times New Roman"/>
                <w:b/>
                <w:sz w:val="23"/>
                <w:szCs w:val="23"/>
              </w:rPr>
              <w:t>Yapur</w:t>
            </w:r>
            <w:proofErr w:type="spellEnd"/>
          </w:p>
          <w:p w:rsidR="002C67FB" w:rsidRPr="009975A2" w:rsidRDefault="002C67FB"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Comisionada</w:t>
            </w:r>
          </w:p>
          <w:p w:rsidR="002C67FB" w:rsidRPr="009975A2" w:rsidRDefault="002C67FB"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c>
          <w:tcPr>
            <w:tcW w:w="4349" w:type="dxa"/>
            <w:vAlign w:val="center"/>
          </w:tcPr>
          <w:p w:rsidR="002C67FB" w:rsidRPr="009975A2" w:rsidRDefault="002C67FB" w:rsidP="00486141">
            <w:pPr>
              <w:jc w:val="center"/>
              <w:rPr>
                <w:rFonts w:ascii="Palatino Linotype" w:hAnsi="Palatino Linotype" w:cs="Times New Roman"/>
                <w:b/>
                <w:sz w:val="23"/>
                <w:szCs w:val="23"/>
              </w:rPr>
            </w:pPr>
          </w:p>
          <w:p w:rsidR="002C67FB" w:rsidRPr="009975A2" w:rsidRDefault="002C67FB" w:rsidP="00486141">
            <w:pPr>
              <w:jc w:val="center"/>
              <w:rPr>
                <w:rFonts w:ascii="Palatino Linotype" w:hAnsi="Palatino Linotype" w:cs="Times New Roman"/>
                <w:b/>
                <w:sz w:val="23"/>
                <w:szCs w:val="23"/>
              </w:rPr>
            </w:pPr>
          </w:p>
          <w:p w:rsidR="002C67FB" w:rsidRDefault="002C67FB" w:rsidP="00486141">
            <w:pPr>
              <w:jc w:val="center"/>
              <w:rPr>
                <w:rFonts w:ascii="Palatino Linotype" w:hAnsi="Palatino Linotype" w:cs="Times New Roman"/>
                <w:b/>
                <w:sz w:val="23"/>
                <w:szCs w:val="23"/>
              </w:rPr>
            </w:pPr>
          </w:p>
          <w:p w:rsidR="002C67FB" w:rsidRDefault="002C67FB" w:rsidP="00486141">
            <w:pPr>
              <w:jc w:val="center"/>
              <w:rPr>
                <w:rFonts w:ascii="Palatino Linotype" w:hAnsi="Palatino Linotype" w:cs="Times New Roman"/>
                <w:b/>
                <w:sz w:val="23"/>
                <w:szCs w:val="23"/>
              </w:rPr>
            </w:pPr>
          </w:p>
          <w:p w:rsidR="002C67FB" w:rsidRPr="009975A2" w:rsidRDefault="002C67FB"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José Guadalupe Luna Hernández</w:t>
            </w:r>
          </w:p>
          <w:p w:rsidR="002C67FB" w:rsidRPr="009975A2" w:rsidRDefault="002C67FB"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rsidR="002C67FB" w:rsidRPr="009975A2" w:rsidRDefault="002C67FB"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r w:rsidR="002C67FB" w:rsidRPr="009975A2" w:rsidTr="00486141">
        <w:trPr>
          <w:trHeight w:val="1451"/>
        </w:trPr>
        <w:tc>
          <w:tcPr>
            <w:tcW w:w="4348" w:type="dxa"/>
            <w:vAlign w:val="center"/>
          </w:tcPr>
          <w:p w:rsidR="002C67FB" w:rsidRPr="009975A2" w:rsidRDefault="002C67FB" w:rsidP="00486141">
            <w:pPr>
              <w:jc w:val="center"/>
              <w:rPr>
                <w:rFonts w:ascii="Palatino Linotype" w:hAnsi="Palatino Linotype" w:cs="Times New Roman"/>
                <w:b/>
                <w:sz w:val="23"/>
                <w:szCs w:val="23"/>
              </w:rPr>
            </w:pPr>
          </w:p>
          <w:p w:rsidR="002C67FB" w:rsidRDefault="002C67FB" w:rsidP="00486141">
            <w:pPr>
              <w:jc w:val="center"/>
              <w:rPr>
                <w:rFonts w:ascii="Palatino Linotype" w:hAnsi="Palatino Linotype" w:cs="Times New Roman"/>
                <w:b/>
                <w:sz w:val="23"/>
                <w:szCs w:val="23"/>
              </w:rPr>
            </w:pPr>
          </w:p>
          <w:p w:rsidR="002C67FB" w:rsidRDefault="002C67FB" w:rsidP="00486141">
            <w:pPr>
              <w:jc w:val="center"/>
              <w:rPr>
                <w:rFonts w:ascii="Palatino Linotype" w:hAnsi="Palatino Linotype" w:cs="Times New Roman"/>
                <w:b/>
                <w:sz w:val="23"/>
                <w:szCs w:val="23"/>
              </w:rPr>
            </w:pPr>
          </w:p>
          <w:p w:rsidR="002C67FB" w:rsidRPr="009975A2" w:rsidRDefault="002C67FB"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Javier Martínez Cruz</w:t>
            </w:r>
          </w:p>
          <w:p w:rsidR="002C67FB" w:rsidRPr="009975A2" w:rsidRDefault="002C67FB"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rsidR="002C67FB" w:rsidRPr="009975A2" w:rsidRDefault="002C67FB"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c>
          <w:tcPr>
            <w:tcW w:w="4349" w:type="dxa"/>
            <w:vAlign w:val="center"/>
          </w:tcPr>
          <w:p w:rsidR="002C67FB" w:rsidRPr="009975A2" w:rsidRDefault="002C67FB" w:rsidP="00486141">
            <w:pPr>
              <w:jc w:val="center"/>
              <w:rPr>
                <w:rFonts w:ascii="Palatino Linotype" w:hAnsi="Palatino Linotype" w:cs="Times New Roman"/>
                <w:b/>
                <w:sz w:val="23"/>
                <w:szCs w:val="23"/>
              </w:rPr>
            </w:pPr>
          </w:p>
          <w:p w:rsidR="002C67FB" w:rsidRDefault="002C67FB" w:rsidP="00486141">
            <w:pPr>
              <w:jc w:val="center"/>
              <w:rPr>
                <w:rFonts w:ascii="Palatino Linotype" w:hAnsi="Palatino Linotype" w:cs="Times New Roman"/>
                <w:b/>
                <w:sz w:val="23"/>
                <w:szCs w:val="23"/>
              </w:rPr>
            </w:pPr>
          </w:p>
          <w:p w:rsidR="002C67FB" w:rsidRDefault="002C67FB" w:rsidP="00486141">
            <w:pPr>
              <w:jc w:val="center"/>
              <w:rPr>
                <w:rFonts w:ascii="Palatino Linotype" w:hAnsi="Palatino Linotype" w:cs="Times New Roman"/>
                <w:b/>
                <w:sz w:val="23"/>
                <w:szCs w:val="23"/>
              </w:rPr>
            </w:pPr>
          </w:p>
          <w:p w:rsidR="002C67FB" w:rsidRDefault="002C67FB" w:rsidP="00486141">
            <w:pPr>
              <w:jc w:val="center"/>
              <w:rPr>
                <w:rFonts w:ascii="Palatino Linotype" w:hAnsi="Palatino Linotype" w:cs="Times New Roman"/>
                <w:b/>
                <w:sz w:val="23"/>
                <w:szCs w:val="23"/>
              </w:rPr>
            </w:pPr>
          </w:p>
          <w:p w:rsidR="002C67FB" w:rsidRDefault="002C67FB" w:rsidP="00486141">
            <w:pPr>
              <w:jc w:val="center"/>
              <w:rPr>
                <w:rFonts w:ascii="Palatino Linotype" w:hAnsi="Palatino Linotype" w:cs="Times New Roman"/>
                <w:b/>
                <w:sz w:val="23"/>
                <w:szCs w:val="23"/>
              </w:rPr>
            </w:pPr>
          </w:p>
          <w:p w:rsidR="002C67FB" w:rsidRPr="009975A2" w:rsidRDefault="002C67FB" w:rsidP="00486141">
            <w:pPr>
              <w:jc w:val="center"/>
              <w:rPr>
                <w:rFonts w:ascii="Palatino Linotype" w:hAnsi="Palatino Linotype" w:cs="Times New Roman"/>
                <w:sz w:val="23"/>
                <w:szCs w:val="23"/>
              </w:rPr>
            </w:pPr>
            <w:r w:rsidRPr="009975A2">
              <w:rPr>
                <w:rFonts w:ascii="Palatino Linotype" w:hAnsi="Palatino Linotype" w:cs="Times New Roman"/>
                <w:b/>
                <w:sz w:val="23"/>
                <w:szCs w:val="23"/>
              </w:rPr>
              <w:t>Luis Gustavo Parra Noriega</w:t>
            </w:r>
          </w:p>
          <w:p w:rsidR="002C67FB" w:rsidRPr="009975A2" w:rsidRDefault="002C67FB"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rsidR="002C67FB" w:rsidRPr="009975A2" w:rsidRDefault="002C67FB"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p w:rsidR="002C67FB" w:rsidRPr="009975A2" w:rsidRDefault="002C67FB" w:rsidP="00486141">
            <w:pPr>
              <w:jc w:val="center"/>
              <w:rPr>
                <w:rFonts w:ascii="Palatino Linotype" w:hAnsi="Palatino Linotype" w:cs="Times New Roman"/>
                <w:sz w:val="23"/>
                <w:szCs w:val="23"/>
              </w:rPr>
            </w:pPr>
          </w:p>
        </w:tc>
      </w:tr>
      <w:tr w:rsidR="002C67FB" w:rsidRPr="009975A2" w:rsidTr="00486141">
        <w:trPr>
          <w:trHeight w:val="1263"/>
        </w:trPr>
        <w:tc>
          <w:tcPr>
            <w:tcW w:w="8697" w:type="dxa"/>
            <w:gridSpan w:val="2"/>
            <w:vAlign w:val="center"/>
          </w:tcPr>
          <w:p w:rsidR="002C67FB" w:rsidRPr="009975A2" w:rsidRDefault="002C67FB" w:rsidP="00486141">
            <w:pPr>
              <w:jc w:val="center"/>
              <w:rPr>
                <w:rFonts w:ascii="Palatino Linotype" w:hAnsi="Palatino Linotype" w:cs="Times New Roman"/>
                <w:b/>
                <w:sz w:val="23"/>
                <w:szCs w:val="23"/>
              </w:rPr>
            </w:pPr>
          </w:p>
          <w:p w:rsidR="002C67FB" w:rsidRDefault="002C67FB" w:rsidP="00486141">
            <w:pPr>
              <w:jc w:val="center"/>
              <w:rPr>
                <w:rFonts w:ascii="Palatino Linotype" w:hAnsi="Palatino Linotype" w:cs="Times New Roman"/>
                <w:b/>
                <w:sz w:val="23"/>
                <w:szCs w:val="23"/>
              </w:rPr>
            </w:pPr>
          </w:p>
          <w:p w:rsidR="002C67FB" w:rsidRDefault="002C67FB" w:rsidP="00486141">
            <w:pPr>
              <w:jc w:val="center"/>
              <w:rPr>
                <w:rFonts w:ascii="Palatino Linotype" w:hAnsi="Palatino Linotype" w:cs="Times New Roman"/>
                <w:b/>
                <w:sz w:val="23"/>
                <w:szCs w:val="23"/>
              </w:rPr>
            </w:pPr>
          </w:p>
          <w:p w:rsidR="002C67FB" w:rsidRPr="009975A2" w:rsidRDefault="002C67FB"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Alexis Tapia Ramírez</w:t>
            </w:r>
          </w:p>
          <w:p w:rsidR="002C67FB" w:rsidRPr="009975A2" w:rsidRDefault="002C67FB"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Secretario Técnico del Pleno</w:t>
            </w:r>
          </w:p>
          <w:p w:rsidR="002C67FB" w:rsidRPr="009975A2" w:rsidRDefault="002C67FB"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bl>
    <w:p w:rsidR="00CA0E3A" w:rsidRPr="002C67FB" w:rsidRDefault="002C67FB" w:rsidP="002C67FB">
      <w:pPr>
        <w:spacing w:before="240" w:after="240" w:line="240" w:lineRule="auto"/>
        <w:jc w:val="both"/>
        <w:rPr>
          <w:sz w:val="23"/>
          <w:szCs w:val="23"/>
        </w:rPr>
      </w:pPr>
      <w:r w:rsidRPr="009975A2">
        <w:rPr>
          <w:rFonts w:ascii="Palatino Linotype" w:eastAsia="Times New Roman" w:hAnsi="Palatino Linotype" w:cs="Arial"/>
          <w:sz w:val="23"/>
          <w:szCs w:val="23"/>
        </w:rPr>
        <w:t xml:space="preserve">Esta hoja corresponde a la resolución de fecha treinta y uno (31) de octubre de dos mil dieciocho, emitida en el recurso de revisión </w:t>
      </w:r>
      <w:r>
        <w:rPr>
          <w:rFonts w:ascii="Palatino Linotype" w:eastAsia="Times New Roman" w:hAnsi="Palatino Linotype" w:cs="Arial"/>
          <w:b/>
          <w:sz w:val="23"/>
          <w:szCs w:val="23"/>
        </w:rPr>
        <w:t>03508</w:t>
      </w:r>
      <w:r w:rsidRPr="009975A2">
        <w:rPr>
          <w:rFonts w:ascii="Palatino Linotype" w:eastAsia="Times New Roman" w:hAnsi="Palatino Linotype" w:cs="Arial"/>
          <w:b/>
          <w:sz w:val="23"/>
          <w:szCs w:val="23"/>
        </w:rPr>
        <w:t>/INFOEM/IP/RR/2018</w:t>
      </w:r>
      <w:r w:rsidRPr="009975A2">
        <w:rPr>
          <w:rFonts w:ascii="Palatino Linotype" w:eastAsia="Times New Roman" w:hAnsi="Palatino Linotype" w:cs="Arial"/>
          <w:sz w:val="23"/>
          <w:szCs w:val="23"/>
        </w:rPr>
        <w:t>.</w:t>
      </w:r>
    </w:p>
    <w:sectPr w:rsidR="00CA0E3A" w:rsidRPr="002C67FB" w:rsidSect="009A4582">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1E3" w:rsidRDefault="002821E3" w:rsidP="00792776">
      <w:pPr>
        <w:spacing w:after="0" w:line="240" w:lineRule="auto"/>
      </w:pPr>
      <w:r>
        <w:separator/>
      </w:r>
    </w:p>
  </w:endnote>
  <w:endnote w:type="continuationSeparator" w:id="0">
    <w:p w:rsidR="002821E3" w:rsidRDefault="002821E3"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9C5F08" w:rsidRPr="00883450" w:rsidRDefault="009C5F08"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C57F3">
              <w:rPr>
                <w:rFonts w:ascii="Palatino Linotype" w:hAnsi="Palatino Linotype"/>
                <w:b/>
                <w:bCs/>
                <w:noProof/>
                <w:szCs w:val="20"/>
              </w:rPr>
              <w:t>40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C57F3">
              <w:rPr>
                <w:rFonts w:ascii="Palatino Linotype" w:hAnsi="Palatino Linotype"/>
                <w:b/>
                <w:bCs/>
                <w:noProof/>
                <w:szCs w:val="20"/>
              </w:rPr>
              <w:t>40</w:t>
            </w:r>
            <w:r w:rsidRPr="00883450">
              <w:rPr>
                <w:rFonts w:ascii="Palatino Linotype" w:hAnsi="Palatino Linotype"/>
                <w:b/>
                <w:bCs/>
                <w:szCs w:val="20"/>
              </w:rPr>
              <w:fldChar w:fldCharType="end"/>
            </w:r>
          </w:p>
        </w:sdtContent>
      </w:sdt>
    </w:sdtContent>
  </w:sdt>
  <w:p w:rsidR="009C5F08" w:rsidRDefault="009C5F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F08" w:rsidRPr="00883450" w:rsidRDefault="009C5F08"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C57F3" w:rsidRPr="001C57F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C57F3" w:rsidRPr="001C57F3">
      <w:rPr>
        <w:rFonts w:ascii="Palatino Linotype" w:hAnsi="Palatino Linotype"/>
        <w:noProof/>
        <w:lang w:val="es-ES"/>
      </w:rPr>
      <w:t>40</w:t>
    </w:r>
    <w:r w:rsidRPr="00883450">
      <w:rPr>
        <w:rFonts w:ascii="Palatino Linotype" w:hAnsi="Palatino Linotype"/>
      </w:rPr>
      <w:fldChar w:fldCharType="end"/>
    </w:r>
  </w:p>
  <w:p w:rsidR="009C5F08" w:rsidRPr="00883450" w:rsidRDefault="009C5F08">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1E3" w:rsidRDefault="002821E3" w:rsidP="00792776">
      <w:pPr>
        <w:spacing w:after="0" w:line="240" w:lineRule="auto"/>
      </w:pPr>
      <w:r>
        <w:separator/>
      </w:r>
    </w:p>
  </w:footnote>
  <w:footnote w:type="continuationSeparator" w:id="0">
    <w:p w:rsidR="002821E3" w:rsidRDefault="002821E3" w:rsidP="00792776">
      <w:pPr>
        <w:spacing w:after="0" w:line="240" w:lineRule="auto"/>
      </w:pPr>
      <w:r>
        <w:continuationSeparator/>
      </w:r>
    </w:p>
  </w:footnote>
  <w:footnote w:id="1">
    <w:p w:rsidR="009C5F08" w:rsidRDefault="009C5F08" w:rsidP="00BD29AC">
      <w:pPr>
        <w:autoSpaceDE w:val="0"/>
        <w:autoSpaceDN w:val="0"/>
        <w:adjustRightInd w:val="0"/>
        <w:jc w:val="both"/>
        <w:rPr>
          <w:rFonts w:ascii="Palatino Linotype" w:hAnsi="Palatino Linotype" w:cs="Arial"/>
          <w:sz w:val="18"/>
          <w:szCs w:val="18"/>
        </w:rPr>
      </w:pPr>
      <w:r>
        <w:rPr>
          <w:rStyle w:val="Refdenotaalpie"/>
        </w:rPr>
        <w:footnoteRef/>
      </w:r>
      <w:r>
        <w:t xml:space="preserve"> </w:t>
      </w:r>
      <w:r>
        <w:rPr>
          <w:rFonts w:ascii="Palatino Linotype" w:hAnsi="Palatino Linotype" w:cs="Arial"/>
          <w:b/>
          <w:bCs/>
          <w:sz w:val="18"/>
          <w:szCs w:val="18"/>
        </w:rPr>
        <w:t xml:space="preserve">Artículo 122. </w:t>
      </w:r>
      <w:r>
        <w:rPr>
          <w:rFonts w:ascii="Palatino Linotype" w:hAnsi="Palatino Linotype" w:cs="Arial"/>
          <w:sz w:val="18"/>
          <w:szCs w:val="18"/>
        </w:rPr>
        <w:t xml:space="preserve">La clasificación es el proceso mediante el cual el sujeto obligado determina que la información en su poder </w:t>
      </w:r>
      <w:proofErr w:type="spellStart"/>
      <w:r>
        <w:rPr>
          <w:rFonts w:ascii="Palatino Linotype" w:hAnsi="Palatino Linotype" w:cs="Arial"/>
          <w:sz w:val="18"/>
          <w:szCs w:val="18"/>
        </w:rPr>
        <w:t>actualiza</w:t>
      </w:r>
      <w:proofErr w:type="spellEnd"/>
      <w:r>
        <w:rPr>
          <w:rFonts w:ascii="Palatino Linotype" w:hAnsi="Palatino Linotype" w:cs="Arial"/>
          <w:sz w:val="18"/>
          <w:szCs w:val="18"/>
        </w:rPr>
        <w:t xml:space="preserve"> alguno de los supuestos de reserva o confidencialidad, de conformidad con lo dispuesto en el presente título.</w:t>
      </w:r>
    </w:p>
    <w:p w:rsidR="009C5F08" w:rsidRDefault="009C5F08" w:rsidP="00BD29AC">
      <w:pPr>
        <w:autoSpaceDE w:val="0"/>
        <w:autoSpaceDN w:val="0"/>
        <w:adjustRightInd w:val="0"/>
        <w:jc w:val="both"/>
        <w:rPr>
          <w:rFonts w:ascii="Palatino Linotype" w:hAnsi="Palatino Linotype" w:cs="Arial"/>
          <w:sz w:val="18"/>
          <w:szCs w:val="18"/>
        </w:rPr>
      </w:pPr>
      <w:r>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9C5F08" w:rsidRDefault="009C5F08" w:rsidP="00BD29AC">
      <w:pPr>
        <w:autoSpaceDE w:val="0"/>
        <w:autoSpaceDN w:val="0"/>
        <w:adjustRightInd w:val="0"/>
        <w:jc w:val="both"/>
        <w:rPr>
          <w:rFonts w:ascii="Arial" w:hAnsi="Arial" w:cs="Arial"/>
          <w:sz w:val="18"/>
          <w:szCs w:val="18"/>
        </w:rPr>
      </w:pPr>
      <w:r>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9C5F08" w:rsidRDefault="009C5F08" w:rsidP="00BD29AC">
      <w:pPr>
        <w:autoSpaceDE w:val="0"/>
        <w:autoSpaceDN w:val="0"/>
        <w:adjustRightInd w:val="0"/>
        <w:jc w:val="both"/>
      </w:pPr>
    </w:p>
  </w:footnote>
  <w:footnote w:id="2">
    <w:p w:rsidR="009C5F08" w:rsidRDefault="009C5F08" w:rsidP="00BD29AC">
      <w:pPr>
        <w:autoSpaceDE w:val="0"/>
        <w:autoSpaceDN w:val="0"/>
        <w:adjustRightInd w:val="0"/>
        <w:jc w:val="both"/>
        <w:rPr>
          <w:rFonts w:ascii="Palatino Linotype" w:hAnsi="Palatino Linotype" w:cs="Arial"/>
          <w:sz w:val="18"/>
          <w:szCs w:val="18"/>
        </w:rPr>
      </w:pPr>
      <w:r>
        <w:rPr>
          <w:rStyle w:val="Refdenotaalpie"/>
        </w:rPr>
        <w:footnoteRef/>
      </w:r>
      <w:r>
        <w:t xml:space="preserve"> </w:t>
      </w:r>
      <w:r>
        <w:rPr>
          <w:rFonts w:ascii="Palatino Linotype" w:hAnsi="Palatino Linotype" w:cs="Arial"/>
          <w:b/>
          <w:sz w:val="18"/>
          <w:szCs w:val="18"/>
        </w:rPr>
        <w:t>Artículo 135.</w:t>
      </w:r>
      <w:r>
        <w:rPr>
          <w:rFonts w:ascii="Palatino Linotype" w:hAnsi="Palatino Linotype"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F08" w:rsidRDefault="009C5F08">
    <w:pPr>
      <w:pStyle w:val="Encabezado"/>
    </w:pPr>
  </w:p>
  <w:p w:rsidR="009C5F08" w:rsidRDefault="009C5F08"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C5F08" w:rsidRPr="00EF13C1" w:rsidTr="009A4582">
      <w:trPr>
        <w:trHeight w:val="138"/>
        <w:jc w:val="right"/>
      </w:trPr>
      <w:tc>
        <w:tcPr>
          <w:tcW w:w="2552" w:type="dxa"/>
          <w:vAlign w:val="center"/>
        </w:tcPr>
        <w:p w:rsidR="009C5F08" w:rsidRPr="00EF13C1" w:rsidRDefault="009C5F08"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9C5F08" w:rsidRPr="00EF13C1" w:rsidRDefault="009C5F08" w:rsidP="00244765">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03508/INFOEM/IP/RR/2018 </w:t>
          </w:r>
        </w:p>
      </w:tc>
    </w:tr>
    <w:tr w:rsidR="009C5F08" w:rsidRPr="00EF13C1" w:rsidTr="009A4582">
      <w:trPr>
        <w:trHeight w:val="321"/>
        <w:jc w:val="right"/>
      </w:trPr>
      <w:tc>
        <w:tcPr>
          <w:tcW w:w="2552" w:type="dxa"/>
          <w:vAlign w:val="center"/>
        </w:tcPr>
        <w:p w:rsidR="009C5F08" w:rsidRPr="00EF13C1" w:rsidRDefault="009C5F08"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9C5F08" w:rsidRPr="00EF13C1" w:rsidRDefault="009C5F08" w:rsidP="00BD29AC">
          <w:pPr>
            <w:pStyle w:val="Encabezado"/>
            <w:jc w:val="right"/>
            <w:rPr>
              <w:rFonts w:ascii="Palatino Linotype" w:hAnsi="Palatino Linotype"/>
              <w:b/>
              <w:sz w:val="22"/>
              <w:szCs w:val="22"/>
            </w:rPr>
          </w:pPr>
          <w:r>
            <w:rPr>
              <w:rFonts w:ascii="Palatino Linotype" w:hAnsi="Palatino Linotype"/>
              <w:b/>
              <w:sz w:val="22"/>
              <w:szCs w:val="22"/>
            </w:rPr>
            <w:t>Ayuntamiento de Tultepec</w:t>
          </w:r>
        </w:p>
      </w:tc>
    </w:tr>
    <w:tr w:rsidR="009C5F08" w:rsidRPr="00EF13C1" w:rsidTr="009A4582">
      <w:trPr>
        <w:trHeight w:val="321"/>
        <w:jc w:val="right"/>
      </w:trPr>
      <w:tc>
        <w:tcPr>
          <w:tcW w:w="2552" w:type="dxa"/>
          <w:vAlign w:val="center"/>
        </w:tcPr>
        <w:p w:rsidR="009C5F08" w:rsidRPr="00EF13C1" w:rsidRDefault="009C5F08"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9C5F08" w:rsidRPr="00EF13C1" w:rsidRDefault="009C5F08"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9C5F08" w:rsidRDefault="009C5F08"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F08" w:rsidRDefault="009C5F08" w:rsidP="009A4582">
    <w:pPr>
      <w:pStyle w:val="Encabezado"/>
      <w:tabs>
        <w:tab w:val="left" w:pos="3103"/>
      </w:tabs>
    </w:pPr>
    <w:r>
      <w:tab/>
    </w:r>
    <w:r>
      <w:tab/>
    </w:r>
  </w:p>
  <w:tbl>
    <w:tblPr>
      <w:tblStyle w:val="Tablaconcuadrcula"/>
      <w:tblW w:w="7095" w:type="dxa"/>
      <w:tblInd w:w="23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96"/>
      <w:gridCol w:w="241"/>
      <w:gridCol w:w="3958"/>
    </w:tblGrid>
    <w:tr w:rsidR="009C5F08" w:rsidRPr="00182113" w:rsidTr="00F67150">
      <w:trPr>
        <w:trHeight w:val="145"/>
      </w:trPr>
      <w:tc>
        <w:tcPr>
          <w:tcW w:w="2896" w:type="dxa"/>
          <w:vAlign w:val="center"/>
        </w:tcPr>
        <w:p w:rsidR="009C5F08" w:rsidRPr="00182113" w:rsidRDefault="009C5F08" w:rsidP="009A4582">
          <w:pPr>
            <w:rPr>
              <w:rFonts w:ascii="Palatino Linotype" w:hAnsi="Palatino Linotype"/>
              <w:b/>
            </w:rPr>
          </w:pPr>
          <w:r w:rsidRPr="00182113">
            <w:rPr>
              <w:rFonts w:ascii="Palatino Linotype" w:hAnsi="Palatino Linotype"/>
              <w:b/>
            </w:rPr>
            <w:t>Recurso de revisión:</w:t>
          </w:r>
        </w:p>
      </w:tc>
      <w:tc>
        <w:tcPr>
          <w:tcW w:w="241" w:type="dxa"/>
          <w:vAlign w:val="center"/>
        </w:tcPr>
        <w:p w:rsidR="009C5F08" w:rsidRPr="00182113" w:rsidRDefault="009C5F08" w:rsidP="009A4582">
          <w:pPr>
            <w:pStyle w:val="Encabezado"/>
            <w:jc w:val="center"/>
            <w:rPr>
              <w:rFonts w:ascii="Palatino Linotype" w:hAnsi="Palatino Linotype"/>
              <w:b/>
            </w:rPr>
          </w:pPr>
        </w:p>
      </w:tc>
      <w:tc>
        <w:tcPr>
          <w:tcW w:w="3958" w:type="dxa"/>
          <w:vAlign w:val="center"/>
        </w:tcPr>
        <w:p w:rsidR="009C5F08" w:rsidRPr="00182113" w:rsidRDefault="009C5F08" w:rsidP="00987E5C">
          <w:pPr>
            <w:pStyle w:val="Encabezado"/>
            <w:ind w:left="-126"/>
            <w:rPr>
              <w:rFonts w:ascii="Palatino Linotype" w:hAnsi="Palatino Linotype"/>
              <w:b/>
            </w:rPr>
          </w:pPr>
          <w:r>
            <w:rPr>
              <w:rFonts w:ascii="Palatino Linotype" w:hAnsi="Palatino Linotype" w:cs="Arial"/>
              <w:b/>
              <w:bCs/>
              <w:lang w:eastAsia="es-MX"/>
            </w:rPr>
            <w:t xml:space="preserve">         03508</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9C5F08" w:rsidRPr="00182113" w:rsidTr="00F67150">
      <w:trPr>
        <w:trHeight w:val="239"/>
      </w:trPr>
      <w:tc>
        <w:tcPr>
          <w:tcW w:w="2896" w:type="dxa"/>
          <w:vAlign w:val="center"/>
        </w:tcPr>
        <w:p w:rsidR="009C5F08" w:rsidRPr="00182113" w:rsidRDefault="009C5F08" w:rsidP="009A4582">
          <w:pPr>
            <w:rPr>
              <w:rFonts w:ascii="Palatino Linotype" w:hAnsi="Palatino Linotype"/>
              <w:b/>
            </w:rPr>
          </w:pPr>
          <w:r w:rsidRPr="00182113">
            <w:rPr>
              <w:rFonts w:ascii="Palatino Linotype" w:hAnsi="Palatino Linotype"/>
              <w:b/>
            </w:rPr>
            <w:t>Recurrente:</w:t>
          </w:r>
        </w:p>
      </w:tc>
      <w:tc>
        <w:tcPr>
          <w:tcW w:w="241" w:type="dxa"/>
          <w:vAlign w:val="center"/>
        </w:tcPr>
        <w:p w:rsidR="009C5F08" w:rsidRPr="00182113" w:rsidRDefault="009C5F08" w:rsidP="009A4582">
          <w:pPr>
            <w:pStyle w:val="Encabezado"/>
            <w:jc w:val="center"/>
            <w:rPr>
              <w:rFonts w:ascii="Palatino Linotype" w:hAnsi="Palatino Linotype"/>
              <w:b/>
            </w:rPr>
          </w:pPr>
        </w:p>
      </w:tc>
      <w:tc>
        <w:tcPr>
          <w:tcW w:w="3958" w:type="dxa"/>
          <w:vAlign w:val="center"/>
        </w:tcPr>
        <w:p w:rsidR="009C5F08" w:rsidRPr="00182113" w:rsidRDefault="009C5F08" w:rsidP="00A5601C">
          <w:pPr>
            <w:pStyle w:val="Encabezado"/>
            <w:ind w:left="-126" w:right="884"/>
            <w:rPr>
              <w:rFonts w:ascii="Palatino Linotype" w:hAnsi="Palatino Linotype"/>
              <w:b/>
            </w:rPr>
          </w:pPr>
          <w:r>
            <w:rPr>
              <w:rFonts w:ascii="Palatino Linotype" w:hAnsi="Palatino Linotype"/>
              <w:b/>
            </w:rPr>
            <w:t xml:space="preserve">         </w:t>
          </w:r>
          <w:r w:rsidR="00A5601C" w:rsidRPr="00A5601C">
            <w:rPr>
              <w:rFonts w:ascii="Palatino Linotype" w:hAnsi="Palatino Linotype"/>
              <w:b/>
              <w:highlight w:val="black"/>
            </w:rPr>
            <w:t>-------------------</w:t>
          </w:r>
          <w:r>
            <w:rPr>
              <w:rFonts w:ascii="Palatino Linotype" w:hAnsi="Palatino Linotype"/>
              <w:b/>
            </w:rPr>
            <w:t xml:space="preserve"> </w:t>
          </w:r>
        </w:p>
      </w:tc>
    </w:tr>
    <w:tr w:rsidR="009C5F08" w:rsidRPr="00182113" w:rsidTr="00F67150">
      <w:trPr>
        <w:trHeight w:val="245"/>
      </w:trPr>
      <w:tc>
        <w:tcPr>
          <w:tcW w:w="2896" w:type="dxa"/>
          <w:vAlign w:val="center"/>
        </w:tcPr>
        <w:p w:rsidR="009C5F08" w:rsidRPr="00182113" w:rsidRDefault="009C5F08" w:rsidP="009A4582">
          <w:pPr>
            <w:rPr>
              <w:rFonts w:ascii="Palatino Linotype" w:hAnsi="Palatino Linotype"/>
              <w:b/>
            </w:rPr>
          </w:pPr>
          <w:r w:rsidRPr="00182113">
            <w:rPr>
              <w:rFonts w:ascii="Palatino Linotype" w:hAnsi="Palatino Linotype"/>
              <w:b/>
            </w:rPr>
            <w:t>Sujeto obligado:</w:t>
          </w:r>
        </w:p>
      </w:tc>
      <w:tc>
        <w:tcPr>
          <w:tcW w:w="241" w:type="dxa"/>
          <w:vAlign w:val="center"/>
        </w:tcPr>
        <w:p w:rsidR="009C5F08" w:rsidRPr="00182113" w:rsidRDefault="009C5F08" w:rsidP="009A4582">
          <w:pPr>
            <w:pStyle w:val="Encabezado"/>
            <w:jc w:val="center"/>
            <w:rPr>
              <w:rFonts w:ascii="Palatino Linotype" w:hAnsi="Palatino Linotype"/>
              <w:b/>
            </w:rPr>
          </w:pPr>
        </w:p>
      </w:tc>
      <w:tc>
        <w:tcPr>
          <w:tcW w:w="3958" w:type="dxa"/>
          <w:vAlign w:val="center"/>
        </w:tcPr>
        <w:p w:rsidR="009C5F08" w:rsidRPr="00182113" w:rsidRDefault="009C5F08" w:rsidP="00BD29AC">
          <w:pPr>
            <w:pStyle w:val="Encabezado"/>
            <w:ind w:left="330" w:right="-109"/>
            <w:rPr>
              <w:rFonts w:ascii="Palatino Linotype" w:hAnsi="Palatino Linotype"/>
              <w:b/>
            </w:rPr>
          </w:pPr>
          <w:r>
            <w:rPr>
              <w:rFonts w:ascii="Palatino Linotype" w:hAnsi="Palatino Linotype"/>
              <w:b/>
            </w:rPr>
            <w:t xml:space="preserve"> Ayuntamiento de Tultepec</w:t>
          </w:r>
        </w:p>
      </w:tc>
    </w:tr>
    <w:tr w:rsidR="009C5F08" w:rsidRPr="00182113" w:rsidTr="00F67150">
      <w:trPr>
        <w:trHeight w:val="337"/>
      </w:trPr>
      <w:tc>
        <w:tcPr>
          <w:tcW w:w="2896" w:type="dxa"/>
          <w:vAlign w:val="center"/>
        </w:tcPr>
        <w:p w:rsidR="009C5F08" w:rsidRPr="00182113" w:rsidRDefault="009C5F08" w:rsidP="009A4582">
          <w:pPr>
            <w:rPr>
              <w:rFonts w:ascii="Palatino Linotype" w:hAnsi="Palatino Linotype"/>
              <w:b/>
            </w:rPr>
          </w:pPr>
          <w:r w:rsidRPr="00182113">
            <w:rPr>
              <w:rFonts w:ascii="Palatino Linotype" w:hAnsi="Palatino Linotype"/>
              <w:b/>
            </w:rPr>
            <w:t>Comisionado ponente:</w:t>
          </w:r>
        </w:p>
      </w:tc>
      <w:tc>
        <w:tcPr>
          <w:tcW w:w="241" w:type="dxa"/>
          <w:vAlign w:val="center"/>
        </w:tcPr>
        <w:p w:rsidR="009C5F08" w:rsidRPr="00182113" w:rsidRDefault="009C5F08" w:rsidP="009A4582">
          <w:pPr>
            <w:pStyle w:val="Encabezado"/>
            <w:jc w:val="center"/>
            <w:rPr>
              <w:rFonts w:ascii="Palatino Linotype" w:hAnsi="Palatino Linotype"/>
              <w:b/>
            </w:rPr>
          </w:pPr>
        </w:p>
      </w:tc>
      <w:tc>
        <w:tcPr>
          <w:tcW w:w="3958" w:type="dxa"/>
          <w:vAlign w:val="center"/>
        </w:tcPr>
        <w:p w:rsidR="009C5F08" w:rsidRPr="00182113" w:rsidRDefault="009C5F08" w:rsidP="00987E5C">
          <w:pPr>
            <w:pStyle w:val="Encabezado"/>
            <w:rPr>
              <w:rFonts w:ascii="Palatino Linotype" w:hAnsi="Palatino Linotype"/>
              <w:b/>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9C5F08" w:rsidRDefault="009C5F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34F45"/>
    <w:multiLevelType w:val="hybridMultilevel"/>
    <w:tmpl w:val="15B67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8B72CC"/>
    <w:multiLevelType w:val="hybridMultilevel"/>
    <w:tmpl w:val="44F03004"/>
    <w:lvl w:ilvl="0" w:tplc="A89AA6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233D11A7"/>
    <w:multiLevelType w:val="hybridMultilevel"/>
    <w:tmpl w:val="2DEABEC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F3BE47C8"/>
    <w:lvl w:ilvl="0" w:tplc="50A2BCFA">
      <w:start w:val="1"/>
      <w:numFmt w:val="decimal"/>
      <w:lvlText w:val="%1."/>
      <w:lvlJc w:val="left"/>
      <w:pPr>
        <w:ind w:left="92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FC2688C"/>
    <w:multiLevelType w:val="hybridMultilevel"/>
    <w:tmpl w:val="E3722DB8"/>
    <w:lvl w:ilvl="0" w:tplc="66F88F9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73902930"/>
    <w:multiLevelType w:val="hybridMultilevel"/>
    <w:tmpl w:val="9DEE4F14"/>
    <w:lvl w:ilvl="0" w:tplc="40A433F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0"/>
  </w:num>
  <w:num w:numId="3">
    <w:abstractNumId w:val="5"/>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4167E"/>
    <w:rsid w:val="00050A5F"/>
    <w:rsid w:val="00056204"/>
    <w:rsid w:val="00060857"/>
    <w:rsid w:val="00066FC0"/>
    <w:rsid w:val="0007062A"/>
    <w:rsid w:val="00072EFA"/>
    <w:rsid w:val="00077233"/>
    <w:rsid w:val="00080064"/>
    <w:rsid w:val="000A7D5D"/>
    <w:rsid w:val="000B2EAF"/>
    <w:rsid w:val="000B5A4C"/>
    <w:rsid w:val="000B71F8"/>
    <w:rsid w:val="000C66EA"/>
    <w:rsid w:val="000D1D31"/>
    <w:rsid w:val="000E4A12"/>
    <w:rsid w:val="000F1CC9"/>
    <w:rsid w:val="000F3365"/>
    <w:rsid w:val="00100DEF"/>
    <w:rsid w:val="00101818"/>
    <w:rsid w:val="00104BC4"/>
    <w:rsid w:val="00106806"/>
    <w:rsid w:val="00107A21"/>
    <w:rsid w:val="00110A90"/>
    <w:rsid w:val="00114D5F"/>
    <w:rsid w:val="00124119"/>
    <w:rsid w:val="0012420A"/>
    <w:rsid w:val="00140674"/>
    <w:rsid w:val="00141BDA"/>
    <w:rsid w:val="00145E3E"/>
    <w:rsid w:val="00147141"/>
    <w:rsid w:val="00152A54"/>
    <w:rsid w:val="00153924"/>
    <w:rsid w:val="001655F5"/>
    <w:rsid w:val="0017140F"/>
    <w:rsid w:val="00181E44"/>
    <w:rsid w:val="00190B36"/>
    <w:rsid w:val="00196B6A"/>
    <w:rsid w:val="0019761F"/>
    <w:rsid w:val="001B12E8"/>
    <w:rsid w:val="001B28F9"/>
    <w:rsid w:val="001B625E"/>
    <w:rsid w:val="001C263E"/>
    <w:rsid w:val="001C487F"/>
    <w:rsid w:val="001C57F3"/>
    <w:rsid w:val="001F5DBD"/>
    <w:rsid w:val="001F6670"/>
    <w:rsid w:val="00201BF3"/>
    <w:rsid w:val="00201CDE"/>
    <w:rsid w:val="00201F41"/>
    <w:rsid w:val="00202E6A"/>
    <w:rsid w:val="00210A6F"/>
    <w:rsid w:val="00211B1B"/>
    <w:rsid w:val="00216FB6"/>
    <w:rsid w:val="00220CA4"/>
    <w:rsid w:val="00232FEC"/>
    <w:rsid w:val="00234EBF"/>
    <w:rsid w:val="0024202C"/>
    <w:rsid w:val="00244765"/>
    <w:rsid w:val="002640DE"/>
    <w:rsid w:val="0026441B"/>
    <w:rsid w:val="002704F5"/>
    <w:rsid w:val="00273142"/>
    <w:rsid w:val="00275FB3"/>
    <w:rsid w:val="002821E3"/>
    <w:rsid w:val="002921DD"/>
    <w:rsid w:val="002A16FE"/>
    <w:rsid w:val="002A38B7"/>
    <w:rsid w:val="002B64FF"/>
    <w:rsid w:val="002B6FAB"/>
    <w:rsid w:val="002B7F54"/>
    <w:rsid w:val="002C6556"/>
    <w:rsid w:val="002C67FB"/>
    <w:rsid w:val="002D16F1"/>
    <w:rsid w:val="002E7B04"/>
    <w:rsid w:val="002F3433"/>
    <w:rsid w:val="002F3BFA"/>
    <w:rsid w:val="002F4300"/>
    <w:rsid w:val="003003FF"/>
    <w:rsid w:val="00303A99"/>
    <w:rsid w:val="003044DA"/>
    <w:rsid w:val="00314F26"/>
    <w:rsid w:val="00315476"/>
    <w:rsid w:val="00315BF5"/>
    <w:rsid w:val="0032356A"/>
    <w:rsid w:val="00323F76"/>
    <w:rsid w:val="0032530A"/>
    <w:rsid w:val="00327F6E"/>
    <w:rsid w:val="00336C1B"/>
    <w:rsid w:val="003444C9"/>
    <w:rsid w:val="00344D74"/>
    <w:rsid w:val="00354158"/>
    <w:rsid w:val="00354999"/>
    <w:rsid w:val="00366B82"/>
    <w:rsid w:val="0037277E"/>
    <w:rsid w:val="00374179"/>
    <w:rsid w:val="00382BC1"/>
    <w:rsid w:val="00387F22"/>
    <w:rsid w:val="003920AB"/>
    <w:rsid w:val="003A629F"/>
    <w:rsid w:val="003A6D6B"/>
    <w:rsid w:val="003B4437"/>
    <w:rsid w:val="003B5F5E"/>
    <w:rsid w:val="003B69DE"/>
    <w:rsid w:val="003D2493"/>
    <w:rsid w:val="003D4338"/>
    <w:rsid w:val="003D63CC"/>
    <w:rsid w:val="003E34B5"/>
    <w:rsid w:val="003E585E"/>
    <w:rsid w:val="003E6B82"/>
    <w:rsid w:val="003F2187"/>
    <w:rsid w:val="003F4348"/>
    <w:rsid w:val="003F57ED"/>
    <w:rsid w:val="00404C2B"/>
    <w:rsid w:val="004068F4"/>
    <w:rsid w:val="0042167E"/>
    <w:rsid w:val="004653A7"/>
    <w:rsid w:val="00474E0F"/>
    <w:rsid w:val="004835DC"/>
    <w:rsid w:val="00485E23"/>
    <w:rsid w:val="00493730"/>
    <w:rsid w:val="004A04FC"/>
    <w:rsid w:val="004A1681"/>
    <w:rsid w:val="004A56E3"/>
    <w:rsid w:val="004A70B0"/>
    <w:rsid w:val="004B0C02"/>
    <w:rsid w:val="004C20EF"/>
    <w:rsid w:val="004C78BD"/>
    <w:rsid w:val="004D4D48"/>
    <w:rsid w:val="004D7D6D"/>
    <w:rsid w:val="004E591E"/>
    <w:rsid w:val="004F47CA"/>
    <w:rsid w:val="004F4C05"/>
    <w:rsid w:val="00500259"/>
    <w:rsid w:val="0050327B"/>
    <w:rsid w:val="00510198"/>
    <w:rsid w:val="0051319D"/>
    <w:rsid w:val="0051337C"/>
    <w:rsid w:val="005219B4"/>
    <w:rsid w:val="00523819"/>
    <w:rsid w:val="00525360"/>
    <w:rsid w:val="00534CBE"/>
    <w:rsid w:val="00544386"/>
    <w:rsid w:val="00544BAE"/>
    <w:rsid w:val="00565A3D"/>
    <w:rsid w:val="005702BE"/>
    <w:rsid w:val="005706DC"/>
    <w:rsid w:val="00570A3F"/>
    <w:rsid w:val="00581B3D"/>
    <w:rsid w:val="00582905"/>
    <w:rsid w:val="00586A12"/>
    <w:rsid w:val="0059199C"/>
    <w:rsid w:val="005969D9"/>
    <w:rsid w:val="005A2B5F"/>
    <w:rsid w:val="005A6596"/>
    <w:rsid w:val="005B31A8"/>
    <w:rsid w:val="005C2D31"/>
    <w:rsid w:val="005C4663"/>
    <w:rsid w:val="005D3C6B"/>
    <w:rsid w:val="005D5465"/>
    <w:rsid w:val="005E01F7"/>
    <w:rsid w:val="005E355A"/>
    <w:rsid w:val="005E406F"/>
    <w:rsid w:val="005E6787"/>
    <w:rsid w:val="005F3A27"/>
    <w:rsid w:val="00600629"/>
    <w:rsid w:val="0060200F"/>
    <w:rsid w:val="0061037B"/>
    <w:rsid w:val="00612344"/>
    <w:rsid w:val="006158AA"/>
    <w:rsid w:val="00616052"/>
    <w:rsid w:val="006307B0"/>
    <w:rsid w:val="00630814"/>
    <w:rsid w:val="00632BCB"/>
    <w:rsid w:val="006448B0"/>
    <w:rsid w:val="00660330"/>
    <w:rsid w:val="00660585"/>
    <w:rsid w:val="00661A81"/>
    <w:rsid w:val="00663FF0"/>
    <w:rsid w:val="00664B64"/>
    <w:rsid w:val="00672EA1"/>
    <w:rsid w:val="006750F2"/>
    <w:rsid w:val="00680EE7"/>
    <w:rsid w:val="00684C83"/>
    <w:rsid w:val="00693390"/>
    <w:rsid w:val="00694CC8"/>
    <w:rsid w:val="006A1DD3"/>
    <w:rsid w:val="006B56C3"/>
    <w:rsid w:val="006C4663"/>
    <w:rsid w:val="006E77A3"/>
    <w:rsid w:val="006F025F"/>
    <w:rsid w:val="00704A38"/>
    <w:rsid w:val="00704FC1"/>
    <w:rsid w:val="0070716A"/>
    <w:rsid w:val="00713873"/>
    <w:rsid w:val="00714C71"/>
    <w:rsid w:val="00720B31"/>
    <w:rsid w:val="007230A3"/>
    <w:rsid w:val="00723A8D"/>
    <w:rsid w:val="00732D0D"/>
    <w:rsid w:val="00735D06"/>
    <w:rsid w:val="00742576"/>
    <w:rsid w:val="00742BE5"/>
    <w:rsid w:val="007466C9"/>
    <w:rsid w:val="00754D45"/>
    <w:rsid w:val="00756441"/>
    <w:rsid w:val="007623BE"/>
    <w:rsid w:val="007737F5"/>
    <w:rsid w:val="00774451"/>
    <w:rsid w:val="00783D75"/>
    <w:rsid w:val="007841CA"/>
    <w:rsid w:val="00792776"/>
    <w:rsid w:val="00793656"/>
    <w:rsid w:val="007B0F28"/>
    <w:rsid w:val="007B222D"/>
    <w:rsid w:val="007B5031"/>
    <w:rsid w:val="007B5FFC"/>
    <w:rsid w:val="007D3AB1"/>
    <w:rsid w:val="007D5D25"/>
    <w:rsid w:val="007E0079"/>
    <w:rsid w:val="007E362F"/>
    <w:rsid w:val="007E4E22"/>
    <w:rsid w:val="007F0AC5"/>
    <w:rsid w:val="007F387A"/>
    <w:rsid w:val="007F70A4"/>
    <w:rsid w:val="008138CE"/>
    <w:rsid w:val="008161A8"/>
    <w:rsid w:val="00820149"/>
    <w:rsid w:val="0082320A"/>
    <w:rsid w:val="00833E7D"/>
    <w:rsid w:val="008346C9"/>
    <w:rsid w:val="00845705"/>
    <w:rsid w:val="00845D19"/>
    <w:rsid w:val="00847FFC"/>
    <w:rsid w:val="00852EC1"/>
    <w:rsid w:val="00865353"/>
    <w:rsid w:val="0086565D"/>
    <w:rsid w:val="00870BA2"/>
    <w:rsid w:val="00873107"/>
    <w:rsid w:val="0087682B"/>
    <w:rsid w:val="00883B38"/>
    <w:rsid w:val="008870CA"/>
    <w:rsid w:val="00887109"/>
    <w:rsid w:val="00887614"/>
    <w:rsid w:val="00892202"/>
    <w:rsid w:val="008B7033"/>
    <w:rsid w:val="008C1879"/>
    <w:rsid w:val="008C18E6"/>
    <w:rsid w:val="008C2739"/>
    <w:rsid w:val="008D3FD7"/>
    <w:rsid w:val="008D413F"/>
    <w:rsid w:val="008D45C3"/>
    <w:rsid w:val="008E05D2"/>
    <w:rsid w:val="008E3BAC"/>
    <w:rsid w:val="008E49E0"/>
    <w:rsid w:val="008F0EEC"/>
    <w:rsid w:val="008F520D"/>
    <w:rsid w:val="0090534F"/>
    <w:rsid w:val="0090539F"/>
    <w:rsid w:val="00913F26"/>
    <w:rsid w:val="009211FD"/>
    <w:rsid w:val="00921E87"/>
    <w:rsid w:val="00924969"/>
    <w:rsid w:val="0094139E"/>
    <w:rsid w:val="00943A89"/>
    <w:rsid w:val="00960D99"/>
    <w:rsid w:val="00966090"/>
    <w:rsid w:val="00966F60"/>
    <w:rsid w:val="00971AFE"/>
    <w:rsid w:val="00987E5C"/>
    <w:rsid w:val="009910A2"/>
    <w:rsid w:val="0099139A"/>
    <w:rsid w:val="00991C4B"/>
    <w:rsid w:val="0099464D"/>
    <w:rsid w:val="00994BB5"/>
    <w:rsid w:val="00994D80"/>
    <w:rsid w:val="009A4582"/>
    <w:rsid w:val="009B7F08"/>
    <w:rsid w:val="009C5F08"/>
    <w:rsid w:val="009C789B"/>
    <w:rsid w:val="009D31A7"/>
    <w:rsid w:val="009D4641"/>
    <w:rsid w:val="009D6E07"/>
    <w:rsid w:val="009E113B"/>
    <w:rsid w:val="009E689B"/>
    <w:rsid w:val="009E6F3D"/>
    <w:rsid w:val="009F4560"/>
    <w:rsid w:val="00A06AAF"/>
    <w:rsid w:val="00A070E0"/>
    <w:rsid w:val="00A073E0"/>
    <w:rsid w:val="00A311F0"/>
    <w:rsid w:val="00A456C6"/>
    <w:rsid w:val="00A474D9"/>
    <w:rsid w:val="00A5601C"/>
    <w:rsid w:val="00A56228"/>
    <w:rsid w:val="00A57711"/>
    <w:rsid w:val="00A612C0"/>
    <w:rsid w:val="00A62DAF"/>
    <w:rsid w:val="00A76D4A"/>
    <w:rsid w:val="00A81EC8"/>
    <w:rsid w:val="00A82E6A"/>
    <w:rsid w:val="00A86F8F"/>
    <w:rsid w:val="00A93B4B"/>
    <w:rsid w:val="00AA0394"/>
    <w:rsid w:val="00AA1FA6"/>
    <w:rsid w:val="00AB4EDD"/>
    <w:rsid w:val="00AB56C1"/>
    <w:rsid w:val="00AC48DC"/>
    <w:rsid w:val="00AD19AF"/>
    <w:rsid w:val="00AE7F06"/>
    <w:rsid w:val="00AF0B5C"/>
    <w:rsid w:val="00AF2E2E"/>
    <w:rsid w:val="00B07266"/>
    <w:rsid w:val="00B07AE6"/>
    <w:rsid w:val="00B17F1D"/>
    <w:rsid w:val="00B310C4"/>
    <w:rsid w:val="00B43D3A"/>
    <w:rsid w:val="00B54680"/>
    <w:rsid w:val="00B65C26"/>
    <w:rsid w:val="00B7792E"/>
    <w:rsid w:val="00B85136"/>
    <w:rsid w:val="00B95257"/>
    <w:rsid w:val="00BA3D39"/>
    <w:rsid w:val="00BB0639"/>
    <w:rsid w:val="00BB3FA7"/>
    <w:rsid w:val="00BB45D8"/>
    <w:rsid w:val="00BC2536"/>
    <w:rsid w:val="00BC5810"/>
    <w:rsid w:val="00BD29AC"/>
    <w:rsid w:val="00BD6780"/>
    <w:rsid w:val="00BE69E6"/>
    <w:rsid w:val="00C03E3D"/>
    <w:rsid w:val="00C07697"/>
    <w:rsid w:val="00C13B8D"/>
    <w:rsid w:val="00C16223"/>
    <w:rsid w:val="00C26A49"/>
    <w:rsid w:val="00C31D07"/>
    <w:rsid w:val="00C3769F"/>
    <w:rsid w:val="00C62521"/>
    <w:rsid w:val="00C64E0E"/>
    <w:rsid w:val="00C64EC5"/>
    <w:rsid w:val="00C7171B"/>
    <w:rsid w:val="00C71D8F"/>
    <w:rsid w:val="00C762CC"/>
    <w:rsid w:val="00C7709D"/>
    <w:rsid w:val="00C874D5"/>
    <w:rsid w:val="00C902EB"/>
    <w:rsid w:val="00C9537D"/>
    <w:rsid w:val="00CA0E3A"/>
    <w:rsid w:val="00CA0EE7"/>
    <w:rsid w:val="00CA10C1"/>
    <w:rsid w:val="00CA3BD5"/>
    <w:rsid w:val="00CA3C25"/>
    <w:rsid w:val="00CA4E53"/>
    <w:rsid w:val="00CA55D0"/>
    <w:rsid w:val="00CB16AF"/>
    <w:rsid w:val="00CC404F"/>
    <w:rsid w:val="00CC798E"/>
    <w:rsid w:val="00CD4716"/>
    <w:rsid w:val="00CD49B9"/>
    <w:rsid w:val="00CE4F6D"/>
    <w:rsid w:val="00CF1AD4"/>
    <w:rsid w:val="00D01849"/>
    <w:rsid w:val="00D020D3"/>
    <w:rsid w:val="00D04EF6"/>
    <w:rsid w:val="00D140CA"/>
    <w:rsid w:val="00D175DF"/>
    <w:rsid w:val="00D317A8"/>
    <w:rsid w:val="00D402B7"/>
    <w:rsid w:val="00D42A15"/>
    <w:rsid w:val="00D54A5D"/>
    <w:rsid w:val="00D56654"/>
    <w:rsid w:val="00D60F78"/>
    <w:rsid w:val="00D6300C"/>
    <w:rsid w:val="00D637EA"/>
    <w:rsid w:val="00D654B6"/>
    <w:rsid w:val="00D67BE8"/>
    <w:rsid w:val="00D71586"/>
    <w:rsid w:val="00D80A25"/>
    <w:rsid w:val="00D813AF"/>
    <w:rsid w:val="00D83C6F"/>
    <w:rsid w:val="00D96DE0"/>
    <w:rsid w:val="00DA7079"/>
    <w:rsid w:val="00DC0CF8"/>
    <w:rsid w:val="00DD03AE"/>
    <w:rsid w:val="00DD0573"/>
    <w:rsid w:val="00DD4F0B"/>
    <w:rsid w:val="00DE6AF4"/>
    <w:rsid w:val="00DF0B5F"/>
    <w:rsid w:val="00DF3188"/>
    <w:rsid w:val="00DF5C80"/>
    <w:rsid w:val="00DF621D"/>
    <w:rsid w:val="00E05C8A"/>
    <w:rsid w:val="00E10778"/>
    <w:rsid w:val="00E165B2"/>
    <w:rsid w:val="00E204F9"/>
    <w:rsid w:val="00E300EC"/>
    <w:rsid w:val="00E31ACB"/>
    <w:rsid w:val="00E36A14"/>
    <w:rsid w:val="00E4452E"/>
    <w:rsid w:val="00E4470A"/>
    <w:rsid w:val="00E531F1"/>
    <w:rsid w:val="00E56826"/>
    <w:rsid w:val="00E66EC1"/>
    <w:rsid w:val="00E76AC7"/>
    <w:rsid w:val="00E834F6"/>
    <w:rsid w:val="00E83A34"/>
    <w:rsid w:val="00E93981"/>
    <w:rsid w:val="00EA20FA"/>
    <w:rsid w:val="00EA28A3"/>
    <w:rsid w:val="00EA33FA"/>
    <w:rsid w:val="00EA49F5"/>
    <w:rsid w:val="00EA53D4"/>
    <w:rsid w:val="00EB0758"/>
    <w:rsid w:val="00EB251D"/>
    <w:rsid w:val="00EB33AA"/>
    <w:rsid w:val="00EB3DB0"/>
    <w:rsid w:val="00ED1828"/>
    <w:rsid w:val="00EE025F"/>
    <w:rsid w:val="00EE40AE"/>
    <w:rsid w:val="00EE50CD"/>
    <w:rsid w:val="00EE643B"/>
    <w:rsid w:val="00F013D8"/>
    <w:rsid w:val="00F05E61"/>
    <w:rsid w:val="00F11B2C"/>
    <w:rsid w:val="00F11FAB"/>
    <w:rsid w:val="00F22FD1"/>
    <w:rsid w:val="00F25AF3"/>
    <w:rsid w:val="00F264E0"/>
    <w:rsid w:val="00F30EDB"/>
    <w:rsid w:val="00F312EA"/>
    <w:rsid w:val="00F315AB"/>
    <w:rsid w:val="00F350E6"/>
    <w:rsid w:val="00F364C5"/>
    <w:rsid w:val="00F4794D"/>
    <w:rsid w:val="00F47FB4"/>
    <w:rsid w:val="00F573BB"/>
    <w:rsid w:val="00F57829"/>
    <w:rsid w:val="00F67150"/>
    <w:rsid w:val="00F73B52"/>
    <w:rsid w:val="00F801A8"/>
    <w:rsid w:val="00F81482"/>
    <w:rsid w:val="00F81740"/>
    <w:rsid w:val="00F86624"/>
    <w:rsid w:val="00FB3974"/>
    <w:rsid w:val="00FB3DED"/>
    <w:rsid w:val="00FB5BB0"/>
    <w:rsid w:val="00FC0A55"/>
    <w:rsid w:val="00FC2E96"/>
    <w:rsid w:val="00FD6682"/>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xm-6142742594236031650gmail-msolistparagraph">
    <w:name w:val="x_m_-6142742594236031650gmail-msolistparagraph"/>
    <w:basedOn w:val="Normal"/>
    <w:rsid w:val="00BD29A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ighlight">
    <w:name w:val="highlight"/>
    <w:basedOn w:val="Fuentedeprrafopredeter"/>
    <w:rsid w:val="00BD29AC"/>
  </w:style>
  <w:style w:type="paragraph" w:customStyle="1" w:styleId="xmsonormal">
    <w:name w:val="x_msonormal"/>
    <w:basedOn w:val="Normal"/>
    <w:rsid w:val="00BD29A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13873"/>
  </w:style>
  <w:style w:type="table" w:customStyle="1" w:styleId="Tablaconcuadrcula1">
    <w:name w:val="Tabla con cuadrícula1"/>
    <w:basedOn w:val="Tablanormal"/>
    <w:next w:val="Tablaconcuadrcula"/>
    <w:uiPriority w:val="59"/>
    <w:rsid w:val="002C67FB"/>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6893047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959213413">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D744F-7C8F-454F-B178-1FBE5978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40</Pages>
  <Words>7706</Words>
  <Characters>42383</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2018-11-06T03:15:00Z</cp:lastPrinted>
  <dcterms:created xsi:type="dcterms:W3CDTF">2018-10-25T18:43:00Z</dcterms:created>
  <dcterms:modified xsi:type="dcterms:W3CDTF">2018-11-22T02:06:00Z</dcterms:modified>
</cp:coreProperties>
</file>