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2E1AD7" w:rsidRDefault="00F95F7E" w:rsidP="005145F8">
      <w:pPr>
        <w:spacing w:line="360" w:lineRule="auto"/>
        <w:jc w:val="center"/>
        <w:rPr>
          <w:rFonts w:ascii="Palatino Linotype" w:hAnsi="Palatino Linotype"/>
          <w:b/>
          <w:noProof w:val="0"/>
          <w:lang w:val="es-ES_tradnl"/>
        </w:rPr>
      </w:pPr>
      <w:r w:rsidRPr="002E1AD7">
        <w:rPr>
          <w:rFonts w:ascii="Palatino Linotype" w:hAnsi="Palatino Linotype"/>
          <w:b/>
          <w:noProof w:val="0"/>
          <w:lang w:val="es-ES_tradnl"/>
        </w:rPr>
        <w:t>LÍNEAS ARGUMENTATIVAS.</w:t>
      </w:r>
    </w:p>
    <w:p w14:paraId="2A50BCF3" w14:textId="77777777" w:rsidR="004E3E66" w:rsidRPr="002E1AD7" w:rsidRDefault="004E3E66" w:rsidP="004E3E66">
      <w:pPr>
        <w:spacing w:before="240" w:after="240" w:line="360" w:lineRule="auto"/>
        <w:jc w:val="both"/>
        <w:rPr>
          <w:rFonts w:ascii="Palatino Linotype" w:eastAsia="Times New Roman" w:hAnsi="Palatino Linotype"/>
          <w:noProof w:val="0"/>
          <w:lang w:val="es-ES_tradnl"/>
        </w:rPr>
      </w:pPr>
      <w:r w:rsidRPr="002E1AD7">
        <w:rPr>
          <w:rFonts w:ascii="Palatino Linotype" w:eastAsia="Times New Roman" w:hAnsi="Palatino Linotype"/>
          <w:b/>
          <w:noProof w:val="0"/>
          <w:lang w:val="es-ES_tradnl"/>
        </w:rPr>
        <w:t>DEBERES DE LAS AUTORIDADES.</w:t>
      </w:r>
      <w:r w:rsidRPr="002E1AD7">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A4A3ED0" w14:textId="77777777" w:rsidR="008B49C6" w:rsidRPr="002E1AD7" w:rsidRDefault="008B49C6" w:rsidP="008B49C6">
      <w:pPr>
        <w:spacing w:before="240" w:after="240" w:line="360" w:lineRule="auto"/>
        <w:jc w:val="both"/>
        <w:rPr>
          <w:rFonts w:ascii="Palatino Linotype" w:eastAsia="Calibri" w:hAnsi="Palatino Linotype" w:cs="Times New Roman"/>
          <w:noProof w:val="0"/>
          <w:lang w:val="es-ES_tradnl"/>
        </w:rPr>
      </w:pPr>
      <w:r w:rsidRPr="002E1AD7">
        <w:rPr>
          <w:rFonts w:ascii="Palatino Linotype" w:eastAsia="Calibri" w:hAnsi="Palatino Linotype" w:cs="Times New Roman"/>
          <w:b/>
          <w:noProof w:val="0"/>
          <w:lang w:val="es-ES_tradnl"/>
        </w:rPr>
        <w:t>DE LA GARANTÍA DE PROPORCIONAR LA INFORMACIÓN PÚBLICA GUBERNAMENTAL.</w:t>
      </w:r>
      <w:r w:rsidRPr="002E1AD7">
        <w:rPr>
          <w:rFonts w:ascii="Palatino Linotype" w:eastAsia="Calibri" w:hAnsi="Palatino Linotype" w:cs="Times New Roman"/>
          <w:noProof w:val="0"/>
          <w:lang w:val="es-ES_tradnl"/>
        </w:rPr>
        <w:t xml:space="preserve"> Los sujetos obligados tienen el deber de entregar la información solicitada en los términos en los que esta fue generada, poseída o administrada.</w:t>
      </w:r>
    </w:p>
    <w:p w14:paraId="56D7D7E2" w14:textId="77777777" w:rsidR="008B49C6" w:rsidRPr="002E1AD7" w:rsidRDefault="008B49C6" w:rsidP="008B49C6">
      <w:pPr>
        <w:spacing w:before="240" w:after="240" w:line="360" w:lineRule="auto"/>
        <w:jc w:val="both"/>
        <w:rPr>
          <w:rFonts w:ascii="Palatino Linotype" w:eastAsia="MS Mincho" w:hAnsi="Palatino Linotype" w:cs="Times New Roman"/>
          <w:noProof w:val="0"/>
          <w:lang w:val="es-ES_tradnl"/>
        </w:rPr>
      </w:pPr>
      <w:r w:rsidRPr="002E1AD7">
        <w:rPr>
          <w:rFonts w:ascii="Palatino Linotype" w:eastAsia="MS Mincho" w:hAnsi="Palatino Linotype" w:cs="Times New Roman"/>
          <w:b/>
          <w:noProof w:val="0"/>
          <w:lang w:val="es-ES_tradnl"/>
        </w:rPr>
        <w:t xml:space="preserve">DERECHO DE ACCESO A LA INFORMACIÓN PÚBLICA. </w:t>
      </w:r>
      <w:r w:rsidRPr="002E1AD7">
        <w:rPr>
          <w:rFonts w:ascii="Palatino Linotype" w:eastAsia="MS Mincho" w:hAnsi="Palatino Linotype" w:cs="Times New Roman"/>
          <w:noProof w:val="0"/>
          <w:lang w:val="es-ES_tradnl"/>
        </w:rPr>
        <w:t>El derecho de acceso a la información pública se satisface en aquellos casos en que se atienda cada punto de la solicitud de información, haciendo entrega del soporte documental en que conste la información requerida.</w:t>
      </w:r>
    </w:p>
    <w:p w14:paraId="2FC911BC" w14:textId="77777777" w:rsidR="005145F8" w:rsidRPr="002E1AD7" w:rsidRDefault="005145F8" w:rsidP="005145F8">
      <w:pPr>
        <w:spacing w:before="240" w:after="240" w:line="360" w:lineRule="auto"/>
        <w:jc w:val="both"/>
        <w:rPr>
          <w:rFonts w:ascii="Palatino Linotype" w:eastAsia="Times New Roman" w:hAnsi="Palatino Linotype"/>
          <w:noProof w:val="0"/>
          <w:lang w:val="es-ES_tradnl"/>
        </w:rPr>
      </w:pPr>
      <w:r w:rsidRPr="002E1AD7">
        <w:rPr>
          <w:rFonts w:ascii="Palatino Linotype" w:eastAsia="Times New Roman" w:hAnsi="Palatino Linotype"/>
          <w:b/>
          <w:noProof w:val="0"/>
          <w:lang w:val="es-ES_tradnl"/>
        </w:rPr>
        <w:t>INCOMPETENCIA.</w:t>
      </w:r>
      <w:r w:rsidRPr="002E1AD7">
        <w:rPr>
          <w:rFonts w:ascii="Palatino Linotype" w:eastAsia="Times New Roman" w:hAnsi="Palatino Linotype"/>
          <w:noProof w:val="0"/>
          <w:lang w:val="es-ES_tradnl"/>
        </w:rPr>
        <w:t xml:space="preserve"> Cuando las unidades de transparencia determinen la notoria incompetencia por parte de los sujetos obligados para atender la solicitud de acceso a la información, deberán comunicarlo al solicitante, dentro de los tres días hábiles posteriores a la recepción de la solicitud y, en su caso orientar al solicitante, el o los sujetos obligados competentes; en el caso de que no sea notoria o no se presente en el plazo señalado en la normatividad, deberá de remitirse vía Acuerdo mediante el cual el  Comité de Transparencia del Sujeto Obligado confirme la incompetencia declarada por el Titular de la Unidad de Transparencia, respecto a la solicitud de información presentada.</w:t>
      </w:r>
    </w:p>
    <w:p w14:paraId="31F8553C" w14:textId="23F2FCAE" w:rsidR="007612B3" w:rsidRPr="002E1AD7" w:rsidRDefault="001A3EBB" w:rsidP="00597FA6">
      <w:pPr>
        <w:jc w:val="both"/>
        <w:rPr>
          <w:rFonts w:ascii="Palatino Linotype" w:eastAsia="Times New Roman" w:hAnsi="Palatino Linotype" w:cs="Times New Roman"/>
          <w:b/>
          <w:noProof w:val="0"/>
          <w:sz w:val="2"/>
          <w:u w:val="single"/>
          <w:lang w:val="es-ES_tradnl"/>
        </w:rPr>
      </w:pPr>
      <w:r w:rsidRPr="002E1AD7">
        <w:rPr>
          <w:rFonts w:ascii="Palatino Linotype" w:eastAsia="MS Mincho" w:hAnsi="Palatino Linotype" w:cs="Arial"/>
          <w:noProof w:val="0"/>
          <w:lang w:val="es-ES_tradnl"/>
        </w:rPr>
        <w:lastRenderedPageBreak/>
        <w:t xml:space="preserve">                                        </w:t>
      </w:r>
    </w:p>
    <w:p w14:paraId="31137936" w14:textId="302D1D0F" w:rsidR="00BC61B2" w:rsidRPr="002E1AD7" w:rsidRDefault="00A20B1F" w:rsidP="001E74A5">
      <w:pPr>
        <w:spacing w:line="360" w:lineRule="auto"/>
        <w:jc w:val="center"/>
        <w:rPr>
          <w:rFonts w:ascii="Palatino Linotype" w:eastAsia="Times New Roman" w:hAnsi="Palatino Linotype" w:cs="Times New Roman"/>
          <w:b/>
          <w:noProof w:val="0"/>
          <w:u w:val="single"/>
          <w:lang w:val="es-ES_tradnl"/>
        </w:rPr>
      </w:pPr>
      <w:r w:rsidRPr="002E1AD7">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7C1A99A" w:rsidR="00DA7E2F" w:rsidRPr="002E1AD7" w:rsidRDefault="00DA7E2F" w:rsidP="00597FA6">
          <w:pPr>
            <w:pStyle w:val="TtulodeTDC"/>
            <w:spacing w:before="0" w:line="240" w:lineRule="auto"/>
            <w:rPr>
              <w:noProof w:val="0"/>
              <w:sz w:val="10"/>
              <w:lang w:val="es-ES_tradnl"/>
            </w:rPr>
          </w:pPr>
        </w:p>
        <w:p w14:paraId="6B4927C9" w14:textId="77777777" w:rsidR="009059BE" w:rsidRPr="002E1AD7" w:rsidRDefault="00DA7E2F" w:rsidP="009059BE">
          <w:pPr>
            <w:pStyle w:val="TDC1"/>
            <w:spacing w:after="240"/>
            <w:rPr>
              <w:sz w:val="22"/>
              <w:szCs w:val="22"/>
              <w:lang w:eastAsia="es-MX"/>
            </w:rPr>
          </w:pPr>
          <w:r w:rsidRPr="002E1AD7">
            <w:rPr>
              <w:noProof w:val="0"/>
              <w:sz w:val="22"/>
              <w:lang w:val="es-ES_tradnl"/>
            </w:rPr>
            <w:fldChar w:fldCharType="begin"/>
          </w:r>
          <w:r w:rsidRPr="002E1AD7">
            <w:rPr>
              <w:noProof w:val="0"/>
              <w:sz w:val="22"/>
              <w:lang w:val="es-ES_tradnl"/>
            </w:rPr>
            <w:instrText xml:space="preserve"> TOC \o "1-3" \h \z \u </w:instrText>
          </w:r>
          <w:r w:rsidRPr="002E1AD7">
            <w:rPr>
              <w:noProof w:val="0"/>
              <w:sz w:val="22"/>
              <w:lang w:val="es-ES_tradnl"/>
            </w:rPr>
            <w:fldChar w:fldCharType="separate"/>
          </w:r>
          <w:hyperlink w:anchor="_Toc530650932" w:history="1">
            <w:r w:rsidR="009059BE" w:rsidRPr="002E1AD7">
              <w:rPr>
                <w:rStyle w:val="Hipervnculo"/>
                <w:b/>
                <w:lang w:val="es-ES_tradnl"/>
              </w:rPr>
              <w:t>ANTECEDENTES</w:t>
            </w:r>
            <w:r w:rsidR="009059BE" w:rsidRPr="002E1AD7">
              <w:rPr>
                <w:webHidden/>
              </w:rPr>
              <w:tab/>
            </w:r>
            <w:r w:rsidR="009059BE" w:rsidRPr="002E1AD7">
              <w:rPr>
                <w:webHidden/>
              </w:rPr>
              <w:fldChar w:fldCharType="begin"/>
            </w:r>
            <w:r w:rsidR="009059BE" w:rsidRPr="002E1AD7">
              <w:rPr>
                <w:webHidden/>
              </w:rPr>
              <w:instrText xml:space="preserve"> PAGEREF _Toc530650932 \h </w:instrText>
            </w:r>
            <w:r w:rsidR="009059BE" w:rsidRPr="002E1AD7">
              <w:rPr>
                <w:webHidden/>
              </w:rPr>
            </w:r>
            <w:r w:rsidR="009059BE" w:rsidRPr="002E1AD7">
              <w:rPr>
                <w:webHidden/>
              </w:rPr>
              <w:fldChar w:fldCharType="separate"/>
            </w:r>
            <w:r w:rsidR="001A7454">
              <w:rPr>
                <w:webHidden/>
              </w:rPr>
              <w:t>3</w:t>
            </w:r>
            <w:r w:rsidR="009059BE" w:rsidRPr="002E1AD7">
              <w:rPr>
                <w:webHidden/>
              </w:rPr>
              <w:fldChar w:fldCharType="end"/>
            </w:r>
          </w:hyperlink>
        </w:p>
        <w:p w14:paraId="70884D97" w14:textId="77777777" w:rsidR="009059BE" w:rsidRPr="002E1AD7" w:rsidRDefault="009F000A" w:rsidP="009059BE">
          <w:pPr>
            <w:pStyle w:val="TDC1"/>
            <w:spacing w:after="240"/>
            <w:rPr>
              <w:sz w:val="22"/>
              <w:szCs w:val="22"/>
              <w:lang w:eastAsia="es-MX"/>
            </w:rPr>
          </w:pPr>
          <w:hyperlink w:anchor="_Toc530650933" w:history="1">
            <w:r w:rsidR="009059BE" w:rsidRPr="002E1AD7">
              <w:rPr>
                <w:rStyle w:val="Hipervnculo"/>
                <w:b/>
                <w:lang w:val="es-ES_tradnl"/>
              </w:rPr>
              <w:t>CONSIDERANDO</w:t>
            </w:r>
            <w:r w:rsidR="009059BE" w:rsidRPr="002E1AD7">
              <w:rPr>
                <w:webHidden/>
              </w:rPr>
              <w:tab/>
            </w:r>
            <w:r w:rsidR="009059BE" w:rsidRPr="002E1AD7">
              <w:rPr>
                <w:webHidden/>
              </w:rPr>
              <w:fldChar w:fldCharType="begin"/>
            </w:r>
            <w:r w:rsidR="009059BE" w:rsidRPr="002E1AD7">
              <w:rPr>
                <w:webHidden/>
              </w:rPr>
              <w:instrText xml:space="preserve"> PAGEREF _Toc530650933 \h </w:instrText>
            </w:r>
            <w:r w:rsidR="009059BE" w:rsidRPr="002E1AD7">
              <w:rPr>
                <w:webHidden/>
              </w:rPr>
            </w:r>
            <w:r w:rsidR="009059BE" w:rsidRPr="002E1AD7">
              <w:rPr>
                <w:webHidden/>
              </w:rPr>
              <w:fldChar w:fldCharType="separate"/>
            </w:r>
            <w:r w:rsidR="001A7454">
              <w:rPr>
                <w:webHidden/>
              </w:rPr>
              <w:t>12</w:t>
            </w:r>
            <w:r w:rsidR="009059BE" w:rsidRPr="002E1AD7">
              <w:rPr>
                <w:webHidden/>
              </w:rPr>
              <w:fldChar w:fldCharType="end"/>
            </w:r>
          </w:hyperlink>
        </w:p>
        <w:p w14:paraId="3815988F" w14:textId="77777777" w:rsidR="009059BE" w:rsidRPr="002E1AD7" w:rsidRDefault="009F000A" w:rsidP="009059BE">
          <w:pPr>
            <w:pStyle w:val="TDC2"/>
            <w:spacing w:after="240" w:line="240" w:lineRule="auto"/>
            <w:rPr>
              <w:sz w:val="22"/>
              <w:szCs w:val="22"/>
              <w:lang w:eastAsia="es-MX"/>
            </w:rPr>
          </w:pPr>
          <w:hyperlink w:anchor="_Toc530650934" w:history="1">
            <w:r w:rsidR="009059BE" w:rsidRPr="002E1AD7">
              <w:rPr>
                <w:rStyle w:val="Hipervnculo"/>
                <w:rFonts w:ascii="Palatino Linotype" w:hAnsi="Palatino Linotype"/>
                <w:b/>
                <w:lang w:val="es-ES_tradnl"/>
              </w:rPr>
              <w:t>PRIMERO. De la competencia</w:t>
            </w:r>
            <w:r w:rsidR="009059BE" w:rsidRPr="002E1AD7">
              <w:rPr>
                <w:webHidden/>
              </w:rPr>
              <w:tab/>
            </w:r>
            <w:r w:rsidR="009059BE" w:rsidRPr="002E1AD7">
              <w:rPr>
                <w:webHidden/>
              </w:rPr>
              <w:fldChar w:fldCharType="begin"/>
            </w:r>
            <w:r w:rsidR="009059BE" w:rsidRPr="002E1AD7">
              <w:rPr>
                <w:webHidden/>
              </w:rPr>
              <w:instrText xml:space="preserve"> PAGEREF _Toc530650934 \h </w:instrText>
            </w:r>
            <w:r w:rsidR="009059BE" w:rsidRPr="002E1AD7">
              <w:rPr>
                <w:webHidden/>
              </w:rPr>
            </w:r>
            <w:r w:rsidR="009059BE" w:rsidRPr="002E1AD7">
              <w:rPr>
                <w:webHidden/>
              </w:rPr>
              <w:fldChar w:fldCharType="separate"/>
            </w:r>
            <w:r w:rsidR="001A7454">
              <w:rPr>
                <w:webHidden/>
              </w:rPr>
              <w:t>12</w:t>
            </w:r>
            <w:r w:rsidR="009059BE" w:rsidRPr="002E1AD7">
              <w:rPr>
                <w:webHidden/>
              </w:rPr>
              <w:fldChar w:fldCharType="end"/>
            </w:r>
          </w:hyperlink>
        </w:p>
        <w:p w14:paraId="2F8A85C9" w14:textId="77777777" w:rsidR="009059BE" w:rsidRPr="002E1AD7" w:rsidRDefault="009F000A" w:rsidP="009059BE">
          <w:pPr>
            <w:pStyle w:val="TDC2"/>
            <w:spacing w:after="240" w:line="240" w:lineRule="auto"/>
            <w:rPr>
              <w:sz w:val="22"/>
              <w:szCs w:val="22"/>
              <w:lang w:eastAsia="es-MX"/>
            </w:rPr>
          </w:pPr>
          <w:hyperlink w:anchor="_Toc530650935" w:history="1">
            <w:r w:rsidR="009059BE" w:rsidRPr="002E1AD7">
              <w:rPr>
                <w:rStyle w:val="Hipervnculo"/>
                <w:rFonts w:ascii="Palatino Linotype" w:hAnsi="Palatino Linotype"/>
                <w:b/>
                <w:lang w:val="es-ES_tradnl"/>
              </w:rPr>
              <w:t>SEGUNDO. De la oportunidad y procedencia.</w:t>
            </w:r>
            <w:r w:rsidR="009059BE" w:rsidRPr="002E1AD7">
              <w:rPr>
                <w:webHidden/>
              </w:rPr>
              <w:tab/>
            </w:r>
            <w:r w:rsidR="009059BE" w:rsidRPr="002E1AD7">
              <w:rPr>
                <w:webHidden/>
              </w:rPr>
              <w:fldChar w:fldCharType="begin"/>
            </w:r>
            <w:r w:rsidR="009059BE" w:rsidRPr="002E1AD7">
              <w:rPr>
                <w:webHidden/>
              </w:rPr>
              <w:instrText xml:space="preserve"> PAGEREF _Toc530650935 \h </w:instrText>
            </w:r>
            <w:r w:rsidR="009059BE" w:rsidRPr="002E1AD7">
              <w:rPr>
                <w:webHidden/>
              </w:rPr>
            </w:r>
            <w:r w:rsidR="009059BE" w:rsidRPr="002E1AD7">
              <w:rPr>
                <w:webHidden/>
              </w:rPr>
              <w:fldChar w:fldCharType="separate"/>
            </w:r>
            <w:r w:rsidR="001A7454">
              <w:rPr>
                <w:webHidden/>
              </w:rPr>
              <w:t>13</w:t>
            </w:r>
            <w:r w:rsidR="009059BE" w:rsidRPr="002E1AD7">
              <w:rPr>
                <w:webHidden/>
              </w:rPr>
              <w:fldChar w:fldCharType="end"/>
            </w:r>
          </w:hyperlink>
        </w:p>
        <w:p w14:paraId="703B2FB5" w14:textId="77777777" w:rsidR="009059BE" w:rsidRPr="002E1AD7" w:rsidRDefault="009F000A" w:rsidP="009059BE">
          <w:pPr>
            <w:pStyle w:val="TDC2"/>
            <w:spacing w:after="240" w:line="240" w:lineRule="auto"/>
            <w:rPr>
              <w:sz w:val="22"/>
              <w:szCs w:val="22"/>
              <w:lang w:eastAsia="es-MX"/>
            </w:rPr>
          </w:pPr>
          <w:hyperlink w:anchor="_Toc530650936" w:history="1">
            <w:r w:rsidR="009059BE" w:rsidRPr="002E1AD7">
              <w:rPr>
                <w:rStyle w:val="Hipervnculo"/>
                <w:rFonts w:ascii="Palatino Linotype" w:hAnsi="Palatino Linotype"/>
                <w:b/>
                <w:lang w:val="es-ES_tradnl"/>
              </w:rPr>
              <w:t>TERCERO. Planteamiento de la Litis</w:t>
            </w:r>
            <w:r w:rsidR="009059BE" w:rsidRPr="002E1AD7">
              <w:rPr>
                <w:webHidden/>
              </w:rPr>
              <w:tab/>
            </w:r>
            <w:r w:rsidR="009059BE" w:rsidRPr="002E1AD7">
              <w:rPr>
                <w:webHidden/>
              </w:rPr>
              <w:fldChar w:fldCharType="begin"/>
            </w:r>
            <w:r w:rsidR="009059BE" w:rsidRPr="002E1AD7">
              <w:rPr>
                <w:webHidden/>
              </w:rPr>
              <w:instrText xml:space="preserve"> PAGEREF _Toc530650936 \h </w:instrText>
            </w:r>
            <w:r w:rsidR="009059BE" w:rsidRPr="002E1AD7">
              <w:rPr>
                <w:webHidden/>
              </w:rPr>
            </w:r>
            <w:r w:rsidR="009059BE" w:rsidRPr="002E1AD7">
              <w:rPr>
                <w:webHidden/>
              </w:rPr>
              <w:fldChar w:fldCharType="separate"/>
            </w:r>
            <w:r w:rsidR="001A7454">
              <w:rPr>
                <w:webHidden/>
              </w:rPr>
              <w:t>14</w:t>
            </w:r>
            <w:r w:rsidR="009059BE" w:rsidRPr="002E1AD7">
              <w:rPr>
                <w:webHidden/>
              </w:rPr>
              <w:fldChar w:fldCharType="end"/>
            </w:r>
          </w:hyperlink>
        </w:p>
        <w:p w14:paraId="29A21BBB" w14:textId="77777777" w:rsidR="009059BE" w:rsidRPr="002E1AD7" w:rsidRDefault="009F000A" w:rsidP="009059BE">
          <w:pPr>
            <w:pStyle w:val="TDC2"/>
            <w:spacing w:after="240" w:line="240" w:lineRule="auto"/>
            <w:rPr>
              <w:sz w:val="22"/>
              <w:szCs w:val="22"/>
              <w:lang w:eastAsia="es-MX"/>
            </w:rPr>
          </w:pPr>
          <w:hyperlink w:anchor="_Toc530650937" w:history="1">
            <w:r w:rsidR="009059BE" w:rsidRPr="002E1AD7">
              <w:rPr>
                <w:rStyle w:val="Hipervnculo"/>
                <w:rFonts w:ascii="Palatino Linotype" w:hAnsi="Palatino Linotype"/>
                <w:b/>
                <w:lang w:val="es-ES_tradnl"/>
              </w:rPr>
              <w:t>CUARTO. Estudio y resolución del asunto</w:t>
            </w:r>
            <w:r w:rsidR="009059BE" w:rsidRPr="002E1AD7">
              <w:rPr>
                <w:webHidden/>
              </w:rPr>
              <w:tab/>
            </w:r>
            <w:r w:rsidR="009059BE" w:rsidRPr="002E1AD7">
              <w:rPr>
                <w:webHidden/>
              </w:rPr>
              <w:fldChar w:fldCharType="begin"/>
            </w:r>
            <w:r w:rsidR="009059BE" w:rsidRPr="002E1AD7">
              <w:rPr>
                <w:webHidden/>
              </w:rPr>
              <w:instrText xml:space="preserve"> PAGEREF _Toc530650937 \h </w:instrText>
            </w:r>
            <w:r w:rsidR="009059BE" w:rsidRPr="002E1AD7">
              <w:rPr>
                <w:webHidden/>
              </w:rPr>
            </w:r>
            <w:r w:rsidR="009059BE" w:rsidRPr="002E1AD7">
              <w:rPr>
                <w:webHidden/>
              </w:rPr>
              <w:fldChar w:fldCharType="separate"/>
            </w:r>
            <w:r w:rsidR="001A7454">
              <w:rPr>
                <w:webHidden/>
              </w:rPr>
              <w:t>15</w:t>
            </w:r>
            <w:r w:rsidR="009059BE" w:rsidRPr="002E1AD7">
              <w:rPr>
                <w:webHidden/>
              </w:rPr>
              <w:fldChar w:fldCharType="end"/>
            </w:r>
          </w:hyperlink>
        </w:p>
        <w:p w14:paraId="4B0E9AD7" w14:textId="77777777" w:rsidR="009059BE" w:rsidRPr="002E1AD7" w:rsidRDefault="009F000A" w:rsidP="009059BE">
          <w:pPr>
            <w:pStyle w:val="TDC2"/>
            <w:tabs>
              <w:tab w:val="left" w:pos="1540"/>
            </w:tabs>
            <w:spacing w:after="240" w:line="240" w:lineRule="auto"/>
            <w:rPr>
              <w:sz w:val="22"/>
              <w:szCs w:val="22"/>
              <w:lang w:eastAsia="es-MX"/>
            </w:rPr>
          </w:pPr>
          <w:hyperlink w:anchor="_Toc530650938" w:history="1">
            <w:r w:rsidR="009059BE" w:rsidRPr="002E1AD7">
              <w:rPr>
                <w:rStyle w:val="Hipervnculo"/>
                <w:rFonts w:ascii="Palatino Linotype" w:hAnsi="Palatino Linotype"/>
                <w:b/>
                <w:lang w:val="es-ES_tradnl"/>
              </w:rPr>
              <w:t>i)</w:t>
            </w:r>
            <w:r w:rsidR="009059BE" w:rsidRPr="002E1AD7">
              <w:rPr>
                <w:sz w:val="22"/>
                <w:szCs w:val="22"/>
                <w:lang w:eastAsia="es-MX"/>
              </w:rPr>
              <w:tab/>
            </w:r>
            <w:r w:rsidR="009059BE" w:rsidRPr="002E1AD7">
              <w:rPr>
                <w:rStyle w:val="Hipervnculo"/>
                <w:rFonts w:ascii="Palatino Linotype" w:hAnsi="Palatino Linotype"/>
                <w:b/>
                <w:lang w:val="es-ES_tradnl"/>
              </w:rPr>
              <w:t>De las actuaciones</w:t>
            </w:r>
            <w:r w:rsidR="009059BE" w:rsidRPr="002E1AD7">
              <w:rPr>
                <w:webHidden/>
              </w:rPr>
              <w:tab/>
            </w:r>
            <w:r w:rsidR="009059BE" w:rsidRPr="002E1AD7">
              <w:rPr>
                <w:webHidden/>
              </w:rPr>
              <w:fldChar w:fldCharType="begin"/>
            </w:r>
            <w:r w:rsidR="009059BE" w:rsidRPr="002E1AD7">
              <w:rPr>
                <w:webHidden/>
              </w:rPr>
              <w:instrText xml:space="preserve"> PAGEREF _Toc530650938 \h </w:instrText>
            </w:r>
            <w:r w:rsidR="009059BE" w:rsidRPr="002E1AD7">
              <w:rPr>
                <w:webHidden/>
              </w:rPr>
            </w:r>
            <w:r w:rsidR="009059BE" w:rsidRPr="002E1AD7">
              <w:rPr>
                <w:webHidden/>
              </w:rPr>
              <w:fldChar w:fldCharType="separate"/>
            </w:r>
            <w:r w:rsidR="001A7454">
              <w:rPr>
                <w:webHidden/>
              </w:rPr>
              <w:t>15</w:t>
            </w:r>
            <w:r w:rsidR="009059BE" w:rsidRPr="002E1AD7">
              <w:rPr>
                <w:webHidden/>
              </w:rPr>
              <w:fldChar w:fldCharType="end"/>
            </w:r>
          </w:hyperlink>
        </w:p>
        <w:p w14:paraId="0A571601" w14:textId="77777777" w:rsidR="009059BE" w:rsidRPr="002E1AD7" w:rsidRDefault="009F000A" w:rsidP="009059BE">
          <w:pPr>
            <w:pStyle w:val="TDC2"/>
            <w:tabs>
              <w:tab w:val="left" w:pos="1540"/>
            </w:tabs>
            <w:spacing w:after="240" w:line="240" w:lineRule="auto"/>
            <w:rPr>
              <w:sz w:val="22"/>
              <w:szCs w:val="22"/>
              <w:lang w:eastAsia="es-MX"/>
            </w:rPr>
          </w:pPr>
          <w:hyperlink w:anchor="_Toc530650939" w:history="1">
            <w:r w:rsidR="009059BE" w:rsidRPr="002E1AD7">
              <w:rPr>
                <w:rStyle w:val="Hipervnculo"/>
                <w:rFonts w:ascii="Palatino Linotype" w:hAnsi="Palatino Linotype"/>
                <w:b/>
                <w:lang w:val="es-ES_tradnl"/>
              </w:rPr>
              <w:t>ii)</w:t>
            </w:r>
            <w:r w:rsidR="009059BE" w:rsidRPr="002E1AD7">
              <w:rPr>
                <w:sz w:val="22"/>
                <w:szCs w:val="22"/>
                <w:lang w:eastAsia="es-MX"/>
              </w:rPr>
              <w:tab/>
            </w:r>
            <w:r w:rsidR="009059BE" w:rsidRPr="002E1AD7">
              <w:rPr>
                <w:rStyle w:val="Hipervnculo"/>
                <w:rFonts w:ascii="Palatino Linotype" w:hAnsi="Palatino Linotype"/>
                <w:b/>
                <w:lang w:val="es-ES_tradnl"/>
              </w:rPr>
              <w:t>De la diligencia</w:t>
            </w:r>
            <w:r w:rsidR="009059BE" w:rsidRPr="002E1AD7">
              <w:rPr>
                <w:webHidden/>
              </w:rPr>
              <w:tab/>
            </w:r>
            <w:r w:rsidR="009059BE" w:rsidRPr="002E1AD7">
              <w:rPr>
                <w:webHidden/>
              </w:rPr>
              <w:fldChar w:fldCharType="begin"/>
            </w:r>
            <w:r w:rsidR="009059BE" w:rsidRPr="002E1AD7">
              <w:rPr>
                <w:webHidden/>
              </w:rPr>
              <w:instrText xml:space="preserve"> PAGEREF _Toc530650939 \h </w:instrText>
            </w:r>
            <w:r w:rsidR="009059BE" w:rsidRPr="002E1AD7">
              <w:rPr>
                <w:webHidden/>
              </w:rPr>
            </w:r>
            <w:r w:rsidR="009059BE" w:rsidRPr="002E1AD7">
              <w:rPr>
                <w:webHidden/>
              </w:rPr>
              <w:fldChar w:fldCharType="separate"/>
            </w:r>
            <w:r w:rsidR="001A7454">
              <w:rPr>
                <w:webHidden/>
              </w:rPr>
              <w:t>17</w:t>
            </w:r>
            <w:r w:rsidR="009059BE" w:rsidRPr="002E1AD7">
              <w:rPr>
                <w:webHidden/>
              </w:rPr>
              <w:fldChar w:fldCharType="end"/>
            </w:r>
          </w:hyperlink>
        </w:p>
        <w:p w14:paraId="49F3ED6B" w14:textId="77777777" w:rsidR="009059BE" w:rsidRPr="002E1AD7" w:rsidRDefault="009F000A" w:rsidP="009059BE">
          <w:pPr>
            <w:pStyle w:val="TDC2"/>
            <w:tabs>
              <w:tab w:val="left" w:pos="1540"/>
            </w:tabs>
            <w:spacing w:after="240" w:line="240" w:lineRule="auto"/>
            <w:rPr>
              <w:sz w:val="22"/>
              <w:szCs w:val="22"/>
              <w:lang w:eastAsia="es-MX"/>
            </w:rPr>
          </w:pPr>
          <w:hyperlink w:anchor="_Toc530650940" w:history="1">
            <w:r w:rsidR="009059BE" w:rsidRPr="002E1AD7">
              <w:rPr>
                <w:rStyle w:val="Hipervnculo"/>
                <w:rFonts w:ascii="Palatino Linotype" w:hAnsi="Palatino Linotype"/>
                <w:b/>
                <w:lang w:val="es-ES_tradnl"/>
              </w:rPr>
              <w:t>iii)</w:t>
            </w:r>
            <w:r w:rsidR="009059BE" w:rsidRPr="002E1AD7">
              <w:rPr>
                <w:sz w:val="22"/>
                <w:szCs w:val="22"/>
                <w:lang w:eastAsia="es-MX"/>
              </w:rPr>
              <w:tab/>
            </w:r>
            <w:r w:rsidR="009059BE" w:rsidRPr="002E1AD7">
              <w:rPr>
                <w:rStyle w:val="Hipervnculo"/>
                <w:rFonts w:ascii="Palatino Linotype" w:hAnsi="Palatino Linotype"/>
                <w:b/>
                <w:lang w:val="es-ES_tradnl"/>
              </w:rPr>
              <w:t>Del análisis al estudio</w:t>
            </w:r>
            <w:r w:rsidR="009059BE" w:rsidRPr="002E1AD7">
              <w:rPr>
                <w:webHidden/>
              </w:rPr>
              <w:tab/>
            </w:r>
            <w:r w:rsidR="009059BE" w:rsidRPr="002E1AD7">
              <w:rPr>
                <w:webHidden/>
              </w:rPr>
              <w:fldChar w:fldCharType="begin"/>
            </w:r>
            <w:r w:rsidR="009059BE" w:rsidRPr="002E1AD7">
              <w:rPr>
                <w:webHidden/>
              </w:rPr>
              <w:instrText xml:space="preserve"> PAGEREF _Toc530650940 \h </w:instrText>
            </w:r>
            <w:r w:rsidR="009059BE" w:rsidRPr="002E1AD7">
              <w:rPr>
                <w:webHidden/>
              </w:rPr>
            </w:r>
            <w:r w:rsidR="009059BE" w:rsidRPr="002E1AD7">
              <w:rPr>
                <w:webHidden/>
              </w:rPr>
              <w:fldChar w:fldCharType="separate"/>
            </w:r>
            <w:r w:rsidR="001A7454">
              <w:rPr>
                <w:webHidden/>
              </w:rPr>
              <w:t>19</w:t>
            </w:r>
            <w:r w:rsidR="009059BE" w:rsidRPr="002E1AD7">
              <w:rPr>
                <w:webHidden/>
              </w:rPr>
              <w:fldChar w:fldCharType="end"/>
            </w:r>
          </w:hyperlink>
        </w:p>
        <w:p w14:paraId="2DE7FF88" w14:textId="77777777" w:rsidR="009059BE" w:rsidRPr="002E1AD7" w:rsidRDefault="009F000A" w:rsidP="009059BE">
          <w:pPr>
            <w:pStyle w:val="TDC3"/>
            <w:tabs>
              <w:tab w:val="left" w:pos="993"/>
              <w:tab w:val="right" w:leader="dot" w:pos="8828"/>
            </w:tabs>
            <w:spacing w:after="240"/>
            <w:rPr>
              <w:sz w:val="22"/>
              <w:szCs w:val="22"/>
              <w:lang w:eastAsia="es-MX"/>
            </w:rPr>
          </w:pPr>
          <w:hyperlink w:anchor="_Toc530650941" w:history="1">
            <w:r w:rsidR="009059BE" w:rsidRPr="002E1AD7">
              <w:rPr>
                <w:rStyle w:val="Hipervnculo"/>
                <w:rFonts w:ascii="Palatino Linotype" w:hAnsi="Palatino Linotype"/>
                <w:b/>
                <w:lang w:val="es-ES_tradnl"/>
              </w:rPr>
              <w:t>a)</w:t>
            </w:r>
            <w:r w:rsidR="009059BE" w:rsidRPr="002E1AD7">
              <w:rPr>
                <w:sz w:val="22"/>
                <w:szCs w:val="22"/>
                <w:lang w:eastAsia="es-MX"/>
              </w:rPr>
              <w:tab/>
            </w:r>
            <w:r w:rsidR="009059BE" w:rsidRPr="002E1AD7">
              <w:rPr>
                <w:rStyle w:val="Hipervnculo"/>
                <w:rFonts w:ascii="Palatino Linotype" w:hAnsi="Palatino Linotype"/>
                <w:b/>
                <w:lang w:val="es-ES_tradnl"/>
              </w:rPr>
              <w:t>De la Plus Petitio</w:t>
            </w:r>
            <w:r w:rsidR="009059BE" w:rsidRPr="002E1AD7">
              <w:rPr>
                <w:webHidden/>
              </w:rPr>
              <w:tab/>
            </w:r>
            <w:r w:rsidR="009059BE" w:rsidRPr="002E1AD7">
              <w:rPr>
                <w:webHidden/>
              </w:rPr>
              <w:fldChar w:fldCharType="begin"/>
            </w:r>
            <w:r w:rsidR="009059BE" w:rsidRPr="002E1AD7">
              <w:rPr>
                <w:webHidden/>
              </w:rPr>
              <w:instrText xml:space="preserve"> PAGEREF _Toc530650941 \h </w:instrText>
            </w:r>
            <w:r w:rsidR="009059BE" w:rsidRPr="002E1AD7">
              <w:rPr>
                <w:webHidden/>
              </w:rPr>
            </w:r>
            <w:r w:rsidR="009059BE" w:rsidRPr="002E1AD7">
              <w:rPr>
                <w:webHidden/>
              </w:rPr>
              <w:fldChar w:fldCharType="separate"/>
            </w:r>
            <w:r w:rsidR="001A7454">
              <w:rPr>
                <w:webHidden/>
              </w:rPr>
              <w:t>19</w:t>
            </w:r>
            <w:r w:rsidR="009059BE" w:rsidRPr="002E1AD7">
              <w:rPr>
                <w:webHidden/>
              </w:rPr>
              <w:fldChar w:fldCharType="end"/>
            </w:r>
          </w:hyperlink>
        </w:p>
        <w:p w14:paraId="3842E032" w14:textId="77777777" w:rsidR="009059BE" w:rsidRPr="002E1AD7" w:rsidRDefault="009F000A" w:rsidP="009059BE">
          <w:pPr>
            <w:pStyle w:val="TDC3"/>
            <w:tabs>
              <w:tab w:val="left" w:pos="993"/>
              <w:tab w:val="right" w:leader="dot" w:pos="8828"/>
            </w:tabs>
            <w:spacing w:after="240"/>
            <w:rPr>
              <w:sz w:val="22"/>
              <w:szCs w:val="22"/>
              <w:lang w:eastAsia="es-MX"/>
            </w:rPr>
          </w:pPr>
          <w:hyperlink w:anchor="_Toc530650942" w:history="1">
            <w:r w:rsidR="009059BE" w:rsidRPr="002E1AD7">
              <w:rPr>
                <w:rStyle w:val="Hipervnculo"/>
                <w:rFonts w:ascii="Palatino Linotype" w:hAnsi="Palatino Linotype"/>
                <w:b/>
                <w:lang w:val="es-ES_tradnl"/>
              </w:rPr>
              <w:t>b)</w:t>
            </w:r>
            <w:r w:rsidR="009059BE" w:rsidRPr="002E1AD7">
              <w:rPr>
                <w:sz w:val="22"/>
                <w:szCs w:val="22"/>
                <w:lang w:eastAsia="es-MX"/>
              </w:rPr>
              <w:tab/>
            </w:r>
            <w:r w:rsidR="009059BE" w:rsidRPr="002E1AD7">
              <w:rPr>
                <w:rStyle w:val="Hipervnculo"/>
                <w:rFonts w:ascii="Palatino Linotype" w:hAnsi="Palatino Linotype"/>
                <w:b/>
                <w:lang w:val="es-ES_tradnl"/>
              </w:rPr>
              <w:t>De la información que no obra en los archivos del Sujeto Obligado</w:t>
            </w:r>
            <w:r w:rsidR="009059BE" w:rsidRPr="002E1AD7">
              <w:rPr>
                <w:webHidden/>
              </w:rPr>
              <w:tab/>
            </w:r>
            <w:r w:rsidR="009059BE" w:rsidRPr="002E1AD7">
              <w:rPr>
                <w:webHidden/>
              </w:rPr>
              <w:fldChar w:fldCharType="begin"/>
            </w:r>
            <w:r w:rsidR="009059BE" w:rsidRPr="002E1AD7">
              <w:rPr>
                <w:webHidden/>
              </w:rPr>
              <w:instrText xml:space="preserve"> PAGEREF _Toc530650942 \h </w:instrText>
            </w:r>
            <w:r w:rsidR="009059BE" w:rsidRPr="002E1AD7">
              <w:rPr>
                <w:webHidden/>
              </w:rPr>
            </w:r>
            <w:r w:rsidR="009059BE" w:rsidRPr="002E1AD7">
              <w:rPr>
                <w:webHidden/>
              </w:rPr>
              <w:fldChar w:fldCharType="separate"/>
            </w:r>
            <w:r w:rsidR="001A7454">
              <w:rPr>
                <w:webHidden/>
              </w:rPr>
              <w:t>22</w:t>
            </w:r>
            <w:r w:rsidR="009059BE" w:rsidRPr="002E1AD7">
              <w:rPr>
                <w:webHidden/>
              </w:rPr>
              <w:fldChar w:fldCharType="end"/>
            </w:r>
          </w:hyperlink>
        </w:p>
        <w:p w14:paraId="789FA531" w14:textId="77777777" w:rsidR="009059BE" w:rsidRPr="002E1AD7" w:rsidRDefault="009F000A" w:rsidP="009059BE">
          <w:pPr>
            <w:pStyle w:val="TDC3"/>
            <w:tabs>
              <w:tab w:val="left" w:pos="993"/>
              <w:tab w:val="right" w:leader="dot" w:pos="8828"/>
            </w:tabs>
            <w:spacing w:after="240"/>
            <w:rPr>
              <w:sz w:val="22"/>
              <w:szCs w:val="22"/>
              <w:lang w:eastAsia="es-MX"/>
            </w:rPr>
          </w:pPr>
          <w:hyperlink w:anchor="_Toc530650943" w:history="1">
            <w:r w:rsidR="009059BE" w:rsidRPr="002E1AD7">
              <w:rPr>
                <w:rStyle w:val="Hipervnculo"/>
                <w:rFonts w:ascii="Palatino Linotype" w:eastAsia="MS Mincho" w:hAnsi="Palatino Linotype" w:cs="Arial"/>
                <w:b/>
                <w:lang w:val="es-ES_tradnl"/>
              </w:rPr>
              <w:t>c)</w:t>
            </w:r>
            <w:r w:rsidR="009059BE" w:rsidRPr="002E1AD7">
              <w:rPr>
                <w:sz w:val="22"/>
                <w:szCs w:val="22"/>
                <w:lang w:eastAsia="es-MX"/>
              </w:rPr>
              <w:tab/>
            </w:r>
            <w:r w:rsidR="009059BE" w:rsidRPr="002E1AD7">
              <w:rPr>
                <w:rStyle w:val="Hipervnculo"/>
                <w:rFonts w:ascii="Palatino Linotype" w:hAnsi="Palatino Linotype"/>
                <w:b/>
                <w:lang w:val="es-ES_tradnl"/>
              </w:rPr>
              <w:t>De la información que debe de ser del conocimiento público.</w:t>
            </w:r>
            <w:r w:rsidR="009059BE" w:rsidRPr="002E1AD7">
              <w:rPr>
                <w:webHidden/>
              </w:rPr>
              <w:tab/>
            </w:r>
            <w:r w:rsidR="009059BE" w:rsidRPr="002E1AD7">
              <w:rPr>
                <w:webHidden/>
              </w:rPr>
              <w:fldChar w:fldCharType="begin"/>
            </w:r>
            <w:r w:rsidR="009059BE" w:rsidRPr="002E1AD7">
              <w:rPr>
                <w:webHidden/>
              </w:rPr>
              <w:instrText xml:space="preserve"> PAGEREF _Toc530650943 \h </w:instrText>
            </w:r>
            <w:r w:rsidR="009059BE" w:rsidRPr="002E1AD7">
              <w:rPr>
                <w:webHidden/>
              </w:rPr>
            </w:r>
            <w:r w:rsidR="009059BE" w:rsidRPr="002E1AD7">
              <w:rPr>
                <w:webHidden/>
              </w:rPr>
              <w:fldChar w:fldCharType="separate"/>
            </w:r>
            <w:r w:rsidR="001A7454">
              <w:rPr>
                <w:webHidden/>
              </w:rPr>
              <w:t>25</w:t>
            </w:r>
            <w:r w:rsidR="009059BE" w:rsidRPr="002E1AD7">
              <w:rPr>
                <w:webHidden/>
              </w:rPr>
              <w:fldChar w:fldCharType="end"/>
            </w:r>
          </w:hyperlink>
        </w:p>
        <w:p w14:paraId="1F915080" w14:textId="77777777" w:rsidR="009059BE" w:rsidRPr="002E1AD7" w:rsidRDefault="009F000A" w:rsidP="009059BE">
          <w:pPr>
            <w:pStyle w:val="TDC2"/>
            <w:spacing w:after="240" w:line="240" w:lineRule="auto"/>
            <w:rPr>
              <w:sz w:val="22"/>
              <w:szCs w:val="22"/>
              <w:lang w:eastAsia="es-MX"/>
            </w:rPr>
          </w:pPr>
          <w:hyperlink w:anchor="_Toc530650944" w:history="1">
            <w:r w:rsidR="009059BE" w:rsidRPr="002E1AD7">
              <w:rPr>
                <w:rStyle w:val="Hipervnculo"/>
                <w:rFonts w:ascii="Palatino Linotype" w:hAnsi="Palatino Linotype"/>
                <w:b/>
                <w:lang w:val="es-ES_tradnl"/>
              </w:rPr>
              <w:t>QUINTO. De la Versión Pública</w:t>
            </w:r>
            <w:r w:rsidR="009059BE" w:rsidRPr="002E1AD7">
              <w:rPr>
                <w:webHidden/>
              </w:rPr>
              <w:tab/>
            </w:r>
            <w:r w:rsidR="009059BE" w:rsidRPr="002E1AD7">
              <w:rPr>
                <w:webHidden/>
              </w:rPr>
              <w:fldChar w:fldCharType="begin"/>
            </w:r>
            <w:r w:rsidR="009059BE" w:rsidRPr="002E1AD7">
              <w:rPr>
                <w:webHidden/>
              </w:rPr>
              <w:instrText xml:space="preserve"> PAGEREF _Toc530650944 \h </w:instrText>
            </w:r>
            <w:r w:rsidR="009059BE" w:rsidRPr="002E1AD7">
              <w:rPr>
                <w:webHidden/>
              </w:rPr>
            </w:r>
            <w:r w:rsidR="009059BE" w:rsidRPr="002E1AD7">
              <w:rPr>
                <w:webHidden/>
              </w:rPr>
              <w:fldChar w:fldCharType="separate"/>
            </w:r>
            <w:r w:rsidR="001A7454">
              <w:rPr>
                <w:webHidden/>
              </w:rPr>
              <w:t>36</w:t>
            </w:r>
            <w:r w:rsidR="009059BE" w:rsidRPr="002E1AD7">
              <w:rPr>
                <w:webHidden/>
              </w:rPr>
              <w:fldChar w:fldCharType="end"/>
            </w:r>
          </w:hyperlink>
        </w:p>
        <w:p w14:paraId="24C9F02E" w14:textId="77777777" w:rsidR="009059BE" w:rsidRPr="002E1AD7" w:rsidRDefault="009F000A" w:rsidP="009059BE">
          <w:pPr>
            <w:pStyle w:val="TDC2"/>
            <w:tabs>
              <w:tab w:val="left" w:pos="1540"/>
            </w:tabs>
            <w:spacing w:after="240" w:line="240" w:lineRule="auto"/>
            <w:rPr>
              <w:sz w:val="22"/>
              <w:szCs w:val="22"/>
              <w:lang w:eastAsia="es-MX"/>
            </w:rPr>
          </w:pPr>
          <w:hyperlink w:anchor="_Toc530650945" w:history="1">
            <w:r w:rsidR="009059BE" w:rsidRPr="002E1AD7">
              <w:rPr>
                <w:rStyle w:val="Hipervnculo"/>
                <w:rFonts w:ascii="Palatino Linotype" w:hAnsi="Palatino Linotype"/>
                <w:b/>
                <w:lang w:val="es-ES_tradnl"/>
              </w:rPr>
              <w:t>A.</w:t>
            </w:r>
            <w:r w:rsidR="009059BE" w:rsidRPr="002E1AD7">
              <w:rPr>
                <w:sz w:val="22"/>
                <w:szCs w:val="22"/>
                <w:lang w:eastAsia="es-MX"/>
              </w:rPr>
              <w:tab/>
            </w:r>
            <w:r w:rsidR="009059BE" w:rsidRPr="002E1AD7">
              <w:rPr>
                <w:rStyle w:val="Hipervnculo"/>
                <w:rFonts w:ascii="Palatino Linotype" w:hAnsi="Palatino Linotype"/>
                <w:b/>
                <w:lang w:val="es-ES_tradnl"/>
              </w:rPr>
              <w:t>Requisitos previos.</w:t>
            </w:r>
            <w:r w:rsidR="009059BE" w:rsidRPr="002E1AD7">
              <w:rPr>
                <w:webHidden/>
              </w:rPr>
              <w:tab/>
            </w:r>
            <w:r w:rsidR="009059BE" w:rsidRPr="002E1AD7">
              <w:rPr>
                <w:webHidden/>
              </w:rPr>
              <w:fldChar w:fldCharType="begin"/>
            </w:r>
            <w:r w:rsidR="009059BE" w:rsidRPr="002E1AD7">
              <w:rPr>
                <w:webHidden/>
              </w:rPr>
              <w:instrText xml:space="preserve"> PAGEREF _Toc530650945 \h </w:instrText>
            </w:r>
            <w:r w:rsidR="009059BE" w:rsidRPr="002E1AD7">
              <w:rPr>
                <w:webHidden/>
              </w:rPr>
            </w:r>
            <w:r w:rsidR="009059BE" w:rsidRPr="002E1AD7">
              <w:rPr>
                <w:webHidden/>
              </w:rPr>
              <w:fldChar w:fldCharType="separate"/>
            </w:r>
            <w:r w:rsidR="001A7454">
              <w:rPr>
                <w:webHidden/>
              </w:rPr>
              <w:t>36</w:t>
            </w:r>
            <w:r w:rsidR="009059BE" w:rsidRPr="002E1AD7">
              <w:rPr>
                <w:webHidden/>
              </w:rPr>
              <w:fldChar w:fldCharType="end"/>
            </w:r>
          </w:hyperlink>
        </w:p>
        <w:p w14:paraId="720FD898" w14:textId="77777777" w:rsidR="009059BE" w:rsidRPr="002E1AD7" w:rsidRDefault="009F000A" w:rsidP="009059BE">
          <w:pPr>
            <w:pStyle w:val="TDC2"/>
            <w:tabs>
              <w:tab w:val="left" w:pos="1540"/>
            </w:tabs>
            <w:spacing w:after="240" w:line="240" w:lineRule="auto"/>
            <w:rPr>
              <w:sz w:val="22"/>
              <w:szCs w:val="22"/>
              <w:lang w:eastAsia="es-MX"/>
            </w:rPr>
          </w:pPr>
          <w:hyperlink w:anchor="_Toc530650946" w:history="1">
            <w:r w:rsidR="009059BE" w:rsidRPr="002E1AD7">
              <w:rPr>
                <w:rStyle w:val="Hipervnculo"/>
                <w:rFonts w:ascii="Palatino Linotype" w:hAnsi="Palatino Linotype"/>
                <w:b/>
                <w:lang w:val="es-ES_tradnl"/>
              </w:rPr>
              <w:t>B.</w:t>
            </w:r>
            <w:r w:rsidR="009059BE" w:rsidRPr="002E1AD7">
              <w:rPr>
                <w:sz w:val="22"/>
                <w:szCs w:val="22"/>
                <w:lang w:eastAsia="es-MX"/>
              </w:rPr>
              <w:tab/>
            </w:r>
            <w:r w:rsidR="009059BE" w:rsidRPr="002E1AD7">
              <w:rPr>
                <w:rStyle w:val="Hipervnculo"/>
                <w:rFonts w:ascii="Palatino Linotype" w:hAnsi="Palatino Linotype"/>
                <w:b/>
                <w:lang w:val="es-ES_tradnl"/>
              </w:rPr>
              <w:t>Supuesto de clasificación.</w:t>
            </w:r>
            <w:r w:rsidR="009059BE" w:rsidRPr="002E1AD7">
              <w:rPr>
                <w:webHidden/>
              </w:rPr>
              <w:tab/>
            </w:r>
            <w:r w:rsidR="009059BE" w:rsidRPr="002E1AD7">
              <w:rPr>
                <w:webHidden/>
              </w:rPr>
              <w:fldChar w:fldCharType="begin"/>
            </w:r>
            <w:r w:rsidR="009059BE" w:rsidRPr="002E1AD7">
              <w:rPr>
                <w:webHidden/>
              </w:rPr>
              <w:instrText xml:space="preserve"> PAGEREF _Toc530650946 \h </w:instrText>
            </w:r>
            <w:r w:rsidR="009059BE" w:rsidRPr="002E1AD7">
              <w:rPr>
                <w:webHidden/>
              </w:rPr>
            </w:r>
            <w:r w:rsidR="009059BE" w:rsidRPr="002E1AD7">
              <w:rPr>
                <w:webHidden/>
              </w:rPr>
              <w:fldChar w:fldCharType="separate"/>
            </w:r>
            <w:r w:rsidR="001A7454">
              <w:rPr>
                <w:webHidden/>
              </w:rPr>
              <w:t>37</w:t>
            </w:r>
            <w:r w:rsidR="009059BE" w:rsidRPr="002E1AD7">
              <w:rPr>
                <w:webHidden/>
              </w:rPr>
              <w:fldChar w:fldCharType="end"/>
            </w:r>
          </w:hyperlink>
        </w:p>
        <w:p w14:paraId="64F52EC9" w14:textId="77777777" w:rsidR="009059BE" w:rsidRPr="002E1AD7" w:rsidRDefault="009F000A" w:rsidP="009059BE">
          <w:pPr>
            <w:pStyle w:val="TDC2"/>
            <w:tabs>
              <w:tab w:val="left" w:pos="1540"/>
            </w:tabs>
            <w:spacing w:after="240" w:line="240" w:lineRule="auto"/>
            <w:rPr>
              <w:sz w:val="22"/>
              <w:szCs w:val="22"/>
              <w:lang w:eastAsia="es-MX"/>
            </w:rPr>
          </w:pPr>
          <w:hyperlink w:anchor="_Toc530650947" w:history="1">
            <w:r w:rsidR="009059BE" w:rsidRPr="002E1AD7">
              <w:rPr>
                <w:rStyle w:val="Hipervnculo"/>
                <w:rFonts w:ascii="Palatino Linotype" w:hAnsi="Palatino Linotype"/>
                <w:b/>
                <w:lang w:val="es-ES_tradnl"/>
              </w:rPr>
              <w:t>C.</w:t>
            </w:r>
            <w:r w:rsidR="009059BE" w:rsidRPr="002E1AD7">
              <w:rPr>
                <w:sz w:val="22"/>
                <w:szCs w:val="22"/>
                <w:lang w:eastAsia="es-MX"/>
              </w:rPr>
              <w:tab/>
            </w:r>
            <w:r w:rsidR="009059BE" w:rsidRPr="002E1AD7">
              <w:rPr>
                <w:rStyle w:val="Hipervnculo"/>
                <w:rFonts w:ascii="Palatino Linotype" w:hAnsi="Palatino Linotype"/>
                <w:b/>
                <w:lang w:val="es-ES_tradnl"/>
              </w:rPr>
              <w:t>La intervención del Comité de Transparencia.</w:t>
            </w:r>
            <w:r w:rsidR="009059BE" w:rsidRPr="002E1AD7">
              <w:rPr>
                <w:webHidden/>
              </w:rPr>
              <w:tab/>
            </w:r>
            <w:r w:rsidR="009059BE" w:rsidRPr="002E1AD7">
              <w:rPr>
                <w:webHidden/>
              </w:rPr>
              <w:fldChar w:fldCharType="begin"/>
            </w:r>
            <w:r w:rsidR="009059BE" w:rsidRPr="002E1AD7">
              <w:rPr>
                <w:webHidden/>
              </w:rPr>
              <w:instrText xml:space="preserve"> PAGEREF _Toc530650947 \h </w:instrText>
            </w:r>
            <w:r w:rsidR="009059BE" w:rsidRPr="002E1AD7">
              <w:rPr>
                <w:webHidden/>
              </w:rPr>
            </w:r>
            <w:r w:rsidR="009059BE" w:rsidRPr="002E1AD7">
              <w:rPr>
                <w:webHidden/>
              </w:rPr>
              <w:fldChar w:fldCharType="separate"/>
            </w:r>
            <w:r w:rsidR="001A7454">
              <w:rPr>
                <w:webHidden/>
              </w:rPr>
              <w:t>40</w:t>
            </w:r>
            <w:r w:rsidR="009059BE" w:rsidRPr="002E1AD7">
              <w:rPr>
                <w:webHidden/>
              </w:rPr>
              <w:fldChar w:fldCharType="end"/>
            </w:r>
          </w:hyperlink>
        </w:p>
        <w:p w14:paraId="2D10C0B1" w14:textId="77777777" w:rsidR="009059BE" w:rsidRPr="002E1AD7" w:rsidRDefault="009F000A" w:rsidP="009059BE">
          <w:pPr>
            <w:pStyle w:val="TDC3"/>
            <w:tabs>
              <w:tab w:val="left" w:pos="993"/>
              <w:tab w:val="right" w:leader="dot" w:pos="8828"/>
            </w:tabs>
            <w:spacing w:after="240"/>
            <w:rPr>
              <w:sz w:val="22"/>
              <w:szCs w:val="22"/>
              <w:lang w:eastAsia="es-MX"/>
            </w:rPr>
          </w:pPr>
          <w:hyperlink w:anchor="_Toc530650948" w:history="1">
            <w:r w:rsidR="009059BE" w:rsidRPr="002E1AD7">
              <w:rPr>
                <w:rStyle w:val="Hipervnculo"/>
                <w:rFonts w:ascii="Palatino Linotype" w:hAnsi="Palatino Linotype"/>
                <w:b/>
                <w:lang w:val="es-ES_tradnl"/>
              </w:rPr>
              <w:t>a)</w:t>
            </w:r>
            <w:r w:rsidR="009059BE" w:rsidRPr="002E1AD7">
              <w:rPr>
                <w:sz w:val="22"/>
                <w:szCs w:val="22"/>
                <w:lang w:eastAsia="es-MX"/>
              </w:rPr>
              <w:tab/>
            </w:r>
            <w:r w:rsidR="009059BE" w:rsidRPr="002E1AD7">
              <w:rPr>
                <w:rStyle w:val="Hipervnculo"/>
                <w:rFonts w:ascii="Palatino Linotype" w:hAnsi="Palatino Linotype"/>
                <w:b/>
                <w:lang w:val="es-ES_tradnl"/>
              </w:rPr>
              <w:t>Formalidades para emitir el acuerdo de clasificación.</w:t>
            </w:r>
            <w:r w:rsidR="009059BE" w:rsidRPr="002E1AD7">
              <w:rPr>
                <w:webHidden/>
              </w:rPr>
              <w:tab/>
            </w:r>
            <w:r w:rsidR="009059BE" w:rsidRPr="002E1AD7">
              <w:rPr>
                <w:webHidden/>
              </w:rPr>
              <w:fldChar w:fldCharType="begin"/>
            </w:r>
            <w:r w:rsidR="009059BE" w:rsidRPr="002E1AD7">
              <w:rPr>
                <w:webHidden/>
              </w:rPr>
              <w:instrText xml:space="preserve"> PAGEREF _Toc530650948 \h </w:instrText>
            </w:r>
            <w:r w:rsidR="009059BE" w:rsidRPr="002E1AD7">
              <w:rPr>
                <w:webHidden/>
              </w:rPr>
            </w:r>
            <w:r w:rsidR="009059BE" w:rsidRPr="002E1AD7">
              <w:rPr>
                <w:webHidden/>
              </w:rPr>
              <w:fldChar w:fldCharType="separate"/>
            </w:r>
            <w:r w:rsidR="001A7454">
              <w:rPr>
                <w:webHidden/>
              </w:rPr>
              <w:t>40</w:t>
            </w:r>
            <w:r w:rsidR="009059BE" w:rsidRPr="002E1AD7">
              <w:rPr>
                <w:webHidden/>
              </w:rPr>
              <w:fldChar w:fldCharType="end"/>
            </w:r>
          </w:hyperlink>
        </w:p>
        <w:p w14:paraId="76BD20D0" w14:textId="77777777" w:rsidR="009059BE" w:rsidRPr="002E1AD7" w:rsidRDefault="009F000A" w:rsidP="009059BE">
          <w:pPr>
            <w:pStyle w:val="TDC3"/>
            <w:tabs>
              <w:tab w:val="left" w:pos="993"/>
              <w:tab w:val="right" w:leader="dot" w:pos="8828"/>
            </w:tabs>
            <w:spacing w:after="240"/>
            <w:rPr>
              <w:sz w:val="22"/>
              <w:szCs w:val="22"/>
              <w:lang w:eastAsia="es-MX"/>
            </w:rPr>
          </w:pPr>
          <w:hyperlink w:anchor="_Toc530650949" w:history="1">
            <w:r w:rsidR="009059BE" w:rsidRPr="002E1AD7">
              <w:rPr>
                <w:rStyle w:val="Hipervnculo"/>
                <w:rFonts w:ascii="Palatino Linotype" w:hAnsi="Palatino Linotype"/>
                <w:b/>
                <w:lang w:val="es-ES_tradnl"/>
              </w:rPr>
              <w:t>b)</w:t>
            </w:r>
            <w:r w:rsidR="009059BE" w:rsidRPr="002E1AD7">
              <w:rPr>
                <w:sz w:val="22"/>
                <w:szCs w:val="22"/>
                <w:lang w:eastAsia="es-MX"/>
              </w:rPr>
              <w:tab/>
            </w:r>
            <w:r w:rsidR="009059BE" w:rsidRPr="002E1AD7">
              <w:rPr>
                <w:rStyle w:val="Hipervnculo"/>
                <w:rFonts w:ascii="Palatino Linotype" w:hAnsi="Palatino Linotype"/>
                <w:b/>
                <w:lang w:val="es-ES_tradnl"/>
              </w:rPr>
              <w:t>Requisitos de fondo del acuerdo de clasificación</w:t>
            </w:r>
            <w:r w:rsidR="009059BE" w:rsidRPr="002E1AD7">
              <w:rPr>
                <w:webHidden/>
              </w:rPr>
              <w:tab/>
            </w:r>
            <w:r w:rsidR="009059BE" w:rsidRPr="002E1AD7">
              <w:rPr>
                <w:webHidden/>
              </w:rPr>
              <w:fldChar w:fldCharType="begin"/>
            </w:r>
            <w:r w:rsidR="009059BE" w:rsidRPr="002E1AD7">
              <w:rPr>
                <w:webHidden/>
              </w:rPr>
              <w:instrText xml:space="preserve"> PAGEREF _Toc530650949 \h </w:instrText>
            </w:r>
            <w:r w:rsidR="009059BE" w:rsidRPr="002E1AD7">
              <w:rPr>
                <w:webHidden/>
              </w:rPr>
            </w:r>
            <w:r w:rsidR="009059BE" w:rsidRPr="002E1AD7">
              <w:rPr>
                <w:webHidden/>
              </w:rPr>
              <w:fldChar w:fldCharType="separate"/>
            </w:r>
            <w:r w:rsidR="001A7454">
              <w:rPr>
                <w:webHidden/>
              </w:rPr>
              <w:t>42</w:t>
            </w:r>
            <w:r w:rsidR="009059BE" w:rsidRPr="002E1AD7">
              <w:rPr>
                <w:webHidden/>
              </w:rPr>
              <w:fldChar w:fldCharType="end"/>
            </w:r>
          </w:hyperlink>
        </w:p>
        <w:p w14:paraId="50A0B596" w14:textId="77777777" w:rsidR="009059BE" w:rsidRPr="002E1AD7" w:rsidRDefault="009F000A" w:rsidP="009059BE">
          <w:pPr>
            <w:pStyle w:val="TDC1"/>
            <w:spacing w:after="240"/>
            <w:rPr>
              <w:sz w:val="22"/>
              <w:szCs w:val="22"/>
              <w:lang w:eastAsia="es-MX"/>
            </w:rPr>
          </w:pPr>
          <w:hyperlink w:anchor="_Toc530650950" w:history="1">
            <w:r w:rsidR="009059BE" w:rsidRPr="002E1AD7">
              <w:rPr>
                <w:rStyle w:val="Hipervnculo"/>
                <w:rFonts w:eastAsia="Calibri"/>
                <w:b/>
                <w:lang w:val="es-ES_tradnl"/>
              </w:rPr>
              <w:t>R E S O L U T I V O S</w:t>
            </w:r>
            <w:r w:rsidR="009059BE" w:rsidRPr="002E1AD7">
              <w:rPr>
                <w:webHidden/>
              </w:rPr>
              <w:tab/>
            </w:r>
            <w:r w:rsidR="009059BE" w:rsidRPr="002E1AD7">
              <w:rPr>
                <w:webHidden/>
              </w:rPr>
              <w:fldChar w:fldCharType="begin"/>
            </w:r>
            <w:r w:rsidR="009059BE" w:rsidRPr="002E1AD7">
              <w:rPr>
                <w:webHidden/>
              </w:rPr>
              <w:instrText xml:space="preserve"> PAGEREF _Toc530650950 \h </w:instrText>
            </w:r>
            <w:r w:rsidR="009059BE" w:rsidRPr="002E1AD7">
              <w:rPr>
                <w:webHidden/>
              </w:rPr>
            </w:r>
            <w:r w:rsidR="009059BE" w:rsidRPr="002E1AD7">
              <w:rPr>
                <w:webHidden/>
              </w:rPr>
              <w:fldChar w:fldCharType="separate"/>
            </w:r>
            <w:r w:rsidR="001A7454">
              <w:rPr>
                <w:webHidden/>
              </w:rPr>
              <w:t>48</w:t>
            </w:r>
            <w:r w:rsidR="009059BE" w:rsidRPr="002E1AD7">
              <w:rPr>
                <w:webHidden/>
              </w:rPr>
              <w:fldChar w:fldCharType="end"/>
            </w:r>
          </w:hyperlink>
        </w:p>
        <w:p w14:paraId="07A9A973" w14:textId="64E7CB62" w:rsidR="00DA7E2F" w:rsidRPr="002E1AD7" w:rsidRDefault="00DA7E2F" w:rsidP="009059BE">
          <w:pPr>
            <w:spacing w:line="360" w:lineRule="auto"/>
            <w:rPr>
              <w:rFonts w:ascii="Palatino Linotype" w:hAnsi="Palatino Linotype"/>
              <w:noProof w:val="0"/>
              <w:lang w:val="es-ES_tradnl"/>
            </w:rPr>
          </w:pPr>
          <w:r w:rsidRPr="002E1AD7">
            <w:rPr>
              <w:rFonts w:ascii="Palatino Linotype" w:hAnsi="Palatino Linotype"/>
              <w:b/>
              <w:bCs/>
              <w:noProof w:val="0"/>
              <w:sz w:val="22"/>
              <w:lang w:val="es-ES_tradnl"/>
            </w:rPr>
            <w:fldChar w:fldCharType="end"/>
          </w:r>
        </w:p>
      </w:sdtContent>
    </w:sdt>
    <w:p w14:paraId="73F7F940" w14:textId="534BCB68" w:rsidR="00662C69" w:rsidRPr="002E1AD7" w:rsidRDefault="009B11D6" w:rsidP="00440800">
      <w:pPr>
        <w:tabs>
          <w:tab w:val="left" w:pos="3465"/>
        </w:tabs>
        <w:spacing w:before="240" w:after="360" w:line="360" w:lineRule="auto"/>
        <w:jc w:val="both"/>
        <w:rPr>
          <w:rFonts w:ascii="Palatino Linotype" w:hAnsi="Palatino Linotype"/>
          <w:noProof w:val="0"/>
          <w:lang w:val="es-ES_tradnl"/>
        </w:rPr>
      </w:pPr>
      <w:r w:rsidRPr="002E1AD7">
        <w:rPr>
          <w:rFonts w:ascii="Palatino Linotype" w:hAnsi="Palatino Linotype"/>
          <w:noProof w:val="0"/>
          <w:lang w:val="es-ES_tradnl"/>
        </w:rPr>
        <w:lastRenderedPageBreak/>
        <w:t>R</w:t>
      </w:r>
      <w:r w:rsidR="00662C69" w:rsidRPr="002E1AD7">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2E1AD7">
        <w:rPr>
          <w:rFonts w:ascii="Palatino Linotype" w:hAnsi="Palatino Linotype"/>
          <w:noProof w:val="0"/>
          <w:lang w:val="es-ES_tradnl"/>
        </w:rPr>
        <w:t>icipios, con</w:t>
      </w:r>
      <w:r w:rsidR="00662C69" w:rsidRPr="002E1AD7">
        <w:rPr>
          <w:rFonts w:ascii="Palatino Linotype" w:hAnsi="Palatino Linotype"/>
          <w:noProof w:val="0"/>
          <w:lang w:val="es-ES_tradnl"/>
        </w:rPr>
        <w:t xml:space="preserve"> </w:t>
      </w:r>
      <w:r w:rsidR="00485DB6" w:rsidRPr="002E1AD7">
        <w:rPr>
          <w:rFonts w:ascii="Palatino Linotype" w:hAnsi="Palatino Linotype"/>
          <w:noProof w:val="0"/>
          <w:lang w:val="es-ES_tradnl"/>
        </w:rPr>
        <w:t xml:space="preserve">domicilio </w:t>
      </w:r>
      <w:r w:rsidR="00662C69" w:rsidRPr="002E1AD7">
        <w:rPr>
          <w:rFonts w:ascii="Palatino Linotype" w:hAnsi="Palatino Linotype"/>
          <w:noProof w:val="0"/>
          <w:lang w:val="es-ES_tradnl"/>
        </w:rPr>
        <w:t xml:space="preserve">en Metepec, Estado de México; de </w:t>
      </w:r>
      <w:r w:rsidR="000D5A1D" w:rsidRPr="002E1AD7">
        <w:rPr>
          <w:rFonts w:ascii="Palatino Linotype" w:hAnsi="Palatino Linotype"/>
          <w:noProof w:val="0"/>
          <w:lang w:val="es-ES_tradnl"/>
        </w:rPr>
        <w:t xml:space="preserve">fecha </w:t>
      </w:r>
      <w:r w:rsidR="008F39D8" w:rsidRPr="002E1AD7">
        <w:rPr>
          <w:rFonts w:ascii="Palatino Linotype" w:hAnsi="Palatino Linotype"/>
          <w:noProof w:val="0"/>
          <w:lang w:val="es-ES_tradnl"/>
        </w:rPr>
        <w:t>veintiocho (28) de noviembre</w:t>
      </w:r>
      <w:r w:rsidR="00E64036" w:rsidRPr="002E1AD7">
        <w:rPr>
          <w:rFonts w:ascii="Palatino Linotype" w:hAnsi="Palatino Linotype"/>
          <w:noProof w:val="0"/>
          <w:lang w:val="es-ES_tradnl"/>
        </w:rPr>
        <w:t xml:space="preserve"> de dos mil dieciocho</w:t>
      </w:r>
      <w:r w:rsidR="00662C69" w:rsidRPr="002E1AD7">
        <w:rPr>
          <w:rFonts w:ascii="Palatino Linotype" w:hAnsi="Palatino Linotype"/>
          <w:noProof w:val="0"/>
          <w:lang w:val="es-ES_tradnl"/>
        </w:rPr>
        <w:t>.</w:t>
      </w:r>
    </w:p>
    <w:p w14:paraId="02C1324E" w14:textId="4E4C0D9F" w:rsidR="00662C69" w:rsidRPr="002E1AD7" w:rsidRDefault="00662C69" w:rsidP="001E74A5">
      <w:pPr>
        <w:spacing w:before="240" w:after="360" w:line="360" w:lineRule="auto"/>
        <w:jc w:val="both"/>
        <w:rPr>
          <w:rFonts w:ascii="Palatino Linotype" w:hAnsi="Palatino Linotype"/>
          <w:b/>
          <w:noProof w:val="0"/>
          <w:lang w:val="es-ES_tradnl"/>
        </w:rPr>
      </w:pPr>
      <w:r w:rsidRPr="002E1AD7">
        <w:rPr>
          <w:rFonts w:ascii="Palatino Linotype" w:hAnsi="Palatino Linotype"/>
          <w:b/>
          <w:noProof w:val="0"/>
          <w:lang w:val="es-ES_tradnl"/>
        </w:rPr>
        <w:t>VISTO</w:t>
      </w:r>
      <w:r w:rsidRPr="002E1AD7">
        <w:rPr>
          <w:rFonts w:ascii="Palatino Linotype" w:hAnsi="Palatino Linotype"/>
          <w:noProof w:val="0"/>
          <w:lang w:val="es-ES_tradnl"/>
        </w:rPr>
        <w:t xml:space="preserve"> el expediente electrónico for</w:t>
      </w:r>
      <w:r w:rsidR="00D37494" w:rsidRPr="002E1AD7">
        <w:rPr>
          <w:rFonts w:ascii="Palatino Linotype" w:hAnsi="Palatino Linotype"/>
          <w:noProof w:val="0"/>
          <w:lang w:val="es-ES_tradnl"/>
        </w:rPr>
        <w:t>mado con motivo del</w:t>
      </w:r>
      <w:r w:rsidRPr="002E1AD7">
        <w:rPr>
          <w:rFonts w:ascii="Palatino Linotype" w:hAnsi="Palatino Linotype"/>
          <w:noProof w:val="0"/>
          <w:lang w:val="es-ES_tradnl"/>
        </w:rPr>
        <w:t xml:space="preserve"> recurso de revisión </w:t>
      </w:r>
      <w:r w:rsidR="00ED007B" w:rsidRPr="002E1AD7">
        <w:rPr>
          <w:rFonts w:ascii="Palatino Linotype" w:hAnsi="Palatino Linotype"/>
          <w:b/>
          <w:noProof w:val="0"/>
          <w:lang w:val="es-ES_tradnl"/>
        </w:rPr>
        <w:t>0</w:t>
      </w:r>
      <w:r w:rsidR="00FF04FB" w:rsidRPr="002E1AD7">
        <w:rPr>
          <w:rFonts w:ascii="Palatino Linotype" w:hAnsi="Palatino Linotype"/>
          <w:b/>
          <w:noProof w:val="0"/>
          <w:lang w:val="es-ES_tradnl"/>
        </w:rPr>
        <w:t>3</w:t>
      </w:r>
      <w:r w:rsidR="008F39D8" w:rsidRPr="002E1AD7">
        <w:rPr>
          <w:rFonts w:ascii="Palatino Linotype" w:hAnsi="Palatino Linotype"/>
          <w:b/>
          <w:noProof w:val="0"/>
          <w:lang w:val="es-ES_tradnl"/>
        </w:rPr>
        <w:t>51</w:t>
      </w:r>
      <w:r w:rsidR="00FF04FB" w:rsidRPr="002E1AD7">
        <w:rPr>
          <w:rFonts w:ascii="Palatino Linotype" w:hAnsi="Palatino Linotype"/>
          <w:b/>
          <w:noProof w:val="0"/>
          <w:lang w:val="es-ES_tradnl"/>
        </w:rPr>
        <w:t>3</w:t>
      </w:r>
      <w:r w:rsidR="00ED007B" w:rsidRPr="002E1AD7">
        <w:rPr>
          <w:rFonts w:ascii="Palatino Linotype" w:hAnsi="Palatino Linotype"/>
          <w:b/>
          <w:noProof w:val="0"/>
          <w:lang w:val="es-ES_tradnl"/>
        </w:rPr>
        <w:t>/INFOEM/IP/RR/2018</w:t>
      </w:r>
      <w:r w:rsidR="00AF3D59" w:rsidRPr="002E1AD7">
        <w:rPr>
          <w:rFonts w:ascii="Palatino Linotype" w:hAnsi="Palatino Linotype" w:cs="Arial"/>
          <w:b/>
          <w:bCs/>
          <w:noProof w:val="0"/>
          <w:lang w:val="es-ES_tradnl"/>
        </w:rPr>
        <w:t>;</w:t>
      </w:r>
      <w:r w:rsidR="00335BFE" w:rsidRPr="002E1AD7">
        <w:rPr>
          <w:rFonts w:ascii="Palatino Linotype" w:hAnsi="Palatino Linotype" w:cs="Arial"/>
          <w:b/>
          <w:bCs/>
          <w:noProof w:val="0"/>
          <w:lang w:val="es-ES_tradnl"/>
        </w:rPr>
        <w:t xml:space="preserve"> </w:t>
      </w:r>
      <w:r w:rsidRPr="002E1AD7">
        <w:rPr>
          <w:rFonts w:ascii="Palatino Linotype" w:hAnsi="Palatino Linotype"/>
          <w:noProof w:val="0"/>
          <w:lang w:val="es-ES_tradnl"/>
        </w:rPr>
        <w:t xml:space="preserve">promovido por </w:t>
      </w:r>
      <w:r w:rsidR="00F8076B" w:rsidRPr="00F8076B">
        <w:rPr>
          <w:rFonts w:ascii="Palatino Linotype" w:hAnsi="Palatino Linotype"/>
          <w:b/>
          <w:noProof w:val="0"/>
          <w:highlight w:val="black"/>
          <w:lang w:val="es-ES_tradnl"/>
        </w:rPr>
        <w:t>----------------</w:t>
      </w:r>
      <w:r w:rsidR="00F8076B">
        <w:rPr>
          <w:rFonts w:ascii="Palatino Linotype" w:hAnsi="Palatino Linotype"/>
          <w:b/>
          <w:noProof w:val="0"/>
          <w:highlight w:val="black"/>
          <w:lang w:val="es-ES_tradnl"/>
        </w:rPr>
        <w:t>---</w:t>
      </w:r>
      <w:r w:rsidR="00F8076B" w:rsidRPr="00F8076B">
        <w:rPr>
          <w:rFonts w:ascii="Palatino Linotype" w:hAnsi="Palatino Linotype"/>
          <w:b/>
          <w:noProof w:val="0"/>
          <w:highlight w:val="black"/>
          <w:lang w:val="es-ES_tradnl"/>
        </w:rPr>
        <w:t>--------</w:t>
      </w:r>
      <w:r w:rsidR="008F39D8" w:rsidRPr="002E1AD7">
        <w:rPr>
          <w:rFonts w:ascii="Palatino Linotype" w:hAnsi="Palatino Linotype"/>
          <w:b/>
          <w:noProof w:val="0"/>
          <w:lang w:val="es-ES_tradnl"/>
        </w:rPr>
        <w:t xml:space="preserve"> </w:t>
      </w:r>
      <w:r w:rsidRPr="002E1AD7">
        <w:rPr>
          <w:rFonts w:ascii="Palatino Linotype" w:hAnsi="Palatino Linotype" w:cs="Arial"/>
          <w:noProof w:val="0"/>
          <w:lang w:val="es-ES_tradnl"/>
        </w:rPr>
        <w:t xml:space="preserve">en su </w:t>
      </w:r>
      <w:r w:rsidR="00D83C17" w:rsidRPr="002E1AD7">
        <w:rPr>
          <w:rFonts w:ascii="Palatino Linotype" w:hAnsi="Palatino Linotype" w:cs="Arial"/>
          <w:noProof w:val="0"/>
          <w:lang w:val="es-ES_tradnl"/>
        </w:rPr>
        <w:t>calidad</w:t>
      </w:r>
      <w:r w:rsidRPr="002E1AD7">
        <w:rPr>
          <w:rFonts w:ascii="Palatino Linotype" w:hAnsi="Palatino Linotype" w:cs="Arial"/>
          <w:noProof w:val="0"/>
          <w:lang w:val="es-ES_tradnl"/>
        </w:rPr>
        <w:t xml:space="preserve"> de </w:t>
      </w:r>
      <w:r w:rsidRPr="002E1AD7">
        <w:rPr>
          <w:rFonts w:ascii="Palatino Linotype" w:hAnsi="Palatino Linotype" w:cs="Arial"/>
          <w:b/>
          <w:noProof w:val="0"/>
          <w:lang w:val="es-ES_tradnl"/>
        </w:rPr>
        <w:t>RECURRENTE</w:t>
      </w:r>
      <w:r w:rsidRPr="002E1AD7">
        <w:rPr>
          <w:rFonts w:ascii="Palatino Linotype" w:hAnsi="Palatino Linotype" w:cs="Arial"/>
          <w:noProof w:val="0"/>
          <w:lang w:val="es-ES_tradnl"/>
        </w:rPr>
        <w:t xml:space="preserve">, en contra </w:t>
      </w:r>
      <w:r w:rsidR="000D5A1D" w:rsidRPr="002E1AD7">
        <w:rPr>
          <w:rFonts w:ascii="Palatino Linotype" w:hAnsi="Palatino Linotype" w:cs="Arial"/>
          <w:noProof w:val="0"/>
          <w:lang w:val="es-ES_tradnl"/>
        </w:rPr>
        <w:t xml:space="preserve">de </w:t>
      </w:r>
      <w:r w:rsidR="00843908" w:rsidRPr="002E1AD7">
        <w:rPr>
          <w:rFonts w:ascii="Palatino Linotype" w:hAnsi="Palatino Linotype" w:cs="Arial"/>
          <w:noProof w:val="0"/>
          <w:lang w:val="es-ES_tradnl"/>
        </w:rPr>
        <w:t>la respuesta del</w:t>
      </w:r>
      <w:r w:rsidR="00ED007B" w:rsidRPr="002E1AD7">
        <w:rPr>
          <w:rFonts w:ascii="Palatino Linotype" w:hAnsi="Palatino Linotype" w:cs="Arial"/>
          <w:noProof w:val="0"/>
          <w:lang w:val="es-ES_tradnl"/>
        </w:rPr>
        <w:t xml:space="preserve"> </w:t>
      </w:r>
      <w:r w:rsidR="008F39D8" w:rsidRPr="002E1AD7">
        <w:rPr>
          <w:rFonts w:ascii="Palatino Linotype" w:hAnsi="Palatino Linotype"/>
          <w:b/>
          <w:bCs/>
          <w:noProof w:val="0"/>
          <w:lang w:val="es-ES_tradnl"/>
        </w:rPr>
        <w:t>Secretariado Ejecutivo del Sistema Estatal de Seguridad Pública</w:t>
      </w:r>
      <w:r w:rsidR="00551FC3" w:rsidRPr="002E1AD7">
        <w:rPr>
          <w:rFonts w:ascii="Palatino Linotype" w:hAnsi="Palatino Linotype"/>
          <w:b/>
          <w:bCs/>
          <w:noProof w:val="0"/>
          <w:lang w:val="es-ES_tradnl"/>
        </w:rPr>
        <w:t xml:space="preserve"> </w:t>
      </w:r>
      <w:r w:rsidRPr="002E1AD7">
        <w:rPr>
          <w:rFonts w:ascii="Palatino Linotype" w:hAnsi="Palatino Linotype"/>
          <w:noProof w:val="0"/>
          <w:lang w:val="es-ES_tradnl"/>
        </w:rPr>
        <w:t>en lo sucesivo el</w:t>
      </w:r>
      <w:r w:rsidRPr="002E1AD7">
        <w:rPr>
          <w:rFonts w:ascii="Palatino Linotype" w:hAnsi="Palatino Linotype"/>
          <w:b/>
          <w:noProof w:val="0"/>
          <w:lang w:val="es-ES_tradnl"/>
        </w:rPr>
        <w:t xml:space="preserve"> SUJETO OBLIGADO, </w:t>
      </w:r>
      <w:r w:rsidRPr="002E1AD7">
        <w:rPr>
          <w:rFonts w:ascii="Palatino Linotype" w:hAnsi="Palatino Linotype"/>
          <w:noProof w:val="0"/>
          <w:lang w:val="es-ES_tradnl"/>
        </w:rPr>
        <w:t>se procede a dictar la presente resolución, con base en los siguientes:</w:t>
      </w:r>
    </w:p>
    <w:p w14:paraId="769E1410" w14:textId="5740327F" w:rsidR="00587366" w:rsidRPr="002E1AD7" w:rsidRDefault="00662C69" w:rsidP="001E74A5">
      <w:pPr>
        <w:pStyle w:val="Ttulo1"/>
        <w:spacing w:line="360" w:lineRule="auto"/>
        <w:jc w:val="center"/>
        <w:rPr>
          <w:b/>
          <w:noProof w:val="0"/>
          <w:lang w:val="es-ES_tradnl"/>
        </w:rPr>
      </w:pPr>
      <w:bookmarkStart w:id="0" w:name="_Toc461555884"/>
      <w:bookmarkStart w:id="1" w:name="_Toc466371847"/>
      <w:bookmarkStart w:id="2" w:name="_Toc530650932"/>
      <w:r w:rsidRPr="002E1AD7">
        <w:rPr>
          <w:b/>
          <w:noProof w:val="0"/>
          <w:lang w:val="es-ES_tradnl"/>
        </w:rPr>
        <w:t>ANTECEDENTES</w:t>
      </w:r>
      <w:bookmarkEnd w:id="0"/>
      <w:bookmarkEnd w:id="1"/>
      <w:bookmarkEnd w:id="2"/>
    </w:p>
    <w:p w14:paraId="1CB80A08" w14:textId="22A169DD" w:rsidR="00956125" w:rsidRPr="002E1AD7" w:rsidRDefault="00D9392E" w:rsidP="00A146A1">
      <w:pPr>
        <w:pStyle w:val="Prrafodelista"/>
        <w:numPr>
          <w:ilvl w:val="0"/>
          <w:numId w:val="2"/>
        </w:numPr>
        <w:tabs>
          <w:tab w:val="left" w:pos="284"/>
        </w:tabs>
        <w:spacing w:line="360" w:lineRule="auto"/>
        <w:ind w:left="284" w:hanging="284"/>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 xml:space="preserve">El </w:t>
      </w:r>
      <w:r w:rsidRPr="002E1AD7">
        <w:rPr>
          <w:rFonts w:ascii="Palatino Linotype" w:hAnsi="Palatino Linotype"/>
          <w:noProof w:val="0"/>
          <w:color w:val="000000"/>
          <w:lang w:val="es-ES_tradnl"/>
        </w:rPr>
        <w:t>día</w:t>
      </w:r>
      <w:r w:rsidRPr="002E1AD7">
        <w:rPr>
          <w:rFonts w:ascii="Palatino Linotype" w:eastAsia="Calibri" w:hAnsi="Palatino Linotype" w:cs="Arial"/>
          <w:noProof w:val="0"/>
          <w:lang w:val="es-ES_tradnl"/>
        </w:rPr>
        <w:t xml:space="preserve"> </w:t>
      </w:r>
      <w:r w:rsidR="00A146A1" w:rsidRPr="002E1AD7">
        <w:rPr>
          <w:rFonts w:ascii="Palatino Linotype" w:hAnsi="Palatino Linotype"/>
          <w:noProof w:val="0"/>
          <w:color w:val="000000"/>
          <w:lang w:val="es-ES_tradnl"/>
        </w:rPr>
        <w:t>dieciocho</w:t>
      </w:r>
      <w:r w:rsidR="00A146A1" w:rsidRPr="002E1AD7">
        <w:rPr>
          <w:rFonts w:ascii="Palatino Linotype" w:eastAsia="Calibri" w:hAnsi="Palatino Linotype" w:cs="Arial"/>
          <w:noProof w:val="0"/>
          <w:lang w:val="es-ES_tradnl"/>
        </w:rPr>
        <w:t xml:space="preserve"> (18</w:t>
      </w:r>
      <w:r w:rsidR="00946E13" w:rsidRPr="002E1AD7">
        <w:rPr>
          <w:rFonts w:ascii="Palatino Linotype" w:eastAsia="Calibri" w:hAnsi="Palatino Linotype" w:cs="Arial"/>
          <w:noProof w:val="0"/>
          <w:lang w:val="es-ES_tradnl"/>
        </w:rPr>
        <w:t>) de agosto</w:t>
      </w:r>
      <w:r w:rsidR="00F8587B" w:rsidRPr="002E1AD7">
        <w:rPr>
          <w:rFonts w:ascii="Palatino Linotype" w:eastAsia="Calibri" w:hAnsi="Palatino Linotype" w:cs="Arial"/>
          <w:noProof w:val="0"/>
          <w:lang w:val="es-ES_tradnl"/>
        </w:rPr>
        <w:t xml:space="preserve"> de dos mil dieciocho</w:t>
      </w:r>
      <w:r w:rsidRPr="002E1AD7">
        <w:rPr>
          <w:rFonts w:ascii="Palatino Linotype" w:hAnsi="Palatino Linotype"/>
          <w:b/>
          <w:noProof w:val="0"/>
          <w:lang w:val="es-ES_tradnl"/>
        </w:rPr>
        <w:t xml:space="preserve">, </w:t>
      </w:r>
      <w:r w:rsidRPr="002E1AD7">
        <w:rPr>
          <w:rFonts w:ascii="Palatino Linotype" w:eastAsia="Calibri" w:hAnsi="Palatino Linotype" w:cs="Arial"/>
          <w:noProof w:val="0"/>
          <w:lang w:val="es-ES_tradnl"/>
        </w:rPr>
        <w:t xml:space="preserve">se presentó ante el </w:t>
      </w:r>
      <w:r w:rsidRPr="002E1AD7">
        <w:rPr>
          <w:rFonts w:ascii="Palatino Linotype" w:eastAsia="Calibri" w:hAnsi="Palatino Linotype" w:cs="Arial"/>
          <w:b/>
          <w:noProof w:val="0"/>
          <w:lang w:val="es-ES_tradnl"/>
        </w:rPr>
        <w:t>SUJETO OBLIGADO</w:t>
      </w:r>
      <w:r w:rsidRPr="002E1AD7">
        <w:rPr>
          <w:rFonts w:ascii="Palatino Linotype" w:eastAsia="Calibri" w:hAnsi="Palatino Linotype" w:cs="Arial"/>
          <w:noProof w:val="0"/>
          <w:lang w:val="es-ES_tradnl"/>
        </w:rPr>
        <w:t xml:space="preserve"> vía Sistema de Acceso a la Información Mexiquense </w:t>
      </w:r>
      <w:r w:rsidRPr="002E1AD7">
        <w:rPr>
          <w:rFonts w:ascii="Palatino Linotype" w:eastAsia="Calibri" w:hAnsi="Palatino Linotype" w:cs="Arial"/>
          <w:b/>
          <w:noProof w:val="0"/>
          <w:lang w:val="es-ES_tradnl"/>
        </w:rPr>
        <w:t>SAIMEX</w:t>
      </w:r>
      <w:r w:rsidRPr="002E1AD7">
        <w:rPr>
          <w:rFonts w:ascii="Palatino Linotype" w:eastAsia="Calibri" w:hAnsi="Palatino Linotype" w:cs="Arial"/>
          <w:noProof w:val="0"/>
          <w:lang w:val="es-ES_tradnl"/>
        </w:rPr>
        <w:t xml:space="preserve">, la solicitud de información pública registrada con el número </w:t>
      </w:r>
      <w:r w:rsidR="00A146A1" w:rsidRPr="002E1AD7">
        <w:rPr>
          <w:rFonts w:ascii="Palatino Linotype" w:eastAsia="Calibri" w:hAnsi="Palatino Linotype" w:cs="Arial"/>
          <w:b/>
          <w:bCs/>
          <w:noProof w:val="0"/>
          <w:lang w:val="es-ES_tradnl"/>
        </w:rPr>
        <w:t>00057/SESESP/IP/2018</w:t>
      </w:r>
      <w:r w:rsidR="00E17F3A" w:rsidRPr="002E1AD7">
        <w:rPr>
          <w:rFonts w:ascii="Palatino Linotype" w:eastAsia="Calibri" w:hAnsi="Palatino Linotype" w:cs="Arial"/>
          <w:noProof w:val="0"/>
          <w:lang w:val="es-ES_tradnl"/>
        </w:rPr>
        <w:t>,</w:t>
      </w:r>
      <w:r w:rsidR="00FB54FB" w:rsidRPr="002E1AD7">
        <w:rPr>
          <w:rFonts w:ascii="Palatino Linotype" w:eastAsia="Calibri" w:hAnsi="Palatino Linotype" w:cs="Arial"/>
          <w:b/>
          <w:noProof w:val="0"/>
          <w:lang w:val="es-ES_tradnl"/>
        </w:rPr>
        <w:t xml:space="preserve"> </w:t>
      </w:r>
      <w:r w:rsidRPr="002E1AD7">
        <w:rPr>
          <w:rFonts w:ascii="Palatino Linotype" w:eastAsia="Calibri" w:hAnsi="Palatino Linotype" w:cs="Arial"/>
          <w:noProof w:val="0"/>
          <w:lang w:val="es-ES_tradnl"/>
        </w:rPr>
        <w:t>media</w:t>
      </w:r>
      <w:r w:rsidR="00FB54FB" w:rsidRPr="002E1AD7">
        <w:rPr>
          <w:rFonts w:ascii="Palatino Linotype" w:eastAsia="Calibri" w:hAnsi="Palatino Linotype" w:cs="Arial"/>
          <w:noProof w:val="0"/>
          <w:lang w:val="es-ES_tradnl"/>
        </w:rPr>
        <w:t>nte la cual sol</w:t>
      </w:r>
      <w:r w:rsidR="00880137" w:rsidRPr="002E1AD7">
        <w:rPr>
          <w:rFonts w:ascii="Palatino Linotype" w:eastAsia="Calibri" w:hAnsi="Palatino Linotype" w:cs="Arial"/>
          <w:noProof w:val="0"/>
          <w:lang w:val="es-ES_tradnl"/>
        </w:rPr>
        <w:t>i</w:t>
      </w:r>
      <w:r w:rsidR="00FB54FB" w:rsidRPr="002E1AD7">
        <w:rPr>
          <w:rFonts w:ascii="Palatino Linotype" w:eastAsia="Calibri" w:hAnsi="Palatino Linotype" w:cs="Arial"/>
          <w:noProof w:val="0"/>
          <w:lang w:val="es-ES_tradnl"/>
        </w:rPr>
        <w:t xml:space="preserve">cito: </w:t>
      </w:r>
      <w:r w:rsidR="003607B9" w:rsidRPr="002E1AD7">
        <w:rPr>
          <w:rFonts w:ascii="Palatino Linotype" w:eastAsia="Calibri" w:hAnsi="Palatino Linotype" w:cs="Arial"/>
          <w:noProof w:val="0"/>
          <w:lang w:val="es-ES_tradnl"/>
        </w:rPr>
        <w:t xml:space="preserve">              </w:t>
      </w:r>
    </w:p>
    <w:p w14:paraId="402A4C0A" w14:textId="5B65A813" w:rsidR="00D9392E" w:rsidRPr="002E1AD7" w:rsidRDefault="003607B9" w:rsidP="00956125">
      <w:pPr>
        <w:pStyle w:val="Prrafodelista"/>
        <w:tabs>
          <w:tab w:val="left" w:pos="284"/>
        </w:tabs>
        <w:ind w:left="284"/>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 xml:space="preserve">                                                                                                                                                                                                                                                                                                                                                                                                                                                                                                                                                                                                                                                                                                                                                                                                                                                                                                                                                                                                                                                                                                                                                                                                                                                                                                                                                                                                                                                                                                                                                                                                                                                                                                                                                                                                                                                                                                                                                                                                                                                                                                                                                                                                                                                                                                                                                                                                                                                                                                                                                                                                                                                                                                                                                                                                                                                                                                                                 </w:t>
      </w:r>
      <w:r w:rsidR="00FB54FB" w:rsidRPr="002E1AD7">
        <w:rPr>
          <w:rFonts w:ascii="Palatino Linotype" w:eastAsia="Calibri" w:hAnsi="Palatino Linotype" w:cs="Arial"/>
          <w:noProof w:val="0"/>
          <w:lang w:val="es-ES_tradnl"/>
        </w:rPr>
        <w:t xml:space="preserve">                           </w:t>
      </w:r>
    </w:p>
    <w:p w14:paraId="45EF49F8" w14:textId="4553C821" w:rsidR="001C34D6" w:rsidRPr="002E1AD7" w:rsidRDefault="001C34D6" w:rsidP="00D9392E">
      <w:pPr>
        <w:pStyle w:val="Prrafodelista"/>
        <w:spacing w:line="360" w:lineRule="auto"/>
        <w:ind w:left="709" w:right="333"/>
        <w:jc w:val="both"/>
        <w:rPr>
          <w:rFonts w:ascii="Palatino Linotype" w:hAnsi="Palatino Linotype"/>
          <w:noProof w:val="0"/>
          <w:color w:val="000000"/>
          <w:lang w:val="es-ES_tradnl"/>
        </w:rPr>
      </w:pPr>
      <w:r w:rsidRPr="002E1AD7">
        <w:rPr>
          <w:rFonts w:ascii="Palatino Linotype" w:hAnsi="Palatino Linotype"/>
          <w:i/>
          <w:noProof w:val="0"/>
          <w:color w:val="000000"/>
          <w:sz w:val="22"/>
          <w:szCs w:val="22"/>
          <w:lang w:val="es-ES_tradnl"/>
        </w:rPr>
        <w:t>“</w:t>
      </w:r>
      <w:r w:rsidR="00A146A1" w:rsidRPr="002E1AD7">
        <w:rPr>
          <w:rFonts w:ascii="Palatino Linotype" w:hAnsi="Palatino Linotype"/>
          <w:i/>
          <w:noProof w:val="0"/>
          <w:color w:val="000000"/>
          <w:sz w:val="22"/>
          <w:szCs w:val="22"/>
          <w:lang w:val="es-ES_tradnl"/>
        </w:rPr>
        <w:t xml:space="preserve">EL 16 DE AGOSTO DEL AÑO EN CURSO EL C. GOBERNADOR DEL ESTADO DE MEXICO INAUGURO “el Primer Congreso Internacional de Prevención Social de la Violencia y Delincuencia” E INFORMO QUE “SE HAN DIAGNOSTICADO “140 colonias de 28 municipios mexiquenses, en los cuales se concentran más del 70 por ciento de los delitos que se cometen en la entidad” POR LO QUE DE CONFORMIDAD CON el articulo 12 y el TITULO QUINTO, artículo 92 fracción XXXII, entre otras de la Ley de Transparencia y Acceso a la Información Pública del Estado de México y Municipios y los LINEAMIENTOS GENERALES EN MATERIA DE CLASIFICACIÓN Y </w:t>
      </w:r>
      <w:r w:rsidR="00A146A1" w:rsidRPr="002E1AD7">
        <w:rPr>
          <w:rFonts w:ascii="Palatino Linotype" w:hAnsi="Palatino Linotype"/>
          <w:i/>
          <w:noProof w:val="0"/>
          <w:color w:val="000000"/>
          <w:sz w:val="22"/>
          <w:szCs w:val="22"/>
          <w:lang w:val="es-ES_tradnl"/>
        </w:rPr>
        <w:lastRenderedPageBreak/>
        <w:t>DESCLASIFICACIÓN DE LA INFORMACIÓN, ASÍ COMO PARA LA ELABORACIÓN DE VERSIONES PÚBLICAS; Capítulos VI y IX, SE ME ENVIE VIA SAIMEX LA INFORMACIÓN PÚBLICA SIGUIENTE; 1.- EL DIAGNOSTICO O DIAGNOSTICOS REALIZADOS EN LAS 140 colonias de 28 municipios mexiquenses. 2.- LA ESTRATEGIA O ESTRATEGIAS QUE SE LLEVARAN A CABO EN ESTAS 140 colonias de 28 municipios mexiquenses.</w:t>
      </w:r>
      <w:r w:rsidRPr="002E1AD7">
        <w:rPr>
          <w:rFonts w:ascii="Palatino Linotype" w:hAnsi="Palatino Linotype"/>
          <w:i/>
          <w:noProof w:val="0"/>
          <w:color w:val="000000"/>
          <w:sz w:val="22"/>
          <w:lang w:val="es-ES_tradnl"/>
        </w:rPr>
        <w:t>”</w:t>
      </w:r>
      <w:r w:rsidRPr="002E1AD7">
        <w:rPr>
          <w:rFonts w:ascii="Palatino Linotype" w:hAnsi="Palatino Linotype"/>
          <w:noProof w:val="0"/>
          <w:color w:val="000000"/>
          <w:sz w:val="22"/>
          <w:lang w:val="es-ES_tradnl"/>
        </w:rPr>
        <w:t xml:space="preserve"> </w:t>
      </w:r>
      <w:r w:rsidRPr="002E1AD7">
        <w:rPr>
          <w:rFonts w:ascii="Palatino Linotype" w:hAnsi="Palatino Linotype"/>
          <w:noProof w:val="0"/>
          <w:color w:val="000000"/>
          <w:lang w:val="es-ES_tradnl"/>
        </w:rPr>
        <w:t>(Sic)</w:t>
      </w:r>
    </w:p>
    <w:p w14:paraId="2623C1CF" w14:textId="497A049E" w:rsidR="00D9392E" w:rsidRPr="002E1AD7" w:rsidRDefault="00C73C34" w:rsidP="000963C0">
      <w:pPr>
        <w:pStyle w:val="Prrafodelista"/>
        <w:ind w:left="360"/>
        <w:jc w:val="both"/>
        <w:rPr>
          <w:rFonts w:ascii="Palatino Linotype" w:hAnsi="Palatino Linotype"/>
          <w:noProof w:val="0"/>
          <w:sz w:val="8"/>
          <w:lang w:val="es-ES_tradnl"/>
        </w:rPr>
      </w:pPr>
      <w:r w:rsidRPr="002E1AD7">
        <w:rPr>
          <w:rFonts w:ascii="Palatino Linotype" w:hAnsi="Palatino Linotype"/>
          <w:noProof w:val="0"/>
          <w:lang w:val="es-ES_tradnl"/>
        </w:rPr>
        <w:tab/>
      </w:r>
    </w:p>
    <w:p w14:paraId="2C57A722" w14:textId="0AA1A28F" w:rsidR="00750A80" w:rsidRPr="002E1AD7" w:rsidRDefault="00A8769A" w:rsidP="001E74A5">
      <w:pPr>
        <w:pStyle w:val="Prrafodelista"/>
        <w:numPr>
          <w:ilvl w:val="0"/>
          <w:numId w:val="1"/>
        </w:numPr>
        <w:spacing w:line="360" w:lineRule="auto"/>
        <w:jc w:val="both"/>
        <w:rPr>
          <w:rFonts w:ascii="Palatino Linotype" w:eastAsia="Times New Roman" w:hAnsi="Palatino Linotype" w:cs="Arial"/>
          <w:noProof w:val="0"/>
          <w:lang w:val="es-ES_tradnl"/>
        </w:rPr>
      </w:pPr>
      <w:r w:rsidRPr="002E1AD7">
        <w:rPr>
          <w:rFonts w:ascii="Palatino Linotype" w:eastAsia="Times New Roman" w:hAnsi="Palatino Linotype" w:cs="Arial"/>
          <w:noProof w:val="0"/>
          <w:lang w:val="es-ES_tradnl"/>
        </w:rPr>
        <w:t xml:space="preserve">Señaló </w:t>
      </w:r>
      <w:r w:rsidR="00750A80" w:rsidRPr="002E1AD7">
        <w:rPr>
          <w:rFonts w:ascii="Palatino Linotype" w:eastAsia="Times New Roman" w:hAnsi="Palatino Linotype" w:cs="Arial"/>
          <w:noProof w:val="0"/>
          <w:lang w:val="es-ES_tradnl"/>
        </w:rPr>
        <w:t>como modalidad de entrega de información</w:t>
      </w:r>
      <w:r w:rsidR="00750A80" w:rsidRPr="002E1AD7">
        <w:rPr>
          <w:rFonts w:ascii="Palatino Linotype" w:eastAsia="Times New Roman" w:hAnsi="Palatino Linotype" w:cs="Arial"/>
          <w:b/>
          <w:noProof w:val="0"/>
          <w:lang w:val="es-ES_tradnl"/>
        </w:rPr>
        <w:t>:</w:t>
      </w:r>
      <w:r w:rsidR="00750A80" w:rsidRPr="002E1AD7">
        <w:rPr>
          <w:rFonts w:ascii="Palatino Linotype" w:eastAsia="Times New Roman" w:hAnsi="Palatino Linotype" w:cs="Arial"/>
          <w:noProof w:val="0"/>
          <w:lang w:val="es-ES_tradnl"/>
        </w:rPr>
        <w:t xml:space="preserve"> </w:t>
      </w:r>
      <w:r w:rsidR="007B30F3" w:rsidRPr="002E1AD7">
        <w:rPr>
          <w:rFonts w:ascii="Palatino Linotype" w:hAnsi="Palatino Linotype"/>
          <w:noProof w:val="0"/>
          <w:szCs w:val="14"/>
          <w:lang w:val="es-ES_tradnl"/>
        </w:rPr>
        <w:t xml:space="preserve">A través del </w:t>
      </w:r>
      <w:r w:rsidR="006B7A58" w:rsidRPr="002E1AD7">
        <w:rPr>
          <w:rFonts w:ascii="Palatino Linotype" w:hAnsi="Palatino Linotype"/>
          <w:noProof w:val="0"/>
          <w:szCs w:val="14"/>
          <w:lang w:val="es-ES_tradnl"/>
        </w:rPr>
        <w:t>“</w:t>
      </w:r>
      <w:r w:rsidR="000D5A1D" w:rsidRPr="002E1AD7">
        <w:rPr>
          <w:rFonts w:ascii="Palatino Linotype" w:hAnsi="Palatino Linotype"/>
          <w:b/>
          <w:noProof w:val="0"/>
          <w:szCs w:val="14"/>
          <w:lang w:val="es-ES_tradnl"/>
        </w:rPr>
        <w:t>SAIMEX</w:t>
      </w:r>
      <w:r w:rsidR="006B7A58" w:rsidRPr="002E1AD7">
        <w:rPr>
          <w:rFonts w:ascii="Palatino Linotype" w:hAnsi="Palatino Linotype"/>
          <w:b/>
          <w:noProof w:val="0"/>
          <w:szCs w:val="14"/>
          <w:lang w:val="es-ES_tradnl"/>
        </w:rPr>
        <w:t>”</w:t>
      </w:r>
      <w:r w:rsidR="007B30F3" w:rsidRPr="002E1AD7">
        <w:rPr>
          <w:rFonts w:ascii="Palatino Linotype" w:hAnsi="Palatino Linotype"/>
          <w:noProof w:val="0"/>
          <w:szCs w:val="14"/>
          <w:lang w:val="es-ES_tradnl"/>
        </w:rPr>
        <w:t xml:space="preserve">. </w:t>
      </w:r>
    </w:p>
    <w:p w14:paraId="7006D181" w14:textId="77777777" w:rsidR="000963C0" w:rsidRPr="002E1AD7" w:rsidRDefault="000963C0" w:rsidP="000963C0">
      <w:pPr>
        <w:pStyle w:val="Prrafodelista"/>
        <w:jc w:val="both"/>
        <w:rPr>
          <w:rFonts w:ascii="Palatino Linotype" w:eastAsia="Times New Roman" w:hAnsi="Palatino Linotype" w:cs="Arial"/>
          <w:noProof w:val="0"/>
          <w:sz w:val="18"/>
          <w:lang w:val="es-ES_tradnl"/>
        </w:rPr>
      </w:pPr>
    </w:p>
    <w:p w14:paraId="26DD0B2C" w14:textId="3B57DEB8" w:rsidR="00D870F1" w:rsidRPr="002E1AD7" w:rsidRDefault="00585F00" w:rsidP="0081626A">
      <w:pPr>
        <w:pStyle w:val="Prrafodelista"/>
        <w:numPr>
          <w:ilvl w:val="0"/>
          <w:numId w:val="2"/>
        </w:numPr>
        <w:tabs>
          <w:tab w:val="left" w:pos="284"/>
        </w:tabs>
        <w:spacing w:line="360" w:lineRule="auto"/>
        <w:ind w:left="284" w:hanging="284"/>
        <w:jc w:val="both"/>
        <w:rPr>
          <w:rFonts w:ascii="Palatino Linotype" w:hAnsi="Palatino Linotype"/>
          <w:noProof w:val="0"/>
          <w:color w:val="000000"/>
          <w:lang w:val="es-ES_tradnl"/>
        </w:rPr>
      </w:pPr>
      <w:r w:rsidRPr="002E1AD7">
        <w:rPr>
          <w:rFonts w:ascii="Palatino Linotype" w:hAnsi="Palatino Linotype"/>
          <w:noProof w:val="0"/>
          <w:color w:val="000000"/>
          <w:lang w:val="es-ES_tradnl"/>
        </w:rPr>
        <w:t xml:space="preserve">El día </w:t>
      </w:r>
      <w:r w:rsidR="000963C0" w:rsidRPr="002E1AD7">
        <w:rPr>
          <w:rFonts w:ascii="Palatino Linotype" w:hAnsi="Palatino Linotype"/>
          <w:noProof w:val="0"/>
          <w:color w:val="000000"/>
          <w:lang w:val="es-ES_tradnl"/>
        </w:rPr>
        <w:t>diez (10) de septiembre</w:t>
      </w:r>
      <w:r w:rsidR="00FB54FB" w:rsidRPr="002E1AD7">
        <w:rPr>
          <w:rFonts w:ascii="Palatino Linotype" w:hAnsi="Palatino Linotype"/>
          <w:noProof w:val="0"/>
          <w:color w:val="000000"/>
          <w:lang w:val="es-ES_tradnl"/>
        </w:rPr>
        <w:t xml:space="preserve"> de dos mil dieciocho</w:t>
      </w:r>
      <w:r w:rsidRPr="002E1AD7">
        <w:rPr>
          <w:rFonts w:ascii="Palatino Linotype" w:hAnsi="Palatino Linotype"/>
          <w:noProof w:val="0"/>
          <w:color w:val="000000"/>
          <w:lang w:val="es-ES_tradnl"/>
        </w:rPr>
        <w:t xml:space="preserve">, el </w:t>
      </w:r>
      <w:r w:rsidRPr="002E1AD7">
        <w:rPr>
          <w:rFonts w:ascii="Palatino Linotype" w:hAnsi="Palatino Linotype"/>
          <w:b/>
          <w:noProof w:val="0"/>
          <w:color w:val="000000"/>
          <w:lang w:val="es-ES_tradnl"/>
        </w:rPr>
        <w:t xml:space="preserve">SUJETO OBLIGADO </w:t>
      </w:r>
      <w:r w:rsidRPr="002E1AD7">
        <w:rPr>
          <w:rFonts w:ascii="Palatino Linotype" w:hAnsi="Palatino Linotype"/>
          <w:noProof w:val="0"/>
          <w:color w:val="000000"/>
          <w:lang w:val="es-ES_tradnl"/>
        </w:rPr>
        <w:t xml:space="preserve">dio respuesta </w:t>
      </w:r>
      <w:r w:rsidR="00891381" w:rsidRPr="002E1AD7">
        <w:rPr>
          <w:rFonts w:ascii="Palatino Linotype" w:hAnsi="Palatino Linotype"/>
          <w:noProof w:val="0"/>
          <w:color w:val="000000"/>
          <w:lang w:val="es-ES_tradnl"/>
        </w:rPr>
        <w:t xml:space="preserve">mediante </w:t>
      </w:r>
      <w:r w:rsidR="00D870F1" w:rsidRPr="002E1AD7">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2E1AD7" w:rsidRDefault="00D870F1" w:rsidP="00D870F1">
      <w:pPr>
        <w:pStyle w:val="Prrafodelista"/>
        <w:spacing w:after="240"/>
        <w:ind w:left="284" w:right="34"/>
        <w:rPr>
          <w:rFonts w:ascii="Palatino Linotype" w:eastAsia="Times New Roman" w:hAnsi="Palatino Linotype" w:cs="Arial"/>
          <w:noProof w:val="0"/>
          <w:lang w:val="es-ES_tradnl"/>
        </w:rPr>
      </w:pPr>
    </w:p>
    <w:p w14:paraId="3B171E33" w14:textId="701180A5" w:rsidR="00D870F1" w:rsidRPr="002E1AD7"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2E1AD7">
        <w:rPr>
          <w:rFonts w:ascii="Palatino Linotype" w:hAnsi="Palatino Linotype"/>
          <w:i/>
          <w:noProof w:val="0"/>
          <w:sz w:val="22"/>
          <w:szCs w:val="22"/>
          <w:lang w:val="es-ES_tradnl"/>
        </w:rPr>
        <w:t>“</w:t>
      </w:r>
      <w:r w:rsidR="00A146A1" w:rsidRPr="002E1AD7">
        <w:rPr>
          <w:rFonts w:ascii="Palatino Linotype" w:hAnsi="Palatino Linotype"/>
          <w:i/>
          <w:noProof w:val="0"/>
          <w:sz w:val="22"/>
          <w:szCs w:val="22"/>
          <w:lang w:val="es-ES_tradnl"/>
        </w:rPr>
        <w:t>La Unidad de Transparencia de éste Sujeto Obligado da atención a lo solicitado por el Ciudadano, mediante oficio número SESESPEM/UT/0119/2018, de fecha 10 de septiembre de 2018.</w:t>
      </w:r>
      <w:r w:rsidR="00D870F1" w:rsidRPr="002E1AD7">
        <w:rPr>
          <w:rFonts w:ascii="Palatino Linotype" w:hAnsi="Palatino Linotype"/>
          <w:i/>
          <w:noProof w:val="0"/>
          <w:sz w:val="22"/>
          <w:szCs w:val="22"/>
          <w:lang w:val="es-ES_tradnl"/>
        </w:rPr>
        <w:t>” (Sic)</w:t>
      </w:r>
    </w:p>
    <w:p w14:paraId="13311B55" w14:textId="77777777" w:rsidR="00A146A1" w:rsidRPr="002E1AD7" w:rsidRDefault="00A146A1" w:rsidP="00F8587B">
      <w:pPr>
        <w:pStyle w:val="Prrafodelista"/>
        <w:spacing w:before="240" w:after="240" w:line="276" w:lineRule="auto"/>
        <w:jc w:val="both"/>
        <w:rPr>
          <w:rFonts w:ascii="Palatino Linotype" w:hAnsi="Palatino Linotype"/>
          <w:i/>
          <w:noProof w:val="0"/>
          <w:sz w:val="22"/>
          <w:szCs w:val="22"/>
          <w:lang w:val="es-ES_tradnl"/>
        </w:rPr>
      </w:pPr>
    </w:p>
    <w:p w14:paraId="73445A5E" w14:textId="052E448D" w:rsidR="00D870F1" w:rsidRPr="002E1AD7" w:rsidRDefault="000963C0" w:rsidP="00597FA6">
      <w:pPr>
        <w:pStyle w:val="Prrafodelista"/>
        <w:numPr>
          <w:ilvl w:val="0"/>
          <w:numId w:val="1"/>
        </w:numPr>
        <w:spacing w:line="360" w:lineRule="auto"/>
        <w:jc w:val="both"/>
        <w:rPr>
          <w:rFonts w:ascii="Palatino Linotype" w:eastAsia="Times New Roman" w:hAnsi="Palatino Linotype" w:cs="Arial"/>
          <w:noProof w:val="0"/>
          <w:lang w:val="es-ES_tradnl"/>
        </w:rPr>
      </w:pPr>
      <w:r w:rsidRPr="002E1AD7">
        <w:rPr>
          <w:rFonts w:ascii="Palatino Linotype" w:eastAsia="Times New Roman" w:hAnsi="Palatino Linotype" w:cs="Arial"/>
          <w:noProof w:val="0"/>
          <w:lang w:val="es-ES_tradnl"/>
        </w:rPr>
        <w:t>Anexando</w:t>
      </w:r>
      <w:r w:rsidR="00A146A1" w:rsidRPr="002E1AD7">
        <w:rPr>
          <w:rFonts w:ascii="Palatino Linotype" w:eastAsia="Times New Roman" w:hAnsi="Palatino Linotype" w:cs="Arial"/>
          <w:noProof w:val="0"/>
          <w:lang w:val="es-ES_tradnl"/>
        </w:rPr>
        <w:t xml:space="preserve"> los documentos denominados </w:t>
      </w:r>
      <w:hyperlink r:id="rId8" w:tgtFrame="_blank" w:history="1">
        <w:r w:rsidR="00A146A1" w:rsidRPr="002E1AD7">
          <w:rPr>
            <w:rFonts w:ascii="Palatino Linotype" w:eastAsia="Times New Roman" w:hAnsi="Palatino Linotype"/>
            <w:i/>
            <w:noProof w:val="0"/>
            <w:lang w:val="es-ES_tradnl"/>
          </w:rPr>
          <w:t>ACTA 5A SESIÓN EXTRAORDINARIA.PDF</w:t>
        </w:r>
      </w:hyperlink>
      <w:r w:rsidR="00A146A1" w:rsidRPr="002E1AD7">
        <w:rPr>
          <w:rFonts w:ascii="Palatino Linotype" w:eastAsia="Times New Roman" w:hAnsi="Palatino Linotype" w:cs="Arial"/>
          <w:i/>
          <w:noProof w:val="0"/>
          <w:lang w:val="es-ES_tradnl"/>
        </w:rPr>
        <w:t xml:space="preserve">, </w:t>
      </w:r>
      <w:hyperlink r:id="rId9" w:tgtFrame="_blank" w:history="1">
        <w:r w:rsidR="00A146A1" w:rsidRPr="002E1AD7">
          <w:rPr>
            <w:rFonts w:ascii="Palatino Linotype" w:eastAsia="Times New Roman" w:hAnsi="Palatino Linotype"/>
            <w:i/>
            <w:noProof w:val="0"/>
            <w:lang w:val="es-ES_tradnl"/>
          </w:rPr>
          <w:t>ANEXO UNO DEL ACTA 5A SESIÓN.PDF</w:t>
        </w:r>
      </w:hyperlink>
      <w:r w:rsidR="00A146A1" w:rsidRPr="002E1AD7">
        <w:rPr>
          <w:rFonts w:ascii="Palatino Linotype" w:eastAsia="Times New Roman" w:hAnsi="Palatino Linotype" w:cs="Arial"/>
          <w:noProof w:val="0"/>
          <w:lang w:val="es-ES_tradnl"/>
        </w:rPr>
        <w:t xml:space="preserve"> y</w:t>
      </w:r>
      <w:r w:rsidR="00A146A1" w:rsidRPr="002E1AD7">
        <w:rPr>
          <w:rFonts w:ascii="Palatino Linotype" w:eastAsia="Times New Roman" w:hAnsi="Palatino Linotype" w:cs="Arial"/>
          <w:i/>
          <w:noProof w:val="0"/>
          <w:lang w:val="es-ES_tradnl"/>
        </w:rPr>
        <w:t xml:space="preserve"> </w:t>
      </w:r>
      <w:hyperlink r:id="rId10" w:tgtFrame="_blank" w:history="1">
        <w:r w:rsidR="00A146A1" w:rsidRPr="002E1AD7">
          <w:rPr>
            <w:rFonts w:ascii="Palatino Linotype" w:eastAsia="Times New Roman" w:hAnsi="Palatino Linotype"/>
            <w:i/>
            <w:noProof w:val="0"/>
            <w:lang w:val="es-ES_tradnl"/>
          </w:rPr>
          <w:t>RESPUESTA 57.PDF</w:t>
        </w:r>
      </w:hyperlink>
      <w:r w:rsidR="00A146A1" w:rsidRPr="002E1AD7">
        <w:rPr>
          <w:rFonts w:ascii="Palatino Linotype" w:eastAsia="Times New Roman" w:hAnsi="Palatino Linotype" w:cs="Arial"/>
          <w:i/>
          <w:noProof w:val="0"/>
          <w:lang w:val="es-ES_tradnl"/>
        </w:rPr>
        <w:t xml:space="preserve">; </w:t>
      </w:r>
      <w:r w:rsidR="00A146A1" w:rsidRPr="002E1AD7">
        <w:rPr>
          <w:rFonts w:ascii="Palatino Linotype" w:eastAsia="Times New Roman" w:hAnsi="Palatino Linotype" w:cs="Arial"/>
          <w:noProof w:val="0"/>
          <w:lang w:val="es-ES_tradnl"/>
        </w:rPr>
        <w:t xml:space="preserve">mismos que </w:t>
      </w:r>
      <w:r w:rsidRPr="002E1AD7">
        <w:rPr>
          <w:rFonts w:ascii="Palatino Linotype" w:eastAsia="Times New Roman" w:hAnsi="Palatino Linotype" w:cs="Arial"/>
          <w:noProof w:val="0"/>
          <w:lang w:val="es-ES_tradnl"/>
        </w:rPr>
        <w:t xml:space="preserve">medularmente </w:t>
      </w:r>
      <w:r w:rsidR="00A146A1" w:rsidRPr="002E1AD7">
        <w:rPr>
          <w:rFonts w:ascii="Palatino Linotype" w:eastAsia="Times New Roman" w:hAnsi="Palatino Linotype" w:cs="Arial"/>
          <w:noProof w:val="0"/>
          <w:lang w:val="es-ES_tradnl"/>
        </w:rPr>
        <w:t xml:space="preserve">indican </w:t>
      </w:r>
      <w:r w:rsidRPr="002E1AD7">
        <w:rPr>
          <w:rFonts w:ascii="Palatino Linotype" w:eastAsia="Times New Roman" w:hAnsi="Palatino Linotype" w:cs="Arial"/>
          <w:noProof w:val="0"/>
          <w:lang w:val="es-ES_tradnl"/>
        </w:rPr>
        <w:t xml:space="preserve">lo siguiente: </w:t>
      </w:r>
    </w:p>
    <w:p w14:paraId="0AB7DCAB" w14:textId="77777777" w:rsidR="00A146A1" w:rsidRPr="002E1AD7" w:rsidRDefault="009F000A" w:rsidP="00A146A1">
      <w:pPr>
        <w:pStyle w:val="Prrafodelista"/>
        <w:numPr>
          <w:ilvl w:val="0"/>
          <w:numId w:val="20"/>
        </w:numPr>
        <w:spacing w:line="360" w:lineRule="auto"/>
        <w:ind w:left="1276"/>
        <w:jc w:val="both"/>
        <w:rPr>
          <w:rFonts w:ascii="Palatino Linotype" w:eastAsia="Times New Roman" w:hAnsi="Palatino Linotype" w:cs="Arial"/>
          <w:noProof w:val="0"/>
          <w:lang w:val="es-ES_tradnl"/>
        </w:rPr>
      </w:pPr>
      <w:hyperlink r:id="rId11" w:tgtFrame="_blank" w:history="1">
        <w:r w:rsidR="00A146A1" w:rsidRPr="002E1AD7">
          <w:rPr>
            <w:rFonts w:ascii="Palatino Linotype" w:eastAsia="Times New Roman" w:hAnsi="Palatino Linotype"/>
            <w:noProof w:val="0"/>
            <w:lang w:val="es-ES_tradnl"/>
          </w:rPr>
          <w:t>ACTA 5A SESIÓN EXTRAORDINARIA.PDF</w:t>
        </w:r>
      </w:hyperlink>
      <w:r w:rsidR="00A146A1" w:rsidRPr="002E1AD7">
        <w:rPr>
          <w:rFonts w:ascii="Palatino Linotype" w:eastAsia="Times New Roman" w:hAnsi="Palatino Linotype" w:cs="Arial"/>
          <w:noProof w:val="0"/>
          <w:lang w:val="es-ES_tradnl"/>
        </w:rPr>
        <w:t> </w:t>
      </w:r>
    </w:p>
    <w:p w14:paraId="00E779F2" w14:textId="5D4D0337" w:rsidR="00A146A1" w:rsidRPr="002E1AD7" w:rsidRDefault="000405D4" w:rsidP="000405D4">
      <w:pPr>
        <w:pStyle w:val="Prrafodelista"/>
        <w:spacing w:line="360" w:lineRule="auto"/>
        <w:ind w:left="426"/>
        <w:jc w:val="both"/>
        <w:rPr>
          <w:rFonts w:ascii="Palatino Linotype" w:eastAsia="Times New Roman" w:hAnsi="Palatino Linotype" w:cs="Arial"/>
          <w:noProof w:val="0"/>
          <w:lang w:val="es-ES_tradnl"/>
        </w:rPr>
      </w:pPr>
      <w:r w:rsidRPr="002E1AD7">
        <w:rPr>
          <w:lang w:eastAsia="es-MX"/>
        </w:rPr>
        <w:drawing>
          <wp:inline distT="0" distB="0" distL="0" distR="0" wp14:anchorId="6E814A8A" wp14:editId="5C5C44D2">
            <wp:extent cx="5164455" cy="132786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93" t="68768" r="32376" b="10560"/>
                    <a:stretch/>
                  </pic:blipFill>
                  <pic:spPr bwMode="auto">
                    <a:xfrm>
                      <a:off x="0" y="0"/>
                      <a:ext cx="5221125" cy="1342439"/>
                    </a:xfrm>
                    <a:prstGeom prst="rect">
                      <a:avLst/>
                    </a:prstGeom>
                    <a:ln>
                      <a:noFill/>
                    </a:ln>
                    <a:extLst>
                      <a:ext uri="{53640926-AAD7-44D8-BBD7-CCE9431645EC}">
                        <a14:shadowObscured xmlns:a14="http://schemas.microsoft.com/office/drawing/2010/main"/>
                      </a:ext>
                    </a:extLst>
                  </pic:spPr>
                </pic:pic>
              </a:graphicData>
            </a:graphic>
          </wp:inline>
        </w:drawing>
      </w:r>
    </w:p>
    <w:p w14:paraId="2147B8CD" w14:textId="77777777" w:rsidR="00A146A1" w:rsidRPr="002E1AD7" w:rsidRDefault="00A146A1" w:rsidP="00A146A1">
      <w:pPr>
        <w:pStyle w:val="Prrafodelista"/>
        <w:spacing w:line="360" w:lineRule="auto"/>
        <w:ind w:left="1276"/>
        <w:jc w:val="both"/>
        <w:rPr>
          <w:rFonts w:ascii="Palatino Linotype" w:eastAsia="Times New Roman" w:hAnsi="Palatino Linotype" w:cs="Arial"/>
          <w:noProof w:val="0"/>
          <w:lang w:val="es-ES_tradnl"/>
        </w:rPr>
      </w:pPr>
    </w:p>
    <w:p w14:paraId="7A99C726" w14:textId="77777777" w:rsidR="00A146A1" w:rsidRPr="002E1AD7" w:rsidRDefault="009F000A" w:rsidP="00A146A1">
      <w:pPr>
        <w:pStyle w:val="Prrafodelista"/>
        <w:numPr>
          <w:ilvl w:val="0"/>
          <w:numId w:val="20"/>
        </w:numPr>
        <w:spacing w:line="360" w:lineRule="auto"/>
        <w:ind w:left="1276"/>
        <w:jc w:val="both"/>
        <w:rPr>
          <w:rFonts w:ascii="Palatino Linotype" w:eastAsia="Times New Roman" w:hAnsi="Palatino Linotype" w:cs="Arial"/>
          <w:noProof w:val="0"/>
          <w:lang w:val="es-ES_tradnl"/>
        </w:rPr>
      </w:pPr>
      <w:hyperlink r:id="rId13" w:tgtFrame="_blank" w:history="1">
        <w:r w:rsidR="00A146A1" w:rsidRPr="002E1AD7">
          <w:rPr>
            <w:rFonts w:ascii="Palatino Linotype" w:eastAsia="Times New Roman" w:hAnsi="Palatino Linotype"/>
            <w:noProof w:val="0"/>
            <w:lang w:val="es-ES_tradnl"/>
          </w:rPr>
          <w:t>ANEXO UNO DEL ACTA 5A SESIÓN.PDF</w:t>
        </w:r>
      </w:hyperlink>
      <w:r w:rsidR="00A146A1" w:rsidRPr="002E1AD7">
        <w:rPr>
          <w:rFonts w:ascii="Palatino Linotype" w:eastAsia="Times New Roman" w:hAnsi="Palatino Linotype" w:cs="Arial"/>
          <w:noProof w:val="0"/>
          <w:lang w:val="es-ES_tradnl"/>
        </w:rPr>
        <w:t> </w:t>
      </w:r>
    </w:p>
    <w:p w14:paraId="492B8580" w14:textId="5E505019" w:rsidR="00A146A1" w:rsidRPr="002E1AD7" w:rsidRDefault="000405D4" w:rsidP="000405D4">
      <w:pPr>
        <w:pStyle w:val="Prrafodelista"/>
        <w:ind w:left="142"/>
        <w:rPr>
          <w:rFonts w:ascii="Palatino Linotype" w:eastAsia="Times New Roman" w:hAnsi="Palatino Linotype" w:cs="Arial"/>
          <w:noProof w:val="0"/>
          <w:lang w:val="es-ES_tradnl"/>
        </w:rPr>
      </w:pPr>
      <w:r w:rsidRPr="002E1AD7">
        <w:rPr>
          <w:lang w:eastAsia="es-MX"/>
        </w:rPr>
        <w:drawing>
          <wp:inline distT="0" distB="0" distL="0" distR="0" wp14:anchorId="4A1DAAB8" wp14:editId="1C0D849A">
            <wp:extent cx="5376172" cy="9939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593" t="36777" r="34814" b="46594"/>
                    <a:stretch/>
                  </pic:blipFill>
                  <pic:spPr bwMode="auto">
                    <a:xfrm>
                      <a:off x="0" y="0"/>
                      <a:ext cx="5418207" cy="1001684"/>
                    </a:xfrm>
                    <a:prstGeom prst="rect">
                      <a:avLst/>
                    </a:prstGeom>
                    <a:ln>
                      <a:noFill/>
                    </a:ln>
                    <a:extLst>
                      <a:ext uri="{53640926-AAD7-44D8-BBD7-CCE9431645EC}">
                        <a14:shadowObscured xmlns:a14="http://schemas.microsoft.com/office/drawing/2010/main"/>
                      </a:ext>
                    </a:extLst>
                  </pic:spPr>
                </pic:pic>
              </a:graphicData>
            </a:graphic>
          </wp:inline>
        </w:drawing>
      </w:r>
    </w:p>
    <w:p w14:paraId="57894BBD" w14:textId="77777777" w:rsidR="00A146A1" w:rsidRPr="002E1AD7" w:rsidRDefault="00A146A1" w:rsidP="000405D4">
      <w:pPr>
        <w:pStyle w:val="Prrafodelista"/>
        <w:spacing w:line="276" w:lineRule="auto"/>
        <w:ind w:left="1276"/>
        <w:jc w:val="both"/>
        <w:rPr>
          <w:rFonts w:ascii="Palatino Linotype" w:eastAsia="Times New Roman" w:hAnsi="Palatino Linotype" w:cs="Arial"/>
          <w:noProof w:val="0"/>
          <w:sz w:val="16"/>
          <w:lang w:val="es-ES_tradnl"/>
        </w:rPr>
      </w:pPr>
    </w:p>
    <w:p w14:paraId="79F11726" w14:textId="7B5F024C" w:rsidR="00A146A1" w:rsidRPr="002E1AD7" w:rsidRDefault="009F000A" w:rsidP="00A146A1">
      <w:pPr>
        <w:pStyle w:val="Prrafodelista"/>
        <w:numPr>
          <w:ilvl w:val="0"/>
          <w:numId w:val="20"/>
        </w:numPr>
        <w:spacing w:line="360" w:lineRule="auto"/>
        <w:ind w:left="1276"/>
        <w:jc w:val="both"/>
        <w:rPr>
          <w:rFonts w:ascii="Palatino Linotype" w:eastAsia="Times New Roman" w:hAnsi="Palatino Linotype" w:cs="Arial"/>
          <w:noProof w:val="0"/>
          <w:lang w:val="es-ES_tradnl"/>
        </w:rPr>
      </w:pPr>
      <w:hyperlink r:id="rId15" w:tgtFrame="_blank" w:history="1">
        <w:r w:rsidR="00A146A1" w:rsidRPr="002E1AD7">
          <w:rPr>
            <w:rFonts w:ascii="Palatino Linotype" w:eastAsia="Times New Roman" w:hAnsi="Palatino Linotype"/>
            <w:noProof w:val="0"/>
            <w:lang w:val="es-ES_tradnl"/>
          </w:rPr>
          <w:t>RESPUESTA 57.PDF</w:t>
        </w:r>
      </w:hyperlink>
    </w:p>
    <w:p w14:paraId="06E81905" w14:textId="7AAAC252" w:rsidR="00A146A1" w:rsidRPr="002E1AD7" w:rsidRDefault="00584664" w:rsidP="00584664">
      <w:pPr>
        <w:pStyle w:val="Prrafodelista"/>
        <w:spacing w:line="360" w:lineRule="auto"/>
        <w:ind w:left="0" w:firstLine="142"/>
        <w:jc w:val="center"/>
        <w:rPr>
          <w:rFonts w:ascii="Palatino Linotype" w:eastAsia="Times New Roman" w:hAnsi="Palatino Linotype" w:cs="Arial"/>
          <w:noProof w:val="0"/>
          <w:lang w:val="es-ES_tradnl"/>
        </w:rPr>
      </w:pPr>
      <w:r w:rsidRPr="002E1AD7">
        <w:rPr>
          <w:lang w:eastAsia="es-MX"/>
        </w:rPr>
        <w:drawing>
          <wp:inline distT="0" distB="0" distL="0" distR="0" wp14:anchorId="03EDCE8F" wp14:editId="4A9851DE">
            <wp:extent cx="5335325" cy="56742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60" t="10832" r="29719" b="78103"/>
                    <a:stretch/>
                  </pic:blipFill>
                  <pic:spPr bwMode="auto">
                    <a:xfrm>
                      <a:off x="0" y="0"/>
                      <a:ext cx="5484220" cy="583257"/>
                    </a:xfrm>
                    <a:prstGeom prst="rect">
                      <a:avLst/>
                    </a:prstGeom>
                    <a:ln>
                      <a:noFill/>
                    </a:ln>
                    <a:extLst>
                      <a:ext uri="{53640926-AAD7-44D8-BBD7-CCE9431645EC}">
                        <a14:shadowObscured xmlns:a14="http://schemas.microsoft.com/office/drawing/2010/main"/>
                      </a:ext>
                    </a:extLst>
                  </pic:spPr>
                </pic:pic>
              </a:graphicData>
            </a:graphic>
          </wp:inline>
        </w:drawing>
      </w:r>
    </w:p>
    <w:p w14:paraId="4D22C67F" w14:textId="4A25D4C5" w:rsidR="00E0612B" w:rsidRPr="002E1AD7" w:rsidRDefault="00E0612B" w:rsidP="00584664">
      <w:pPr>
        <w:pStyle w:val="Prrafodelista"/>
        <w:spacing w:line="360" w:lineRule="auto"/>
        <w:ind w:left="0" w:firstLine="142"/>
        <w:jc w:val="center"/>
        <w:rPr>
          <w:rFonts w:ascii="Palatino Linotype" w:eastAsia="Times New Roman" w:hAnsi="Palatino Linotype" w:cs="Arial"/>
          <w:noProof w:val="0"/>
          <w:lang w:val="es-ES_tradnl"/>
        </w:rPr>
      </w:pPr>
      <w:r w:rsidRPr="002E1AD7">
        <w:rPr>
          <w:lang w:eastAsia="es-MX"/>
        </w:rPr>
        <w:drawing>
          <wp:inline distT="0" distB="0" distL="0" distR="0" wp14:anchorId="28607338" wp14:editId="36515E07">
            <wp:extent cx="5379593" cy="906449"/>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60" t="72406" r="29719" b="10063"/>
                    <a:stretch/>
                  </pic:blipFill>
                  <pic:spPr bwMode="auto">
                    <a:xfrm>
                      <a:off x="0" y="0"/>
                      <a:ext cx="5445854" cy="917614"/>
                    </a:xfrm>
                    <a:prstGeom prst="rect">
                      <a:avLst/>
                    </a:prstGeom>
                    <a:ln>
                      <a:noFill/>
                    </a:ln>
                    <a:extLst>
                      <a:ext uri="{53640926-AAD7-44D8-BBD7-CCE9431645EC}">
                        <a14:shadowObscured xmlns:a14="http://schemas.microsoft.com/office/drawing/2010/main"/>
                      </a:ext>
                    </a:extLst>
                  </pic:spPr>
                </pic:pic>
              </a:graphicData>
            </a:graphic>
          </wp:inline>
        </w:drawing>
      </w:r>
    </w:p>
    <w:p w14:paraId="22306FCC" w14:textId="5AC91B08" w:rsidR="000963C0" w:rsidRPr="002E1AD7" w:rsidRDefault="000963C0" w:rsidP="00584664">
      <w:pPr>
        <w:pStyle w:val="Prrafodelista"/>
        <w:jc w:val="center"/>
        <w:rPr>
          <w:rFonts w:ascii="Palatino Linotype" w:eastAsia="Times New Roman" w:hAnsi="Palatino Linotype" w:cs="Arial"/>
          <w:noProof w:val="0"/>
          <w:sz w:val="18"/>
          <w:lang w:val="es-ES_tradnl"/>
        </w:rPr>
      </w:pPr>
    </w:p>
    <w:p w14:paraId="1BDB340C" w14:textId="0AB6C13E" w:rsidR="00D870F1" w:rsidRPr="002E1AD7" w:rsidRDefault="00585F00" w:rsidP="0081626A">
      <w:pPr>
        <w:pStyle w:val="Prrafodelista"/>
        <w:numPr>
          <w:ilvl w:val="0"/>
          <w:numId w:val="2"/>
        </w:numPr>
        <w:spacing w:line="360" w:lineRule="auto"/>
        <w:ind w:left="284" w:right="34" w:hanging="284"/>
        <w:jc w:val="both"/>
        <w:rPr>
          <w:rFonts w:ascii="Palatino Linotype" w:hAnsi="Palatino Linotype"/>
          <w:noProof w:val="0"/>
          <w:lang w:val="es-ES_tradnl"/>
        </w:rPr>
      </w:pPr>
      <w:r w:rsidRPr="002E1AD7">
        <w:rPr>
          <w:rFonts w:ascii="Palatino Linotype" w:eastAsia="Times New Roman" w:hAnsi="Palatino Linotype" w:cs="Arial"/>
          <w:noProof w:val="0"/>
          <w:lang w:val="es-ES_tradnl"/>
        </w:rPr>
        <w:t xml:space="preserve">El día </w:t>
      </w:r>
      <w:r w:rsidR="00584664" w:rsidRPr="002E1AD7">
        <w:rPr>
          <w:rFonts w:ascii="Palatino Linotype" w:eastAsia="Times New Roman" w:hAnsi="Palatino Linotype" w:cs="Arial"/>
          <w:noProof w:val="0"/>
          <w:lang w:val="es-ES_tradnl"/>
        </w:rPr>
        <w:t>veinte (20</w:t>
      </w:r>
      <w:r w:rsidR="00C76912" w:rsidRPr="002E1AD7">
        <w:rPr>
          <w:rFonts w:ascii="Palatino Linotype" w:eastAsia="Times New Roman" w:hAnsi="Palatino Linotype" w:cs="Arial"/>
          <w:noProof w:val="0"/>
          <w:lang w:val="es-ES_tradnl"/>
        </w:rPr>
        <w:t>) de septiembre</w:t>
      </w:r>
      <w:r w:rsidR="00FA3B14" w:rsidRPr="002E1AD7">
        <w:rPr>
          <w:rFonts w:ascii="Palatino Linotype" w:eastAsia="Times New Roman" w:hAnsi="Palatino Linotype" w:cs="Arial"/>
          <w:noProof w:val="0"/>
          <w:lang w:val="es-ES_tradnl"/>
        </w:rPr>
        <w:t xml:space="preserve"> de dos mil dieciocho el</w:t>
      </w:r>
      <w:r w:rsidR="007E4E68" w:rsidRPr="002E1AD7">
        <w:rPr>
          <w:rFonts w:ascii="Palatino Linotype" w:hAnsi="Palatino Linotype" w:cs="Arial"/>
          <w:noProof w:val="0"/>
          <w:szCs w:val="20"/>
          <w:lang w:val="es-ES_tradnl"/>
        </w:rPr>
        <w:t xml:space="preserve"> particular</w:t>
      </w:r>
      <w:r w:rsidRPr="002E1AD7">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2E1AD7" w:rsidRDefault="00FA3B14" w:rsidP="005B5993">
      <w:pPr>
        <w:pStyle w:val="Prrafodelista"/>
        <w:ind w:left="284" w:right="34"/>
        <w:jc w:val="both"/>
        <w:rPr>
          <w:rFonts w:ascii="Palatino Linotype" w:hAnsi="Palatino Linotype"/>
          <w:noProof w:val="0"/>
          <w:sz w:val="12"/>
          <w:lang w:val="es-ES_tradnl"/>
        </w:rPr>
      </w:pPr>
    </w:p>
    <w:p w14:paraId="5654E5A5" w14:textId="50FD30DB" w:rsidR="00C208DE" w:rsidRPr="002E1AD7"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2E1AD7">
        <w:rPr>
          <w:rFonts w:eastAsia="Calibri" w:cs="Arial"/>
          <w:b/>
          <w:noProof w:val="0"/>
          <w:lang w:val="es-ES_tradnl"/>
        </w:rPr>
        <w:t>Acto impugnado</w:t>
      </w:r>
      <w:bookmarkEnd w:id="3"/>
      <w:r w:rsidR="00F95F7E" w:rsidRPr="002E1AD7">
        <w:rPr>
          <w:rFonts w:eastAsia="Calibri" w:cs="Arial"/>
          <w:noProof w:val="0"/>
          <w:lang w:val="es-ES_tradnl"/>
        </w:rPr>
        <w:t>:</w:t>
      </w:r>
      <w:bookmarkEnd w:id="17"/>
      <w:r w:rsidR="00F95F7E" w:rsidRPr="002E1AD7">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2E1AD7">
        <w:rPr>
          <w:rFonts w:ascii="Palatino Linotype" w:eastAsia="Calibri" w:hAnsi="Palatino Linotype" w:cs="Arial"/>
          <w:noProof w:val="0"/>
          <w:lang w:val="es-ES_tradnl"/>
        </w:rPr>
        <w:t>“</w:t>
      </w:r>
      <w:r w:rsidR="005B5993" w:rsidRPr="002E1AD7">
        <w:rPr>
          <w:rFonts w:ascii="Palatino Linotype" w:eastAsia="Calibri" w:hAnsi="Palatino Linotype" w:cs="Arial"/>
          <w:i/>
          <w:noProof w:val="0"/>
          <w:lang w:val="es-ES_tradnl"/>
        </w:rPr>
        <w:t>La falta, deficiencia o insuficiencia de la fundamentación y/o motivación en la respuesta</w:t>
      </w:r>
      <w:r w:rsidR="00D870F1" w:rsidRPr="002E1AD7">
        <w:rPr>
          <w:rFonts w:ascii="Palatino Linotype" w:eastAsia="Calibri" w:hAnsi="Palatino Linotype" w:cs="Arial"/>
          <w:i/>
          <w:noProof w:val="0"/>
          <w:lang w:val="es-ES_tradnl"/>
        </w:rPr>
        <w:t>” (Sic)</w:t>
      </w:r>
    </w:p>
    <w:p w14:paraId="4C0CA903" w14:textId="722D84DA" w:rsidR="008E5D47" w:rsidRPr="002E1AD7" w:rsidRDefault="00585F00" w:rsidP="00583389">
      <w:pPr>
        <w:pStyle w:val="Prrafodelista"/>
        <w:spacing w:before="240" w:after="240" w:line="360" w:lineRule="auto"/>
        <w:ind w:left="426"/>
        <w:jc w:val="both"/>
        <w:rPr>
          <w:i/>
          <w:noProof w:val="0"/>
          <w:lang w:val="es-ES_tradnl"/>
        </w:rPr>
      </w:pPr>
      <w:bookmarkStart w:id="32" w:name="_Toc504377967"/>
      <w:r w:rsidRPr="002E1AD7">
        <w:rPr>
          <w:rFonts w:eastAsia="Calibri" w:cs="Arial"/>
          <w:b/>
          <w:noProof w:val="0"/>
          <w:lang w:val="es-ES_tradnl"/>
        </w:rPr>
        <w:t>Razones o Motivos de inconformidad</w:t>
      </w:r>
      <w:r w:rsidRPr="002E1AD7">
        <w:rPr>
          <w:rFonts w:eastAsia="Calibri" w:cs="Arial"/>
          <w:noProof w:val="0"/>
          <w:lang w:val="es-ES_tradnl"/>
        </w:rPr>
        <w:t>:</w:t>
      </w:r>
      <w:bookmarkEnd w:id="18"/>
      <w:bookmarkEnd w:id="32"/>
      <w:r w:rsidRPr="002E1AD7">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2E1AD7">
        <w:rPr>
          <w:rFonts w:ascii="Palatino Linotype" w:eastAsia="Calibri" w:hAnsi="Palatino Linotype" w:cs="Arial"/>
          <w:i/>
          <w:noProof w:val="0"/>
          <w:lang w:val="es-ES_tradnl"/>
        </w:rPr>
        <w:t>“</w:t>
      </w:r>
      <w:r w:rsidR="005B5993" w:rsidRPr="002E1AD7">
        <w:rPr>
          <w:rFonts w:ascii="Palatino Linotype" w:eastAsia="Calibri" w:hAnsi="Palatino Linotype" w:cs="Arial"/>
          <w:i/>
          <w:noProof w:val="0"/>
          <w:lang w:val="es-ES_tradnl"/>
        </w:rPr>
        <w:t xml:space="preserve">El sujeto obligado no justifica plenamente el por qué se me niega la información, omite las indicaciones del C. Gobernador del Estado de México que considera que "la seguridad y la integridad personal y patrimonial de las familias mexiquenses son el resultado de un trabajo colectivo entre autoridades y ciudadanía, donde la sociedad también asume el compromiso de construir comunidades fuertes y unidas" "Detalló que diversas experiencias de países como Brasil, Colombia y Chile han demostrado que una seguridad ciudadana comienza con la recuperación de </w:t>
      </w:r>
      <w:r w:rsidR="005B5993" w:rsidRPr="002E1AD7">
        <w:rPr>
          <w:rFonts w:ascii="Palatino Linotype" w:eastAsia="Calibri" w:hAnsi="Palatino Linotype" w:cs="Arial"/>
          <w:i/>
          <w:noProof w:val="0"/>
          <w:lang w:val="es-ES_tradnl"/>
        </w:rPr>
        <w:lastRenderedPageBreak/>
        <w:t>espacios públicos que sean identificados como lugares que promueven la violencia y la delincuencia.</w:t>
      </w:r>
      <w:r w:rsidR="00C208DE" w:rsidRPr="002E1AD7">
        <w:rPr>
          <w:i/>
          <w:noProof w:val="0"/>
          <w:lang w:val="es-ES_tradnl"/>
        </w:rPr>
        <w:t>” (Sic)</w:t>
      </w:r>
    </w:p>
    <w:p w14:paraId="0B75BA06" w14:textId="77777777" w:rsidR="00E07D38" w:rsidRPr="002E1AD7" w:rsidRDefault="00E07D38" w:rsidP="00E07D38">
      <w:pPr>
        <w:pStyle w:val="Prrafodelista"/>
        <w:spacing w:before="240" w:after="240"/>
        <w:ind w:left="426"/>
        <w:jc w:val="both"/>
        <w:rPr>
          <w:i/>
          <w:noProof w:val="0"/>
          <w:lang w:val="es-ES_tradnl"/>
        </w:rPr>
      </w:pPr>
    </w:p>
    <w:p w14:paraId="005F3F5D" w14:textId="61118DC0" w:rsidR="00C76912" w:rsidRPr="002E1AD7" w:rsidRDefault="00220DD2" w:rsidP="00C76912">
      <w:pPr>
        <w:pStyle w:val="Prrafodelista"/>
        <w:numPr>
          <w:ilvl w:val="0"/>
          <w:numId w:val="2"/>
        </w:numPr>
        <w:spacing w:before="240" w:after="240" w:line="360" w:lineRule="auto"/>
        <w:ind w:left="284" w:hanging="284"/>
        <w:jc w:val="both"/>
        <w:rPr>
          <w:rFonts w:ascii="Palatino Linotype" w:hAnsi="Palatino Linotype"/>
          <w:i/>
          <w:noProof w:val="0"/>
          <w:sz w:val="22"/>
          <w:szCs w:val="22"/>
          <w:lang w:val="es-ES_tradnl"/>
        </w:rPr>
      </w:pPr>
      <w:r w:rsidRPr="002E1AD7">
        <w:rPr>
          <w:rFonts w:ascii="Palatino Linotype" w:eastAsia="Calibri" w:hAnsi="Palatino Linotype" w:cs="Arial"/>
          <w:noProof w:val="0"/>
          <w:lang w:val="es-ES_tradnl"/>
        </w:rPr>
        <w:t xml:space="preserve">El Comisionado Ponente con fundamento en lo dispuesto por el artículo 185 fracción II de la ley de la materia, a través del acuerdo de admisión de </w:t>
      </w:r>
      <w:r w:rsidR="005B5993" w:rsidRPr="002E1AD7">
        <w:rPr>
          <w:rFonts w:ascii="Palatino Linotype" w:eastAsia="Calibri" w:hAnsi="Palatino Linotype" w:cs="Arial"/>
          <w:noProof w:val="0"/>
          <w:lang w:val="es-ES_tradnl"/>
        </w:rPr>
        <w:t>veintiséis (26) de septiembre</w:t>
      </w:r>
      <w:r w:rsidR="00D03870" w:rsidRPr="002E1AD7">
        <w:rPr>
          <w:rFonts w:ascii="Palatino Linotype" w:eastAsia="Calibri" w:hAnsi="Palatino Linotype" w:cs="Arial"/>
          <w:noProof w:val="0"/>
          <w:lang w:val="es-ES_tradnl"/>
        </w:rPr>
        <w:t xml:space="preserve"> </w:t>
      </w:r>
      <w:r w:rsidR="00FA3B14" w:rsidRPr="002E1AD7">
        <w:rPr>
          <w:rFonts w:ascii="Palatino Linotype" w:eastAsia="Calibri" w:hAnsi="Palatino Linotype" w:cs="Arial"/>
          <w:noProof w:val="0"/>
          <w:lang w:val="es-ES_tradnl"/>
        </w:rPr>
        <w:t>de dos mil dieciocho</w:t>
      </w:r>
      <w:r w:rsidRPr="002E1AD7">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2E1AD7">
        <w:rPr>
          <w:rFonts w:ascii="Palatino Linotype" w:eastAsia="Calibri" w:hAnsi="Palatino Linotype" w:cs="Arial"/>
          <w:b/>
          <w:noProof w:val="0"/>
          <w:lang w:val="es-ES_tradnl"/>
        </w:rPr>
        <w:t xml:space="preserve">SAIMEX </w:t>
      </w:r>
      <w:r w:rsidRPr="002E1AD7">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w:t>
      </w:r>
      <w:r w:rsidR="00C76912" w:rsidRPr="002E1AD7">
        <w:rPr>
          <w:rFonts w:ascii="Palatino Linotype" w:eastAsia="Calibri" w:hAnsi="Palatino Linotype" w:cs="Arial"/>
          <w:noProof w:val="0"/>
          <w:lang w:val="es-ES_tradnl"/>
        </w:rPr>
        <w:t xml:space="preserve">el </w:t>
      </w:r>
      <w:r w:rsidR="00C76912" w:rsidRPr="002E1AD7">
        <w:rPr>
          <w:rFonts w:ascii="Palatino Linotype" w:eastAsia="Calibri" w:hAnsi="Palatino Linotype" w:cs="Arial"/>
          <w:b/>
          <w:noProof w:val="0"/>
          <w:lang w:val="es-ES_tradnl"/>
        </w:rPr>
        <w:t>SUJETO OBLIGADO</w:t>
      </w:r>
      <w:r w:rsidR="00C76912" w:rsidRPr="002E1AD7">
        <w:rPr>
          <w:rFonts w:ascii="Palatino Linotype" w:eastAsia="Calibri" w:hAnsi="Palatino Linotype" w:cs="Arial"/>
          <w:noProof w:val="0"/>
          <w:lang w:val="es-ES_tradnl"/>
        </w:rPr>
        <w:t xml:space="preserve"> presentará el Informe Justificado procedente.</w:t>
      </w:r>
    </w:p>
    <w:p w14:paraId="610E7E04" w14:textId="77777777" w:rsidR="00C76912" w:rsidRPr="002E1AD7" w:rsidRDefault="00C76912" w:rsidP="00C76912">
      <w:pPr>
        <w:pStyle w:val="Prrafodelista"/>
        <w:spacing w:before="240" w:after="240"/>
        <w:ind w:left="142"/>
        <w:jc w:val="both"/>
        <w:rPr>
          <w:rFonts w:ascii="Palatino Linotype" w:hAnsi="Palatino Linotype"/>
          <w:i/>
          <w:noProof w:val="0"/>
          <w:sz w:val="22"/>
          <w:szCs w:val="22"/>
          <w:lang w:val="es-ES_tradnl"/>
        </w:rPr>
      </w:pPr>
    </w:p>
    <w:p w14:paraId="2F04F982" w14:textId="5BBCF4B5" w:rsidR="00C76912" w:rsidRPr="002E1AD7" w:rsidRDefault="00C76912" w:rsidP="00597FA6">
      <w:pPr>
        <w:pStyle w:val="Prrafodelista"/>
        <w:numPr>
          <w:ilvl w:val="0"/>
          <w:numId w:val="2"/>
        </w:numPr>
        <w:spacing w:before="240" w:after="240" w:line="360" w:lineRule="auto"/>
        <w:ind w:left="284" w:hanging="284"/>
        <w:jc w:val="both"/>
        <w:rPr>
          <w:rFonts w:ascii="Palatino Linotype" w:hAnsi="Palatino Linotype"/>
          <w:i/>
          <w:noProof w:val="0"/>
          <w:sz w:val="22"/>
          <w:szCs w:val="22"/>
          <w:lang w:val="es-ES_tradnl"/>
        </w:rPr>
      </w:pPr>
      <w:r w:rsidRPr="002E1AD7">
        <w:rPr>
          <w:rFonts w:ascii="Palatino Linotype" w:eastAsia="Calibri" w:hAnsi="Palatino Linotype" w:cs="Arial"/>
          <w:noProof w:val="0"/>
          <w:lang w:val="es-ES_tradnl"/>
        </w:rPr>
        <w:t xml:space="preserve">El día </w:t>
      </w:r>
      <w:r w:rsidR="005B5993" w:rsidRPr="002E1AD7">
        <w:rPr>
          <w:rFonts w:ascii="Palatino Linotype" w:eastAsia="Calibri" w:hAnsi="Palatino Linotype" w:cs="Times New Roman"/>
          <w:noProof w:val="0"/>
          <w:lang w:val="es-ES_tradnl"/>
        </w:rPr>
        <w:t>cinco (05) de octubre</w:t>
      </w:r>
      <w:r w:rsidRPr="002E1AD7">
        <w:rPr>
          <w:rFonts w:ascii="Palatino Linotype" w:eastAsia="Calibri" w:hAnsi="Palatino Linotype" w:cs="Arial"/>
          <w:noProof w:val="0"/>
          <w:lang w:val="es-ES_tradnl"/>
        </w:rPr>
        <w:t xml:space="preserve"> de dos mil dieciocho, el </w:t>
      </w:r>
      <w:r w:rsidRPr="002E1AD7">
        <w:rPr>
          <w:rFonts w:ascii="Palatino Linotype" w:eastAsia="Calibri" w:hAnsi="Palatino Linotype" w:cs="Arial"/>
          <w:b/>
          <w:noProof w:val="0"/>
          <w:lang w:val="es-ES_tradnl"/>
        </w:rPr>
        <w:t>SUJETO OBLIGADO</w:t>
      </w:r>
      <w:r w:rsidRPr="002E1AD7">
        <w:rPr>
          <w:rFonts w:ascii="Palatino Linotype" w:eastAsia="Calibri" w:hAnsi="Palatino Linotype" w:cs="Arial"/>
          <w:noProof w:val="0"/>
          <w:lang w:val="es-ES_tradnl"/>
        </w:rPr>
        <w:t xml:space="preserve"> presentó su informe justificado, </w:t>
      </w:r>
      <w:r w:rsidRPr="002E1AD7">
        <w:rPr>
          <w:rFonts w:ascii="Palatino Linotype" w:eastAsia="MS Mincho" w:hAnsi="Palatino Linotype" w:cs="Times New Roman"/>
          <w:noProof w:val="0"/>
          <w:lang w:val="es-ES_tradnl"/>
        </w:rPr>
        <w:t xml:space="preserve">mismo que fue dado a conocer al recurrente el día </w:t>
      </w:r>
      <w:r w:rsidR="005B5993" w:rsidRPr="002E1AD7">
        <w:rPr>
          <w:rFonts w:ascii="Palatino Linotype" w:eastAsia="MS Mincho" w:hAnsi="Palatino Linotype" w:cs="Times New Roman"/>
          <w:noProof w:val="0"/>
          <w:lang w:val="es-ES_tradnl"/>
        </w:rPr>
        <w:t>nueve (09) de octubre</w:t>
      </w:r>
      <w:r w:rsidRPr="002E1AD7">
        <w:rPr>
          <w:rFonts w:ascii="Palatino Linotype" w:eastAsia="MS Mincho" w:hAnsi="Palatino Linotype" w:cs="Times New Roman"/>
          <w:noProof w:val="0"/>
          <w:lang w:val="es-ES_tradnl"/>
        </w:rPr>
        <w:t xml:space="preserve"> de la presente anualidad, el cual consiste medularmente en lo siguiente: </w:t>
      </w:r>
    </w:p>
    <w:p w14:paraId="1DEB8766" w14:textId="76E51788" w:rsidR="008153E1" w:rsidRPr="002E1AD7" w:rsidRDefault="008153E1" w:rsidP="006718AD">
      <w:pPr>
        <w:pStyle w:val="Prrafodelista"/>
        <w:ind w:left="284"/>
        <w:jc w:val="center"/>
        <w:rPr>
          <w:noProof w:val="0"/>
          <w:lang w:val="es-ES_tradnl" w:eastAsia="es-MX"/>
        </w:rPr>
      </w:pPr>
      <w:r w:rsidRPr="002E1AD7">
        <w:rPr>
          <w:lang w:eastAsia="es-MX"/>
        </w:rPr>
        <w:drawing>
          <wp:inline distT="0" distB="0" distL="0" distR="0" wp14:anchorId="4DC4BF3B" wp14:editId="276F6A33">
            <wp:extent cx="5219619" cy="1033669"/>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060" t="23943" r="28166" b="63978"/>
                    <a:stretch/>
                  </pic:blipFill>
                  <pic:spPr bwMode="auto">
                    <a:xfrm>
                      <a:off x="0" y="0"/>
                      <a:ext cx="5309876" cy="1051543"/>
                    </a:xfrm>
                    <a:prstGeom prst="rect">
                      <a:avLst/>
                    </a:prstGeom>
                    <a:ln>
                      <a:noFill/>
                    </a:ln>
                    <a:extLst>
                      <a:ext uri="{53640926-AAD7-44D8-BBD7-CCE9431645EC}">
                        <a14:shadowObscured xmlns:a14="http://schemas.microsoft.com/office/drawing/2010/main"/>
                      </a:ext>
                    </a:extLst>
                  </pic:spPr>
                </pic:pic>
              </a:graphicData>
            </a:graphic>
          </wp:inline>
        </w:drawing>
      </w:r>
    </w:p>
    <w:p w14:paraId="6FB627F9" w14:textId="77777777" w:rsidR="008153E1" w:rsidRPr="002E1AD7" w:rsidRDefault="008153E1" w:rsidP="00A4125B">
      <w:pPr>
        <w:pStyle w:val="Prrafodelista"/>
        <w:ind w:left="284"/>
        <w:jc w:val="center"/>
        <w:rPr>
          <w:rFonts w:ascii="Palatino Linotype" w:hAnsi="Palatino Linotype"/>
          <w:i/>
          <w:noProof w:val="0"/>
          <w:sz w:val="14"/>
          <w:szCs w:val="22"/>
          <w:lang w:val="es-ES_tradnl"/>
        </w:rPr>
      </w:pPr>
    </w:p>
    <w:p w14:paraId="4794CD72" w14:textId="2B5415C9" w:rsidR="00A4125B" w:rsidRPr="002E1AD7" w:rsidRDefault="00A4125B" w:rsidP="00A4125B">
      <w:pPr>
        <w:pStyle w:val="Prrafodelista"/>
        <w:numPr>
          <w:ilvl w:val="0"/>
          <w:numId w:val="2"/>
        </w:numPr>
        <w:spacing w:before="240" w:line="360" w:lineRule="auto"/>
        <w:ind w:left="284" w:hanging="284"/>
        <w:jc w:val="both"/>
        <w:rPr>
          <w:rFonts w:ascii="Palatino Linotype" w:hAnsi="Palatino Linotype"/>
          <w:i/>
          <w:noProof w:val="0"/>
          <w:color w:val="000000"/>
          <w:sz w:val="22"/>
          <w:szCs w:val="22"/>
          <w:lang w:val="es-ES_tradnl"/>
        </w:rPr>
      </w:pPr>
      <w:r w:rsidRPr="002E1AD7">
        <w:rPr>
          <w:rFonts w:ascii="Palatino Linotype" w:eastAsia="MS Mincho" w:hAnsi="Palatino Linotype" w:cs="Times New Roman"/>
          <w:noProof w:val="0"/>
          <w:lang w:val="es-ES_tradnl"/>
        </w:rPr>
        <w:t xml:space="preserve">En fecha treinta y uno (31) de octubre de la presente anualidad, el Comisionado Ponente realizó una diligencia para mejor proveer, en la instalaciones de este Órgano Garante con el Titular de la Unidad de Transparencia del Sujeto Obligado, quien manifestó  lo siguiente: </w:t>
      </w:r>
    </w:p>
    <w:p w14:paraId="7753AF17" w14:textId="77777777" w:rsidR="00E0612B" w:rsidRPr="002E1AD7" w:rsidRDefault="00E0612B" w:rsidP="00E0612B">
      <w:pPr>
        <w:pStyle w:val="Prrafodelista"/>
        <w:spacing w:before="240" w:line="360" w:lineRule="auto"/>
        <w:ind w:left="284"/>
        <w:jc w:val="both"/>
        <w:rPr>
          <w:rFonts w:ascii="Palatino Linotype" w:eastAsia="MS Mincho" w:hAnsi="Palatino Linotype" w:cs="Times New Roman"/>
          <w:noProof w:val="0"/>
          <w:lang w:val="es-ES_tradnl"/>
        </w:rPr>
      </w:pPr>
    </w:p>
    <w:p w14:paraId="6070EDF4" w14:textId="77777777" w:rsidR="00E0612B" w:rsidRPr="002E1AD7" w:rsidRDefault="00E0612B" w:rsidP="00E0612B">
      <w:pPr>
        <w:pStyle w:val="Prrafodelista"/>
        <w:spacing w:before="240"/>
        <w:ind w:left="284"/>
        <w:jc w:val="both"/>
        <w:rPr>
          <w:rFonts w:ascii="Palatino Linotype" w:hAnsi="Palatino Linotype"/>
          <w:i/>
          <w:noProof w:val="0"/>
          <w:color w:val="000000"/>
          <w:sz w:val="22"/>
          <w:szCs w:val="22"/>
          <w:lang w:val="es-ES_tradnl"/>
        </w:rPr>
      </w:pPr>
    </w:p>
    <w:p w14:paraId="53D48B3F" w14:textId="128D51D3" w:rsidR="00A4125B" w:rsidRPr="002E1AD7" w:rsidRDefault="00A4125B" w:rsidP="00A4125B">
      <w:pPr>
        <w:spacing w:after="240"/>
        <w:jc w:val="center"/>
        <w:rPr>
          <w:rFonts w:ascii="Palatino Linotype" w:hAnsi="Palatino Linotype"/>
          <w:i/>
          <w:noProof w:val="0"/>
          <w:color w:val="000000"/>
          <w:sz w:val="22"/>
          <w:szCs w:val="22"/>
          <w:lang w:val="es-ES_tradnl"/>
        </w:rPr>
      </w:pPr>
      <w:r w:rsidRPr="002E1AD7">
        <w:rPr>
          <w:lang w:eastAsia="es-MX"/>
        </w:rPr>
        <w:drawing>
          <wp:inline distT="0" distB="0" distL="0" distR="0" wp14:anchorId="5288B563" wp14:editId="2670CADD">
            <wp:extent cx="5661025" cy="690897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811" t="8610" r="41200" b="11831"/>
                    <a:stretch/>
                  </pic:blipFill>
                  <pic:spPr bwMode="auto">
                    <a:xfrm>
                      <a:off x="0" y="0"/>
                      <a:ext cx="5737681" cy="7002533"/>
                    </a:xfrm>
                    <a:prstGeom prst="rect">
                      <a:avLst/>
                    </a:prstGeom>
                    <a:ln>
                      <a:noFill/>
                    </a:ln>
                    <a:extLst>
                      <a:ext uri="{53640926-AAD7-44D8-BBD7-CCE9431645EC}">
                        <a14:shadowObscured xmlns:a14="http://schemas.microsoft.com/office/drawing/2010/main"/>
                      </a:ext>
                    </a:extLst>
                  </pic:spPr>
                </pic:pic>
              </a:graphicData>
            </a:graphic>
          </wp:inline>
        </w:drawing>
      </w:r>
    </w:p>
    <w:p w14:paraId="1716709D" w14:textId="056CE62D" w:rsidR="00A4125B" w:rsidRPr="002E1AD7" w:rsidRDefault="00E0612B" w:rsidP="00262E5C">
      <w:pPr>
        <w:spacing w:before="240" w:after="240" w:line="360" w:lineRule="auto"/>
        <w:jc w:val="center"/>
        <w:rPr>
          <w:rFonts w:ascii="Palatino Linotype" w:hAnsi="Palatino Linotype"/>
          <w:i/>
          <w:noProof w:val="0"/>
          <w:color w:val="000000"/>
          <w:sz w:val="22"/>
          <w:szCs w:val="22"/>
          <w:lang w:val="es-ES_tradnl"/>
        </w:rPr>
      </w:pPr>
      <w:r w:rsidRPr="002E1AD7">
        <w:rPr>
          <w:lang w:eastAsia="es-MX"/>
        </w:rPr>
        <w:lastRenderedPageBreak/>
        <w:drawing>
          <wp:inline distT="0" distB="0" distL="0" distR="0" wp14:anchorId="3DC6F974" wp14:editId="50746984">
            <wp:extent cx="5640507" cy="7370859"/>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19" t="9320" r="40914" b="8046"/>
                    <a:stretch/>
                  </pic:blipFill>
                  <pic:spPr bwMode="auto">
                    <a:xfrm>
                      <a:off x="0" y="0"/>
                      <a:ext cx="5667945" cy="7406714"/>
                    </a:xfrm>
                    <a:prstGeom prst="rect">
                      <a:avLst/>
                    </a:prstGeom>
                    <a:ln>
                      <a:noFill/>
                    </a:ln>
                    <a:extLst>
                      <a:ext uri="{53640926-AAD7-44D8-BBD7-CCE9431645EC}">
                        <a14:shadowObscured xmlns:a14="http://schemas.microsoft.com/office/drawing/2010/main"/>
                      </a:ext>
                    </a:extLst>
                  </pic:spPr>
                </pic:pic>
              </a:graphicData>
            </a:graphic>
          </wp:inline>
        </w:drawing>
      </w:r>
    </w:p>
    <w:p w14:paraId="1CEB884D" w14:textId="240A1C50" w:rsidR="00E0612B" w:rsidRPr="002E1AD7" w:rsidRDefault="00E0612B" w:rsidP="00262E5C">
      <w:pPr>
        <w:spacing w:before="240" w:after="240" w:line="360" w:lineRule="auto"/>
        <w:jc w:val="center"/>
        <w:rPr>
          <w:rFonts w:ascii="Palatino Linotype" w:hAnsi="Palatino Linotype"/>
          <w:i/>
          <w:noProof w:val="0"/>
          <w:color w:val="000000"/>
          <w:sz w:val="22"/>
          <w:szCs w:val="22"/>
          <w:lang w:val="es-ES_tradnl"/>
        </w:rPr>
      </w:pPr>
      <w:r w:rsidRPr="002E1AD7">
        <w:rPr>
          <w:lang w:eastAsia="es-MX"/>
        </w:rPr>
        <w:lastRenderedPageBreak/>
        <w:drawing>
          <wp:inline distT="0" distB="0" distL="0" distR="0" wp14:anchorId="32ECF9E9" wp14:editId="6F0CB4AF">
            <wp:extent cx="5947877" cy="7331103"/>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378" t="9068" r="40064" b="10818"/>
                    <a:stretch/>
                  </pic:blipFill>
                  <pic:spPr bwMode="auto">
                    <a:xfrm>
                      <a:off x="0" y="0"/>
                      <a:ext cx="5967821" cy="7355685"/>
                    </a:xfrm>
                    <a:prstGeom prst="rect">
                      <a:avLst/>
                    </a:prstGeom>
                    <a:ln>
                      <a:noFill/>
                    </a:ln>
                    <a:extLst>
                      <a:ext uri="{53640926-AAD7-44D8-BBD7-CCE9431645EC}">
                        <a14:shadowObscured xmlns:a14="http://schemas.microsoft.com/office/drawing/2010/main"/>
                      </a:ext>
                    </a:extLst>
                  </pic:spPr>
                </pic:pic>
              </a:graphicData>
            </a:graphic>
          </wp:inline>
        </w:drawing>
      </w:r>
    </w:p>
    <w:p w14:paraId="40FBEC16" w14:textId="41AB393C" w:rsidR="00E0612B" w:rsidRPr="002E1AD7" w:rsidRDefault="00E0612B" w:rsidP="00262E5C">
      <w:pPr>
        <w:spacing w:before="240" w:after="240" w:line="360" w:lineRule="auto"/>
        <w:jc w:val="center"/>
        <w:rPr>
          <w:rFonts w:ascii="Palatino Linotype" w:hAnsi="Palatino Linotype"/>
          <w:i/>
          <w:noProof w:val="0"/>
          <w:color w:val="000000"/>
          <w:sz w:val="22"/>
          <w:szCs w:val="22"/>
          <w:lang w:val="es-ES_tradnl"/>
        </w:rPr>
      </w:pPr>
      <w:r w:rsidRPr="002E1AD7">
        <w:rPr>
          <w:lang w:eastAsia="es-MX"/>
        </w:rPr>
        <w:lastRenderedPageBreak/>
        <w:drawing>
          <wp:inline distT="0" distB="0" distL="0" distR="0" wp14:anchorId="60BF9061" wp14:editId="19D001C8">
            <wp:extent cx="6020442" cy="7307249"/>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811" t="8312" r="40062" b="11571"/>
                    <a:stretch/>
                  </pic:blipFill>
                  <pic:spPr bwMode="auto">
                    <a:xfrm>
                      <a:off x="0" y="0"/>
                      <a:ext cx="6036299" cy="7326495"/>
                    </a:xfrm>
                    <a:prstGeom prst="rect">
                      <a:avLst/>
                    </a:prstGeom>
                    <a:ln>
                      <a:noFill/>
                    </a:ln>
                    <a:extLst>
                      <a:ext uri="{53640926-AAD7-44D8-BBD7-CCE9431645EC}">
                        <a14:shadowObscured xmlns:a14="http://schemas.microsoft.com/office/drawing/2010/main"/>
                      </a:ext>
                    </a:extLst>
                  </pic:spPr>
                </pic:pic>
              </a:graphicData>
            </a:graphic>
          </wp:inline>
        </w:drawing>
      </w:r>
    </w:p>
    <w:p w14:paraId="37BBED3B" w14:textId="437ACA80" w:rsidR="00E0612B" w:rsidRPr="002E1AD7" w:rsidRDefault="00E0612B" w:rsidP="00262E5C">
      <w:pPr>
        <w:spacing w:before="240" w:after="240" w:line="360" w:lineRule="auto"/>
        <w:jc w:val="center"/>
        <w:rPr>
          <w:rFonts w:ascii="Palatino Linotype" w:hAnsi="Palatino Linotype"/>
          <w:i/>
          <w:noProof w:val="0"/>
          <w:color w:val="000000"/>
          <w:sz w:val="22"/>
          <w:szCs w:val="22"/>
          <w:lang w:val="es-ES_tradnl"/>
        </w:rPr>
      </w:pPr>
      <w:r w:rsidRPr="002E1AD7">
        <w:rPr>
          <w:lang w:eastAsia="es-MX"/>
        </w:rPr>
        <w:lastRenderedPageBreak/>
        <w:drawing>
          <wp:inline distT="0" distB="0" distL="0" distR="0" wp14:anchorId="58B76A90" wp14:editId="62183718">
            <wp:extent cx="5355700" cy="729929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661" t="10077" r="41198" b="4772"/>
                    <a:stretch/>
                  </pic:blipFill>
                  <pic:spPr bwMode="auto">
                    <a:xfrm>
                      <a:off x="0" y="0"/>
                      <a:ext cx="5377400" cy="7328872"/>
                    </a:xfrm>
                    <a:prstGeom prst="rect">
                      <a:avLst/>
                    </a:prstGeom>
                    <a:ln>
                      <a:noFill/>
                    </a:ln>
                    <a:extLst>
                      <a:ext uri="{53640926-AAD7-44D8-BBD7-CCE9431645EC}">
                        <a14:shadowObscured xmlns:a14="http://schemas.microsoft.com/office/drawing/2010/main"/>
                      </a:ext>
                    </a:extLst>
                  </pic:spPr>
                </pic:pic>
              </a:graphicData>
            </a:graphic>
          </wp:inline>
        </w:drawing>
      </w:r>
    </w:p>
    <w:p w14:paraId="69576836" w14:textId="5C8F47C4" w:rsidR="00AA3AEA" w:rsidRPr="002E1AD7" w:rsidRDefault="00AA3AEA" w:rsidP="00AA3AEA">
      <w:pPr>
        <w:pStyle w:val="Prrafodelista"/>
        <w:numPr>
          <w:ilvl w:val="0"/>
          <w:numId w:val="2"/>
        </w:numPr>
        <w:spacing w:before="240" w:after="240" w:line="360" w:lineRule="auto"/>
        <w:ind w:left="284" w:hanging="284"/>
        <w:jc w:val="both"/>
        <w:rPr>
          <w:rFonts w:ascii="Palatino Linotype" w:hAnsi="Palatino Linotype"/>
          <w:noProof w:val="0"/>
          <w:lang w:val="es-ES_tradnl"/>
        </w:rPr>
      </w:pPr>
      <w:r w:rsidRPr="002E1AD7">
        <w:rPr>
          <w:rFonts w:ascii="Palatino Linotype" w:hAnsi="Palatino Linotype"/>
          <w:noProof w:val="0"/>
          <w:lang w:val="es-ES_tradnl"/>
        </w:rPr>
        <w:lastRenderedPageBreak/>
        <w:t>El cinco (05) de noviembre de dos mil dieciocho, con fundamento en el</w:t>
      </w:r>
      <w:r w:rsidRPr="002E1AD7">
        <w:rPr>
          <w:rFonts w:ascii="Palatino Linotype" w:hAnsi="Palatino Linotype"/>
          <w:noProof w:val="0"/>
          <w:lang w:val="es-ES_tradnl"/>
        </w:rPr>
        <w:br/>
        <w:t>artículo 181 tercer párrafo de la Ley de Transparencia y Acceso a la</w:t>
      </w:r>
      <w:r w:rsidRPr="002E1AD7">
        <w:rPr>
          <w:rFonts w:ascii="Palatino Linotype" w:hAnsi="Palatino Linotype"/>
          <w:noProof w:val="0"/>
          <w:lang w:val="es-ES_tradnl"/>
        </w:rPr>
        <w:br/>
        <w:t>Información Pública del Estado de México y Municipios, se notificó que el</w:t>
      </w:r>
      <w:r w:rsidRPr="002E1AD7">
        <w:rPr>
          <w:rFonts w:ascii="Palatino Linotype" w:hAnsi="Palatino Linotype"/>
          <w:noProof w:val="0"/>
          <w:lang w:val="es-ES_tradnl"/>
        </w:rPr>
        <w:br/>
        <w:t>plazo de treinta (30) días para resolver el recurso de revisión, sería ampliado por</w:t>
      </w:r>
      <w:r w:rsidRPr="002E1AD7">
        <w:rPr>
          <w:rFonts w:ascii="Palatino Linotype" w:hAnsi="Palatino Linotype"/>
          <w:noProof w:val="0"/>
          <w:lang w:val="es-ES_tradnl"/>
        </w:rPr>
        <w:br/>
        <w:t>un periodo de quince (15) días hábiles adicionales, debido a la naturaleza,</w:t>
      </w:r>
      <w:r w:rsidRPr="002E1AD7">
        <w:rPr>
          <w:rFonts w:ascii="Palatino Linotype" w:hAnsi="Palatino Linotype"/>
          <w:noProof w:val="0"/>
          <w:lang w:val="es-ES_tradnl"/>
        </w:rPr>
        <w:br/>
        <w:t>complejidad del asunto y para un mejor estudio.</w:t>
      </w:r>
    </w:p>
    <w:p w14:paraId="14A01696" w14:textId="77777777" w:rsidR="00AA3AEA" w:rsidRPr="002E1AD7" w:rsidRDefault="00AA3AEA" w:rsidP="00AA3AEA">
      <w:pPr>
        <w:pStyle w:val="Prrafodelista"/>
        <w:spacing w:before="240" w:after="240"/>
        <w:ind w:left="284"/>
        <w:rPr>
          <w:rFonts w:ascii="Palatino Linotype" w:hAnsi="Palatino Linotype"/>
          <w:noProof w:val="0"/>
          <w:lang w:val="es-ES_tradnl"/>
        </w:rPr>
      </w:pPr>
    </w:p>
    <w:p w14:paraId="07AAEA16" w14:textId="071E5154" w:rsidR="008562D6" w:rsidRPr="002E1AD7" w:rsidRDefault="00AA3AEA" w:rsidP="008562D6">
      <w:pPr>
        <w:pStyle w:val="Prrafodelista"/>
        <w:numPr>
          <w:ilvl w:val="0"/>
          <w:numId w:val="2"/>
        </w:numPr>
        <w:spacing w:before="240" w:after="240" w:line="360" w:lineRule="auto"/>
        <w:ind w:left="284" w:hanging="284"/>
        <w:jc w:val="both"/>
        <w:rPr>
          <w:rFonts w:ascii="Palatino Linotype" w:hAnsi="Palatino Linotype"/>
          <w:noProof w:val="0"/>
          <w:lang w:val="es-ES_tradnl"/>
        </w:rPr>
      </w:pPr>
      <w:r w:rsidRPr="002E1AD7">
        <w:rPr>
          <w:rFonts w:ascii="Palatino Linotype" w:hAnsi="Palatino Linotype"/>
          <w:noProof w:val="0"/>
          <w:lang w:val="es-ES_tradnl"/>
        </w:rPr>
        <w:t>Posteriormente, e</w:t>
      </w:r>
      <w:r w:rsidR="00585F00" w:rsidRPr="002E1AD7">
        <w:rPr>
          <w:rFonts w:ascii="Palatino Linotype" w:hAnsi="Palatino Linotype"/>
          <w:noProof w:val="0"/>
          <w:lang w:val="es-ES_tradnl"/>
        </w:rPr>
        <w:t xml:space="preserve">l </w:t>
      </w:r>
      <w:r w:rsidR="0050307F" w:rsidRPr="002E1AD7">
        <w:rPr>
          <w:rFonts w:ascii="Palatino Linotype" w:eastAsia="Calibri" w:hAnsi="Palatino Linotype" w:cs="Arial"/>
          <w:b/>
          <w:noProof w:val="0"/>
          <w:lang w:val="es-ES_tradnl"/>
        </w:rPr>
        <w:t xml:space="preserve">SUJETO OBLIGADO </w:t>
      </w:r>
      <w:r w:rsidR="0050307F" w:rsidRPr="002E1AD7">
        <w:rPr>
          <w:rFonts w:ascii="Palatino Linotype" w:eastAsia="Calibri" w:hAnsi="Palatino Linotype" w:cs="Arial"/>
          <w:noProof w:val="0"/>
          <w:lang w:val="es-ES_tradnl"/>
        </w:rPr>
        <w:t xml:space="preserve">derivado de lo acordado en la citada diligencia el día </w:t>
      </w:r>
      <w:r w:rsidR="0050307F" w:rsidRPr="002E1AD7">
        <w:rPr>
          <w:rFonts w:ascii="Palatino Linotype" w:eastAsia="Calibri" w:hAnsi="Palatino Linotype" w:cs="Times New Roman"/>
          <w:noProof w:val="0"/>
          <w:lang w:val="es-ES_tradnl"/>
        </w:rPr>
        <w:t>siete (07) de noviembre</w:t>
      </w:r>
      <w:r w:rsidR="0050307F" w:rsidRPr="002E1AD7">
        <w:rPr>
          <w:rFonts w:ascii="Palatino Linotype" w:eastAsia="Calibri" w:hAnsi="Palatino Linotype" w:cs="Arial"/>
          <w:noProof w:val="0"/>
          <w:lang w:val="es-ES_tradnl"/>
        </w:rPr>
        <w:t xml:space="preserve"> de dos mil dieciocho presentó </w:t>
      </w:r>
      <w:r w:rsidR="008562D6" w:rsidRPr="002E1AD7">
        <w:rPr>
          <w:rFonts w:ascii="Palatino Linotype" w:hAnsi="Palatino Linotype"/>
          <w:noProof w:val="0"/>
          <w:lang w:val="es-ES_tradnl"/>
        </w:rPr>
        <w:t xml:space="preserve">el acuerdo de clasificación debidamente fundado y motivado así como manifestó el motivo por el cual no cuenta con la información concerniente a los diagnósticos de manera clara y precisa, </w:t>
      </w:r>
      <w:r w:rsidR="00C00540" w:rsidRPr="002E1AD7">
        <w:rPr>
          <w:rFonts w:ascii="Palatino Linotype" w:hAnsi="Palatino Linotype"/>
          <w:noProof w:val="0"/>
          <w:lang w:val="es-ES_tradnl"/>
        </w:rPr>
        <w:t>información</w:t>
      </w:r>
      <w:r w:rsidR="008562D6" w:rsidRPr="002E1AD7">
        <w:rPr>
          <w:rFonts w:ascii="Palatino Linotype" w:hAnsi="Palatino Linotype"/>
          <w:noProof w:val="0"/>
          <w:lang w:val="es-ES_tradnl"/>
        </w:rPr>
        <w:t xml:space="preserve"> que </w:t>
      </w:r>
      <w:r w:rsidR="00C00540" w:rsidRPr="002E1AD7">
        <w:rPr>
          <w:rFonts w:ascii="Palatino Linotype" w:hAnsi="Palatino Linotype"/>
          <w:noProof w:val="0"/>
          <w:lang w:val="es-ES_tradnl"/>
        </w:rPr>
        <w:t>será</w:t>
      </w:r>
      <w:r w:rsidR="008562D6" w:rsidRPr="002E1AD7">
        <w:rPr>
          <w:rFonts w:ascii="Palatino Linotype" w:hAnsi="Palatino Linotype"/>
          <w:noProof w:val="0"/>
          <w:lang w:val="es-ES_tradnl"/>
        </w:rPr>
        <w:t xml:space="preserve"> analizada en el Considerado </w:t>
      </w:r>
      <w:r w:rsidR="00956F1C" w:rsidRPr="002E1AD7">
        <w:rPr>
          <w:rFonts w:ascii="Palatino Linotype" w:hAnsi="Palatino Linotype"/>
          <w:noProof w:val="0"/>
          <w:lang w:val="es-ES_tradnl"/>
        </w:rPr>
        <w:t>Tercero.</w:t>
      </w:r>
    </w:p>
    <w:p w14:paraId="33DA45B0" w14:textId="28D6CAF3" w:rsidR="0050307F" w:rsidRPr="002E1AD7" w:rsidRDefault="0050307F" w:rsidP="00AA3AEA">
      <w:pPr>
        <w:pStyle w:val="Prrafodelista"/>
        <w:spacing w:before="240" w:after="240"/>
        <w:ind w:left="284"/>
        <w:jc w:val="both"/>
        <w:rPr>
          <w:rFonts w:ascii="Palatino Linotype" w:hAnsi="Palatino Linotype"/>
          <w:noProof w:val="0"/>
          <w:lang w:val="es-ES_tradnl"/>
        </w:rPr>
      </w:pPr>
    </w:p>
    <w:p w14:paraId="7935D448" w14:textId="60724CC4" w:rsidR="006B4950" w:rsidRPr="002E1AD7" w:rsidRDefault="00AA3AEA" w:rsidP="0081626A">
      <w:pPr>
        <w:pStyle w:val="Prrafodelista"/>
        <w:numPr>
          <w:ilvl w:val="0"/>
          <w:numId w:val="2"/>
        </w:numPr>
        <w:spacing w:before="240" w:after="240" w:line="360" w:lineRule="auto"/>
        <w:ind w:left="284" w:hanging="284"/>
        <w:jc w:val="both"/>
        <w:rPr>
          <w:rFonts w:ascii="Palatino Linotype" w:hAnsi="Palatino Linotype"/>
          <w:noProof w:val="0"/>
          <w:lang w:val="es-ES_tradnl"/>
        </w:rPr>
      </w:pPr>
      <w:r w:rsidRPr="002E1AD7">
        <w:rPr>
          <w:rFonts w:ascii="Palatino Linotype" w:hAnsi="Palatino Linotype"/>
          <w:noProof w:val="0"/>
          <w:lang w:val="es-ES_tradnl"/>
        </w:rPr>
        <w:t xml:space="preserve">Finalmente, el </w:t>
      </w:r>
      <w:r w:rsidR="00585F00" w:rsidRPr="002E1AD7">
        <w:rPr>
          <w:rFonts w:ascii="Palatino Linotype" w:hAnsi="Palatino Linotype"/>
          <w:noProof w:val="0"/>
          <w:lang w:val="es-ES_tradnl"/>
        </w:rPr>
        <w:t>Comisionado Ponente decretó el cierre de instrucción</w:t>
      </w:r>
      <w:r w:rsidR="00585F00" w:rsidRPr="002E1AD7">
        <w:rPr>
          <w:rFonts w:ascii="Palatino Linotype" w:hAnsi="Palatino Linotype" w:cs="Arial"/>
          <w:noProof w:val="0"/>
          <w:lang w:val="es-ES_tradnl"/>
        </w:rPr>
        <w:t xml:space="preserve"> </w:t>
      </w:r>
      <w:r w:rsidR="00585F00" w:rsidRPr="002E1AD7">
        <w:rPr>
          <w:rFonts w:ascii="Palatino Linotype" w:hAnsi="Palatino Linotype"/>
          <w:noProof w:val="0"/>
          <w:lang w:val="es-ES_tradnl"/>
        </w:rPr>
        <w:t xml:space="preserve">mediante acuerdo de fecha </w:t>
      </w:r>
      <w:r w:rsidR="00956F1C" w:rsidRPr="002E1AD7">
        <w:rPr>
          <w:rFonts w:ascii="Palatino Linotype" w:hAnsi="Palatino Linotype"/>
          <w:noProof w:val="0"/>
          <w:lang w:val="es-ES_tradnl"/>
        </w:rPr>
        <w:t>veinte (20</w:t>
      </w:r>
      <w:r w:rsidR="006718AD" w:rsidRPr="002E1AD7">
        <w:rPr>
          <w:rFonts w:ascii="Palatino Linotype" w:hAnsi="Palatino Linotype"/>
          <w:noProof w:val="0"/>
          <w:lang w:val="es-ES_tradnl"/>
        </w:rPr>
        <w:t xml:space="preserve">) de </w:t>
      </w:r>
      <w:r w:rsidR="00956F1C" w:rsidRPr="002E1AD7">
        <w:rPr>
          <w:rFonts w:ascii="Palatino Linotype" w:hAnsi="Palatino Linotype"/>
          <w:noProof w:val="0"/>
          <w:lang w:val="es-ES_tradnl"/>
        </w:rPr>
        <w:t>noviembre</w:t>
      </w:r>
      <w:r w:rsidR="00585F00" w:rsidRPr="002E1AD7">
        <w:rPr>
          <w:rFonts w:ascii="Palatino Linotype" w:hAnsi="Palatino Linotype"/>
          <w:noProof w:val="0"/>
          <w:lang w:val="es-ES_tradnl"/>
        </w:rPr>
        <w:t xml:space="preserve"> de la presente anualidad, </w:t>
      </w:r>
      <w:r w:rsidR="00585F00" w:rsidRPr="002E1AD7">
        <w:rPr>
          <w:rFonts w:ascii="Palatino Linotype" w:hAnsi="Palatino Linotype" w:cs="Arial"/>
          <w:noProof w:val="0"/>
          <w:lang w:val="es-ES_tradnl"/>
        </w:rPr>
        <w:t>por lo que, ordenó tur</w:t>
      </w:r>
      <w:r w:rsidR="001F5AF8" w:rsidRPr="002E1AD7">
        <w:rPr>
          <w:rFonts w:ascii="Palatino Linotype" w:hAnsi="Palatino Linotype" w:cs="Arial"/>
          <w:noProof w:val="0"/>
          <w:lang w:val="es-ES_tradnl"/>
        </w:rPr>
        <w:t xml:space="preserve">nar </w:t>
      </w:r>
      <w:r w:rsidR="00397C54" w:rsidRPr="002E1AD7">
        <w:rPr>
          <w:rFonts w:ascii="Palatino Linotype" w:hAnsi="Palatino Linotype" w:cs="Arial"/>
          <w:noProof w:val="0"/>
          <w:lang w:val="es-ES_tradnl"/>
        </w:rPr>
        <w:t>el expediente a resolución</w:t>
      </w:r>
      <w:r w:rsidR="006B4950" w:rsidRPr="002E1AD7">
        <w:rPr>
          <w:rFonts w:ascii="Palatino Linotype" w:hAnsi="Palatino Linotype" w:cs="Arial"/>
          <w:noProof w:val="0"/>
          <w:lang w:val="es-ES_tradnl"/>
        </w:rPr>
        <w:t xml:space="preserve">. </w:t>
      </w:r>
    </w:p>
    <w:p w14:paraId="0CDEEF7D" w14:textId="77777777" w:rsidR="006B4950" w:rsidRPr="002E1AD7" w:rsidRDefault="006B4950" w:rsidP="006718AD">
      <w:pPr>
        <w:pStyle w:val="Prrafodelista"/>
        <w:rPr>
          <w:rFonts w:ascii="Palatino Linotype" w:hAnsi="Palatino Linotype" w:cs="Arial"/>
          <w:noProof w:val="0"/>
          <w:sz w:val="8"/>
          <w:lang w:val="es-ES_tradnl"/>
        </w:rPr>
      </w:pPr>
    </w:p>
    <w:p w14:paraId="51E91971" w14:textId="77777777" w:rsidR="00585F00" w:rsidRPr="002E1AD7" w:rsidRDefault="00585F00" w:rsidP="00585F00">
      <w:pPr>
        <w:pStyle w:val="Ttulo1"/>
        <w:jc w:val="center"/>
        <w:rPr>
          <w:b/>
          <w:noProof w:val="0"/>
          <w:lang w:val="es-ES_tradnl"/>
        </w:rPr>
      </w:pPr>
      <w:bookmarkStart w:id="33" w:name="_Toc491791302"/>
      <w:bookmarkStart w:id="34" w:name="_Toc530650933"/>
      <w:r w:rsidRPr="002E1AD7">
        <w:rPr>
          <w:b/>
          <w:noProof w:val="0"/>
          <w:lang w:val="es-ES_tradnl"/>
        </w:rPr>
        <w:t>CONSIDERANDO</w:t>
      </w:r>
      <w:bookmarkEnd w:id="33"/>
      <w:bookmarkEnd w:id="34"/>
    </w:p>
    <w:p w14:paraId="7681ED66" w14:textId="77777777" w:rsidR="00585F00" w:rsidRPr="002E1AD7" w:rsidRDefault="00585F00" w:rsidP="00585F00">
      <w:pPr>
        <w:rPr>
          <w:rFonts w:ascii="Palatino Linotype" w:hAnsi="Palatino Linotype"/>
          <w:noProof w:val="0"/>
          <w:lang w:val="es-ES_tradnl" w:eastAsia="en-US"/>
        </w:rPr>
      </w:pPr>
    </w:p>
    <w:p w14:paraId="717D4ABA" w14:textId="77777777" w:rsidR="00585F00" w:rsidRPr="002E1AD7" w:rsidRDefault="00585F00" w:rsidP="00585F00">
      <w:pPr>
        <w:pStyle w:val="Ttulo2"/>
        <w:rPr>
          <w:rFonts w:ascii="Palatino Linotype" w:hAnsi="Palatino Linotype"/>
          <w:b/>
          <w:noProof w:val="0"/>
          <w:color w:val="auto"/>
          <w:sz w:val="24"/>
          <w:lang w:val="es-ES_tradnl"/>
        </w:rPr>
      </w:pPr>
      <w:bookmarkStart w:id="35" w:name="_Toc491791303"/>
      <w:bookmarkStart w:id="36" w:name="_Toc530650934"/>
      <w:r w:rsidRPr="002E1AD7">
        <w:rPr>
          <w:rFonts w:ascii="Palatino Linotype" w:hAnsi="Palatino Linotype"/>
          <w:b/>
          <w:noProof w:val="0"/>
          <w:color w:val="auto"/>
          <w:sz w:val="24"/>
          <w:lang w:val="es-ES_tradnl"/>
        </w:rPr>
        <w:t>PRIMERO. De la competencia</w:t>
      </w:r>
      <w:bookmarkEnd w:id="35"/>
      <w:bookmarkEnd w:id="36"/>
    </w:p>
    <w:p w14:paraId="6EA8B854" w14:textId="77777777" w:rsidR="00585F00" w:rsidRPr="002E1AD7" w:rsidRDefault="00585F00" w:rsidP="00585F00">
      <w:pPr>
        <w:rPr>
          <w:noProof w:val="0"/>
          <w:lang w:val="es-ES_tradnl" w:eastAsia="en-US"/>
        </w:rPr>
      </w:pPr>
    </w:p>
    <w:p w14:paraId="59B46AF8" w14:textId="78A364A8" w:rsidR="00585F00" w:rsidRPr="002E1AD7" w:rsidRDefault="00585F00" w:rsidP="00E97517">
      <w:pPr>
        <w:pStyle w:val="Prrafodelista"/>
        <w:numPr>
          <w:ilvl w:val="0"/>
          <w:numId w:val="2"/>
        </w:numPr>
        <w:spacing w:before="240" w:after="240" w:line="360" w:lineRule="auto"/>
        <w:ind w:left="284" w:hanging="426"/>
        <w:jc w:val="both"/>
        <w:rPr>
          <w:rFonts w:ascii="Palatino Linotype" w:eastAsia="Calibri" w:hAnsi="Palatino Linotype" w:cs="Times New Roman"/>
          <w:b/>
          <w:noProof w:val="0"/>
          <w:lang w:val="es-ES_tradnl"/>
        </w:rPr>
      </w:pPr>
      <w:r w:rsidRPr="002E1AD7">
        <w:rPr>
          <w:rFonts w:ascii="Palatino Linotype" w:hAnsi="Palatino Linotype"/>
          <w:noProof w:val="0"/>
          <w:lang w:val="es-ES_tradnl"/>
        </w:rPr>
        <w:t>Este</w:t>
      </w:r>
      <w:r w:rsidRPr="002E1AD7">
        <w:rPr>
          <w:rFonts w:ascii="Palatino Linotype" w:eastAsia="Calibri" w:hAnsi="Palatino Linotype" w:cs="Times New Roman"/>
          <w:noProof w:val="0"/>
          <w:lang w:val="es-ES_tradnl"/>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2E1AD7">
        <w:rPr>
          <w:rFonts w:ascii="Palatino Linotype" w:eastAsia="Calibri" w:hAnsi="Palatino Linotype" w:cs="Times New Roman"/>
          <w:b/>
          <w:noProof w:val="0"/>
          <w:lang w:val="es-ES_tradnl"/>
        </w:rPr>
        <w:t>Constitución Política de los Estados Unidos Mexicanos</w:t>
      </w:r>
      <w:r w:rsidRPr="002E1AD7">
        <w:rPr>
          <w:rFonts w:ascii="Palatino Linotype" w:eastAsia="Calibri" w:hAnsi="Palatino Linotype" w:cs="Times New Roman"/>
          <w:noProof w:val="0"/>
          <w:lang w:val="es-ES_tradnl"/>
        </w:rPr>
        <w:t xml:space="preserve">; 5, </w:t>
      </w:r>
      <w:r w:rsidRPr="002E1AD7">
        <w:rPr>
          <w:rFonts w:ascii="Palatino Linotype" w:eastAsia="Calibri" w:hAnsi="Palatino Linotype" w:cs="Times New Roman"/>
          <w:noProof w:val="0"/>
          <w:lang w:val="es-ES_tradnl"/>
        </w:rPr>
        <w:lastRenderedPageBreak/>
        <w:t xml:space="preserve">párrafos vigésimo, vigésimo primero y vigésimo segundo fracciones IV y V de la </w:t>
      </w:r>
      <w:r w:rsidRPr="002E1AD7">
        <w:rPr>
          <w:rFonts w:ascii="Palatino Linotype" w:eastAsia="Calibri" w:hAnsi="Palatino Linotype" w:cs="Times New Roman"/>
          <w:b/>
          <w:noProof w:val="0"/>
          <w:lang w:val="es-ES_tradnl"/>
        </w:rPr>
        <w:t>Constitución Política del Estado Libre y Soberano de México</w:t>
      </w:r>
      <w:r w:rsidRPr="002E1AD7">
        <w:rPr>
          <w:rFonts w:ascii="Palatino Linotype" w:eastAsia="Calibri" w:hAnsi="Palatino Linotype" w:cs="Times New Roman"/>
          <w:noProof w:val="0"/>
          <w:lang w:val="es-ES_tradnl"/>
        </w:rPr>
        <w:t xml:space="preserve">; artículos 1, 2 fracción II, 13, 29, 36 fracciones I y II, 176, 178, 179, 181 párrafo tercero y 185 </w:t>
      </w:r>
      <w:r w:rsidRPr="002E1AD7">
        <w:rPr>
          <w:rFonts w:ascii="Palatino Linotype" w:eastAsia="Calibri" w:hAnsi="Palatino Linotype" w:cs="Arial"/>
          <w:noProof w:val="0"/>
          <w:lang w:val="es-ES_tradnl"/>
        </w:rPr>
        <w:t xml:space="preserve">de la </w:t>
      </w:r>
      <w:r w:rsidRPr="002E1AD7">
        <w:rPr>
          <w:rFonts w:ascii="Palatino Linotype" w:eastAsia="Calibri" w:hAnsi="Palatino Linotype" w:cs="Arial"/>
          <w:b/>
          <w:noProof w:val="0"/>
          <w:lang w:val="es-ES_tradnl"/>
        </w:rPr>
        <w:t>Ley de Transparencia y Acceso a la Información Pública del Estado de México y Municipios</w:t>
      </w:r>
      <w:r w:rsidRPr="002E1AD7">
        <w:rPr>
          <w:rFonts w:ascii="Palatino Linotype" w:eastAsia="Calibri" w:hAnsi="Palatino Linotype" w:cs="Arial"/>
          <w:noProof w:val="0"/>
          <w:lang w:val="es-ES_tradnl"/>
        </w:rPr>
        <w:t xml:space="preserve">; y 10, 7, 9 fracciones I y XXIV, y 11 del </w:t>
      </w:r>
      <w:r w:rsidRPr="002E1AD7">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2E1AD7"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2E1AD7" w:rsidRDefault="00585F00" w:rsidP="00585F00">
      <w:pPr>
        <w:pStyle w:val="Ttulo2"/>
        <w:rPr>
          <w:rFonts w:ascii="Palatino Linotype" w:hAnsi="Palatino Linotype"/>
          <w:b/>
          <w:noProof w:val="0"/>
          <w:color w:val="auto"/>
          <w:sz w:val="24"/>
          <w:lang w:val="es-ES_tradnl"/>
        </w:rPr>
      </w:pPr>
      <w:bookmarkStart w:id="37" w:name="_Toc491791304"/>
      <w:bookmarkStart w:id="38" w:name="_Toc530650935"/>
      <w:r w:rsidRPr="002E1AD7">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2E1AD7" w:rsidRDefault="003B6963" w:rsidP="003B6963">
      <w:pPr>
        <w:rPr>
          <w:noProof w:val="0"/>
          <w:lang w:val="es-ES_tradnl" w:eastAsia="en-US"/>
        </w:rPr>
      </w:pPr>
    </w:p>
    <w:p w14:paraId="230681BC" w14:textId="4167A37A" w:rsidR="008C659C" w:rsidRPr="002E1AD7" w:rsidRDefault="00585F00" w:rsidP="00E9751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 xml:space="preserve">El </w:t>
      </w:r>
      <w:r w:rsidRPr="002E1AD7">
        <w:rPr>
          <w:rFonts w:ascii="Palatino Linotype" w:eastAsia="Calibri" w:hAnsi="Palatino Linotype" w:cs="Times New Roman"/>
          <w:noProof w:val="0"/>
          <w:lang w:val="es-ES_tradnl"/>
        </w:rPr>
        <w:t>medio</w:t>
      </w:r>
      <w:r w:rsidRPr="002E1AD7">
        <w:rPr>
          <w:rFonts w:ascii="Palatino Linotype" w:eastAsia="Calibri" w:hAnsi="Palatino Linotype" w:cs="Arial"/>
          <w:noProof w:val="0"/>
          <w:lang w:val="es-ES_tradnl"/>
        </w:rPr>
        <w:t xml:space="preserve"> de impugnación fue presentado a través del </w:t>
      </w:r>
      <w:r w:rsidRPr="002E1AD7">
        <w:rPr>
          <w:rFonts w:ascii="Palatino Linotype" w:eastAsia="Calibri" w:hAnsi="Palatino Linotype" w:cs="Arial"/>
          <w:b/>
          <w:noProof w:val="0"/>
          <w:lang w:val="es-ES_tradnl"/>
        </w:rPr>
        <w:t>SAIMEX</w:t>
      </w:r>
      <w:r w:rsidRPr="002E1AD7">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2E1AD7">
        <w:rPr>
          <w:rFonts w:ascii="Palatino Linotype" w:eastAsia="Calibri" w:hAnsi="Palatino Linotype" w:cs="Arial"/>
          <w:b/>
          <w:noProof w:val="0"/>
          <w:lang w:val="es-ES_tradnl"/>
        </w:rPr>
        <w:t>SUJETO OBLIGADO</w:t>
      </w:r>
      <w:r w:rsidRPr="002E1AD7">
        <w:rPr>
          <w:rFonts w:ascii="Palatino Linotype" w:eastAsia="Calibri" w:hAnsi="Palatino Linotype" w:cs="Arial"/>
          <w:noProof w:val="0"/>
          <w:lang w:val="es-ES_tradnl"/>
        </w:rPr>
        <w:t xml:space="preserve"> entregó </w:t>
      </w:r>
      <w:r w:rsidR="00F95F7E" w:rsidRPr="002E1AD7">
        <w:rPr>
          <w:rFonts w:ascii="Palatino Linotype" w:eastAsia="Calibri" w:hAnsi="Palatino Linotype" w:cs="Arial"/>
          <w:noProof w:val="0"/>
          <w:lang w:val="es-ES_tradnl"/>
        </w:rPr>
        <w:t xml:space="preserve">su </w:t>
      </w:r>
      <w:r w:rsidRPr="002E1AD7">
        <w:rPr>
          <w:rFonts w:ascii="Palatino Linotype" w:eastAsia="Calibri" w:hAnsi="Palatino Linotype" w:cs="Arial"/>
          <w:noProof w:val="0"/>
          <w:lang w:val="es-ES_tradnl"/>
        </w:rPr>
        <w:t>re</w:t>
      </w:r>
      <w:r w:rsidR="00E21F52" w:rsidRPr="002E1AD7">
        <w:rPr>
          <w:rFonts w:ascii="Palatino Linotype" w:eastAsia="Calibri" w:hAnsi="Palatino Linotype" w:cs="Arial"/>
          <w:noProof w:val="0"/>
          <w:lang w:val="es-ES_tradnl"/>
        </w:rPr>
        <w:t xml:space="preserve">spuesta el </w:t>
      </w:r>
      <w:r w:rsidR="006718AD" w:rsidRPr="002E1AD7">
        <w:rPr>
          <w:rFonts w:ascii="Palatino Linotype" w:eastAsia="Calibri" w:hAnsi="Palatino Linotype" w:cs="Arial"/>
          <w:noProof w:val="0"/>
          <w:lang w:val="es-ES_tradnl"/>
        </w:rPr>
        <w:t>diez (10) de septiembre</w:t>
      </w:r>
      <w:r w:rsidR="00041672" w:rsidRPr="002E1AD7">
        <w:rPr>
          <w:rFonts w:ascii="Palatino Linotype" w:eastAsia="Calibri" w:hAnsi="Palatino Linotype" w:cs="Arial"/>
          <w:noProof w:val="0"/>
          <w:lang w:val="es-ES_tradnl"/>
        </w:rPr>
        <w:t xml:space="preserve"> de dos mil dieciocho</w:t>
      </w:r>
      <w:r w:rsidRPr="002E1AD7">
        <w:rPr>
          <w:rFonts w:ascii="Palatino Linotype" w:eastAsia="Calibri" w:hAnsi="Palatino Linotype" w:cs="Arial"/>
          <w:noProof w:val="0"/>
          <w:lang w:val="es-ES_tradnl"/>
        </w:rPr>
        <w:t xml:space="preserve">, de tal forma que el plazo para interponer el recurso transcurrió del día </w:t>
      </w:r>
      <w:r w:rsidR="006718AD" w:rsidRPr="002E1AD7">
        <w:rPr>
          <w:rFonts w:ascii="Palatino Linotype" w:eastAsia="Calibri" w:hAnsi="Palatino Linotype" w:cs="Arial"/>
          <w:noProof w:val="0"/>
          <w:lang w:val="es-ES_tradnl"/>
        </w:rPr>
        <w:t>once (11) de septiembre al uno (1) de octubre</w:t>
      </w:r>
      <w:r w:rsidR="0073505D" w:rsidRPr="002E1AD7">
        <w:rPr>
          <w:rFonts w:ascii="Palatino Linotype" w:eastAsia="Calibri" w:hAnsi="Palatino Linotype" w:cs="Arial"/>
          <w:noProof w:val="0"/>
          <w:lang w:val="es-ES_tradnl"/>
        </w:rPr>
        <w:t xml:space="preserve"> de la presente anualidad; </w:t>
      </w:r>
      <w:r w:rsidR="00D55346" w:rsidRPr="002E1AD7">
        <w:rPr>
          <w:rFonts w:ascii="Palatino Linotype" w:eastAsia="Calibri" w:hAnsi="Palatino Linotype" w:cs="Arial"/>
          <w:noProof w:val="0"/>
          <w:lang w:val="es-ES_tradnl"/>
        </w:rPr>
        <w:t xml:space="preserve"> por lo que </w:t>
      </w:r>
      <w:r w:rsidR="00B803F4" w:rsidRPr="002E1AD7">
        <w:rPr>
          <w:rFonts w:ascii="Palatino Linotype" w:eastAsia="Calibri" w:hAnsi="Palatino Linotype" w:cs="Arial"/>
          <w:noProof w:val="0"/>
          <w:lang w:val="es-ES_tradnl"/>
        </w:rPr>
        <w:t xml:space="preserve">al presentar </w:t>
      </w:r>
      <w:r w:rsidR="00D55346" w:rsidRPr="002E1AD7">
        <w:rPr>
          <w:rFonts w:ascii="Palatino Linotype" w:eastAsia="Calibri" w:hAnsi="Palatino Linotype" w:cs="Arial"/>
          <w:noProof w:val="0"/>
          <w:lang w:val="es-ES_tradnl"/>
        </w:rPr>
        <w:t>su inconformidad el día </w:t>
      </w:r>
      <w:r w:rsidR="00320AF5" w:rsidRPr="002E1AD7">
        <w:rPr>
          <w:rFonts w:ascii="Palatino Linotype" w:eastAsia="Calibri" w:hAnsi="Palatino Linotype" w:cs="Arial"/>
          <w:noProof w:val="0"/>
          <w:lang w:val="es-ES_tradnl"/>
        </w:rPr>
        <w:t>veinte (20</w:t>
      </w:r>
      <w:r w:rsidR="00201564" w:rsidRPr="002E1AD7">
        <w:rPr>
          <w:rFonts w:ascii="Palatino Linotype" w:eastAsia="Calibri" w:hAnsi="Palatino Linotype" w:cs="Arial"/>
          <w:noProof w:val="0"/>
          <w:lang w:val="es-ES_tradnl"/>
        </w:rPr>
        <w:t xml:space="preserve">) de septiembre </w:t>
      </w:r>
      <w:r w:rsidR="00B803F4" w:rsidRPr="002E1AD7">
        <w:rPr>
          <w:rFonts w:ascii="Palatino Linotype" w:eastAsia="Calibri" w:hAnsi="Palatino Linotype" w:cs="Arial"/>
          <w:noProof w:val="0"/>
          <w:lang w:val="es-ES_tradnl"/>
        </w:rPr>
        <w:t>de dos mil dieciocho</w:t>
      </w:r>
      <w:r w:rsidR="00D55346" w:rsidRPr="002E1AD7">
        <w:rPr>
          <w:rFonts w:ascii="Palatino Linotype" w:eastAsia="Calibri" w:hAnsi="Palatino Linotype" w:cs="Arial"/>
          <w:noProof w:val="0"/>
          <w:lang w:val="es-ES_tradnl"/>
        </w:rPr>
        <w:t xml:space="preserve">, </w:t>
      </w:r>
      <w:r w:rsidR="008C659C" w:rsidRPr="002E1AD7">
        <w:rPr>
          <w:rFonts w:ascii="Palatino Linotype" w:hAnsi="Palatino Linotype" w:cs="Arial"/>
          <w:noProof w:val="0"/>
          <w:lang w:val="es-ES_tradnl"/>
        </w:rPr>
        <w:t>es decir, dentro del plazo legalmente establecido para tal efecto.</w:t>
      </w:r>
    </w:p>
    <w:p w14:paraId="5BDA711F" w14:textId="77777777" w:rsidR="0034786E" w:rsidRPr="002E1AD7" w:rsidRDefault="0034786E"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2E1AD7" w:rsidRDefault="008C659C" w:rsidP="00E9751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38EC30E" w14:textId="326AAADA" w:rsidR="00585F00" w:rsidRPr="002E1AD7" w:rsidRDefault="008C659C" w:rsidP="00E97517">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2E1AD7">
        <w:rPr>
          <w:rFonts w:ascii="Palatino Linotype" w:hAnsi="Palatino Linotype" w:cs="Arial"/>
          <w:noProof w:val="0"/>
          <w:lang w:val="es-ES_tradnl"/>
        </w:rPr>
        <w:lastRenderedPageBreak/>
        <w:t xml:space="preserve">Que el </w:t>
      </w:r>
      <w:r w:rsidRPr="002E1AD7">
        <w:rPr>
          <w:rFonts w:ascii="Palatino Linotype" w:eastAsia="Calibri" w:hAnsi="Palatino Linotype" w:cs="Arial"/>
          <w:noProof w:val="0"/>
          <w:lang w:val="es-ES_tradnl"/>
        </w:rPr>
        <w:t>recurso</w:t>
      </w:r>
      <w:r w:rsidRPr="002E1AD7">
        <w:rPr>
          <w:rFonts w:ascii="Palatino Linotype" w:hAnsi="Palatino Linotype" w:cs="Arial"/>
          <w:noProof w:val="0"/>
          <w:lang w:val="es-ES_tradnl"/>
        </w:rPr>
        <w:t xml:space="preserve">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2E1AD7">
        <w:rPr>
          <w:rFonts w:ascii="Palatino Linotype" w:hAnsi="Palatino Linotype" w:cs="Arial"/>
          <w:noProof w:val="0"/>
          <w:lang w:val="es-ES_tradnl"/>
        </w:rPr>
        <w:t>desechamiento</w:t>
      </w:r>
      <w:proofErr w:type="spellEnd"/>
      <w:r w:rsidRPr="002E1AD7">
        <w:rPr>
          <w:rFonts w:ascii="Palatino Linotype" w:hAnsi="Palatino Linotype" w:cs="Arial"/>
          <w:noProof w:val="0"/>
          <w:lang w:val="es-ES_tradnl"/>
        </w:rPr>
        <w:t xml:space="preserve"> o sobreseimiento; y en su caso ordenar la entrega de la información respecto a la respuesta emitida por el </w:t>
      </w:r>
      <w:r w:rsidRPr="002E1AD7">
        <w:rPr>
          <w:rFonts w:ascii="Palatino Linotype" w:hAnsi="Palatino Linotype" w:cs="Arial"/>
          <w:b/>
          <w:noProof w:val="0"/>
          <w:lang w:val="es-ES_tradnl"/>
        </w:rPr>
        <w:t>SUJETO OBLIGADO</w:t>
      </w:r>
      <w:r w:rsidRPr="002E1AD7">
        <w:rPr>
          <w:rFonts w:ascii="Palatino Linotype" w:hAnsi="Palatino Linotype" w:cs="Arial"/>
          <w:noProof w:val="0"/>
          <w:lang w:val="es-ES_tradnl"/>
        </w:rPr>
        <w:t>.</w:t>
      </w:r>
    </w:p>
    <w:p w14:paraId="4E6F8FD7" w14:textId="77777777" w:rsidR="008C659C" w:rsidRPr="002E1AD7" w:rsidRDefault="008C659C" w:rsidP="008C659C">
      <w:pPr>
        <w:pStyle w:val="Prrafodelista"/>
        <w:rPr>
          <w:rFonts w:ascii="Palatino Linotype" w:eastAsia="Calibri" w:hAnsi="Palatino Linotype" w:cs="Arial"/>
          <w:noProof w:val="0"/>
          <w:lang w:val="es-ES_tradnl"/>
        </w:rPr>
      </w:pPr>
    </w:p>
    <w:p w14:paraId="31E33968" w14:textId="77777777" w:rsidR="008E30C3" w:rsidRPr="002E1AD7" w:rsidRDefault="008E30C3" w:rsidP="008E30C3">
      <w:pPr>
        <w:pStyle w:val="Ttulo2"/>
        <w:rPr>
          <w:rFonts w:ascii="Palatino Linotype" w:hAnsi="Palatino Linotype"/>
          <w:b/>
          <w:noProof w:val="0"/>
          <w:color w:val="auto"/>
          <w:sz w:val="24"/>
          <w:lang w:val="es-ES_tradnl"/>
        </w:rPr>
      </w:pPr>
      <w:bookmarkStart w:id="39" w:name="_Toc529263620"/>
      <w:bookmarkStart w:id="40" w:name="_Toc530650936"/>
      <w:bookmarkStart w:id="41" w:name="_Toc466371865"/>
      <w:bookmarkStart w:id="42" w:name="_Toc466377653"/>
      <w:r w:rsidRPr="002E1AD7">
        <w:rPr>
          <w:rFonts w:ascii="Palatino Linotype" w:hAnsi="Palatino Linotype"/>
          <w:b/>
          <w:noProof w:val="0"/>
          <w:color w:val="auto"/>
          <w:sz w:val="24"/>
          <w:lang w:val="es-ES_tradnl"/>
        </w:rPr>
        <w:t>TERCERO. Planteamiento de la Litis</w:t>
      </w:r>
      <w:bookmarkEnd w:id="39"/>
      <w:bookmarkEnd w:id="40"/>
    </w:p>
    <w:p w14:paraId="327A0682" w14:textId="77777777" w:rsidR="00E30763" w:rsidRPr="002E1AD7" w:rsidRDefault="00EE2292" w:rsidP="00EE2292">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De</w:t>
      </w:r>
      <w:r w:rsidRPr="002E1AD7">
        <w:rPr>
          <w:rFonts w:ascii="Palatino Linotype" w:hAnsi="Palatino Linotype" w:cs="Arial"/>
          <w:noProof w:val="0"/>
          <w:lang w:val="es-ES_tradnl" w:eastAsia="es-MX"/>
        </w:rPr>
        <w:t xml:space="preserve"> tal manera que la Litis que ocupa a este recurso, se circunscribe a determinar si la información solicitada</w:t>
      </w:r>
      <w:r w:rsidR="00E30763" w:rsidRPr="002E1AD7">
        <w:rPr>
          <w:rFonts w:ascii="Palatino Linotype" w:hAnsi="Palatino Linotype" w:cs="Arial"/>
          <w:noProof w:val="0"/>
          <w:lang w:val="es-ES_tradnl" w:eastAsia="es-MX"/>
        </w:rPr>
        <w:t xml:space="preserve"> consistente en los diagnósticos y estrategias realizadas en las 140 colonias de 28 municipios fueron remitidos mediante </w:t>
      </w:r>
      <w:r w:rsidRPr="002E1AD7">
        <w:rPr>
          <w:rFonts w:ascii="Palatino Linotype" w:hAnsi="Palatino Linotype" w:cs="Arial"/>
          <w:noProof w:val="0"/>
          <w:lang w:val="es-ES_tradnl" w:eastAsia="es-MX"/>
        </w:rPr>
        <w:t xml:space="preserve">en respuesta e Informe Justificado </w:t>
      </w:r>
      <w:r w:rsidR="00E30763" w:rsidRPr="002E1AD7">
        <w:rPr>
          <w:rFonts w:ascii="Palatino Linotype" w:hAnsi="Palatino Linotype" w:cs="Arial"/>
          <w:noProof w:val="0"/>
          <w:lang w:val="es-ES_tradnl" w:eastAsia="es-MX"/>
        </w:rPr>
        <w:t xml:space="preserve"> y por lo tanto </w:t>
      </w:r>
      <w:r w:rsidRPr="002E1AD7">
        <w:rPr>
          <w:rFonts w:ascii="Palatino Linotype" w:hAnsi="Palatino Linotype" w:cs="Arial"/>
          <w:noProof w:val="0"/>
          <w:lang w:val="es-ES_tradnl" w:eastAsia="es-MX"/>
        </w:rPr>
        <w:t>es suficiente para atender cabalmente el derecho de acceso a la información pública</w:t>
      </w:r>
      <w:r w:rsidR="00E30763" w:rsidRPr="002E1AD7">
        <w:rPr>
          <w:rFonts w:ascii="Palatino Linotype" w:hAnsi="Palatino Linotype" w:cs="Arial"/>
          <w:noProof w:val="0"/>
          <w:lang w:val="es-ES_tradnl" w:eastAsia="es-MX"/>
        </w:rPr>
        <w:t>.</w:t>
      </w:r>
    </w:p>
    <w:p w14:paraId="34E20485" w14:textId="77777777" w:rsidR="00E30763" w:rsidRPr="002E1AD7" w:rsidRDefault="00E30763" w:rsidP="00E30763">
      <w:pPr>
        <w:pStyle w:val="Prrafodelista"/>
        <w:spacing w:before="240" w:after="240"/>
        <w:ind w:left="284"/>
        <w:jc w:val="both"/>
        <w:rPr>
          <w:rFonts w:ascii="Palatino Linotype" w:hAnsi="Palatino Linotype" w:cs="Arial"/>
          <w:noProof w:val="0"/>
          <w:lang w:val="es-ES_tradnl"/>
        </w:rPr>
      </w:pPr>
    </w:p>
    <w:p w14:paraId="3B952B9D" w14:textId="40D7E110" w:rsidR="00EE2292" w:rsidRPr="002E1AD7" w:rsidRDefault="00E30763" w:rsidP="00EE2292">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eastAsia="es-MX"/>
        </w:rPr>
        <w:t>R</w:t>
      </w:r>
      <w:r w:rsidR="00EE2292" w:rsidRPr="002E1AD7">
        <w:rPr>
          <w:rFonts w:ascii="Palatino Linotype" w:hAnsi="Palatino Linotype" w:cs="Arial"/>
          <w:noProof w:val="0"/>
          <w:lang w:val="es-ES_tradnl" w:eastAsia="es-MX"/>
        </w:rPr>
        <w:t>esulta</w:t>
      </w:r>
      <w:r w:rsidR="00EE2292" w:rsidRPr="002E1AD7">
        <w:rPr>
          <w:rFonts w:ascii="Palatino Linotype" w:hAnsi="Palatino Linotype"/>
          <w:noProof w:val="0"/>
          <w:lang w:val="es-ES_tradnl"/>
        </w:rPr>
        <w:t xml:space="preserve"> </w:t>
      </w:r>
      <w:r w:rsidR="00EE2292" w:rsidRPr="002E1AD7">
        <w:rPr>
          <w:rFonts w:ascii="Palatino Linotype" w:hAnsi="Palatino Linotype" w:cs="Arial"/>
          <w:noProof w:val="0"/>
          <w:lang w:val="es-ES_tradnl"/>
        </w:rPr>
        <w:t>necesario</w:t>
      </w:r>
      <w:r w:rsidR="00EE2292" w:rsidRPr="002E1AD7">
        <w:rPr>
          <w:rFonts w:ascii="Palatino Linotype" w:hAnsi="Palatino Linotype"/>
          <w:noProof w:val="0"/>
          <w:lang w:val="es-ES_tradnl"/>
        </w:rPr>
        <w:t xml:space="preserve">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w:t>
      </w:r>
      <w:r w:rsidR="00EE2292" w:rsidRPr="002E1AD7">
        <w:rPr>
          <w:rFonts w:ascii="Palatino Linotype" w:hAnsi="Palatino Linotype"/>
          <w:noProof w:val="0"/>
          <w:lang w:val="es-ES_tradnl"/>
        </w:rPr>
        <w:lastRenderedPageBreak/>
        <w:t>al señalar la obligación de “promover, respetar, proteger y garantizar los derechos humanos”, entre los cuales se encuentra dicho derecho.</w:t>
      </w:r>
    </w:p>
    <w:p w14:paraId="7DF4991E" w14:textId="77777777" w:rsidR="001873D1" w:rsidRPr="002E1AD7" w:rsidRDefault="001873D1" w:rsidP="001873D1">
      <w:pPr>
        <w:pStyle w:val="Ttulo2"/>
        <w:rPr>
          <w:rFonts w:ascii="Palatino Linotype" w:hAnsi="Palatino Linotype"/>
          <w:b/>
          <w:noProof w:val="0"/>
          <w:color w:val="auto"/>
          <w:sz w:val="24"/>
          <w:lang w:val="es-ES_tradnl"/>
        </w:rPr>
      </w:pPr>
      <w:bookmarkStart w:id="43" w:name="_Toc529263621"/>
      <w:bookmarkStart w:id="44" w:name="_Toc530650937"/>
      <w:r w:rsidRPr="002E1AD7">
        <w:rPr>
          <w:rFonts w:ascii="Palatino Linotype" w:hAnsi="Palatino Linotype"/>
          <w:b/>
          <w:noProof w:val="0"/>
          <w:color w:val="auto"/>
          <w:sz w:val="24"/>
          <w:lang w:val="es-ES_tradnl"/>
        </w:rPr>
        <w:t>CUARTO.</w:t>
      </w:r>
      <w:bookmarkStart w:id="45" w:name="_Toc515462773"/>
      <w:r w:rsidRPr="002E1AD7">
        <w:rPr>
          <w:rFonts w:ascii="Palatino Linotype" w:hAnsi="Palatino Linotype"/>
          <w:b/>
          <w:noProof w:val="0"/>
          <w:color w:val="auto"/>
          <w:sz w:val="24"/>
          <w:lang w:val="es-ES_tradnl"/>
        </w:rPr>
        <w:t xml:space="preserve"> Estudio y resolución del asunto</w:t>
      </w:r>
      <w:bookmarkEnd w:id="43"/>
      <w:bookmarkEnd w:id="44"/>
      <w:bookmarkEnd w:id="45"/>
    </w:p>
    <w:p w14:paraId="2BA309C3" w14:textId="77777777" w:rsidR="001873D1" w:rsidRPr="002E1AD7" w:rsidRDefault="001873D1" w:rsidP="001873D1">
      <w:pPr>
        <w:rPr>
          <w:rFonts w:ascii="Palatino Linotype" w:hAnsi="Palatino Linotype"/>
          <w:noProof w:val="0"/>
          <w:sz w:val="16"/>
          <w:lang w:val="es-ES_tradnl"/>
        </w:rPr>
      </w:pPr>
    </w:p>
    <w:p w14:paraId="1C953C26" w14:textId="01D319C9" w:rsidR="001873D1" w:rsidRPr="002E1AD7" w:rsidRDefault="001873D1" w:rsidP="001873D1">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hAnsi="Palatino Linotype" w:cs="Arial"/>
          <w:noProof w:val="0"/>
          <w:lang w:val="es-ES_tradnl"/>
        </w:rPr>
        <w:t>Derivado</w:t>
      </w:r>
      <w:r w:rsidR="00E30763" w:rsidRPr="002E1AD7">
        <w:rPr>
          <w:rFonts w:ascii="Palatino Linotype" w:hAnsi="Palatino Linotype" w:cs="Arial"/>
          <w:noProof w:val="0"/>
          <w:lang w:val="es-ES_tradnl"/>
        </w:rPr>
        <w:t xml:space="preserve"> de lo anterior</w:t>
      </w:r>
      <w:r w:rsidRPr="002E1AD7">
        <w:rPr>
          <w:rFonts w:ascii="Palatino Linotype" w:hAnsi="Palatino Linotype" w:cs="Arial"/>
          <w:noProof w:val="0"/>
          <w:lang w:val="es-ES_tradnl"/>
        </w:rPr>
        <w:t xml:space="preserv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2E1AD7">
        <w:rPr>
          <w:rFonts w:ascii="Palatino Linotype" w:eastAsia="Calibri" w:hAnsi="Palatino Linotype" w:cs="Arial"/>
          <w:noProof w:val="0"/>
          <w:lang w:val="es-ES_tradnl"/>
        </w:rPr>
        <w:t>Ley de Transparencia y Acceso a la Información Pública del Estado de México y Municipios</w:t>
      </w:r>
      <w:r w:rsidRPr="002E1AD7">
        <w:rPr>
          <w:rFonts w:ascii="Palatino Linotype" w:eastAsia="Times New Roman" w:hAnsi="Palatino Linotype" w:cs="Arial"/>
          <w:noProof w:val="0"/>
          <w:lang w:val="es-ES_tradnl" w:eastAsia="es-MX"/>
        </w:rPr>
        <w:t>.</w:t>
      </w:r>
    </w:p>
    <w:p w14:paraId="22DDBE5A" w14:textId="24E4D9C8" w:rsidR="00083D2C" w:rsidRPr="002E1AD7" w:rsidRDefault="00232E98" w:rsidP="00083D2C">
      <w:pPr>
        <w:pStyle w:val="Ttulo2"/>
        <w:numPr>
          <w:ilvl w:val="0"/>
          <w:numId w:val="22"/>
        </w:numPr>
        <w:spacing w:line="360" w:lineRule="auto"/>
        <w:rPr>
          <w:rFonts w:ascii="Palatino Linotype" w:hAnsi="Palatino Linotype"/>
          <w:b/>
          <w:noProof w:val="0"/>
          <w:color w:val="auto"/>
          <w:sz w:val="24"/>
          <w:lang w:val="es-ES_tradnl"/>
        </w:rPr>
      </w:pPr>
      <w:bookmarkStart w:id="46" w:name="_Toc530650938"/>
      <w:r w:rsidRPr="002E1AD7">
        <w:rPr>
          <w:rFonts w:ascii="Palatino Linotype" w:hAnsi="Palatino Linotype"/>
          <w:b/>
          <w:noProof w:val="0"/>
          <w:color w:val="auto"/>
          <w:sz w:val="24"/>
          <w:lang w:val="es-ES_tradnl"/>
        </w:rPr>
        <w:t>De las actuaciones</w:t>
      </w:r>
      <w:bookmarkEnd w:id="46"/>
    </w:p>
    <w:p w14:paraId="08F3FF06" w14:textId="77777777" w:rsidR="003D5771" w:rsidRPr="002E1AD7" w:rsidRDefault="003D5771" w:rsidP="00083D2C">
      <w:pPr>
        <w:pStyle w:val="Prrafodelista"/>
        <w:numPr>
          <w:ilvl w:val="0"/>
          <w:numId w:val="2"/>
        </w:numPr>
        <w:spacing w:before="240" w:after="240" w:line="360" w:lineRule="auto"/>
        <w:ind w:left="284" w:hanging="426"/>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 xml:space="preserve">Del </w:t>
      </w:r>
      <w:r w:rsidRPr="002E1AD7">
        <w:rPr>
          <w:rFonts w:ascii="Palatino Linotype" w:eastAsia="MS Mincho" w:hAnsi="Palatino Linotype" w:cs="Times New Roman"/>
          <w:noProof w:val="0"/>
          <w:lang w:val="es-ES_tradnl"/>
        </w:rPr>
        <w:t>análisis</w:t>
      </w:r>
      <w:r w:rsidRPr="002E1AD7">
        <w:rPr>
          <w:rFonts w:ascii="Palatino Linotype" w:eastAsia="Calibri" w:hAnsi="Palatino Linotype" w:cs="Arial"/>
          <w:noProof w:val="0"/>
          <w:lang w:val="es-ES_tradnl"/>
        </w:rPr>
        <w:t xml:space="preserve"> de la </w:t>
      </w:r>
      <w:r w:rsidRPr="002E1AD7">
        <w:rPr>
          <w:rFonts w:ascii="Palatino Linotype" w:hAnsi="Palatino Linotype" w:cs="Arial"/>
          <w:noProof w:val="0"/>
          <w:lang w:val="es-ES_tradnl"/>
        </w:rPr>
        <w:t>solicitud</w:t>
      </w:r>
      <w:r w:rsidRPr="002E1AD7">
        <w:rPr>
          <w:rFonts w:ascii="Palatino Linotype" w:eastAsia="Calibri" w:hAnsi="Palatino Linotype" w:cs="Arial"/>
          <w:noProof w:val="0"/>
          <w:lang w:val="es-ES_tradnl"/>
        </w:rPr>
        <w:t xml:space="preserve"> de información se desprende que el particular solicitó: </w:t>
      </w:r>
    </w:p>
    <w:p w14:paraId="5D7523CA" w14:textId="77777777" w:rsidR="003D5771" w:rsidRPr="002E1AD7" w:rsidRDefault="003D5771" w:rsidP="003D5771">
      <w:pPr>
        <w:pStyle w:val="Prrafodelista"/>
        <w:numPr>
          <w:ilvl w:val="0"/>
          <w:numId w:val="1"/>
        </w:numPr>
        <w:spacing w:line="360" w:lineRule="auto"/>
        <w:jc w:val="both"/>
        <w:rPr>
          <w:rFonts w:ascii="Palatino Linotype" w:eastAsia="Calibri" w:hAnsi="Palatino Linotype" w:cs="Arial"/>
          <w:noProof w:val="0"/>
          <w:lang w:val="es-ES_tradnl"/>
        </w:rPr>
      </w:pPr>
      <w:r w:rsidRPr="002E1AD7">
        <w:rPr>
          <w:rFonts w:ascii="Palatino Linotype" w:eastAsia="Calibri" w:hAnsi="Palatino Linotype" w:cs="Arial"/>
          <w:noProof w:val="0"/>
          <w:lang w:val="es-ES_tradnl"/>
        </w:rPr>
        <w:t xml:space="preserve">Derivado del Primer Congreso Internacional de Prevención Social de la Violencia y Delincuencia: </w:t>
      </w:r>
    </w:p>
    <w:p w14:paraId="71EAF5FD" w14:textId="77777777" w:rsidR="003D5771" w:rsidRPr="002E1AD7" w:rsidRDefault="003D5771" w:rsidP="003D5771">
      <w:pPr>
        <w:pStyle w:val="Prrafodelista"/>
        <w:numPr>
          <w:ilvl w:val="0"/>
          <w:numId w:val="21"/>
        </w:numPr>
        <w:spacing w:line="360" w:lineRule="auto"/>
        <w:ind w:left="1276"/>
        <w:jc w:val="both"/>
        <w:rPr>
          <w:rFonts w:ascii="Palatino Linotype" w:eastAsia="Calibri" w:hAnsi="Palatino Linotype" w:cs="Arial"/>
          <w:b/>
          <w:noProof w:val="0"/>
          <w:lang w:val="es-ES_tradnl"/>
        </w:rPr>
      </w:pPr>
      <w:r w:rsidRPr="002E1AD7">
        <w:rPr>
          <w:rFonts w:ascii="Palatino Linotype" w:eastAsia="Calibri" w:hAnsi="Palatino Linotype" w:cs="Arial"/>
          <w:b/>
          <w:noProof w:val="0"/>
          <w:lang w:val="es-ES_tradnl"/>
        </w:rPr>
        <w:t xml:space="preserve">El diagnostico o diagnósticos realizados en las 140 colonias de 28 municipios mexiquenses. </w:t>
      </w:r>
    </w:p>
    <w:p w14:paraId="5DEBE38B" w14:textId="77777777" w:rsidR="003D5771" w:rsidRPr="002E1AD7" w:rsidRDefault="003D5771" w:rsidP="003D5771">
      <w:pPr>
        <w:pStyle w:val="Prrafodelista"/>
        <w:numPr>
          <w:ilvl w:val="0"/>
          <w:numId w:val="21"/>
        </w:numPr>
        <w:spacing w:line="360" w:lineRule="auto"/>
        <w:ind w:left="1276"/>
        <w:jc w:val="both"/>
        <w:rPr>
          <w:rFonts w:ascii="Palatino Linotype" w:eastAsia="Calibri" w:hAnsi="Palatino Linotype" w:cs="Arial"/>
          <w:b/>
          <w:noProof w:val="0"/>
          <w:lang w:val="es-ES_tradnl"/>
        </w:rPr>
      </w:pPr>
      <w:r w:rsidRPr="002E1AD7">
        <w:rPr>
          <w:rFonts w:ascii="Palatino Linotype" w:eastAsia="Calibri" w:hAnsi="Palatino Linotype" w:cs="Arial"/>
          <w:b/>
          <w:noProof w:val="0"/>
          <w:lang w:val="es-ES_tradnl"/>
        </w:rPr>
        <w:t>La estrategia o estrategias que se llevaran a cabo en estas 140 colonias de 28 municipios mexiquenses.</w:t>
      </w:r>
    </w:p>
    <w:p w14:paraId="6B8087D3" w14:textId="77777777" w:rsidR="00232E98" w:rsidRPr="002E1AD7" w:rsidRDefault="00232E98" w:rsidP="00232E98">
      <w:pPr>
        <w:pStyle w:val="Prrafodelista"/>
        <w:ind w:left="1276"/>
        <w:jc w:val="both"/>
        <w:rPr>
          <w:rFonts w:ascii="Palatino Linotype" w:eastAsia="Calibri" w:hAnsi="Palatino Linotype" w:cs="Arial"/>
          <w:noProof w:val="0"/>
          <w:lang w:val="es-ES_tradnl"/>
        </w:rPr>
      </w:pPr>
    </w:p>
    <w:p w14:paraId="5AB30FC9" w14:textId="77777777" w:rsidR="006637B1" w:rsidRPr="002E1AD7" w:rsidRDefault="006637B1" w:rsidP="00083D2C">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El Sujeto Obligado en respuesta señaló que lo correspondiente al punto 1, no se actualiza ningún </w:t>
      </w:r>
      <w:r w:rsidRPr="002E1AD7">
        <w:rPr>
          <w:rFonts w:ascii="Palatino Linotype" w:hAnsi="Palatino Linotype" w:cs="Arial"/>
          <w:noProof w:val="0"/>
          <w:lang w:val="es-ES_tradnl"/>
        </w:rPr>
        <w:t>supuesto</w:t>
      </w:r>
      <w:r w:rsidRPr="002E1AD7">
        <w:rPr>
          <w:rFonts w:ascii="Palatino Linotype" w:hAnsi="Palatino Linotype" w:cs="Arial"/>
          <w:noProof w:val="0"/>
          <w:lang w:val="es-ES_tradnl" w:eastAsia="es-MX"/>
        </w:rPr>
        <w:t xml:space="preserve"> legal del cual derive la obligación de contener la </w:t>
      </w:r>
      <w:r w:rsidRPr="002E1AD7">
        <w:rPr>
          <w:rFonts w:ascii="Palatino Linotype" w:eastAsia="MS Mincho" w:hAnsi="Palatino Linotype" w:cs="Times New Roman"/>
          <w:noProof w:val="0"/>
          <w:lang w:val="es-ES_tradnl"/>
        </w:rPr>
        <w:t>información</w:t>
      </w:r>
      <w:r w:rsidRPr="002E1AD7">
        <w:rPr>
          <w:rFonts w:ascii="Palatino Linotype" w:hAnsi="Palatino Linotype" w:cs="Arial"/>
          <w:noProof w:val="0"/>
          <w:lang w:val="es-ES_tradnl" w:eastAsia="es-MX"/>
        </w:rPr>
        <w:t xml:space="preserve"> solicitada, no obstante privilegiando el principio de máxima publicidad y en cumplimiento a lo que establece el artículo 53 fracción 111, de la </w:t>
      </w:r>
      <w:r w:rsidRPr="002E1AD7">
        <w:rPr>
          <w:rFonts w:ascii="Palatino Linotype" w:hAnsi="Palatino Linotype" w:cs="Arial"/>
          <w:noProof w:val="0"/>
          <w:lang w:val="es-ES_tradnl" w:eastAsia="es-MX"/>
        </w:rPr>
        <w:lastRenderedPageBreak/>
        <w:t>Ley de Transparencia y Acceso a la Información Pública del Estado de México y Municipios,  informó que dichos diagnósticos podrán ser solicitados en el municipio de su interés, en virtud de que son dichos Sujetos Obligados quienes podrán otorgarlos.</w:t>
      </w:r>
    </w:p>
    <w:p w14:paraId="7BE7C1B6" w14:textId="77777777" w:rsidR="006637B1" w:rsidRPr="002E1AD7" w:rsidRDefault="006637B1" w:rsidP="006637B1">
      <w:pPr>
        <w:pStyle w:val="Prrafodelista"/>
        <w:spacing w:before="240" w:after="240"/>
        <w:ind w:left="284"/>
        <w:jc w:val="both"/>
        <w:rPr>
          <w:rFonts w:ascii="Palatino Linotype" w:hAnsi="Palatino Linotype" w:cs="Arial"/>
          <w:noProof w:val="0"/>
          <w:lang w:val="es-ES_tradnl" w:eastAsia="es-MX"/>
        </w:rPr>
      </w:pPr>
    </w:p>
    <w:p w14:paraId="014BACD7" w14:textId="5A212986" w:rsidR="00E30763" w:rsidRPr="002E1AD7" w:rsidRDefault="006637B1" w:rsidP="00232E98">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Por otro lado, respecto al punto 2, indicó que la </w:t>
      </w:r>
      <w:r w:rsidRPr="002E1AD7">
        <w:rPr>
          <w:rFonts w:ascii="Palatino Linotype" w:hAnsi="Palatino Linotype" w:cs="Arial"/>
          <w:noProof w:val="0"/>
          <w:lang w:val="es-ES_tradnl"/>
        </w:rPr>
        <w:t>información</w:t>
      </w:r>
      <w:r w:rsidRPr="002E1AD7">
        <w:rPr>
          <w:rFonts w:ascii="Palatino Linotype" w:hAnsi="Palatino Linotype" w:cs="Arial"/>
          <w:noProof w:val="0"/>
          <w:lang w:val="es-ES_tradnl" w:eastAsia="es-MX"/>
        </w:rPr>
        <w:t xml:space="preserve"> se encuentra reservada en virtud de que tal circunstancia ocasionaría que se vulneren las estrategias que los Municipios y el Estado a través de las diferentes dependencias implementarán como medidas de prevención y combate al delito en el territorio mexiquense, trayendo como consecuencia la existencia de un probable daño a las personas que llevan a cabo las estrategias o bien aquellos a quien van dirigidas, para lo cual anexa el Acta de la Quinta Sesión Extraordinaria del Comité de Transparencia en el cual se aprobó dicha clasificación. </w:t>
      </w:r>
    </w:p>
    <w:p w14:paraId="69CDD022" w14:textId="77777777" w:rsidR="00232E98" w:rsidRPr="002E1AD7" w:rsidRDefault="00232E98" w:rsidP="00232E98">
      <w:pPr>
        <w:pStyle w:val="Prrafodelista"/>
        <w:spacing w:before="240" w:after="240"/>
        <w:ind w:left="284"/>
        <w:jc w:val="both"/>
        <w:rPr>
          <w:rFonts w:ascii="Palatino Linotype" w:hAnsi="Palatino Linotype" w:cs="Arial"/>
          <w:noProof w:val="0"/>
          <w:lang w:val="es-ES_tradnl" w:eastAsia="es-MX"/>
        </w:rPr>
      </w:pPr>
    </w:p>
    <w:p w14:paraId="69A08B48" w14:textId="1F7CF51E" w:rsidR="006637B1" w:rsidRPr="002E1AD7" w:rsidRDefault="006637B1" w:rsidP="00083D2C">
      <w:pPr>
        <w:pStyle w:val="Prrafodelista"/>
        <w:numPr>
          <w:ilvl w:val="0"/>
          <w:numId w:val="2"/>
        </w:numPr>
        <w:spacing w:before="240" w:after="240" w:line="360" w:lineRule="auto"/>
        <w:ind w:left="284" w:hanging="426"/>
        <w:jc w:val="both"/>
        <w:rPr>
          <w:i/>
          <w:noProof w:val="0"/>
          <w:lang w:val="es-ES_tradnl"/>
        </w:rPr>
      </w:pPr>
      <w:r w:rsidRPr="002E1AD7">
        <w:rPr>
          <w:rFonts w:ascii="Palatino Linotype" w:hAnsi="Palatino Linotype" w:cs="Arial"/>
          <w:noProof w:val="0"/>
          <w:lang w:val="es-ES_tradnl" w:eastAsia="es-MX"/>
        </w:rPr>
        <w:t xml:space="preserve">Inconforme con ello, el Recurrente interpuso recurso de revisión señalando como acto impugnado la falta, deficiencia o insuficiencia de la fundamentación y/o motivación en la respuesta y como razones o motivos de inconformidad que obligado no justifica plenamente el por qué se me niega la información; además de que omite las indicaciones del Gobernador del Estado de México donde </w:t>
      </w:r>
      <w:r w:rsidRPr="002E1AD7">
        <w:rPr>
          <w:rFonts w:ascii="Palatino Linotype" w:eastAsia="MS Mincho" w:hAnsi="Palatino Linotype" w:cs="Times New Roman"/>
          <w:noProof w:val="0"/>
          <w:lang w:val="es-ES_tradnl"/>
        </w:rPr>
        <w:t>considera</w:t>
      </w:r>
      <w:r w:rsidRPr="002E1AD7">
        <w:rPr>
          <w:rFonts w:ascii="Palatino Linotype" w:hAnsi="Palatino Linotype" w:cs="Arial"/>
          <w:noProof w:val="0"/>
          <w:lang w:val="es-ES_tradnl" w:eastAsia="es-MX"/>
        </w:rPr>
        <w:t xml:space="preserve"> que</w:t>
      </w:r>
      <w:r w:rsidRPr="002E1AD7">
        <w:rPr>
          <w:rFonts w:ascii="Palatino Linotype" w:eastAsia="Calibri" w:hAnsi="Palatino Linotype" w:cs="Arial"/>
          <w:i/>
          <w:noProof w:val="0"/>
          <w:lang w:val="es-ES_tradnl"/>
        </w:rPr>
        <w:t xml:space="preserve"> "la seguridad y la integridad personal y patrimonial de las familias mexiquenses son el resultado de un trabajo colectivo entre autoridades y ciudadanía, donde la sociedad también asume el compromiso de construir comunidades fuertes y unidas" "Detalló que diversas experiencias de países como Brasil, Colombia y Chile han demostrado que una seguridad ciudadana comienza con la recuperación de espacios </w:t>
      </w:r>
      <w:r w:rsidRPr="002E1AD7">
        <w:rPr>
          <w:rFonts w:ascii="Palatino Linotype" w:eastAsia="Calibri" w:hAnsi="Palatino Linotype" w:cs="Arial"/>
          <w:i/>
          <w:noProof w:val="0"/>
          <w:lang w:val="es-ES_tradnl"/>
        </w:rPr>
        <w:lastRenderedPageBreak/>
        <w:t>públicos que sean identificados como lugares que promueven la violencia y la delincuencia.</w:t>
      </w:r>
      <w:r w:rsidRPr="002E1AD7">
        <w:rPr>
          <w:i/>
          <w:noProof w:val="0"/>
          <w:lang w:val="es-ES_tradnl"/>
        </w:rPr>
        <w:t>”</w:t>
      </w:r>
      <w:r w:rsidR="00350CCD" w:rsidRPr="002E1AD7">
        <w:rPr>
          <w:rFonts w:ascii="Palatino Linotype" w:hAnsi="Palatino Linotype" w:cs="Arial"/>
          <w:noProof w:val="0"/>
          <w:lang w:val="es-ES_tradnl"/>
        </w:rPr>
        <w:t xml:space="preserve"> </w:t>
      </w:r>
    </w:p>
    <w:p w14:paraId="15EFFD60" w14:textId="77777777" w:rsidR="00232E98" w:rsidRPr="002E1AD7" w:rsidRDefault="00232E98" w:rsidP="00232E98">
      <w:pPr>
        <w:pStyle w:val="Prrafodelista"/>
        <w:rPr>
          <w:i/>
          <w:noProof w:val="0"/>
          <w:lang w:val="es-ES_tradnl"/>
        </w:rPr>
      </w:pPr>
    </w:p>
    <w:p w14:paraId="41DC9421" w14:textId="74AEE9D3" w:rsidR="006637B1" w:rsidRPr="002E1AD7" w:rsidRDefault="006637B1" w:rsidP="00083D2C">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Derivado de lo anterior, el </w:t>
      </w:r>
      <w:r w:rsidRPr="002E1AD7">
        <w:rPr>
          <w:rFonts w:ascii="Palatino Linotype" w:hAnsi="Palatino Linotype" w:cs="Arial"/>
          <w:noProof w:val="0"/>
          <w:lang w:val="es-ES_tradnl"/>
        </w:rPr>
        <w:t>Sujeto Obligado</w:t>
      </w:r>
      <w:r w:rsidRPr="002E1AD7">
        <w:rPr>
          <w:rFonts w:ascii="Palatino Linotype" w:hAnsi="Palatino Linotype" w:cs="Arial"/>
          <w:b/>
          <w:noProof w:val="0"/>
          <w:lang w:val="es-ES_tradnl"/>
        </w:rPr>
        <w:t xml:space="preserve"> </w:t>
      </w:r>
      <w:r w:rsidRPr="002E1AD7">
        <w:rPr>
          <w:rFonts w:ascii="Palatino Linotype" w:hAnsi="Palatino Linotype" w:cs="Arial"/>
          <w:noProof w:val="0"/>
          <w:lang w:val="es-ES_tradnl"/>
        </w:rPr>
        <w:t xml:space="preserve">en su </w:t>
      </w:r>
      <w:r w:rsidR="00D0073C" w:rsidRPr="002E1AD7">
        <w:rPr>
          <w:rFonts w:ascii="Palatino Linotype" w:hAnsi="Palatino Linotype" w:cs="Arial"/>
          <w:noProof w:val="0"/>
          <w:lang w:val="es-ES_tradnl"/>
        </w:rPr>
        <w:t xml:space="preserve">Informe </w:t>
      </w:r>
      <w:r w:rsidRPr="002E1AD7">
        <w:rPr>
          <w:rFonts w:ascii="Palatino Linotype" w:hAnsi="Palatino Linotype" w:cs="Arial"/>
          <w:noProof w:val="0"/>
          <w:lang w:val="es-ES_tradnl"/>
        </w:rPr>
        <w:t xml:space="preserve">Justificado </w:t>
      </w:r>
      <w:r w:rsidRPr="002E1AD7">
        <w:rPr>
          <w:rFonts w:ascii="Palatino Linotype" w:eastAsia="MS Mincho" w:hAnsi="Palatino Linotype" w:cs="Times New Roman"/>
          <w:noProof w:val="0"/>
          <w:lang w:val="es-ES_tradnl"/>
        </w:rPr>
        <w:t>señaló</w:t>
      </w:r>
      <w:r w:rsidRPr="002E1AD7">
        <w:rPr>
          <w:rFonts w:ascii="Palatino Linotype" w:hAnsi="Palatino Linotype" w:cs="Arial"/>
          <w:noProof w:val="0"/>
          <w:lang w:val="es-ES_tradnl"/>
        </w:rPr>
        <w:t xml:space="preserve"> que  no solamente otorgó una respuesta fundada y motivada de acuerdo a lo previsto en la Ley de la materia, sino que también en cumplimiento a la misma, llevó a cabo todas las acciones necesarias para brindar al solicitante ahora recurrente, una respuesta que cumpliera con la fundamentación y motivación requerida; además, </w:t>
      </w:r>
      <w:r w:rsidRPr="002E1AD7">
        <w:rPr>
          <w:rFonts w:ascii="Palatino Linotype" w:hAnsi="Palatino Linotype" w:cs="Arial"/>
          <w:noProof w:val="0"/>
          <w:lang w:val="es-ES_tradnl" w:eastAsia="es-MX"/>
        </w:rPr>
        <w:t>que la respuesta otorgada a la solicitud fue debidamente fundada y motivada de acuerdo a lo dispuesto en el artículo 140 de la Ley de Transparencia y Acceso a la Información Pública del Estado de México y Municipios en relación a lo dispuesto por el artículo 81 de la Ley de Seguridad del Estado de México y, finalmente, indicó que el ahora Recurrente en sus manifestaciones no corresponden al contenido de la solicitud inicial.</w:t>
      </w:r>
    </w:p>
    <w:p w14:paraId="74F866A3" w14:textId="444AAF5D" w:rsidR="00E30763" w:rsidRPr="002E1AD7" w:rsidRDefault="006637B1" w:rsidP="00232E98">
      <w:pPr>
        <w:pStyle w:val="Ttulo2"/>
        <w:numPr>
          <w:ilvl w:val="0"/>
          <w:numId w:val="22"/>
        </w:numPr>
        <w:spacing w:line="360" w:lineRule="auto"/>
        <w:rPr>
          <w:rFonts w:ascii="Palatino Linotype" w:hAnsi="Palatino Linotype"/>
          <w:b/>
          <w:noProof w:val="0"/>
          <w:color w:val="auto"/>
          <w:sz w:val="24"/>
          <w:lang w:val="es-ES_tradnl"/>
        </w:rPr>
      </w:pPr>
      <w:bookmarkStart w:id="47" w:name="_Toc530650939"/>
      <w:r w:rsidRPr="002E1AD7">
        <w:rPr>
          <w:rFonts w:ascii="Palatino Linotype" w:hAnsi="Palatino Linotype"/>
          <w:b/>
          <w:noProof w:val="0"/>
          <w:color w:val="auto"/>
          <w:sz w:val="24"/>
          <w:lang w:val="es-ES_tradnl"/>
        </w:rPr>
        <w:t xml:space="preserve">De </w:t>
      </w:r>
      <w:r w:rsidR="00B876BF" w:rsidRPr="002E1AD7">
        <w:rPr>
          <w:rFonts w:ascii="Palatino Linotype" w:hAnsi="Palatino Linotype"/>
          <w:b/>
          <w:noProof w:val="0"/>
          <w:color w:val="auto"/>
          <w:sz w:val="24"/>
          <w:lang w:val="es-ES_tradnl"/>
        </w:rPr>
        <w:t>l</w:t>
      </w:r>
      <w:r w:rsidR="00E30763" w:rsidRPr="002E1AD7">
        <w:rPr>
          <w:rFonts w:ascii="Palatino Linotype" w:hAnsi="Palatino Linotype"/>
          <w:b/>
          <w:noProof w:val="0"/>
          <w:color w:val="auto"/>
          <w:sz w:val="24"/>
          <w:lang w:val="es-ES_tradnl"/>
        </w:rPr>
        <w:t>a diligencia</w:t>
      </w:r>
      <w:bookmarkEnd w:id="47"/>
      <w:r w:rsidR="00E30763" w:rsidRPr="002E1AD7">
        <w:rPr>
          <w:rFonts w:ascii="Palatino Linotype" w:hAnsi="Palatino Linotype"/>
          <w:b/>
          <w:noProof w:val="0"/>
          <w:color w:val="auto"/>
          <w:sz w:val="24"/>
          <w:lang w:val="es-ES_tradnl"/>
        </w:rPr>
        <w:t xml:space="preserve"> </w:t>
      </w:r>
    </w:p>
    <w:p w14:paraId="44BCE0FE" w14:textId="62429291" w:rsidR="00350CCD" w:rsidRPr="002E1AD7" w:rsidRDefault="0085564C" w:rsidP="00083D2C">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hAnsi="Palatino Linotype" w:cs="Arial"/>
          <w:noProof w:val="0"/>
          <w:lang w:val="es-ES_tradnl"/>
        </w:rPr>
        <w:t xml:space="preserve">Derivado del análisis realizado por esta Ponencia </w:t>
      </w:r>
      <w:proofErr w:type="spellStart"/>
      <w:r w:rsidRPr="002E1AD7">
        <w:rPr>
          <w:rFonts w:ascii="Palatino Linotype" w:hAnsi="Palatino Linotype" w:cs="Arial"/>
          <w:noProof w:val="0"/>
          <w:lang w:val="es-ES_tradnl"/>
        </w:rPr>
        <w:t>Resolutora</w:t>
      </w:r>
      <w:proofErr w:type="spellEnd"/>
      <w:r w:rsidRPr="002E1AD7">
        <w:rPr>
          <w:rFonts w:ascii="Palatino Linotype" w:hAnsi="Palatino Linotype" w:cs="Arial"/>
          <w:noProof w:val="0"/>
          <w:lang w:val="es-ES_tradnl"/>
        </w:rPr>
        <w:t xml:space="preserve"> y en vista de la complejidad del asunto, </w:t>
      </w:r>
      <w:r w:rsidR="00350CCD" w:rsidRPr="002E1AD7">
        <w:rPr>
          <w:rFonts w:ascii="Palatino Linotype" w:hAnsi="Palatino Linotype" w:cs="Arial"/>
          <w:noProof w:val="0"/>
          <w:lang w:val="es-ES_tradnl"/>
        </w:rPr>
        <w:t>tuvo a bien citar a una diligencia para mejor proveer</w:t>
      </w:r>
      <w:r w:rsidR="00350CCD" w:rsidRPr="002E1AD7">
        <w:rPr>
          <w:rFonts w:ascii="Palatino Linotype" w:hAnsi="Palatino Linotype" w:cs="Arial"/>
          <w:b/>
          <w:noProof w:val="0"/>
          <w:lang w:val="es-ES_tradnl"/>
        </w:rPr>
        <w:t xml:space="preserve"> </w:t>
      </w:r>
      <w:r w:rsidR="00350CCD" w:rsidRPr="002E1AD7">
        <w:rPr>
          <w:rFonts w:ascii="Palatino Linotype" w:hAnsi="Palatino Linotype" w:cs="Arial"/>
          <w:noProof w:val="0"/>
          <w:lang w:val="es-ES_tradnl"/>
        </w:rPr>
        <w:t xml:space="preserve">con sustento en lo dispuesto en los artículos 182, y 185 fracción V de la Ley de Transparencia y Acceso a la Información Pública del Estado de México y Municipios con la finalidad de garantizar el pleno ejercicio del Derecho de Acceso a la Información. </w:t>
      </w:r>
    </w:p>
    <w:p w14:paraId="03C2A308" w14:textId="77777777" w:rsidR="00CD00CA" w:rsidRPr="002E1AD7" w:rsidRDefault="00CD00CA" w:rsidP="00CD00CA">
      <w:pPr>
        <w:pStyle w:val="Prrafodelista"/>
        <w:spacing w:before="240" w:after="240"/>
        <w:ind w:left="284"/>
        <w:jc w:val="both"/>
        <w:rPr>
          <w:rFonts w:ascii="Palatino Linotype" w:eastAsia="MS Mincho" w:hAnsi="Palatino Linotype" w:cs="Arial"/>
          <w:i/>
          <w:noProof w:val="0"/>
          <w:lang w:val="es-ES_tradnl"/>
        </w:rPr>
      </w:pPr>
    </w:p>
    <w:p w14:paraId="1D15FB91" w14:textId="7EE51427" w:rsidR="003502E9" w:rsidRPr="002E1AD7" w:rsidRDefault="003502E9" w:rsidP="00083D2C">
      <w:pPr>
        <w:pStyle w:val="Prrafodelista"/>
        <w:numPr>
          <w:ilvl w:val="0"/>
          <w:numId w:val="2"/>
        </w:numPr>
        <w:spacing w:before="240" w:after="240" w:line="360" w:lineRule="auto"/>
        <w:ind w:left="284" w:hanging="426"/>
        <w:jc w:val="both"/>
        <w:rPr>
          <w:rFonts w:ascii="Palatino Linotype" w:eastAsia="MS Mincho" w:hAnsi="Palatino Linotype" w:cs="Arial"/>
          <w:noProof w:val="0"/>
          <w:lang w:val="es-ES_tradnl"/>
        </w:rPr>
      </w:pPr>
      <w:r w:rsidRPr="002E1AD7">
        <w:rPr>
          <w:rFonts w:ascii="Palatino Linotype" w:eastAsia="MS Mincho" w:hAnsi="Palatino Linotype" w:cs="Arial"/>
          <w:noProof w:val="0"/>
          <w:lang w:val="es-ES_tradnl"/>
        </w:rPr>
        <w:t xml:space="preserve">En ese orden de ideas, el Sujeto Obligado aclaró que </w:t>
      </w:r>
      <w:r w:rsidRPr="002E1AD7">
        <w:rPr>
          <w:rFonts w:ascii="Palatino Linotype" w:hAnsi="Palatino Linotype"/>
          <w:noProof w:val="0"/>
          <w:lang w:val="es-ES_tradnl"/>
        </w:rPr>
        <w:t xml:space="preserve">las estrategias de diagnóstico se llevan en conjunto con los Ayuntamientos, sin embargo, manifestó que no </w:t>
      </w:r>
      <w:r w:rsidRPr="002E1AD7">
        <w:rPr>
          <w:rFonts w:ascii="Palatino Linotype" w:hAnsi="Palatino Linotype" w:cs="Arial"/>
          <w:noProof w:val="0"/>
          <w:lang w:val="es-ES_tradnl"/>
        </w:rPr>
        <w:lastRenderedPageBreak/>
        <w:t>pueden</w:t>
      </w:r>
      <w:r w:rsidRPr="002E1AD7">
        <w:rPr>
          <w:rFonts w:ascii="Palatino Linotype" w:hAnsi="Palatino Linotype"/>
          <w:noProof w:val="0"/>
          <w:lang w:val="es-ES_tradnl"/>
        </w:rPr>
        <w:t xml:space="preserve"> saber cada una de las particularidades que tienen los municipios, puesto que ellos son quienes realizan sus análisis o diagnósticos y por ende son quienes poseen, generan y administran lo peticionado. Manifestó que los Ayuntamientos llegan a mandar documentos con generalidades para que el Sujeto Obligado trabaje con esa información a efecto de realizar las estrategias respectivas para atender las necesidades específicas de las Áreas Geográficas Básicas determinadas por los diagnósticos hechos por los Ayuntamientos.</w:t>
      </w:r>
    </w:p>
    <w:p w14:paraId="67E3FA04" w14:textId="77777777" w:rsidR="003502E9" w:rsidRPr="002E1AD7" w:rsidRDefault="003502E9" w:rsidP="003502E9">
      <w:pPr>
        <w:pStyle w:val="Prrafodelista"/>
        <w:rPr>
          <w:rFonts w:ascii="Palatino Linotype" w:eastAsia="MS Mincho" w:hAnsi="Palatino Linotype" w:cs="Arial"/>
          <w:noProof w:val="0"/>
          <w:lang w:val="es-ES_tradnl"/>
        </w:rPr>
      </w:pPr>
    </w:p>
    <w:p w14:paraId="211E3267" w14:textId="77777777" w:rsidR="00083D2C" w:rsidRPr="002E1AD7" w:rsidRDefault="003502E9" w:rsidP="00083D2C">
      <w:pPr>
        <w:pStyle w:val="Prrafodelista"/>
        <w:numPr>
          <w:ilvl w:val="0"/>
          <w:numId w:val="2"/>
        </w:numPr>
        <w:spacing w:before="240" w:after="240" w:line="360" w:lineRule="auto"/>
        <w:ind w:left="284" w:hanging="426"/>
        <w:jc w:val="both"/>
        <w:rPr>
          <w:rFonts w:ascii="Palatino Linotype" w:eastAsia="MS Mincho" w:hAnsi="Palatino Linotype" w:cs="Arial"/>
          <w:noProof w:val="0"/>
          <w:lang w:val="es-ES_tradnl"/>
        </w:rPr>
      </w:pPr>
      <w:r w:rsidRPr="002E1AD7">
        <w:rPr>
          <w:rFonts w:ascii="Palatino Linotype" w:eastAsia="MS Mincho" w:hAnsi="Palatino Linotype" w:cs="Arial"/>
          <w:noProof w:val="0"/>
          <w:lang w:val="es-ES_tradnl"/>
        </w:rPr>
        <w:t xml:space="preserve">Por otro lado, </w:t>
      </w:r>
      <w:r w:rsidRPr="002E1AD7">
        <w:rPr>
          <w:rFonts w:ascii="Palatino Linotype" w:hAnsi="Palatino Linotype"/>
          <w:noProof w:val="0"/>
          <w:lang w:val="es-ES_tradnl"/>
        </w:rPr>
        <w:t>respecto</w:t>
      </w:r>
      <w:r w:rsidRPr="002E1AD7">
        <w:rPr>
          <w:rFonts w:ascii="Palatino Linotype" w:eastAsia="MS Mincho" w:hAnsi="Palatino Linotype" w:cs="Arial"/>
          <w:noProof w:val="0"/>
          <w:lang w:val="es-ES_tradnl"/>
        </w:rPr>
        <w:t xml:space="preserve"> a la reserva de la información de las estrategias el Sujeto Obligado </w:t>
      </w:r>
      <w:r w:rsidRPr="002E1AD7">
        <w:rPr>
          <w:rFonts w:ascii="Palatino Linotype" w:hAnsi="Palatino Linotype"/>
          <w:noProof w:val="0"/>
          <w:lang w:val="es-ES_tradnl"/>
        </w:rPr>
        <w:t>manifestó que es información que podría poner en riesgo la seguridad de los ciudadanos y de servidores públicos, ya que lo que se busca es recomponer el tejido social en lugares de alta incidencia delictiva o factores de riesgo, de modo que inicialmente es necesario generar empatía y que la ciudadanía tenga el sentido de propiedad y empoderamiento de espacios; consecuentemente, si se dieran a conocer los estudios de incidencia delictiva diversos grupos delictivos pudieran hacer uso del contenido de los estudios, áreas geográficas y nombres en contra del bienestar social; indicando que fundamentó la reserva de la información esencialmente del artículo 140 fracción VI, toda vez que la reserva de las documentales que pudieran obrar en sus archivos semánticos a la información solicitada, deriva principalmente de la prevención del delito.</w:t>
      </w:r>
    </w:p>
    <w:p w14:paraId="3E431A23" w14:textId="77777777" w:rsidR="00083D2C" w:rsidRPr="002E1AD7" w:rsidRDefault="00083D2C" w:rsidP="00083D2C">
      <w:pPr>
        <w:pStyle w:val="Prrafodelista"/>
        <w:rPr>
          <w:rFonts w:ascii="Palatino Linotype" w:hAnsi="Palatino Linotype"/>
          <w:noProof w:val="0"/>
          <w:lang w:val="es-ES_tradnl"/>
        </w:rPr>
      </w:pPr>
    </w:p>
    <w:p w14:paraId="122127CE" w14:textId="1E80622D" w:rsidR="003502E9" w:rsidRPr="002E1AD7" w:rsidRDefault="003502E9" w:rsidP="00083D2C">
      <w:pPr>
        <w:pStyle w:val="Prrafodelista"/>
        <w:numPr>
          <w:ilvl w:val="0"/>
          <w:numId w:val="2"/>
        </w:numPr>
        <w:spacing w:before="240" w:after="240" w:line="360" w:lineRule="auto"/>
        <w:ind w:left="284" w:hanging="426"/>
        <w:jc w:val="both"/>
        <w:rPr>
          <w:rFonts w:ascii="Palatino Linotype" w:eastAsia="MS Mincho" w:hAnsi="Palatino Linotype" w:cs="Arial"/>
          <w:noProof w:val="0"/>
          <w:lang w:val="es-ES_tradnl"/>
        </w:rPr>
      </w:pPr>
      <w:r w:rsidRPr="002E1AD7">
        <w:rPr>
          <w:rFonts w:ascii="Palatino Linotype" w:hAnsi="Palatino Linotype"/>
          <w:noProof w:val="0"/>
          <w:lang w:val="es-ES_tradnl"/>
        </w:rPr>
        <w:t xml:space="preserve">Atendiendo a lo anterior, la Ponencia junto con el </w:t>
      </w:r>
      <w:r w:rsidR="00A46881" w:rsidRPr="002E1AD7">
        <w:rPr>
          <w:rFonts w:ascii="Palatino Linotype" w:hAnsi="Palatino Linotype"/>
          <w:noProof w:val="0"/>
          <w:lang w:val="es-ES_tradnl"/>
        </w:rPr>
        <w:t xml:space="preserve">Sujeto Obligado </w:t>
      </w:r>
      <w:r w:rsidRPr="002E1AD7">
        <w:rPr>
          <w:rFonts w:ascii="Palatino Linotype" w:hAnsi="Palatino Linotype"/>
          <w:noProof w:val="0"/>
          <w:lang w:val="es-ES_tradnl"/>
        </w:rPr>
        <w:t xml:space="preserve">determinaron que se debe de reforzar el acuerdo de reserva especialmente en el contenido específico de las estrategias de recuperación de espacios para los proyectos de atención de las 140 colonias, a efecto de fundar y motivar debidamente las razones </w:t>
      </w:r>
      <w:r w:rsidRPr="002E1AD7">
        <w:rPr>
          <w:rFonts w:ascii="Palatino Linotype" w:hAnsi="Palatino Linotype"/>
          <w:noProof w:val="0"/>
          <w:lang w:val="es-ES_tradnl"/>
        </w:rPr>
        <w:lastRenderedPageBreak/>
        <w:t xml:space="preserve">y circunstancias por las que la información solicitada es susceptible de clasificar, además de que se deberá de manifestar de manera clara y precisa las razones por las que no genera, posee o administra los diagnósticos anteriormente señalados en virtud de que como se mencionó, los Ayuntamientos realizan sus diagnósticos no así el </w:t>
      </w:r>
      <w:r w:rsidR="00A46881" w:rsidRPr="002E1AD7">
        <w:rPr>
          <w:rFonts w:ascii="Palatino Linotype" w:hAnsi="Palatino Linotype"/>
          <w:noProof w:val="0"/>
          <w:lang w:val="es-ES_tradnl"/>
        </w:rPr>
        <w:t>Sujeto Obligado.</w:t>
      </w:r>
    </w:p>
    <w:p w14:paraId="514A4C9D" w14:textId="77777777" w:rsidR="00640B53" w:rsidRPr="002E1AD7" w:rsidRDefault="00640B53" w:rsidP="00640B53">
      <w:pPr>
        <w:pStyle w:val="Prrafodelista"/>
        <w:rPr>
          <w:rFonts w:ascii="Palatino Linotype" w:eastAsia="MS Mincho" w:hAnsi="Palatino Linotype" w:cs="Arial"/>
          <w:noProof w:val="0"/>
          <w:lang w:val="es-ES_tradnl"/>
        </w:rPr>
      </w:pPr>
    </w:p>
    <w:p w14:paraId="46118226" w14:textId="1AE42D0D" w:rsidR="00083D2C" w:rsidRPr="002E1AD7" w:rsidRDefault="00A46881" w:rsidP="004213F9">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2E1AD7">
        <w:rPr>
          <w:rFonts w:ascii="Palatino Linotype" w:hAnsi="Palatino Linotype"/>
          <w:noProof w:val="0"/>
          <w:lang w:val="es-ES_tradnl"/>
        </w:rPr>
        <w:t xml:space="preserve">Así </w:t>
      </w:r>
      <w:r w:rsidR="004213F9" w:rsidRPr="002E1AD7">
        <w:rPr>
          <w:rFonts w:ascii="Palatino Linotype" w:hAnsi="Palatino Linotype"/>
          <w:noProof w:val="0"/>
          <w:lang w:val="es-ES_tradnl"/>
        </w:rPr>
        <w:t>pues</w:t>
      </w:r>
      <w:r w:rsidR="00CD00CA" w:rsidRPr="002E1AD7">
        <w:rPr>
          <w:rFonts w:ascii="Palatino Linotype" w:hAnsi="Palatino Linotype"/>
          <w:noProof w:val="0"/>
          <w:lang w:val="es-ES_tradnl"/>
        </w:rPr>
        <w:t xml:space="preserve">, </w:t>
      </w:r>
      <w:r w:rsidR="00640B53" w:rsidRPr="002E1AD7">
        <w:rPr>
          <w:rFonts w:ascii="Palatino Linotype" w:hAnsi="Palatino Linotype"/>
          <w:noProof w:val="0"/>
          <w:lang w:val="es-ES_tradnl"/>
        </w:rPr>
        <w:t xml:space="preserve">derivado de la citada </w:t>
      </w:r>
      <w:r w:rsidR="004213F9" w:rsidRPr="002E1AD7">
        <w:rPr>
          <w:rFonts w:ascii="Palatino Linotype" w:hAnsi="Palatino Linotype"/>
          <w:noProof w:val="0"/>
          <w:lang w:val="es-ES_tradnl"/>
        </w:rPr>
        <w:t>diligencia</w:t>
      </w:r>
      <w:r w:rsidRPr="002E1AD7">
        <w:rPr>
          <w:rFonts w:ascii="Palatino Linotype" w:hAnsi="Palatino Linotype"/>
          <w:noProof w:val="0"/>
          <w:lang w:val="es-ES_tradnl"/>
        </w:rPr>
        <w:t xml:space="preserve"> </w:t>
      </w:r>
      <w:r w:rsidR="00060432" w:rsidRPr="002E1AD7">
        <w:rPr>
          <w:rFonts w:ascii="Palatino Linotype" w:hAnsi="Palatino Linotype"/>
          <w:noProof w:val="0"/>
          <w:lang w:val="es-ES_tradnl"/>
        </w:rPr>
        <w:t xml:space="preserve">el Sujeto Obligado remitió el </w:t>
      </w:r>
      <w:r w:rsidR="00083D2C" w:rsidRPr="002E1AD7">
        <w:rPr>
          <w:rFonts w:ascii="Palatino Linotype" w:hAnsi="Palatino Linotype"/>
          <w:noProof w:val="0"/>
          <w:lang w:val="es-ES_tradnl"/>
        </w:rPr>
        <w:t xml:space="preserve">Acta de la Octava Sesión Extraordinaria </w:t>
      </w:r>
      <w:r w:rsidR="00060432" w:rsidRPr="002E1AD7">
        <w:rPr>
          <w:rFonts w:ascii="Palatino Linotype" w:hAnsi="Palatino Linotype"/>
          <w:noProof w:val="0"/>
          <w:lang w:val="es-ES_tradnl"/>
        </w:rPr>
        <w:t xml:space="preserve">del Comité de transparencia del Secretariado </w:t>
      </w:r>
      <w:r w:rsidR="00083D2C" w:rsidRPr="002E1AD7">
        <w:rPr>
          <w:rFonts w:ascii="Palatino Linotype" w:hAnsi="Palatino Linotype"/>
          <w:noProof w:val="0"/>
          <w:lang w:val="es-ES_tradnl"/>
        </w:rPr>
        <w:t xml:space="preserve">Ejecutivo </w:t>
      </w:r>
      <w:r w:rsidR="00060432" w:rsidRPr="002E1AD7">
        <w:rPr>
          <w:rFonts w:ascii="Palatino Linotype" w:hAnsi="Palatino Linotype"/>
          <w:noProof w:val="0"/>
          <w:lang w:val="es-ES_tradnl"/>
        </w:rPr>
        <w:t xml:space="preserve">del </w:t>
      </w:r>
      <w:r w:rsidR="00083D2C" w:rsidRPr="002E1AD7">
        <w:rPr>
          <w:rFonts w:ascii="Palatino Linotype" w:hAnsi="Palatino Linotype"/>
          <w:noProof w:val="0"/>
          <w:lang w:val="es-ES_tradnl"/>
        </w:rPr>
        <w:t>Sistema Estatal d</w:t>
      </w:r>
      <w:r w:rsidR="00060432" w:rsidRPr="002E1AD7">
        <w:rPr>
          <w:rFonts w:ascii="Palatino Linotype" w:hAnsi="Palatino Linotype"/>
          <w:noProof w:val="0"/>
          <w:lang w:val="es-ES_tradnl"/>
        </w:rPr>
        <w:t xml:space="preserve">e </w:t>
      </w:r>
      <w:r w:rsidR="00083D2C" w:rsidRPr="002E1AD7">
        <w:rPr>
          <w:rFonts w:ascii="Palatino Linotype" w:hAnsi="Palatino Linotype"/>
          <w:noProof w:val="0"/>
          <w:lang w:val="es-ES_tradnl"/>
        </w:rPr>
        <w:t xml:space="preserve">Seguridad Pública </w:t>
      </w:r>
      <w:r w:rsidR="00060432" w:rsidRPr="002E1AD7">
        <w:rPr>
          <w:rFonts w:ascii="Palatino Linotype" w:hAnsi="Palatino Linotype"/>
          <w:noProof w:val="0"/>
          <w:lang w:val="es-ES_tradnl"/>
        </w:rPr>
        <w:t xml:space="preserve">del </w:t>
      </w:r>
      <w:r w:rsidR="00083D2C" w:rsidRPr="002E1AD7">
        <w:rPr>
          <w:rFonts w:ascii="Palatino Linotype" w:hAnsi="Palatino Linotype"/>
          <w:noProof w:val="0"/>
          <w:lang w:val="es-ES_tradnl"/>
        </w:rPr>
        <w:t xml:space="preserve">Estado </w:t>
      </w:r>
      <w:r w:rsidR="00060432" w:rsidRPr="002E1AD7">
        <w:rPr>
          <w:rFonts w:ascii="Palatino Linotype" w:hAnsi="Palatino Linotype"/>
          <w:noProof w:val="0"/>
          <w:lang w:val="es-ES_tradnl"/>
        </w:rPr>
        <w:t xml:space="preserve">de </w:t>
      </w:r>
      <w:r w:rsidR="00083D2C" w:rsidRPr="002E1AD7">
        <w:rPr>
          <w:rFonts w:ascii="Palatino Linotype" w:hAnsi="Palatino Linotype"/>
          <w:noProof w:val="0"/>
          <w:lang w:val="es-ES_tradnl"/>
        </w:rPr>
        <w:t xml:space="preserve">México así como su Anexo en el cual se </w:t>
      </w:r>
      <w:r w:rsidR="00060432" w:rsidRPr="002E1AD7">
        <w:rPr>
          <w:rFonts w:ascii="Palatino Linotype" w:hAnsi="Palatino Linotype"/>
          <w:noProof w:val="0"/>
          <w:lang w:val="es-ES_tradnl"/>
        </w:rPr>
        <w:t xml:space="preserve"> aprueba la </w:t>
      </w:r>
      <w:r w:rsidR="00083D2C" w:rsidRPr="002E1AD7">
        <w:rPr>
          <w:rFonts w:ascii="Palatino Linotype" w:hAnsi="Palatino Linotype"/>
          <w:noProof w:val="0"/>
          <w:lang w:val="es-ES_tradnl"/>
        </w:rPr>
        <w:t xml:space="preserve">ampliación de la fundamentación y motivación </w:t>
      </w:r>
      <w:r w:rsidR="00060432" w:rsidRPr="002E1AD7">
        <w:rPr>
          <w:rFonts w:ascii="Palatino Linotype" w:hAnsi="Palatino Linotype"/>
          <w:noProof w:val="0"/>
          <w:lang w:val="es-ES_tradnl"/>
        </w:rPr>
        <w:t xml:space="preserve">de la clasificación de la información como reservada, referente a la estrategia o estrategias que se llevarán a cabo en </w:t>
      </w:r>
      <w:r w:rsidR="00083D2C" w:rsidRPr="002E1AD7">
        <w:rPr>
          <w:rFonts w:ascii="Palatino Linotype" w:hAnsi="Palatino Linotype"/>
          <w:noProof w:val="0"/>
          <w:lang w:val="es-ES_tradnl"/>
        </w:rPr>
        <w:t>las</w:t>
      </w:r>
      <w:r w:rsidR="00060432" w:rsidRPr="002E1AD7">
        <w:rPr>
          <w:rFonts w:ascii="Palatino Linotype" w:hAnsi="Palatino Linotype"/>
          <w:noProof w:val="0"/>
          <w:lang w:val="es-ES_tradnl"/>
        </w:rPr>
        <w:t xml:space="preserve"> 140 colonias de 28 municipios </w:t>
      </w:r>
      <w:r w:rsidR="00083D2C" w:rsidRPr="002E1AD7">
        <w:rPr>
          <w:rFonts w:ascii="Palatino Linotype" w:hAnsi="Palatino Linotype"/>
          <w:noProof w:val="0"/>
          <w:lang w:val="es-ES_tradnl"/>
        </w:rPr>
        <w:t>mexiquenses</w:t>
      </w:r>
      <w:r w:rsidR="00060432" w:rsidRPr="002E1AD7">
        <w:rPr>
          <w:rFonts w:ascii="Palatino Linotype" w:hAnsi="Palatino Linotype"/>
          <w:noProof w:val="0"/>
          <w:lang w:val="es-ES_tradnl"/>
        </w:rPr>
        <w:t xml:space="preserve">, por un periodo de 5 </w:t>
      </w:r>
      <w:r w:rsidR="00D0073C" w:rsidRPr="002E1AD7">
        <w:rPr>
          <w:rFonts w:ascii="Palatino Linotype" w:hAnsi="Palatino Linotype"/>
          <w:noProof w:val="0"/>
          <w:lang w:val="es-ES_tradnl"/>
        </w:rPr>
        <w:t>años</w:t>
      </w:r>
      <w:r w:rsidR="00060432" w:rsidRPr="002E1AD7">
        <w:rPr>
          <w:rFonts w:ascii="Palatino Linotype" w:hAnsi="Palatino Linotype"/>
          <w:noProof w:val="0"/>
          <w:lang w:val="es-ES_tradnl"/>
        </w:rPr>
        <w:t>, contados a partir de la fecha en que se actúa</w:t>
      </w:r>
      <w:r w:rsidR="00083D2C" w:rsidRPr="002E1AD7">
        <w:rPr>
          <w:rFonts w:ascii="Palatino Linotype" w:hAnsi="Palatino Linotype"/>
          <w:noProof w:val="0"/>
          <w:lang w:val="es-ES_tradnl"/>
        </w:rPr>
        <w:t xml:space="preserve">. </w:t>
      </w:r>
    </w:p>
    <w:p w14:paraId="514B8FF6" w14:textId="06C60E64" w:rsidR="00083D2C" w:rsidRPr="002E1AD7" w:rsidRDefault="00FF2454" w:rsidP="00232E98">
      <w:pPr>
        <w:pStyle w:val="Ttulo2"/>
        <w:numPr>
          <w:ilvl w:val="0"/>
          <w:numId w:val="22"/>
        </w:numPr>
        <w:spacing w:line="360" w:lineRule="auto"/>
        <w:rPr>
          <w:rFonts w:ascii="Palatino Linotype" w:hAnsi="Palatino Linotype"/>
          <w:b/>
          <w:noProof w:val="0"/>
          <w:color w:val="auto"/>
          <w:sz w:val="24"/>
          <w:lang w:val="es-ES_tradnl"/>
        </w:rPr>
      </w:pPr>
      <w:bookmarkStart w:id="48" w:name="_Toc530650940"/>
      <w:r w:rsidRPr="002E1AD7">
        <w:rPr>
          <w:rFonts w:ascii="Palatino Linotype" w:hAnsi="Palatino Linotype"/>
          <w:b/>
          <w:noProof w:val="0"/>
          <w:color w:val="auto"/>
          <w:sz w:val="24"/>
          <w:lang w:val="es-ES_tradnl"/>
        </w:rPr>
        <w:t xml:space="preserve">Del análisis al </w:t>
      </w:r>
      <w:r w:rsidR="00232E98" w:rsidRPr="002E1AD7">
        <w:rPr>
          <w:rFonts w:ascii="Palatino Linotype" w:hAnsi="Palatino Linotype"/>
          <w:b/>
          <w:noProof w:val="0"/>
          <w:color w:val="auto"/>
          <w:sz w:val="24"/>
          <w:lang w:val="es-ES_tradnl"/>
        </w:rPr>
        <w:t>estudio</w:t>
      </w:r>
      <w:bookmarkEnd w:id="48"/>
      <w:r w:rsidR="00232E98" w:rsidRPr="002E1AD7">
        <w:rPr>
          <w:rFonts w:ascii="Palatino Linotype" w:hAnsi="Palatino Linotype"/>
          <w:b/>
          <w:noProof w:val="0"/>
          <w:color w:val="auto"/>
          <w:sz w:val="24"/>
          <w:lang w:val="es-ES_tradnl"/>
        </w:rPr>
        <w:t xml:space="preserve"> </w:t>
      </w:r>
    </w:p>
    <w:p w14:paraId="65DD0D6B" w14:textId="36632539" w:rsidR="00155884" w:rsidRPr="002E1AD7" w:rsidRDefault="00155884" w:rsidP="00232E98">
      <w:pPr>
        <w:pStyle w:val="Ttulo3"/>
        <w:numPr>
          <w:ilvl w:val="0"/>
          <w:numId w:val="33"/>
        </w:numPr>
        <w:rPr>
          <w:rFonts w:ascii="Palatino Linotype" w:hAnsi="Palatino Linotype"/>
          <w:b/>
          <w:noProof w:val="0"/>
          <w:color w:val="auto"/>
          <w:lang w:val="es-ES_tradnl"/>
        </w:rPr>
      </w:pPr>
      <w:bookmarkStart w:id="49" w:name="_Toc530650941"/>
      <w:r w:rsidRPr="002E1AD7">
        <w:rPr>
          <w:rFonts w:ascii="Palatino Linotype" w:hAnsi="Palatino Linotype"/>
          <w:b/>
          <w:noProof w:val="0"/>
          <w:color w:val="auto"/>
          <w:lang w:val="es-ES_tradnl"/>
        </w:rPr>
        <w:t xml:space="preserve">De la Plus </w:t>
      </w:r>
      <w:proofErr w:type="spellStart"/>
      <w:r w:rsidRPr="002E1AD7">
        <w:rPr>
          <w:rFonts w:ascii="Palatino Linotype" w:hAnsi="Palatino Linotype"/>
          <w:b/>
          <w:noProof w:val="0"/>
          <w:color w:val="auto"/>
          <w:lang w:val="es-ES_tradnl"/>
        </w:rPr>
        <w:t>Petitio</w:t>
      </w:r>
      <w:bookmarkEnd w:id="49"/>
      <w:proofErr w:type="spellEnd"/>
    </w:p>
    <w:p w14:paraId="3582308A" w14:textId="7321BE2A" w:rsidR="00155884" w:rsidRPr="002E1AD7" w:rsidRDefault="00155884" w:rsidP="00083D2C">
      <w:pPr>
        <w:pStyle w:val="Prrafodelista"/>
        <w:numPr>
          <w:ilvl w:val="0"/>
          <w:numId w:val="2"/>
        </w:numPr>
        <w:spacing w:before="240" w:after="240" w:line="360" w:lineRule="auto"/>
        <w:ind w:left="284" w:hanging="426"/>
        <w:jc w:val="both"/>
        <w:rPr>
          <w:rFonts w:ascii="Palatino Linotype" w:hAnsi="Palatino Linotype" w:cs="Arial"/>
          <w:noProof w:val="0"/>
          <w:color w:val="FF0000"/>
          <w:lang w:val="es-ES_tradnl"/>
        </w:rPr>
      </w:pPr>
      <w:r w:rsidRPr="002E1AD7">
        <w:rPr>
          <w:rFonts w:ascii="Palatino Linotype" w:hAnsi="Palatino Linotype" w:cs="Arial"/>
          <w:noProof w:val="0"/>
          <w:lang w:val="es-ES_tradnl"/>
        </w:rPr>
        <w:t xml:space="preserve">Previo al </w:t>
      </w:r>
      <w:r w:rsidRPr="002E1AD7">
        <w:rPr>
          <w:rFonts w:ascii="Palatino Linotype" w:hAnsi="Palatino Linotype"/>
          <w:noProof w:val="0"/>
          <w:lang w:val="es-ES_tradnl"/>
        </w:rPr>
        <w:t>estudio</w:t>
      </w:r>
      <w:r w:rsidRPr="002E1AD7">
        <w:rPr>
          <w:rFonts w:ascii="Palatino Linotype" w:hAnsi="Palatino Linotype" w:cs="Arial"/>
          <w:noProof w:val="0"/>
          <w:lang w:val="es-ES_tradnl"/>
        </w:rPr>
        <w:t xml:space="preserve">, es importante precisar que de los </w:t>
      </w:r>
      <w:r w:rsidRPr="002E1AD7">
        <w:rPr>
          <w:rFonts w:ascii="Palatino Linotype" w:hAnsi="Palatino Linotype"/>
          <w:noProof w:val="0"/>
          <w:lang w:val="es-ES_tradnl"/>
        </w:rPr>
        <w:t xml:space="preserve"> pronunciamientos realizados por el recurrente en su recurso de revisión, en los cuales se inconforma de lo siguiente:</w:t>
      </w:r>
      <w:r w:rsidR="00B352B3" w:rsidRPr="002E1AD7">
        <w:rPr>
          <w:rFonts w:ascii="Palatino Linotype" w:hAnsi="Palatino Linotype"/>
          <w:noProof w:val="0"/>
          <w:lang w:val="es-ES_tradnl"/>
        </w:rPr>
        <w:t xml:space="preserve"> </w:t>
      </w:r>
      <w:r w:rsidRPr="002E1AD7">
        <w:rPr>
          <w:rFonts w:ascii="Palatino Linotype" w:eastAsia="Calibri" w:hAnsi="Palatino Linotype" w:cs="Arial"/>
          <w:i/>
          <w:noProof w:val="0"/>
          <w:lang w:val="es-ES_tradnl"/>
        </w:rPr>
        <w:t xml:space="preserve">"la seguridad y la integridad personal y patrimonial de las familias mexiquenses son el resultado de un trabajo colectivo entre autoridades y ciudadanía, donde la sociedad también asume el compromiso de construir comunidades fuertes y unidas" "Detalló que diversas experiencias de países como Brasil, Colombia y Chile han demostrado que una seguridad ciudadana comienza con la recuperación de espacios </w:t>
      </w:r>
      <w:r w:rsidRPr="002E1AD7">
        <w:rPr>
          <w:rFonts w:ascii="Palatino Linotype" w:eastAsia="Calibri" w:hAnsi="Palatino Linotype" w:cs="Arial"/>
          <w:i/>
          <w:noProof w:val="0"/>
          <w:lang w:val="es-ES_tradnl"/>
        </w:rPr>
        <w:lastRenderedPageBreak/>
        <w:t>públicos que sean identificados como lugares que promueven la violencia y la delincuencia”</w:t>
      </w:r>
      <w:r w:rsidRPr="002E1AD7">
        <w:rPr>
          <w:i/>
          <w:noProof w:val="0"/>
          <w:lang w:val="es-ES_tradnl"/>
        </w:rPr>
        <w:t xml:space="preserve"> </w:t>
      </w:r>
      <w:r w:rsidRPr="002E1AD7">
        <w:rPr>
          <w:rFonts w:ascii="Palatino Linotype" w:hAnsi="Palatino Linotype"/>
          <w:noProof w:val="0"/>
          <w:lang w:val="es-ES_tradnl"/>
        </w:rPr>
        <w:t xml:space="preserve">información que de acuerdo a la solicitud </w:t>
      </w:r>
      <w:r w:rsidRPr="002E1AD7">
        <w:rPr>
          <w:rFonts w:ascii="Palatino Linotype" w:eastAsia="Calibri" w:hAnsi="Palatino Linotype" w:cs="Arial"/>
          <w:b/>
          <w:bCs/>
          <w:noProof w:val="0"/>
          <w:lang w:val="es-ES_tradnl"/>
        </w:rPr>
        <w:t xml:space="preserve">00057/SESESP/IP/2018 </w:t>
      </w:r>
      <w:r w:rsidRPr="002E1AD7">
        <w:rPr>
          <w:rFonts w:ascii="Palatino Linotype" w:hAnsi="Palatino Linotype"/>
          <w:noProof w:val="0"/>
          <w:lang w:val="es-ES_tradnl"/>
        </w:rPr>
        <w:t xml:space="preserve">que obra en el expediente electrónico del Sistema de Acceso a la Información Mexiquense (SAIMEX) no fue requerida en un primer momento y </w:t>
      </w:r>
      <w:r w:rsidRPr="002E1AD7">
        <w:rPr>
          <w:rFonts w:ascii="Palatino Linotype" w:eastAsia="Times New Roman" w:hAnsi="Palatino Linotype" w:cs="Arial"/>
          <w:noProof w:val="0"/>
          <w:lang w:val="es-ES_tradnl"/>
        </w:rPr>
        <w:t xml:space="preserve">lo anterior se entiende como un </w:t>
      </w:r>
      <w:r w:rsidRPr="002E1AD7">
        <w:rPr>
          <w:rFonts w:ascii="Palatino Linotype" w:eastAsia="Times New Roman" w:hAnsi="Palatino Linotype" w:cs="Arial"/>
          <w:b/>
          <w:bCs/>
          <w:i/>
          <w:iCs/>
          <w:noProof w:val="0"/>
          <w:lang w:val="es-ES_tradnl"/>
        </w:rPr>
        <w:t xml:space="preserve">Plus </w:t>
      </w:r>
      <w:proofErr w:type="spellStart"/>
      <w:r w:rsidRPr="002E1AD7">
        <w:rPr>
          <w:rFonts w:ascii="Palatino Linotype" w:eastAsia="Times New Roman" w:hAnsi="Palatino Linotype" w:cs="Arial"/>
          <w:b/>
          <w:bCs/>
          <w:i/>
          <w:iCs/>
          <w:noProof w:val="0"/>
          <w:lang w:val="es-ES_tradnl"/>
        </w:rPr>
        <w:t>Petitio</w:t>
      </w:r>
      <w:proofErr w:type="spellEnd"/>
      <w:r w:rsidRPr="002E1AD7">
        <w:rPr>
          <w:rFonts w:ascii="Palatino Linotype" w:eastAsia="Times New Roman" w:hAnsi="Palatino Linotype" w:cs="Arial"/>
          <w:b/>
          <w:bCs/>
          <w:i/>
          <w:iCs/>
          <w:noProof w:val="0"/>
          <w:lang w:val="es-ES_tradnl"/>
        </w:rPr>
        <w:t xml:space="preserve"> </w:t>
      </w:r>
      <w:r w:rsidRPr="002E1AD7">
        <w:rPr>
          <w:rFonts w:ascii="Palatino Linotype" w:eastAsia="Times New Roman" w:hAnsi="Palatino Linotype" w:cs="Arial"/>
          <w:noProof w:val="0"/>
          <w:lang w:val="es-ES_tradnl"/>
        </w:rPr>
        <w:t>a su petición inicial que no puede abordarse.</w:t>
      </w:r>
      <w:r w:rsidRPr="002E1AD7">
        <w:rPr>
          <w:noProof w:val="0"/>
          <w:lang w:val="es-ES_tradnl"/>
        </w:rPr>
        <w:t xml:space="preserve"> </w:t>
      </w:r>
    </w:p>
    <w:p w14:paraId="5E8CE3F7" w14:textId="77777777" w:rsidR="00155884" w:rsidRPr="002E1AD7" w:rsidRDefault="00155884" w:rsidP="00155884">
      <w:pPr>
        <w:pStyle w:val="Prrafodelista"/>
        <w:rPr>
          <w:rFonts w:ascii="Palatino Linotype" w:hAnsi="Palatino Linotype" w:cs="Arial"/>
          <w:noProof w:val="0"/>
          <w:color w:val="FF0000"/>
          <w:lang w:val="es-ES_tradnl"/>
        </w:rPr>
      </w:pPr>
    </w:p>
    <w:p w14:paraId="01ECA393" w14:textId="28DA06F6" w:rsidR="00155884" w:rsidRPr="002E1AD7" w:rsidRDefault="00155884" w:rsidP="004C0F75">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Esto</w:t>
      </w:r>
      <w:r w:rsidRPr="002E1AD7">
        <w:rPr>
          <w:rFonts w:ascii="Palatino Linotype" w:hAnsi="Palatino Linotype"/>
          <w:noProof w:val="0"/>
          <w:lang w:val="es-ES_tradnl"/>
        </w:rPr>
        <w:t xml:space="preserve"> en virtud, de </w:t>
      </w:r>
      <w:r w:rsidRPr="002E1AD7">
        <w:rPr>
          <w:rFonts w:ascii="Palatino Linotype" w:eastAsia="Times New Roman" w:hAnsi="Palatino Linotype" w:cs="Arial"/>
          <w:noProof w:val="0"/>
          <w:lang w:val="es-ES_tradnl"/>
        </w:rPr>
        <w:t>que como se indicó con an</w:t>
      </w:r>
      <w:r w:rsidR="00AD2C37" w:rsidRPr="002E1AD7">
        <w:rPr>
          <w:rFonts w:ascii="Palatino Linotype" w:eastAsia="Times New Roman" w:hAnsi="Palatino Linotype" w:cs="Arial"/>
          <w:noProof w:val="0"/>
          <w:lang w:val="es-ES_tradnl"/>
        </w:rPr>
        <w:t>terioridad, el particular amplió</w:t>
      </w:r>
      <w:r w:rsidRPr="002E1AD7">
        <w:rPr>
          <w:rFonts w:ascii="Palatino Linotype" w:eastAsia="Times New Roman" w:hAnsi="Palatino Linotype" w:cs="Arial"/>
          <w:noProof w:val="0"/>
          <w:lang w:val="es-ES_tradnl"/>
        </w:rPr>
        <w:t xml:space="preserve"> su solicitud al solicitar información conforme a conocer las indicaciones del Gobernador del Estado de México,</w:t>
      </w:r>
      <w:r w:rsidRPr="002E1AD7">
        <w:rPr>
          <w:rFonts w:ascii="Palatino Linotype" w:hAnsi="Palatino Linotype" w:cs="Arial"/>
          <w:noProof w:val="0"/>
          <w:lang w:val="es-ES_tradnl" w:eastAsia="es-MX"/>
        </w:rPr>
        <w:t xml:space="preserve"> toda vez que </w:t>
      </w:r>
      <w:r w:rsidRPr="002E1AD7">
        <w:rPr>
          <w:rFonts w:ascii="Palatino Linotype" w:hAnsi="Palatino Linotype"/>
          <w:noProof w:val="0"/>
          <w:lang w:val="es-ES_tradnl"/>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p>
    <w:p w14:paraId="6E4BF553" w14:textId="77777777" w:rsidR="00155884" w:rsidRPr="002E1AD7" w:rsidRDefault="00155884" w:rsidP="00155884">
      <w:pPr>
        <w:pStyle w:val="Prrafodelista"/>
        <w:rPr>
          <w:rFonts w:ascii="Palatino Linotype" w:eastAsia="Times New Roman" w:hAnsi="Palatino Linotype" w:cs="Arial"/>
          <w:noProof w:val="0"/>
          <w:lang w:val="es-ES_tradnl"/>
        </w:rPr>
      </w:pPr>
    </w:p>
    <w:p w14:paraId="730F5076" w14:textId="3ED5C8BB" w:rsidR="00155884" w:rsidRPr="002E1AD7" w:rsidRDefault="00D0073C" w:rsidP="004C0F75">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eastAsia="Times New Roman" w:hAnsi="Palatino Linotype" w:cs="Arial"/>
          <w:noProof w:val="0"/>
          <w:lang w:val="es-ES_tradnl"/>
        </w:rPr>
        <w:t>Robustece</w:t>
      </w:r>
      <w:r w:rsidR="00155884" w:rsidRPr="002E1AD7">
        <w:rPr>
          <w:rFonts w:ascii="Palatino Linotype" w:eastAsia="Times New Roman" w:hAnsi="Palatino Linotype" w:cs="Arial"/>
          <w:noProof w:val="0"/>
          <w:lang w:val="es-ES_tradnl"/>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2D8EB195" w14:textId="77777777" w:rsidR="00155884" w:rsidRPr="002E1AD7" w:rsidRDefault="00155884" w:rsidP="00155884">
      <w:pPr>
        <w:shd w:val="clear" w:color="auto" w:fill="FFFFFF"/>
        <w:tabs>
          <w:tab w:val="left" w:pos="8222"/>
        </w:tabs>
        <w:spacing w:line="276" w:lineRule="auto"/>
        <w:ind w:left="851" w:right="616"/>
        <w:jc w:val="both"/>
        <w:rPr>
          <w:rFonts w:ascii="Palatino Linotype" w:eastAsia="Times New Roman" w:hAnsi="Palatino Linotype" w:cs="Arial"/>
          <w:noProof w:val="0"/>
          <w:sz w:val="22"/>
          <w:lang w:val="es-ES_tradnl"/>
        </w:rPr>
      </w:pPr>
      <w:r w:rsidRPr="002E1AD7">
        <w:rPr>
          <w:rFonts w:ascii="Palatino Linotype" w:eastAsia="Times New Roman" w:hAnsi="Palatino Linotype" w:cs="Arial"/>
          <w:b/>
          <w:bCs/>
          <w:i/>
          <w:iCs/>
          <w:noProof w:val="0"/>
          <w:sz w:val="22"/>
          <w:lang w:val="es-ES_tradnl"/>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563F7E90" w14:textId="77777777" w:rsidR="00155884" w:rsidRPr="002E1AD7" w:rsidRDefault="00155884" w:rsidP="00155884">
      <w:pPr>
        <w:pStyle w:val="Prrafodelista"/>
        <w:shd w:val="clear" w:color="auto" w:fill="FFFFFF"/>
        <w:tabs>
          <w:tab w:val="left" w:pos="8222"/>
        </w:tabs>
        <w:spacing w:line="276" w:lineRule="auto"/>
        <w:ind w:left="851" w:right="567"/>
        <w:jc w:val="both"/>
        <w:rPr>
          <w:rFonts w:ascii="Palatino Linotype" w:eastAsia="Times New Roman" w:hAnsi="Palatino Linotype" w:cs="Arial"/>
          <w:i/>
          <w:iCs/>
          <w:noProof w:val="0"/>
          <w:sz w:val="22"/>
          <w:lang w:val="es-ES_tradnl"/>
        </w:rPr>
      </w:pPr>
      <w:r w:rsidRPr="002E1AD7">
        <w:rPr>
          <w:rFonts w:ascii="Palatino Linotype" w:eastAsia="Times New Roman" w:hAnsi="Palatino Linotype" w:cs="Arial"/>
          <w:i/>
          <w:iCs/>
          <w:noProof w:val="0"/>
          <w:sz w:val="22"/>
          <w:lang w:val="es-ES_tradnl"/>
        </w:rPr>
        <w:t xml:space="preserve">Si bien es cierto que los artículos 1 y 2 de la Ley Federal de Transparencia y Acceso a la Información Pública Gubernamental establecen, respectivamente, que dicho ordenamiento tiene como finalidad proveer lo necesario para garantizar el acceso de </w:t>
      </w:r>
      <w:r w:rsidRPr="002E1AD7">
        <w:rPr>
          <w:rFonts w:ascii="Palatino Linotype" w:eastAsia="Times New Roman" w:hAnsi="Palatino Linotype" w:cs="Arial"/>
          <w:i/>
          <w:iCs/>
          <w:noProof w:val="0"/>
          <w:sz w:val="22"/>
          <w:lang w:val="es-ES_tradnl"/>
        </w:rPr>
        <w:lastRenderedPageBreak/>
        <w:t xml:space="preserve">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2E1AD7">
        <w:rPr>
          <w:rFonts w:ascii="Palatino Linotype" w:eastAsia="Times New Roman" w:hAnsi="Palatino Linotype" w:cs="Arial"/>
          <w:i/>
          <w:iCs/>
          <w:noProof w:val="0"/>
          <w:sz w:val="22"/>
          <w:u w:val="single"/>
          <w:lang w:val="es-ES_tradnl"/>
        </w:rPr>
        <w:t>se pongan a disposición del solicitante para consulta en el sitio donde se encuentren</w:t>
      </w:r>
      <w:r w:rsidRPr="002E1AD7">
        <w:rPr>
          <w:rFonts w:ascii="Palatino Linotype" w:eastAsia="Times New Roman" w:hAnsi="Palatino Linotype" w:cs="Arial"/>
          <w:i/>
          <w:iCs/>
          <w:noProof w:val="0"/>
          <w:sz w:val="22"/>
          <w:lang w:val="es-ES_tradnl"/>
        </w:rPr>
        <w:t>.</w:t>
      </w:r>
    </w:p>
    <w:p w14:paraId="5CE7478E" w14:textId="77777777" w:rsidR="00155884" w:rsidRPr="002E1AD7" w:rsidRDefault="00155884" w:rsidP="00155884">
      <w:pPr>
        <w:pStyle w:val="Prrafodelista"/>
        <w:shd w:val="clear" w:color="auto" w:fill="FFFFFF"/>
        <w:tabs>
          <w:tab w:val="left" w:pos="8222"/>
        </w:tabs>
        <w:spacing w:line="276" w:lineRule="auto"/>
        <w:ind w:left="851" w:right="567"/>
        <w:jc w:val="both"/>
        <w:rPr>
          <w:rFonts w:ascii="Palatino Linotype" w:eastAsia="Times New Roman" w:hAnsi="Palatino Linotype" w:cs="Arial"/>
          <w:i/>
          <w:iCs/>
          <w:noProof w:val="0"/>
          <w:sz w:val="22"/>
          <w:lang w:val="es-ES_tradnl"/>
        </w:rPr>
      </w:pPr>
    </w:p>
    <w:p w14:paraId="2FB10C59" w14:textId="77777777" w:rsidR="00155884" w:rsidRPr="002E1AD7" w:rsidRDefault="00155884" w:rsidP="004C0F75">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rPr>
      </w:pPr>
      <w:r w:rsidRPr="002E1AD7">
        <w:rPr>
          <w:rFonts w:ascii="Palatino Linotype" w:eastAsia="Times New Roman" w:hAnsi="Palatino Linotype" w:cs="Arial"/>
          <w:noProof w:val="0"/>
          <w:lang w:val="es-ES_tradnl"/>
        </w:rPr>
        <w:t xml:space="preserve">Así </w:t>
      </w:r>
      <w:r w:rsidRPr="002E1AD7">
        <w:rPr>
          <w:rFonts w:ascii="Palatino Linotype" w:hAnsi="Palatino Linotype"/>
          <w:noProof w:val="0"/>
          <w:lang w:val="es-ES_tradnl"/>
        </w:rPr>
        <w:t>mismo</w:t>
      </w:r>
      <w:r w:rsidRPr="002E1AD7">
        <w:rPr>
          <w:rFonts w:ascii="Palatino Linotype" w:eastAsia="Times New Roman" w:hAnsi="Palatino Linotype" w:cs="Arial"/>
          <w:noProof w:val="0"/>
          <w:lang w:val="es-ES_tradnl"/>
        </w:rPr>
        <w:t xml:space="preserve"> ha sido criterio del Instituto Nacional de Transparencia, Acceso a la Información y Protección de Datos Personales bajo el número 27/10 que </w:t>
      </w:r>
      <w:r w:rsidRPr="002E1AD7">
        <w:rPr>
          <w:rFonts w:ascii="Palatino Linotype" w:eastAsia="Times New Roman" w:hAnsi="Palatino Linotype" w:cs="Arial"/>
          <w:bCs/>
          <w:noProof w:val="0"/>
          <w:u w:val="single"/>
          <w:lang w:val="es-ES_tradnl"/>
        </w:rPr>
        <w:t>resulta improcedente ampliar las solicitudes de información pública</w:t>
      </w:r>
      <w:r w:rsidRPr="002E1AD7">
        <w:rPr>
          <w:rFonts w:ascii="Palatino Linotype" w:eastAsia="Times New Roman" w:hAnsi="Palatino Linotype" w:cs="Arial"/>
          <w:noProof w:val="0"/>
          <w:u w:val="single"/>
          <w:lang w:val="es-ES_tradnl"/>
        </w:rPr>
        <w:t xml:space="preserve"> o de datos personales a través de la interposición del recurso de revisión</w:t>
      </w:r>
      <w:r w:rsidRPr="002E1AD7">
        <w:rPr>
          <w:rFonts w:ascii="Palatino Linotype" w:eastAsia="Times New Roman" w:hAnsi="Palatino Linotype" w:cs="Arial"/>
          <w:noProof w:val="0"/>
          <w:lang w:val="es-ES_tradnl"/>
        </w:rPr>
        <w:t xml:space="preserve">, como se estima acontece en el presente asunto, al aumentar datos a la solicitud inicial, </w:t>
      </w:r>
      <w:r w:rsidRPr="002E1AD7">
        <w:rPr>
          <w:rFonts w:ascii="Palatino Linotype" w:eastAsia="Times New Roman" w:hAnsi="Palatino Linotype" w:cs="Arial"/>
          <w:b/>
          <w:bCs/>
          <w:noProof w:val="0"/>
          <w:lang w:val="es-ES_tradnl"/>
        </w:rPr>
        <w:t>por lo que se insiste no se puede entrar al estudio de la información novedosa</w:t>
      </w:r>
      <w:r w:rsidRPr="002E1AD7">
        <w:rPr>
          <w:rFonts w:ascii="Palatino Linotype" w:eastAsia="Times New Roman" w:hAnsi="Palatino Linotype" w:cs="Arial"/>
          <w:noProof w:val="0"/>
          <w:lang w:val="es-ES_tradnl"/>
        </w:rPr>
        <w:t>, criterio que es de la literalidad siguiente:</w:t>
      </w:r>
    </w:p>
    <w:p w14:paraId="36336C2D" w14:textId="77777777" w:rsidR="00155884" w:rsidRPr="002E1AD7" w:rsidRDefault="00155884" w:rsidP="00155884">
      <w:pPr>
        <w:pStyle w:val="Prrafodelista"/>
        <w:shd w:val="clear" w:color="auto" w:fill="FFFFFF"/>
        <w:spacing w:before="240" w:after="240"/>
        <w:ind w:left="0"/>
        <w:jc w:val="both"/>
        <w:rPr>
          <w:rFonts w:ascii="Palatino Linotype" w:eastAsia="Times New Roman" w:hAnsi="Palatino Linotype" w:cs="Arial"/>
          <w:noProof w:val="0"/>
          <w:sz w:val="14"/>
          <w:lang w:val="es-ES_tradnl"/>
        </w:rPr>
      </w:pPr>
    </w:p>
    <w:p w14:paraId="6DC9DCE0" w14:textId="77777777" w:rsidR="00155884" w:rsidRPr="002E1AD7" w:rsidRDefault="00155884" w:rsidP="00155884">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noProof w:val="0"/>
          <w:sz w:val="22"/>
          <w:lang w:val="es-ES_tradnl"/>
        </w:rPr>
      </w:pPr>
      <w:r w:rsidRPr="002E1AD7">
        <w:rPr>
          <w:rFonts w:ascii="Palatino Linotype" w:eastAsia="Times New Roman" w:hAnsi="Palatino Linotype" w:cs="Arial"/>
          <w:b/>
          <w:bCs/>
          <w:i/>
          <w:iCs/>
          <w:noProof w:val="0"/>
          <w:sz w:val="22"/>
          <w:lang w:val="es-ES_tradnl"/>
        </w:rPr>
        <w:t>Es improcedente ampliar las solicitudes de acceso a información pública o datos personales, a través de la interposición del recurso de revisión.</w:t>
      </w:r>
      <w:r w:rsidRPr="002E1AD7">
        <w:rPr>
          <w:rFonts w:ascii="Palatino Linotype" w:eastAsia="Times New Roman" w:hAnsi="Palatino Linotype" w:cs="Arial"/>
          <w:i/>
          <w:iCs/>
          <w:noProof w:val="0"/>
          <w:sz w:val="22"/>
          <w:lang w:val="es-ES_tradnl"/>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42B781B" w14:textId="77777777" w:rsidR="00155884" w:rsidRPr="002E1AD7" w:rsidRDefault="00155884" w:rsidP="00155884">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i/>
          <w:iCs/>
          <w:noProof w:val="0"/>
          <w:lang w:val="es-ES_tradnl"/>
        </w:rPr>
      </w:pPr>
      <w:r w:rsidRPr="002E1AD7">
        <w:rPr>
          <w:rFonts w:ascii="Palatino Linotype" w:eastAsia="Times New Roman" w:hAnsi="Palatino Linotype" w:cs="Arial"/>
          <w:i/>
          <w:iCs/>
          <w:noProof w:val="0"/>
          <w:lang w:val="es-ES_tradnl"/>
        </w:rPr>
        <w:lastRenderedPageBreak/>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2E1AD7">
        <w:rPr>
          <w:rFonts w:ascii="Palatino Linotype" w:eastAsia="Times New Roman" w:hAnsi="Palatino Linotype" w:cs="Arial"/>
          <w:i/>
          <w:iCs/>
          <w:noProof w:val="0"/>
          <w:lang w:val="es-ES_tradnl"/>
        </w:rPr>
        <w:t>Marván</w:t>
      </w:r>
      <w:proofErr w:type="spellEnd"/>
      <w:r w:rsidRPr="002E1AD7">
        <w:rPr>
          <w:rFonts w:ascii="Palatino Linotype" w:eastAsia="Times New Roman" w:hAnsi="Palatino Linotype" w:cs="Arial"/>
          <w:i/>
          <w:iCs/>
          <w:noProof w:val="0"/>
          <w:lang w:val="es-ES_tradnl"/>
        </w:rPr>
        <w:t xml:space="preserve"> Laborde1523 1006/10 Instituto Mexicano del Seguro Social – Sigrid </w:t>
      </w:r>
      <w:proofErr w:type="spellStart"/>
      <w:r w:rsidRPr="002E1AD7">
        <w:rPr>
          <w:rFonts w:ascii="Palatino Linotype" w:eastAsia="Times New Roman" w:hAnsi="Palatino Linotype" w:cs="Arial"/>
          <w:i/>
          <w:iCs/>
          <w:noProof w:val="0"/>
          <w:lang w:val="es-ES_tradnl"/>
        </w:rPr>
        <w:t>Arzt</w:t>
      </w:r>
      <w:proofErr w:type="spellEnd"/>
      <w:r w:rsidRPr="002E1AD7">
        <w:rPr>
          <w:rFonts w:ascii="Palatino Linotype" w:eastAsia="Times New Roman" w:hAnsi="Palatino Linotype" w:cs="Arial"/>
          <w:i/>
          <w:iCs/>
          <w:noProof w:val="0"/>
          <w:lang w:val="es-ES_tradnl"/>
        </w:rPr>
        <w:t xml:space="preserve"> Colunga 1378/10 Instituto de Seguridad y Servicios Sociales de los Trabajadores del Estado – María Elena Pérez-Jaén Zermeño.</w:t>
      </w:r>
    </w:p>
    <w:p w14:paraId="143BBDD9" w14:textId="77777777" w:rsidR="00E30763" w:rsidRPr="002E1AD7" w:rsidRDefault="00E30763" w:rsidP="00731B1B">
      <w:pPr>
        <w:rPr>
          <w:noProof w:val="0"/>
          <w:sz w:val="12"/>
          <w:lang w:val="es-ES_tradnl" w:eastAsia="en-US"/>
        </w:rPr>
      </w:pPr>
    </w:p>
    <w:p w14:paraId="5A1E7BFD" w14:textId="0FE4021F" w:rsidR="00731B1B" w:rsidRPr="002E1AD7" w:rsidRDefault="00731B1B" w:rsidP="00731B1B">
      <w:pPr>
        <w:pStyle w:val="Ttulo3"/>
        <w:numPr>
          <w:ilvl w:val="0"/>
          <w:numId w:val="33"/>
        </w:numPr>
        <w:rPr>
          <w:rFonts w:ascii="Palatino Linotype" w:hAnsi="Palatino Linotype"/>
          <w:b/>
          <w:noProof w:val="0"/>
          <w:color w:val="auto"/>
          <w:lang w:val="es-ES_tradnl"/>
        </w:rPr>
      </w:pPr>
      <w:bookmarkStart w:id="50" w:name="_Toc530650942"/>
      <w:r w:rsidRPr="002E1AD7">
        <w:rPr>
          <w:rFonts w:ascii="Palatino Linotype" w:hAnsi="Palatino Linotype"/>
          <w:b/>
          <w:noProof w:val="0"/>
          <w:color w:val="auto"/>
          <w:lang w:val="es-ES_tradnl"/>
        </w:rPr>
        <w:t xml:space="preserve">De la información que no obra en los archivos del </w:t>
      </w:r>
      <w:r w:rsidR="00DB58CB" w:rsidRPr="002E1AD7">
        <w:rPr>
          <w:rFonts w:ascii="Palatino Linotype" w:hAnsi="Palatino Linotype"/>
          <w:b/>
          <w:noProof w:val="0"/>
          <w:color w:val="auto"/>
          <w:lang w:val="es-ES_tradnl"/>
        </w:rPr>
        <w:t xml:space="preserve">Sujeto </w:t>
      </w:r>
      <w:r w:rsidRPr="002E1AD7">
        <w:rPr>
          <w:rFonts w:ascii="Palatino Linotype" w:hAnsi="Palatino Linotype"/>
          <w:b/>
          <w:noProof w:val="0"/>
          <w:color w:val="auto"/>
          <w:lang w:val="es-ES_tradnl"/>
        </w:rPr>
        <w:t>Obligado</w:t>
      </w:r>
      <w:bookmarkEnd w:id="50"/>
    </w:p>
    <w:p w14:paraId="19302CB5" w14:textId="2D3A07F7" w:rsidR="00AB75B8" w:rsidRPr="002E1AD7" w:rsidRDefault="00731B1B" w:rsidP="00AB75B8">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eastAsia="MS Mincho" w:hAnsi="Palatino Linotype" w:cs="Arial"/>
          <w:noProof w:val="0"/>
          <w:lang w:val="es-ES_tradnl"/>
        </w:rPr>
        <w:t>Siguiendo con el análisis de la solicitud, respecto del punto 1, consistente en el</w:t>
      </w:r>
      <w:r w:rsidRPr="002E1AD7">
        <w:rPr>
          <w:rFonts w:ascii="Palatino Linotype" w:eastAsia="Calibri" w:hAnsi="Palatino Linotype" w:cs="Arial"/>
          <w:noProof w:val="0"/>
          <w:lang w:val="es-ES_tradnl"/>
        </w:rPr>
        <w:t xml:space="preserve"> diagnostico o diagnósticos realizados en las 140 colonias de 28 municipios mexiquenses</w:t>
      </w:r>
      <w:r w:rsidR="008846D3" w:rsidRPr="002E1AD7">
        <w:rPr>
          <w:rFonts w:ascii="Palatino Linotype" w:eastAsia="Calibri" w:hAnsi="Palatino Linotype" w:cs="Arial"/>
          <w:noProof w:val="0"/>
          <w:lang w:val="es-ES_tradnl"/>
        </w:rPr>
        <w:t xml:space="preserve">, el Sujeto Obligado señaló en respuesta e Informe Justificado que </w:t>
      </w:r>
      <w:r w:rsidR="00AB75B8" w:rsidRPr="002E1AD7">
        <w:rPr>
          <w:rFonts w:ascii="Palatino Linotype" w:eastAsia="Calibri" w:hAnsi="Palatino Linotype" w:cs="Arial"/>
          <w:noProof w:val="0"/>
          <w:lang w:val="es-ES_tradnl"/>
        </w:rPr>
        <w:t xml:space="preserve">no se </w:t>
      </w:r>
      <w:r w:rsidR="00AB75B8" w:rsidRPr="002E1AD7">
        <w:rPr>
          <w:rFonts w:ascii="Palatino Linotype" w:hAnsi="Palatino Linotype" w:cs="Arial"/>
          <w:noProof w:val="0"/>
          <w:lang w:val="es-ES_tradnl" w:eastAsia="es-MX"/>
        </w:rPr>
        <w:t xml:space="preserve">actualiza ningún </w:t>
      </w:r>
      <w:r w:rsidR="00AB75B8" w:rsidRPr="002E1AD7">
        <w:rPr>
          <w:rFonts w:ascii="Palatino Linotype" w:hAnsi="Palatino Linotype" w:cs="Arial"/>
          <w:noProof w:val="0"/>
          <w:lang w:val="es-ES_tradnl"/>
        </w:rPr>
        <w:t>supuesto</w:t>
      </w:r>
      <w:r w:rsidR="00AB75B8" w:rsidRPr="002E1AD7">
        <w:rPr>
          <w:rFonts w:ascii="Palatino Linotype" w:hAnsi="Palatino Linotype" w:cs="Arial"/>
          <w:noProof w:val="0"/>
          <w:lang w:val="es-ES_tradnl" w:eastAsia="es-MX"/>
        </w:rPr>
        <w:t xml:space="preserve"> legal del cual derive la obligación de contener la </w:t>
      </w:r>
      <w:r w:rsidR="00AB75B8" w:rsidRPr="002E1AD7">
        <w:rPr>
          <w:rFonts w:ascii="Palatino Linotype" w:eastAsia="MS Mincho" w:hAnsi="Palatino Linotype" w:cs="Times New Roman"/>
          <w:noProof w:val="0"/>
          <w:lang w:val="es-ES_tradnl"/>
        </w:rPr>
        <w:t>información</w:t>
      </w:r>
      <w:r w:rsidR="00AB75B8" w:rsidRPr="002E1AD7">
        <w:rPr>
          <w:rFonts w:ascii="Palatino Linotype" w:hAnsi="Palatino Linotype" w:cs="Arial"/>
          <w:noProof w:val="0"/>
          <w:lang w:val="es-ES_tradnl" w:eastAsia="es-MX"/>
        </w:rPr>
        <w:t xml:space="preserve"> solicitada, sin embargo, informó que dichos diagnósticos podrán ser solicitados en el municipio de su interés en virtud de que son dichos Sujetos Obligados quienes podrán otorgarlos.</w:t>
      </w:r>
    </w:p>
    <w:p w14:paraId="47E270D5" w14:textId="77777777" w:rsidR="00AB75B8" w:rsidRPr="002E1AD7" w:rsidRDefault="00AB75B8" w:rsidP="00AB75B8">
      <w:pPr>
        <w:pStyle w:val="Prrafodelista"/>
        <w:spacing w:before="240" w:after="240" w:line="360" w:lineRule="auto"/>
        <w:ind w:left="284"/>
        <w:jc w:val="both"/>
        <w:rPr>
          <w:rFonts w:ascii="Palatino Linotype" w:eastAsia="MS Mincho" w:hAnsi="Palatino Linotype" w:cs="Arial"/>
          <w:i/>
          <w:noProof w:val="0"/>
          <w:lang w:val="es-ES_tradnl"/>
        </w:rPr>
      </w:pPr>
    </w:p>
    <w:p w14:paraId="7213F001" w14:textId="3301B3CF" w:rsidR="00AB75B8" w:rsidRPr="002E1AD7" w:rsidRDefault="00AB75B8" w:rsidP="00A026A2">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eastAsia="MS Mincho" w:hAnsi="Palatino Linotype" w:cs="Arial"/>
          <w:noProof w:val="0"/>
          <w:lang w:val="es-ES_tradnl"/>
        </w:rPr>
        <w:t>Finalmente, derivado de la diligencia efectuada, el Sujeto Obligado aclaró que</w:t>
      </w:r>
      <w:r w:rsidR="00A026A2" w:rsidRPr="002E1AD7">
        <w:rPr>
          <w:rFonts w:ascii="Palatino Linotype" w:eastAsia="MS Mincho" w:hAnsi="Palatino Linotype" w:cs="Arial"/>
          <w:noProof w:val="0"/>
          <w:lang w:val="es-ES_tradnl"/>
        </w:rPr>
        <w:t xml:space="preserve"> los Ayuntamientos </w:t>
      </w:r>
      <w:r w:rsidRPr="002E1AD7">
        <w:rPr>
          <w:rFonts w:ascii="Palatino Linotype" w:hAnsi="Palatino Linotype"/>
          <w:noProof w:val="0"/>
          <w:lang w:val="es-ES_tradnl"/>
        </w:rPr>
        <w:t>son quienes realizan sus análisis o diagnósticos y por ende son quienes poseen, gener</w:t>
      </w:r>
      <w:r w:rsidR="00A026A2" w:rsidRPr="002E1AD7">
        <w:rPr>
          <w:rFonts w:ascii="Palatino Linotype" w:hAnsi="Palatino Linotype"/>
          <w:noProof w:val="0"/>
          <w:lang w:val="es-ES_tradnl"/>
        </w:rPr>
        <w:t>an y administran lo peticionado, además, m</w:t>
      </w:r>
      <w:r w:rsidRPr="002E1AD7">
        <w:rPr>
          <w:rFonts w:ascii="Palatino Linotype" w:hAnsi="Palatino Linotype"/>
          <w:noProof w:val="0"/>
          <w:lang w:val="es-ES_tradnl"/>
        </w:rPr>
        <w:t xml:space="preserve">anifestó que los Ayuntamientos llegan a mandar documentos con generalidades para que el </w:t>
      </w:r>
      <w:r w:rsidR="00A026A2" w:rsidRPr="002E1AD7">
        <w:rPr>
          <w:rFonts w:ascii="Palatino Linotype" w:hAnsi="Palatino Linotype"/>
          <w:noProof w:val="0"/>
          <w:lang w:val="es-ES_tradnl"/>
        </w:rPr>
        <w:t xml:space="preserve">Secretariado </w:t>
      </w:r>
      <w:r w:rsidRPr="002E1AD7">
        <w:rPr>
          <w:rFonts w:ascii="Palatino Linotype" w:hAnsi="Palatino Linotype"/>
          <w:noProof w:val="0"/>
          <w:lang w:val="es-ES_tradnl"/>
        </w:rPr>
        <w:t>trabaje con esa información a efecto de realizar las estrategias respectivas para atender las necesidades específicas de las Áreas Geográficas Básicas determinadas por los diagnósticos hechos por los Ayuntamientos.</w:t>
      </w:r>
    </w:p>
    <w:p w14:paraId="1F3291E6" w14:textId="77777777" w:rsidR="00AB75B8" w:rsidRPr="002E1AD7" w:rsidRDefault="00AB75B8" w:rsidP="008846D3">
      <w:pPr>
        <w:pStyle w:val="Prrafodelista"/>
        <w:spacing w:before="240" w:after="240" w:line="360" w:lineRule="auto"/>
        <w:ind w:left="284"/>
        <w:jc w:val="both"/>
        <w:rPr>
          <w:rFonts w:ascii="Palatino Linotype" w:eastAsia="MS Mincho" w:hAnsi="Palatino Linotype" w:cs="Arial"/>
          <w:i/>
          <w:noProof w:val="0"/>
          <w:lang w:val="es-ES_tradnl"/>
        </w:rPr>
      </w:pPr>
    </w:p>
    <w:p w14:paraId="56DEB0A7" w14:textId="77777777" w:rsidR="00C004D1" w:rsidRPr="002E1AD7" w:rsidRDefault="00C004D1" w:rsidP="00C004D1">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2E1AD7">
        <w:rPr>
          <w:rFonts w:ascii="Palatino Linotype" w:eastAsia="Times New Roman" w:hAnsi="Palatino Linotype" w:cs="Arial"/>
          <w:noProof w:val="0"/>
          <w:lang w:val="es-ES_tradnl"/>
        </w:rPr>
        <w:lastRenderedPageBreak/>
        <w:t>Aunado</w:t>
      </w:r>
      <w:r w:rsidRPr="002E1AD7">
        <w:rPr>
          <w:rFonts w:ascii="Palatino Linotype" w:hAnsi="Palatino Linotype"/>
          <w:noProof w:val="0"/>
          <w:lang w:val="es-ES_tradnl"/>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382BD202" w14:textId="77777777" w:rsidR="00C004D1" w:rsidRPr="002E1AD7" w:rsidRDefault="00C004D1" w:rsidP="00C004D1">
      <w:pPr>
        <w:pStyle w:val="Default"/>
        <w:spacing w:before="240" w:after="360"/>
        <w:ind w:left="708"/>
        <w:jc w:val="both"/>
        <w:rPr>
          <w:rFonts w:ascii="Palatino Linotype" w:hAnsi="Palatino Linotype"/>
          <w:i/>
          <w:color w:val="auto"/>
          <w:sz w:val="22"/>
          <w:szCs w:val="22"/>
          <w:lang w:val="es-ES_tradnl"/>
        </w:rPr>
      </w:pPr>
      <w:r w:rsidRPr="002E1AD7">
        <w:rPr>
          <w:rFonts w:ascii="Palatino Linotype" w:hAnsi="Palatino Linotype"/>
          <w:i/>
          <w:color w:val="auto"/>
          <w:sz w:val="22"/>
          <w:szCs w:val="22"/>
          <w:lang w:val="es-ES_tradnl"/>
        </w:rPr>
        <w:t>“</w:t>
      </w:r>
      <w:r w:rsidRPr="002E1AD7">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2E1AD7">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245A51" w14:textId="77777777" w:rsidR="00C004D1" w:rsidRPr="002E1AD7" w:rsidRDefault="00C004D1" w:rsidP="00C004D1">
      <w:pPr>
        <w:pStyle w:val="Default"/>
        <w:spacing w:before="240" w:after="360"/>
        <w:ind w:left="708"/>
        <w:jc w:val="both"/>
        <w:rPr>
          <w:rFonts w:ascii="Palatino Linotype" w:hAnsi="Palatino Linotype"/>
          <w:i/>
          <w:color w:val="auto"/>
          <w:lang w:val="es-ES_tradnl"/>
        </w:rPr>
      </w:pPr>
      <w:r w:rsidRPr="002E1AD7">
        <w:rPr>
          <w:rFonts w:ascii="Palatino Linotype" w:hAnsi="Palatino Linotype"/>
          <w:i/>
          <w:color w:val="auto"/>
          <w:lang w:val="es-ES_tradnl"/>
        </w:rPr>
        <w:t>(Énfasis añadido)</w:t>
      </w:r>
    </w:p>
    <w:p w14:paraId="60E28138" w14:textId="2E84B6DE" w:rsidR="005145F8" w:rsidRPr="002E1AD7" w:rsidRDefault="00C004D1" w:rsidP="00F478A6">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Finalmente</w:t>
      </w:r>
      <w:r w:rsidR="005145F8" w:rsidRPr="002E1AD7">
        <w:rPr>
          <w:rFonts w:ascii="Palatino Linotype" w:hAnsi="Palatino Linotype" w:cs="Arial"/>
          <w:noProof w:val="0"/>
          <w:lang w:val="es-ES_tradnl"/>
        </w:rPr>
        <w:t xml:space="preserve">, es importante precisar que la Ley en la materia establece </w:t>
      </w:r>
      <w:r w:rsidR="00F478A6" w:rsidRPr="002E1AD7">
        <w:rPr>
          <w:rFonts w:ascii="Palatino Linotype" w:hAnsi="Palatino Linotype" w:cs="Arial"/>
          <w:noProof w:val="0"/>
          <w:lang w:val="es-ES_tradnl"/>
        </w:rPr>
        <w:t>que ante la incompetencia,</w:t>
      </w:r>
      <w:r w:rsidR="005145F8" w:rsidRPr="002E1AD7">
        <w:rPr>
          <w:rFonts w:ascii="Palatino Linotype" w:hAnsi="Palatino Linotype" w:cs="Arial"/>
          <w:noProof w:val="0"/>
          <w:lang w:val="es-ES_tradnl" w:eastAsia="es-MX"/>
        </w:rPr>
        <w:t xml:space="preserve"> el Sujeto Obligado debió de </w:t>
      </w:r>
      <w:r w:rsidR="005145F8" w:rsidRPr="002E1AD7">
        <w:rPr>
          <w:rFonts w:ascii="Palatino Linotype" w:eastAsia="Calibri" w:hAnsi="Palatino Linotype" w:cs="Arial"/>
        </w:rPr>
        <w:t xml:space="preserve">notificar dicha incompetencia al particular </w:t>
      </w:r>
      <w:r w:rsidR="00F478A6" w:rsidRPr="002E1AD7">
        <w:rPr>
          <w:rFonts w:ascii="Palatino Linotype" w:eastAsia="Calibri" w:hAnsi="Palatino Linotype" w:cs="Arial"/>
        </w:rPr>
        <w:t xml:space="preserve">dentro de los tres días hábiles posteriores a la recepción de la solicitud </w:t>
      </w:r>
      <w:r w:rsidR="00AF45D3" w:rsidRPr="002E1AD7">
        <w:rPr>
          <w:rFonts w:ascii="Palatino Linotype" w:eastAsia="Calibri" w:hAnsi="Palatino Linotype" w:cs="Arial"/>
        </w:rPr>
        <w:t>y de ser el caso orientar</w:t>
      </w:r>
      <w:r w:rsidR="005145F8" w:rsidRPr="002E1AD7">
        <w:rPr>
          <w:rFonts w:ascii="Palatino Linotype" w:eastAsia="Calibri" w:hAnsi="Palatino Linotype" w:cs="Arial"/>
        </w:rPr>
        <w:t xml:space="preserve"> con el Sujeto Obligado competente, situación que  no se </w:t>
      </w:r>
      <w:r w:rsidR="005145F8" w:rsidRPr="002E1AD7">
        <w:rPr>
          <w:rFonts w:ascii="Palatino Linotype" w:eastAsia="Calibri" w:hAnsi="Palatino Linotype" w:cs="Arial"/>
        </w:rPr>
        <w:lastRenderedPageBreak/>
        <w:t xml:space="preserve">advirtió en los documentos enviados mediante respuesta e Informe Justificado, de conformidad con el articulo 167 de la Ley en la materia que a la letra señala: </w:t>
      </w:r>
    </w:p>
    <w:p w14:paraId="6C841D5A"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b/>
          <w:i/>
          <w:sz w:val="22"/>
        </w:rPr>
        <w:t>Artículo 167.</w:t>
      </w:r>
      <w:r w:rsidRPr="002E1AD7">
        <w:rPr>
          <w:rFonts w:ascii="Palatino Linotype" w:eastAsia="Calibri" w:hAnsi="Palatino Linotype" w:cs="Arial"/>
          <w:i/>
          <w:sz w:val="22"/>
        </w:rPr>
        <w:t xml:space="preserve"> Cuando las unidades de transparencia </w:t>
      </w:r>
      <w:r w:rsidRPr="002E1AD7">
        <w:rPr>
          <w:rFonts w:ascii="Palatino Linotype" w:eastAsia="Calibri" w:hAnsi="Palatino Linotype" w:cs="Arial"/>
          <w:i/>
          <w:sz w:val="22"/>
          <w:u w:val="single"/>
        </w:rPr>
        <w:t xml:space="preserve">determinen la notoria incompetencia por parte de los sujetos obligados, dentro del ámbito de aplicación, para atender la solicitud de acceso a la información, deberán comunicarlo al solicitante, dentro de los </w:t>
      </w:r>
      <w:r w:rsidRPr="002E1AD7">
        <w:rPr>
          <w:rFonts w:ascii="Palatino Linotype" w:eastAsia="Calibri" w:hAnsi="Palatino Linotype" w:cs="Arial"/>
          <w:b/>
          <w:i/>
          <w:sz w:val="22"/>
          <w:u w:val="single"/>
        </w:rPr>
        <w:t>tres días hábiles posteriores a la recepción de la solicitud</w:t>
      </w:r>
      <w:r w:rsidRPr="002E1AD7">
        <w:rPr>
          <w:rFonts w:ascii="Palatino Linotype" w:eastAsia="Calibri" w:hAnsi="Palatino Linotype" w:cs="Arial"/>
          <w:i/>
          <w:sz w:val="22"/>
          <w:u w:val="single"/>
        </w:rPr>
        <w:t xml:space="preserve"> y, en su caso orientar al solicitante, el o los sujetos obligados competentes</w:t>
      </w:r>
      <w:r w:rsidRPr="002E1AD7">
        <w:rPr>
          <w:rFonts w:ascii="Palatino Linotype" w:eastAsia="Calibri" w:hAnsi="Palatino Linotype" w:cs="Arial"/>
          <w:i/>
          <w:sz w:val="22"/>
        </w:rPr>
        <w:t xml:space="preserve">. </w:t>
      </w:r>
    </w:p>
    <w:p w14:paraId="236707FF"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2AA96AE"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i/>
          <w:sz w:val="22"/>
        </w:rPr>
        <w:t>Si transcurrido el plazo señalado en el primer párrafo de este artículo, el sujeto obligado no declina la competencia en los términos establecidos, podrá canalizar la solicitud ante el sujeto obligado competente.</w:t>
      </w:r>
    </w:p>
    <w:p w14:paraId="25637145" w14:textId="77777777" w:rsidR="005145F8" w:rsidRPr="002E1AD7" w:rsidRDefault="005145F8" w:rsidP="005145F8">
      <w:pPr>
        <w:autoSpaceDE w:val="0"/>
        <w:autoSpaceDN w:val="0"/>
        <w:adjustRightInd w:val="0"/>
        <w:spacing w:before="240" w:after="240" w:line="360" w:lineRule="auto"/>
        <w:ind w:left="426" w:right="-141"/>
        <w:contextualSpacing/>
        <w:jc w:val="both"/>
        <w:rPr>
          <w:rFonts w:ascii="Palatino Linotype" w:eastAsia="MS Mincho" w:hAnsi="Palatino Linotype" w:cstheme="majorBidi"/>
          <w:i/>
          <w:noProof w:val="0"/>
          <w:lang w:val="es-ES_tradnl"/>
        </w:rPr>
      </w:pPr>
    </w:p>
    <w:p w14:paraId="72FD38A8" w14:textId="77777777" w:rsidR="005145F8" w:rsidRPr="002E1AD7" w:rsidRDefault="005145F8" w:rsidP="005145F8">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heme="majorBidi"/>
          <w:i/>
          <w:noProof w:val="0"/>
          <w:lang w:val="es-ES_tradnl"/>
        </w:rPr>
      </w:pPr>
      <w:r w:rsidRPr="002E1AD7">
        <w:rPr>
          <w:rFonts w:ascii="Palatino Linotype" w:eastAsia="Calibri" w:hAnsi="Palatino Linotype" w:cs="Arial"/>
        </w:rPr>
        <w:t>En ese sentido, dicha incompetencia tiene que ser aprobada por el Comité de Transparencia del Sujeto Obligado en términos del artículo 49, fracciones I y II de la Ley de Transparencia y Acceso a la Información Pública del Estado de México y Municipios, que literalmente  señala:</w:t>
      </w:r>
    </w:p>
    <w:p w14:paraId="77738801"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i/>
          <w:sz w:val="22"/>
        </w:rPr>
        <w:t>“</w:t>
      </w:r>
      <w:r w:rsidRPr="002E1AD7">
        <w:rPr>
          <w:rFonts w:ascii="Palatino Linotype" w:eastAsia="Calibri" w:hAnsi="Palatino Linotype" w:cs="Arial"/>
          <w:b/>
          <w:i/>
          <w:sz w:val="22"/>
        </w:rPr>
        <w:t>Artículo 49</w:t>
      </w:r>
      <w:r w:rsidRPr="002E1AD7">
        <w:rPr>
          <w:rFonts w:ascii="Palatino Linotype" w:eastAsia="Calibri" w:hAnsi="Palatino Linotype" w:cs="Arial"/>
          <w:i/>
          <w:sz w:val="22"/>
        </w:rPr>
        <w:t>. Los Comités de Transparencia tendrán las siguientes atribuciones:</w:t>
      </w:r>
    </w:p>
    <w:p w14:paraId="26357BB0" w14:textId="77777777" w:rsidR="005145F8" w:rsidRPr="002E1AD7" w:rsidRDefault="005145F8" w:rsidP="005145F8">
      <w:pPr>
        <w:ind w:left="709" w:right="757"/>
        <w:jc w:val="both"/>
        <w:rPr>
          <w:rFonts w:ascii="Palatino Linotype" w:eastAsia="Calibri" w:hAnsi="Palatino Linotype" w:cs="Arial"/>
          <w:i/>
          <w:sz w:val="22"/>
        </w:rPr>
      </w:pPr>
    </w:p>
    <w:p w14:paraId="6CD6C303"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b/>
          <w:i/>
          <w:sz w:val="22"/>
        </w:rPr>
        <w:t>I</w:t>
      </w:r>
      <w:r w:rsidRPr="002E1AD7">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06042D26" w14:textId="77777777" w:rsidR="005145F8" w:rsidRPr="002E1AD7" w:rsidRDefault="005145F8" w:rsidP="005145F8">
      <w:pPr>
        <w:ind w:left="709" w:right="757"/>
        <w:jc w:val="both"/>
        <w:rPr>
          <w:rFonts w:ascii="Palatino Linotype" w:eastAsia="Calibri" w:hAnsi="Palatino Linotype" w:cs="Arial"/>
          <w:i/>
          <w:sz w:val="22"/>
        </w:rPr>
      </w:pPr>
      <w:r w:rsidRPr="002E1AD7">
        <w:rPr>
          <w:rFonts w:ascii="Palatino Linotype" w:eastAsia="Calibri" w:hAnsi="Palatino Linotype" w:cs="Arial"/>
          <w:b/>
          <w:i/>
          <w:sz w:val="22"/>
        </w:rPr>
        <w:t>II</w:t>
      </w:r>
      <w:r w:rsidRPr="002E1AD7">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6944C360" w14:textId="77777777" w:rsidR="005145F8" w:rsidRPr="002E1AD7" w:rsidRDefault="005145F8" w:rsidP="005145F8">
      <w:pPr>
        <w:ind w:left="709" w:right="757"/>
        <w:jc w:val="both"/>
        <w:rPr>
          <w:rFonts w:ascii="Palatino Linotype" w:eastAsia="Calibri" w:hAnsi="Palatino Linotype" w:cs="Arial"/>
          <w:i/>
          <w:sz w:val="22"/>
        </w:rPr>
      </w:pPr>
    </w:p>
    <w:p w14:paraId="0E08190A" w14:textId="26662FDF" w:rsidR="005145F8" w:rsidRPr="002E1AD7" w:rsidRDefault="005145F8" w:rsidP="00F822D7">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rPr>
      </w:pPr>
      <w:r w:rsidRPr="002E1AD7">
        <w:rPr>
          <w:rFonts w:ascii="Palatino Linotype" w:eastAsia="Calibri" w:hAnsi="Palatino Linotype" w:cs="Arial"/>
        </w:rPr>
        <w:t xml:space="preserve">En </w:t>
      </w:r>
      <w:r w:rsidRPr="002E1AD7">
        <w:rPr>
          <w:rFonts w:ascii="Palatino Linotype" w:hAnsi="Palatino Linotype" w:cs="Arial"/>
          <w:noProof w:val="0"/>
          <w:lang w:val="es-ES_tradnl" w:eastAsia="es-MX"/>
        </w:rPr>
        <w:t>efecto</w:t>
      </w:r>
      <w:r w:rsidRPr="002E1AD7">
        <w:rPr>
          <w:rFonts w:ascii="Palatino Linotype" w:eastAsia="Calibri" w:hAnsi="Palatino Linotype" w:cs="Arial"/>
        </w:rPr>
        <w:t xml:space="preserve">, dicha incompetencia debió haber sido confirmada, modificada o revocada por el Comité de Transparencia del Sujeto Obligado en términos del precepto legal referido, razón por la cual se considera viable ordenar al Sujeto Obligado realizar a través de su Comité de Transparencia, el Acuerdo mediante </w:t>
      </w:r>
      <w:r w:rsidRPr="002E1AD7">
        <w:rPr>
          <w:rFonts w:ascii="Palatino Linotype" w:eastAsia="Calibri" w:hAnsi="Palatino Linotype" w:cs="Arial"/>
        </w:rPr>
        <w:lastRenderedPageBreak/>
        <w:t>el cual se confirme la incompetencia del Sujeto Obligado res</w:t>
      </w:r>
      <w:r w:rsidRPr="002E1AD7">
        <w:rPr>
          <w:rFonts w:ascii="Palatino Linotype" w:eastAsia="Calibri" w:hAnsi="Palatino Linotype" w:cs="Arial"/>
          <w:noProof w:val="0"/>
          <w:lang w:val="es-ES_tradnl"/>
        </w:rPr>
        <w:t>pecto</w:t>
      </w:r>
      <w:r w:rsidR="00F478A6" w:rsidRPr="002E1AD7">
        <w:rPr>
          <w:rFonts w:ascii="Palatino Linotype" w:eastAsia="Calibri" w:hAnsi="Palatino Linotype" w:cs="Arial"/>
          <w:noProof w:val="0"/>
          <w:lang w:val="es-ES_tradnl"/>
        </w:rPr>
        <w:t xml:space="preserve"> </w:t>
      </w:r>
      <w:r w:rsidRPr="002E1AD7">
        <w:rPr>
          <w:rFonts w:ascii="Palatino Linotype" w:eastAsia="Calibri" w:hAnsi="Palatino Linotype" w:cs="Arial"/>
          <w:noProof w:val="0"/>
          <w:lang w:val="es-ES_tradnl"/>
        </w:rPr>
        <w:t>de</w:t>
      </w:r>
      <w:r w:rsidR="00AF45D3" w:rsidRPr="002E1AD7">
        <w:rPr>
          <w:rFonts w:ascii="Palatino Linotype" w:eastAsia="Calibri" w:hAnsi="Palatino Linotype" w:cs="Arial"/>
          <w:noProof w:val="0"/>
          <w:lang w:val="es-ES_tradnl"/>
        </w:rPr>
        <w:t xml:space="preserve"> los diagnósticos </w:t>
      </w:r>
      <w:r w:rsidR="00F822D7" w:rsidRPr="002E1AD7">
        <w:rPr>
          <w:rFonts w:ascii="Palatino Linotype" w:eastAsia="Calibri" w:hAnsi="Palatino Linotype" w:cs="Arial"/>
          <w:noProof w:val="0"/>
          <w:lang w:val="es-ES_tradnl"/>
        </w:rPr>
        <w:t>materia de la solicitud</w:t>
      </w:r>
      <w:r w:rsidRPr="002E1AD7">
        <w:rPr>
          <w:rFonts w:ascii="Palatino Linotype" w:eastAsia="Calibri" w:hAnsi="Palatino Linotype" w:cs="Arial"/>
        </w:rPr>
        <w:t>, debiendo notificarle de igual forma el Acuerdo de referencia.</w:t>
      </w:r>
    </w:p>
    <w:p w14:paraId="34DD2E51" w14:textId="77777777" w:rsidR="00AF45D3" w:rsidRPr="002E1AD7" w:rsidRDefault="00AF45D3" w:rsidP="00F822D7">
      <w:pPr>
        <w:autoSpaceDE w:val="0"/>
        <w:autoSpaceDN w:val="0"/>
        <w:adjustRightInd w:val="0"/>
        <w:spacing w:before="240" w:after="240"/>
        <w:ind w:left="426" w:right="-141"/>
        <w:contextualSpacing/>
        <w:jc w:val="both"/>
        <w:rPr>
          <w:rFonts w:ascii="Palatino Linotype" w:eastAsia="Calibri" w:hAnsi="Palatino Linotype" w:cs="Arial"/>
        </w:rPr>
      </w:pPr>
    </w:p>
    <w:p w14:paraId="2ECA80CC" w14:textId="77777777" w:rsidR="005145F8" w:rsidRPr="002E1AD7" w:rsidRDefault="005145F8" w:rsidP="005145F8">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heme="majorBidi"/>
          <w:i/>
          <w:noProof w:val="0"/>
          <w:lang w:val="es-ES_tradnl"/>
        </w:rPr>
      </w:pPr>
      <w:r w:rsidRPr="002E1AD7">
        <w:rPr>
          <w:rFonts w:ascii="Palatino Linotype" w:hAnsi="Palatino Linotype"/>
        </w:rPr>
        <w:t xml:space="preserve">Por otra parte, </w:t>
      </w:r>
      <w:r w:rsidRPr="002E1AD7">
        <w:rPr>
          <w:rFonts w:ascii="Palatino Linotype" w:eastAsia="Calibri" w:hAnsi="Palatino Linotype" w:cs="Arial"/>
        </w:rPr>
        <w:t>ante</w:t>
      </w:r>
      <w:r w:rsidRPr="002E1AD7">
        <w:rPr>
          <w:rFonts w:ascii="Palatino Linotype" w:hAnsi="Palatino Linotype"/>
        </w:rPr>
        <w:t xml:space="preserve"> la incompetencia, el Sujeto Obligado</w:t>
      </w:r>
      <w:r w:rsidRPr="002E1AD7">
        <w:rPr>
          <w:rFonts w:ascii="Palatino Linotype" w:hAnsi="Palatino Linotype"/>
          <w:b/>
        </w:rPr>
        <w:t xml:space="preserve"> </w:t>
      </w:r>
      <w:r w:rsidRPr="002E1AD7">
        <w:rPr>
          <w:rFonts w:ascii="Palatino Linotype" w:hAnsi="Palatino Linotype"/>
        </w:rPr>
        <w:t>tiene la potestad de orientar al particular sobre la dependencia pública ante quien deba presentar su solicitud de información; en este orden de ideas, se dejan a salvo los derechos de la Recurrente</w:t>
      </w:r>
      <w:r w:rsidRPr="002E1AD7">
        <w:rPr>
          <w:rFonts w:ascii="Palatino Linotype" w:hAnsi="Palatino Linotype"/>
          <w:b/>
        </w:rPr>
        <w:t xml:space="preserve"> </w:t>
      </w:r>
      <w:r w:rsidRPr="002E1AD7">
        <w:rPr>
          <w:rFonts w:ascii="Palatino Linotype" w:hAnsi="Palatino Linotype"/>
        </w:rPr>
        <w:t>para que formule una nueva solicitud de información ante el Sujeto Obligado competente.</w:t>
      </w:r>
    </w:p>
    <w:p w14:paraId="29E30DF7" w14:textId="67942A52" w:rsidR="00DB58CB" w:rsidRPr="002E1AD7" w:rsidRDefault="00DB58CB" w:rsidP="00DB58CB">
      <w:pPr>
        <w:pStyle w:val="Ttulo3"/>
        <w:numPr>
          <w:ilvl w:val="0"/>
          <w:numId w:val="33"/>
        </w:numPr>
        <w:rPr>
          <w:rFonts w:ascii="Palatino Linotype" w:eastAsia="MS Mincho" w:hAnsi="Palatino Linotype" w:cs="Arial"/>
          <w:i/>
          <w:noProof w:val="0"/>
          <w:lang w:val="es-ES_tradnl"/>
        </w:rPr>
      </w:pPr>
      <w:bookmarkStart w:id="51" w:name="_Toc530650943"/>
      <w:r w:rsidRPr="002E1AD7">
        <w:rPr>
          <w:rFonts w:ascii="Palatino Linotype" w:hAnsi="Palatino Linotype"/>
          <w:b/>
          <w:noProof w:val="0"/>
          <w:color w:val="auto"/>
          <w:lang w:val="es-ES_tradnl"/>
        </w:rPr>
        <w:t>De la información que debe de ser del conocimiento público.</w:t>
      </w:r>
      <w:bookmarkEnd w:id="51"/>
      <w:r w:rsidRPr="002E1AD7">
        <w:rPr>
          <w:rFonts w:ascii="Palatino Linotype" w:hAnsi="Palatino Linotype"/>
          <w:b/>
          <w:noProof w:val="0"/>
          <w:color w:val="auto"/>
          <w:lang w:val="es-ES_tradnl"/>
        </w:rPr>
        <w:t xml:space="preserve"> </w:t>
      </w:r>
    </w:p>
    <w:p w14:paraId="38A20CB7" w14:textId="7C154FDF" w:rsidR="00F9459B" w:rsidRPr="002E1AD7" w:rsidRDefault="00DB58CB"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noProof w:val="0"/>
          <w:lang w:val="es-ES_tradnl"/>
        </w:rPr>
        <w:t xml:space="preserve">Por </w:t>
      </w:r>
      <w:r w:rsidR="00F9459B" w:rsidRPr="002E1AD7">
        <w:rPr>
          <w:rFonts w:ascii="Palatino Linotype" w:hAnsi="Palatino Linotype"/>
          <w:noProof w:val="0"/>
          <w:lang w:val="es-ES_tradnl"/>
        </w:rPr>
        <w:t>lo que respecta a la</w:t>
      </w:r>
      <w:r w:rsidR="00F9459B" w:rsidRPr="002E1AD7">
        <w:rPr>
          <w:rFonts w:ascii="Palatino Linotype" w:eastAsia="Calibri" w:hAnsi="Palatino Linotype" w:cs="Arial"/>
          <w:noProof w:val="0"/>
          <w:lang w:val="es-ES_tradnl"/>
        </w:rPr>
        <w:t xml:space="preserve"> </w:t>
      </w:r>
      <w:r w:rsidR="00F9459B" w:rsidRPr="002E1AD7">
        <w:rPr>
          <w:rFonts w:ascii="Palatino Linotype" w:eastAsia="Calibri" w:hAnsi="Palatino Linotype" w:cs="Arial"/>
          <w:b/>
          <w:noProof w:val="0"/>
          <w:lang w:val="es-ES_tradnl"/>
        </w:rPr>
        <w:t>estrategia o estrategias</w:t>
      </w:r>
      <w:r w:rsidR="00F9459B" w:rsidRPr="002E1AD7">
        <w:rPr>
          <w:rFonts w:ascii="Palatino Linotype" w:eastAsia="Calibri" w:hAnsi="Palatino Linotype" w:cs="Arial"/>
          <w:noProof w:val="0"/>
          <w:lang w:val="es-ES_tradnl"/>
        </w:rPr>
        <w:t xml:space="preserve"> que se llevaran a cabo en estas 140 colonias de 28 municipios mexiquenses, primeramente el Sujeto Obligado señaló que se </w:t>
      </w:r>
      <w:r w:rsidR="00F9459B" w:rsidRPr="002E1AD7">
        <w:rPr>
          <w:rFonts w:ascii="Palatino Linotype" w:hAnsi="Palatino Linotype" w:cs="Arial"/>
          <w:noProof w:val="0"/>
          <w:lang w:val="es-ES_tradnl" w:eastAsia="es-MX"/>
        </w:rPr>
        <w:t>encuentran reservada en virtud de que tal circunstancia ocasionaría que se vulneren las estrategias que las diferentes dependencias implementarán como medidas de prevención y combate al delito en el territorio mexiquense, trayendo como consecuencia la existencia de un probable daño a las personas que llevan a cabo las estrategias o bien aquellos a quien van dirigidas.</w:t>
      </w:r>
    </w:p>
    <w:p w14:paraId="3BF333C1" w14:textId="77777777" w:rsidR="00F9459B" w:rsidRPr="002E1AD7" w:rsidRDefault="00F9459B" w:rsidP="00F9459B">
      <w:pPr>
        <w:pStyle w:val="Prrafodelista"/>
        <w:spacing w:before="240" w:after="240"/>
        <w:ind w:left="284"/>
        <w:jc w:val="both"/>
        <w:rPr>
          <w:rFonts w:ascii="Palatino Linotype" w:hAnsi="Palatino Linotype" w:cs="Arial"/>
          <w:noProof w:val="0"/>
          <w:lang w:val="es-ES_tradnl" w:eastAsia="es-MX"/>
        </w:rPr>
      </w:pPr>
    </w:p>
    <w:p w14:paraId="0AC4D6FF" w14:textId="77777777" w:rsidR="00645559" w:rsidRPr="002E1AD7" w:rsidRDefault="00F9459B"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noProof w:val="0"/>
          <w:lang w:val="es-ES_tradnl"/>
        </w:rPr>
        <w:t>Posteriormente</w:t>
      </w:r>
      <w:r w:rsidR="00DF19A8" w:rsidRPr="002E1AD7">
        <w:rPr>
          <w:rFonts w:ascii="Palatino Linotype" w:hAnsi="Palatino Linotype"/>
          <w:noProof w:val="0"/>
          <w:lang w:val="es-ES_tradnl"/>
        </w:rPr>
        <w:t xml:space="preserve"> </w:t>
      </w:r>
      <w:r w:rsidRPr="002E1AD7">
        <w:rPr>
          <w:rFonts w:ascii="Palatino Linotype" w:hAnsi="Palatino Linotype"/>
          <w:noProof w:val="0"/>
          <w:lang w:val="es-ES_tradnl"/>
        </w:rPr>
        <w:t xml:space="preserve">manifestó que es información que podría poner en riesgo la seguridad de los ciudadanos y de servidores públicos, ya que lo que se busca es recomponer el tejido social en lugares de alta incidencia delictiva o factores de riesgo, de modo que inicialmente es necesario generar empatía y que la ciudadanía tenga el sentido de propiedad y empoderamiento de espacios; consecuentemente, si se dieran a conocer los estudios de incidencia delictiva </w:t>
      </w:r>
      <w:r w:rsidRPr="002E1AD7">
        <w:rPr>
          <w:rFonts w:ascii="Palatino Linotype" w:hAnsi="Palatino Linotype"/>
          <w:noProof w:val="0"/>
          <w:lang w:val="es-ES_tradnl"/>
        </w:rPr>
        <w:lastRenderedPageBreak/>
        <w:t>diversos grupos delictivos pudieran hacer uso del contenido de los estudios, áreas geográficas y nombres en contra del bienestar social</w:t>
      </w:r>
      <w:r w:rsidR="00645559" w:rsidRPr="002E1AD7">
        <w:rPr>
          <w:rFonts w:ascii="Palatino Linotype" w:hAnsi="Palatino Linotype"/>
          <w:noProof w:val="0"/>
          <w:lang w:val="es-ES_tradnl"/>
        </w:rPr>
        <w:t>.</w:t>
      </w:r>
    </w:p>
    <w:p w14:paraId="7EE9CEC5" w14:textId="77777777" w:rsidR="00645559" w:rsidRPr="002E1AD7" w:rsidRDefault="00645559" w:rsidP="00645559">
      <w:pPr>
        <w:pStyle w:val="Prrafodelista"/>
        <w:rPr>
          <w:rFonts w:ascii="Palatino Linotype" w:hAnsi="Palatino Linotype"/>
          <w:noProof w:val="0"/>
          <w:lang w:val="es-ES_tradnl"/>
        </w:rPr>
      </w:pPr>
    </w:p>
    <w:p w14:paraId="28E7D331" w14:textId="4421FB1B" w:rsidR="004D3A8E" w:rsidRPr="002E1AD7" w:rsidRDefault="00645559"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noProof w:val="0"/>
          <w:lang w:val="es-ES_tradnl"/>
        </w:rPr>
        <w:t>Finalmente, su acuerdo de reserva se encuentra fundamentado en los a</w:t>
      </w:r>
      <w:r w:rsidRPr="002E1AD7">
        <w:rPr>
          <w:rFonts w:ascii="Palatino Linotype" w:hAnsi="Palatino Linotype" w:cs="Arial"/>
          <w:noProof w:val="0"/>
          <w:lang w:val="es-ES_tradnl" w:eastAsia="es-MX"/>
        </w:rPr>
        <w:t xml:space="preserve">rtículos 24, fracción V; 100; 106,  fracción I y 113, fracción I de la Ley General de Transparencia y Acceso a la </w:t>
      </w:r>
      <w:r w:rsidR="004D3A8E" w:rsidRPr="002E1AD7">
        <w:rPr>
          <w:rFonts w:ascii="Palatino Linotype" w:hAnsi="Palatino Linotype" w:cs="Arial"/>
          <w:noProof w:val="0"/>
          <w:lang w:val="es-ES_tradnl" w:eastAsia="es-MX"/>
        </w:rPr>
        <w:t xml:space="preserve">Información Pública; 3, fracciones XX y XXIV y 140 </w:t>
      </w:r>
      <w:r w:rsidRPr="002E1AD7">
        <w:rPr>
          <w:rFonts w:ascii="Palatino Linotype" w:hAnsi="Palatino Linotype" w:cs="Arial"/>
          <w:noProof w:val="0"/>
          <w:lang w:val="es-ES_tradnl" w:eastAsia="es-MX"/>
        </w:rPr>
        <w:t xml:space="preserve">fracciones </w:t>
      </w:r>
      <w:r w:rsidR="004D3A8E" w:rsidRPr="002E1AD7">
        <w:rPr>
          <w:rFonts w:ascii="Palatino Linotype" w:hAnsi="Palatino Linotype" w:cs="Arial"/>
          <w:noProof w:val="0"/>
          <w:lang w:val="es-ES_tradnl" w:eastAsia="es-MX"/>
        </w:rPr>
        <w:t xml:space="preserve">I, VI y XI </w:t>
      </w:r>
      <w:r w:rsidRPr="002E1AD7">
        <w:rPr>
          <w:rFonts w:ascii="Palatino Linotype" w:hAnsi="Palatino Linotype" w:cs="Arial"/>
          <w:noProof w:val="0"/>
          <w:lang w:val="es-ES_tradnl" w:eastAsia="es-MX"/>
        </w:rPr>
        <w:t xml:space="preserve">de la Ley de </w:t>
      </w:r>
      <w:r w:rsidRPr="002E1AD7">
        <w:rPr>
          <w:rFonts w:ascii="Palatino Linotype" w:hAnsi="Palatino Linotype"/>
          <w:noProof w:val="0"/>
          <w:lang w:val="es-ES_tradnl"/>
        </w:rPr>
        <w:t>Transparencia</w:t>
      </w:r>
      <w:r w:rsidRPr="002E1AD7">
        <w:rPr>
          <w:rFonts w:ascii="Palatino Linotype" w:hAnsi="Palatino Linotype" w:cs="Arial"/>
          <w:noProof w:val="0"/>
          <w:lang w:val="es-ES_tradnl" w:eastAsia="es-MX"/>
        </w:rPr>
        <w:t xml:space="preserve"> y Acceso a la Información Pública del Estado de México y Municipios</w:t>
      </w:r>
      <w:r w:rsidR="004D3A8E" w:rsidRPr="002E1AD7">
        <w:rPr>
          <w:rFonts w:ascii="Palatino Linotype" w:hAnsi="Palatino Linotype" w:cs="Arial"/>
          <w:noProof w:val="0"/>
          <w:lang w:val="es-ES_tradnl" w:eastAsia="es-MX"/>
        </w:rPr>
        <w:t xml:space="preserve">, así como en el artículo 81 fracciones 1, 11 y último párrafo de la Ley de Seguridad y de conformidad con los Lineamientos generales en materia de clasificación y desclasificación de la información, así como para la elaboración de versiones públicas, Capítulo V "De La Información Reservada", Décimo séptimo lineamiento, fracción VII. </w:t>
      </w:r>
    </w:p>
    <w:p w14:paraId="3792EF01" w14:textId="77777777" w:rsidR="004D3A8E" w:rsidRPr="002E1AD7" w:rsidRDefault="004D3A8E" w:rsidP="004D3A8E">
      <w:pPr>
        <w:pStyle w:val="Prrafodelista"/>
        <w:rPr>
          <w:rFonts w:ascii="Palatino Linotype" w:hAnsi="Palatino Linotype" w:cs="Arial"/>
          <w:noProof w:val="0"/>
          <w:lang w:val="es-ES_tradnl" w:eastAsia="es-MX"/>
        </w:rPr>
      </w:pPr>
    </w:p>
    <w:p w14:paraId="2E4429D2" w14:textId="63257B44" w:rsidR="00C82589" w:rsidRPr="002E1AD7" w:rsidRDefault="00C82589"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Sin embargo, </w:t>
      </w:r>
      <w:r w:rsidR="0028400C" w:rsidRPr="002E1AD7">
        <w:rPr>
          <w:rFonts w:ascii="Palatino Linotype" w:hAnsi="Palatino Linotype" w:cs="Arial"/>
          <w:noProof w:val="0"/>
          <w:lang w:val="es-ES_tradnl" w:eastAsia="es-MX"/>
        </w:rPr>
        <w:t>si bien dicho</w:t>
      </w:r>
      <w:r w:rsidRPr="002E1AD7">
        <w:rPr>
          <w:rFonts w:ascii="Palatino Linotype" w:hAnsi="Palatino Linotype" w:cs="Arial"/>
          <w:noProof w:val="0"/>
          <w:lang w:val="es-ES_tradnl" w:eastAsia="es-MX"/>
        </w:rPr>
        <w:t xml:space="preserve"> acuerdo</w:t>
      </w:r>
      <w:r w:rsidR="00B90C13" w:rsidRPr="002E1AD7">
        <w:rPr>
          <w:rFonts w:ascii="Palatino Linotype" w:hAnsi="Palatino Linotype" w:cs="Arial"/>
          <w:noProof w:val="0"/>
          <w:lang w:val="es-ES_tradnl" w:eastAsia="es-MX"/>
        </w:rPr>
        <w:t xml:space="preserve"> de reserva</w:t>
      </w:r>
      <w:r w:rsidR="0028400C" w:rsidRPr="002E1AD7">
        <w:rPr>
          <w:rFonts w:ascii="Palatino Linotype" w:hAnsi="Palatino Linotype" w:cs="Arial"/>
          <w:noProof w:val="0"/>
          <w:lang w:val="es-ES_tradnl" w:eastAsia="es-MX"/>
        </w:rPr>
        <w:t xml:space="preserve"> cuenta con los requisitos indispensable</w:t>
      </w:r>
      <w:r w:rsidR="00B90C13" w:rsidRPr="002E1AD7">
        <w:rPr>
          <w:rFonts w:ascii="Palatino Linotype" w:hAnsi="Palatino Linotype" w:cs="Arial"/>
          <w:noProof w:val="0"/>
          <w:lang w:val="es-ES_tradnl" w:eastAsia="es-MX"/>
        </w:rPr>
        <w:t>s</w:t>
      </w:r>
      <w:r w:rsidR="0028400C" w:rsidRPr="002E1AD7">
        <w:rPr>
          <w:rFonts w:ascii="Palatino Linotype" w:hAnsi="Palatino Linotype" w:cs="Arial"/>
          <w:noProof w:val="0"/>
          <w:lang w:val="es-ES_tradnl" w:eastAsia="es-MX"/>
        </w:rPr>
        <w:t>, también lo es que derivado del análisis se aprecian puntos que no son del todo correctos</w:t>
      </w:r>
      <w:r w:rsidR="00B90C13" w:rsidRPr="002E1AD7">
        <w:rPr>
          <w:rFonts w:ascii="Palatino Linotype" w:hAnsi="Palatino Linotype" w:cs="Arial"/>
          <w:noProof w:val="0"/>
          <w:lang w:val="es-ES_tradnl" w:eastAsia="es-MX"/>
        </w:rPr>
        <w:t>,</w:t>
      </w:r>
      <w:r w:rsidR="0028400C" w:rsidRPr="002E1AD7">
        <w:rPr>
          <w:rFonts w:ascii="Palatino Linotype" w:hAnsi="Palatino Linotype" w:cs="Arial"/>
          <w:noProof w:val="0"/>
          <w:lang w:val="es-ES_tradnl" w:eastAsia="es-MX"/>
        </w:rPr>
        <w:t xml:space="preserve"> </w:t>
      </w:r>
      <w:r w:rsidRPr="002E1AD7">
        <w:rPr>
          <w:rFonts w:ascii="Palatino Linotype" w:hAnsi="Palatino Linotype" w:cs="Arial"/>
          <w:noProof w:val="0"/>
          <w:lang w:val="es-ES_tradnl" w:eastAsia="es-MX"/>
        </w:rPr>
        <w:t>como a continuación se explica:</w:t>
      </w:r>
      <w:r w:rsidRPr="002E1AD7">
        <w:rPr>
          <w:rFonts w:ascii="Palatino Linotype" w:hAnsi="Palatino Linotype" w:cs="Arial"/>
          <w:noProof w:val="0"/>
          <w:sz w:val="48"/>
          <w:szCs w:val="48"/>
          <w:lang w:val="es-ES_tradnl" w:eastAsia="es-MX"/>
        </w:rPr>
        <w:t xml:space="preserve"> </w:t>
      </w:r>
      <w:r w:rsidR="00F96D7D" w:rsidRPr="002E1AD7">
        <w:rPr>
          <w:rFonts w:ascii="Palatino Linotype" w:hAnsi="Palatino Linotype" w:cs="Arial"/>
          <w:noProof w:val="0"/>
          <w:sz w:val="48"/>
          <w:szCs w:val="48"/>
          <w:lang w:val="es-ES_tradnl" w:eastAsia="es-MX"/>
        </w:rPr>
        <w:t xml:space="preserve"> </w:t>
      </w:r>
    </w:p>
    <w:p w14:paraId="4971920F" w14:textId="77777777" w:rsidR="00C82589" w:rsidRPr="002E1AD7" w:rsidRDefault="00C82589" w:rsidP="00C82589">
      <w:pPr>
        <w:pStyle w:val="Prrafodelista"/>
        <w:rPr>
          <w:rFonts w:ascii="Palatino Linotype" w:hAnsi="Palatino Linotype" w:cs="Arial"/>
          <w:noProof w:val="0"/>
          <w:lang w:val="es-ES_tradnl" w:eastAsia="es-MX"/>
        </w:rPr>
      </w:pPr>
    </w:p>
    <w:p w14:paraId="306C5CF1" w14:textId="5F0352AE" w:rsidR="00C82589" w:rsidRPr="002E1AD7" w:rsidRDefault="00C82589" w:rsidP="005145F8">
      <w:pPr>
        <w:pStyle w:val="Prrafodelista"/>
        <w:numPr>
          <w:ilvl w:val="1"/>
          <w:numId w:val="2"/>
        </w:numPr>
        <w:spacing w:before="240" w:after="240" w:line="360" w:lineRule="auto"/>
        <w:ind w:left="993"/>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De la fundamentación legal. </w:t>
      </w:r>
    </w:p>
    <w:p w14:paraId="5D88D81F" w14:textId="71F0B302" w:rsidR="00C82589" w:rsidRPr="002E1AD7" w:rsidRDefault="00C82589" w:rsidP="005145F8">
      <w:pPr>
        <w:pStyle w:val="Prrafodelista"/>
        <w:numPr>
          <w:ilvl w:val="2"/>
          <w:numId w:val="2"/>
        </w:numPr>
        <w:spacing w:before="240" w:after="240" w:line="360" w:lineRule="auto"/>
        <w:ind w:left="1276"/>
        <w:jc w:val="both"/>
        <w:rPr>
          <w:rFonts w:ascii="Palatino Linotype" w:hAnsi="Palatino Linotype"/>
          <w:noProof w:val="0"/>
          <w:lang w:val="es-ES_tradnl"/>
        </w:rPr>
      </w:pPr>
      <w:r w:rsidRPr="002E1AD7">
        <w:rPr>
          <w:rFonts w:ascii="Palatino Linotype" w:hAnsi="Palatino Linotype" w:cs="Arial"/>
          <w:noProof w:val="0"/>
          <w:u w:val="single"/>
          <w:lang w:val="es-ES_tradnl" w:eastAsia="es-MX"/>
        </w:rPr>
        <w:t>Ley General de Transparencia y Acceso a la Información Pública</w:t>
      </w:r>
      <w:r w:rsidRPr="002E1AD7">
        <w:rPr>
          <w:rFonts w:ascii="Palatino Linotype" w:hAnsi="Palatino Linotype" w:cs="Arial"/>
          <w:noProof w:val="0"/>
          <w:lang w:val="es-ES_tradnl" w:eastAsia="es-MX"/>
        </w:rPr>
        <w:t xml:space="preserve"> artículos 24, fracción V; 100; 106, fracción I y 113, fracción I</w:t>
      </w:r>
      <w:r w:rsidR="009C5665" w:rsidRPr="002E1AD7">
        <w:rPr>
          <w:rFonts w:ascii="Palatino Linotype" w:hAnsi="Palatino Linotype" w:cs="Arial"/>
          <w:noProof w:val="0"/>
          <w:lang w:val="es-ES_tradnl" w:eastAsia="es-MX"/>
        </w:rPr>
        <w:t xml:space="preserve">: los cuales medularmente señalan que los Sujetos Obligados deberán de proteger y resguardar la información clasificada como reservada, la definición de clasificación y cuando se llevara la clasificación y, la fracción correspondiente a la clasificación de la información como reservada en virtud de que comprometa la seguridad nacional, la seguridad pública </w:t>
      </w:r>
      <w:r w:rsidR="009C5665" w:rsidRPr="002E1AD7">
        <w:rPr>
          <w:rFonts w:ascii="Palatino Linotype" w:hAnsi="Palatino Linotype" w:cs="Arial"/>
          <w:noProof w:val="0"/>
          <w:lang w:val="es-ES_tradnl" w:eastAsia="es-MX"/>
        </w:rPr>
        <w:lastRenderedPageBreak/>
        <w:t>o la defen</w:t>
      </w:r>
      <w:r w:rsidR="009C5665" w:rsidRPr="002E1AD7">
        <w:rPr>
          <w:rFonts w:ascii="Palatino Linotype" w:hAnsi="Palatino Linotype" w:cs="Arial"/>
          <w:noProof w:val="0"/>
          <w:lang w:val="es-ES_tradnl" w:eastAsia="es-MX"/>
        </w:rPr>
        <w:softHyphen/>
        <w:t>sa nacional y cuente con un propósito genuino y un efecto demos</w:t>
      </w:r>
      <w:r w:rsidR="009C5665" w:rsidRPr="002E1AD7">
        <w:rPr>
          <w:rFonts w:ascii="Palatino Linotype" w:hAnsi="Palatino Linotype" w:cs="Arial"/>
          <w:noProof w:val="0"/>
          <w:lang w:val="es-ES_tradnl" w:eastAsia="es-MX"/>
        </w:rPr>
        <w:softHyphen/>
        <w:t>trable</w:t>
      </w:r>
      <w:r w:rsidR="008E7D3E" w:rsidRPr="002E1AD7">
        <w:rPr>
          <w:rFonts w:ascii="Palatino Linotype" w:hAnsi="Palatino Linotype" w:cs="Arial"/>
          <w:noProof w:val="0"/>
          <w:lang w:val="es-ES_tradnl" w:eastAsia="es-MX"/>
        </w:rPr>
        <w:t>.</w:t>
      </w:r>
    </w:p>
    <w:p w14:paraId="0F1C79A1" w14:textId="6969EC2E" w:rsidR="008E7D3E" w:rsidRPr="002E1AD7" w:rsidRDefault="008E7D3E"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u w:val="single"/>
          <w:lang w:val="es-ES_tradnl" w:eastAsia="es-MX"/>
        </w:rPr>
        <w:t xml:space="preserve">Ley de </w:t>
      </w:r>
      <w:r w:rsidRPr="002E1AD7">
        <w:rPr>
          <w:rFonts w:ascii="Palatino Linotype" w:hAnsi="Palatino Linotype"/>
          <w:noProof w:val="0"/>
          <w:u w:val="single"/>
          <w:lang w:val="es-ES_tradnl"/>
        </w:rPr>
        <w:t>Transparencia</w:t>
      </w:r>
      <w:r w:rsidRPr="002E1AD7">
        <w:rPr>
          <w:rFonts w:ascii="Palatino Linotype" w:hAnsi="Palatino Linotype" w:cs="Arial"/>
          <w:noProof w:val="0"/>
          <w:u w:val="single"/>
          <w:lang w:val="es-ES_tradnl" w:eastAsia="es-MX"/>
        </w:rPr>
        <w:t xml:space="preserve"> y Acceso a la Información Pública del Estado de México y Municipios</w:t>
      </w:r>
      <w:r w:rsidRPr="002E1AD7">
        <w:rPr>
          <w:rFonts w:ascii="Palatino Linotype" w:hAnsi="Palatino Linotype" w:cs="Arial"/>
          <w:noProof w:val="0"/>
          <w:lang w:val="es-ES_tradnl" w:eastAsia="es-MX"/>
        </w:rPr>
        <w:t xml:space="preserve"> artículos </w:t>
      </w:r>
      <w:r w:rsidR="00C82589" w:rsidRPr="002E1AD7">
        <w:rPr>
          <w:rFonts w:ascii="Palatino Linotype" w:hAnsi="Palatino Linotype" w:cs="Arial"/>
          <w:noProof w:val="0"/>
          <w:lang w:val="es-ES_tradnl" w:eastAsia="es-MX"/>
        </w:rPr>
        <w:t>3, fracciones XX y XXIV y 140 fracciones I</w:t>
      </w:r>
      <w:r w:rsidRPr="002E1AD7">
        <w:rPr>
          <w:rFonts w:ascii="Palatino Linotype" w:hAnsi="Palatino Linotype" w:cs="Arial"/>
          <w:noProof w:val="0"/>
          <w:lang w:val="es-ES_tradnl" w:eastAsia="es-MX"/>
        </w:rPr>
        <w:t>, VI y XI: consistentes en la definición de información clasificada y reservada, los criterios para reservar la información, específicamente que comprometa la seguridad pública y cuente con un propósito genuino y un efecto demostrable y que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F1868F0" w14:textId="5D1E71B7" w:rsidR="005E43C9" w:rsidRPr="002E1AD7" w:rsidRDefault="008E7D3E"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u w:val="single"/>
          <w:lang w:val="es-ES_tradnl" w:eastAsia="es-MX"/>
        </w:rPr>
        <w:t>Ley de Seguridad</w:t>
      </w:r>
      <w:r w:rsidRPr="002E1AD7">
        <w:rPr>
          <w:rFonts w:ascii="Palatino Linotype" w:hAnsi="Palatino Linotype" w:cs="Arial"/>
          <w:noProof w:val="0"/>
          <w:lang w:val="es-ES_tradnl" w:eastAsia="es-MX"/>
        </w:rPr>
        <w:t xml:space="preserve"> </w:t>
      </w:r>
      <w:r w:rsidR="00C82589" w:rsidRPr="002E1AD7">
        <w:rPr>
          <w:rFonts w:ascii="Palatino Linotype" w:hAnsi="Palatino Linotype" w:cs="Arial"/>
          <w:noProof w:val="0"/>
          <w:lang w:val="es-ES_tradnl" w:eastAsia="es-MX"/>
        </w:rPr>
        <w:t>artículo 81 fracciones 1, 11 y último</w:t>
      </w:r>
      <w:r w:rsidR="005E43C9" w:rsidRPr="002E1AD7">
        <w:rPr>
          <w:rFonts w:ascii="Palatino Linotype" w:hAnsi="Palatino Linotype" w:cs="Arial"/>
          <w:noProof w:val="0"/>
          <w:lang w:val="es-ES_tradnl" w:eastAsia="es-MX"/>
        </w:rPr>
        <w:t xml:space="preserve"> párrafo: </w:t>
      </w:r>
      <w:r w:rsidR="001D14D7" w:rsidRPr="002E1AD7">
        <w:rPr>
          <w:rFonts w:ascii="Palatino Linotype" w:hAnsi="Palatino Linotype" w:cs="Arial"/>
          <w:noProof w:val="0"/>
          <w:lang w:val="es-ES_tradnl" w:eastAsia="es-MX"/>
        </w:rPr>
        <w:t xml:space="preserve">toda la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cuando cuya divulgación implique la revelación de normas, procedimientos, métodos, fuentes, especificaciones técnicas, sistemas, tecnología o equipos útiles a la generación de inteligencia para </w:t>
      </w:r>
      <w:r w:rsidR="001D14D7" w:rsidRPr="002E1AD7">
        <w:rPr>
          <w:rFonts w:ascii="Palatino Linotype" w:hAnsi="Palatino Linotype" w:cs="Arial"/>
          <w:noProof w:val="0"/>
          <w:lang w:val="es-ES_tradnl" w:eastAsia="es-MX"/>
        </w:rPr>
        <w:lastRenderedPageBreak/>
        <w:t>la seguridad pública o el combate a la delincuencia en el Estadio de México y aquella cuya revelación pueda ser utilizada para actualizar o potenciar una amenaza a la seguridad</w:t>
      </w:r>
      <w:r w:rsidR="004B7169" w:rsidRPr="002E1AD7">
        <w:rPr>
          <w:rFonts w:ascii="Palatino Linotype" w:hAnsi="Palatino Linotype" w:cs="Arial"/>
          <w:noProof w:val="0"/>
          <w:lang w:val="es-ES_tradnl" w:eastAsia="es-MX"/>
        </w:rPr>
        <w:t xml:space="preserve"> </w:t>
      </w:r>
      <w:r w:rsidR="001D14D7" w:rsidRPr="002E1AD7">
        <w:rPr>
          <w:rFonts w:ascii="Palatino Linotype" w:hAnsi="Palatino Linotype" w:cs="Arial"/>
          <w:noProof w:val="0"/>
          <w:lang w:val="es-ES_tradnl" w:eastAsia="es-MX"/>
        </w:rPr>
        <w:t>pública o a las instituciones del Estado de México;</w:t>
      </w:r>
    </w:p>
    <w:p w14:paraId="6B5A47C0" w14:textId="73579E51" w:rsidR="00645559" w:rsidRPr="002E1AD7" w:rsidRDefault="00C82589"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u w:val="single"/>
          <w:lang w:val="es-ES_tradnl" w:eastAsia="es-MX"/>
        </w:rPr>
        <w:t>Lineamientos generales en materia de clasificación y desclasificación de la información, así como para la elaboración de versiones públicas</w:t>
      </w:r>
      <w:r w:rsidRPr="002E1AD7">
        <w:rPr>
          <w:rFonts w:ascii="Palatino Linotype" w:hAnsi="Palatino Linotype" w:cs="Arial"/>
          <w:noProof w:val="0"/>
          <w:lang w:val="es-ES_tradnl" w:eastAsia="es-MX"/>
        </w:rPr>
        <w:t>, Capítulo V "De La Información Reservada", Décimo séptimo lineamiento, fracción VII</w:t>
      </w:r>
      <w:r w:rsidR="00C03716" w:rsidRPr="002E1AD7">
        <w:rPr>
          <w:rFonts w:ascii="Palatino Linotype" w:hAnsi="Palatino Linotype" w:cs="Arial"/>
          <w:noProof w:val="0"/>
          <w:lang w:val="es-ES_tradnl" w:eastAsia="es-MX"/>
        </w:rPr>
        <w:t xml:space="preserve">: referente a que se podrá considerar información reservada aquella que de difundirse actualice o potencialice un riesgo o </w:t>
      </w:r>
      <w:r w:rsidR="009B402C" w:rsidRPr="002E1AD7">
        <w:rPr>
          <w:rFonts w:ascii="Palatino Linotype" w:hAnsi="Palatino Linotype" w:cs="Arial"/>
          <w:noProof w:val="0"/>
          <w:lang w:val="es-ES_tradnl" w:eastAsia="es-MX"/>
        </w:rPr>
        <w:t>amenaza</w:t>
      </w:r>
      <w:r w:rsidR="00C03716" w:rsidRPr="002E1AD7">
        <w:rPr>
          <w:rFonts w:ascii="Palatino Linotype" w:hAnsi="Palatino Linotype" w:cs="Arial"/>
          <w:noProof w:val="0"/>
          <w:lang w:val="es-ES_tradnl" w:eastAsia="es-MX"/>
        </w:rPr>
        <w:t xml:space="preserve"> a la </w:t>
      </w:r>
      <w:r w:rsidR="009B402C" w:rsidRPr="002E1AD7">
        <w:rPr>
          <w:rFonts w:ascii="Palatino Linotype" w:hAnsi="Palatino Linotype" w:cs="Arial"/>
          <w:noProof w:val="0"/>
          <w:lang w:val="es-ES_tradnl" w:eastAsia="es-MX"/>
        </w:rPr>
        <w:t>seguridad</w:t>
      </w:r>
      <w:r w:rsidR="00C03716" w:rsidRPr="002E1AD7">
        <w:rPr>
          <w:rFonts w:ascii="Palatino Linotype" w:hAnsi="Palatino Linotype" w:cs="Arial"/>
          <w:noProof w:val="0"/>
          <w:lang w:val="es-ES_tradnl" w:eastAsia="es-MX"/>
        </w:rPr>
        <w:t xml:space="preserve"> nacional </w:t>
      </w:r>
      <w:r w:rsidR="009B402C" w:rsidRPr="002E1AD7">
        <w:rPr>
          <w:rFonts w:ascii="Palatino Linotype" w:hAnsi="Palatino Linotype" w:cs="Arial"/>
          <w:noProof w:val="0"/>
          <w:lang w:val="es-ES_tradnl" w:eastAsia="es-MX"/>
        </w:rPr>
        <w:t>cuando</w:t>
      </w:r>
      <w:r w:rsidR="00C03716" w:rsidRPr="002E1AD7">
        <w:rPr>
          <w:rFonts w:ascii="Palatino Linotype" w:hAnsi="Palatino Linotype" w:cs="Arial"/>
          <w:noProof w:val="0"/>
          <w:lang w:val="es-ES_tradnl" w:eastAsia="es-MX"/>
        </w:rPr>
        <w:t xml:space="preserve"> se pueda menoscabar, obstaculizar o dificultar las estrategias o acciones para </w:t>
      </w:r>
      <w:r w:rsidR="009B402C" w:rsidRPr="002E1AD7">
        <w:rPr>
          <w:rFonts w:ascii="Palatino Linotype" w:hAnsi="Palatino Linotype" w:cs="Arial"/>
          <w:noProof w:val="0"/>
          <w:lang w:val="es-ES_tradnl" w:eastAsia="es-MX"/>
        </w:rPr>
        <w:t>combatir</w:t>
      </w:r>
      <w:r w:rsidR="00C03716" w:rsidRPr="002E1AD7">
        <w:rPr>
          <w:rFonts w:ascii="Palatino Linotype" w:hAnsi="Palatino Linotype" w:cs="Arial"/>
          <w:noProof w:val="0"/>
          <w:lang w:val="es-ES_tradnl" w:eastAsia="es-MX"/>
        </w:rPr>
        <w:t xml:space="preserve"> la </w:t>
      </w:r>
      <w:r w:rsidR="009B402C" w:rsidRPr="002E1AD7">
        <w:rPr>
          <w:rFonts w:ascii="Palatino Linotype" w:hAnsi="Palatino Linotype" w:cs="Arial"/>
          <w:noProof w:val="0"/>
          <w:lang w:val="es-ES_tradnl" w:eastAsia="es-MX"/>
        </w:rPr>
        <w:t>delincuencia</w:t>
      </w:r>
      <w:r w:rsidR="00C03716" w:rsidRPr="002E1AD7">
        <w:rPr>
          <w:rFonts w:ascii="Palatino Linotype" w:hAnsi="Palatino Linotype" w:cs="Arial"/>
          <w:noProof w:val="0"/>
          <w:lang w:val="es-ES_tradnl" w:eastAsia="es-MX"/>
        </w:rPr>
        <w:t xml:space="preserve"> organizada. </w:t>
      </w:r>
    </w:p>
    <w:p w14:paraId="4A8A7462" w14:textId="2A3298E6" w:rsidR="00011719" w:rsidRPr="002E1AD7" w:rsidRDefault="00B90C13" w:rsidP="005145F8">
      <w:pPr>
        <w:pStyle w:val="Prrafodelista"/>
        <w:numPr>
          <w:ilvl w:val="1"/>
          <w:numId w:val="2"/>
        </w:numPr>
        <w:spacing w:before="240" w:after="240" w:line="360" w:lineRule="auto"/>
        <w:ind w:left="993"/>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De la motivación.</w:t>
      </w:r>
      <w:r w:rsidR="00011719" w:rsidRPr="002E1AD7">
        <w:rPr>
          <w:rFonts w:ascii="Palatino Linotype" w:hAnsi="Palatino Linotype" w:cs="Arial"/>
          <w:noProof w:val="0"/>
          <w:lang w:val="es-ES_tradnl" w:eastAsia="es-MX"/>
        </w:rPr>
        <w:t xml:space="preserve"> </w:t>
      </w:r>
    </w:p>
    <w:p w14:paraId="745C89B9" w14:textId="77777777" w:rsidR="00011719" w:rsidRPr="002E1AD7" w:rsidRDefault="00011719"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C</w:t>
      </w:r>
      <w:r w:rsidR="009B402C" w:rsidRPr="002E1AD7">
        <w:rPr>
          <w:rFonts w:ascii="Palatino Linotype" w:hAnsi="Palatino Linotype" w:cs="Arial"/>
          <w:noProof w:val="0"/>
          <w:lang w:val="es-ES_tradnl" w:eastAsia="es-MX"/>
        </w:rPr>
        <w:t xml:space="preserve">orresponde a información que por mandato de ley debe ser </w:t>
      </w:r>
      <w:r w:rsidRPr="002E1AD7">
        <w:rPr>
          <w:rFonts w:ascii="Palatino Linotype" w:hAnsi="Palatino Linotype" w:cs="Arial"/>
          <w:noProof w:val="0"/>
          <w:lang w:val="es-ES_tradnl" w:eastAsia="es-MX"/>
        </w:rPr>
        <w:t>clasificada</w:t>
      </w:r>
      <w:r w:rsidR="009B402C" w:rsidRPr="002E1AD7">
        <w:rPr>
          <w:rFonts w:ascii="Palatino Linotype" w:hAnsi="Palatino Linotype" w:cs="Arial"/>
          <w:noProof w:val="0"/>
          <w:lang w:val="es-ES_tradnl" w:eastAsia="es-MX"/>
        </w:rPr>
        <w:t xml:space="preserve"> como reservada</w:t>
      </w:r>
      <w:r w:rsidRPr="002E1AD7">
        <w:rPr>
          <w:rFonts w:ascii="Palatino Linotype" w:hAnsi="Palatino Linotype" w:cs="Arial"/>
          <w:noProof w:val="0"/>
          <w:lang w:val="es-ES_tradnl" w:eastAsia="es-MX"/>
        </w:rPr>
        <w:t>.</w:t>
      </w:r>
    </w:p>
    <w:p w14:paraId="19F30188" w14:textId="7949E652" w:rsidR="009B402C" w:rsidRPr="002E1AD7" w:rsidRDefault="00011719"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 xml:space="preserve">No </w:t>
      </w:r>
      <w:r w:rsidR="009B402C" w:rsidRPr="002E1AD7">
        <w:rPr>
          <w:rFonts w:ascii="Palatino Linotype" w:hAnsi="Palatino Linotype" w:cs="Arial"/>
          <w:noProof w:val="0"/>
          <w:lang w:val="es-ES_tradnl" w:eastAsia="es-MX"/>
        </w:rPr>
        <w:t xml:space="preserve">puede hacerse del conocimiento público en virtud de que tal circunstancia </w:t>
      </w:r>
      <w:r w:rsidRPr="002E1AD7">
        <w:rPr>
          <w:rFonts w:ascii="Palatino Linotype" w:hAnsi="Palatino Linotype" w:cs="Arial"/>
          <w:noProof w:val="0"/>
          <w:lang w:val="es-ES_tradnl" w:eastAsia="es-MX"/>
        </w:rPr>
        <w:t>ocasionaría</w:t>
      </w:r>
      <w:r w:rsidR="009B402C" w:rsidRPr="002E1AD7">
        <w:rPr>
          <w:rFonts w:ascii="Palatino Linotype" w:hAnsi="Palatino Linotype" w:cs="Arial"/>
          <w:noProof w:val="0"/>
          <w:lang w:val="es-ES_tradnl" w:eastAsia="es-MX"/>
        </w:rPr>
        <w:t xml:space="preserve"> que se vulneren las estrategias que los Municipios y el Estado a través de las diferentes dependencias implementarán como medidas de prevención y combate al delito en el territorio mexiquense, trayendo como consecuencia la existencia de un probable daño a las personas que llevan a cabo las estrategias o bien aquellos a quien van dirigidas.</w:t>
      </w:r>
    </w:p>
    <w:p w14:paraId="01AD9D5E" w14:textId="7EC83AC6" w:rsidR="000E0F8B" w:rsidRPr="002E1AD7" w:rsidRDefault="00011719"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lang w:val="es-ES_tradnl" w:eastAsia="es-MX"/>
        </w:rPr>
        <w:t>S</w:t>
      </w:r>
      <w:r w:rsidR="009B402C" w:rsidRPr="002E1AD7">
        <w:rPr>
          <w:rFonts w:ascii="Palatino Linotype" w:hAnsi="Palatino Linotype" w:cs="Arial"/>
          <w:noProof w:val="0"/>
          <w:lang w:val="es-ES_tradnl" w:eastAsia="es-MX"/>
        </w:rPr>
        <w:t>e pone en riesgo y vulnera las acciones que se tienen programadas para prevenir la comisión de delitos y violencias.</w:t>
      </w:r>
      <w:r w:rsidR="006D6E8C" w:rsidRPr="002E1AD7">
        <w:rPr>
          <w:noProof w:val="0"/>
          <w:lang w:val="es-ES_tradnl"/>
        </w:rPr>
        <w:t xml:space="preserve"> </w:t>
      </w:r>
    </w:p>
    <w:p w14:paraId="69D92720" w14:textId="1148582F" w:rsidR="001658CD" w:rsidRPr="002E1AD7" w:rsidRDefault="001658CD" w:rsidP="005145F8">
      <w:pPr>
        <w:pStyle w:val="Prrafodelista"/>
        <w:numPr>
          <w:ilvl w:val="2"/>
          <w:numId w:val="2"/>
        </w:numPr>
        <w:spacing w:before="240" w:after="240" w:line="360" w:lineRule="auto"/>
        <w:ind w:left="1276"/>
        <w:jc w:val="both"/>
        <w:rPr>
          <w:rFonts w:ascii="Palatino Linotype" w:hAnsi="Palatino Linotype" w:cs="Arial"/>
          <w:noProof w:val="0"/>
          <w:lang w:val="es-ES_tradnl" w:eastAsia="es-MX"/>
        </w:rPr>
      </w:pPr>
      <w:r w:rsidRPr="002E1AD7">
        <w:rPr>
          <w:rFonts w:ascii="Palatino Linotype" w:hAnsi="Palatino Linotype" w:cs="Arial"/>
          <w:noProof w:val="0"/>
          <w:lang w:val="es-ES_tradnl"/>
        </w:rPr>
        <w:lastRenderedPageBreak/>
        <w:t xml:space="preserve">Circunstancias de modo, tiempo y lugar que rodean al caso en concreto. </w:t>
      </w:r>
    </w:p>
    <w:p w14:paraId="6E777AB2" w14:textId="77777777" w:rsidR="00F9459B" w:rsidRPr="002E1AD7" w:rsidRDefault="00F9459B" w:rsidP="00F9459B">
      <w:pPr>
        <w:pStyle w:val="Prrafodelista"/>
        <w:rPr>
          <w:rFonts w:ascii="Palatino Linotype" w:hAnsi="Palatino Linotype"/>
          <w:noProof w:val="0"/>
          <w:lang w:val="es-ES_tradnl"/>
        </w:rPr>
      </w:pPr>
    </w:p>
    <w:p w14:paraId="60E85CCB" w14:textId="34559E9E" w:rsidR="00EA072B" w:rsidRPr="002E1AD7" w:rsidRDefault="00845B72" w:rsidP="005145F8">
      <w:pPr>
        <w:pStyle w:val="Prrafodelista"/>
        <w:numPr>
          <w:ilvl w:val="0"/>
          <w:numId w:val="2"/>
        </w:numPr>
        <w:spacing w:before="240" w:after="240" w:line="360" w:lineRule="auto"/>
        <w:ind w:left="284" w:hanging="426"/>
        <w:jc w:val="both"/>
        <w:rPr>
          <w:rFonts w:ascii="Palatino Linotype" w:eastAsia="MS Mincho" w:hAnsi="Palatino Linotype" w:cs="Arial"/>
          <w:noProof w:val="0"/>
          <w:lang w:val="es-ES_tradnl"/>
        </w:rPr>
      </w:pPr>
      <w:r w:rsidRPr="002E1AD7">
        <w:rPr>
          <w:rFonts w:ascii="Palatino Linotype" w:hAnsi="Palatino Linotype"/>
          <w:noProof w:val="0"/>
          <w:lang w:val="es-ES_tradnl"/>
        </w:rPr>
        <w:t xml:space="preserve">Cabe señalar que el Sujeto Obligado realizó su respectiva prueba de daño, sin embargo, </w:t>
      </w:r>
      <w:r w:rsidR="00EA072B" w:rsidRPr="002E1AD7">
        <w:rPr>
          <w:rFonts w:ascii="Palatino Linotype" w:hAnsi="Palatino Linotype"/>
          <w:noProof w:val="0"/>
          <w:lang w:val="es-ES_tradnl"/>
        </w:rPr>
        <w:t>es primordial indicar a que nos referimos con el Derecho de Acceso a la Información; e</w:t>
      </w:r>
      <w:r w:rsidR="00EA072B" w:rsidRPr="002E1AD7">
        <w:rPr>
          <w:rFonts w:ascii="Palatino Linotype" w:eastAsia="MS Mincho" w:hAnsi="Palatino Linotype" w:cs="Times New Roman"/>
          <w:noProof w:val="0"/>
          <w:lang w:val="es-ES_tradnl"/>
        </w:rPr>
        <w:t xml:space="preserve">n </w:t>
      </w:r>
      <w:r w:rsidR="00EA072B" w:rsidRPr="002E1AD7">
        <w:rPr>
          <w:rFonts w:ascii="Palatino Linotype" w:hAnsi="Palatino Linotype" w:cs="Arial"/>
          <w:noProof w:val="0"/>
          <w:lang w:val="es-ES_tradnl" w:eastAsia="es-MX"/>
        </w:rPr>
        <w:t>ese</w:t>
      </w:r>
      <w:r w:rsidR="00EA072B" w:rsidRPr="002E1AD7">
        <w:rPr>
          <w:rFonts w:ascii="Palatino Linotype" w:eastAsia="MS Mincho" w:hAnsi="Palatino Linotype" w:cs="Times New Roman"/>
          <w:noProof w:val="0"/>
          <w:lang w:val="es-ES_tradnl"/>
        </w:rPr>
        <w:t xml:space="preserve"> sentido, el contenido del artículo 1 tercer párrafo de la Constitución Política de los Estados Unidos Mexicanos establece que “…</w:t>
      </w:r>
      <w:r w:rsidR="00EA072B" w:rsidRPr="002E1AD7">
        <w:rPr>
          <w:rFonts w:ascii="Palatino Linotype" w:eastAsia="MS Mincho" w:hAnsi="Palatino Linotype" w:cs="Times New Roman"/>
          <w:i/>
          <w:noProof w:val="0"/>
          <w:u w:val="single"/>
          <w:lang w:val="es-ES_tradnl"/>
        </w:rPr>
        <w:t>Todas las autoridades</w:t>
      </w:r>
      <w:r w:rsidR="00EA072B" w:rsidRPr="002E1AD7">
        <w:rPr>
          <w:rFonts w:ascii="Palatino Linotype" w:eastAsia="MS Mincho" w:hAnsi="Palatino Linotype" w:cs="Times New Roman"/>
          <w:i/>
          <w:noProof w:val="0"/>
          <w:lang w:val="es-ES_tradnl"/>
        </w:rPr>
        <w:t xml:space="preserve">, en el ámbito de sus competencias, </w:t>
      </w:r>
      <w:r w:rsidR="00EA072B" w:rsidRPr="002E1AD7">
        <w:rPr>
          <w:rFonts w:ascii="Palatino Linotype" w:eastAsia="MS Mincho" w:hAnsi="Palatino Linotype" w:cs="Times New Roman"/>
          <w:i/>
          <w:noProof w:val="0"/>
          <w:u w:val="single"/>
          <w:lang w:val="es-ES_tradnl"/>
        </w:rPr>
        <w:t>tienen la obligación de promover, respetar, proteger y garantizar los derechos humanos de conformidad con los principios de universalidad, interdependencia, indivisibilidad y progresividad</w:t>
      </w:r>
      <w:r w:rsidR="00EA072B" w:rsidRPr="002E1AD7">
        <w:rPr>
          <w:rFonts w:ascii="Palatino Linotype" w:eastAsia="MS Mincho" w:hAnsi="Palatino Linotype" w:cs="Times New Roman"/>
          <w:i/>
          <w:noProof w:val="0"/>
          <w:lang w:val="es-ES_tradnl"/>
        </w:rPr>
        <w:t xml:space="preserve">. En consecuencia, </w:t>
      </w:r>
      <w:r w:rsidR="00EA072B" w:rsidRPr="002E1AD7">
        <w:rPr>
          <w:rFonts w:ascii="Palatino Linotype" w:eastAsia="MS Mincho" w:hAnsi="Palatino Linotype" w:cs="Times New Roman"/>
          <w:i/>
          <w:noProof w:val="0"/>
          <w:u w:val="single"/>
          <w:lang w:val="es-ES_tradnl"/>
        </w:rPr>
        <w:t>el Estado deberá prevenir, investigar, sancionar y reparar las violaciones a los derechos humanos, en los términos que establezca la ley</w:t>
      </w:r>
      <w:r w:rsidR="00EA072B" w:rsidRPr="002E1AD7">
        <w:rPr>
          <w:rFonts w:ascii="Palatino Linotype" w:eastAsia="MS Mincho" w:hAnsi="Palatino Linotype" w:cs="Times New Roman"/>
          <w:i/>
          <w:noProof w:val="0"/>
          <w:lang w:val="es-ES_tradnl"/>
        </w:rPr>
        <w:t>.</w:t>
      </w:r>
      <w:r w:rsidR="00EA072B" w:rsidRPr="002E1AD7">
        <w:rPr>
          <w:rFonts w:ascii="Palatino Linotype" w:eastAsia="MS Mincho" w:hAnsi="Palatino Linotype" w:cs="Times New Roman"/>
          <w:noProof w:val="0"/>
          <w:lang w:val="es-ES_tradnl"/>
        </w:rPr>
        <w:t>”.</w:t>
      </w:r>
    </w:p>
    <w:p w14:paraId="4D3CC2E5" w14:textId="77777777" w:rsidR="00EA072B" w:rsidRPr="002E1AD7" w:rsidRDefault="00EA072B" w:rsidP="00EA072B">
      <w:pPr>
        <w:pStyle w:val="Prrafodelista"/>
        <w:tabs>
          <w:tab w:val="left" w:pos="567"/>
        </w:tabs>
        <w:spacing w:before="240" w:after="240" w:line="360" w:lineRule="auto"/>
        <w:ind w:left="0"/>
        <w:jc w:val="both"/>
        <w:rPr>
          <w:rFonts w:ascii="Palatino Linotype" w:hAnsi="Palatino Linotype"/>
          <w:i/>
          <w:noProof w:val="0"/>
          <w:color w:val="FF0000"/>
          <w:lang w:val="es-ES_tradnl"/>
        </w:rPr>
      </w:pPr>
    </w:p>
    <w:p w14:paraId="2F0D9B4B" w14:textId="34E61967" w:rsidR="00EA072B" w:rsidRPr="002E1AD7" w:rsidRDefault="00EA072B" w:rsidP="005145F8">
      <w:pPr>
        <w:pStyle w:val="Prrafodelista"/>
        <w:numPr>
          <w:ilvl w:val="0"/>
          <w:numId w:val="2"/>
        </w:numPr>
        <w:spacing w:before="240" w:after="240" w:line="360" w:lineRule="auto"/>
        <w:ind w:left="284" w:hanging="426"/>
        <w:jc w:val="both"/>
        <w:rPr>
          <w:rFonts w:ascii="Palatino Linotype" w:hAnsi="Palatino Linotype"/>
          <w:i/>
          <w:noProof w:val="0"/>
          <w:lang w:val="es-ES_tradnl"/>
        </w:rPr>
      </w:pPr>
      <w:r w:rsidRPr="002E1AD7">
        <w:rPr>
          <w:rFonts w:ascii="Palatino Linotype" w:eastAsia="MS Mincho" w:hAnsi="Palatino Linotype" w:cstheme="majorBidi"/>
          <w:noProof w:val="0"/>
          <w:lang w:val="es-ES_tradnl"/>
        </w:rPr>
        <w:t xml:space="preserve">En ese orden de ideas, por </w:t>
      </w:r>
      <w:r w:rsidRPr="002E1AD7">
        <w:rPr>
          <w:rFonts w:ascii="Palatino Linotype" w:eastAsia="MS Mincho" w:hAnsi="Palatino Linotype" w:cs="Times New Roman"/>
          <w:noProof w:val="0"/>
          <w:lang w:val="es-ES_tradnl"/>
        </w:rPr>
        <w:t>cuanto</w:t>
      </w:r>
      <w:r w:rsidRPr="002E1AD7">
        <w:rPr>
          <w:rFonts w:ascii="Palatino Linotype" w:eastAsia="MS Mincho" w:hAnsi="Palatino Linotype" w:cstheme="majorBidi"/>
          <w:noProof w:val="0"/>
          <w:lang w:val="es-ES_tradnl"/>
        </w:rPr>
        <w:t xml:space="preserve"> hace al contenido del artículo 6 segundo párrafo, apartado A. fracción I de la Constitución Política de los Estados Unidos Mexicanos el cual establece que </w:t>
      </w:r>
      <w:r w:rsidRPr="002E1AD7">
        <w:rPr>
          <w:rFonts w:ascii="Palatino Linotype" w:eastAsia="MS Mincho" w:hAnsi="Palatino Linotype" w:cstheme="majorBidi"/>
          <w:i/>
          <w:noProof w:val="0"/>
          <w:lang w:val="es-ES_tradnl"/>
        </w:rPr>
        <w:t>“</w:t>
      </w:r>
      <w:r w:rsidRPr="002E1AD7">
        <w:rPr>
          <w:rFonts w:ascii="Palatino Linotype" w:eastAsia="MS Mincho" w:hAnsi="Palatino Linotype" w:cstheme="majorBidi"/>
          <w:i/>
          <w:noProof w:val="0"/>
          <w:u w:val="single"/>
          <w:lang w:val="es-ES_tradnl"/>
        </w:rPr>
        <w:t>Toda la información en posesión de cualquier autoridad</w:t>
      </w:r>
      <w:r w:rsidRPr="002E1AD7">
        <w:rPr>
          <w:rFonts w:ascii="Palatino Linotype" w:eastAsia="MS Mincho" w:hAnsi="Palatino Linotype" w:cstheme="majorBidi"/>
          <w:i/>
          <w:noProof w:val="0"/>
          <w:lang w:val="es-ES_tradnl"/>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E1AD7">
        <w:rPr>
          <w:rFonts w:ascii="Palatino Linotype" w:eastAsia="MS Mincho" w:hAnsi="Palatino Linotype" w:cstheme="majorBidi"/>
          <w:i/>
          <w:noProof w:val="0"/>
          <w:u w:val="single"/>
          <w:lang w:val="es-ES_tradnl"/>
        </w:rPr>
        <w:t>, es pública</w:t>
      </w:r>
      <w:r w:rsidRPr="002E1AD7">
        <w:rPr>
          <w:rFonts w:ascii="Palatino Linotype" w:eastAsia="MS Mincho" w:hAnsi="Palatino Linotype" w:cstheme="majorBidi"/>
          <w:i/>
          <w:noProof w:val="0"/>
          <w:lang w:val="es-ES_tradnl"/>
        </w:rPr>
        <w:t xml:space="preserve"> y sólo podrá ser reservada temporalmente por razones de interés público y seguridad nacional, en los términos que fijen las leyes. En la interpretación de este derecho </w:t>
      </w:r>
      <w:r w:rsidRPr="002E1AD7">
        <w:rPr>
          <w:rFonts w:ascii="Palatino Linotype" w:eastAsia="MS Mincho" w:hAnsi="Palatino Linotype" w:cstheme="majorBidi"/>
          <w:i/>
          <w:noProof w:val="0"/>
          <w:u w:val="single"/>
          <w:lang w:val="es-ES_tradnl"/>
        </w:rPr>
        <w:t>deberá prevalecer el principio de máxima publicidad</w:t>
      </w:r>
      <w:r w:rsidRPr="002E1AD7">
        <w:rPr>
          <w:rFonts w:ascii="Palatino Linotype" w:eastAsia="MS Mincho" w:hAnsi="Palatino Linotype" w:cstheme="majorBidi"/>
          <w:i/>
          <w:noProof w:val="0"/>
          <w:lang w:val="es-ES_tradnl"/>
        </w:rPr>
        <w:t xml:space="preserve">. </w:t>
      </w:r>
      <w:r w:rsidRPr="002E1AD7">
        <w:rPr>
          <w:rFonts w:ascii="Palatino Linotype" w:eastAsia="MS Mincho" w:hAnsi="Palatino Linotype" w:cstheme="majorBidi"/>
          <w:i/>
          <w:noProof w:val="0"/>
          <w:u w:val="single"/>
          <w:lang w:val="es-ES_tradnl"/>
        </w:rPr>
        <w:t xml:space="preserve">Los sujetos obligados deberán documentar todo acto que derive del ejercicio de sus facultades, competencias o funciones, la ley determinará los </w:t>
      </w:r>
      <w:r w:rsidRPr="002E1AD7">
        <w:rPr>
          <w:rFonts w:ascii="Palatino Linotype" w:eastAsia="MS Mincho" w:hAnsi="Palatino Linotype" w:cstheme="majorBidi"/>
          <w:i/>
          <w:noProof w:val="0"/>
          <w:u w:val="single"/>
          <w:lang w:val="es-ES_tradnl"/>
        </w:rPr>
        <w:lastRenderedPageBreak/>
        <w:t>supuestos específicos bajo los cuales procederá la declaración de inexistencia de la información</w:t>
      </w:r>
      <w:r w:rsidRPr="002E1AD7">
        <w:rPr>
          <w:rFonts w:ascii="Palatino Linotype" w:eastAsia="MS Mincho" w:hAnsi="Palatino Linotype" w:cstheme="majorBidi"/>
          <w:i/>
          <w:noProof w:val="0"/>
          <w:lang w:val="es-ES_tradnl"/>
        </w:rPr>
        <w:t>.”.</w:t>
      </w:r>
    </w:p>
    <w:p w14:paraId="380B4664" w14:textId="77777777" w:rsidR="00EA072B" w:rsidRPr="002E1AD7" w:rsidRDefault="00EA072B" w:rsidP="00EA072B">
      <w:pPr>
        <w:pStyle w:val="Prrafodelista"/>
        <w:rPr>
          <w:rFonts w:ascii="Palatino Linotype" w:eastAsia="MS Mincho" w:hAnsi="Palatino Linotype" w:cstheme="majorBidi"/>
          <w:noProof w:val="0"/>
          <w:color w:val="FF0000"/>
          <w:lang w:val="es-ES_tradnl"/>
        </w:rPr>
      </w:pPr>
    </w:p>
    <w:p w14:paraId="2398425F" w14:textId="77777777" w:rsidR="00EA072B" w:rsidRPr="002E1AD7" w:rsidRDefault="00EA072B" w:rsidP="005145F8">
      <w:pPr>
        <w:pStyle w:val="Prrafodelista"/>
        <w:numPr>
          <w:ilvl w:val="0"/>
          <w:numId w:val="2"/>
        </w:numPr>
        <w:spacing w:before="240" w:after="240" w:line="360" w:lineRule="auto"/>
        <w:ind w:left="284" w:hanging="426"/>
        <w:jc w:val="both"/>
        <w:rPr>
          <w:rFonts w:ascii="Palatino Linotype" w:hAnsi="Palatino Linotype"/>
          <w:i/>
          <w:noProof w:val="0"/>
          <w:lang w:val="es-ES_tradnl"/>
        </w:rPr>
      </w:pPr>
      <w:r w:rsidRPr="002E1AD7">
        <w:rPr>
          <w:rFonts w:ascii="Palatino Linotype" w:eastAsia="MS Mincho" w:hAnsi="Palatino Linotype" w:cstheme="majorBidi"/>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34947B34" w14:textId="77777777" w:rsidR="00EA072B" w:rsidRPr="002E1AD7" w:rsidRDefault="00EA072B" w:rsidP="00EA072B">
      <w:pPr>
        <w:pStyle w:val="Prrafodelista"/>
        <w:rPr>
          <w:rFonts w:ascii="Palatino Linotype" w:hAnsi="Palatino Linotype"/>
          <w:i/>
          <w:noProof w:val="0"/>
          <w:lang w:val="es-ES_tradnl"/>
        </w:rPr>
      </w:pPr>
    </w:p>
    <w:p w14:paraId="3CFF72B5" w14:textId="3D58DE04" w:rsidR="00B65DCE" w:rsidRPr="002E1AD7" w:rsidRDefault="00EA072B" w:rsidP="005145F8">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hAnsi="Palatino Linotype"/>
          <w:noProof w:val="0"/>
          <w:lang w:val="es-ES_tradnl"/>
        </w:rPr>
        <w:t xml:space="preserve">Así pues, </w:t>
      </w:r>
      <w:r w:rsidR="00470D35" w:rsidRPr="002E1AD7">
        <w:rPr>
          <w:rFonts w:ascii="Palatino Linotype" w:hAnsi="Palatino Linotype"/>
          <w:noProof w:val="0"/>
          <w:lang w:val="es-ES_tradnl"/>
        </w:rPr>
        <w:t xml:space="preserve">la </w:t>
      </w:r>
      <w:r w:rsidR="00470D35" w:rsidRPr="002E1AD7">
        <w:rPr>
          <w:rFonts w:ascii="Palatino Linotype" w:hAnsi="Palatino Linotype" w:cs="Arial"/>
          <w:noProof w:val="0"/>
          <w:lang w:val="es-ES_tradnl"/>
        </w:rPr>
        <w:t xml:space="preserve">Ley de Transparencia y Acceso a la Información Pública del Estado de México y Municipios en su </w:t>
      </w:r>
      <w:r w:rsidR="00B65DCE" w:rsidRPr="002E1AD7">
        <w:rPr>
          <w:rFonts w:ascii="Palatino Linotype" w:hAnsi="Palatino Linotype" w:cs="Arial"/>
          <w:noProof w:val="0"/>
          <w:lang w:val="es-ES_tradnl"/>
        </w:rPr>
        <w:t>artículo 4, párrafo segundo dispone:</w:t>
      </w:r>
    </w:p>
    <w:p w14:paraId="73285B11" w14:textId="77777777" w:rsidR="00B65DCE" w:rsidRPr="002E1AD7" w:rsidRDefault="00B65DCE" w:rsidP="00B65DCE">
      <w:pPr>
        <w:ind w:left="851" w:right="901"/>
        <w:jc w:val="both"/>
        <w:rPr>
          <w:rFonts w:ascii="Palatino Linotype" w:hAnsi="Palatino Linotype" w:cs="Arial"/>
          <w:i/>
          <w:noProof w:val="0"/>
          <w:lang w:val="es-ES_tradnl"/>
        </w:rPr>
      </w:pPr>
      <w:r w:rsidRPr="002E1AD7">
        <w:rPr>
          <w:rFonts w:ascii="Palatino Linotype" w:hAnsi="Palatino Linotype" w:cs="Arial"/>
          <w:i/>
          <w:noProof w:val="0"/>
          <w:lang w:val="es-ES_tradnl"/>
        </w:rPr>
        <w:t>“</w:t>
      </w:r>
      <w:r w:rsidRPr="002E1AD7">
        <w:rPr>
          <w:rFonts w:ascii="Palatino Linotype" w:hAnsi="Palatino Linotype" w:cs="Arial"/>
          <w:b/>
          <w:i/>
          <w:noProof w:val="0"/>
          <w:lang w:val="es-ES_tradnl"/>
        </w:rPr>
        <w:t xml:space="preserve">Artículo 4. </w:t>
      </w:r>
      <w:r w:rsidRPr="002E1AD7">
        <w:rPr>
          <w:rFonts w:ascii="Palatino Linotype" w:hAnsi="Palatino Linotype" w:cs="Arial"/>
          <w:i/>
          <w:noProof w:val="0"/>
          <w:lang w:val="es-ES_tradnl"/>
        </w:rPr>
        <w:t xml:space="preserve">… </w:t>
      </w:r>
    </w:p>
    <w:p w14:paraId="6E3A8F9D" w14:textId="77777777" w:rsidR="00B65DCE" w:rsidRPr="002E1AD7" w:rsidRDefault="00B65DCE" w:rsidP="00B65DCE">
      <w:pPr>
        <w:ind w:left="851" w:right="901"/>
        <w:jc w:val="both"/>
        <w:rPr>
          <w:rFonts w:ascii="Palatino Linotype" w:hAnsi="Palatino Linotype" w:cs="Arial"/>
          <w:i/>
          <w:noProof w:val="0"/>
          <w:lang w:val="es-ES_tradnl"/>
        </w:rPr>
      </w:pPr>
      <w:r w:rsidRPr="002E1AD7">
        <w:rPr>
          <w:rFonts w:ascii="Palatino Linotype" w:hAnsi="Palatino Linotype" w:cs="Arial"/>
          <w:i/>
          <w:noProof w:val="0"/>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7A45E5D" w14:textId="77777777" w:rsidR="00B65DCE" w:rsidRPr="002E1AD7" w:rsidRDefault="00B65DCE" w:rsidP="00B65DCE">
      <w:pPr>
        <w:ind w:left="851" w:right="901"/>
        <w:jc w:val="both"/>
        <w:rPr>
          <w:rFonts w:ascii="Palatino Linotype" w:hAnsi="Palatino Linotype" w:cs="Arial"/>
          <w:i/>
          <w:noProof w:val="0"/>
          <w:lang w:val="es-ES_tradnl"/>
        </w:rPr>
      </w:pPr>
      <w:r w:rsidRPr="002E1AD7">
        <w:rPr>
          <w:rFonts w:ascii="Palatino Linotype" w:hAnsi="Palatino Linotype" w:cs="Arial"/>
          <w:i/>
          <w:noProof w:val="0"/>
          <w:lang w:val="es-ES_tradnl"/>
        </w:rPr>
        <w:t xml:space="preserve"> ...”</w:t>
      </w:r>
    </w:p>
    <w:p w14:paraId="57C4F804" w14:textId="77777777" w:rsidR="00B65DCE" w:rsidRPr="002E1AD7" w:rsidRDefault="00B65DCE" w:rsidP="00B65DCE">
      <w:pPr>
        <w:ind w:left="851" w:right="901"/>
        <w:jc w:val="both"/>
        <w:rPr>
          <w:rFonts w:ascii="Palatino Linotype" w:hAnsi="Palatino Linotype" w:cs="Arial"/>
          <w:i/>
          <w:noProof w:val="0"/>
          <w:sz w:val="16"/>
          <w:lang w:val="es-ES_tradnl"/>
        </w:rPr>
      </w:pPr>
    </w:p>
    <w:p w14:paraId="3A6B9050" w14:textId="77777777" w:rsidR="00B65DCE" w:rsidRPr="002E1AD7" w:rsidRDefault="00B65DCE"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Del precepto legal invocado, se desprende, que la información generada, obtenida, adquirida, transmitida, administrada o en posesión de los Sujetos Obligados, será accesible de manera permanente a cualquier persona, </w:t>
      </w:r>
      <w:r w:rsidRPr="002E1AD7">
        <w:rPr>
          <w:rFonts w:ascii="Palatino Linotype" w:hAnsi="Palatino Linotype"/>
          <w:noProof w:val="0"/>
          <w:lang w:val="es-ES_tradnl"/>
        </w:rPr>
        <w:t>privilegiando</w:t>
      </w:r>
      <w:r w:rsidRPr="002E1AD7">
        <w:rPr>
          <w:rFonts w:ascii="Palatino Linotype" w:hAnsi="Palatino Linotype" w:cs="Arial"/>
          <w:noProof w:val="0"/>
          <w:lang w:val="es-ES_tradnl"/>
        </w:rPr>
        <w:t xml:space="preserve"> el principio de máxima publicidad de la información.</w:t>
      </w:r>
    </w:p>
    <w:p w14:paraId="4B8C2541" w14:textId="77777777" w:rsidR="00B65DCE" w:rsidRPr="002E1AD7" w:rsidRDefault="00B65DCE" w:rsidP="00B65DCE">
      <w:pPr>
        <w:pStyle w:val="Prrafodelista"/>
        <w:tabs>
          <w:tab w:val="left" w:pos="709"/>
        </w:tabs>
        <w:ind w:left="426"/>
        <w:jc w:val="both"/>
        <w:rPr>
          <w:rFonts w:ascii="Palatino Linotype" w:hAnsi="Palatino Linotype" w:cs="Arial"/>
          <w:noProof w:val="0"/>
          <w:sz w:val="22"/>
          <w:lang w:val="es-ES_tradnl"/>
        </w:rPr>
      </w:pPr>
    </w:p>
    <w:p w14:paraId="5A7E006F" w14:textId="77777777" w:rsidR="00B65DCE" w:rsidRPr="002E1AD7" w:rsidRDefault="00B65DCE" w:rsidP="005145F8">
      <w:pPr>
        <w:pStyle w:val="Prrafodelista"/>
        <w:numPr>
          <w:ilvl w:val="0"/>
          <w:numId w:val="2"/>
        </w:numPr>
        <w:spacing w:before="240" w:after="240" w:line="360" w:lineRule="auto"/>
        <w:ind w:left="284" w:hanging="426"/>
        <w:jc w:val="both"/>
        <w:rPr>
          <w:rFonts w:ascii="Palatino Linotype" w:hAnsi="Palatino Linotype" w:cs="Arial"/>
          <w:noProof w:val="0"/>
          <w:color w:val="000000" w:themeColor="text1"/>
          <w:lang w:val="es-ES_tradnl"/>
        </w:rPr>
      </w:pPr>
      <w:r w:rsidRPr="002E1AD7">
        <w:rPr>
          <w:rFonts w:ascii="Palatino Linotype" w:hAnsi="Palatino Linotype" w:cs="Arial"/>
          <w:noProof w:val="0"/>
          <w:lang w:val="es-ES_tradn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AB9B9F" w14:textId="77777777" w:rsidR="00B65DCE" w:rsidRPr="002E1AD7" w:rsidRDefault="00B65DCE" w:rsidP="001873D1">
      <w:pPr>
        <w:pStyle w:val="Prrafodelista"/>
        <w:spacing w:before="240" w:after="240" w:line="360" w:lineRule="auto"/>
        <w:ind w:left="284"/>
        <w:jc w:val="both"/>
        <w:rPr>
          <w:rFonts w:ascii="Palatino Linotype" w:eastAsia="MS Mincho" w:hAnsi="Palatino Linotype" w:cs="Arial"/>
          <w:i/>
          <w:noProof w:val="0"/>
          <w:lang w:val="es-ES_tradnl"/>
        </w:rPr>
      </w:pPr>
    </w:p>
    <w:p w14:paraId="08A21E05" w14:textId="24314C7B" w:rsidR="001873D1" w:rsidRPr="002E1AD7" w:rsidRDefault="001873D1" w:rsidP="005145F8">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eastAsia="MS Mincho" w:hAnsi="Palatino Linotype" w:cs="Times New Roman"/>
          <w:noProof w:val="0"/>
          <w:lang w:val="es-ES_tradnl"/>
        </w:rPr>
        <w:t xml:space="preserve">De acuerdo a la Ley de Transparencia en términos generales, establece que como uno </w:t>
      </w:r>
      <w:r w:rsidRPr="002E1AD7">
        <w:rPr>
          <w:rFonts w:ascii="Palatino Linotype" w:hAnsi="Palatino Linotype" w:cs="Arial"/>
          <w:noProof w:val="0"/>
          <w:lang w:val="es-ES_tradnl"/>
        </w:rPr>
        <w:t>de</w:t>
      </w:r>
      <w:r w:rsidRPr="002E1AD7">
        <w:rPr>
          <w:rFonts w:ascii="Palatino Linotype" w:eastAsia="MS Mincho" w:hAnsi="Palatino Linotype" w:cs="Times New Roman"/>
          <w:noProof w:val="0"/>
          <w:lang w:val="es-ES_tradnl"/>
        </w:rPr>
        <w:t xml:space="preserv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E666535" w14:textId="77777777" w:rsidR="001873D1" w:rsidRPr="002E1AD7" w:rsidRDefault="001873D1" w:rsidP="001873D1">
      <w:pPr>
        <w:pStyle w:val="Prrafodelista"/>
        <w:spacing w:line="360" w:lineRule="auto"/>
        <w:ind w:left="0"/>
        <w:jc w:val="both"/>
        <w:rPr>
          <w:rFonts w:ascii="Palatino Linotype" w:eastAsia="MS Mincho" w:hAnsi="Palatino Linotype" w:cs="Times New Roman"/>
          <w:noProof w:val="0"/>
          <w:lang w:val="es-ES_tradnl"/>
        </w:rPr>
      </w:pPr>
    </w:p>
    <w:p w14:paraId="49456F5B" w14:textId="77777777" w:rsidR="001873D1" w:rsidRPr="002E1AD7" w:rsidRDefault="001873D1" w:rsidP="005145F8">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2E1AD7">
        <w:rPr>
          <w:rFonts w:ascii="Palatino Linotype" w:eastAsia="MS Mincho" w:hAnsi="Palatino Linotype" w:cs="Times New Roman"/>
          <w:noProof w:val="0"/>
          <w:lang w:val="es-ES_tradnl"/>
        </w:rPr>
        <w:t xml:space="preserve">El </w:t>
      </w:r>
      <w:r w:rsidRPr="002E1AD7">
        <w:rPr>
          <w:rFonts w:ascii="Palatino Linotype" w:eastAsia="Calibri" w:hAnsi="Palatino Linotype" w:cs="Arial"/>
          <w:noProof w:val="0"/>
          <w:lang w:val="es-ES_tradnl"/>
        </w:rPr>
        <w:t>artículo</w:t>
      </w:r>
      <w:r w:rsidRPr="002E1AD7">
        <w:rPr>
          <w:rFonts w:ascii="Palatino Linotype" w:eastAsia="MS Mincho" w:hAnsi="Palatino Linotype" w:cs="Times New Roman"/>
          <w:noProof w:val="0"/>
          <w:lang w:val="es-ES_tradnl"/>
        </w:rPr>
        <w:t xml:space="preserve"> 18 de la Ley en la materia los Sujetos Obligados cuenta con la obligación de documentar todos los actos que derive de sus atribuciones, funciones y competencia desde su origen la eventual y reutilización de la información que </w:t>
      </w:r>
      <w:r w:rsidRPr="002E1AD7">
        <w:rPr>
          <w:rFonts w:ascii="Palatino Linotype" w:hAnsi="Palatino Linotype" w:cs="Arial"/>
          <w:noProof w:val="0"/>
          <w:lang w:val="es-ES_tradnl"/>
        </w:rPr>
        <w:t>generen</w:t>
      </w:r>
      <w:r w:rsidRPr="002E1AD7">
        <w:rPr>
          <w:rFonts w:ascii="Palatino Linotype" w:eastAsia="MS Mincho" w:hAnsi="Palatino Linotype" w:cs="Times New Roman"/>
          <w:noProof w:val="0"/>
          <w:lang w:val="es-ES_tradnl"/>
        </w:rPr>
        <w:t xml:space="preserve">,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w:t>
      </w:r>
      <w:r w:rsidRPr="002E1AD7">
        <w:rPr>
          <w:rFonts w:ascii="Palatino Linotype" w:eastAsia="MS Mincho" w:hAnsi="Palatino Linotype" w:cs="Times New Roman"/>
          <w:noProof w:val="0"/>
          <w:lang w:val="es-ES_tradnl"/>
        </w:rPr>
        <w:lastRenderedPageBreak/>
        <w:t>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07CDCC61" w14:textId="77777777" w:rsidR="001873D1" w:rsidRPr="002E1AD7" w:rsidRDefault="001873D1" w:rsidP="001873D1">
      <w:pPr>
        <w:pStyle w:val="Prrafodelista"/>
        <w:ind w:left="0"/>
        <w:jc w:val="both"/>
        <w:rPr>
          <w:rFonts w:ascii="Palatino Linotype" w:eastAsia="MS Mincho" w:hAnsi="Palatino Linotype" w:cs="Times New Roman"/>
          <w:noProof w:val="0"/>
          <w:sz w:val="16"/>
          <w:lang w:val="es-ES_tradnl"/>
        </w:rPr>
      </w:pPr>
    </w:p>
    <w:p w14:paraId="7D26624D" w14:textId="77777777" w:rsidR="001873D1" w:rsidRPr="002E1AD7" w:rsidRDefault="001873D1" w:rsidP="005145F8">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2E1AD7">
        <w:rPr>
          <w:rFonts w:ascii="Palatino Linotype" w:eastAsia="MS Mincho" w:hAnsi="Palatino Linotype" w:cs="Times New Roman"/>
          <w:noProof w:val="0"/>
          <w:lang w:val="es-ES_tradnl"/>
        </w:rPr>
        <w:t xml:space="preserve">De la misma </w:t>
      </w:r>
      <w:r w:rsidRPr="002E1AD7">
        <w:rPr>
          <w:rFonts w:ascii="Palatino Linotype" w:hAnsi="Palatino Linotype" w:cs="Arial"/>
          <w:noProof w:val="0"/>
          <w:lang w:val="es-ES_tradnl"/>
        </w:rPr>
        <w:t>forma</w:t>
      </w:r>
      <w:r w:rsidRPr="002E1AD7">
        <w:rPr>
          <w:rFonts w:ascii="Palatino Linotype" w:eastAsia="MS Mincho" w:hAnsi="Palatino Linotype" w:cs="Times New Roman"/>
          <w:noProof w:val="0"/>
          <w:lang w:val="es-ES_tradnl"/>
        </w:rPr>
        <w:t>, de acuerdo al contenido del artículo 160 de la Ley General de Transparencia y Acceso a la Información Pública que a la letra dispone:</w:t>
      </w:r>
    </w:p>
    <w:p w14:paraId="44962599" w14:textId="77777777" w:rsidR="001873D1" w:rsidRPr="002E1AD7" w:rsidRDefault="001873D1" w:rsidP="001873D1">
      <w:pPr>
        <w:spacing w:line="360" w:lineRule="auto"/>
        <w:ind w:left="851" w:right="616"/>
        <w:contextualSpacing/>
        <w:jc w:val="both"/>
        <w:rPr>
          <w:rFonts w:ascii="Palatino Linotype" w:eastAsia="Times New Roman" w:hAnsi="Palatino Linotype" w:cs="Arial"/>
          <w:i/>
          <w:noProof w:val="0"/>
          <w:lang w:val="es-ES_tradnl" w:eastAsia="gl-ES"/>
        </w:rPr>
      </w:pPr>
      <w:r w:rsidRPr="002E1AD7">
        <w:rPr>
          <w:rFonts w:ascii="Palatino Linotype" w:eastAsia="Times New Roman" w:hAnsi="Palatino Linotype" w:cs="Arial"/>
          <w:b/>
          <w:i/>
          <w:noProof w:val="0"/>
          <w:lang w:val="es-ES_tradnl" w:eastAsia="gl-ES"/>
        </w:rPr>
        <w:t>Artículo 160</w:t>
      </w:r>
      <w:r w:rsidRPr="002E1AD7">
        <w:rPr>
          <w:rFonts w:ascii="Palatino Linotype" w:eastAsia="Times New Roman" w:hAnsi="Palatino Linotype" w:cs="Arial"/>
          <w:i/>
          <w:noProof w:val="0"/>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C1D67F" w14:textId="77777777" w:rsidR="00046E62" w:rsidRPr="002E1AD7" w:rsidRDefault="00F77D97" w:rsidP="005145F8">
      <w:pPr>
        <w:pStyle w:val="Prrafodelista"/>
        <w:numPr>
          <w:ilvl w:val="0"/>
          <w:numId w:val="2"/>
        </w:numPr>
        <w:spacing w:before="240" w:after="240" w:line="360" w:lineRule="auto"/>
        <w:ind w:left="284" w:hanging="426"/>
        <w:jc w:val="both"/>
        <w:rPr>
          <w:rFonts w:ascii="Palatino Linotype" w:eastAsia="MS Mincho" w:hAnsi="Palatino Linotype" w:cs="Times New Roman"/>
          <w:noProof w:val="0"/>
          <w:lang w:val="es-ES_tradnl"/>
        </w:rPr>
      </w:pPr>
      <w:r w:rsidRPr="002E1AD7">
        <w:rPr>
          <w:rFonts w:ascii="Palatino Linotype" w:eastAsia="MS Mincho" w:hAnsi="Palatino Linotype" w:cs="Times New Roman"/>
          <w:noProof w:val="0"/>
          <w:lang w:val="es-ES_tradnl"/>
        </w:rPr>
        <w:t>Ahora bien, d</w:t>
      </w:r>
      <w:r w:rsidR="00BD49AB" w:rsidRPr="002E1AD7">
        <w:rPr>
          <w:rFonts w:ascii="Palatino Linotype" w:eastAsia="MS Mincho" w:hAnsi="Palatino Linotype" w:cs="Times New Roman"/>
          <w:noProof w:val="0"/>
          <w:lang w:val="es-ES_tradnl"/>
        </w:rPr>
        <w:t>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7BA0E9D1" w14:textId="77777777" w:rsidR="00080D92" w:rsidRPr="002E1AD7" w:rsidRDefault="00080D92" w:rsidP="00080D92">
      <w:pPr>
        <w:pStyle w:val="Prrafodelista"/>
        <w:rPr>
          <w:rFonts w:ascii="Palatino Linotype" w:hAnsi="Palatino Linotype"/>
          <w:i/>
          <w:noProof w:val="0"/>
          <w:lang w:val="es-ES_tradnl"/>
        </w:rPr>
      </w:pPr>
    </w:p>
    <w:p w14:paraId="00623D39" w14:textId="2CD26DC2" w:rsidR="00220451" w:rsidRPr="002E1AD7" w:rsidRDefault="00A177CB"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En consecuencia, e</w:t>
      </w:r>
      <w:r w:rsidR="00220451" w:rsidRPr="002E1AD7">
        <w:rPr>
          <w:rFonts w:ascii="Palatino Linotype" w:hAnsi="Palatino Linotype" w:cs="Arial"/>
          <w:noProof w:val="0"/>
          <w:lang w:val="es-ES_tradnl"/>
        </w:rPr>
        <w:t xml:space="preserve">l recurso </w:t>
      </w:r>
      <w:r w:rsidR="00220451" w:rsidRPr="002E1AD7">
        <w:rPr>
          <w:rFonts w:ascii="Palatino Linotype" w:eastAsia="MS Mincho" w:hAnsi="Palatino Linotype" w:cstheme="majorBidi"/>
          <w:noProof w:val="0"/>
          <w:lang w:val="es-ES_tradnl"/>
        </w:rPr>
        <w:t>revisión</w:t>
      </w:r>
      <w:r w:rsidR="00220451" w:rsidRPr="002E1AD7">
        <w:rPr>
          <w:rFonts w:ascii="Palatino Linotype" w:hAnsi="Palatino Linotype" w:cs="Arial"/>
          <w:noProof w:val="0"/>
          <w:lang w:val="es-ES_tradnl"/>
        </w:rPr>
        <w:t xml:space="preserve"> tiene como finalidad reparar cualquier posible afectación al derecho de acceso a la información pública en términos del Título Octavo de la Ley de </w:t>
      </w:r>
      <w:r w:rsidR="00220451" w:rsidRPr="002E1AD7">
        <w:rPr>
          <w:rFonts w:ascii="Palatino Linotype" w:eastAsia="Calibri" w:hAnsi="Palatino Linotype" w:cs="Arial"/>
          <w:noProof w:val="0"/>
          <w:lang w:val="es-ES_tradnl"/>
        </w:rPr>
        <w:t xml:space="preserve">Transparencia, Acceso a la Información Pública del </w:t>
      </w:r>
      <w:r w:rsidR="00220451" w:rsidRPr="002E1AD7">
        <w:rPr>
          <w:rFonts w:ascii="Palatino Linotype" w:eastAsia="Calibri" w:hAnsi="Palatino Linotype" w:cs="Arial"/>
          <w:noProof w:val="0"/>
          <w:lang w:val="es-ES_tradnl"/>
        </w:rPr>
        <w:lastRenderedPageBreak/>
        <w:t>Estado de México y Municipios</w:t>
      </w:r>
      <w:r w:rsidR="00220451" w:rsidRPr="002E1AD7">
        <w:rPr>
          <w:rFonts w:ascii="Palatino Linotype" w:hAnsi="Palatino Linotype" w:cs="Arial"/>
          <w:noProof w:val="0"/>
          <w:lang w:val="es-ES_tradnl"/>
        </w:rPr>
        <w:t xml:space="preserve">, y determinar la confirmación; revocación o modificación; </w:t>
      </w:r>
      <w:proofErr w:type="spellStart"/>
      <w:r w:rsidR="00220451" w:rsidRPr="002E1AD7">
        <w:rPr>
          <w:rFonts w:ascii="Palatino Linotype" w:hAnsi="Palatino Linotype" w:cs="Arial"/>
          <w:noProof w:val="0"/>
          <w:lang w:val="es-ES_tradnl"/>
        </w:rPr>
        <w:t>desechamiento</w:t>
      </w:r>
      <w:proofErr w:type="spellEnd"/>
      <w:r w:rsidR="00220451" w:rsidRPr="002E1AD7">
        <w:rPr>
          <w:rFonts w:ascii="Palatino Linotype" w:hAnsi="Palatino Linotype" w:cs="Arial"/>
          <w:noProof w:val="0"/>
          <w:lang w:val="es-ES_tradnl"/>
        </w:rPr>
        <w:t xml:space="preserve"> o sobreseimiento; y en su caso ordenar la entrega de la información respecto de la solicitud que nos ocupa.</w:t>
      </w:r>
    </w:p>
    <w:p w14:paraId="0E2C6735" w14:textId="77777777" w:rsidR="00A177CB" w:rsidRPr="002E1AD7" w:rsidRDefault="00A177CB" w:rsidP="00A177CB">
      <w:pPr>
        <w:pStyle w:val="Prrafodelista"/>
        <w:rPr>
          <w:rFonts w:ascii="Palatino Linotype" w:hAnsi="Palatino Linotype" w:cs="Arial"/>
          <w:noProof w:val="0"/>
          <w:lang w:val="es-ES_tradnl"/>
        </w:rPr>
      </w:pPr>
    </w:p>
    <w:p w14:paraId="29AA3E73" w14:textId="4B673EBC" w:rsidR="00470F80" w:rsidRPr="002E1AD7" w:rsidRDefault="00A177CB" w:rsidP="005145F8">
      <w:pPr>
        <w:pStyle w:val="Prrafodelista"/>
        <w:numPr>
          <w:ilvl w:val="0"/>
          <w:numId w:val="2"/>
        </w:numPr>
        <w:spacing w:before="240" w:after="240" w:line="360" w:lineRule="auto"/>
        <w:ind w:hanging="426"/>
        <w:jc w:val="both"/>
        <w:rPr>
          <w:rFonts w:ascii="Palatino Linotype" w:eastAsia="Times New Roman" w:hAnsi="Palatino Linotype" w:cs="Times New Roman"/>
          <w:noProof w:val="0"/>
          <w:sz w:val="22"/>
          <w:szCs w:val="22"/>
          <w:lang w:val="es-ES_tradnl" w:eastAsia="es-MX"/>
        </w:rPr>
      </w:pPr>
      <w:r w:rsidRPr="002E1AD7">
        <w:rPr>
          <w:rFonts w:ascii="Palatino Linotype" w:hAnsi="Palatino Linotype" w:cs="Arial"/>
          <w:noProof w:val="0"/>
          <w:lang w:val="es-ES_tradnl"/>
        </w:rPr>
        <w:t>En ese orden de ideas, es importante exponer lo q</w:t>
      </w:r>
      <w:r w:rsidR="00470F80" w:rsidRPr="002E1AD7">
        <w:rPr>
          <w:rFonts w:ascii="Palatino Linotype" w:hAnsi="Palatino Linotype" w:cs="Arial"/>
          <w:noProof w:val="0"/>
          <w:lang w:val="es-ES_tradnl"/>
        </w:rPr>
        <w:t>ue se entiende por estrategia</w:t>
      </w:r>
      <w:r w:rsidR="00EE32AD" w:rsidRPr="002E1AD7">
        <w:rPr>
          <w:rFonts w:ascii="Palatino Linotype" w:hAnsi="Palatino Linotype" w:cs="Arial"/>
          <w:noProof w:val="0"/>
          <w:lang w:val="es-ES_tradnl"/>
        </w:rPr>
        <w:t>, s</w:t>
      </w:r>
      <w:r w:rsidR="00470F80" w:rsidRPr="002E1AD7">
        <w:rPr>
          <w:rFonts w:ascii="Palatino Linotype" w:hAnsi="Palatino Linotype" w:cs="Arial"/>
          <w:noProof w:val="0"/>
          <w:lang w:val="es-ES_tradnl"/>
        </w:rPr>
        <w:t>egún la Real Academia Española</w:t>
      </w:r>
      <w:r w:rsidR="00470F80" w:rsidRPr="002E1AD7">
        <w:rPr>
          <w:rStyle w:val="Refdenotaalpie"/>
          <w:rFonts w:ascii="Palatino Linotype" w:eastAsia="Times New Roman" w:hAnsi="Palatino Linotype" w:cs="Times New Roman"/>
          <w:noProof w:val="0"/>
          <w:sz w:val="22"/>
          <w:szCs w:val="22"/>
          <w:lang w:val="es-ES_tradnl" w:eastAsia="es-MX"/>
        </w:rPr>
        <w:footnoteReference w:id="1"/>
      </w:r>
      <w:r w:rsidR="00470F80" w:rsidRPr="002E1AD7">
        <w:rPr>
          <w:rFonts w:ascii="Palatino Linotype" w:eastAsia="Times New Roman" w:hAnsi="Palatino Linotype" w:cs="Times New Roman"/>
          <w:noProof w:val="0"/>
          <w:sz w:val="22"/>
          <w:szCs w:val="22"/>
          <w:lang w:val="es-ES_tradnl" w:eastAsia="es-MX"/>
        </w:rPr>
        <w:t xml:space="preserve"> </w:t>
      </w:r>
      <w:r w:rsidR="00470F80" w:rsidRPr="002E1AD7">
        <w:rPr>
          <w:rFonts w:ascii="Palatino Linotype" w:hAnsi="Palatino Linotype" w:cs="Arial"/>
          <w:noProof w:val="0"/>
          <w:lang w:val="es-ES_tradnl"/>
        </w:rPr>
        <w:t>establece lo siguiente:</w:t>
      </w:r>
      <w:r w:rsidR="00470F80" w:rsidRPr="002E1AD7">
        <w:rPr>
          <w:rFonts w:ascii="Palatino Linotype" w:eastAsia="Times New Roman" w:hAnsi="Palatino Linotype" w:cs="Times New Roman"/>
          <w:noProof w:val="0"/>
          <w:sz w:val="22"/>
          <w:szCs w:val="22"/>
          <w:lang w:val="es-ES_tradnl" w:eastAsia="es-MX"/>
        </w:rPr>
        <w:t xml:space="preserve"> </w:t>
      </w:r>
    </w:p>
    <w:p w14:paraId="032A88D0" w14:textId="77777777" w:rsidR="00470F80" w:rsidRPr="002E1AD7" w:rsidRDefault="00470F80" w:rsidP="00470F80">
      <w:pPr>
        <w:pStyle w:val="Prrafodelista"/>
        <w:spacing w:after="240" w:line="360" w:lineRule="atLeast"/>
        <w:ind w:left="502"/>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noProof w:val="0"/>
          <w:spacing w:val="4"/>
          <w:sz w:val="22"/>
          <w:szCs w:val="22"/>
          <w:lang w:val="es-ES_tradnl" w:eastAsia="es-MX"/>
        </w:rPr>
        <w:t>Del lat. </w:t>
      </w:r>
      <w:proofErr w:type="spellStart"/>
      <w:proofErr w:type="gramStart"/>
      <w:r w:rsidRPr="002E1AD7">
        <w:rPr>
          <w:rFonts w:ascii="Palatino Linotype" w:eastAsia="Arial Unicode MS" w:hAnsi="Palatino Linotype" w:cs="Arial Unicode MS"/>
          <w:i/>
          <w:iCs/>
          <w:noProof w:val="0"/>
          <w:spacing w:val="4"/>
          <w:sz w:val="22"/>
          <w:szCs w:val="22"/>
          <w:lang w:val="es-ES_tradnl" w:eastAsia="es-MX"/>
        </w:rPr>
        <w:t>strategĭa</w:t>
      </w:r>
      <w:proofErr w:type="spellEnd"/>
      <w:proofErr w:type="gramEnd"/>
      <w:r w:rsidRPr="002E1AD7">
        <w:rPr>
          <w:rFonts w:ascii="Palatino Linotype" w:eastAsia="Arial Unicode MS" w:hAnsi="Palatino Linotype" w:cs="Arial Unicode MS"/>
          <w:noProof w:val="0"/>
          <w:spacing w:val="4"/>
          <w:sz w:val="22"/>
          <w:szCs w:val="22"/>
          <w:lang w:val="es-ES_tradnl" w:eastAsia="es-MX"/>
        </w:rPr>
        <w:t> 'provincia bajo el mando de un general', y este del gr. </w:t>
      </w:r>
      <w:proofErr w:type="spellStart"/>
      <w:r w:rsidRPr="002E1AD7">
        <w:rPr>
          <w:rFonts w:ascii="Palatino Linotype" w:eastAsia="Arial Unicode MS" w:hAnsi="Palatino Linotype" w:cs="Arial Unicode MS"/>
          <w:noProof w:val="0"/>
          <w:spacing w:val="4"/>
          <w:sz w:val="22"/>
          <w:szCs w:val="22"/>
          <w:lang w:val="es-ES_tradnl" w:eastAsia="es-MX"/>
        </w:rPr>
        <w:t>στρ</w:t>
      </w:r>
      <w:proofErr w:type="spellEnd"/>
      <w:r w:rsidRPr="002E1AD7">
        <w:rPr>
          <w:rFonts w:ascii="Palatino Linotype" w:eastAsia="Arial Unicode MS" w:hAnsi="Palatino Linotype" w:cs="Arial Unicode MS"/>
          <w:noProof w:val="0"/>
          <w:spacing w:val="4"/>
          <w:sz w:val="22"/>
          <w:szCs w:val="22"/>
          <w:lang w:val="es-ES_tradnl" w:eastAsia="es-MX"/>
        </w:rPr>
        <w:t>ατηγία </w:t>
      </w:r>
      <w:r w:rsidRPr="002E1AD7">
        <w:rPr>
          <w:rFonts w:ascii="Palatino Linotype" w:eastAsia="Arial Unicode MS" w:hAnsi="Palatino Linotype" w:cs="Arial Unicode MS"/>
          <w:i/>
          <w:iCs/>
          <w:noProof w:val="0"/>
          <w:spacing w:val="4"/>
          <w:sz w:val="22"/>
          <w:szCs w:val="22"/>
          <w:lang w:val="es-ES_tradnl" w:eastAsia="es-MX"/>
        </w:rPr>
        <w:t>stratēgía</w:t>
      </w:r>
      <w:r w:rsidRPr="002E1AD7">
        <w:rPr>
          <w:rFonts w:ascii="Palatino Linotype" w:eastAsia="Arial Unicode MS" w:hAnsi="Palatino Linotype" w:cs="Arial Unicode MS"/>
          <w:noProof w:val="0"/>
          <w:spacing w:val="4"/>
          <w:sz w:val="22"/>
          <w:szCs w:val="22"/>
          <w:lang w:val="es-ES_tradnl" w:eastAsia="es-MX"/>
        </w:rPr>
        <w:t> 'oficio del general', der. </w:t>
      </w:r>
      <w:proofErr w:type="gramStart"/>
      <w:r w:rsidRPr="002E1AD7">
        <w:rPr>
          <w:rFonts w:ascii="Palatino Linotype" w:eastAsia="Arial Unicode MS" w:hAnsi="Palatino Linotype" w:cs="Arial Unicode MS"/>
          <w:noProof w:val="0"/>
          <w:spacing w:val="4"/>
          <w:sz w:val="22"/>
          <w:szCs w:val="22"/>
          <w:lang w:val="es-ES_tradnl" w:eastAsia="es-MX"/>
        </w:rPr>
        <w:t>de</w:t>
      </w:r>
      <w:proofErr w:type="gramEnd"/>
      <w:r w:rsidRPr="002E1AD7">
        <w:rPr>
          <w:rFonts w:ascii="Palatino Linotype" w:eastAsia="Arial Unicode MS" w:hAnsi="Palatino Linotype" w:cs="Arial Unicode MS"/>
          <w:noProof w:val="0"/>
          <w:spacing w:val="4"/>
          <w:sz w:val="22"/>
          <w:szCs w:val="22"/>
          <w:lang w:val="es-ES_tradnl" w:eastAsia="es-MX"/>
        </w:rPr>
        <w:t xml:space="preserve"> </w:t>
      </w:r>
      <w:proofErr w:type="spellStart"/>
      <w:r w:rsidRPr="002E1AD7">
        <w:rPr>
          <w:rFonts w:ascii="Palatino Linotype" w:eastAsia="Arial Unicode MS" w:hAnsi="Palatino Linotype" w:cs="Arial Unicode MS"/>
          <w:noProof w:val="0"/>
          <w:spacing w:val="4"/>
          <w:sz w:val="22"/>
          <w:szCs w:val="22"/>
          <w:lang w:val="es-ES_tradnl" w:eastAsia="es-MX"/>
        </w:rPr>
        <w:t>στρ</w:t>
      </w:r>
      <w:proofErr w:type="spellEnd"/>
      <w:r w:rsidRPr="002E1AD7">
        <w:rPr>
          <w:rFonts w:ascii="Palatino Linotype" w:eastAsia="Arial Unicode MS" w:hAnsi="Palatino Linotype" w:cs="Arial Unicode MS"/>
          <w:noProof w:val="0"/>
          <w:spacing w:val="4"/>
          <w:sz w:val="22"/>
          <w:szCs w:val="22"/>
          <w:lang w:val="es-ES_tradnl" w:eastAsia="es-MX"/>
        </w:rPr>
        <w:t>ατηγός </w:t>
      </w:r>
      <w:r w:rsidRPr="002E1AD7">
        <w:rPr>
          <w:rFonts w:ascii="Palatino Linotype" w:eastAsia="Arial Unicode MS" w:hAnsi="Palatino Linotype" w:cs="Arial Unicode MS"/>
          <w:i/>
          <w:iCs/>
          <w:noProof w:val="0"/>
          <w:spacing w:val="4"/>
          <w:sz w:val="22"/>
          <w:szCs w:val="22"/>
          <w:lang w:val="es-ES_tradnl" w:eastAsia="es-MX"/>
        </w:rPr>
        <w:t>stratēgós</w:t>
      </w:r>
      <w:r w:rsidRPr="002E1AD7">
        <w:rPr>
          <w:rFonts w:ascii="Palatino Linotype" w:eastAsia="Arial Unicode MS" w:hAnsi="Palatino Linotype" w:cs="Arial Unicode MS"/>
          <w:noProof w:val="0"/>
          <w:spacing w:val="4"/>
          <w:sz w:val="22"/>
          <w:szCs w:val="22"/>
          <w:lang w:val="es-ES_tradnl" w:eastAsia="es-MX"/>
        </w:rPr>
        <w:t> 'general'.</w:t>
      </w:r>
    </w:p>
    <w:p w14:paraId="11CF4E89" w14:textId="77777777" w:rsidR="00470F80" w:rsidRPr="002E1AD7" w:rsidRDefault="00470F80" w:rsidP="00470F80">
      <w:pPr>
        <w:pStyle w:val="Prrafodelista"/>
        <w:shd w:val="clear" w:color="auto" w:fill="FFFFFF"/>
        <w:spacing w:after="216" w:line="360" w:lineRule="atLeast"/>
        <w:ind w:left="502"/>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b/>
          <w:bCs/>
          <w:noProof w:val="0"/>
          <w:spacing w:val="4"/>
          <w:sz w:val="22"/>
          <w:szCs w:val="22"/>
          <w:shd w:val="clear" w:color="auto" w:fill="FFFFFF"/>
          <w:lang w:val="es-ES_tradnl" w:eastAsia="es-MX"/>
        </w:rPr>
        <w:t>1. </w:t>
      </w:r>
      <w:r w:rsidRPr="002E1AD7">
        <w:rPr>
          <w:rFonts w:ascii="Palatino Linotype" w:eastAsia="Arial Unicode MS" w:hAnsi="Palatino Linotype" w:cs="Arial Unicode MS"/>
          <w:noProof w:val="0"/>
          <w:spacing w:val="4"/>
          <w:sz w:val="22"/>
          <w:szCs w:val="22"/>
          <w:lang w:val="es-ES_tradnl" w:eastAsia="es-MX"/>
        </w:rPr>
        <w:t>f. Arte de dirigir las operaciones militares.</w:t>
      </w:r>
    </w:p>
    <w:p w14:paraId="59048F60" w14:textId="77777777" w:rsidR="00470F80" w:rsidRPr="002E1AD7" w:rsidRDefault="00470F80" w:rsidP="00470F80">
      <w:pPr>
        <w:pStyle w:val="Prrafodelista"/>
        <w:shd w:val="clear" w:color="auto" w:fill="FFFFFF"/>
        <w:spacing w:after="216" w:line="360" w:lineRule="atLeast"/>
        <w:ind w:left="502"/>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b/>
          <w:bCs/>
          <w:noProof w:val="0"/>
          <w:spacing w:val="4"/>
          <w:sz w:val="22"/>
          <w:szCs w:val="22"/>
          <w:shd w:val="clear" w:color="auto" w:fill="FFFFFF"/>
          <w:lang w:val="es-ES_tradnl" w:eastAsia="es-MX"/>
        </w:rPr>
        <w:t>2. </w:t>
      </w:r>
      <w:r w:rsidRPr="002E1AD7">
        <w:rPr>
          <w:rFonts w:ascii="Palatino Linotype" w:eastAsia="Arial Unicode MS" w:hAnsi="Palatino Linotype" w:cs="Arial Unicode MS"/>
          <w:noProof w:val="0"/>
          <w:spacing w:val="4"/>
          <w:sz w:val="22"/>
          <w:szCs w:val="22"/>
          <w:lang w:val="es-ES_tradnl" w:eastAsia="es-MX"/>
        </w:rPr>
        <w:t>f. Arte, traza para dirigir un asunto.</w:t>
      </w:r>
    </w:p>
    <w:p w14:paraId="1EFD29CC" w14:textId="77777777" w:rsidR="00470F80" w:rsidRPr="002E1AD7" w:rsidRDefault="00470F80" w:rsidP="00470F80">
      <w:pPr>
        <w:pStyle w:val="Prrafodelista"/>
        <w:shd w:val="clear" w:color="auto" w:fill="FFFFFF"/>
        <w:spacing w:after="216" w:line="360" w:lineRule="atLeast"/>
        <w:ind w:left="502"/>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b/>
          <w:bCs/>
          <w:noProof w:val="0"/>
          <w:spacing w:val="4"/>
          <w:sz w:val="22"/>
          <w:szCs w:val="22"/>
          <w:shd w:val="clear" w:color="auto" w:fill="FFFFFF"/>
          <w:lang w:val="es-ES_tradnl" w:eastAsia="es-MX"/>
        </w:rPr>
        <w:t>3. </w:t>
      </w:r>
      <w:r w:rsidRPr="002E1AD7">
        <w:rPr>
          <w:rFonts w:ascii="Palatino Linotype" w:eastAsia="Arial Unicode MS" w:hAnsi="Palatino Linotype" w:cs="Arial Unicode MS"/>
          <w:noProof w:val="0"/>
          <w:spacing w:val="4"/>
          <w:sz w:val="22"/>
          <w:szCs w:val="22"/>
          <w:lang w:val="es-ES_tradnl" w:eastAsia="es-MX"/>
        </w:rPr>
        <w:t>f. Mat. En un proceso regulable, conjunto de las reglas que aseguran una decisión óptima en cada momen</w:t>
      </w:r>
    </w:p>
    <w:p w14:paraId="489B1D41" w14:textId="77777777" w:rsidR="00470F80" w:rsidRPr="002E1AD7" w:rsidRDefault="00470F80" w:rsidP="00470F80">
      <w:pPr>
        <w:pStyle w:val="Prrafodelista"/>
        <w:rPr>
          <w:rFonts w:ascii="Palatino Linotype" w:hAnsi="Palatino Linotype" w:cs="Arial"/>
          <w:noProof w:val="0"/>
          <w:lang w:val="es-ES_tradnl"/>
        </w:rPr>
      </w:pPr>
    </w:p>
    <w:p w14:paraId="0EFB8067" w14:textId="17BC150F" w:rsidR="00AE4379" w:rsidRPr="002E1AD7" w:rsidRDefault="00AE4379"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Además, la doctrina nos da diversos panoramas de lo que se </w:t>
      </w:r>
      <w:r w:rsidR="00767476" w:rsidRPr="002E1AD7">
        <w:rPr>
          <w:rFonts w:ascii="Palatino Linotype" w:hAnsi="Palatino Linotype" w:cs="Arial"/>
          <w:noProof w:val="0"/>
          <w:lang w:val="es-ES_tradnl"/>
        </w:rPr>
        <w:t xml:space="preserve">entiende por estrategia, </w:t>
      </w:r>
      <w:r w:rsidRPr="002E1AD7">
        <w:rPr>
          <w:rFonts w:ascii="Palatino Linotype" w:hAnsi="Palatino Linotype" w:cs="Arial"/>
          <w:noProof w:val="0"/>
          <w:lang w:val="es-ES_tradnl"/>
        </w:rPr>
        <w:t xml:space="preserve"> </w:t>
      </w:r>
      <w:r w:rsidR="00767476" w:rsidRPr="002E1AD7">
        <w:rPr>
          <w:rFonts w:ascii="Palatino Linotype" w:hAnsi="Palatino Linotype" w:cs="Arial"/>
          <w:noProof w:val="0"/>
          <w:lang w:val="es-ES_tradnl"/>
        </w:rPr>
        <w:t xml:space="preserve">siendo los más relevantes los siguientes: </w:t>
      </w:r>
    </w:p>
    <w:p w14:paraId="5BC4394C" w14:textId="45FECDA1" w:rsidR="00AE4379" w:rsidRPr="002E1AD7" w:rsidRDefault="00AE4379" w:rsidP="00767476">
      <w:pPr>
        <w:pStyle w:val="Prrafodelista"/>
        <w:numPr>
          <w:ilvl w:val="0"/>
          <w:numId w:val="38"/>
        </w:numPr>
        <w:shd w:val="clear" w:color="auto" w:fill="FFFFFF"/>
        <w:spacing w:after="216" w:line="360" w:lineRule="atLeast"/>
        <w:ind w:left="709" w:hanging="76"/>
        <w:jc w:val="both"/>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b/>
          <w:noProof w:val="0"/>
          <w:spacing w:val="4"/>
          <w:sz w:val="22"/>
          <w:szCs w:val="22"/>
          <w:lang w:val="es-ES_tradnl" w:eastAsia="es-MX"/>
        </w:rPr>
        <w:t>Kenneth Andrews:</w:t>
      </w:r>
      <w:r w:rsidR="00767476" w:rsidRPr="002E1AD7">
        <w:rPr>
          <w:rFonts w:ascii="Palatino Linotype" w:eastAsia="Arial Unicode MS" w:hAnsi="Palatino Linotype" w:cs="Arial Unicode MS"/>
          <w:noProof w:val="0"/>
          <w:spacing w:val="4"/>
          <w:sz w:val="22"/>
          <w:szCs w:val="22"/>
          <w:lang w:val="es-ES_tradnl" w:eastAsia="es-MX"/>
        </w:rPr>
        <w:t xml:space="preserve"> </w:t>
      </w:r>
      <w:r w:rsidRPr="002E1AD7">
        <w:rPr>
          <w:rFonts w:ascii="Palatino Linotype" w:eastAsia="Arial Unicode MS" w:hAnsi="Palatino Linotype" w:cs="Arial Unicode MS"/>
          <w:noProof w:val="0"/>
          <w:spacing w:val="4"/>
          <w:sz w:val="22"/>
          <w:szCs w:val="22"/>
          <w:lang w:val="es-ES_tradnl" w:eastAsia="es-MX"/>
        </w:rPr>
        <w:t>es el patrón de los objetivos, propósitos o metas y las </w:t>
      </w:r>
      <w:hyperlink r:id="rId23" w:history="1">
        <w:r w:rsidRPr="002E1AD7">
          <w:rPr>
            <w:rFonts w:ascii="Palatino Linotype" w:eastAsia="Arial Unicode MS" w:hAnsi="Palatino Linotype" w:cs="Arial Unicode MS"/>
            <w:noProof w:val="0"/>
            <w:spacing w:val="4"/>
            <w:sz w:val="22"/>
            <w:szCs w:val="22"/>
            <w:lang w:val="es-ES_tradnl" w:eastAsia="es-MX"/>
          </w:rPr>
          <w:t>políticas</w:t>
        </w:r>
      </w:hyperlink>
      <w:r w:rsidRPr="002E1AD7">
        <w:rPr>
          <w:rFonts w:ascii="Palatino Linotype" w:eastAsia="Arial Unicode MS" w:hAnsi="Palatino Linotype" w:cs="Arial Unicode MS"/>
          <w:noProof w:val="0"/>
          <w:spacing w:val="4"/>
          <w:sz w:val="22"/>
          <w:szCs w:val="22"/>
          <w:lang w:val="es-ES_tradnl" w:eastAsia="es-MX"/>
        </w:rPr>
        <w:t> y planes esenciales para conseguir dichas metas, establecida de tal modo que definan en qué </w:t>
      </w:r>
      <w:hyperlink r:id="rId24" w:history="1">
        <w:r w:rsidRPr="002E1AD7">
          <w:rPr>
            <w:rFonts w:ascii="Palatino Linotype" w:eastAsia="Arial Unicode MS" w:hAnsi="Palatino Linotype" w:cs="Arial Unicode MS"/>
            <w:noProof w:val="0"/>
            <w:spacing w:val="4"/>
            <w:sz w:val="22"/>
            <w:szCs w:val="22"/>
            <w:lang w:val="es-ES_tradnl" w:eastAsia="es-MX"/>
          </w:rPr>
          <w:t>clase</w:t>
        </w:r>
      </w:hyperlink>
      <w:r w:rsidRPr="002E1AD7">
        <w:rPr>
          <w:rFonts w:ascii="Palatino Linotype" w:eastAsia="Arial Unicode MS" w:hAnsi="Palatino Linotype" w:cs="Arial Unicode MS"/>
          <w:noProof w:val="0"/>
          <w:spacing w:val="4"/>
          <w:sz w:val="22"/>
          <w:szCs w:val="22"/>
          <w:lang w:val="es-ES_tradnl" w:eastAsia="es-MX"/>
        </w:rPr>
        <w:t> de negocio la </w:t>
      </w:r>
      <w:hyperlink r:id="rId25" w:history="1">
        <w:r w:rsidRPr="002E1AD7">
          <w:rPr>
            <w:rFonts w:ascii="Palatino Linotype" w:eastAsia="Arial Unicode MS" w:hAnsi="Palatino Linotype" w:cs="Arial Unicode MS"/>
            <w:noProof w:val="0"/>
            <w:spacing w:val="4"/>
            <w:sz w:val="22"/>
            <w:szCs w:val="22"/>
            <w:lang w:val="es-ES_tradnl" w:eastAsia="es-MX"/>
          </w:rPr>
          <w:t>empresa</w:t>
        </w:r>
      </w:hyperlink>
      <w:r w:rsidRPr="002E1AD7">
        <w:rPr>
          <w:rFonts w:ascii="Palatino Linotype" w:eastAsia="Arial Unicode MS" w:hAnsi="Palatino Linotype" w:cs="Arial Unicode MS"/>
          <w:noProof w:val="0"/>
          <w:spacing w:val="4"/>
          <w:sz w:val="22"/>
          <w:szCs w:val="22"/>
          <w:lang w:val="es-ES_tradnl" w:eastAsia="es-MX"/>
        </w:rPr>
        <w:t> esta o quiere estar y qué clase de empresa es o quiere ser.</w:t>
      </w:r>
    </w:p>
    <w:p w14:paraId="11D6EF9B" w14:textId="2D75A044" w:rsidR="00AE4379" w:rsidRPr="002E1AD7" w:rsidRDefault="00AE4379" w:rsidP="00767476">
      <w:pPr>
        <w:pStyle w:val="Prrafodelista"/>
        <w:numPr>
          <w:ilvl w:val="0"/>
          <w:numId w:val="38"/>
        </w:numPr>
        <w:shd w:val="clear" w:color="auto" w:fill="FFFFFF"/>
        <w:spacing w:after="216" w:line="360" w:lineRule="atLeast"/>
        <w:ind w:left="709" w:hanging="76"/>
        <w:jc w:val="both"/>
        <w:rPr>
          <w:rFonts w:ascii="Palatino Linotype" w:eastAsia="Arial Unicode MS" w:hAnsi="Palatino Linotype" w:cs="Arial Unicode MS"/>
          <w:noProof w:val="0"/>
          <w:spacing w:val="4"/>
          <w:sz w:val="22"/>
          <w:szCs w:val="22"/>
          <w:lang w:val="es-ES_tradnl" w:eastAsia="es-MX"/>
        </w:rPr>
      </w:pPr>
      <w:proofErr w:type="spellStart"/>
      <w:r w:rsidRPr="002E1AD7">
        <w:rPr>
          <w:rFonts w:ascii="Palatino Linotype" w:eastAsia="Arial Unicode MS" w:hAnsi="Palatino Linotype" w:cs="Arial Unicode MS"/>
          <w:b/>
          <w:noProof w:val="0"/>
          <w:spacing w:val="4"/>
          <w:sz w:val="22"/>
          <w:szCs w:val="22"/>
          <w:lang w:val="es-ES_tradnl" w:eastAsia="es-MX"/>
        </w:rPr>
        <w:t>Jhonson</w:t>
      </w:r>
      <w:proofErr w:type="spellEnd"/>
      <w:r w:rsidRPr="002E1AD7">
        <w:rPr>
          <w:rFonts w:ascii="Palatino Linotype" w:eastAsia="Arial Unicode MS" w:hAnsi="Palatino Linotype" w:cs="Arial Unicode MS"/>
          <w:b/>
          <w:noProof w:val="0"/>
          <w:spacing w:val="4"/>
          <w:sz w:val="22"/>
          <w:szCs w:val="22"/>
          <w:lang w:val="es-ES_tradnl" w:eastAsia="es-MX"/>
        </w:rPr>
        <w:t xml:space="preserve"> y </w:t>
      </w:r>
      <w:proofErr w:type="spellStart"/>
      <w:r w:rsidRPr="002E1AD7">
        <w:rPr>
          <w:rFonts w:ascii="Palatino Linotype" w:eastAsia="Arial Unicode MS" w:hAnsi="Palatino Linotype" w:cs="Arial Unicode MS"/>
          <w:b/>
          <w:noProof w:val="0"/>
          <w:spacing w:val="4"/>
          <w:sz w:val="22"/>
          <w:szCs w:val="22"/>
          <w:lang w:val="es-ES_tradnl" w:eastAsia="es-MX"/>
        </w:rPr>
        <w:t>Scholes</w:t>
      </w:r>
      <w:proofErr w:type="spellEnd"/>
      <w:r w:rsidR="00767476" w:rsidRPr="002E1AD7">
        <w:rPr>
          <w:rFonts w:ascii="Palatino Linotype" w:eastAsia="Arial Unicode MS" w:hAnsi="Palatino Linotype" w:cs="Arial Unicode MS"/>
          <w:b/>
          <w:noProof w:val="0"/>
          <w:spacing w:val="4"/>
          <w:sz w:val="22"/>
          <w:szCs w:val="22"/>
          <w:lang w:val="es-ES_tradnl" w:eastAsia="es-MX"/>
        </w:rPr>
        <w:t>:</w:t>
      </w:r>
      <w:r w:rsidR="00767476" w:rsidRPr="002E1AD7">
        <w:rPr>
          <w:rFonts w:ascii="Palatino Linotype" w:eastAsia="Arial Unicode MS" w:hAnsi="Palatino Linotype" w:cs="Arial Unicode MS"/>
          <w:noProof w:val="0"/>
          <w:spacing w:val="4"/>
          <w:sz w:val="22"/>
          <w:szCs w:val="22"/>
          <w:lang w:val="es-ES_tradnl" w:eastAsia="es-MX"/>
        </w:rPr>
        <w:t xml:space="preserve"> e</w:t>
      </w:r>
      <w:r w:rsidRPr="002E1AD7">
        <w:rPr>
          <w:rFonts w:ascii="Palatino Linotype" w:eastAsia="Arial Unicode MS" w:hAnsi="Palatino Linotype" w:cs="Arial Unicode MS"/>
          <w:noProof w:val="0"/>
          <w:spacing w:val="4"/>
          <w:sz w:val="22"/>
          <w:szCs w:val="22"/>
          <w:lang w:val="es-ES_tradnl" w:eastAsia="es-MX"/>
        </w:rPr>
        <w:t>s la </w:t>
      </w:r>
      <w:hyperlink r:id="rId26" w:history="1">
        <w:r w:rsidRPr="002E1AD7">
          <w:rPr>
            <w:rFonts w:ascii="Palatino Linotype" w:eastAsia="Arial Unicode MS" w:hAnsi="Palatino Linotype" w:cs="Arial Unicode MS"/>
            <w:noProof w:val="0"/>
            <w:spacing w:val="4"/>
            <w:sz w:val="22"/>
            <w:szCs w:val="22"/>
            <w:lang w:val="es-ES_tradnl" w:eastAsia="es-MX"/>
          </w:rPr>
          <w:t>dirección</w:t>
        </w:r>
      </w:hyperlink>
      <w:r w:rsidRPr="002E1AD7">
        <w:rPr>
          <w:rFonts w:ascii="Palatino Linotype" w:eastAsia="Arial Unicode MS" w:hAnsi="Palatino Linotype" w:cs="Arial Unicode MS"/>
          <w:noProof w:val="0"/>
          <w:spacing w:val="4"/>
          <w:sz w:val="22"/>
          <w:szCs w:val="22"/>
          <w:lang w:val="es-ES_tradnl" w:eastAsia="es-MX"/>
        </w:rPr>
        <w:t> y el alcance de una organización a largo plazo; consigue ventajas para la organización a través de su configuración de los recursos en un entorno cambiante, para hacer frente a las necesidades de los </w:t>
      </w:r>
      <w:hyperlink r:id="rId27" w:history="1">
        <w:r w:rsidRPr="002E1AD7">
          <w:rPr>
            <w:rFonts w:ascii="Palatino Linotype" w:eastAsia="Arial Unicode MS" w:hAnsi="Palatino Linotype" w:cs="Arial Unicode MS"/>
            <w:noProof w:val="0"/>
            <w:spacing w:val="4"/>
            <w:sz w:val="22"/>
            <w:szCs w:val="22"/>
            <w:lang w:val="es-ES_tradnl" w:eastAsia="es-MX"/>
          </w:rPr>
          <w:t>mercados</w:t>
        </w:r>
      </w:hyperlink>
      <w:r w:rsidRPr="002E1AD7">
        <w:rPr>
          <w:rFonts w:ascii="Palatino Linotype" w:eastAsia="Arial Unicode MS" w:hAnsi="Palatino Linotype" w:cs="Arial Unicode MS"/>
          <w:noProof w:val="0"/>
          <w:spacing w:val="4"/>
          <w:sz w:val="22"/>
          <w:szCs w:val="22"/>
          <w:lang w:val="es-ES_tradnl" w:eastAsia="es-MX"/>
        </w:rPr>
        <w:t> y cumplir las expectativas de los accionistas.</w:t>
      </w:r>
    </w:p>
    <w:p w14:paraId="7DB2BC5C" w14:textId="49B6AB8B" w:rsidR="00AE4379" w:rsidRPr="002E1AD7" w:rsidRDefault="00AE4379" w:rsidP="00767476">
      <w:pPr>
        <w:pStyle w:val="Prrafodelista"/>
        <w:numPr>
          <w:ilvl w:val="0"/>
          <w:numId w:val="38"/>
        </w:numPr>
        <w:shd w:val="clear" w:color="auto" w:fill="FFFFFF"/>
        <w:spacing w:after="216" w:line="360" w:lineRule="atLeast"/>
        <w:ind w:left="709" w:hanging="76"/>
        <w:jc w:val="both"/>
        <w:rPr>
          <w:rFonts w:ascii="Palatino Linotype" w:eastAsia="Arial Unicode MS" w:hAnsi="Palatino Linotype" w:cs="Arial Unicode MS"/>
          <w:noProof w:val="0"/>
          <w:spacing w:val="4"/>
          <w:sz w:val="22"/>
          <w:szCs w:val="22"/>
          <w:lang w:val="es-ES_tradnl" w:eastAsia="es-MX"/>
        </w:rPr>
      </w:pPr>
      <w:r w:rsidRPr="002E1AD7">
        <w:rPr>
          <w:rFonts w:ascii="Palatino Linotype" w:eastAsia="Arial Unicode MS" w:hAnsi="Palatino Linotype" w:cs="Arial Unicode MS"/>
          <w:b/>
          <w:noProof w:val="0"/>
          <w:spacing w:val="4"/>
          <w:sz w:val="22"/>
          <w:szCs w:val="22"/>
          <w:lang w:val="es-ES_tradnl" w:eastAsia="es-MX"/>
        </w:rPr>
        <w:t xml:space="preserve">James Brian </w:t>
      </w:r>
      <w:proofErr w:type="spellStart"/>
      <w:r w:rsidRPr="002E1AD7">
        <w:rPr>
          <w:rFonts w:ascii="Palatino Linotype" w:eastAsia="Arial Unicode MS" w:hAnsi="Palatino Linotype" w:cs="Arial Unicode MS"/>
          <w:b/>
          <w:noProof w:val="0"/>
          <w:spacing w:val="4"/>
          <w:sz w:val="22"/>
          <w:szCs w:val="22"/>
          <w:lang w:val="es-ES_tradnl" w:eastAsia="es-MX"/>
        </w:rPr>
        <w:t>Quinn</w:t>
      </w:r>
      <w:proofErr w:type="spellEnd"/>
      <w:r w:rsidRPr="002E1AD7">
        <w:rPr>
          <w:rFonts w:ascii="Palatino Linotype" w:eastAsia="Arial Unicode MS" w:hAnsi="Palatino Linotype" w:cs="Arial Unicode MS"/>
          <w:b/>
          <w:noProof w:val="0"/>
          <w:spacing w:val="4"/>
          <w:sz w:val="22"/>
          <w:szCs w:val="22"/>
          <w:lang w:val="es-ES_tradnl" w:eastAsia="es-MX"/>
        </w:rPr>
        <w:t>:</w:t>
      </w:r>
      <w:r w:rsidRPr="002E1AD7">
        <w:rPr>
          <w:rFonts w:ascii="Palatino Linotype" w:eastAsia="Arial Unicode MS" w:hAnsi="Palatino Linotype" w:cs="Arial Unicode MS"/>
          <w:noProof w:val="0"/>
          <w:spacing w:val="4"/>
          <w:sz w:val="22"/>
          <w:szCs w:val="22"/>
          <w:lang w:val="es-ES_tradnl" w:eastAsia="es-MX"/>
        </w:rPr>
        <w:t xml:space="preserve"> Es el </w:t>
      </w:r>
      <w:hyperlink r:id="rId28" w:history="1">
        <w:r w:rsidRPr="002E1AD7">
          <w:rPr>
            <w:rFonts w:ascii="Palatino Linotype" w:eastAsia="Arial Unicode MS" w:hAnsi="Palatino Linotype" w:cs="Arial Unicode MS"/>
            <w:noProof w:val="0"/>
            <w:spacing w:val="4"/>
            <w:sz w:val="22"/>
            <w:szCs w:val="22"/>
            <w:lang w:val="es-ES_tradnl" w:eastAsia="es-MX"/>
          </w:rPr>
          <w:t>plan</w:t>
        </w:r>
      </w:hyperlink>
      <w:r w:rsidRPr="002E1AD7">
        <w:rPr>
          <w:rFonts w:ascii="Palatino Linotype" w:eastAsia="Arial Unicode MS" w:hAnsi="Palatino Linotype" w:cs="Arial Unicode MS"/>
          <w:noProof w:val="0"/>
          <w:spacing w:val="4"/>
          <w:sz w:val="22"/>
          <w:szCs w:val="22"/>
          <w:lang w:val="es-ES_tradnl" w:eastAsia="es-MX"/>
        </w:rPr>
        <w:t> que integra las principales metas y políticas de una organización, y a la vez, establece la secuencia coherente de las </w:t>
      </w:r>
      <w:hyperlink r:id="rId29" w:history="1">
        <w:r w:rsidRPr="002E1AD7">
          <w:rPr>
            <w:rFonts w:ascii="Palatino Linotype" w:eastAsia="Arial Unicode MS" w:hAnsi="Palatino Linotype" w:cs="Arial Unicode MS"/>
            <w:noProof w:val="0"/>
            <w:spacing w:val="4"/>
            <w:sz w:val="22"/>
            <w:szCs w:val="22"/>
            <w:lang w:val="es-ES_tradnl" w:eastAsia="es-MX"/>
          </w:rPr>
          <w:t>acciones</w:t>
        </w:r>
      </w:hyperlink>
      <w:r w:rsidRPr="002E1AD7">
        <w:rPr>
          <w:rFonts w:ascii="Palatino Linotype" w:eastAsia="Arial Unicode MS" w:hAnsi="Palatino Linotype" w:cs="Arial Unicode MS"/>
          <w:noProof w:val="0"/>
          <w:spacing w:val="4"/>
          <w:sz w:val="22"/>
          <w:szCs w:val="22"/>
          <w:lang w:val="es-ES_tradnl" w:eastAsia="es-MX"/>
        </w:rPr>
        <w:t> a realizar.</w:t>
      </w:r>
    </w:p>
    <w:p w14:paraId="05A15EF3" w14:textId="77777777" w:rsidR="00AE4379" w:rsidRPr="002E1AD7" w:rsidRDefault="00AE4379" w:rsidP="00AE4379">
      <w:pPr>
        <w:pStyle w:val="Prrafodelista"/>
        <w:spacing w:before="240" w:after="240" w:line="360" w:lineRule="auto"/>
        <w:ind w:left="284"/>
        <w:jc w:val="both"/>
        <w:rPr>
          <w:rFonts w:ascii="Palatino Linotype" w:hAnsi="Palatino Linotype" w:cs="Arial"/>
          <w:noProof w:val="0"/>
          <w:lang w:val="es-ES_tradnl"/>
        </w:rPr>
      </w:pPr>
    </w:p>
    <w:p w14:paraId="62ED82E8" w14:textId="6268240E" w:rsidR="003153D2" w:rsidRPr="002E1AD7" w:rsidRDefault="00767476"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lastRenderedPageBreak/>
        <w:t xml:space="preserve">Así pues, </w:t>
      </w:r>
      <w:r w:rsidR="00D83535" w:rsidRPr="002E1AD7">
        <w:rPr>
          <w:rFonts w:ascii="Palatino Linotype" w:hAnsi="Palatino Linotype" w:cs="Arial"/>
          <w:noProof w:val="0"/>
          <w:lang w:val="es-ES_tradnl"/>
        </w:rPr>
        <w:t xml:space="preserve">existen dos tipos de </w:t>
      </w:r>
      <w:r w:rsidRPr="002E1AD7">
        <w:rPr>
          <w:rFonts w:ascii="Palatino Linotype" w:hAnsi="Palatino Linotype" w:cs="Arial"/>
          <w:noProof w:val="0"/>
          <w:lang w:val="es-ES_tradnl"/>
        </w:rPr>
        <w:t>estrategias</w:t>
      </w:r>
      <w:r w:rsidR="00D83535" w:rsidRPr="002E1AD7">
        <w:rPr>
          <w:rFonts w:ascii="Palatino Linotype" w:hAnsi="Palatino Linotype" w:cs="Arial"/>
          <w:noProof w:val="0"/>
          <w:lang w:val="es-ES_tradnl"/>
        </w:rPr>
        <w:t>, las estrategias generales</w:t>
      </w:r>
      <w:r w:rsidRPr="002E1AD7">
        <w:rPr>
          <w:rFonts w:ascii="Palatino Linotype" w:hAnsi="Palatino Linotype" w:cs="Arial"/>
          <w:noProof w:val="0"/>
          <w:lang w:val="es-ES_tradnl"/>
        </w:rPr>
        <w:t xml:space="preserve"> </w:t>
      </w:r>
      <w:r w:rsidR="003E2F83" w:rsidRPr="002E1AD7">
        <w:rPr>
          <w:rFonts w:ascii="Palatino Linotype" w:hAnsi="Palatino Linotype" w:cs="Arial"/>
          <w:noProof w:val="0"/>
          <w:lang w:val="es-ES_tradnl"/>
        </w:rPr>
        <w:t xml:space="preserve">que </w:t>
      </w:r>
      <w:r w:rsidRPr="002E1AD7">
        <w:rPr>
          <w:rFonts w:ascii="Palatino Linotype" w:hAnsi="Palatino Linotype" w:cs="Arial"/>
          <w:noProof w:val="0"/>
          <w:lang w:val="es-ES_tradnl"/>
        </w:rPr>
        <w:t xml:space="preserve">se entenderán </w:t>
      </w:r>
      <w:r w:rsidR="00D83535" w:rsidRPr="002E1AD7">
        <w:rPr>
          <w:rFonts w:ascii="Palatino Linotype" w:hAnsi="Palatino Linotype" w:cs="Arial"/>
          <w:noProof w:val="0"/>
          <w:lang w:val="es-ES_tradnl"/>
        </w:rPr>
        <w:t>como los planes,</w:t>
      </w:r>
      <w:r w:rsidRPr="002E1AD7">
        <w:rPr>
          <w:rFonts w:ascii="Palatino Linotype" w:hAnsi="Palatino Linotype" w:cs="Arial"/>
          <w:noProof w:val="0"/>
          <w:lang w:val="es-ES_tradnl"/>
        </w:rPr>
        <w:t xml:space="preserve"> métodos</w:t>
      </w:r>
      <w:r w:rsidR="00D83535" w:rsidRPr="002E1AD7">
        <w:rPr>
          <w:rFonts w:ascii="Palatino Linotype" w:hAnsi="Palatino Linotype" w:cs="Arial"/>
          <w:noProof w:val="0"/>
          <w:lang w:val="es-ES_tradnl"/>
        </w:rPr>
        <w:t xml:space="preserve"> o políticas</w:t>
      </w:r>
      <w:r w:rsidRPr="002E1AD7">
        <w:rPr>
          <w:rFonts w:ascii="Palatino Linotype" w:hAnsi="Palatino Linotype" w:cs="Arial"/>
          <w:noProof w:val="0"/>
          <w:lang w:val="es-ES_tradnl"/>
        </w:rPr>
        <w:t xml:space="preserve"> a seguir </w:t>
      </w:r>
      <w:r w:rsidR="00D83535" w:rsidRPr="002E1AD7">
        <w:rPr>
          <w:rFonts w:ascii="Palatino Linotype" w:hAnsi="Palatino Linotype" w:cs="Arial"/>
          <w:noProof w:val="0"/>
          <w:lang w:val="es-ES_tradnl"/>
        </w:rPr>
        <w:t>para atender algún inconveniente</w:t>
      </w:r>
      <w:r w:rsidR="003E2F83" w:rsidRPr="002E1AD7">
        <w:rPr>
          <w:rFonts w:ascii="Palatino Linotype" w:hAnsi="Palatino Linotype" w:cs="Arial"/>
          <w:noProof w:val="0"/>
          <w:lang w:val="es-ES_tradnl"/>
        </w:rPr>
        <w:t xml:space="preserve"> o problema</w:t>
      </w:r>
      <w:r w:rsidR="00D83535" w:rsidRPr="002E1AD7">
        <w:rPr>
          <w:rFonts w:ascii="Palatino Linotype" w:hAnsi="Palatino Linotype" w:cs="Arial"/>
          <w:noProof w:val="0"/>
          <w:lang w:val="es-ES_tradnl"/>
        </w:rPr>
        <w:t xml:space="preserve">, mientras que las estrategias específicas serán aquellas que </w:t>
      </w:r>
      <w:r w:rsidR="003153D2" w:rsidRPr="002E1AD7">
        <w:rPr>
          <w:rFonts w:ascii="Palatino Linotype" w:hAnsi="Palatino Linotype" w:cs="Arial"/>
          <w:noProof w:val="0"/>
          <w:lang w:val="es-ES_tradnl"/>
        </w:rPr>
        <w:t>se encuentran enfocadas en un punto específico</w:t>
      </w:r>
      <w:r w:rsidR="003E2F83" w:rsidRPr="002E1AD7">
        <w:rPr>
          <w:rFonts w:ascii="Palatino Linotype" w:hAnsi="Palatino Linotype" w:cs="Arial"/>
          <w:noProof w:val="0"/>
          <w:lang w:val="es-ES_tradnl"/>
        </w:rPr>
        <w:t xml:space="preserve"> dentro de ese problema</w:t>
      </w:r>
      <w:r w:rsidR="003153D2" w:rsidRPr="002E1AD7">
        <w:rPr>
          <w:rFonts w:ascii="Palatino Linotype" w:hAnsi="Palatino Linotype" w:cs="Arial"/>
          <w:noProof w:val="0"/>
          <w:lang w:val="es-ES_tradnl"/>
        </w:rPr>
        <w:t xml:space="preserve">. </w:t>
      </w:r>
    </w:p>
    <w:p w14:paraId="4A94AA42" w14:textId="77777777" w:rsidR="003153D2" w:rsidRPr="002E1AD7" w:rsidRDefault="003153D2" w:rsidP="003153D2">
      <w:pPr>
        <w:pStyle w:val="Prrafodelista"/>
        <w:spacing w:before="240" w:after="240" w:line="360" w:lineRule="auto"/>
        <w:ind w:left="284"/>
        <w:jc w:val="both"/>
        <w:rPr>
          <w:rFonts w:ascii="Palatino Linotype" w:hAnsi="Palatino Linotype" w:cs="Arial"/>
          <w:noProof w:val="0"/>
          <w:lang w:val="es-ES_tradnl"/>
        </w:rPr>
      </w:pPr>
    </w:p>
    <w:p w14:paraId="6688192D" w14:textId="1CFF623F" w:rsidR="003153D2" w:rsidRPr="002E1AD7" w:rsidRDefault="003153D2"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Siguiendo ese orden de ideas, esta Ponencia </w:t>
      </w:r>
      <w:proofErr w:type="spellStart"/>
      <w:r w:rsidRPr="002E1AD7">
        <w:rPr>
          <w:rFonts w:ascii="Palatino Linotype" w:hAnsi="Palatino Linotype" w:cs="Arial"/>
          <w:noProof w:val="0"/>
          <w:lang w:val="es-ES_tradnl"/>
        </w:rPr>
        <w:t>Resolutora</w:t>
      </w:r>
      <w:proofErr w:type="spellEnd"/>
      <w:r w:rsidRPr="002E1AD7">
        <w:rPr>
          <w:rFonts w:ascii="Palatino Linotype" w:hAnsi="Palatino Linotype" w:cs="Arial"/>
          <w:noProof w:val="0"/>
          <w:lang w:val="es-ES_tradnl"/>
        </w:rPr>
        <w:t xml:space="preserve"> comparte el sentido de que las estrategias específicas deben de ser información considerada como reservada ya que el dar a conocer </w:t>
      </w:r>
      <w:r w:rsidR="00F96D7D" w:rsidRPr="002E1AD7">
        <w:rPr>
          <w:rFonts w:ascii="Palatino Linotype" w:hAnsi="Palatino Linotype" w:cs="Arial"/>
          <w:noProof w:val="0"/>
          <w:lang w:val="es-ES_tradnl"/>
        </w:rPr>
        <w:t xml:space="preserve">esta información, por su naturaleza, </w:t>
      </w:r>
      <w:r w:rsidRPr="002E1AD7">
        <w:rPr>
          <w:rFonts w:ascii="Palatino Linotype" w:hAnsi="Palatino Linotype" w:cs="Arial"/>
          <w:noProof w:val="0"/>
          <w:lang w:val="es-ES_tradnl"/>
        </w:rPr>
        <w:t>podría poner en desventaja o hasta entorpecer algún operativo o bien la prevención o persecución de delitos, sin embargo, es importante aclarar que de la fundamentación s</w:t>
      </w:r>
      <w:r w:rsidR="004C2555" w:rsidRPr="002E1AD7">
        <w:rPr>
          <w:rFonts w:ascii="Palatino Linotype" w:hAnsi="Palatino Linotype" w:cs="Arial"/>
          <w:noProof w:val="0"/>
          <w:lang w:val="es-ES_tradnl"/>
        </w:rPr>
        <w:t xml:space="preserve">eñalada por el Sujeto Obligado correspondiente a que se altere algún </w:t>
      </w:r>
      <w:r w:rsidRPr="002E1AD7">
        <w:rPr>
          <w:rFonts w:ascii="Palatino Linotype" w:hAnsi="Palatino Linotype" w:cs="Arial"/>
          <w:noProof w:val="0"/>
          <w:lang w:val="es-ES_tradnl" w:eastAsia="es-MX"/>
        </w:rPr>
        <w:t>proceso de investigación de las carpetas de investigación</w:t>
      </w:r>
      <w:r w:rsidR="004C2555" w:rsidRPr="002E1AD7">
        <w:rPr>
          <w:rFonts w:ascii="Palatino Linotype" w:hAnsi="Palatino Linotype" w:cs="Arial"/>
          <w:noProof w:val="0"/>
          <w:lang w:val="es-ES_tradnl" w:eastAsia="es-MX"/>
        </w:rPr>
        <w:t xml:space="preserve"> o bien que se</w:t>
      </w:r>
      <w:r w:rsidRPr="002E1AD7">
        <w:rPr>
          <w:rFonts w:ascii="Palatino Linotype" w:hAnsi="Palatino Linotype" w:cs="Arial"/>
          <w:noProof w:val="0"/>
          <w:lang w:val="es-ES_tradnl" w:eastAsia="es-MX"/>
        </w:rPr>
        <w:t xml:space="preserve"> </w:t>
      </w:r>
      <w:r w:rsidR="004C2555" w:rsidRPr="002E1AD7">
        <w:rPr>
          <w:rFonts w:ascii="Palatino Linotype" w:hAnsi="Palatino Linotype" w:cs="Arial"/>
          <w:noProof w:val="0"/>
          <w:lang w:val="es-ES_tradnl" w:eastAsia="es-MX"/>
        </w:rPr>
        <w:t xml:space="preserve"> afecte del debido proceso, son causales que </w:t>
      </w:r>
      <w:r w:rsidR="004C2555" w:rsidRPr="002E1AD7">
        <w:rPr>
          <w:rFonts w:ascii="Palatino Linotype" w:hAnsi="Palatino Linotype" w:cs="Arial"/>
          <w:b/>
          <w:noProof w:val="0"/>
          <w:lang w:val="es-ES_tradnl" w:eastAsia="es-MX"/>
        </w:rPr>
        <w:t>no son aplicables</w:t>
      </w:r>
      <w:r w:rsidR="004C2555" w:rsidRPr="002E1AD7">
        <w:rPr>
          <w:rFonts w:ascii="Palatino Linotype" w:hAnsi="Palatino Linotype" w:cs="Arial"/>
          <w:noProof w:val="0"/>
          <w:lang w:val="es-ES_tradnl" w:eastAsia="es-MX"/>
        </w:rPr>
        <w:t xml:space="preserve">, toda vez que como ya se dijo, el fin específico de las estrategias es la prevención y combate a la delincuencia. </w:t>
      </w:r>
    </w:p>
    <w:p w14:paraId="28316541" w14:textId="77777777" w:rsidR="004C2555" w:rsidRPr="002E1AD7" w:rsidRDefault="004C2555" w:rsidP="004C2555">
      <w:pPr>
        <w:pStyle w:val="Prrafodelista"/>
        <w:rPr>
          <w:rFonts w:ascii="Palatino Linotype" w:hAnsi="Palatino Linotype" w:cs="Arial"/>
          <w:noProof w:val="0"/>
          <w:lang w:val="es-ES_tradnl"/>
        </w:rPr>
      </w:pPr>
    </w:p>
    <w:p w14:paraId="3FC7EA93" w14:textId="0A12FD6D" w:rsidR="00A21DCA" w:rsidRPr="002E1AD7" w:rsidRDefault="004C2555"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Por consiguiente,</w:t>
      </w:r>
      <w:r w:rsidR="00A21DCA" w:rsidRPr="002E1AD7">
        <w:rPr>
          <w:rFonts w:ascii="Palatino Linotype" w:hAnsi="Palatino Linotype" w:cs="Arial"/>
          <w:noProof w:val="0"/>
          <w:lang w:val="es-ES_tradnl"/>
        </w:rPr>
        <w:t xml:space="preserve"> para esta Ponencia </w:t>
      </w:r>
      <w:proofErr w:type="spellStart"/>
      <w:r w:rsidR="00A21DCA" w:rsidRPr="002E1AD7">
        <w:rPr>
          <w:rFonts w:ascii="Palatino Linotype" w:hAnsi="Palatino Linotype" w:cs="Arial"/>
          <w:noProof w:val="0"/>
          <w:lang w:val="es-ES_tradnl"/>
        </w:rPr>
        <w:t>Resolutora</w:t>
      </w:r>
      <w:proofErr w:type="spellEnd"/>
      <w:r w:rsidRPr="002E1AD7">
        <w:rPr>
          <w:rFonts w:ascii="Palatino Linotype" w:hAnsi="Palatino Linotype" w:cs="Arial"/>
          <w:noProof w:val="0"/>
          <w:lang w:val="es-ES_tradnl"/>
        </w:rPr>
        <w:t xml:space="preserve"> </w:t>
      </w:r>
      <w:r w:rsidR="00511760" w:rsidRPr="002E1AD7">
        <w:rPr>
          <w:rFonts w:ascii="Palatino Linotype" w:hAnsi="Palatino Linotype" w:cs="Arial"/>
          <w:noProof w:val="0"/>
          <w:lang w:val="es-ES_tradnl"/>
        </w:rPr>
        <w:t xml:space="preserve">es </w:t>
      </w:r>
      <w:r w:rsidR="008E429A" w:rsidRPr="002E1AD7">
        <w:rPr>
          <w:rFonts w:ascii="Palatino Linotype" w:hAnsi="Palatino Linotype" w:cs="Arial"/>
          <w:noProof w:val="0"/>
          <w:lang w:val="es-ES_tradnl"/>
        </w:rPr>
        <w:t>importante</w:t>
      </w:r>
      <w:r w:rsidR="00511760" w:rsidRPr="002E1AD7">
        <w:rPr>
          <w:rFonts w:ascii="Palatino Linotype" w:hAnsi="Palatino Linotype" w:cs="Arial"/>
          <w:noProof w:val="0"/>
          <w:lang w:val="es-ES_tradnl"/>
        </w:rPr>
        <w:t xml:space="preserve"> dar a conocer </w:t>
      </w:r>
      <w:r w:rsidR="00A21DCA" w:rsidRPr="002E1AD7">
        <w:rPr>
          <w:rFonts w:ascii="Palatino Linotype" w:hAnsi="Palatino Linotype" w:cs="Arial"/>
          <w:noProof w:val="0"/>
          <w:lang w:val="es-ES_tradnl"/>
        </w:rPr>
        <w:t xml:space="preserve">a la sociedad </w:t>
      </w:r>
      <w:r w:rsidR="00511760" w:rsidRPr="002E1AD7">
        <w:rPr>
          <w:rFonts w:ascii="Palatino Linotype" w:hAnsi="Palatino Linotype" w:cs="Arial"/>
          <w:noProof w:val="0"/>
          <w:lang w:val="es-ES_tradnl"/>
        </w:rPr>
        <w:t>las estrategia</w:t>
      </w:r>
      <w:r w:rsidR="00AB5BD0" w:rsidRPr="002E1AD7">
        <w:rPr>
          <w:rFonts w:ascii="Palatino Linotype" w:hAnsi="Palatino Linotype" w:cs="Arial"/>
          <w:noProof w:val="0"/>
          <w:lang w:val="es-ES_tradnl"/>
        </w:rPr>
        <w:t>s</w:t>
      </w:r>
      <w:r w:rsidR="00511760" w:rsidRPr="002E1AD7">
        <w:rPr>
          <w:rFonts w:ascii="Palatino Linotype" w:hAnsi="Palatino Linotype" w:cs="Arial"/>
          <w:noProof w:val="0"/>
          <w:lang w:val="es-ES_tradnl"/>
        </w:rPr>
        <w:t xml:space="preserve"> generales que el Sujeto Obligado </w:t>
      </w:r>
      <w:r w:rsidR="00AB5BD0" w:rsidRPr="002E1AD7">
        <w:rPr>
          <w:rFonts w:ascii="Palatino Linotype" w:hAnsi="Palatino Linotype" w:cs="Arial"/>
          <w:noProof w:val="0"/>
          <w:lang w:val="es-ES_tradnl"/>
        </w:rPr>
        <w:t xml:space="preserve">tiene previstas </w:t>
      </w:r>
      <w:r w:rsidR="008E429A" w:rsidRPr="002E1AD7">
        <w:rPr>
          <w:rFonts w:ascii="Palatino Linotype" w:hAnsi="Palatino Linotype" w:cs="Arial"/>
          <w:noProof w:val="0"/>
          <w:lang w:val="es-ES_tradnl"/>
        </w:rPr>
        <w:t>para la prevención</w:t>
      </w:r>
      <w:r w:rsidR="00A21DCA" w:rsidRPr="002E1AD7">
        <w:rPr>
          <w:rFonts w:ascii="Palatino Linotype" w:hAnsi="Palatino Linotype" w:cs="Arial"/>
          <w:noProof w:val="0"/>
          <w:lang w:val="es-ES_tradnl"/>
        </w:rPr>
        <w:t xml:space="preserve">, erradicación y combate a la delincuencia, como puede ser de manera enunciativa más no limitativa las siguientes: </w:t>
      </w:r>
    </w:p>
    <w:p w14:paraId="659016D0" w14:textId="77777777" w:rsidR="00A21DCA" w:rsidRPr="002E1AD7" w:rsidRDefault="00A21DCA" w:rsidP="00A21DCA">
      <w:pPr>
        <w:pStyle w:val="Prrafodelista"/>
        <w:rPr>
          <w:rFonts w:ascii="Palatino Linotype" w:hAnsi="Palatino Linotype" w:cs="Arial"/>
          <w:noProof w:val="0"/>
          <w:lang w:val="es-ES_tradnl"/>
        </w:rPr>
      </w:pPr>
    </w:p>
    <w:p w14:paraId="674B4CB1" w14:textId="4D567ABF" w:rsidR="00A21DCA" w:rsidRPr="002E1AD7" w:rsidRDefault="00A21DCA"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Limpieza en espacios públicos (parques, calles, avenidas).</w:t>
      </w:r>
    </w:p>
    <w:p w14:paraId="1590FFDD" w14:textId="1710F7F7" w:rsidR="00A21DCA" w:rsidRPr="002E1AD7" w:rsidRDefault="00A21DCA"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Pintar y/o poner señalamientos.</w:t>
      </w:r>
    </w:p>
    <w:p w14:paraId="219C5D54" w14:textId="3DABF330" w:rsidR="00A21DCA" w:rsidRPr="002E1AD7" w:rsidRDefault="00A21DCA"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Desarrollar actividades como foros, seminarios, pláticas. </w:t>
      </w:r>
    </w:p>
    <w:p w14:paraId="4D978EF5" w14:textId="39DA78C6" w:rsidR="00A21DCA" w:rsidRPr="002E1AD7" w:rsidRDefault="00A21DCA"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Dar mantenimiento a espacios públicos. </w:t>
      </w:r>
    </w:p>
    <w:p w14:paraId="2595AB7E" w14:textId="05E9F855" w:rsidR="00A21DCA" w:rsidRPr="002E1AD7" w:rsidRDefault="00A21DCA"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lastRenderedPageBreak/>
        <w:t>Promover una institución policial que esté más próxima a la sociedad civil</w:t>
      </w:r>
      <w:r w:rsidR="005178B1" w:rsidRPr="002E1AD7">
        <w:rPr>
          <w:rFonts w:ascii="Palatino Linotype" w:hAnsi="Palatino Linotype" w:cs="Arial"/>
          <w:noProof w:val="0"/>
          <w:lang w:val="es-ES_tradnl"/>
        </w:rPr>
        <w:t>.</w:t>
      </w:r>
    </w:p>
    <w:p w14:paraId="1392E864" w14:textId="7963D6EF" w:rsidR="005178B1" w:rsidRPr="002E1AD7" w:rsidRDefault="005178B1"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Creación de espacios de análisis estratégico</w:t>
      </w:r>
      <w:r w:rsidR="00860FBC" w:rsidRPr="002E1AD7">
        <w:rPr>
          <w:rFonts w:ascii="Palatino Linotype" w:hAnsi="Palatino Linotype" w:cs="Arial"/>
          <w:noProof w:val="0"/>
          <w:lang w:val="es-ES_tradnl"/>
        </w:rPr>
        <w:t>s</w:t>
      </w:r>
      <w:r w:rsidRPr="002E1AD7">
        <w:rPr>
          <w:rFonts w:ascii="Palatino Linotype" w:hAnsi="Palatino Linotype" w:cs="Arial"/>
          <w:noProof w:val="0"/>
          <w:lang w:val="es-ES_tradnl"/>
        </w:rPr>
        <w:t xml:space="preserve"> de la acción policial</w:t>
      </w:r>
      <w:r w:rsidR="00860FBC" w:rsidRPr="002E1AD7">
        <w:rPr>
          <w:rFonts w:ascii="Palatino Linotype" w:hAnsi="Palatino Linotype" w:cs="Arial"/>
          <w:noProof w:val="0"/>
          <w:lang w:val="es-ES_tradnl"/>
        </w:rPr>
        <w:t>.</w:t>
      </w:r>
    </w:p>
    <w:p w14:paraId="59278BDE" w14:textId="5A427C6B" w:rsidR="005178B1" w:rsidRPr="002E1AD7" w:rsidRDefault="005178B1"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Monitoreo de las operaciones policiales.</w:t>
      </w:r>
    </w:p>
    <w:p w14:paraId="3BB2CD82" w14:textId="3D822D8D" w:rsidR="005178B1" w:rsidRPr="002E1AD7" w:rsidRDefault="005178B1"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Mejorar la capacidad de respuesta por parte </w:t>
      </w:r>
      <w:proofErr w:type="spellStart"/>
      <w:r w:rsidRPr="002E1AD7">
        <w:rPr>
          <w:rFonts w:ascii="Palatino Linotype" w:hAnsi="Palatino Linotype" w:cs="Arial"/>
          <w:noProof w:val="0"/>
          <w:lang w:val="es-ES_tradnl"/>
        </w:rPr>
        <w:t>del</w:t>
      </w:r>
      <w:proofErr w:type="spellEnd"/>
      <w:r w:rsidRPr="002E1AD7">
        <w:rPr>
          <w:rFonts w:ascii="Palatino Linotype" w:hAnsi="Palatino Linotype" w:cs="Arial"/>
          <w:noProof w:val="0"/>
          <w:lang w:val="es-ES_tradnl"/>
        </w:rPr>
        <w:t xml:space="preserve"> la </w:t>
      </w:r>
      <w:proofErr w:type="spellStart"/>
      <w:r w:rsidRPr="002E1AD7">
        <w:rPr>
          <w:rFonts w:ascii="Palatino Linotype" w:hAnsi="Palatino Linotype" w:cs="Arial"/>
          <w:noProof w:val="0"/>
          <w:lang w:val="es-ES_tradnl"/>
        </w:rPr>
        <w:t>policia</w:t>
      </w:r>
      <w:proofErr w:type="spellEnd"/>
      <w:r w:rsidRPr="002E1AD7">
        <w:rPr>
          <w:rFonts w:ascii="Palatino Linotype" w:hAnsi="Palatino Linotype" w:cs="Arial"/>
          <w:noProof w:val="0"/>
          <w:lang w:val="es-ES_tradnl"/>
        </w:rPr>
        <w:t xml:space="preserve">. </w:t>
      </w:r>
    </w:p>
    <w:p w14:paraId="58833B2E" w14:textId="072DC880" w:rsidR="005178B1" w:rsidRPr="002E1AD7" w:rsidRDefault="005178B1"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Implantar sistemas transparentes y eficientes de intercambio de información interinstitucional.</w:t>
      </w:r>
    </w:p>
    <w:p w14:paraId="5C5D6219" w14:textId="7EF75671" w:rsidR="005178B1" w:rsidRPr="002E1AD7" w:rsidRDefault="005178B1" w:rsidP="005178B1">
      <w:pPr>
        <w:pStyle w:val="Prrafodelista"/>
        <w:numPr>
          <w:ilvl w:val="0"/>
          <w:numId w:val="39"/>
        </w:numPr>
        <w:spacing w:before="240" w:after="240" w:line="360" w:lineRule="auto"/>
        <w:jc w:val="both"/>
        <w:rPr>
          <w:rFonts w:ascii="Palatino Linotype" w:hAnsi="Palatino Linotype" w:cs="Arial"/>
          <w:noProof w:val="0"/>
          <w:lang w:val="es-ES_tradnl"/>
        </w:rPr>
      </w:pPr>
      <w:r w:rsidRPr="002E1AD7">
        <w:rPr>
          <w:rFonts w:ascii="Palatino Linotype" w:hAnsi="Palatino Linotype" w:cs="Arial"/>
          <w:noProof w:val="0"/>
          <w:lang w:val="es-ES_tradnl"/>
        </w:rPr>
        <w:t>Incentivar la participación ciudadana.</w:t>
      </w:r>
    </w:p>
    <w:p w14:paraId="1F0130C5" w14:textId="2A357C06" w:rsidR="008E429A" w:rsidRPr="002E1AD7" w:rsidRDefault="008E429A" w:rsidP="005178B1">
      <w:pPr>
        <w:pStyle w:val="Prrafodelista"/>
        <w:spacing w:before="240" w:after="240"/>
        <w:ind w:left="284"/>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 </w:t>
      </w:r>
    </w:p>
    <w:p w14:paraId="13FA8AE4" w14:textId="503C17A2" w:rsidR="00AE4379" w:rsidRPr="002E1AD7" w:rsidRDefault="005178B1" w:rsidP="005145F8">
      <w:pPr>
        <w:pStyle w:val="Prrafodelista"/>
        <w:numPr>
          <w:ilvl w:val="0"/>
          <w:numId w:val="2"/>
        </w:numPr>
        <w:spacing w:before="240" w:after="240" w:line="360" w:lineRule="auto"/>
        <w:ind w:left="284" w:hanging="426"/>
        <w:jc w:val="both"/>
        <w:rPr>
          <w:rFonts w:ascii="Palatino Linotype" w:hAnsi="Palatino Linotype" w:cs="Arial"/>
          <w:noProof w:val="0"/>
          <w:lang w:val="es-ES_tradnl"/>
        </w:rPr>
      </w:pPr>
      <w:r w:rsidRPr="002E1AD7">
        <w:rPr>
          <w:rFonts w:ascii="Palatino Linotype" w:hAnsi="Palatino Linotype" w:cs="Arial"/>
          <w:noProof w:val="0"/>
          <w:lang w:val="es-ES_tradnl"/>
        </w:rPr>
        <w:t xml:space="preserve">Es decir, dar a conocer las estrategias en el ámbito </w:t>
      </w:r>
      <w:r w:rsidR="00860FBC" w:rsidRPr="002E1AD7">
        <w:rPr>
          <w:rFonts w:ascii="Palatino Linotype" w:hAnsi="Palatino Linotype" w:cs="Arial"/>
          <w:noProof w:val="0"/>
          <w:lang w:val="es-ES_tradnl"/>
        </w:rPr>
        <w:t>general que se pretenden implementar más no así el dar a conocer por ejemplo información táctica, información de retenes (horarios, lugares, gente que participa), información de operaciones, sino únicamente aquellas acciones que se plantean interponer</w:t>
      </w:r>
      <w:r w:rsidR="003E2F83" w:rsidRPr="002E1AD7">
        <w:rPr>
          <w:rFonts w:ascii="Palatino Linotype" w:hAnsi="Palatino Linotype" w:cs="Arial"/>
          <w:noProof w:val="0"/>
          <w:lang w:val="es-ES_tradnl"/>
        </w:rPr>
        <w:t xml:space="preserve"> a modo general</w:t>
      </w:r>
      <w:r w:rsidR="00860FBC" w:rsidRPr="002E1AD7">
        <w:rPr>
          <w:rFonts w:ascii="Palatino Linotype" w:hAnsi="Palatino Linotype" w:cs="Arial"/>
          <w:noProof w:val="0"/>
          <w:lang w:val="es-ES_tradnl"/>
        </w:rPr>
        <w:t xml:space="preserve">. </w:t>
      </w:r>
    </w:p>
    <w:p w14:paraId="3F56E5DB" w14:textId="77777777" w:rsidR="00860FBC" w:rsidRPr="002E1AD7" w:rsidRDefault="00860FBC" w:rsidP="00062167">
      <w:pPr>
        <w:pStyle w:val="Prrafodelista"/>
        <w:spacing w:before="240" w:after="240"/>
        <w:ind w:left="284"/>
        <w:jc w:val="both"/>
        <w:rPr>
          <w:rFonts w:ascii="Palatino Linotype" w:hAnsi="Palatino Linotype" w:cs="Arial"/>
          <w:noProof w:val="0"/>
          <w:lang w:val="es-ES_tradnl"/>
        </w:rPr>
      </w:pPr>
    </w:p>
    <w:p w14:paraId="206B7E05" w14:textId="075AB361" w:rsidR="00EE32AD" w:rsidRPr="002E1AD7" w:rsidRDefault="00860FBC" w:rsidP="008777B0">
      <w:pPr>
        <w:pStyle w:val="Prrafodelista"/>
        <w:numPr>
          <w:ilvl w:val="0"/>
          <w:numId w:val="2"/>
        </w:numPr>
        <w:spacing w:before="240" w:after="240" w:line="360" w:lineRule="auto"/>
        <w:ind w:left="284" w:hanging="426"/>
        <w:jc w:val="both"/>
        <w:rPr>
          <w:rFonts w:ascii="Palatino Linotype" w:hAnsi="Palatino Linotype" w:cs="Arial"/>
          <w:noProof w:val="0"/>
          <w:color w:val="FF0000"/>
          <w:lang w:val="es-ES_tradnl"/>
        </w:rPr>
      </w:pPr>
      <w:r w:rsidRPr="002E1AD7">
        <w:rPr>
          <w:rFonts w:ascii="Palatino Linotype" w:hAnsi="Palatino Linotype" w:cs="Arial"/>
          <w:noProof w:val="0"/>
          <w:lang w:val="es-ES_tradnl"/>
        </w:rPr>
        <w:t>Por</w:t>
      </w:r>
      <w:r w:rsidR="00062167" w:rsidRPr="002E1AD7">
        <w:rPr>
          <w:rFonts w:ascii="Palatino Linotype" w:hAnsi="Palatino Linotype" w:cs="Arial"/>
          <w:noProof w:val="0"/>
          <w:lang w:val="es-ES_tradnl"/>
        </w:rPr>
        <w:t xml:space="preserve"> </w:t>
      </w:r>
      <w:r w:rsidR="00062167" w:rsidRPr="002E1AD7">
        <w:rPr>
          <w:rFonts w:ascii="Palatino Linotype" w:hAnsi="Palatino Linotype" w:cs="Arial"/>
          <w:noProof w:val="0"/>
          <w:lang w:val="es-ES_tradnl" w:eastAsia="es-MX"/>
        </w:rPr>
        <w:t xml:space="preserve">consiguiente, es que dable ordenar el o los documentos donde </w:t>
      </w:r>
      <w:r w:rsidR="00EE32AD" w:rsidRPr="002E1AD7">
        <w:rPr>
          <w:rFonts w:ascii="Palatino Linotype" w:hAnsi="Palatino Linotype" w:cs="Arial"/>
          <w:noProof w:val="0"/>
          <w:lang w:val="es-ES_tradnl" w:eastAsia="es-MX"/>
        </w:rPr>
        <w:t>conste</w:t>
      </w:r>
      <w:r w:rsidR="00F96D7D" w:rsidRPr="002E1AD7">
        <w:rPr>
          <w:rFonts w:ascii="Palatino Linotype" w:hAnsi="Palatino Linotype" w:cs="Arial"/>
          <w:noProof w:val="0"/>
          <w:lang w:val="es-ES_tradnl" w:eastAsia="es-MX"/>
        </w:rPr>
        <w:t>n</w:t>
      </w:r>
      <w:r w:rsidR="00EE32AD" w:rsidRPr="002E1AD7">
        <w:rPr>
          <w:rFonts w:ascii="Palatino Linotype" w:hAnsi="Palatino Linotype" w:cs="Arial"/>
          <w:noProof w:val="0"/>
          <w:lang w:val="es-ES_tradnl" w:eastAsia="es-MX"/>
        </w:rPr>
        <w:t xml:space="preserve"> </w:t>
      </w:r>
      <w:r w:rsidR="009059BE" w:rsidRPr="002E1AD7">
        <w:rPr>
          <w:rFonts w:ascii="Palatino Linotype" w:hAnsi="Palatino Linotype" w:cs="Arial"/>
          <w:noProof w:val="0"/>
          <w:lang w:val="es-ES_tradnl" w:eastAsia="es-MX"/>
        </w:rPr>
        <w:t xml:space="preserve">las estrategias generales que </w:t>
      </w:r>
      <w:proofErr w:type="spellStart"/>
      <w:r w:rsidR="009059BE" w:rsidRPr="002E1AD7">
        <w:rPr>
          <w:rFonts w:ascii="Palatino Linotype" w:hAnsi="Palatino Linotype" w:cs="Arial"/>
          <w:noProof w:val="0"/>
          <w:lang w:val="es-ES_tradnl" w:eastAsia="es-MX"/>
        </w:rPr>
        <w:t>se</w:t>
      </w:r>
      <w:proofErr w:type="spellEnd"/>
      <w:r w:rsidR="009059BE" w:rsidRPr="002E1AD7">
        <w:rPr>
          <w:rFonts w:ascii="Palatino Linotype" w:hAnsi="Palatino Linotype" w:cs="Arial"/>
          <w:noProof w:val="0"/>
          <w:lang w:val="es-ES_tradnl" w:eastAsia="es-MX"/>
        </w:rPr>
        <w:t xml:space="preserve"> </w:t>
      </w:r>
      <w:r w:rsidR="00B90C13" w:rsidRPr="002E1AD7">
        <w:rPr>
          <w:rFonts w:ascii="Palatino Linotype" w:hAnsi="Palatino Linotype" w:cs="Arial"/>
          <w:noProof w:val="0"/>
          <w:lang w:val="es-ES_tradnl" w:eastAsia="es-MX"/>
        </w:rPr>
        <w:t xml:space="preserve"> que se llevan o se llevaran </w:t>
      </w:r>
      <w:r w:rsidR="009059BE" w:rsidRPr="002E1AD7">
        <w:rPr>
          <w:rFonts w:ascii="Palatino Linotype" w:hAnsi="Palatino Linotype" w:cs="Arial"/>
          <w:noProof w:val="0"/>
          <w:lang w:val="es-ES_tradnl" w:eastAsia="es-MX"/>
        </w:rPr>
        <w:t xml:space="preserve">a cabo en las 140 colonias de 28 municipios mexiquenses, derivadas del Primer Congreso Internacional de Prevención Social de la Violencia y Delincuencia </w:t>
      </w:r>
      <w:r w:rsidR="00062167" w:rsidRPr="002E1AD7">
        <w:rPr>
          <w:rFonts w:ascii="Palatino Linotype" w:hAnsi="Palatino Linotype" w:cs="Arial"/>
          <w:noProof w:val="0"/>
          <w:lang w:val="es-ES_tradnl" w:eastAsia="es-MX"/>
        </w:rPr>
        <w:t>en versión pública de ser procedente en términos del Considerando QUINTO, esto con la finalidad de dar certeza al ahora Recurrente</w:t>
      </w:r>
      <w:r w:rsidR="00EE32AD" w:rsidRPr="002E1AD7">
        <w:rPr>
          <w:rFonts w:ascii="Palatino Linotype" w:hAnsi="Palatino Linotype" w:cs="Arial"/>
          <w:noProof w:val="0"/>
          <w:lang w:val="es-ES_tradnl" w:eastAsia="es-MX"/>
        </w:rPr>
        <w:t xml:space="preserve"> </w:t>
      </w:r>
      <w:r w:rsidR="003E2F83" w:rsidRPr="002E1AD7">
        <w:rPr>
          <w:rFonts w:ascii="Palatino Linotype" w:hAnsi="Palatino Linotype" w:cs="Arial"/>
          <w:noProof w:val="0"/>
          <w:lang w:val="es-ES_tradnl" w:eastAsia="es-MX"/>
        </w:rPr>
        <w:t>así</w:t>
      </w:r>
      <w:r w:rsidR="005B44AA" w:rsidRPr="002E1AD7">
        <w:rPr>
          <w:rFonts w:ascii="Palatino Linotype" w:hAnsi="Palatino Linotype" w:cs="Arial"/>
          <w:noProof w:val="0"/>
          <w:lang w:val="es-ES_tradnl" w:eastAsia="es-MX"/>
        </w:rPr>
        <w:t xml:space="preserve"> como a la ciudadanía en general</w:t>
      </w:r>
      <w:r w:rsidR="00EE32AD" w:rsidRPr="002E1AD7">
        <w:rPr>
          <w:rFonts w:ascii="Palatino Linotype" w:hAnsi="Palatino Linotype" w:cs="Arial"/>
          <w:noProof w:val="0"/>
          <w:lang w:val="es-ES_tradnl" w:eastAsia="es-MX"/>
        </w:rPr>
        <w:t xml:space="preserve">, </w:t>
      </w:r>
      <w:r w:rsidR="003E2F83" w:rsidRPr="002E1AD7">
        <w:rPr>
          <w:rFonts w:ascii="Palatino Linotype" w:hAnsi="Palatino Linotype" w:cs="Arial"/>
          <w:noProof w:val="0"/>
          <w:lang w:val="es-ES_tradnl" w:eastAsia="es-MX"/>
        </w:rPr>
        <w:t>además</w:t>
      </w:r>
      <w:r w:rsidR="005B44AA" w:rsidRPr="002E1AD7">
        <w:rPr>
          <w:rFonts w:ascii="Palatino Linotype" w:hAnsi="Palatino Linotype" w:cs="Arial"/>
          <w:noProof w:val="0"/>
          <w:lang w:val="es-ES_tradnl" w:eastAsia="es-MX"/>
        </w:rPr>
        <w:t xml:space="preserve">, </w:t>
      </w:r>
      <w:r w:rsidR="005B44AA" w:rsidRPr="002E1AD7">
        <w:rPr>
          <w:rFonts w:ascii="Palatino Linotype" w:eastAsia="MS Mincho" w:hAnsi="Palatino Linotype" w:cs="Times New Roman"/>
        </w:rPr>
        <w:t>es importante señalar que el derecho de acceso a la información pública se satisface en aquellos casos en que se entregue el soporte documental en que conste la información pública.</w:t>
      </w:r>
    </w:p>
    <w:p w14:paraId="46887311" w14:textId="77777777" w:rsidR="003204B7" w:rsidRPr="002E1AD7" w:rsidRDefault="003204B7" w:rsidP="003204B7">
      <w:pPr>
        <w:pStyle w:val="Prrafodelista"/>
        <w:rPr>
          <w:rFonts w:ascii="Palatino Linotype" w:hAnsi="Palatino Linotype" w:cs="Arial"/>
          <w:noProof w:val="0"/>
          <w:lang w:val="es-ES_tradnl" w:eastAsia="es-MX"/>
        </w:rPr>
      </w:pPr>
    </w:p>
    <w:p w14:paraId="5B3EBE56" w14:textId="77777777" w:rsidR="008E30C3" w:rsidRPr="002E1AD7" w:rsidRDefault="008E30C3" w:rsidP="001873D1">
      <w:pPr>
        <w:pStyle w:val="Ttulo2"/>
        <w:rPr>
          <w:rFonts w:ascii="Palatino Linotype" w:hAnsi="Palatino Linotype"/>
          <w:b/>
          <w:noProof w:val="0"/>
          <w:color w:val="auto"/>
          <w:sz w:val="24"/>
          <w:szCs w:val="24"/>
          <w:lang w:val="es-ES_tradnl"/>
        </w:rPr>
      </w:pPr>
      <w:bookmarkStart w:id="52" w:name="_Toc473799824"/>
      <w:bookmarkStart w:id="53" w:name="_Toc487025370"/>
      <w:bookmarkStart w:id="54" w:name="_Toc493790438"/>
      <w:bookmarkStart w:id="55" w:name="_Toc495606558"/>
      <w:bookmarkStart w:id="56" w:name="_Toc517362230"/>
      <w:bookmarkStart w:id="57" w:name="_Toc529263622"/>
      <w:bookmarkStart w:id="58" w:name="_Toc530650944"/>
      <w:r w:rsidRPr="002E1AD7">
        <w:rPr>
          <w:rFonts w:ascii="Palatino Linotype" w:hAnsi="Palatino Linotype"/>
          <w:b/>
          <w:noProof w:val="0"/>
          <w:color w:val="auto"/>
          <w:sz w:val="24"/>
          <w:lang w:val="es-ES_tradnl"/>
        </w:rPr>
        <w:lastRenderedPageBreak/>
        <w:t>QUINTO. De la Versión Pública</w:t>
      </w:r>
      <w:bookmarkEnd w:id="52"/>
      <w:bookmarkEnd w:id="53"/>
      <w:bookmarkEnd w:id="54"/>
      <w:bookmarkEnd w:id="55"/>
      <w:bookmarkEnd w:id="56"/>
      <w:bookmarkEnd w:id="57"/>
      <w:bookmarkEnd w:id="58"/>
      <w:r w:rsidRPr="002E1AD7">
        <w:rPr>
          <w:rFonts w:ascii="Palatino Linotype" w:hAnsi="Palatino Linotype"/>
          <w:b/>
          <w:noProof w:val="0"/>
          <w:color w:val="auto"/>
          <w:sz w:val="24"/>
          <w:lang w:val="es-ES_tradnl"/>
        </w:rPr>
        <w:t xml:space="preserve"> </w:t>
      </w:r>
    </w:p>
    <w:p w14:paraId="1118C8A1"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2E1AD7">
        <w:rPr>
          <w:rFonts w:ascii="Palatino Linotype" w:eastAsia="Calibri" w:hAnsi="Palatino Linotype" w:cs="Arial"/>
          <w:noProof w:val="0"/>
          <w:szCs w:val="22"/>
          <w:lang w:val="es-ES_tradnl" w:eastAsia="es-MX"/>
        </w:rPr>
        <w:t xml:space="preserve">Como </w:t>
      </w:r>
      <w:r w:rsidRPr="002E1AD7">
        <w:rPr>
          <w:rFonts w:ascii="Palatino Linotype" w:eastAsia="Times New Roman" w:hAnsi="Palatino Linotype" w:cs="Arial"/>
          <w:noProof w:val="0"/>
          <w:lang w:val="es-ES_tradnl"/>
        </w:rPr>
        <w:t>ya</w:t>
      </w:r>
      <w:r w:rsidRPr="002E1AD7">
        <w:rPr>
          <w:rFonts w:ascii="Palatino Linotype" w:eastAsia="Calibri" w:hAnsi="Palatino Linotype" w:cs="Arial"/>
          <w:noProof w:val="0"/>
          <w:szCs w:val="22"/>
          <w:lang w:val="es-ES_tradnl" w:eastAsia="es-MX"/>
        </w:rPr>
        <w:t xml:space="preserve"> se ha señalado en el considerando anterior el Sujeto Obligado</w:t>
      </w:r>
      <w:r w:rsidRPr="002E1AD7">
        <w:rPr>
          <w:rFonts w:ascii="Palatino Linotype" w:eastAsia="Calibri" w:hAnsi="Palatino Linotype" w:cs="Arial"/>
          <w:b/>
          <w:noProof w:val="0"/>
          <w:szCs w:val="22"/>
          <w:lang w:val="es-ES_tradnl" w:eastAsia="es-MX"/>
        </w:rPr>
        <w:t>,</w:t>
      </w:r>
      <w:r w:rsidRPr="002E1AD7">
        <w:rPr>
          <w:rFonts w:ascii="Palatino Linotype" w:eastAsia="Calibri" w:hAnsi="Palatino Linotype" w:cs="Arial"/>
          <w:noProof w:val="0"/>
          <w:szCs w:val="22"/>
          <w:lang w:val="es-ES_tradnl" w:eastAsia="es-MX"/>
        </w:rPr>
        <w:t xml:space="preserve"> deberá entregar diversa </w:t>
      </w:r>
      <w:r w:rsidRPr="002E1AD7">
        <w:rPr>
          <w:rFonts w:ascii="Palatino Linotype" w:eastAsia="MS Mincho" w:hAnsi="Palatino Linotype" w:cs="Times New Roman"/>
        </w:rPr>
        <w:t>información</w:t>
      </w:r>
      <w:r w:rsidRPr="002E1AD7">
        <w:rPr>
          <w:rFonts w:ascii="Palatino Linotype" w:eastAsia="Calibri" w:hAnsi="Palatino Linotype" w:cs="Arial"/>
          <w:noProof w:val="0"/>
          <w:szCs w:val="22"/>
          <w:lang w:val="es-ES_tradnl" w:eastAsia="es-MX"/>
        </w:rPr>
        <w:t xml:space="preserve"> concerniente a la presente solicitud de información, y en el que caso que en dichos documentos se adviertan datos personales </w:t>
      </w:r>
      <w:r w:rsidRPr="002E1AD7">
        <w:rPr>
          <w:rFonts w:ascii="Palatino Linotype" w:eastAsia="Times New Roman" w:hAnsi="Palatino Linotype" w:cs="Arial"/>
          <w:noProof w:val="0"/>
          <w:color w:val="222222"/>
          <w:szCs w:val="22"/>
          <w:lang w:val="es-ES_tradnl" w:eastAsia="es-MX"/>
        </w:rPr>
        <w:t xml:space="preserve">susceptibles de clasificarse como confidenciales deberá de realizarse una versión pública en la que se deje a la vista los datos que ofrezcan la información requerida. </w:t>
      </w:r>
    </w:p>
    <w:p w14:paraId="7ED584BA" w14:textId="77777777" w:rsidR="008E30C3" w:rsidRPr="002E1AD7" w:rsidRDefault="008E30C3" w:rsidP="00155884">
      <w:pPr>
        <w:pStyle w:val="Ttulo2"/>
        <w:numPr>
          <w:ilvl w:val="0"/>
          <w:numId w:val="27"/>
        </w:numPr>
        <w:spacing w:line="360" w:lineRule="auto"/>
        <w:rPr>
          <w:rFonts w:ascii="Palatino Linotype" w:eastAsia="Calibri" w:hAnsi="Palatino Linotype"/>
          <w:b/>
          <w:noProof w:val="0"/>
          <w:color w:val="auto"/>
          <w:sz w:val="24"/>
          <w:lang w:val="es-ES_tradnl"/>
        </w:rPr>
      </w:pPr>
      <w:bookmarkStart w:id="59" w:name="_Toc487025371"/>
      <w:bookmarkStart w:id="60" w:name="_Toc493790439"/>
      <w:bookmarkStart w:id="61" w:name="_Toc495606559"/>
      <w:bookmarkStart w:id="62" w:name="_Toc517362231"/>
      <w:bookmarkStart w:id="63" w:name="_Toc529263623"/>
      <w:bookmarkStart w:id="64" w:name="_Toc530650945"/>
      <w:r w:rsidRPr="002E1AD7">
        <w:rPr>
          <w:rFonts w:ascii="Palatino Linotype" w:hAnsi="Palatino Linotype"/>
          <w:b/>
          <w:noProof w:val="0"/>
          <w:color w:val="auto"/>
          <w:sz w:val="24"/>
          <w:lang w:val="es-ES_tradnl"/>
        </w:rPr>
        <w:t>Requisitos previos.</w:t>
      </w:r>
      <w:bookmarkEnd w:id="59"/>
      <w:bookmarkEnd w:id="60"/>
      <w:bookmarkEnd w:id="61"/>
      <w:bookmarkEnd w:id="62"/>
      <w:bookmarkEnd w:id="63"/>
      <w:bookmarkEnd w:id="64"/>
    </w:p>
    <w:p w14:paraId="6051D545" w14:textId="77777777" w:rsidR="008E30C3" w:rsidRPr="002E1AD7" w:rsidRDefault="008E30C3" w:rsidP="00FF34B7">
      <w:pPr>
        <w:pStyle w:val="Prrafodelista"/>
        <w:autoSpaceDE w:val="0"/>
        <w:autoSpaceDN w:val="0"/>
        <w:adjustRightInd w:val="0"/>
        <w:spacing w:after="160"/>
        <w:ind w:left="0" w:right="50"/>
        <w:jc w:val="both"/>
        <w:rPr>
          <w:rFonts w:ascii="Palatino Linotype" w:eastAsia="Calibri" w:hAnsi="Palatino Linotype" w:cs="Arial"/>
          <w:noProof w:val="0"/>
          <w:sz w:val="14"/>
          <w:szCs w:val="22"/>
          <w:lang w:val="es-ES_tradnl" w:eastAsia="es-MX"/>
        </w:rPr>
      </w:pPr>
    </w:p>
    <w:p w14:paraId="3E6FA217"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BAA2704" w14:textId="77777777" w:rsidR="008E30C3" w:rsidRPr="002E1AD7" w:rsidRDefault="008E30C3" w:rsidP="008E30C3">
      <w:pPr>
        <w:pStyle w:val="Prrafodelista"/>
        <w:autoSpaceDE w:val="0"/>
        <w:autoSpaceDN w:val="0"/>
        <w:adjustRightInd w:val="0"/>
        <w:spacing w:after="160" w:line="360" w:lineRule="auto"/>
        <w:ind w:left="0" w:right="50"/>
        <w:jc w:val="both"/>
        <w:rPr>
          <w:rFonts w:ascii="Palatino Linotype" w:eastAsia="Calibri" w:hAnsi="Palatino Linotype" w:cs="Arial"/>
          <w:noProof w:val="0"/>
          <w:szCs w:val="22"/>
          <w:lang w:val="es-ES_tradnl" w:eastAsia="es-MX"/>
        </w:rPr>
      </w:pPr>
    </w:p>
    <w:p w14:paraId="29A7BC6A"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2F400EE" w14:textId="77777777" w:rsidR="008E30C3" w:rsidRPr="002E1AD7" w:rsidRDefault="008E30C3" w:rsidP="008E30C3">
      <w:pPr>
        <w:pStyle w:val="Prrafodelista"/>
        <w:spacing w:line="360" w:lineRule="auto"/>
        <w:rPr>
          <w:rFonts w:ascii="Palatino Linotype" w:eastAsia="Calibri" w:hAnsi="Palatino Linotype" w:cs="Arial"/>
          <w:noProof w:val="0"/>
          <w:szCs w:val="22"/>
          <w:lang w:val="es-ES_tradnl" w:eastAsia="es-MX"/>
        </w:rPr>
      </w:pPr>
    </w:p>
    <w:p w14:paraId="05D47CD0"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t xml:space="preserve">El último de estos requisitos previos consiste en que no se pueden emitir acuerdos de carácter general ni particular, según lo dispone el artículo 134 de la Ley en materia respectivamente, esto es, no se puede hacer un acuerdo para clasificar de </w:t>
      </w:r>
      <w:r w:rsidRPr="002E1AD7">
        <w:rPr>
          <w:rFonts w:ascii="Palatino Linotype" w:hAnsi="Palatino Linotype" w:cs="Arial"/>
          <w:noProof w:val="0"/>
          <w:lang w:val="es-ES_tradnl"/>
        </w:rPr>
        <w:lastRenderedPageBreak/>
        <w:t>manera general todos los documentos de un expediente o área, sin individualizar su análisis y tampoco se puede hacer un acuerdo por cada dato que se vaya a clasificar dentro de un documento con diez datos, por ejemplo, susceptibles de ser clasificados.</w:t>
      </w:r>
    </w:p>
    <w:p w14:paraId="43C4DC94" w14:textId="77777777" w:rsidR="008E30C3" w:rsidRPr="002E1AD7" w:rsidRDefault="008E30C3" w:rsidP="00FF34B7">
      <w:pPr>
        <w:pStyle w:val="Prrafodelista"/>
        <w:rPr>
          <w:rFonts w:ascii="Palatino Linotype" w:eastAsia="Calibri" w:hAnsi="Palatino Linotype" w:cs="Arial"/>
          <w:noProof w:val="0"/>
          <w:szCs w:val="22"/>
          <w:lang w:val="es-ES_tradnl" w:eastAsia="es-MX"/>
        </w:rPr>
      </w:pPr>
    </w:p>
    <w:p w14:paraId="724EE943" w14:textId="77777777" w:rsidR="008E30C3" w:rsidRPr="002E1AD7" w:rsidRDefault="008E30C3" w:rsidP="00155884">
      <w:pPr>
        <w:pStyle w:val="Ttulo2"/>
        <w:numPr>
          <w:ilvl w:val="0"/>
          <w:numId w:val="27"/>
        </w:numPr>
        <w:spacing w:line="360" w:lineRule="auto"/>
        <w:rPr>
          <w:rFonts w:ascii="Palatino Linotype" w:hAnsi="Palatino Linotype"/>
          <w:b/>
          <w:noProof w:val="0"/>
          <w:color w:val="auto"/>
          <w:sz w:val="24"/>
          <w:lang w:val="es-ES_tradnl"/>
        </w:rPr>
      </w:pPr>
      <w:bookmarkStart w:id="65" w:name="_Toc487025372"/>
      <w:bookmarkStart w:id="66" w:name="_Toc493790440"/>
      <w:bookmarkStart w:id="67" w:name="_Toc495606560"/>
      <w:bookmarkStart w:id="68" w:name="_Toc517362232"/>
      <w:bookmarkStart w:id="69" w:name="_Toc529263624"/>
      <w:bookmarkStart w:id="70" w:name="_Toc530650946"/>
      <w:r w:rsidRPr="002E1AD7">
        <w:rPr>
          <w:rFonts w:ascii="Palatino Linotype" w:hAnsi="Palatino Linotype"/>
          <w:b/>
          <w:noProof w:val="0"/>
          <w:color w:val="auto"/>
          <w:sz w:val="24"/>
          <w:lang w:val="es-ES_tradnl"/>
        </w:rPr>
        <w:t>Supuesto de clasificación.</w:t>
      </w:r>
      <w:bookmarkEnd w:id="65"/>
      <w:bookmarkEnd w:id="66"/>
      <w:bookmarkEnd w:id="67"/>
      <w:bookmarkEnd w:id="68"/>
      <w:bookmarkEnd w:id="69"/>
      <w:bookmarkEnd w:id="70"/>
    </w:p>
    <w:p w14:paraId="5857A4D4" w14:textId="77777777" w:rsidR="008E30C3" w:rsidRPr="002E1AD7" w:rsidRDefault="008E30C3" w:rsidP="00FF34B7">
      <w:pPr>
        <w:pStyle w:val="Prrafodelista"/>
        <w:autoSpaceDE w:val="0"/>
        <w:autoSpaceDN w:val="0"/>
        <w:adjustRightInd w:val="0"/>
        <w:spacing w:after="160"/>
        <w:ind w:left="0" w:right="50"/>
        <w:jc w:val="both"/>
        <w:rPr>
          <w:rFonts w:ascii="Palatino Linotype" w:eastAsia="Calibri" w:hAnsi="Palatino Linotype" w:cs="Arial"/>
          <w:noProof w:val="0"/>
          <w:sz w:val="18"/>
          <w:szCs w:val="22"/>
          <w:lang w:val="es-ES_tradnl" w:eastAsia="es-MX"/>
        </w:rPr>
      </w:pPr>
    </w:p>
    <w:p w14:paraId="355B2BAA"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eastAsia="Calibri" w:hAnsi="Palatino Linotype" w:cs="Arial"/>
          <w:noProof w:val="0"/>
          <w:szCs w:val="22"/>
          <w:lang w:val="es-ES_tradnl" w:eastAsia="es-MX"/>
        </w:rPr>
        <w:t xml:space="preserve">Cuando un documento requerido contiene datos persónales susceptible de clasificarse como confidencial, </w:t>
      </w:r>
      <w:r w:rsidRPr="002E1AD7">
        <w:rPr>
          <w:rFonts w:ascii="Palatino Linotype" w:hAnsi="Palatino Linotype" w:cs="Arial"/>
          <w:noProof w:val="0"/>
          <w:lang w:val="es-ES_tradnl"/>
        </w:rPr>
        <w:t>resulta</w:t>
      </w:r>
      <w:r w:rsidRPr="002E1AD7">
        <w:rPr>
          <w:rFonts w:ascii="Palatino Linotype" w:eastAsia="Calibri" w:hAnsi="Palatino Linotype" w:cs="Arial"/>
          <w:noProof w:val="0"/>
          <w:szCs w:val="22"/>
          <w:lang w:val="es-ES_tradnl"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05A6D9A6" w14:textId="77777777" w:rsidR="008E30C3" w:rsidRPr="002E1AD7" w:rsidRDefault="008E30C3" w:rsidP="008E30C3">
      <w:pPr>
        <w:autoSpaceDE w:val="0"/>
        <w:autoSpaceDN w:val="0"/>
        <w:adjustRightInd w:val="0"/>
        <w:spacing w:after="160" w:line="360" w:lineRule="auto"/>
        <w:ind w:left="567" w:right="567"/>
        <w:jc w:val="both"/>
        <w:rPr>
          <w:rFonts w:ascii="Palatino Linotype" w:hAnsi="Palatino Linotype" w:cs="Arial"/>
          <w:i/>
          <w:noProof w:val="0"/>
          <w:sz w:val="22"/>
          <w:lang w:val="es-ES_tradnl"/>
        </w:rPr>
      </w:pPr>
      <w:r w:rsidRPr="002E1AD7">
        <w:rPr>
          <w:rFonts w:ascii="Palatino Linotype" w:hAnsi="Palatino Linotype" w:cs="Arial"/>
          <w:b/>
          <w:bCs/>
          <w:i/>
          <w:noProof w:val="0"/>
          <w:sz w:val="22"/>
          <w:lang w:val="es-ES_tradnl"/>
        </w:rPr>
        <w:t xml:space="preserve">Artículo 3. </w:t>
      </w:r>
      <w:r w:rsidRPr="002E1AD7">
        <w:rPr>
          <w:rFonts w:ascii="Palatino Linotype" w:hAnsi="Palatino Linotype" w:cs="Arial"/>
          <w:i/>
          <w:noProof w:val="0"/>
          <w:sz w:val="22"/>
          <w:lang w:val="es-ES_tradnl"/>
        </w:rPr>
        <w:t>Para los efectos de la presente Ley se entenderá por:</w:t>
      </w:r>
    </w:p>
    <w:p w14:paraId="6CF87451"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 xml:space="preserve"> (…)</w:t>
      </w:r>
    </w:p>
    <w:p w14:paraId="12933E6A"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IX. Datos personales: La información concerniente a una persona, identificada o identificable según lo dispuesto por la Ley de Protección de Datos Personales del Estado de México;</w:t>
      </w:r>
    </w:p>
    <w:p w14:paraId="35CE2D11"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w:t>
      </w:r>
    </w:p>
    <w:p w14:paraId="41A3C6BC"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XX. Información clasificada: Aquella considerada por la presente Ley como reservada o confidencial;</w:t>
      </w:r>
    </w:p>
    <w:p w14:paraId="430BE0CE"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 xml:space="preserve">XXI. Información confidencial: Se considera como información confidencial los secretos bancario, fiduciario, industrial, comercial, fiscal, bursátil y postal, cuya titularidad </w:t>
      </w:r>
      <w:r w:rsidRPr="002E1AD7">
        <w:rPr>
          <w:rFonts w:ascii="Palatino Linotype" w:eastAsia="Calibri" w:hAnsi="Palatino Linotype" w:cs="Arial"/>
          <w:i/>
          <w:noProof w:val="0"/>
          <w:sz w:val="22"/>
          <w:szCs w:val="22"/>
          <w:lang w:val="es-ES_tradnl" w:eastAsia="es-MX"/>
        </w:rPr>
        <w:lastRenderedPageBreak/>
        <w:t>corresponda a particulares, sujetos de derecho internacional o a sujetos obligados cuando no involucren el ejercicio de recursos públicos;</w:t>
      </w:r>
    </w:p>
    <w:p w14:paraId="39BC15C1"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w:t>
      </w:r>
    </w:p>
    <w:p w14:paraId="7F9B5B8F"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XLV. Versión pública: Documento en el que se elimine, suprime o borra la información clasificada como reservada o confidencial para permitir su acceso.</w:t>
      </w:r>
    </w:p>
    <w:p w14:paraId="061483F9"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w:t>
      </w:r>
    </w:p>
    <w:p w14:paraId="5C17A738"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Artículo 91. El acceso a la información pública será restringido excepcionalmente, cuando ésta sea clasificada como reservada o confidencial.</w:t>
      </w:r>
    </w:p>
    <w:p w14:paraId="1276FF4A"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w:t>
      </w:r>
    </w:p>
    <w:p w14:paraId="7A2C7B97"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8E5B86"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w:t>
      </w:r>
    </w:p>
    <w:p w14:paraId="4B59ED55"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Artículo 143. Para los efectos de esta Ley se considera información confidencial, la clasificada como tal, de manera permanente, por su naturaleza, cuando:</w:t>
      </w:r>
    </w:p>
    <w:p w14:paraId="53F2C4EC"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 xml:space="preserve">I. Se refiera a la información privada y los datos personales concernientes a una persona física o </w:t>
      </w:r>
      <w:proofErr w:type="gramStart"/>
      <w:r w:rsidRPr="002E1AD7">
        <w:rPr>
          <w:rFonts w:ascii="Palatino Linotype" w:eastAsia="Calibri" w:hAnsi="Palatino Linotype" w:cs="Arial"/>
          <w:i/>
          <w:noProof w:val="0"/>
          <w:sz w:val="22"/>
          <w:szCs w:val="22"/>
          <w:lang w:val="es-ES_tradnl" w:eastAsia="es-MX"/>
        </w:rPr>
        <w:t>jurídico</w:t>
      </w:r>
      <w:proofErr w:type="gramEnd"/>
      <w:r w:rsidRPr="002E1AD7">
        <w:rPr>
          <w:rFonts w:ascii="Palatino Linotype" w:eastAsia="Calibri" w:hAnsi="Palatino Linotype" w:cs="Arial"/>
          <w:i/>
          <w:noProof w:val="0"/>
          <w:sz w:val="22"/>
          <w:szCs w:val="22"/>
          <w:lang w:val="es-ES_tradnl" w:eastAsia="es-MX"/>
        </w:rPr>
        <w:t xml:space="preserve"> colectiva identificada o identificable;</w:t>
      </w:r>
    </w:p>
    <w:p w14:paraId="237972EB"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t>La información confidencial no estará sujeta a temporalidad alguna y sólo podrán tener acceso a ella los titulares de la misma, sus representantes y los servidores públicos facultados para ello.</w:t>
      </w:r>
    </w:p>
    <w:p w14:paraId="053A6B67" w14:textId="77777777" w:rsidR="008E30C3" w:rsidRPr="002E1AD7" w:rsidRDefault="008E30C3" w:rsidP="008E30C3">
      <w:pPr>
        <w:autoSpaceDE w:val="0"/>
        <w:autoSpaceDN w:val="0"/>
        <w:adjustRightInd w:val="0"/>
        <w:spacing w:after="160" w:line="360" w:lineRule="auto"/>
        <w:ind w:left="567" w:right="567"/>
        <w:jc w:val="both"/>
        <w:rPr>
          <w:rFonts w:ascii="Palatino Linotype" w:eastAsia="Calibri" w:hAnsi="Palatino Linotype" w:cs="Arial"/>
          <w:i/>
          <w:noProof w:val="0"/>
          <w:sz w:val="22"/>
          <w:szCs w:val="22"/>
          <w:lang w:val="es-ES_tradnl" w:eastAsia="es-MX"/>
        </w:rPr>
      </w:pPr>
      <w:r w:rsidRPr="002E1AD7">
        <w:rPr>
          <w:rFonts w:ascii="Palatino Linotype" w:eastAsia="Calibri" w:hAnsi="Palatino Linotype" w:cs="Arial"/>
          <w:i/>
          <w:noProof w:val="0"/>
          <w:sz w:val="22"/>
          <w:szCs w:val="22"/>
          <w:lang w:val="es-ES_tradnl" w:eastAsia="es-MX"/>
        </w:rPr>
        <w:lastRenderedPageBreak/>
        <w:t>No se considerará confidencial la información que se encuentre en los registros públicos o en fuentes de acceso público, ni tampoco la que sea considerada por la presente ley como información pública.</w:t>
      </w:r>
    </w:p>
    <w:p w14:paraId="2D371394"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eastAsia="Calibri" w:hAnsi="Palatino Linotype" w:cs="Arial"/>
          <w:noProof w:val="0"/>
          <w:szCs w:val="22"/>
          <w:lang w:val="es-ES_tradnl" w:eastAsia="es-MX"/>
        </w:rPr>
        <w:t>Mientras</w:t>
      </w:r>
      <w:r w:rsidRPr="002E1AD7">
        <w:rPr>
          <w:rFonts w:ascii="Palatino Linotype" w:hAnsi="Palatino Linotype" w:cs="Arial"/>
          <w:noProof w:val="0"/>
          <w:lang w:val="es-ES_tradnl"/>
        </w:rPr>
        <w:t xml:space="preserve">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4F6E158" w14:textId="77777777" w:rsidR="008E30C3" w:rsidRPr="002E1AD7" w:rsidRDefault="008E30C3" w:rsidP="008E30C3">
      <w:pPr>
        <w:pStyle w:val="Prrafodelista"/>
        <w:autoSpaceDE w:val="0"/>
        <w:autoSpaceDN w:val="0"/>
        <w:adjustRightInd w:val="0"/>
        <w:spacing w:after="160" w:line="360" w:lineRule="auto"/>
        <w:ind w:left="426" w:right="50"/>
        <w:jc w:val="both"/>
        <w:rPr>
          <w:rFonts w:ascii="Palatino Linotype" w:eastAsia="Calibri" w:hAnsi="Palatino Linotype" w:cs="Arial"/>
          <w:noProof w:val="0"/>
          <w:szCs w:val="22"/>
          <w:lang w:val="es-ES_tradnl" w:eastAsia="es-MX"/>
        </w:rPr>
      </w:pPr>
    </w:p>
    <w:p w14:paraId="7E2FB8DE"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t xml:space="preserve">Como </w:t>
      </w:r>
      <w:r w:rsidRPr="002E1AD7">
        <w:rPr>
          <w:rFonts w:ascii="Palatino Linotype" w:eastAsia="Calibri" w:hAnsi="Palatino Linotype" w:cs="Arial"/>
          <w:noProof w:val="0"/>
          <w:szCs w:val="22"/>
          <w:lang w:val="es-ES_tradnl" w:eastAsia="es-MX"/>
        </w:rPr>
        <w:t>consecuencia</w:t>
      </w:r>
      <w:r w:rsidRPr="002E1AD7">
        <w:rPr>
          <w:rFonts w:ascii="Palatino Linotype" w:hAnsi="Palatino Linotype" w:cs="Arial"/>
          <w:noProof w:val="0"/>
          <w:lang w:val="es-ES_tradnl"/>
        </w:rPr>
        <w:t xml:space="preserve"> de lo anterior, el sujeto obligado debe identificar claramente el tipo de información y hacer un juicio de subsunción o encaje</w:t>
      </w:r>
      <w:r w:rsidRPr="002E1AD7">
        <w:rPr>
          <w:rStyle w:val="Refdenotaalpie"/>
          <w:rFonts w:ascii="Palatino Linotype" w:hAnsi="Palatino Linotype" w:cs="Arial"/>
          <w:noProof w:val="0"/>
          <w:lang w:val="es-ES_tradnl"/>
        </w:rPr>
        <w:footnoteReference w:id="2"/>
      </w:r>
      <w:r w:rsidRPr="002E1AD7">
        <w:rPr>
          <w:rFonts w:ascii="Palatino Linotype" w:hAnsi="Palatino Linotype" w:cs="Arial"/>
          <w:noProof w:val="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7D41CEE" w14:textId="77777777" w:rsidR="008E30C3" w:rsidRPr="002E1AD7" w:rsidRDefault="008E30C3" w:rsidP="008E30C3">
      <w:pPr>
        <w:pStyle w:val="Prrafodelista"/>
        <w:spacing w:line="360" w:lineRule="auto"/>
        <w:ind w:left="0"/>
        <w:rPr>
          <w:rFonts w:ascii="Palatino Linotype" w:eastAsia="Calibri" w:hAnsi="Palatino Linotype" w:cs="Arial"/>
          <w:noProof w:val="0"/>
          <w:szCs w:val="22"/>
          <w:lang w:val="es-ES_tradnl" w:eastAsia="es-MX"/>
        </w:rPr>
      </w:pPr>
    </w:p>
    <w:p w14:paraId="6F6688BC"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eastAsia="Calibri" w:hAnsi="Palatino Linotype" w:cs="Arial"/>
          <w:noProof w:val="0"/>
          <w:szCs w:val="22"/>
          <w:lang w:val="es-ES_tradnl" w:eastAsia="es-MX"/>
        </w:rPr>
        <w:lastRenderedPageBreak/>
        <w:t>Una</w:t>
      </w:r>
      <w:r w:rsidRPr="002E1AD7">
        <w:rPr>
          <w:rFonts w:ascii="Palatino Linotype" w:hAnsi="Palatino Linotype" w:cs="Arial"/>
          <w:noProof w:val="0"/>
          <w:lang w:val="es-ES_tradnl"/>
        </w:rPr>
        <w:t xml:space="preserve"> vez hecho lo anterior, se remite la información al Titular de la Unidad de Transparencia, con el acuerdo de clasificación correspondiente, para que sea sometido al conocimiento del Comité de Transparencia.</w:t>
      </w:r>
    </w:p>
    <w:p w14:paraId="4B988FEE" w14:textId="77777777" w:rsidR="008E30C3" w:rsidRPr="002E1AD7" w:rsidRDefault="008E30C3" w:rsidP="008E30C3">
      <w:pPr>
        <w:pStyle w:val="Prrafodelista"/>
        <w:rPr>
          <w:rFonts w:ascii="Palatino Linotype" w:eastAsia="Calibri" w:hAnsi="Palatino Linotype" w:cs="Arial"/>
          <w:noProof w:val="0"/>
          <w:sz w:val="16"/>
          <w:szCs w:val="22"/>
          <w:lang w:val="es-ES_tradnl" w:eastAsia="es-MX"/>
        </w:rPr>
      </w:pPr>
    </w:p>
    <w:p w14:paraId="36D66C36" w14:textId="77777777" w:rsidR="008E30C3" w:rsidRPr="002E1AD7" w:rsidRDefault="008E30C3" w:rsidP="00155884">
      <w:pPr>
        <w:pStyle w:val="Ttulo2"/>
        <w:numPr>
          <w:ilvl w:val="0"/>
          <w:numId w:val="27"/>
        </w:numPr>
        <w:spacing w:after="240" w:line="360" w:lineRule="auto"/>
        <w:rPr>
          <w:rFonts w:ascii="Palatino Linotype" w:hAnsi="Palatino Linotype"/>
          <w:b/>
          <w:noProof w:val="0"/>
          <w:color w:val="auto"/>
          <w:sz w:val="24"/>
          <w:lang w:val="es-ES_tradnl"/>
        </w:rPr>
      </w:pPr>
      <w:bookmarkStart w:id="71" w:name="_Toc486509923"/>
      <w:bookmarkStart w:id="72" w:name="_Toc487025373"/>
      <w:bookmarkStart w:id="73" w:name="_Toc493790441"/>
      <w:bookmarkStart w:id="74" w:name="_Toc495606561"/>
      <w:bookmarkStart w:id="75" w:name="_Toc517362233"/>
      <w:bookmarkStart w:id="76" w:name="_Toc529263625"/>
      <w:bookmarkStart w:id="77" w:name="_Toc530650947"/>
      <w:r w:rsidRPr="002E1AD7">
        <w:rPr>
          <w:rFonts w:ascii="Palatino Linotype" w:hAnsi="Palatino Linotype"/>
          <w:b/>
          <w:noProof w:val="0"/>
          <w:color w:val="auto"/>
          <w:sz w:val="24"/>
          <w:lang w:val="es-ES_tradnl"/>
        </w:rPr>
        <w:t>La intervención del Comité de Transparencia.</w:t>
      </w:r>
      <w:bookmarkEnd w:id="71"/>
      <w:bookmarkEnd w:id="72"/>
      <w:bookmarkEnd w:id="73"/>
      <w:bookmarkEnd w:id="74"/>
      <w:bookmarkEnd w:id="75"/>
      <w:bookmarkEnd w:id="76"/>
      <w:bookmarkEnd w:id="77"/>
    </w:p>
    <w:p w14:paraId="5B0229C9" w14:textId="77777777" w:rsidR="008E30C3" w:rsidRPr="002E1AD7" w:rsidRDefault="008E30C3" w:rsidP="00FF34B7">
      <w:pPr>
        <w:pStyle w:val="Ttulo3"/>
        <w:numPr>
          <w:ilvl w:val="0"/>
          <w:numId w:val="23"/>
        </w:numPr>
        <w:tabs>
          <w:tab w:val="left" w:pos="1134"/>
          <w:tab w:val="left" w:pos="1560"/>
        </w:tabs>
        <w:spacing w:after="240" w:line="360" w:lineRule="auto"/>
        <w:ind w:left="1134" w:firstLine="0"/>
        <w:rPr>
          <w:rFonts w:ascii="Palatino Linotype" w:hAnsi="Palatino Linotype"/>
          <w:b/>
          <w:noProof w:val="0"/>
          <w:color w:val="auto"/>
          <w:lang w:val="es-ES_tradnl"/>
        </w:rPr>
      </w:pPr>
      <w:bookmarkStart w:id="78" w:name="_Toc487025374"/>
      <w:bookmarkStart w:id="79" w:name="_Toc493790442"/>
      <w:bookmarkStart w:id="80" w:name="_Toc495606562"/>
      <w:bookmarkStart w:id="81" w:name="_Toc517362234"/>
      <w:bookmarkStart w:id="82" w:name="_Toc529263626"/>
      <w:bookmarkStart w:id="83" w:name="_Toc530650948"/>
      <w:r w:rsidRPr="002E1AD7">
        <w:rPr>
          <w:rFonts w:ascii="Palatino Linotype" w:hAnsi="Palatino Linotype"/>
          <w:b/>
          <w:noProof w:val="0"/>
          <w:color w:val="auto"/>
          <w:lang w:val="es-ES_tradnl"/>
        </w:rPr>
        <w:t>Formalidades para emitir el acuerdo de clasificación.</w:t>
      </w:r>
      <w:bookmarkEnd w:id="78"/>
      <w:bookmarkEnd w:id="79"/>
      <w:bookmarkEnd w:id="80"/>
      <w:bookmarkEnd w:id="81"/>
      <w:bookmarkEnd w:id="82"/>
      <w:bookmarkEnd w:id="83"/>
    </w:p>
    <w:p w14:paraId="7D09D982"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eastAsia="Calibri" w:hAnsi="Palatino Linotype" w:cs="Arial"/>
          <w:noProof w:val="0"/>
          <w:szCs w:val="22"/>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2E1AD7">
        <w:rPr>
          <w:rFonts w:ascii="Palatino Linotype" w:eastAsia="Times New Roman" w:hAnsi="Palatino Linotype" w:cs="Arial"/>
          <w:noProof w:val="0"/>
          <w:lang w:val="es-ES_tradn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7DEA5A17" w14:textId="77777777" w:rsidR="008E30C3" w:rsidRPr="002E1AD7" w:rsidRDefault="008E30C3" w:rsidP="008E30C3">
      <w:pPr>
        <w:autoSpaceDE w:val="0"/>
        <w:autoSpaceDN w:val="0"/>
        <w:adjustRightInd w:val="0"/>
        <w:spacing w:line="360" w:lineRule="auto"/>
        <w:ind w:left="567" w:right="567"/>
        <w:jc w:val="both"/>
        <w:rPr>
          <w:rFonts w:ascii="Palatino Linotype" w:eastAsia="Calibri" w:hAnsi="Palatino Linotype" w:cs="Arial"/>
          <w:i/>
          <w:noProof w:val="0"/>
          <w:sz w:val="28"/>
          <w:szCs w:val="22"/>
          <w:lang w:val="es-ES_tradnl" w:eastAsia="es-MX"/>
        </w:rPr>
      </w:pPr>
      <w:r w:rsidRPr="002E1AD7">
        <w:rPr>
          <w:rFonts w:ascii="Palatino Linotype" w:hAnsi="Palatino Linotype" w:cs="Bookman Old Style,Bold"/>
          <w:b/>
          <w:bCs/>
          <w:i/>
          <w:noProof w:val="0"/>
          <w:sz w:val="22"/>
          <w:szCs w:val="20"/>
          <w:lang w:val="es-ES_tradnl"/>
        </w:rPr>
        <w:t xml:space="preserve">Artículo 128. </w:t>
      </w:r>
      <w:r w:rsidRPr="002E1AD7">
        <w:rPr>
          <w:rFonts w:ascii="Palatino Linotype" w:hAnsi="Palatino Linotype" w:cs="Bookman Old Style"/>
          <w:i/>
          <w:noProof w:val="0"/>
          <w:sz w:val="22"/>
          <w:szCs w:val="20"/>
          <w:lang w:val="es-ES_tradnl"/>
        </w:rPr>
        <w:t>En los casos en que se niegue el acceso a la información, por actualizarse alguno de los supuestos de clasificación</w:t>
      </w:r>
      <w:r w:rsidRPr="002E1AD7">
        <w:rPr>
          <w:rFonts w:ascii="Palatino Linotype" w:hAnsi="Palatino Linotype" w:cs="Bookman Old Style"/>
          <w:i/>
          <w:noProof w:val="0"/>
          <w:sz w:val="22"/>
          <w:szCs w:val="20"/>
          <w:u w:val="single"/>
          <w:lang w:val="es-ES_tradnl"/>
        </w:rPr>
        <w:t>, el Comité de Transparencia deberá confirmar, modificar o revocar la decisión.</w:t>
      </w:r>
    </w:p>
    <w:p w14:paraId="228F2CF4" w14:textId="77777777" w:rsidR="008E30C3" w:rsidRPr="002E1AD7" w:rsidRDefault="008E30C3" w:rsidP="008E30C3">
      <w:pPr>
        <w:shd w:val="clear" w:color="auto" w:fill="FFFFFF"/>
        <w:spacing w:before="240" w:after="200" w:line="360" w:lineRule="auto"/>
        <w:ind w:left="567" w:right="567"/>
        <w:jc w:val="both"/>
        <w:rPr>
          <w:rFonts w:ascii="Palatino Linotype" w:hAnsi="Palatino Linotype" w:cs="Arial"/>
          <w:i/>
          <w:noProof w:val="0"/>
          <w:sz w:val="22"/>
          <w:szCs w:val="22"/>
          <w:lang w:val="es-ES_tradnl" w:eastAsia="en-US"/>
        </w:rPr>
      </w:pPr>
      <w:r w:rsidRPr="002E1AD7">
        <w:rPr>
          <w:rFonts w:ascii="Palatino Linotype" w:hAnsi="Palatino Linotype" w:cs="Arial"/>
          <w:b/>
          <w:i/>
          <w:noProof w:val="0"/>
          <w:sz w:val="22"/>
          <w:szCs w:val="22"/>
          <w:lang w:val="es-ES_tradnl" w:eastAsia="en-US"/>
        </w:rPr>
        <w:t>Artículo 149</w:t>
      </w:r>
      <w:r w:rsidRPr="002E1AD7">
        <w:rPr>
          <w:rFonts w:ascii="Palatino Linotype" w:hAnsi="Palatino Linotype" w:cs="Arial"/>
          <w:i/>
          <w:noProof w:val="0"/>
          <w:sz w:val="22"/>
          <w:szCs w:val="22"/>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69BC4536" w14:textId="77777777" w:rsidR="008E30C3" w:rsidRPr="002E1AD7" w:rsidRDefault="008E30C3" w:rsidP="008E30C3">
      <w:pPr>
        <w:shd w:val="clear" w:color="auto" w:fill="FFFFFF"/>
        <w:spacing w:after="200" w:line="360" w:lineRule="auto"/>
        <w:ind w:left="567" w:right="567"/>
        <w:jc w:val="both"/>
        <w:rPr>
          <w:rFonts w:ascii="Palatino Linotype" w:hAnsi="Palatino Linotype"/>
          <w:i/>
          <w:noProof w:val="0"/>
          <w:sz w:val="22"/>
          <w:lang w:val="es-ES_tradnl"/>
        </w:rPr>
      </w:pPr>
      <w:r w:rsidRPr="002E1AD7">
        <w:rPr>
          <w:rFonts w:ascii="Palatino Linotype" w:hAnsi="Palatino Linotype"/>
          <w:b/>
          <w:i/>
          <w:noProof w:val="0"/>
          <w:sz w:val="22"/>
          <w:lang w:val="es-ES_tradnl"/>
        </w:rPr>
        <w:t>Segundo</w:t>
      </w:r>
      <w:r w:rsidRPr="002E1AD7">
        <w:rPr>
          <w:rFonts w:ascii="Palatino Linotype" w:hAnsi="Palatino Linotype"/>
          <w:i/>
          <w:noProof w:val="0"/>
          <w:sz w:val="22"/>
          <w:lang w:val="es-ES_tradnl"/>
        </w:rPr>
        <w:t>. Para efectos de los presentes Lineamientos Generales, se entenderá por:</w:t>
      </w:r>
    </w:p>
    <w:p w14:paraId="76B807C6"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0"/>
          <w:szCs w:val="22"/>
          <w:lang w:val="es-ES_tradnl" w:eastAsia="en-US"/>
        </w:rPr>
      </w:pPr>
      <w:r w:rsidRPr="002E1AD7">
        <w:rPr>
          <w:rFonts w:ascii="Palatino Linotype" w:hAnsi="Palatino Linotype"/>
          <w:b/>
          <w:i/>
          <w:noProof w:val="0"/>
          <w:sz w:val="22"/>
          <w:lang w:val="es-ES_tradnl"/>
        </w:rPr>
        <w:t>IV. Comité de Transparencia</w:t>
      </w:r>
      <w:r w:rsidRPr="002E1AD7">
        <w:rPr>
          <w:rFonts w:ascii="Palatino Linotype" w:hAnsi="Palatino Linotype"/>
          <w:i/>
          <w:noProof w:val="0"/>
          <w:sz w:val="22"/>
          <w:lang w:val="es-ES_tradnl"/>
        </w:rPr>
        <w:t xml:space="preserve">: La instancia a la que hace referencia el artículo 43 de la Ley General de Transparencia y Acceso a la Información Pública, así como la referida en </w:t>
      </w:r>
      <w:r w:rsidRPr="002E1AD7">
        <w:rPr>
          <w:rFonts w:ascii="Palatino Linotype" w:hAnsi="Palatino Linotype"/>
          <w:i/>
          <w:noProof w:val="0"/>
          <w:sz w:val="22"/>
          <w:lang w:val="es-ES_tradnl"/>
        </w:rPr>
        <w:lastRenderedPageBreak/>
        <w:t xml:space="preserve">la Ley Federal y en las legislaciones locales, que tiene </w:t>
      </w:r>
      <w:r w:rsidRPr="002E1AD7">
        <w:rPr>
          <w:rFonts w:ascii="Palatino Linotype" w:hAnsi="Palatino Linotype"/>
          <w:b/>
          <w:i/>
          <w:noProof w:val="0"/>
          <w:sz w:val="22"/>
          <w:lang w:val="es-ES_tradnl"/>
        </w:rPr>
        <w:t>entre sus funciones las de confirmar, modificar o revocar las determinaciones en materia de clasificación</w:t>
      </w:r>
      <w:r w:rsidRPr="002E1AD7">
        <w:rPr>
          <w:rFonts w:ascii="Palatino Linotype" w:hAnsi="Palatino Linotype"/>
          <w:i/>
          <w:noProof w:val="0"/>
          <w:sz w:val="22"/>
          <w:lang w:val="es-ES_tradnl"/>
        </w:rPr>
        <w:t xml:space="preserve"> de la información que realicen los titulares de las áreas de los sujetos obligados</w:t>
      </w:r>
    </w:p>
    <w:p w14:paraId="0D0F2AFF"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2E1AD7">
        <w:rPr>
          <w:rFonts w:ascii="Palatino Linotype" w:hAnsi="Palatino Linotype" w:cs="Arial"/>
          <w:b/>
          <w:i/>
          <w:noProof w:val="0"/>
          <w:sz w:val="22"/>
          <w:szCs w:val="22"/>
          <w:lang w:val="es-ES_tradnl" w:eastAsia="en-US"/>
        </w:rPr>
        <w:t>Quincuagésimo sexto</w:t>
      </w:r>
      <w:r w:rsidRPr="002E1AD7">
        <w:rPr>
          <w:rFonts w:ascii="Palatino Linotype" w:hAnsi="Palatino Linotype" w:cs="Arial"/>
          <w:i/>
          <w:noProof w:val="0"/>
          <w:sz w:val="22"/>
          <w:szCs w:val="22"/>
          <w:lang w:val="es-ES_tradnl" w:eastAsia="en-US"/>
        </w:rPr>
        <w:t xml:space="preserve">. La versión pública del documento o expediente que contenga partes o secciones reservadas o </w:t>
      </w:r>
      <w:r w:rsidRPr="002E1AD7">
        <w:rPr>
          <w:rFonts w:ascii="Palatino Linotype" w:hAnsi="Palatino Linotype" w:cs="Arial"/>
          <w:b/>
          <w:i/>
          <w:noProof w:val="0"/>
          <w:sz w:val="22"/>
          <w:szCs w:val="22"/>
          <w:lang w:val="es-ES_tradnl" w:eastAsia="en-US"/>
        </w:rPr>
        <w:t>confidenciales</w:t>
      </w:r>
      <w:r w:rsidRPr="002E1AD7">
        <w:rPr>
          <w:rFonts w:ascii="Palatino Linotype" w:hAnsi="Palatino Linotype" w:cs="Arial"/>
          <w:i/>
          <w:noProof w:val="0"/>
          <w:sz w:val="22"/>
          <w:szCs w:val="22"/>
          <w:lang w:val="es-ES_tradnl" w:eastAsia="en-US"/>
        </w:rPr>
        <w:t>, será elaborada por los sujetos obligados, previo pago de los costos de reproducción, a través de sus áreas y deberá ser aprobada por su Comité de Transparencia.</w:t>
      </w:r>
    </w:p>
    <w:p w14:paraId="19F13A0D"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2E1AD7">
        <w:rPr>
          <w:rFonts w:ascii="Palatino Linotype" w:hAnsi="Palatino Linotype" w:cs="Arial"/>
          <w:b/>
          <w:i/>
          <w:noProof w:val="0"/>
          <w:sz w:val="22"/>
          <w:szCs w:val="22"/>
          <w:lang w:val="es-ES_tradnl" w:eastAsia="en-US"/>
        </w:rPr>
        <w:t>Quincuagésimo séptimo</w:t>
      </w:r>
      <w:r w:rsidRPr="002E1AD7">
        <w:rPr>
          <w:rFonts w:ascii="Palatino Linotype" w:hAnsi="Palatino Linotype" w:cs="Arial"/>
          <w:i/>
          <w:noProof w:val="0"/>
          <w:sz w:val="22"/>
          <w:szCs w:val="22"/>
          <w:lang w:val="es-ES_tradnl" w:eastAsia="en-US"/>
        </w:rPr>
        <w:t>. Se considera, en principio, como información pública y no podrá omitirse de las  versiones públicas la siguiente:</w:t>
      </w:r>
    </w:p>
    <w:p w14:paraId="564CCE27"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2E1AD7">
        <w:rPr>
          <w:rFonts w:ascii="Palatino Linotype" w:hAnsi="Palatino Linotype" w:cs="Arial"/>
          <w:i/>
          <w:noProof w:val="0"/>
          <w:sz w:val="22"/>
          <w:szCs w:val="22"/>
          <w:lang w:val="es-ES_tradnl" w:eastAsia="en-US"/>
        </w:rPr>
        <w:t>I.        La relativa a las Obligaciones de Transparencia que contempla el Título V de la Ley General y las demás disposiciones legales aplicables;</w:t>
      </w:r>
    </w:p>
    <w:p w14:paraId="5B8D884E"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eastAsia="en-US"/>
        </w:rPr>
      </w:pPr>
      <w:r w:rsidRPr="002E1AD7">
        <w:rPr>
          <w:rFonts w:ascii="Palatino Linotype" w:hAnsi="Palatino Linotype" w:cs="Arial"/>
          <w:i/>
          <w:noProof w:val="0"/>
          <w:sz w:val="22"/>
          <w:szCs w:val="22"/>
          <w:lang w:val="es-ES_tradnl" w:eastAsia="en-US"/>
        </w:rPr>
        <w:t>II.       El nombre de los servidores públicos en los documentos, y sus firmas autógrafas, cuando sean utilizados en el ejercicio de las facultades conferidas para el desempeño del servicio público, y</w:t>
      </w:r>
    </w:p>
    <w:p w14:paraId="5FB305E1"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71F57801"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Lo anterior, siempre y cuando no se acredite alguna causal de clasificación, prevista en las leyes o en los tratados internaciones suscritos por el Estado mexicano.</w:t>
      </w:r>
    </w:p>
    <w:p w14:paraId="7109B473" w14:textId="77777777" w:rsidR="008E30C3" w:rsidRPr="002E1AD7" w:rsidRDefault="008E30C3" w:rsidP="008E30C3">
      <w:pPr>
        <w:shd w:val="clear" w:color="auto" w:fill="FFFFFF"/>
        <w:spacing w:after="200" w:line="360" w:lineRule="auto"/>
        <w:ind w:left="567" w:right="567"/>
        <w:jc w:val="both"/>
        <w:rPr>
          <w:rFonts w:ascii="Palatino Linotype" w:hAnsi="Palatino Linotype" w:cs="Arial"/>
          <w:i/>
          <w:noProof w:val="0"/>
          <w:sz w:val="22"/>
          <w:szCs w:val="22"/>
          <w:lang w:val="es-ES_tradnl"/>
        </w:rPr>
      </w:pPr>
      <w:r w:rsidRPr="002E1AD7">
        <w:rPr>
          <w:rFonts w:ascii="Palatino Linotype" w:hAnsi="Palatino Linotype" w:cs="Arial"/>
          <w:b/>
          <w:i/>
          <w:noProof w:val="0"/>
          <w:sz w:val="22"/>
          <w:szCs w:val="22"/>
          <w:lang w:val="es-ES_tradnl"/>
        </w:rPr>
        <w:t>Quincuagésimo octavo.</w:t>
      </w:r>
      <w:r w:rsidRPr="002E1AD7">
        <w:rPr>
          <w:rFonts w:ascii="Palatino Linotype" w:hAnsi="Palatino Linotype" w:cs="Arial"/>
          <w:i/>
          <w:noProof w:val="0"/>
          <w:sz w:val="22"/>
          <w:szCs w:val="22"/>
          <w:lang w:val="es-ES_tradnl"/>
        </w:rPr>
        <w:t xml:space="preserve"> Los sujetos obligados garantizarán que los sistemas o medios empleados para eliminar la información en las versiones públicas no permitan la recuperación o visualización de la misma.</w:t>
      </w:r>
    </w:p>
    <w:p w14:paraId="1C5C83CF"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439628F" w14:textId="77777777" w:rsidR="008E30C3" w:rsidRPr="002E1AD7" w:rsidRDefault="008E30C3" w:rsidP="008E30C3">
      <w:pPr>
        <w:pStyle w:val="Prrafodelista"/>
        <w:autoSpaceDE w:val="0"/>
        <w:autoSpaceDN w:val="0"/>
        <w:adjustRightInd w:val="0"/>
        <w:spacing w:after="160"/>
        <w:ind w:left="0" w:right="50"/>
        <w:jc w:val="both"/>
        <w:rPr>
          <w:rFonts w:ascii="Palatino Linotype" w:eastAsia="Calibri" w:hAnsi="Palatino Linotype" w:cs="Arial"/>
          <w:noProof w:val="0"/>
          <w:szCs w:val="22"/>
          <w:lang w:val="es-ES_tradnl" w:eastAsia="es-MX"/>
        </w:rPr>
      </w:pPr>
    </w:p>
    <w:p w14:paraId="4886D0EE"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noProof w:val="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w:t>
      </w:r>
      <w:r w:rsidRPr="002E1AD7">
        <w:rPr>
          <w:rFonts w:ascii="Palatino Linotype" w:hAnsi="Palatino Linotype" w:cs="Arial"/>
          <w:noProof w:val="0"/>
          <w:lang w:val="es-ES_tradnl"/>
        </w:rPr>
        <w:t>análisis</w:t>
      </w:r>
      <w:r w:rsidRPr="002E1AD7">
        <w:rPr>
          <w:rFonts w:ascii="Palatino Linotype" w:hAnsi="Palatino Linotype"/>
          <w:noProof w:val="0"/>
          <w:lang w:val="es-ES_tradnl"/>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770A1126" w14:textId="77777777" w:rsidR="008E30C3" w:rsidRPr="002E1AD7" w:rsidRDefault="008E30C3" w:rsidP="008E30C3">
      <w:pPr>
        <w:pStyle w:val="Ttulo3"/>
        <w:numPr>
          <w:ilvl w:val="0"/>
          <w:numId w:val="23"/>
        </w:numPr>
        <w:spacing w:line="360" w:lineRule="auto"/>
        <w:ind w:left="1134" w:firstLine="0"/>
        <w:rPr>
          <w:rFonts w:ascii="Palatino Linotype" w:hAnsi="Palatino Linotype"/>
          <w:b/>
          <w:noProof w:val="0"/>
          <w:color w:val="auto"/>
          <w:sz w:val="22"/>
          <w:lang w:val="es-ES_tradnl"/>
        </w:rPr>
      </w:pPr>
      <w:bookmarkStart w:id="84" w:name="_Toc486509925"/>
      <w:r w:rsidRPr="002E1AD7">
        <w:rPr>
          <w:rFonts w:ascii="Palatino Linotype" w:hAnsi="Palatino Linotype"/>
          <w:b/>
          <w:noProof w:val="0"/>
          <w:color w:val="auto"/>
          <w:lang w:val="es-ES_tradnl"/>
        </w:rPr>
        <w:t xml:space="preserve"> </w:t>
      </w:r>
      <w:bookmarkStart w:id="85" w:name="_Toc487025375"/>
      <w:bookmarkStart w:id="86" w:name="_Toc493790443"/>
      <w:bookmarkStart w:id="87" w:name="_Toc495606563"/>
      <w:bookmarkStart w:id="88" w:name="_Toc517362235"/>
      <w:bookmarkStart w:id="89" w:name="_Toc529263627"/>
      <w:bookmarkStart w:id="90" w:name="_Toc530650949"/>
      <w:r w:rsidRPr="002E1AD7">
        <w:rPr>
          <w:rFonts w:ascii="Palatino Linotype" w:hAnsi="Palatino Linotype"/>
          <w:b/>
          <w:noProof w:val="0"/>
          <w:color w:val="auto"/>
          <w:lang w:val="es-ES_tradnl"/>
        </w:rPr>
        <w:t>Requisitos de fondo del acuerdo de clasificación</w:t>
      </w:r>
      <w:bookmarkEnd w:id="84"/>
      <w:bookmarkEnd w:id="85"/>
      <w:bookmarkEnd w:id="86"/>
      <w:bookmarkEnd w:id="87"/>
      <w:bookmarkEnd w:id="88"/>
      <w:bookmarkEnd w:id="89"/>
      <w:bookmarkEnd w:id="90"/>
    </w:p>
    <w:p w14:paraId="5840E513" w14:textId="77777777" w:rsidR="008E30C3" w:rsidRPr="002E1AD7" w:rsidRDefault="008E30C3" w:rsidP="008E30C3">
      <w:pPr>
        <w:pStyle w:val="Prrafodelista"/>
        <w:rPr>
          <w:rFonts w:ascii="Palatino Linotype" w:eastAsia="Calibri" w:hAnsi="Palatino Linotype" w:cs="Arial"/>
          <w:noProof w:val="0"/>
          <w:sz w:val="4"/>
          <w:szCs w:val="22"/>
          <w:lang w:val="es-ES_tradnl" w:eastAsia="es-MX"/>
        </w:rPr>
      </w:pPr>
    </w:p>
    <w:p w14:paraId="4CA0F6EC"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cs="Arial"/>
          <w:noProof w:val="0"/>
          <w:lang w:val="es-ES_tradnl"/>
        </w:rPr>
        <w:t xml:space="preserve">Como se ha señalado antes, al hacer el juicio de subsunción o encaje entre el supuesto de hecho y la hipótesis jurídica, se debe acreditar la estricta correspondencia entre un elemento y otro. Ahora, en esta parte del </w:t>
      </w:r>
      <w:r w:rsidRPr="002E1AD7">
        <w:rPr>
          <w:rFonts w:ascii="Palatino Linotype" w:hAnsi="Palatino Linotype" w:cs="Arial"/>
          <w:noProof w:val="0"/>
          <w:lang w:val="es-ES_tradnl"/>
        </w:rPr>
        <w:lastRenderedPageBreak/>
        <w:t>procedimiento, que se desahoga en sede del Comité de Transparencia, la ley nos aporta mayores luces para cumplir con dicha acreditación. En el artículo 131 de la  Ley en materia.</w:t>
      </w:r>
    </w:p>
    <w:p w14:paraId="562DA096" w14:textId="77777777" w:rsidR="008E30C3" w:rsidRPr="002E1AD7" w:rsidRDefault="008E30C3" w:rsidP="008E30C3">
      <w:pPr>
        <w:tabs>
          <w:tab w:val="left" w:pos="426"/>
        </w:tabs>
        <w:autoSpaceDE w:val="0"/>
        <w:autoSpaceDN w:val="0"/>
        <w:adjustRightInd w:val="0"/>
        <w:spacing w:line="360" w:lineRule="auto"/>
        <w:ind w:left="567" w:right="567"/>
        <w:jc w:val="both"/>
        <w:rPr>
          <w:rFonts w:ascii="Palatino Linotype" w:hAnsi="Palatino Linotype" w:cs="Arial"/>
          <w:i/>
          <w:noProof w:val="0"/>
          <w:sz w:val="28"/>
          <w:lang w:val="es-ES_tradnl"/>
        </w:rPr>
      </w:pPr>
      <w:r w:rsidRPr="002E1AD7">
        <w:rPr>
          <w:rFonts w:ascii="Palatino Linotype" w:hAnsi="Palatino Linotype" w:cs="Bookman Old Style,Bold"/>
          <w:b/>
          <w:bCs/>
          <w:i/>
          <w:noProof w:val="0"/>
          <w:sz w:val="22"/>
          <w:szCs w:val="20"/>
          <w:lang w:val="es-ES_tradnl"/>
        </w:rPr>
        <w:t xml:space="preserve">Artículo 131. </w:t>
      </w:r>
      <w:r w:rsidRPr="002E1AD7">
        <w:rPr>
          <w:rFonts w:ascii="Palatino Linotype" w:hAnsi="Palatino Linotype" w:cs="Bookman Old Style"/>
          <w:i/>
          <w:noProof w:val="0"/>
          <w:sz w:val="22"/>
          <w:szCs w:val="20"/>
          <w:lang w:val="es-ES_tradnl"/>
        </w:rPr>
        <w:t xml:space="preserve">La carga de la prueba para justificar toda negativa de acceso a la información, por actualizarse cualquiera de los supuestos de clasificación previstos en esta Ley corresponderá a los sujetos obligados; </w:t>
      </w:r>
      <w:r w:rsidRPr="002E1AD7">
        <w:rPr>
          <w:rFonts w:ascii="Palatino Linotype" w:hAnsi="Palatino Linotype" w:cs="Bookman Old Style"/>
          <w:b/>
          <w:i/>
          <w:noProof w:val="0"/>
          <w:sz w:val="22"/>
          <w:szCs w:val="20"/>
          <w:lang w:val="es-ES_tradnl"/>
        </w:rPr>
        <w:t>en tal caso deberá fundar y motivar debidamente la clasificación de la información,</w:t>
      </w:r>
      <w:r w:rsidRPr="002E1AD7">
        <w:rPr>
          <w:rFonts w:ascii="Palatino Linotype" w:hAnsi="Palatino Linotype" w:cs="Bookman Old Style"/>
          <w:i/>
          <w:noProof w:val="0"/>
          <w:sz w:val="22"/>
          <w:szCs w:val="20"/>
          <w:lang w:val="es-ES_tradnl"/>
        </w:rPr>
        <w:t xml:space="preserve"> de conformidad con lo previsto en la presente Ley.</w:t>
      </w:r>
    </w:p>
    <w:p w14:paraId="2F768711" w14:textId="77777777" w:rsidR="008E30C3" w:rsidRPr="002E1AD7" w:rsidRDefault="008E30C3" w:rsidP="008E30C3">
      <w:pPr>
        <w:pStyle w:val="Prrafodelista"/>
        <w:autoSpaceDE w:val="0"/>
        <w:autoSpaceDN w:val="0"/>
        <w:adjustRightInd w:val="0"/>
        <w:spacing w:after="160"/>
        <w:ind w:left="0" w:right="50"/>
        <w:jc w:val="both"/>
        <w:rPr>
          <w:rFonts w:ascii="Palatino Linotype" w:hAnsi="Palatino Linotype" w:cs="Arial"/>
          <w:noProof w:val="0"/>
          <w:sz w:val="18"/>
          <w:lang w:val="es-ES_tradnl"/>
        </w:rPr>
      </w:pPr>
    </w:p>
    <w:p w14:paraId="71285237"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hAnsi="Palatino Linotype"/>
          <w:noProof w:val="0"/>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E70D47" w14:textId="77777777" w:rsidR="008E30C3" w:rsidRPr="002E1AD7" w:rsidRDefault="008E30C3" w:rsidP="008E30C3">
      <w:pPr>
        <w:pStyle w:val="Prrafodelista"/>
        <w:autoSpaceDE w:val="0"/>
        <w:autoSpaceDN w:val="0"/>
        <w:adjustRightInd w:val="0"/>
        <w:spacing w:after="160"/>
        <w:ind w:left="0" w:right="50"/>
        <w:jc w:val="both"/>
        <w:rPr>
          <w:rFonts w:ascii="Palatino Linotype" w:eastAsia="Calibri" w:hAnsi="Palatino Linotype" w:cs="Arial"/>
          <w:noProof w:val="0"/>
          <w:sz w:val="14"/>
          <w:szCs w:val="22"/>
          <w:lang w:val="es-ES_tradnl" w:eastAsia="es-MX"/>
        </w:rPr>
      </w:pPr>
    </w:p>
    <w:p w14:paraId="64F53C06"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Calibri" w:hAnsi="Palatino Linotype" w:cs="Arial"/>
          <w:noProof w:val="0"/>
          <w:szCs w:val="22"/>
          <w:lang w:val="es-ES_tradnl" w:eastAsia="es-MX"/>
        </w:rPr>
      </w:pPr>
      <w:r w:rsidRPr="002E1AD7">
        <w:rPr>
          <w:rFonts w:ascii="Palatino Linotype" w:eastAsia="Times New Roman" w:hAnsi="Palatino Linotype" w:cs="Arial"/>
          <w:noProof w:val="0"/>
          <w:lang w:val="es-ES_tradnl" w:eastAsia="es-MX"/>
        </w:rPr>
        <w:t xml:space="preserve">Por su parte, el intérprete judicial del país ha establecido una jurisprudencia respecto a </w:t>
      </w:r>
      <w:r w:rsidRPr="002E1AD7">
        <w:rPr>
          <w:rFonts w:ascii="Palatino Linotype" w:hAnsi="Palatino Linotype"/>
          <w:noProof w:val="0"/>
          <w:lang w:val="es-ES_tradnl"/>
        </w:rPr>
        <w:t>qué</w:t>
      </w:r>
      <w:r w:rsidRPr="002E1AD7">
        <w:rPr>
          <w:rFonts w:ascii="Palatino Linotype" w:eastAsia="Times New Roman" w:hAnsi="Palatino Linotype" w:cs="Arial"/>
          <w:noProof w:val="0"/>
          <w:lang w:val="es-ES_tradnl" w:eastAsia="es-MX"/>
        </w:rPr>
        <w:t xml:space="preserve"> debe entenderse por fundamentación y motivación, en los siguientes términos:</w:t>
      </w:r>
    </w:p>
    <w:p w14:paraId="2F0CAD37"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b/>
          <w:i/>
          <w:noProof w:val="0"/>
          <w:sz w:val="22"/>
          <w:szCs w:val="22"/>
          <w:lang w:val="es-ES_tradnl"/>
        </w:rPr>
        <w:t>FUNDAMENTACIÓN Y MOTIVACIÓN.</w:t>
      </w:r>
      <w:r w:rsidRPr="002E1AD7">
        <w:rPr>
          <w:rFonts w:ascii="Palatino Linotype" w:hAnsi="Palatino Linotype" w:cs="Arial"/>
          <w:i/>
          <w:noProof w:val="0"/>
          <w:sz w:val="22"/>
          <w:szCs w:val="22"/>
          <w:lang w:val="es-ES_tradnl"/>
        </w:rPr>
        <w:t xml:space="preserve"> La </w:t>
      </w:r>
      <w:r w:rsidRPr="002E1AD7">
        <w:rPr>
          <w:rFonts w:ascii="Palatino Linotype" w:hAnsi="Palatino Linotype" w:cs="Arial"/>
          <w:i/>
          <w:noProof w:val="0"/>
          <w:sz w:val="22"/>
          <w:szCs w:val="22"/>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E1AD7">
        <w:rPr>
          <w:rFonts w:ascii="Palatino Linotype" w:hAnsi="Palatino Linotype" w:cs="Arial"/>
          <w:i/>
          <w:noProof w:val="0"/>
          <w:sz w:val="22"/>
          <w:szCs w:val="22"/>
          <w:lang w:val="es-ES_tradnl"/>
        </w:rPr>
        <w:t>.</w:t>
      </w:r>
    </w:p>
    <w:p w14:paraId="145DD433"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SEGUNDO TRIBUNAL COLEGIADO DEL SEXTO CIRCUITO.</w:t>
      </w:r>
    </w:p>
    <w:p w14:paraId="6EA26B5C"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lastRenderedPageBreak/>
        <w:t>Amparo directo 194/88. Bufete Industrial Construcciones, S.A. de C.V. 28 de junio de 1988. Unanimidad de votos. Ponente: Gustavo Calvillo Rangel. Secretario: Jorge Alberto González Álvarez.</w:t>
      </w:r>
    </w:p>
    <w:p w14:paraId="67FDA985"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 xml:space="preserve">Revisión fiscal 103/88. Instituto Mexicano del Seguro Social. 18 de octubre de 1988. Unanimidad de votos. Ponente: Arnoldo Nájera Virgen. Secretario: Alejandro </w:t>
      </w:r>
      <w:proofErr w:type="spellStart"/>
      <w:r w:rsidRPr="002E1AD7">
        <w:rPr>
          <w:rFonts w:ascii="Palatino Linotype" w:hAnsi="Palatino Linotype" w:cs="Arial"/>
          <w:i/>
          <w:noProof w:val="0"/>
          <w:sz w:val="22"/>
          <w:szCs w:val="22"/>
          <w:lang w:val="es-ES_tradnl"/>
        </w:rPr>
        <w:t>Esponda</w:t>
      </w:r>
      <w:proofErr w:type="spellEnd"/>
      <w:r w:rsidRPr="002E1AD7">
        <w:rPr>
          <w:rFonts w:ascii="Palatino Linotype" w:hAnsi="Palatino Linotype" w:cs="Arial"/>
          <w:i/>
          <w:noProof w:val="0"/>
          <w:sz w:val="22"/>
          <w:szCs w:val="22"/>
          <w:lang w:val="es-ES_tradnl"/>
        </w:rPr>
        <w:t xml:space="preserve"> Rincón.</w:t>
      </w:r>
    </w:p>
    <w:p w14:paraId="095D5253"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 xml:space="preserve">Amparo en revisión 333/88. </w:t>
      </w:r>
      <w:proofErr w:type="spellStart"/>
      <w:r w:rsidRPr="002E1AD7">
        <w:rPr>
          <w:rFonts w:ascii="Palatino Linotype" w:hAnsi="Palatino Linotype" w:cs="Arial"/>
          <w:i/>
          <w:noProof w:val="0"/>
          <w:sz w:val="22"/>
          <w:szCs w:val="22"/>
          <w:lang w:val="es-ES_tradnl"/>
        </w:rPr>
        <w:t>Adilia</w:t>
      </w:r>
      <w:proofErr w:type="spellEnd"/>
      <w:r w:rsidRPr="002E1AD7">
        <w:rPr>
          <w:rFonts w:ascii="Palatino Linotype" w:hAnsi="Palatino Linotype" w:cs="Arial"/>
          <w:i/>
          <w:noProof w:val="0"/>
          <w:sz w:val="22"/>
          <w:szCs w:val="22"/>
          <w:lang w:val="es-ES_tradnl"/>
        </w:rPr>
        <w:t xml:space="preserve"> Romero. 26 de octubre de 1988. Unanimidad de votos. Ponente: Arnoldo Nájera Virgen. Secretario: Enrique Crispín Campos Ramírez.</w:t>
      </w:r>
    </w:p>
    <w:p w14:paraId="5C2BE90E"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 xml:space="preserve">Amparo en revisión 597/95. Emilio Maurer Bretón. 15 de noviembre de 1995. Unanimidad de votos. Ponente: Clementina Ramírez Moguel </w:t>
      </w:r>
      <w:proofErr w:type="spellStart"/>
      <w:r w:rsidRPr="002E1AD7">
        <w:rPr>
          <w:rFonts w:ascii="Palatino Linotype" w:hAnsi="Palatino Linotype" w:cs="Arial"/>
          <w:i/>
          <w:noProof w:val="0"/>
          <w:sz w:val="22"/>
          <w:szCs w:val="22"/>
          <w:lang w:val="es-ES_tradnl"/>
        </w:rPr>
        <w:t>Goyzueta</w:t>
      </w:r>
      <w:proofErr w:type="spellEnd"/>
      <w:r w:rsidRPr="002E1AD7">
        <w:rPr>
          <w:rFonts w:ascii="Palatino Linotype" w:hAnsi="Palatino Linotype" w:cs="Arial"/>
          <w:i/>
          <w:noProof w:val="0"/>
          <w:sz w:val="22"/>
          <w:szCs w:val="22"/>
          <w:lang w:val="es-ES_tradnl"/>
        </w:rPr>
        <w:t>. Secretario: Gonzalo Carrera Molina.</w:t>
      </w:r>
    </w:p>
    <w:p w14:paraId="1B98B30D" w14:textId="77777777" w:rsidR="008E30C3" w:rsidRPr="002E1AD7" w:rsidRDefault="008E30C3" w:rsidP="008E30C3">
      <w:pPr>
        <w:spacing w:line="360" w:lineRule="auto"/>
        <w:ind w:left="567" w:right="618"/>
        <w:contextualSpacing/>
        <w:jc w:val="both"/>
        <w:rPr>
          <w:rFonts w:ascii="Palatino Linotype" w:hAnsi="Palatino Linotype" w:cs="Arial"/>
          <w:i/>
          <w:noProof w:val="0"/>
          <w:sz w:val="22"/>
          <w:szCs w:val="22"/>
          <w:lang w:val="es-ES_tradnl"/>
        </w:rPr>
      </w:pPr>
      <w:r w:rsidRPr="002E1AD7">
        <w:rPr>
          <w:rFonts w:ascii="Palatino Linotype" w:hAnsi="Palatino Linotype" w:cs="Arial"/>
          <w:i/>
          <w:noProof w:val="0"/>
          <w:sz w:val="22"/>
          <w:szCs w:val="22"/>
          <w:lang w:val="es-ES_tradnl"/>
        </w:rPr>
        <w:t xml:space="preserve">Amparo directo 7/96. Pedro Vicente López Miro. 21 de febrero de 1996. Unanimidad de votos. Ponente: María Eugenia Estela Martínez Cardiel. Secretario: Enrique </w:t>
      </w:r>
      <w:proofErr w:type="spellStart"/>
      <w:r w:rsidRPr="002E1AD7">
        <w:rPr>
          <w:rFonts w:ascii="Palatino Linotype" w:hAnsi="Palatino Linotype" w:cs="Arial"/>
          <w:i/>
          <w:noProof w:val="0"/>
          <w:sz w:val="22"/>
          <w:szCs w:val="22"/>
          <w:lang w:val="es-ES_tradnl"/>
        </w:rPr>
        <w:t>Baigts</w:t>
      </w:r>
      <w:proofErr w:type="spellEnd"/>
      <w:r w:rsidRPr="002E1AD7">
        <w:rPr>
          <w:rFonts w:ascii="Palatino Linotype" w:hAnsi="Palatino Linotype" w:cs="Arial"/>
          <w:i/>
          <w:noProof w:val="0"/>
          <w:sz w:val="22"/>
          <w:szCs w:val="22"/>
          <w:lang w:val="es-ES_tradnl"/>
        </w:rPr>
        <w:t xml:space="preserve"> Muñoz.</w:t>
      </w:r>
    </w:p>
    <w:p w14:paraId="4C19C1F4" w14:textId="77777777" w:rsidR="008E30C3" w:rsidRPr="002E1AD7" w:rsidRDefault="008E30C3" w:rsidP="008E30C3">
      <w:pPr>
        <w:ind w:left="567" w:right="618"/>
        <w:contextualSpacing/>
        <w:jc w:val="both"/>
        <w:rPr>
          <w:rFonts w:ascii="Palatino Linotype" w:hAnsi="Palatino Linotype" w:cs="Arial"/>
          <w:i/>
          <w:noProof w:val="0"/>
          <w:sz w:val="14"/>
          <w:szCs w:val="22"/>
          <w:lang w:val="es-ES_tradnl"/>
        </w:rPr>
      </w:pPr>
    </w:p>
    <w:p w14:paraId="13328B61"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2E1AD7">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519C4A2" w14:textId="77777777" w:rsidR="008E30C3" w:rsidRPr="002E1AD7" w:rsidRDefault="008E30C3" w:rsidP="008E30C3">
      <w:pPr>
        <w:pStyle w:val="Prrafodelista"/>
        <w:shd w:val="clear" w:color="auto" w:fill="FFFFFF"/>
        <w:ind w:left="0"/>
        <w:jc w:val="both"/>
        <w:rPr>
          <w:rFonts w:ascii="Palatino Linotype" w:eastAsia="Times New Roman" w:hAnsi="Palatino Linotype" w:cs="Arial"/>
          <w:noProof w:val="0"/>
          <w:sz w:val="16"/>
          <w:lang w:val="es-ES_tradnl" w:eastAsia="es-MX"/>
        </w:rPr>
      </w:pPr>
    </w:p>
    <w:p w14:paraId="18993DC4" w14:textId="3379B561" w:rsidR="008E30C3" w:rsidRPr="002E1AD7" w:rsidRDefault="008E30C3" w:rsidP="005145F8">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2E1AD7">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2E1AD7">
        <w:rPr>
          <w:rFonts w:ascii="Palatino Linotype" w:eastAsia="MS Mincho" w:hAnsi="Palatino Linotype" w:cs="Times New Roman"/>
          <w:noProof w:val="0"/>
          <w:color w:val="000000"/>
          <w:lang w:val="es-ES_tradnl"/>
        </w:rPr>
        <w:t xml:space="preserve">por ejemplo, si una documental de naturaleza pública como lo es la nómina </w:t>
      </w:r>
      <w:r w:rsidRPr="002E1AD7">
        <w:rPr>
          <w:rFonts w:ascii="Palatino Linotype" w:eastAsia="Times New Roman" w:hAnsi="Palatino Linotype" w:cs="Arial"/>
          <w:noProof w:val="0"/>
          <w:lang w:val="es-ES_tradnl" w:eastAsia="es-MX"/>
        </w:rPr>
        <w:t>general</w:t>
      </w:r>
      <w:r w:rsidRPr="002E1AD7">
        <w:rPr>
          <w:rFonts w:ascii="Palatino Linotype" w:eastAsia="MS Mincho" w:hAnsi="Palatino Linotype" w:cs="Times New Roman"/>
          <w:noProof w:val="0"/>
          <w:color w:val="000000"/>
          <w:lang w:val="es-ES_tradnl"/>
        </w:rPr>
        <w:t xml:space="preserve">, si bien el dato de sus remuneraciones es eminentemente público, </w:t>
      </w:r>
      <w:r w:rsidRPr="002E1AD7">
        <w:rPr>
          <w:rFonts w:ascii="Palatino Linotype" w:eastAsia="MS Mincho" w:hAnsi="Palatino Linotype" w:cs="Times New Roman"/>
          <w:noProof w:val="0"/>
          <w:color w:val="000000"/>
          <w:lang w:val="es-ES_tradnl"/>
        </w:rPr>
        <w:lastRenderedPageBreak/>
        <w:t>no así todos los datos contenidos en dicho documento que son datos personales</w:t>
      </w:r>
      <w:r w:rsidRPr="002E1AD7">
        <w:rPr>
          <w:rFonts w:ascii="Palatino Linotype" w:eastAsia="MS Mincho" w:hAnsi="Palatino Linotype" w:cs="Times New Roman"/>
          <w:noProof w:val="0"/>
          <w:color w:val="000000"/>
          <w:lang w:val="es-ES_tradnl"/>
        </w:rPr>
        <w:footnoteReference w:id="3"/>
      </w:r>
      <w:r w:rsidRPr="002E1AD7">
        <w:rPr>
          <w:rFonts w:ascii="Palatino Linotype" w:eastAsia="MS Mincho" w:hAnsi="Palatino Linotype" w:cs="Times New Roman"/>
          <w:noProof w:val="0"/>
          <w:color w:val="000000"/>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w:t>
      </w:r>
      <w:r w:rsidR="00FF34B7" w:rsidRPr="002E1AD7">
        <w:rPr>
          <w:rFonts w:ascii="Palatino Linotype" w:eastAsia="MS Mincho" w:hAnsi="Palatino Linotype" w:cs="Times New Roman"/>
          <w:noProof w:val="0"/>
          <w:color w:val="000000"/>
          <w:lang w:val="es-ES_tradnl"/>
        </w:rPr>
        <w:t>caja de ahorro, seguro de vida</w:t>
      </w:r>
      <w:r w:rsidRPr="002E1AD7">
        <w:rPr>
          <w:rFonts w:ascii="Palatino Linotype" w:eastAsia="MS Mincho" w:hAnsi="Palatino Linotype" w:cs="Times New Roman"/>
          <w:noProof w:val="0"/>
          <w:color w:val="000000"/>
          <w:lang w:val="es-ES_tradnl"/>
        </w:rPr>
        <w:t xml:space="preserve">, estos son datos  susceptibles de clasificarse como confidenciales mediante una versión pública que deje a la vista los datos que ofrezcan la información requerida. </w:t>
      </w:r>
    </w:p>
    <w:p w14:paraId="49E3438C" w14:textId="77777777" w:rsidR="008E30C3" w:rsidRPr="002E1AD7" w:rsidRDefault="008E30C3" w:rsidP="008E30C3">
      <w:pPr>
        <w:pStyle w:val="Prrafodelista"/>
        <w:rPr>
          <w:rFonts w:ascii="Palatino Linotype" w:eastAsia="Times New Roman" w:hAnsi="Palatino Linotype" w:cs="Arial"/>
          <w:noProof w:val="0"/>
          <w:sz w:val="14"/>
          <w:lang w:val="es-ES_tradnl" w:eastAsia="es-MX"/>
        </w:rPr>
      </w:pPr>
    </w:p>
    <w:p w14:paraId="2EA3264E"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2E1AD7">
        <w:rPr>
          <w:rFonts w:ascii="Palatino Linotype" w:eastAsia="Calibri" w:hAnsi="Palatino Linotype" w:cs="Arial"/>
          <w:noProof w:val="0"/>
          <w:szCs w:val="22"/>
          <w:lang w:val="es-ES_tradnl" w:eastAsia="es-CO"/>
        </w:rPr>
        <w:t xml:space="preserve">Por lo tanto, la entrega de documentos, en su versión pública, debe acompañarse </w:t>
      </w:r>
      <w:r w:rsidRPr="002E1AD7">
        <w:rPr>
          <w:rFonts w:ascii="Palatino Linotype" w:eastAsia="MS Mincho" w:hAnsi="Palatino Linotype" w:cs="Times New Roman"/>
          <w:noProof w:val="0"/>
          <w:color w:val="000000"/>
          <w:lang w:val="es-ES_tradnl"/>
        </w:rPr>
        <w:t>necesariamente</w:t>
      </w:r>
      <w:r w:rsidRPr="002E1AD7">
        <w:rPr>
          <w:rFonts w:ascii="Palatino Linotype" w:eastAsia="Calibri" w:hAnsi="Palatino Linotype" w:cs="Arial"/>
          <w:noProof w:val="0"/>
          <w:szCs w:val="22"/>
          <w:lang w:val="es-ES_tradnl" w:eastAsia="es-CO"/>
        </w:rPr>
        <w:t xml:space="preserve"> del Acuerdo del Comité de información que la sustente, en el que se expongan los fundamentos y razonamientos que llevaron al Sujeto Obligado a </w:t>
      </w:r>
      <w:r w:rsidRPr="002E1AD7">
        <w:rPr>
          <w:rFonts w:ascii="Palatino Linotype" w:eastAsia="Times New Roman" w:hAnsi="Palatino Linotype" w:cs="Arial"/>
          <w:noProof w:val="0"/>
          <w:lang w:val="es-ES_tradnl" w:eastAsia="es-MX"/>
        </w:rPr>
        <w:t>testar</w:t>
      </w:r>
      <w:r w:rsidRPr="002E1AD7">
        <w:rPr>
          <w:rFonts w:ascii="Palatino Linotype" w:eastAsia="Calibri" w:hAnsi="Palatino Linotype" w:cs="Arial"/>
          <w:noProof w:val="0"/>
          <w:szCs w:val="22"/>
          <w:lang w:val="es-ES_tradnl"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4014D03" w14:textId="77777777" w:rsidR="008E30C3" w:rsidRPr="002E1AD7" w:rsidRDefault="008E30C3" w:rsidP="009059BE">
      <w:pPr>
        <w:pStyle w:val="Prrafodelista"/>
        <w:rPr>
          <w:rFonts w:ascii="Palatino Linotype" w:eastAsia="Times New Roman" w:hAnsi="Palatino Linotype" w:cs="Arial"/>
          <w:noProof w:val="0"/>
          <w:lang w:val="es-ES_tradnl" w:eastAsia="es-MX"/>
        </w:rPr>
      </w:pPr>
    </w:p>
    <w:p w14:paraId="00F43B4B"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eastAsia="es-MX"/>
        </w:rPr>
      </w:pPr>
      <w:r w:rsidRPr="002E1AD7">
        <w:rPr>
          <w:rFonts w:ascii="Palatino Linotype" w:eastAsia="Times New Roman" w:hAnsi="Palatino Linotype" w:cs="Arial"/>
          <w:noProof w:val="0"/>
          <w:szCs w:val="22"/>
          <w:lang w:val="es-ES_tradnl" w:eastAsia="es-MX"/>
        </w:rPr>
        <w:lastRenderedPageBreak/>
        <w:t xml:space="preserve">De estos dispositivos legales, se desprende que el derecho de acceso a la información pública tiene como limitante el respeto a la intimidad y a la vida privada de las personas, es por </w:t>
      </w:r>
      <w:r w:rsidRPr="002E1AD7">
        <w:rPr>
          <w:rFonts w:ascii="Palatino Linotype" w:eastAsia="Times New Roman" w:hAnsi="Palatino Linotype" w:cs="Arial"/>
          <w:noProof w:val="0"/>
          <w:lang w:val="es-ES_tradnl" w:eastAsia="es-MX"/>
        </w:rPr>
        <w:t>ello</w:t>
      </w:r>
      <w:r w:rsidRPr="002E1AD7">
        <w:rPr>
          <w:rFonts w:ascii="Palatino Linotype" w:eastAsia="Times New Roman" w:hAnsi="Palatino Linotype" w:cs="Arial"/>
          <w:noProof w:val="0"/>
          <w:szCs w:val="22"/>
          <w:lang w:val="es-ES_tradnl" w:eastAsia="es-MX"/>
        </w:rPr>
        <w:t xml:space="preserve">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4935F80" w14:textId="77777777" w:rsidR="008E30C3" w:rsidRPr="002E1AD7" w:rsidRDefault="008E30C3" w:rsidP="008E30C3">
      <w:pPr>
        <w:pStyle w:val="Prrafodelista"/>
        <w:rPr>
          <w:rFonts w:ascii="Palatino Linotype" w:eastAsia="Times New Roman" w:hAnsi="Palatino Linotype" w:cs="Arial"/>
          <w:noProof w:val="0"/>
          <w:sz w:val="18"/>
          <w:lang w:val="es-ES_tradnl" w:eastAsia="es-MX"/>
        </w:rPr>
      </w:pPr>
    </w:p>
    <w:p w14:paraId="14C36E45"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hAnsi="Palatino Linotype"/>
          <w:noProof w:val="0"/>
          <w:lang w:val="es-ES_tradnl"/>
        </w:rPr>
      </w:pPr>
      <w:r w:rsidRPr="002E1AD7">
        <w:rPr>
          <w:rFonts w:ascii="Palatino Linotype" w:eastAsia="Times New Roman" w:hAnsi="Palatino Linotype" w:cs="Arial"/>
          <w:noProof w:val="0"/>
          <w:lang w:val="es-ES_tradnl" w:eastAsia="en-US"/>
        </w:rPr>
        <w:t xml:space="preserve">Si el servidor público incumple con estas formalidades y entrega la información sin </w:t>
      </w:r>
      <w:r w:rsidRPr="002E1AD7">
        <w:rPr>
          <w:rFonts w:ascii="Palatino Linotype" w:eastAsia="Times New Roman" w:hAnsi="Palatino Linotype" w:cs="Arial"/>
          <w:noProof w:val="0"/>
          <w:szCs w:val="22"/>
          <w:lang w:val="es-ES_tradnl" w:eastAsia="es-MX"/>
        </w:rPr>
        <w:t>proteger</w:t>
      </w:r>
      <w:r w:rsidRPr="002E1AD7">
        <w:rPr>
          <w:rFonts w:ascii="Palatino Linotype" w:eastAsia="Times New Roman" w:hAnsi="Palatino Linotype" w:cs="Arial"/>
          <w:noProof w:val="0"/>
          <w:lang w:val="es-ES_tradnl" w:eastAsia="en-US"/>
        </w:rPr>
        <w:t xml:space="preserve">  los datos  personales incumple con lo que estipula las disposiciones legales establecidas, asimismo que si entrega un documento testado sin  el debido acuerdo de clasificación.</w:t>
      </w:r>
    </w:p>
    <w:p w14:paraId="1E991D87" w14:textId="77777777" w:rsidR="008E30C3" w:rsidRPr="002E1AD7" w:rsidRDefault="008E30C3" w:rsidP="008E30C3">
      <w:pPr>
        <w:pStyle w:val="Prrafodelista"/>
        <w:rPr>
          <w:rFonts w:ascii="Palatino Linotype" w:hAnsi="Palatino Linotype" w:cs="Arial"/>
          <w:noProof w:val="0"/>
          <w:lang w:val="es-ES_tradnl"/>
        </w:rPr>
      </w:pPr>
    </w:p>
    <w:bookmarkEnd w:id="41"/>
    <w:bookmarkEnd w:id="42"/>
    <w:p w14:paraId="46E744AD" w14:textId="16E5CAB3" w:rsidR="008E30C3" w:rsidRPr="002E1AD7" w:rsidRDefault="008E30C3" w:rsidP="005145F8">
      <w:pPr>
        <w:pStyle w:val="Prrafodelista"/>
        <w:numPr>
          <w:ilvl w:val="0"/>
          <w:numId w:val="2"/>
        </w:numPr>
        <w:spacing w:before="240" w:after="240" w:line="360" w:lineRule="auto"/>
        <w:ind w:left="284" w:hanging="426"/>
        <w:jc w:val="both"/>
        <w:rPr>
          <w:rFonts w:ascii="Palatino Linotype" w:eastAsia="MS Mincho" w:hAnsi="Palatino Linotype" w:cstheme="majorBidi"/>
          <w:noProof w:val="0"/>
          <w:lang w:val="es-ES_tradnl"/>
        </w:rPr>
      </w:pPr>
      <w:r w:rsidRPr="002E1AD7">
        <w:rPr>
          <w:rFonts w:ascii="Palatino Linotype" w:hAnsi="Palatino Linotype"/>
          <w:noProof w:val="0"/>
          <w:lang w:val="es-ES_tradnl"/>
        </w:rPr>
        <w:t>Consecuentemente</w:t>
      </w:r>
      <w:r w:rsidRPr="002E1AD7">
        <w:rPr>
          <w:rFonts w:ascii="Palatino Linotype" w:hAnsi="Palatino Linotype" w:cs="Arial"/>
          <w:noProof w:val="0"/>
          <w:color w:val="000000" w:themeColor="text1"/>
          <w:lang w:val="es-ES_tradnl"/>
        </w:rPr>
        <w:t xml:space="preserve">, en términos del artículo 179 fracción V </w:t>
      </w:r>
      <w:r w:rsidRPr="002E1AD7">
        <w:rPr>
          <w:rFonts w:ascii="Palatino Linotype" w:eastAsia="MS Mincho" w:hAnsi="Palatino Linotype" w:cstheme="majorBidi"/>
          <w:noProof w:val="0"/>
          <w:lang w:val="es-ES_tradnl"/>
        </w:rPr>
        <w:t xml:space="preserve">resultan parcialmente </w:t>
      </w:r>
      <w:r w:rsidRPr="002E1AD7">
        <w:rPr>
          <w:rFonts w:ascii="Palatino Linotype" w:eastAsia="Times New Roman" w:hAnsi="Palatino Linotype" w:cs="Arial"/>
          <w:noProof w:val="0"/>
          <w:szCs w:val="22"/>
          <w:lang w:val="es-ES_tradnl" w:eastAsia="es-MX"/>
        </w:rPr>
        <w:t>fundadas</w:t>
      </w:r>
      <w:r w:rsidRPr="002E1AD7">
        <w:rPr>
          <w:rFonts w:ascii="Palatino Linotype" w:eastAsia="Times New Roman" w:hAnsi="Palatino Linotype" w:cs="Arial"/>
          <w:noProof w:val="0"/>
          <w:lang w:val="es-ES_tradnl"/>
        </w:rPr>
        <w:t xml:space="preserve"> las</w:t>
      </w:r>
      <w:r w:rsidRPr="002E1AD7">
        <w:rPr>
          <w:rFonts w:ascii="Palatino Linotype" w:eastAsia="Times New Roman" w:hAnsi="Palatino Linotype" w:cs="Arial"/>
          <w:b/>
          <w:noProof w:val="0"/>
          <w:lang w:val="es-ES_tradnl"/>
        </w:rPr>
        <w:t xml:space="preserve"> </w:t>
      </w:r>
      <w:r w:rsidRPr="002E1AD7">
        <w:rPr>
          <w:rFonts w:ascii="Palatino Linotype" w:eastAsia="Times New Roman" w:hAnsi="Palatino Linotype" w:cs="Arial"/>
          <w:noProof w:val="0"/>
          <w:lang w:val="es-ES_tradnl"/>
        </w:rPr>
        <w:t xml:space="preserve">razones o motivos de inconformidad hechos valer por la recurrente </w:t>
      </w:r>
      <w:r w:rsidRPr="002E1AD7">
        <w:rPr>
          <w:rFonts w:ascii="Palatino Linotype" w:eastAsia="Calibri" w:hAnsi="Palatino Linotype" w:cs="Arial"/>
          <w:noProof w:val="0"/>
          <w:lang w:val="es-ES_tradnl"/>
        </w:rPr>
        <w:t xml:space="preserve">en el recurso de revisión en merito, </w:t>
      </w:r>
      <w:r w:rsidRPr="002E1AD7">
        <w:rPr>
          <w:rFonts w:ascii="Palatino Linotype" w:eastAsia="Calibri" w:hAnsi="Palatino Linotype" w:cs="Arial"/>
          <w:b/>
          <w:noProof w:val="0"/>
          <w:lang w:val="es-ES_tradnl"/>
        </w:rPr>
        <w:t xml:space="preserve">en razón de la entrega de la información incompleta.  </w:t>
      </w:r>
    </w:p>
    <w:p w14:paraId="3142894D" w14:textId="77777777" w:rsidR="008E30C3" w:rsidRPr="002E1AD7" w:rsidRDefault="008E30C3" w:rsidP="008E30C3">
      <w:pPr>
        <w:pStyle w:val="Prrafodelista"/>
        <w:tabs>
          <w:tab w:val="left" w:pos="851"/>
        </w:tabs>
        <w:spacing w:before="240" w:after="240"/>
        <w:ind w:left="0" w:right="49"/>
        <w:jc w:val="both"/>
        <w:rPr>
          <w:rFonts w:ascii="Palatino Linotype" w:eastAsia="MS Mincho" w:hAnsi="Palatino Linotype" w:cstheme="majorBidi"/>
          <w:noProof w:val="0"/>
          <w:sz w:val="16"/>
          <w:lang w:val="es-ES_tradnl"/>
        </w:rPr>
      </w:pPr>
    </w:p>
    <w:p w14:paraId="609A0A64" w14:textId="77777777" w:rsidR="008E30C3" w:rsidRPr="002E1AD7" w:rsidRDefault="008E30C3" w:rsidP="005145F8">
      <w:pPr>
        <w:pStyle w:val="Prrafodelista"/>
        <w:numPr>
          <w:ilvl w:val="0"/>
          <w:numId w:val="2"/>
        </w:numPr>
        <w:spacing w:before="240" w:after="240" w:line="360" w:lineRule="auto"/>
        <w:ind w:left="284" w:hanging="426"/>
        <w:jc w:val="both"/>
        <w:rPr>
          <w:rFonts w:ascii="Palatino Linotype" w:eastAsia="Times New Roman" w:hAnsi="Palatino Linotype" w:cs="Arial"/>
          <w:noProof w:val="0"/>
          <w:lang w:val="es-ES_tradnl"/>
        </w:rPr>
      </w:pPr>
      <w:r w:rsidRPr="002E1AD7">
        <w:rPr>
          <w:rFonts w:ascii="Palatino Linotype" w:eastAsia="MS Mincho" w:hAnsi="Palatino Linotype" w:cstheme="majorBidi"/>
          <w:noProof w:val="0"/>
          <w:lang w:val="es-ES_tradnl"/>
        </w:rPr>
        <w:t xml:space="preserve"> </w:t>
      </w:r>
      <w:r w:rsidRPr="002E1AD7">
        <w:rPr>
          <w:rFonts w:ascii="Palatino Linotype" w:hAnsi="Palatino Linotype"/>
          <w:noProof w:val="0"/>
          <w:lang w:val="es-ES_tradnl"/>
        </w:rPr>
        <w:t>Finalmente</w:t>
      </w:r>
      <w:r w:rsidRPr="002E1AD7">
        <w:rPr>
          <w:rFonts w:ascii="Palatino Linotype" w:eastAsia="MS Mincho" w:hAnsi="Palatino Linotype" w:cstheme="majorBidi"/>
          <w:noProof w:val="0"/>
          <w:lang w:val="es-ES_tradnl"/>
        </w:rPr>
        <w:t xml:space="preserve">, en </w:t>
      </w:r>
      <w:r w:rsidRPr="002E1AD7">
        <w:rPr>
          <w:rFonts w:ascii="Palatino Linotype" w:eastAsia="Times New Roman" w:hAnsi="Palatino Linotype" w:cs="Arial"/>
          <w:noProof w:val="0"/>
          <w:lang w:val="es-ES_tradnl"/>
        </w:rPr>
        <w:t>términos</w:t>
      </w:r>
      <w:r w:rsidRPr="002E1AD7">
        <w:rPr>
          <w:rFonts w:ascii="Palatino Linotype" w:eastAsia="MS Mincho" w:hAnsi="Palatino Linotype" w:cstheme="majorBidi"/>
          <w:noProof w:val="0"/>
          <w:lang w:val="es-ES_tradnl"/>
        </w:rPr>
        <w:t xml:space="preserve"> del artículo 186 fracción IV este Pleno determina </w:t>
      </w:r>
      <w:r w:rsidRPr="002E1AD7">
        <w:rPr>
          <w:rFonts w:ascii="Palatino Linotype" w:eastAsia="MS Mincho" w:hAnsi="Palatino Linotype" w:cstheme="majorBidi"/>
          <w:b/>
          <w:noProof w:val="0"/>
          <w:lang w:val="es-ES_tradnl"/>
        </w:rPr>
        <w:t>MODIFICAR</w:t>
      </w:r>
      <w:r w:rsidRPr="002E1AD7">
        <w:rPr>
          <w:rFonts w:ascii="Palatino Linotype" w:eastAsia="MS Mincho" w:hAnsi="Palatino Linotype" w:cstheme="majorBidi"/>
          <w:noProof w:val="0"/>
          <w:lang w:val="es-ES_tradnl"/>
        </w:rPr>
        <w:t xml:space="preserve"> la respuesta </w:t>
      </w:r>
      <w:r w:rsidRPr="002E1AD7">
        <w:rPr>
          <w:rFonts w:ascii="Palatino Linotype" w:eastAsia="Times New Roman" w:hAnsi="Palatino Linotype" w:cs="Arial"/>
          <w:noProof w:val="0"/>
          <w:szCs w:val="22"/>
          <w:lang w:val="es-ES_tradnl" w:eastAsia="es-MX"/>
        </w:rPr>
        <w:t>del</w:t>
      </w:r>
      <w:r w:rsidRPr="002E1AD7">
        <w:rPr>
          <w:rFonts w:ascii="Palatino Linotype" w:eastAsia="MS Mincho" w:hAnsi="Palatino Linotype" w:cstheme="majorBidi"/>
          <w:noProof w:val="0"/>
          <w:lang w:val="es-ES_tradnl"/>
        </w:rPr>
        <w:t xml:space="preserve"> sujeto Obligado y </w:t>
      </w:r>
      <w:r w:rsidRPr="002E1AD7">
        <w:rPr>
          <w:rFonts w:ascii="Palatino Linotype" w:eastAsia="MS Mincho" w:hAnsi="Palatino Linotype" w:cstheme="majorBidi"/>
          <w:b/>
          <w:noProof w:val="0"/>
          <w:lang w:val="es-ES_tradnl"/>
        </w:rPr>
        <w:t>ORDENAR</w:t>
      </w:r>
      <w:r w:rsidRPr="002E1AD7">
        <w:rPr>
          <w:rFonts w:ascii="Palatino Linotype" w:eastAsia="MS Mincho" w:hAnsi="Palatino Linotype" w:cstheme="majorBidi"/>
          <w:noProof w:val="0"/>
          <w:lang w:val="es-ES_tradnl"/>
        </w:rPr>
        <w:t xml:space="preserve"> la entrega de la información del presente recurso de revisión en versión pública toda vez que </w:t>
      </w:r>
      <w:r w:rsidRPr="002E1AD7">
        <w:rPr>
          <w:rFonts w:ascii="Palatino Linotype" w:eastAsia="MS Mincho" w:hAnsi="Palatino Linotype" w:cstheme="majorBidi"/>
          <w:noProof w:val="0"/>
          <w:lang w:val="es-ES_tradnl"/>
        </w:rPr>
        <w:lastRenderedPageBreak/>
        <w:t>hubo afectación al derecho de acceso a la información pública establecido constitucionalmente a favor del particular ya que hubo omisión de información.</w:t>
      </w:r>
    </w:p>
    <w:p w14:paraId="108D79BE" w14:textId="77777777" w:rsidR="008E30C3" w:rsidRPr="002E1AD7" w:rsidRDefault="008E30C3" w:rsidP="008E30C3">
      <w:pPr>
        <w:pStyle w:val="Prrafodelista"/>
        <w:tabs>
          <w:tab w:val="left" w:pos="851"/>
        </w:tabs>
        <w:spacing w:before="240" w:after="240"/>
        <w:ind w:left="0" w:right="49"/>
        <w:jc w:val="both"/>
        <w:rPr>
          <w:rFonts w:ascii="Palatino Linotype" w:eastAsia="Times New Roman" w:hAnsi="Palatino Linotype" w:cs="Arial"/>
          <w:noProof w:val="0"/>
          <w:lang w:val="es-ES_tradnl"/>
        </w:rPr>
      </w:pPr>
    </w:p>
    <w:p w14:paraId="1E843894" w14:textId="63377653" w:rsidR="008E30C3" w:rsidRPr="002E1AD7" w:rsidRDefault="00B90C13" w:rsidP="005145F8">
      <w:pPr>
        <w:pStyle w:val="Prrafodelista"/>
        <w:numPr>
          <w:ilvl w:val="0"/>
          <w:numId w:val="2"/>
        </w:numPr>
        <w:spacing w:before="240" w:after="240" w:line="360" w:lineRule="auto"/>
        <w:ind w:left="284" w:hanging="426"/>
        <w:jc w:val="both"/>
        <w:rPr>
          <w:rFonts w:ascii="Palatino Linotype" w:eastAsia="MS Mincho" w:hAnsi="Palatino Linotype" w:cs="Arial"/>
          <w:i/>
          <w:noProof w:val="0"/>
          <w:lang w:val="es-ES_tradnl"/>
        </w:rPr>
      </w:pPr>
      <w:r w:rsidRPr="002E1AD7">
        <w:rPr>
          <w:rFonts w:ascii="Palatino Linotype" w:eastAsia="MS Mincho" w:hAnsi="Palatino Linotype" w:cstheme="majorBidi"/>
          <w:lang w:eastAsia="es-MX"/>
        </w:rPr>
        <mc:AlternateContent>
          <mc:Choice Requires="wps">
            <w:drawing>
              <wp:anchor distT="0" distB="0" distL="114300" distR="114300" simplePos="0" relativeHeight="251659264" behindDoc="0" locked="0" layoutInCell="1" allowOverlap="1" wp14:anchorId="7D1F024B" wp14:editId="0C34E471">
                <wp:simplePos x="0" y="0"/>
                <wp:positionH relativeFrom="column">
                  <wp:posOffset>2558</wp:posOffset>
                </wp:positionH>
                <wp:positionV relativeFrom="paragraph">
                  <wp:posOffset>597691</wp:posOffset>
                </wp:positionV>
                <wp:extent cx="5581767" cy="6097870"/>
                <wp:effectExtent l="38100" t="19050" r="76200" b="93980"/>
                <wp:wrapNone/>
                <wp:docPr id="6" name="Conector recto 6"/>
                <wp:cNvGraphicFramePr/>
                <a:graphic xmlns:a="http://schemas.openxmlformats.org/drawingml/2006/main">
                  <a:graphicData uri="http://schemas.microsoft.com/office/word/2010/wordprocessingShape">
                    <wps:wsp>
                      <wps:cNvCnPr/>
                      <wps:spPr>
                        <a:xfrm>
                          <a:off x="0" y="0"/>
                          <a:ext cx="5581767" cy="60978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2001F"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7.05pt" to="439.7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" strokecolor="#4f81bd [3204]" strokeweight="2pt">
                <v:shadow on="t" color="black" opacity="24903f" origin=",.5" offset="0,.55556mm"/>
              </v:line>
            </w:pict>
          </mc:Fallback>
        </mc:AlternateContent>
      </w:r>
      <w:r w:rsidR="008E30C3" w:rsidRPr="002E1AD7">
        <w:rPr>
          <w:rFonts w:ascii="Palatino Linotype" w:eastAsia="MS Mincho" w:hAnsi="Palatino Linotype" w:cstheme="majorBidi"/>
          <w:noProof w:val="0"/>
          <w:lang w:val="es-ES_tradnl"/>
        </w:rPr>
        <w:t xml:space="preserve">Por lo </w:t>
      </w:r>
      <w:r w:rsidR="008E30C3" w:rsidRPr="002E1AD7">
        <w:rPr>
          <w:rFonts w:ascii="Palatino Linotype" w:eastAsia="Times New Roman" w:hAnsi="Palatino Linotype" w:cs="Arial"/>
          <w:noProof w:val="0"/>
          <w:szCs w:val="22"/>
          <w:lang w:val="es-ES_tradnl" w:eastAsia="es-MX"/>
        </w:rPr>
        <w:t>anteriormente</w:t>
      </w:r>
      <w:r w:rsidR="008E30C3" w:rsidRPr="002E1AD7">
        <w:rPr>
          <w:rFonts w:ascii="Palatino Linotype" w:eastAsia="MS Mincho" w:hAnsi="Palatino Linotype" w:cstheme="majorBidi"/>
          <w:noProof w:val="0"/>
          <w:lang w:val="es-ES_tradnl"/>
        </w:rPr>
        <w:t xml:space="preserve"> expuesto y fundado este </w:t>
      </w:r>
      <w:r w:rsidR="008E30C3" w:rsidRPr="002E1AD7">
        <w:rPr>
          <w:rFonts w:ascii="Palatino Linotype" w:eastAsia="MS Mincho" w:hAnsi="Palatino Linotype" w:cstheme="majorBidi"/>
          <w:b/>
          <w:noProof w:val="0"/>
          <w:lang w:val="es-ES_tradnl"/>
        </w:rPr>
        <w:t>ÓRGANO GARANTE</w:t>
      </w:r>
      <w:r w:rsidR="008E30C3" w:rsidRPr="002E1AD7">
        <w:rPr>
          <w:rFonts w:ascii="Palatino Linotype" w:eastAsia="MS Mincho" w:hAnsi="Palatino Linotype" w:cstheme="majorBidi"/>
          <w:noProof w:val="0"/>
          <w:lang w:val="es-ES_tradnl"/>
        </w:rPr>
        <w:t xml:space="preserve"> emite los siguientes.</w:t>
      </w:r>
    </w:p>
    <w:p w14:paraId="1B74DEFB" w14:textId="1F7B9608" w:rsidR="009059BE" w:rsidRPr="002E1AD7" w:rsidRDefault="009059BE" w:rsidP="00B90C13">
      <w:pPr>
        <w:rPr>
          <w:lang w:val="es-ES_tradnl"/>
        </w:rPr>
      </w:pPr>
    </w:p>
    <w:p w14:paraId="0F5DC5AB" w14:textId="02D9420D" w:rsidR="009059BE" w:rsidRPr="002E1AD7" w:rsidRDefault="009059BE" w:rsidP="00B90C13">
      <w:pPr>
        <w:rPr>
          <w:lang w:val="es-ES_tradnl"/>
        </w:rPr>
      </w:pPr>
    </w:p>
    <w:p w14:paraId="5D909317" w14:textId="05C8E921" w:rsidR="009059BE" w:rsidRPr="002E1AD7" w:rsidRDefault="009059BE" w:rsidP="00B90C13">
      <w:pPr>
        <w:rPr>
          <w:lang w:val="es-ES_tradnl"/>
        </w:rPr>
      </w:pPr>
    </w:p>
    <w:p w14:paraId="6179DD2A" w14:textId="4C8C7400" w:rsidR="00F822D7" w:rsidRPr="002E1AD7" w:rsidRDefault="00F822D7" w:rsidP="00B90C13">
      <w:pPr>
        <w:rPr>
          <w:rFonts w:eastAsia="Calibri"/>
          <w:b/>
          <w:lang w:val="es-ES_tradnl"/>
        </w:rPr>
      </w:pPr>
      <w:bookmarkStart w:id="91" w:name="_Toc529263629"/>
      <w:bookmarkStart w:id="92" w:name="_Toc530650950"/>
    </w:p>
    <w:p w14:paraId="1B267DD6" w14:textId="237CA998" w:rsidR="00F822D7" w:rsidRPr="002E1AD7" w:rsidRDefault="00F822D7" w:rsidP="00B90C13">
      <w:pPr>
        <w:rPr>
          <w:rFonts w:eastAsia="Calibri"/>
          <w:b/>
          <w:lang w:val="es-ES_tradnl"/>
        </w:rPr>
      </w:pPr>
    </w:p>
    <w:p w14:paraId="2EB62B99" w14:textId="6AAE9762" w:rsidR="00F822D7" w:rsidRPr="002E1AD7" w:rsidRDefault="00F822D7" w:rsidP="00B90C13">
      <w:pPr>
        <w:rPr>
          <w:rFonts w:eastAsia="Calibri"/>
          <w:b/>
          <w:lang w:val="es-ES_tradnl"/>
        </w:rPr>
      </w:pPr>
    </w:p>
    <w:p w14:paraId="1DB3508B" w14:textId="5A2C9C02" w:rsidR="00F822D7" w:rsidRPr="002E1AD7" w:rsidRDefault="00F822D7" w:rsidP="00B90C13">
      <w:pPr>
        <w:rPr>
          <w:rFonts w:eastAsia="Calibri"/>
          <w:b/>
          <w:lang w:val="es-ES_tradnl"/>
        </w:rPr>
      </w:pPr>
    </w:p>
    <w:p w14:paraId="0325B4AC" w14:textId="133E21F2" w:rsidR="00F822D7" w:rsidRPr="002E1AD7" w:rsidRDefault="00F822D7" w:rsidP="00B90C13">
      <w:pPr>
        <w:rPr>
          <w:rFonts w:eastAsia="Calibri"/>
          <w:b/>
          <w:lang w:val="es-ES_tradnl"/>
        </w:rPr>
      </w:pPr>
    </w:p>
    <w:p w14:paraId="5890EB99" w14:textId="3FC73F80" w:rsidR="00F822D7" w:rsidRPr="002E1AD7" w:rsidRDefault="00F822D7" w:rsidP="00B90C13">
      <w:pPr>
        <w:rPr>
          <w:rFonts w:eastAsia="Calibri"/>
          <w:b/>
          <w:lang w:val="es-ES_tradnl"/>
        </w:rPr>
      </w:pPr>
    </w:p>
    <w:p w14:paraId="4AAB2081" w14:textId="41C34048" w:rsidR="00F822D7" w:rsidRPr="002E1AD7" w:rsidRDefault="00F822D7" w:rsidP="00B90C13">
      <w:pPr>
        <w:rPr>
          <w:rFonts w:eastAsia="Calibri"/>
          <w:b/>
          <w:lang w:val="es-ES_tradnl"/>
        </w:rPr>
      </w:pPr>
    </w:p>
    <w:p w14:paraId="220AD021" w14:textId="03CFC5CA" w:rsidR="00F822D7" w:rsidRPr="002E1AD7" w:rsidRDefault="00F822D7" w:rsidP="00B90C13">
      <w:pPr>
        <w:rPr>
          <w:lang w:val="es-ES_tradnl"/>
        </w:rPr>
      </w:pPr>
    </w:p>
    <w:p w14:paraId="642C7374" w14:textId="77777777" w:rsidR="00B90C13" w:rsidRPr="002E1AD7" w:rsidRDefault="00B90C13" w:rsidP="00B90C13">
      <w:pPr>
        <w:rPr>
          <w:lang w:val="es-ES_tradnl"/>
        </w:rPr>
      </w:pPr>
    </w:p>
    <w:p w14:paraId="4E5FF0C4" w14:textId="77777777" w:rsidR="00B90C13" w:rsidRPr="002E1AD7" w:rsidRDefault="00B90C13" w:rsidP="00B90C13">
      <w:pPr>
        <w:rPr>
          <w:lang w:val="es-ES_tradnl"/>
        </w:rPr>
      </w:pPr>
    </w:p>
    <w:p w14:paraId="51A469A4" w14:textId="77777777" w:rsidR="00B90C13" w:rsidRPr="002E1AD7" w:rsidRDefault="00B90C13" w:rsidP="00B90C13">
      <w:pPr>
        <w:rPr>
          <w:lang w:val="es-ES_tradnl"/>
        </w:rPr>
      </w:pPr>
    </w:p>
    <w:p w14:paraId="2B759BA3" w14:textId="77777777" w:rsidR="00B90C13" w:rsidRPr="002E1AD7" w:rsidRDefault="00B90C13" w:rsidP="00B90C13">
      <w:pPr>
        <w:rPr>
          <w:lang w:val="es-ES_tradnl"/>
        </w:rPr>
      </w:pPr>
    </w:p>
    <w:p w14:paraId="59E074A2" w14:textId="77777777" w:rsidR="00B90C13" w:rsidRPr="002E1AD7" w:rsidRDefault="00B90C13" w:rsidP="00B90C13">
      <w:pPr>
        <w:rPr>
          <w:lang w:val="es-ES_tradnl"/>
        </w:rPr>
      </w:pPr>
    </w:p>
    <w:p w14:paraId="12E76271" w14:textId="77777777" w:rsidR="00B90C13" w:rsidRPr="002E1AD7" w:rsidRDefault="00B90C13" w:rsidP="00B90C13">
      <w:pPr>
        <w:rPr>
          <w:lang w:val="es-ES_tradnl"/>
        </w:rPr>
      </w:pPr>
    </w:p>
    <w:p w14:paraId="51B838A1" w14:textId="77777777" w:rsidR="00B90C13" w:rsidRPr="002E1AD7" w:rsidRDefault="00B90C13" w:rsidP="00B90C13">
      <w:pPr>
        <w:rPr>
          <w:lang w:val="es-ES_tradnl"/>
        </w:rPr>
      </w:pPr>
    </w:p>
    <w:p w14:paraId="23615F71" w14:textId="77777777" w:rsidR="00B90C13" w:rsidRPr="002E1AD7" w:rsidRDefault="00B90C13" w:rsidP="00B90C13">
      <w:pPr>
        <w:rPr>
          <w:lang w:val="es-ES_tradnl"/>
        </w:rPr>
      </w:pPr>
    </w:p>
    <w:p w14:paraId="69973B8E" w14:textId="77777777" w:rsidR="00B90C13" w:rsidRPr="002E1AD7" w:rsidRDefault="00B90C13" w:rsidP="00B90C13">
      <w:pPr>
        <w:rPr>
          <w:lang w:val="es-ES_tradnl"/>
        </w:rPr>
      </w:pPr>
    </w:p>
    <w:p w14:paraId="69D497B1" w14:textId="77777777" w:rsidR="00B90C13" w:rsidRPr="002E1AD7" w:rsidRDefault="00B90C13" w:rsidP="00B90C13">
      <w:pPr>
        <w:rPr>
          <w:lang w:val="es-ES_tradnl"/>
        </w:rPr>
      </w:pPr>
    </w:p>
    <w:p w14:paraId="1BCC4ABA" w14:textId="77777777" w:rsidR="00B90C13" w:rsidRPr="002E1AD7" w:rsidRDefault="00B90C13" w:rsidP="00B90C13">
      <w:pPr>
        <w:rPr>
          <w:lang w:val="es-ES_tradnl"/>
        </w:rPr>
      </w:pPr>
    </w:p>
    <w:p w14:paraId="075B8ADB" w14:textId="77777777" w:rsidR="00B90C13" w:rsidRPr="002E1AD7" w:rsidRDefault="00B90C13" w:rsidP="00B90C13">
      <w:pPr>
        <w:rPr>
          <w:lang w:val="es-ES_tradnl"/>
        </w:rPr>
      </w:pPr>
    </w:p>
    <w:p w14:paraId="5DEA9965" w14:textId="77777777" w:rsidR="00B90C13" w:rsidRPr="002E1AD7" w:rsidRDefault="00B90C13" w:rsidP="00B90C13">
      <w:pPr>
        <w:rPr>
          <w:lang w:val="es-ES_tradnl"/>
        </w:rPr>
      </w:pPr>
    </w:p>
    <w:p w14:paraId="0C0BAD7B" w14:textId="77777777" w:rsidR="00B90C13" w:rsidRPr="002E1AD7" w:rsidRDefault="00B90C13" w:rsidP="00B90C13">
      <w:pPr>
        <w:rPr>
          <w:lang w:val="es-ES_tradnl"/>
        </w:rPr>
      </w:pPr>
    </w:p>
    <w:p w14:paraId="370B0FD7" w14:textId="77777777" w:rsidR="00B90C13" w:rsidRPr="002E1AD7" w:rsidRDefault="00B90C13" w:rsidP="00B90C13">
      <w:pPr>
        <w:rPr>
          <w:lang w:val="es-ES_tradnl"/>
        </w:rPr>
      </w:pPr>
    </w:p>
    <w:p w14:paraId="3E6B81DF" w14:textId="77777777" w:rsidR="00B90C13" w:rsidRPr="002E1AD7" w:rsidRDefault="00B90C13" w:rsidP="00B90C13">
      <w:pPr>
        <w:rPr>
          <w:lang w:val="es-ES_tradnl"/>
        </w:rPr>
      </w:pPr>
    </w:p>
    <w:p w14:paraId="3D622EE4" w14:textId="77777777" w:rsidR="00B90C13" w:rsidRPr="002E1AD7" w:rsidRDefault="00B90C13" w:rsidP="00B90C13">
      <w:pPr>
        <w:rPr>
          <w:lang w:val="es-ES_tradnl"/>
        </w:rPr>
      </w:pPr>
    </w:p>
    <w:p w14:paraId="7AADA35C" w14:textId="77777777" w:rsidR="00B90C13" w:rsidRPr="002E1AD7" w:rsidRDefault="00B90C13" w:rsidP="00B90C13">
      <w:pPr>
        <w:rPr>
          <w:lang w:val="es-ES_tradnl"/>
        </w:rPr>
      </w:pPr>
    </w:p>
    <w:p w14:paraId="517B5557" w14:textId="77777777" w:rsidR="008E30C3" w:rsidRPr="002E1AD7" w:rsidRDefault="008E30C3" w:rsidP="008E30C3">
      <w:pPr>
        <w:pStyle w:val="Ttulo1"/>
        <w:spacing w:line="360" w:lineRule="auto"/>
        <w:jc w:val="center"/>
        <w:rPr>
          <w:rFonts w:eastAsia="Calibri"/>
          <w:b/>
          <w:noProof w:val="0"/>
          <w:szCs w:val="24"/>
          <w:lang w:val="es-ES_tradnl" w:eastAsia="es-ES"/>
        </w:rPr>
      </w:pPr>
      <w:r w:rsidRPr="002E1AD7">
        <w:rPr>
          <w:rFonts w:eastAsia="Calibri"/>
          <w:b/>
          <w:noProof w:val="0"/>
          <w:szCs w:val="24"/>
          <w:lang w:val="es-ES_tradnl" w:eastAsia="es-ES"/>
        </w:rPr>
        <w:lastRenderedPageBreak/>
        <w:t>R E S O L U T I V O S</w:t>
      </w:r>
      <w:bookmarkEnd w:id="91"/>
      <w:bookmarkEnd w:id="92"/>
      <w:r w:rsidRPr="002E1AD7">
        <w:rPr>
          <w:rFonts w:eastAsia="Calibri"/>
          <w:b/>
          <w:noProof w:val="0"/>
          <w:szCs w:val="24"/>
          <w:lang w:val="es-ES_tradnl" w:eastAsia="es-ES"/>
        </w:rPr>
        <w:t xml:space="preserve"> </w:t>
      </w:r>
    </w:p>
    <w:p w14:paraId="0385C0B4" w14:textId="77777777" w:rsidR="008E30C3" w:rsidRPr="002E1AD7" w:rsidRDefault="008E30C3" w:rsidP="008E30C3">
      <w:pPr>
        <w:rPr>
          <w:noProof w:val="0"/>
          <w:lang w:val="es-ES_tradnl"/>
        </w:rPr>
      </w:pPr>
    </w:p>
    <w:p w14:paraId="3D3E618D" w14:textId="125F8EFB" w:rsidR="008E30C3" w:rsidRPr="002E1AD7" w:rsidRDefault="008E30C3" w:rsidP="008E30C3">
      <w:pPr>
        <w:spacing w:line="360" w:lineRule="auto"/>
        <w:jc w:val="both"/>
        <w:rPr>
          <w:rFonts w:ascii="Palatino Linotype" w:eastAsia="Times New Roman" w:hAnsi="Palatino Linotype" w:cs="Times New Roman"/>
          <w:noProof w:val="0"/>
          <w:lang w:val="es-ES_tradnl"/>
        </w:rPr>
      </w:pPr>
      <w:r w:rsidRPr="002E1AD7">
        <w:rPr>
          <w:rFonts w:ascii="Palatino Linotype" w:eastAsia="Times New Roman" w:hAnsi="Palatino Linotype" w:cs="Arial"/>
          <w:b/>
          <w:noProof w:val="0"/>
          <w:lang w:val="es-ES_tradnl"/>
        </w:rPr>
        <w:t xml:space="preserve">PRIMERO. </w:t>
      </w:r>
      <w:r w:rsidRPr="002E1AD7">
        <w:rPr>
          <w:rFonts w:ascii="Palatino Linotype" w:eastAsia="Times New Roman" w:hAnsi="Palatino Linotype" w:cs="Arial"/>
          <w:noProof w:val="0"/>
          <w:lang w:val="es-ES_tradnl"/>
        </w:rPr>
        <w:t>Resultan parcialmente fundadas las</w:t>
      </w:r>
      <w:r w:rsidRPr="002E1AD7">
        <w:rPr>
          <w:rFonts w:ascii="Palatino Linotype" w:eastAsia="Times New Roman" w:hAnsi="Palatino Linotype" w:cs="Arial"/>
          <w:b/>
          <w:noProof w:val="0"/>
          <w:lang w:val="es-ES_tradnl"/>
        </w:rPr>
        <w:t xml:space="preserve"> </w:t>
      </w:r>
      <w:r w:rsidRPr="002E1AD7">
        <w:rPr>
          <w:rFonts w:ascii="Palatino Linotype" w:eastAsia="Times New Roman" w:hAnsi="Palatino Linotype" w:cs="Arial"/>
          <w:noProof w:val="0"/>
          <w:lang w:val="es-ES_tradnl"/>
        </w:rPr>
        <w:t xml:space="preserve">razones o motivos de inconformidad hechos valer </w:t>
      </w:r>
      <w:r w:rsidRPr="002E1AD7">
        <w:rPr>
          <w:rFonts w:ascii="Palatino Linotype" w:eastAsia="Calibri" w:hAnsi="Palatino Linotype" w:cs="Arial"/>
          <w:noProof w:val="0"/>
          <w:lang w:val="es-ES_tradnl"/>
        </w:rPr>
        <w:t xml:space="preserve">en el recurso de revisión </w:t>
      </w:r>
      <w:r w:rsidRPr="002E1AD7">
        <w:rPr>
          <w:rFonts w:ascii="Palatino Linotype" w:hAnsi="Palatino Linotype" w:cs="Arial"/>
          <w:b/>
          <w:bCs/>
          <w:noProof w:val="0"/>
          <w:lang w:val="es-ES_tradnl"/>
        </w:rPr>
        <w:t>03</w:t>
      </w:r>
      <w:r w:rsidR="00EE32AD" w:rsidRPr="002E1AD7">
        <w:rPr>
          <w:rFonts w:ascii="Palatino Linotype" w:hAnsi="Palatino Linotype" w:cs="Arial"/>
          <w:b/>
          <w:bCs/>
          <w:noProof w:val="0"/>
          <w:lang w:val="es-ES_tradnl"/>
        </w:rPr>
        <w:t>513</w:t>
      </w:r>
      <w:r w:rsidRPr="002E1AD7">
        <w:rPr>
          <w:rFonts w:ascii="Palatino Linotype" w:hAnsi="Palatino Linotype" w:cs="Arial"/>
          <w:b/>
          <w:bCs/>
          <w:noProof w:val="0"/>
          <w:lang w:val="es-ES_tradnl"/>
        </w:rPr>
        <w:t>/INFOEM/IP/RR/2018</w:t>
      </w:r>
      <w:r w:rsidRPr="002E1AD7">
        <w:rPr>
          <w:rFonts w:ascii="Palatino Linotype" w:hAnsi="Palatino Linotype" w:cs="Arial"/>
          <w:b/>
          <w:bCs/>
          <w:noProof w:val="0"/>
          <w:lang w:val="es-ES_tradnl" w:eastAsia="es-MX"/>
        </w:rPr>
        <w:t xml:space="preserve"> </w:t>
      </w:r>
      <w:r w:rsidRPr="002E1AD7">
        <w:rPr>
          <w:rFonts w:ascii="Palatino Linotype" w:hAnsi="Palatino Linotype" w:cs="Arial"/>
          <w:bCs/>
          <w:noProof w:val="0"/>
          <w:lang w:val="es-ES_tradnl" w:eastAsia="es-MX"/>
        </w:rPr>
        <w:t xml:space="preserve">en términos de los </w:t>
      </w:r>
      <w:r w:rsidRPr="002E1AD7">
        <w:rPr>
          <w:rFonts w:ascii="Palatino Linotype" w:hAnsi="Palatino Linotype" w:cs="Arial"/>
          <w:b/>
          <w:bCs/>
          <w:noProof w:val="0"/>
          <w:lang w:val="es-ES_tradnl" w:eastAsia="es-MX"/>
        </w:rPr>
        <w:t xml:space="preserve">Considerandos CUARTO y QUINTO </w:t>
      </w:r>
      <w:r w:rsidRPr="002E1AD7">
        <w:rPr>
          <w:rFonts w:ascii="Palatino Linotype" w:hAnsi="Palatino Linotype" w:cs="Arial"/>
          <w:bCs/>
          <w:noProof w:val="0"/>
          <w:lang w:val="es-ES_tradnl" w:eastAsia="es-MX"/>
        </w:rPr>
        <w:t>de la presente resolución.</w:t>
      </w:r>
    </w:p>
    <w:p w14:paraId="1D3145DA" w14:textId="2E9C0B5D" w:rsidR="008E30C3" w:rsidRPr="002E1AD7" w:rsidRDefault="008E30C3" w:rsidP="008E30C3">
      <w:pPr>
        <w:spacing w:before="240" w:after="240" w:line="360" w:lineRule="auto"/>
        <w:jc w:val="both"/>
        <w:rPr>
          <w:rFonts w:ascii="Palatino Linotype" w:eastAsia="Calibri" w:hAnsi="Palatino Linotype" w:cs="Arial"/>
          <w:noProof w:val="0"/>
          <w:lang w:val="es-ES_tradnl"/>
        </w:rPr>
      </w:pPr>
      <w:r w:rsidRPr="002E1AD7">
        <w:rPr>
          <w:rFonts w:ascii="Palatino Linotype" w:hAnsi="Palatino Linotype"/>
          <w:b/>
          <w:noProof w:val="0"/>
          <w:lang w:val="es-ES_tradnl"/>
        </w:rPr>
        <w:t>SEGUNDO.</w:t>
      </w:r>
      <w:r w:rsidRPr="002E1AD7">
        <w:rPr>
          <w:rStyle w:val="Ttulo2Car"/>
          <w:rFonts w:ascii="Palatino Linotype" w:hAnsi="Palatino Linotype"/>
          <w:b/>
          <w:noProof w:val="0"/>
          <w:color w:val="auto"/>
          <w:sz w:val="24"/>
          <w:szCs w:val="24"/>
          <w:lang w:val="es-ES_tradnl"/>
        </w:rPr>
        <w:t xml:space="preserve"> </w:t>
      </w:r>
      <w:r w:rsidRPr="002E1AD7">
        <w:rPr>
          <w:rFonts w:ascii="Palatino Linotype" w:eastAsia="Calibri" w:hAnsi="Palatino Linotype" w:cs="Arial"/>
          <w:noProof w:val="0"/>
          <w:lang w:val="es-ES_tradnl"/>
        </w:rPr>
        <w:t>Se</w:t>
      </w:r>
      <w:r w:rsidRPr="002E1AD7">
        <w:rPr>
          <w:rFonts w:ascii="Palatino Linotype" w:eastAsia="Calibri" w:hAnsi="Palatino Linotype" w:cs="Arial"/>
          <w:b/>
          <w:noProof w:val="0"/>
          <w:lang w:val="es-ES_tradnl"/>
        </w:rPr>
        <w:t xml:space="preserve"> MODIFICA </w:t>
      </w:r>
      <w:r w:rsidRPr="002E1AD7">
        <w:rPr>
          <w:rFonts w:ascii="Palatino Linotype" w:eastAsia="Calibri" w:hAnsi="Palatino Linotype" w:cs="Arial"/>
          <w:noProof w:val="0"/>
          <w:lang w:val="es-ES_tradnl"/>
        </w:rPr>
        <w:t>la respuesta emitida por el</w:t>
      </w:r>
      <w:r w:rsidRPr="002E1AD7">
        <w:rPr>
          <w:rFonts w:ascii="Palatino Linotype" w:eastAsia="Calibri" w:hAnsi="Palatino Linotype" w:cs="Arial"/>
          <w:b/>
          <w:noProof w:val="0"/>
          <w:lang w:val="es-ES_tradnl"/>
        </w:rPr>
        <w:t xml:space="preserve"> </w:t>
      </w:r>
      <w:r w:rsidR="00EE32AD" w:rsidRPr="002E1AD7">
        <w:rPr>
          <w:rFonts w:ascii="Palatino Linotype" w:hAnsi="Palatino Linotype"/>
          <w:b/>
          <w:bCs/>
          <w:noProof w:val="0"/>
          <w:lang w:val="es-ES_tradnl"/>
        </w:rPr>
        <w:t>Secretariado Ejecutivo del Sistema Estatal de Seguridad Pública</w:t>
      </w:r>
      <w:r w:rsidR="001A7454">
        <w:rPr>
          <w:rFonts w:ascii="Palatino Linotype" w:hAnsi="Palatino Linotype"/>
          <w:b/>
          <w:bCs/>
          <w:noProof w:val="0"/>
          <w:lang w:val="es-ES_tradnl"/>
        </w:rPr>
        <w:t xml:space="preserve"> y se ordena</w:t>
      </w:r>
      <w:r w:rsidR="00EE32AD" w:rsidRPr="002E1AD7">
        <w:rPr>
          <w:rFonts w:ascii="Palatino Linotype" w:hAnsi="Palatino Linotype"/>
          <w:b/>
          <w:bCs/>
          <w:noProof w:val="0"/>
          <w:lang w:val="es-ES_tradnl"/>
        </w:rPr>
        <w:t xml:space="preserve"> </w:t>
      </w:r>
      <w:r w:rsidRPr="002E1AD7">
        <w:rPr>
          <w:rFonts w:ascii="Palatino Linotype" w:eastAsia="Calibri" w:hAnsi="Palatino Linotype" w:cs="Arial"/>
          <w:noProof w:val="0"/>
          <w:lang w:val="es-ES_tradnl"/>
        </w:rPr>
        <w:t xml:space="preserve">entregar vía Sistema de Acceso a la Información Mexiquense </w:t>
      </w:r>
      <w:r w:rsidRPr="002E1AD7">
        <w:rPr>
          <w:rFonts w:ascii="Palatino Linotype" w:eastAsia="Calibri" w:hAnsi="Palatino Linotype" w:cs="Arial"/>
          <w:b/>
          <w:noProof w:val="0"/>
          <w:lang w:val="es-ES_tradnl"/>
        </w:rPr>
        <w:t xml:space="preserve">(SAIMEX), </w:t>
      </w:r>
      <w:r w:rsidRPr="002E1AD7">
        <w:rPr>
          <w:rFonts w:ascii="Palatino Linotype" w:eastAsia="Calibri" w:hAnsi="Palatino Linotype" w:cs="Arial"/>
          <w:noProof w:val="0"/>
          <w:lang w:val="es-ES_tradnl"/>
        </w:rPr>
        <w:t xml:space="preserve">en versión pública </w:t>
      </w:r>
      <w:r w:rsidR="005B44AA" w:rsidRPr="002E1AD7">
        <w:rPr>
          <w:rFonts w:ascii="Palatino Linotype" w:eastAsia="Calibri" w:hAnsi="Palatino Linotype" w:cs="Arial"/>
          <w:noProof w:val="0"/>
          <w:lang w:val="es-ES_tradnl"/>
        </w:rPr>
        <w:t xml:space="preserve">de ser procedente </w:t>
      </w:r>
      <w:r w:rsidRPr="002E1AD7">
        <w:rPr>
          <w:rFonts w:ascii="Palatino Linotype" w:eastAsia="Calibri" w:hAnsi="Palatino Linotype" w:cs="Arial"/>
          <w:noProof w:val="0"/>
          <w:lang w:val="es-ES_tradnl"/>
        </w:rPr>
        <w:t>la siguiente información:</w:t>
      </w:r>
    </w:p>
    <w:p w14:paraId="1D3AE877" w14:textId="30D89BC8" w:rsidR="00AF45D3" w:rsidRPr="002E1AD7" w:rsidRDefault="00AF45D3" w:rsidP="00AF45D3">
      <w:pPr>
        <w:pStyle w:val="Prrafodelista"/>
        <w:numPr>
          <w:ilvl w:val="0"/>
          <w:numId w:val="24"/>
        </w:numPr>
        <w:spacing w:before="240" w:after="160" w:line="360" w:lineRule="auto"/>
        <w:jc w:val="both"/>
        <w:rPr>
          <w:rFonts w:ascii="Palatino Linotype" w:eastAsia="Calibri" w:hAnsi="Palatino Linotype" w:cs="Arial"/>
          <w:noProof w:val="0"/>
          <w:lang w:val="es-ES_tradnl"/>
        </w:rPr>
      </w:pPr>
      <w:bookmarkStart w:id="93" w:name="_Toc460947013"/>
      <w:r w:rsidRPr="002E1AD7">
        <w:rPr>
          <w:rFonts w:ascii="Palatino Linotype" w:hAnsi="Palatino Linotype" w:cs="Arial"/>
          <w:b/>
        </w:rPr>
        <w:t xml:space="preserve">El Acuerdo que emita el Comité de Transparencia en el que se confirme la declaración de incompetencia del SUJETO OBLIGADO </w:t>
      </w:r>
      <w:r w:rsidR="00643822" w:rsidRPr="002E1AD7">
        <w:rPr>
          <w:rFonts w:ascii="Palatino Linotype" w:hAnsi="Palatino Linotype" w:cs="Arial"/>
          <w:b/>
        </w:rPr>
        <w:t>en relación a</w:t>
      </w:r>
      <w:r w:rsidR="00F822D7" w:rsidRPr="002E1AD7">
        <w:rPr>
          <w:rFonts w:ascii="Palatino Linotype" w:hAnsi="Palatino Linotype" w:cs="Arial"/>
          <w:b/>
        </w:rPr>
        <w:t xml:space="preserve"> los diagnósticos materia de la solicitud.</w:t>
      </w:r>
    </w:p>
    <w:p w14:paraId="66C48BFA" w14:textId="77777777" w:rsidR="00AF45D3" w:rsidRPr="002E1AD7" w:rsidRDefault="00AF45D3" w:rsidP="008777B0">
      <w:pPr>
        <w:pStyle w:val="Prrafodelista"/>
        <w:spacing w:before="240" w:after="160"/>
        <w:jc w:val="both"/>
        <w:rPr>
          <w:rFonts w:ascii="Palatino Linotype" w:eastAsia="Calibri" w:hAnsi="Palatino Linotype" w:cs="Arial"/>
          <w:b/>
          <w:noProof w:val="0"/>
          <w:lang w:val="es-ES_tradnl"/>
        </w:rPr>
      </w:pPr>
    </w:p>
    <w:p w14:paraId="567151CB" w14:textId="168A807D" w:rsidR="005B44AA" w:rsidRPr="002E1AD7" w:rsidRDefault="008E30C3" w:rsidP="005145F8">
      <w:pPr>
        <w:pStyle w:val="Prrafodelista"/>
        <w:numPr>
          <w:ilvl w:val="0"/>
          <w:numId w:val="24"/>
        </w:numPr>
        <w:spacing w:before="240" w:after="160" w:line="360" w:lineRule="auto"/>
        <w:jc w:val="both"/>
        <w:rPr>
          <w:rFonts w:ascii="Palatino Linotype" w:eastAsia="Calibri" w:hAnsi="Palatino Linotype" w:cs="Arial"/>
          <w:b/>
          <w:noProof w:val="0"/>
          <w:lang w:val="es-ES_tradnl"/>
        </w:rPr>
      </w:pPr>
      <w:r w:rsidRPr="002E1AD7">
        <w:rPr>
          <w:rFonts w:ascii="Palatino Linotype" w:eastAsia="Arial Unicode MS" w:hAnsi="Palatino Linotype" w:cs="Arial"/>
          <w:b/>
          <w:noProof w:val="0"/>
          <w:lang w:val="es-ES_tradnl"/>
        </w:rPr>
        <w:t>El o los documentos donde conste</w:t>
      </w:r>
      <w:r w:rsidR="00F96D7D" w:rsidRPr="002E1AD7">
        <w:rPr>
          <w:rFonts w:ascii="Palatino Linotype" w:eastAsia="Arial Unicode MS" w:hAnsi="Palatino Linotype" w:cs="Arial"/>
          <w:b/>
          <w:noProof w:val="0"/>
          <w:lang w:val="es-ES_tradnl"/>
        </w:rPr>
        <w:t>n</w:t>
      </w:r>
      <w:r w:rsidRPr="002E1AD7">
        <w:rPr>
          <w:rFonts w:ascii="Palatino Linotype" w:eastAsia="Arial Unicode MS" w:hAnsi="Palatino Linotype" w:cs="Arial"/>
          <w:b/>
          <w:noProof w:val="0"/>
          <w:lang w:val="es-ES_tradnl"/>
        </w:rPr>
        <w:t xml:space="preserve"> </w:t>
      </w:r>
      <w:r w:rsidR="005B44AA" w:rsidRPr="002E1AD7">
        <w:rPr>
          <w:rFonts w:ascii="Palatino Linotype" w:hAnsi="Palatino Linotype" w:cs="Arial"/>
          <w:b/>
          <w:noProof w:val="0"/>
          <w:lang w:val="es-ES_tradnl" w:eastAsia="es-MX"/>
        </w:rPr>
        <w:t xml:space="preserve">las estrategias generales </w:t>
      </w:r>
      <w:r w:rsidR="005B44AA" w:rsidRPr="002E1AD7">
        <w:rPr>
          <w:rFonts w:ascii="Palatino Linotype" w:eastAsia="Calibri" w:hAnsi="Palatino Linotype" w:cs="Arial"/>
          <w:b/>
          <w:noProof w:val="0"/>
          <w:lang w:val="es-ES_tradnl"/>
        </w:rPr>
        <w:t xml:space="preserve">que se </w:t>
      </w:r>
      <w:r w:rsidR="00F96D7D" w:rsidRPr="002E1AD7">
        <w:rPr>
          <w:rFonts w:ascii="Palatino Linotype" w:eastAsia="Calibri" w:hAnsi="Palatino Linotype" w:cs="Arial"/>
          <w:b/>
          <w:noProof w:val="0"/>
          <w:lang w:val="es-ES_tradnl"/>
        </w:rPr>
        <w:t xml:space="preserve">llevan o se </w:t>
      </w:r>
      <w:r w:rsidR="005B44AA" w:rsidRPr="002E1AD7">
        <w:rPr>
          <w:rFonts w:ascii="Palatino Linotype" w:eastAsia="Calibri" w:hAnsi="Palatino Linotype" w:cs="Arial"/>
          <w:b/>
          <w:noProof w:val="0"/>
          <w:lang w:val="es-ES_tradnl"/>
        </w:rPr>
        <w:t xml:space="preserve">llevaran a cabo en </w:t>
      </w:r>
      <w:r w:rsidR="009059BE" w:rsidRPr="002E1AD7">
        <w:rPr>
          <w:rFonts w:ascii="Palatino Linotype" w:eastAsia="Calibri" w:hAnsi="Palatino Linotype" w:cs="Arial"/>
          <w:b/>
          <w:noProof w:val="0"/>
          <w:lang w:val="es-ES_tradnl"/>
        </w:rPr>
        <w:t>las</w:t>
      </w:r>
      <w:r w:rsidR="005B44AA" w:rsidRPr="002E1AD7">
        <w:rPr>
          <w:rFonts w:ascii="Palatino Linotype" w:eastAsia="Calibri" w:hAnsi="Palatino Linotype" w:cs="Arial"/>
          <w:b/>
          <w:noProof w:val="0"/>
          <w:lang w:val="es-ES_tradnl"/>
        </w:rPr>
        <w:t xml:space="preserve"> 140 colonias de 28 municipios mexiquense</w:t>
      </w:r>
      <w:r w:rsidR="009059BE" w:rsidRPr="002E1AD7">
        <w:rPr>
          <w:rFonts w:ascii="Palatino Linotype" w:eastAsia="Calibri" w:hAnsi="Palatino Linotype" w:cs="Arial"/>
          <w:b/>
          <w:noProof w:val="0"/>
          <w:lang w:val="es-ES_tradnl"/>
        </w:rPr>
        <w:t>s,</w:t>
      </w:r>
      <w:r w:rsidR="005B44AA" w:rsidRPr="002E1AD7">
        <w:rPr>
          <w:rFonts w:ascii="Palatino Linotype" w:eastAsia="Calibri" w:hAnsi="Palatino Linotype" w:cs="Arial"/>
          <w:b/>
          <w:noProof w:val="0"/>
          <w:lang w:val="es-ES_tradnl"/>
        </w:rPr>
        <w:t xml:space="preserve"> derivad</w:t>
      </w:r>
      <w:r w:rsidR="009059BE" w:rsidRPr="002E1AD7">
        <w:rPr>
          <w:rFonts w:ascii="Palatino Linotype" w:eastAsia="Calibri" w:hAnsi="Palatino Linotype" w:cs="Arial"/>
          <w:b/>
          <w:noProof w:val="0"/>
          <w:lang w:val="es-ES_tradnl"/>
        </w:rPr>
        <w:t>as</w:t>
      </w:r>
      <w:r w:rsidR="005B44AA" w:rsidRPr="002E1AD7">
        <w:rPr>
          <w:rFonts w:ascii="Palatino Linotype" w:eastAsia="Calibri" w:hAnsi="Palatino Linotype" w:cs="Arial"/>
          <w:b/>
          <w:noProof w:val="0"/>
          <w:lang w:val="es-ES_tradnl"/>
        </w:rPr>
        <w:t xml:space="preserve"> del Primer Congreso Internacional de Prevención Social de la Violencia y Delincuencia</w:t>
      </w:r>
      <w:r w:rsidR="00F96D7D" w:rsidRPr="002E1AD7">
        <w:rPr>
          <w:rFonts w:ascii="Palatino Linotype" w:eastAsia="Calibri" w:hAnsi="Palatino Linotype" w:cs="Arial"/>
          <w:b/>
          <w:noProof w:val="0"/>
          <w:lang w:val="es-ES_tradnl"/>
        </w:rPr>
        <w:t>.</w:t>
      </w:r>
    </w:p>
    <w:p w14:paraId="7A8B0091" w14:textId="7760DA9A" w:rsidR="008E30C3" w:rsidRPr="002E1AD7" w:rsidRDefault="008E30C3" w:rsidP="008E30C3">
      <w:pPr>
        <w:spacing w:line="360" w:lineRule="auto"/>
        <w:jc w:val="both"/>
        <w:rPr>
          <w:rFonts w:ascii="Palatino Linotype" w:hAnsi="Palatino Linotype"/>
          <w:b/>
          <w:noProof w:val="0"/>
          <w:szCs w:val="22"/>
          <w:lang w:val="es-ES_tradnl"/>
        </w:rPr>
      </w:pPr>
      <w:r w:rsidRPr="002E1AD7">
        <w:rPr>
          <w:rFonts w:ascii="Palatino Linotype" w:eastAsia="Calibri" w:hAnsi="Palatino Linotype" w:cs="Arial"/>
          <w:noProof w:val="0"/>
          <w:lang w:val="es-ES_tradn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w:t>
      </w:r>
      <w:r w:rsidRPr="002E1AD7">
        <w:rPr>
          <w:rFonts w:ascii="Palatino Linotype" w:eastAsia="Calibri" w:hAnsi="Palatino Linotype" w:cs="Arial"/>
          <w:noProof w:val="0"/>
          <w:lang w:val="es-ES_tradnl"/>
        </w:rPr>
        <w:lastRenderedPageBreak/>
        <w:t xml:space="preserve">versiones públicas que se formulen y se ponga a disposición de </w:t>
      </w:r>
      <w:r w:rsidR="00F8076B" w:rsidRPr="00F8076B">
        <w:rPr>
          <w:rFonts w:ascii="Palatino Linotype" w:hAnsi="Palatino Linotype"/>
          <w:b/>
          <w:noProof w:val="0"/>
          <w:szCs w:val="22"/>
          <w:highlight w:val="black"/>
          <w:lang w:val="es-ES_tradnl"/>
        </w:rPr>
        <w:t>----------------------</w:t>
      </w:r>
      <w:r w:rsidR="001A10F4" w:rsidRPr="00F8076B">
        <w:rPr>
          <w:rFonts w:ascii="Palatino Linotype" w:hAnsi="Palatino Linotype"/>
          <w:b/>
          <w:noProof w:val="0"/>
          <w:szCs w:val="22"/>
          <w:highlight w:val="black"/>
          <w:lang w:val="es-ES_tradnl"/>
        </w:rPr>
        <w:t xml:space="preserve"> </w:t>
      </w:r>
      <w:r w:rsidR="00F8076B" w:rsidRPr="00F8076B">
        <w:rPr>
          <w:rFonts w:ascii="Palatino Linotype" w:hAnsi="Palatino Linotype"/>
          <w:b/>
          <w:noProof w:val="0"/>
          <w:szCs w:val="22"/>
          <w:highlight w:val="black"/>
          <w:lang w:val="es-ES_tradnl"/>
        </w:rPr>
        <w:t>----------</w:t>
      </w:r>
    </w:p>
    <w:p w14:paraId="41A1B14A" w14:textId="77777777" w:rsidR="008E30C3" w:rsidRPr="002E1AD7" w:rsidRDefault="008E30C3" w:rsidP="008E30C3">
      <w:pPr>
        <w:jc w:val="both"/>
        <w:rPr>
          <w:rFonts w:ascii="Palatino Linotype" w:hAnsi="Palatino Linotype"/>
          <w:b/>
          <w:noProof w:val="0"/>
          <w:szCs w:val="22"/>
          <w:lang w:val="es-ES_tradnl"/>
        </w:rPr>
      </w:pPr>
    </w:p>
    <w:p w14:paraId="731B2C09" w14:textId="77777777" w:rsidR="008E30C3" w:rsidRPr="002E1AD7" w:rsidRDefault="008E30C3" w:rsidP="008E30C3">
      <w:pPr>
        <w:tabs>
          <w:tab w:val="left" w:pos="8080"/>
        </w:tabs>
        <w:spacing w:line="360" w:lineRule="auto"/>
        <w:ind w:right="49"/>
        <w:contextualSpacing/>
        <w:jc w:val="both"/>
        <w:rPr>
          <w:rFonts w:ascii="Palatino Linotype" w:eastAsia="Palatino Linotype" w:hAnsi="Palatino Linotype" w:cs="Palatino Linotype"/>
          <w:b/>
          <w:noProof w:val="0"/>
          <w:lang w:val="es-ES_tradnl"/>
        </w:rPr>
      </w:pPr>
      <w:r w:rsidRPr="002E1AD7">
        <w:rPr>
          <w:rFonts w:ascii="Palatino Linotype" w:eastAsia="Palatino Linotype" w:hAnsi="Palatino Linotype" w:cs="Palatino Linotype"/>
          <w:b/>
          <w:noProof w:val="0"/>
          <w:lang w:val="es-ES_tradnl"/>
        </w:rPr>
        <w:t xml:space="preserve">TERCERO. Notifíquese </w:t>
      </w:r>
      <w:r w:rsidRPr="002E1AD7">
        <w:rPr>
          <w:rFonts w:ascii="Palatino Linotype" w:eastAsia="Palatino Linotype" w:hAnsi="Palatino Linotype" w:cs="Palatino Linotype"/>
          <w:noProof w:val="0"/>
          <w:lang w:val="es-ES_tradnl"/>
        </w:rPr>
        <w:t xml:space="preserve">al Titular de la Unidad de Transparencia del </w:t>
      </w:r>
      <w:r w:rsidRPr="002E1AD7">
        <w:rPr>
          <w:rFonts w:ascii="Palatino Linotype" w:eastAsia="Palatino Linotype" w:hAnsi="Palatino Linotype" w:cs="Palatino Linotype"/>
          <w:b/>
          <w:noProof w:val="0"/>
          <w:lang w:val="es-ES_tradnl"/>
        </w:rPr>
        <w:t>SUJETO OBLIGADO</w:t>
      </w:r>
      <w:r w:rsidRPr="002E1AD7">
        <w:rPr>
          <w:rFonts w:ascii="Palatino Linotype" w:eastAsia="Palatino Linotype" w:hAnsi="Palatino Linotype" w:cs="Palatino Linotype"/>
          <w:noProof w:val="0"/>
          <w:lang w:val="es-ES_tradnl"/>
        </w:rPr>
        <w:t xml:space="preserve">, para que conforme a los artículos 186 último párrafo, 189 párrafo segundo y 199 de la Ley de Transparencia y Acceso a la Información Pública del Estado de México y Municipios, </w:t>
      </w:r>
      <w:r w:rsidRPr="002E1AD7">
        <w:rPr>
          <w:rFonts w:ascii="Palatino Linotype" w:hAnsi="Palatino Linotype"/>
          <w:noProof w:val="0"/>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74755266" w14:textId="77777777" w:rsidR="008E30C3" w:rsidRPr="002E1AD7" w:rsidRDefault="008E30C3" w:rsidP="008E30C3">
      <w:pPr>
        <w:shd w:val="clear" w:color="auto" w:fill="FFFFFF"/>
        <w:jc w:val="both"/>
        <w:rPr>
          <w:rFonts w:ascii="Palatino Linotype" w:eastAsia="Times New Roman" w:hAnsi="Palatino Linotype" w:cs="Arial"/>
          <w:b/>
          <w:noProof w:val="0"/>
          <w:lang w:val="es-ES_tradnl"/>
        </w:rPr>
      </w:pPr>
    </w:p>
    <w:p w14:paraId="53E6FA15" w14:textId="5F0CBACC" w:rsidR="008E30C3" w:rsidRPr="002E1AD7" w:rsidRDefault="008E30C3" w:rsidP="008E30C3">
      <w:pPr>
        <w:shd w:val="clear" w:color="auto" w:fill="FFFFFF"/>
        <w:spacing w:line="360" w:lineRule="auto"/>
        <w:jc w:val="both"/>
        <w:rPr>
          <w:rFonts w:ascii="Palatino Linotype" w:hAnsi="Palatino Linotype"/>
          <w:noProof w:val="0"/>
          <w:lang w:val="es-ES_tradnl"/>
        </w:rPr>
      </w:pPr>
      <w:r w:rsidRPr="002E1AD7">
        <w:rPr>
          <w:rFonts w:ascii="Palatino Linotype" w:eastAsia="Times New Roman" w:hAnsi="Palatino Linotype" w:cs="Arial"/>
          <w:b/>
          <w:noProof w:val="0"/>
          <w:lang w:val="es-ES_tradnl"/>
        </w:rPr>
        <w:t xml:space="preserve">CUARTO. </w:t>
      </w:r>
      <w:r w:rsidRPr="002E1AD7">
        <w:rPr>
          <w:rFonts w:ascii="Palatino Linotype" w:eastAsia="Times New Roman" w:hAnsi="Palatino Linotype" w:cs="Times New Roman"/>
          <w:b/>
          <w:bCs/>
          <w:noProof w:val="0"/>
          <w:color w:val="222222"/>
          <w:lang w:val="es-ES_tradnl"/>
        </w:rPr>
        <w:t xml:space="preserve">Notifíquese </w:t>
      </w:r>
      <w:r w:rsidRPr="002E1AD7">
        <w:rPr>
          <w:rFonts w:ascii="Palatino Linotype" w:eastAsia="Times New Roman" w:hAnsi="Palatino Linotype" w:cs="Times New Roman"/>
          <w:bCs/>
          <w:noProof w:val="0"/>
          <w:color w:val="222222"/>
          <w:lang w:val="es-ES_tradnl"/>
        </w:rPr>
        <w:t>a</w:t>
      </w:r>
      <w:r w:rsidRPr="002E1AD7">
        <w:rPr>
          <w:rFonts w:ascii="Palatino Linotype" w:hAnsi="Palatino Linotype"/>
          <w:b/>
          <w:noProof w:val="0"/>
          <w:lang w:val="es-ES_tradnl"/>
        </w:rPr>
        <w:t xml:space="preserve"> </w:t>
      </w:r>
      <w:r w:rsidR="00F8076B" w:rsidRPr="00F8076B">
        <w:rPr>
          <w:rFonts w:ascii="Palatino Linotype" w:hAnsi="Palatino Linotype"/>
          <w:b/>
          <w:noProof w:val="0"/>
          <w:szCs w:val="22"/>
          <w:highlight w:val="black"/>
          <w:lang w:val="es-ES_tradnl"/>
        </w:rPr>
        <w:t>-----------------------------</w:t>
      </w:r>
      <w:r w:rsidRPr="002E1AD7">
        <w:rPr>
          <w:rFonts w:ascii="Palatino Linotype" w:hAnsi="Palatino Linotype"/>
          <w:noProof w:val="0"/>
          <w:lang w:val="es-ES_tradnl"/>
        </w:rPr>
        <w:t xml:space="preserve"> la presente resolución.</w:t>
      </w:r>
    </w:p>
    <w:p w14:paraId="5F14C82D" w14:textId="77777777" w:rsidR="008E30C3" w:rsidRPr="002E1AD7" w:rsidRDefault="008E30C3" w:rsidP="008E30C3">
      <w:pPr>
        <w:shd w:val="clear" w:color="auto" w:fill="FFFFFF"/>
        <w:jc w:val="both"/>
        <w:rPr>
          <w:rFonts w:ascii="Palatino Linotype" w:hAnsi="Palatino Linotype"/>
          <w:noProof w:val="0"/>
          <w:lang w:val="es-ES_tradnl"/>
        </w:rPr>
      </w:pPr>
    </w:p>
    <w:bookmarkEnd w:id="93"/>
    <w:p w14:paraId="3B504A4D" w14:textId="65CC1FBD" w:rsidR="008E30C3" w:rsidRPr="002E1AD7" w:rsidRDefault="008E30C3" w:rsidP="008E30C3">
      <w:pPr>
        <w:shd w:val="clear" w:color="auto" w:fill="FFFFFF"/>
        <w:spacing w:line="360" w:lineRule="auto"/>
        <w:jc w:val="both"/>
        <w:rPr>
          <w:rFonts w:ascii="Palatino Linotype" w:eastAsia="MS Mincho" w:hAnsi="Palatino Linotype" w:cs="Times New Roman"/>
          <w:noProof w:val="0"/>
          <w:lang w:val="es-ES_tradnl"/>
        </w:rPr>
      </w:pPr>
      <w:r w:rsidRPr="002E1AD7">
        <w:rPr>
          <w:rFonts w:ascii="Palatino Linotype" w:eastAsia="MS Mincho" w:hAnsi="Palatino Linotype" w:cs="Times New Roman"/>
          <w:b/>
          <w:noProof w:val="0"/>
          <w:lang w:val="es-ES_tradnl"/>
        </w:rPr>
        <w:t>QUINTO.</w:t>
      </w:r>
      <w:r w:rsidRPr="002E1AD7">
        <w:rPr>
          <w:rFonts w:ascii="Palatino Linotype" w:eastAsia="MS Mincho" w:hAnsi="Palatino Linotype" w:cs="Times New Roman"/>
          <w:noProof w:val="0"/>
          <w:lang w:val="es-ES_tradnl"/>
        </w:rPr>
        <w:t xml:space="preserve"> Se hace del conocimiento de </w:t>
      </w:r>
      <w:r w:rsidR="00F8076B" w:rsidRPr="00F8076B">
        <w:rPr>
          <w:rFonts w:ascii="Palatino Linotype" w:hAnsi="Palatino Linotype"/>
          <w:b/>
          <w:noProof w:val="0"/>
          <w:szCs w:val="22"/>
          <w:highlight w:val="black"/>
          <w:lang w:val="es-ES_tradnl"/>
        </w:rPr>
        <w:t>-------------------------------</w:t>
      </w:r>
      <w:r w:rsidR="001A10F4" w:rsidRPr="002E1AD7">
        <w:rPr>
          <w:rFonts w:ascii="Palatino Linotype" w:hAnsi="Palatino Linotype"/>
          <w:b/>
          <w:noProof w:val="0"/>
          <w:szCs w:val="22"/>
          <w:lang w:val="es-ES_tradnl"/>
        </w:rPr>
        <w:t xml:space="preserve"> </w:t>
      </w:r>
      <w:r w:rsidRPr="002E1AD7">
        <w:rPr>
          <w:rFonts w:ascii="Palatino Linotype" w:eastAsia="MS Mincho" w:hAnsi="Palatino Linotype" w:cs="Times New Roman"/>
          <w:noProof w:val="0"/>
          <w:lang w:val="es-ES_tradnl"/>
        </w:rPr>
        <w:t>que, de conformidad con lo establecido en el artículo 196 de la Ley de Transparencia y Acceso a la Información Pública del Estado de México y Municipios, en caso de que considere que la resolución le cause algún perjuicio podrá impugnarla </w:t>
      </w:r>
      <w:r w:rsidRPr="002E1AD7">
        <w:rPr>
          <w:rFonts w:ascii="Palatino Linotype" w:eastAsia="MS Mincho" w:hAnsi="Palatino Linotype" w:cs="Times New Roman"/>
          <w:bCs/>
          <w:noProof w:val="0"/>
          <w:lang w:val="es-ES_tradnl"/>
        </w:rPr>
        <w:t>vía juicio de amparo</w:t>
      </w:r>
      <w:r w:rsidRPr="002E1AD7">
        <w:rPr>
          <w:rFonts w:ascii="Palatino Linotype" w:eastAsia="MS Mincho" w:hAnsi="Palatino Linotype" w:cs="Times New Roman"/>
          <w:noProof w:val="0"/>
          <w:lang w:val="es-ES_tradnl"/>
        </w:rPr>
        <w:t> en los términos de las leyes aplicables.</w:t>
      </w:r>
    </w:p>
    <w:p w14:paraId="00A9F88E" w14:textId="6D42E076" w:rsidR="004A1BCC" w:rsidRPr="002E1AD7" w:rsidRDefault="004A1BCC" w:rsidP="004A1BCC">
      <w:pPr>
        <w:spacing w:before="100" w:beforeAutospacing="1" w:after="100" w:afterAutospacing="1" w:line="360" w:lineRule="auto"/>
        <w:ind w:right="49"/>
        <w:jc w:val="both"/>
        <w:rPr>
          <w:rFonts w:ascii="Palatino Linotype" w:hAnsi="Palatino Linotype" w:cs="Arial"/>
          <w:noProof w:val="0"/>
          <w:lang w:val="es-ES_tradnl"/>
        </w:rPr>
      </w:pPr>
      <w:r w:rsidRPr="002E1AD7">
        <w:rPr>
          <w:rFonts w:ascii="Palatino Linotype" w:hAnsi="Palatino Linotype" w:cs="Arial"/>
          <w:noProof w:val="0"/>
          <w:lang w:val="es-ES_tradnl"/>
        </w:rPr>
        <w:t>ASÍ LO RESUELVE, POR UNANIMIDAD DE VOTOS, EL PLENO DEL</w:t>
      </w:r>
      <w:r w:rsidRPr="002E1AD7">
        <w:rPr>
          <w:rFonts w:ascii="Palatino Linotype" w:eastAsia="Arial Unicode MS" w:hAnsi="Palatino Linotype" w:cs="Arial"/>
          <w:noProof w:val="0"/>
          <w:lang w:val="es-ES_tradnl"/>
        </w:rPr>
        <w:t xml:space="preserve"> INSTITUTO DE TRANSPARENCIA, ACCESO A LA INFORMACIÓN PÚBLICA Y PROTECCIÓN DE DATOS PERSONALES DEL ESTADO DE MÉXICO Y MUNICIPIOS</w:t>
      </w:r>
      <w:r w:rsidRPr="002E1AD7">
        <w:rPr>
          <w:rFonts w:ascii="Palatino Linotype" w:hAnsi="Palatino Linotype" w:cs="Arial"/>
          <w:noProof w:val="0"/>
          <w:lang w:val="es-ES_tradnl"/>
        </w:rPr>
        <w:t>, CONFORMADO POR LOS COMISIONADOS ZULEMA MARTÍNEZ SÁNCHEZ; EVA ABAID YAPUR</w:t>
      </w:r>
      <w:r w:rsidR="002E1AD7">
        <w:rPr>
          <w:rFonts w:ascii="Palatino Linotype" w:hAnsi="Palatino Linotype" w:cs="Arial"/>
          <w:noProof w:val="0"/>
          <w:lang w:val="es-ES_tradnl"/>
        </w:rPr>
        <w:t xml:space="preserve"> EMITIENDO VOTO PARTICULAR</w:t>
      </w:r>
      <w:r w:rsidRPr="002E1AD7">
        <w:rPr>
          <w:rFonts w:ascii="Palatino Linotype" w:hAnsi="Palatino Linotype" w:cs="Arial"/>
          <w:noProof w:val="0"/>
          <w:lang w:val="es-ES_tradnl"/>
        </w:rPr>
        <w:t>; JOSÉ GUADALUPE LUNA HERNÁNDEZ; JAVIER MARTÍNEZ CRUZ Y LUIS GUSTAVO PARRA NORIEGA</w:t>
      </w:r>
      <w:r w:rsidR="001A7454">
        <w:rPr>
          <w:rFonts w:ascii="Palatino Linotype" w:hAnsi="Palatino Linotype" w:cs="Arial"/>
          <w:noProof w:val="0"/>
          <w:lang w:val="es-ES_tradnl"/>
        </w:rPr>
        <w:t xml:space="preserve"> CON AUSENCIA JUSTIFICADA</w:t>
      </w:r>
      <w:r w:rsidRPr="002E1AD7">
        <w:rPr>
          <w:rFonts w:ascii="Palatino Linotype" w:hAnsi="Palatino Linotype" w:cs="Arial"/>
          <w:noProof w:val="0"/>
          <w:lang w:val="es-ES_tradnl"/>
        </w:rPr>
        <w:t xml:space="preserve">; EN LA </w:t>
      </w:r>
      <w:r w:rsidRPr="002E1AD7">
        <w:rPr>
          <w:rFonts w:ascii="Palatino Linotype" w:hAnsi="Palatino Linotype" w:cs="Arial"/>
          <w:noProof w:val="0"/>
          <w:lang w:val="es-ES_tradnl"/>
        </w:rPr>
        <w:lastRenderedPageBreak/>
        <w:t>CUADRAGÉSIMA</w:t>
      </w:r>
      <w:r w:rsidR="001A10F4" w:rsidRPr="002E1AD7">
        <w:rPr>
          <w:rFonts w:ascii="Palatino Linotype" w:hAnsi="Palatino Linotype" w:cs="Arial"/>
          <w:noProof w:val="0"/>
          <w:lang w:val="es-ES_tradnl"/>
        </w:rPr>
        <w:t xml:space="preserve"> CUARTA</w:t>
      </w:r>
      <w:r w:rsidRPr="002E1AD7">
        <w:rPr>
          <w:rFonts w:ascii="Palatino Linotype" w:hAnsi="Palatino Linotype" w:cs="Arial"/>
          <w:noProof w:val="0"/>
          <w:lang w:val="es-ES_tradnl"/>
        </w:rPr>
        <w:t xml:space="preserve"> SESIÓN ORDINARIA CELEBRADA EL </w:t>
      </w:r>
      <w:r w:rsidR="001A10F4" w:rsidRPr="002E1AD7">
        <w:rPr>
          <w:rFonts w:ascii="Palatino Linotype" w:hAnsi="Palatino Linotype" w:cs="Arial"/>
          <w:noProof w:val="0"/>
          <w:lang w:val="es-ES_tradnl"/>
        </w:rPr>
        <w:t xml:space="preserve">VEINTIOCHO DE NOVIEMBRE </w:t>
      </w:r>
      <w:r w:rsidRPr="002E1AD7">
        <w:rPr>
          <w:rFonts w:ascii="Palatino Linotype" w:hAnsi="Palatino Linotype" w:cs="Arial"/>
          <w:noProof w:val="0"/>
          <w:lang w:val="es-ES_tradnl"/>
        </w:rPr>
        <w:t>DE DOS MIL DIECIOCHO, ANTE EL SE</w:t>
      </w:r>
      <w:bookmarkStart w:id="94" w:name="_GoBack"/>
      <w:bookmarkEnd w:id="94"/>
      <w:r w:rsidRPr="002E1AD7">
        <w:rPr>
          <w:rFonts w:ascii="Palatino Linotype" w:hAnsi="Palatino Linotype" w:cs="Arial"/>
          <w:noProof w:val="0"/>
          <w:lang w:val="es-ES_tradnl"/>
        </w:rPr>
        <w:t xml:space="preserve">CRETARIO TÉCNICO DEL PLENO, </w:t>
      </w:r>
      <w:r w:rsidRPr="002E1AD7">
        <w:rPr>
          <w:rFonts w:ascii="Palatino Linotype" w:hAnsi="Palatino Linotype"/>
          <w:noProof w:val="0"/>
          <w:lang w:val="es-ES_tradnl"/>
        </w:rPr>
        <w:t>ALEXIS TAPIA RAMÍREZ</w:t>
      </w:r>
      <w:r w:rsidRPr="002E1AD7">
        <w:rPr>
          <w:rFonts w:ascii="Palatino Linotype" w:hAnsi="Palatino Linotype" w:cs="Arial"/>
          <w:noProof w:val="0"/>
          <w:lang w:val="es-ES_tradnl"/>
        </w:rPr>
        <w:t>.</w:t>
      </w:r>
    </w:p>
    <w:tbl>
      <w:tblPr>
        <w:tblW w:w="10368" w:type="dxa"/>
        <w:jc w:val="center"/>
        <w:tblLayout w:type="fixed"/>
        <w:tblLook w:val="04A0" w:firstRow="1" w:lastRow="0" w:firstColumn="1" w:lastColumn="0" w:noHBand="0" w:noVBand="1"/>
      </w:tblPr>
      <w:tblGrid>
        <w:gridCol w:w="5184"/>
        <w:gridCol w:w="5184"/>
      </w:tblGrid>
      <w:tr w:rsidR="004A1BCC" w:rsidRPr="002E1AD7" w14:paraId="2F1948FB" w14:textId="77777777" w:rsidTr="00597FA6">
        <w:trPr>
          <w:jc w:val="center"/>
        </w:trPr>
        <w:tc>
          <w:tcPr>
            <w:tcW w:w="10368" w:type="dxa"/>
            <w:gridSpan w:val="2"/>
          </w:tcPr>
          <w:p w14:paraId="13B10940" w14:textId="77777777" w:rsidR="004A1BCC" w:rsidRPr="002E1AD7" w:rsidRDefault="004A1BCC" w:rsidP="00597FA6">
            <w:pPr>
              <w:jc w:val="center"/>
              <w:rPr>
                <w:rFonts w:ascii="Palatino Linotype" w:hAnsi="Palatino Linotype" w:cs="Arial"/>
                <w:b/>
                <w:noProof w:val="0"/>
                <w:lang w:val="es-ES_tradnl"/>
              </w:rPr>
            </w:pPr>
          </w:p>
          <w:p w14:paraId="09BC8F6E" w14:textId="77777777" w:rsidR="004A1BCC" w:rsidRPr="002E1AD7" w:rsidRDefault="004A1BCC" w:rsidP="00597FA6">
            <w:pPr>
              <w:jc w:val="center"/>
              <w:rPr>
                <w:rFonts w:ascii="Palatino Linotype" w:hAnsi="Palatino Linotype" w:cs="Arial"/>
                <w:b/>
                <w:noProof w:val="0"/>
                <w:lang w:val="es-ES_tradnl"/>
              </w:rPr>
            </w:pPr>
          </w:p>
          <w:p w14:paraId="21D73043"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Zulema Martínez Sánchez</w:t>
            </w:r>
          </w:p>
          <w:p w14:paraId="57634C7F"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noProof w:val="0"/>
                <w:lang w:val="es-ES_tradnl"/>
              </w:rPr>
              <w:t>Comisionada Presidenta</w:t>
            </w:r>
          </w:p>
          <w:p w14:paraId="177A97A4"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 xml:space="preserve">(RÚBRICA) </w:t>
            </w:r>
          </w:p>
          <w:p w14:paraId="55183529" w14:textId="77777777" w:rsidR="004A1BCC" w:rsidRPr="002E1AD7" w:rsidRDefault="004A1BCC" w:rsidP="00597FA6">
            <w:pPr>
              <w:jc w:val="center"/>
              <w:rPr>
                <w:rFonts w:ascii="Palatino Linotype" w:hAnsi="Palatino Linotype" w:cs="Arial"/>
                <w:b/>
                <w:noProof w:val="0"/>
                <w:lang w:val="es-ES_tradnl"/>
              </w:rPr>
            </w:pPr>
          </w:p>
          <w:p w14:paraId="7D8119FB" w14:textId="77777777" w:rsidR="004A1BCC" w:rsidRPr="002E1AD7" w:rsidRDefault="004A1BCC" w:rsidP="00597FA6">
            <w:pPr>
              <w:jc w:val="center"/>
              <w:rPr>
                <w:rFonts w:ascii="Palatino Linotype" w:hAnsi="Palatino Linotype" w:cs="Arial"/>
                <w:b/>
                <w:noProof w:val="0"/>
                <w:lang w:val="es-ES_tradnl"/>
              </w:rPr>
            </w:pPr>
          </w:p>
          <w:p w14:paraId="5CCEB994" w14:textId="77777777" w:rsidR="004A1BCC" w:rsidRPr="002E1AD7" w:rsidRDefault="004A1BCC" w:rsidP="00597FA6">
            <w:pPr>
              <w:jc w:val="center"/>
              <w:rPr>
                <w:rFonts w:ascii="Palatino Linotype" w:hAnsi="Palatino Linotype" w:cs="Arial"/>
                <w:b/>
                <w:noProof w:val="0"/>
                <w:lang w:val="es-ES_tradnl"/>
              </w:rPr>
            </w:pPr>
          </w:p>
          <w:p w14:paraId="01B2454D" w14:textId="77777777" w:rsidR="004A1BCC" w:rsidRPr="002E1AD7" w:rsidRDefault="004A1BCC" w:rsidP="00597FA6">
            <w:pPr>
              <w:jc w:val="center"/>
              <w:rPr>
                <w:rFonts w:ascii="Palatino Linotype" w:hAnsi="Palatino Linotype" w:cs="Arial"/>
                <w:b/>
                <w:noProof w:val="0"/>
                <w:lang w:val="es-ES_tradnl"/>
              </w:rPr>
            </w:pPr>
          </w:p>
        </w:tc>
      </w:tr>
      <w:tr w:rsidR="004A1BCC" w:rsidRPr="002E1AD7" w14:paraId="7832B7B8" w14:textId="77777777" w:rsidTr="00597FA6">
        <w:trPr>
          <w:jc w:val="center"/>
        </w:trPr>
        <w:tc>
          <w:tcPr>
            <w:tcW w:w="5184" w:type="dxa"/>
          </w:tcPr>
          <w:p w14:paraId="78118CE4"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 xml:space="preserve">Eva </w:t>
            </w:r>
            <w:proofErr w:type="spellStart"/>
            <w:r w:rsidRPr="002E1AD7">
              <w:rPr>
                <w:rFonts w:ascii="Palatino Linotype" w:hAnsi="Palatino Linotype" w:cs="Arial"/>
                <w:b/>
                <w:noProof w:val="0"/>
                <w:lang w:val="es-ES_tradnl"/>
              </w:rPr>
              <w:t>Abaid</w:t>
            </w:r>
            <w:proofErr w:type="spellEnd"/>
            <w:r w:rsidRPr="002E1AD7">
              <w:rPr>
                <w:rFonts w:ascii="Palatino Linotype" w:hAnsi="Palatino Linotype" w:cs="Arial"/>
                <w:b/>
                <w:noProof w:val="0"/>
                <w:lang w:val="es-ES_tradnl"/>
              </w:rPr>
              <w:t xml:space="preserve"> </w:t>
            </w:r>
            <w:proofErr w:type="spellStart"/>
            <w:r w:rsidRPr="002E1AD7">
              <w:rPr>
                <w:rFonts w:ascii="Palatino Linotype" w:hAnsi="Palatino Linotype" w:cs="Arial"/>
                <w:b/>
                <w:noProof w:val="0"/>
                <w:lang w:val="es-ES_tradnl"/>
              </w:rPr>
              <w:t>Yapur</w:t>
            </w:r>
            <w:proofErr w:type="spellEnd"/>
          </w:p>
          <w:p w14:paraId="5456F127"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noProof w:val="0"/>
                <w:lang w:val="es-ES_tradnl"/>
              </w:rPr>
              <w:t>Comisionada</w:t>
            </w:r>
          </w:p>
          <w:p w14:paraId="266E356B"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(RÚBRICA)</w:t>
            </w:r>
          </w:p>
        </w:tc>
        <w:tc>
          <w:tcPr>
            <w:tcW w:w="5184" w:type="dxa"/>
          </w:tcPr>
          <w:p w14:paraId="6D0411F3"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José Guadalupe Luna Hernández</w:t>
            </w:r>
          </w:p>
          <w:p w14:paraId="50318D70"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noProof w:val="0"/>
                <w:lang w:val="es-ES_tradnl"/>
              </w:rPr>
              <w:t>Comisionado</w:t>
            </w:r>
          </w:p>
          <w:p w14:paraId="180BECC3"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(RÚBRICA)</w:t>
            </w:r>
          </w:p>
          <w:p w14:paraId="1C86BDF9" w14:textId="77777777" w:rsidR="004A1BCC" w:rsidRPr="002E1AD7" w:rsidRDefault="004A1BCC" w:rsidP="00597FA6">
            <w:pPr>
              <w:jc w:val="center"/>
              <w:rPr>
                <w:rFonts w:ascii="Palatino Linotype" w:hAnsi="Palatino Linotype" w:cs="Arial"/>
                <w:b/>
                <w:noProof w:val="0"/>
                <w:lang w:val="es-ES_tradnl"/>
              </w:rPr>
            </w:pPr>
          </w:p>
        </w:tc>
      </w:tr>
      <w:tr w:rsidR="004A1BCC" w:rsidRPr="002E1AD7" w14:paraId="6D30BA6E" w14:textId="77777777" w:rsidTr="00597FA6">
        <w:trPr>
          <w:jc w:val="center"/>
        </w:trPr>
        <w:tc>
          <w:tcPr>
            <w:tcW w:w="5184" w:type="dxa"/>
          </w:tcPr>
          <w:p w14:paraId="4CBF0BDF" w14:textId="77777777" w:rsidR="004A1BCC" w:rsidRPr="002E1AD7" w:rsidRDefault="004A1BCC" w:rsidP="00597FA6">
            <w:pPr>
              <w:jc w:val="center"/>
              <w:rPr>
                <w:rFonts w:ascii="Palatino Linotype" w:hAnsi="Palatino Linotype" w:cs="Arial"/>
                <w:b/>
                <w:noProof w:val="0"/>
                <w:lang w:val="es-ES_tradnl"/>
              </w:rPr>
            </w:pPr>
          </w:p>
          <w:p w14:paraId="583757EE" w14:textId="77777777" w:rsidR="004A1BCC" w:rsidRPr="002E1AD7" w:rsidRDefault="004A1BCC" w:rsidP="00597FA6">
            <w:pPr>
              <w:jc w:val="center"/>
              <w:rPr>
                <w:rFonts w:ascii="Palatino Linotype" w:hAnsi="Palatino Linotype" w:cs="Arial"/>
                <w:b/>
                <w:noProof w:val="0"/>
                <w:lang w:val="es-ES_tradnl"/>
              </w:rPr>
            </w:pPr>
          </w:p>
          <w:p w14:paraId="39AD9FBC" w14:textId="77777777" w:rsidR="004A1BCC" w:rsidRPr="002E1AD7" w:rsidRDefault="004A1BCC" w:rsidP="00597FA6">
            <w:pPr>
              <w:jc w:val="center"/>
              <w:rPr>
                <w:rFonts w:ascii="Palatino Linotype" w:hAnsi="Palatino Linotype" w:cs="Arial"/>
                <w:b/>
                <w:noProof w:val="0"/>
                <w:lang w:val="es-ES_tradnl"/>
              </w:rPr>
            </w:pPr>
          </w:p>
          <w:p w14:paraId="54D5D533" w14:textId="77777777" w:rsidR="004A1BCC" w:rsidRPr="002E1AD7" w:rsidRDefault="004A1BCC" w:rsidP="00597FA6">
            <w:pPr>
              <w:jc w:val="center"/>
              <w:rPr>
                <w:rFonts w:ascii="Palatino Linotype" w:hAnsi="Palatino Linotype" w:cs="Arial"/>
                <w:b/>
                <w:noProof w:val="0"/>
                <w:lang w:val="es-ES_tradnl"/>
              </w:rPr>
            </w:pPr>
          </w:p>
          <w:p w14:paraId="2A60E091"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Javier Martínez Cruz</w:t>
            </w:r>
          </w:p>
          <w:p w14:paraId="6193E8C0"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noProof w:val="0"/>
                <w:lang w:val="es-ES_tradnl"/>
              </w:rPr>
              <w:t>Comisionado</w:t>
            </w:r>
          </w:p>
          <w:p w14:paraId="0254F1EF"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(RÚBRICA)</w:t>
            </w:r>
          </w:p>
        </w:tc>
        <w:tc>
          <w:tcPr>
            <w:tcW w:w="5184" w:type="dxa"/>
          </w:tcPr>
          <w:p w14:paraId="0FD20BAF" w14:textId="77777777" w:rsidR="004A1BCC" w:rsidRPr="002E1AD7" w:rsidRDefault="004A1BCC" w:rsidP="00597FA6">
            <w:pPr>
              <w:jc w:val="center"/>
              <w:rPr>
                <w:rFonts w:ascii="Palatino Linotype" w:hAnsi="Palatino Linotype" w:cs="Arial"/>
                <w:b/>
                <w:noProof w:val="0"/>
                <w:lang w:val="es-ES_tradnl"/>
              </w:rPr>
            </w:pPr>
          </w:p>
          <w:p w14:paraId="0816F25A" w14:textId="77777777" w:rsidR="004A1BCC" w:rsidRPr="002E1AD7" w:rsidRDefault="004A1BCC" w:rsidP="00597FA6">
            <w:pPr>
              <w:jc w:val="center"/>
              <w:rPr>
                <w:rFonts w:ascii="Palatino Linotype" w:hAnsi="Palatino Linotype" w:cs="Arial"/>
                <w:b/>
                <w:noProof w:val="0"/>
                <w:lang w:val="es-ES_tradnl"/>
              </w:rPr>
            </w:pPr>
          </w:p>
          <w:p w14:paraId="2D59B332" w14:textId="77777777" w:rsidR="004A1BCC" w:rsidRPr="002E1AD7" w:rsidRDefault="004A1BCC" w:rsidP="00597FA6">
            <w:pPr>
              <w:jc w:val="center"/>
              <w:rPr>
                <w:rFonts w:ascii="Palatino Linotype" w:hAnsi="Palatino Linotype" w:cs="Arial"/>
                <w:b/>
                <w:noProof w:val="0"/>
                <w:lang w:val="es-ES_tradnl"/>
              </w:rPr>
            </w:pPr>
          </w:p>
          <w:p w14:paraId="653C4D51" w14:textId="77777777" w:rsidR="004A1BCC" w:rsidRPr="002E1AD7" w:rsidRDefault="004A1BCC" w:rsidP="00597FA6">
            <w:pPr>
              <w:jc w:val="center"/>
              <w:rPr>
                <w:rFonts w:ascii="Palatino Linotype" w:hAnsi="Palatino Linotype" w:cs="Arial"/>
                <w:b/>
                <w:noProof w:val="0"/>
                <w:lang w:val="es-ES_tradnl"/>
              </w:rPr>
            </w:pPr>
          </w:p>
          <w:p w14:paraId="556F198E"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Luis Gustavo Parra Noriega</w:t>
            </w:r>
          </w:p>
          <w:p w14:paraId="22344377"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noProof w:val="0"/>
                <w:lang w:val="es-ES_tradnl"/>
              </w:rPr>
              <w:t>Comisionado</w:t>
            </w:r>
          </w:p>
          <w:p w14:paraId="4A0CEEC4" w14:textId="4A000F15" w:rsidR="004A1BCC" w:rsidRPr="002E1AD7" w:rsidRDefault="004A1BCC" w:rsidP="001A7454">
            <w:pPr>
              <w:jc w:val="center"/>
              <w:rPr>
                <w:rFonts w:ascii="Palatino Linotype" w:hAnsi="Palatino Linotype" w:cs="Arial"/>
                <w:b/>
                <w:noProof w:val="0"/>
                <w:lang w:val="es-ES_tradnl"/>
              </w:rPr>
            </w:pPr>
            <w:r w:rsidRPr="002E1AD7">
              <w:rPr>
                <w:rFonts w:ascii="Palatino Linotype" w:hAnsi="Palatino Linotype" w:cs="Arial"/>
                <w:b/>
                <w:noProof w:val="0"/>
                <w:lang w:val="es-ES_tradnl"/>
              </w:rPr>
              <w:t>(</w:t>
            </w:r>
            <w:r w:rsidR="001A7454">
              <w:rPr>
                <w:rFonts w:ascii="Palatino Linotype" w:hAnsi="Palatino Linotype" w:cs="Arial"/>
                <w:b/>
                <w:noProof w:val="0"/>
                <w:lang w:val="es-ES_tradnl"/>
              </w:rPr>
              <w:t>AUSENCIA JUSTIFICADA</w:t>
            </w:r>
            <w:r w:rsidRPr="002E1AD7">
              <w:rPr>
                <w:rFonts w:ascii="Palatino Linotype" w:hAnsi="Palatino Linotype" w:cs="Arial"/>
                <w:b/>
                <w:noProof w:val="0"/>
                <w:lang w:val="es-ES_tradnl"/>
              </w:rPr>
              <w:t>)</w:t>
            </w:r>
          </w:p>
        </w:tc>
      </w:tr>
      <w:tr w:rsidR="004A1BCC" w:rsidRPr="002E1AD7" w14:paraId="2DE80383" w14:textId="77777777" w:rsidTr="00597FA6">
        <w:trPr>
          <w:jc w:val="center"/>
        </w:trPr>
        <w:tc>
          <w:tcPr>
            <w:tcW w:w="10368" w:type="dxa"/>
            <w:gridSpan w:val="2"/>
          </w:tcPr>
          <w:p w14:paraId="016CF704" w14:textId="77777777" w:rsidR="004A1BCC" w:rsidRPr="002E1AD7" w:rsidRDefault="004A1BCC" w:rsidP="00597FA6">
            <w:pPr>
              <w:jc w:val="center"/>
              <w:rPr>
                <w:rFonts w:ascii="Palatino Linotype" w:hAnsi="Palatino Linotype" w:cs="Arial"/>
                <w:b/>
                <w:noProof w:val="0"/>
                <w:lang w:val="es-ES_tradnl"/>
              </w:rPr>
            </w:pPr>
          </w:p>
          <w:p w14:paraId="4C4CFB0A" w14:textId="77777777" w:rsidR="004A1BCC" w:rsidRPr="002E1AD7" w:rsidRDefault="004A1BCC" w:rsidP="00597FA6">
            <w:pPr>
              <w:jc w:val="center"/>
              <w:rPr>
                <w:rFonts w:ascii="Palatino Linotype" w:hAnsi="Palatino Linotype" w:cs="Arial"/>
                <w:b/>
                <w:noProof w:val="0"/>
                <w:lang w:val="es-ES_tradnl"/>
              </w:rPr>
            </w:pPr>
          </w:p>
          <w:p w14:paraId="166D6304" w14:textId="77777777" w:rsidR="004A1BCC" w:rsidRPr="002E1AD7" w:rsidRDefault="004A1BCC" w:rsidP="00597FA6">
            <w:pPr>
              <w:jc w:val="center"/>
              <w:rPr>
                <w:rFonts w:ascii="Palatino Linotype" w:hAnsi="Palatino Linotype" w:cs="Arial"/>
                <w:b/>
                <w:noProof w:val="0"/>
                <w:lang w:val="es-ES_tradnl"/>
              </w:rPr>
            </w:pPr>
          </w:p>
          <w:p w14:paraId="7D7C3C95" w14:textId="77777777" w:rsidR="004A1BCC" w:rsidRPr="002E1AD7" w:rsidRDefault="004A1BCC" w:rsidP="00597FA6">
            <w:pPr>
              <w:jc w:val="center"/>
              <w:rPr>
                <w:rFonts w:ascii="Palatino Linotype" w:hAnsi="Palatino Linotype" w:cs="Arial"/>
                <w:b/>
                <w:noProof w:val="0"/>
                <w:lang w:val="es-ES_tradnl"/>
              </w:rPr>
            </w:pPr>
          </w:p>
          <w:p w14:paraId="222D1FCF" w14:textId="77777777" w:rsidR="004A1BCC" w:rsidRPr="002E1AD7" w:rsidRDefault="004A1BCC" w:rsidP="00597FA6">
            <w:pPr>
              <w:jc w:val="center"/>
              <w:rPr>
                <w:rFonts w:ascii="Palatino Linotype" w:hAnsi="Palatino Linotype" w:cs="Arial"/>
                <w:b/>
                <w:noProof w:val="0"/>
                <w:lang w:val="es-ES_tradnl"/>
              </w:rPr>
            </w:pPr>
          </w:p>
          <w:p w14:paraId="382A0F75" w14:textId="77777777" w:rsidR="004A1BCC" w:rsidRPr="002E1AD7" w:rsidRDefault="004A1BCC" w:rsidP="00597FA6">
            <w:pPr>
              <w:jc w:val="center"/>
              <w:rPr>
                <w:rFonts w:ascii="Palatino Linotype" w:hAnsi="Palatino Linotype" w:cs="Arial"/>
                <w:b/>
                <w:noProof w:val="0"/>
                <w:lang w:val="es-ES_tradnl"/>
              </w:rPr>
            </w:pPr>
            <w:r w:rsidRPr="002E1AD7">
              <w:rPr>
                <w:rFonts w:ascii="Palatino Linotype" w:hAnsi="Palatino Linotype" w:cs="Arial"/>
                <w:b/>
                <w:noProof w:val="0"/>
                <w:lang w:val="es-ES_tradnl"/>
              </w:rPr>
              <w:t>Alexis Tapia Ramírez</w:t>
            </w:r>
          </w:p>
          <w:p w14:paraId="409FCB61"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noProof w:val="0"/>
                <w:lang w:val="es-ES_tradnl"/>
              </w:rPr>
              <w:t>Secretario Técnico del Pleno</w:t>
            </w:r>
          </w:p>
          <w:p w14:paraId="4D4A13D7" w14:textId="77777777" w:rsidR="004A1BCC" w:rsidRPr="002E1AD7" w:rsidRDefault="004A1BCC" w:rsidP="00597FA6">
            <w:pPr>
              <w:jc w:val="center"/>
              <w:rPr>
                <w:rFonts w:ascii="Palatino Linotype" w:hAnsi="Palatino Linotype" w:cs="Arial"/>
                <w:noProof w:val="0"/>
                <w:lang w:val="es-ES_tradnl"/>
              </w:rPr>
            </w:pPr>
            <w:r w:rsidRPr="002E1AD7">
              <w:rPr>
                <w:rFonts w:ascii="Palatino Linotype" w:hAnsi="Palatino Linotype" w:cs="Arial"/>
                <w:b/>
                <w:noProof w:val="0"/>
                <w:lang w:val="es-ES_tradnl"/>
              </w:rPr>
              <w:t>(RÚBRICA)</w:t>
            </w:r>
          </w:p>
        </w:tc>
      </w:tr>
      <w:tr w:rsidR="004A1BCC" w:rsidRPr="002E1AD7" w14:paraId="4EB054EB" w14:textId="77777777" w:rsidTr="00597FA6">
        <w:trPr>
          <w:trHeight w:val="80"/>
          <w:jc w:val="center"/>
        </w:trPr>
        <w:tc>
          <w:tcPr>
            <w:tcW w:w="5184" w:type="dxa"/>
          </w:tcPr>
          <w:p w14:paraId="38DB7B5A" w14:textId="77777777" w:rsidR="004A1BCC" w:rsidRPr="002E1AD7" w:rsidRDefault="004A1BCC" w:rsidP="00597FA6">
            <w:pPr>
              <w:jc w:val="center"/>
              <w:rPr>
                <w:rFonts w:ascii="Palatino Linotype" w:hAnsi="Palatino Linotype" w:cs="Arial"/>
                <w:b/>
                <w:noProof w:val="0"/>
                <w:lang w:val="es-ES_tradnl"/>
              </w:rPr>
            </w:pPr>
          </w:p>
        </w:tc>
        <w:tc>
          <w:tcPr>
            <w:tcW w:w="5184" w:type="dxa"/>
          </w:tcPr>
          <w:p w14:paraId="5717FF77" w14:textId="77777777" w:rsidR="004A1BCC" w:rsidRPr="002E1AD7" w:rsidRDefault="004A1BCC" w:rsidP="00597FA6">
            <w:pPr>
              <w:jc w:val="center"/>
              <w:rPr>
                <w:rFonts w:ascii="Palatino Linotype" w:hAnsi="Palatino Linotype" w:cs="Arial"/>
                <w:b/>
                <w:noProof w:val="0"/>
                <w:lang w:val="es-ES_tradnl"/>
              </w:rPr>
            </w:pPr>
          </w:p>
        </w:tc>
      </w:tr>
    </w:tbl>
    <w:p w14:paraId="0A14E967" w14:textId="13FD0045" w:rsidR="00EB5A5B" w:rsidRPr="00A21DCA" w:rsidRDefault="004A1BCC" w:rsidP="004A1BCC">
      <w:pPr>
        <w:jc w:val="both"/>
        <w:rPr>
          <w:rFonts w:ascii="Palatino Linotype" w:hAnsi="Palatino Linotype" w:cs="Arial"/>
          <w:i/>
          <w:noProof w:val="0"/>
          <w:lang w:val="es-ES_tradnl"/>
        </w:rPr>
      </w:pPr>
      <w:r w:rsidRPr="002E1AD7">
        <w:rPr>
          <w:rFonts w:ascii="Palatino Linotype" w:hAnsi="Palatino Linotype" w:cs="Arial"/>
          <w:noProof w:val="0"/>
          <w:sz w:val="18"/>
          <w:szCs w:val="18"/>
          <w:lang w:val="es-ES_tradnl"/>
        </w:rPr>
        <w:t xml:space="preserve">Esta hoja corresponde a la resolución de fecha </w:t>
      </w:r>
      <w:r w:rsidR="00852980" w:rsidRPr="002E1AD7">
        <w:rPr>
          <w:rFonts w:ascii="Palatino Linotype" w:hAnsi="Palatino Linotype" w:cs="Arial"/>
          <w:noProof w:val="0"/>
          <w:sz w:val="18"/>
          <w:szCs w:val="18"/>
          <w:lang w:val="es-ES_tradnl"/>
        </w:rPr>
        <w:t>veintiocho (28) de noviembre</w:t>
      </w:r>
      <w:r w:rsidRPr="002E1AD7">
        <w:rPr>
          <w:rFonts w:ascii="Palatino Linotype" w:hAnsi="Palatino Linotype" w:cs="Arial"/>
          <w:noProof w:val="0"/>
          <w:sz w:val="18"/>
          <w:szCs w:val="18"/>
          <w:lang w:val="es-ES_tradnl"/>
        </w:rPr>
        <w:t xml:space="preserve"> de dos mil dieciocho, emitida en el recurso de revisión </w:t>
      </w:r>
      <w:r w:rsidRPr="002E1AD7">
        <w:rPr>
          <w:rFonts w:ascii="Palatino Linotype" w:hAnsi="Palatino Linotype" w:cs="Arial"/>
          <w:bCs/>
          <w:noProof w:val="0"/>
          <w:sz w:val="18"/>
          <w:szCs w:val="18"/>
          <w:lang w:val="es-ES_tradnl"/>
        </w:rPr>
        <w:t>0</w:t>
      </w:r>
      <w:r w:rsidR="00852980" w:rsidRPr="002E1AD7">
        <w:rPr>
          <w:rFonts w:ascii="Palatino Linotype" w:hAnsi="Palatino Linotype" w:cs="Arial"/>
          <w:bCs/>
          <w:noProof w:val="0"/>
          <w:sz w:val="18"/>
          <w:szCs w:val="18"/>
          <w:lang w:val="es-ES_tradnl"/>
        </w:rPr>
        <w:t>3513</w:t>
      </w:r>
      <w:r w:rsidRPr="002E1AD7">
        <w:rPr>
          <w:rFonts w:ascii="Palatino Linotype" w:hAnsi="Palatino Linotype" w:cs="Arial"/>
          <w:bCs/>
          <w:noProof w:val="0"/>
          <w:sz w:val="18"/>
          <w:szCs w:val="18"/>
          <w:lang w:val="es-ES_tradnl"/>
        </w:rPr>
        <w:t>/INFOEM/IP/RR/2018.</w:t>
      </w:r>
      <w:r w:rsidRPr="00A21DCA">
        <w:rPr>
          <w:rFonts w:ascii="Palatino Linotype" w:hAnsi="Palatino Linotype" w:cs="Arial"/>
          <w:bCs/>
          <w:noProof w:val="0"/>
          <w:sz w:val="18"/>
          <w:szCs w:val="18"/>
          <w:lang w:val="es-ES_tradnl"/>
        </w:rPr>
        <w:t xml:space="preserve"> </w:t>
      </w:r>
    </w:p>
    <w:sectPr w:rsidR="00EB5A5B" w:rsidRPr="00A21DCA" w:rsidSect="00472C41">
      <w:headerReference w:type="default" r:id="rId30"/>
      <w:footerReference w:type="default" r:id="rId31"/>
      <w:headerReference w:type="first" r:id="rId32"/>
      <w:foot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7239F" w14:textId="77777777" w:rsidR="00411D8E" w:rsidRDefault="00411D8E" w:rsidP="00587366">
      <w:r>
        <w:separator/>
      </w:r>
    </w:p>
  </w:endnote>
  <w:endnote w:type="continuationSeparator" w:id="0">
    <w:p w14:paraId="711D834C" w14:textId="77777777" w:rsidR="00411D8E" w:rsidRDefault="00411D8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5145F8" w:rsidRPr="00883450" w:rsidRDefault="005145F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F000A">
              <w:rPr>
                <w:rFonts w:ascii="Palatino Linotype" w:hAnsi="Palatino Linotype"/>
                <w:b/>
                <w:bCs/>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F000A">
              <w:rPr>
                <w:rFonts w:ascii="Palatino Linotype" w:hAnsi="Palatino Linotype"/>
                <w:b/>
                <w:bCs/>
                <w:sz w:val="22"/>
                <w:szCs w:val="20"/>
              </w:rPr>
              <w:t>50</w:t>
            </w:r>
            <w:r w:rsidRPr="00883450">
              <w:rPr>
                <w:rFonts w:ascii="Palatino Linotype" w:hAnsi="Palatino Linotype"/>
                <w:b/>
                <w:bCs/>
                <w:sz w:val="22"/>
                <w:szCs w:val="20"/>
              </w:rPr>
              <w:fldChar w:fldCharType="end"/>
            </w:r>
          </w:p>
        </w:sdtContent>
      </w:sdt>
    </w:sdtContent>
  </w:sdt>
  <w:p w14:paraId="6243EC1B" w14:textId="77777777" w:rsidR="005145F8" w:rsidRDefault="005145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145F8" w:rsidRPr="00883450" w:rsidRDefault="005145F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F000A" w:rsidRPr="009F000A">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F000A" w:rsidRPr="009F000A">
      <w:rPr>
        <w:rFonts w:ascii="Palatino Linotype" w:hAnsi="Palatino Linotype"/>
        <w:sz w:val="22"/>
        <w:szCs w:val="22"/>
        <w:lang w:val="es-ES"/>
      </w:rPr>
      <w:t>50</w:t>
    </w:r>
    <w:r w:rsidRPr="00883450">
      <w:rPr>
        <w:rFonts w:ascii="Palatino Linotype" w:hAnsi="Palatino Linotype"/>
        <w:sz w:val="22"/>
        <w:szCs w:val="22"/>
      </w:rPr>
      <w:fldChar w:fldCharType="end"/>
    </w:r>
  </w:p>
  <w:p w14:paraId="5F5C4865" w14:textId="77777777" w:rsidR="005145F8" w:rsidRPr="00883450" w:rsidRDefault="005145F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F56F5" w14:textId="77777777" w:rsidR="00411D8E" w:rsidRDefault="00411D8E" w:rsidP="00587366">
      <w:r>
        <w:separator/>
      </w:r>
    </w:p>
  </w:footnote>
  <w:footnote w:type="continuationSeparator" w:id="0">
    <w:p w14:paraId="2F4E8363" w14:textId="77777777" w:rsidR="00411D8E" w:rsidRDefault="00411D8E" w:rsidP="00587366">
      <w:r>
        <w:continuationSeparator/>
      </w:r>
    </w:p>
  </w:footnote>
  <w:footnote w:id="1">
    <w:p w14:paraId="45E13B9C" w14:textId="5ECFFC29" w:rsidR="005145F8" w:rsidRDefault="005145F8">
      <w:pPr>
        <w:pStyle w:val="Textonotapie"/>
      </w:pPr>
      <w:r>
        <w:rPr>
          <w:rStyle w:val="Refdenotaalpie"/>
        </w:rPr>
        <w:footnoteRef/>
      </w:r>
      <w:r>
        <w:t xml:space="preserve"> Consultable en </w:t>
      </w:r>
      <w:r w:rsidRPr="00470F80">
        <w:t>http://dle.rae.es/srv/search?m=30&amp;w=estrategia</w:t>
      </w:r>
    </w:p>
  </w:footnote>
  <w:footnote w:id="2">
    <w:p w14:paraId="286A17F6" w14:textId="77777777" w:rsidR="005145F8" w:rsidRDefault="005145F8" w:rsidP="008E30C3">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925EDC2" w14:textId="77777777" w:rsidR="005145F8" w:rsidRDefault="005145F8" w:rsidP="008E30C3">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F1EDBD9" w14:textId="77777777" w:rsidR="005145F8" w:rsidRPr="001E1F95" w:rsidRDefault="005145F8" w:rsidP="008E30C3">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2DE4BDAE" w14:textId="77777777" w:rsidR="005145F8" w:rsidRPr="00034B44" w:rsidRDefault="005145F8" w:rsidP="008E30C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B4D93FD" w14:textId="77777777" w:rsidR="005145F8" w:rsidRPr="00034B44" w:rsidRDefault="005145F8" w:rsidP="008E30C3">
      <w:pPr>
        <w:pStyle w:val="Textonotapie"/>
        <w:jc w:val="both"/>
        <w:rPr>
          <w:rFonts w:ascii="Palatino Linotype" w:hAnsi="Palatino Linotype"/>
          <w:sz w:val="18"/>
        </w:rPr>
      </w:pPr>
      <w:r w:rsidRPr="00034B44">
        <w:rPr>
          <w:rFonts w:ascii="Palatino Linotype" w:hAnsi="Palatino Linotype"/>
          <w:sz w:val="18"/>
        </w:rPr>
        <w:t xml:space="preserve"> (…)</w:t>
      </w:r>
    </w:p>
    <w:p w14:paraId="2A3335F4" w14:textId="77777777" w:rsidR="005145F8" w:rsidRPr="00034B44" w:rsidRDefault="005145F8" w:rsidP="008E30C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145F8" w:rsidRDefault="005145F8" w:rsidP="001C6012">
    <w:pPr>
      <w:pStyle w:val="Encabezado"/>
      <w:tabs>
        <w:tab w:val="clear" w:pos="4252"/>
        <w:tab w:val="clear" w:pos="8504"/>
        <w:tab w:val="left" w:pos="8460"/>
      </w:tabs>
    </w:pPr>
    <w:r>
      <w:tab/>
    </w:r>
  </w:p>
  <w:p w14:paraId="64F5F23E" w14:textId="390690E5" w:rsidR="005145F8" w:rsidRDefault="005145F8">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145F8" w:rsidRPr="00674A46" w14:paraId="07F2896E" w14:textId="77777777" w:rsidTr="006E6B65">
      <w:trPr>
        <w:trHeight w:val="138"/>
        <w:jc w:val="right"/>
      </w:trPr>
      <w:tc>
        <w:tcPr>
          <w:tcW w:w="3544" w:type="dxa"/>
          <w:vAlign w:val="center"/>
        </w:tcPr>
        <w:p w14:paraId="4A5B1974" w14:textId="3B2AB4E0" w:rsidR="005145F8" w:rsidRPr="00674A46" w:rsidRDefault="005145F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6AB5BBF" w:rsidR="005145F8" w:rsidRPr="0017265D" w:rsidRDefault="005145F8" w:rsidP="008F39D8">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3513</w:t>
          </w:r>
          <w:r w:rsidRPr="00ED007B">
            <w:rPr>
              <w:rFonts w:ascii="Palatino Linotype" w:hAnsi="Palatino Linotype" w:cs="Arial"/>
              <w:b/>
              <w:bCs/>
              <w:sz w:val="22"/>
              <w:szCs w:val="22"/>
              <w:lang w:eastAsia="es-MX"/>
            </w:rPr>
            <w:t>/INFOEM/IP/RR/2018</w:t>
          </w:r>
        </w:p>
      </w:tc>
    </w:tr>
    <w:tr w:rsidR="005145F8" w:rsidRPr="00674A46" w14:paraId="1B5D8690" w14:textId="77777777" w:rsidTr="006E6B65">
      <w:trPr>
        <w:trHeight w:val="233"/>
        <w:jc w:val="right"/>
      </w:trPr>
      <w:tc>
        <w:tcPr>
          <w:tcW w:w="3544" w:type="dxa"/>
          <w:vAlign w:val="center"/>
        </w:tcPr>
        <w:p w14:paraId="3903F2C6" w14:textId="35D57A2C" w:rsidR="005145F8" w:rsidRPr="00674A46" w:rsidRDefault="005145F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FCDAD85" w:rsidR="005145F8" w:rsidRPr="00B75F20" w:rsidRDefault="005145F8" w:rsidP="00877086">
          <w:pPr>
            <w:pStyle w:val="Encabezado"/>
            <w:jc w:val="both"/>
            <w:rPr>
              <w:rFonts w:ascii="Palatino Linotype" w:hAnsi="Palatino Linotype"/>
              <w:b/>
              <w:sz w:val="22"/>
              <w:szCs w:val="22"/>
            </w:rPr>
          </w:pPr>
          <w:r w:rsidRPr="008F39D8">
            <w:rPr>
              <w:rFonts w:ascii="Palatino Linotype" w:hAnsi="Palatino Linotype"/>
              <w:b/>
              <w:bCs/>
              <w:color w:val="000000"/>
              <w:sz w:val="22"/>
              <w:szCs w:val="22"/>
            </w:rPr>
            <w:t>Secretariado Ejecutivo del Sistema Estatal de Seguridad Pública</w:t>
          </w:r>
        </w:p>
      </w:tc>
    </w:tr>
    <w:tr w:rsidR="005145F8" w:rsidRPr="00674A46" w14:paraId="095EB01B" w14:textId="77777777" w:rsidTr="006E6B65">
      <w:trPr>
        <w:trHeight w:val="321"/>
        <w:jc w:val="right"/>
      </w:trPr>
      <w:tc>
        <w:tcPr>
          <w:tcW w:w="3544" w:type="dxa"/>
          <w:vAlign w:val="center"/>
        </w:tcPr>
        <w:p w14:paraId="6E000A51" w14:textId="25DCC1C7" w:rsidR="005145F8" w:rsidRPr="00674A46" w:rsidRDefault="005145F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145F8" w:rsidRPr="00674A46" w:rsidRDefault="005145F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5145F8" w:rsidRDefault="005145F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145F8" w:rsidRDefault="005145F8"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145F8" w:rsidRPr="00674A46" w14:paraId="0A3256F2" w14:textId="77777777" w:rsidTr="006E6B65">
      <w:trPr>
        <w:trHeight w:val="138"/>
        <w:jc w:val="right"/>
      </w:trPr>
      <w:tc>
        <w:tcPr>
          <w:tcW w:w="3261" w:type="dxa"/>
          <w:vAlign w:val="center"/>
        </w:tcPr>
        <w:p w14:paraId="3D80769D" w14:textId="316F11F8" w:rsidR="005145F8" w:rsidRPr="00674A46" w:rsidRDefault="005145F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F27BA77" w:rsidR="005145F8" w:rsidRPr="00674A46" w:rsidRDefault="005145F8" w:rsidP="008F39D8">
          <w:pPr>
            <w:pStyle w:val="Encabezado"/>
            <w:rPr>
              <w:rFonts w:ascii="Palatino Linotype" w:hAnsi="Palatino Linotype"/>
              <w:b/>
              <w:sz w:val="22"/>
              <w:szCs w:val="22"/>
            </w:rPr>
          </w:pPr>
          <w:r>
            <w:rPr>
              <w:rFonts w:ascii="Palatino Linotype" w:hAnsi="Palatino Linotype" w:cs="Arial"/>
              <w:b/>
              <w:bCs/>
              <w:sz w:val="22"/>
              <w:szCs w:val="22"/>
              <w:lang w:eastAsia="es-MX"/>
            </w:rPr>
            <w:t>03513/INFOEM/IP/RR/2018</w:t>
          </w:r>
        </w:p>
      </w:tc>
    </w:tr>
    <w:tr w:rsidR="005145F8" w:rsidRPr="00B75F20" w14:paraId="128C8B3C" w14:textId="77777777" w:rsidTr="006E6B65">
      <w:trPr>
        <w:trHeight w:val="233"/>
        <w:jc w:val="right"/>
      </w:trPr>
      <w:tc>
        <w:tcPr>
          <w:tcW w:w="3261" w:type="dxa"/>
          <w:vAlign w:val="center"/>
        </w:tcPr>
        <w:p w14:paraId="483E3371" w14:textId="66B1BC74" w:rsidR="005145F8" w:rsidRPr="00674A46" w:rsidRDefault="005145F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1C6F362" w:rsidR="005145F8" w:rsidRPr="00B75F20" w:rsidRDefault="00F8076B" w:rsidP="0058757A">
          <w:pPr>
            <w:pStyle w:val="Encabezado"/>
            <w:rPr>
              <w:rFonts w:ascii="Palatino Linotype" w:hAnsi="Palatino Linotype"/>
              <w:b/>
              <w:sz w:val="22"/>
              <w:szCs w:val="22"/>
            </w:rPr>
          </w:pPr>
          <w:r w:rsidRPr="00F8076B">
            <w:rPr>
              <w:rFonts w:ascii="Palatino Linotype" w:hAnsi="Palatino Linotype"/>
              <w:b/>
              <w:sz w:val="22"/>
              <w:szCs w:val="22"/>
              <w:highlight w:val="black"/>
            </w:rPr>
            <w:t>-------</w:t>
          </w:r>
          <w:r>
            <w:rPr>
              <w:rFonts w:ascii="Palatino Linotype" w:hAnsi="Palatino Linotype"/>
              <w:b/>
              <w:sz w:val="22"/>
              <w:szCs w:val="22"/>
              <w:highlight w:val="black"/>
            </w:rPr>
            <w:t>----------</w:t>
          </w:r>
          <w:r w:rsidRPr="00F8076B">
            <w:rPr>
              <w:rFonts w:ascii="Palatino Linotype" w:hAnsi="Palatino Linotype"/>
              <w:b/>
              <w:sz w:val="22"/>
              <w:szCs w:val="22"/>
              <w:highlight w:val="black"/>
            </w:rPr>
            <w:t>-----------------------</w:t>
          </w:r>
        </w:p>
      </w:tc>
    </w:tr>
    <w:tr w:rsidR="005145F8" w:rsidRPr="00674A46" w14:paraId="41BE0704" w14:textId="77777777" w:rsidTr="006E6B65">
      <w:trPr>
        <w:trHeight w:val="321"/>
        <w:jc w:val="right"/>
      </w:trPr>
      <w:tc>
        <w:tcPr>
          <w:tcW w:w="3261" w:type="dxa"/>
          <w:vAlign w:val="center"/>
        </w:tcPr>
        <w:p w14:paraId="34C64148" w14:textId="10C6C8A9" w:rsidR="005145F8" w:rsidRPr="00674A46" w:rsidRDefault="005145F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FC9D6E0" w:rsidR="005145F8" w:rsidRPr="00674A46" w:rsidRDefault="005145F8" w:rsidP="00877086">
          <w:pPr>
            <w:pStyle w:val="Encabezado"/>
            <w:jc w:val="both"/>
            <w:rPr>
              <w:rFonts w:ascii="Palatino Linotype" w:hAnsi="Palatino Linotype"/>
              <w:b/>
              <w:sz w:val="22"/>
              <w:szCs w:val="22"/>
            </w:rPr>
          </w:pPr>
          <w:r w:rsidRPr="008F39D8">
            <w:rPr>
              <w:rFonts w:ascii="Palatino Linotype" w:hAnsi="Palatino Linotype"/>
              <w:b/>
              <w:bCs/>
              <w:color w:val="000000"/>
              <w:sz w:val="22"/>
              <w:szCs w:val="22"/>
            </w:rPr>
            <w:t>Secretariado Ejecutivo del Sistema Estatal de Seguridad Pública</w:t>
          </w:r>
        </w:p>
      </w:tc>
    </w:tr>
    <w:tr w:rsidR="005145F8" w:rsidRPr="00674A46" w14:paraId="0C8B6193" w14:textId="77777777" w:rsidTr="006E6B65">
      <w:trPr>
        <w:trHeight w:val="321"/>
        <w:jc w:val="right"/>
      </w:trPr>
      <w:tc>
        <w:tcPr>
          <w:tcW w:w="3261" w:type="dxa"/>
          <w:vAlign w:val="center"/>
        </w:tcPr>
        <w:p w14:paraId="321FFAFF" w14:textId="40E5A678" w:rsidR="005145F8" w:rsidRPr="00674A46" w:rsidRDefault="005145F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145F8" w:rsidRPr="00674A46" w:rsidRDefault="005145F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145F8" w:rsidRDefault="005145F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E634D"/>
    <w:multiLevelType w:val="hybridMultilevel"/>
    <w:tmpl w:val="B2E0E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7F419E5"/>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nsid w:val="200A66F4"/>
    <w:multiLevelType w:val="hybridMultilevel"/>
    <w:tmpl w:val="07EEAABA"/>
    <w:lvl w:ilvl="0" w:tplc="385EC1EC">
      <w:start w:val="1"/>
      <w:numFmt w:val="lowerRoman"/>
      <w:lvlText w:val="%1)"/>
      <w:lvlJc w:val="left"/>
      <w:pPr>
        <w:ind w:left="1004" w:hanging="720"/>
      </w:pPr>
      <w:rPr>
        <w:rFonts w:eastAsiaTheme="minorEastAsia"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39E19F6"/>
    <w:multiLevelType w:val="hybridMultilevel"/>
    <w:tmpl w:val="0C4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BB25D6"/>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3AAA4130"/>
    <w:multiLevelType w:val="hybridMultilevel"/>
    <w:tmpl w:val="3312C7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42394FD8"/>
    <w:multiLevelType w:val="hybridMultilevel"/>
    <w:tmpl w:val="64D01E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4565974"/>
    <w:multiLevelType w:val="hybridMultilevel"/>
    <w:tmpl w:val="0434C01C"/>
    <w:lvl w:ilvl="0" w:tplc="080A001B">
      <w:start w:val="1"/>
      <w:numFmt w:val="lowerRoman"/>
      <w:lvlText w:val="%1."/>
      <w:lvlJc w:val="right"/>
      <w:pPr>
        <w:ind w:left="502" w:hanging="360"/>
      </w:pPr>
      <w:rPr>
        <w:rFonts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7891AF2"/>
    <w:multiLevelType w:val="hybridMultilevel"/>
    <w:tmpl w:val="80DE6C16"/>
    <w:lvl w:ilvl="0" w:tplc="B3FC43D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nsid w:val="47AC5D89"/>
    <w:multiLevelType w:val="hybridMultilevel"/>
    <w:tmpl w:val="C94E487C"/>
    <w:lvl w:ilvl="0" w:tplc="281E5080">
      <w:start w:val="1"/>
      <w:numFmt w:val="decimal"/>
      <w:lvlText w:val="%1."/>
      <w:lvlJc w:val="left"/>
      <w:pPr>
        <w:ind w:left="426" w:hanging="360"/>
      </w:pPr>
    </w:lvl>
    <w:lvl w:ilvl="1" w:tplc="080A0019">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1">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9D616C"/>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6745E2"/>
    <w:multiLevelType w:val="hybridMultilevel"/>
    <w:tmpl w:val="976A36E6"/>
    <w:lvl w:ilvl="0" w:tplc="92847CBE">
      <w:start w:val="1"/>
      <w:numFmt w:val="lowerRoman"/>
      <w:lvlText w:val="%1)"/>
      <w:lvlJc w:val="left"/>
      <w:pPr>
        <w:ind w:left="720" w:hanging="360"/>
      </w:pPr>
      <w:rPr>
        <w:rFonts w:ascii="Palatino Linotype" w:eastAsiaTheme="majorEastAsia" w:hAnsi="Palatino Linotype" w:cstheme="maj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5ADD2AAD"/>
    <w:multiLevelType w:val="hybridMultilevel"/>
    <w:tmpl w:val="976A36E6"/>
    <w:lvl w:ilvl="0" w:tplc="92847CBE">
      <w:start w:val="1"/>
      <w:numFmt w:val="lowerRoman"/>
      <w:lvlText w:val="%1)"/>
      <w:lvlJc w:val="left"/>
      <w:pPr>
        <w:ind w:left="720" w:hanging="360"/>
      </w:pPr>
      <w:rPr>
        <w:rFonts w:ascii="Palatino Linotype" w:eastAsiaTheme="majorEastAsia" w:hAnsi="Palatino Linotype" w:cstheme="maj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0E2ADB"/>
    <w:multiLevelType w:val="hybridMultilevel"/>
    <w:tmpl w:val="B2E0E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B144C3"/>
    <w:multiLevelType w:val="hybridMultilevel"/>
    <w:tmpl w:val="2DCA0A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405BB6"/>
    <w:multiLevelType w:val="hybridMultilevel"/>
    <w:tmpl w:val="01767F06"/>
    <w:lvl w:ilvl="0" w:tplc="76ECB1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B0F7CB0"/>
    <w:multiLevelType w:val="hybridMultilevel"/>
    <w:tmpl w:val="91CE23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38C11A3"/>
    <w:multiLevelType w:val="hybridMultilevel"/>
    <w:tmpl w:val="2D9C3654"/>
    <w:lvl w:ilvl="0" w:tplc="E41825D8">
      <w:start w:val="1"/>
      <w:numFmt w:val="low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D15B02"/>
    <w:multiLevelType w:val="multilevel"/>
    <w:tmpl w:val="4A40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4805CE"/>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0136A0"/>
    <w:multiLevelType w:val="hybridMultilevel"/>
    <w:tmpl w:val="4222831C"/>
    <w:lvl w:ilvl="0" w:tplc="CD46A69A">
      <w:start w:val="1"/>
      <w:numFmt w:val="decimal"/>
      <w:lvlText w:val="%1."/>
      <w:lvlJc w:val="left"/>
      <w:pPr>
        <w:ind w:left="8299" w:hanging="360"/>
      </w:pPr>
      <w:rPr>
        <w:rFonts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DC5959"/>
    <w:multiLevelType w:val="hybridMultilevel"/>
    <w:tmpl w:val="E89C5DCE"/>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8"/>
  </w:num>
  <w:num w:numId="2">
    <w:abstractNumId w:val="10"/>
  </w:num>
  <w:num w:numId="3">
    <w:abstractNumId w:val="35"/>
  </w:num>
  <w:num w:numId="4">
    <w:abstractNumId w:val="28"/>
  </w:num>
  <w:num w:numId="5">
    <w:abstractNumId w:val="4"/>
  </w:num>
  <w:num w:numId="6">
    <w:abstractNumId w:val="27"/>
  </w:num>
  <w:num w:numId="7">
    <w:abstractNumId w:val="18"/>
  </w:num>
  <w:num w:numId="8">
    <w:abstractNumId w:val="15"/>
  </w:num>
  <w:num w:numId="9">
    <w:abstractNumId w:val="16"/>
  </w:num>
  <w:num w:numId="10">
    <w:abstractNumId w:val="21"/>
  </w:num>
  <w:num w:numId="11">
    <w:abstractNumId w:val="13"/>
  </w:num>
  <w:num w:numId="12">
    <w:abstractNumId w:val="29"/>
  </w:num>
  <w:num w:numId="13">
    <w:abstractNumId w:val="2"/>
  </w:num>
  <w:num w:numId="14">
    <w:abstractNumId w:val="22"/>
  </w:num>
  <w:num w:numId="15">
    <w:abstractNumId w:val="7"/>
  </w:num>
  <w:num w:numId="16">
    <w:abstractNumId w:val="6"/>
  </w:num>
  <w:num w:numId="17">
    <w:abstractNumId w:val="39"/>
  </w:num>
  <w:num w:numId="18">
    <w:abstractNumId w:val="20"/>
  </w:num>
  <w:num w:numId="19">
    <w:abstractNumId w:val="23"/>
  </w:num>
  <w:num w:numId="20">
    <w:abstractNumId w:val="33"/>
  </w:num>
  <w:num w:numId="21">
    <w:abstractNumId w:val="30"/>
  </w:num>
  <w:num w:numId="22">
    <w:abstractNumId w:val="24"/>
  </w:num>
  <w:num w:numId="23">
    <w:abstractNumId w:val="25"/>
  </w:num>
  <w:num w:numId="24">
    <w:abstractNumId w:val="32"/>
  </w:num>
  <w:num w:numId="25">
    <w:abstractNumId w:val="3"/>
  </w:num>
  <w:num w:numId="26">
    <w:abstractNumId w:val="19"/>
  </w:num>
  <w:num w:numId="27">
    <w:abstractNumId w:val="34"/>
  </w:num>
  <w:num w:numId="28">
    <w:abstractNumId w:val="5"/>
  </w:num>
  <w:num w:numId="29">
    <w:abstractNumId w:val="36"/>
  </w:num>
  <w:num w:numId="30">
    <w:abstractNumId w:val="14"/>
  </w:num>
  <w:num w:numId="31">
    <w:abstractNumId w:val="26"/>
  </w:num>
  <w:num w:numId="32">
    <w:abstractNumId w:val="12"/>
  </w:num>
  <w:num w:numId="33">
    <w:abstractNumId w:val="1"/>
  </w:num>
  <w:num w:numId="34">
    <w:abstractNumId w:val="38"/>
  </w:num>
  <w:num w:numId="35">
    <w:abstractNumId w:val="31"/>
  </w:num>
  <w:num w:numId="36">
    <w:abstractNumId w:val="0"/>
  </w:num>
  <w:num w:numId="37">
    <w:abstractNumId w:val="37"/>
  </w:num>
  <w:num w:numId="38">
    <w:abstractNumId w:val="17"/>
  </w:num>
  <w:num w:numId="39">
    <w:abstractNumId w:val="40"/>
  </w:num>
  <w:num w:numId="40">
    <w:abstractNumId w:val="10"/>
  </w:num>
  <w:num w:numId="41">
    <w:abstractNumId w:val="9"/>
  </w:num>
  <w:num w:numId="4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6FF2"/>
    <w:rsid w:val="00007519"/>
    <w:rsid w:val="00007E8A"/>
    <w:rsid w:val="0001106B"/>
    <w:rsid w:val="00011199"/>
    <w:rsid w:val="0001171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5D4"/>
    <w:rsid w:val="0004072A"/>
    <w:rsid w:val="0004109C"/>
    <w:rsid w:val="00041672"/>
    <w:rsid w:val="0004193F"/>
    <w:rsid w:val="00042380"/>
    <w:rsid w:val="000439C9"/>
    <w:rsid w:val="000443A5"/>
    <w:rsid w:val="000444FF"/>
    <w:rsid w:val="0004686A"/>
    <w:rsid w:val="000468E2"/>
    <w:rsid w:val="00046E62"/>
    <w:rsid w:val="00047FFC"/>
    <w:rsid w:val="0005057C"/>
    <w:rsid w:val="00051DBD"/>
    <w:rsid w:val="0005237C"/>
    <w:rsid w:val="00052A3C"/>
    <w:rsid w:val="00053402"/>
    <w:rsid w:val="00053ABC"/>
    <w:rsid w:val="00054A03"/>
    <w:rsid w:val="00056734"/>
    <w:rsid w:val="00056A79"/>
    <w:rsid w:val="00060432"/>
    <w:rsid w:val="00061344"/>
    <w:rsid w:val="00062167"/>
    <w:rsid w:val="00062648"/>
    <w:rsid w:val="000631D9"/>
    <w:rsid w:val="0006407E"/>
    <w:rsid w:val="00064A37"/>
    <w:rsid w:val="00064B95"/>
    <w:rsid w:val="00070338"/>
    <w:rsid w:val="0007192E"/>
    <w:rsid w:val="00072930"/>
    <w:rsid w:val="000730E1"/>
    <w:rsid w:val="00073684"/>
    <w:rsid w:val="000773D0"/>
    <w:rsid w:val="000800AC"/>
    <w:rsid w:val="000804E7"/>
    <w:rsid w:val="00080946"/>
    <w:rsid w:val="00080D92"/>
    <w:rsid w:val="0008230A"/>
    <w:rsid w:val="00082D11"/>
    <w:rsid w:val="00083D2C"/>
    <w:rsid w:val="000849F1"/>
    <w:rsid w:val="0008542A"/>
    <w:rsid w:val="00086D80"/>
    <w:rsid w:val="00090D6F"/>
    <w:rsid w:val="00093CF9"/>
    <w:rsid w:val="00094331"/>
    <w:rsid w:val="000963C0"/>
    <w:rsid w:val="000A24C0"/>
    <w:rsid w:val="000A2A67"/>
    <w:rsid w:val="000A3F90"/>
    <w:rsid w:val="000A4E44"/>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0F1"/>
    <w:rsid w:val="000D5445"/>
    <w:rsid w:val="000D5A1D"/>
    <w:rsid w:val="000D7369"/>
    <w:rsid w:val="000E07DC"/>
    <w:rsid w:val="000E0F8B"/>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57C4"/>
    <w:rsid w:val="00107499"/>
    <w:rsid w:val="00107557"/>
    <w:rsid w:val="00110C9A"/>
    <w:rsid w:val="0011167C"/>
    <w:rsid w:val="00112B02"/>
    <w:rsid w:val="00113930"/>
    <w:rsid w:val="00113BD3"/>
    <w:rsid w:val="00114097"/>
    <w:rsid w:val="00114A21"/>
    <w:rsid w:val="0011752F"/>
    <w:rsid w:val="0012006D"/>
    <w:rsid w:val="00120559"/>
    <w:rsid w:val="001250B4"/>
    <w:rsid w:val="001253D1"/>
    <w:rsid w:val="001318D2"/>
    <w:rsid w:val="00132593"/>
    <w:rsid w:val="00132C06"/>
    <w:rsid w:val="00133B79"/>
    <w:rsid w:val="00133CE5"/>
    <w:rsid w:val="001352E5"/>
    <w:rsid w:val="0013673A"/>
    <w:rsid w:val="00137623"/>
    <w:rsid w:val="00137C8D"/>
    <w:rsid w:val="00140D44"/>
    <w:rsid w:val="001436BB"/>
    <w:rsid w:val="0014481A"/>
    <w:rsid w:val="001459C8"/>
    <w:rsid w:val="00146629"/>
    <w:rsid w:val="00147864"/>
    <w:rsid w:val="00152ADF"/>
    <w:rsid w:val="00153833"/>
    <w:rsid w:val="00154304"/>
    <w:rsid w:val="0015466E"/>
    <w:rsid w:val="00154765"/>
    <w:rsid w:val="00154A37"/>
    <w:rsid w:val="00154EF0"/>
    <w:rsid w:val="00155884"/>
    <w:rsid w:val="00155E0F"/>
    <w:rsid w:val="00156A23"/>
    <w:rsid w:val="001572B1"/>
    <w:rsid w:val="00163780"/>
    <w:rsid w:val="00163B1F"/>
    <w:rsid w:val="001648EE"/>
    <w:rsid w:val="00164B65"/>
    <w:rsid w:val="001658CD"/>
    <w:rsid w:val="001660BC"/>
    <w:rsid w:val="00166794"/>
    <w:rsid w:val="00170D28"/>
    <w:rsid w:val="00171D55"/>
    <w:rsid w:val="0017265D"/>
    <w:rsid w:val="00173DDB"/>
    <w:rsid w:val="00174509"/>
    <w:rsid w:val="0017653A"/>
    <w:rsid w:val="001775DF"/>
    <w:rsid w:val="00177CA5"/>
    <w:rsid w:val="00181E9E"/>
    <w:rsid w:val="001840B6"/>
    <w:rsid w:val="0018435D"/>
    <w:rsid w:val="001854E7"/>
    <w:rsid w:val="001873D1"/>
    <w:rsid w:val="00190999"/>
    <w:rsid w:val="0019100C"/>
    <w:rsid w:val="0019160F"/>
    <w:rsid w:val="0019217F"/>
    <w:rsid w:val="00192E4B"/>
    <w:rsid w:val="001940B3"/>
    <w:rsid w:val="001946FE"/>
    <w:rsid w:val="00195444"/>
    <w:rsid w:val="001972CC"/>
    <w:rsid w:val="001A10F4"/>
    <w:rsid w:val="001A1188"/>
    <w:rsid w:val="001A138D"/>
    <w:rsid w:val="001A1F2D"/>
    <w:rsid w:val="001A2857"/>
    <w:rsid w:val="001A2A89"/>
    <w:rsid w:val="001A3634"/>
    <w:rsid w:val="001A3EBB"/>
    <w:rsid w:val="001A4D5D"/>
    <w:rsid w:val="001A61E1"/>
    <w:rsid w:val="001A6C1E"/>
    <w:rsid w:val="001A7367"/>
    <w:rsid w:val="001A7454"/>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4D7"/>
    <w:rsid w:val="001D1A8B"/>
    <w:rsid w:val="001D393C"/>
    <w:rsid w:val="001D3AB5"/>
    <w:rsid w:val="001D7E82"/>
    <w:rsid w:val="001E0AD2"/>
    <w:rsid w:val="001E356F"/>
    <w:rsid w:val="001E3603"/>
    <w:rsid w:val="001E3F91"/>
    <w:rsid w:val="001E4C2C"/>
    <w:rsid w:val="001E6822"/>
    <w:rsid w:val="001E74A5"/>
    <w:rsid w:val="001E7B9E"/>
    <w:rsid w:val="001F025B"/>
    <w:rsid w:val="001F1169"/>
    <w:rsid w:val="001F2FC5"/>
    <w:rsid w:val="001F4299"/>
    <w:rsid w:val="001F4746"/>
    <w:rsid w:val="001F5AF8"/>
    <w:rsid w:val="001F783F"/>
    <w:rsid w:val="001F7DE2"/>
    <w:rsid w:val="0020074D"/>
    <w:rsid w:val="00201564"/>
    <w:rsid w:val="002031F3"/>
    <w:rsid w:val="002035BF"/>
    <w:rsid w:val="00203F45"/>
    <w:rsid w:val="00205055"/>
    <w:rsid w:val="00206B41"/>
    <w:rsid w:val="00207415"/>
    <w:rsid w:val="0021001E"/>
    <w:rsid w:val="002111FF"/>
    <w:rsid w:val="00211229"/>
    <w:rsid w:val="00212C9C"/>
    <w:rsid w:val="00213108"/>
    <w:rsid w:val="0021453E"/>
    <w:rsid w:val="0021475E"/>
    <w:rsid w:val="002179AC"/>
    <w:rsid w:val="00220451"/>
    <w:rsid w:val="00220794"/>
    <w:rsid w:val="00220ADB"/>
    <w:rsid w:val="00220DD2"/>
    <w:rsid w:val="002217BA"/>
    <w:rsid w:val="00221E74"/>
    <w:rsid w:val="00223507"/>
    <w:rsid w:val="0022353C"/>
    <w:rsid w:val="00227723"/>
    <w:rsid w:val="00230170"/>
    <w:rsid w:val="002305CF"/>
    <w:rsid w:val="00232E98"/>
    <w:rsid w:val="002345FF"/>
    <w:rsid w:val="00234A2F"/>
    <w:rsid w:val="002350A0"/>
    <w:rsid w:val="00237611"/>
    <w:rsid w:val="0024022A"/>
    <w:rsid w:val="00241FD2"/>
    <w:rsid w:val="00244476"/>
    <w:rsid w:val="00244648"/>
    <w:rsid w:val="00244D17"/>
    <w:rsid w:val="00244DAA"/>
    <w:rsid w:val="002474CE"/>
    <w:rsid w:val="00252A20"/>
    <w:rsid w:val="00252B41"/>
    <w:rsid w:val="002535F7"/>
    <w:rsid w:val="0025524F"/>
    <w:rsid w:val="00257A6E"/>
    <w:rsid w:val="00257D56"/>
    <w:rsid w:val="00260790"/>
    <w:rsid w:val="00260C1D"/>
    <w:rsid w:val="00261001"/>
    <w:rsid w:val="00261D84"/>
    <w:rsid w:val="00262E5C"/>
    <w:rsid w:val="0026380B"/>
    <w:rsid w:val="00264D02"/>
    <w:rsid w:val="0026500D"/>
    <w:rsid w:val="00265CD7"/>
    <w:rsid w:val="002665BD"/>
    <w:rsid w:val="002675FE"/>
    <w:rsid w:val="00271B06"/>
    <w:rsid w:val="00272CE0"/>
    <w:rsid w:val="00273013"/>
    <w:rsid w:val="00273C37"/>
    <w:rsid w:val="0027430D"/>
    <w:rsid w:val="00274F7F"/>
    <w:rsid w:val="00277A35"/>
    <w:rsid w:val="00280994"/>
    <w:rsid w:val="00281B6E"/>
    <w:rsid w:val="00282686"/>
    <w:rsid w:val="0028400C"/>
    <w:rsid w:val="002847A8"/>
    <w:rsid w:val="00284959"/>
    <w:rsid w:val="00286E44"/>
    <w:rsid w:val="002871EB"/>
    <w:rsid w:val="002879B1"/>
    <w:rsid w:val="00293AAD"/>
    <w:rsid w:val="002951D4"/>
    <w:rsid w:val="002A07F4"/>
    <w:rsid w:val="002A229B"/>
    <w:rsid w:val="002A2974"/>
    <w:rsid w:val="002A35B6"/>
    <w:rsid w:val="002A61A7"/>
    <w:rsid w:val="002A6BE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413"/>
    <w:rsid w:val="002D1A38"/>
    <w:rsid w:val="002D2BE4"/>
    <w:rsid w:val="002D2E16"/>
    <w:rsid w:val="002D373C"/>
    <w:rsid w:val="002D3F95"/>
    <w:rsid w:val="002D59F1"/>
    <w:rsid w:val="002D6EF8"/>
    <w:rsid w:val="002E0332"/>
    <w:rsid w:val="002E15EF"/>
    <w:rsid w:val="002E1AD7"/>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17E"/>
    <w:rsid w:val="003136E1"/>
    <w:rsid w:val="0031434A"/>
    <w:rsid w:val="003153D2"/>
    <w:rsid w:val="00316065"/>
    <w:rsid w:val="00316B6F"/>
    <w:rsid w:val="00317883"/>
    <w:rsid w:val="00317EFF"/>
    <w:rsid w:val="003204B7"/>
    <w:rsid w:val="003208D6"/>
    <w:rsid w:val="00320AF5"/>
    <w:rsid w:val="00321AA3"/>
    <w:rsid w:val="00323895"/>
    <w:rsid w:val="0032464F"/>
    <w:rsid w:val="00325208"/>
    <w:rsid w:val="00327D79"/>
    <w:rsid w:val="00327EFE"/>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470"/>
    <w:rsid w:val="0034786E"/>
    <w:rsid w:val="00347DE7"/>
    <w:rsid w:val="003502E9"/>
    <w:rsid w:val="00350A12"/>
    <w:rsid w:val="00350CCD"/>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6D7E"/>
    <w:rsid w:val="003876F1"/>
    <w:rsid w:val="00387DC9"/>
    <w:rsid w:val="00391233"/>
    <w:rsid w:val="003917FC"/>
    <w:rsid w:val="0039193E"/>
    <w:rsid w:val="00391ADA"/>
    <w:rsid w:val="00391F80"/>
    <w:rsid w:val="00392CDB"/>
    <w:rsid w:val="0039380F"/>
    <w:rsid w:val="00393B71"/>
    <w:rsid w:val="00394095"/>
    <w:rsid w:val="003940F6"/>
    <w:rsid w:val="00394167"/>
    <w:rsid w:val="00396545"/>
    <w:rsid w:val="0039654A"/>
    <w:rsid w:val="0039680B"/>
    <w:rsid w:val="00396F71"/>
    <w:rsid w:val="00397C54"/>
    <w:rsid w:val="003A04FF"/>
    <w:rsid w:val="003A0CA6"/>
    <w:rsid w:val="003A1B01"/>
    <w:rsid w:val="003A2029"/>
    <w:rsid w:val="003A367C"/>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1"/>
    <w:rsid w:val="003D577C"/>
    <w:rsid w:val="003E00D1"/>
    <w:rsid w:val="003E2F83"/>
    <w:rsid w:val="003E38B6"/>
    <w:rsid w:val="003E3AFC"/>
    <w:rsid w:val="003E5E39"/>
    <w:rsid w:val="003E6057"/>
    <w:rsid w:val="003E6679"/>
    <w:rsid w:val="003E6D0F"/>
    <w:rsid w:val="003E712E"/>
    <w:rsid w:val="003F1090"/>
    <w:rsid w:val="003F140F"/>
    <w:rsid w:val="003F15DB"/>
    <w:rsid w:val="003F194E"/>
    <w:rsid w:val="003F2702"/>
    <w:rsid w:val="003F2778"/>
    <w:rsid w:val="003F36A4"/>
    <w:rsid w:val="003F636D"/>
    <w:rsid w:val="003F70CA"/>
    <w:rsid w:val="0040137F"/>
    <w:rsid w:val="00402179"/>
    <w:rsid w:val="0040278D"/>
    <w:rsid w:val="0040401D"/>
    <w:rsid w:val="00406EED"/>
    <w:rsid w:val="00407166"/>
    <w:rsid w:val="00411D8E"/>
    <w:rsid w:val="004127C1"/>
    <w:rsid w:val="00412E24"/>
    <w:rsid w:val="00413903"/>
    <w:rsid w:val="00413B40"/>
    <w:rsid w:val="00413DAD"/>
    <w:rsid w:val="00414836"/>
    <w:rsid w:val="00415050"/>
    <w:rsid w:val="004158FF"/>
    <w:rsid w:val="00415C57"/>
    <w:rsid w:val="00416727"/>
    <w:rsid w:val="0042068A"/>
    <w:rsid w:val="004213F9"/>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0D35"/>
    <w:rsid w:val="00470F80"/>
    <w:rsid w:val="00471B63"/>
    <w:rsid w:val="00472092"/>
    <w:rsid w:val="00472C41"/>
    <w:rsid w:val="00473115"/>
    <w:rsid w:val="00474477"/>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1BCC"/>
    <w:rsid w:val="004A2BF5"/>
    <w:rsid w:val="004A3085"/>
    <w:rsid w:val="004A4BD5"/>
    <w:rsid w:val="004A4CFD"/>
    <w:rsid w:val="004A677C"/>
    <w:rsid w:val="004A6E25"/>
    <w:rsid w:val="004A7D67"/>
    <w:rsid w:val="004B176B"/>
    <w:rsid w:val="004B293C"/>
    <w:rsid w:val="004B3D59"/>
    <w:rsid w:val="004B58EA"/>
    <w:rsid w:val="004B5B76"/>
    <w:rsid w:val="004B7169"/>
    <w:rsid w:val="004B73EF"/>
    <w:rsid w:val="004C0F75"/>
    <w:rsid w:val="004C108E"/>
    <w:rsid w:val="004C1CA2"/>
    <w:rsid w:val="004C20F2"/>
    <w:rsid w:val="004C251E"/>
    <w:rsid w:val="004C2555"/>
    <w:rsid w:val="004C3928"/>
    <w:rsid w:val="004C3F25"/>
    <w:rsid w:val="004C525E"/>
    <w:rsid w:val="004C67E2"/>
    <w:rsid w:val="004C7A27"/>
    <w:rsid w:val="004D0490"/>
    <w:rsid w:val="004D12F1"/>
    <w:rsid w:val="004D1805"/>
    <w:rsid w:val="004D1CB6"/>
    <w:rsid w:val="004D257A"/>
    <w:rsid w:val="004D3142"/>
    <w:rsid w:val="004D3A8E"/>
    <w:rsid w:val="004D4B81"/>
    <w:rsid w:val="004D5226"/>
    <w:rsid w:val="004D52DD"/>
    <w:rsid w:val="004D54CE"/>
    <w:rsid w:val="004D657E"/>
    <w:rsid w:val="004D68F8"/>
    <w:rsid w:val="004D6D19"/>
    <w:rsid w:val="004E11D8"/>
    <w:rsid w:val="004E2B07"/>
    <w:rsid w:val="004E3C72"/>
    <w:rsid w:val="004E3E66"/>
    <w:rsid w:val="004E4879"/>
    <w:rsid w:val="004E5988"/>
    <w:rsid w:val="004E64E9"/>
    <w:rsid w:val="004E6E3A"/>
    <w:rsid w:val="004F0C96"/>
    <w:rsid w:val="004F28A0"/>
    <w:rsid w:val="004F305D"/>
    <w:rsid w:val="004F3363"/>
    <w:rsid w:val="004F4380"/>
    <w:rsid w:val="004F44C7"/>
    <w:rsid w:val="004F489F"/>
    <w:rsid w:val="004F4958"/>
    <w:rsid w:val="004F766F"/>
    <w:rsid w:val="004F78B7"/>
    <w:rsid w:val="004F7944"/>
    <w:rsid w:val="00500224"/>
    <w:rsid w:val="00502BB2"/>
    <w:rsid w:val="0050307F"/>
    <w:rsid w:val="00503166"/>
    <w:rsid w:val="00503F93"/>
    <w:rsid w:val="005041C2"/>
    <w:rsid w:val="005048DF"/>
    <w:rsid w:val="00504E8F"/>
    <w:rsid w:val="005053FD"/>
    <w:rsid w:val="00505CA0"/>
    <w:rsid w:val="00507C08"/>
    <w:rsid w:val="00507D18"/>
    <w:rsid w:val="0051016E"/>
    <w:rsid w:val="00511612"/>
    <w:rsid w:val="00511760"/>
    <w:rsid w:val="00511A30"/>
    <w:rsid w:val="00512F22"/>
    <w:rsid w:val="005131DD"/>
    <w:rsid w:val="005145F8"/>
    <w:rsid w:val="00516603"/>
    <w:rsid w:val="005167B1"/>
    <w:rsid w:val="005167B6"/>
    <w:rsid w:val="00516D87"/>
    <w:rsid w:val="005178B1"/>
    <w:rsid w:val="00517914"/>
    <w:rsid w:val="00517A46"/>
    <w:rsid w:val="00517D20"/>
    <w:rsid w:val="0052077C"/>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5256"/>
    <w:rsid w:val="00537E2C"/>
    <w:rsid w:val="0054038D"/>
    <w:rsid w:val="005407F0"/>
    <w:rsid w:val="00541EFF"/>
    <w:rsid w:val="00542600"/>
    <w:rsid w:val="00542797"/>
    <w:rsid w:val="00542B3A"/>
    <w:rsid w:val="005434E0"/>
    <w:rsid w:val="00544AB9"/>
    <w:rsid w:val="00544EC9"/>
    <w:rsid w:val="00546FBD"/>
    <w:rsid w:val="00551A9B"/>
    <w:rsid w:val="00551FC3"/>
    <w:rsid w:val="005520BF"/>
    <w:rsid w:val="00552213"/>
    <w:rsid w:val="0055324E"/>
    <w:rsid w:val="005534B3"/>
    <w:rsid w:val="0055544F"/>
    <w:rsid w:val="005563C7"/>
    <w:rsid w:val="00556B04"/>
    <w:rsid w:val="00560638"/>
    <w:rsid w:val="00561B8B"/>
    <w:rsid w:val="00561C03"/>
    <w:rsid w:val="00562702"/>
    <w:rsid w:val="00562B0A"/>
    <w:rsid w:val="00562CCE"/>
    <w:rsid w:val="00564BE1"/>
    <w:rsid w:val="005669D6"/>
    <w:rsid w:val="00566C3D"/>
    <w:rsid w:val="00567998"/>
    <w:rsid w:val="00571419"/>
    <w:rsid w:val="00573201"/>
    <w:rsid w:val="00574F63"/>
    <w:rsid w:val="005759CD"/>
    <w:rsid w:val="00576F8E"/>
    <w:rsid w:val="00577884"/>
    <w:rsid w:val="00580873"/>
    <w:rsid w:val="00581C0F"/>
    <w:rsid w:val="00582919"/>
    <w:rsid w:val="00582E85"/>
    <w:rsid w:val="00583389"/>
    <w:rsid w:val="00584664"/>
    <w:rsid w:val="005849B2"/>
    <w:rsid w:val="00585F00"/>
    <w:rsid w:val="00587366"/>
    <w:rsid w:val="0058757A"/>
    <w:rsid w:val="00590037"/>
    <w:rsid w:val="005908F1"/>
    <w:rsid w:val="00593476"/>
    <w:rsid w:val="00594A43"/>
    <w:rsid w:val="00595511"/>
    <w:rsid w:val="0059623C"/>
    <w:rsid w:val="00596B4D"/>
    <w:rsid w:val="00597FA6"/>
    <w:rsid w:val="005A228F"/>
    <w:rsid w:val="005A2A65"/>
    <w:rsid w:val="005A2F65"/>
    <w:rsid w:val="005A3513"/>
    <w:rsid w:val="005A364D"/>
    <w:rsid w:val="005A3BD7"/>
    <w:rsid w:val="005A60E1"/>
    <w:rsid w:val="005A76FE"/>
    <w:rsid w:val="005A786F"/>
    <w:rsid w:val="005B169C"/>
    <w:rsid w:val="005B2DD1"/>
    <w:rsid w:val="005B3A49"/>
    <w:rsid w:val="005B44AA"/>
    <w:rsid w:val="005B5993"/>
    <w:rsid w:val="005B5C9F"/>
    <w:rsid w:val="005B6ADF"/>
    <w:rsid w:val="005B773D"/>
    <w:rsid w:val="005B7C5D"/>
    <w:rsid w:val="005C1A74"/>
    <w:rsid w:val="005C3294"/>
    <w:rsid w:val="005C347F"/>
    <w:rsid w:val="005C42D3"/>
    <w:rsid w:val="005C6F55"/>
    <w:rsid w:val="005C79D8"/>
    <w:rsid w:val="005D27DD"/>
    <w:rsid w:val="005D3493"/>
    <w:rsid w:val="005D3DD3"/>
    <w:rsid w:val="005D3FD2"/>
    <w:rsid w:val="005D622E"/>
    <w:rsid w:val="005D6B00"/>
    <w:rsid w:val="005E11D5"/>
    <w:rsid w:val="005E1572"/>
    <w:rsid w:val="005E2296"/>
    <w:rsid w:val="005E34D4"/>
    <w:rsid w:val="005E3AE2"/>
    <w:rsid w:val="005E3FDE"/>
    <w:rsid w:val="005E431C"/>
    <w:rsid w:val="005E43C9"/>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C74"/>
    <w:rsid w:val="00614DFF"/>
    <w:rsid w:val="006158DE"/>
    <w:rsid w:val="00617125"/>
    <w:rsid w:val="00617813"/>
    <w:rsid w:val="00620176"/>
    <w:rsid w:val="006206CC"/>
    <w:rsid w:val="0062072F"/>
    <w:rsid w:val="006221C4"/>
    <w:rsid w:val="00622B06"/>
    <w:rsid w:val="006237B4"/>
    <w:rsid w:val="00624CA5"/>
    <w:rsid w:val="00627163"/>
    <w:rsid w:val="0062768A"/>
    <w:rsid w:val="0063265C"/>
    <w:rsid w:val="0063278F"/>
    <w:rsid w:val="00634476"/>
    <w:rsid w:val="00634878"/>
    <w:rsid w:val="006349FE"/>
    <w:rsid w:val="00640B53"/>
    <w:rsid w:val="00640DE4"/>
    <w:rsid w:val="00643822"/>
    <w:rsid w:val="0064393B"/>
    <w:rsid w:val="00644375"/>
    <w:rsid w:val="00644A5C"/>
    <w:rsid w:val="00645559"/>
    <w:rsid w:val="00646A08"/>
    <w:rsid w:val="00650392"/>
    <w:rsid w:val="006505AC"/>
    <w:rsid w:val="0065061D"/>
    <w:rsid w:val="006521F7"/>
    <w:rsid w:val="00653E8D"/>
    <w:rsid w:val="0065715E"/>
    <w:rsid w:val="00657670"/>
    <w:rsid w:val="00657DBF"/>
    <w:rsid w:val="00657DE0"/>
    <w:rsid w:val="006613EB"/>
    <w:rsid w:val="00662C68"/>
    <w:rsid w:val="00662C69"/>
    <w:rsid w:val="006637B1"/>
    <w:rsid w:val="00663CC7"/>
    <w:rsid w:val="0066458B"/>
    <w:rsid w:val="00664805"/>
    <w:rsid w:val="00666467"/>
    <w:rsid w:val="00667763"/>
    <w:rsid w:val="006718AD"/>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48B"/>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4950"/>
    <w:rsid w:val="006B5FE4"/>
    <w:rsid w:val="006B7A58"/>
    <w:rsid w:val="006C26B3"/>
    <w:rsid w:val="006C2E34"/>
    <w:rsid w:val="006C2FEE"/>
    <w:rsid w:val="006C50C2"/>
    <w:rsid w:val="006C5484"/>
    <w:rsid w:val="006C563A"/>
    <w:rsid w:val="006C5AE3"/>
    <w:rsid w:val="006C6E1A"/>
    <w:rsid w:val="006D27EF"/>
    <w:rsid w:val="006D499E"/>
    <w:rsid w:val="006D52D1"/>
    <w:rsid w:val="006D6E8C"/>
    <w:rsid w:val="006D78B3"/>
    <w:rsid w:val="006E013D"/>
    <w:rsid w:val="006E1056"/>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B1B"/>
    <w:rsid w:val="00731F1F"/>
    <w:rsid w:val="0073505D"/>
    <w:rsid w:val="007351D1"/>
    <w:rsid w:val="007365AD"/>
    <w:rsid w:val="0074154B"/>
    <w:rsid w:val="00742486"/>
    <w:rsid w:val="0074433B"/>
    <w:rsid w:val="0074489D"/>
    <w:rsid w:val="00744E90"/>
    <w:rsid w:val="007453B5"/>
    <w:rsid w:val="0074628D"/>
    <w:rsid w:val="007473D2"/>
    <w:rsid w:val="007479C2"/>
    <w:rsid w:val="007504DE"/>
    <w:rsid w:val="00750A80"/>
    <w:rsid w:val="00750EC4"/>
    <w:rsid w:val="0075151E"/>
    <w:rsid w:val="0075265E"/>
    <w:rsid w:val="007538CE"/>
    <w:rsid w:val="0075440D"/>
    <w:rsid w:val="00754EF8"/>
    <w:rsid w:val="0075604A"/>
    <w:rsid w:val="0075650E"/>
    <w:rsid w:val="00757995"/>
    <w:rsid w:val="007612B3"/>
    <w:rsid w:val="007615C6"/>
    <w:rsid w:val="007623A5"/>
    <w:rsid w:val="00764032"/>
    <w:rsid w:val="007644E6"/>
    <w:rsid w:val="007652EA"/>
    <w:rsid w:val="0076630F"/>
    <w:rsid w:val="007665D7"/>
    <w:rsid w:val="00767476"/>
    <w:rsid w:val="007674F3"/>
    <w:rsid w:val="00767CD2"/>
    <w:rsid w:val="00770859"/>
    <w:rsid w:val="007721A1"/>
    <w:rsid w:val="0077374A"/>
    <w:rsid w:val="00774A5F"/>
    <w:rsid w:val="00774DFD"/>
    <w:rsid w:val="007753FA"/>
    <w:rsid w:val="0077544D"/>
    <w:rsid w:val="007764C8"/>
    <w:rsid w:val="0078079A"/>
    <w:rsid w:val="007860B9"/>
    <w:rsid w:val="007907BD"/>
    <w:rsid w:val="007914E4"/>
    <w:rsid w:val="00791BE3"/>
    <w:rsid w:val="00791DC2"/>
    <w:rsid w:val="00791E58"/>
    <w:rsid w:val="00794BC3"/>
    <w:rsid w:val="00796BFE"/>
    <w:rsid w:val="007A0692"/>
    <w:rsid w:val="007A082B"/>
    <w:rsid w:val="007A1303"/>
    <w:rsid w:val="007A17AA"/>
    <w:rsid w:val="007A22E2"/>
    <w:rsid w:val="007A2C90"/>
    <w:rsid w:val="007A65E0"/>
    <w:rsid w:val="007A70B9"/>
    <w:rsid w:val="007A7602"/>
    <w:rsid w:val="007B02B9"/>
    <w:rsid w:val="007B0A18"/>
    <w:rsid w:val="007B1AED"/>
    <w:rsid w:val="007B26B2"/>
    <w:rsid w:val="007B2B63"/>
    <w:rsid w:val="007B30F3"/>
    <w:rsid w:val="007B439C"/>
    <w:rsid w:val="007B5E5F"/>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5A3"/>
    <w:rsid w:val="007E4E68"/>
    <w:rsid w:val="007E5125"/>
    <w:rsid w:val="007E545F"/>
    <w:rsid w:val="007E57A7"/>
    <w:rsid w:val="007E58AC"/>
    <w:rsid w:val="007E5DB4"/>
    <w:rsid w:val="007E60B1"/>
    <w:rsid w:val="007F0617"/>
    <w:rsid w:val="007F3B4E"/>
    <w:rsid w:val="007F3CB7"/>
    <w:rsid w:val="007F4C88"/>
    <w:rsid w:val="007F69F7"/>
    <w:rsid w:val="007F729E"/>
    <w:rsid w:val="007F763A"/>
    <w:rsid w:val="007F7FB3"/>
    <w:rsid w:val="00800E69"/>
    <w:rsid w:val="00802152"/>
    <w:rsid w:val="008039C2"/>
    <w:rsid w:val="008046E4"/>
    <w:rsid w:val="008055FF"/>
    <w:rsid w:val="008058EB"/>
    <w:rsid w:val="00806E81"/>
    <w:rsid w:val="00810F94"/>
    <w:rsid w:val="00812794"/>
    <w:rsid w:val="008153E1"/>
    <w:rsid w:val="0081626A"/>
    <w:rsid w:val="008164F7"/>
    <w:rsid w:val="008167F5"/>
    <w:rsid w:val="00817324"/>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B72"/>
    <w:rsid w:val="00845D12"/>
    <w:rsid w:val="00846713"/>
    <w:rsid w:val="00846AC8"/>
    <w:rsid w:val="008473FA"/>
    <w:rsid w:val="00847830"/>
    <w:rsid w:val="00851A81"/>
    <w:rsid w:val="00851F4C"/>
    <w:rsid w:val="008523BA"/>
    <w:rsid w:val="00852980"/>
    <w:rsid w:val="00852B26"/>
    <w:rsid w:val="0085480B"/>
    <w:rsid w:val="0085564C"/>
    <w:rsid w:val="008560F4"/>
    <w:rsid w:val="008562D6"/>
    <w:rsid w:val="00860A1E"/>
    <w:rsid w:val="00860FBC"/>
    <w:rsid w:val="00860FE6"/>
    <w:rsid w:val="00861622"/>
    <w:rsid w:val="00861D0D"/>
    <w:rsid w:val="0086256E"/>
    <w:rsid w:val="008662C0"/>
    <w:rsid w:val="00867B8C"/>
    <w:rsid w:val="00870EAB"/>
    <w:rsid w:val="0087153F"/>
    <w:rsid w:val="00872266"/>
    <w:rsid w:val="00873FB5"/>
    <w:rsid w:val="0087459A"/>
    <w:rsid w:val="00875167"/>
    <w:rsid w:val="00877086"/>
    <w:rsid w:val="008777B0"/>
    <w:rsid w:val="00877E0E"/>
    <w:rsid w:val="00880137"/>
    <w:rsid w:val="008811AA"/>
    <w:rsid w:val="00881572"/>
    <w:rsid w:val="00882510"/>
    <w:rsid w:val="00882FEA"/>
    <w:rsid w:val="00883450"/>
    <w:rsid w:val="0088398C"/>
    <w:rsid w:val="008846D3"/>
    <w:rsid w:val="00885C6E"/>
    <w:rsid w:val="00887168"/>
    <w:rsid w:val="0089031E"/>
    <w:rsid w:val="0089067B"/>
    <w:rsid w:val="00891381"/>
    <w:rsid w:val="00893A6A"/>
    <w:rsid w:val="0089412A"/>
    <w:rsid w:val="00894B33"/>
    <w:rsid w:val="00896532"/>
    <w:rsid w:val="00896AD4"/>
    <w:rsid w:val="008A0ACE"/>
    <w:rsid w:val="008A2E23"/>
    <w:rsid w:val="008A2ECD"/>
    <w:rsid w:val="008A2F75"/>
    <w:rsid w:val="008A460C"/>
    <w:rsid w:val="008A4966"/>
    <w:rsid w:val="008A52F3"/>
    <w:rsid w:val="008A5456"/>
    <w:rsid w:val="008A59AC"/>
    <w:rsid w:val="008A7F7D"/>
    <w:rsid w:val="008B1A5A"/>
    <w:rsid w:val="008B34B0"/>
    <w:rsid w:val="008B382F"/>
    <w:rsid w:val="008B4590"/>
    <w:rsid w:val="008B49B9"/>
    <w:rsid w:val="008B49C6"/>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2BD"/>
    <w:rsid w:val="008D432B"/>
    <w:rsid w:val="008D4E99"/>
    <w:rsid w:val="008D5066"/>
    <w:rsid w:val="008D5A97"/>
    <w:rsid w:val="008D6697"/>
    <w:rsid w:val="008D71E5"/>
    <w:rsid w:val="008D728C"/>
    <w:rsid w:val="008E0674"/>
    <w:rsid w:val="008E11CC"/>
    <w:rsid w:val="008E1B8F"/>
    <w:rsid w:val="008E2D16"/>
    <w:rsid w:val="008E30C3"/>
    <w:rsid w:val="008E414C"/>
    <w:rsid w:val="008E429A"/>
    <w:rsid w:val="008E5D47"/>
    <w:rsid w:val="008E625D"/>
    <w:rsid w:val="008E6676"/>
    <w:rsid w:val="008E7D3E"/>
    <w:rsid w:val="008F12E6"/>
    <w:rsid w:val="008F154D"/>
    <w:rsid w:val="008F1558"/>
    <w:rsid w:val="008F2C19"/>
    <w:rsid w:val="008F39D8"/>
    <w:rsid w:val="008F5927"/>
    <w:rsid w:val="008F7E83"/>
    <w:rsid w:val="009001DD"/>
    <w:rsid w:val="0090174A"/>
    <w:rsid w:val="00901E1C"/>
    <w:rsid w:val="009036B3"/>
    <w:rsid w:val="009039BC"/>
    <w:rsid w:val="0090478B"/>
    <w:rsid w:val="009048D2"/>
    <w:rsid w:val="009059BE"/>
    <w:rsid w:val="00905F59"/>
    <w:rsid w:val="009071FE"/>
    <w:rsid w:val="00907761"/>
    <w:rsid w:val="00910E40"/>
    <w:rsid w:val="00911E63"/>
    <w:rsid w:val="0091242A"/>
    <w:rsid w:val="00912F1D"/>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325D"/>
    <w:rsid w:val="00945A61"/>
    <w:rsid w:val="00946E13"/>
    <w:rsid w:val="00950154"/>
    <w:rsid w:val="00951B51"/>
    <w:rsid w:val="00951E78"/>
    <w:rsid w:val="00953054"/>
    <w:rsid w:val="009541DD"/>
    <w:rsid w:val="0095465F"/>
    <w:rsid w:val="009548C1"/>
    <w:rsid w:val="00955323"/>
    <w:rsid w:val="00956125"/>
    <w:rsid w:val="009563A5"/>
    <w:rsid w:val="00956868"/>
    <w:rsid w:val="00956F1C"/>
    <w:rsid w:val="0095765F"/>
    <w:rsid w:val="009606E6"/>
    <w:rsid w:val="00961B83"/>
    <w:rsid w:val="00962F40"/>
    <w:rsid w:val="00963968"/>
    <w:rsid w:val="0096534D"/>
    <w:rsid w:val="009657F8"/>
    <w:rsid w:val="00970F70"/>
    <w:rsid w:val="00971056"/>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2763"/>
    <w:rsid w:val="009943C4"/>
    <w:rsid w:val="00995C9F"/>
    <w:rsid w:val="00996436"/>
    <w:rsid w:val="0099752D"/>
    <w:rsid w:val="009A0461"/>
    <w:rsid w:val="009A12A7"/>
    <w:rsid w:val="009A28A2"/>
    <w:rsid w:val="009A5191"/>
    <w:rsid w:val="009A6119"/>
    <w:rsid w:val="009A7CCB"/>
    <w:rsid w:val="009B063C"/>
    <w:rsid w:val="009B0F5C"/>
    <w:rsid w:val="009B11D6"/>
    <w:rsid w:val="009B2EE9"/>
    <w:rsid w:val="009B402C"/>
    <w:rsid w:val="009B4864"/>
    <w:rsid w:val="009B5504"/>
    <w:rsid w:val="009B5904"/>
    <w:rsid w:val="009B62D6"/>
    <w:rsid w:val="009B649B"/>
    <w:rsid w:val="009B6F16"/>
    <w:rsid w:val="009C0940"/>
    <w:rsid w:val="009C1D99"/>
    <w:rsid w:val="009C1F8B"/>
    <w:rsid w:val="009C2099"/>
    <w:rsid w:val="009C20A8"/>
    <w:rsid w:val="009C3701"/>
    <w:rsid w:val="009C5665"/>
    <w:rsid w:val="009D2384"/>
    <w:rsid w:val="009D3240"/>
    <w:rsid w:val="009D3A6E"/>
    <w:rsid w:val="009D4647"/>
    <w:rsid w:val="009D61D9"/>
    <w:rsid w:val="009D624D"/>
    <w:rsid w:val="009D7380"/>
    <w:rsid w:val="009D7581"/>
    <w:rsid w:val="009E0583"/>
    <w:rsid w:val="009E0AB4"/>
    <w:rsid w:val="009E21FE"/>
    <w:rsid w:val="009E4814"/>
    <w:rsid w:val="009E4942"/>
    <w:rsid w:val="009F000A"/>
    <w:rsid w:val="009F0B67"/>
    <w:rsid w:val="009F1758"/>
    <w:rsid w:val="009F1E4B"/>
    <w:rsid w:val="009F307E"/>
    <w:rsid w:val="009F50DE"/>
    <w:rsid w:val="009F54F9"/>
    <w:rsid w:val="009F6D34"/>
    <w:rsid w:val="009F7BB0"/>
    <w:rsid w:val="00A00D50"/>
    <w:rsid w:val="00A026A2"/>
    <w:rsid w:val="00A02B5C"/>
    <w:rsid w:val="00A036C5"/>
    <w:rsid w:val="00A03AD2"/>
    <w:rsid w:val="00A052CF"/>
    <w:rsid w:val="00A07D84"/>
    <w:rsid w:val="00A10336"/>
    <w:rsid w:val="00A10CE2"/>
    <w:rsid w:val="00A12870"/>
    <w:rsid w:val="00A13811"/>
    <w:rsid w:val="00A146A1"/>
    <w:rsid w:val="00A14AE3"/>
    <w:rsid w:val="00A16DF1"/>
    <w:rsid w:val="00A177CB"/>
    <w:rsid w:val="00A17A17"/>
    <w:rsid w:val="00A20A8A"/>
    <w:rsid w:val="00A20B1F"/>
    <w:rsid w:val="00A20CFD"/>
    <w:rsid w:val="00A21DCA"/>
    <w:rsid w:val="00A235D0"/>
    <w:rsid w:val="00A27A7F"/>
    <w:rsid w:val="00A3276A"/>
    <w:rsid w:val="00A33705"/>
    <w:rsid w:val="00A33D3A"/>
    <w:rsid w:val="00A348A1"/>
    <w:rsid w:val="00A349D2"/>
    <w:rsid w:val="00A35492"/>
    <w:rsid w:val="00A4044E"/>
    <w:rsid w:val="00A40CB0"/>
    <w:rsid w:val="00A4125B"/>
    <w:rsid w:val="00A42869"/>
    <w:rsid w:val="00A4379F"/>
    <w:rsid w:val="00A4434D"/>
    <w:rsid w:val="00A45039"/>
    <w:rsid w:val="00A454E0"/>
    <w:rsid w:val="00A45546"/>
    <w:rsid w:val="00A4585A"/>
    <w:rsid w:val="00A459D6"/>
    <w:rsid w:val="00A45B12"/>
    <w:rsid w:val="00A45DAE"/>
    <w:rsid w:val="00A462D5"/>
    <w:rsid w:val="00A46881"/>
    <w:rsid w:val="00A46F7C"/>
    <w:rsid w:val="00A471A7"/>
    <w:rsid w:val="00A47A11"/>
    <w:rsid w:val="00A50B8A"/>
    <w:rsid w:val="00A51B6B"/>
    <w:rsid w:val="00A51F40"/>
    <w:rsid w:val="00A5717B"/>
    <w:rsid w:val="00A572BC"/>
    <w:rsid w:val="00A61049"/>
    <w:rsid w:val="00A621A5"/>
    <w:rsid w:val="00A62DA9"/>
    <w:rsid w:val="00A67428"/>
    <w:rsid w:val="00A70260"/>
    <w:rsid w:val="00A70CF3"/>
    <w:rsid w:val="00A7155E"/>
    <w:rsid w:val="00A71E76"/>
    <w:rsid w:val="00A73752"/>
    <w:rsid w:val="00A74EDE"/>
    <w:rsid w:val="00A75396"/>
    <w:rsid w:val="00A75F22"/>
    <w:rsid w:val="00A763AE"/>
    <w:rsid w:val="00A76B0D"/>
    <w:rsid w:val="00A81AB5"/>
    <w:rsid w:val="00A82724"/>
    <w:rsid w:val="00A82C5A"/>
    <w:rsid w:val="00A83FF6"/>
    <w:rsid w:val="00A8561B"/>
    <w:rsid w:val="00A8620F"/>
    <w:rsid w:val="00A8653F"/>
    <w:rsid w:val="00A86AAB"/>
    <w:rsid w:val="00A8769A"/>
    <w:rsid w:val="00A92EC0"/>
    <w:rsid w:val="00A92EED"/>
    <w:rsid w:val="00A953A7"/>
    <w:rsid w:val="00A95AB4"/>
    <w:rsid w:val="00A9772B"/>
    <w:rsid w:val="00AA0660"/>
    <w:rsid w:val="00AA0FDF"/>
    <w:rsid w:val="00AA3875"/>
    <w:rsid w:val="00AA3AEA"/>
    <w:rsid w:val="00AA404A"/>
    <w:rsid w:val="00AA40DC"/>
    <w:rsid w:val="00AA6228"/>
    <w:rsid w:val="00AA69A4"/>
    <w:rsid w:val="00AA7382"/>
    <w:rsid w:val="00AB2744"/>
    <w:rsid w:val="00AB274F"/>
    <w:rsid w:val="00AB2D31"/>
    <w:rsid w:val="00AB5BD0"/>
    <w:rsid w:val="00AB5F30"/>
    <w:rsid w:val="00AB6BE3"/>
    <w:rsid w:val="00AB6EC1"/>
    <w:rsid w:val="00AB75B8"/>
    <w:rsid w:val="00AC37C3"/>
    <w:rsid w:val="00AC489E"/>
    <w:rsid w:val="00AC4C32"/>
    <w:rsid w:val="00AC535B"/>
    <w:rsid w:val="00AC5F6A"/>
    <w:rsid w:val="00AC6B4C"/>
    <w:rsid w:val="00AC78A1"/>
    <w:rsid w:val="00AD0B3C"/>
    <w:rsid w:val="00AD1CC0"/>
    <w:rsid w:val="00AD22B5"/>
    <w:rsid w:val="00AD2C37"/>
    <w:rsid w:val="00AD394D"/>
    <w:rsid w:val="00AD3DB4"/>
    <w:rsid w:val="00AD4C0A"/>
    <w:rsid w:val="00AD6F04"/>
    <w:rsid w:val="00AE4379"/>
    <w:rsid w:val="00AE5853"/>
    <w:rsid w:val="00AF149D"/>
    <w:rsid w:val="00AF1F04"/>
    <w:rsid w:val="00AF3D59"/>
    <w:rsid w:val="00AF45D3"/>
    <w:rsid w:val="00AF6794"/>
    <w:rsid w:val="00B016F7"/>
    <w:rsid w:val="00B02BDD"/>
    <w:rsid w:val="00B055B9"/>
    <w:rsid w:val="00B11CB2"/>
    <w:rsid w:val="00B13D85"/>
    <w:rsid w:val="00B1414A"/>
    <w:rsid w:val="00B16296"/>
    <w:rsid w:val="00B1786A"/>
    <w:rsid w:val="00B206D8"/>
    <w:rsid w:val="00B21C9A"/>
    <w:rsid w:val="00B23627"/>
    <w:rsid w:val="00B25572"/>
    <w:rsid w:val="00B25BF3"/>
    <w:rsid w:val="00B312C7"/>
    <w:rsid w:val="00B316B9"/>
    <w:rsid w:val="00B32E58"/>
    <w:rsid w:val="00B335A2"/>
    <w:rsid w:val="00B341F3"/>
    <w:rsid w:val="00B34371"/>
    <w:rsid w:val="00B352B3"/>
    <w:rsid w:val="00B35313"/>
    <w:rsid w:val="00B36666"/>
    <w:rsid w:val="00B37104"/>
    <w:rsid w:val="00B40AFF"/>
    <w:rsid w:val="00B447D7"/>
    <w:rsid w:val="00B47D0D"/>
    <w:rsid w:val="00B50CD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5DCE"/>
    <w:rsid w:val="00B667C6"/>
    <w:rsid w:val="00B6794E"/>
    <w:rsid w:val="00B67F56"/>
    <w:rsid w:val="00B7240D"/>
    <w:rsid w:val="00B733F9"/>
    <w:rsid w:val="00B73838"/>
    <w:rsid w:val="00B7421A"/>
    <w:rsid w:val="00B75267"/>
    <w:rsid w:val="00B75473"/>
    <w:rsid w:val="00B75F20"/>
    <w:rsid w:val="00B762FD"/>
    <w:rsid w:val="00B773FE"/>
    <w:rsid w:val="00B803F4"/>
    <w:rsid w:val="00B808A4"/>
    <w:rsid w:val="00B80BB7"/>
    <w:rsid w:val="00B81371"/>
    <w:rsid w:val="00B821C3"/>
    <w:rsid w:val="00B8341D"/>
    <w:rsid w:val="00B83E2E"/>
    <w:rsid w:val="00B84371"/>
    <w:rsid w:val="00B84B6C"/>
    <w:rsid w:val="00B876BF"/>
    <w:rsid w:val="00B902E7"/>
    <w:rsid w:val="00B9030B"/>
    <w:rsid w:val="00B90C13"/>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1309"/>
    <w:rsid w:val="00BB2592"/>
    <w:rsid w:val="00BB3156"/>
    <w:rsid w:val="00BB33E8"/>
    <w:rsid w:val="00BB3C9C"/>
    <w:rsid w:val="00BB5CA9"/>
    <w:rsid w:val="00BB6662"/>
    <w:rsid w:val="00BC0361"/>
    <w:rsid w:val="00BC0CE4"/>
    <w:rsid w:val="00BC17B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EB3"/>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04D1"/>
    <w:rsid w:val="00C00540"/>
    <w:rsid w:val="00C01037"/>
    <w:rsid w:val="00C020F8"/>
    <w:rsid w:val="00C02535"/>
    <w:rsid w:val="00C03716"/>
    <w:rsid w:val="00C0435B"/>
    <w:rsid w:val="00C04666"/>
    <w:rsid w:val="00C04D22"/>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7836"/>
    <w:rsid w:val="00C27ABF"/>
    <w:rsid w:val="00C315FB"/>
    <w:rsid w:val="00C317BD"/>
    <w:rsid w:val="00C32B1A"/>
    <w:rsid w:val="00C32E86"/>
    <w:rsid w:val="00C33279"/>
    <w:rsid w:val="00C34BF0"/>
    <w:rsid w:val="00C37DED"/>
    <w:rsid w:val="00C40541"/>
    <w:rsid w:val="00C41015"/>
    <w:rsid w:val="00C43EDF"/>
    <w:rsid w:val="00C43FC1"/>
    <w:rsid w:val="00C43FEF"/>
    <w:rsid w:val="00C44811"/>
    <w:rsid w:val="00C45BF0"/>
    <w:rsid w:val="00C47468"/>
    <w:rsid w:val="00C512C4"/>
    <w:rsid w:val="00C53243"/>
    <w:rsid w:val="00C55A9D"/>
    <w:rsid w:val="00C55FE8"/>
    <w:rsid w:val="00C56396"/>
    <w:rsid w:val="00C61307"/>
    <w:rsid w:val="00C6220B"/>
    <w:rsid w:val="00C63CF2"/>
    <w:rsid w:val="00C648FC"/>
    <w:rsid w:val="00C65DBA"/>
    <w:rsid w:val="00C663BE"/>
    <w:rsid w:val="00C66F26"/>
    <w:rsid w:val="00C67187"/>
    <w:rsid w:val="00C70AF7"/>
    <w:rsid w:val="00C711D3"/>
    <w:rsid w:val="00C71858"/>
    <w:rsid w:val="00C722C5"/>
    <w:rsid w:val="00C72EEB"/>
    <w:rsid w:val="00C73C34"/>
    <w:rsid w:val="00C744AE"/>
    <w:rsid w:val="00C74781"/>
    <w:rsid w:val="00C75F93"/>
    <w:rsid w:val="00C76912"/>
    <w:rsid w:val="00C80034"/>
    <w:rsid w:val="00C82032"/>
    <w:rsid w:val="00C82553"/>
    <w:rsid w:val="00C82589"/>
    <w:rsid w:val="00C83EA7"/>
    <w:rsid w:val="00C84557"/>
    <w:rsid w:val="00C84559"/>
    <w:rsid w:val="00C85EC8"/>
    <w:rsid w:val="00C862C4"/>
    <w:rsid w:val="00C86B34"/>
    <w:rsid w:val="00C93F64"/>
    <w:rsid w:val="00C94989"/>
    <w:rsid w:val="00C95593"/>
    <w:rsid w:val="00C95BAD"/>
    <w:rsid w:val="00C96A63"/>
    <w:rsid w:val="00C9742A"/>
    <w:rsid w:val="00C97602"/>
    <w:rsid w:val="00CA1869"/>
    <w:rsid w:val="00CA2022"/>
    <w:rsid w:val="00CA20C8"/>
    <w:rsid w:val="00CA21EA"/>
    <w:rsid w:val="00CA781C"/>
    <w:rsid w:val="00CA78E1"/>
    <w:rsid w:val="00CB0101"/>
    <w:rsid w:val="00CB12C8"/>
    <w:rsid w:val="00CB3524"/>
    <w:rsid w:val="00CB3C69"/>
    <w:rsid w:val="00CB57BF"/>
    <w:rsid w:val="00CC2DE4"/>
    <w:rsid w:val="00CC360E"/>
    <w:rsid w:val="00CC4841"/>
    <w:rsid w:val="00CC48D6"/>
    <w:rsid w:val="00CC76D0"/>
    <w:rsid w:val="00CD00CA"/>
    <w:rsid w:val="00CD221B"/>
    <w:rsid w:val="00CD4DB2"/>
    <w:rsid w:val="00CD6866"/>
    <w:rsid w:val="00CD76D4"/>
    <w:rsid w:val="00CD7893"/>
    <w:rsid w:val="00CE03CC"/>
    <w:rsid w:val="00CE0E42"/>
    <w:rsid w:val="00CE24C5"/>
    <w:rsid w:val="00CE4A83"/>
    <w:rsid w:val="00CE6607"/>
    <w:rsid w:val="00CE66D8"/>
    <w:rsid w:val="00CE670C"/>
    <w:rsid w:val="00CE7724"/>
    <w:rsid w:val="00CE7E6A"/>
    <w:rsid w:val="00CF030B"/>
    <w:rsid w:val="00CF23A2"/>
    <w:rsid w:val="00CF4740"/>
    <w:rsid w:val="00CF5F6B"/>
    <w:rsid w:val="00CF6A5A"/>
    <w:rsid w:val="00CF6EB2"/>
    <w:rsid w:val="00CF7FE1"/>
    <w:rsid w:val="00D0073C"/>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71D4E"/>
    <w:rsid w:val="00D72F9A"/>
    <w:rsid w:val="00D738F0"/>
    <w:rsid w:val="00D73A4E"/>
    <w:rsid w:val="00D74FD3"/>
    <w:rsid w:val="00D75CDC"/>
    <w:rsid w:val="00D81AB1"/>
    <w:rsid w:val="00D82CB3"/>
    <w:rsid w:val="00D82FC0"/>
    <w:rsid w:val="00D8322A"/>
    <w:rsid w:val="00D83535"/>
    <w:rsid w:val="00D83C17"/>
    <w:rsid w:val="00D84FFF"/>
    <w:rsid w:val="00D85885"/>
    <w:rsid w:val="00D85A93"/>
    <w:rsid w:val="00D866C9"/>
    <w:rsid w:val="00D870F1"/>
    <w:rsid w:val="00D8720F"/>
    <w:rsid w:val="00D87527"/>
    <w:rsid w:val="00D87652"/>
    <w:rsid w:val="00D917D5"/>
    <w:rsid w:val="00D92D08"/>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5BA"/>
    <w:rsid w:val="00DB4BEF"/>
    <w:rsid w:val="00DB58CB"/>
    <w:rsid w:val="00DB78B2"/>
    <w:rsid w:val="00DC07E3"/>
    <w:rsid w:val="00DC1EB7"/>
    <w:rsid w:val="00DC230C"/>
    <w:rsid w:val="00DC2CE7"/>
    <w:rsid w:val="00DC301A"/>
    <w:rsid w:val="00DC6AEA"/>
    <w:rsid w:val="00DC7377"/>
    <w:rsid w:val="00DD3C18"/>
    <w:rsid w:val="00DD4849"/>
    <w:rsid w:val="00DE0D83"/>
    <w:rsid w:val="00DE0FC0"/>
    <w:rsid w:val="00DE3A31"/>
    <w:rsid w:val="00DE3ED4"/>
    <w:rsid w:val="00DE58ED"/>
    <w:rsid w:val="00DE761E"/>
    <w:rsid w:val="00DE7E44"/>
    <w:rsid w:val="00DF13A5"/>
    <w:rsid w:val="00DF19A8"/>
    <w:rsid w:val="00DF1C93"/>
    <w:rsid w:val="00DF1E5D"/>
    <w:rsid w:val="00DF25CB"/>
    <w:rsid w:val="00DF2ABA"/>
    <w:rsid w:val="00DF419C"/>
    <w:rsid w:val="00DF51C5"/>
    <w:rsid w:val="00DF72C7"/>
    <w:rsid w:val="00E00208"/>
    <w:rsid w:val="00E01E64"/>
    <w:rsid w:val="00E03246"/>
    <w:rsid w:val="00E03508"/>
    <w:rsid w:val="00E03C0E"/>
    <w:rsid w:val="00E04A7C"/>
    <w:rsid w:val="00E0612B"/>
    <w:rsid w:val="00E06945"/>
    <w:rsid w:val="00E073C2"/>
    <w:rsid w:val="00E07D38"/>
    <w:rsid w:val="00E107EB"/>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37F1"/>
    <w:rsid w:val="00E244F5"/>
    <w:rsid w:val="00E24C79"/>
    <w:rsid w:val="00E25429"/>
    <w:rsid w:val="00E25E89"/>
    <w:rsid w:val="00E26881"/>
    <w:rsid w:val="00E26C1E"/>
    <w:rsid w:val="00E26DFE"/>
    <w:rsid w:val="00E2713B"/>
    <w:rsid w:val="00E30763"/>
    <w:rsid w:val="00E31ABA"/>
    <w:rsid w:val="00E3289D"/>
    <w:rsid w:val="00E32DDF"/>
    <w:rsid w:val="00E33108"/>
    <w:rsid w:val="00E34706"/>
    <w:rsid w:val="00E35EA3"/>
    <w:rsid w:val="00E37290"/>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2825"/>
    <w:rsid w:val="00E63879"/>
    <w:rsid w:val="00E64036"/>
    <w:rsid w:val="00E66EE6"/>
    <w:rsid w:val="00E71633"/>
    <w:rsid w:val="00E72689"/>
    <w:rsid w:val="00E72CBD"/>
    <w:rsid w:val="00E730AA"/>
    <w:rsid w:val="00E736C4"/>
    <w:rsid w:val="00E767B9"/>
    <w:rsid w:val="00E76F52"/>
    <w:rsid w:val="00E77951"/>
    <w:rsid w:val="00E815A9"/>
    <w:rsid w:val="00E82B54"/>
    <w:rsid w:val="00E83095"/>
    <w:rsid w:val="00E8323E"/>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96C4A"/>
    <w:rsid w:val="00E97517"/>
    <w:rsid w:val="00E97AC4"/>
    <w:rsid w:val="00EA072B"/>
    <w:rsid w:val="00EA0CA1"/>
    <w:rsid w:val="00EA3249"/>
    <w:rsid w:val="00EA3C59"/>
    <w:rsid w:val="00EA5118"/>
    <w:rsid w:val="00EA7A8D"/>
    <w:rsid w:val="00EB0DF0"/>
    <w:rsid w:val="00EB1A2C"/>
    <w:rsid w:val="00EB2B92"/>
    <w:rsid w:val="00EB40DC"/>
    <w:rsid w:val="00EB5A5B"/>
    <w:rsid w:val="00EB743F"/>
    <w:rsid w:val="00EC064C"/>
    <w:rsid w:val="00EC0BFA"/>
    <w:rsid w:val="00EC115D"/>
    <w:rsid w:val="00EC2222"/>
    <w:rsid w:val="00EC293F"/>
    <w:rsid w:val="00EC3328"/>
    <w:rsid w:val="00EC34A9"/>
    <w:rsid w:val="00EC3934"/>
    <w:rsid w:val="00EC3BEB"/>
    <w:rsid w:val="00EC3C4B"/>
    <w:rsid w:val="00EC5519"/>
    <w:rsid w:val="00EC7352"/>
    <w:rsid w:val="00ED007B"/>
    <w:rsid w:val="00ED2270"/>
    <w:rsid w:val="00ED512E"/>
    <w:rsid w:val="00ED541F"/>
    <w:rsid w:val="00ED5AF4"/>
    <w:rsid w:val="00EE0293"/>
    <w:rsid w:val="00EE048D"/>
    <w:rsid w:val="00EE0ACB"/>
    <w:rsid w:val="00EE107C"/>
    <w:rsid w:val="00EE2292"/>
    <w:rsid w:val="00EE280E"/>
    <w:rsid w:val="00EE32AD"/>
    <w:rsid w:val="00EE3E9C"/>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1C6"/>
    <w:rsid w:val="00F25E84"/>
    <w:rsid w:val="00F2706D"/>
    <w:rsid w:val="00F27818"/>
    <w:rsid w:val="00F27ADB"/>
    <w:rsid w:val="00F31039"/>
    <w:rsid w:val="00F31178"/>
    <w:rsid w:val="00F31D0B"/>
    <w:rsid w:val="00F32971"/>
    <w:rsid w:val="00F3400B"/>
    <w:rsid w:val="00F3458B"/>
    <w:rsid w:val="00F35C44"/>
    <w:rsid w:val="00F36C7A"/>
    <w:rsid w:val="00F36EA0"/>
    <w:rsid w:val="00F40C05"/>
    <w:rsid w:val="00F40E86"/>
    <w:rsid w:val="00F41B82"/>
    <w:rsid w:val="00F42168"/>
    <w:rsid w:val="00F425B3"/>
    <w:rsid w:val="00F44C78"/>
    <w:rsid w:val="00F452C0"/>
    <w:rsid w:val="00F459E6"/>
    <w:rsid w:val="00F46070"/>
    <w:rsid w:val="00F478A6"/>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77D97"/>
    <w:rsid w:val="00F8076B"/>
    <w:rsid w:val="00F81136"/>
    <w:rsid w:val="00F81620"/>
    <w:rsid w:val="00F822D7"/>
    <w:rsid w:val="00F82323"/>
    <w:rsid w:val="00F84240"/>
    <w:rsid w:val="00F85237"/>
    <w:rsid w:val="00F85395"/>
    <w:rsid w:val="00F8564F"/>
    <w:rsid w:val="00F8587B"/>
    <w:rsid w:val="00F87DAE"/>
    <w:rsid w:val="00F9000A"/>
    <w:rsid w:val="00F9002A"/>
    <w:rsid w:val="00F90CC8"/>
    <w:rsid w:val="00F91E3A"/>
    <w:rsid w:val="00F930D0"/>
    <w:rsid w:val="00F94276"/>
    <w:rsid w:val="00F9459B"/>
    <w:rsid w:val="00F94E43"/>
    <w:rsid w:val="00F95F7E"/>
    <w:rsid w:val="00F96D7D"/>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462E"/>
    <w:rsid w:val="00FB54FB"/>
    <w:rsid w:val="00FB7645"/>
    <w:rsid w:val="00FB76C5"/>
    <w:rsid w:val="00FC1BF7"/>
    <w:rsid w:val="00FC2414"/>
    <w:rsid w:val="00FC2479"/>
    <w:rsid w:val="00FC2C4D"/>
    <w:rsid w:val="00FC44A1"/>
    <w:rsid w:val="00FC4DEB"/>
    <w:rsid w:val="00FC52BB"/>
    <w:rsid w:val="00FC77FF"/>
    <w:rsid w:val="00FC7E40"/>
    <w:rsid w:val="00FD1351"/>
    <w:rsid w:val="00FD22AA"/>
    <w:rsid w:val="00FD38A5"/>
    <w:rsid w:val="00FD4B65"/>
    <w:rsid w:val="00FD6729"/>
    <w:rsid w:val="00FD7EFE"/>
    <w:rsid w:val="00FE2025"/>
    <w:rsid w:val="00FE2D4B"/>
    <w:rsid w:val="00FE2D9D"/>
    <w:rsid w:val="00FE3280"/>
    <w:rsid w:val="00FE4790"/>
    <w:rsid w:val="00FE49E3"/>
    <w:rsid w:val="00FE4E1B"/>
    <w:rsid w:val="00FE7078"/>
    <w:rsid w:val="00FE7904"/>
    <w:rsid w:val="00FE79C6"/>
    <w:rsid w:val="00FE7DA8"/>
    <w:rsid w:val="00FF04FB"/>
    <w:rsid w:val="00FF0AD1"/>
    <w:rsid w:val="00FF2454"/>
    <w:rsid w:val="00FF2F56"/>
    <w:rsid w:val="00FF3373"/>
    <w:rsid w:val="00FF34B7"/>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E30C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059BE"/>
    <w:pPr>
      <w:tabs>
        <w:tab w:val="right" w:leader="dot" w:pos="8828"/>
      </w:tabs>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E30C3"/>
    <w:rPr>
      <w:rFonts w:asciiTheme="majorHAnsi" w:eastAsiaTheme="majorEastAsia" w:hAnsiTheme="majorHAnsi" w:cstheme="majorBidi"/>
      <w:noProof/>
      <w:color w:val="243F60" w:themeColor="accent1" w:themeShade="7F"/>
      <w:lang w:val="es-MX"/>
    </w:rPr>
  </w:style>
  <w:style w:type="paragraph" w:styleId="TDC3">
    <w:name w:val="toc 3"/>
    <w:basedOn w:val="Normal"/>
    <w:next w:val="Normal"/>
    <w:autoRedefine/>
    <w:uiPriority w:val="39"/>
    <w:unhideWhenUsed/>
    <w:rsid w:val="00597FA6"/>
    <w:pPr>
      <w:spacing w:after="100"/>
      <w:ind w:left="480"/>
    </w:pPr>
  </w:style>
  <w:style w:type="character" w:customStyle="1" w:styleId="A3">
    <w:name w:val="A3"/>
    <w:uiPriority w:val="99"/>
    <w:rsid w:val="009C5665"/>
    <w:rPr>
      <w:i/>
      <w:iCs/>
      <w:color w:val="000000"/>
    </w:rPr>
  </w:style>
  <w:style w:type="paragraph" w:customStyle="1" w:styleId="n2">
    <w:name w:val="n2"/>
    <w:basedOn w:val="Normal"/>
    <w:rsid w:val="00470F80"/>
    <w:pPr>
      <w:spacing w:before="100" w:beforeAutospacing="1" w:after="100" w:afterAutospacing="1"/>
    </w:pPr>
    <w:rPr>
      <w:rFonts w:ascii="Times New Roman" w:eastAsia="Times New Roman" w:hAnsi="Times New Roman" w:cs="Times New Roman"/>
      <w:noProof w:val="0"/>
      <w:lang w:eastAsia="es-MX"/>
    </w:rPr>
  </w:style>
  <w:style w:type="character" w:styleId="nfasis">
    <w:name w:val="Emphasis"/>
    <w:basedOn w:val="Fuentedeprrafopredeter"/>
    <w:uiPriority w:val="20"/>
    <w:qFormat/>
    <w:rsid w:val="00470F80"/>
    <w:rPr>
      <w:i/>
      <w:iCs/>
    </w:rPr>
  </w:style>
  <w:style w:type="character" w:customStyle="1" w:styleId="nacep">
    <w:name w:val="n_acep"/>
    <w:basedOn w:val="Fuentedeprrafopredeter"/>
    <w:rsid w:val="00470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582">
      <w:bodyDiv w:val="1"/>
      <w:marLeft w:val="0"/>
      <w:marRight w:val="0"/>
      <w:marTop w:val="0"/>
      <w:marBottom w:val="0"/>
      <w:divBdr>
        <w:top w:val="none" w:sz="0" w:space="0" w:color="auto"/>
        <w:left w:val="none" w:sz="0" w:space="0" w:color="auto"/>
        <w:bottom w:val="none" w:sz="0" w:space="0" w:color="auto"/>
        <w:right w:val="none" w:sz="0" w:space="0" w:color="auto"/>
      </w:divBdr>
      <w:divsChild>
        <w:div w:id="2138602985">
          <w:marLeft w:val="0"/>
          <w:marRight w:val="0"/>
          <w:marTop w:val="0"/>
          <w:marBottom w:val="240"/>
          <w:divBdr>
            <w:top w:val="none" w:sz="0" w:space="0" w:color="auto"/>
            <w:left w:val="none" w:sz="0" w:space="0" w:color="auto"/>
            <w:bottom w:val="none" w:sz="0" w:space="0" w:color="auto"/>
            <w:right w:val="none" w:sz="0" w:space="0" w:color="auto"/>
          </w:divBdr>
        </w:div>
      </w:divsChild>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09474867">
      <w:bodyDiv w:val="1"/>
      <w:marLeft w:val="0"/>
      <w:marRight w:val="0"/>
      <w:marTop w:val="0"/>
      <w:marBottom w:val="0"/>
      <w:divBdr>
        <w:top w:val="none" w:sz="0" w:space="0" w:color="auto"/>
        <w:left w:val="none" w:sz="0" w:space="0" w:color="auto"/>
        <w:bottom w:val="none" w:sz="0" w:space="0" w:color="auto"/>
        <w:right w:val="none" w:sz="0" w:space="0" w:color="auto"/>
      </w:divBdr>
    </w:div>
    <w:div w:id="1349586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46370870">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993953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80925439">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2673500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77472.page" TargetMode="External"/><Relationship Id="rId18" Type="http://schemas.openxmlformats.org/officeDocument/2006/relationships/image" Target="media/image5.png"/><Relationship Id="rId26" Type="http://schemas.openxmlformats.org/officeDocument/2006/relationships/hyperlink" Target="https://www.monografias.com/trabajos15/direccion/direccion.s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monografias.com/trabajos11/empre/empre.shtm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monografias.com/trabajos4/acciones/accione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7471.page" TargetMode="External"/><Relationship Id="rId24" Type="http://schemas.openxmlformats.org/officeDocument/2006/relationships/hyperlink" Target="https://www.monografias.com/trabajos901/debate-multicultural-etnia-clase-nacion/debate-multicultural-etnia-clase-nacion.s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577473.page" TargetMode="External"/><Relationship Id="rId23" Type="http://schemas.openxmlformats.org/officeDocument/2006/relationships/hyperlink" Target="https://www.monografias.com/trabajos10/poli/poli.shtml" TargetMode="External"/><Relationship Id="rId28" Type="http://schemas.openxmlformats.org/officeDocument/2006/relationships/hyperlink" Target="https://www.monografias.com/trabajos7/plane/plane.shtml" TargetMode="External"/><Relationship Id="rId10" Type="http://schemas.openxmlformats.org/officeDocument/2006/relationships/hyperlink" Target="https://www.saimex.org.mx/saimex/solicitud/downloadAttach/577473.page"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577472.pag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monografias.com/trabajos13/mercado/mercado.shtm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saimex.org.mx/saimex/solicitud/downloadAttach/577471.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D8F3B-8884-4F09-A6A5-89C673394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50</Pages>
  <Words>10878</Words>
  <Characters>59832</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2018-12-04T01:04:00Z</cp:lastPrinted>
  <dcterms:created xsi:type="dcterms:W3CDTF">2018-11-23T02:17:00Z</dcterms:created>
  <dcterms:modified xsi:type="dcterms:W3CDTF">2019-01-10T00:13:00Z</dcterms:modified>
</cp:coreProperties>
</file>