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83417A" w:rsidRDefault="00F95F7E" w:rsidP="00F95F7E">
      <w:pPr>
        <w:spacing w:before="240" w:after="240" w:line="360" w:lineRule="auto"/>
        <w:jc w:val="center"/>
        <w:rPr>
          <w:rFonts w:ascii="Palatino Linotype" w:hAnsi="Palatino Linotype"/>
          <w:b/>
        </w:rPr>
      </w:pPr>
      <w:r w:rsidRPr="0083417A">
        <w:rPr>
          <w:rFonts w:ascii="Palatino Linotype" w:hAnsi="Palatino Linotype"/>
          <w:b/>
        </w:rPr>
        <w:t>LÍNEAS ARGUMENTATIVAS.</w:t>
      </w:r>
    </w:p>
    <w:p w14:paraId="7DCE7325" w14:textId="660C8D73" w:rsidR="00D30114" w:rsidRPr="0083417A" w:rsidRDefault="00D30114" w:rsidP="00D30114">
      <w:pPr>
        <w:spacing w:before="240" w:after="360" w:line="360" w:lineRule="auto"/>
        <w:contextualSpacing/>
        <w:jc w:val="both"/>
        <w:rPr>
          <w:rFonts w:ascii="Palatino Linotype" w:eastAsia="Times New Roman" w:hAnsi="Palatino Linotype"/>
        </w:rPr>
      </w:pPr>
      <w:r w:rsidRPr="0083417A">
        <w:rPr>
          <w:rFonts w:ascii="Palatino Linotype" w:eastAsia="Times New Roman" w:hAnsi="Palatino Linotype"/>
          <w:b/>
        </w:rPr>
        <w:t>DEBERES DE LAS AUTORIDADES.</w:t>
      </w:r>
      <w:r w:rsidRPr="0083417A">
        <w:rPr>
          <w:rFonts w:ascii="Palatino Linotype" w:eastAsia="Times New Roman" w:hAnsi="Palatino Linotype"/>
        </w:rPr>
        <w:t xml:space="preserve"> El derecho de acceso a la información pública es un derecho humano constitucionalmente reconocido en consecuencia todas las </w:t>
      </w:r>
      <w:proofErr w:type="gramStart"/>
      <w:r w:rsidRPr="0083417A">
        <w:rPr>
          <w:rFonts w:ascii="Palatino Linotype" w:eastAsia="Times New Roman" w:hAnsi="Palatino Linotype"/>
        </w:rPr>
        <w:t>autoridades</w:t>
      </w:r>
      <w:proofErr w:type="gramEnd"/>
      <w:r w:rsidRPr="0083417A">
        <w:rPr>
          <w:rFonts w:ascii="Palatino Linotype" w:eastAsia="Times New Roman" w:hAnsi="Palatino Linotype"/>
        </w:rPr>
        <w:t xml:space="preserve"> en el ámbito de sus competencias, funciones y atribuciones tienen la obligación de respetarlo, protegerlo y garantizarlo.</w:t>
      </w:r>
    </w:p>
    <w:p w14:paraId="7424539D" w14:textId="755F7526" w:rsidR="00D30114" w:rsidRPr="0083417A" w:rsidRDefault="00D30114" w:rsidP="00D30114">
      <w:pPr>
        <w:spacing w:before="240" w:after="360" w:line="360" w:lineRule="auto"/>
        <w:contextualSpacing/>
        <w:jc w:val="both"/>
        <w:rPr>
          <w:rFonts w:ascii="Palatino Linotype" w:eastAsia="Times New Roman" w:hAnsi="Palatino Linotype"/>
        </w:rPr>
      </w:pPr>
    </w:p>
    <w:p w14:paraId="30A8B3EF" w14:textId="2BEE3CF9" w:rsidR="00D30114" w:rsidRPr="0083417A" w:rsidRDefault="00D30114" w:rsidP="00D30114">
      <w:pPr>
        <w:spacing w:before="240" w:after="240" w:line="360" w:lineRule="auto"/>
        <w:jc w:val="both"/>
        <w:rPr>
          <w:rFonts w:ascii="Palatino Linotype" w:hAnsi="Palatino Linotype" w:cs="Arial"/>
        </w:rPr>
      </w:pPr>
      <w:r w:rsidRPr="0083417A">
        <w:rPr>
          <w:rFonts w:ascii="Palatino Linotype" w:hAnsi="Palatino Linotype" w:cs="Arial"/>
          <w:b/>
        </w:rPr>
        <w:t>VERSIONES PÚBLICAS, DE LA ELABORACION DE LAS</w:t>
      </w:r>
      <w:r w:rsidRPr="0083417A">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3968C0BE" w14:textId="6DA5F6F8" w:rsidR="00F95F7E" w:rsidRPr="0083417A" w:rsidRDefault="005C3CF9" w:rsidP="00F95F7E">
      <w:pPr>
        <w:spacing w:before="240" w:after="360" w:line="360" w:lineRule="auto"/>
        <w:contextualSpacing/>
        <w:jc w:val="both"/>
        <w:rPr>
          <w:rFonts w:ascii="Palatino Linotype" w:eastAsia="Times New Roman" w:hAnsi="Palatino Linotype"/>
        </w:rPr>
      </w:pPr>
      <w:r w:rsidRPr="0083417A">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001AB411" wp14:editId="60BE0B8E">
                <wp:simplePos x="0" y="0"/>
                <wp:positionH relativeFrom="column">
                  <wp:posOffset>45806</wp:posOffset>
                </wp:positionH>
                <wp:positionV relativeFrom="paragraph">
                  <wp:posOffset>78986</wp:posOffset>
                </wp:positionV>
                <wp:extent cx="5492494" cy="1767480"/>
                <wp:effectExtent l="38100" t="38100" r="70485" b="80645"/>
                <wp:wrapNone/>
                <wp:docPr id="15" name="Conector recto 15"/>
                <wp:cNvGraphicFramePr/>
                <a:graphic xmlns:a="http://schemas.openxmlformats.org/drawingml/2006/main">
                  <a:graphicData uri="http://schemas.microsoft.com/office/word/2010/wordprocessingShape">
                    <wps:wsp>
                      <wps:cNvCnPr/>
                      <wps:spPr>
                        <a:xfrm>
                          <a:off x="0" y="0"/>
                          <a:ext cx="5492494" cy="176748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98530" id="Conector recto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6.2pt" to="436.1pt,1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" strokecolor="black [3200]">
                <v:shadow on="t" color="black" opacity="24903f" origin=",.5" offset="0,.55556mm"/>
              </v:line>
            </w:pict>
          </mc:Fallback>
        </mc:AlternateContent>
      </w:r>
    </w:p>
    <w:p w14:paraId="02B70AED" w14:textId="210ED491" w:rsidR="00F95F7E" w:rsidRPr="0083417A" w:rsidRDefault="00F95F7E" w:rsidP="00F95F7E">
      <w:pPr>
        <w:spacing w:before="240" w:after="360" w:line="360" w:lineRule="auto"/>
        <w:contextualSpacing/>
        <w:jc w:val="both"/>
        <w:rPr>
          <w:rFonts w:ascii="Palatino Linotype" w:eastAsia="Times New Roman" w:hAnsi="Palatino Linotype"/>
        </w:rPr>
      </w:pPr>
    </w:p>
    <w:p w14:paraId="47819CD6" w14:textId="77777777" w:rsidR="007C3C28" w:rsidRPr="0083417A" w:rsidRDefault="007C3C28" w:rsidP="00F95F7E">
      <w:pPr>
        <w:spacing w:before="240" w:after="360" w:line="360" w:lineRule="auto"/>
        <w:contextualSpacing/>
        <w:jc w:val="both"/>
        <w:rPr>
          <w:rFonts w:ascii="Palatino Linotype" w:eastAsia="Times New Roman" w:hAnsi="Palatino Linotype"/>
        </w:rPr>
      </w:pPr>
    </w:p>
    <w:p w14:paraId="526AA511" w14:textId="77777777" w:rsidR="007C3C28" w:rsidRPr="0083417A" w:rsidRDefault="007C3C28" w:rsidP="00F95F7E">
      <w:pPr>
        <w:spacing w:before="240" w:after="360" w:line="360" w:lineRule="auto"/>
        <w:contextualSpacing/>
        <w:jc w:val="both"/>
        <w:rPr>
          <w:rFonts w:ascii="Palatino Linotype" w:eastAsia="Times New Roman" w:hAnsi="Palatino Linotype"/>
        </w:rPr>
      </w:pPr>
    </w:p>
    <w:p w14:paraId="604B6985" w14:textId="77777777" w:rsidR="007C3C28" w:rsidRPr="0083417A" w:rsidRDefault="007C3C28" w:rsidP="00F95F7E">
      <w:pPr>
        <w:spacing w:before="240" w:after="360" w:line="360" w:lineRule="auto"/>
        <w:contextualSpacing/>
        <w:jc w:val="both"/>
        <w:rPr>
          <w:rFonts w:ascii="Palatino Linotype" w:eastAsia="Times New Roman" w:hAnsi="Palatino Linotype"/>
        </w:rPr>
      </w:pPr>
    </w:p>
    <w:p w14:paraId="481C062E" w14:textId="77777777" w:rsidR="007C3C28" w:rsidRPr="0083417A" w:rsidRDefault="007C3C28" w:rsidP="00F95F7E">
      <w:pPr>
        <w:spacing w:before="240" w:after="360" w:line="360" w:lineRule="auto"/>
        <w:contextualSpacing/>
        <w:jc w:val="both"/>
        <w:rPr>
          <w:rFonts w:ascii="Palatino Linotype" w:eastAsia="Times New Roman" w:hAnsi="Palatino Linotype"/>
        </w:rPr>
      </w:pPr>
    </w:p>
    <w:p w14:paraId="7625FE01" w14:textId="77777777" w:rsidR="007C3C28" w:rsidRPr="0083417A" w:rsidRDefault="007C3C28" w:rsidP="00F95F7E">
      <w:pPr>
        <w:spacing w:before="240" w:after="360" w:line="360" w:lineRule="auto"/>
        <w:contextualSpacing/>
        <w:jc w:val="both"/>
        <w:rPr>
          <w:rFonts w:ascii="Palatino Linotype" w:eastAsia="Times New Roman" w:hAnsi="Palatino Linotype"/>
        </w:rPr>
      </w:pPr>
    </w:p>
    <w:p w14:paraId="2A8E70C3" w14:textId="77777777" w:rsidR="007C3C28" w:rsidRPr="0083417A" w:rsidRDefault="007C3C28" w:rsidP="00F95F7E">
      <w:pPr>
        <w:spacing w:before="240" w:after="360" w:line="360" w:lineRule="auto"/>
        <w:contextualSpacing/>
        <w:jc w:val="both"/>
        <w:rPr>
          <w:rFonts w:ascii="Palatino Linotype" w:eastAsia="Times New Roman" w:hAnsi="Palatino Linotype"/>
        </w:rPr>
      </w:pPr>
    </w:p>
    <w:p w14:paraId="31137936" w14:textId="302D1D0F" w:rsidR="00BC61B2" w:rsidRPr="0083417A" w:rsidRDefault="00A20B1F" w:rsidP="001E74A5">
      <w:pPr>
        <w:spacing w:line="360" w:lineRule="auto"/>
        <w:jc w:val="center"/>
        <w:rPr>
          <w:rFonts w:ascii="Palatino Linotype" w:eastAsia="Times New Roman" w:hAnsi="Palatino Linotype" w:cs="Times New Roman"/>
          <w:b/>
          <w:u w:val="single"/>
        </w:rPr>
      </w:pPr>
      <w:r w:rsidRPr="0083417A">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83417A" w:rsidRDefault="00DA7E2F" w:rsidP="00FF6073">
          <w:pPr>
            <w:pStyle w:val="TtulodeTDC"/>
            <w:spacing w:before="0" w:line="480" w:lineRule="auto"/>
            <w:rPr>
              <w:b/>
            </w:rPr>
          </w:pPr>
        </w:p>
        <w:p w14:paraId="1E1884E2" w14:textId="77777777" w:rsidR="0090434E" w:rsidRPr="0083417A" w:rsidRDefault="00DA7E2F" w:rsidP="0090434E">
          <w:pPr>
            <w:pStyle w:val="TDC1"/>
            <w:ind w:left="0"/>
            <w:rPr>
              <w:rFonts w:ascii="Palatino Linotype" w:hAnsi="Palatino Linotype"/>
              <w:noProof/>
              <w:sz w:val="22"/>
              <w:szCs w:val="22"/>
              <w:lang w:val="es-MX" w:eastAsia="es-MX"/>
            </w:rPr>
          </w:pPr>
          <w:r w:rsidRPr="0083417A">
            <w:rPr>
              <w:rFonts w:ascii="Palatino Linotype" w:hAnsi="Palatino Linotype"/>
              <w:b/>
            </w:rPr>
            <w:fldChar w:fldCharType="begin"/>
          </w:r>
          <w:r w:rsidRPr="0083417A">
            <w:rPr>
              <w:rFonts w:ascii="Palatino Linotype" w:hAnsi="Palatino Linotype"/>
              <w:b/>
            </w:rPr>
            <w:instrText xml:space="preserve"> TOC \o "1-3" \h \z \u </w:instrText>
          </w:r>
          <w:r w:rsidRPr="0083417A">
            <w:rPr>
              <w:rFonts w:ascii="Palatino Linotype" w:hAnsi="Palatino Linotype"/>
              <w:b/>
            </w:rPr>
            <w:fldChar w:fldCharType="separate"/>
          </w:r>
          <w:hyperlink w:anchor="_Toc530067938" w:history="1">
            <w:r w:rsidR="0090434E" w:rsidRPr="0083417A">
              <w:rPr>
                <w:rStyle w:val="Hipervnculo"/>
                <w:rFonts w:ascii="Palatino Linotype" w:hAnsi="Palatino Linotype"/>
                <w:b/>
                <w:noProof/>
              </w:rPr>
              <w:t>ANTECEDENTES</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_Toc530067938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3</w:t>
            </w:r>
            <w:r w:rsidR="0090434E" w:rsidRPr="0083417A">
              <w:rPr>
                <w:rFonts w:ascii="Palatino Linotype" w:hAnsi="Palatino Linotype"/>
                <w:noProof/>
                <w:webHidden/>
              </w:rPr>
              <w:fldChar w:fldCharType="end"/>
            </w:r>
          </w:hyperlink>
        </w:p>
        <w:p w14:paraId="1D945D1A" w14:textId="77777777" w:rsidR="0090434E" w:rsidRPr="0083417A" w:rsidRDefault="007600DB" w:rsidP="0090434E">
          <w:pPr>
            <w:pStyle w:val="TDC1"/>
            <w:ind w:left="0"/>
            <w:rPr>
              <w:rFonts w:ascii="Palatino Linotype" w:hAnsi="Palatino Linotype"/>
              <w:noProof/>
              <w:sz w:val="22"/>
              <w:szCs w:val="22"/>
              <w:lang w:val="es-MX" w:eastAsia="es-MX"/>
            </w:rPr>
          </w:pPr>
          <w:hyperlink w:anchor="_Toc530067941" w:history="1">
            <w:r w:rsidR="0090434E" w:rsidRPr="0083417A">
              <w:rPr>
                <w:rStyle w:val="Hipervnculo"/>
                <w:rFonts w:ascii="Palatino Linotype" w:hAnsi="Palatino Linotype"/>
                <w:b/>
                <w:noProof/>
              </w:rPr>
              <w:t>CONSIDERANDO</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_Toc530067941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7</w:t>
            </w:r>
            <w:r w:rsidR="0090434E" w:rsidRPr="0083417A">
              <w:rPr>
                <w:rFonts w:ascii="Palatino Linotype" w:hAnsi="Palatino Linotype"/>
                <w:noProof/>
                <w:webHidden/>
              </w:rPr>
              <w:fldChar w:fldCharType="end"/>
            </w:r>
          </w:hyperlink>
        </w:p>
        <w:p w14:paraId="5FC46345" w14:textId="77777777" w:rsidR="0090434E" w:rsidRPr="0083417A" w:rsidRDefault="007600DB">
          <w:pPr>
            <w:pStyle w:val="TDC2"/>
            <w:rPr>
              <w:rFonts w:ascii="Palatino Linotype" w:hAnsi="Palatino Linotype"/>
              <w:noProof/>
              <w:sz w:val="22"/>
              <w:szCs w:val="22"/>
              <w:lang w:val="es-MX" w:eastAsia="es-MX"/>
            </w:rPr>
          </w:pPr>
          <w:hyperlink w:anchor="_Toc530067942" w:history="1">
            <w:r w:rsidR="0090434E" w:rsidRPr="0083417A">
              <w:rPr>
                <w:rStyle w:val="Hipervnculo"/>
                <w:rFonts w:ascii="Palatino Linotype" w:hAnsi="Palatino Linotype"/>
                <w:b/>
                <w:noProof/>
              </w:rPr>
              <w:t>PRIMERO. De la competencia</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_Toc530067942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7</w:t>
            </w:r>
            <w:r w:rsidR="0090434E" w:rsidRPr="0083417A">
              <w:rPr>
                <w:rFonts w:ascii="Palatino Linotype" w:hAnsi="Palatino Linotype"/>
                <w:noProof/>
                <w:webHidden/>
              </w:rPr>
              <w:fldChar w:fldCharType="end"/>
            </w:r>
          </w:hyperlink>
        </w:p>
        <w:p w14:paraId="0C212A15" w14:textId="77777777" w:rsidR="0090434E" w:rsidRPr="0083417A" w:rsidRDefault="007600DB">
          <w:pPr>
            <w:pStyle w:val="TDC2"/>
            <w:rPr>
              <w:rFonts w:ascii="Palatino Linotype" w:hAnsi="Palatino Linotype"/>
              <w:noProof/>
              <w:sz w:val="22"/>
              <w:szCs w:val="22"/>
              <w:lang w:val="es-MX" w:eastAsia="es-MX"/>
            </w:rPr>
          </w:pPr>
          <w:hyperlink w:anchor="_Toc530067943" w:history="1">
            <w:r w:rsidR="0090434E" w:rsidRPr="0083417A">
              <w:rPr>
                <w:rStyle w:val="Hipervnculo"/>
                <w:rFonts w:ascii="Palatino Linotype" w:hAnsi="Palatino Linotype"/>
                <w:b/>
                <w:noProof/>
              </w:rPr>
              <w:t>SEGUNDO. De la oportunidad y procedencia.</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_Toc530067943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8</w:t>
            </w:r>
            <w:r w:rsidR="0090434E" w:rsidRPr="0083417A">
              <w:rPr>
                <w:rFonts w:ascii="Palatino Linotype" w:hAnsi="Palatino Linotype"/>
                <w:noProof/>
                <w:webHidden/>
              </w:rPr>
              <w:fldChar w:fldCharType="end"/>
            </w:r>
          </w:hyperlink>
        </w:p>
        <w:p w14:paraId="6F581D33" w14:textId="77777777" w:rsidR="0090434E" w:rsidRPr="0083417A" w:rsidRDefault="007600DB">
          <w:pPr>
            <w:pStyle w:val="TDC1"/>
            <w:rPr>
              <w:rFonts w:ascii="Palatino Linotype" w:hAnsi="Palatino Linotype"/>
              <w:noProof/>
              <w:sz w:val="22"/>
              <w:szCs w:val="22"/>
              <w:lang w:val="es-MX" w:eastAsia="es-MX"/>
            </w:rPr>
          </w:pPr>
          <w:hyperlink w:anchor="_Toc530067944" w:history="1">
            <w:r w:rsidR="0090434E" w:rsidRPr="0083417A">
              <w:rPr>
                <w:rStyle w:val="Hipervnculo"/>
                <w:rFonts w:ascii="Palatino Linotype" w:hAnsi="Palatino Linotype"/>
                <w:b/>
                <w:noProof/>
              </w:rPr>
              <w:t>TERCERO.</w:t>
            </w:r>
            <w:r w:rsidR="0090434E" w:rsidRPr="0083417A">
              <w:rPr>
                <w:rStyle w:val="Hipervnculo"/>
                <w:rFonts w:ascii="Palatino Linotype" w:hAnsi="Palatino Linotype"/>
                <w:noProof/>
              </w:rPr>
              <w:t xml:space="preserve"> </w:t>
            </w:r>
            <w:r w:rsidR="0090434E" w:rsidRPr="0083417A">
              <w:rPr>
                <w:rStyle w:val="Hipervnculo"/>
                <w:rFonts w:ascii="Palatino Linotype" w:hAnsi="Palatino Linotype"/>
                <w:b/>
                <w:noProof/>
              </w:rPr>
              <w:t xml:space="preserve">Del planteamiento de la </w:t>
            </w:r>
            <w:r w:rsidR="0090434E" w:rsidRPr="0083417A">
              <w:rPr>
                <w:rStyle w:val="Hipervnculo"/>
                <w:rFonts w:ascii="Palatino Linotype" w:hAnsi="Palatino Linotype"/>
                <w:b/>
                <w:i/>
                <w:noProof/>
              </w:rPr>
              <w:t>Litis</w:t>
            </w:r>
            <w:r w:rsidR="0090434E" w:rsidRPr="0083417A">
              <w:rPr>
                <w:rStyle w:val="Hipervnculo"/>
                <w:rFonts w:ascii="Palatino Linotype" w:hAnsi="Palatino Linotype"/>
                <w:b/>
                <w:noProof/>
              </w:rPr>
              <w:t>.</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_Toc530067944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8</w:t>
            </w:r>
            <w:r w:rsidR="0090434E" w:rsidRPr="0083417A">
              <w:rPr>
                <w:rFonts w:ascii="Palatino Linotype" w:hAnsi="Palatino Linotype"/>
                <w:noProof/>
                <w:webHidden/>
              </w:rPr>
              <w:fldChar w:fldCharType="end"/>
            </w:r>
          </w:hyperlink>
        </w:p>
        <w:p w14:paraId="226528DD" w14:textId="77777777" w:rsidR="0090434E" w:rsidRPr="0083417A" w:rsidRDefault="007600DB">
          <w:pPr>
            <w:pStyle w:val="TDC1"/>
            <w:rPr>
              <w:rFonts w:ascii="Palatino Linotype" w:hAnsi="Palatino Linotype"/>
              <w:noProof/>
              <w:sz w:val="22"/>
              <w:szCs w:val="22"/>
              <w:lang w:val="es-MX" w:eastAsia="es-MX"/>
            </w:rPr>
          </w:pPr>
          <w:hyperlink w:anchor="_Toc530067945" w:history="1">
            <w:r w:rsidR="0090434E" w:rsidRPr="0083417A">
              <w:rPr>
                <w:rStyle w:val="Hipervnculo"/>
                <w:rFonts w:ascii="Palatino Linotype" w:hAnsi="Palatino Linotype"/>
                <w:b/>
                <w:noProof/>
              </w:rPr>
              <w:t>CUARTO. Del estudio y resolución del asunto.</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_Toc530067945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9</w:t>
            </w:r>
            <w:r w:rsidR="0090434E" w:rsidRPr="0083417A">
              <w:rPr>
                <w:rFonts w:ascii="Palatino Linotype" w:hAnsi="Palatino Linotype"/>
                <w:noProof/>
                <w:webHidden/>
              </w:rPr>
              <w:fldChar w:fldCharType="end"/>
            </w:r>
          </w:hyperlink>
        </w:p>
        <w:p w14:paraId="1DDD592A" w14:textId="77777777" w:rsidR="0090434E" w:rsidRPr="0083417A" w:rsidRDefault="007600DB">
          <w:pPr>
            <w:pStyle w:val="TDC1"/>
            <w:rPr>
              <w:rFonts w:ascii="Palatino Linotype" w:hAnsi="Palatino Linotype"/>
              <w:noProof/>
              <w:sz w:val="22"/>
              <w:szCs w:val="22"/>
              <w:lang w:val="es-MX" w:eastAsia="es-MX"/>
            </w:rPr>
          </w:pPr>
          <w:hyperlink w:anchor="_Toc530067946" w:history="1">
            <w:r w:rsidR="0090434E" w:rsidRPr="0083417A">
              <w:rPr>
                <w:rStyle w:val="Hipervnculo"/>
                <w:rFonts w:ascii="Palatino Linotype" w:eastAsia="Calibri" w:hAnsi="Palatino Linotype"/>
                <w:b/>
                <w:noProof/>
                <w:lang w:val="es-ES"/>
              </w:rPr>
              <w:t>QUINTO. De la versión pública.</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_Toc530067946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24</w:t>
            </w:r>
            <w:r w:rsidR="0090434E" w:rsidRPr="0083417A">
              <w:rPr>
                <w:rFonts w:ascii="Palatino Linotype" w:hAnsi="Palatino Linotype"/>
                <w:noProof/>
                <w:webHidden/>
              </w:rPr>
              <w:fldChar w:fldCharType="end"/>
            </w:r>
          </w:hyperlink>
        </w:p>
        <w:p w14:paraId="4FB2608C" w14:textId="77777777" w:rsidR="0090434E" w:rsidRPr="0083417A" w:rsidRDefault="007600DB">
          <w:pPr>
            <w:pStyle w:val="TDC2"/>
            <w:rPr>
              <w:rFonts w:ascii="Palatino Linotype" w:hAnsi="Palatino Linotype"/>
              <w:noProof/>
              <w:sz w:val="22"/>
              <w:szCs w:val="22"/>
              <w:lang w:val="es-MX" w:eastAsia="es-MX"/>
            </w:rPr>
          </w:pPr>
          <w:hyperlink w:anchor="_Toc530067947" w:history="1">
            <w:r w:rsidR="0090434E" w:rsidRPr="0083417A">
              <w:rPr>
                <w:rStyle w:val="Hipervnculo"/>
                <w:rFonts w:ascii="Palatino Linotype" w:eastAsia="MS Gothic" w:hAnsi="Palatino Linotype"/>
                <w:b/>
                <w:noProof/>
              </w:rPr>
              <w:t>SEXTO. Vista a los órganos de control interno.</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_Toc530067947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32</w:t>
            </w:r>
            <w:r w:rsidR="0090434E" w:rsidRPr="0083417A">
              <w:rPr>
                <w:rFonts w:ascii="Palatino Linotype" w:hAnsi="Palatino Linotype"/>
                <w:noProof/>
                <w:webHidden/>
              </w:rPr>
              <w:fldChar w:fldCharType="end"/>
            </w:r>
          </w:hyperlink>
        </w:p>
        <w:p w14:paraId="092EAEDC" w14:textId="77777777" w:rsidR="0090434E" w:rsidRPr="0083417A" w:rsidRDefault="007600DB" w:rsidP="0090434E">
          <w:pPr>
            <w:pStyle w:val="TDC1"/>
            <w:ind w:left="0"/>
            <w:rPr>
              <w:rFonts w:ascii="Palatino Linotype" w:hAnsi="Palatino Linotype"/>
              <w:noProof/>
              <w:sz w:val="22"/>
              <w:szCs w:val="22"/>
              <w:lang w:val="es-MX" w:eastAsia="es-MX"/>
            </w:rPr>
          </w:pPr>
          <w:hyperlink w:anchor="_Toc530067948" w:history="1">
            <w:r w:rsidR="0090434E" w:rsidRPr="0083417A">
              <w:rPr>
                <w:rStyle w:val="Hipervnculo"/>
                <w:rFonts w:ascii="Palatino Linotype" w:hAnsi="Palatino Linotype"/>
                <w:b/>
                <w:noProof/>
              </w:rPr>
              <w:t>R E S O L U T I V O S</w:t>
            </w:r>
            <w:r w:rsidR="0090434E" w:rsidRPr="0083417A">
              <w:rPr>
                <w:rFonts w:ascii="Palatino Linotype" w:hAnsi="Palatino Linotype"/>
                <w:noProof/>
                <w:webHidden/>
              </w:rPr>
              <w:tab/>
            </w:r>
            <w:r w:rsidR="0090434E" w:rsidRPr="0083417A">
              <w:rPr>
                <w:rFonts w:ascii="Palatino Linotype" w:hAnsi="Palatino Linotype"/>
                <w:noProof/>
                <w:webHidden/>
              </w:rPr>
              <w:fldChar w:fldCharType="begin"/>
            </w:r>
            <w:r w:rsidR="0090434E" w:rsidRPr="0083417A">
              <w:rPr>
                <w:rFonts w:ascii="Palatino Linotype" w:hAnsi="Palatino Linotype"/>
                <w:noProof/>
                <w:webHidden/>
              </w:rPr>
              <w:instrText xml:space="preserve"> PAGEREF _Toc530067948 \h </w:instrText>
            </w:r>
            <w:r w:rsidR="0090434E" w:rsidRPr="0083417A">
              <w:rPr>
                <w:rFonts w:ascii="Palatino Linotype" w:hAnsi="Palatino Linotype"/>
                <w:noProof/>
                <w:webHidden/>
              </w:rPr>
            </w:r>
            <w:r w:rsidR="0090434E" w:rsidRPr="0083417A">
              <w:rPr>
                <w:rFonts w:ascii="Palatino Linotype" w:hAnsi="Palatino Linotype"/>
                <w:noProof/>
                <w:webHidden/>
              </w:rPr>
              <w:fldChar w:fldCharType="separate"/>
            </w:r>
            <w:r w:rsidR="00272D31">
              <w:rPr>
                <w:rFonts w:ascii="Palatino Linotype" w:hAnsi="Palatino Linotype"/>
                <w:noProof/>
                <w:webHidden/>
              </w:rPr>
              <w:t>35</w:t>
            </w:r>
            <w:r w:rsidR="0090434E" w:rsidRPr="0083417A">
              <w:rPr>
                <w:rFonts w:ascii="Palatino Linotype" w:hAnsi="Palatino Linotype"/>
                <w:noProof/>
                <w:webHidden/>
              </w:rPr>
              <w:fldChar w:fldCharType="end"/>
            </w:r>
          </w:hyperlink>
        </w:p>
        <w:p w14:paraId="07A9A973" w14:textId="2E30048E" w:rsidR="00DA7E2F" w:rsidRPr="0083417A" w:rsidRDefault="00DA7E2F" w:rsidP="00FF6073">
          <w:pPr>
            <w:spacing w:line="480" w:lineRule="auto"/>
            <w:rPr>
              <w:rFonts w:ascii="Palatino Linotype" w:hAnsi="Palatino Linotype"/>
            </w:rPr>
          </w:pPr>
          <w:r w:rsidRPr="0083417A">
            <w:rPr>
              <w:rFonts w:ascii="Palatino Linotype" w:hAnsi="Palatino Linotype"/>
              <w:b/>
              <w:bCs/>
              <w:lang w:val="es-ES"/>
            </w:rPr>
            <w:fldChar w:fldCharType="end"/>
          </w:r>
        </w:p>
      </w:sdtContent>
    </w:sdt>
    <w:p w14:paraId="5E41A56F" w14:textId="67F27266" w:rsidR="000D5A1D" w:rsidRPr="0083417A" w:rsidRDefault="000D5A1D" w:rsidP="001E74A5">
      <w:pPr>
        <w:spacing w:before="240" w:after="240" w:line="360" w:lineRule="auto"/>
        <w:ind w:left="708"/>
        <w:jc w:val="center"/>
        <w:rPr>
          <w:rFonts w:ascii="Palatino Linotype" w:hAnsi="Palatino Linotype"/>
          <w:b/>
        </w:rPr>
      </w:pPr>
    </w:p>
    <w:p w14:paraId="3FF4B6A2" w14:textId="340D5507" w:rsidR="007A22E2" w:rsidRPr="0083417A" w:rsidRDefault="007A22E2" w:rsidP="001E74A5">
      <w:pPr>
        <w:spacing w:before="240" w:after="240" w:line="360" w:lineRule="auto"/>
        <w:ind w:left="708"/>
        <w:jc w:val="center"/>
        <w:rPr>
          <w:rFonts w:ascii="Palatino Linotype" w:hAnsi="Palatino Linotype"/>
          <w:b/>
        </w:rPr>
      </w:pPr>
    </w:p>
    <w:p w14:paraId="0E008E18" w14:textId="77777777" w:rsidR="00996436" w:rsidRPr="0083417A" w:rsidRDefault="00996436" w:rsidP="001E74A5">
      <w:pPr>
        <w:spacing w:before="240" w:after="240" w:line="360" w:lineRule="auto"/>
        <w:ind w:left="708"/>
        <w:jc w:val="center"/>
        <w:rPr>
          <w:rFonts w:ascii="Palatino Linotype" w:hAnsi="Palatino Linotype"/>
          <w:b/>
        </w:rPr>
      </w:pPr>
    </w:p>
    <w:p w14:paraId="67FD93A1" w14:textId="7B0910FA" w:rsidR="004D71C0" w:rsidRPr="0083417A" w:rsidRDefault="004D71C0" w:rsidP="001E74A5">
      <w:pPr>
        <w:spacing w:before="240" w:after="240" w:line="360" w:lineRule="auto"/>
        <w:ind w:left="708"/>
        <w:jc w:val="center"/>
        <w:rPr>
          <w:rFonts w:ascii="Palatino Linotype" w:hAnsi="Palatino Linotype"/>
          <w:b/>
        </w:rPr>
      </w:pPr>
    </w:p>
    <w:p w14:paraId="73F7F940" w14:textId="2538D7E4" w:rsidR="00662C69" w:rsidRPr="0083417A" w:rsidRDefault="009B11D6" w:rsidP="00440800">
      <w:pPr>
        <w:tabs>
          <w:tab w:val="left" w:pos="3465"/>
        </w:tabs>
        <w:spacing w:before="240" w:after="360" w:line="360" w:lineRule="auto"/>
        <w:jc w:val="both"/>
        <w:rPr>
          <w:rFonts w:ascii="Palatino Linotype" w:hAnsi="Palatino Linotype"/>
        </w:rPr>
      </w:pPr>
      <w:r w:rsidRPr="0083417A">
        <w:rPr>
          <w:rFonts w:ascii="Palatino Linotype" w:hAnsi="Palatino Linotype"/>
        </w:rPr>
        <w:lastRenderedPageBreak/>
        <w:t>R</w:t>
      </w:r>
      <w:r w:rsidR="00662C69" w:rsidRPr="0083417A">
        <w:rPr>
          <w:rFonts w:ascii="Palatino Linotype" w:hAnsi="Palatino Linotype"/>
        </w:rPr>
        <w:t>esolución del Pleno del Instituto de Transparencia, Acceso a la Información Pública y Protección de Datos Personales del Estado de México y Mun</w:t>
      </w:r>
      <w:r w:rsidR="000D5A1D" w:rsidRPr="0083417A">
        <w:rPr>
          <w:rFonts w:ascii="Palatino Linotype" w:hAnsi="Palatino Linotype"/>
        </w:rPr>
        <w:t>icipios, con</w:t>
      </w:r>
      <w:r w:rsidR="00662C69" w:rsidRPr="0083417A">
        <w:rPr>
          <w:rFonts w:ascii="Palatino Linotype" w:hAnsi="Palatino Linotype"/>
        </w:rPr>
        <w:t xml:space="preserve"> </w:t>
      </w:r>
      <w:r w:rsidR="00485DB6" w:rsidRPr="0083417A">
        <w:rPr>
          <w:rFonts w:ascii="Palatino Linotype" w:hAnsi="Palatino Linotype"/>
        </w:rPr>
        <w:t xml:space="preserve">domicilio </w:t>
      </w:r>
      <w:r w:rsidR="00662C69" w:rsidRPr="0083417A">
        <w:rPr>
          <w:rFonts w:ascii="Palatino Linotype" w:hAnsi="Palatino Linotype"/>
        </w:rPr>
        <w:t xml:space="preserve">en Metepec, Estado de México; de </w:t>
      </w:r>
      <w:r w:rsidR="000D5A1D" w:rsidRPr="0083417A">
        <w:rPr>
          <w:rFonts w:ascii="Palatino Linotype" w:hAnsi="Palatino Linotype"/>
        </w:rPr>
        <w:t xml:space="preserve">fecha </w:t>
      </w:r>
      <w:r w:rsidR="0083417A" w:rsidRPr="0083417A">
        <w:rPr>
          <w:rFonts w:ascii="Palatino Linotype" w:hAnsi="Palatino Linotype"/>
        </w:rPr>
        <w:t>veintidós</w:t>
      </w:r>
      <w:r w:rsidR="001B40F3" w:rsidRPr="0083417A">
        <w:rPr>
          <w:rFonts w:ascii="Palatino Linotype" w:hAnsi="Palatino Linotype"/>
        </w:rPr>
        <w:t xml:space="preserve"> </w:t>
      </w:r>
      <w:r w:rsidR="00662C69" w:rsidRPr="0083417A">
        <w:rPr>
          <w:rFonts w:ascii="Palatino Linotype" w:hAnsi="Palatino Linotype"/>
        </w:rPr>
        <w:t>(</w:t>
      </w:r>
      <w:r w:rsidR="0083417A" w:rsidRPr="0083417A">
        <w:rPr>
          <w:rFonts w:ascii="Palatino Linotype" w:hAnsi="Palatino Linotype"/>
        </w:rPr>
        <w:t>22</w:t>
      </w:r>
      <w:r w:rsidR="00662C69" w:rsidRPr="0083417A">
        <w:rPr>
          <w:rFonts w:ascii="Palatino Linotype" w:hAnsi="Palatino Linotype"/>
        </w:rPr>
        <w:t xml:space="preserve">) de </w:t>
      </w:r>
      <w:r w:rsidR="00F33670" w:rsidRPr="0083417A">
        <w:rPr>
          <w:rFonts w:ascii="Palatino Linotype" w:hAnsi="Palatino Linotype"/>
        </w:rPr>
        <w:t>noviem</w:t>
      </w:r>
      <w:r w:rsidR="00C74850" w:rsidRPr="0083417A">
        <w:rPr>
          <w:rFonts w:ascii="Palatino Linotype" w:hAnsi="Palatino Linotype"/>
        </w:rPr>
        <w:t>bre</w:t>
      </w:r>
      <w:r w:rsidR="001E74A5" w:rsidRPr="0083417A">
        <w:rPr>
          <w:rFonts w:ascii="Palatino Linotype" w:hAnsi="Palatino Linotype"/>
        </w:rPr>
        <w:t xml:space="preserve"> </w:t>
      </w:r>
      <w:r w:rsidR="00662C69" w:rsidRPr="0083417A">
        <w:rPr>
          <w:rFonts w:ascii="Palatino Linotype" w:hAnsi="Palatino Linotype"/>
        </w:rPr>
        <w:t xml:space="preserve">de dos mil </w:t>
      </w:r>
      <w:r w:rsidR="00B902E7" w:rsidRPr="0083417A">
        <w:rPr>
          <w:rFonts w:ascii="Palatino Linotype" w:hAnsi="Palatino Linotype"/>
        </w:rPr>
        <w:t>dieci</w:t>
      </w:r>
      <w:r w:rsidR="004D71C0" w:rsidRPr="0083417A">
        <w:rPr>
          <w:rFonts w:ascii="Palatino Linotype" w:hAnsi="Palatino Linotype"/>
        </w:rPr>
        <w:t>ocho</w:t>
      </w:r>
      <w:r w:rsidR="00662C69" w:rsidRPr="0083417A">
        <w:rPr>
          <w:rFonts w:ascii="Palatino Linotype" w:hAnsi="Palatino Linotype"/>
        </w:rPr>
        <w:t>.</w:t>
      </w:r>
    </w:p>
    <w:p w14:paraId="02C1324E" w14:textId="7F529892" w:rsidR="00662C69" w:rsidRPr="0083417A" w:rsidRDefault="00662C69" w:rsidP="001E74A5">
      <w:pPr>
        <w:spacing w:before="240" w:after="360" w:line="360" w:lineRule="auto"/>
        <w:jc w:val="both"/>
        <w:rPr>
          <w:rFonts w:ascii="Palatino Linotype" w:hAnsi="Palatino Linotype"/>
          <w:b/>
        </w:rPr>
      </w:pPr>
      <w:r w:rsidRPr="0083417A">
        <w:rPr>
          <w:rFonts w:ascii="Palatino Linotype" w:hAnsi="Palatino Linotype"/>
          <w:b/>
        </w:rPr>
        <w:t>VISTO</w:t>
      </w:r>
      <w:r w:rsidRPr="0083417A">
        <w:rPr>
          <w:rFonts w:ascii="Palatino Linotype" w:hAnsi="Palatino Linotype"/>
        </w:rPr>
        <w:t xml:space="preserve"> el expediente electrónico for</w:t>
      </w:r>
      <w:r w:rsidR="00D37494" w:rsidRPr="0083417A">
        <w:rPr>
          <w:rFonts w:ascii="Palatino Linotype" w:hAnsi="Palatino Linotype"/>
        </w:rPr>
        <w:t>mado con motivo del</w:t>
      </w:r>
      <w:r w:rsidRPr="0083417A">
        <w:rPr>
          <w:rFonts w:ascii="Palatino Linotype" w:hAnsi="Palatino Linotype"/>
        </w:rPr>
        <w:t xml:space="preserve"> recurso de revisión </w:t>
      </w:r>
      <w:r w:rsidR="00F33670" w:rsidRPr="0083417A">
        <w:rPr>
          <w:rFonts w:ascii="Palatino Linotype" w:hAnsi="Palatino Linotype"/>
          <w:b/>
        </w:rPr>
        <w:t>03518/INFOEM/IP/RR/2018</w:t>
      </w:r>
      <w:r w:rsidR="00AF3D59" w:rsidRPr="0083417A">
        <w:rPr>
          <w:rFonts w:ascii="Palatino Linotype" w:hAnsi="Palatino Linotype" w:cs="Arial"/>
          <w:b/>
          <w:bCs/>
        </w:rPr>
        <w:t>;</w:t>
      </w:r>
      <w:r w:rsidR="00335BFE" w:rsidRPr="0083417A">
        <w:rPr>
          <w:rFonts w:ascii="Palatino Linotype" w:hAnsi="Palatino Linotype" w:cs="Arial"/>
          <w:b/>
          <w:bCs/>
        </w:rPr>
        <w:t xml:space="preserve"> </w:t>
      </w:r>
      <w:r w:rsidRPr="0083417A">
        <w:rPr>
          <w:rFonts w:ascii="Palatino Linotype" w:hAnsi="Palatino Linotype"/>
        </w:rPr>
        <w:t xml:space="preserve">promovido por </w:t>
      </w:r>
      <w:r w:rsidR="007C6407" w:rsidRPr="007C6407">
        <w:rPr>
          <w:rFonts w:ascii="Palatino Linotype" w:hAnsi="Palatino Linotype"/>
          <w:b/>
          <w:szCs w:val="22"/>
          <w:highlight w:val="black"/>
        </w:rPr>
        <w:t>--------------------------------------</w:t>
      </w:r>
      <w:r w:rsidRPr="0083417A">
        <w:rPr>
          <w:rFonts w:ascii="Palatino Linotype" w:hAnsi="Palatino Linotype"/>
          <w:b/>
        </w:rPr>
        <w:t xml:space="preserve">, </w:t>
      </w:r>
      <w:r w:rsidRPr="0083417A">
        <w:rPr>
          <w:rFonts w:ascii="Palatino Linotype" w:hAnsi="Palatino Linotype" w:cs="Arial"/>
        </w:rPr>
        <w:t xml:space="preserve">en su </w:t>
      </w:r>
      <w:r w:rsidR="00D83C17" w:rsidRPr="0083417A">
        <w:rPr>
          <w:rFonts w:ascii="Palatino Linotype" w:hAnsi="Palatino Linotype" w:cs="Arial"/>
        </w:rPr>
        <w:t>calidad</w:t>
      </w:r>
      <w:r w:rsidRPr="0083417A">
        <w:rPr>
          <w:rFonts w:ascii="Palatino Linotype" w:hAnsi="Palatino Linotype" w:cs="Arial"/>
        </w:rPr>
        <w:t xml:space="preserve"> de </w:t>
      </w:r>
      <w:r w:rsidRPr="0083417A">
        <w:rPr>
          <w:rFonts w:ascii="Palatino Linotype" w:hAnsi="Palatino Linotype" w:cs="Arial"/>
          <w:b/>
        </w:rPr>
        <w:t>RECURRENTE</w:t>
      </w:r>
      <w:r w:rsidRPr="0083417A">
        <w:rPr>
          <w:rFonts w:ascii="Palatino Linotype" w:hAnsi="Palatino Linotype" w:cs="Arial"/>
        </w:rPr>
        <w:t xml:space="preserve">, en contra </w:t>
      </w:r>
      <w:r w:rsidR="000D5A1D" w:rsidRPr="0083417A">
        <w:rPr>
          <w:rFonts w:ascii="Palatino Linotype" w:hAnsi="Palatino Linotype" w:cs="Arial"/>
        </w:rPr>
        <w:t xml:space="preserve">de </w:t>
      </w:r>
      <w:r w:rsidR="00843908" w:rsidRPr="0083417A">
        <w:rPr>
          <w:rFonts w:ascii="Palatino Linotype" w:hAnsi="Palatino Linotype" w:cs="Arial"/>
        </w:rPr>
        <w:t>la respuesta de</w:t>
      </w:r>
      <w:r w:rsidR="00131C46">
        <w:rPr>
          <w:rFonts w:ascii="Palatino Linotype" w:hAnsi="Palatino Linotype" w:cs="Arial"/>
        </w:rPr>
        <w:t>l</w:t>
      </w:r>
      <w:r w:rsidR="005D3DD3" w:rsidRPr="0083417A">
        <w:rPr>
          <w:rFonts w:ascii="Palatino Linotype" w:hAnsi="Palatino Linotype" w:cs="Arial"/>
        </w:rPr>
        <w:t xml:space="preserve"> </w:t>
      </w:r>
      <w:r w:rsidR="00131C46" w:rsidRPr="00131C46">
        <w:rPr>
          <w:rFonts w:ascii="Palatino Linotype" w:hAnsi="Palatino Linotype"/>
          <w:b/>
          <w:bCs/>
          <w:color w:val="000000"/>
        </w:rPr>
        <w:t>Ayuntamiento de Villa Guerrero</w:t>
      </w:r>
      <w:r w:rsidR="0036073F" w:rsidRPr="0083417A">
        <w:rPr>
          <w:rFonts w:ascii="Palatino Linotype" w:hAnsi="Palatino Linotype"/>
          <w:b/>
        </w:rPr>
        <w:t xml:space="preserve">, </w:t>
      </w:r>
      <w:r w:rsidRPr="0083417A">
        <w:rPr>
          <w:rFonts w:ascii="Palatino Linotype" w:hAnsi="Palatino Linotype"/>
        </w:rPr>
        <w:t>en lo sucesivo el</w:t>
      </w:r>
      <w:r w:rsidRPr="0083417A">
        <w:rPr>
          <w:rFonts w:ascii="Palatino Linotype" w:hAnsi="Palatino Linotype"/>
          <w:b/>
        </w:rPr>
        <w:t xml:space="preserve"> SUJETO OBLIGADO</w:t>
      </w:r>
      <w:r w:rsidRPr="0083417A">
        <w:rPr>
          <w:rFonts w:ascii="Palatino Linotype" w:hAnsi="Palatino Linotype"/>
        </w:rPr>
        <w:t xml:space="preserve">, </w:t>
      </w:r>
      <w:r w:rsidR="004D71C0" w:rsidRPr="0083417A">
        <w:rPr>
          <w:rFonts w:ascii="Palatino Linotype" w:hAnsi="Palatino Linotype"/>
        </w:rPr>
        <w:t xml:space="preserve">por lo que </w:t>
      </w:r>
      <w:r w:rsidRPr="0083417A">
        <w:rPr>
          <w:rFonts w:ascii="Palatino Linotype" w:hAnsi="Palatino Linotype"/>
        </w:rPr>
        <w:t>se procede a dictar la presente resolución, con base en los siguientes:</w:t>
      </w:r>
    </w:p>
    <w:p w14:paraId="769E1410" w14:textId="5740327F" w:rsidR="00587366" w:rsidRPr="0083417A" w:rsidRDefault="00662C69" w:rsidP="001E74A5">
      <w:pPr>
        <w:pStyle w:val="Ttulo1"/>
        <w:spacing w:line="360" w:lineRule="auto"/>
        <w:jc w:val="center"/>
        <w:rPr>
          <w:b/>
        </w:rPr>
      </w:pPr>
      <w:bookmarkStart w:id="0" w:name="_Toc461555884"/>
      <w:bookmarkStart w:id="1" w:name="_Toc466371847"/>
      <w:bookmarkStart w:id="2" w:name="_Toc530067938"/>
      <w:r w:rsidRPr="0083417A">
        <w:rPr>
          <w:b/>
        </w:rPr>
        <w:t>ANTECEDENTES</w:t>
      </w:r>
      <w:bookmarkEnd w:id="0"/>
      <w:bookmarkEnd w:id="1"/>
      <w:bookmarkEnd w:id="2"/>
    </w:p>
    <w:p w14:paraId="402A4C0A" w14:textId="7DDE24C9" w:rsidR="00D9392E" w:rsidRPr="0083417A" w:rsidRDefault="00D9392E" w:rsidP="004A7557">
      <w:pPr>
        <w:pStyle w:val="Prrafodelista"/>
        <w:numPr>
          <w:ilvl w:val="0"/>
          <w:numId w:val="2"/>
        </w:numPr>
        <w:spacing w:before="240" w:after="240" w:line="360" w:lineRule="auto"/>
        <w:ind w:left="426"/>
        <w:jc w:val="both"/>
        <w:rPr>
          <w:rFonts w:ascii="Palatino Linotype" w:eastAsia="Calibri" w:hAnsi="Palatino Linotype" w:cs="Arial"/>
          <w:lang w:val="es-ES"/>
        </w:rPr>
      </w:pPr>
      <w:r w:rsidRPr="0083417A">
        <w:rPr>
          <w:rFonts w:ascii="Palatino Linotype" w:eastAsia="Calibri" w:hAnsi="Palatino Linotype" w:cs="Arial"/>
          <w:lang w:val="es-ES"/>
        </w:rPr>
        <w:t xml:space="preserve">El día </w:t>
      </w:r>
      <w:r w:rsidR="00F33670" w:rsidRPr="0083417A">
        <w:rPr>
          <w:rFonts w:ascii="Palatino Linotype" w:eastAsia="Calibri" w:hAnsi="Palatino Linotype" w:cs="Arial"/>
          <w:lang w:val="es-ES"/>
        </w:rPr>
        <w:t>veinte</w:t>
      </w:r>
      <w:r w:rsidRPr="0083417A">
        <w:rPr>
          <w:rFonts w:ascii="Palatino Linotype" w:eastAsia="Calibri" w:hAnsi="Palatino Linotype" w:cs="Arial"/>
          <w:lang w:val="es-ES"/>
        </w:rPr>
        <w:t xml:space="preserve"> (</w:t>
      </w:r>
      <w:r w:rsidR="00F33670" w:rsidRPr="0083417A">
        <w:rPr>
          <w:rFonts w:ascii="Palatino Linotype" w:eastAsia="Calibri" w:hAnsi="Palatino Linotype" w:cs="Arial"/>
          <w:lang w:val="es-ES"/>
        </w:rPr>
        <w:t>20</w:t>
      </w:r>
      <w:r w:rsidRPr="0083417A">
        <w:rPr>
          <w:rFonts w:ascii="Palatino Linotype" w:eastAsia="Calibri" w:hAnsi="Palatino Linotype" w:cs="Arial"/>
          <w:lang w:val="es-ES"/>
        </w:rPr>
        <w:t xml:space="preserve">) de </w:t>
      </w:r>
      <w:r w:rsidR="00FB1953" w:rsidRPr="0083417A">
        <w:rPr>
          <w:rFonts w:ascii="Palatino Linotype" w:eastAsia="Calibri" w:hAnsi="Palatino Linotype" w:cs="Arial"/>
          <w:lang w:val="es-ES"/>
        </w:rPr>
        <w:t>agost</w:t>
      </w:r>
      <w:r w:rsidR="008E549B" w:rsidRPr="0083417A">
        <w:rPr>
          <w:rFonts w:ascii="Palatino Linotype" w:eastAsia="Calibri" w:hAnsi="Palatino Linotype" w:cs="Arial"/>
          <w:lang w:val="es-ES"/>
        </w:rPr>
        <w:t>o</w:t>
      </w:r>
      <w:r w:rsidRPr="0083417A">
        <w:rPr>
          <w:rFonts w:ascii="Palatino Linotype" w:eastAsia="Calibri" w:hAnsi="Palatino Linotype" w:cs="Arial"/>
          <w:lang w:val="es-ES"/>
        </w:rPr>
        <w:t xml:space="preserve"> de dos mil dieci</w:t>
      </w:r>
      <w:r w:rsidR="00FB1953" w:rsidRPr="0083417A">
        <w:rPr>
          <w:rFonts w:ascii="Palatino Linotype" w:eastAsia="Calibri" w:hAnsi="Palatino Linotype" w:cs="Arial"/>
          <w:lang w:val="es-ES"/>
        </w:rPr>
        <w:t>ocho</w:t>
      </w:r>
      <w:r w:rsidRPr="0083417A">
        <w:rPr>
          <w:rFonts w:ascii="Palatino Linotype" w:hAnsi="Palatino Linotype"/>
          <w:b/>
        </w:rPr>
        <w:t xml:space="preserve">, </w:t>
      </w:r>
      <w:r w:rsidRPr="0083417A">
        <w:rPr>
          <w:rFonts w:ascii="Palatino Linotype" w:eastAsia="Calibri" w:hAnsi="Palatino Linotype" w:cs="Arial"/>
          <w:lang w:val="es-ES"/>
        </w:rPr>
        <w:t xml:space="preserve">se presentó ante el </w:t>
      </w:r>
      <w:r w:rsidRPr="0083417A">
        <w:rPr>
          <w:rFonts w:ascii="Palatino Linotype" w:eastAsia="Calibri" w:hAnsi="Palatino Linotype" w:cs="Arial"/>
          <w:b/>
          <w:lang w:val="es-ES"/>
        </w:rPr>
        <w:t>SUJETO OBLIGADO</w:t>
      </w:r>
      <w:r w:rsidRPr="0083417A">
        <w:rPr>
          <w:rFonts w:ascii="Palatino Linotype" w:eastAsia="Calibri" w:hAnsi="Palatino Linotype" w:cs="Arial"/>
        </w:rPr>
        <w:t xml:space="preserve"> vía </w:t>
      </w:r>
      <w:r w:rsidRPr="0083417A">
        <w:rPr>
          <w:rFonts w:ascii="Palatino Linotype" w:eastAsia="Calibri" w:hAnsi="Palatino Linotype" w:cs="Arial"/>
          <w:lang w:val="es-ES"/>
        </w:rPr>
        <w:t xml:space="preserve">Sistema de Acceso a la Información Mexiquense </w:t>
      </w:r>
      <w:r w:rsidR="00FB1953" w:rsidRPr="0083417A">
        <w:rPr>
          <w:rFonts w:ascii="Palatino Linotype" w:eastAsia="Calibri" w:hAnsi="Palatino Linotype" w:cs="Arial"/>
          <w:lang w:val="es-ES"/>
        </w:rPr>
        <w:t>(</w:t>
      </w:r>
      <w:r w:rsidRPr="0083417A">
        <w:rPr>
          <w:rFonts w:ascii="Palatino Linotype" w:eastAsia="Calibri" w:hAnsi="Palatino Linotype" w:cs="Arial"/>
          <w:b/>
          <w:lang w:val="es-ES"/>
        </w:rPr>
        <w:t>SAIMEX</w:t>
      </w:r>
      <w:r w:rsidR="00FB1953" w:rsidRPr="0083417A">
        <w:rPr>
          <w:rFonts w:ascii="Palatino Linotype" w:eastAsia="Calibri" w:hAnsi="Palatino Linotype" w:cs="Arial"/>
          <w:lang w:val="es-ES"/>
        </w:rPr>
        <w:t>)</w:t>
      </w:r>
      <w:r w:rsidRPr="0083417A">
        <w:rPr>
          <w:rFonts w:ascii="Palatino Linotype" w:eastAsia="Calibri" w:hAnsi="Palatino Linotype" w:cs="Arial"/>
          <w:lang w:val="es-ES"/>
        </w:rPr>
        <w:t xml:space="preserve">, la solicitud de información pública registrada con el número </w:t>
      </w:r>
      <w:r w:rsidR="004D71C0" w:rsidRPr="0083417A">
        <w:rPr>
          <w:rFonts w:ascii="Palatino Linotype" w:hAnsi="Palatino Linotype"/>
          <w:b/>
          <w:bCs/>
          <w:color w:val="000000" w:themeColor="text1"/>
        </w:rPr>
        <w:t xml:space="preserve"> </w:t>
      </w:r>
      <w:r w:rsidR="00F33670" w:rsidRPr="0083417A">
        <w:rPr>
          <w:rFonts w:ascii="Palatino Linotype" w:hAnsi="Palatino Linotype"/>
          <w:b/>
          <w:bCs/>
          <w:color w:val="000000" w:themeColor="text1"/>
        </w:rPr>
        <w:t>00048/VIGUERRE/IP/2018</w:t>
      </w:r>
      <w:r w:rsidR="00E17F3A" w:rsidRPr="0083417A">
        <w:rPr>
          <w:rFonts w:ascii="Palatino Linotype" w:hAnsi="Palatino Linotype"/>
          <w:b/>
          <w:bCs/>
          <w:color w:val="000000" w:themeColor="text1"/>
        </w:rPr>
        <w:t>,</w:t>
      </w:r>
      <w:r w:rsidRPr="0083417A">
        <w:rPr>
          <w:rFonts w:ascii="Palatino Linotype" w:eastAsia="Calibri" w:hAnsi="Palatino Linotype" w:cs="Arial"/>
          <w:lang w:val="es-ES"/>
        </w:rPr>
        <w:t xml:space="preserve"> mediante la cual </w:t>
      </w:r>
      <w:r w:rsidR="00A133FA" w:rsidRPr="0083417A">
        <w:rPr>
          <w:rFonts w:ascii="Palatino Linotype" w:eastAsia="Calibri" w:hAnsi="Palatino Linotype" w:cs="Arial"/>
          <w:lang w:val="es-ES"/>
        </w:rPr>
        <w:t xml:space="preserve">se </w:t>
      </w:r>
      <w:r w:rsidRPr="0083417A">
        <w:rPr>
          <w:rFonts w:ascii="Palatino Linotype" w:eastAsia="Calibri" w:hAnsi="Palatino Linotype" w:cs="Arial"/>
          <w:lang w:val="es-ES"/>
        </w:rPr>
        <w:t>solicitó:</w:t>
      </w:r>
    </w:p>
    <w:p w14:paraId="780D2256" w14:textId="77777777" w:rsidR="00D9392E" w:rsidRPr="0083417A" w:rsidRDefault="00D9392E" w:rsidP="001C34D6">
      <w:pPr>
        <w:pStyle w:val="Prrafodelista"/>
        <w:spacing w:line="360" w:lineRule="auto"/>
        <w:ind w:left="360"/>
        <w:jc w:val="both"/>
        <w:rPr>
          <w:rFonts w:ascii="Palatino Linotype" w:hAnsi="Palatino Linotype"/>
          <w:i/>
          <w:color w:val="000000"/>
          <w:sz w:val="22"/>
          <w:szCs w:val="22"/>
        </w:rPr>
      </w:pPr>
    </w:p>
    <w:p w14:paraId="45EF49F8" w14:textId="0B65BC56" w:rsidR="001C34D6" w:rsidRPr="0083417A" w:rsidRDefault="001C34D6" w:rsidP="00D9392E">
      <w:pPr>
        <w:pStyle w:val="Prrafodelista"/>
        <w:spacing w:line="360" w:lineRule="auto"/>
        <w:ind w:left="709" w:right="333"/>
        <w:jc w:val="both"/>
        <w:rPr>
          <w:rFonts w:ascii="Palatino Linotype" w:hAnsi="Palatino Linotype"/>
          <w:color w:val="000000"/>
        </w:rPr>
      </w:pPr>
      <w:r w:rsidRPr="0083417A">
        <w:rPr>
          <w:rFonts w:ascii="Palatino Linotype" w:hAnsi="Palatino Linotype"/>
          <w:i/>
          <w:color w:val="000000"/>
          <w:sz w:val="22"/>
          <w:szCs w:val="22"/>
        </w:rPr>
        <w:t>“</w:t>
      </w:r>
      <w:r w:rsidR="00F33670" w:rsidRPr="0083417A">
        <w:rPr>
          <w:rFonts w:ascii="Palatino Linotype" w:hAnsi="Palatino Linotype"/>
          <w:i/>
          <w:color w:val="000000"/>
          <w:sz w:val="22"/>
          <w:szCs w:val="22"/>
        </w:rPr>
        <w:t>De los regidores: segundo, quinto, séptimo, octavo, noveno y décimo, les solicito en versión pública, sus declaraciones patrimoniales iniciales y sus modificación patrimonial; así como sus de Declaraciones de Intereses y la constancia de su Declaración Fiscal, todos de los años, 2016, 2017 y 2018</w:t>
      </w:r>
      <w:r w:rsidRPr="0083417A">
        <w:rPr>
          <w:rFonts w:ascii="Palatino Linotype" w:hAnsi="Palatino Linotype"/>
          <w:i/>
          <w:color w:val="000000"/>
          <w:sz w:val="22"/>
        </w:rPr>
        <w:t>”</w:t>
      </w:r>
      <w:r w:rsidRPr="0083417A">
        <w:rPr>
          <w:rFonts w:ascii="Palatino Linotype" w:hAnsi="Palatino Linotype"/>
          <w:color w:val="000000"/>
          <w:sz w:val="22"/>
        </w:rPr>
        <w:t xml:space="preserve"> </w:t>
      </w:r>
      <w:r w:rsidRPr="0083417A">
        <w:rPr>
          <w:rFonts w:ascii="Palatino Linotype" w:hAnsi="Palatino Linotype"/>
          <w:color w:val="000000"/>
        </w:rPr>
        <w:t>(Sic)</w:t>
      </w:r>
    </w:p>
    <w:p w14:paraId="2623C1CF" w14:textId="497A049E" w:rsidR="00D9392E" w:rsidRPr="0083417A" w:rsidRDefault="00C73C34" w:rsidP="00D9392E">
      <w:pPr>
        <w:pStyle w:val="Prrafodelista"/>
        <w:spacing w:line="360" w:lineRule="auto"/>
        <w:ind w:left="360"/>
        <w:jc w:val="both"/>
        <w:rPr>
          <w:rFonts w:ascii="Palatino Linotype" w:hAnsi="Palatino Linotype"/>
        </w:rPr>
      </w:pPr>
      <w:r w:rsidRPr="0083417A">
        <w:rPr>
          <w:rFonts w:ascii="Palatino Linotype" w:hAnsi="Palatino Linotype"/>
        </w:rPr>
        <w:tab/>
      </w:r>
    </w:p>
    <w:p w14:paraId="085F69D7" w14:textId="4B00E07A" w:rsidR="00F01360" w:rsidRPr="0083417A" w:rsidRDefault="00FB1953" w:rsidP="004A7557">
      <w:pPr>
        <w:pStyle w:val="Prrafodelista"/>
        <w:numPr>
          <w:ilvl w:val="0"/>
          <w:numId w:val="8"/>
        </w:numPr>
        <w:spacing w:line="360" w:lineRule="auto"/>
        <w:ind w:right="34"/>
        <w:jc w:val="both"/>
        <w:rPr>
          <w:rFonts w:ascii="Palatino Linotype" w:hAnsi="Palatino Linotype"/>
        </w:rPr>
      </w:pPr>
      <w:r w:rsidRPr="0083417A">
        <w:rPr>
          <w:rFonts w:ascii="Palatino Linotype" w:eastAsia="Times New Roman" w:hAnsi="Palatino Linotype" w:cs="Arial"/>
          <w:lang w:val="es-ES"/>
        </w:rPr>
        <w:t>Eligiendo como modalidad de entrega de la información</w:t>
      </w:r>
      <w:r w:rsidR="00F01360" w:rsidRPr="0083417A">
        <w:rPr>
          <w:rFonts w:ascii="Palatino Linotype" w:hAnsi="Palatino Linotype"/>
        </w:rPr>
        <w:t xml:space="preserve">: Vía </w:t>
      </w:r>
      <w:r w:rsidR="00F01360" w:rsidRPr="0083417A">
        <w:rPr>
          <w:rFonts w:ascii="Palatino Linotype" w:hAnsi="Palatino Linotype"/>
          <w:b/>
        </w:rPr>
        <w:t>SAIMEX</w:t>
      </w:r>
    </w:p>
    <w:p w14:paraId="6592950A" w14:textId="77777777" w:rsidR="00F01360" w:rsidRPr="0083417A" w:rsidRDefault="00F01360" w:rsidP="00F01360">
      <w:pPr>
        <w:pStyle w:val="Prrafodelista"/>
        <w:spacing w:line="360" w:lineRule="auto"/>
        <w:ind w:left="284" w:right="34"/>
        <w:jc w:val="both"/>
        <w:rPr>
          <w:rFonts w:ascii="Palatino Linotype" w:hAnsi="Palatino Linotype"/>
        </w:rPr>
      </w:pPr>
    </w:p>
    <w:p w14:paraId="1CD89AC6" w14:textId="609D675F" w:rsidR="009D7380" w:rsidRPr="0083417A" w:rsidRDefault="00585F00" w:rsidP="004A7557">
      <w:pPr>
        <w:pStyle w:val="Prrafodelista"/>
        <w:numPr>
          <w:ilvl w:val="0"/>
          <w:numId w:val="2"/>
        </w:numPr>
        <w:spacing w:line="360" w:lineRule="auto"/>
        <w:ind w:left="426" w:right="34"/>
        <w:jc w:val="both"/>
        <w:rPr>
          <w:rFonts w:ascii="Palatino Linotype" w:hAnsi="Palatino Linotype"/>
        </w:rPr>
      </w:pPr>
      <w:r w:rsidRPr="0083417A">
        <w:rPr>
          <w:rFonts w:ascii="Palatino Linotype" w:eastAsia="Times New Roman" w:hAnsi="Palatino Linotype" w:cs="Arial"/>
          <w:lang w:val="es-ES"/>
        </w:rPr>
        <w:lastRenderedPageBreak/>
        <w:t xml:space="preserve">El día </w:t>
      </w:r>
      <w:r w:rsidR="00FB1953" w:rsidRPr="0083417A">
        <w:rPr>
          <w:rFonts w:ascii="Palatino Linotype" w:eastAsia="Times New Roman" w:hAnsi="Palatino Linotype" w:cs="Arial"/>
          <w:lang w:val="es-ES"/>
        </w:rPr>
        <w:t xml:space="preserve">el </w:t>
      </w:r>
      <w:r w:rsidR="00504CEC" w:rsidRPr="0083417A">
        <w:rPr>
          <w:rFonts w:ascii="Palatino Linotype" w:eastAsia="Times New Roman" w:hAnsi="Palatino Linotype" w:cs="Arial"/>
          <w:lang w:val="es-ES"/>
        </w:rPr>
        <w:t>día</w:t>
      </w:r>
      <w:r w:rsidR="00FB1953" w:rsidRPr="0083417A">
        <w:rPr>
          <w:rFonts w:ascii="Palatino Linotype" w:eastAsia="Times New Roman" w:hAnsi="Palatino Linotype" w:cs="Arial"/>
          <w:lang w:val="es-ES"/>
        </w:rPr>
        <w:t xml:space="preserve"> </w:t>
      </w:r>
      <w:r w:rsidR="00F33670" w:rsidRPr="0083417A">
        <w:rPr>
          <w:rFonts w:ascii="Palatino Linotype" w:eastAsia="Times New Roman" w:hAnsi="Palatino Linotype" w:cs="Arial"/>
          <w:lang w:val="es-ES"/>
        </w:rPr>
        <w:t>diez</w:t>
      </w:r>
      <w:r w:rsidR="00FB1953" w:rsidRPr="0083417A">
        <w:rPr>
          <w:rFonts w:ascii="Palatino Linotype" w:eastAsia="Times New Roman" w:hAnsi="Palatino Linotype" w:cs="Arial"/>
          <w:lang w:val="es-ES"/>
        </w:rPr>
        <w:t xml:space="preserve"> (1</w:t>
      </w:r>
      <w:r w:rsidR="00F33670" w:rsidRPr="0083417A">
        <w:rPr>
          <w:rFonts w:ascii="Palatino Linotype" w:eastAsia="Times New Roman" w:hAnsi="Palatino Linotype" w:cs="Arial"/>
          <w:lang w:val="es-ES"/>
        </w:rPr>
        <w:t>0</w:t>
      </w:r>
      <w:r w:rsidR="00FB1953" w:rsidRPr="0083417A">
        <w:rPr>
          <w:rFonts w:ascii="Palatino Linotype" w:eastAsia="Times New Roman" w:hAnsi="Palatino Linotype" w:cs="Arial"/>
          <w:lang w:val="es-ES"/>
        </w:rPr>
        <w:t xml:space="preserve">) de </w:t>
      </w:r>
      <w:r w:rsidR="00F33670" w:rsidRPr="0083417A">
        <w:rPr>
          <w:rFonts w:ascii="Palatino Linotype" w:eastAsia="Times New Roman" w:hAnsi="Palatino Linotype" w:cs="Arial"/>
          <w:lang w:val="es-ES"/>
        </w:rPr>
        <w:t>septiembre</w:t>
      </w:r>
      <w:r w:rsidR="00FB1953" w:rsidRPr="0083417A">
        <w:rPr>
          <w:rFonts w:ascii="Palatino Linotype" w:eastAsia="Times New Roman" w:hAnsi="Palatino Linotype" w:cs="Arial"/>
          <w:lang w:val="es-ES"/>
        </w:rPr>
        <w:t xml:space="preserve"> del año en curso el </w:t>
      </w:r>
      <w:r w:rsidR="00FB1953" w:rsidRPr="0083417A">
        <w:rPr>
          <w:rFonts w:ascii="Palatino Linotype" w:eastAsia="Times New Roman" w:hAnsi="Palatino Linotype" w:cs="Arial"/>
          <w:b/>
          <w:lang w:val="es-ES"/>
        </w:rPr>
        <w:t>SUJETO OBLIGADO</w:t>
      </w:r>
      <w:r w:rsidR="00FB1953" w:rsidRPr="0083417A">
        <w:rPr>
          <w:rFonts w:ascii="Palatino Linotype" w:eastAsia="Times New Roman" w:hAnsi="Palatino Linotype" w:cs="Arial"/>
          <w:lang w:val="es-ES"/>
        </w:rPr>
        <w:t xml:space="preserve"> </w:t>
      </w:r>
      <w:r w:rsidR="00504CEC" w:rsidRPr="0083417A">
        <w:rPr>
          <w:rFonts w:ascii="Palatino Linotype" w:eastAsia="Times New Roman" w:hAnsi="Palatino Linotype" w:cs="Arial"/>
          <w:lang w:val="es-ES"/>
        </w:rPr>
        <w:t>emitió</w:t>
      </w:r>
      <w:r w:rsidR="00FB1953" w:rsidRPr="0083417A">
        <w:rPr>
          <w:rFonts w:ascii="Palatino Linotype" w:eastAsia="Times New Roman" w:hAnsi="Palatino Linotype" w:cs="Arial"/>
          <w:lang w:val="es-ES"/>
        </w:rPr>
        <w:t xml:space="preserve"> su respuesta </w:t>
      </w:r>
      <w:r w:rsidR="005A4255" w:rsidRPr="0083417A">
        <w:rPr>
          <w:rFonts w:ascii="Palatino Linotype" w:eastAsia="Times New Roman" w:hAnsi="Palatino Linotype" w:cs="Arial"/>
          <w:lang w:val="es-ES"/>
        </w:rPr>
        <w:t xml:space="preserve">adjuntando </w:t>
      </w:r>
      <w:r w:rsidR="00F33670" w:rsidRPr="0083417A">
        <w:rPr>
          <w:rFonts w:ascii="Palatino Linotype" w:eastAsia="Times New Roman" w:hAnsi="Palatino Linotype" w:cs="Arial"/>
          <w:lang w:val="es-ES"/>
        </w:rPr>
        <w:t>ocho</w:t>
      </w:r>
      <w:r w:rsidR="005A4255" w:rsidRPr="0083417A">
        <w:rPr>
          <w:rFonts w:ascii="Palatino Linotype" w:eastAsia="Times New Roman" w:hAnsi="Palatino Linotype" w:cs="Arial"/>
          <w:lang w:val="es-ES"/>
        </w:rPr>
        <w:t xml:space="preserve"> (0</w:t>
      </w:r>
      <w:r w:rsidR="00F33670" w:rsidRPr="0083417A">
        <w:rPr>
          <w:rFonts w:ascii="Palatino Linotype" w:eastAsia="Times New Roman" w:hAnsi="Palatino Linotype" w:cs="Arial"/>
          <w:lang w:val="es-ES"/>
        </w:rPr>
        <w:t>8</w:t>
      </w:r>
      <w:r w:rsidR="005A4255" w:rsidRPr="0083417A">
        <w:rPr>
          <w:rFonts w:ascii="Palatino Linotype" w:eastAsia="Times New Roman" w:hAnsi="Palatino Linotype" w:cs="Arial"/>
          <w:lang w:val="es-ES"/>
        </w:rPr>
        <w:t>) archivos electrónicos a saber</w:t>
      </w:r>
      <w:r w:rsidR="009D7380" w:rsidRPr="0083417A">
        <w:rPr>
          <w:rFonts w:ascii="Palatino Linotype" w:eastAsia="Times New Roman" w:hAnsi="Palatino Linotype" w:cs="Arial"/>
          <w:lang w:val="es-ES"/>
        </w:rPr>
        <w:t>:</w:t>
      </w:r>
    </w:p>
    <w:p w14:paraId="55D980E5" w14:textId="77777777" w:rsidR="00062229" w:rsidRPr="0083417A" w:rsidRDefault="00062229" w:rsidP="00062229"/>
    <w:p w14:paraId="27972512" w14:textId="7F2F1F64" w:rsidR="005A4255" w:rsidRPr="0083417A" w:rsidRDefault="00F33670"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t>00048</w:t>
      </w:r>
      <w:proofErr w:type="gramStart"/>
      <w:r w:rsidRPr="0083417A">
        <w:rPr>
          <w:rFonts w:ascii="Palatino Linotype" w:hAnsi="Palatino Linotype"/>
          <w:b/>
        </w:rPr>
        <w:t>.pdf</w:t>
      </w:r>
      <w:proofErr w:type="gramEnd"/>
      <w:r w:rsidR="005A4255" w:rsidRPr="0083417A">
        <w:rPr>
          <w:rFonts w:ascii="Palatino Linotype" w:hAnsi="Palatino Linotype"/>
          <w:b/>
        </w:rPr>
        <w:t xml:space="preserve">: </w:t>
      </w:r>
      <w:r w:rsidRPr="0083417A">
        <w:rPr>
          <w:rFonts w:ascii="Palatino Linotype" w:hAnsi="Palatino Linotype"/>
        </w:rPr>
        <w:t xml:space="preserve">Que corresponde a un escrito signado por los regidores segundo, quinto, octavo, noveno y </w:t>
      </w:r>
      <w:r w:rsidR="00ED4587" w:rsidRPr="0083417A">
        <w:rPr>
          <w:rFonts w:ascii="Palatino Linotype" w:hAnsi="Palatino Linotype"/>
        </w:rPr>
        <w:t>décimo</w:t>
      </w:r>
      <w:r w:rsidRPr="0083417A">
        <w:rPr>
          <w:rFonts w:ascii="Palatino Linotype" w:hAnsi="Palatino Linotype"/>
        </w:rPr>
        <w:t xml:space="preserve"> del Ayuntamiento de </w:t>
      </w:r>
      <w:proofErr w:type="spellStart"/>
      <w:r w:rsidRPr="0083417A">
        <w:rPr>
          <w:rFonts w:ascii="Palatino Linotype" w:hAnsi="Palatino Linotype"/>
        </w:rPr>
        <w:t>Otzolotepec</w:t>
      </w:r>
      <w:proofErr w:type="spellEnd"/>
      <w:r w:rsidRPr="0083417A">
        <w:rPr>
          <w:rFonts w:ascii="Palatino Linotype" w:hAnsi="Palatino Linotype"/>
        </w:rPr>
        <w:t xml:space="preserve">, donde exponen la respuesta remitida por el Contralor Interno, misma en que refiere no tener acceso a las declaraciones de situación patrimonial y de intereses, por ser competencia de la Contraloría del Estado de </w:t>
      </w:r>
      <w:r w:rsidR="00ED4587" w:rsidRPr="0083417A">
        <w:rPr>
          <w:rFonts w:ascii="Palatino Linotype" w:hAnsi="Palatino Linotype"/>
        </w:rPr>
        <w:t>México</w:t>
      </w:r>
      <w:r w:rsidRPr="0083417A">
        <w:rPr>
          <w:rFonts w:ascii="Palatino Linotype" w:hAnsi="Palatino Linotype"/>
        </w:rPr>
        <w:t>, por lo que le será solicitada a esa instancia.</w:t>
      </w:r>
    </w:p>
    <w:p w14:paraId="3E6A5028" w14:textId="77777777" w:rsidR="00CA2A4E" w:rsidRPr="0083417A" w:rsidRDefault="00CA2A4E" w:rsidP="00CA2A4E">
      <w:pPr>
        <w:pStyle w:val="Prrafodelista"/>
        <w:spacing w:line="360" w:lineRule="auto"/>
        <w:ind w:left="1004" w:right="34"/>
        <w:jc w:val="both"/>
        <w:rPr>
          <w:rFonts w:ascii="Palatino Linotype" w:hAnsi="Palatino Linotype"/>
          <w:b/>
        </w:rPr>
      </w:pPr>
    </w:p>
    <w:p w14:paraId="78F8019F" w14:textId="648D1F98" w:rsidR="005A4255" w:rsidRPr="0083417A" w:rsidRDefault="00454ABA"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t>acta doceava.pdf</w:t>
      </w:r>
      <w:r w:rsidR="005A4255" w:rsidRPr="0083417A">
        <w:rPr>
          <w:rFonts w:ascii="Palatino Linotype" w:hAnsi="Palatino Linotype"/>
          <w:b/>
        </w:rPr>
        <w:t>:</w:t>
      </w:r>
      <w:r w:rsidR="005A4255" w:rsidRPr="0083417A">
        <w:rPr>
          <w:rFonts w:ascii="Palatino Linotype" w:hAnsi="Palatino Linotype"/>
        </w:rPr>
        <w:t xml:space="preserve"> </w:t>
      </w:r>
      <w:r w:rsidRPr="0083417A">
        <w:rPr>
          <w:rFonts w:ascii="Palatino Linotype" w:hAnsi="Palatino Linotype"/>
        </w:rPr>
        <w:t xml:space="preserve">Que corresponde a un acta de sesión ordinaria del </w:t>
      </w:r>
      <w:r w:rsidR="00ED4587" w:rsidRPr="0083417A">
        <w:rPr>
          <w:rFonts w:ascii="Palatino Linotype" w:hAnsi="Palatino Linotype"/>
        </w:rPr>
        <w:t>Comité</w:t>
      </w:r>
      <w:r w:rsidRPr="0083417A">
        <w:rPr>
          <w:rFonts w:ascii="Palatino Linotype" w:hAnsi="Palatino Linotype"/>
        </w:rPr>
        <w:t xml:space="preserve"> de Información del Ayuntamiento de Villa Guerrero de fecha diez (10) de septiembre de 2018.</w:t>
      </w:r>
    </w:p>
    <w:p w14:paraId="0F91F1F7" w14:textId="77777777" w:rsidR="00CA2A4E" w:rsidRPr="0083417A" w:rsidRDefault="00CA2A4E" w:rsidP="00CA2A4E">
      <w:pPr>
        <w:pStyle w:val="Prrafodelista"/>
        <w:spacing w:line="360" w:lineRule="auto"/>
        <w:ind w:left="1004" w:right="34"/>
        <w:jc w:val="both"/>
        <w:rPr>
          <w:rFonts w:ascii="Palatino Linotype" w:hAnsi="Palatino Linotype"/>
          <w:b/>
        </w:rPr>
      </w:pPr>
    </w:p>
    <w:p w14:paraId="22D50E95" w14:textId="4209E96C" w:rsidR="005A4255" w:rsidRPr="0083417A" w:rsidRDefault="00454ABA"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t>7ma Regiduria.pdf</w:t>
      </w:r>
      <w:r w:rsidR="005A4255" w:rsidRPr="0083417A">
        <w:rPr>
          <w:rFonts w:ascii="Palatino Linotype" w:hAnsi="Palatino Linotype"/>
          <w:b/>
        </w:rPr>
        <w:t xml:space="preserve">: </w:t>
      </w:r>
      <w:r w:rsidRPr="0083417A">
        <w:rPr>
          <w:rFonts w:ascii="Palatino Linotype" w:hAnsi="Palatino Linotype"/>
        </w:rPr>
        <w:t xml:space="preserve">Cuyo contenido corresponde a </w:t>
      </w:r>
      <w:proofErr w:type="gramStart"/>
      <w:r w:rsidRPr="0083417A">
        <w:rPr>
          <w:rFonts w:ascii="Palatino Linotype" w:hAnsi="Palatino Linotype"/>
        </w:rPr>
        <w:t xml:space="preserve">las </w:t>
      </w:r>
      <w:r w:rsidR="00ED4587" w:rsidRPr="0083417A">
        <w:rPr>
          <w:rFonts w:ascii="Palatino Linotype" w:hAnsi="Palatino Linotype"/>
        </w:rPr>
        <w:t>declaración</w:t>
      </w:r>
      <w:proofErr w:type="gramEnd"/>
      <w:r w:rsidRPr="0083417A">
        <w:rPr>
          <w:rFonts w:ascii="Palatino Linotype" w:hAnsi="Palatino Linotype"/>
        </w:rPr>
        <w:t xml:space="preserve"> de </w:t>
      </w:r>
      <w:r w:rsidR="00ED4587" w:rsidRPr="0083417A">
        <w:rPr>
          <w:rFonts w:ascii="Palatino Linotype" w:hAnsi="Palatino Linotype"/>
        </w:rPr>
        <w:t>situación</w:t>
      </w:r>
      <w:r w:rsidRPr="0083417A">
        <w:rPr>
          <w:rFonts w:ascii="Palatino Linotype" w:hAnsi="Palatino Linotype"/>
        </w:rPr>
        <w:t xml:space="preserve"> patrimonial inicial del </w:t>
      </w:r>
      <w:r w:rsidR="00ED4587" w:rsidRPr="0083417A">
        <w:rPr>
          <w:rFonts w:ascii="Palatino Linotype" w:hAnsi="Palatino Linotype"/>
        </w:rPr>
        <w:t>Séptimo</w:t>
      </w:r>
      <w:r w:rsidRPr="0083417A">
        <w:rPr>
          <w:rFonts w:ascii="Palatino Linotype" w:hAnsi="Palatino Linotype"/>
        </w:rPr>
        <w:t xml:space="preserve"> Regidor.</w:t>
      </w:r>
    </w:p>
    <w:p w14:paraId="738A47E0" w14:textId="77777777" w:rsidR="00454ABA" w:rsidRPr="0083417A" w:rsidRDefault="00454ABA" w:rsidP="00454ABA">
      <w:pPr>
        <w:pStyle w:val="Prrafodelista"/>
        <w:rPr>
          <w:rFonts w:ascii="Palatino Linotype" w:hAnsi="Palatino Linotype"/>
          <w:b/>
        </w:rPr>
      </w:pPr>
    </w:p>
    <w:p w14:paraId="009F1F8E" w14:textId="3D8F76BA" w:rsidR="00454ABA" w:rsidRPr="0083417A" w:rsidRDefault="00454ABA"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t xml:space="preserve">5ta Regiduria.pdf: </w:t>
      </w:r>
      <w:r w:rsidRPr="0083417A">
        <w:rPr>
          <w:rFonts w:ascii="Palatino Linotype" w:hAnsi="Palatino Linotype"/>
        </w:rPr>
        <w:t xml:space="preserve">Cuyo contenido corresponde la </w:t>
      </w:r>
      <w:r w:rsidR="00ED4587" w:rsidRPr="0083417A">
        <w:rPr>
          <w:rFonts w:ascii="Palatino Linotype" w:hAnsi="Palatino Linotype"/>
        </w:rPr>
        <w:t>declaración</w:t>
      </w:r>
      <w:r w:rsidRPr="0083417A">
        <w:rPr>
          <w:rFonts w:ascii="Palatino Linotype" w:hAnsi="Palatino Linotype"/>
        </w:rPr>
        <w:t xml:space="preserve"> de </w:t>
      </w:r>
      <w:r w:rsidR="00ED4587" w:rsidRPr="0083417A">
        <w:rPr>
          <w:rFonts w:ascii="Palatino Linotype" w:hAnsi="Palatino Linotype"/>
        </w:rPr>
        <w:t>modificación</w:t>
      </w:r>
      <w:r w:rsidRPr="0083417A">
        <w:rPr>
          <w:rFonts w:ascii="Palatino Linotype" w:hAnsi="Palatino Linotype"/>
        </w:rPr>
        <w:t xml:space="preserve"> patrimonial y de intereses de los años 2016 y 2017 del Quinto Regidor.</w:t>
      </w:r>
    </w:p>
    <w:p w14:paraId="2AAA14C9" w14:textId="77777777" w:rsidR="00454ABA" w:rsidRPr="0083417A" w:rsidRDefault="00454ABA" w:rsidP="00454ABA">
      <w:pPr>
        <w:pStyle w:val="Prrafodelista"/>
        <w:rPr>
          <w:rFonts w:ascii="Palatino Linotype" w:hAnsi="Palatino Linotype"/>
          <w:b/>
        </w:rPr>
      </w:pPr>
    </w:p>
    <w:p w14:paraId="030D2752" w14:textId="52778332" w:rsidR="00454ABA" w:rsidRPr="0083417A" w:rsidRDefault="00454ABA"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t xml:space="preserve">Acta Decima Tercera.pdf: </w:t>
      </w:r>
      <w:r w:rsidRPr="0083417A">
        <w:rPr>
          <w:rFonts w:ascii="Palatino Linotype" w:hAnsi="Palatino Linotype"/>
        </w:rPr>
        <w:t xml:space="preserve">Que corresponde al acta de la </w:t>
      </w:r>
      <w:r w:rsidR="00ED4587" w:rsidRPr="0083417A">
        <w:rPr>
          <w:rFonts w:ascii="Palatino Linotype" w:hAnsi="Palatino Linotype"/>
        </w:rPr>
        <w:t>décima</w:t>
      </w:r>
      <w:r w:rsidRPr="0083417A">
        <w:rPr>
          <w:rFonts w:ascii="Palatino Linotype" w:hAnsi="Palatino Linotype"/>
        </w:rPr>
        <w:t xml:space="preserve"> tercera sesión ordinaria del </w:t>
      </w:r>
      <w:r w:rsidR="00ED4587" w:rsidRPr="0083417A">
        <w:rPr>
          <w:rFonts w:ascii="Palatino Linotype" w:hAnsi="Palatino Linotype"/>
        </w:rPr>
        <w:t>Comité</w:t>
      </w:r>
      <w:r w:rsidRPr="0083417A">
        <w:rPr>
          <w:rFonts w:ascii="Palatino Linotype" w:hAnsi="Palatino Linotype"/>
        </w:rPr>
        <w:t xml:space="preserve"> de Información del Ayuntamiento de Villa Guerrero de fecha trece (13) de septiembre del año 2018.</w:t>
      </w:r>
    </w:p>
    <w:p w14:paraId="30D41403" w14:textId="77777777" w:rsidR="00454ABA" w:rsidRPr="0083417A" w:rsidRDefault="00454ABA" w:rsidP="00454ABA">
      <w:pPr>
        <w:pStyle w:val="Prrafodelista"/>
        <w:rPr>
          <w:rFonts w:ascii="Palatino Linotype" w:hAnsi="Palatino Linotype"/>
          <w:b/>
        </w:rPr>
      </w:pPr>
    </w:p>
    <w:p w14:paraId="208531CC" w14:textId="32F72006" w:rsidR="00454ABA" w:rsidRPr="0083417A" w:rsidRDefault="00454ABA"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lastRenderedPageBreak/>
        <w:t xml:space="preserve">2da Regiduria.pdf: </w:t>
      </w:r>
      <w:r w:rsidRPr="0083417A">
        <w:rPr>
          <w:rFonts w:ascii="Palatino Linotype" w:hAnsi="Palatino Linotype"/>
        </w:rPr>
        <w:t xml:space="preserve">Que corresponde a la </w:t>
      </w:r>
      <w:r w:rsidR="00ED4587" w:rsidRPr="0083417A">
        <w:rPr>
          <w:rFonts w:ascii="Palatino Linotype" w:hAnsi="Palatino Linotype"/>
        </w:rPr>
        <w:t>declaración</w:t>
      </w:r>
      <w:r w:rsidRPr="0083417A">
        <w:rPr>
          <w:rFonts w:ascii="Palatino Linotype" w:hAnsi="Palatino Linotype"/>
        </w:rPr>
        <w:t xml:space="preserve"> de </w:t>
      </w:r>
      <w:r w:rsidR="00ED4587" w:rsidRPr="0083417A">
        <w:rPr>
          <w:rFonts w:ascii="Palatino Linotype" w:hAnsi="Palatino Linotype"/>
        </w:rPr>
        <w:t>modificación</w:t>
      </w:r>
      <w:r w:rsidRPr="0083417A">
        <w:rPr>
          <w:rFonts w:ascii="Palatino Linotype" w:hAnsi="Palatino Linotype"/>
        </w:rPr>
        <w:t xml:space="preserve"> patrimonial y de intereses de los años 2016 y 2017 del Segundo Regidor.</w:t>
      </w:r>
    </w:p>
    <w:p w14:paraId="05E5DC60" w14:textId="77777777" w:rsidR="00454ABA" w:rsidRPr="0083417A" w:rsidRDefault="00454ABA" w:rsidP="00454ABA">
      <w:pPr>
        <w:pStyle w:val="Prrafodelista"/>
        <w:rPr>
          <w:rFonts w:ascii="Palatino Linotype" w:hAnsi="Palatino Linotype"/>
          <w:b/>
        </w:rPr>
      </w:pPr>
    </w:p>
    <w:p w14:paraId="5F316B15" w14:textId="18724A9D" w:rsidR="00454ABA" w:rsidRPr="0083417A" w:rsidRDefault="00454ABA"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t xml:space="preserve">Decima 4ta.pdf: </w:t>
      </w:r>
      <w:r w:rsidRPr="0083417A">
        <w:rPr>
          <w:rFonts w:ascii="Palatino Linotype" w:hAnsi="Palatino Linotype"/>
        </w:rPr>
        <w:t xml:space="preserve">Que corresponde al acta de la </w:t>
      </w:r>
      <w:r w:rsidR="00ED4587" w:rsidRPr="0083417A">
        <w:rPr>
          <w:rFonts w:ascii="Palatino Linotype" w:hAnsi="Palatino Linotype"/>
        </w:rPr>
        <w:t>décima</w:t>
      </w:r>
      <w:r w:rsidRPr="0083417A">
        <w:rPr>
          <w:rFonts w:ascii="Palatino Linotype" w:hAnsi="Palatino Linotype"/>
        </w:rPr>
        <w:t xml:space="preserve"> cuarta sesión ordinaria del </w:t>
      </w:r>
      <w:r w:rsidR="00ED4587" w:rsidRPr="0083417A">
        <w:rPr>
          <w:rFonts w:ascii="Palatino Linotype" w:hAnsi="Palatino Linotype"/>
        </w:rPr>
        <w:t>Comité</w:t>
      </w:r>
      <w:r w:rsidRPr="0083417A">
        <w:rPr>
          <w:rFonts w:ascii="Palatino Linotype" w:hAnsi="Palatino Linotype"/>
        </w:rPr>
        <w:t xml:space="preserve"> de Información del Ayuntamiento de Villa Guerrero de fecha diecisiete (17) de septiembre del año 2018.</w:t>
      </w:r>
    </w:p>
    <w:p w14:paraId="3780D6DA" w14:textId="77777777" w:rsidR="00454ABA" w:rsidRPr="0083417A" w:rsidRDefault="00454ABA" w:rsidP="00454ABA">
      <w:pPr>
        <w:pStyle w:val="Prrafodelista"/>
        <w:rPr>
          <w:rFonts w:ascii="Palatino Linotype" w:hAnsi="Palatino Linotype"/>
          <w:b/>
        </w:rPr>
      </w:pPr>
    </w:p>
    <w:p w14:paraId="3C62DB38" w14:textId="2099342B" w:rsidR="00454ABA" w:rsidRPr="0083417A" w:rsidRDefault="00454ABA" w:rsidP="004A7557">
      <w:pPr>
        <w:pStyle w:val="Prrafodelista"/>
        <w:numPr>
          <w:ilvl w:val="0"/>
          <w:numId w:val="8"/>
        </w:numPr>
        <w:spacing w:line="360" w:lineRule="auto"/>
        <w:ind w:right="34"/>
        <w:jc w:val="both"/>
        <w:rPr>
          <w:rFonts w:ascii="Palatino Linotype" w:hAnsi="Palatino Linotype"/>
          <w:b/>
        </w:rPr>
      </w:pPr>
      <w:r w:rsidRPr="0083417A">
        <w:rPr>
          <w:rFonts w:ascii="Palatino Linotype" w:hAnsi="Palatino Linotype"/>
          <w:b/>
        </w:rPr>
        <w:t xml:space="preserve">10ma Regiduria.pdf: </w:t>
      </w:r>
      <w:r w:rsidRPr="0083417A">
        <w:rPr>
          <w:rFonts w:ascii="Palatino Linotype" w:hAnsi="Palatino Linotype"/>
        </w:rPr>
        <w:t>Que corresponde a la declaración patrimonial de los años 2016 y 2017, y a la declaración fiscal de 2018 del Decimo Regidor.</w:t>
      </w:r>
    </w:p>
    <w:p w14:paraId="1432B7C5" w14:textId="77777777" w:rsidR="00062229" w:rsidRPr="0083417A" w:rsidRDefault="00062229" w:rsidP="00062229">
      <w:pPr>
        <w:pStyle w:val="Prrafodelista"/>
        <w:spacing w:line="360" w:lineRule="auto"/>
        <w:ind w:left="1004" w:right="34"/>
        <w:jc w:val="both"/>
        <w:rPr>
          <w:rFonts w:ascii="Palatino Linotype" w:hAnsi="Palatino Linotype"/>
          <w:b/>
        </w:rPr>
      </w:pPr>
    </w:p>
    <w:p w14:paraId="4E6F73A7" w14:textId="20DF49B5" w:rsidR="00585F00" w:rsidRPr="0083417A" w:rsidRDefault="00585F00" w:rsidP="004A7557">
      <w:pPr>
        <w:pStyle w:val="Prrafodelista"/>
        <w:numPr>
          <w:ilvl w:val="0"/>
          <w:numId w:val="2"/>
        </w:numPr>
        <w:spacing w:line="360" w:lineRule="auto"/>
        <w:ind w:left="284" w:hanging="284"/>
        <w:jc w:val="both"/>
        <w:rPr>
          <w:rFonts w:ascii="Palatino Linotype" w:hAnsi="Palatino Linotype"/>
          <w:b/>
          <w:i/>
          <w:sz w:val="22"/>
          <w:szCs w:val="22"/>
        </w:rPr>
      </w:pPr>
      <w:r w:rsidRPr="0083417A">
        <w:rPr>
          <w:rFonts w:ascii="Palatino Linotype" w:eastAsia="Times New Roman" w:hAnsi="Palatino Linotype" w:cs="Arial"/>
          <w:lang w:val="es-ES"/>
        </w:rPr>
        <w:t xml:space="preserve">El día </w:t>
      </w:r>
      <w:r w:rsidR="001A18F8" w:rsidRPr="0083417A">
        <w:rPr>
          <w:rFonts w:ascii="Palatino Linotype" w:eastAsia="Times New Roman" w:hAnsi="Palatino Linotype" w:cs="Arial"/>
          <w:lang w:val="es-ES"/>
        </w:rPr>
        <w:t>veintiuno</w:t>
      </w:r>
      <w:r w:rsidR="00D03A00" w:rsidRPr="0083417A">
        <w:rPr>
          <w:rFonts w:ascii="Palatino Linotype" w:eastAsia="Times New Roman" w:hAnsi="Palatino Linotype" w:cs="Arial"/>
          <w:lang w:val="es-ES"/>
        </w:rPr>
        <w:t xml:space="preserve"> </w:t>
      </w:r>
      <w:r w:rsidRPr="0083417A">
        <w:rPr>
          <w:rFonts w:ascii="Palatino Linotype" w:eastAsia="Times New Roman" w:hAnsi="Palatino Linotype" w:cs="Arial"/>
          <w:lang w:val="es-ES"/>
        </w:rPr>
        <w:t>(</w:t>
      </w:r>
      <w:r w:rsidR="001A18F8" w:rsidRPr="0083417A">
        <w:rPr>
          <w:rFonts w:ascii="Palatino Linotype" w:eastAsia="Times New Roman" w:hAnsi="Palatino Linotype" w:cs="Arial"/>
          <w:lang w:val="es-ES"/>
        </w:rPr>
        <w:t>21</w:t>
      </w:r>
      <w:r w:rsidRPr="0083417A">
        <w:rPr>
          <w:rFonts w:ascii="Palatino Linotype" w:eastAsia="Times New Roman" w:hAnsi="Palatino Linotype" w:cs="Arial"/>
          <w:lang w:val="es-ES"/>
        </w:rPr>
        <w:t xml:space="preserve">) de </w:t>
      </w:r>
      <w:r w:rsidR="001A18F8" w:rsidRPr="0083417A">
        <w:rPr>
          <w:rFonts w:ascii="Palatino Linotype" w:eastAsia="Times New Roman" w:hAnsi="Palatino Linotype" w:cs="Arial"/>
          <w:lang w:val="es-ES"/>
        </w:rPr>
        <w:t>septiembre</w:t>
      </w:r>
      <w:r w:rsidRPr="0083417A">
        <w:rPr>
          <w:rFonts w:ascii="Palatino Linotype" w:eastAsia="Times New Roman" w:hAnsi="Palatino Linotype" w:cs="Arial"/>
          <w:lang w:val="es-ES"/>
        </w:rPr>
        <w:t xml:space="preserve"> de dos mil dieci</w:t>
      </w:r>
      <w:r w:rsidR="00D03A00" w:rsidRPr="0083417A">
        <w:rPr>
          <w:rFonts w:ascii="Palatino Linotype" w:eastAsia="Times New Roman" w:hAnsi="Palatino Linotype" w:cs="Arial"/>
          <w:lang w:val="es-ES"/>
        </w:rPr>
        <w:t>ocho</w:t>
      </w:r>
      <w:r w:rsidRPr="0083417A">
        <w:rPr>
          <w:rFonts w:ascii="Palatino Linotype" w:eastAsia="Times New Roman" w:hAnsi="Palatino Linotype" w:cs="Arial"/>
          <w:lang w:val="es-ES"/>
        </w:rPr>
        <w:t xml:space="preserve"> </w:t>
      </w:r>
      <w:r w:rsidR="001A4A80" w:rsidRPr="0083417A">
        <w:rPr>
          <w:rFonts w:ascii="Palatino Linotype" w:eastAsia="Times New Roman" w:hAnsi="Palatino Linotype" w:cs="Arial"/>
          <w:lang w:val="es-ES"/>
        </w:rPr>
        <w:t>el</w:t>
      </w:r>
      <w:r w:rsidR="007E4E68" w:rsidRPr="0083417A">
        <w:rPr>
          <w:rFonts w:ascii="Palatino Linotype" w:hAnsi="Palatino Linotype" w:cs="Arial"/>
          <w:szCs w:val="20"/>
        </w:rPr>
        <w:t xml:space="preserve"> particular</w:t>
      </w:r>
      <w:r w:rsidRPr="0083417A">
        <w:rPr>
          <w:rFonts w:ascii="Palatino Linotype" w:eastAsia="Times New Roman" w:hAnsi="Palatino Linotype" w:cs="Arial"/>
          <w:lang w:val="es-ES"/>
        </w:rPr>
        <w:t xml:space="preserve"> interpuso el recurso de revisión, en contra de la respuesta anteriormente referida, señalando como:</w:t>
      </w:r>
    </w:p>
    <w:p w14:paraId="7D762C0C" w14:textId="77777777" w:rsidR="00A37C47" w:rsidRPr="0083417A" w:rsidRDefault="00A37C47" w:rsidP="00CA2A4E"/>
    <w:p w14:paraId="41517A7C" w14:textId="3597651B" w:rsidR="00585F00" w:rsidRPr="0083417A" w:rsidRDefault="00585F00" w:rsidP="004A7557">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r w:rsidRPr="0083417A">
        <w:rPr>
          <w:rStyle w:val="Ttulo2Car"/>
          <w:rFonts w:ascii="Palatino Linotype" w:hAnsi="Palatino Linotype"/>
          <w:b/>
          <w:color w:val="auto"/>
          <w:sz w:val="24"/>
          <w:szCs w:val="24"/>
        </w:rPr>
        <w:t>Acto impugnado</w:t>
      </w:r>
      <w:bookmarkEnd w:id="3"/>
      <w:r w:rsidR="00F95F7E" w:rsidRPr="0083417A">
        <w:rPr>
          <w:rStyle w:val="Ttulo2Car"/>
          <w:rFonts w:ascii="Palatino Linotype" w:hAnsi="Palatino Linotype"/>
          <w:b/>
          <w:color w:val="000000" w:themeColor="text1"/>
          <w:sz w:val="24"/>
          <w:szCs w:val="24"/>
        </w:rPr>
        <w:t xml:space="preserve">: </w:t>
      </w:r>
      <w:r w:rsidR="00F95F7E" w:rsidRPr="0083417A">
        <w:rPr>
          <w:rStyle w:val="Ttulo2Car"/>
          <w:rFonts w:ascii="Palatino Linotype" w:hAnsi="Palatino Linotype"/>
          <w:color w:val="000000" w:themeColor="text1"/>
          <w:sz w:val="24"/>
          <w:szCs w:val="24"/>
        </w:rPr>
        <w:t>“</w:t>
      </w:r>
      <w:r w:rsidR="001A18F8" w:rsidRPr="0083417A">
        <w:rPr>
          <w:rFonts w:ascii="Palatino Linotype" w:eastAsia="Times New Roman" w:hAnsi="Palatino Linotype" w:cs="Times New Roman"/>
          <w:i/>
          <w:color w:val="000000" w:themeColor="text1"/>
          <w:sz w:val="24"/>
          <w:szCs w:val="24"/>
          <w:lang w:val="es-ES"/>
        </w:rPr>
        <w:t>Solicitud de información incompleta, negativa a entrega de información del octavo y noveno regidor</w:t>
      </w:r>
      <w:r w:rsidRPr="0083417A">
        <w:rPr>
          <w:rFonts w:ascii="Palatino Linotype" w:hAnsi="Palatino Linotype"/>
          <w:i/>
          <w:color w:val="000000" w:themeColor="text1"/>
          <w:sz w:val="24"/>
          <w:szCs w:val="24"/>
        </w:rPr>
        <w:t xml:space="preserve">” </w:t>
      </w:r>
      <w:r w:rsidRPr="0083417A">
        <w:rPr>
          <w:rFonts w:ascii="Palatino Linotype" w:hAnsi="Palatino Linotype"/>
          <w:color w:val="000000" w:themeColor="text1"/>
          <w:sz w:val="24"/>
          <w:szCs w:val="24"/>
        </w:rPr>
        <w:t>(Sic)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DD4C621" w14:textId="6F268153" w:rsidR="00585F00" w:rsidRPr="0083417A" w:rsidRDefault="00585F00" w:rsidP="00585F00">
      <w:pPr>
        <w:ind w:left="851"/>
        <w:rPr>
          <w:lang w:val="es-MX" w:eastAsia="en-US"/>
        </w:rPr>
      </w:pPr>
    </w:p>
    <w:p w14:paraId="16C1CD16" w14:textId="31AA98FD" w:rsidR="00585F00" w:rsidRPr="0083417A" w:rsidRDefault="00585F00" w:rsidP="004A7557">
      <w:pPr>
        <w:pStyle w:val="Ttulo2"/>
        <w:numPr>
          <w:ilvl w:val="0"/>
          <w:numId w:val="3"/>
        </w:numPr>
        <w:spacing w:line="360" w:lineRule="auto"/>
        <w:jc w:val="both"/>
        <w:rPr>
          <w:rFonts w:ascii="Palatino Linotype" w:hAnsi="Palatino Linotype"/>
          <w:b/>
          <w:color w:val="000000" w:themeColor="text1"/>
          <w:sz w:val="24"/>
          <w:szCs w:val="24"/>
        </w:rPr>
      </w:pPr>
      <w:bookmarkStart w:id="27" w:name="_Toc466982515"/>
      <w:bookmarkStart w:id="28" w:name="_Toc471908127"/>
      <w:bookmarkStart w:id="29" w:name="_Toc491791301"/>
      <w:bookmarkStart w:id="30" w:name="_Toc496726171"/>
      <w:bookmarkStart w:id="31" w:name="_Toc497242135"/>
      <w:bookmarkStart w:id="32" w:name="_Toc497292518"/>
      <w:bookmarkStart w:id="33" w:name="_Toc498503717"/>
      <w:bookmarkStart w:id="34" w:name="_Toc499568661"/>
      <w:bookmarkStart w:id="35" w:name="_Toc499568694"/>
      <w:bookmarkStart w:id="36" w:name="_Toc499665453"/>
      <w:bookmarkStart w:id="37" w:name="_Toc499729820"/>
      <w:bookmarkStart w:id="38" w:name="_Toc499835025"/>
      <w:bookmarkStart w:id="39" w:name="_Toc499835836"/>
      <w:bookmarkStart w:id="40" w:name="_Toc499835859"/>
      <w:bookmarkStart w:id="41" w:name="_Toc500264538"/>
      <w:bookmarkStart w:id="42" w:name="_Toc503290276"/>
      <w:bookmarkStart w:id="43" w:name="_Toc524009638"/>
      <w:bookmarkStart w:id="44" w:name="_Toc524009673"/>
      <w:bookmarkStart w:id="45" w:name="_Toc524602721"/>
      <w:bookmarkStart w:id="46" w:name="_Toc526365280"/>
      <w:bookmarkStart w:id="47" w:name="_Toc526365338"/>
      <w:bookmarkStart w:id="48" w:name="_Toc530067665"/>
      <w:bookmarkStart w:id="49" w:name="_Toc530067693"/>
      <w:bookmarkStart w:id="50" w:name="_Toc530067940"/>
      <w:r w:rsidRPr="0083417A">
        <w:rPr>
          <w:rStyle w:val="Ttulo2Car"/>
          <w:rFonts w:ascii="Palatino Linotype" w:hAnsi="Palatino Linotype"/>
          <w:b/>
          <w:color w:val="000000" w:themeColor="text1"/>
          <w:sz w:val="24"/>
          <w:szCs w:val="24"/>
        </w:rPr>
        <w:t>Razones o Motivos de inconformidad:</w:t>
      </w:r>
      <w:bookmarkEnd w:id="27"/>
      <w:r w:rsidRPr="0083417A">
        <w:rPr>
          <w:rFonts w:ascii="Palatino Linotype" w:hAnsi="Palatino Linotype"/>
          <w:b/>
          <w:color w:val="000000" w:themeColor="text1"/>
          <w:sz w:val="24"/>
          <w:szCs w:val="24"/>
        </w:rPr>
        <w:t xml:space="preserve"> </w:t>
      </w:r>
      <w:r w:rsidRPr="0083417A">
        <w:rPr>
          <w:rFonts w:ascii="Palatino Linotype" w:hAnsi="Palatino Linotype"/>
          <w:i/>
          <w:color w:val="000000" w:themeColor="text1"/>
          <w:sz w:val="24"/>
          <w:szCs w:val="24"/>
        </w:rPr>
        <w:t>“</w:t>
      </w:r>
      <w:r w:rsidR="001A18F8" w:rsidRPr="0083417A">
        <w:rPr>
          <w:rFonts w:ascii="Palatino Linotype" w:hAnsi="Palatino Linotype"/>
          <w:i/>
          <w:color w:val="000000" w:themeColor="text1"/>
          <w:sz w:val="24"/>
          <w:szCs w:val="24"/>
        </w:rPr>
        <w:t xml:space="preserve">De acuerdo a las actas de su Comité de Transparencia en su onceava sesión, se autoriza la ampliación del plazo para que me sea entregada la información, fundando que deberían hacer es un trámite ante otra instancia, sin embargo tres de los cinco servidores públicos firmantes la anexan, quedando pendientes los otros dos, en esa misma acta dan como fecha </w:t>
      </w:r>
      <w:proofErr w:type="spellStart"/>
      <w:r w:rsidR="001A18F8" w:rsidRPr="0083417A">
        <w:rPr>
          <w:rFonts w:ascii="Palatino Linotype" w:hAnsi="Palatino Linotype"/>
          <w:i/>
          <w:color w:val="000000" w:themeColor="text1"/>
          <w:sz w:val="24"/>
          <w:szCs w:val="24"/>
        </w:rPr>
        <w:t>limite</w:t>
      </w:r>
      <w:proofErr w:type="spellEnd"/>
      <w:r w:rsidR="001A18F8" w:rsidRPr="0083417A">
        <w:rPr>
          <w:rFonts w:ascii="Palatino Linotype" w:hAnsi="Palatino Linotype"/>
          <w:i/>
          <w:color w:val="000000" w:themeColor="text1"/>
          <w:sz w:val="24"/>
          <w:szCs w:val="24"/>
        </w:rPr>
        <w:t xml:space="preserve"> hasta el día 19 de septiembre y en el resto de las actas se me entregara la información en versión pública. Por lo que el octavo y noveno regidor evaden la entrega de información solicitada.</w:t>
      </w:r>
      <w:r w:rsidRPr="0083417A">
        <w:rPr>
          <w:rFonts w:ascii="Palatino Linotype" w:hAnsi="Palatino Linotype"/>
          <w:i/>
          <w:color w:val="000000" w:themeColor="text1"/>
          <w:sz w:val="24"/>
          <w:szCs w:val="24"/>
        </w:rPr>
        <w:t xml:space="preserve">” </w:t>
      </w:r>
      <w:r w:rsidRPr="0083417A">
        <w:rPr>
          <w:rFonts w:ascii="Palatino Linotype" w:hAnsi="Palatino Linotype"/>
          <w:color w:val="000000" w:themeColor="text1"/>
          <w:sz w:val="24"/>
          <w:szCs w:val="24"/>
        </w:rPr>
        <w:t>(Sic)</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3417A">
        <w:rPr>
          <w:rFonts w:ascii="Palatino Linotype" w:hAnsi="Palatino Linotype"/>
          <w:i/>
          <w:color w:val="000000" w:themeColor="text1"/>
          <w:sz w:val="24"/>
          <w:szCs w:val="24"/>
        </w:rPr>
        <w:t xml:space="preserve"> </w:t>
      </w:r>
    </w:p>
    <w:p w14:paraId="59F9AD07" w14:textId="77777777" w:rsidR="00CA709B" w:rsidRPr="0083417A" w:rsidRDefault="00CA709B" w:rsidP="00585F00">
      <w:pPr>
        <w:pStyle w:val="Prrafodelista"/>
        <w:spacing w:line="360" w:lineRule="auto"/>
        <w:ind w:left="426"/>
        <w:jc w:val="both"/>
        <w:rPr>
          <w:rFonts w:ascii="Palatino Linotype" w:hAnsi="Palatino Linotype"/>
          <w:szCs w:val="22"/>
        </w:rPr>
      </w:pPr>
    </w:p>
    <w:p w14:paraId="0B4B568B" w14:textId="0C7B82BB" w:rsidR="00D63E87" w:rsidRPr="0083417A" w:rsidRDefault="00D63E87" w:rsidP="004A7557">
      <w:pPr>
        <w:pStyle w:val="Prrafodelista"/>
        <w:numPr>
          <w:ilvl w:val="0"/>
          <w:numId w:val="13"/>
        </w:numPr>
        <w:spacing w:line="360" w:lineRule="auto"/>
        <w:jc w:val="both"/>
        <w:rPr>
          <w:rFonts w:ascii="Palatino Linotype" w:hAnsi="Palatino Linotype"/>
          <w:szCs w:val="22"/>
        </w:rPr>
      </w:pPr>
      <w:r w:rsidRPr="0083417A">
        <w:rPr>
          <w:rFonts w:ascii="Palatino Linotype" w:hAnsi="Palatino Linotype"/>
          <w:szCs w:val="22"/>
        </w:rPr>
        <w:lastRenderedPageBreak/>
        <w:t>Al tiempo que adjunta, el archivo electrónico denominado</w:t>
      </w:r>
      <w:r w:rsidRPr="0083417A">
        <w:rPr>
          <w:rFonts w:ascii="Palatino Linotype" w:hAnsi="Palatino Linotype"/>
          <w:b/>
          <w:szCs w:val="22"/>
        </w:rPr>
        <w:t xml:space="preserve"> 00048.pdf</w:t>
      </w:r>
      <w:r w:rsidRPr="0083417A">
        <w:rPr>
          <w:rFonts w:ascii="Palatino Linotype" w:hAnsi="Palatino Linotype"/>
          <w:szCs w:val="22"/>
        </w:rPr>
        <w:t xml:space="preserve">, cuyo contenido versa en la respuesta emitida por el </w:t>
      </w:r>
      <w:r w:rsidRPr="0083417A">
        <w:rPr>
          <w:rFonts w:ascii="Palatino Linotype" w:hAnsi="Palatino Linotype"/>
          <w:b/>
          <w:szCs w:val="22"/>
        </w:rPr>
        <w:t>SUJETO OBLIGADO</w:t>
      </w:r>
      <w:r w:rsidRPr="0083417A">
        <w:rPr>
          <w:rFonts w:ascii="Palatino Linotype" w:hAnsi="Palatino Linotype"/>
          <w:szCs w:val="22"/>
        </w:rPr>
        <w:t xml:space="preserve">, motivo por el cual y en obvio de repeticiones </w:t>
      </w:r>
      <w:proofErr w:type="spellStart"/>
      <w:proofErr w:type="gramStart"/>
      <w:r w:rsidRPr="0083417A">
        <w:rPr>
          <w:rFonts w:ascii="Palatino Linotype" w:hAnsi="Palatino Linotype"/>
          <w:szCs w:val="22"/>
        </w:rPr>
        <w:t>y</w:t>
      </w:r>
      <w:proofErr w:type="spellEnd"/>
      <w:proofErr w:type="gramEnd"/>
      <w:r w:rsidRPr="0083417A">
        <w:rPr>
          <w:rFonts w:ascii="Palatino Linotype" w:hAnsi="Palatino Linotype"/>
          <w:szCs w:val="22"/>
        </w:rPr>
        <w:t xml:space="preserve"> </w:t>
      </w:r>
      <w:r w:rsidR="00ED4587" w:rsidRPr="0083417A">
        <w:rPr>
          <w:rFonts w:ascii="Palatino Linotype" w:hAnsi="Palatino Linotype"/>
          <w:szCs w:val="22"/>
        </w:rPr>
        <w:t>innecesarias</w:t>
      </w:r>
      <w:r w:rsidRPr="0083417A">
        <w:rPr>
          <w:rFonts w:ascii="Palatino Linotype" w:hAnsi="Palatino Linotype"/>
          <w:szCs w:val="22"/>
        </w:rPr>
        <w:t xml:space="preserve"> se omite su descripción.</w:t>
      </w:r>
    </w:p>
    <w:p w14:paraId="700C141D" w14:textId="77777777" w:rsidR="00D63E87" w:rsidRPr="0083417A" w:rsidRDefault="00D63E87" w:rsidP="00D63E87">
      <w:pPr>
        <w:pStyle w:val="Prrafodelista"/>
        <w:spacing w:before="240" w:after="240" w:line="360" w:lineRule="auto"/>
        <w:ind w:left="284"/>
        <w:jc w:val="both"/>
        <w:rPr>
          <w:rFonts w:ascii="Palatino Linotype" w:hAnsi="Palatino Linotype"/>
          <w:i/>
          <w:color w:val="000000"/>
          <w:sz w:val="22"/>
          <w:szCs w:val="22"/>
        </w:rPr>
      </w:pPr>
    </w:p>
    <w:p w14:paraId="0A7C00DB" w14:textId="77777777" w:rsidR="00585F00" w:rsidRPr="0083417A" w:rsidRDefault="00585F00"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83417A">
        <w:rPr>
          <w:rFonts w:ascii="Palatino Linotype" w:eastAsia="Times New Roman" w:hAnsi="Palatino Linotype" w:cs="Arial"/>
          <w:lang w:val="es-ES"/>
        </w:rPr>
        <w:t xml:space="preserve">Se registró el recurso de revisión bajo el número de expediente </w:t>
      </w:r>
      <w:r w:rsidRPr="0083417A">
        <w:rPr>
          <w:rFonts w:ascii="Palatino Linotype" w:hAnsi="Palatino Linotype" w:cs="Arial"/>
          <w:bCs/>
        </w:rPr>
        <w:t xml:space="preserve">al rubro indicado, asimismo con fundamento en lo dispuesto por el </w:t>
      </w:r>
      <w:r w:rsidRPr="0083417A">
        <w:rPr>
          <w:rFonts w:ascii="Palatino Linotype" w:eastAsia="Calibri" w:hAnsi="Palatino Linotype" w:cs="Arial"/>
          <w:lang w:val="es-ES"/>
        </w:rPr>
        <w:t xml:space="preserve">artículo 185 fracción I de la </w:t>
      </w:r>
      <w:r w:rsidRPr="0083417A">
        <w:rPr>
          <w:rFonts w:ascii="Palatino Linotype" w:eastAsia="Calibri" w:hAnsi="Palatino Linotype" w:cs="Arial"/>
          <w:b/>
          <w:lang w:val="es-ES"/>
        </w:rPr>
        <w:t xml:space="preserve">Ley de Transparencia y Acceso a la Información Pública del Estado de México y Municipios </w:t>
      </w:r>
      <w:r w:rsidRPr="0083417A">
        <w:rPr>
          <w:rFonts w:ascii="Palatino Linotype" w:eastAsia="Times New Roman" w:hAnsi="Palatino Linotype" w:cs="Arial"/>
          <w:lang w:val="es-ES"/>
        </w:rPr>
        <w:t xml:space="preserve">se turnó al </w:t>
      </w:r>
      <w:r w:rsidRPr="0083417A">
        <w:rPr>
          <w:rFonts w:ascii="Palatino Linotype" w:eastAsia="Times New Roman" w:hAnsi="Palatino Linotype" w:cs="Arial"/>
          <w:b/>
          <w:lang w:val="es-ES"/>
        </w:rPr>
        <w:t xml:space="preserve">Comisionado José Guadalupe Luna Hernández </w:t>
      </w:r>
      <w:r w:rsidRPr="0083417A">
        <w:rPr>
          <w:rFonts w:ascii="Palatino Linotype" w:eastAsia="Times New Roman" w:hAnsi="Palatino Linotype" w:cs="Arial"/>
          <w:lang w:val="es-ES"/>
        </w:rPr>
        <w:t xml:space="preserve">con el objeto de </w:t>
      </w:r>
      <w:r w:rsidRPr="0083417A">
        <w:rPr>
          <w:rFonts w:ascii="Palatino Linotype" w:eastAsia="Times New Roman" w:hAnsi="Palatino Linotype" w:cs="Arial"/>
          <w:lang w:val="es-MX"/>
        </w:rPr>
        <w:t>su análisis.</w:t>
      </w:r>
    </w:p>
    <w:p w14:paraId="5239869B" w14:textId="77777777" w:rsidR="00585F00" w:rsidRPr="0083417A" w:rsidRDefault="00585F00" w:rsidP="00585F00">
      <w:pPr>
        <w:pStyle w:val="Prrafodelista"/>
        <w:ind w:left="0"/>
        <w:rPr>
          <w:rFonts w:ascii="Palatino Linotype" w:eastAsia="Calibri" w:hAnsi="Palatino Linotype" w:cs="Arial"/>
          <w:lang w:val="es-ES"/>
        </w:rPr>
      </w:pPr>
    </w:p>
    <w:p w14:paraId="03EDD93B" w14:textId="176BA54F" w:rsidR="00585F00" w:rsidRPr="0083417A" w:rsidRDefault="00585F00"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83417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A18F8" w:rsidRPr="0083417A">
        <w:rPr>
          <w:rFonts w:ascii="Palatino Linotype" w:eastAsia="Calibri" w:hAnsi="Palatino Linotype" w:cs="Arial"/>
          <w:lang w:val="es-ES"/>
        </w:rPr>
        <w:t>veintisiete</w:t>
      </w:r>
      <w:r w:rsidR="00D03A00" w:rsidRPr="0083417A">
        <w:rPr>
          <w:rFonts w:ascii="Palatino Linotype" w:eastAsia="Calibri" w:hAnsi="Palatino Linotype" w:cs="Arial"/>
          <w:lang w:val="es-ES"/>
        </w:rPr>
        <w:t xml:space="preserve"> </w:t>
      </w:r>
      <w:r w:rsidRPr="0083417A">
        <w:rPr>
          <w:rFonts w:ascii="Palatino Linotype" w:eastAsia="Calibri" w:hAnsi="Palatino Linotype" w:cs="Arial"/>
          <w:lang w:val="es-ES"/>
        </w:rPr>
        <w:t>(</w:t>
      </w:r>
      <w:r w:rsidR="001A18F8" w:rsidRPr="0083417A">
        <w:rPr>
          <w:rFonts w:ascii="Palatino Linotype" w:eastAsia="Calibri" w:hAnsi="Palatino Linotype" w:cs="Arial"/>
          <w:lang w:val="es-ES"/>
        </w:rPr>
        <w:t>27</w:t>
      </w:r>
      <w:r w:rsidRPr="0083417A">
        <w:rPr>
          <w:rFonts w:ascii="Palatino Linotype" w:eastAsia="Calibri" w:hAnsi="Palatino Linotype" w:cs="Arial"/>
          <w:lang w:val="es-ES"/>
        </w:rPr>
        <w:t xml:space="preserve">) de </w:t>
      </w:r>
      <w:r w:rsidR="001A18F8" w:rsidRPr="0083417A">
        <w:rPr>
          <w:rFonts w:ascii="Palatino Linotype" w:eastAsia="Calibri" w:hAnsi="Palatino Linotype" w:cs="Arial"/>
          <w:lang w:val="es-ES"/>
        </w:rPr>
        <w:t>septiembre</w:t>
      </w:r>
      <w:r w:rsidRPr="0083417A">
        <w:rPr>
          <w:rFonts w:ascii="Palatino Linotype" w:eastAsia="Calibri" w:hAnsi="Palatino Linotype" w:cs="Arial"/>
          <w:lang w:val="es-ES"/>
        </w:rPr>
        <w:t xml:space="preserve"> de dos mil dieci</w:t>
      </w:r>
      <w:r w:rsidR="00D03A00" w:rsidRPr="0083417A">
        <w:rPr>
          <w:rFonts w:ascii="Palatino Linotype" w:eastAsia="Calibri" w:hAnsi="Palatino Linotype" w:cs="Arial"/>
          <w:lang w:val="es-ES"/>
        </w:rPr>
        <w:t>ocho</w:t>
      </w:r>
      <w:r w:rsidRPr="0083417A">
        <w:rPr>
          <w:rFonts w:ascii="Palatino Linotype" w:eastAsia="Calibri" w:hAnsi="Palatino Linotype" w:cs="Arial"/>
          <w:lang w:val="es-ES"/>
        </w:rPr>
        <w:t xml:space="preserve">, puso a disposición de las partes el expediente electrónico </w:t>
      </w:r>
      <w:r w:rsidRPr="0083417A">
        <w:rPr>
          <w:rFonts w:ascii="Palatino Linotype" w:eastAsia="Calibri" w:hAnsi="Palatino Linotype" w:cs="Arial"/>
        </w:rPr>
        <w:t xml:space="preserve">vía </w:t>
      </w:r>
      <w:r w:rsidRPr="0083417A">
        <w:rPr>
          <w:rFonts w:ascii="Palatino Linotype" w:eastAsia="Calibri" w:hAnsi="Palatino Linotype" w:cs="Arial"/>
          <w:lang w:val="es-ES"/>
        </w:rPr>
        <w:t xml:space="preserve">Sistema de Acceso a la Información Mexiquense </w:t>
      </w:r>
      <w:r w:rsidRPr="0083417A">
        <w:rPr>
          <w:rFonts w:ascii="Palatino Linotype" w:eastAsia="Calibri" w:hAnsi="Palatino Linotype" w:cs="Arial"/>
          <w:b/>
          <w:lang w:val="es-ES"/>
        </w:rPr>
        <w:t xml:space="preserve">SAIMEX </w:t>
      </w:r>
      <w:r w:rsidRPr="0083417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3417A">
        <w:rPr>
          <w:rFonts w:ascii="Palatino Linotype" w:eastAsia="Calibri" w:hAnsi="Palatino Linotype" w:cs="Arial"/>
          <w:b/>
          <w:lang w:val="es-ES"/>
        </w:rPr>
        <w:t>SUJETO OBLIGADO</w:t>
      </w:r>
      <w:r w:rsidRPr="0083417A">
        <w:rPr>
          <w:rFonts w:ascii="Palatino Linotype" w:eastAsia="Calibri" w:hAnsi="Palatino Linotype" w:cs="Arial"/>
          <w:lang w:val="es-ES"/>
        </w:rPr>
        <w:t xml:space="preserve"> presentará el Inf</w:t>
      </w:r>
      <w:r w:rsidR="00643903" w:rsidRPr="0083417A">
        <w:rPr>
          <w:rFonts w:ascii="Palatino Linotype" w:eastAsia="Calibri" w:hAnsi="Palatino Linotype" w:cs="Arial"/>
          <w:lang w:val="es-ES"/>
        </w:rPr>
        <w:t>orme Justificado procedente.</w:t>
      </w:r>
    </w:p>
    <w:p w14:paraId="5BA1A0A6" w14:textId="77777777" w:rsidR="00E041D1" w:rsidRPr="0083417A" w:rsidRDefault="00E041D1" w:rsidP="00E041D1">
      <w:pPr>
        <w:pStyle w:val="Prrafodelista"/>
        <w:rPr>
          <w:rFonts w:ascii="Palatino Linotype" w:hAnsi="Palatino Linotype"/>
          <w:i/>
          <w:color w:val="000000"/>
          <w:sz w:val="22"/>
          <w:szCs w:val="22"/>
        </w:rPr>
      </w:pPr>
    </w:p>
    <w:p w14:paraId="2FD62EE9" w14:textId="4FA1535C" w:rsidR="00CF3F0A" w:rsidRPr="0083417A" w:rsidRDefault="00D160DB" w:rsidP="004A7557">
      <w:pPr>
        <w:pStyle w:val="Prrafodelista"/>
        <w:numPr>
          <w:ilvl w:val="0"/>
          <w:numId w:val="2"/>
        </w:numPr>
        <w:spacing w:before="240" w:after="240" w:line="360" w:lineRule="auto"/>
        <w:ind w:left="284" w:hanging="284"/>
        <w:jc w:val="both"/>
        <w:rPr>
          <w:rFonts w:ascii="Palatino Linotype" w:hAnsi="Palatino Linotype"/>
          <w:i/>
          <w:color w:val="000000"/>
          <w:szCs w:val="22"/>
        </w:rPr>
      </w:pPr>
      <w:r w:rsidRPr="0083417A">
        <w:rPr>
          <w:rFonts w:ascii="Palatino Linotype" w:hAnsi="Palatino Linotype"/>
          <w:color w:val="000000"/>
          <w:szCs w:val="22"/>
        </w:rPr>
        <w:t xml:space="preserve">En fecha </w:t>
      </w:r>
      <w:r w:rsidR="001A18F8" w:rsidRPr="0083417A">
        <w:rPr>
          <w:rFonts w:ascii="Palatino Linotype" w:hAnsi="Palatino Linotype"/>
          <w:color w:val="000000"/>
          <w:szCs w:val="22"/>
        </w:rPr>
        <w:t>cinco</w:t>
      </w:r>
      <w:r w:rsidR="00583F65" w:rsidRPr="0083417A">
        <w:rPr>
          <w:rFonts w:ascii="Palatino Linotype" w:hAnsi="Palatino Linotype"/>
          <w:color w:val="000000"/>
          <w:szCs w:val="22"/>
        </w:rPr>
        <w:t xml:space="preserve"> </w:t>
      </w:r>
      <w:r w:rsidRPr="0083417A">
        <w:rPr>
          <w:rFonts w:ascii="Palatino Linotype" w:hAnsi="Palatino Linotype"/>
          <w:color w:val="000000"/>
          <w:szCs w:val="22"/>
        </w:rPr>
        <w:t>(</w:t>
      </w:r>
      <w:r w:rsidR="00583F65" w:rsidRPr="0083417A">
        <w:rPr>
          <w:rFonts w:ascii="Palatino Linotype" w:hAnsi="Palatino Linotype"/>
          <w:color w:val="000000"/>
          <w:szCs w:val="22"/>
        </w:rPr>
        <w:t>0</w:t>
      </w:r>
      <w:r w:rsidR="001A18F8" w:rsidRPr="0083417A">
        <w:rPr>
          <w:rFonts w:ascii="Palatino Linotype" w:hAnsi="Palatino Linotype"/>
          <w:color w:val="000000"/>
          <w:szCs w:val="22"/>
        </w:rPr>
        <w:t>5</w:t>
      </w:r>
      <w:r w:rsidRPr="0083417A">
        <w:rPr>
          <w:rFonts w:ascii="Palatino Linotype" w:hAnsi="Palatino Linotype"/>
          <w:color w:val="000000"/>
          <w:szCs w:val="22"/>
        </w:rPr>
        <w:t xml:space="preserve">) de </w:t>
      </w:r>
      <w:r w:rsidR="001A18F8" w:rsidRPr="0083417A">
        <w:rPr>
          <w:rFonts w:ascii="Palatino Linotype" w:hAnsi="Palatino Linotype"/>
          <w:color w:val="000000"/>
          <w:szCs w:val="22"/>
        </w:rPr>
        <w:t>octu</w:t>
      </w:r>
      <w:r w:rsidRPr="0083417A">
        <w:rPr>
          <w:rFonts w:ascii="Palatino Linotype" w:hAnsi="Palatino Linotype"/>
          <w:color w:val="000000"/>
          <w:szCs w:val="22"/>
        </w:rPr>
        <w:t xml:space="preserve">bre del año en curso, el </w:t>
      </w:r>
      <w:r w:rsidRPr="0083417A">
        <w:rPr>
          <w:rFonts w:ascii="Palatino Linotype" w:hAnsi="Palatino Linotype"/>
          <w:b/>
          <w:color w:val="000000"/>
          <w:szCs w:val="22"/>
        </w:rPr>
        <w:t>SUJETO OBLIGADO</w:t>
      </w:r>
      <w:r w:rsidRPr="0083417A">
        <w:rPr>
          <w:rFonts w:ascii="Palatino Linotype" w:hAnsi="Palatino Linotype"/>
          <w:color w:val="000000"/>
          <w:szCs w:val="22"/>
        </w:rPr>
        <w:t xml:space="preserve"> rindió el informe justificado respectivo, mismo que no fue puesto a la vista del hoy recurrente por no modificar el sentido del presente </w:t>
      </w:r>
      <w:r w:rsidR="00504CEC" w:rsidRPr="0083417A">
        <w:rPr>
          <w:rFonts w:ascii="Palatino Linotype" w:hAnsi="Palatino Linotype"/>
          <w:color w:val="000000"/>
          <w:szCs w:val="22"/>
        </w:rPr>
        <w:t>proveído</w:t>
      </w:r>
      <w:r w:rsidR="004229F4" w:rsidRPr="0083417A">
        <w:rPr>
          <w:rFonts w:ascii="Palatino Linotype" w:hAnsi="Palatino Linotype"/>
          <w:color w:val="000000"/>
          <w:szCs w:val="22"/>
        </w:rPr>
        <w:t>, sumado a que su</w:t>
      </w:r>
      <w:r w:rsidR="00CF3F0A" w:rsidRPr="0083417A">
        <w:rPr>
          <w:rFonts w:ascii="Palatino Linotype" w:hAnsi="Palatino Linotype"/>
          <w:color w:val="000000"/>
          <w:szCs w:val="22"/>
        </w:rPr>
        <w:t>s</w:t>
      </w:r>
      <w:r w:rsidR="004229F4" w:rsidRPr="0083417A">
        <w:rPr>
          <w:rFonts w:ascii="Palatino Linotype" w:hAnsi="Palatino Linotype"/>
          <w:color w:val="000000"/>
          <w:szCs w:val="22"/>
        </w:rPr>
        <w:t xml:space="preserve"> </w:t>
      </w:r>
      <w:r w:rsidR="00CF3F0A" w:rsidRPr="0083417A">
        <w:rPr>
          <w:rFonts w:ascii="Palatino Linotype" w:hAnsi="Palatino Linotype"/>
          <w:color w:val="000000"/>
          <w:szCs w:val="22"/>
        </w:rPr>
        <w:t xml:space="preserve">anexos no son </w:t>
      </w:r>
      <w:r w:rsidR="00ED4587" w:rsidRPr="0083417A">
        <w:rPr>
          <w:rFonts w:ascii="Palatino Linotype" w:hAnsi="Palatino Linotype"/>
          <w:color w:val="000000"/>
          <w:szCs w:val="22"/>
        </w:rPr>
        <w:t>susceptibles</w:t>
      </w:r>
      <w:r w:rsidR="00CF3F0A" w:rsidRPr="0083417A">
        <w:rPr>
          <w:rFonts w:ascii="Palatino Linotype" w:hAnsi="Palatino Linotype"/>
          <w:color w:val="000000"/>
          <w:szCs w:val="22"/>
        </w:rPr>
        <w:t xml:space="preserve"> de poner a la vista del particular, ya qu</w:t>
      </w:r>
      <w:r w:rsidR="004229F4" w:rsidRPr="0083417A">
        <w:rPr>
          <w:rFonts w:ascii="Palatino Linotype" w:hAnsi="Palatino Linotype"/>
          <w:color w:val="000000"/>
          <w:szCs w:val="22"/>
        </w:rPr>
        <w:t xml:space="preserve">e </w:t>
      </w:r>
      <w:r w:rsidR="00CF3F0A" w:rsidRPr="0083417A">
        <w:rPr>
          <w:rFonts w:ascii="Palatino Linotype" w:hAnsi="Palatino Linotype"/>
          <w:color w:val="000000"/>
          <w:szCs w:val="22"/>
        </w:rPr>
        <w:t xml:space="preserve">de los mismo se </w:t>
      </w:r>
      <w:r w:rsidR="004229F4" w:rsidRPr="0083417A">
        <w:rPr>
          <w:rFonts w:ascii="Palatino Linotype" w:hAnsi="Palatino Linotype"/>
          <w:color w:val="000000"/>
          <w:szCs w:val="22"/>
        </w:rPr>
        <w:t>advierten datos personales co</w:t>
      </w:r>
      <w:r w:rsidR="00CF3F0A" w:rsidRPr="0083417A">
        <w:rPr>
          <w:rFonts w:ascii="Palatino Linotype" w:hAnsi="Palatino Linotype"/>
          <w:color w:val="000000"/>
          <w:szCs w:val="22"/>
        </w:rPr>
        <w:t xml:space="preserve">nsistentes en </w:t>
      </w:r>
      <w:r w:rsidR="00CF3F0A" w:rsidRPr="0083417A">
        <w:rPr>
          <w:rFonts w:ascii="Palatino Linotype" w:hAnsi="Palatino Linotype"/>
          <w:b/>
          <w:color w:val="000000"/>
          <w:szCs w:val="22"/>
        </w:rPr>
        <w:t xml:space="preserve">nombres de particulares, estado </w:t>
      </w:r>
      <w:r w:rsidR="00ED4587" w:rsidRPr="0083417A">
        <w:rPr>
          <w:rFonts w:ascii="Palatino Linotype" w:hAnsi="Palatino Linotype"/>
          <w:b/>
          <w:color w:val="000000"/>
          <w:szCs w:val="22"/>
        </w:rPr>
        <w:lastRenderedPageBreak/>
        <w:t xml:space="preserve">civil, sellos digitales </w:t>
      </w:r>
      <w:r w:rsidR="00CF3F0A" w:rsidRPr="0083417A">
        <w:rPr>
          <w:rFonts w:ascii="Palatino Linotype" w:hAnsi="Palatino Linotype"/>
          <w:b/>
          <w:color w:val="000000"/>
          <w:szCs w:val="22"/>
        </w:rPr>
        <w:t>y códigos QR</w:t>
      </w:r>
      <w:r w:rsidR="004229F4" w:rsidRPr="0083417A">
        <w:rPr>
          <w:rFonts w:ascii="Palatino Linotype" w:hAnsi="Palatino Linotype"/>
          <w:b/>
          <w:color w:val="000000"/>
          <w:szCs w:val="22"/>
        </w:rPr>
        <w:t>.</w:t>
      </w:r>
      <w:r w:rsidR="004229F4" w:rsidRPr="0083417A">
        <w:rPr>
          <w:rFonts w:ascii="Palatino Linotype" w:hAnsi="Palatino Linotype"/>
          <w:color w:val="000000"/>
          <w:szCs w:val="22"/>
        </w:rPr>
        <w:t xml:space="preserve"> </w:t>
      </w:r>
      <w:r w:rsidR="00CF3F0A" w:rsidRPr="0083417A">
        <w:rPr>
          <w:rFonts w:ascii="Palatino Linotype" w:hAnsi="Palatino Linotype"/>
          <w:color w:val="000000"/>
          <w:szCs w:val="22"/>
        </w:rPr>
        <w:t>No obstante a efecto que no exista opacidad, el informe justificado le será remitido al particular al momento de notificar la presente resolución,</w:t>
      </w:r>
      <w:r w:rsidR="00CF3F0A" w:rsidRPr="0083417A">
        <w:rPr>
          <w:rFonts w:ascii="Palatino Linotype" w:hAnsi="Palatino Linotype"/>
          <w:b/>
          <w:color w:val="000000"/>
          <w:szCs w:val="22"/>
        </w:rPr>
        <w:t xml:space="preserve"> insistiendo que no </w:t>
      </w:r>
      <w:r w:rsidR="00ED4587" w:rsidRPr="0083417A">
        <w:rPr>
          <w:rFonts w:ascii="Palatino Linotype" w:hAnsi="Palatino Linotype"/>
          <w:b/>
          <w:color w:val="000000"/>
          <w:szCs w:val="22"/>
        </w:rPr>
        <w:t>así</w:t>
      </w:r>
      <w:r w:rsidR="00CF3F0A" w:rsidRPr="0083417A">
        <w:rPr>
          <w:rFonts w:ascii="Palatino Linotype" w:hAnsi="Palatino Linotype"/>
          <w:b/>
          <w:color w:val="000000"/>
          <w:szCs w:val="22"/>
        </w:rPr>
        <w:t xml:space="preserve"> sus anexos</w:t>
      </w:r>
      <w:r w:rsidR="00CF3F0A" w:rsidRPr="0083417A">
        <w:rPr>
          <w:rFonts w:ascii="Palatino Linotype" w:hAnsi="Palatino Linotype"/>
          <w:color w:val="000000"/>
          <w:szCs w:val="22"/>
        </w:rPr>
        <w:t>.</w:t>
      </w:r>
    </w:p>
    <w:p w14:paraId="10957C8C" w14:textId="77777777" w:rsidR="00CF3F0A" w:rsidRPr="0083417A" w:rsidRDefault="00CF3F0A" w:rsidP="00CF3F0A">
      <w:pPr>
        <w:pStyle w:val="Prrafodelista"/>
        <w:rPr>
          <w:rFonts w:ascii="Palatino Linotype" w:hAnsi="Palatino Linotype"/>
          <w:color w:val="000000"/>
          <w:szCs w:val="22"/>
        </w:rPr>
      </w:pPr>
    </w:p>
    <w:p w14:paraId="6EF7A585" w14:textId="46D265BA" w:rsidR="00D160DB" w:rsidRPr="0083417A" w:rsidRDefault="00D160DB" w:rsidP="004A7557">
      <w:pPr>
        <w:pStyle w:val="Prrafodelista"/>
        <w:numPr>
          <w:ilvl w:val="0"/>
          <w:numId w:val="2"/>
        </w:numPr>
        <w:spacing w:before="240" w:after="240" w:line="360" w:lineRule="auto"/>
        <w:ind w:left="284" w:hanging="284"/>
        <w:jc w:val="both"/>
        <w:rPr>
          <w:rFonts w:ascii="Palatino Linotype" w:hAnsi="Palatino Linotype"/>
          <w:i/>
          <w:color w:val="000000"/>
          <w:szCs w:val="22"/>
        </w:rPr>
      </w:pPr>
      <w:r w:rsidRPr="0083417A">
        <w:rPr>
          <w:rFonts w:ascii="Palatino Linotype" w:hAnsi="Palatino Linotype"/>
          <w:color w:val="000000"/>
          <w:szCs w:val="22"/>
        </w:rPr>
        <w:t>Por su parte el recurrente fue omiso en manifestar lo que a su derecho conviniera y asistiera.</w:t>
      </w:r>
    </w:p>
    <w:p w14:paraId="5DB3A817" w14:textId="77777777" w:rsidR="00D63E87" w:rsidRPr="0083417A" w:rsidRDefault="00D63E87" w:rsidP="00D63E87">
      <w:pPr>
        <w:pStyle w:val="Prrafodelista"/>
        <w:rPr>
          <w:rFonts w:ascii="Palatino Linotype" w:hAnsi="Palatino Linotype"/>
          <w:i/>
          <w:color w:val="000000"/>
          <w:szCs w:val="22"/>
        </w:rPr>
      </w:pPr>
    </w:p>
    <w:p w14:paraId="0E917EB1" w14:textId="3CE44923" w:rsidR="001F5AF8" w:rsidRPr="0083417A" w:rsidRDefault="00CF3F0A" w:rsidP="004A7557">
      <w:pPr>
        <w:pStyle w:val="Prrafodelista"/>
        <w:numPr>
          <w:ilvl w:val="0"/>
          <w:numId w:val="2"/>
        </w:numPr>
        <w:spacing w:before="240" w:after="240" w:line="360" w:lineRule="auto"/>
        <w:ind w:left="284" w:hanging="284"/>
        <w:jc w:val="both"/>
        <w:rPr>
          <w:rFonts w:ascii="Palatino Linotype" w:hAnsi="Palatino Linotype"/>
          <w:b/>
        </w:rPr>
      </w:pPr>
      <w:r w:rsidRPr="0083417A">
        <w:rPr>
          <w:rFonts w:ascii="Palatino Linotype" w:hAnsi="Palatino Linotype"/>
        </w:rPr>
        <w:t xml:space="preserve">En fecha doce (12) de noviembre de 2018, se </w:t>
      </w:r>
      <w:r w:rsidR="00ED4587" w:rsidRPr="0083417A">
        <w:rPr>
          <w:rFonts w:ascii="Palatino Linotype" w:hAnsi="Palatino Linotype"/>
        </w:rPr>
        <w:t>emitió</w:t>
      </w:r>
      <w:r w:rsidRPr="0083417A">
        <w:rPr>
          <w:rFonts w:ascii="Palatino Linotype" w:hAnsi="Palatino Linotype"/>
        </w:rPr>
        <w:t xml:space="preserve"> el acuerdo de a</w:t>
      </w:r>
      <w:r w:rsidR="00BE7E44" w:rsidRPr="0083417A">
        <w:rPr>
          <w:rFonts w:ascii="Palatino Linotype" w:hAnsi="Palatino Linotype"/>
        </w:rPr>
        <w:t>m</w:t>
      </w:r>
      <w:r w:rsidRPr="0083417A">
        <w:rPr>
          <w:rFonts w:ascii="Palatino Linotype" w:hAnsi="Palatino Linotype"/>
        </w:rPr>
        <w:t>pliación de termino para un mejor proveer, seguidamente e</w:t>
      </w:r>
      <w:r w:rsidR="00585F00" w:rsidRPr="0083417A">
        <w:rPr>
          <w:rFonts w:ascii="Palatino Linotype" w:hAnsi="Palatino Linotype"/>
        </w:rPr>
        <w:t>l Comisionado Ponente decretó el cierre de instrucción</w:t>
      </w:r>
      <w:r w:rsidR="00585F00" w:rsidRPr="0083417A">
        <w:rPr>
          <w:rFonts w:ascii="Palatino Linotype" w:hAnsi="Palatino Linotype" w:cs="Arial"/>
        </w:rPr>
        <w:t xml:space="preserve"> </w:t>
      </w:r>
      <w:r w:rsidR="00585F00" w:rsidRPr="0083417A">
        <w:rPr>
          <w:rFonts w:ascii="Palatino Linotype" w:hAnsi="Palatino Linotype"/>
        </w:rPr>
        <w:t xml:space="preserve">mediante acuerdo de fecha </w:t>
      </w:r>
      <w:r w:rsidRPr="0083417A">
        <w:rPr>
          <w:rFonts w:ascii="Palatino Linotype" w:hAnsi="Palatino Linotype"/>
        </w:rPr>
        <w:t>veinte (20) de noviembre</w:t>
      </w:r>
      <w:r w:rsidR="00585F00" w:rsidRPr="0083417A">
        <w:rPr>
          <w:rFonts w:ascii="Palatino Linotype" w:hAnsi="Palatino Linotype"/>
        </w:rPr>
        <w:t xml:space="preserve"> de </w:t>
      </w:r>
      <w:r w:rsidR="00434B23" w:rsidRPr="0083417A">
        <w:rPr>
          <w:rFonts w:ascii="Palatino Linotype" w:hAnsi="Palatino Linotype"/>
        </w:rPr>
        <w:t>dos mil dieci</w:t>
      </w:r>
      <w:r w:rsidR="00B12503" w:rsidRPr="0083417A">
        <w:rPr>
          <w:rFonts w:ascii="Palatino Linotype" w:hAnsi="Palatino Linotype"/>
        </w:rPr>
        <w:t>ocho</w:t>
      </w:r>
      <w:r w:rsidR="00585F00" w:rsidRPr="0083417A">
        <w:rPr>
          <w:rFonts w:ascii="Palatino Linotype" w:hAnsi="Palatino Linotype"/>
        </w:rPr>
        <w:t xml:space="preserve">, </w:t>
      </w:r>
      <w:r w:rsidR="00585F00" w:rsidRPr="0083417A">
        <w:rPr>
          <w:rFonts w:ascii="Palatino Linotype" w:hAnsi="Palatino Linotype" w:cs="Arial"/>
        </w:rPr>
        <w:t>por lo que, ordenó tur</w:t>
      </w:r>
      <w:r w:rsidR="00434B23" w:rsidRPr="0083417A">
        <w:rPr>
          <w:rFonts w:ascii="Palatino Linotype" w:hAnsi="Palatino Linotype" w:cs="Arial"/>
        </w:rPr>
        <w:t xml:space="preserve">nar el expediente a resolución, </w:t>
      </w:r>
      <w:r w:rsidR="00274F7F" w:rsidRPr="0083417A">
        <w:rPr>
          <w:rFonts w:ascii="Palatino Linotype" w:hAnsi="Palatino Linotype" w:cs="Arial"/>
        </w:rPr>
        <w:t xml:space="preserve">por lo que no habiendo más que hacer constar, </w:t>
      </w:r>
      <w:r w:rsidR="001F5AF8" w:rsidRPr="0083417A">
        <w:rPr>
          <w:rFonts w:ascii="Palatino Linotype" w:hAnsi="Palatino Linotype" w:cs="Arial"/>
        </w:rPr>
        <w:t xml:space="preserve">y - - - - </w:t>
      </w:r>
      <w:r w:rsidR="00B12503" w:rsidRPr="0083417A">
        <w:rPr>
          <w:rFonts w:ascii="Palatino Linotype" w:hAnsi="Palatino Linotype" w:cs="Arial"/>
        </w:rPr>
        <w:t xml:space="preserve">- </w:t>
      </w:r>
      <w:r w:rsidRPr="0083417A">
        <w:rPr>
          <w:rFonts w:ascii="Palatino Linotype" w:hAnsi="Palatino Linotype" w:cs="Arial"/>
        </w:rPr>
        <w:t xml:space="preserve">- - - - - - - - - - - - - - - - - - - - - - - - - - - - - - </w:t>
      </w:r>
    </w:p>
    <w:p w14:paraId="66F0290E" w14:textId="77777777" w:rsidR="00643903" w:rsidRPr="0083417A" w:rsidRDefault="00643903" w:rsidP="00643903">
      <w:pPr>
        <w:pStyle w:val="Prrafodelista"/>
        <w:rPr>
          <w:rFonts w:ascii="Palatino Linotype" w:hAnsi="Palatino Linotype"/>
          <w:b/>
        </w:rPr>
      </w:pPr>
    </w:p>
    <w:p w14:paraId="51E91971" w14:textId="77777777" w:rsidR="00585F00" w:rsidRPr="0083417A" w:rsidRDefault="00585F00" w:rsidP="00585F00">
      <w:pPr>
        <w:pStyle w:val="Ttulo1"/>
        <w:jc w:val="center"/>
        <w:rPr>
          <w:b/>
        </w:rPr>
      </w:pPr>
      <w:bookmarkStart w:id="51" w:name="_Toc491791302"/>
      <w:bookmarkStart w:id="52" w:name="_Toc530067941"/>
      <w:r w:rsidRPr="0083417A">
        <w:rPr>
          <w:b/>
        </w:rPr>
        <w:t>CONSIDERANDO</w:t>
      </w:r>
      <w:bookmarkEnd w:id="51"/>
      <w:bookmarkEnd w:id="52"/>
    </w:p>
    <w:p w14:paraId="7681ED66" w14:textId="77777777" w:rsidR="00585F00" w:rsidRPr="0083417A" w:rsidRDefault="00585F00" w:rsidP="00585F00">
      <w:pPr>
        <w:rPr>
          <w:rFonts w:ascii="Palatino Linotype" w:hAnsi="Palatino Linotype"/>
          <w:lang w:val="es-MX" w:eastAsia="en-US"/>
        </w:rPr>
      </w:pPr>
    </w:p>
    <w:p w14:paraId="717D4ABA" w14:textId="77777777" w:rsidR="00585F00" w:rsidRPr="0083417A" w:rsidRDefault="00585F00" w:rsidP="00585F00">
      <w:pPr>
        <w:pStyle w:val="Ttulo2"/>
        <w:rPr>
          <w:rFonts w:ascii="Palatino Linotype" w:hAnsi="Palatino Linotype"/>
          <w:b/>
          <w:color w:val="auto"/>
          <w:sz w:val="24"/>
        </w:rPr>
      </w:pPr>
      <w:bookmarkStart w:id="53" w:name="_Toc491791303"/>
      <w:bookmarkStart w:id="54" w:name="_Toc530067942"/>
      <w:r w:rsidRPr="0083417A">
        <w:rPr>
          <w:rFonts w:ascii="Palatino Linotype" w:hAnsi="Palatino Linotype"/>
          <w:b/>
          <w:color w:val="auto"/>
          <w:sz w:val="24"/>
        </w:rPr>
        <w:t>PRIMERO. De la competencia</w:t>
      </w:r>
      <w:bookmarkEnd w:id="53"/>
      <w:bookmarkEnd w:id="54"/>
    </w:p>
    <w:p w14:paraId="6EA8B854" w14:textId="77777777" w:rsidR="00585F00" w:rsidRPr="0083417A" w:rsidRDefault="00585F00" w:rsidP="00585F00">
      <w:pPr>
        <w:rPr>
          <w:lang w:val="es-MX" w:eastAsia="en-US"/>
        </w:rPr>
      </w:pPr>
    </w:p>
    <w:p w14:paraId="59B46AF8" w14:textId="77777777" w:rsidR="00585F00" w:rsidRPr="0083417A" w:rsidRDefault="00585F00" w:rsidP="004A7557">
      <w:pPr>
        <w:pStyle w:val="Prrafodelista"/>
        <w:numPr>
          <w:ilvl w:val="0"/>
          <w:numId w:val="2"/>
        </w:numPr>
        <w:spacing w:line="360" w:lineRule="auto"/>
        <w:ind w:left="284" w:hanging="284"/>
        <w:jc w:val="both"/>
        <w:rPr>
          <w:rFonts w:ascii="Palatino Linotype" w:eastAsia="Calibri" w:hAnsi="Palatino Linotype" w:cs="Times New Roman"/>
          <w:b/>
          <w:lang w:val="es-ES"/>
        </w:rPr>
      </w:pPr>
      <w:r w:rsidRPr="0083417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3417A">
        <w:rPr>
          <w:rFonts w:ascii="Palatino Linotype" w:eastAsia="Calibri" w:hAnsi="Palatino Linotype" w:cs="Times New Roman"/>
          <w:b/>
          <w:lang w:val="es-ES"/>
        </w:rPr>
        <w:t>Constitución Política de los Estados Unidos Mexicanos</w:t>
      </w:r>
      <w:r w:rsidRPr="0083417A">
        <w:rPr>
          <w:rFonts w:ascii="Palatino Linotype" w:eastAsia="Calibri" w:hAnsi="Palatino Linotype" w:cs="Times New Roman"/>
          <w:lang w:val="es-ES"/>
        </w:rPr>
        <w:t xml:space="preserve">; 5, párrafos vigésimo, vigésimo primero y vigésimo segundo fracciones IV y V de la </w:t>
      </w:r>
      <w:r w:rsidRPr="0083417A">
        <w:rPr>
          <w:rFonts w:ascii="Palatino Linotype" w:eastAsia="Calibri" w:hAnsi="Palatino Linotype" w:cs="Times New Roman"/>
          <w:b/>
          <w:lang w:val="es-ES"/>
        </w:rPr>
        <w:t>Constitución Política del Estado Libre y Soberano de México</w:t>
      </w:r>
      <w:r w:rsidRPr="0083417A">
        <w:rPr>
          <w:rFonts w:ascii="Palatino Linotype" w:eastAsia="Calibri" w:hAnsi="Palatino Linotype" w:cs="Times New Roman"/>
          <w:lang w:val="es-ES"/>
        </w:rPr>
        <w:t xml:space="preserve">; artículos 1, 2 fracción II, 13, 29, 36 fracciones I y II, 176, 178, 179, 181 párrafo tercero y 185 </w:t>
      </w:r>
      <w:r w:rsidRPr="0083417A">
        <w:rPr>
          <w:rFonts w:ascii="Palatino Linotype" w:eastAsia="Calibri" w:hAnsi="Palatino Linotype" w:cs="Arial"/>
          <w:lang w:val="es-ES"/>
        </w:rPr>
        <w:t xml:space="preserve">de la </w:t>
      </w:r>
      <w:r w:rsidRPr="0083417A">
        <w:rPr>
          <w:rFonts w:ascii="Palatino Linotype" w:eastAsia="Calibri" w:hAnsi="Palatino Linotype" w:cs="Arial"/>
          <w:b/>
          <w:lang w:val="es-ES"/>
        </w:rPr>
        <w:t>Ley de Transparencia y Acceso a la Información Pública del Estado de México y Municipios</w:t>
      </w:r>
      <w:r w:rsidRPr="0083417A">
        <w:rPr>
          <w:rFonts w:ascii="Palatino Linotype" w:eastAsia="Calibri" w:hAnsi="Palatino Linotype" w:cs="Arial"/>
          <w:lang w:val="es-ES"/>
        </w:rPr>
        <w:t xml:space="preserve">; ; y 10, 7, 9 fracciones I y XXIV, y 11 del </w:t>
      </w:r>
      <w:r w:rsidRPr="0083417A">
        <w:rPr>
          <w:rFonts w:ascii="Palatino Linotype" w:eastAsia="Calibri" w:hAnsi="Palatino Linotype" w:cs="Arial"/>
          <w:b/>
          <w:lang w:val="es-ES"/>
        </w:rPr>
        <w:t xml:space="preserve">Reglamento Interior del </w:t>
      </w:r>
      <w:r w:rsidRPr="0083417A">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1A2AC03F" w14:textId="77777777" w:rsidR="001F5AF8" w:rsidRPr="0083417A"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83417A" w:rsidRDefault="00585F00" w:rsidP="00585F00">
      <w:pPr>
        <w:pStyle w:val="Ttulo2"/>
        <w:rPr>
          <w:rFonts w:ascii="Palatino Linotype" w:hAnsi="Palatino Linotype"/>
          <w:b/>
          <w:color w:val="auto"/>
          <w:sz w:val="24"/>
        </w:rPr>
      </w:pPr>
      <w:bookmarkStart w:id="55" w:name="_Toc491791304"/>
      <w:bookmarkStart w:id="56" w:name="_Toc530067943"/>
      <w:r w:rsidRPr="0083417A">
        <w:rPr>
          <w:rFonts w:ascii="Palatino Linotype" w:hAnsi="Palatino Linotype"/>
          <w:b/>
          <w:color w:val="auto"/>
          <w:sz w:val="24"/>
        </w:rPr>
        <w:t>SEGUNDO. De la oportunidad y procedencia.</w:t>
      </w:r>
      <w:bookmarkEnd w:id="55"/>
      <w:bookmarkEnd w:id="56"/>
    </w:p>
    <w:p w14:paraId="3839E4F2" w14:textId="3B538913" w:rsidR="00585F00" w:rsidRPr="0083417A" w:rsidRDefault="00585F00" w:rsidP="004A7557">
      <w:pPr>
        <w:pStyle w:val="Prrafodelista"/>
        <w:numPr>
          <w:ilvl w:val="0"/>
          <w:numId w:val="2"/>
        </w:numPr>
        <w:spacing w:before="240" w:after="240" w:line="360" w:lineRule="auto"/>
        <w:ind w:left="426" w:right="49" w:hanging="426"/>
        <w:jc w:val="both"/>
        <w:rPr>
          <w:rFonts w:ascii="Palatino Linotype" w:hAnsi="Palatino Linotype"/>
        </w:rPr>
      </w:pPr>
      <w:r w:rsidRPr="0083417A">
        <w:rPr>
          <w:rFonts w:ascii="Palatino Linotype" w:eastAsia="Calibri" w:hAnsi="Palatino Linotype" w:cs="Arial"/>
        </w:rPr>
        <w:t xml:space="preserve">El medio de impugnación fue presentado a través del </w:t>
      </w:r>
      <w:r w:rsidRPr="0083417A">
        <w:rPr>
          <w:rFonts w:ascii="Palatino Linotype" w:eastAsia="Calibri" w:hAnsi="Palatino Linotype" w:cs="Arial"/>
          <w:b/>
        </w:rPr>
        <w:t>SAIMEX,</w:t>
      </w:r>
      <w:r w:rsidRPr="0083417A">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3417A">
        <w:rPr>
          <w:rFonts w:ascii="Palatino Linotype" w:eastAsia="Calibri" w:hAnsi="Palatino Linotype" w:cs="Arial"/>
          <w:b/>
        </w:rPr>
        <w:t>SUJETO OBLIGADO</w:t>
      </w:r>
      <w:r w:rsidRPr="0083417A">
        <w:rPr>
          <w:rFonts w:ascii="Palatino Linotype" w:eastAsia="Calibri" w:hAnsi="Palatino Linotype" w:cs="Arial"/>
        </w:rPr>
        <w:t xml:space="preserve"> entregó </w:t>
      </w:r>
      <w:r w:rsidR="00F95F7E" w:rsidRPr="0083417A">
        <w:rPr>
          <w:rFonts w:ascii="Palatino Linotype" w:eastAsia="Calibri" w:hAnsi="Palatino Linotype" w:cs="Arial"/>
        </w:rPr>
        <w:t xml:space="preserve">su </w:t>
      </w:r>
      <w:r w:rsidRPr="0083417A">
        <w:rPr>
          <w:rFonts w:ascii="Palatino Linotype" w:eastAsia="Calibri" w:hAnsi="Palatino Linotype" w:cs="Arial"/>
        </w:rPr>
        <w:t>re</w:t>
      </w:r>
      <w:r w:rsidR="00643903" w:rsidRPr="0083417A">
        <w:rPr>
          <w:rFonts w:ascii="Palatino Linotype" w:eastAsia="Calibri" w:hAnsi="Palatino Linotype" w:cs="Arial"/>
        </w:rPr>
        <w:t xml:space="preserve">spuesta el </w:t>
      </w:r>
      <w:r w:rsidR="00BE7E44" w:rsidRPr="0083417A">
        <w:rPr>
          <w:rFonts w:ascii="Palatino Linotype" w:eastAsia="Calibri" w:hAnsi="Palatino Linotype" w:cs="Arial"/>
        </w:rPr>
        <w:t>diez</w:t>
      </w:r>
      <w:r w:rsidRPr="0083417A">
        <w:rPr>
          <w:rFonts w:ascii="Palatino Linotype" w:eastAsia="Calibri" w:hAnsi="Palatino Linotype" w:cs="Arial"/>
        </w:rPr>
        <w:t xml:space="preserve"> (</w:t>
      </w:r>
      <w:r w:rsidR="00D160DB" w:rsidRPr="0083417A">
        <w:rPr>
          <w:rFonts w:ascii="Palatino Linotype" w:eastAsia="Calibri" w:hAnsi="Palatino Linotype" w:cs="Arial"/>
        </w:rPr>
        <w:t>1</w:t>
      </w:r>
      <w:r w:rsidR="00BE7E44" w:rsidRPr="0083417A">
        <w:rPr>
          <w:rFonts w:ascii="Palatino Linotype" w:eastAsia="Calibri" w:hAnsi="Palatino Linotype" w:cs="Arial"/>
        </w:rPr>
        <w:t>0</w:t>
      </w:r>
      <w:r w:rsidRPr="0083417A">
        <w:rPr>
          <w:rFonts w:ascii="Palatino Linotype" w:eastAsia="Calibri" w:hAnsi="Palatino Linotype" w:cs="Arial"/>
        </w:rPr>
        <w:t xml:space="preserve">) de </w:t>
      </w:r>
      <w:r w:rsidR="00BE7E44" w:rsidRPr="0083417A">
        <w:rPr>
          <w:rFonts w:ascii="Palatino Linotype" w:eastAsia="Calibri" w:hAnsi="Palatino Linotype" w:cs="Arial"/>
        </w:rPr>
        <w:t>septiembre</w:t>
      </w:r>
      <w:r w:rsidRPr="0083417A">
        <w:rPr>
          <w:rFonts w:ascii="Palatino Linotype" w:eastAsia="Calibri" w:hAnsi="Palatino Linotype" w:cs="Arial"/>
        </w:rPr>
        <w:t xml:space="preserve"> de dos mil dieci</w:t>
      </w:r>
      <w:r w:rsidR="00B12503" w:rsidRPr="0083417A">
        <w:rPr>
          <w:rFonts w:ascii="Palatino Linotype" w:eastAsia="Calibri" w:hAnsi="Palatino Linotype" w:cs="Arial"/>
        </w:rPr>
        <w:t>ocho</w:t>
      </w:r>
      <w:r w:rsidRPr="0083417A">
        <w:rPr>
          <w:rFonts w:ascii="Palatino Linotype" w:eastAsia="Calibri" w:hAnsi="Palatino Linotype" w:cs="Arial"/>
        </w:rPr>
        <w:t xml:space="preserve">, </w:t>
      </w:r>
      <w:r w:rsidRPr="0083417A">
        <w:rPr>
          <w:rFonts w:ascii="Palatino Linotype" w:hAnsi="Palatino Linotype" w:cs="Arial"/>
        </w:rPr>
        <w:t xml:space="preserve">de tal forma que el plazo para interponer el recurso transcurrió del día </w:t>
      </w:r>
      <w:r w:rsidR="00E06AFA" w:rsidRPr="0083417A">
        <w:rPr>
          <w:rFonts w:ascii="Palatino Linotype" w:hAnsi="Palatino Linotype" w:cs="Arial"/>
        </w:rPr>
        <w:t>once</w:t>
      </w:r>
      <w:r w:rsidRPr="0083417A">
        <w:rPr>
          <w:rFonts w:ascii="Palatino Linotype" w:hAnsi="Palatino Linotype" w:cs="Arial"/>
        </w:rPr>
        <w:t xml:space="preserve"> (</w:t>
      </w:r>
      <w:r w:rsidR="00E06AFA" w:rsidRPr="0083417A">
        <w:rPr>
          <w:rFonts w:ascii="Palatino Linotype" w:hAnsi="Palatino Linotype" w:cs="Arial"/>
        </w:rPr>
        <w:t>11</w:t>
      </w:r>
      <w:r w:rsidR="00C96A63" w:rsidRPr="0083417A">
        <w:rPr>
          <w:rFonts w:ascii="Palatino Linotype" w:hAnsi="Palatino Linotype" w:cs="Arial"/>
        </w:rPr>
        <w:t>)</w:t>
      </w:r>
      <w:r w:rsidR="00434B23" w:rsidRPr="0083417A">
        <w:rPr>
          <w:rFonts w:ascii="Palatino Linotype" w:hAnsi="Palatino Linotype" w:cs="Arial"/>
        </w:rPr>
        <w:t xml:space="preserve"> de </w:t>
      </w:r>
      <w:r w:rsidR="00E06AFA" w:rsidRPr="0083417A">
        <w:rPr>
          <w:rFonts w:ascii="Palatino Linotype" w:hAnsi="Palatino Linotype" w:cs="Arial"/>
        </w:rPr>
        <w:t>septiembre</w:t>
      </w:r>
      <w:r w:rsidR="00C96A63" w:rsidRPr="0083417A">
        <w:rPr>
          <w:rFonts w:ascii="Palatino Linotype" w:hAnsi="Palatino Linotype" w:cs="Arial"/>
        </w:rPr>
        <w:t xml:space="preserve"> </w:t>
      </w:r>
      <w:r w:rsidR="00E21F52" w:rsidRPr="0083417A">
        <w:rPr>
          <w:rFonts w:ascii="Palatino Linotype" w:hAnsi="Palatino Linotype" w:cs="Arial"/>
        </w:rPr>
        <w:t>al</w:t>
      </w:r>
      <w:r w:rsidRPr="0083417A">
        <w:rPr>
          <w:rFonts w:ascii="Palatino Linotype" w:hAnsi="Palatino Linotype" w:cs="Arial"/>
        </w:rPr>
        <w:t xml:space="preserve"> </w:t>
      </w:r>
      <w:r w:rsidR="00E06AFA" w:rsidRPr="0083417A">
        <w:rPr>
          <w:rFonts w:ascii="Palatino Linotype" w:hAnsi="Palatino Linotype" w:cs="Arial"/>
        </w:rPr>
        <w:t>uno</w:t>
      </w:r>
      <w:r w:rsidR="00434B23" w:rsidRPr="0083417A">
        <w:rPr>
          <w:rFonts w:ascii="Palatino Linotype" w:hAnsi="Palatino Linotype" w:cs="Arial"/>
        </w:rPr>
        <w:t xml:space="preserve"> </w:t>
      </w:r>
      <w:r w:rsidRPr="0083417A">
        <w:rPr>
          <w:rFonts w:ascii="Palatino Linotype" w:hAnsi="Palatino Linotype" w:cs="Arial"/>
        </w:rPr>
        <w:t>(</w:t>
      </w:r>
      <w:r w:rsidR="00D160DB" w:rsidRPr="0083417A">
        <w:rPr>
          <w:rFonts w:ascii="Palatino Linotype" w:hAnsi="Palatino Linotype" w:cs="Arial"/>
        </w:rPr>
        <w:t>1</w:t>
      </w:r>
      <w:r w:rsidRPr="0083417A">
        <w:rPr>
          <w:rFonts w:ascii="Palatino Linotype" w:hAnsi="Palatino Linotype" w:cs="Arial"/>
        </w:rPr>
        <w:t xml:space="preserve">) de </w:t>
      </w:r>
      <w:r w:rsidR="00E06AFA" w:rsidRPr="0083417A">
        <w:rPr>
          <w:rFonts w:ascii="Palatino Linotype" w:hAnsi="Palatino Linotype" w:cs="Arial"/>
        </w:rPr>
        <w:t>octu</w:t>
      </w:r>
      <w:r w:rsidR="00D160DB" w:rsidRPr="0083417A">
        <w:rPr>
          <w:rFonts w:ascii="Palatino Linotype" w:hAnsi="Palatino Linotype" w:cs="Arial"/>
        </w:rPr>
        <w:t>bre</w:t>
      </w:r>
      <w:r w:rsidRPr="0083417A">
        <w:rPr>
          <w:rFonts w:ascii="Palatino Linotype" w:hAnsi="Palatino Linotype" w:cs="Arial"/>
        </w:rPr>
        <w:t xml:space="preserve"> de </w:t>
      </w:r>
      <w:r w:rsidR="00434B23" w:rsidRPr="0083417A">
        <w:rPr>
          <w:rFonts w:ascii="Palatino Linotype" w:hAnsi="Palatino Linotype" w:cs="Arial"/>
        </w:rPr>
        <w:t>dos mil dieci</w:t>
      </w:r>
      <w:r w:rsidR="00643903" w:rsidRPr="0083417A">
        <w:rPr>
          <w:rFonts w:ascii="Palatino Linotype" w:hAnsi="Palatino Linotype" w:cs="Arial"/>
        </w:rPr>
        <w:t>ocho</w:t>
      </w:r>
      <w:r w:rsidRPr="0083417A">
        <w:rPr>
          <w:rFonts w:ascii="Palatino Linotype" w:hAnsi="Palatino Linotype" w:cs="Arial"/>
        </w:rPr>
        <w:t xml:space="preserve">; en consecuencia, el ahora recurrente presentó su inconformidad el día </w:t>
      </w:r>
      <w:r w:rsidR="00104C12" w:rsidRPr="0083417A">
        <w:rPr>
          <w:rFonts w:ascii="Palatino Linotype" w:hAnsi="Palatino Linotype" w:cs="Arial"/>
        </w:rPr>
        <w:t>veinti</w:t>
      </w:r>
      <w:r w:rsidR="00E06AFA" w:rsidRPr="0083417A">
        <w:rPr>
          <w:rFonts w:ascii="Palatino Linotype" w:hAnsi="Palatino Linotype" w:cs="Arial"/>
        </w:rPr>
        <w:t>uno</w:t>
      </w:r>
      <w:r w:rsidR="00B12503" w:rsidRPr="0083417A">
        <w:rPr>
          <w:rFonts w:ascii="Palatino Linotype" w:hAnsi="Palatino Linotype" w:cs="Arial"/>
        </w:rPr>
        <w:t xml:space="preserve"> </w:t>
      </w:r>
      <w:r w:rsidRPr="0083417A">
        <w:rPr>
          <w:rFonts w:ascii="Palatino Linotype" w:hAnsi="Palatino Linotype" w:cs="Arial"/>
        </w:rPr>
        <w:t>(</w:t>
      </w:r>
      <w:r w:rsidR="00104C12" w:rsidRPr="0083417A">
        <w:rPr>
          <w:rFonts w:ascii="Palatino Linotype" w:hAnsi="Palatino Linotype" w:cs="Arial"/>
        </w:rPr>
        <w:t>2</w:t>
      </w:r>
      <w:r w:rsidR="00E06AFA" w:rsidRPr="0083417A">
        <w:rPr>
          <w:rFonts w:ascii="Palatino Linotype" w:hAnsi="Palatino Linotype" w:cs="Arial"/>
        </w:rPr>
        <w:t>1</w:t>
      </w:r>
      <w:r w:rsidRPr="0083417A">
        <w:rPr>
          <w:rFonts w:ascii="Palatino Linotype" w:hAnsi="Palatino Linotype" w:cs="Arial"/>
        </w:rPr>
        <w:t xml:space="preserve">) de </w:t>
      </w:r>
      <w:r w:rsidR="00E06AFA" w:rsidRPr="0083417A">
        <w:rPr>
          <w:rFonts w:ascii="Palatino Linotype" w:hAnsi="Palatino Linotype" w:cs="Arial"/>
        </w:rPr>
        <w:t>septiembre</w:t>
      </w:r>
      <w:r w:rsidR="00B12503" w:rsidRPr="0083417A">
        <w:rPr>
          <w:rFonts w:ascii="Palatino Linotype" w:hAnsi="Palatino Linotype" w:cs="Arial"/>
        </w:rPr>
        <w:t xml:space="preserve"> </w:t>
      </w:r>
      <w:r w:rsidRPr="0083417A">
        <w:rPr>
          <w:rFonts w:ascii="Palatino Linotype" w:hAnsi="Palatino Linotype" w:cs="Arial"/>
        </w:rPr>
        <w:t>de dos mil dieci</w:t>
      </w:r>
      <w:r w:rsidR="00B12503" w:rsidRPr="0083417A">
        <w:rPr>
          <w:rFonts w:ascii="Palatino Linotype" w:hAnsi="Palatino Linotype" w:cs="Arial"/>
        </w:rPr>
        <w:t>ocho;</w:t>
      </w:r>
      <w:r w:rsidRPr="0083417A">
        <w:rPr>
          <w:rFonts w:ascii="Palatino Linotype" w:hAnsi="Palatino Linotype" w:cs="Arial"/>
        </w:rPr>
        <w:t xml:space="preserve"> es decir, </w:t>
      </w:r>
      <w:r w:rsidR="00B12503" w:rsidRPr="0083417A">
        <w:rPr>
          <w:rFonts w:ascii="Palatino Linotype" w:hAnsi="Palatino Linotype" w:cs="Arial"/>
        </w:rPr>
        <w:t>dentro</w:t>
      </w:r>
      <w:r w:rsidR="00C96A63" w:rsidRPr="0083417A">
        <w:rPr>
          <w:rFonts w:ascii="Palatino Linotype" w:hAnsi="Palatino Linotype" w:cs="Arial"/>
        </w:rPr>
        <w:t xml:space="preserve"> del plazo legalmente establecido para tal efecto</w:t>
      </w:r>
      <w:r w:rsidRPr="0083417A">
        <w:rPr>
          <w:rFonts w:ascii="Palatino Linotype" w:hAnsi="Palatino Linotype" w:cs="Arial"/>
        </w:rPr>
        <w:t xml:space="preserve">. </w:t>
      </w:r>
    </w:p>
    <w:p w14:paraId="3D5BF42F" w14:textId="77777777" w:rsidR="00E21F52" w:rsidRPr="0083417A" w:rsidRDefault="00E21F52" w:rsidP="00E21F52">
      <w:pPr>
        <w:pStyle w:val="Prrafodelista"/>
        <w:spacing w:before="240" w:after="240" w:line="360" w:lineRule="auto"/>
        <w:ind w:left="426" w:right="49"/>
        <w:jc w:val="both"/>
        <w:rPr>
          <w:rFonts w:ascii="Palatino Linotype" w:hAnsi="Palatino Linotype"/>
        </w:rPr>
      </w:pPr>
    </w:p>
    <w:p w14:paraId="17834F09" w14:textId="77777777" w:rsidR="00045C97" w:rsidRPr="0083417A" w:rsidRDefault="00045C97" w:rsidP="004A7557">
      <w:pPr>
        <w:pStyle w:val="Prrafodelista"/>
        <w:numPr>
          <w:ilvl w:val="0"/>
          <w:numId w:val="2"/>
        </w:numPr>
        <w:spacing w:before="240" w:after="240" w:line="360" w:lineRule="auto"/>
        <w:ind w:left="426"/>
        <w:jc w:val="both"/>
        <w:rPr>
          <w:rFonts w:ascii="Palatino Linotype" w:hAnsi="Palatino Linotype"/>
        </w:rPr>
      </w:pPr>
      <w:r w:rsidRPr="0083417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83417A" w:rsidRDefault="00D63E87" w:rsidP="00D63E87">
      <w:pPr>
        <w:pStyle w:val="Prrafodelista"/>
        <w:rPr>
          <w:rFonts w:ascii="Palatino Linotype" w:hAnsi="Palatino Linotype"/>
        </w:rPr>
      </w:pPr>
    </w:p>
    <w:p w14:paraId="07C3449F" w14:textId="730C2936" w:rsidR="00D63E87" w:rsidRPr="0083417A" w:rsidRDefault="00D63E87" w:rsidP="00D63E87">
      <w:pPr>
        <w:pStyle w:val="Ttulo1"/>
        <w:spacing w:line="360" w:lineRule="auto"/>
        <w:rPr>
          <w:szCs w:val="24"/>
        </w:rPr>
      </w:pPr>
      <w:bookmarkStart w:id="57" w:name="_Toc467081898"/>
      <w:bookmarkStart w:id="58" w:name="_Toc509403242"/>
      <w:bookmarkStart w:id="59" w:name="_Toc530067944"/>
      <w:r w:rsidRPr="0083417A">
        <w:rPr>
          <w:b/>
          <w:szCs w:val="24"/>
        </w:rPr>
        <w:t>TERCERO.</w:t>
      </w:r>
      <w:r w:rsidRPr="0083417A">
        <w:rPr>
          <w:szCs w:val="24"/>
        </w:rPr>
        <w:t xml:space="preserve"> </w:t>
      </w:r>
      <w:r w:rsidRPr="0083417A">
        <w:rPr>
          <w:b/>
          <w:szCs w:val="24"/>
        </w:rPr>
        <w:t xml:space="preserve">Del planteamiento de la </w:t>
      </w:r>
      <w:r w:rsidRPr="0083417A">
        <w:rPr>
          <w:b/>
          <w:i/>
          <w:szCs w:val="24"/>
        </w:rPr>
        <w:t>Litis</w:t>
      </w:r>
      <w:r w:rsidRPr="0083417A">
        <w:rPr>
          <w:b/>
          <w:szCs w:val="24"/>
        </w:rPr>
        <w:t>.</w:t>
      </w:r>
      <w:bookmarkEnd w:id="57"/>
      <w:bookmarkEnd w:id="58"/>
      <w:bookmarkEnd w:id="59"/>
    </w:p>
    <w:p w14:paraId="692C49D9" w14:textId="268AAA51" w:rsidR="00D63E87" w:rsidRPr="0083417A" w:rsidRDefault="00D63E87" w:rsidP="004A7557">
      <w:pPr>
        <w:pStyle w:val="Prrafodelista"/>
        <w:numPr>
          <w:ilvl w:val="0"/>
          <w:numId w:val="2"/>
        </w:numPr>
        <w:spacing w:before="240" w:after="240" w:line="360" w:lineRule="auto"/>
        <w:ind w:left="426" w:right="49"/>
        <w:jc w:val="both"/>
        <w:rPr>
          <w:rFonts w:ascii="Palatino Linotype" w:eastAsia="Times New Roman" w:hAnsi="Palatino Linotype" w:cs="Arial"/>
          <w:color w:val="000000" w:themeColor="text1"/>
        </w:rPr>
      </w:pPr>
      <w:r w:rsidRPr="0083417A">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83417A">
        <w:rPr>
          <w:rFonts w:ascii="Palatino Linotype" w:hAnsi="Palatino Linotype" w:cs="Arial"/>
          <w:color w:val="000000" w:themeColor="text1"/>
        </w:rPr>
        <w:t xml:space="preserve">l ahora recurrente, solicitó la </w:t>
      </w:r>
      <w:r w:rsidRPr="0083417A">
        <w:rPr>
          <w:rFonts w:ascii="Palatino Linotype" w:hAnsi="Palatino Linotype" w:cs="Arial"/>
          <w:color w:val="000000" w:themeColor="text1"/>
        </w:rPr>
        <w:lastRenderedPageBreak/>
        <w:t>información transcrita en el anterior párrafo uno (01)</w:t>
      </w:r>
      <w:r w:rsidRPr="0083417A">
        <w:rPr>
          <w:rFonts w:ascii="Palatino Linotype" w:hAnsi="Palatino Linotype"/>
          <w:color w:val="000000"/>
        </w:rPr>
        <w:t xml:space="preserve">, seguidamente el impetrante con motivo de la falta de respuesta del </w:t>
      </w:r>
      <w:r w:rsidRPr="0083417A">
        <w:rPr>
          <w:rFonts w:ascii="Palatino Linotype" w:hAnsi="Palatino Linotype"/>
          <w:b/>
          <w:color w:val="000000"/>
        </w:rPr>
        <w:t>SUJETO OBLIGADO</w:t>
      </w:r>
      <w:r w:rsidRPr="0083417A">
        <w:rPr>
          <w:rFonts w:ascii="Palatino Linotype" w:hAnsi="Palatino Linotype"/>
          <w:color w:val="000000"/>
        </w:rPr>
        <w:t xml:space="preserve"> se pronunció</w:t>
      </w:r>
      <w:r w:rsidRPr="0083417A">
        <w:rPr>
          <w:rFonts w:ascii="Palatino Linotype" w:hAnsi="Palatino Linotype" w:cs="Arial"/>
          <w:color w:val="000000" w:themeColor="text1"/>
        </w:rPr>
        <w:t xml:space="preserve"> a groso modo en los términos siguientes: “…</w:t>
      </w:r>
      <w:r w:rsidRPr="0083417A">
        <w:rPr>
          <w:rFonts w:ascii="Palatino Linotype" w:hAnsi="Palatino Linotype" w:cs="Arial"/>
          <w:i/>
          <w:color w:val="000000" w:themeColor="text1"/>
        </w:rPr>
        <w:t>el octavo y noveno regidor evaden la entrega de información solicitada."</w:t>
      </w:r>
      <w:r w:rsidRPr="0083417A">
        <w:rPr>
          <w:rFonts w:ascii="Palatino Linotype" w:hAnsi="Palatino Linotype" w:cs="Arial"/>
          <w:color w:val="000000" w:themeColor="text1"/>
        </w:rPr>
        <w:t xml:space="preserve">; atento a lo anterior y con base en las constancias que obran en el expediente electrónico de la solicitud de mérito, se advierte que el particular pretende </w:t>
      </w:r>
      <w:r w:rsidRPr="0083417A">
        <w:rPr>
          <w:rFonts w:ascii="Palatino Linotype" w:eastAsia="Times New Roman" w:hAnsi="Palatino Linotype"/>
          <w:color w:val="000000" w:themeColor="text1"/>
        </w:rPr>
        <w:t>actualizar la causa de procedencia</w:t>
      </w:r>
      <w:r w:rsidRPr="0083417A">
        <w:rPr>
          <w:rFonts w:ascii="Palatino Linotype" w:eastAsia="Times New Roman" w:hAnsi="Palatino Linotype"/>
          <w:b/>
          <w:color w:val="000000" w:themeColor="text1"/>
        </w:rPr>
        <w:t xml:space="preserve"> </w:t>
      </w:r>
      <w:r w:rsidRPr="0083417A">
        <w:rPr>
          <w:rFonts w:ascii="Palatino Linotype" w:eastAsia="Times New Roman" w:hAnsi="Palatino Linotype" w:cs="Arial"/>
          <w:color w:val="000000" w:themeColor="text1"/>
          <w:lang w:eastAsia="es-MX"/>
        </w:rPr>
        <w:t xml:space="preserve">contenida en </w:t>
      </w:r>
      <w:r w:rsidRPr="0083417A">
        <w:rPr>
          <w:rFonts w:ascii="Palatino Linotype" w:eastAsia="Times New Roman" w:hAnsi="Palatino Linotype" w:cs="Arial"/>
          <w:color w:val="000000" w:themeColor="text1"/>
          <w:lang w:val="es-ES" w:eastAsia="es-MX"/>
        </w:rPr>
        <w:t>el artículo</w:t>
      </w:r>
      <w:r w:rsidRPr="0083417A">
        <w:rPr>
          <w:rFonts w:ascii="Palatino Linotype" w:eastAsia="Times New Roman" w:hAnsi="Palatino Linotype" w:cs="Arial"/>
          <w:b/>
          <w:color w:val="000000" w:themeColor="text1"/>
          <w:lang w:val="es-ES" w:eastAsia="es-MX"/>
        </w:rPr>
        <w:t xml:space="preserve"> 179</w:t>
      </w:r>
      <w:r w:rsidRPr="0083417A">
        <w:rPr>
          <w:rFonts w:ascii="Palatino Linotype" w:eastAsia="Times New Roman" w:hAnsi="Palatino Linotype" w:cs="Arial"/>
          <w:color w:val="000000" w:themeColor="text1"/>
          <w:lang w:val="es-ES" w:eastAsia="es-MX"/>
        </w:rPr>
        <w:t xml:space="preserve"> fracción  </w:t>
      </w:r>
      <w:r w:rsidRPr="0083417A">
        <w:rPr>
          <w:rFonts w:ascii="Palatino Linotype" w:eastAsia="Times New Roman" w:hAnsi="Palatino Linotype" w:cs="Arial"/>
          <w:b/>
          <w:color w:val="000000" w:themeColor="text1"/>
          <w:lang w:val="es-ES" w:eastAsia="es-MX"/>
        </w:rPr>
        <w:t>V</w:t>
      </w:r>
      <w:r w:rsidRPr="0083417A">
        <w:rPr>
          <w:rFonts w:ascii="Palatino Linotype" w:eastAsia="Times New Roman" w:hAnsi="Palatino Linotype" w:cs="Arial"/>
          <w:color w:val="000000" w:themeColor="text1"/>
          <w:lang w:val="es-ES" w:eastAsia="es-MX"/>
        </w:rPr>
        <w:t xml:space="preserve"> de la </w:t>
      </w:r>
      <w:r w:rsidRPr="0083417A">
        <w:rPr>
          <w:rFonts w:ascii="Palatino Linotype" w:eastAsia="Calibri" w:hAnsi="Palatino Linotype" w:cs="Arial"/>
          <w:b/>
          <w:color w:val="000000" w:themeColor="text1"/>
          <w:lang w:val="es-ES"/>
        </w:rPr>
        <w:t>Ley de Transparencia y Acceso a la Información Pública del Estado de México y Municipios</w:t>
      </w:r>
      <w:r w:rsidRPr="0083417A">
        <w:rPr>
          <w:rFonts w:ascii="Palatino Linotype" w:eastAsia="Times New Roman" w:hAnsi="Palatino Linotype" w:cs="Arial"/>
          <w:color w:val="000000" w:themeColor="text1"/>
          <w:lang w:val="es-ES" w:eastAsia="es-MX"/>
        </w:rPr>
        <w:t>, en virtud que la fracción de referencia determina el supuesto de la entrega de la información incompleta. Circunstancia que en</w:t>
      </w:r>
      <w:r w:rsidRPr="0083417A">
        <w:rPr>
          <w:rFonts w:ascii="Palatino Linotype" w:hAnsi="Palatino Linotype" w:cs="Arial"/>
          <w:color w:val="000000" w:themeColor="text1"/>
          <w:szCs w:val="23"/>
        </w:rPr>
        <w:t xml:space="preserve"> el presente recurso de revisión resulta </w:t>
      </w:r>
      <w:r w:rsidRPr="0083417A">
        <w:rPr>
          <w:rFonts w:ascii="Palatino Linotype" w:hAnsi="Palatino Linotype" w:cs="Arial"/>
          <w:color w:val="000000" w:themeColor="text1"/>
          <w:szCs w:val="23"/>
          <w:u w:val="single"/>
        </w:rPr>
        <w:t>evidente</w:t>
      </w:r>
      <w:r w:rsidRPr="0083417A">
        <w:rPr>
          <w:rFonts w:ascii="Palatino Linotype" w:hAnsi="Palatino Linotype" w:cs="Arial"/>
          <w:color w:val="000000" w:themeColor="text1"/>
          <w:szCs w:val="23"/>
        </w:rPr>
        <w:t xml:space="preserve"> se concibió en agravio del particular.</w:t>
      </w:r>
    </w:p>
    <w:p w14:paraId="104B5D2A" w14:textId="77777777" w:rsidR="00585F00" w:rsidRPr="0083417A" w:rsidRDefault="00585F00" w:rsidP="00585F00">
      <w:pPr>
        <w:pStyle w:val="Prrafodelista"/>
        <w:rPr>
          <w:rFonts w:ascii="Palatino Linotype" w:hAnsi="Palatino Linotype" w:cs="Arial"/>
          <w:color w:val="000000" w:themeColor="text1"/>
        </w:rPr>
      </w:pPr>
    </w:p>
    <w:p w14:paraId="1CC9813C" w14:textId="019F53D3" w:rsidR="00435917" w:rsidRPr="0083417A" w:rsidRDefault="00D63E87" w:rsidP="00435917">
      <w:pPr>
        <w:pStyle w:val="Ttulo1"/>
        <w:spacing w:line="360" w:lineRule="auto"/>
        <w:rPr>
          <w:b/>
          <w:color w:val="000000" w:themeColor="text1"/>
          <w:szCs w:val="24"/>
        </w:rPr>
      </w:pPr>
      <w:bookmarkStart w:id="60" w:name="_Toc466371862"/>
      <w:bookmarkStart w:id="61" w:name="_Toc466377651"/>
      <w:bookmarkStart w:id="62" w:name="_Toc495427546"/>
      <w:bookmarkStart w:id="63" w:name="_Toc499296550"/>
      <w:bookmarkStart w:id="64" w:name="_Toc508613991"/>
      <w:bookmarkStart w:id="65" w:name="_Toc530067945"/>
      <w:bookmarkStart w:id="66" w:name="_Toc455991148"/>
      <w:bookmarkStart w:id="67" w:name="_Toc461555896"/>
      <w:bookmarkStart w:id="68" w:name="_Toc462154385"/>
      <w:bookmarkStart w:id="69" w:name="_Toc462660376"/>
      <w:bookmarkStart w:id="70" w:name="_Toc462660687"/>
      <w:bookmarkStart w:id="71" w:name="_Toc462660766"/>
      <w:bookmarkStart w:id="72" w:name="_Toc465264624"/>
      <w:bookmarkStart w:id="73" w:name="_Toc465264870"/>
      <w:bookmarkStart w:id="74" w:name="_Toc465266520"/>
      <w:bookmarkStart w:id="75" w:name="_Toc466302258"/>
      <w:bookmarkStart w:id="76" w:name="_Toc466371866"/>
      <w:bookmarkStart w:id="77" w:name="_Toc466371925"/>
      <w:bookmarkStart w:id="78" w:name="_Toc466377654"/>
      <w:bookmarkStart w:id="79" w:name="_Toc478549736"/>
      <w:bookmarkStart w:id="80" w:name="_Toc478572850"/>
      <w:bookmarkStart w:id="81" w:name="_Toc479238537"/>
      <w:r w:rsidRPr="0083417A">
        <w:rPr>
          <w:b/>
          <w:color w:val="000000" w:themeColor="text1"/>
          <w:szCs w:val="24"/>
        </w:rPr>
        <w:t>CUART</w:t>
      </w:r>
      <w:r w:rsidR="00435917" w:rsidRPr="0083417A">
        <w:rPr>
          <w:b/>
          <w:color w:val="000000" w:themeColor="text1"/>
          <w:szCs w:val="24"/>
        </w:rPr>
        <w:t xml:space="preserve">O. </w:t>
      </w:r>
      <w:r w:rsidRPr="0083417A">
        <w:rPr>
          <w:b/>
          <w:color w:val="000000" w:themeColor="text1"/>
          <w:szCs w:val="24"/>
        </w:rPr>
        <w:t>Del estudio y resolución del asunto</w:t>
      </w:r>
      <w:r w:rsidR="00435917" w:rsidRPr="0083417A">
        <w:rPr>
          <w:b/>
          <w:color w:val="000000" w:themeColor="text1"/>
          <w:szCs w:val="24"/>
        </w:rPr>
        <w:t>.</w:t>
      </w:r>
      <w:bookmarkEnd w:id="60"/>
      <w:bookmarkEnd w:id="61"/>
      <w:bookmarkEnd w:id="62"/>
      <w:bookmarkEnd w:id="63"/>
      <w:bookmarkEnd w:id="64"/>
      <w:bookmarkEnd w:id="65"/>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7589F0AF" w14:textId="6C1D684A" w:rsidR="007C3C28" w:rsidRPr="0083417A" w:rsidRDefault="007C3C28" w:rsidP="004A7557">
      <w:pPr>
        <w:pStyle w:val="Prrafodelista"/>
        <w:numPr>
          <w:ilvl w:val="0"/>
          <w:numId w:val="1"/>
        </w:numPr>
        <w:spacing w:before="240" w:after="240" w:line="360" w:lineRule="auto"/>
        <w:ind w:left="426" w:right="49"/>
        <w:jc w:val="both"/>
        <w:rPr>
          <w:rFonts w:ascii="Palatino Linotype" w:hAnsi="Palatino Linotype" w:cs="Arial"/>
        </w:rPr>
      </w:pPr>
      <w:r w:rsidRPr="0083417A">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83417A">
        <w:rPr>
          <w:rFonts w:ascii="Palatino Linotype" w:eastAsia="Calibri" w:hAnsi="Palatino Linotype" w:cs="Arial"/>
        </w:rPr>
        <w:t>Transparencia, Acceso a la Información Pública del Estado de México y Municipios</w:t>
      </w:r>
      <w:r w:rsidRPr="0083417A">
        <w:rPr>
          <w:rFonts w:ascii="Palatino Linotype" w:hAnsi="Palatino Linotype" w:cs="Arial"/>
          <w:szCs w:val="23"/>
        </w:rPr>
        <w:t xml:space="preserve">, y determinar la confirmación; revocación o </w:t>
      </w:r>
      <w:r w:rsidRPr="0083417A">
        <w:rPr>
          <w:rFonts w:ascii="Palatino Linotype" w:hAnsi="Palatino Linotype" w:cs="Arial"/>
          <w:b/>
          <w:szCs w:val="23"/>
          <w:u w:val="single"/>
        </w:rPr>
        <w:t>modificación</w:t>
      </w:r>
      <w:r w:rsidRPr="0083417A">
        <w:rPr>
          <w:rFonts w:ascii="Palatino Linotype" w:hAnsi="Palatino Linotype" w:cs="Arial"/>
          <w:szCs w:val="23"/>
        </w:rPr>
        <w:t xml:space="preserve">; </w:t>
      </w:r>
      <w:proofErr w:type="spellStart"/>
      <w:r w:rsidRPr="0083417A">
        <w:rPr>
          <w:rFonts w:ascii="Palatino Linotype" w:hAnsi="Palatino Linotype" w:cs="Arial"/>
          <w:szCs w:val="23"/>
        </w:rPr>
        <w:t>desechamiento</w:t>
      </w:r>
      <w:proofErr w:type="spellEnd"/>
      <w:r w:rsidRPr="0083417A">
        <w:rPr>
          <w:rFonts w:ascii="Palatino Linotype" w:hAnsi="Palatino Linotype" w:cs="Arial"/>
          <w:szCs w:val="23"/>
        </w:rPr>
        <w:t xml:space="preserve"> o sobreseimiento; y en su caso ordenar la entrega de la información, con respecto a la respuesta emitida por el </w:t>
      </w:r>
      <w:r w:rsidRPr="0083417A">
        <w:rPr>
          <w:rFonts w:ascii="Palatino Linotype" w:hAnsi="Palatino Linotype" w:cs="Arial"/>
          <w:b/>
          <w:szCs w:val="23"/>
        </w:rPr>
        <w:t>SUJETO</w:t>
      </w:r>
      <w:r w:rsidRPr="0083417A">
        <w:rPr>
          <w:rFonts w:ascii="Palatino Linotype" w:hAnsi="Palatino Linotype" w:cs="Arial"/>
          <w:szCs w:val="23"/>
        </w:rPr>
        <w:t xml:space="preserve"> </w:t>
      </w:r>
      <w:r w:rsidRPr="0083417A">
        <w:rPr>
          <w:rFonts w:ascii="Palatino Linotype" w:hAnsi="Palatino Linotype" w:cs="Arial"/>
          <w:b/>
          <w:szCs w:val="23"/>
        </w:rPr>
        <w:t>OBLIGADO</w:t>
      </w:r>
      <w:r w:rsidRPr="0083417A">
        <w:rPr>
          <w:rFonts w:ascii="Palatino Linotype" w:hAnsi="Palatino Linotype" w:cs="Arial"/>
          <w:szCs w:val="23"/>
        </w:rPr>
        <w:t xml:space="preserve"> de </w:t>
      </w:r>
      <w:r w:rsidRPr="0083417A">
        <w:rPr>
          <w:rFonts w:ascii="Palatino Linotype" w:hAnsi="Palatino Linotype"/>
        </w:rPr>
        <w:t xml:space="preserve">fecha </w:t>
      </w:r>
      <w:r w:rsidR="00E06AFA" w:rsidRPr="0083417A">
        <w:rPr>
          <w:rFonts w:ascii="Palatino Linotype" w:hAnsi="Palatino Linotype"/>
        </w:rPr>
        <w:t>diez</w:t>
      </w:r>
      <w:r w:rsidRPr="0083417A">
        <w:rPr>
          <w:rFonts w:ascii="Palatino Linotype" w:hAnsi="Palatino Linotype"/>
        </w:rPr>
        <w:t xml:space="preserve"> (</w:t>
      </w:r>
      <w:r w:rsidR="00E06AFA" w:rsidRPr="0083417A">
        <w:rPr>
          <w:rFonts w:ascii="Palatino Linotype" w:hAnsi="Palatino Linotype"/>
        </w:rPr>
        <w:t>10</w:t>
      </w:r>
      <w:r w:rsidRPr="0083417A">
        <w:rPr>
          <w:rFonts w:ascii="Palatino Linotype" w:hAnsi="Palatino Linotype"/>
        </w:rPr>
        <w:t xml:space="preserve">) de </w:t>
      </w:r>
      <w:r w:rsidR="00E06AFA" w:rsidRPr="0083417A">
        <w:rPr>
          <w:rFonts w:ascii="Palatino Linotype" w:hAnsi="Palatino Linotype"/>
        </w:rPr>
        <w:t>septiembre</w:t>
      </w:r>
      <w:r w:rsidRPr="0083417A">
        <w:rPr>
          <w:rFonts w:ascii="Palatino Linotype" w:hAnsi="Palatino Linotype"/>
        </w:rPr>
        <w:t xml:space="preserve"> de dos mil dieciocho</w:t>
      </w:r>
      <w:r w:rsidRPr="0083417A">
        <w:rPr>
          <w:rFonts w:ascii="Palatino Linotype" w:hAnsi="Palatino Linotype" w:cs="Arial"/>
          <w:szCs w:val="23"/>
        </w:rPr>
        <w:t>.</w:t>
      </w:r>
      <w:r w:rsidRPr="0083417A">
        <w:rPr>
          <w:rFonts w:ascii="Palatino Linotype" w:hAnsi="Palatino Linotype" w:cs="Arial"/>
        </w:rPr>
        <w:t xml:space="preserve"> </w:t>
      </w:r>
    </w:p>
    <w:p w14:paraId="7FCDF24B" w14:textId="77777777" w:rsidR="00417555" w:rsidRPr="0083417A" w:rsidRDefault="00417555" w:rsidP="00417555">
      <w:pPr>
        <w:pStyle w:val="Prrafodelista"/>
        <w:spacing w:before="240" w:after="240" w:line="360" w:lineRule="auto"/>
        <w:ind w:left="426" w:right="49"/>
        <w:jc w:val="both"/>
        <w:rPr>
          <w:rFonts w:ascii="Palatino Linotype" w:hAnsi="Palatino Linotype" w:cs="Arial"/>
        </w:rPr>
      </w:pPr>
    </w:p>
    <w:p w14:paraId="7D3B4BFE" w14:textId="6185D409" w:rsidR="00417555" w:rsidRPr="0083417A"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83417A">
        <w:rPr>
          <w:rFonts w:ascii="Palatino Linotype" w:hAnsi="Palatino Linotype"/>
        </w:rPr>
        <w:t xml:space="preserve">Asimismo, es menester precisar que </w:t>
      </w:r>
      <w:r w:rsidRPr="0083417A">
        <w:rPr>
          <w:rFonts w:ascii="Palatino Linotype" w:eastAsia="MS Mincho" w:hAnsi="Palatino Linotype" w:cs="Times New Roman"/>
          <w:color w:val="000000"/>
        </w:rPr>
        <w:t xml:space="preserve">Órgano Garante parte de que </w:t>
      </w:r>
      <w:r w:rsidRPr="0083417A">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w:t>
      </w:r>
      <w:r w:rsidRPr="0083417A">
        <w:rPr>
          <w:rFonts w:ascii="Palatino Linotype" w:eastAsia="Times New Roman" w:hAnsi="Palatino Linotype" w:cs="Arial"/>
          <w:color w:val="000000"/>
          <w:lang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83417A">
        <w:rPr>
          <w:rFonts w:ascii="Palatino Linotype" w:eastAsia="Times New Roman" w:hAnsi="Palatino Linotype" w:cs="Arial"/>
          <w:color w:val="000000"/>
        </w:rPr>
        <w:t xml:space="preserve"> </w:t>
      </w:r>
      <w:r w:rsidRPr="0083417A">
        <w:rPr>
          <w:rFonts w:ascii="Palatino Linotype" w:eastAsia="Times New Roman" w:hAnsi="Palatino Linotype" w:cs="Arial"/>
          <w:b/>
          <w:color w:val="000000"/>
        </w:rPr>
        <w:t>SUJETO OBLIGADO</w:t>
      </w:r>
      <w:r w:rsidRPr="0083417A">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417A">
        <w:rPr>
          <w:rFonts w:ascii="Palatino Linotype" w:eastAsia="Times New Roman" w:hAnsi="Palatino Linotype" w:cs="Arial"/>
          <w:b/>
          <w:color w:val="000000"/>
        </w:rPr>
        <w:t xml:space="preserve">Constitución Política de los Estados Unidos Mexicanos </w:t>
      </w:r>
      <w:r w:rsidRPr="0083417A">
        <w:rPr>
          <w:rFonts w:ascii="Palatino Linotype" w:eastAsia="Times New Roman" w:hAnsi="Palatino Linotype" w:cs="Arial"/>
          <w:color w:val="000000"/>
        </w:rPr>
        <w:t xml:space="preserve">al señalar la obligación de “promover, </w:t>
      </w:r>
      <w:r w:rsidRPr="0083417A">
        <w:rPr>
          <w:rFonts w:ascii="Palatino Linotype" w:eastAsia="Times New Roman" w:hAnsi="Palatino Linotype" w:cs="Arial"/>
          <w:b/>
          <w:color w:val="000000"/>
        </w:rPr>
        <w:t>respetar</w:t>
      </w:r>
      <w:r w:rsidRPr="0083417A">
        <w:rPr>
          <w:rFonts w:ascii="Palatino Linotype" w:eastAsia="Times New Roman" w:hAnsi="Palatino Linotype" w:cs="Arial"/>
          <w:color w:val="000000"/>
        </w:rPr>
        <w:t xml:space="preserve">, proteger y </w:t>
      </w:r>
      <w:r w:rsidRPr="0083417A">
        <w:rPr>
          <w:rFonts w:ascii="Palatino Linotype" w:eastAsia="Times New Roman" w:hAnsi="Palatino Linotype" w:cs="Arial"/>
          <w:b/>
          <w:color w:val="000000"/>
        </w:rPr>
        <w:t>garantizar</w:t>
      </w:r>
      <w:r w:rsidRPr="0083417A">
        <w:rPr>
          <w:rFonts w:ascii="Palatino Linotype" w:eastAsia="Times New Roman" w:hAnsi="Palatino Linotype" w:cs="Arial"/>
          <w:color w:val="000000"/>
        </w:rPr>
        <w:t xml:space="preserve"> los derechos humanos”, entre los cuales se encuentra dicho derecho. </w:t>
      </w:r>
    </w:p>
    <w:p w14:paraId="66DF455C" w14:textId="77777777" w:rsidR="00417555" w:rsidRPr="0083417A" w:rsidRDefault="00417555" w:rsidP="0041755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83417A" w:rsidRDefault="00417555" w:rsidP="004A7557">
      <w:pPr>
        <w:pStyle w:val="Prrafodelista"/>
        <w:numPr>
          <w:ilvl w:val="0"/>
          <w:numId w:val="1"/>
        </w:numPr>
        <w:spacing w:before="240" w:after="240" w:line="360" w:lineRule="auto"/>
        <w:ind w:left="426"/>
        <w:jc w:val="both"/>
        <w:rPr>
          <w:rFonts w:ascii="Palatino Linotype" w:eastAsia="Times New Roman" w:hAnsi="Palatino Linotype"/>
        </w:rPr>
      </w:pPr>
      <w:r w:rsidRPr="0083417A">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83417A" w:rsidRDefault="00417555" w:rsidP="00417555">
      <w:pPr>
        <w:pStyle w:val="Prrafodelista"/>
        <w:spacing w:line="360" w:lineRule="auto"/>
        <w:rPr>
          <w:rFonts w:ascii="Palatino Linotype" w:eastAsia="MS Mincho" w:hAnsi="Palatino Linotype" w:cs="Times New Roman"/>
          <w:color w:val="000000"/>
        </w:rPr>
      </w:pPr>
    </w:p>
    <w:p w14:paraId="4AF0CD9C" w14:textId="77777777" w:rsidR="00417555" w:rsidRPr="0083417A"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 xml:space="preserve">Además de la obligación de promover, respetar, proteger y garantizar el derecho de acceso a la información, la </w:t>
      </w:r>
      <w:r w:rsidRPr="0083417A">
        <w:rPr>
          <w:rFonts w:ascii="Palatino Linotype" w:eastAsia="MS Mincho" w:hAnsi="Palatino Linotype" w:cs="Times New Roman"/>
          <w:b/>
          <w:color w:val="000000"/>
        </w:rPr>
        <w:t xml:space="preserve">Ley General de Trasparencia y Acceso a la Información Pública del Estado de México y Municipios </w:t>
      </w:r>
      <w:r w:rsidRPr="0083417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83417A">
        <w:rPr>
          <w:rFonts w:ascii="Palatino Linotype" w:eastAsia="MS Mincho" w:hAnsi="Palatino Linotype" w:cs="Times New Roman"/>
          <w:b/>
          <w:color w:val="000000"/>
          <w:u w:val="single"/>
        </w:rPr>
        <w:t>simplicidad y rapidez</w:t>
      </w:r>
      <w:r w:rsidRPr="0083417A">
        <w:rPr>
          <w:rFonts w:ascii="Palatino Linotype" w:eastAsia="MS Mincho" w:hAnsi="Palatino Linotype" w:cs="Times New Roman"/>
          <w:color w:val="000000"/>
        </w:rPr>
        <w:t xml:space="preserve">. </w:t>
      </w:r>
    </w:p>
    <w:p w14:paraId="2ECBA3EC" w14:textId="77777777" w:rsidR="00417555" w:rsidRPr="0083417A" w:rsidRDefault="00417555" w:rsidP="00417555">
      <w:pPr>
        <w:pStyle w:val="Prrafodelista"/>
        <w:spacing w:before="240" w:after="240" w:line="360" w:lineRule="auto"/>
        <w:ind w:left="426" w:right="49"/>
        <w:jc w:val="both"/>
        <w:rPr>
          <w:rFonts w:ascii="Palatino Linotype" w:hAnsi="Palatino Linotype" w:cs="Arial"/>
        </w:rPr>
      </w:pPr>
    </w:p>
    <w:p w14:paraId="3216CA09" w14:textId="1FD43440" w:rsidR="00B12503" w:rsidRPr="0083417A" w:rsidRDefault="00ED5AF4"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83417A">
        <w:rPr>
          <w:rFonts w:ascii="Palatino Linotype" w:eastAsia="Calibri" w:hAnsi="Palatino Linotype" w:cs="Arial"/>
          <w:color w:val="000000" w:themeColor="text1"/>
          <w:lang w:val="es-MX" w:eastAsia="en-US"/>
        </w:rPr>
        <w:lastRenderedPageBreak/>
        <w:t>Ahora bien, del caso concreto y d</w:t>
      </w:r>
      <w:r w:rsidR="008A59AC" w:rsidRPr="0083417A">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83417A">
        <w:rPr>
          <w:rFonts w:ascii="Palatino Linotype" w:eastAsia="Calibri" w:hAnsi="Palatino Linotype" w:cs="Arial"/>
          <w:color w:val="000000" w:themeColor="text1"/>
          <w:lang w:val="es-MX" w:eastAsia="en-US"/>
        </w:rPr>
        <w:t xml:space="preserve">electrónico </w:t>
      </w:r>
      <w:r w:rsidR="008A59AC" w:rsidRPr="0083417A">
        <w:rPr>
          <w:rFonts w:ascii="Palatino Linotype" w:eastAsia="Calibri" w:hAnsi="Palatino Linotype" w:cs="Arial"/>
          <w:color w:val="000000" w:themeColor="text1"/>
          <w:lang w:val="es-MX" w:eastAsia="en-US"/>
        </w:rPr>
        <w:t xml:space="preserve">al rubro indicado, es de señalar </w:t>
      </w:r>
      <w:r w:rsidR="004F197B" w:rsidRPr="0083417A">
        <w:rPr>
          <w:rFonts w:ascii="Palatino Linotype" w:eastAsia="Calibri" w:hAnsi="Palatino Linotype" w:cs="Arial"/>
          <w:color w:val="000000" w:themeColor="text1"/>
          <w:lang w:val="es-MX" w:eastAsia="en-US"/>
        </w:rPr>
        <w:t xml:space="preserve">primeramente </w:t>
      </w:r>
      <w:r w:rsidR="008A59AC" w:rsidRPr="0083417A">
        <w:rPr>
          <w:rFonts w:ascii="Palatino Linotype" w:eastAsia="Calibri" w:hAnsi="Palatino Linotype" w:cs="Arial"/>
          <w:color w:val="000000" w:themeColor="text1"/>
          <w:lang w:val="es-MX" w:eastAsia="en-US"/>
        </w:rPr>
        <w:t xml:space="preserve">que </w:t>
      </w:r>
      <w:r w:rsidR="00434FD0" w:rsidRPr="0083417A">
        <w:rPr>
          <w:rFonts w:ascii="Palatino Linotype" w:eastAsia="Calibri" w:hAnsi="Palatino Linotype" w:cs="Arial"/>
          <w:color w:val="000000" w:themeColor="text1"/>
          <w:lang w:val="es-MX" w:eastAsia="en-US"/>
        </w:rPr>
        <w:t>e</w:t>
      </w:r>
      <w:r w:rsidR="008A59AC" w:rsidRPr="0083417A">
        <w:rPr>
          <w:rFonts w:ascii="Palatino Linotype" w:hAnsi="Palatino Linotype" w:cs="Arial"/>
          <w:color w:val="000000" w:themeColor="text1"/>
        </w:rPr>
        <w:t xml:space="preserve">l </w:t>
      </w:r>
      <w:r w:rsidR="004F197B" w:rsidRPr="0083417A">
        <w:rPr>
          <w:rFonts w:ascii="Palatino Linotype" w:hAnsi="Palatino Linotype" w:cs="Arial"/>
          <w:color w:val="000000" w:themeColor="text1"/>
        </w:rPr>
        <w:t>hoy</w:t>
      </w:r>
      <w:r w:rsidR="008A59AC" w:rsidRPr="0083417A">
        <w:rPr>
          <w:rFonts w:ascii="Palatino Linotype" w:hAnsi="Palatino Linotype" w:cs="Arial"/>
          <w:color w:val="000000" w:themeColor="text1"/>
        </w:rPr>
        <w:t xml:space="preserve"> recurrente</w:t>
      </w:r>
      <w:r w:rsidR="00CE0DB1" w:rsidRPr="0083417A">
        <w:rPr>
          <w:rFonts w:ascii="Palatino Linotype" w:hAnsi="Palatino Linotype" w:cs="Arial"/>
          <w:color w:val="000000" w:themeColor="text1"/>
        </w:rPr>
        <w:t xml:space="preserve"> soli</w:t>
      </w:r>
      <w:r w:rsidR="00375BD3" w:rsidRPr="0083417A">
        <w:rPr>
          <w:rFonts w:ascii="Palatino Linotype" w:hAnsi="Palatino Linotype" w:cs="Arial"/>
          <w:color w:val="000000" w:themeColor="text1"/>
        </w:rPr>
        <w:t>c</w:t>
      </w:r>
      <w:r w:rsidR="00E06AFA" w:rsidRPr="0083417A">
        <w:rPr>
          <w:rFonts w:ascii="Palatino Linotype" w:hAnsi="Palatino Linotype" w:cs="Arial"/>
          <w:color w:val="000000" w:themeColor="text1"/>
        </w:rPr>
        <w:t>ito la información</w:t>
      </w:r>
      <w:r w:rsidR="00CE0DB1" w:rsidRPr="0083417A">
        <w:rPr>
          <w:rFonts w:ascii="Palatino Linotype" w:hAnsi="Palatino Linotype" w:cs="Arial"/>
          <w:color w:val="000000" w:themeColor="text1"/>
        </w:rPr>
        <w:t xml:space="preserve"> siguiente:</w:t>
      </w:r>
      <w:r w:rsidR="008A59AC" w:rsidRPr="0083417A">
        <w:rPr>
          <w:rFonts w:ascii="Palatino Linotype" w:hAnsi="Palatino Linotype" w:cs="Arial"/>
          <w:color w:val="000000" w:themeColor="text1"/>
        </w:rPr>
        <w:t xml:space="preserve"> </w:t>
      </w:r>
    </w:p>
    <w:p w14:paraId="362CFC82" w14:textId="77777777" w:rsidR="00E06AFA" w:rsidRPr="0083417A" w:rsidRDefault="00E06AFA" w:rsidP="00E06AFA">
      <w:pPr>
        <w:pStyle w:val="Prrafodelista"/>
        <w:rPr>
          <w:rFonts w:ascii="Palatino Linotype" w:hAnsi="Palatino Linotype" w:cs="Arial"/>
          <w:color w:val="000000" w:themeColor="text1"/>
        </w:rPr>
      </w:pPr>
    </w:p>
    <w:p w14:paraId="246A3EDC" w14:textId="196707CE" w:rsidR="00E06AFA" w:rsidRPr="0083417A" w:rsidRDefault="00E06AFA" w:rsidP="00E06AFA">
      <w:pPr>
        <w:pStyle w:val="Prrafodelista"/>
        <w:spacing w:before="240" w:after="240" w:line="360" w:lineRule="auto"/>
        <w:ind w:left="1146" w:right="49"/>
        <w:jc w:val="both"/>
        <w:rPr>
          <w:rFonts w:ascii="Palatino Linotype" w:hAnsi="Palatino Linotype" w:cs="Arial"/>
          <w:b/>
          <w:color w:val="000000" w:themeColor="text1"/>
        </w:rPr>
      </w:pPr>
      <w:proofErr w:type="gramStart"/>
      <w:r w:rsidRPr="0083417A">
        <w:rPr>
          <w:rFonts w:ascii="Palatino Linotype" w:hAnsi="Palatino Linotype" w:cs="Arial"/>
          <w:b/>
          <w:color w:val="000000" w:themeColor="text1"/>
        </w:rPr>
        <w:t>De los regidores segundo</w:t>
      </w:r>
      <w:proofErr w:type="gramEnd"/>
      <w:r w:rsidRPr="0083417A">
        <w:rPr>
          <w:rFonts w:ascii="Palatino Linotype" w:hAnsi="Palatino Linotype" w:cs="Arial"/>
          <w:b/>
          <w:color w:val="000000" w:themeColor="text1"/>
        </w:rPr>
        <w:t xml:space="preserve">, quinto, séptimo, octavo, noveno y décimo, de los años, 2016, a 2018: </w:t>
      </w:r>
    </w:p>
    <w:p w14:paraId="3BF0057A" w14:textId="77777777" w:rsidR="00E06AFA" w:rsidRPr="0083417A" w:rsidRDefault="00E06AFA" w:rsidP="004A7557">
      <w:pPr>
        <w:pStyle w:val="Prrafodelista"/>
        <w:numPr>
          <w:ilvl w:val="0"/>
          <w:numId w:val="11"/>
        </w:numPr>
        <w:spacing w:before="240" w:after="240" w:line="360" w:lineRule="auto"/>
        <w:ind w:left="1134" w:right="49"/>
        <w:jc w:val="both"/>
        <w:rPr>
          <w:rFonts w:ascii="Palatino Linotype" w:hAnsi="Palatino Linotype" w:cs="Arial"/>
          <w:b/>
          <w:color w:val="000000" w:themeColor="text1"/>
        </w:rPr>
      </w:pPr>
      <w:r w:rsidRPr="0083417A">
        <w:rPr>
          <w:rFonts w:ascii="Palatino Linotype" w:hAnsi="Palatino Linotype" w:cs="Arial"/>
          <w:b/>
          <w:color w:val="000000" w:themeColor="text1"/>
        </w:rPr>
        <w:t>Declaraciones patrimoniales iniciales y su modificación patrimonial;</w:t>
      </w:r>
    </w:p>
    <w:p w14:paraId="76BE66D5" w14:textId="020EE7ED" w:rsidR="00E06AFA" w:rsidRPr="0083417A" w:rsidRDefault="00E06AFA" w:rsidP="004A7557">
      <w:pPr>
        <w:pStyle w:val="Prrafodelista"/>
        <w:numPr>
          <w:ilvl w:val="0"/>
          <w:numId w:val="11"/>
        </w:numPr>
        <w:spacing w:before="240" w:after="240" w:line="360" w:lineRule="auto"/>
        <w:ind w:left="1134" w:right="49"/>
        <w:jc w:val="both"/>
        <w:rPr>
          <w:rFonts w:ascii="Palatino Linotype" w:hAnsi="Palatino Linotype" w:cs="Arial"/>
          <w:b/>
          <w:color w:val="000000" w:themeColor="text1"/>
        </w:rPr>
      </w:pPr>
      <w:r w:rsidRPr="0083417A">
        <w:rPr>
          <w:rFonts w:ascii="Palatino Linotype" w:hAnsi="Palatino Linotype" w:cs="Arial"/>
          <w:b/>
          <w:color w:val="000000" w:themeColor="text1"/>
        </w:rPr>
        <w:t xml:space="preserve"> Declaraciones de Intereses; y,</w:t>
      </w:r>
    </w:p>
    <w:p w14:paraId="2AE534F2" w14:textId="279FE3B9" w:rsidR="00E06AFA" w:rsidRPr="0083417A" w:rsidRDefault="00E06AFA" w:rsidP="004A7557">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83417A">
        <w:rPr>
          <w:rFonts w:ascii="Palatino Linotype" w:hAnsi="Palatino Linotype" w:cs="Arial"/>
          <w:b/>
          <w:color w:val="000000" w:themeColor="text1"/>
        </w:rPr>
        <w:t>Constancia de su Declaración Fiscal.</w:t>
      </w:r>
    </w:p>
    <w:p w14:paraId="59317901" w14:textId="77777777" w:rsidR="004F197B" w:rsidRPr="0083417A" w:rsidRDefault="004F197B" w:rsidP="004F197B">
      <w:pPr>
        <w:pStyle w:val="Prrafodelista"/>
        <w:rPr>
          <w:rFonts w:ascii="Palatino Linotype" w:hAnsi="Palatino Linotype" w:cs="Arial"/>
          <w:color w:val="000000" w:themeColor="text1"/>
        </w:rPr>
      </w:pPr>
    </w:p>
    <w:p w14:paraId="49FAE9E0" w14:textId="71613701" w:rsidR="004D2CFC" w:rsidRPr="0083417A" w:rsidRDefault="004D2CFC"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83417A">
        <w:rPr>
          <w:rFonts w:ascii="Palatino Linotype" w:hAnsi="Palatino Linotype" w:cs="Arial"/>
          <w:color w:val="000000" w:themeColor="text1"/>
        </w:rPr>
        <w:t xml:space="preserve">Solicitud a la que recayó lo ya transcrito en el anterior párrafo dos (02), respuesta de la que se desprenden varios aspectos. Primeramente, lo referido por el Titular del </w:t>
      </w:r>
      <w:r w:rsidR="00ED4587" w:rsidRPr="0083417A">
        <w:rPr>
          <w:rFonts w:ascii="Palatino Linotype" w:hAnsi="Palatino Linotype" w:cs="Arial"/>
          <w:color w:val="000000" w:themeColor="text1"/>
        </w:rPr>
        <w:t>Órgano</w:t>
      </w:r>
      <w:r w:rsidRPr="0083417A">
        <w:rPr>
          <w:rFonts w:ascii="Palatino Linotype" w:hAnsi="Palatino Linotype" w:cs="Arial"/>
          <w:color w:val="000000" w:themeColor="text1"/>
        </w:rPr>
        <w:t xml:space="preserve"> de Control referente a lo siguiente:</w:t>
      </w:r>
    </w:p>
    <w:p w14:paraId="229C1190" w14:textId="0C86094B" w:rsidR="004D2CFC" w:rsidRPr="0083417A" w:rsidRDefault="004D2CFC" w:rsidP="004D2CFC">
      <w:pPr>
        <w:pStyle w:val="Prrafodelista"/>
        <w:spacing w:before="240" w:after="240" w:line="360" w:lineRule="auto"/>
        <w:ind w:left="426" w:right="49"/>
        <w:jc w:val="both"/>
        <w:rPr>
          <w:rFonts w:ascii="Palatino Linotype" w:hAnsi="Palatino Linotype" w:cs="Arial"/>
          <w:color w:val="000000" w:themeColor="text1"/>
        </w:rPr>
      </w:pPr>
      <w:r w:rsidRPr="0083417A">
        <w:rPr>
          <w:noProof/>
          <w:lang w:val="es-MX" w:eastAsia="es-MX"/>
        </w:rPr>
        <w:drawing>
          <wp:inline distT="0" distB="0" distL="0" distR="0" wp14:anchorId="0D1F3B7F" wp14:editId="2D27A69A">
            <wp:extent cx="5247565" cy="1987876"/>
            <wp:effectExtent l="19050" t="19050" r="10795"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9380" cy="1992352"/>
                    </a:xfrm>
                    <a:prstGeom prst="rect">
                      <a:avLst/>
                    </a:prstGeom>
                    <a:ln>
                      <a:solidFill>
                        <a:schemeClr val="tx1"/>
                      </a:solidFill>
                    </a:ln>
                  </pic:spPr>
                </pic:pic>
              </a:graphicData>
            </a:graphic>
          </wp:inline>
        </w:drawing>
      </w:r>
    </w:p>
    <w:p w14:paraId="652F272D" w14:textId="77777777" w:rsidR="004D2CFC" w:rsidRPr="0083417A" w:rsidRDefault="004D2CFC" w:rsidP="004D2CFC">
      <w:pPr>
        <w:pStyle w:val="Prrafodelista"/>
        <w:spacing w:before="240" w:after="240" w:line="360" w:lineRule="auto"/>
        <w:ind w:left="426" w:right="49"/>
        <w:jc w:val="both"/>
        <w:rPr>
          <w:rFonts w:ascii="Palatino Linotype" w:hAnsi="Palatino Linotype" w:cs="Arial"/>
          <w:color w:val="000000" w:themeColor="text1"/>
        </w:rPr>
      </w:pPr>
    </w:p>
    <w:p w14:paraId="73EC9DEF" w14:textId="43577255" w:rsidR="00FE6019" w:rsidRPr="0083417A" w:rsidRDefault="004D2CFC"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83417A">
        <w:rPr>
          <w:rFonts w:ascii="Palatino Linotype" w:hAnsi="Palatino Linotype" w:cs="Arial"/>
          <w:color w:val="000000" w:themeColor="text1"/>
        </w:rPr>
        <w:t xml:space="preserve">Pues si bien es cierto, </w:t>
      </w:r>
      <w:r w:rsidR="00FE6019" w:rsidRPr="0083417A">
        <w:rPr>
          <w:rFonts w:ascii="Palatino Linotype" w:hAnsi="Palatino Linotype" w:cs="Arial"/>
          <w:color w:val="000000" w:themeColor="text1"/>
        </w:rPr>
        <w:t xml:space="preserve">las declaraciones de referencia son </w:t>
      </w:r>
      <w:r w:rsidR="00ED4587" w:rsidRPr="0083417A">
        <w:rPr>
          <w:rFonts w:ascii="Palatino Linotype" w:hAnsi="Palatino Linotype" w:cs="Arial"/>
          <w:color w:val="000000" w:themeColor="text1"/>
        </w:rPr>
        <w:t>presentadas</w:t>
      </w:r>
      <w:r w:rsidR="00FE6019" w:rsidRPr="0083417A">
        <w:rPr>
          <w:rFonts w:ascii="Palatino Linotype" w:hAnsi="Palatino Linotype" w:cs="Arial"/>
          <w:color w:val="000000" w:themeColor="text1"/>
        </w:rPr>
        <w:t xml:space="preserve"> en la Contraloría del Gobierno del Estado de México, ello no es óbice para que el órgano interno de control del </w:t>
      </w:r>
      <w:r w:rsidR="00FE6019" w:rsidRPr="0083417A">
        <w:rPr>
          <w:rFonts w:ascii="Palatino Linotype" w:hAnsi="Palatino Linotype" w:cs="Arial"/>
          <w:b/>
          <w:color w:val="000000" w:themeColor="text1"/>
        </w:rPr>
        <w:t>SUJETO OBLIGADO</w:t>
      </w:r>
      <w:r w:rsidR="00FE6019" w:rsidRPr="0083417A">
        <w:rPr>
          <w:rFonts w:ascii="Palatino Linotype" w:hAnsi="Palatino Linotype" w:cs="Arial"/>
          <w:color w:val="000000" w:themeColor="text1"/>
        </w:rPr>
        <w:t>,</w:t>
      </w:r>
      <w:r w:rsidR="009412A0" w:rsidRPr="0083417A">
        <w:rPr>
          <w:rFonts w:ascii="Palatino Linotype" w:hAnsi="Palatino Linotype" w:cs="Arial"/>
          <w:color w:val="000000" w:themeColor="text1"/>
        </w:rPr>
        <w:t xml:space="preserve"> tenga conocimiento y </w:t>
      </w:r>
      <w:r w:rsidR="00D63E87" w:rsidRPr="0083417A">
        <w:rPr>
          <w:rFonts w:ascii="Palatino Linotype" w:hAnsi="Palatino Linotype" w:cs="Arial"/>
          <w:color w:val="000000" w:themeColor="text1"/>
        </w:rPr>
        <w:t>eventualmente posea y</w:t>
      </w:r>
      <w:r w:rsidR="00FE6019" w:rsidRPr="0083417A">
        <w:rPr>
          <w:rFonts w:ascii="Palatino Linotype" w:hAnsi="Palatino Linotype" w:cs="Arial"/>
          <w:color w:val="000000" w:themeColor="text1"/>
        </w:rPr>
        <w:t xml:space="preserve"> administre la </w:t>
      </w:r>
      <w:r w:rsidR="00ED4587" w:rsidRPr="0083417A">
        <w:rPr>
          <w:rFonts w:ascii="Palatino Linotype" w:hAnsi="Palatino Linotype" w:cs="Arial"/>
          <w:color w:val="000000" w:themeColor="text1"/>
        </w:rPr>
        <w:t>información</w:t>
      </w:r>
      <w:r w:rsidR="00FE6019" w:rsidRPr="0083417A">
        <w:rPr>
          <w:rFonts w:ascii="Palatino Linotype" w:hAnsi="Palatino Linotype" w:cs="Arial"/>
          <w:color w:val="000000" w:themeColor="text1"/>
        </w:rPr>
        <w:t xml:space="preserve"> de </w:t>
      </w:r>
      <w:r w:rsidR="00ED4587" w:rsidRPr="0083417A">
        <w:rPr>
          <w:rFonts w:ascii="Palatino Linotype" w:hAnsi="Palatino Linotype" w:cs="Arial"/>
          <w:color w:val="000000" w:themeColor="text1"/>
        </w:rPr>
        <w:t>mérito</w:t>
      </w:r>
      <w:r w:rsidR="00FE6019" w:rsidRPr="0083417A">
        <w:rPr>
          <w:rFonts w:ascii="Palatino Linotype" w:hAnsi="Palatino Linotype" w:cs="Arial"/>
          <w:color w:val="000000" w:themeColor="text1"/>
        </w:rPr>
        <w:t xml:space="preserve">. En ese sentido la </w:t>
      </w:r>
      <w:r w:rsidR="00FE6019" w:rsidRPr="0083417A">
        <w:rPr>
          <w:rFonts w:ascii="Palatino Linotype" w:hAnsi="Palatino Linotype" w:cs="Arial"/>
          <w:color w:val="000000" w:themeColor="text1"/>
        </w:rPr>
        <w:lastRenderedPageBreak/>
        <w:t xml:space="preserve">Ley </w:t>
      </w:r>
      <w:r w:rsidR="00ED4587" w:rsidRPr="0083417A">
        <w:rPr>
          <w:rFonts w:ascii="Palatino Linotype" w:hAnsi="Palatino Linotype" w:cs="Arial"/>
          <w:color w:val="000000" w:themeColor="text1"/>
        </w:rPr>
        <w:t>Orgánica</w:t>
      </w:r>
      <w:r w:rsidR="00FE6019" w:rsidRPr="0083417A">
        <w:rPr>
          <w:rFonts w:ascii="Palatino Linotype" w:hAnsi="Palatino Linotype" w:cs="Arial"/>
          <w:color w:val="000000" w:themeColor="text1"/>
        </w:rPr>
        <w:t xml:space="preserve"> Municipal del Estado de México</w:t>
      </w:r>
      <w:r w:rsidR="00FE6019" w:rsidRPr="0083417A">
        <w:t xml:space="preserve"> </w:t>
      </w:r>
      <w:r w:rsidR="00FE6019" w:rsidRPr="0083417A">
        <w:rPr>
          <w:rFonts w:ascii="Palatino Linotype" w:hAnsi="Palatino Linotype" w:cs="Arial"/>
          <w:color w:val="000000" w:themeColor="text1"/>
        </w:rPr>
        <w:t xml:space="preserve">establece en su </w:t>
      </w:r>
      <w:r w:rsidR="00ED4587" w:rsidRPr="0083417A">
        <w:rPr>
          <w:rFonts w:ascii="Palatino Linotype" w:hAnsi="Palatino Linotype" w:cs="Arial"/>
          <w:color w:val="000000" w:themeColor="text1"/>
        </w:rPr>
        <w:t>artículo</w:t>
      </w:r>
      <w:r w:rsidR="00FE6019" w:rsidRPr="0083417A">
        <w:rPr>
          <w:rFonts w:ascii="Palatino Linotype" w:hAnsi="Palatino Linotype" w:cs="Arial"/>
          <w:color w:val="000000" w:themeColor="text1"/>
        </w:rPr>
        <w:t xml:space="preserve"> 112, como funciones de la contraloría interna municipal, al caso concreto la</w:t>
      </w:r>
      <w:r w:rsidR="00D63E87" w:rsidRPr="0083417A">
        <w:rPr>
          <w:rFonts w:ascii="Palatino Linotype" w:hAnsi="Palatino Linotype" w:cs="Arial"/>
          <w:color w:val="000000" w:themeColor="text1"/>
        </w:rPr>
        <w:t>s</w:t>
      </w:r>
      <w:r w:rsidR="00FE6019" w:rsidRPr="0083417A">
        <w:rPr>
          <w:rFonts w:ascii="Palatino Linotype" w:hAnsi="Palatino Linotype" w:cs="Arial"/>
          <w:color w:val="000000" w:themeColor="text1"/>
        </w:rPr>
        <w:t xml:space="preserve"> siguiente</w:t>
      </w:r>
      <w:r w:rsidR="00D63E87" w:rsidRPr="0083417A">
        <w:rPr>
          <w:rFonts w:ascii="Palatino Linotype" w:hAnsi="Palatino Linotype" w:cs="Arial"/>
          <w:color w:val="000000" w:themeColor="text1"/>
        </w:rPr>
        <w:t>s:</w:t>
      </w:r>
    </w:p>
    <w:p w14:paraId="5773CB6A" w14:textId="77777777" w:rsidR="00FE6019" w:rsidRPr="0083417A" w:rsidRDefault="00FE6019" w:rsidP="00FE6019">
      <w:pPr>
        <w:pStyle w:val="Prrafodelista"/>
        <w:spacing w:before="240" w:after="240" w:line="360" w:lineRule="auto"/>
        <w:ind w:right="49"/>
        <w:jc w:val="both"/>
        <w:rPr>
          <w:rFonts w:ascii="Palatino Linotype" w:hAnsi="Palatino Linotype" w:cs="Arial"/>
          <w:color w:val="000000" w:themeColor="text1"/>
        </w:rPr>
      </w:pPr>
    </w:p>
    <w:p w14:paraId="104F8970" w14:textId="5391B651" w:rsidR="00FE6019" w:rsidRPr="0083417A" w:rsidRDefault="00FE6019" w:rsidP="00FE6019">
      <w:pPr>
        <w:pStyle w:val="Prrafodelista"/>
        <w:spacing w:before="240" w:after="240" w:line="360" w:lineRule="auto"/>
        <w:ind w:left="851" w:right="474"/>
        <w:jc w:val="both"/>
        <w:rPr>
          <w:rFonts w:ascii="Palatino Linotype" w:hAnsi="Palatino Linotype" w:cs="Arial"/>
          <w:i/>
          <w:color w:val="000000" w:themeColor="text1"/>
          <w:sz w:val="22"/>
        </w:rPr>
      </w:pPr>
      <w:r w:rsidRPr="0083417A">
        <w:rPr>
          <w:rFonts w:ascii="Palatino Linotype" w:hAnsi="Palatino Linotype" w:cs="Arial"/>
          <w:i/>
          <w:color w:val="000000" w:themeColor="text1"/>
          <w:sz w:val="22"/>
        </w:rPr>
        <w:t>“Artículo 112.- El órgano de contraloría interna municipal, tendrá a su cargo las siguientes funciones:</w:t>
      </w:r>
    </w:p>
    <w:p w14:paraId="56583EB1" w14:textId="77777777" w:rsidR="00FE6019" w:rsidRPr="0083417A" w:rsidRDefault="00FE6019" w:rsidP="00FE6019">
      <w:pPr>
        <w:pStyle w:val="Prrafodelista"/>
        <w:spacing w:before="240" w:after="240" w:line="360" w:lineRule="auto"/>
        <w:ind w:left="851" w:right="474"/>
        <w:jc w:val="both"/>
        <w:rPr>
          <w:rFonts w:ascii="Palatino Linotype" w:hAnsi="Palatino Linotype" w:cs="Arial"/>
          <w:i/>
          <w:color w:val="000000" w:themeColor="text1"/>
          <w:sz w:val="22"/>
        </w:rPr>
      </w:pPr>
      <w:r w:rsidRPr="0083417A">
        <w:rPr>
          <w:rFonts w:ascii="Palatino Linotype" w:hAnsi="Palatino Linotype" w:cs="Arial"/>
          <w:i/>
          <w:color w:val="000000" w:themeColor="text1"/>
          <w:sz w:val="22"/>
        </w:rPr>
        <w:t>...</w:t>
      </w:r>
    </w:p>
    <w:p w14:paraId="027E1276" w14:textId="483C8EB6" w:rsidR="00FE6019" w:rsidRPr="0083417A" w:rsidRDefault="00FE6019" w:rsidP="00FE6019">
      <w:pPr>
        <w:pStyle w:val="Prrafodelista"/>
        <w:spacing w:before="240" w:after="240" w:line="360" w:lineRule="auto"/>
        <w:ind w:left="851" w:right="474"/>
        <w:jc w:val="both"/>
        <w:rPr>
          <w:rFonts w:ascii="Palatino Linotype" w:hAnsi="Palatino Linotype" w:cs="Arial"/>
          <w:i/>
          <w:color w:val="000000" w:themeColor="text1"/>
          <w:sz w:val="22"/>
        </w:rPr>
      </w:pPr>
      <w:r w:rsidRPr="0083417A">
        <w:rPr>
          <w:rFonts w:ascii="Palatino Linotype" w:hAnsi="Palatino Linotype" w:cs="Arial"/>
          <w:i/>
          <w:color w:val="000000" w:themeColor="text1"/>
          <w:sz w:val="22"/>
        </w:rPr>
        <w:t>VIII. Coordinarse con el Órgano Superior de Fiscalización del Estado de México y la Contraloría del Poder Legislativo y con la Secretaría de la Contraloría del Estado para el cumplimiento de sus funciones;</w:t>
      </w:r>
      <w:r w:rsidRPr="0083417A">
        <w:rPr>
          <w:rFonts w:ascii="Palatino Linotype" w:hAnsi="Palatino Linotype" w:cs="Arial"/>
          <w:i/>
          <w:color w:val="000000" w:themeColor="text1"/>
          <w:sz w:val="22"/>
        </w:rPr>
        <w:cr/>
        <w:t>...</w:t>
      </w:r>
    </w:p>
    <w:p w14:paraId="3996FABB" w14:textId="77777777" w:rsidR="00FE6019" w:rsidRPr="0083417A" w:rsidRDefault="00FE6019" w:rsidP="00FE6019">
      <w:pPr>
        <w:pStyle w:val="Prrafodelista"/>
        <w:spacing w:before="240" w:after="240" w:line="360" w:lineRule="auto"/>
        <w:ind w:left="851" w:right="474"/>
        <w:jc w:val="both"/>
        <w:rPr>
          <w:rFonts w:ascii="Palatino Linotype" w:hAnsi="Palatino Linotype" w:cs="Arial"/>
          <w:i/>
          <w:color w:val="000000" w:themeColor="text1"/>
          <w:sz w:val="22"/>
        </w:rPr>
      </w:pPr>
      <w:r w:rsidRPr="0083417A">
        <w:rPr>
          <w:rFonts w:ascii="Palatino Linotype" w:hAnsi="Palatino Linotype" w:cs="Arial"/>
          <w:i/>
          <w:color w:val="000000" w:themeColor="text1"/>
          <w:sz w:val="22"/>
        </w:rPr>
        <w:t>XVI. Verificar que los servidores públicos municipales cumplan con la obligación de presentar oportunamente la manifestación de bienes, en términos de la Ley de Responsabilidades de los Servidores Públicos del Estado y Municipios;</w:t>
      </w:r>
    </w:p>
    <w:p w14:paraId="701DA4CF" w14:textId="4979B7DC" w:rsidR="00FE6019" w:rsidRPr="0083417A" w:rsidRDefault="00FE6019" w:rsidP="00FE6019">
      <w:pPr>
        <w:pStyle w:val="Prrafodelista"/>
        <w:spacing w:before="240" w:after="240" w:line="360" w:lineRule="auto"/>
        <w:ind w:left="851" w:right="474"/>
        <w:jc w:val="both"/>
        <w:rPr>
          <w:rFonts w:ascii="Palatino Linotype" w:hAnsi="Palatino Linotype" w:cs="Arial"/>
          <w:i/>
          <w:color w:val="000000" w:themeColor="text1"/>
          <w:sz w:val="22"/>
        </w:rPr>
      </w:pPr>
      <w:r w:rsidRPr="0083417A">
        <w:rPr>
          <w:rFonts w:ascii="Palatino Linotype" w:hAnsi="Palatino Linotype" w:cs="Arial"/>
          <w:i/>
          <w:color w:val="000000" w:themeColor="text1"/>
          <w:sz w:val="22"/>
        </w:rPr>
        <w:t>...</w:t>
      </w:r>
    </w:p>
    <w:p w14:paraId="080DF459" w14:textId="5CA188F7" w:rsidR="004D2CFC" w:rsidRPr="0083417A" w:rsidRDefault="00FE6019" w:rsidP="00FE6019">
      <w:pPr>
        <w:pStyle w:val="Prrafodelista"/>
        <w:spacing w:before="240" w:after="240" w:line="360" w:lineRule="auto"/>
        <w:ind w:left="851" w:right="474"/>
        <w:jc w:val="both"/>
        <w:rPr>
          <w:rFonts w:ascii="Palatino Linotype" w:hAnsi="Palatino Linotype" w:cs="Arial"/>
          <w:i/>
          <w:color w:val="000000" w:themeColor="text1"/>
          <w:sz w:val="22"/>
        </w:rPr>
      </w:pPr>
      <w:r w:rsidRPr="0083417A">
        <w:rPr>
          <w:rFonts w:ascii="Palatino Linotype" w:hAnsi="Palatino Linotype" w:cs="Arial"/>
          <w:i/>
          <w:color w:val="000000" w:themeColor="text1"/>
          <w:sz w:val="22"/>
        </w:rPr>
        <w:t>XVIII. Las demás que le señalen las disposiciones relativas.”</w:t>
      </w:r>
    </w:p>
    <w:p w14:paraId="695B5D6B" w14:textId="77777777" w:rsidR="00FE6019" w:rsidRPr="0083417A" w:rsidRDefault="00FE6019" w:rsidP="00FE6019">
      <w:pPr>
        <w:pStyle w:val="Prrafodelista"/>
        <w:spacing w:before="240" w:after="240" w:line="360" w:lineRule="auto"/>
        <w:ind w:left="426" w:right="49"/>
        <w:jc w:val="both"/>
        <w:rPr>
          <w:rFonts w:ascii="Palatino Linotype" w:hAnsi="Palatino Linotype" w:cs="Arial"/>
          <w:color w:val="000000" w:themeColor="text1"/>
        </w:rPr>
      </w:pPr>
    </w:p>
    <w:p w14:paraId="65F64C0D" w14:textId="2DB7F860" w:rsidR="006831AE" w:rsidRPr="0083417A" w:rsidRDefault="00417555" w:rsidP="004A7557">
      <w:pPr>
        <w:pStyle w:val="Prrafodelista"/>
        <w:widowControl w:val="0"/>
        <w:numPr>
          <w:ilvl w:val="0"/>
          <w:numId w:val="12"/>
        </w:numPr>
        <w:autoSpaceDE w:val="0"/>
        <w:autoSpaceDN w:val="0"/>
        <w:adjustRightInd w:val="0"/>
        <w:spacing w:before="240" w:after="240" w:line="360" w:lineRule="auto"/>
        <w:ind w:left="426" w:right="49"/>
        <w:jc w:val="both"/>
        <w:rPr>
          <w:rFonts w:ascii="Palatino Linotype" w:hAnsi="Palatino Linotype" w:cs="Arial"/>
        </w:rPr>
      </w:pPr>
      <w:r w:rsidRPr="0083417A">
        <w:rPr>
          <w:rFonts w:ascii="Palatino Linotype" w:hAnsi="Palatino Linotype" w:cs="Arial"/>
          <w:color w:val="000000" w:themeColor="text1"/>
        </w:rPr>
        <w:t>Y t</w:t>
      </w:r>
      <w:r w:rsidR="009412A0" w:rsidRPr="0083417A">
        <w:rPr>
          <w:rFonts w:ascii="Palatino Linotype" w:hAnsi="Palatino Linotype" w:cs="Arial"/>
          <w:color w:val="000000" w:themeColor="text1"/>
        </w:rPr>
        <w:t xml:space="preserve">an es </w:t>
      </w:r>
      <w:r w:rsidR="00ED4587" w:rsidRPr="0083417A">
        <w:rPr>
          <w:rFonts w:ascii="Palatino Linotype" w:hAnsi="Palatino Linotype" w:cs="Arial"/>
          <w:color w:val="000000" w:themeColor="text1"/>
        </w:rPr>
        <w:t>así</w:t>
      </w:r>
      <w:r w:rsidR="009412A0" w:rsidRPr="0083417A">
        <w:rPr>
          <w:rFonts w:ascii="Palatino Linotype" w:hAnsi="Palatino Linotype" w:cs="Arial"/>
          <w:color w:val="000000" w:themeColor="text1"/>
        </w:rPr>
        <w:t xml:space="preserve">, que en el resto de los archivos remitidos por el </w:t>
      </w:r>
      <w:r w:rsidR="009412A0" w:rsidRPr="0083417A">
        <w:rPr>
          <w:rFonts w:ascii="Palatino Linotype" w:hAnsi="Palatino Linotype" w:cs="Arial"/>
          <w:b/>
          <w:color w:val="000000" w:themeColor="text1"/>
        </w:rPr>
        <w:t>SUJETO OBLIGADO</w:t>
      </w:r>
      <w:r w:rsidR="00E01188" w:rsidRPr="0083417A">
        <w:rPr>
          <w:rFonts w:ascii="Palatino Linotype" w:hAnsi="Palatino Linotype" w:cs="Arial"/>
          <w:b/>
          <w:color w:val="000000" w:themeColor="text1"/>
        </w:rPr>
        <w:t xml:space="preserve"> </w:t>
      </w:r>
      <w:r w:rsidR="00E01188" w:rsidRPr="0083417A">
        <w:rPr>
          <w:rFonts w:ascii="Palatino Linotype" w:hAnsi="Palatino Linotype" w:cs="Arial"/>
          <w:color w:val="000000" w:themeColor="text1"/>
        </w:rPr>
        <w:t xml:space="preserve">en su respuesta corresponden a parte de lo peticionado por el particular. Por otro lado </w:t>
      </w:r>
      <w:r w:rsidR="006831AE" w:rsidRPr="0083417A">
        <w:rPr>
          <w:rFonts w:ascii="Palatino Linotype" w:hAnsi="Palatino Linotype" w:cs="Arial"/>
          <w:color w:val="000000" w:themeColor="text1"/>
        </w:rPr>
        <w:t>con dicha respuesta,</w:t>
      </w:r>
      <w:r w:rsidR="006831AE" w:rsidRPr="0083417A">
        <w:rPr>
          <w:rFonts w:ascii="Palatino Linotype" w:hAnsi="Palatino Linotype" w:cs="Arial"/>
        </w:rPr>
        <w:t xml:space="preserve"> asume que posee, genera y administra la información, por lo que entonces se obvia adentrarse </w:t>
      </w:r>
      <w:r w:rsidR="00ED4587" w:rsidRPr="0083417A">
        <w:rPr>
          <w:rFonts w:ascii="Palatino Linotype" w:hAnsi="Palatino Linotype" w:cs="Arial"/>
        </w:rPr>
        <w:t>más</w:t>
      </w:r>
      <w:r w:rsidR="006831AE" w:rsidRPr="0083417A">
        <w:rPr>
          <w:rFonts w:ascii="Palatino Linotype" w:hAnsi="Palatino Linotype" w:cs="Arial"/>
        </w:rPr>
        <w:t xml:space="preserve"> en el estudio de la fuente obligacional, pues a nada práctico llevaría adentrarse en las atribuciones que posee para contar con la información; a</w:t>
      </w:r>
      <w:r w:rsidR="006831AE" w:rsidRPr="0083417A">
        <w:rPr>
          <w:rFonts w:ascii="Palatino Linotype" w:hAnsi="Palatino Linotype" w:cs="Arial"/>
          <w:szCs w:val="20"/>
        </w:rPr>
        <w:t>l</w:t>
      </w:r>
      <w:r w:rsidR="006831AE" w:rsidRPr="0083417A">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006831AE" w:rsidRPr="0083417A">
        <w:rPr>
          <w:rFonts w:ascii="Palatino Linotype" w:hAnsi="Palatino Linotype" w:cs="Arial"/>
        </w:rPr>
        <w:t xml:space="preserve">xpedientes, estudios, actas, resoluciones, oficios, </w:t>
      </w:r>
      <w:r w:rsidR="006831AE" w:rsidRPr="0083417A">
        <w:rPr>
          <w:rFonts w:ascii="Palatino Linotype" w:hAnsi="Palatino Linotype" w:cs="Arial"/>
        </w:rPr>
        <w:lastRenderedPageBreak/>
        <w:t xml:space="preserve">acuerdos, circulares, contratos, convenios, estadísticas o bien </w:t>
      </w:r>
      <w:r w:rsidR="006831AE" w:rsidRPr="0083417A">
        <w:rPr>
          <w:rFonts w:ascii="Palatino Linotype" w:hAnsi="Palatino Linotype" w:cs="Arial"/>
          <w:u w:val="single"/>
        </w:rPr>
        <w:t>cualquier registro</w:t>
      </w:r>
      <w:r w:rsidR="006831AE" w:rsidRPr="0083417A">
        <w:rPr>
          <w:rFonts w:ascii="Palatino Linotype" w:hAnsi="Palatino Linotype" w:cs="Arial"/>
        </w:rPr>
        <w:t xml:space="preserve"> </w:t>
      </w:r>
      <w:r w:rsidR="006831AE" w:rsidRPr="0083417A">
        <w:rPr>
          <w:rFonts w:ascii="Palatino Linotype" w:hAnsi="Palatino Linotype" w:cs="Arial"/>
          <w:u w:val="single"/>
        </w:rPr>
        <w:t>en posesión de los Sujetos Obligados,</w:t>
      </w:r>
      <w:r w:rsidR="006831AE" w:rsidRPr="0083417A">
        <w:rPr>
          <w:rFonts w:ascii="Palatino Linotype" w:hAnsi="Palatino Linotype" w:cs="Arial"/>
        </w:rPr>
        <w:t xml:space="preserve"> en términos de lo previsto por el artículo 3 de la Ley de Transparencia y Acceso a la Información Pública del Estado de México y Municipios, que establece: </w:t>
      </w:r>
    </w:p>
    <w:p w14:paraId="34D073F4" w14:textId="77777777" w:rsidR="006831AE" w:rsidRPr="0083417A" w:rsidRDefault="006831AE" w:rsidP="006831AE">
      <w:pPr>
        <w:pStyle w:val="Prrafodelista"/>
        <w:rPr>
          <w:rFonts w:ascii="Palatino Linotype" w:hAnsi="Palatino Linotype" w:cs="Arial"/>
        </w:rPr>
      </w:pPr>
    </w:p>
    <w:p w14:paraId="3BFD1A54" w14:textId="77777777" w:rsidR="006831AE" w:rsidRPr="0083417A"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83417A">
        <w:rPr>
          <w:rFonts w:ascii="Palatino Linotype" w:hAnsi="Palatino Linotype" w:cs="Arial"/>
          <w:bCs/>
          <w:i/>
          <w:sz w:val="22"/>
          <w:szCs w:val="22"/>
        </w:rPr>
        <w:t>“</w:t>
      </w:r>
      <w:r w:rsidRPr="0083417A">
        <w:rPr>
          <w:rFonts w:ascii="Palatino Linotype" w:hAnsi="Palatino Linotype" w:cs="Arial"/>
          <w:b/>
          <w:bCs/>
          <w:i/>
          <w:sz w:val="22"/>
          <w:szCs w:val="22"/>
        </w:rPr>
        <w:t>Artículo 3.</w:t>
      </w:r>
      <w:r w:rsidRPr="0083417A">
        <w:rPr>
          <w:rFonts w:ascii="Palatino Linotype" w:hAnsi="Palatino Linotype" w:cs="Arial"/>
          <w:bCs/>
          <w:i/>
          <w:sz w:val="22"/>
          <w:szCs w:val="22"/>
        </w:rPr>
        <w:t xml:space="preserve"> Para los efectos de la presente Ley se entenderá por:</w:t>
      </w:r>
    </w:p>
    <w:p w14:paraId="77E7D550" w14:textId="77777777" w:rsidR="006831AE" w:rsidRPr="0083417A"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83417A">
        <w:rPr>
          <w:rFonts w:ascii="Palatino Linotype" w:hAnsi="Palatino Linotype" w:cs="Arial"/>
          <w:bCs/>
          <w:i/>
          <w:sz w:val="22"/>
          <w:szCs w:val="22"/>
        </w:rPr>
        <w:t>...</w:t>
      </w:r>
    </w:p>
    <w:p w14:paraId="13EF653C" w14:textId="77777777" w:rsidR="006831AE" w:rsidRPr="0083417A" w:rsidRDefault="006831AE" w:rsidP="006831AE">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83417A">
        <w:rPr>
          <w:rFonts w:ascii="Palatino Linotype" w:hAnsi="Palatino Linotype" w:cs="Arial"/>
          <w:bCs/>
          <w:i/>
          <w:sz w:val="22"/>
          <w:szCs w:val="22"/>
        </w:rPr>
        <w:t xml:space="preserve">XI. </w:t>
      </w:r>
      <w:r w:rsidRPr="0083417A">
        <w:rPr>
          <w:rFonts w:ascii="Palatino Linotype" w:hAnsi="Palatino Linotype" w:cs="Arial"/>
          <w:b/>
          <w:bCs/>
          <w:i/>
          <w:sz w:val="22"/>
          <w:szCs w:val="22"/>
        </w:rPr>
        <w:t>Documento:</w:t>
      </w:r>
      <w:r w:rsidRPr="0083417A">
        <w:rPr>
          <w:rFonts w:ascii="Palatino Linotype" w:hAnsi="Palatino Linotype" w:cs="Arial"/>
          <w:bCs/>
          <w:i/>
          <w:sz w:val="22"/>
          <w:szCs w:val="22"/>
        </w:rPr>
        <w:t xml:space="preserve"> Los </w:t>
      </w:r>
      <w:r w:rsidRPr="0083417A">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83417A">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620B7C59" w14:textId="77777777" w:rsidR="006831AE" w:rsidRPr="0083417A" w:rsidRDefault="006831AE" w:rsidP="006831AE">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83417A">
        <w:rPr>
          <w:rFonts w:ascii="Palatino Linotype" w:hAnsi="Palatino Linotype" w:cs="Arial"/>
          <w:b/>
          <w:bCs/>
          <w:i/>
          <w:sz w:val="22"/>
          <w:szCs w:val="22"/>
        </w:rPr>
        <w:t>...”</w:t>
      </w:r>
    </w:p>
    <w:p w14:paraId="6DAE3C18" w14:textId="77777777" w:rsidR="006831AE" w:rsidRPr="0083417A" w:rsidRDefault="006831AE" w:rsidP="006831AE">
      <w:pPr>
        <w:autoSpaceDE w:val="0"/>
        <w:autoSpaceDN w:val="0"/>
        <w:adjustRightInd w:val="0"/>
        <w:spacing w:before="240" w:after="240" w:line="360" w:lineRule="auto"/>
        <w:ind w:left="709" w:right="851"/>
        <w:jc w:val="both"/>
        <w:rPr>
          <w:rFonts w:ascii="Palatino Linotype" w:hAnsi="Palatino Linotype" w:cs="Arial"/>
          <w:bCs/>
          <w:sz w:val="22"/>
          <w:szCs w:val="22"/>
        </w:rPr>
      </w:pPr>
      <w:r w:rsidRPr="0083417A">
        <w:rPr>
          <w:rFonts w:ascii="Palatino Linotype" w:hAnsi="Palatino Linotype" w:cs="Arial"/>
          <w:bCs/>
          <w:sz w:val="22"/>
          <w:szCs w:val="22"/>
        </w:rPr>
        <w:t>(Énfasis añadido)</w:t>
      </w:r>
    </w:p>
    <w:p w14:paraId="504455C9" w14:textId="77777777" w:rsidR="006831AE" w:rsidRPr="0083417A" w:rsidRDefault="006831AE" w:rsidP="004A7557">
      <w:pPr>
        <w:pStyle w:val="Sinespaciado"/>
        <w:numPr>
          <w:ilvl w:val="0"/>
          <w:numId w:val="12"/>
        </w:numPr>
        <w:spacing w:before="240" w:after="240" w:line="360" w:lineRule="auto"/>
        <w:ind w:left="426" w:hanging="426"/>
        <w:jc w:val="both"/>
        <w:rPr>
          <w:rFonts w:ascii="Palatino Linotype" w:hAnsi="Palatino Linotype" w:cs="Arial"/>
          <w:lang w:eastAsia="es-MX"/>
        </w:rPr>
      </w:pPr>
      <w:r w:rsidRPr="0083417A">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2FD44B40" w14:textId="4307CAB9" w:rsidR="00141114" w:rsidRPr="0083417A" w:rsidRDefault="006831AE" w:rsidP="004A7557">
      <w:pPr>
        <w:pStyle w:val="Prrafodelista"/>
        <w:numPr>
          <w:ilvl w:val="0"/>
          <w:numId w:val="4"/>
        </w:numPr>
        <w:spacing w:before="240" w:after="360" w:line="360" w:lineRule="auto"/>
        <w:ind w:left="426"/>
        <w:jc w:val="both"/>
        <w:rPr>
          <w:rFonts w:ascii="Palatino Linotype" w:hAnsi="Palatino Linotype"/>
        </w:rPr>
      </w:pPr>
      <w:r w:rsidRPr="0083417A">
        <w:rPr>
          <w:rFonts w:ascii="Palatino Linotype" w:hAnsi="Palatino Linotype" w:cs="Arial"/>
          <w:color w:val="000000" w:themeColor="text1"/>
        </w:rPr>
        <w:lastRenderedPageBreak/>
        <w:t>N</w:t>
      </w:r>
      <w:r w:rsidR="00141114" w:rsidRPr="0083417A">
        <w:rPr>
          <w:rFonts w:ascii="Palatino Linotype" w:hAnsi="Palatino Linotype" w:cs="Arial"/>
          <w:color w:val="000000" w:themeColor="text1"/>
        </w:rPr>
        <w:t>o obstante lo anterior aú</w:t>
      </w:r>
      <w:r w:rsidRPr="0083417A">
        <w:rPr>
          <w:rFonts w:ascii="Palatino Linotype" w:hAnsi="Palatino Linotype" w:cs="Arial"/>
          <w:color w:val="000000" w:themeColor="text1"/>
        </w:rPr>
        <w:t xml:space="preserve">n y cuando se obvia </w:t>
      </w:r>
      <w:r w:rsidR="00CF335B" w:rsidRPr="0083417A">
        <w:rPr>
          <w:rFonts w:ascii="Palatino Linotype" w:hAnsi="Palatino Linotype" w:cs="Arial"/>
          <w:color w:val="000000" w:themeColor="text1"/>
        </w:rPr>
        <w:t xml:space="preserve">la fuente obligacional, </w:t>
      </w:r>
      <w:r w:rsidRPr="0083417A">
        <w:rPr>
          <w:rFonts w:ascii="Palatino Linotype" w:hAnsi="Palatino Linotype" w:cs="Arial"/>
          <w:color w:val="000000" w:themeColor="text1"/>
        </w:rPr>
        <w:t>es necesario hacer las siguientes precisiones:</w:t>
      </w:r>
      <w:r w:rsidR="00141114" w:rsidRPr="0083417A">
        <w:rPr>
          <w:rFonts w:ascii="Palatino Linotype" w:hAnsi="Palatino Linotype" w:cs="Arial"/>
          <w:color w:val="000000" w:themeColor="text1"/>
        </w:rPr>
        <w:t xml:space="preserve"> los</w:t>
      </w:r>
      <w:r w:rsidR="004D2CFC" w:rsidRPr="0083417A">
        <w:rPr>
          <w:rFonts w:ascii="Palatino Linotype" w:hAnsi="Palatino Linotype" w:cs="Arial"/>
          <w:color w:val="000000" w:themeColor="text1"/>
        </w:rPr>
        <w:t xml:space="preserve"> </w:t>
      </w:r>
      <w:r w:rsidR="00141114" w:rsidRPr="0083417A">
        <w:rPr>
          <w:rFonts w:ascii="Palatino Linotype" w:eastAsia="MS Mincho" w:hAnsi="Palatino Linotype" w:cs="Arial"/>
        </w:rPr>
        <w:t xml:space="preserve">artículos 34 y 46 de la </w:t>
      </w:r>
      <w:r w:rsidR="00141114" w:rsidRPr="0083417A">
        <w:rPr>
          <w:rFonts w:ascii="Palatino Linotype" w:eastAsia="MS Mincho" w:hAnsi="Palatino Linotype" w:cs="Arial"/>
          <w:b/>
        </w:rPr>
        <w:t>Ley de Responsabilidades Administrativas del Estado de México y Municipios</w:t>
      </w:r>
      <w:r w:rsidR="00141114" w:rsidRPr="0083417A">
        <w:rPr>
          <w:rFonts w:ascii="Palatino Linotype" w:eastAsia="MS Mincho" w:hAnsi="Palatino Linotype" w:cs="Arial"/>
        </w:rPr>
        <w:t>, establecen lo siguiente:</w:t>
      </w:r>
    </w:p>
    <w:p w14:paraId="7E5793FD" w14:textId="77777777" w:rsidR="00141114" w:rsidRPr="0083417A" w:rsidRDefault="00141114" w:rsidP="00141114">
      <w:pPr>
        <w:pStyle w:val="Prrafodelista"/>
        <w:spacing w:before="240" w:after="240" w:line="360" w:lineRule="auto"/>
        <w:ind w:left="426"/>
        <w:jc w:val="both"/>
        <w:rPr>
          <w:rFonts w:ascii="Palatino Linotype" w:hAnsi="Palatino Linotype"/>
        </w:rPr>
      </w:pPr>
    </w:p>
    <w:p w14:paraId="00D54487" w14:textId="77777777" w:rsidR="00141114" w:rsidRPr="0083417A" w:rsidRDefault="00141114" w:rsidP="00141114">
      <w:pPr>
        <w:pStyle w:val="Prrafodelista"/>
        <w:spacing w:before="240" w:after="240" w:line="360" w:lineRule="auto"/>
        <w:ind w:left="851" w:right="474"/>
        <w:jc w:val="both"/>
        <w:rPr>
          <w:rFonts w:ascii="Palatino Linotype" w:hAnsi="Palatino Linotype"/>
          <w:i/>
          <w:sz w:val="22"/>
        </w:rPr>
      </w:pPr>
      <w:r w:rsidRPr="0083417A">
        <w:rPr>
          <w:rFonts w:ascii="Palatino Linotype" w:hAnsi="Palatino Linotype"/>
          <w:b/>
          <w:i/>
          <w:sz w:val="22"/>
        </w:rPr>
        <w:t>“Artículo 34.</w:t>
      </w:r>
      <w:r w:rsidRPr="0083417A">
        <w:rPr>
          <w:rFonts w:ascii="Palatino Linotype" w:hAnsi="Palatino Linotype"/>
          <w:i/>
          <w:sz w:val="22"/>
        </w:rPr>
        <w:t xml:space="preserve"> La </w:t>
      </w:r>
      <w:r w:rsidRPr="0083417A">
        <w:rPr>
          <w:rFonts w:ascii="Palatino Linotype" w:hAnsi="Palatino Linotype"/>
          <w:b/>
          <w:i/>
          <w:sz w:val="22"/>
          <w:u w:val="single"/>
        </w:rPr>
        <w:t>declaración de situación patrimonial</w:t>
      </w:r>
      <w:r w:rsidRPr="0083417A">
        <w:rPr>
          <w:rFonts w:ascii="Palatino Linotype" w:hAnsi="Palatino Linotype"/>
          <w:i/>
          <w:sz w:val="22"/>
        </w:rPr>
        <w:t>, deberá presentarse en los siguientes plazos:</w:t>
      </w:r>
    </w:p>
    <w:p w14:paraId="10B2AD03"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r w:rsidRPr="0083417A">
        <w:rPr>
          <w:rFonts w:ascii="Palatino Linotype" w:hAnsi="Palatino Linotype"/>
          <w:i/>
          <w:sz w:val="22"/>
        </w:rPr>
        <w:t xml:space="preserve">I. Declaración inicial, dentro de los </w:t>
      </w:r>
      <w:r w:rsidRPr="0083417A">
        <w:rPr>
          <w:rFonts w:ascii="Palatino Linotype" w:hAnsi="Palatino Linotype"/>
          <w:b/>
          <w:i/>
          <w:sz w:val="22"/>
          <w:u w:val="single"/>
        </w:rPr>
        <w:t>sesenta días naturales siguientes</w:t>
      </w:r>
      <w:r w:rsidRPr="0083417A">
        <w:rPr>
          <w:rFonts w:ascii="Palatino Linotype" w:hAnsi="Palatino Linotype"/>
          <w:i/>
          <w:sz w:val="22"/>
        </w:rPr>
        <w:t xml:space="preserve"> a la toma de posesión con motivo del:</w:t>
      </w:r>
    </w:p>
    <w:p w14:paraId="31A407E3"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r w:rsidRPr="0083417A">
        <w:rPr>
          <w:rFonts w:ascii="Palatino Linotype" w:hAnsi="Palatino Linotype"/>
          <w:i/>
          <w:sz w:val="22"/>
        </w:rPr>
        <w:t>a) Ingreso al servicio público por primera vez.</w:t>
      </w:r>
    </w:p>
    <w:p w14:paraId="7CCF4C7E"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r w:rsidRPr="0083417A">
        <w:rPr>
          <w:rFonts w:ascii="Palatino Linotype" w:hAnsi="Palatino Linotype"/>
          <w:i/>
          <w:sz w:val="22"/>
        </w:rPr>
        <w:t>b) Reingreso al servicio público después de sesenta días naturales de la conclusión de su último encargo.</w:t>
      </w:r>
    </w:p>
    <w:p w14:paraId="37B668BC"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r w:rsidRPr="0083417A">
        <w:rPr>
          <w:rFonts w:ascii="Palatino Linotype" w:hAnsi="Palatino Linotype"/>
          <w:i/>
          <w:sz w:val="22"/>
        </w:rPr>
        <w:t xml:space="preserve">…” </w:t>
      </w:r>
    </w:p>
    <w:p w14:paraId="6BDCC631"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p>
    <w:p w14:paraId="0FAC3419"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r w:rsidRPr="0083417A">
        <w:rPr>
          <w:rFonts w:ascii="Palatino Linotype" w:hAnsi="Palatino Linotype"/>
          <w:i/>
          <w:sz w:val="22"/>
        </w:rPr>
        <w:t>“Artículo 46. …</w:t>
      </w:r>
    </w:p>
    <w:p w14:paraId="5C5764F1"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r w:rsidRPr="0083417A">
        <w:rPr>
          <w:rFonts w:ascii="Palatino Linotype" w:hAnsi="Palatino Linotype"/>
          <w:b/>
          <w:i/>
          <w:sz w:val="22"/>
          <w:u w:val="single"/>
        </w:rPr>
        <w:t>La declaración de intereses</w:t>
      </w:r>
      <w:r w:rsidRPr="0083417A">
        <w:rPr>
          <w:rFonts w:ascii="Palatino Linotype" w:hAnsi="Palatino Linotype"/>
          <w:b/>
          <w:i/>
          <w:sz w:val="22"/>
        </w:rPr>
        <w:t xml:space="preserve"> deberá presentarse en los plazos a que se refiere el artículo 34 de esta Ley</w:t>
      </w:r>
      <w:r w:rsidRPr="0083417A">
        <w:rPr>
          <w:rFonts w:ascii="Palatino Linotype" w:hAnsi="Palatino Linotype"/>
          <w:i/>
          <w:sz w:val="22"/>
        </w:rPr>
        <w:t>, y de la misma manera le serán aplicables los procedimientos establecidos en dicho artículo, para el incumplimiento de dichos plazos.</w:t>
      </w:r>
    </w:p>
    <w:p w14:paraId="1FC864CB" w14:textId="77777777" w:rsidR="00141114" w:rsidRPr="0083417A" w:rsidRDefault="00141114" w:rsidP="00141114">
      <w:pPr>
        <w:pStyle w:val="Prrafodelista"/>
        <w:spacing w:before="240" w:after="240" w:line="360" w:lineRule="auto"/>
        <w:ind w:left="709" w:right="474"/>
        <w:jc w:val="both"/>
        <w:rPr>
          <w:rFonts w:ascii="Palatino Linotype" w:hAnsi="Palatino Linotype"/>
          <w:i/>
          <w:sz w:val="22"/>
        </w:rPr>
      </w:pPr>
      <w:r w:rsidRPr="0083417A">
        <w:rPr>
          <w:rFonts w:ascii="Palatino Linotype" w:hAnsi="Palatino Linotype"/>
          <w:b/>
          <w:i/>
          <w:sz w:val="22"/>
        </w:rPr>
        <w:t>…”</w:t>
      </w:r>
    </w:p>
    <w:p w14:paraId="65CF8128" w14:textId="77777777" w:rsidR="00141114" w:rsidRPr="0083417A" w:rsidRDefault="00141114" w:rsidP="00141114">
      <w:pPr>
        <w:pStyle w:val="Prrafodelista"/>
        <w:spacing w:before="240" w:after="240" w:line="360" w:lineRule="auto"/>
        <w:ind w:left="709" w:right="474"/>
        <w:jc w:val="both"/>
        <w:rPr>
          <w:rFonts w:ascii="Palatino Linotype" w:hAnsi="Palatino Linotype"/>
          <w:sz w:val="22"/>
        </w:rPr>
      </w:pPr>
      <w:r w:rsidRPr="0083417A">
        <w:rPr>
          <w:rFonts w:ascii="Palatino Linotype" w:hAnsi="Palatino Linotype"/>
          <w:sz w:val="22"/>
        </w:rPr>
        <w:t>(Énfasis añadido)</w:t>
      </w:r>
    </w:p>
    <w:p w14:paraId="2605A698" w14:textId="3E7BD62D" w:rsidR="004D2CFC" w:rsidRPr="0083417A" w:rsidRDefault="004D2CFC" w:rsidP="00CF335B">
      <w:pPr>
        <w:pStyle w:val="Prrafodelista"/>
        <w:spacing w:before="240" w:after="240" w:line="360" w:lineRule="auto"/>
        <w:ind w:left="426" w:right="49"/>
        <w:jc w:val="both"/>
        <w:rPr>
          <w:rFonts w:ascii="Palatino Linotype" w:hAnsi="Palatino Linotype"/>
        </w:rPr>
      </w:pPr>
    </w:p>
    <w:p w14:paraId="7DD04312" w14:textId="77777777" w:rsidR="00CF335B" w:rsidRPr="0083417A" w:rsidRDefault="00CF335B"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En ese tenor, la ya referida Ley General de Responsabilidades Administrativas en su artículo 29, así como el artículo 30 de la similar legislación local establecen lo siguiente:</w:t>
      </w:r>
    </w:p>
    <w:p w14:paraId="39A9FA28" w14:textId="77777777" w:rsidR="00CF335B" w:rsidRPr="0083417A" w:rsidRDefault="00CF335B" w:rsidP="00CF335B">
      <w:pPr>
        <w:pStyle w:val="Prrafodelista"/>
        <w:spacing w:before="240" w:after="240" w:line="360" w:lineRule="auto"/>
        <w:ind w:left="426"/>
        <w:jc w:val="both"/>
        <w:rPr>
          <w:rFonts w:ascii="Palatino Linotype" w:eastAsia="MS Mincho" w:hAnsi="Palatino Linotype" w:cs="Times New Roman"/>
          <w:color w:val="000000"/>
        </w:rPr>
      </w:pPr>
    </w:p>
    <w:p w14:paraId="48EEAAAB" w14:textId="77777777" w:rsidR="00CF335B" w:rsidRPr="0083417A" w:rsidRDefault="00CF335B" w:rsidP="00CF335B">
      <w:pPr>
        <w:pStyle w:val="Prrafodelista"/>
        <w:spacing w:before="240" w:after="240" w:line="360" w:lineRule="auto"/>
        <w:ind w:left="851" w:right="474"/>
        <w:jc w:val="both"/>
        <w:rPr>
          <w:rFonts w:ascii="Palatino Linotype" w:eastAsia="MS Mincho" w:hAnsi="Palatino Linotype" w:cs="Times New Roman"/>
          <w:i/>
          <w:color w:val="000000"/>
          <w:sz w:val="22"/>
        </w:rPr>
      </w:pPr>
      <w:r w:rsidRPr="0083417A">
        <w:rPr>
          <w:rFonts w:ascii="Palatino Linotype" w:eastAsia="MS Mincho" w:hAnsi="Palatino Linotype" w:cs="Times New Roman"/>
          <w:i/>
          <w:color w:val="000000"/>
          <w:sz w:val="22"/>
        </w:rPr>
        <w:lastRenderedPageBreak/>
        <w:t xml:space="preserve">“Artículo 29. </w:t>
      </w:r>
      <w:r w:rsidRPr="0083417A">
        <w:rPr>
          <w:rFonts w:ascii="Palatino Linotype" w:eastAsia="MS Mincho" w:hAnsi="Palatino Linotype" w:cs="Times New Roman"/>
          <w:b/>
          <w:i/>
          <w:color w:val="000000"/>
          <w:sz w:val="22"/>
        </w:rPr>
        <w:t>Las declaraciones patrimoniales y de intereses serán públicas salvo los rubros cuya publicidad pueda afectar la vida privada</w:t>
      </w:r>
      <w:r w:rsidRPr="0083417A">
        <w:rPr>
          <w:rFonts w:ascii="Palatino Linotype" w:eastAsia="MS Mincho" w:hAnsi="Palatino Linotype" w:cs="Times New Roman"/>
          <w:i/>
          <w:color w:val="000000"/>
          <w:sz w:val="22"/>
        </w:rPr>
        <w:t xml:space="preserve"> </w:t>
      </w:r>
      <w:r w:rsidRPr="0083417A">
        <w:rPr>
          <w:rFonts w:ascii="Palatino Linotype" w:eastAsia="MS Mincho" w:hAnsi="Palatino Linotype" w:cs="Times New Roman"/>
          <w:b/>
          <w:i/>
          <w:color w:val="000000"/>
          <w:sz w:val="22"/>
        </w:rPr>
        <w:t>o los datos personales protegidos por la Constitución</w:t>
      </w:r>
      <w:r w:rsidRPr="0083417A">
        <w:rPr>
          <w:rFonts w:ascii="Palatino Linotype" w:eastAsia="MS Mincho" w:hAnsi="Palatino Linotype" w:cs="Times New Roman"/>
          <w:i/>
          <w:color w:val="000000"/>
          <w:sz w:val="22"/>
        </w:rPr>
        <w:t xml:space="preserve">. Para tal efecto, el Comité Coordinador, a propuesta del Comité de Participación Ciudadana, </w:t>
      </w:r>
      <w:r w:rsidRPr="0083417A">
        <w:rPr>
          <w:rFonts w:ascii="Palatino Linotype" w:eastAsia="MS Mincho" w:hAnsi="Palatino Linotype" w:cs="Times New Roman"/>
          <w:b/>
          <w:i/>
          <w:color w:val="000000"/>
          <w:sz w:val="22"/>
        </w:rPr>
        <w:t xml:space="preserve">emitirá los </w:t>
      </w:r>
      <w:r w:rsidRPr="0083417A">
        <w:rPr>
          <w:rFonts w:ascii="Palatino Linotype" w:eastAsia="MS Mincho" w:hAnsi="Palatino Linotype" w:cs="Times New Roman"/>
          <w:b/>
          <w:i/>
          <w:color w:val="000000"/>
          <w:sz w:val="22"/>
          <w:u w:val="single"/>
        </w:rPr>
        <w:t xml:space="preserve">formatos </w:t>
      </w:r>
      <w:r w:rsidRPr="0083417A">
        <w:rPr>
          <w:rFonts w:ascii="Palatino Linotype" w:eastAsia="MS Mincho" w:hAnsi="Palatino Linotype" w:cs="Times New Roman"/>
          <w:b/>
          <w:i/>
          <w:color w:val="000000"/>
          <w:sz w:val="22"/>
        </w:rPr>
        <w:t>respectivos</w:t>
      </w:r>
      <w:r w:rsidRPr="0083417A">
        <w:rPr>
          <w:rFonts w:ascii="Palatino Linotype" w:eastAsia="MS Mincho" w:hAnsi="Palatino Linotype" w:cs="Times New Roman"/>
          <w:i/>
          <w:color w:val="000000"/>
          <w:sz w:val="22"/>
        </w:rPr>
        <w:t xml:space="preserve">, garantizando que los rubros que pudieran afectar los derechos aludidos queden en resguardo de las autoridades competentes.” </w:t>
      </w:r>
    </w:p>
    <w:p w14:paraId="07164FAC" w14:textId="77777777" w:rsidR="00CF335B" w:rsidRPr="0083417A" w:rsidRDefault="00CF335B" w:rsidP="00CF335B">
      <w:pPr>
        <w:pStyle w:val="Prrafodelista"/>
        <w:spacing w:before="240" w:after="240" w:line="360" w:lineRule="auto"/>
        <w:ind w:left="851" w:right="474"/>
        <w:jc w:val="both"/>
        <w:rPr>
          <w:rFonts w:ascii="Palatino Linotype" w:eastAsia="MS Mincho" w:hAnsi="Palatino Linotype" w:cs="Times New Roman"/>
          <w:i/>
          <w:color w:val="000000"/>
          <w:sz w:val="22"/>
        </w:rPr>
      </w:pPr>
    </w:p>
    <w:p w14:paraId="7DFB1C06" w14:textId="77777777" w:rsidR="00CF335B" w:rsidRPr="0083417A" w:rsidRDefault="00CF335B" w:rsidP="00CF335B">
      <w:pPr>
        <w:pStyle w:val="Prrafodelista"/>
        <w:spacing w:before="240" w:after="240" w:line="360" w:lineRule="auto"/>
        <w:ind w:left="851" w:right="474"/>
        <w:jc w:val="both"/>
        <w:rPr>
          <w:rFonts w:ascii="Palatino Linotype" w:eastAsia="MS Mincho" w:hAnsi="Palatino Linotype" w:cs="Times New Roman"/>
          <w:i/>
          <w:color w:val="000000"/>
          <w:sz w:val="22"/>
        </w:rPr>
      </w:pPr>
      <w:r w:rsidRPr="0083417A">
        <w:rPr>
          <w:rFonts w:ascii="Palatino Linotype" w:hAnsi="Palatino Linotype"/>
          <w:i/>
          <w:sz w:val="22"/>
        </w:rPr>
        <w:t xml:space="preserve">“Artículo 30. </w:t>
      </w:r>
      <w:r w:rsidRPr="0083417A">
        <w:rPr>
          <w:rFonts w:ascii="Palatino Linotype" w:hAnsi="Palatino Linotype"/>
          <w:b/>
          <w:i/>
          <w:sz w:val="22"/>
          <w:u w:val="single"/>
        </w:rPr>
        <w:t>Las declaraciones patrimonial y de intereses</w:t>
      </w:r>
      <w:r w:rsidRPr="0083417A">
        <w:rPr>
          <w:rFonts w:ascii="Palatino Linotype" w:hAnsi="Palatino Linotype"/>
          <w:b/>
          <w:i/>
          <w:sz w:val="22"/>
        </w:rPr>
        <w:t>, serán públicas salvo los rubros cuya publicidad pueda afectar la vida privada o los datos personales protegidos por las Constituciones federal y local.</w:t>
      </w:r>
      <w:r w:rsidRPr="0083417A">
        <w:rPr>
          <w:rFonts w:ascii="Palatino Linotype" w:hAnsi="Palatino Linotype"/>
          <w:i/>
          <w:sz w:val="22"/>
        </w:rPr>
        <w:t xml:space="preserve"> Para tal efecto, el Comité Coordinador, a propuesta del Comité de Participación Ciudadana, </w:t>
      </w:r>
      <w:r w:rsidRPr="0083417A">
        <w:rPr>
          <w:rFonts w:ascii="Palatino Linotype" w:hAnsi="Palatino Linotype"/>
          <w:b/>
          <w:i/>
          <w:sz w:val="22"/>
        </w:rPr>
        <w:t xml:space="preserve">emitirá los </w:t>
      </w:r>
      <w:r w:rsidRPr="0083417A">
        <w:rPr>
          <w:rFonts w:ascii="Palatino Linotype" w:hAnsi="Palatino Linotype"/>
          <w:b/>
          <w:i/>
          <w:sz w:val="22"/>
          <w:u w:val="single"/>
        </w:rPr>
        <w:t>formatos</w:t>
      </w:r>
      <w:r w:rsidRPr="0083417A">
        <w:rPr>
          <w:rFonts w:ascii="Palatino Linotype" w:hAnsi="Palatino Linotype"/>
          <w:b/>
          <w:i/>
          <w:sz w:val="22"/>
        </w:rPr>
        <w:t xml:space="preserve"> respectivos</w:t>
      </w:r>
      <w:r w:rsidRPr="0083417A">
        <w:rPr>
          <w:rFonts w:ascii="Palatino Linotype" w:hAnsi="Palatino Linotype"/>
          <w:i/>
          <w:sz w:val="22"/>
        </w:rPr>
        <w:t>, en apego a las leyes y ordenamientos en la materia, garantizando que los rubros que pudieran afectar los derechos aludidos queden en resguardo de las autoridades competentes.”</w:t>
      </w:r>
    </w:p>
    <w:p w14:paraId="256F0845" w14:textId="77777777" w:rsidR="00CF335B" w:rsidRPr="0083417A" w:rsidRDefault="00CF335B" w:rsidP="00CF335B">
      <w:pPr>
        <w:pStyle w:val="Prrafodelista"/>
        <w:spacing w:before="240" w:after="240" w:line="360" w:lineRule="auto"/>
        <w:ind w:left="851" w:right="474"/>
        <w:jc w:val="both"/>
        <w:rPr>
          <w:rFonts w:ascii="Palatino Linotype" w:eastAsia="MS Mincho" w:hAnsi="Palatino Linotype" w:cs="Times New Roman"/>
          <w:color w:val="000000"/>
          <w:sz w:val="22"/>
        </w:rPr>
      </w:pPr>
    </w:p>
    <w:p w14:paraId="2F9CFCBC" w14:textId="77777777" w:rsidR="00CF335B" w:rsidRPr="0083417A" w:rsidRDefault="00CF335B"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 xml:space="preserve">De lo anterior, se advierte que las declaraciones patrimoniales y de intereses </w:t>
      </w:r>
      <w:r w:rsidRPr="0083417A">
        <w:rPr>
          <w:rFonts w:ascii="Palatino Linotype" w:eastAsia="MS Mincho" w:hAnsi="Palatino Linotype" w:cs="Times New Roman"/>
          <w:b/>
          <w:color w:val="000000"/>
        </w:rPr>
        <w:t>serán públicas</w:t>
      </w:r>
      <w:r w:rsidRPr="0083417A">
        <w:rPr>
          <w:rFonts w:ascii="Palatino Linotype" w:eastAsia="MS Mincho" w:hAnsi="Palatino Linotype" w:cs="Times New Roman"/>
          <w:color w:val="000000"/>
        </w:rPr>
        <w:t xml:space="preserve">, salvo los rubros cuya publicidad pueda </w:t>
      </w:r>
      <w:r w:rsidRPr="0083417A">
        <w:rPr>
          <w:rFonts w:ascii="Palatino Linotype" w:eastAsia="MS Mincho" w:hAnsi="Palatino Linotype" w:cs="Times New Roman"/>
          <w:b/>
          <w:color w:val="000000"/>
        </w:rPr>
        <w:t>afectar la vida privada o los datos personales protegidos por la Constitución</w:t>
      </w:r>
      <w:r w:rsidRPr="0083417A">
        <w:rPr>
          <w:rFonts w:ascii="Palatino Linotype" w:eastAsia="MS Mincho" w:hAnsi="Palatino Linotype" w:cs="Times New Roman"/>
          <w:color w:val="000000"/>
        </w:rPr>
        <w:t xml:space="preserve">; para tal efecto, el Comité Coordinador del Sistema Nacional Anticorrupción, a propuesta del Comité de Participación Ciudadana, emitirá los </w:t>
      </w:r>
      <w:r w:rsidRPr="0083417A">
        <w:rPr>
          <w:rFonts w:ascii="Palatino Linotype" w:eastAsia="MS Mincho" w:hAnsi="Palatino Linotype" w:cs="Times New Roman"/>
          <w:b/>
          <w:color w:val="000000"/>
          <w:u w:val="single"/>
        </w:rPr>
        <w:t xml:space="preserve">formatos </w:t>
      </w:r>
      <w:r w:rsidRPr="0083417A">
        <w:rPr>
          <w:rFonts w:ascii="Palatino Linotype" w:eastAsia="MS Mincho" w:hAnsi="Palatino Linotype" w:cs="Times New Roman"/>
          <w:color w:val="000000"/>
        </w:rPr>
        <w:t xml:space="preserve">respectivos, </w:t>
      </w:r>
      <w:r w:rsidRPr="0083417A">
        <w:rPr>
          <w:rFonts w:ascii="Palatino Linotype" w:eastAsia="MS Mincho" w:hAnsi="Palatino Linotype" w:cs="Times New Roman"/>
          <w:b/>
          <w:color w:val="000000"/>
        </w:rPr>
        <w:t xml:space="preserve">garantizando que los rubros que pudieran afectar los derechos aludidos </w:t>
      </w:r>
      <w:r w:rsidRPr="0083417A">
        <w:rPr>
          <w:rFonts w:ascii="Palatino Linotype" w:eastAsia="MS Mincho" w:hAnsi="Palatino Linotype" w:cs="Times New Roman"/>
          <w:color w:val="000000"/>
        </w:rPr>
        <w:t>queden en resguardo de las autoridades competentes.</w:t>
      </w:r>
    </w:p>
    <w:p w14:paraId="74B91AEB" w14:textId="77777777" w:rsidR="00D63E87" w:rsidRPr="0083417A" w:rsidRDefault="00D63E87" w:rsidP="00D63E87">
      <w:pPr>
        <w:pStyle w:val="Prrafodelista"/>
        <w:spacing w:before="240" w:after="240" w:line="360" w:lineRule="auto"/>
        <w:ind w:left="426"/>
        <w:jc w:val="both"/>
        <w:rPr>
          <w:rFonts w:ascii="Palatino Linotype" w:eastAsia="MS Mincho" w:hAnsi="Palatino Linotype" w:cs="Times New Roman"/>
          <w:color w:val="000000"/>
        </w:rPr>
      </w:pPr>
    </w:p>
    <w:p w14:paraId="593CDC24" w14:textId="77777777" w:rsidR="00CF335B" w:rsidRPr="0083417A" w:rsidRDefault="00CF335B"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 xml:space="preserve">En este orden de ideas, derivado que el Comité de Participación Ciudadana y al Comité Coordinador corresponde definir y aprobar, respectivamente, los formatos sobre la publicidad de las declaraciones patrimonial y de intereses </w:t>
      </w:r>
      <w:r w:rsidRPr="0083417A">
        <w:rPr>
          <w:rFonts w:ascii="Palatino Linotype" w:eastAsia="MS Mincho" w:hAnsi="Palatino Linotype" w:cs="Times New Roman"/>
          <w:color w:val="000000"/>
        </w:rPr>
        <w:lastRenderedPageBreak/>
        <w:t>aplicables a todos los poderes y a los organismos autónomos; no solo del orden federal, sino también al estatal y municipal, esta ponencia, observó que el Comité de Participación Ciudadana del Sistema Nacional Anticorrupción, ya tiene disponible un apartado en su página web oficial (http://cpc.org.mx/declaraciones), en el que hará oficial los formatos de versión pública para la presentación de la declaración patrimonial y de intereses, así como el formato de la carta de autorización para hacer disponible para consulta y reproducción, a través de su plataforma.</w:t>
      </w:r>
    </w:p>
    <w:p w14:paraId="0ED62BE5" w14:textId="77777777" w:rsidR="00CF335B" w:rsidRPr="0083417A" w:rsidRDefault="00CF335B" w:rsidP="00CF335B">
      <w:pPr>
        <w:pStyle w:val="Prrafodelista"/>
        <w:rPr>
          <w:rFonts w:ascii="Palatino Linotype" w:eastAsia="MS Mincho" w:hAnsi="Palatino Linotype" w:cs="Times New Roman"/>
          <w:color w:val="000000"/>
        </w:rPr>
      </w:pPr>
    </w:p>
    <w:p w14:paraId="495EA95D" w14:textId="77777777" w:rsidR="00CF335B" w:rsidRPr="0083417A" w:rsidRDefault="00CF335B"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Luego, derivado de la consulta al sitio de referencia se obtuvo el resultado siguiente:</w:t>
      </w:r>
    </w:p>
    <w:p w14:paraId="4F941EF7" w14:textId="443843F1" w:rsidR="00CF335B" w:rsidRPr="0083417A" w:rsidRDefault="006D5E1E" w:rsidP="00D63E87">
      <w:pPr>
        <w:spacing w:before="240" w:after="240" w:line="360" w:lineRule="auto"/>
        <w:ind w:left="426"/>
        <w:jc w:val="center"/>
        <w:rPr>
          <w:rFonts w:ascii="Palatino Linotype" w:eastAsia="MS Mincho" w:hAnsi="Palatino Linotype" w:cs="Times New Roman"/>
          <w:color w:val="000000"/>
        </w:rPr>
      </w:pPr>
      <w:r w:rsidRPr="0083417A">
        <w:rPr>
          <w:noProof/>
          <w:lang w:val="es-MX" w:eastAsia="es-MX"/>
        </w:rPr>
        <w:drawing>
          <wp:inline distT="0" distB="0" distL="0" distR="0" wp14:anchorId="3D934AF2" wp14:editId="42E7637E">
            <wp:extent cx="5000814" cy="3143757"/>
            <wp:effectExtent l="19050" t="19050" r="952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2765" cy="3157556"/>
                    </a:xfrm>
                    <a:prstGeom prst="rect">
                      <a:avLst/>
                    </a:prstGeom>
                    <a:ln>
                      <a:solidFill>
                        <a:schemeClr val="tx1"/>
                      </a:solidFill>
                    </a:ln>
                  </pic:spPr>
                </pic:pic>
              </a:graphicData>
            </a:graphic>
          </wp:inline>
        </w:drawing>
      </w:r>
    </w:p>
    <w:p w14:paraId="0074BCD5" w14:textId="64CB82D2" w:rsidR="00CF335B" w:rsidRPr="0083417A" w:rsidRDefault="00CF335B"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lastRenderedPageBreak/>
        <w:t xml:space="preserve">De lo anterior, al estar en construcción y sin ningún tipo de contenido, </w:t>
      </w:r>
      <w:r w:rsidR="00417555" w:rsidRPr="0083417A">
        <w:rPr>
          <w:rFonts w:ascii="Palatino Linotype" w:eastAsia="MS Mincho" w:hAnsi="Palatino Linotype" w:cs="Times New Roman"/>
          <w:color w:val="000000"/>
        </w:rPr>
        <w:t xml:space="preserve">corresponde a </w:t>
      </w:r>
      <w:r w:rsidR="00D30114" w:rsidRPr="0083417A">
        <w:rPr>
          <w:rFonts w:ascii="Palatino Linotype" w:eastAsia="MS Mincho" w:hAnsi="Palatino Linotype" w:cs="Times New Roman"/>
          <w:color w:val="000000"/>
        </w:rPr>
        <w:t>que</w:t>
      </w:r>
      <w:r w:rsidRPr="0083417A">
        <w:rPr>
          <w:rFonts w:ascii="Palatino Linotype" w:eastAsia="MS Mincho" w:hAnsi="Palatino Linotype" w:cs="Times New Roman"/>
          <w:color w:val="000000"/>
        </w:rPr>
        <w:t xml:space="preserve"> no se encuentran aún habilitados los referidos formatos</w:t>
      </w:r>
      <w:r w:rsidR="00D30114" w:rsidRPr="0083417A">
        <w:rPr>
          <w:rFonts w:ascii="Palatino Linotype" w:eastAsia="MS Mincho" w:hAnsi="Palatino Linotype" w:cs="Times New Roman"/>
          <w:color w:val="000000"/>
        </w:rPr>
        <w:t>, por las consideraciones siguientes.</w:t>
      </w:r>
    </w:p>
    <w:p w14:paraId="67F6C1D4" w14:textId="77777777" w:rsidR="00D30114" w:rsidRPr="0083417A" w:rsidRDefault="00D30114" w:rsidP="00D30114">
      <w:pPr>
        <w:pStyle w:val="Prrafodelista"/>
        <w:spacing w:before="240" w:after="240" w:line="360" w:lineRule="auto"/>
        <w:ind w:left="426"/>
        <w:jc w:val="both"/>
        <w:rPr>
          <w:rFonts w:ascii="Palatino Linotype" w:eastAsia="MS Mincho" w:hAnsi="Palatino Linotype" w:cs="Times New Roman"/>
          <w:color w:val="000000"/>
        </w:rPr>
      </w:pPr>
    </w:p>
    <w:p w14:paraId="6511AA59" w14:textId="44EA2A07" w:rsidR="00CF335B" w:rsidRPr="0083417A" w:rsidRDefault="00D30114"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E</w:t>
      </w:r>
      <w:r w:rsidR="00CF335B" w:rsidRPr="0083417A">
        <w:rPr>
          <w:rFonts w:ascii="Palatino Linotype" w:eastAsia="MS Mincho" w:hAnsi="Palatino Linotype" w:cs="Times New Roman"/>
          <w:color w:val="000000"/>
        </w:rPr>
        <w:t xml:space="preserve">l </w:t>
      </w:r>
      <w:r w:rsidR="00CF335B" w:rsidRPr="0083417A">
        <w:rPr>
          <w:rFonts w:ascii="Palatino Linotype" w:eastAsia="MS Mincho" w:hAnsi="Palatino Linotype" w:cs="Times New Roman"/>
          <w:b/>
          <w:color w:val="000000"/>
        </w:rPr>
        <w:t>Transitorio Tercero</w:t>
      </w:r>
      <w:r w:rsidR="00CF335B" w:rsidRPr="0083417A">
        <w:rPr>
          <w:rFonts w:ascii="Palatino Linotype" w:eastAsia="MS Mincho" w:hAnsi="Palatino Linotype" w:cs="Times New Roman"/>
          <w:color w:val="000000"/>
        </w:rPr>
        <w:t xml:space="preserve"> de la Ley General de Responsabilidades Administrativas, </w:t>
      </w:r>
      <w:r w:rsidR="00CF335B" w:rsidRPr="0083417A">
        <w:rPr>
          <w:rFonts w:ascii="Palatino Linotype" w:eastAsia="MS Mincho" w:hAnsi="Palatino Linotype" w:cs="Times New Roman"/>
          <w:b/>
          <w:color w:val="000000"/>
        </w:rPr>
        <w:t>Transitorio Noveno</w:t>
      </w:r>
      <w:r w:rsidR="00CF335B" w:rsidRPr="0083417A">
        <w:rPr>
          <w:rFonts w:ascii="Palatino Linotype" w:eastAsia="MS Mincho" w:hAnsi="Palatino Linotype" w:cs="Times New Roman"/>
          <w:color w:val="000000"/>
        </w:rPr>
        <w:t xml:space="preserve"> de la Ley de Responsabilidades Administrativas del Estado de México y Municipios, y </w:t>
      </w:r>
      <w:r w:rsidR="00CF335B" w:rsidRPr="0083417A">
        <w:rPr>
          <w:rFonts w:ascii="Palatino Linotype" w:eastAsia="MS Mincho" w:hAnsi="Palatino Linotype" w:cs="Times New Roman"/>
          <w:b/>
          <w:color w:val="000000"/>
        </w:rPr>
        <w:t>Transitorio Tercero</w:t>
      </w:r>
      <w:r w:rsidR="00CF335B" w:rsidRPr="0083417A">
        <w:rPr>
          <w:rFonts w:ascii="Palatino Linotype" w:eastAsia="MS Mincho" w:hAnsi="Palatino Linotype" w:cs="Times New Roman"/>
          <w:color w:val="000000"/>
        </w:rPr>
        <w:t xml:space="preserve"> de la Ley General del Sistema Nacional Anticorrupción indican respectivamente lo siguiente:</w:t>
      </w:r>
    </w:p>
    <w:p w14:paraId="71C0F6B4" w14:textId="77777777" w:rsidR="00CF335B" w:rsidRPr="0083417A" w:rsidRDefault="00CF335B" w:rsidP="00CF335B">
      <w:pPr>
        <w:pStyle w:val="Prrafodelista"/>
        <w:rPr>
          <w:rFonts w:ascii="Palatino Linotype" w:eastAsia="MS Mincho" w:hAnsi="Palatino Linotype" w:cs="Times New Roman"/>
          <w:color w:val="000000"/>
        </w:rPr>
      </w:pPr>
    </w:p>
    <w:p w14:paraId="12C53BCC" w14:textId="77777777" w:rsidR="00CF335B" w:rsidRPr="0083417A" w:rsidRDefault="00CF335B" w:rsidP="00CF335B">
      <w:pPr>
        <w:pStyle w:val="Prrafodelista"/>
        <w:spacing w:before="240" w:after="240" w:line="360" w:lineRule="auto"/>
        <w:ind w:left="709" w:right="474"/>
        <w:jc w:val="both"/>
        <w:rPr>
          <w:rFonts w:ascii="Palatino Linotype" w:eastAsia="MS Mincho" w:hAnsi="Palatino Linotype" w:cs="Times New Roman"/>
          <w:i/>
          <w:color w:val="000000"/>
          <w:sz w:val="22"/>
        </w:rPr>
      </w:pPr>
      <w:r w:rsidRPr="0083417A">
        <w:rPr>
          <w:rFonts w:ascii="Palatino Linotype" w:eastAsia="MS Mincho" w:hAnsi="Palatino Linotype" w:cs="Times New Roman"/>
          <w:b/>
          <w:i/>
          <w:color w:val="000000"/>
          <w:sz w:val="22"/>
        </w:rPr>
        <w:t>Tercero.</w:t>
      </w:r>
      <w:r w:rsidRPr="0083417A">
        <w:rPr>
          <w:rFonts w:ascii="Palatino Linotype" w:eastAsia="MS Mincho" w:hAnsi="Palatino Linotype" w:cs="Times New Roman"/>
          <w:i/>
          <w:color w:val="000000"/>
          <w:sz w:val="22"/>
        </w:rPr>
        <w:t xml:space="preserve"> …</w:t>
      </w:r>
    </w:p>
    <w:p w14:paraId="3393C3DF" w14:textId="77777777" w:rsidR="00CF335B" w:rsidRPr="0083417A" w:rsidRDefault="00CF335B" w:rsidP="00CF335B">
      <w:pPr>
        <w:pStyle w:val="Prrafodelista"/>
        <w:spacing w:before="240" w:after="240" w:line="360" w:lineRule="auto"/>
        <w:ind w:left="709" w:right="474"/>
        <w:jc w:val="both"/>
        <w:rPr>
          <w:rFonts w:ascii="Palatino Linotype" w:eastAsia="MS Mincho" w:hAnsi="Palatino Linotype" w:cs="Times New Roman"/>
          <w:i/>
          <w:color w:val="000000"/>
          <w:sz w:val="22"/>
        </w:rPr>
      </w:pPr>
      <w:r w:rsidRPr="0083417A">
        <w:rPr>
          <w:rFonts w:ascii="Palatino Linotype" w:eastAsia="MS Mincho" w:hAnsi="Palatino Linotype" w:cs="Times New Roman"/>
          <w:i/>
          <w:color w:val="000000"/>
          <w:sz w:val="22"/>
        </w:rPr>
        <w:t>…</w:t>
      </w:r>
    </w:p>
    <w:p w14:paraId="46CE15C8" w14:textId="77777777" w:rsidR="00CF335B" w:rsidRPr="0083417A" w:rsidRDefault="00CF335B" w:rsidP="00CF335B">
      <w:pPr>
        <w:pStyle w:val="Prrafodelista"/>
        <w:spacing w:before="240" w:after="240" w:line="360" w:lineRule="auto"/>
        <w:ind w:left="709" w:right="474"/>
        <w:jc w:val="both"/>
        <w:rPr>
          <w:rFonts w:ascii="Palatino Linotype" w:eastAsia="MS Mincho" w:hAnsi="Palatino Linotype" w:cs="Times New Roman"/>
          <w:i/>
          <w:color w:val="000000"/>
          <w:sz w:val="22"/>
        </w:rPr>
      </w:pPr>
      <w:r w:rsidRPr="0083417A">
        <w:rPr>
          <w:rFonts w:ascii="Palatino Linotype" w:eastAsia="MS Mincho" w:hAnsi="Palatino Linotype" w:cs="Times New Roman"/>
          <w:b/>
          <w:i/>
          <w:color w:val="000000"/>
          <w:sz w:val="22"/>
        </w:rPr>
        <w:t>El cumplimiento de las obligaciones</w:t>
      </w:r>
      <w:r w:rsidRPr="0083417A">
        <w:rPr>
          <w:rFonts w:ascii="Palatino Linotype" w:eastAsia="MS Mincho" w:hAnsi="Palatino Linotype" w:cs="Times New Roman"/>
          <w:i/>
          <w:color w:val="000000"/>
          <w:sz w:val="22"/>
        </w:rPr>
        <w:t xml:space="preserve"> previstas en la Ley General de Responsabilidades Administrativas, una vez que ésta entre en vigor, </w:t>
      </w:r>
      <w:r w:rsidRPr="0083417A">
        <w:rPr>
          <w:rFonts w:ascii="Palatino Linotype" w:eastAsia="MS Mincho" w:hAnsi="Palatino Linotype" w:cs="Times New Roman"/>
          <w:b/>
          <w:i/>
          <w:color w:val="000000"/>
          <w:sz w:val="22"/>
        </w:rPr>
        <w:t>serán exigibles, en lo que resulte aplicable, hasta en tanto el Comité Coordinador del Sistema Nacional Anticorrupción, de conformidad con la ley de la materia, emita los lineamientos, criterios y demás resoluciones conducentes de su competencia</w:t>
      </w:r>
      <w:r w:rsidRPr="0083417A">
        <w:rPr>
          <w:rFonts w:ascii="Palatino Linotype" w:eastAsia="MS Mincho" w:hAnsi="Palatino Linotype" w:cs="Times New Roman"/>
          <w:i/>
          <w:color w:val="000000"/>
          <w:sz w:val="22"/>
        </w:rPr>
        <w:t>.</w:t>
      </w:r>
    </w:p>
    <w:p w14:paraId="6B267657" w14:textId="77777777" w:rsidR="00CF335B" w:rsidRPr="0083417A" w:rsidRDefault="00CF335B" w:rsidP="00CF335B">
      <w:pPr>
        <w:pStyle w:val="Prrafodelista"/>
        <w:spacing w:before="240" w:after="240" w:line="360" w:lineRule="auto"/>
        <w:ind w:left="709" w:right="474"/>
        <w:jc w:val="both"/>
        <w:rPr>
          <w:rFonts w:ascii="Palatino Linotype" w:eastAsia="MS Mincho" w:hAnsi="Palatino Linotype" w:cs="Times New Roman"/>
          <w:i/>
          <w:color w:val="000000"/>
          <w:sz w:val="22"/>
        </w:rPr>
      </w:pPr>
      <w:r w:rsidRPr="0083417A">
        <w:rPr>
          <w:rFonts w:ascii="Palatino Linotype" w:eastAsia="MS Mincho" w:hAnsi="Palatino Linotype" w:cs="Times New Roman"/>
          <w:i/>
          <w:color w:val="000000"/>
          <w:sz w:val="22"/>
        </w:rPr>
        <w:t>…”</w:t>
      </w:r>
    </w:p>
    <w:p w14:paraId="3D96DBE5" w14:textId="77777777" w:rsidR="00CF335B" w:rsidRPr="0083417A" w:rsidRDefault="00CF335B" w:rsidP="00CF335B">
      <w:pPr>
        <w:pStyle w:val="Prrafodelista"/>
        <w:spacing w:before="240" w:after="240" w:line="360" w:lineRule="auto"/>
        <w:ind w:left="426"/>
        <w:jc w:val="both"/>
        <w:rPr>
          <w:rFonts w:ascii="Palatino Linotype" w:eastAsia="MS Mincho" w:hAnsi="Palatino Linotype" w:cs="Times New Roman"/>
          <w:b/>
          <w:color w:val="000000"/>
        </w:rPr>
      </w:pPr>
    </w:p>
    <w:p w14:paraId="5F7EB66F" w14:textId="77777777" w:rsidR="00CF335B" w:rsidRPr="0083417A" w:rsidRDefault="00CF335B" w:rsidP="00CF335B">
      <w:pPr>
        <w:pStyle w:val="Prrafodelista"/>
        <w:spacing w:before="240" w:after="240" w:line="360" w:lineRule="auto"/>
        <w:ind w:left="709"/>
        <w:jc w:val="both"/>
        <w:rPr>
          <w:rFonts w:ascii="Palatino Linotype" w:eastAsia="MS Mincho" w:hAnsi="Palatino Linotype" w:cs="Times New Roman"/>
          <w:b/>
          <w:i/>
          <w:color w:val="000000"/>
          <w:sz w:val="22"/>
        </w:rPr>
      </w:pPr>
      <w:r w:rsidRPr="0083417A">
        <w:rPr>
          <w:rFonts w:ascii="Palatino Linotype" w:eastAsia="MS Mincho" w:hAnsi="Palatino Linotype" w:cs="Times New Roman"/>
          <w:b/>
          <w:i/>
          <w:color w:val="000000"/>
          <w:sz w:val="22"/>
        </w:rPr>
        <w:t xml:space="preserve">“NOVENO. </w:t>
      </w:r>
      <w:r w:rsidRPr="0083417A">
        <w:rPr>
          <w:rFonts w:ascii="Palatino Linotype" w:eastAsia="MS Mincho" w:hAnsi="Palatino Linotype" w:cs="Times New Roman"/>
          <w:i/>
          <w:color w:val="000000"/>
          <w:sz w:val="22"/>
        </w:rPr>
        <w:t>…</w:t>
      </w:r>
    </w:p>
    <w:p w14:paraId="1B299CCA" w14:textId="77777777" w:rsidR="00CF335B" w:rsidRPr="0083417A" w:rsidRDefault="00CF335B" w:rsidP="00CF335B">
      <w:pPr>
        <w:pStyle w:val="Prrafodelista"/>
        <w:spacing w:before="240" w:after="240" w:line="360" w:lineRule="auto"/>
        <w:ind w:left="709"/>
        <w:jc w:val="both"/>
        <w:rPr>
          <w:rFonts w:ascii="Palatino Linotype" w:eastAsia="MS Mincho" w:hAnsi="Palatino Linotype" w:cs="Times New Roman"/>
          <w:i/>
          <w:color w:val="000000"/>
          <w:sz w:val="22"/>
        </w:rPr>
      </w:pPr>
      <w:r w:rsidRPr="0083417A">
        <w:rPr>
          <w:rFonts w:ascii="Palatino Linotype" w:eastAsia="MS Mincho" w:hAnsi="Palatino Linotype" w:cs="Times New Roman"/>
          <w:i/>
          <w:color w:val="000000"/>
          <w:sz w:val="22"/>
        </w:rPr>
        <w:t>...</w:t>
      </w:r>
    </w:p>
    <w:p w14:paraId="2670AA68" w14:textId="77777777" w:rsidR="00CF335B" w:rsidRPr="0083417A" w:rsidRDefault="00CF335B" w:rsidP="00CF335B">
      <w:pPr>
        <w:pStyle w:val="Prrafodelista"/>
        <w:spacing w:before="240" w:after="240" w:line="360" w:lineRule="auto"/>
        <w:ind w:left="709"/>
        <w:jc w:val="both"/>
        <w:rPr>
          <w:rFonts w:ascii="Palatino Linotype" w:eastAsia="MS Mincho" w:hAnsi="Palatino Linotype" w:cs="Times New Roman"/>
          <w:color w:val="000000"/>
        </w:rPr>
      </w:pPr>
      <w:r w:rsidRPr="0083417A">
        <w:rPr>
          <w:rFonts w:ascii="Palatino Linotype" w:eastAsia="MS Mincho" w:hAnsi="Palatino Linotype" w:cs="Times New Roman"/>
          <w:i/>
          <w:color w:val="000000"/>
          <w:sz w:val="22"/>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p>
    <w:p w14:paraId="4B461406" w14:textId="77777777" w:rsidR="00CF335B" w:rsidRPr="0083417A" w:rsidRDefault="00CF335B" w:rsidP="00CF335B">
      <w:pPr>
        <w:pStyle w:val="Prrafodelista"/>
        <w:spacing w:before="240" w:after="240" w:line="360" w:lineRule="auto"/>
        <w:ind w:left="426"/>
        <w:jc w:val="both"/>
        <w:rPr>
          <w:rFonts w:ascii="Palatino Linotype" w:eastAsia="MS Mincho" w:hAnsi="Palatino Linotype" w:cs="Times New Roman"/>
          <w:color w:val="000000"/>
        </w:rPr>
      </w:pPr>
    </w:p>
    <w:p w14:paraId="5A7B0584" w14:textId="77777777" w:rsidR="00CF335B" w:rsidRPr="0083417A" w:rsidRDefault="00CF335B" w:rsidP="00CF335B">
      <w:pPr>
        <w:pStyle w:val="Prrafodelista"/>
        <w:spacing w:before="240" w:after="240" w:line="360" w:lineRule="auto"/>
        <w:ind w:left="709"/>
        <w:jc w:val="both"/>
        <w:rPr>
          <w:rFonts w:ascii="Palatino Linotype" w:eastAsia="MS Mincho" w:hAnsi="Palatino Linotype" w:cs="Times New Roman"/>
          <w:b/>
          <w:i/>
          <w:color w:val="000000"/>
          <w:sz w:val="22"/>
        </w:rPr>
      </w:pPr>
      <w:r w:rsidRPr="0083417A">
        <w:rPr>
          <w:rFonts w:ascii="Palatino Linotype" w:eastAsia="MS Mincho" w:hAnsi="Palatino Linotype" w:cs="Times New Roman"/>
          <w:b/>
          <w:i/>
          <w:color w:val="000000"/>
          <w:sz w:val="22"/>
        </w:rPr>
        <w:t xml:space="preserve">“Tercero. </w:t>
      </w:r>
      <w:r w:rsidRPr="0083417A">
        <w:rPr>
          <w:rFonts w:ascii="Palatino Linotype" w:eastAsia="MS Mincho" w:hAnsi="Palatino Linotype" w:cs="Times New Roman"/>
          <w:i/>
          <w:color w:val="000000"/>
          <w:sz w:val="22"/>
        </w:rPr>
        <w:t>…</w:t>
      </w:r>
    </w:p>
    <w:p w14:paraId="3C8F82E7" w14:textId="77777777" w:rsidR="00CF335B" w:rsidRPr="0083417A" w:rsidRDefault="00CF335B" w:rsidP="00CF335B">
      <w:pPr>
        <w:pStyle w:val="Prrafodelista"/>
        <w:spacing w:before="240" w:after="240" w:line="360" w:lineRule="auto"/>
        <w:ind w:left="709"/>
        <w:jc w:val="both"/>
        <w:rPr>
          <w:rFonts w:ascii="Palatino Linotype" w:eastAsia="MS Mincho" w:hAnsi="Palatino Linotype" w:cs="Times New Roman"/>
          <w:i/>
          <w:color w:val="000000"/>
          <w:sz w:val="22"/>
        </w:rPr>
      </w:pPr>
      <w:r w:rsidRPr="0083417A">
        <w:rPr>
          <w:rFonts w:ascii="Palatino Linotype" w:eastAsia="MS Mincho" w:hAnsi="Palatino Linotype" w:cs="Times New Roman"/>
          <w:i/>
          <w:color w:val="000000"/>
          <w:sz w:val="22"/>
        </w:rPr>
        <w:lastRenderedPageBreak/>
        <w:t>...</w:t>
      </w:r>
    </w:p>
    <w:p w14:paraId="689DAB9C" w14:textId="77777777" w:rsidR="00CF335B" w:rsidRPr="0083417A" w:rsidRDefault="00CF335B" w:rsidP="00CF335B">
      <w:pPr>
        <w:pStyle w:val="Prrafodelista"/>
        <w:spacing w:before="240" w:after="240" w:line="360" w:lineRule="auto"/>
        <w:ind w:left="709"/>
        <w:jc w:val="both"/>
        <w:rPr>
          <w:rFonts w:ascii="Palatino Linotype" w:eastAsia="MS Mincho" w:hAnsi="Palatino Linotype" w:cs="Times New Roman"/>
          <w:i/>
          <w:color w:val="000000"/>
          <w:sz w:val="22"/>
        </w:rPr>
      </w:pPr>
      <w:r w:rsidRPr="0083417A">
        <w:rPr>
          <w:rFonts w:ascii="Palatino Linotype" w:eastAsia="MS Mincho" w:hAnsi="Palatino Linotype" w:cs="Times New Roman"/>
          <w:i/>
          <w:color w:val="000000"/>
          <w:sz w:val="22"/>
        </w:rPr>
        <w:t>El cumplimiento de las obligaciones previstas en la Ley General de Responsabilidades Administrativas, una vez que ésta entre en vigor,</w:t>
      </w:r>
      <w:r w:rsidRPr="0083417A">
        <w:rPr>
          <w:rFonts w:ascii="Palatino Linotype" w:eastAsia="MS Mincho" w:hAnsi="Palatino Linotype" w:cs="Times New Roman"/>
          <w:b/>
          <w:i/>
          <w:color w:val="000000"/>
          <w:sz w:val="22"/>
        </w:rPr>
        <w:t xml:space="preserve"> serán exigibles, en lo que resulte aplicable, </w:t>
      </w:r>
      <w:r w:rsidRPr="0083417A">
        <w:rPr>
          <w:rFonts w:ascii="Palatino Linotype" w:eastAsia="MS Mincho" w:hAnsi="Palatino Linotype" w:cs="Times New Roman"/>
          <w:b/>
          <w:i/>
          <w:color w:val="000000"/>
          <w:sz w:val="22"/>
          <w:u w:val="single"/>
        </w:rPr>
        <w:t>hasta en tanto</w:t>
      </w:r>
      <w:r w:rsidRPr="0083417A">
        <w:rPr>
          <w:rFonts w:ascii="Palatino Linotype" w:eastAsia="MS Mincho" w:hAnsi="Palatino Linotype" w:cs="Times New Roman"/>
          <w:b/>
          <w:i/>
          <w:color w:val="000000"/>
          <w:sz w:val="22"/>
        </w:rPr>
        <w:t xml:space="preserve"> el Comité Coordinador del Sistema Nacional Anticorrupción, de conformidad con la ley de la materia, emita los lineamientos, criterios y demás resoluciones conducentes de su competencia.</w:t>
      </w:r>
      <w:r w:rsidRPr="0083417A">
        <w:rPr>
          <w:rFonts w:ascii="Palatino Linotype" w:eastAsia="MS Mincho" w:hAnsi="Palatino Linotype" w:cs="Times New Roman"/>
          <w:b/>
          <w:i/>
          <w:color w:val="000000"/>
          <w:sz w:val="22"/>
        </w:rPr>
        <w:cr/>
      </w:r>
      <w:r w:rsidRPr="0083417A">
        <w:rPr>
          <w:rFonts w:ascii="Palatino Linotype" w:eastAsia="MS Mincho" w:hAnsi="Palatino Linotype" w:cs="Times New Roman"/>
          <w:i/>
          <w:color w:val="000000"/>
          <w:sz w:val="22"/>
        </w:rPr>
        <w:t>...</w:t>
      </w:r>
    </w:p>
    <w:p w14:paraId="03CD7BC2" w14:textId="77777777" w:rsidR="00CF335B" w:rsidRPr="0083417A" w:rsidRDefault="00CF335B" w:rsidP="00CF335B">
      <w:pPr>
        <w:pStyle w:val="Prrafodelista"/>
        <w:spacing w:before="240" w:after="240" w:line="360" w:lineRule="auto"/>
        <w:ind w:left="709"/>
        <w:jc w:val="both"/>
        <w:rPr>
          <w:rFonts w:ascii="Palatino Linotype" w:eastAsia="MS Mincho" w:hAnsi="Palatino Linotype" w:cs="Times New Roman"/>
          <w:i/>
          <w:color w:val="000000"/>
          <w:sz w:val="22"/>
        </w:rPr>
      </w:pPr>
      <w:r w:rsidRPr="0083417A">
        <w:rPr>
          <w:rFonts w:ascii="Palatino Linotype" w:eastAsia="MS Mincho" w:hAnsi="Palatino Linotype" w:cs="Times New Roman"/>
          <w:i/>
          <w:color w:val="000000"/>
          <w:sz w:val="22"/>
        </w:rPr>
        <w:t xml:space="preserve">Una vez en vigor la Ley General de Responsabilidades Administrativas y hasta en tanto el </w:t>
      </w:r>
      <w:r w:rsidRPr="0083417A">
        <w:rPr>
          <w:rFonts w:ascii="Palatino Linotype" w:eastAsia="MS Mincho" w:hAnsi="Palatino Linotype" w:cs="Times New Roman"/>
          <w:b/>
          <w:i/>
          <w:color w:val="000000"/>
          <w:sz w:val="22"/>
        </w:rPr>
        <w:t xml:space="preserve">Comité Coordinador del Sistema Nacional Anticorrupción determina los formatos para la presentación de las declaraciones patrimonial y de intereses, </w:t>
      </w:r>
      <w:r w:rsidRPr="0083417A">
        <w:rPr>
          <w:rFonts w:ascii="Palatino Linotype" w:eastAsia="MS Mincho" w:hAnsi="Palatino Linotype" w:cs="Times New Roman"/>
          <w:b/>
          <w:i/>
          <w:color w:val="000000"/>
          <w:sz w:val="22"/>
          <w:u w:val="single"/>
        </w:rPr>
        <w:t>los servidores públicos de todos los órdenes de gobierno presentarán sus declaraciones</w:t>
      </w:r>
      <w:r w:rsidRPr="0083417A">
        <w:rPr>
          <w:rFonts w:ascii="Palatino Linotype" w:eastAsia="MS Mincho" w:hAnsi="Palatino Linotype" w:cs="Times New Roman"/>
          <w:b/>
          <w:i/>
          <w:color w:val="000000"/>
          <w:sz w:val="22"/>
        </w:rPr>
        <w:t xml:space="preserve"> en los formatos que a la entrada en vigor de la referida Ley General, se utilicen en el ámbito federal.”</w:t>
      </w:r>
      <w:r w:rsidRPr="0083417A">
        <w:rPr>
          <w:rFonts w:ascii="Palatino Linotype" w:eastAsia="MS Mincho" w:hAnsi="Palatino Linotype" w:cs="Times New Roman"/>
          <w:i/>
          <w:color w:val="000000"/>
          <w:sz w:val="22"/>
        </w:rPr>
        <w:t xml:space="preserve"> </w:t>
      </w:r>
      <w:r w:rsidRPr="0083417A">
        <w:rPr>
          <w:rFonts w:ascii="Palatino Linotype" w:eastAsia="MS Mincho" w:hAnsi="Palatino Linotype" w:cs="Times New Roman"/>
          <w:color w:val="000000"/>
          <w:sz w:val="22"/>
        </w:rPr>
        <w:t>(Énfasis añadido)</w:t>
      </w:r>
    </w:p>
    <w:p w14:paraId="7D116D28" w14:textId="77777777" w:rsidR="00CF335B" w:rsidRPr="0083417A" w:rsidRDefault="00CF335B" w:rsidP="00CF335B">
      <w:pPr>
        <w:pStyle w:val="Prrafodelista"/>
        <w:spacing w:before="240" w:after="240" w:line="360" w:lineRule="auto"/>
        <w:ind w:left="426"/>
        <w:jc w:val="both"/>
        <w:rPr>
          <w:rFonts w:ascii="Palatino Linotype" w:eastAsia="MS Mincho" w:hAnsi="Palatino Linotype" w:cs="Times New Roman"/>
          <w:color w:val="000000"/>
        </w:rPr>
      </w:pPr>
    </w:p>
    <w:p w14:paraId="11DC05EA" w14:textId="36E90114" w:rsidR="009B7156" w:rsidRPr="0083417A" w:rsidRDefault="009B7156"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Luego entonces, a</w:t>
      </w:r>
      <w:r w:rsidR="00656621" w:rsidRPr="0083417A">
        <w:rPr>
          <w:rFonts w:ascii="Palatino Linotype" w:eastAsia="MS Mincho" w:hAnsi="Palatino Linotype" w:cs="Times New Roman"/>
          <w:color w:val="000000"/>
        </w:rPr>
        <w:t>ú</w:t>
      </w:r>
      <w:r w:rsidRPr="0083417A">
        <w:rPr>
          <w:rFonts w:ascii="Palatino Linotype" w:eastAsia="MS Mincho" w:hAnsi="Palatino Linotype" w:cs="Times New Roman"/>
          <w:color w:val="000000"/>
        </w:rPr>
        <w:t xml:space="preserve">n y cuando ya se encuentran vigentes las citadas legislaciones, no es dable ordenar al </w:t>
      </w:r>
      <w:r w:rsidRPr="0083417A">
        <w:rPr>
          <w:rFonts w:ascii="Palatino Linotype" w:eastAsia="MS Mincho" w:hAnsi="Palatino Linotype" w:cs="Times New Roman"/>
          <w:b/>
          <w:color w:val="000000"/>
        </w:rPr>
        <w:t>SUJETO OBLIGADO</w:t>
      </w:r>
      <w:r w:rsidRPr="0083417A">
        <w:rPr>
          <w:rFonts w:ascii="Palatino Linotype" w:eastAsia="MS Mincho" w:hAnsi="Palatino Linotype" w:cs="Times New Roman"/>
          <w:color w:val="000000"/>
        </w:rPr>
        <w:t xml:space="preserve"> haga entrega la </w:t>
      </w:r>
      <w:r w:rsidR="00ED4587" w:rsidRPr="0083417A">
        <w:rPr>
          <w:rFonts w:ascii="Palatino Linotype" w:eastAsia="MS Mincho" w:hAnsi="Palatino Linotype" w:cs="Times New Roman"/>
          <w:color w:val="000000"/>
        </w:rPr>
        <w:t>información</w:t>
      </w:r>
      <w:r w:rsidRPr="0083417A">
        <w:rPr>
          <w:rFonts w:ascii="Palatino Linotype" w:eastAsia="MS Mincho" w:hAnsi="Palatino Linotype" w:cs="Times New Roman"/>
          <w:color w:val="000000"/>
        </w:rPr>
        <w:t xml:space="preserve"> de referencia en los formatos, porque por un lado, </w:t>
      </w:r>
      <w:r w:rsidRPr="0083417A">
        <w:rPr>
          <w:rFonts w:ascii="Palatino Linotype" w:eastAsia="MS Mincho" w:hAnsi="Palatino Linotype" w:cs="Times New Roman"/>
          <w:b/>
          <w:color w:val="000000"/>
        </w:rPr>
        <w:t xml:space="preserve">no han entrado en vigor </w:t>
      </w:r>
      <w:r w:rsidRPr="0083417A">
        <w:rPr>
          <w:rFonts w:ascii="Palatino Linotype" w:eastAsia="MS Mincho" w:hAnsi="Palatino Linotype" w:cs="Times New Roman"/>
          <w:color w:val="000000"/>
        </w:rPr>
        <w:t xml:space="preserve">y dado que dichos documentos como se ha señalado, en su contenido muestran datos personales concernientes a la vida privada y de </w:t>
      </w:r>
      <w:r w:rsidR="00ED4587" w:rsidRPr="0083417A">
        <w:rPr>
          <w:rFonts w:ascii="Palatino Linotype" w:eastAsia="MS Mincho" w:hAnsi="Palatino Linotype" w:cs="Times New Roman"/>
          <w:color w:val="000000"/>
        </w:rPr>
        <w:t>carácter</w:t>
      </w:r>
      <w:r w:rsidRPr="0083417A">
        <w:rPr>
          <w:rFonts w:ascii="Palatino Linotype" w:eastAsia="MS Mincho" w:hAnsi="Palatino Linotype" w:cs="Times New Roman"/>
          <w:color w:val="000000"/>
        </w:rPr>
        <w:t xml:space="preserve"> patrimonial de los servidores </w:t>
      </w:r>
      <w:r w:rsidR="00ED4587" w:rsidRPr="0083417A">
        <w:rPr>
          <w:rFonts w:ascii="Palatino Linotype" w:eastAsia="MS Mincho" w:hAnsi="Palatino Linotype" w:cs="Times New Roman"/>
          <w:color w:val="000000"/>
        </w:rPr>
        <w:t>públicos</w:t>
      </w:r>
      <w:r w:rsidRPr="0083417A">
        <w:rPr>
          <w:rFonts w:ascii="Palatino Linotype" w:eastAsia="MS Mincho" w:hAnsi="Palatino Linotype" w:cs="Times New Roman"/>
          <w:color w:val="000000"/>
        </w:rPr>
        <w:t xml:space="preserve">, que si bien, ellos por tener ese </w:t>
      </w:r>
      <w:r w:rsidR="00ED4587" w:rsidRPr="0083417A">
        <w:rPr>
          <w:rFonts w:ascii="Palatino Linotype" w:eastAsia="MS Mincho" w:hAnsi="Palatino Linotype" w:cs="Times New Roman"/>
          <w:color w:val="000000"/>
        </w:rPr>
        <w:t>carácter</w:t>
      </w:r>
      <w:r w:rsidRPr="0083417A">
        <w:rPr>
          <w:rFonts w:ascii="Palatino Linotype" w:eastAsia="MS Mincho" w:hAnsi="Palatino Linotype" w:cs="Times New Roman"/>
          <w:color w:val="000000"/>
        </w:rPr>
        <w:t xml:space="preserve"> tienen un </w:t>
      </w:r>
      <w:r w:rsidR="00ED4587" w:rsidRPr="0083417A">
        <w:rPr>
          <w:rFonts w:ascii="Palatino Linotype" w:eastAsia="MS Mincho" w:hAnsi="Palatino Linotype" w:cs="Times New Roman"/>
          <w:color w:val="000000"/>
        </w:rPr>
        <w:t>régimen</w:t>
      </w:r>
      <w:r w:rsidRPr="0083417A">
        <w:rPr>
          <w:rFonts w:ascii="Palatino Linotype" w:eastAsia="MS Mincho" w:hAnsi="Palatino Linotype" w:cs="Times New Roman"/>
          <w:color w:val="000000"/>
        </w:rPr>
        <w:t xml:space="preserve"> menor de </w:t>
      </w:r>
      <w:r w:rsidR="00ED4587" w:rsidRPr="0083417A">
        <w:rPr>
          <w:rFonts w:ascii="Palatino Linotype" w:eastAsia="MS Mincho" w:hAnsi="Palatino Linotype" w:cs="Times New Roman"/>
          <w:color w:val="000000"/>
        </w:rPr>
        <w:t>protección</w:t>
      </w:r>
      <w:r w:rsidRPr="0083417A">
        <w:rPr>
          <w:rFonts w:ascii="Palatino Linotype" w:eastAsia="MS Mincho" w:hAnsi="Palatino Linotype" w:cs="Times New Roman"/>
          <w:color w:val="000000"/>
        </w:rPr>
        <w:t xml:space="preserve">, no significa que la </w:t>
      </w:r>
      <w:r w:rsidR="00ED4587" w:rsidRPr="0083417A">
        <w:rPr>
          <w:rFonts w:ascii="Palatino Linotype" w:eastAsia="MS Mincho" w:hAnsi="Palatino Linotype" w:cs="Times New Roman"/>
          <w:color w:val="000000"/>
        </w:rPr>
        <w:t>protección</w:t>
      </w:r>
      <w:r w:rsidRPr="0083417A">
        <w:rPr>
          <w:rFonts w:ascii="Palatino Linotype" w:eastAsia="MS Mincho" w:hAnsi="Palatino Linotype" w:cs="Times New Roman"/>
          <w:color w:val="000000"/>
        </w:rPr>
        <w:t xml:space="preserve"> de sus datos deba desaparecer, por el contrario deben ser cuidados y protegidos lo que resulten necesarios y expuestos todos aquellos que se relacionan directamente con el cargo que ejerce.</w:t>
      </w:r>
    </w:p>
    <w:p w14:paraId="39232264" w14:textId="77777777" w:rsidR="009B7156" w:rsidRPr="0083417A" w:rsidRDefault="009B7156" w:rsidP="009B7156">
      <w:pPr>
        <w:pStyle w:val="Prrafodelista"/>
        <w:spacing w:before="240" w:after="240" w:line="360" w:lineRule="auto"/>
        <w:jc w:val="both"/>
        <w:rPr>
          <w:rFonts w:ascii="Palatino Linotype" w:eastAsia="MS Mincho" w:hAnsi="Palatino Linotype" w:cs="Times New Roman"/>
          <w:color w:val="000000"/>
        </w:rPr>
      </w:pPr>
    </w:p>
    <w:p w14:paraId="422C2DF9" w14:textId="5CB1E29A" w:rsidR="009B7156" w:rsidRPr="0083417A" w:rsidRDefault="009B7156"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lastRenderedPageBreak/>
        <w:t xml:space="preserve">Por lo que este </w:t>
      </w:r>
      <w:r w:rsidR="00ED4587" w:rsidRPr="0083417A">
        <w:rPr>
          <w:rFonts w:ascii="Palatino Linotype" w:eastAsia="MS Mincho" w:hAnsi="Palatino Linotype" w:cs="Times New Roman"/>
          <w:color w:val="000000"/>
        </w:rPr>
        <w:t>Órgano</w:t>
      </w:r>
      <w:r w:rsidRPr="0083417A">
        <w:rPr>
          <w:rFonts w:ascii="Palatino Linotype" w:eastAsia="MS Mincho" w:hAnsi="Palatino Linotype" w:cs="Times New Roman"/>
          <w:color w:val="000000"/>
        </w:rPr>
        <w:t xml:space="preserve"> Garante advierte que si no han entrado en vigor los formatos por la autoridad competente para proporcionar las documentales en versión pública, no pueden ser de acceso público, al menos, no sin el consentimiento, situación que en el presente asunto si se advierte </w:t>
      </w:r>
      <w:r w:rsidR="00EE0A95" w:rsidRPr="0083417A">
        <w:rPr>
          <w:rFonts w:ascii="Palatino Linotype" w:eastAsia="MS Mincho" w:hAnsi="Palatino Linotype" w:cs="Times New Roman"/>
          <w:color w:val="000000"/>
        </w:rPr>
        <w:t>por parte de los</w:t>
      </w:r>
      <w:r w:rsidRPr="0083417A">
        <w:rPr>
          <w:rFonts w:ascii="Palatino Linotype" w:eastAsia="MS Mincho" w:hAnsi="Palatino Linotype" w:cs="Times New Roman"/>
          <w:color w:val="000000"/>
        </w:rPr>
        <w:t xml:space="preserve"> servidores </w:t>
      </w:r>
      <w:r w:rsidR="00ED4587" w:rsidRPr="0083417A">
        <w:rPr>
          <w:rFonts w:ascii="Palatino Linotype" w:eastAsia="MS Mincho" w:hAnsi="Palatino Linotype" w:cs="Times New Roman"/>
          <w:color w:val="000000"/>
        </w:rPr>
        <w:t>públicos</w:t>
      </w:r>
      <w:r w:rsidRPr="0083417A">
        <w:rPr>
          <w:rFonts w:ascii="Palatino Linotype" w:eastAsia="MS Mincho" w:hAnsi="Palatino Linotype" w:cs="Times New Roman"/>
          <w:color w:val="000000"/>
        </w:rPr>
        <w:t xml:space="preserve">; sin embargo como anteriormente fuera precisado en la pretendida versión pública se dejaron a la vista datos personales </w:t>
      </w:r>
      <w:r w:rsidR="00ED4587" w:rsidRPr="0083417A">
        <w:rPr>
          <w:rFonts w:ascii="Palatino Linotype" w:eastAsia="MS Mincho" w:hAnsi="Palatino Linotype" w:cs="Times New Roman"/>
          <w:color w:val="000000"/>
        </w:rPr>
        <w:t>susceptibles</w:t>
      </w:r>
      <w:r w:rsidRPr="0083417A">
        <w:rPr>
          <w:rFonts w:ascii="Palatino Linotype" w:eastAsia="MS Mincho" w:hAnsi="Palatino Linotype" w:cs="Times New Roman"/>
          <w:color w:val="000000"/>
        </w:rPr>
        <w:t xml:space="preserve"> de ser protegidos, por lo que </w:t>
      </w:r>
      <w:r w:rsidR="00ED4587" w:rsidRPr="0083417A">
        <w:rPr>
          <w:rFonts w:ascii="Palatino Linotype" w:eastAsia="MS Mincho" w:hAnsi="Palatino Linotype" w:cs="Times New Roman"/>
          <w:color w:val="000000"/>
        </w:rPr>
        <w:t>será</w:t>
      </w:r>
      <w:r w:rsidRPr="0083417A">
        <w:rPr>
          <w:rFonts w:ascii="Palatino Linotype" w:eastAsia="MS Mincho" w:hAnsi="Palatino Linotype" w:cs="Times New Roman"/>
          <w:color w:val="000000"/>
        </w:rPr>
        <w:t xml:space="preserve"> dable dar vista al </w:t>
      </w:r>
      <w:r w:rsidR="00ED4587" w:rsidRPr="0083417A">
        <w:rPr>
          <w:rFonts w:ascii="Palatino Linotype" w:eastAsia="MS Mincho" w:hAnsi="Palatino Linotype" w:cs="Times New Roman"/>
          <w:color w:val="000000"/>
        </w:rPr>
        <w:t>órgano</w:t>
      </w:r>
      <w:r w:rsidRPr="0083417A">
        <w:rPr>
          <w:rFonts w:ascii="Palatino Linotype" w:eastAsia="MS Mincho" w:hAnsi="Palatino Linotype" w:cs="Times New Roman"/>
          <w:color w:val="000000"/>
        </w:rPr>
        <w:t xml:space="preserve"> de control interno de este Instituto a efecto de que con base en sus atribuciones determine lo conducente como </w:t>
      </w:r>
      <w:r w:rsidR="00ED4587" w:rsidRPr="0083417A">
        <w:rPr>
          <w:rFonts w:ascii="Palatino Linotype" w:eastAsia="MS Mincho" w:hAnsi="Palatino Linotype" w:cs="Times New Roman"/>
          <w:color w:val="000000"/>
        </w:rPr>
        <w:t>será</w:t>
      </w:r>
      <w:r w:rsidRPr="0083417A">
        <w:rPr>
          <w:rFonts w:ascii="Palatino Linotype" w:eastAsia="MS Mincho" w:hAnsi="Palatino Linotype" w:cs="Times New Roman"/>
          <w:color w:val="000000"/>
        </w:rPr>
        <w:t xml:space="preserve"> asentado en el considerando especifico siguiente.</w:t>
      </w:r>
    </w:p>
    <w:p w14:paraId="71A6E3D1" w14:textId="77777777" w:rsidR="00656621" w:rsidRPr="0083417A" w:rsidRDefault="00656621" w:rsidP="00656621">
      <w:pPr>
        <w:pStyle w:val="Prrafodelista"/>
        <w:rPr>
          <w:rFonts w:ascii="Palatino Linotype" w:eastAsia="MS Mincho" w:hAnsi="Palatino Linotype" w:cs="Times New Roman"/>
          <w:color w:val="000000"/>
        </w:rPr>
      </w:pPr>
    </w:p>
    <w:p w14:paraId="66CD6BA1" w14:textId="67160BC2" w:rsidR="00656621" w:rsidRPr="0083417A" w:rsidRDefault="00656621"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 xml:space="preserve">Los nuevos formatos darán a conocer la </w:t>
      </w:r>
      <w:r w:rsidR="00ED4587" w:rsidRPr="0083417A">
        <w:rPr>
          <w:rFonts w:ascii="Palatino Linotype" w:eastAsia="MS Mincho" w:hAnsi="Palatino Linotype" w:cs="Times New Roman"/>
          <w:color w:val="000000"/>
        </w:rPr>
        <w:t>mayoría</w:t>
      </w:r>
      <w:r w:rsidRPr="0083417A">
        <w:rPr>
          <w:rFonts w:ascii="Palatino Linotype" w:eastAsia="MS Mincho" w:hAnsi="Palatino Linotype" w:cs="Times New Roman"/>
          <w:color w:val="000000"/>
        </w:rPr>
        <w:t xml:space="preserve"> de los rubros que </w:t>
      </w:r>
      <w:r w:rsidR="00ED4587" w:rsidRPr="0083417A">
        <w:rPr>
          <w:rFonts w:ascii="Palatino Linotype" w:eastAsia="MS Mincho" w:hAnsi="Palatino Linotype" w:cs="Times New Roman"/>
          <w:color w:val="000000"/>
        </w:rPr>
        <w:t>deberán</w:t>
      </w:r>
      <w:r w:rsidRPr="0083417A">
        <w:rPr>
          <w:rFonts w:ascii="Palatino Linotype" w:eastAsia="MS Mincho" w:hAnsi="Palatino Linotype" w:cs="Times New Roman"/>
          <w:color w:val="000000"/>
        </w:rPr>
        <w:t xml:space="preserve"> ser </w:t>
      </w:r>
      <w:r w:rsidR="00ED4587" w:rsidRPr="0083417A">
        <w:rPr>
          <w:rFonts w:ascii="Palatino Linotype" w:eastAsia="MS Mincho" w:hAnsi="Palatino Linotype" w:cs="Times New Roman"/>
          <w:color w:val="000000"/>
        </w:rPr>
        <w:t>públicos</w:t>
      </w:r>
      <w:r w:rsidRPr="0083417A">
        <w:rPr>
          <w:rFonts w:ascii="Palatino Linotype" w:eastAsia="MS Mincho" w:hAnsi="Palatino Linotype" w:cs="Times New Roman"/>
          <w:color w:val="000000"/>
        </w:rPr>
        <w:t xml:space="preserve"> sin </w:t>
      </w:r>
      <w:r w:rsidR="00ED4587" w:rsidRPr="0083417A">
        <w:rPr>
          <w:rFonts w:ascii="Palatino Linotype" w:eastAsia="MS Mincho" w:hAnsi="Palatino Linotype" w:cs="Times New Roman"/>
          <w:color w:val="000000"/>
        </w:rPr>
        <w:t>excepción</w:t>
      </w:r>
      <w:r w:rsidRPr="0083417A">
        <w:rPr>
          <w:rFonts w:ascii="Palatino Linotype" w:eastAsia="MS Mincho" w:hAnsi="Palatino Linotype" w:cs="Times New Roman"/>
          <w:color w:val="000000"/>
        </w:rPr>
        <w:t xml:space="preserve"> para mayor transparencia y mejor seguimiento de la </w:t>
      </w:r>
      <w:r w:rsidR="00ED4587" w:rsidRPr="0083417A">
        <w:rPr>
          <w:rFonts w:ascii="Palatino Linotype" w:eastAsia="MS Mincho" w:hAnsi="Palatino Linotype" w:cs="Times New Roman"/>
          <w:color w:val="000000"/>
        </w:rPr>
        <w:t>evolución</w:t>
      </w:r>
      <w:r w:rsidRPr="0083417A">
        <w:rPr>
          <w:rFonts w:ascii="Palatino Linotype" w:eastAsia="MS Mincho" w:hAnsi="Palatino Linotype" w:cs="Times New Roman"/>
          <w:color w:val="000000"/>
        </w:rPr>
        <w:t xml:space="preserve"> patrimonial y de las relaciones de cada uno de los servidores públicos.</w:t>
      </w:r>
    </w:p>
    <w:p w14:paraId="110BA2C0" w14:textId="77777777" w:rsidR="00656621" w:rsidRPr="0083417A" w:rsidRDefault="00656621" w:rsidP="00656621">
      <w:pPr>
        <w:pStyle w:val="Prrafodelista"/>
        <w:rPr>
          <w:rFonts w:ascii="Palatino Linotype" w:eastAsia="MS Mincho" w:hAnsi="Palatino Linotype" w:cs="Times New Roman"/>
          <w:color w:val="000000"/>
        </w:rPr>
      </w:pPr>
    </w:p>
    <w:p w14:paraId="798F7F18" w14:textId="0DBB048B" w:rsidR="00656621" w:rsidRPr="0083417A" w:rsidRDefault="00656621" w:rsidP="004A7557">
      <w:pPr>
        <w:pStyle w:val="Prrafodelista"/>
        <w:numPr>
          <w:ilvl w:val="0"/>
          <w:numId w:val="14"/>
        </w:numPr>
        <w:spacing w:before="240" w:after="240" w:line="360" w:lineRule="auto"/>
        <w:ind w:left="426"/>
        <w:jc w:val="both"/>
        <w:rPr>
          <w:rFonts w:ascii="Palatino Linotype" w:eastAsia="MS Mincho" w:hAnsi="Palatino Linotype" w:cs="Times New Roman"/>
          <w:color w:val="000000"/>
        </w:rPr>
      </w:pPr>
      <w:r w:rsidRPr="0083417A">
        <w:rPr>
          <w:rFonts w:ascii="Palatino Linotype" w:eastAsia="MS Mincho" w:hAnsi="Palatino Linotype" w:cs="Times New Roman"/>
          <w:color w:val="000000"/>
        </w:rPr>
        <w:t xml:space="preserve">Luego entonces, dada la fecha de entrada en vigor de los multicitados formatos, no son aplicables a los servidores </w:t>
      </w:r>
      <w:r w:rsidR="00ED4587" w:rsidRPr="0083417A">
        <w:rPr>
          <w:rFonts w:ascii="Palatino Linotype" w:eastAsia="MS Mincho" w:hAnsi="Palatino Linotype" w:cs="Times New Roman"/>
          <w:color w:val="000000"/>
        </w:rPr>
        <w:t>públicos</w:t>
      </w:r>
      <w:r w:rsidRPr="0083417A">
        <w:rPr>
          <w:rFonts w:ascii="Palatino Linotype" w:eastAsia="MS Mincho" w:hAnsi="Palatino Linotype" w:cs="Times New Roman"/>
          <w:color w:val="000000"/>
        </w:rPr>
        <w:t xml:space="preserve"> que se refieren en la solicitud de </w:t>
      </w:r>
      <w:r w:rsidR="00ED4587" w:rsidRPr="0083417A">
        <w:rPr>
          <w:rFonts w:ascii="Palatino Linotype" w:eastAsia="MS Mincho" w:hAnsi="Palatino Linotype" w:cs="Times New Roman"/>
          <w:color w:val="000000"/>
        </w:rPr>
        <w:t>información</w:t>
      </w:r>
      <w:r w:rsidRPr="0083417A">
        <w:rPr>
          <w:rFonts w:ascii="Palatino Linotype" w:eastAsia="MS Mincho" w:hAnsi="Palatino Linotype" w:cs="Times New Roman"/>
          <w:color w:val="000000"/>
        </w:rPr>
        <w:t xml:space="preserve">, pues evidentemente no se puede dar efecto retroactivo para que vuelva a realizar sus declaraciones, en los formatos que </w:t>
      </w:r>
      <w:r w:rsidRPr="0083417A">
        <w:rPr>
          <w:rFonts w:ascii="Palatino Linotype" w:eastAsia="MS Mincho" w:hAnsi="Palatino Linotype" w:cs="Times New Roman"/>
          <w:b/>
          <w:color w:val="000000"/>
        </w:rPr>
        <w:t xml:space="preserve">entraran en vigor a </w:t>
      </w:r>
      <w:r w:rsidR="00ED4587" w:rsidRPr="0083417A">
        <w:rPr>
          <w:rFonts w:ascii="Palatino Linotype" w:eastAsia="MS Mincho" w:hAnsi="Palatino Linotype" w:cs="Times New Roman"/>
          <w:b/>
          <w:color w:val="000000"/>
        </w:rPr>
        <w:t>más</w:t>
      </w:r>
      <w:r w:rsidRPr="0083417A">
        <w:rPr>
          <w:rFonts w:ascii="Palatino Linotype" w:eastAsia="MS Mincho" w:hAnsi="Palatino Linotype" w:cs="Times New Roman"/>
          <w:b/>
          <w:color w:val="000000"/>
        </w:rPr>
        <w:t xml:space="preserve"> tardar el 30 de abril del año 2019</w:t>
      </w:r>
      <w:r w:rsidRPr="0083417A">
        <w:rPr>
          <w:rFonts w:ascii="Palatino Linotype" w:eastAsia="MS Mincho" w:hAnsi="Palatino Linotype" w:cs="Times New Roman"/>
          <w:color w:val="000000"/>
        </w:rPr>
        <w:t>.</w:t>
      </w:r>
    </w:p>
    <w:p w14:paraId="06C7D1BD" w14:textId="77777777" w:rsidR="00EE0A95" w:rsidRPr="0083417A" w:rsidRDefault="00EE0A95" w:rsidP="00EE0A95">
      <w:pPr>
        <w:pStyle w:val="Prrafodelista"/>
        <w:rPr>
          <w:rFonts w:ascii="Palatino Linotype" w:eastAsia="MS Mincho" w:hAnsi="Palatino Linotype" w:cs="Times New Roman"/>
          <w:color w:val="000000"/>
        </w:rPr>
      </w:pPr>
    </w:p>
    <w:p w14:paraId="1E76A632" w14:textId="45A49798" w:rsidR="005C3CF9" w:rsidRPr="0083417A" w:rsidRDefault="00CF335B" w:rsidP="004A7557">
      <w:pPr>
        <w:pStyle w:val="Prrafodelista"/>
        <w:numPr>
          <w:ilvl w:val="0"/>
          <w:numId w:val="14"/>
        </w:numPr>
        <w:spacing w:before="240" w:after="360" w:line="360" w:lineRule="auto"/>
        <w:ind w:left="426"/>
        <w:jc w:val="both"/>
        <w:rPr>
          <w:rFonts w:ascii="Palatino Linotype" w:hAnsi="Palatino Linotype"/>
        </w:rPr>
      </w:pPr>
      <w:r w:rsidRPr="0083417A">
        <w:rPr>
          <w:rFonts w:ascii="Palatino Linotype" w:eastAsia="Calibri" w:hAnsi="Palatino Linotype" w:cs="Times New Roman"/>
          <w:lang w:val="es-ES"/>
        </w:rPr>
        <w:t xml:space="preserve">Una vez agotado el tema de las </w:t>
      </w:r>
      <w:r w:rsidRPr="0083417A">
        <w:rPr>
          <w:rFonts w:ascii="Palatino Linotype" w:eastAsia="Calibri" w:hAnsi="Palatino Linotype" w:cs="Times New Roman"/>
        </w:rPr>
        <w:t xml:space="preserve">declaraciones patrimonial y de intereses, </w:t>
      </w:r>
      <w:r w:rsidRPr="0083417A">
        <w:rPr>
          <w:rFonts w:ascii="Palatino Linotype" w:eastAsia="Calibri" w:hAnsi="Palatino Linotype" w:cs="Times New Roman"/>
          <w:lang w:val="es-ES"/>
        </w:rPr>
        <w:t xml:space="preserve">por cuanto hace a la </w:t>
      </w:r>
      <w:r w:rsidRPr="0083417A">
        <w:rPr>
          <w:rFonts w:ascii="Palatino Linotype" w:eastAsia="Calibri" w:hAnsi="Palatino Linotype" w:cs="Times New Roman"/>
          <w:b/>
          <w:lang w:val="es-ES"/>
        </w:rPr>
        <w:t>constancia de la presentación de la Declaración Fiscal</w:t>
      </w:r>
      <w:r w:rsidRPr="0083417A">
        <w:rPr>
          <w:rFonts w:ascii="Palatino Linotype" w:eastAsia="Calibri" w:hAnsi="Palatino Linotype" w:cs="Times New Roman"/>
          <w:lang w:val="es-ES"/>
        </w:rPr>
        <w:t xml:space="preserve">, de la lectura a las contestaciones esgrimidas por el </w:t>
      </w:r>
      <w:r w:rsidRPr="0083417A">
        <w:rPr>
          <w:rFonts w:ascii="Palatino Linotype" w:eastAsia="Calibri" w:hAnsi="Palatino Linotype" w:cs="Times New Roman"/>
          <w:b/>
          <w:lang w:val="es-ES"/>
        </w:rPr>
        <w:t xml:space="preserve">SUJETO OBLIGADO, </w:t>
      </w:r>
      <w:r w:rsidRPr="0083417A">
        <w:rPr>
          <w:rFonts w:ascii="Palatino Linotype" w:eastAsia="Calibri" w:hAnsi="Palatino Linotype" w:cs="Times New Roman"/>
          <w:lang w:val="es-ES"/>
        </w:rPr>
        <w:t xml:space="preserve">en su </w:t>
      </w:r>
      <w:r w:rsidR="00D30114" w:rsidRPr="0083417A">
        <w:rPr>
          <w:rFonts w:ascii="Palatino Linotype" w:eastAsia="Calibri" w:hAnsi="Palatino Linotype" w:cs="Times New Roman"/>
          <w:lang w:val="es-ES"/>
        </w:rPr>
        <w:t>respuesta</w:t>
      </w:r>
      <w:r w:rsidRPr="0083417A">
        <w:rPr>
          <w:rFonts w:ascii="Palatino Linotype" w:eastAsia="Calibri" w:hAnsi="Palatino Linotype" w:cs="Times New Roman"/>
          <w:lang w:val="es-ES"/>
        </w:rPr>
        <w:t xml:space="preserve"> primigenia</w:t>
      </w:r>
      <w:r w:rsidR="00D30114" w:rsidRPr="0083417A">
        <w:rPr>
          <w:rFonts w:ascii="Palatino Linotype" w:eastAsia="Calibri" w:hAnsi="Palatino Linotype" w:cs="Times New Roman"/>
          <w:lang w:val="es-ES"/>
        </w:rPr>
        <w:t>,</w:t>
      </w:r>
      <w:r w:rsidR="00D54BAA" w:rsidRPr="0083417A">
        <w:t xml:space="preserve"> </w:t>
      </w:r>
      <w:r w:rsidR="00D54BAA" w:rsidRPr="0083417A">
        <w:rPr>
          <w:rFonts w:ascii="Palatino Linotype" w:eastAsia="Calibri" w:hAnsi="Palatino Linotype" w:cs="Times New Roman"/>
          <w:lang w:val="es-ES"/>
        </w:rPr>
        <w:t>se advierte que si remite la Declaración del Ejercicio de Impuestos Federales, de</w:t>
      </w:r>
      <w:r w:rsidR="00845BF5" w:rsidRPr="0083417A">
        <w:rPr>
          <w:rFonts w:ascii="Palatino Linotype" w:eastAsia="Calibri" w:hAnsi="Palatino Linotype" w:cs="Times New Roman"/>
          <w:lang w:val="es-ES"/>
        </w:rPr>
        <w:t xml:space="preserve"> </w:t>
      </w:r>
      <w:r w:rsidR="00D54BAA" w:rsidRPr="0083417A">
        <w:rPr>
          <w:rFonts w:ascii="Palatino Linotype" w:eastAsia="Calibri" w:hAnsi="Palatino Linotype" w:cs="Times New Roman"/>
          <w:lang w:val="es-ES"/>
        </w:rPr>
        <w:t>l</w:t>
      </w:r>
      <w:r w:rsidR="00845BF5" w:rsidRPr="0083417A">
        <w:rPr>
          <w:rFonts w:ascii="Palatino Linotype" w:eastAsia="Calibri" w:hAnsi="Palatino Linotype" w:cs="Times New Roman"/>
          <w:lang w:val="es-ES"/>
        </w:rPr>
        <w:t>a</w:t>
      </w:r>
      <w:r w:rsidR="00D54BAA" w:rsidRPr="0083417A">
        <w:rPr>
          <w:rFonts w:ascii="Palatino Linotype" w:eastAsia="Calibri" w:hAnsi="Palatino Linotype" w:cs="Times New Roman"/>
          <w:lang w:val="es-ES"/>
        </w:rPr>
        <w:t xml:space="preserve"> </w:t>
      </w:r>
      <w:r w:rsidR="00845BF5" w:rsidRPr="0083417A">
        <w:rPr>
          <w:rFonts w:ascii="Palatino Linotype" w:eastAsia="Calibri" w:hAnsi="Palatino Linotype" w:cs="Times New Roman"/>
          <w:lang w:val="es-ES"/>
        </w:rPr>
        <w:t>Segunda Regidora, Quinto Regidor</w:t>
      </w:r>
      <w:r w:rsidR="00D30114" w:rsidRPr="0083417A">
        <w:rPr>
          <w:rFonts w:ascii="Palatino Linotype" w:eastAsia="Calibri" w:hAnsi="Palatino Linotype" w:cs="Times New Roman"/>
          <w:lang w:val="es-ES"/>
        </w:rPr>
        <w:t xml:space="preserve"> y</w:t>
      </w:r>
      <w:r w:rsidR="00845BF5" w:rsidRPr="0083417A">
        <w:rPr>
          <w:rFonts w:ascii="Palatino Linotype" w:eastAsia="Calibri" w:hAnsi="Palatino Linotype" w:cs="Times New Roman"/>
          <w:lang w:val="es-ES"/>
        </w:rPr>
        <w:t xml:space="preserve"> </w:t>
      </w:r>
      <w:r w:rsidR="00D54BAA" w:rsidRPr="0083417A">
        <w:rPr>
          <w:rFonts w:ascii="Palatino Linotype" w:eastAsia="Calibri" w:hAnsi="Palatino Linotype" w:cs="Times New Roman"/>
          <w:lang w:val="es-ES"/>
        </w:rPr>
        <w:t xml:space="preserve">Decimo </w:t>
      </w:r>
      <w:r w:rsidR="00D54BAA" w:rsidRPr="0083417A">
        <w:rPr>
          <w:rFonts w:ascii="Palatino Linotype" w:eastAsia="Calibri" w:hAnsi="Palatino Linotype" w:cs="Times New Roman"/>
          <w:lang w:val="es-ES"/>
        </w:rPr>
        <w:lastRenderedPageBreak/>
        <w:t>Regidor</w:t>
      </w:r>
      <w:r w:rsidR="00845BF5" w:rsidRPr="0083417A">
        <w:rPr>
          <w:rFonts w:ascii="Palatino Linotype" w:eastAsia="Calibri" w:hAnsi="Palatino Linotype" w:cs="Times New Roman"/>
          <w:lang w:val="es-ES"/>
        </w:rPr>
        <w:t>,</w:t>
      </w:r>
      <w:r w:rsidR="00D54BAA" w:rsidRPr="0083417A">
        <w:rPr>
          <w:rFonts w:ascii="Palatino Linotype" w:eastAsia="Calibri" w:hAnsi="Palatino Linotype" w:cs="Times New Roman"/>
          <w:lang w:val="es-ES"/>
        </w:rPr>
        <w:t xml:space="preserve"> correspondiente a los ejercicios fiscales 2016 y 2017, no</w:t>
      </w:r>
      <w:r w:rsidR="00845BF5" w:rsidRPr="0083417A">
        <w:rPr>
          <w:rFonts w:ascii="Palatino Linotype" w:eastAsia="Calibri" w:hAnsi="Palatino Linotype" w:cs="Times New Roman"/>
          <w:lang w:val="es-ES"/>
        </w:rPr>
        <w:t xml:space="preserve"> </w:t>
      </w:r>
      <w:r w:rsidR="00ED4587" w:rsidRPr="0083417A">
        <w:rPr>
          <w:rFonts w:ascii="Palatino Linotype" w:eastAsia="Calibri" w:hAnsi="Palatino Linotype" w:cs="Times New Roman"/>
          <w:lang w:val="es-ES"/>
        </w:rPr>
        <w:t>así</w:t>
      </w:r>
      <w:r w:rsidR="00845BF5" w:rsidRPr="0083417A">
        <w:rPr>
          <w:rFonts w:ascii="Palatino Linotype" w:eastAsia="Calibri" w:hAnsi="Palatino Linotype" w:cs="Times New Roman"/>
          <w:lang w:val="es-ES"/>
        </w:rPr>
        <w:t xml:space="preserve"> de 2018 por efectuarse en </w:t>
      </w:r>
      <w:r w:rsidR="00D54BAA" w:rsidRPr="0083417A">
        <w:rPr>
          <w:rFonts w:ascii="Palatino Linotype" w:eastAsia="Calibri" w:hAnsi="Palatino Linotype" w:cs="Times New Roman"/>
          <w:lang w:val="es-ES"/>
        </w:rPr>
        <w:t>los primeros meses del año 2019</w:t>
      </w:r>
    </w:p>
    <w:p w14:paraId="50E18C72" w14:textId="77777777" w:rsidR="005C3CF9" w:rsidRPr="0083417A" w:rsidRDefault="005C3CF9" w:rsidP="005C3CF9">
      <w:pPr>
        <w:pStyle w:val="Prrafodelista"/>
        <w:spacing w:before="240" w:after="360" w:line="360" w:lineRule="auto"/>
        <w:ind w:left="360"/>
        <w:jc w:val="both"/>
        <w:rPr>
          <w:rFonts w:ascii="Palatino Linotype" w:hAnsi="Palatino Linotype"/>
        </w:rPr>
      </w:pPr>
    </w:p>
    <w:p w14:paraId="03544522" w14:textId="5DFB5213" w:rsidR="005C3CF9" w:rsidRPr="0083417A" w:rsidRDefault="005C3CF9" w:rsidP="004A7557">
      <w:pPr>
        <w:pStyle w:val="Prrafodelista"/>
        <w:numPr>
          <w:ilvl w:val="0"/>
          <w:numId w:val="14"/>
        </w:numPr>
        <w:spacing w:before="240" w:after="360" w:line="360" w:lineRule="auto"/>
        <w:ind w:left="426"/>
        <w:jc w:val="both"/>
        <w:rPr>
          <w:rFonts w:ascii="Palatino Linotype" w:hAnsi="Palatino Linotype"/>
        </w:rPr>
      </w:pPr>
      <w:r w:rsidRPr="0083417A">
        <w:rPr>
          <w:rFonts w:ascii="Palatino Linotype" w:eastAsia="Calibri" w:hAnsi="Palatino Linotype" w:cs="Times New Roman"/>
          <w:lang w:val="es-ES"/>
        </w:rPr>
        <w:t>A</w:t>
      </w:r>
      <w:r w:rsidR="00845BF5" w:rsidRPr="0083417A">
        <w:rPr>
          <w:rFonts w:ascii="Palatino Linotype" w:eastAsia="Calibri" w:hAnsi="Palatino Linotype" w:cs="Times New Roman"/>
          <w:lang w:val="es-ES"/>
        </w:rPr>
        <w:t xml:space="preserve">simismo el </w:t>
      </w:r>
      <w:r w:rsidR="00ED4587" w:rsidRPr="0083417A">
        <w:rPr>
          <w:rFonts w:ascii="Palatino Linotype" w:eastAsia="Calibri" w:hAnsi="Palatino Linotype" w:cs="Times New Roman"/>
          <w:lang w:val="es-ES"/>
        </w:rPr>
        <w:t>Séptimo</w:t>
      </w:r>
      <w:r w:rsidR="00DB7AE9" w:rsidRPr="0083417A">
        <w:rPr>
          <w:rFonts w:ascii="Palatino Linotype" w:eastAsia="Calibri" w:hAnsi="Palatino Linotype" w:cs="Times New Roman"/>
          <w:lang w:val="es-ES"/>
        </w:rPr>
        <w:t xml:space="preserve"> Regidor, refiere que dado que inicio labores en el ayuntamiento el </w:t>
      </w:r>
      <w:r w:rsidR="00ED4587" w:rsidRPr="0083417A">
        <w:rPr>
          <w:rFonts w:ascii="Palatino Linotype" w:eastAsia="Calibri" w:hAnsi="Palatino Linotype" w:cs="Times New Roman"/>
          <w:lang w:val="es-ES"/>
        </w:rPr>
        <w:t>día</w:t>
      </w:r>
      <w:r w:rsidR="00DB7AE9" w:rsidRPr="0083417A">
        <w:rPr>
          <w:rFonts w:ascii="Palatino Linotype" w:eastAsia="Calibri" w:hAnsi="Palatino Linotype" w:cs="Times New Roman"/>
          <w:lang w:val="es-ES"/>
        </w:rPr>
        <w:t xml:space="preserve"> 1 de enero de 2018, </w:t>
      </w:r>
      <w:r w:rsidR="00ED4587" w:rsidRPr="0083417A">
        <w:rPr>
          <w:rFonts w:ascii="Palatino Linotype" w:eastAsia="Calibri" w:hAnsi="Palatino Linotype" w:cs="Times New Roman"/>
          <w:lang w:val="es-ES"/>
        </w:rPr>
        <w:t>únicamente</w:t>
      </w:r>
      <w:r w:rsidR="00DB7AE9" w:rsidRPr="0083417A">
        <w:rPr>
          <w:rFonts w:ascii="Palatino Linotype" w:eastAsia="Calibri" w:hAnsi="Palatino Linotype" w:cs="Times New Roman"/>
          <w:lang w:val="es-ES"/>
        </w:rPr>
        <w:t xml:space="preserve"> cuenta con la declaración de situación patrimonial.</w:t>
      </w:r>
      <w:r w:rsidR="00FA3981" w:rsidRPr="0083417A">
        <w:rPr>
          <w:rFonts w:ascii="Palatino Linotype" w:eastAsia="Calibri" w:hAnsi="Palatino Linotype" w:cs="Times New Roman"/>
          <w:lang w:val="es-ES"/>
        </w:rPr>
        <w:t xml:space="preserve"> </w:t>
      </w:r>
      <w:r w:rsidRPr="0083417A">
        <w:rPr>
          <w:rFonts w:ascii="Palatino Linotype" w:eastAsia="MS Mincho" w:hAnsi="Palatino Linotype" w:cs="Times New Roman"/>
          <w:color w:val="000000"/>
        </w:rPr>
        <w:t xml:space="preserve">Al respecto </w:t>
      </w:r>
      <w:r w:rsidRPr="0083417A">
        <w:rPr>
          <w:rFonts w:ascii="Palatino Linotype" w:hAnsi="Palatino Linotype"/>
        </w:rPr>
        <w:t>este Órgano Garante no se encuentra facultado para dudar de la veracidad</w:t>
      </w:r>
      <w:r w:rsidRPr="0083417A">
        <w:rPr>
          <w:rFonts w:ascii="Palatino Linotype" w:hAnsi="Palatino Linotype" w:cs="Bookman Old Style"/>
          <w:szCs w:val="20"/>
          <w:lang w:val="es-ES"/>
        </w:rPr>
        <w:t xml:space="preserve"> de las respuestas esgrimidas por los sujetos obligados</w:t>
      </w:r>
      <w:r w:rsidRPr="0083417A">
        <w:rPr>
          <w:rFonts w:ascii="Palatino Linotype" w:hAnsi="Palatino Linotype" w:cs="Arial"/>
        </w:rPr>
        <w:t xml:space="preserve"> ni de la que ponen a disposición de los solicitantes; situación que se aleja de las atribuciones de este Instituto </w:t>
      </w:r>
      <w:r w:rsidRPr="0083417A">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52ECD6C2" w14:textId="77777777" w:rsidR="005C3CF9" w:rsidRPr="0083417A" w:rsidRDefault="005C3CF9" w:rsidP="005C3CF9">
      <w:pPr>
        <w:pStyle w:val="Prrafodelista"/>
        <w:spacing w:before="240" w:after="360" w:line="360" w:lineRule="auto"/>
        <w:ind w:left="426"/>
        <w:jc w:val="both"/>
        <w:rPr>
          <w:rFonts w:ascii="Palatino Linotype" w:hAnsi="Palatino Linotype"/>
        </w:rPr>
      </w:pPr>
    </w:p>
    <w:p w14:paraId="62F7AD2A" w14:textId="77777777" w:rsidR="005C3CF9" w:rsidRPr="0083417A" w:rsidRDefault="005C3CF9" w:rsidP="004A7557">
      <w:pPr>
        <w:pStyle w:val="Prrafodelista"/>
        <w:numPr>
          <w:ilvl w:val="0"/>
          <w:numId w:val="14"/>
        </w:numPr>
        <w:spacing w:before="240" w:after="360" w:line="360" w:lineRule="auto"/>
        <w:ind w:left="426"/>
        <w:jc w:val="both"/>
        <w:rPr>
          <w:rFonts w:ascii="Palatino Linotype" w:hAnsi="Palatino Linotype"/>
        </w:rPr>
      </w:pPr>
      <w:r w:rsidRPr="0083417A">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52BB092F" w14:textId="77777777" w:rsidR="005C3CF9" w:rsidRPr="0083417A" w:rsidRDefault="005C3CF9" w:rsidP="005C3CF9">
      <w:pPr>
        <w:pStyle w:val="Default"/>
        <w:spacing w:before="240" w:after="360" w:line="360" w:lineRule="auto"/>
        <w:ind w:left="851" w:right="850"/>
        <w:jc w:val="both"/>
        <w:rPr>
          <w:rFonts w:ascii="Palatino Linotype" w:hAnsi="Palatino Linotype"/>
          <w:i/>
          <w:sz w:val="22"/>
          <w:szCs w:val="20"/>
        </w:rPr>
      </w:pPr>
      <w:r w:rsidRPr="0083417A">
        <w:rPr>
          <w:rFonts w:ascii="Palatino Linotype" w:hAnsi="Palatino Linotype"/>
          <w:i/>
          <w:sz w:val="22"/>
          <w:szCs w:val="20"/>
        </w:rPr>
        <w:t xml:space="preserve">El Instituto Federal de Acceso a la Información y Protección de Datos </w:t>
      </w:r>
      <w:r w:rsidRPr="0083417A">
        <w:rPr>
          <w:rFonts w:ascii="Palatino Linotype" w:hAnsi="Palatino Linotype"/>
          <w:b/>
          <w:i/>
          <w:sz w:val="22"/>
          <w:szCs w:val="20"/>
        </w:rPr>
        <w:t>no cuenta con facultades para pronunciarse respecto de la veracidad de los documentos proporcionados por los sujetos obligados.</w:t>
      </w:r>
      <w:r w:rsidRPr="0083417A">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83417A">
        <w:rPr>
          <w:rFonts w:ascii="Palatino Linotype" w:hAnsi="Palatino Linotype"/>
          <w:i/>
          <w:sz w:val="22"/>
          <w:szCs w:val="20"/>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5C439C" w14:textId="77777777" w:rsidR="005C3CF9" w:rsidRPr="0083417A" w:rsidRDefault="005C3CF9" w:rsidP="004A7557">
      <w:pPr>
        <w:pStyle w:val="Default"/>
        <w:numPr>
          <w:ilvl w:val="0"/>
          <w:numId w:val="14"/>
        </w:numPr>
        <w:spacing w:before="240" w:after="360" w:line="360" w:lineRule="auto"/>
        <w:ind w:left="426"/>
        <w:jc w:val="both"/>
        <w:rPr>
          <w:rFonts w:ascii="Palatino Linotype" w:hAnsi="Palatino Linotype"/>
          <w:i/>
          <w:sz w:val="22"/>
          <w:szCs w:val="20"/>
        </w:rPr>
      </w:pPr>
      <w:r w:rsidRPr="0083417A">
        <w:rPr>
          <w:rFonts w:ascii="Palatino Linotype" w:hAnsi="Palatino Linotype"/>
        </w:rPr>
        <w:t xml:space="preserve">Por su parte, la </w:t>
      </w:r>
      <w:r w:rsidRPr="0083417A">
        <w:rPr>
          <w:rFonts w:ascii="Palatino Linotype" w:hAnsi="Palatino Linotype"/>
          <w:b/>
        </w:rPr>
        <w:t>Ley de Transparencia y Acceso a la Información Pública del Estado de México y Municipios</w:t>
      </w:r>
      <w:r w:rsidRPr="0083417A">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A9ABB53" w14:textId="77777777" w:rsidR="005C3CF9" w:rsidRPr="0083417A" w:rsidRDefault="005C3CF9" w:rsidP="005C3CF9">
      <w:pPr>
        <w:pStyle w:val="Prrafodelista"/>
        <w:spacing w:line="360" w:lineRule="auto"/>
        <w:ind w:left="851" w:right="902"/>
        <w:jc w:val="both"/>
        <w:rPr>
          <w:rFonts w:ascii="Palatino Linotype" w:hAnsi="Palatino Linotype" w:cs="Arial"/>
          <w:b/>
          <w:i/>
          <w:sz w:val="22"/>
          <w:szCs w:val="22"/>
        </w:rPr>
      </w:pPr>
      <w:r w:rsidRPr="0083417A">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3417A">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D11182D" w14:textId="77777777" w:rsidR="005C3CF9" w:rsidRPr="0083417A" w:rsidRDefault="005C3CF9" w:rsidP="004A7557">
      <w:pPr>
        <w:pStyle w:val="Prrafodelista"/>
        <w:widowControl w:val="0"/>
        <w:numPr>
          <w:ilvl w:val="0"/>
          <w:numId w:val="14"/>
        </w:numPr>
        <w:autoSpaceDE w:val="0"/>
        <w:autoSpaceDN w:val="0"/>
        <w:adjustRightInd w:val="0"/>
        <w:spacing w:before="240" w:after="240" w:line="360" w:lineRule="auto"/>
        <w:ind w:left="426" w:right="49"/>
        <w:contextualSpacing w:val="0"/>
        <w:jc w:val="both"/>
        <w:rPr>
          <w:rFonts w:ascii="Palatino Linotype" w:hAnsi="Palatino Linotype" w:cs="Arial"/>
        </w:rPr>
      </w:pPr>
      <w:r w:rsidRPr="0083417A">
        <w:rPr>
          <w:rFonts w:ascii="Palatino Linotype" w:hAnsi="Palatino Linotype" w:cs="Arial"/>
          <w:noProof/>
          <w:lang w:eastAsia="es-MX"/>
        </w:rPr>
        <w:t xml:space="preserve">Numerales que compelen al </w:t>
      </w:r>
      <w:r w:rsidRPr="0083417A">
        <w:rPr>
          <w:rFonts w:ascii="Palatino Linotype" w:hAnsi="Palatino Linotype" w:cs="Arial"/>
          <w:b/>
          <w:noProof/>
          <w:lang w:eastAsia="es-MX"/>
        </w:rPr>
        <w:t>SUJETO OBLIGADO</w:t>
      </w:r>
      <w:r w:rsidRPr="0083417A">
        <w:rPr>
          <w:rFonts w:ascii="Palatino Linotype" w:hAnsi="Palatino Linotype" w:cs="Arial"/>
          <w:noProof/>
          <w:lang w:eastAsia="es-MX"/>
        </w:rPr>
        <w:t xml:space="preserve"> apegarse en todo momento a los criterios ya expuestos, imipidiendo a este Órgano Colegiado cuestionar la veracidad de la información.</w:t>
      </w:r>
    </w:p>
    <w:p w14:paraId="15D3BDE1" w14:textId="560F58F0" w:rsidR="00FA3981" w:rsidRPr="0083417A" w:rsidRDefault="00DB7AE9" w:rsidP="004A7557">
      <w:pPr>
        <w:pStyle w:val="Prrafodelista"/>
        <w:numPr>
          <w:ilvl w:val="0"/>
          <w:numId w:val="14"/>
        </w:numPr>
        <w:spacing w:line="360" w:lineRule="auto"/>
        <w:ind w:left="426"/>
        <w:jc w:val="both"/>
        <w:rPr>
          <w:rFonts w:ascii="Palatino Linotype" w:eastAsia="Calibri" w:hAnsi="Palatino Linotype" w:cs="Times New Roman"/>
          <w:lang w:val="es-ES"/>
        </w:rPr>
      </w:pPr>
      <w:r w:rsidRPr="0083417A">
        <w:rPr>
          <w:rFonts w:ascii="Palatino Linotype" w:eastAsia="Calibri" w:hAnsi="Palatino Linotype" w:cs="Times New Roman"/>
          <w:lang w:val="es-ES"/>
        </w:rPr>
        <w:lastRenderedPageBreak/>
        <w:t xml:space="preserve">Por otro lado, en los anexos del informe justificado que no fueron puestos a la vista se observa que se encuentra adjunta la Declaración del Ejercicio de Impuestos Federales del Octavo Regidor, correspondientes a los ejercicios fiscales 2016 y 2017; sin embargo de tales documentales también se observan datos </w:t>
      </w:r>
      <w:r w:rsidR="00ED4587" w:rsidRPr="0083417A">
        <w:rPr>
          <w:rFonts w:ascii="Palatino Linotype" w:eastAsia="Calibri" w:hAnsi="Palatino Linotype" w:cs="Times New Roman"/>
          <w:lang w:val="es-ES"/>
        </w:rPr>
        <w:t>susceptibles</w:t>
      </w:r>
      <w:r w:rsidRPr="0083417A">
        <w:rPr>
          <w:rFonts w:ascii="Palatino Linotype" w:eastAsia="Calibri" w:hAnsi="Palatino Linotype" w:cs="Times New Roman"/>
          <w:lang w:val="es-ES"/>
        </w:rPr>
        <w:t xml:space="preserve"> de haber sido testados como lo es el sello digital y código QR. </w:t>
      </w:r>
    </w:p>
    <w:p w14:paraId="585FCADB" w14:textId="77777777" w:rsidR="00FA3981" w:rsidRPr="0083417A" w:rsidRDefault="00FA3981" w:rsidP="00FA3981">
      <w:pPr>
        <w:pStyle w:val="Prrafodelista"/>
        <w:rPr>
          <w:rFonts w:ascii="Palatino Linotype" w:eastAsia="Calibri" w:hAnsi="Palatino Linotype" w:cs="Times New Roman"/>
          <w:lang w:val="es-ES"/>
        </w:rPr>
      </w:pPr>
    </w:p>
    <w:p w14:paraId="708BA3A5" w14:textId="32FFEE9F" w:rsidR="00FA3981" w:rsidRPr="0083417A" w:rsidRDefault="00FA3981" w:rsidP="004A7557">
      <w:pPr>
        <w:pStyle w:val="Prrafodelista"/>
        <w:numPr>
          <w:ilvl w:val="0"/>
          <w:numId w:val="14"/>
        </w:numPr>
        <w:spacing w:line="360" w:lineRule="auto"/>
        <w:ind w:left="426"/>
        <w:jc w:val="both"/>
        <w:rPr>
          <w:rFonts w:ascii="Palatino Linotype" w:eastAsia="Calibri" w:hAnsi="Palatino Linotype" w:cs="Times New Roman"/>
          <w:lang w:val="es-ES"/>
        </w:rPr>
      </w:pPr>
      <w:r w:rsidRPr="0083417A">
        <w:rPr>
          <w:rFonts w:ascii="Palatino Linotype" w:eastAsia="Calibri" w:hAnsi="Palatino Linotype" w:cs="Times New Roman"/>
          <w:lang w:val="es-ES"/>
        </w:rPr>
        <w:t xml:space="preserve">En ese contexto, resulta evidente que el </w:t>
      </w:r>
      <w:r w:rsidRPr="0083417A">
        <w:rPr>
          <w:rFonts w:ascii="Palatino Linotype" w:eastAsia="Calibri" w:hAnsi="Palatino Linotype" w:cs="Times New Roman"/>
          <w:b/>
          <w:lang w:val="es-ES"/>
        </w:rPr>
        <w:t>SUJETO OBLIGADO</w:t>
      </w:r>
      <w:r w:rsidRPr="0083417A">
        <w:rPr>
          <w:rFonts w:ascii="Palatino Linotype" w:eastAsia="Calibri" w:hAnsi="Palatino Linotype" w:cs="Times New Roman"/>
          <w:lang w:val="es-ES"/>
        </w:rPr>
        <w:t xml:space="preserve">, posee y administra la información por lo que se tienen por </w:t>
      </w:r>
      <w:r w:rsidR="00ED4587" w:rsidRPr="0083417A">
        <w:rPr>
          <w:rFonts w:ascii="Palatino Linotype" w:eastAsia="Calibri" w:hAnsi="Palatino Linotype" w:cs="Times New Roman"/>
          <w:lang w:val="es-ES"/>
        </w:rPr>
        <w:t>reproducidos</w:t>
      </w:r>
      <w:r w:rsidRPr="0083417A">
        <w:rPr>
          <w:rFonts w:ascii="Palatino Linotype" w:eastAsia="Calibri" w:hAnsi="Palatino Linotype" w:cs="Times New Roman"/>
          <w:lang w:val="es-ES"/>
        </w:rPr>
        <w:t xml:space="preserve"> como si a la letra constaran los argumentos vertidos en el anterior párrafo</w:t>
      </w:r>
      <w:r w:rsidR="00EE0A95" w:rsidRPr="0083417A">
        <w:rPr>
          <w:rFonts w:ascii="Palatino Linotype" w:eastAsia="Calibri" w:hAnsi="Palatino Linotype" w:cs="Times New Roman"/>
          <w:lang w:val="es-ES"/>
        </w:rPr>
        <w:t>s diecisiete (17) y dieciocho (18).</w:t>
      </w:r>
    </w:p>
    <w:p w14:paraId="3811F018" w14:textId="77777777" w:rsidR="00FA3981" w:rsidRPr="0083417A" w:rsidRDefault="00FA3981" w:rsidP="00FA3981">
      <w:pPr>
        <w:pStyle w:val="Prrafodelista"/>
        <w:rPr>
          <w:rFonts w:ascii="Palatino Linotype" w:eastAsia="Calibri" w:hAnsi="Palatino Linotype" w:cs="Times New Roman"/>
          <w:lang w:val="es-ES"/>
        </w:rPr>
      </w:pPr>
    </w:p>
    <w:p w14:paraId="202BFCD6" w14:textId="1CFE8A83" w:rsidR="00DB7AE9" w:rsidRPr="0083417A" w:rsidRDefault="00FA3981" w:rsidP="004A7557">
      <w:pPr>
        <w:pStyle w:val="Prrafodelista"/>
        <w:numPr>
          <w:ilvl w:val="0"/>
          <w:numId w:val="14"/>
        </w:numPr>
        <w:spacing w:line="360" w:lineRule="auto"/>
        <w:ind w:left="426"/>
        <w:jc w:val="both"/>
        <w:rPr>
          <w:rFonts w:ascii="Palatino Linotype" w:eastAsia="Calibri" w:hAnsi="Palatino Linotype" w:cs="Times New Roman"/>
          <w:lang w:val="es-ES"/>
        </w:rPr>
      </w:pPr>
      <w:r w:rsidRPr="0083417A">
        <w:rPr>
          <w:rFonts w:ascii="Palatino Linotype" w:eastAsia="Calibri" w:hAnsi="Palatino Linotype" w:cs="Times New Roman"/>
          <w:lang w:val="es-ES"/>
        </w:rPr>
        <w:t>Luego entonces</w:t>
      </w:r>
      <w:r w:rsidR="00DB7AE9" w:rsidRPr="0083417A">
        <w:rPr>
          <w:rFonts w:ascii="Palatino Linotype" w:eastAsia="Calibri" w:hAnsi="Palatino Linotype" w:cs="Times New Roman"/>
          <w:lang w:val="es-ES"/>
        </w:rPr>
        <w:t xml:space="preserve">, </w:t>
      </w:r>
      <w:r w:rsidRPr="0083417A">
        <w:rPr>
          <w:rFonts w:ascii="Palatino Linotype" w:eastAsia="Calibri" w:hAnsi="Palatino Linotype" w:cs="Times New Roman"/>
          <w:lang w:val="es-ES"/>
        </w:rPr>
        <w:t xml:space="preserve">se obtiene que </w:t>
      </w:r>
      <w:r w:rsidR="00DB7AE9" w:rsidRPr="0083417A">
        <w:rPr>
          <w:rFonts w:ascii="Palatino Linotype" w:eastAsia="Calibri" w:hAnsi="Palatino Linotype" w:cs="Times New Roman"/>
          <w:lang w:val="es-ES"/>
        </w:rPr>
        <w:t xml:space="preserve">no han sido del conocimiento del particular </w:t>
      </w:r>
      <w:r w:rsidRPr="0083417A">
        <w:rPr>
          <w:rFonts w:ascii="Palatino Linotype" w:eastAsia="Calibri" w:hAnsi="Palatino Linotype" w:cs="Times New Roman"/>
          <w:lang w:val="es-ES"/>
        </w:rPr>
        <w:t xml:space="preserve">la </w:t>
      </w:r>
      <w:r w:rsidR="00DB7AE9" w:rsidRPr="0083417A">
        <w:rPr>
          <w:rFonts w:ascii="Palatino Linotype" w:eastAsia="Calibri" w:hAnsi="Palatino Linotype" w:cs="Times New Roman"/>
          <w:lang w:val="es-ES"/>
        </w:rPr>
        <w:t xml:space="preserve">Declaración del Ejercicio de Impuestos Federales del </w:t>
      </w:r>
      <w:r w:rsidRPr="0083417A">
        <w:rPr>
          <w:rFonts w:ascii="Palatino Linotype" w:eastAsia="Calibri" w:hAnsi="Palatino Linotype" w:cs="Times New Roman"/>
          <w:lang w:val="es-ES"/>
        </w:rPr>
        <w:t>Octavo Regidor y Noveno Regidor</w:t>
      </w:r>
      <w:r w:rsidR="005C3CF9" w:rsidRPr="0083417A">
        <w:rPr>
          <w:rFonts w:ascii="Palatino Linotype" w:eastAsia="Calibri" w:hAnsi="Palatino Linotype" w:cs="Times New Roman"/>
          <w:lang w:val="es-ES"/>
        </w:rPr>
        <w:t xml:space="preserve"> de los ejercicios fiscales 2016 y 2017;</w:t>
      </w:r>
      <w:r w:rsidRPr="0083417A">
        <w:rPr>
          <w:rFonts w:ascii="Palatino Linotype" w:eastAsia="Calibri" w:hAnsi="Palatino Linotype" w:cs="Times New Roman"/>
          <w:lang w:val="es-ES"/>
        </w:rPr>
        <w:t xml:space="preserve"> </w:t>
      </w:r>
      <w:r w:rsidR="00AC7600" w:rsidRPr="0083417A">
        <w:rPr>
          <w:rFonts w:ascii="Palatino Linotype" w:eastAsia="Calibri" w:hAnsi="Palatino Linotype" w:cs="Times New Roman"/>
          <w:lang w:val="es-ES"/>
        </w:rPr>
        <w:t xml:space="preserve">por lo que </w:t>
      </w:r>
      <w:r w:rsidR="00AC7600" w:rsidRPr="0083417A">
        <w:rPr>
          <w:rFonts w:ascii="Palatino Linotype" w:eastAsia="Calibri" w:hAnsi="Palatino Linotype" w:cs="Times New Roman"/>
          <w:b/>
          <w:lang w:val="es-ES"/>
        </w:rPr>
        <w:t>resultaría dable ordenar su entrega en versión pública</w:t>
      </w:r>
      <w:r w:rsidR="00AC7600" w:rsidRPr="0083417A">
        <w:rPr>
          <w:rFonts w:ascii="Palatino Linotype" w:eastAsia="Calibri" w:hAnsi="Palatino Linotype" w:cs="Times New Roman"/>
          <w:lang w:val="es-ES"/>
        </w:rPr>
        <w:t xml:space="preserve">, emitiendo para tal efecto el Acuerdo respectivo </w:t>
      </w:r>
      <w:r w:rsidR="00D30114" w:rsidRPr="0083417A">
        <w:rPr>
          <w:rFonts w:ascii="Palatino Linotype" w:eastAsia="Calibri" w:hAnsi="Palatino Linotype" w:cs="Times New Roman"/>
          <w:lang w:val="es-ES"/>
        </w:rPr>
        <w:t>por parte</w:t>
      </w:r>
      <w:r w:rsidR="00AC7600" w:rsidRPr="0083417A">
        <w:rPr>
          <w:rFonts w:ascii="Palatino Linotype" w:eastAsia="Calibri" w:hAnsi="Palatino Linotype" w:cs="Times New Roman"/>
          <w:lang w:val="es-ES"/>
        </w:rPr>
        <w:t xml:space="preserve"> </w:t>
      </w:r>
      <w:r w:rsidR="00D30114" w:rsidRPr="0083417A">
        <w:rPr>
          <w:rFonts w:ascii="Palatino Linotype" w:eastAsia="Calibri" w:hAnsi="Palatino Linotype" w:cs="Times New Roman"/>
          <w:lang w:val="es-ES"/>
        </w:rPr>
        <w:t>d</w:t>
      </w:r>
      <w:r w:rsidR="00AC7600" w:rsidRPr="0083417A">
        <w:rPr>
          <w:rFonts w:ascii="Palatino Linotype" w:eastAsia="Calibri" w:hAnsi="Palatino Linotype" w:cs="Times New Roman"/>
          <w:lang w:val="es-ES"/>
        </w:rPr>
        <w:t>el Comité de Transparencia en términos del considerando especifico siguiente.</w:t>
      </w:r>
    </w:p>
    <w:p w14:paraId="47529BB2" w14:textId="77777777" w:rsidR="00AC7600" w:rsidRPr="0083417A" w:rsidRDefault="00AC7600" w:rsidP="00AC7600">
      <w:pPr>
        <w:pStyle w:val="Prrafodelista"/>
        <w:rPr>
          <w:rFonts w:ascii="Palatino Linotype" w:eastAsia="Calibri" w:hAnsi="Palatino Linotype" w:cs="Times New Roman"/>
          <w:lang w:val="es-ES"/>
        </w:rPr>
      </w:pPr>
    </w:p>
    <w:p w14:paraId="1C3C4472" w14:textId="5651BD1B" w:rsidR="00AC7600" w:rsidRPr="0083417A" w:rsidRDefault="00AC7600" w:rsidP="004A7557">
      <w:pPr>
        <w:pStyle w:val="Prrafodelista"/>
        <w:numPr>
          <w:ilvl w:val="0"/>
          <w:numId w:val="14"/>
        </w:numPr>
        <w:spacing w:line="360" w:lineRule="auto"/>
        <w:ind w:left="426"/>
        <w:jc w:val="both"/>
        <w:rPr>
          <w:rFonts w:ascii="Palatino Linotype" w:eastAsia="Calibri" w:hAnsi="Palatino Linotype" w:cs="Times New Roman"/>
          <w:lang w:val="es-ES"/>
        </w:rPr>
      </w:pPr>
      <w:r w:rsidRPr="0083417A">
        <w:rPr>
          <w:rFonts w:ascii="Palatino Linotype" w:eastAsia="Calibri" w:hAnsi="Palatino Linotype" w:cs="Times New Roman"/>
          <w:lang w:val="es-ES"/>
        </w:rPr>
        <w:t xml:space="preserve">Y si bien es cierto, el resto de las Declaración del Ejercicio de Impuestos Federales no fueron entregadas con una debida elaboración de versión pública; también lo es que resultaría ocioso volver a ordenar su entrega cuando ya son del conocimiento de las partes y obran en el expediente electrónico en que se </w:t>
      </w:r>
      <w:r w:rsidR="00ED4587" w:rsidRPr="0083417A">
        <w:rPr>
          <w:rFonts w:ascii="Palatino Linotype" w:eastAsia="Calibri" w:hAnsi="Palatino Linotype" w:cs="Times New Roman"/>
          <w:lang w:val="es-ES"/>
        </w:rPr>
        <w:t>actúa</w:t>
      </w:r>
      <w:r w:rsidRPr="0083417A">
        <w:rPr>
          <w:rFonts w:ascii="Palatino Linotype" w:eastAsia="Calibri" w:hAnsi="Palatino Linotype" w:cs="Times New Roman"/>
          <w:lang w:val="es-ES"/>
        </w:rPr>
        <w:t>, por lo que en ese tenor se reitera, la visa al órgano de control interno de este Instituto para que determine lo conducente.</w:t>
      </w:r>
    </w:p>
    <w:p w14:paraId="4652AB7D" w14:textId="77777777" w:rsidR="00DB7AE9" w:rsidRPr="0083417A" w:rsidRDefault="00DB7AE9" w:rsidP="00DB7AE9">
      <w:pPr>
        <w:pStyle w:val="Prrafodelista"/>
        <w:rPr>
          <w:rFonts w:ascii="Palatino Linotype" w:eastAsia="Calibri" w:hAnsi="Palatino Linotype" w:cs="Times New Roman"/>
          <w:lang w:val="es-ES"/>
        </w:rPr>
      </w:pPr>
    </w:p>
    <w:p w14:paraId="5EBC2692" w14:textId="40F5A7B5" w:rsidR="00CF335B" w:rsidRPr="0083417A" w:rsidRDefault="00AC7600" w:rsidP="004A7557">
      <w:pPr>
        <w:pStyle w:val="Prrafodelista"/>
        <w:numPr>
          <w:ilvl w:val="0"/>
          <w:numId w:val="14"/>
        </w:numPr>
        <w:spacing w:line="360" w:lineRule="auto"/>
        <w:ind w:left="426"/>
        <w:jc w:val="both"/>
        <w:rPr>
          <w:rFonts w:ascii="Palatino Linotype" w:eastAsia="Calibri" w:hAnsi="Palatino Linotype" w:cs="Times New Roman"/>
          <w:lang w:val="es-ES"/>
        </w:rPr>
      </w:pPr>
      <w:r w:rsidRPr="0083417A">
        <w:rPr>
          <w:rFonts w:ascii="Palatino Linotype" w:eastAsia="Calibri" w:hAnsi="Palatino Linotype" w:cs="Times New Roman"/>
          <w:lang w:val="es-ES"/>
        </w:rPr>
        <w:lastRenderedPageBreak/>
        <w:t>Acotado lo anterior, no sobra decir</w:t>
      </w:r>
      <w:r w:rsidR="00FA3981" w:rsidRPr="0083417A">
        <w:rPr>
          <w:rFonts w:ascii="Palatino Linotype" w:eastAsia="Calibri" w:hAnsi="Palatino Linotype" w:cs="Times New Roman"/>
          <w:lang w:val="es-ES"/>
        </w:rPr>
        <w:t>,</w:t>
      </w:r>
      <w:r w:rsidRPr="0083417A">
        <w:rPr>
          <w:rFonts w:ascii="Palatino Linotype" w:eastAsia="Calibri" w:hAnsi="Palatino Linotype" w:cs="Times New Roman"/>
          <w:lang w:val="es-ES"/>
        </w:rPr>
        <w:t xml:space="preserve"> que</w:t>
      </w:r>
      <w:r w:rsidR="00FA3981" w:rsidRPr="0083417A">
        <w:rPr>
          <w:rFonts w:ascii="Palatino Linotype" w:eastAsia="Calibri" w:hAnsi="Palatino Linotype" w:cs="Times New Roman"/>
          <w:lang w:val="es-ES"/>
        </w:rPr>
        <w:t xml:space="preserve"> l</w:t>
      </w:r>
      <w:r w:rsidR="00CF335B" w:rsidRPr="0083417A">
        <w:rPr>
          <w:rFonts w:ascii="Palatino Linotype" w:eastAsia="Calibri" w:hAnsi="Palatino Linotype" w:cs="Times New Roman"/>
          <w:lang w:val="es-ES"/>
        </w:rPr>
        <w:t xml:space="preserve">a declaración fiscal, es la información que dan a conocer los servidores públicos obligados a presentar </w:t>
      </w:r>
      <w:r w:rsidR="00CF335B" w:rsidRPr="0083417A">
        <w:rPr>
          <w:rFonts w:ascii="Palatino Linotype" w:eastAsia="Calibri" w:hAnsi="Palatino Linotype" w:cs="Times New Roman"/>
          <w:b/>
          <w:u w:val="single"/>
          <w:lang w:val="es-ES"/>
        </w:rPr>
        <w:t>Declaración Anual del Impuesto sobre la Renta</w:t>
      </w:r>
      <w:r w:rsidR="00CF335B" w:rsidRPr="0083417A">
        <w:rPr>
          <w:rFonts w:ascii="Palatino Linotype" w:eastAsia="Calibri" w:hAnsi="Palatino Linotype" w:cs="Times New Roman"/>
          <w:lang w:val="es-ES"/>
        </w:rPr>
        <w:t>; consiste en la información fiscal sobre el cumplimiento del pago de esa contribución. En ese orden de ideas, el artículo 33 de la Ley de Responsabilidades Administrativas del Estado de México y Municipios, establece lo siguiente:</w:t>
      </w:r>
    </w:p>
    <w:p w14:paraId="732091B8" w14:textId="77777777" w:rsidR="00CF335B" w:rsidRPr="0083417A" w:rsidRDefault="00CF335B" w:rsidP="00CF335B">
      <w:pPr>
        <w:pStyle w:val="Prrafodelista"/>
        <w:rPr>
          <w:rFonts w:ascii="Palatino Linotype" w:eastAsia="Calibri" w:hAnsi="Palatino Linotype" w:cs="Times New Roman"/>
          <w:lang w:val="es-ES"/>
        </w:rPr>
      </w:pPr>
    </w:p>
    <w:p w14:paraId="43832226" w14:textId="77777777" w:rsidR="00CF335B" w:rsidRPr="0083417A" w:rsidRDefault="00CF335B" w:rsidP="00CF335B">
      <w:pPr>
        <w:pStyle w:val="Prrafodelista"/>
        <w:spacing w:line="360" w:lineRule="auto"/>
        <w:ind w:left="851" w:right="474"/>
        <w:jc w:val="both"/>
        <w:rPr>
          <w:rFonts w:ascii="Palatino Linotype" w:eastAsia="Calibri" w:hAnsi="Palatino Linotype" w:cs="Times New Roman"/>
          <w:i/>
          <w:sz w:val="22"/>
          <w:lang w:val="es-ES"/>
        </w:rPr>
      </w:pPr>
      <w:r w:rsidRPr="0083417A">
        <w:rPr>
          <w:rFonts w:ascii="Palatino Linotype" w:eastAsia="Calibri" w:hAnsi="Palatino Linotype" w:cs="Times New Roman"/>
          <w:i/>
          <w:sz w:val="22"/>
          <w:lang w:val="es-ES"/>
        </w:rPr>
        <w:t xml:space="preserve">“Artículo 33. </w:t>
      </w:r>
      <w:r w:rsidRPr="0083417A">
        <w:rPr>
          <w:rFonts w:ascii="Palatino Linotype" w:eastAsia="Calibri" w:hAnsi="Palatino Linotype" w:cs="Times New Roman"/>
          <w:b/>
          <w:i/>
          <w:sz w:val="22"/>
          <w:lang w:val="es-ES"/>
        </w:rPr>
        <w:t xml:space="preserve">Estarán obligados </w:t>
      </w:r>
      <w:r w:rsidRPr="0083417A">
        <w:rPr>
          <w:rFonts w:ascii="Palatino Linotype" w:eastAsia="Calibri" w:hAnsi="Palatino Linotype" w:cs="Times New Roman"/>
          <w:i/>
          <w:sz w:val="22"/>
          <w:lang w:val="es-ES"/>
        </w:rPr>
        <w:t xml:space="preserve">a presentar las declaraciones de situación patrimonial y de intereses, bajo protesta de decir verdad ante la Secretaría de la Contraloría </w:t>
      </w:r>
      <w:r w:rsidRPr="0083417A">
        <w:rPr>
          <w:rFonts w:ascii="Palatino Linotype" w:eastAsia="Calibri" w:hAnsi="Palatino Linotype" w:cs="Times New Roman"/>
          <w:b/>
          <w:i/>
          <w:sz w:val="22"/>
          <w:lang w:val="es-ES"/>
        </w:rPr>
        <w:t>o los órganos internos de control</w:t>
      </w:r>
      <w:r w:rsidRPr="0083417A">
        <w:rPr>
          <w:rFonts w:ascii="Palatino Linotype" w:eastAsia="Calibri" w:hAnsi="Palatino Linotype" w:cs="Times New Roman"/>
          <w:i/>
          <w:sz w:val="22"/>
          <w:lang w:val="es-ES"/>
        </w:rPr>
        <w:t xml:space="preserve">, todos los servidores públicos estatales </w:t>
      </w:r>
      <w:r w:rsidRPr="0083417A">
        <w:rPr>
          <w:rFonts w:ascii="Palatino Linotype" w:eastAsia="Calibri" w:hAnsi="Palatino Linotype" w:cs="Times New Roman"/>
          <w:b/>
          <w:i/>
          <w:sz w:val="22"/>
          <w:lang w:val="es-ES"/>
        </w:rPr>
        <w:t>y municipales</w:t>
      </w:r>
      <w:r w:rsidRPr="0083417A">
        <w:rPr>
          <w:rFonts w:ascii="Palatino Linotype" w:eastAsia="Calibri" w:hAnsi="Palatino Linotype" w:cs="Times New Roman"/>
          <w:i/>
          <w:sz w:val="22"/>
          <w:lang w:val="es-ES"/>
        </w:rPr>
        <w:t>, en los términos previstos en la presente Ley.</w:t>
      </w:r>
    </w:p>
    <w:p w14:paraId="18C1F1A3" w14:textId="77777777" w:rsidR="00CF335B" w:rsidRPr="0083417A" w:rsidRDefault="00CF335B" w:rsidP="00CF335B">
      <w:pPr>
        <w:pStyle w:val="Prrafodelista"/>
        <w:spacing w:line="360" w:lineRule="auto"/>
        <w:ind w:left="851" w:right="474"/>
        <w:jc w:val="both"/>
        <w:rPr>
          <w:rFonts w:ascii="Palatino Linotype" w:eastAsia="Calibri" w:hAnsi="Palatino Linotype" w:cs="Times New Roman"/>
          <w:i/>
          <w:sz w:val="22"/>
          <w:lang w:val="es-ES"/>
        </w:rPr>
      </w:pPr>
      <w:r w:rsidRPr="0083417A">
        <w:rPr>
          <w:rFonts w:ascii="Palatino Linotype" w:eastAsia="Calibri" w:hAnsi="Palatino Linotype" w:cs="Times New Roman"/>
          <w:b/>
          <w:i/>
          <w:sz w:val="22"/>
          <w:lang w:val="es-ES"/>
        </w:rPr>
        <w:t>Asimismo, deberán presentar su declaración fiscal anual, en los términos que disponga la legislación de la materia.</w:t>
      </w:r>
      <w:r w:rsidRPr="0083417A">
        <w:rPr>
          <w:rFonts w:ascii="Palatino Linotype" w:eastAsia="Calibri" w:hAnsi="Palatino Linotype" w:cs="Times New Roman"/>
          <w:i/>
          <w:sz w:val="22"/>
          <w:lang w:val="es-ES"/>
        </w:rPr>
        <w:t>”</w:t>
      </w:r>
    </w:p>
    <w:p w14:paraId="635FA7EB" w14:textId="77777777" w:rsidR="00CF335B" w:rsidRPr="0083417A" w:rsidRDefault="00CF335B" w:rsidP="00CF335B">
      <w:pPr>
        <w:pStyle w:val="Prrafodelista"/>
        <w:spacing w:line="360" w:lineRule="auto"/>
        <w:ind w:left="851" w:right="474"/>
        <w:jc w:val="both"/>
        <w:rPr>
          <w:rFonts w:ascii="Palatino Linotype" w:eastAsia="Calibri" w:hAnsi="Palatino Linotype" w:cs="Times New Roman"/>
          <w:i/>
          <w:sz w:val="22"/>
          <w:lang w:val="es-ES"/>
        </w:rPr>
      </w:pPr>
    </w:p>
    <w:p w14:paraId="5161442F" w14:textId="6F54AB4A" w:rsidR="00CF335B" w:rsidRPr="0083417A" w:rsidRDefault="00AC7600" w:rsidP="004A7557">
      <w:pPr>
        <w:pStyle w:val="Prrafodelista"/>
        <w:numPr>
          <w:ilvl w:val="0"/>
          <w:numId w:val="14"/>
        </w:numPr>
        <w:spacing w:line="360" w:lineRule="auto"/>
        <w:ind w:left="426"/>
        <w:jc w:val="both"/>
        <w:rPr>
          <w:rFonts w:ascii="Palatino Linotype" w:eastAsia="Calibri" w:hAnsi="Palatino Linotype" w:cs="Times New Roman"/>
          <w:lang w:val="es-ES"/>
        </w:rPr>
      </w:pPr>
      <w:r w:rsidRPr="0083417A">
        <w:rPr>
          <w:rFonts w:ascii="Palatino Linotype" w:eastAsia="Calibri" w:hAnsi="Palatino Linotype" w:cs="Times New Roman"/>
          <w:lang w:val="es-ES"/>
        </w:rPr>
        <w:t>Asimismo</w:t>
      </w:r>
      <w:r w:rsidR="00CF335B" w:rsidRPr="0083417A">
        <w:rPr>
          <w:rFonts w:ascii="Palatino Linotype" w:eastAsia="Calibri" w:hAnsi="Palatino Linotype" w:cs="Times New Roman"/>
          <w:lang w:val="es-ES"/>
        </w:rPr>
        <w:t>, el artículo 34 numeral III de la Ley de Responsabilidades Administrativas del Estado de México y Municipios, instituye lo siguiente:</w:t>
      </w:r>
    </w:p>
    <w:p w14:paraId="1B819B63" w14:textId="77777777" w:rsidR="00CF335B" w:rsidRPr="0083417A" w:rsidRDefault="00CF335B" w:rsidP="00CF335B">
      <w:pPr>
        <w:pStyle w:val="Prrafodelista"/>
        <w:spacing w:line="360" w:lineRule="auto"/>
        <w:ind w:left="426"/>
        <w:jc w:val="both"/>
        <w:rPr>
          <w:rFonts w:ascii="Palatino Linotype" w:eastAsia="Calibri" w:hAnsi="Palatino Linotype" w:cs="Times New Roman"/>
          <w:lang w:val="es-ES"/>
        </w:rPr>
      </w:pPr>
    </w:p>
    <w:p w14:paraId="5632F669" w14:textId="77777777" w:rsidR="00CF335B" w:rsidRPr="0083417A" w:rsidRDefault="00CF335B" w:rsidP="00CF335B">
      <w:pPr>
        <w:pStyle w:val="Prrafodelista"/>
        <w:spacing w:line="360" w:lineRule="auto"/>
        <w:ind w:left="993" w:right="333"/>
        <w:jc w:val="both"/>
        <w:rPr>
          <w:rFonts w:ascii="Palatino Linotype" w:eastAsia="Calibri" w:hAnsi="Palatino Linotype" w:cs="Times New Roman"/>
          <w:i/>
          <w:sz w:val="22"/>
          <w:lang w:val="es-ES"/>
        </w:rPr>
      </w:pPr>
      <w:r w:rsidRPr="0083417A">
        <w:rPr>
          <w:rFonts w:ascii="Palatino Linotype" w:eastAsia="Calibri" w:hAnsi="Palatino Linotype" w:cs="Times New Roman"/>
          <w:i/>
          <w:sz w:val="22"/>
          <w:lang w:val="es-ES"/>
        </w:rPr>
        <w:t>“Artículo 34. La declaración de situación patrimonial, deberá presentarse en los siguientes plazos:</w:t>
      </w:r>
    </w:p>
    <w:p w14:paraId="7C2404FD" w14:textId="77777777" w:rsidR="00CF335B" w:rsidRPr="0083417A" w:rsidRDefault="00CF335B" w:rsidP="00CF335B">
      <w:pPr>
        <w:pStyle w:val="Prrafodelista"/>
        <w:spacing w:line="360" w:lineRule="auto"/>
        <w:ind w:left="993" w:right="333"/>
        <w:jc w:val="both"/>
        <w:rPr>
          <w:rFonts w:ascii="Palatino Linotype" w:eastAsia="Calibri" w:hAnsi="Palatino Linotype" w:cs="Times New Roman"/>
          <w:i/>
          <w:sz w:val="22"/>
          <w:lang w:val="es-ES"/>
        </w:rPr>
      </w:pPr>
      <w:r w:rsidRPr="0083417A">
        <w:rPr>
          <w:rFonts w:ascii="Palatino Linotype" w:eastAsia="Calibri" w:hAnsi="Palatino Linotype" w:cs="Times New Roman"/>
          <w:i/>
          <w:sz w:val="22"/>
          <w:lang w:val="es-ES"/>
        </w:rPr>
        <w:t>...</w:t>
      </w:r>
    </w:p>
    <w:p w14:paraId="0CE05EDD" w14:textId="77777777" w:rsidR="00CF335B" w:rsidRPr="0083417A" w:rsidRDefault="00CF335B" w:rsidP="00CF335B">
      <w:pPr>
        <w:pStyle w:val="Prrafodelista"/>
        <w:spacing w:line="360" w:lineRule="auto"/>
        <w:ind w:left="993" w:right="333"/>
        <w:jc w:val="both"/>
        <w:rPr>
          <w:rFonts w:ascii="Palatino Linotype" w:eastAsia="Calibri" w:hAnsi="Palatino Linotype" w:cs="Times New Roman"/>
          <w:i/>
          <w:sz w:val="22"/>
          <w:lang w:val="es-ES"/>
        </w:rPr>
      </w:pPr>
      <w:r w:rsidRPr="0083417A">
        <w:rPr>
          <w:rFonts w:ascii="Palatino Linotype" w:eastAsia="Calibri" w:hAnsi="Palatino Linotype" w:cs="Times New Roman"/>
          <w:i/>
          <w:sz w:val="22"/>
          <w:lang w:val="es-ES"/>
        </w:rPr>
        <w:t xml:space="preserve">La Secretaría de la Contraloría o </w:t>
      </w:r>
      <w:r w:rsidRPr="0083417A">
        <w:rPr>
          <w:rFonts w:ascii="Palatino Linotype" w:eastAsia="Calibri" w:hAnsi="Palatino Linotype" w:cs="Times New Roman"/>
          <w:b/>
          <w:i/>
          <w:sz w:val="22"/>
          <w:lang w:val="es-ES"/>
        </w:rPr>
        <w:t>los órganos internos de control</w:t>
      </w:r>
      <w:r w:rsidRPr="0083417A">
        <w:rPr>
          <w:rFonts w:ascii="Palatino Linotype" w:eastAsia="Calibri" w:hAnsi="Palatino Linotype" w:cs="Times New Roman"/>
          <w:i/>
          <w:sz w:val="22"/>
          <w:lang w:val="es-ES"/>
        </w:rPr>
        <w:t xml:space="preserve">, según corresponda, </w:t>
      </w:r>
      <w:r w:rsidRPr="0083417A">
        <w:rPr>
          <w:rFonts w:ascii="Palatino Linotype" w:eastAsia="Calibri" w:hAnsi="Palatino Linotype" w:cs="Times New Roman"/>
          <w:b/>
          <w:i/>
          <w:sz w:val="22"/>
          <w:u w:val="single"/>
          <w:lang w:val="es-ES"/>
        </w:rPr>
        <w:t>podrán</w:t>
      </w:r>
      <w:r w:rsidRPr="0083417A">
        <w:rPr>
          <w:rFonts w:ascii="Palatino Linotype" w:eastAsia="Calibri" w:hAnsi="Palatino Linotype" w:cs="Times New Roman"/>
          <w:i/>
          <w:sz w:val="22"/>
          <w:lang w:val="es-ES"/>
        </w:rPr>
        <w:t xml:space="preserve"> solicitar a los servidores públicos </w:t>
      </w:r>
      <w:r w:rsidRPr="0083417A">
        <w:rPr>
          <w:rFonts w:ascii="Palatino Linotype" w:eastAsia="Calibri" w:hAnsi="Palatino Linotype" w:cs="Times New Roman"/>
          <w:b/>
          <w:i/>
          <w:sz w:val="22"/>
          <w:lang w:val="es-ES"/>
        </w:rPr>
        <w:t>una copia de la declaración del Impuesto Sobre la Renta del año que corresponda, si éstos estuvieren obligados a presentarla o, en su caso, de la constancia</w:t>
      </w:r>
      <w:r w:rsidRPr="0083417A">
        <w:rPr>
          <w:rFonts w:ascii="Palatino Linotype" w:eastAsia="Calibri" w:hAnsi="Palatino Linotype" w:cs="Times New Roman"/>
          <w:i/>
          <w:sz w:val="22"/>
          <w:lang w:val="es-ES"/>
        </w:rPr>
        <w:t xml:space="preserve"> de percepciones y retenciones que les hubieren emitido alguno de los entes públicos, la cual deberá ser </w:t>
      </w:r>
      <w:r w:rsidRPr="0083417A">
        <w:rPr>
          <w:rFonts w:ascii="Palatino Linotype" w:eastAsia="Calibri" w:hAnsi="Palatino Linotype" w:cs="Times New Roman"/>
          <w:i/>
          <w:sz w:val="22"/>
          <w:lang w:val="es-ES"/>
        </w:rPr>
        <w:lastRenderedPageBreak/>
        <w:t xml:space="preserve">remitida en un plazo de tres días hábiles a partir de la fecha en que se reciba la solicitud. ...” </w:t>
      </w:r>
      <w:r w:rsidRPr="0083417A">
        <w:rPr>
          <w:rFonts w:ascii="Palatino Linotype" w:eastAsia="Calibri" w:hAnsi="Palatino Linotype" w:cs="Times New Roman"/>
          <w:sz w:val="22"/>
          <w:lang w:val="es-ES"/>
        </w:rPr>
        <w:t>(</w:t>
      </w:r>
      <w:r w:rsidRPr="0083417A">
        <w:rPr>
          <w:rFonts w:ascii="Palatino Linotype" w:eastAsia="Calibri" w:hAnsi="Palatino Linotype" w:cs="Times New Roman"/>
          <w:sz w:val="22"/>
          <w:lang w:val="es-ES"/>
        </w:rPr>
        <w:tab/>
        <w:t>Énfasis añadido)</w:t>
      </w:r>
    </w:p>
    <w:p w14:paraId="16A40EFE" w14:textId="77777777" w:rsidR="00CF335B" w:rsidRPr="0083417A" w:rsidRDefault="00CF335B" w:rsidP="00CF335B">
      <w:pPr>
        <w:pStyle w:val="Prrafodelista"/>
        <w:spacing w:line="360" w:lineRule="auto"/>
        <w:ind w:left="426"/>
        <w:jc w:val="both"/>
        <w:rPr>
          <w:rFonts w:ascii="Palatino Linotype" w:eastAsia="Calibri" w:hAnsi="Palatino Linotype" w:cs="Times New Roman"/>
          <w:lang w:val="es-ES"/>
        </w:rPr>
      </w:pPr>
    </w:p>
    <w:p w14:paraId="2EDFDD6C" w14:textId="5495084A" w:rsidR="00CF335B" w:rsidRPr="0083417A" w:rsidRDefault="00CF335B" w:rsidP="004A7557">
      <w:pPr>
        <w:pStyle w:val="Prrafodelista"/>
        <w:numPr>
          <w:ilvl w:val="0"/>
          <w:numId w:val="14"/>
        </w:numPr>
        <w:spacing w:line="360" w:lineRule="auto"/>
        <w:ind w:left="426"/>
        <w:jc w:val="both"/>
        <w:rPr>
          <w:rFonts w:ascii="Palatino Linotype" w:eastAsia="Calibri" w:hAnsi="Palatino Linotype" w:cs="Times New Roman"/>
          <w:lang w:val="es-ES"/>
        </w:rPr>
      </w:pPr>
      <w:r w:rsidRPr="0083417A">
        <w:rPr>
          <w:rFonts w:ascii="Palatino Linotype" w:eastAsia="Calibri" w:hAnsi="Palatino Linotype" w:cs="Times New Roman"/>
          <w:lang w:val="es-ES"/>
        </w:rPr>
        <w:t xml:space="preserve">De lo anterior se desprende, el órgano de control interno del </w:t>
      </w:r>
      <w:r w:rsidRPr="0083417A">
        <w:rPr>
          <w:rFonts w:ascii="Palatino Linotype" w:eastAsia="Calibri" w:hAnsi="Palatino Linotype" w:cs="Times New Roman"/>
          <w:b/>
          <w:lang w:val="es-ES"/>
        </w:rPr>
        <w:t>SUJETO OBLIGADO</w:t>
      </w:r>
      <w:r w:rsidRPr="0083417A">
        <w:rPr>
          <w:rFonts w:ascii="Palatino Linotype" w:eastAsia="Calibri" w:hAnsi="Palatino Linotype" w:cs="Times New Roman"/>
          <w:lang w:val="es-ES"/>
        </w:rPr>
        <w:t>, pudo o no requerir el soporte documental referente a la constancia de presentación de declaración fiscal, en virtud que se tra</w:t>
      </w:r>
      <w:r w:rsidR="00AC7600" w:rsidRPr="0083417A">
        <w:rPr>
          <w:rFonts w:ascii="Palatino Linotype" w:eastAsia="Calibri" w:hAnsi="Palatino Linotype" w:cs="Times New Roman"/>
          <w:lang w:val="es-ES"/>
        </w:rPr>
        <w:t xml:space="preserve">ta de una facultad </w:t>
      </w:r>
      <w:r w:rsidR="00AC7600" w:rsidRPr="0083417A">
        <w:rPr>
          <w:rFonts w:ascii="Palatino Linotype" w:eastAsia="Calibri" w:hAnsi="Palatino Linotype" w:cs="Times New Roman"/>
          <w:b/>
          <w:lang w:val="es-ES"/>
        </w:rPr>
        <w:t>potestativa</w:t>
      </w:r>
      <w:r w:rsidR="00AC7600" w:rsidRPr="0083417A">
        <w:rPr>
          <w:rFonts w:ascii="Palatino Linotype" w:eastAsia="Calibri" w:hAnsi="Palatino Linotype" w:cs="Times New Roman"/>
          <w:lang w:val="es-ES"/>
        </w:rPr>
        <w:t xml:space="preserve">; sin embargo del caso </w:t>
      </w:r>
      <w:r w:rsidR="00ED4587" w:rsidRPr="0083417A">
        <w:rPr>
          <w:rFonts w:ascii="Palatino Linotype" w:eastAsia="Calibri" w:hAnsi="Palatino Linotype" w:cs="Times New Roman"/>
          <w:lang w:val="es-ES"/>
        </w:rPr>
        <w:t>concreto</w:t>
      </w:r>
      <w:r w:rsidR="00AC7600" w:rsidRPr="0083417A">
        <w:rPr>
          <w:rFonts w:ascii="Palatino Linotype" w:eastAsia="Calibri" w:hAnsi="Palatino Linotype" w:cs="Times New Roman"/>
          <w:lang w:val="es-ES"/>
        </w:rPr>
        <w:t xml:space="preserve"> y de las constancias que obran en el expediente electrónico que nos ocupa, si las posee y administra, incluyendo la del Noveno Regidor quien si bien</w:t>
      </w:r>
      <w:r w:rsidR="00D63E87" w:rsidRPr="0083417A">
        <w:rPr>
          <w:rFonts w:ascii="Palatino Linotype" w:eastAsia="Calibri" w:hAnsi="Palatino Linotype" w:cs="Times New Roman"/>
          <w:lang w:val="es-ES"/>
        </w:rPr>
        <w:t xml:space="preserve"> no la remite, solicita una </w:t>
      </w:r>
      <w:r w:rsidR="00ED4587" w:rsidRPr="0083417A">
        <w:rPr>
          <w:rFonts w:ascii="Palatino Linotype" w:eastAsia="Calibri" w:hAnsi="Palatino Linotype" w:cs="Times New Roman"/>
          <w:lang w:val="es-ES"/>
        </w:rPr>
        <w:t>prórroga</w:t>
      </w:r>
      <w:r w:rsidR="00D63E87" w:rsidRPr="0083417A">
        <w:rPr>
          <w:rFonts w:ascii="Palatino Linotype" w:eastAsia="Calibri" w:hAnsi="Palatino Linotype" w:cs="Times New Roman"/>
          <w:lang w:val="es-ES"/>
        </w:rPr>
        <w:t xml:space="preserve"> para entregarla, lo que se traduce es una aceptación expresa.</w:t>
      </w:r>
    </w:p>
    <w:p w14:paraId="0F605602" w14:textId="77777777" w:rsidR="00CF335B" w:rsidRPr="0083417A" w:rsidRDefault="00CF335B" w:rsidP="00D63E87">
      <w:pPr>
        <w:pStyle w:val="Prrafodelista"/>
        <w:spacing w:before="240" w:after="240" w:line="360" w:lineRule="auto"/>
        <w:ind w:left="426" w:right="49"/>
        <w:jc w:val="both"/>
        <w:rPr>
          <w:rFonts w:ascii="Palatino Linotype" w:hAnsi="Palatino Linotype" w:cs="Arial"/>
          <w:color w:val="000000" w:themeColor="text1"/>
        </w:rPr>
      </w:pPr>
    </w:p>
    <w:p w14:paraId="319843E6" w14:textId="4839F001" w:rsidR="00D30114" w:rsidRPr="0083417A" w:rsidRDefault="0090434E" w:rsidP="00D30114">
      <w:pPr>
        <w:pStyle w:val="Ttulo1"/>
        <w:rPr>
          <w:rFonts w:eastAsia="Calibri"/>
          <w:b/>
          <w:szCs w:val="24"/>
          <w:lang w:val="es-ES"/>
        </w:rPr>
      </w:pPr>
      <w:bookmarkStart w:id="82" w:name="_Toc453170995"/>
      <w:bookmarkStart w:id="83" w:name="_Toc508613993"/>
      <w:bookmarkStart w:id="84" w:name="_Toc524602727"/>
      <w:bookmarkStart w:id="85" w:name="_Toc528265092"/>
      <w:bookmarkStart w:id="86" w:name="_Toc530067946"/>
      <w:r w:rsidRPr="0083417A">
        <w:rPr>
          <w:rFonts w:eastAsia="Calibri"/>
          <w:b/>
          <w:szCs w:val="24"/>
          <w:lang w:val="es-ES"/>
        </w:rPr>
        <w:t>QUINT</w:t>
      </w:r>
      <w:r w:rsidR="00D30114" w:rsidRPr="0083417A">
        <w:rPr>
          <w:rFonts w:eastAsia="Calibri"/>
          <w:b/>
          <w:szCs w:val="24"/>
          <w:lang w:val="es-ES"/>
        </w:rPr>
        <w:t>O. De la versión pública.</w:t>
      </w:r>
      <w:bookmarkEnd w:id="82"/>
      <w:bookmarkEnd w:id="83"/>
      <w:bookmarkEnd w:id="84"/>
      <w:bookmarkEnd w:id="85"/>
      <w:bookmarkEnd w:id="86"/>
    </w:p>
    <w:p w14:paraId="3971A76C" w14:textId="77777777" w:rsidR="00D30114" w:rsidRPr="0083417A" w:rsidRDefault="00D30114" w:rsidP="00D30114">
      <w:pPr>
        <w:rPr>
          <w:lang w:val="es-ES" w:eastAsia="en-US"/>
        </w:rPr>
      </w:pPr>
    </w:p>
    <w:p w14:paraId="58309E0B" w14:textId="1CB69929" w:rsidR="00D30114" w:rsidRPr="0083417A" w:rsidRDefault="00D30114" w:rsidP="004A7557">
      <w:pPr>
        <w:pStyle w:val="Prrafodelista"/>
        <w:numPr>
          <w:ilvl w:val="0"/>
          <w:numId w:val="7"/>
        </w:numPr>
        <w:autoSpaceDE w:val="0"/>
        <w:autoSpaceDN w:val="0"/>
        <w:adjustRightInd w:val="0"/>
        <w:spacing w:after="160" w:line="360" w:lineRule="auto"/>
        <w:ind w:left="426" w:right="50"/>
        <w:jc w:val="both"/>
        <w:rPr>
          <w:rFonts w:ascii="Palatino Linotype" w:eastAsia="Calibri" w:hAnsi="Palatino Linotype" w:cs="Arial"/>
          <w:szCs w:val="22"/>
          <w:lang w:val="es-ES" w:eastAsia="es-MX"/>
        </w:rPr>
      </w:pPr>
      <w:r w:rsidRPr="0083417A">
        <w:rPr>
          <w:rFonts w:ascii="Palatino Linotype" w:eastAsia="Calibri" w:hAnsi="Palatino Linotype" w:cs="Arial"/>
          <w:szCs w:val="22"/>
          <w:lang w:val="es-ES" w:eastAsia="es-MX"/>
        </w:rPr>
        <w:t xml:space="preserve">En virtud que </w:t>
      </w:r>
      <w:r w:rsidR="005C3CF9" w:rsidRPr="0083417A">
        <w:rPr>
          <w:rFonts w:ascii="Palatino Linotype" w:eastAsia="Calibri" w:hAnsi="Palatino Linotype" w:cs="Arial"/>
          <w:szCs w:val="22"/>
          <w:lang w:val="es-ES" w:eastAsia="es-MX"/>
        </w:rPr>
        <w:t>como ya se ha referido</w:t>
      </w:r>
      <w:r w:rsidRPr="0083417A">
        <w:rPr>
          <w:rFonts w:ascii="Palatino Linotype" w:eastAsia="Calibri" w:hAnsi="Palatino Linotype" w:cs="Arial"/>
          <w:szCs w:val="22"/>
          <w:lang w:val="es-ES" w:eastAsia="es-MX"/>
        </w:rPr>
        <w:t xml:space="preserve">, </w:t>
      </w:r>
      <w:r w:rsidR="005C3CF9" w:rsidRPr="0083417A">
        <w:rPr>
          <w:rFonts w:ascii="Palatino Linotype" w:eastAsia="Calibri" w:hAnsi="Palatino Linotype" w:cs="Arial"/>
          <w:szCs w:val="22"/>
          <w:lang w:val="es-ES" w:eastAsia="es-MX"/>
        </w:rPr>
        <w:t xml:space="preserve">el soporte documental a ordenar contienen </w:t>
      </w:r>
      <w:r w:rsidRPr="0083417A">
        <w:rPr>
          <w:rFonts w:ascii="Palatino Linotype" w:eastAsia="Calibri" w:hAnsi="Palatino Linotype" w:cs="Arial"/>
          <w:szCs w:val="22"/>
          <w:lang w:val="es-ES" w:eastAsia="es-MX"/>
        </w:rPr>
        <w:t xml:space="preserve"> d</w:t>
      </w:r>
      <w:r w:rsidR="005C3CF9" w:rsidRPr="0083417A">
        <w:rPr>
          <w:rFonts w:ascii="Palatino Linotype" w:eastAsia="Calibri" w:hAnsi="Palatino Linotype" w:cs="Arial"/>
          <w:szCs w:val="22"/>
          <w:lang w:val="es-ES" w:eastAsia="es-MX"/>
        </w:rPr>
        <w:t>atos personales</w:t>
      </w:r>
      <w:r w:rsidRPr="0083417A">
        <w:rPr>
          <w:rFonts w:ascii="Palatino Linotype" w:eastAsia="Calibri" w:hAnsi="Palatino Linotype" w:cs="Arial"/>
          <w:szCs w:val="22"/>
          <w:lang w:val="es-ES" w:eastAsia="es-MX"/>
        </w:rPr>
        <w:t>, susceptibles de ser protegidos</w:t>
      </w:r>
      <w:r w:rsidR="005C3CF9" w:rsidRPr="0083417A">
        <w:rPr>
          <w:rFonts w:ascii="Palatino Linotype" w:eastAsia="Calibri" w:hAnsi="Palatino Linotype" w:cs="Arial"/>
          <w:szCs w:val="22"/>
          <w:lang w:val="es-ES" w:eastAsia="es-MX"/>
        </w:rPr>
        <w:t xml:space="preserve"> a través de una versión pública, </w:t>
      </w:r>
      <w:r w:rsidRPr="0083417A">
        <w:rPr>
          <w:rFonts w:ascii="Palatino Linotype" w:eastAsia="Calibri" w:hAnsi="Palatino Linotype" w:cs="Arial"/>
          <w:szCs w:val="22"/>
          <w:lang w:val="es-ES" w:eastAsia="es-MX"/>
        </w:rPr>
        <w:t>en los términos que</w:t>
      </w:r>
      <w:r w:rsidR="005C3CF9" w:rsidRPr="0083417A">
        <w:rPr>
          <w:rFonts w:ascii="Palatino Linotype" w:eastAsia="Calibri" w:hAnsi="Palatino Linotype" w:cs="Arial"/>
          <w:szCs w:val="22"/>
          <w:lang w:val="es-ES" w:eastAsia="es-MX"/>
        </w:rPr>
        <w:t xml:space="preserve"> </w:t>
      </w:r>
      <w:r w:rsidR="00ED4587" w:rsidRPr="0083417A">
        <w:rPr>
          <w:rFonts w:ascii="Palatino Linotype" w:eastAsia="Calibri" w:hAnsi="Palatino Linotype" w:cs="Arial"/>
          <w:szCs w:val="22"/>
          <w:lang w:val="es-ES" w:eastAsia="es-MX"/>
        </w:rPr>
        <w:t>a continuación</w:t>
      </w:r>
      <w:r w:rsidRPr="0083417A">
        <w:rPr>
          <w:rFonts w:ascii="Palatino Linotype" w:eastAsia="Calibri" w:hAnsi="Palatino Linotype" w:cs="Arial"/>
          <w:szCs w:val="22"/>
          <w:lang w:val="es-ES" w:eastAsia="es-MX"/>
        </w:rPr>
        <w:t xml:space="preserve"> se precisan.</w:t>
      </w:r>
    </w:p>
    <w:p w14:paraId="5C2BF498" w14:textId="77777777" w:rsidR="00D30114" w:rsidRPr="0083417A" w:rsidRDefault="00D30114" w:rsidP="00D30114">
      <w:pPr>
        <w:pStyle w:val="Prrafodelista"/>
        <w:autoSpaceDE w:val="0"/>
        <w:autoSpaceDN w:val="0"/>
        <w:adjustRightInd w:val="0"/>
        <w:spacing w:after="160" w:line="360" w:lineRule="auto"/>
        <w:ind w:right="50"/>
        <w:jc w:val="both"/>
        <w:rPr>
          <w:rFonts w:ascii="Palatino Linotype" w:eastAsia="Calibri" w:hAnsi="Palatino Linotype" w:cs="Arial"/>
          <w:szCs w:val="22"/>
          <w:lang w:val="es-ES" w:eastAsia="es-MX"/>
        </w:rPr>
      </w:pPr>
    </w:p>
    <w:p w14:paraId="1D535AF0" w14:textId="77777777" w:rsidR="00D30114" w:rsidRPr="0083417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83417A">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21D47C5C" w14:textId="77777777" w:rsidR="00D30114" w:rsidRPr="0083417A" w:rsidRDefault="00D30114" w:rsidP="00D30114">
      <w:pPr>
        <w:pStyle w:val="Prrafodelista"/>
        <w:rPr>
          <w:rFonts w:ascii="Palatino Linotype" w:eastAsia="Calibri" w:hAnsi="Palatino Linotype" w:cs="Arial"/>
          <w:szCs w:val="22"/>
          <w:lang w:val="es-ES" w:eastAsia="es-MX"/>
        </w:rPr>
      </w:pPr>
    </w:p>
    <w:p w14:paraId="6FB3A0B9" w14:textId="77777777" w:rsidR="00D30114" w:rsidRPr="0083417A" w:rsidRDefault="00D30114" w:rsidP="00D30114">
      <w:pPr>
        <w:autoSpaceDE w:val="0"/>
        <w:autoSpaceDN w:val="0"/>
        <w:adjustRightInd w:val="0"/>
        <w:spacing w:after="160" w:line="360" w:lineRule="auto"/>
        <w:ind w:left="851" w:right="616"/>
        <w:jc w:val="both"/>
        <w:rPr>
          <w:rFonts w:ascii="Palatino Linotype" w:hAnsi="Palatino Linotype" w:cs="Arial"/>
          <w:i/>
          <w:sz w:val="22"/>
          <w:lang w:val="es-MX"/>
        </w:rPr>
      </w:pPr>
      <w:r w:rsidRPr="0083417A">
        <w:rPr>
          <w:rFonts w:ascii="Palatino Linotype" w:hAnsi="Palatino Linotype" w:cs="Arial"/>
          <w:b/>
          <w:bCs/>
          <w:i/>
          <w:sz w:val="22"/>
          <w:lang w:val="es-MX"/>
        </w:rPr>
        <w:t xml:space="preserve">Artículo 3. </w:t>
      </w:r>
      <w:r w:rsidRPr="0083417A">
        <w:rPr>
          <w:rFonts w:ascii="Palatino Linotype" w:hAnsi="Palatino Linotype" w:cs="Arial"/>
          <w:i/>
          <w:sz w:val="22"/>
          <w:lang w:val="es-MX"/>
        </w:rPr>
        <w:t>Para los efectos de la presente Ley se entenderá por:</w:t>
      </w:r>
    </w:p>
    <w:p w14:paraId="5929C81A"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 xml:space="preserve"> (…)</w:t>
      </w:r>
    </w:p>
    <w:p w14:paraId="32EE60B1"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14:paraId="7E003892"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w:t>
      </w:r>
    </w:p>
    <w:p w14:paraId="698723CF"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XX. Información clasificada: Aquella considerada por la presente Ley como reservada o confidencial;</w:t>
      </w:r>
    </w:p>
    <w:p w14:paraId="0075B643"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DDD7B2"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w:t>
      </w:r>
    </w:p>
    <w:p w14:paraId="5FA899B6"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21DBC73"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w:t>
      </w:r>
    </w:p>
    <w:p w14:paraId="29D35FBF"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2D0CDF4E"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w:t>
      </w:r>
    </w:p>
    <w:p w14:paraId="61DF80A9"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657BE9E"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w:t>
      </w:r>
    </w:p>
    <w:p w14:paraId="7F388A76"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14:paraId="3724D39E"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83417A">
        <w:rPr>
          <w:rFonts w:ascii="Palatino Linotype" w:eastAsia="Calibri" w:hAnsi="Palatino Linotype" w:cs="Arial"/>
          <w:i/>
          <w:sz w:val="22"/>
          <w:szCs w:val="22"/>
          <w:lang w:val="es-ES" w:eastAsia="es-MX"/>
        </w:rPr>
        <w:t>jurídico</w:t>
      </w:r>
      <w:proofErr w:type="gramEnd"/>
      <w:r w:rsidRPr="0083417A">
        <w:rPr>
          <w:rFonts w:ascii="Palatino Linotype" w:eastAsia="Calibri" w:hAnsi="Palatino Linotype" w:cs="Arial"/>
          <w:i/>
          <w:sz w:val="22"/>
          <w:szCs w:val="22"/>
          <w:lang w:val="es-ES" w:eastAsia="es-MX"/>
        </w:rPr>
        <w:t xml:space="preserve"> colectiva identificada o identificable;</w:t>
      </w:r>
    </w:p>
    <w:p w14:paraId="1AD72CE4"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4BE1EE29"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357A71BD"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56A2725" w14:textId="77777777" w:rsidR="00D30114" w:rsidRPr="0083417A" w:rsidRDefault="00D30114" w:rsidP="00D30114">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83417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446C74DB" w14:textId="77777777" w:rsidR="00D30114" w:rsidRPr="0083417A" w:rsidRDefault="00D30114" w:rsidP="00D30114">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0FCBDB2A" w14:textId="77777777" w:rsidR="00D30114" w:rsidRPr="0083417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83417A">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83417A">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1AA3996D"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rPr>
      </w:pPr>
      <w:r w:rsidRPr="0083417A">
        <w:rPr>
          <w:rFonts w:ascii="Palatino Linotype" w:hAnsi="Palatino Linotype" w:cs="Arial"/>
          <w:b/>
          <w:i/>
        </w:rPr>
        <w:lastRenderedPageBreak/>
        <w:t>Artículo 143.</w:t>
      </w:r>
      <w:r w:rsidRPr="0083417A">
        <w:rPr>
          <w:rFonts w:ascii="Palatino Linotype" w:hAnsi="Palatino Linotype" w:cs="Arial"/>
          <w:i/>
        </w:rPr>
        <w:t xml:space="preserve"> Para los efectos de esta Ley se considera información </w:t>
      </w:r>
      <w:r w:rsidRPr="0083417A">
        <w:rPr>
          <w:rFonts w:ascii="Palatino Linotype" w:hAnsi="Palatino Linotype" w:cs="Arial"/>
          <w:b/>
          <w:i/>
        </w:rPr>
        <w:t>confidencial</w:t>
      </w:r>
      <w:r w:rsidRPr="0083417A">
        <w:rPr>
          <w:rFonts w:ascii="Palatino Linotype" w:hAnsi="Palatino Linotype" w:cs="Arial"/>
          <w:i/>
        </w:rPr>
        <w:t xml:space="preserve">, la clasificada como tal, de manera permanente, por su naturaleza, cuando:  </w:t>
      </w:r>
    </w:p>
    <w:p w14:paraId="1141A2CC"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rPr>
      </w:pPr>
      <w:r w:rsidRPr="0083417A">
        <w:rPr>
          <w:rFonts w:ascii="Palatino Linotype" w:hAnsi="Palatino Linotype" w:cs="Arial"/>
          <w:i/>
        </w:rPr>
        <w:t xml:space="preserve">I. Se refiera a la información privada y los datos personales concernientes a una persona física o </w:t>
      </w:r>
      <w:proofErr w:type="gramStart"/>
      <w:r w:rsidRPr="0083417A">
        <w:rPr>
          <w:rFonts w:ascii="Palatino Linotype" w:hAnsi="Palatino Linotype" w:cs="Arial"/>
          <w:i/>
        </w:rPr>
        <w:t>jurídico</w:t>
      </w:r>
      <w:proofErr w:type="gramEnd"/>
      <w:r w:rsidRPr="0083417A">
        <w:rPr>
          <w:rFonts w:ascii="Palatino Linotype" w:hAnsi="Palatino Linotype" w:cs="Arial"/>
          <w:i/>
        </w:rPr>
        <w:t xml:space="preserve"> colectiva</w:t>
      </w:r>
      <w:r w:rsidRPr="0083417A">
        <w:rPr>
          <w:rFonts w:ascii="Palatino Linotype" w:hAnsi="Palatino Linotype" w:cs="Arial"/>
          <w:i/>
          <w:u w:val="single"/>
        </w:rPr>
        <w:t xml:space="preserve"> </w:t>
      </w:r>
      <w:r w:rsidRPr="0083417A">
        <w:rPr>
          <w:rFonts w:ascii="Palatino Linotype" w:hAnsi="Palatino Linotype" w:cs="Arial"/>
          <w:i/>
        </w:rPr>
        <w:t xml:space="preserve">identificada o identificable;  </w:t>
      </w:r>
    </w:p>
    <w:p w14:paraId="1E0F286E"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rPr>
      </w:pPr>
      <w:r w:rsidRPr="0083417A">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68EBFE7" w14:textId="77777777" w:rsidR="00D30114" w:rsidRPr="0083417A" w:rsidRDefault="00D30114" w:rsidP="004A7557">
      <w:pPr>
        <w:pStyle w:val="Prrafodelista"/>
        <w:numPr>
          <w:ilvl w:val="0"/>
          <w:numId w:val="6"/>
        </w:numPr>
        <w:shd w:val="clear" w:color="auto" w:fill="FFFFFF"/>
        <w:spacing w:after="200" w:line="360" w:lineRule="auto"/>
        <w:ind w:left="709" w:right="616" w:hanging="66"/>
        <w:jc w:val="both"/>
        <w:rPr>
          <w:rFonts w:ascii="Palatino Linotype" w:hAnsi="Palatino Linotype" w:cs="Arial"/>
          <w:i/>
        </w:rPr>
      </w:pPr>
      <w:r w:rsidRPr="0083417A">
        <w:rPr>
          <w:rFonts w:ascii="Palatino Linotype" w:eastAsia="Times New Roman" w:hAnsi="Palatino Linotype" w:cs="Arial"/>
          <w:i/>
        </w:rPr>
        <w:t xml:space="preserve">La que presenten los particulares a los sujetos obligados, de conformidad con lo dispuesto por las leyes o los tratados internacionales.  </w:t>
      </w:r>
    </w:p>
    <w:p w14:paraId="6D64E6BE"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rPr>
      </w:pPr>
      <w:r w:rsidRPr="0083417A">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2F50175"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1C45B7DA"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39AAF193"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i/>
          <w:sz w:val="22"/>
          <w:szCs w:val="22"/>
          <w:lang w:val="es-MX" w:eastAsia="en-US"/>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0263E6"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CBF640A"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b/>
          <w:i/>
          <w:sz w:val="22"/>
          <w:szCs w:val="22"/>
          <w:lang w:val="es-MX" w:eastAsia="en-US"/>
        </w:rPr>
        <w:t>Artículo 149</w:t>
      </w:r>
      <w:r w:rsidRPr="0083417A">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056DCCA5"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b/>
          <w:i/>
          <w:sz w:val="22"/>
          <w:szCs w:val="22"/>
          <w:lang w:val="es-MX" w:eastAsia="en-US"/>
        </w:rPr>
        <w:t>Quincuagésimo sexto</w:t>
      </w:r>
      <w:r w:rsidRPr="0083417A">
        <w:rPr>
          <w:rFonts w:ascii="Palatino Linotype" w:hAnsi="Palatino Linotype" w:cs="Arial"/>
          <w:i/>
          <w:sz w:val="22"/>
          <w:szCs w:val="22"/>
          <w:lang w:val="es-MX" w:eastAsia="en-US"/>
        </w:rPr>
        <w:t xml:space="preserve">. La versión pública del documento o expediente que contenga partes o secciones reservadas o </w:t>
      </w:r>
      <w:r w:rsidRPr="0083417A">
        <w:rPr>
          <w:rFonts w:ascii="Palatino Linotype" w:hAnsi="Palatino Linotype" w:cs="Arial"/>
          <w:b/>
          <w:i/>
          <w:sz w:val="22"/>
          <w:szCs w:val="22"/>
          <w:lang w:val="es-MX" w:eastAsia="en-US"/>
        </w:rPr>
        <w:t>confidenciales</w:t>
      </w:r>
      <w:r w:rsidRPr="0083417A">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605096E7"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b/>
          <w:i/>
          <w:sz w:val="22"/>
          <w:szCs w:val="22"/>
          <w:lang w:val="es-MX" w:eastAsia="en-US"/>
        </w:rPr>
        <w:t>Quincuagésimo séptimo</w:t>
      </w:r>
      <w:r w:rsidRPr="0083417A">
        <w:rPr>
          <w:rFonts w:ascii="Palatino Linotype" w:hAnsi="Palatino Linotype" w:cs="Arial"/>
          <w:i/>
          <w:sz w:val="22"/>
          <w:szCs w:val="22"/>
          <w:lang w:val="es-MX" w:eastAsia="en-US"/>
        </w:rPr>
        <w:t>. Se considera, en principio, como información pública y no podrá omitirse de las  versiones públicas la siguiente:</w:t>
      </w:r>
    </w:p>
    <w:p w14:paraId="0EBA0845"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11DBE535"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sz w:val="22"/>
          <w:szCs w:val="22"/>
          <w:lang w:val="es-MX" w:eastAsia="en-US"/>
        </w:rPr>
      </w:pPr>
      <w:r w:rsidRPr="0083417A">
        <w:rPr>
          <w:rFonts w:ascii="Palatino Linotype" w:hAnsi="Palatino Linotype" w:cs="Arial"/>
          <w:i/>
          <w:sz w:val="22"/>
          <w:szCs w:val="22"/>
          <w:lang w:val="es-MX" w:eastAsia="en-US"/>
        </w:rPr>
        <w:lastRenderedPageBreak/>
        <w:t>II.       El nombre de los servidores públicos en los documentos, y sus firmas autógrafas, cuando sean utilizados en el ejercicio de las facultades conferidas para el desempeño del servicio público, y</w:t>
      </w:r>
    </w:p>
    <w:p w14:paraId="3BF4E730"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rPr>
      </w:pPr>
      <w:r w:rsidRPr="0083417A">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3D55FA79"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rPr>
      </w:pPr>
      <w:r w:rsidRPr="0083417A">
        <w:rPr>
          <w:rFonts w:ascii="Palatino Linotype" w:hAnsi="Palatino Linotype" w:cs="Arial"/>
          <w:i/>
        </w:rPr>
        <w:t>Lo anterior, siempre y cuando no se acredite alguna causal de clasificación, prevista en las leyes o en los tratados internaciones suscritos por el Estado mexicano.</w:t>
      </w:r>
    </w:p>
    <w:p w14:paraId="2676CC39" w14:textId="77777777" w:rsidR="00D30114" w:rsidRPr="0083417A" w:rsidRDefault="00D30114" w:rsidP="00D30114">
      <w:pPr>
        <w:shd w:val="clear" w:color="auto" w:fill="FFFFFF"/>
        <w:spacing w:after="200" w:line="360" w:lineRule="auto"/>
        <w:ind w:left="709" w:right="616"/>
        <w:jc w:val="both"/>
        <w:rPr>
          <w:rFonts w:ascii="Palatino Linotype" w:hAnsi="Palatino Linotype" w:cs="Arial"/>
          <w:i/>
        </w:rPr>
      </w:pPr>
      <w:r w:rsidRPr="0083417A">
        <w:rPr>
          <w:rFonts w:ascii="Palatino Linotype" w:hAnsi="Palatino Linotype" w:cs="Arial"/>
          <w:b/>
          <w:i/>
        </w:rPr>
        <w:t>Quincuagésimo octavo.</w:t>
      </w:r>
      <w:r w:rsidRPr="0083417A">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36857F7F" w14:textId="77777777" w:rsidR="00D30114" w:rsidRPr="0083417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83417A">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3A790E58" w14:textId="77777777" w:rsidR="00D30114" w:rsidRPr="0083417A" w:rsidRDefault="00D30114" w:rsidP="00D30114">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51280C53" w14:textId="77777777" w:rsidR="00D30114" w:rsidRPr="0083417A" w:rsidRDefault="00D30114" w:rsidP="004A7557">
      <w:pPr>
        <w:pStyle w:val="Prrafodelista"/>
        <w:numPr>
          <w:ilvl w:val="0"/>
          <w:numId w:val="7"/>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83417A">
        <w:rPr>
          <w:rFonts w:ascii="Palatino Linotype" w:eastAsia="Calibri" w:hAnsi="Palatino Linotype" w:cs="Arial"/>
          <w:szCs w:val="22"/>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83417A">
        <w:rPr>
          <w:rFonts w:ascii="Palatino Linotype" w:eastAsia="Times New Roman" w:hAnsi="Palatino Linotype" w:cs="Arial"/>
          <w:b/>
          <w:szCs w:val="22"/>
          <w:lang w:val="es-ES" w:eastAsia="es-MX"/>
        </w:rPr>
        <w:t xml:space="preserve">el domicilio, correo </w:t>
      </w:r>
      <w:r w:rsidRPr="0083417A">
        <w:rPr>
          <w:rFonts w:ascii="Palatino Linotype" w:eastAsia="Times New Roman" w:hAnsi="Palatino Linotype" w:cs="Arial"/>
          <w:b/>
          <w:szCs w:val="22"/>
          <w:lang w:val="es-ES" w:eastAsia="es-MX"/>
        </w:rPr>
        <w:lastRenderedPageBreak/>
        <w:t xml:space="preserve">electrónico y números telefónicos particulares, Registro Federal de Contribuyentes, Clave Única de Registro Poblacional, Clave de seguridad social, estado civil, firma del interesado, entre otros, </w:t>
      </w:r>
      <w:r w:rsidRPr="0083417A">
        <w:rPr>
          <w:rFonts w:ascii="Palatino Linotype" w:eastAsia="Times New Roman" w:hAnsi="Palatino Linotype" w:cs="Arial"/>
          <w:szCs w:val="22"/>
          <w:lang w:val="es-ES" w:eastAsia="es-MX"/>
        </w:rPr>
        <w:t>junto con</w:t>
      </w:r>
      <w:r w:rsidRPr="0083417A">
        <w:rPr>
          <w:rFonts w:ascii="Palatino Linotype" w:eastAsia="Times New Roman" w:hAnsi="Palatino Linotype" w:cs="Arial"/>
          <w:b/>
          <w:szCs w:val="22"/>
          <w:lang w:val="es-ES" w:eastAsia="es-MX"/>
        </w:rPr>
        <w:t xml:space="preserve"> </w:t>
      </w:r>
      <w:r w:rsidRPr="0083417A">
        <w:rPr>
          <w:rFonts w:ascii="Palatino Linotype" w:eastAsia="Times New Roman" w:hAnsi="Palatino Linotype" w:cs="Arial"/>
          <w:szCs w:val="22"/>
          <w:lang w:val="es-ES" w:eastAsia="es-MX"/>
        </w:rPr>
        <w:t>el acuerdo de clasificación de la información.</w:t>
      </w:r>
    </w:p>
    <w:p w14:paraId="086DBB80" w14:textId="77777777" w:rsidR="00D30114" w:rsidRPr="0083417A" w:rsidRDefault="00D30114" w:rsidP="00D30114">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14:paraId="74BECDD3" w14:textId="77777777" w:rsidR="00D30114" w:rsidRPr="0083417A" w:rsidRDefault="00D30114" w:rsidP="004A7557">
      <w:pPr>
        <w:pStyle w:val="Prrafodelista"/>
        <w:numPr>
          <w:ilvl w:val="0"/>
          <w:numId w:val="7"/>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83417A">
        <w:rPr>
          <w:rFonts w:ascii="Palatino Linotype" w:eastAsia="Calibri" w:hAnsi="Palatino Linotype" w:cs="Arial"/>
          <w:szCs w:val="22"/>
          <w:lang w:val="es-ES" w:eastAsia="es-MX"/>
        </w:rPr>
        <w:t xml:space="preserve">Es de señalar, que por lo que hace a las versiones públicas, el </w:t>
      </w:r>
      <w:r w:rsidRPr="0083417A">
        <w:rPr>
          <w:rFonts w:ascii="Palatino Linotype" w:eastAsia="Calibri" w:hAnsi="Palatino Linotype" w:cs="Arial"/>
          <w:b/>
          <w:szCs w:val="22"/>
          <w:lang w:val="es-ES" w:eastAsia="es-MX"/>
        </w:rPr>
        <w:t>SUJETO OBLIGADO</w:t>
      </w:r>
      <w:r w:rsidRPr="0083417A">
        <w:rPr>
          <w:rFonts w:ascii="Palatino Linotype" w:eastAsia="Calibri" w:hAnsi="Palatino Linotype" w:cs="Arial"/>
          <w:szCs w:val="22"/>
          <w:lang w:val="es-ES" w:eastAsia="es-MX"/>
        </w:rPr>
        <w:t xml:space="preserve"> debe cumplir con las formalidades exigidas en la Ley, por lo que </w:t>
      </w:r>
      <w:r w:rsidRPr="0083417A">
        <w:rPr>
          <w:rFonts w:ascii="Palatino Linotype" w:eastAsia="Times New Roman" w:hAnsi="Palatino Linotype" w:cs="Arial"/>
          <w:szCs w:val="22"/>
          <w:lang w:val="es-MX" w:eastAsia="es-MX"/>
        </w:rPr>
        <w:t xml:space="preserve">para tal efecto emitirá el </w:t>
      </w:r>
      <w:r w:rsidRPr="0083417A">
        <w:rPr>
          <w:rFonts w:ascii="Palatino Linotype" w:eastAsia="Calibri" w:hAnsi="Palatino Linotype" w:cs="Arial"/>
          <w:szCs w:val="22"/>
          <w:lang w:val="es-ES" w:eastAsia="es-MX"/>
        </w:rPr>
        <w:t>Acuerdo del Comité de Información en términos de los artículos 49 fracción</w:t>
      </w:r>
      <w:r w:rsidRPr="0083417A">
        <w:rPr>
          <w:rFonts w:ascii="Palatino Linotype" w:eastAsia="Calibri" w:hAnsi="Palatino Linotype" w:cs="Arial"/>
          <w:bCs/>
          <w:lang w:val="es-MX" w:eastAsia="en-US"/>
        </w:rPr>
        <w:t xml:space="preserve"> VIII,</w:t>
      </w:r>
      <w:r w:rsidRPr="0083417A">
        <w:rPr>
          <w:rFonts w:ascii="Palatino Linotype" w:eastAsia="Calibri" w:hAnsi="Palatino Linotype" w:cs="Arial"/>
          <w:szCs w:val="22"/>
          <w:lang w:val="es-ES" w:eastAsia="es-MX"/>
        </w:rPr>
        <w:t xml:space="preserve"> 122</w:t>
      </w:r>
      <w:r w:rsidRPr="0083417A">
        <w:rPr>
          <w:rFonts w:eastAsia="Calibri"/>
          <w:vertAlign w:val="superscript"/>
          <w:lang w:val="es-ES" w:eastAsia="es-MX"/>
        </w:rPr>
        <w:footnoteReference w:id="1"/>
      </w:r>
      <w:r w:rsidRPr="0083417A">
        <w:rPr>
          <w:rFonts w:ascii="Palatino Linotype" w:eastAsia="Calibri" w:hAnsi="Palatino Linotype" w:cs="Arial"/>
          <w:szCs w:val="22"/>
          <w:lang w:val="es-ES" w:eastAsia="es-MX"/>
        </w:rPr>
        <w:t>, 135</w:t>
      </w:r>
      <w:r w:rsidRPr="0083417A">
        <w:rPr>
          <w:rFonts w:eastAsia="Calibri"/>
          <w:vertAlign w:val="superscript"/>
          <w:lang w:val="es-ES" w:eastAsia="es-MX"/>
        </w:rPr>
        <w:footnoteReference w:id="2"/>
      </w:r>
      <w:r w:rsidRPr="0083417A">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56EB1DEC" w14:textId="77777777" w:rsidR="00D30114" w:rsidRPr="0083417A" w:rsidRDefault="00D30114" w:rsidP="00D30114">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14E7D3C2" w14:textId="77777777" w:rsidR="00D30114" w:rsidRPr="0083417A" w:rsidRDefault="00D30114" w:rsidP="004A7557">
      <w:pPr>
        <w:pStyle w:val="Prrafodelista"/>
        <w:numPr>
          <w:ilvl w:val="0"/>
          <w:numId w:val="7"/>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83417A">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3417A">
        <w:rPr>
          <w:rFonts w:ascii="Palatino Linotype" w:eastAsia="Calibri" w:hAnsi="Palatino Linotype" w:cs="Arial"/>
          <w:b/>
          <w:szCs w:val="22"/>
          <w:lang w:val="es-ES" w:eastAsia="es-CO"/>
        </w:rPr>
        <w:t>SUJETO OBLIGADO</w:t>
      </w:r>
      <w:r w:rsidRPr="0083417A">
        <w:rPr>
          <w:rFonts w:ascii="Palatino Linotype" w:eastAsia="Calibri" w:hAnsi="Palatino Linotype" w:cs="Arial"/>
          <w:szCs w:val="22"/>
          <w:lang w:val="es-ES" w:eastAsia="es-CO"/>
        </w:rPr>
        <w:t xml:space="preserve"> a testar, suprimir o eliminar datos de dicho soporte documental, ya </w:t>
      </w:r>
      <w:r w:rsidRPr="0083417A">
        <w:rPr>
          <w:rFonts w:ascii="Palatino Linotype" w:eastAsia="Calibri" w:hAnsi="Palatino Linotype" w:cs="Arial"/>
          <w:szCs w:val="22"/>
          <w:lang w:val="es-ES" w:eastAsia="es-CO"/>
        </w:rPr>
        <w:lastRenderedPageBreak/>
        <w:t>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CB377F8" w14:textId="77777777" w:rsidR="00D30114" w:rsidRPr="0083417A" w:rsidRDefault="00D30114" w:rsidP="00D30114">
      <w:pPr>
        <w:pStyle w:val="Prrafodelista"/>
        <w:rPr>
          <w:rFonts w:ascii="Palatino Linotype" w:eastAsia="Times New Roman" w:hAnsi="Palatino Linotype" w:cs="Arial"/>
        </w:rPr>
      </w:pPr>
    </w:p>
    <w:p w14:paraId="2C0E2B4E" w14:textId="77777777" w:rsidR="00D30114" w:rsidRPr="0083417A" w:rsidRDefault="00D30114" w:rsidP="004A7557">
      <w:pPr>
        <w:pStyle w:val="Prrafodelista"/>
        <w:numPr>
          <w:ilvl w:val="0"/>
          <w:numId w:val="7"/>
        </w:numPr>
        <w:shd w:val="clear" w:color="auto" w:fill="FFFFFF"/>
        <w:spacing w:after="200" w:line="360" w:lineRule="auto"/>
        <w:ind w:left="426" w:hanging="426"/>
        <w:jc w:val="both"/>
        <w:rPr>
          <w:rFonts w:ascii="Palatino Linotype" w:eastAsia="Times New Roman" w:hAnsi="Palatino Linotype" w:cs="Arial"/>
          <w:lang w:val="es-MX" w:eastAsia="en-US"/>
        </w:rPr>
      </w:pPr>
      <w:r w:rsidRPr="0083417A">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6A00A61" w14:textId="77777777" w:rsidR="00D30114" w:rsidRPr="0083417A" w:rsidRDefault="00D30114" w:rsidP="00D30114">
      <w:pPr>
        <w:pStyle w:val="Prrafodelista"/>
        <w:rPr>
          <w:rFonts w:ascii="Palatino Linotype" w:eastAsia="Times New Roman" w:hAnsi="Palatino Linotype" w:cs="Arial"/>
          <w:lang w:val="es-MX" w:eastAsia="en-US"/>
        </w:rPr>
      </w:pPr>
    </w:p>
    <w:p w14:paraId="34BB0A2C" w14:textId="77777777" w:rsidR="00D30114" w:rsidRPr="0083417A" w:rsidRDefault="00D30114" w:rsidP="004A7557">
      <w:pPr>
        <w:pStyle w:val="Prrafodelista"/>
        <w:numPr>
          <w:ilvl w:val="0"/>
          <w:numId w:val="7"/>
        </w:numPr>
        <w:shd w:val="clear" w:color="auto" w:fill="FFFFFF"/>
        <w:spacing w:after="200" w:line="360" w:lineRule="auto"/>
        <w:ind w:left="426" w:hanging="426"/>
        <w:jc w:val="both"/>
        <w:rPr>
          <w:rFonts w:ascii="Palatino Linotype" w:eastAsia="Times New Roman" w:hAnsi="Palatino Linotype" w:cs="Arial"/>
          <w:lang w:val="es-MX" w:eastAsia="en-US"/>
        </w:rPr>
      </w:pPr>
      <w:r w:rsidRPr="0083417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6821926" w14:textId="77777777" w:rsidR="00D30114" w:rsidRPr="0083417A" w:rsidRDefault="00D30114" w:rsidP="00D30114">
      <w:pPr>
        <w:pStyle w:val="Prrafodelista"/>
        <w:rPr>
          <w:rFonts w:ascii="Palatino Linotype" w:eastAsia="Times New Roman" w:hAnsi="Palatino Linotype" w:cs="Arial"/>
          <w:lang w:val="es-MX" w:eastAsia="en-US"/>
        </w:rPr>
      </w:pPr>
    </w:p>
    <w:p w14:paraId="480B6E24" w14:textId="77777777" w:rsidR="00D30114" w:rsidRPr="0083417A" w:rsidRDefault="00D30114" w:rsidP="004A7557">
      <w:pPr>
        <w:pStyle w:val="Prrafodelista"/>
        <w:numPr>
          <w:ilvl w:val="0"/>
          <w:numId w:val="7"/>
        </w:numPr>
        <w:shd w:val="clear" w:color="auto" w:fill="FFFFFF"/>
        <w:spacing w:after="200" w:line="360" w:lineRule="auto"/>
        <w:ind w:left="426" w:hanging="426"/>
        <w:jc w:val="both"/>
        <w:rPr>
          <w:rFonts w:ascii="Palatino Linotype" w:eastAsia="Times New Roman" w:hAnsi="Palatino Linotype" w:cs="Arial"/>
          <w:lang w:val="es-MX" w:eastAsia="en-US"/>
        </w:rPr>
      </w:pPr>
      <w:r w:rsidRPr="0083417A">
        <w:rPr>
          <w:rFonts w:ascii="Palatino Linotype" w:eastAsia="Times New Roman" w:hAnsi="Palatino Linotype" w:cs="Arial"/>
          <w:lang w:val="es-MX" w:eastAsia="en-US"/>
        </w:rPr>
        <w:lastRenderedPageBreak/>
        <w:t xml:space="preserve">Finalmente se concluye que </w:t>
      </w:r>
      <w:r w:rsidRPr="0083417A">
        <w:rPr>
          <w:rFonts w:ascii="Palatino Linotype" w:hAnsi="Palatino Linotype" w:cs="Arial"/>
        </w:rPr>
        <w:t>los</w:t>
      </w:r>
      <w:r w:rsidRPr="0083417A">
        <w:rPr>
          <w:rFonts w:ascii="Palatino Linotype" w:hAnsi="Palatino Linotype" w:cs="Arial"/>
          <w:b/>
        </w:rPr>
        <w:t xml:space="preserve"> </w:t>
      </w:r>
      <w:r w:rsidRPr="0083417A">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4E74072C" w14:textId="77777777" w:rsidR="005E4DF1" w:rsidRPr="0083417A" w:rsidRDefault="005E4DF1" w:rsidP="005E4DF1">
      <w:pPr>
        <w:pStyle w:val="Prrafodelista"/>
        <w:rPr>
          <w:rFonts w:ascii="Palatino Linotype" w:eastAsia="Times New Roman" w:hAnsi="Palatino Linotype" w:cs="Arial"/>
          <w:lang w:val="es-MX" w:eastAsia="en-US"/>
        </w:rPr>
      </w:pPr>
    </w:p>
    <w:p w14:paraId="71B9281B" w14:textId="41313442" w:rsidR="0090434E" w:rsidRPr="0083417A" w:rsidRDefault="0090434E" w:rsidP="0090434E">
      <w:pPr>
        <w:pStyle w:val="Ttulo2"/>
        <w:rPr>
          <w:rFonts w:ascii="Palatino Linotype" w:eastAsia="MS Gothic" w:hAnsi="Palatino Linotype"/>
          <w:b/>
          <w:color w:val="000000" w:themeColor="text1"/>
          <w:sz w:val="24"/>
        </w:rPr>
      </w:pPr>
      <w:bookmarkStart w:id="87" w:name="_Toc487739452"/>
      <w:bookmarkStart w:id="88" w:name="_Toc515471623"/>
      <w:bookmarkStart w:id="89" w:name="_Toc523398066"/>
      <w:bookmarkStart w:id="90" w:name="_Toc525227860"/>
      <w:bookmarkStart w:id="91" w:name="_Toc530067947"/>
      <w:r w:rsidRPr="0083417A">
        <w:rPr>
          <w:rFonts w:ascii="Palatino Linotype" w:eastAsia="MS Gothic" w:hAnsi="Palatino Linotype"/>
          <w:b/>
          <w:color w:val="000000" w:themeColor="text1"/>
          <w:sz w:val="24"/>
        </w:rPr>
        <w:t>SEXTO. Vista a los órganos de control interno</w:t>
      </w:r>
      <w:bookmarkEnd w:id="87"/>
      <w:r w:rsidRPr="0083417A">
        <w:rPr>
          <w:rFonts w:ascii="Palatino Linotype" w:eastAsia="MS Gothic" w:hAnsi="Palatino Linotype"/>
          <w:b/>
          <w:color w:val="000000" w:themeColor="text1"/>
          <w:sz w:val="24"/>
        </w:rPr>
        <w:t>.</w:t>
      </w:r>
      <w:bookmarkEnd w:id="88"/>
      <w:bookmarkEnd w:id="89"/>
      <w:bookmarkEnd w:id="90"/>
      <w:bookmarkEnd w:id="91"/>
    </w:p>
    <w:p w14:paraId="67449A87" w14:textId="77777777" w:rsidR="0090434E" w:rsidRPr="0083417A" w:rsidRDefault="0090434E" w:rsidP="004A7557">
      <w:pPr>
        <w:numPr>
          <w:ilvl w:val="0"/>
          <w:numId w:val="9"/>
        </w:numPr>
        <w:spacing w:before="240" w:after="240" w:line="360" w:lineRule="auto"/>
        <w:ind w:left="426"/>
        <w:contextualSpacing/>
        <w:jc w:val="both"/>
        <w:rPr>
          <w:rFonts w:ascii="Palatino Linotype" w:eastAsia="Times New Roman" w:hAnsi="Palatino Linotype"/>
        </w:rPr>
      </w:pPr>
      <w:r w:rsidRPr="0083417A">
        <w:rPr>
          <w:rFonts w:ascii="Palatino Linotype" w:eastAsia="Times New Roman" w:hAnsi="Palatino Linotype"/>
        </w:rPr>
        <w:t xml:space="preserve">Es necesario resaltar que los recursos de revisión previsto en la Ley de la materia no es el medio para investigar y en su caso, sancionar a servidores públicos por la omisión de la entrega de información pública </w:t>
      </w:r>
      <w:r w:rsidRPr="0083417A">
        <w:rPr>
          <w:rFonts w:ascii="Palatino Linotype" w:eastAsia="Times New Roman" w:hAnsi="Palatino Linotype"/>
          <w:b/>
          <w:u w:val="single"/>
        </w:rPr>
        <w:t>o en la atención a solicitudes de información</w:t>
      </w:r>
      <w:r w:rsidRPr="0083417A">
        <w:rPr>
          <w:rFonts w:ascii="Palatino Linotype" w:eastAsia="Times New Roman" w:hAnsi="Palatino Linotype"/>
        </w:rPr>
        <w:t xml:space="preserve">; sin embargo, dada la exposición de datos personales en la respuesta a la solicitud de información e informe justificado, se dará vista al área competente para que en ejercicio de sus atribuciones realice las investigaciones pertinentes por las omisiones detectadas atribuibles al </w:t>
      </w:r>
      <w:r w:rsidRPr="0083417A">
        <w:rPr>
          <w:rFonts w:ascii="Palatino Linotype" w:eastAsia="Times New Roman" w:hAnsi="Palatino Linotype"/>
          <w:b/>
        </w:rPr>
        <w:t>SUJETO OBLIGADO</w:t>
      </w:r>
      <w:r w:rsidRPr="0083417A">
        <w:rPr>
          <w:rFonts w:ascii="Palatino Linotype" w:eastAsia="Times New Roman" w:hAnsi="Palatino Linotype"/>
        </w:rPr>
        <w:t>.</w:t>
      </w:r>
    </w:p>
    <w:p w14:paraId="4DE91DA9" w14:textId="77777777" w:rsidR="0090434E" w:rsidRPr="0083417A" w:rsidRDefault="0090434E" w:rsidP="0090434E">
      <w:pPr>
        <w:spacing w:before="240" w:after="240" w:line="360" w:lineRule="auto"/>
        <w:ind w:left="426"/>
        <w:contextualSpacing/>
        <w:jc w:val="both"/>
        <w:rPr>
          <w:rFonts w:ascii="Palatino Linotype" w:eastAsia="Times New Roman" w:hAnsi="Palatino Linotype"/>
        </w:rPr>
      </w:pPr>
    </w:p>
    <w:p w14:paraId="0323B676" w14:textId="77777777" w:rsidR="0090434E" w:rsidRPr="0083417A" w:rsidRDefault="0090434E" w:rsidP="004A7557">
      <w:pPr>
        <w:numPr>
          <w:ilvl w:val="0"/>
          <w:numId w:val="9"/>
        </w:numPr>
        <w:spacing w:before="240" w:after="240" w:line="360" w:lineRule="auto"/>
        <w:ind w:left="426" w:hanging="426"/>
        <w:contextualSpacing/>
        <w:jc w:val="both"/>
        <w:rPr>
          <w:rFonts w:ascii="Palatino Linotype" w:eastAsia="Times New Roman" w:hAnsi="Palatino Linotype"/>
        </w:rPr>
      </w:pPr>
      <w:r w:rsidRPr="0083417A">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C1B8D16" w14:textId="77777777" w:rsidR="0090434E" w:rsidRPr="0083417A" w:rsidRDefault="0090434E" w:rsidP="0090434E">
      <w:pPr>
        <w:spacing w:before="240" w:after="240" w:line="360" w:lineRule="auto"/>
        <w:contextualSpacing/>
        <w:jc w:val="both"/>
        <w:rPr>
          <w:rFonts w:ascii="Palatino Linotype" w:eastAsia="Times New Roman" w:hAnsi="Palatino Linotype"/>
        </w:rPr>
      </w:pPr>
    </w:p>
    <w:p w14:paraId="18002BA9" w14:textId="77777777" w:rsidR="0090434E" w:rsidRPr="0083417A" w:rsidRDefault="0090434E" w:rsidP="0090434E">
      <w:pPr>
        <w:spacing w:line="360" w:lineRule="auto"/>
        <w:ind w:left="851"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Artículo 36. El Instituto tendrá, en el ámbito de su competencia, las siguientes atribuciones:</w:t>
      </w:r>
    </w:p>
    <w:p w14:paraId="5997B25F" w14:textId="77777777" w:rsidR="0090434E" w:rsidRPr="0083417A" w:rsidRDefault="0090434E" w:rsidP="0090434E">
      <w:pPr>
        <w:spacing w:line="360" w:lineRule="auto"/>
        <w:ind w:left="851"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w:t>
      </w:r>
    </w:p>
    <w:p w14:paraId="2BA2DC1D" w14:textId="77777777" w:rsidR="0090434E" w:rsidRPr="0083417A" w:rsidRDefault="0090434E" w:rsidP="0090434E">
      <w:pPr>
        <w:spacing w:line="360" w:lineRule="auto"/>
        <w:ind w:left="851"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 xml:space="preserve">X. Hacer del conocimiento del órgano de control interno o equivalente de cada Sujeto Obligado las infracciones a esta Ley; </w:t>
      </w:r>
    </w:p>
    <w:p w14:paraId="21E30E6B" w14:textId="77777777" w:rsidR="0090434E" w:rsidRPr="0083417A" w:rsidRDefault="0090434E" w:rsidP="0090434E">
      <w:pPr>
        <w:spacing w:line="360" w:lineRule="auto"/>
        <w:ind w:left="851"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w:t>
      </w:r>
    </w:p>
    <w:p w14:paraId="1EACD618" w14:textId="77777777" w:rsidR="0090434E" w:rsidRPr="0083417A" w:rsidRDefault="0090434E" w:rsidP="0090434E">
      <w:pPr>
        <w:spacing w:before="240" w:after="240" w:line="360" w:lineRule="auto"/>
        <w:ind w:left="426"/>
        <w:contextualSpacing/>
        <w:jc w:val="both"/>
        <w:rPr>
          <w:rFonts w:ascii="Palatino Linotype" w:eastAsia="MS Mincho" w:hAnsi="Palatino Linotype" w:cs="Arial"/>
        </w:rPr>
      </w:pPr>
    </w:p>
    <w:p w14:paraId="679E2B89" w14:textId="77777777" w:rsidR="0090434E" w:rsidRPr="0083417A" w:rsidRDefault="0090434E" w:rsidP="004A7557">
      <w:pPr>
        <w:numPr>
          <w:ilvl w:val="0"/>
          <w:numId w:val="9"/>
        </w:numPr>
        <w:spacing w:before="240" w:after="240" w:line="360" w:lineRule="auto"/>
        <w:ind w:left="426" w:hanging="426"/>
        <w:contextualSpacing/>
        <w:jc w:val="both"/>
        <w:rPr>
          <w:rFonts w:ascii="Palatino Linotype" w:eastAsia="MS Mincho" w:hAnsi="Palatino Linotype" w:cs="Arial"/>
        </w:rPr>
      </w:pPr>
      <w:r w:rsidRPr="0083417A">
        <w:rPr>
          <w:rFonts w:ascii="Palatino Linotype" w:eastAsia="Times New Roman" w:hAnsi="Palatino Linotype"/>
        </w:rPr>
        <w:t xml:space="preserve">Asimismo, este Pleno hará del conocimiento del órgano de control de este Instituto de las infracciones en que el </w:t>
      </w:r>
      <w:r w:rsidRPr="0083417A">
        <w:rPr>
          <w:rFonts w:ascii="Palatino Linotype" w:eastAsia="Times New Roman" w:hAnsi="Palatino Linotype"/>
          <w:b/>
        </w:rPr>
        <w:t>SUJETO OBLIGADO</w:t>
      </w:r>
      <w:r w:rsidRPr="0083417A">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3417A">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39F91849" w14:textId="77777777" w:rsidR="0090434E" w:rsidRPr="0083417A" w:rsidRDefault="0090434E" w:rsidP="0090434E">
      <w:pPr>
        <w:spacing w:before="240" w:after="240" w:line="360" w:lineRule="auto"/>
        <w:ind w:left="426"/>
        <w:contextualSpacing/>
        <w:jc w:val="both"/>
        <w:rPr>
          <w:rFonts w:ascii="Palatino Linotype" w:eastAsia="MS Mincho" w:hAnsi="Palatino Linotype" w:cs="Arial"/>
        </w:rPr>
      </w:pPr>
    </w:p>
    <w:p w14:paraId="2425897B" w14:textId="77777777" w:rsidR="0090434E" w:rsidRPr="0083417A" w:rsidRDefault="0090434E" w:rsidP="0090434E">
      <w:pPr>
        <w:spacing w:line="360" w:lineRule="auto"/>
        <w:ind w:left="709"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F17E8CF" w14:textId="77777777" w:rsidR="0090434E" w:rsidRPr="0083417A" w:rsidRDefault="0090434E" w:rsidP="0090434E">
      <w:pPr>
        <w:spacing w:line="360" w:lineRule="auto"/>
        <w:ind w:left="284" w:right="567"/>
        <w:contextualSpacing/>
        <w:jc w:val="both"/>
        <w:rPr>
          <w:rFonts w:ascii="Palatino Linotype" w:eastAsia="Times New Roman" w:hAnsi="Palatino Linotype" w:cs="Times New Roman"/>
          <w:i/>
          <w:sz w:val="22"/>
        </w:rPr>
      </w:pPr>
    </w:p>
    <w:p w14:paraId="634B1EB8" w14:textId="77777777" w:rsidR="0090434E" w:rsidRPr="0083417A" w:rsidRDefault="0090434E" w:rsidP="0090434E">
      <w:pPr>
        <w:spacing w:line="360" w:lineRule="auto"/>
        <w:ind w:left="709"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14:paraId="53E66AA9" w14:textId="77777777" w:rsidR="0090434E" w:rsidRPr="0083417A" w:rsidRDefault="0090434E" w:rsidP="0090434E">
      <w:pPr>
        <w:spacing w:line="360" w:lineRule="auto"/>
        <w:ind w:left="709"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w:t>
      </w:r>
    </w:p>
    <w:p w14:paraId="4996ABDD" w14:textId="77777777" w:rsidR="0090434E" w:rsidRPr="0083417A" w:rsidRDefault="0090434E" w:rsidP="0090434E">
      <w:pPr>
        <w:spacing w:line="360" w:lineRule="auto"/>
        <w:ind w:left="709"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b/>
          <w:i/>
          <w:sz w:val="22"/>
        </w:rPr>
        <w:t>I. Cualquier acto u omisión que provoque la suspensión o deficiencia en la atención de las solicitudes de información</w:t>
      </w:r>
      <w:r w:rsidRPr="0083417A">
        <w:rPr>
          <w:rFonts w:ascii="Palatino Linotype" w:eastAsia="Times New Roman" w:hAnsi="Palatino Linotype" w:cs="Times New Roman"/>
          <w:i/>
          <w:sz w:val="22"/>
        </w:rPr>
        <w:t>;</w:t>
      </w:r>
    </w:p>
    <w:p w14:paraId="344C084A" w14:textId="77777777" w:rsidR="0090434E" w:rsidRPr="0083417A" w:rsidRDefault="0090434E" w:rsidP="0090434E">
      <w:pPr>
        <w:spacing w:line="360" w:lineRule="auto"/>
        <w:ind w:left="709"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w:t>
      </w:r>
    </w:p>
    <w:p w14:paraId="63E6D1E7" w14:textId="77777777" w:rsidR="0090434E" w:rsidRPr="0083417A" w:rsidRDefault="0090434E" w:rsidP="0090434E">
      <w:pPr>
        <w:spacing w:line="360" w:lineRule="auto"/>
        <w:ind w:left="709"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b/>
          <w:i/>
          <w:sz w:val="22"/>
        </w:rPr>
        <w:t>XXI. En general, dejar de cumplir con las disposiciones de esta Ley.</w:t>
      </w:r>
    </w:p>
    <w:p w14:paraId="290F6EA6" w14:textId="77777777" w:rsidR="0090434E" w:rsidRPr="0083417A" w:rsidRDefault="0090434E" w:rsidP="0090434E">
      <w:pPr>
        <w:spacing w:line="360" w:lineRule="auto"/>
        <w:ind w:left="709" w:right="567"/>
        <w:contextualSpacing/>
        <w:jc w:val="both"/>
        <w:rPr>
          <w:rFonts w:ascii="Palatino Linotype" w:eastAsia="Times New Roman" w:hAnsi="Palatino Linotype" w:cs="Times New Roman"/>
          <w:i/>
          <w:sz w:val="22"/>
        </w:rPr>
      </w:pPr>
      <w:r w:rsidRPr="0083417A">
        <w:rPr>
          <w:rFonts w:ascii="Palatino Linotype" w:eastAsia="Times New Roman" w:hAnsi="Palatino Linotype" w:cs="Times New Roman"/>
          <w:i/>
          <w:sz w:val="22"/>
        </w:rPr>
        <w:t>…</w:t>
      </w:r>
    </w:p>
    <w:p w14:paraId="5014A714" w14:textId="77777777" w:rsidR="0090434E" w:rsidRPr="0083417A" w:rsidRDefault="0090434E" w:rsidP="0090434E">
      <w:pPr>
        <w:spacing w:line="360" w:lineRule="auto"/>
        <w:ind w:left="709" w:right="567"/>
        <w:contextualSpacing/>
        <w:jc w:val="both"/>
        <w:rPr>
          <w:rFonts w:ascii="Palatino Linotype" w:hAnsi="Palatino Linotype"/>
          <w:i/>
          <w:sz w:val="22"/>
        </w:rPr>
      </w:pPr>
      <w:r w:rsidRPr="0083417A">
        <w:rPr>
          <w:rFonts w:ascii="Palatino Linotype" w:eastAsia="Times New Roman" w:hAnsi="Palatino Linotype" w:cs="Times New Roman"/>
          <w:i/>
          <w:sz w:val="22"/>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3417A">
        <w:rPr>
          <w:rFonts w:ascii="Palatino Linotype" w:hAnsi="Palatino Linotype"/>
          <w:i/>
          <w:sz w:val="22"/>
        </w:rPr>
        <w:t xml:space="preserve"> (De Acuerdo al Decreto N°207, Publicado el 30 de mayo de 2017)</w:t>
      </w:r>
    </w:p>
    <w:p w14:paraId="435A7CC3" w14:textId="77777777" w:rsidR="0090434E" w:rsidRPr="0083417A" w:rsidRDefault="0090434E" w:rsidP="0090434E">
      <w:pPr>
        <w:spacing w:line="360" w:lineRule="auto"/>
        <w:ind w:left="709" w:right="567"/>
        <w:contextualSpacing/>
        <w:jc w:val="both"/>
        <w:rPr>
          <w:rFonts w:ascii="Palatino Linotype" w:hAnsi="Palatino Linotype"/>
          <w:i/>
          <w:sz w:val="22"/>
        </w:rPr>
      </w:pPr>
      <w:r w:rsidRPr="0083417A">
        <w:rPr>
          <w:rFonts w:ascii="Palatino Linotype" w:hAnsi="Palatino Linotype"/>
          <w:i/>
          <w:sz w:val="22"/>
        </w:rPr>
        <w:t>…</w:t>
      </w:r>
    </w:p>
    <w:p w14:paraId="798D42C7" w14:textId="77777777" w:rsidR="00D30114" w:rsidRPr="0083417A" w:rsidRDefault="00D30114" w:rsidP="00D30114">
      <w:pPr>
        <w:pStyle w:val="Prrafodelista"/>
        <w:spacing w:line="360" w:lineRule="auto"/>
        <w:ind w:left="426"/>
        <w:jc w:val="both"/>
        <w:rPr>
          <w:rFonts w:ascii="Palatino Linotype" w:hAnsi="Palatino Linotype"/>
          <w:color w:val="000000" w:themeColor="text1"/>
        </w:rPr>
      </w:pPr>
    </w:p>
    <w:p w14:paraId="79CE9B05" w14:textId="77777777" w:rsidR="005E1EBD" w:rsidRPr="0083417A" w:rsidRDefault="005E1EBD" w:rsidP="004A7557">
      <w:pPr>
        <w:pStyle w:val="Prrafodelista"/>
        <w:numPr>
          <w:ilvl w:val="0"/>
          <w:numId w:val="5"/>
        </w:numPr>
        <w:spacing w:line="360" w:lineRule="auto"/>
        <w:ind w:left="426"/>
        <w:jc w:val="both"/>
        <w:rPr>
          <w:rFonts w:ascii="Palatino Linotype" w:hAnsi="Palatino Linotype"/>
          <w:color w:val="000000" w:themeColor="text1"/>
        </w:rPr>
      </w:pPr>
      <w:r w:rsidRPr="0083417A">
        <w:rPr>
          <w:rFonts w:ascii="Palatino Linotype" w:hAnsi="Palatino Linotype"/>
          <w:color w:val="000000" w:themeColor="text1"/>
          <w:lang w:val="es-ES" w:eastAsia="es-MX"/>
        </w:rPr>
        <w:t xml:space="preserve">Por lo anteriormente expuesto y fundado, este </w:t>
      </w:r>
      <w:r w:rsidRPr="0083417A">
        <w:rPr>
          <w:rFonts w:ascii="Palatino Linotype" w:hAnsi="Palatino Linotype"/>
          <w:b/>
          <w:bCs/>
          <w:color w:val="000000" w:themeColor="text1"/>
          <w:lang w:val="es-ES" w:eastAsia="es-MX"/>
        </w:rPr>
        <w:t>ÓRGANO GARANTE</w:t>
      </w:r>
      <w:r w:rsidRPr="0083417A">
        <w:rPr>
          <w:rFonts w:ascii="Palatino Linotype" w:hAnsi="Palatino Linotype"/>
          <w:color w:val="000000" w:themeColor="text1"/>
          <w:lang w:val="es-ES" w:eastAsia="es-MX"/>
        </w:rPr>
        <w:t xml:space="preserve"> emite los siguientes:</w:t>
      </w:r>
    </w:p>
    <w:p w14:paraId="7E6C1CD7" w14:textId="77777777" w:rsidR="00EE0A95" w:rsidRPr="0083417A" w:rsidRDefault="00EE0A95" w:rsidP="00EE0A95">
      <w:pPr>
        <w:spacing w:line="360" w:lineRule="auto"/>
        <w:jc w:val="both"/>
        <w:rPr>
          <w:rFonts w:ascii="Palatino Linotype" w:hAnsi="Palatino Linotype"/>
          <w:color w:val="000000" w:themeColor="text1"/>
        </w:rPr>
      </w:pPr>
    </w:p>
    <w:p w14:paraId="3B886462" w14:textId="640D8548" w:rsidR="00EE0A95" w:rsidRPr="0083417A" w:rsidRDefault="00B5512D" w:rsidP="00EE0A95">
      <w:pPr>
        <w:spacing w:line="360" w:lineRule="auto"/>
        <w:jc w:val="both"/>
        <w:rPr>
          <w:rFonts w:ascii="Palatino Linotype" w:hAnsi="Palatino Linotype"/>
          <w:color w:val="000000" w:themeColor="text1"/>
        </w:rPr>
      </w:pPr>
      <w:r w:rsidRPr="0083417A">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75BEFF55" wp14:editId="6CA2524E">
                <wp:simplePos x="0" y="0"/>
                <wp:positionH relativeFrom="column">
                  <wp:posOffset>196214</wp:posOffset>
                </wp:positionH>
                <wp:positionV relativeFrom="paragraph">
                  <wp:posOffset>66040</wp:posOffset>
                </wp:positionV>
                <wp:extent cx="5267325" cy="444817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267325" cy="444817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49705"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5.2pt" to="430.2pt,3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" strokecolor="black [3200]">
                <v:shadow on="t" color="black" opacity="24903f" origin=",.5" offset="0,.55556mm"/>
              </v:line>
            </w:pict>
          </mc:Fallback>
        </mc:AlternateContent>
      </w:r>
    </w:p>
    <w:p w14:paraId="41202230" w14:textId="77777777" w:rsidR="00EE0A95" w:rsidRPr="0083417A" w:rsidRDefault="00EE0A95" w:rsidP="00EE0A95">
      <w:pPr>
        <w:spacing w:line="360" w:lineRule="auto"/>
        <w:jc w:val="both"/>
        <w:rPr>
          <w:rFonts w:ascii="Palatino Linotype" w:hAnsi="Palatino Linotype"/>
          <w:color w:val="000000" w:themeColor="text1"/>
        </w:rPr>
      </w:pPr>
    </w:p>
    <w:p w14:paraId="08CC6FB2" w14:textId="77777777" w:rsidR="00EE0A95" w:rsidRPr="0083417A" w:rsidRDefault="00EE0A95" w:rsidP="00EE0A95">
      <w:pPr>
        <w:spacing w:line="360" w:lineRule="auto"/>
        <w:jc w:val="both"/>
        <w:rPr>
          <w:rFonts w:ascii="Palatino Linotype" w:hAnsi="Palatino Linotype"/>
          <w:color w:val="000000" w:themeColor="text1"/>
        </w:rPr>
      </w:pPr>
    </w:p>
    <w:p w14:paraId="25E5B47E" w14:textId="77777777" w:rsidR="00EE0A95" w:rsidRPr="0083417A" w:rsidRDefault="00EE0A95" w:rsidP="00EE0A95">
      <w:pPr>
        <w:spacing w:line="360" w:lineRule="auto"/>
        <w:jc w:val="both"/>
        <w:rPr>
          <w:rFonts w:ascii="Palatino Linotype" w:hAnsi="Palatino Linotype"/>
          <w:color w:val="000000" w:themeColor="text1"/>
        </w:rPr>
      </w:pPr>
    </w:p>
    <w:p w14:paraId="7849FB6B" w14:textId="77777777" w:rsidR="00EE0A95" w:rsidRPr="0083417A" w:rsidRDefault="00EE0A95" w:rsidP="00EE0A95">
      <w:pPr>
        <w:spacing w:line="360" w:lineRule="auto"/>
        <w:jc w:val="both"/>
        <w:rPr>
          <w:rFonts w:ascii="Palatino Linotype" w:hAnsi="Palatino Linotype"/>
          <w:color w:val="000000" w:themeColor="text1"/>
        </w:rPr>
      </w:pPr>
    </w:p>
    <w:p w14:paraId="493F3A2C" w14:textId="77777777" w:rsidR="00EE0A95" w:rsidRPr="0083417A" w:rsidRDefault="00EE0A95" w:rsidP="00EE0A95">
      <w:pPr>
        <w:spacing w:line="360" w:lineRule="auto"/>
        <w:jc w:val="both"/>
        <w:rPr>
          <w:rFonts w:ascii="Palatino Linotype" w:hAnsi="Palatino Linotype"/>
          <w:color w:val="000000" w:themeColor="text1"/>
        </w:rPr>
      </w:pPr>
    </w:p>
    <w:p w14:paraId="19A77F08" w14:textId="77777777" w:rsidR="00EE0A95" w:rsidRPr="0083417A" w:rsidRDefault="00EE0A95" w:rsidP="00EE0A95">
      <w:pPr>
        <w:spacing w:line="360" w:lineRule="auto"/>
        <w:jc w:val="both"/>
        <w:rPr>
          <w:rFonts w:ascii="Palatino Linotype" w:hAnsi="Palatino Linotype"/>
          <w:color w:val="000000" w:themeColor="text1"/>
        </w:rPr>
      </w:pPr>
    </w:p>
    <w:p w14:paraId="49C10F9A" w14:textId="77777777" w:rsidR="00EE0A95" w:rsidRPr="0083417A" w:rsidRDefault="00EE0A95" w:rsidP="00EE0A95">
      <w:pPr>
        <w:spacing w:line="360" w:lineRule="auto"/>
        <w:jc w:val="both"/>
        <w:rPr>
          <w:rFonts w:ascii="Palatino Linotype" w:hAnsi="Palatino Linotype"/>
          <w:color w:val="000000" w:themeColor="text1"/>
        </w:rPr>
      </w:pPr>
    </w:p>
    <w:p w14:paraId="0E805B8B" w14:textId="77777777" w:rsidR="00EE0A95" w:rsidRPr="0083417A" w:rsidRDefault="00EE0A95" w:rsidP="00EE0A95">
      <w:pPr>
        <w:spacing w:line="360" w:lineRule="auto"/>
        <w:jc w:val="both"/>
        <w:rPr>
          <w:rFonts w:ascii="Palatino Linotype" w:hAnsi="Palatino Linotype"/>
          <w:color w:val="000000" w:themeColor="text1"/>
        </w:rPr>
      </w:pPr>
    </w:p>
    <w:p w14:paraId="35193968" w14:textId="77777777" w:rsidR="00EE0A95" w:rsidRPr="0083417A" w:rsidRDefault="00EE0A95" w:rsidP="00EE0A95">
      <w:pPr>
        <w:spacing w:line="360" w:lineRule="auto"/>
        <w:jc w:val="both"/>
        <w:rPr>
          <w:rFonts w:ascii="Palatino Linotype" w:hAnsi="Palatino Linotype"/>
          <w:color w:val="000000" w:themeColor="text1"/>
        </w:rPr>
      </w:pPr>
    </w:p>
    <w:p w14:paraId="23BC2DEA" w14:textId="77777777" w:rsidR="00EE0A95" w:rsidRPr="0083417A" w:rsidRDefault="00EE0A95" w:rsidP="00EE0A95">
      <w:pPr>
        <w:spacing w:line="360" w:lineRule="auto"/>
        <w:jc w:val="both"/>
        <w:rPr>
          <w:rFonts w:ascii="Palatino Linotype" w:hAnsi="Palatino Linotype"/>
          <w:color w:val="000000" w:themeColor="text1"/>
        </w:rPr>
      </w:pPr>
    </w:p>
    <w:p w14:paraId="0CAB379B" w14:textId="77777777" w:rsidR="005E4DF1" w:rsidRPr="0083417A" w:rsidRDefault="005E4DF1" w:rsidP="00EE0A95">
      <w:pPr>
        <w:spacing w:line="360" w:lineRule="auto"/>
        <w:jc w:val="both"/>
        <w:rPr>
          <w:rFonts w:ascii="Palatino Linotype" w:hAnsi="Palatino Linotype"/>
          <w:color w:val="000000" w:themeColor="text1"/>
        </w:rPr>
      </w:pPr>
    </w:p>
    <w:p w14:paraId="053A2967" w14:textId="77777777" w:rsidR="00EE0A95" w:rsidRPr="0083417A" w:rsidRDefault="00EE0A95" w:rsidP="00EE0A95">
      <w:pPr>
        <w:spacing w:line="360" w:lineRule="auto"/>
        <w:jc w:val="both"/>
        <w:rPr>
          <w:rFonts w:ascii="Palatino Linotype" w:hAnsi="Palatino Linotype"/>
          <w:color w:val="000000" w:themeColor="text1"/>
        </w:rPr>
      </w:pPr>
    </w:p>
    <w:p w14:paraId="4CACADBA" w14:textId="5A2E0833" w:rsidR="008A59AC" w:rsidRPr="0083417A" w:rsidRDefault="008A59AC" w:rsidP="008A59AC">
      <w:pPr>
        <w:pStyle w:val="Ttulo1"/>
        <w:spacing w:line="360" w:lineRule="auto"/>
        <w:jc w:val="center"/>
        <w:rPr>
          <w:b/>
          <w:color w:val="000000" w:themeColor="text1"/>
          <w:szCs w:val="24"/>
        </w:rPr>
      </w:pPr>
      <w:bookmarkStart w:id="92" w:name="_Toc466371865"/>
      <w:bookmarkStart w:id="93" w:name="_Toc466377653"/>
      <w:bookmarkStart w:id="94" w:name="_Toc495427547"/>
      <w:bookmarkStart w:id="95" w:name="_Toc530067948"/>
      <w:r w:rsidRPr="0083417A">
        <w:rPr>
          <w:b/>
          <w:color w:val="000000" w:themeColor="text1"/>
          <w:szCs w:val="24"/>
        </w:rPr>
        <w:lastRenderedPageBreak/>
        <w:t>R E S O L U T I V O S</w:t>
      </w:r>
      <w:bookmarkEnd w:id="92"/>
      <w:bookmarkEnd w:id="93"/>
      <w:bookmarkEnd w:id="94"/>
      <w:bookmarkEnd w:id="95"/>
    </w:p>
    <w:p w14:paraId="5557C966" w14:textId="77777777" w:rsidR="00124A13" w:rsidRPr="0083417A" w:rsidRDefault="00124A13" w:rsidP="00124A13">
      <w:pPr>
        <w:spacing w:line="360" w:lineRule="auto"/>
        <w:jc w:val="both"/>
        <w:rPr>
          <w:rFonts w:ascii="Palatino Linotype" w:eastAsia="Times New Roman" w:hAnsi="Palatino Linotype" w:cs="Arial"/>
          <w:b/>
        </w:rPr>
      </w:pPr>
    </w:p>
    <w:p w14:paraId="5E12A651" w14:textId="034A529B" w:rsidR="0090434E" w:rsidRPr="0083417A" w:rsidRDefault="0090434E" w:rsidP="0090434E">
      <w:pPr>
        <w:spacing w:line="360" w:lineRule="auto"/>
        <w:jc w:val="both"/>
        <w:rPr>
          <w:rFonts w:ascii="Palatino Linotype" w:eastAsia="Times New Roman" w:hAnsi="Palatino Linotype" w:cs="Times New Roman"/>
        </w:rPr>
      </w:pPr>
      <w:r w:rsidRPr="0083417A">
        <w:rPr>
          <w:rFonts w:ascii="Palatino Linotype" w:eastAsia="Times New Roman" w:hAnsi="Palatino Linotype" w:cs="Arial"/>
          <w:b/>
        </w:rPr>
        <w:t xml:space="preserve">PRIMERO. </w:t>
      </w:r>
      <w:r w:rsidRPr="0083417A">
        <w:rPr>
          <w:rFonts w:ascii="Palatino Linotype" w:eastAsia="Times New Roman" w:hAnsi="Palatino Linotype" w:cs="Arial"/>
        </w:rPr>
        <w:t>Resultan parcialmente fundadas las</w:t>
      </w:r>
      <w:r w:rsidRPr="0083417A">
        <w:rPr>
          <w:rFonts w:ascii="Palatino Linotype" w:eastAsia="Times New Roman" w:hAnsi="Palatino Linotype" w:cs="Arial"/>
          <w:b/>
        </w:rPr>
        <w:t xml:space="preserve"> </w:t>
      </w:r>
      <w:r w:rsidRPr="0083417A">
        <w:rPr>
          <w:rFonts w:ascii="Palatino Linotype" w:eastAsia="Times New Roman" w:hAnsi="Palatino Linotype" w:cs="Arial"/>
          <w:lang w:val="es-ES"/>
        </w:rPr>
        <w:t xml:space="preserve">razones o motivos de inconformidad hechos valer </w:t>
      </w:r>
      <w:r w:rsidRPr="0083417A">
        <w:rPr>
          <w:rFonts w:ascii="Palatino Linotype" w:eastAsia="Calibri" w:hAnsi="Palatino Linotype" w:cs="Arial"/>
          <w:lang w:val="es-ES"/>
        </w:rPr>
        <w:t xml:space="preserve">en el recurso de revisión </w:t>
      </w:r>
      <w:r w:rsidRPr="0083417A">
        <w:rPr>
          <w:rFonts w:ascii="Palatino Linotype" w:hAnsi="Palatino Linotype" w:cs="Arial"/>
          <w:b/>
          <w:bCs/>
        </w:rPr>
        <w:t xml:space="preserve">03518/INFOEM/IP/RR/2018,  </w:t>
      </w:r>
      <w:r w:rsidRPr="0083417A">
        <w:rPr>
          <w:rFonts w:ascii="Palatino Linotype" w:hAnsi="Palatino Linotype" w:cs="Arial"/>
          <w:bCs/>
        </w:rPr>
        <w:t xml:space="preserve">en términos de los </w:t>
      </w:r>
      <w:r w:rsidRPr="0083417A">
        <w:rPr>
          <w:rFonts w:ascii="Palatino Linotype" w:hAnsi="Palatino Linotype" w:cs="Arial"/>
          <w:b/>
          <w:bCs/>
        </w:rPr>
        <w:t>Considerandos</w:t>
      </w:r>
      <w:r w:rsidRPr="0083417A">
        <w:rPr>
          <w:rFonts w:ascii="Palatino Linotype" w:hAnsi="Palatino Linotype" w:cs="Arial"/>
          <w:bCs/>
        </w:rPr>
        <w:t xml:space="preserve"> </w:t>
      </w:r>
      <w:r w:rsidRPr="0083417A">
        <w:rPr>
          <w:rFonts w:ascii="Palatino Linotype" w:hAnsi="Palatino Linotype" w:cs="Arial"/>
          <w:b/>
          <w:bCs/>
        </w:rPr>
        <w:t xml:space="preserve">CUARTO y QUINTO </w:t>
      </w:r>
      <w:r w:rsidRPr="0083417A">
        <w:rPr>
          <w:rFonts w:ascii="Palatino Linotype" w:hAnsi="Palatino Linotype" w:cs="Arial"/>
          <w:bCs/>
        </w:rPr>
        <w:t>de la presente resolución.</w:t>
      </w:r>
    </w:p>
    <w:p w14:paraId="0C834F04" w14:textId="1DE8D33E" w:rsidR="0090434E" w:rsidRPr="0083417A" w:rsidRDefault="0090434E" w:rsidP="0090434E">
      <w:pPr>
        <w:spacing w:before="240" w:after="240" w:line="360" w:lineRule="auto"/>
        <w:jc w:val="both"/>
        <w:rPr>
          <w:rFonts w:ascii="Palatino Linotype" w:eastAsia="Calibri" w:hAnsi="Palatino Linotype" w:cs="Arial"/>
          <w:b/>
          <w:lang w:val="es-ES"/>
        </w:rPr>
      </w:pPr>
      <w:bookmarkStart w:id="96" w:name="_Toc477891768"/>
      <w:bookmarkStart w:id="97" w:name="_Toc477891858"/>
      <w:bookmarkStart w:id="98" w:name="_Toc481576259"/>
      <w:bookmarkStart w:id="99" w:name="_Toc492590391"/>
      <w:bookmarkStart w:id="100" w:name="_Toc462653937"/>
      <w:bookmarkStart w:id="101" w:name="_Toc453696502"/>
      <w:bookmarkStart w:id="102" w:name="_Toc454301155"/>
      <w:r w:rsidRPr="0083417A">
        <w:rPr>
          <w:rFonts w:ascii="Palatino Linotype" w:hAnsi="Palatino Linotype"/>
          <w:b/>
        </w:rPr>
        <w:t>SEGUNDO.</w:t>
      </w:r>
      <w:r w:rsidRPr="0083417A">
        <w:rPr>
          <w:rStyle w:val="Ttulo2Car"/>
          <w:rFonts w:ascii="Palatino Linotype" w:hAnsi="Palatino Linotype"/>
          <w:b/>
        </w:rPr>
        <w:t xml:space="preserve"> </w:t>
      </w:r>
      <w:bookmarkEnd w:id="96"/>
      <w:bookmarkEnd w:id="97"/>
      <w:bookmarkEnd w:id="98"/>
      <w:bookmarkEnd w:id="99"/>
      <w:bookmarkEnd w:id="100"/>
      <w:bookmarkEnd w:id="101"/>
      <w:bookmarkEnd w:id="102"/>
      <w:r w:rsidRPr="0083417A">
        <w:rPr>
          <w:rFonts w:ascii="Palatino Linotype" w:eastAsia="Calibri" w:hAnsi="Palatino Linotype" w:cs="Arial"/>
          <w:lang w:val="es-ES"/>
        </w:rPr>
        <w:t>Se</w:t>
      </w:r>
      <w:r w:rsidRPr="0083417A">
        <w:rPr>
          <w:rFonts w:ascii="Palatino Linotype" w:eastAsia="Calibri" w:hAnsi="Palatino Linotype" w:cs="Arial"/>
          <w:b/>
          <w:lang w:val="es-ES"/>
        </w:rPr>
        <w:t xml:space="preserve"> MODIFICA </w:t>
      </w:r>
      <w:r w:rsidRPr="0083417A">
        <w:rPr>
          <w:rFonts w:ascii="Palatino Linotype" w:eastAsia="Calibri" w:hAnsi="Palatino Linotype" w:cs="Arial"/>
          <w:lang w:val="es-ES"/>
        </w:rPr>
        <w:t xml:space="preserve">la respuesta emitida por el </w:t>
      </w:r>
      <w:r w:rsidRPr="0083417A">
        <w:rPr>
          <w:rFonts w:ascii="Palatino Linotype" w:hAnsi="Palatino Linotype" w:cs="Arial"/>
          <w:b/>
        </w:rPr>
        <w:t>Ayuntamiento de Villa Guerrero</w:t>
      </w:r>
      <w:r w:rsidRPr="0083417A">
        <w:rPr>
          <w:rFonts w:ascii="Palatino Linotype" w:eastAsia="Calibri" w:hAnsi="Palatino Linotype" w:cs="Arial"/>
          <w:lang w:val="es-ES"/>
        </w:rPr>
        <w:t xml:space="preserve"> y se</w:t>
      </w:r>
      <w:r w:rsidRPr="0083417A">
        <w:rPr>
          <w:rFonts w:ascii="Palatino Linotype" w:eastAsia="Calibri" w:hAnsi="Palatino Linotype" w:cs="Arial"/>
          <w:b/>
          <w:lang w:val="es-ES"/>
        </w:rPr>
        <w:t xml:space="preserve"> ORDENA </w:t>
      </w:r>
      <w:r w:rsidRPr="0083417A">
        <w:rPr>
          <w:rFonts w:ascii="Palatino Linotype" w:eastAsia="Times New Roman" w:hAnsi="Palatino Linotype" w:cs="Arial"/>
          <w:lang w:val="es-ES"/>
        </w:rPr>
        <w:t>entregar vía Sistema de Acceso a la Información Mexiquense (SAIMEX)</w:t>
      </w:r>
      <w:r w:rsidRPr="0083417A">
        <w:rPr>
          <w:rFonts w:ascii="Palatino Linotype" w:eastAsia="Times New Roman" w:hAnsi="Palatino Linotype" w:cs="Arial"/>
          <w:b/>
          <w:lang w:val="es-ES"/>
        </w:rPr>
        <w:t>,</w:t>
      </w:r>
      <w:r w:rsidRPr="0083417A">
        <w:rPr>
          <w:rFonts w:ascii="Palatino Linotype" w:eastAsia="Times New Roman" w:hAnsi="Palatino Linotype" w:cs="Arial"/>
          <w:lang w:val="es-ES"/>
        </w:rPr>
        <w:t xml:space="preserve"> en versión pública, la siguiente </w:t>
      </w:r>
      <w:r w:rsidRPr="0083417A">
        <w:rPr>
          <w:rFonts w:ascii="Palatino Linotype" w:hAnsi="Palatino Linotype" w:cs="Arial"/>
          <w:bCs/>
        </w:rPr>
        <w:t>información:</w:t>
      </w:r>
    </w:p>
    <w:p w14:paraId="1CF887CD" w14:textId="1FA4BEFD" w:rsidR="0090434E" w:rsidRPr="0083417A" w:rsidRDefault="00AE0445" w:rsidP="004A7557">
      <w:pPr>
        <w:pStyle w:val="Prrafodelista"/>
        <w:numPr>
          <w:ilvl w:val="0"/>
          <w:numId w:val="15"/>
        </w:numPr>
        <w:autoSpaceDE w:val="0"/>
        <w:autoSpaceDN w:val="0"/>
        <w:adjustRightInd w:val="0"/>
        <w:spacing w:line="360" w:lineRule="auto"/>
        <w:ind w:left="851" w:right="567"/>
        <w:jc w:val="both"/>
        <w:rPr>
          <w:rFonts w:ascii="Palatino Linotype" w:eastAsia="Calibri" w:hAnsi="Palatino Linotype" w:cs="Arial"/>
          <w:b/>
          <w:sz w:val="22"/>
          <w:lang w:val="es-ES"/>
        </w:rPr>
      </w:pPr>
      <w:r w:rsidRPr="0083417A">
        <w:rPr>
          <w:rFonts w:ascii="Palatino Linotype" w:hAnsi="Palatino Linotype"/>
          <w:b/>
          <w:lang w:val="es-MX" w:eastAsia="en-US"/>
        </w:rPr>
        <w:t>Constancia</w:t>
      </w:r>
      <w:r w:rsidR="00CD1D73" w:rsidRPr="0083417A">
        <w:rPr>
          <w:rFonts w:ascii="Palatino Linotype" w:hAnsi="Palatino Linotype"/>
          <w:b/>
          <w:lang w:val="es-MX" w:eastAsia="en-US"/>
        </w:rPr>
        <w:t>s</w:t>
      </w:r>
      <w:r w:rsidRPr="0083417A">
        <w:rPr>
          <w:rFonts w:ascii="Palatino Linotype" w:hAnsi="Palatino Linotype"/>
          <w:b/>
          <w:lang w:val="es-MX" w:eastAsia="en-US"/>
        </w:rPr>
        <w:t xml:space="preserve"> de declaración fiscal</w:t>
      </w:r>
      <w:r w:rsidR="0090434E" w:rsidRPr="0083417A">
        <w:rPr>
          <w:rFonts w:ascii="Palatino Linotype" w:hAnsi="Palatino Linotype"/>
          <w:b/>
          <w:lang w:val="es-MX" w:eastAsia="en-US"/>
        </w:rPr>
        <w:t xml:space="preserve"> de</w:t>
      </w:r>
      <w:r w:rsidR="00B5512D" w:rsidRPr="0083417A">
        <w:rPr>
          <w:rFonts w:ascii="Palatino Linotype" w:hAnsi="Palatino Linotype"/>
          <w:b/>
          <w:lang w:val="es-MX" w:eastAsia="en-US"/>
        </w:rPr>
        <w:t xml:space="preserve"> </w:t>
      </w:r>
      <w:r w:rsidR="0090434E" w:rsidRPr="0083417A">
        <w:rPr>
          <w:rFonts w:ascii="Palatino Linotype" w:hAnsi="Palatino Linotype"/>
          <w:b/>
          <w:lang w:val="es-MX" w:eastAsia="en-US"/>
        </w:rPr>
        <w:t>l</w:t>
      </w:r>
      <w:r w:rsidR="00B5512D" w:rsidRPr="0083417A">
        <w:rPr>
          <w:rFonts w:ascii="Palatino Linotype" w:hAnsi="Palatino Linotype"/>
          <w:b/>
          <w:lang w:val="es-MX" w:eastAsia="en-US"/>
        </w:rPr>
        <w:t>os Regidores</w:t>
      </w:r>
      <w:r w:rsidR="0090434E" w:rsidRPr="0083417A">
        <w:rPr>
          <w:rFonts w:ascii="Palatino Linotype" w:hAnsi="Palatino Linotype"/>
          <w:b/>
          <w:lang w:val="es-MX" w:eastAsia="en-US"/>
        </w:rPr>
        <w:t xml:space="preserve"> Octavo y Noveno, </w:t>
      </w:r>
      <w:r w:rsidR="00B5512D" w:rsidRPr="0083417A">
        <w:rPr>
          <w:rFonts w:ascii="Palatino Linotype" w:hAnsi="Palatino Linotype"/>
          <w:b/>
          <w:lang w:val="es-MX" w:eastAsia="en-US"/>
        </w:rPr>
        <w:t>correspondiente</w:t>
      </w:r>
      <w:r w:rsidR="00CD1D73" w:rsidRPr="0083417A">
        <w:rPr>
          <w:rFonts w:ascii="Palatino Linotype" w:hAnsi="Palatino Linotype"/>
          <w:b/>
          <w:lang w:val="es-MX" w:eastAsia="en-US"/>
        </w:rPr>
        <w:t>s</w:t>
      </w:r>
      <w:r w:rsidR="00B5512D" w:rsidRPr="0083417A">
        <w:rPr>
          <w:rFonts w:ascii="Palatino Linotype" w:hAnsi="Palatino Linotype"/>
          <w:b/>
          <w:lang w:val="es-MX" w:eastAsia="en-US"/>
        </w:rPr>
        <w:t xml:space="preserve"> a los</w:t>
      </w:r>
      <w:r w:rsidR="0090434E" w:rsidRPr="0083417A">
        <w:rPr>
          <w:rFonts w:ascii="Palatino Linotype" w:hAnsi="Palatino Linotype"/>
          <w:b/>
          <w:lang w:val="es-MX" w:eastAsia="en-US"/>
        </w:rPr>
        <w:t xml:space="preserve"> ejercicios fiscales 2016 y 2017.</w:t>
      </w:r>
    </w:p>
    <w:p w14:paraId="598E8CB8" w14:textId="77777777" w:rsidR="0090434E" w:rsidRPr="0083417A" w:rsidRDefault="0090434E" w:rsidP="0090434E">
      <w:pPr>
        <w:spacing w:line="360" w:lineRule="auto"/>
        <w:jc w:val="both"/>
        <w:rPr>
          <w:rFonts w:ascii="Palatino Linotype" w:eastAsia="Calibri" w:hAnsi="Palatino Linotype" w:cs="Arial"/>
        </w:rPr>
      </w:pPr>
    </w:p>
    <w:p w14:paraId="057E7E12" w14:textId="29A9A512" w:rsidR="0090434E" w:rsidRPr="0083417A" w:rsidRDefault="0090434E" w:rsidP="0090434E">
      <w:pPr>
        <w:spacing w:line="360" w:lineRule="auto"/>
        <w:jc w:val="both"/>
        <w:rPr>
          <w:rFonts w:ascii="Palatino Linotype" w:eastAsia="Calibri" w:hAnsi="Palatino Linotype" w:cs="Arial"/>
        </w:rPr>
      </w:pPr>
      <w:r w:rsidRPr="0083417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83417A">
        <w:rPr>
          <w:rFonts w:ascii="Palatino Linotype" w:eastAsia="Calibri" w:hAnsi="Palatino Linotype" w:cs="Arial"/>
          <w:b/>
        </w:rPr>
        <w:t xml:space="preserve"> </w:t>
      </w:r>
      <w:r w:rsidR="008102A3" w:rsidRPr="008102A3">
        <w:rPr>
          <w:rFonts w:ascii="Palatino Linotype" w:eastAsia="Calibri" w:hAnsi="Palatino Linotype" w:cs="Arial"/>
          <w:b/>
          <w:highlight w:val="black"/>
        </w:rPr>
        <w:t>--------------------------------------</w:t>
      </w:r>
      <w:r w:rsidRPr="0083417A">
        <w:rPr>
          <w:rFonts w:ascii="Palatino Linotype" w:eastAsia="Calibri" w:hAnsi="Palatino Linotype" w:cs="Arial"/>
        </w:rPr>
        <w:t>.</w:t>
      </w:r>
    </w:p>
    <w:p w14:paraId="60B72DA9" w14:textId="77777777" w:rsidR="0090434E" w:rsidRPr="0083417A" w:rsidRDefault="0090434E" w:rsidP="0090434E">
      <w:pPr>
        <w:spacing w:line="360" w:lineRule="auto"/>
        <w:jc w:val="both"/>
        <w:rPr>
          <w:rFonts w:ascii="Palatino Linotype" w:eastAsia="Calibri" w:hAnsi="Palatino Linotype" w:cs="Arial"/>
          <w:lang w:val="es-ES"/>
        </w:rPr>
      </w:pPr>
    </w:p>
    <w:p w14:paraId="6E5FA447" w14:textId="77777777" w:rsidR="0090434E" w:rsidRPr="0083417A" w:rsidRDefault="0090434E" w:rsidP="0090434E">
      <w:pPr>
        <w:tabs>
          <w:tab w:val="left" w:pos="8080"/>
        </w:tabs>
        <w:spacing w:line="360" w:lineRule="auto"/>
        <w:ind w:right="49"/>
        <w:contextualSpacing/>
        <w:jc w:val="both"/>
        <w:rPr>
          <w:rFonts w:ascii="Palatino Linotype" w:eastAsia="Palatino Linotype" w:hAnsi="Palatino Linotype" w:cs="Palatino Linotype"/>
          <w:b/>
        </w:rPr>
      </w:pPr>
      <w:bookmarkStart w:id="103" w:name="_Toc460947013"/>
      <w:r w:rsidRPr="0083417A">
        <w:rPr>
          <w:rFonts w:ascii="Palatino Linotype" w:eastAsia="Palatino Linotype" w:hAnsi="Palatino Linotype" w:cs="Palatino Linotype"/>
          <w:b/>
        </w:rPr>
        <w:t xml:space="preserve">TERCERO. Notifíquese </w:t>
      </w:r>
      <w:r w:rsidRPr="0083417A">
        <w:rPr>
          <w:rFonts w:ascii="Palatino Linotype" w:eastAsia="Palatino Linotype" w:hAnsi="Palatino Linotype" w:cs="Palatino Linotype"/>
        </w:rPr>
        <w:t xml:space="preserve">al Titular de la Unidad de Transparencia del </w:t>
      </w:r>
      <w:r w:rsidRPr="0083417A">
        <w:rPr>
          <w:rFonts w:ascii="Palatino Linotype" w:eastAsia="Palatino Linotype" w:hAnsi="Palatino Linotype" w:cs="Palatino Linotype"/>
          <w:b/>
        </w:rPr>
        <w:t>SUJETO OBLIGADO</w:t>
      </w:r>
      <w:r w:rsidRPr="0083417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3417A">
        <w:rPr>
          <w:rFonts w:ascii="Palatino Linotype" w:hAnsi="Palatino Linotype"/>
          <w:color w:val="222222"/>
          <w:shd w:val="clear" w:color="auto" w:fill="FFFFFF"/>
        </w:rPr>
        <w:t xml:space="preserve">vigente, dé cumplimiento a lo ordenado dentro del </w:t>
      </w:r>
      <w:r w:rsidRPr="0083417A">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662E299B" w14:textId="77777777" w:rsidR="0090434E" w:rsidRPr="0083417A" w:rsidRDefault="0090434E" w:rsidP="0090434E">
      <w:pPr>
        <w:shd w:val="clear" w:color="auto" w:fill="FFFFFF"/>
        <w:spacing w:line="360" w:lineRule="auto"/>
        <w:jc w:val="both"/>
        <w:rPr>
          <w:rFonts w:ascii="Palatino Linotype" w:eastAsia="Times New Roman" w:hAnsi="Palatino Linotype" w:cs="Arial"/>
          <w:b/>
        </w:rPr>
      </w:pPr>
    </w:p>
    <w:p w14:paraId="13FF1C38" w14:textId="5230F4B7" w:rsidR="0090434E" w:rsidRPr="0083417A" w:rsidRDefault="0090434E" w:rsidP="0090434E">
      <w:pPr>
        <w:shd w:val="clear" w:color="auto" w:fill="FFFFFF"/>
        <w:spacing w:line="360" w:lineRule="auto"/>
        <w:jc w:val="both"/>
        <w:rPr>
          <w:rFonts w:ascii="Palatino Linotype" w:hAnsi="Palatino Linotype"/>
        </w:rPr>
      </w:pPr>
      <w:r w:rsidRPr="0083417A">
        <w:rPr>
          <w:rFonts w:ascii="Palatino Linotype" w:eastAsia="Times New Roman" w:hAnsi="Palatino Linotype" w:cs="Arial"/>
          <w:b/>
        </w:rPr>
        <w:t xml:space="preserve">CUARTO. </w:t>
      </w:r>
      <w:r w:rsidRPr="0083417A">
        <w:rPr>
          <w:rFonts w:ascii="Palatino Linotype" w:eastAsia="Times New Roman" w:hAnsi="Palatino Linotype" w:cs="Times New Roman"/>
          <w:b/>
          <w:bCs/>
          <w:color w:val="222222"/>
          <w:lang w:val="es-ES"/>
        </w:rPr>
        <w:t>Notifíquese a</w:t>
      </w:r>
      <w:r w:rsidRPr="0083417A">
        <w:rPr>
          <w:rFonts w:ascii="Palatino Linotype" w:hAnsi="Palatino Linotype"/>
          <w:b/>
        </w:rPr>
        <w:t xml:space="preserve"> </w:t>
      </w:r>
      <w:r w:rsidR="008102A3" w:rsidRPr="008102A3">
        <w:rPr>
          <w:rFonts w:ascii="Palatino Linotype" w:hAnsi="Palatino Linotype"/>
          <w:b/>
          <w:szCs w:val="22"/>
          <w:highlight w:val="black"/>
        </w:rPr>
        <w:t>-------------------------------</w:t>
      </w:r>
      <w:r w:rsidRPr="0083417A">
        <w:rPr>
          <w:rFonts w:ascii="Palatino Linotype" w:hAnsi="Palatino Linotype"/>
          <w:b/>
          <w:szCs w:val="22"/>
        </w:rPr>
        <w:t xml:space="preserve"> </w:t>
      </w:r>
      <w:r w:rsidRPr="0083417A">
        <w:rPr>
          <w:rFonts w:ascii="Palatino Linotype" w:hAnsi="Palatino Linotype"/>
        </w:rPr>
        <w:t>la presente resolución y su informe justificado.</w:t>
      </w:r>
    </w:p>
    <w:p w14:paraId="3CEA3BF4" w14:textId="77777777" w:rsidR="0090434E" w:rsidRPr="0083417A" w:rsidRDefault="0090434E" w:rsidP="0090434E">
      <w:pPr>
        <w:shd w:val="clear" w:color="auto" w:fill="FFFFFF"/>
        <w:spacing w:line="360" w:lineRule="auto"/>
        <w:jc w:val="both"/>
        <w:rPr>
          <w:rFonts w:ascii="Palatino Linotype" w:hAnsi="Palatino Linotype"/>
        </w:rPr>
      </w:pPr>
    </w:p>
    <w:bookmarkEnd w:id="103"/>
    <w:p w14:paraId="010ACE8B" w14:textId="2C692661" w:rsidR="0090434E" w:rsidRPr="0083417A" w:rsidRDefault="0090434E" w:rsidP="0090434E">
      <w:pPr>
        <w:spacing w:line="360" w:lineRule="auto"/>
        <w:jc w:val="both"/>
        <w:rPr>
          <w:rFonts w:ascii="Palatino Linotype" w:eastAsia="MS Mincho" w:hAnsi="Palatino Linotype" w:cs="Times New Roman"/>
          <w:lang w:val="es-ES"/>
        </w:rPr>
      </w:pPr>
      <w:r w:rsidRPr="0083417A">
        <w:rPr>
          <w:rFonts w:ascii="Palatino Linotype" w:eastAsia="MS Mincho" w:hAnsi="Palatino Linotype" w:cs="Times New Roman"/>
          <w:b/>
          <w:lang w:val="es-MX"/>
        </w:rPr>
        <w:t>QUINTO.</w:t>
      </w:r>
      <w:r w:rsidRPr="0083417A">
        <w:rPr>
          <w:rFonts w:ascii="Palatino Linotype" w:eastAsia="MS Mincho" w:hAnsi="Palatino Linotype" w:cs="Times New Roman"/>
          <w:lang w:val="es-MX"/>
        </w:rPr>
        <w:t xml:space="preserve"> </w:t>
      </w:r>
      <w:r w:rsidRPr="0083417A">
        <w:rPr>
          <w:rFonts w:ascii="Palatino Linotype" w:eastAsia="MS Mincho" w:hAnsi="Palatino Linotype" w:cs="Times New Roman"/>
          <w:lang w:val="es-ES"/>
        </w:rPr>
        <w:t xml:space="preserve">Se hace del conocimiento de </w:t>
      </w:r>
      <w:r w:rsidR="008102A3" w:rsidRPr="008102A3">
        <w:rPr>
          <w:rFonts w:ascii="Palatino Linotype" w:hAnsi="Palatino Linotype"/>
          <w:b/>
          <w:szCs w:val="22"/>
          <w:highlight w:val="black"/>
        </w:rPr>
        <w:t>--</w:t>
      </w:r>
      <w:r w:rsidR="00E44BE7">
        <w:rPr>
          <w:rFonts w:ascii="Palatino Linotype" w:hAnsi="Palatino Linotype"/>
          <w:b/>
          <w:szCs w:val="22"/>
          <w:highlight w:val="black"/>
        </w:rPr>
        <w:t>----------------------</w:t>
      </w:r>
      <w:r w:rsidR="008102A3" w:rsidRPr="008102A3">
        <w:rPr>
          <w:rFonts w:ascii="Palatino Linotype" w:hAnsi="Palatino Linotype"/>
          <w:b/>
          <w:szCs w:val="22"/>
          <w:highlight w:val="black"/>
        </w:rPr>
        <w:t>---------</w:t>
      </w:r>
      <w:r w:rsidRPr="0083417A">
        <w:rPr>
          <w:rFonts w:ascii="Palatino Linotype" w:hAnsi="Palatino Linotype"/>
          <w:b/>
          <w:szCs w:val="22"/>
        </w:rPr>
        <w:t xml:space="preserve"> </w:t>
      </w:r>
      <w:r w:rsidRPr="0083417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3417A">
        <w:rPr>
          <w:rFonts w:ascii="Palatino Linotype" w:eastAsia="MS Mincho" w:hAnsi="Palatino Linotype" w:cs="Times New Roman"/>
          <w:bCs/>
          <w:lang w:val="es-ES"/>
        </w:rPr>
        <w:t>vía juicio de amparo</w:t>
      </w:r>
      <w:r w:rsidRPr="0083417A">
        <w:rPr>
          <w:rFonts w:ascii="Palatino Linotype" w:eastAsia="MS Mincho" w:hAnsi="Palatino Linotype" w:cs="Times New Roman"/>
          <w:lang w:val="es-ES"/>
        </w:rPr>
        <w:t> en los términos de las leyes aplicables.</w:t>
      </w:r>
    </w:p>
    <w:p w14:paraId="16A2683D" w14:textId="77777777" w:rsidR="0090434E" w:rsidRPr="0083417A" w:rsidRDefault="0090434E" w:rsidP="0090434E">
      <w:pPr>
        <w:spacing w:line="360" w:lineRule="auto"/>
        <w:jc w:val="both"/>
        <w:rPr>
          <w:rFonts w:ascii="Palatino Linotype" w:eastAsia="MS Mincho" w:hAnsi="Palatino Linotype" w:cs="Times New Roman"/>
          <w:lang w:val="es-ES"/>
        </w:rPr>
      </w:pPr>
    </w:p>
    <w:p w14:paraId="6F85B969" w14:textId="77777777" w:rsidR="0090434E" w:rsidRPr="0083417A" w:rsidRDefault="0090434E" w:rsidP="0090434E">
      <w:pPr>
        <w:spacing w:line="360" w:lineRule="auto"/>
        <w:jc w:val="both"/>
        <w:rPr>
          <w:rFonts w:ascii="Palatino Linotype" w:eastAsia="MS Mincho" w:hAnsi="Palatino Linotype" w:cs="Times New Roman"/>
        </w:rPr>
      </w:pPr>
      <w:r w:rsidRPr="0083417A">
        <w:rPr>
          <w:rFonts w:ascii="Palatino Linotype" w:eastAsia="MS Mincho" w:hAnsi="Palatino Linotype" w:cs="Times New Roman"/>
          <w:b/>
        </w:rPr>
        <w:t xml:space="preserve">SEXTO. </w:t>
      </w:r>
      <w:r w:rsidRPr="0083417A">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3417A">
        <w:rPr>
          <w:rFonts w:ascii="Palatino Linotype" w:eastAsia="MS Mincho" w:hAnsi="Palatino Linotype" w:cs="Times New Roman"/>
          <w:b/>
        </w:rPr>
        <w:t>Considerando SEXTO</w:t>
      </w:r>
      <w:r w:rsidRPr="0083417A">
        <w:rPr>
          <w:rFonts w:ascii="Palatino Linotype" w:eastAsia="MS Mincho" w:hAnsi="Palatino Linotype" w:cs="Times New Roman"/>
        </w:rPr>
        <w:t>.</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83417A" w14:paraId="150CDD5E" w14:textId="77777777" w:rsidTr="00687D53">
        <w:trPr>
          <w:trHeight w:val="1807"/>
        </w:trPr>
        <w:tc>
          <w:tcPr>
            <w:tcW w:w="9073" w:type="dxa"/>
            <w:gridSpan w:val="2"/>
            <w:vAlign w:val="center"/>
          </w:tcPr>
          <w:p w14:paraId="27A6EB58" w14:textId="77777777" w:rsidR="0083417A" w:rsidRPr="00AD146F" w:rsidRDefault="0083417A" w:rsidP="0083417A">
            <w:pPr>
              <w:shd w:val="clear" w:color="auto" w:fill="FFFFFF"/>
              <w:spacing w:before="240" w:after="360" w:line="360" w:lineRule="auto"/>
              <w:jc w:val="both"/>
              <w:rPr>
                <w:rFonts w:ascii="Palatino Linotype" w:hAnsi="Palatino Linotype" w:cs="Arial"/>
              </w:rPr>
            </w:pPr>
            <w:r w:rsidRPr="00AD146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MARTINEZ SANCHEZ; EVA ABAID YAPUR; JOSÉ GUADALUPE LUNA HERNÁNDEZ, JAVIER MARTÍNEZ CRUZ Y LUIS GUSTAVO PARRA NORIEGA; EN LA CUADRAGÉSIMA TERCERA SESIÓN ORDINARIA CELEBRADA EL </w:t>
            </w:r>
            <w:r w:rsidRPr="00AD146F">
              <w:rPr>
                <w:rFonts w:ascii="Palatino Linotype" w:hAnsi="Palatino Linotype"/>
              </w:rPr>
              <w:lastRenderedPageBreak/>
              <w:t>VEINTIDÓS (22) DE NOVIEMBRE DE DOS MIL DIECIOCHO, ANTE EL SECRETARIO TÉCNICO DEL PLENO ALEXIS TAPIA RAMÍREZ.</w:t>
            </w:r>
            <w:r w:rsidRPr="00AD146F">
              <w:rPr>
                <w:rFonts w:ascii="Palatino Linotype" w:hAnsi="Palatino Linotype" w:cs="Arial"/>
              </w:rPr>
              <w:t xml:space="preserve">  </w:t>
            </w:r>
          </w:p>
          <w:p w14:paraId="2C78B1F7" w14:textId="77777777" w:rsidR="00B75473" w:rsidRDefault="00B75473" w:rsidP="00891381">
            <w:pPr>
              <w:pStyle w:val="Prrafodelista"/>
              <w:spacing w:line="360" w:lineRule="auto"/>
              <w:ind w:left="0"/>
              <w:jc w:val="both"/>
              <w:rPr>
                <w:rFonts w:ascii="Palatino Linotype" w:hAnsi="Palatino Linotype" w:cs="Arial"/>
                <w:color w:val="000000" w:themeColor="text1"/>
              </w:rPr>
            </w:pPr>
          </w:p>
          <w:p w14:paraId="2A3C6197" w14:textId="77777777" w:rsidR="0083417A" w:rsidRPr="0083417A" w:rsidRDefault="0083417A" w:rsidP="00891381">
            <w:pPr>
              <w:pStyle w:val="Prrafodelista"/>
              <w:spacing w:line="360" w:lineRule="auto"/>
              <w:ind w:left="0"/>
              <w:jc w:val="both"/>
              <w:rPr>
                <w:rFonts w:ascii="Palatino Linotype" w:hAnsi="Palatino Linotype" w:cs="Arial"/>
                <w:color w:val="000000" w:themeColor="text1"/>
              </w:rPr>
            </w:pPr>
          </w:p>
          <w:p w14:paraId="7298AD18" w14:textId="77777777" w:rsidR="00B75473" w:rsidRPr="0083417A" w:rsidRDefault="00B75473" w:rsidP="00891381">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Zulema Martínez Sánchez</w:t>
            </w:r>
          </w:p>
          <w:p w14:paraId="66356B2D" w14:textId="77777777" w:rsidR="00B75473" w:rsidRPr="0083417A" w:rsidRDefault="00B75473" w:rsidP="00891381">
            <w:pPr>
              <w:spacing w:line="360" w:lineRule="auto"/>
              <w:jc w:val="center"/>
              <w:rPr>
                <w:rFonts w:ascii="Palatino Linotype" w:hAnsi="Palatino Linotype"/>
                <w:color w:val="000000" w:themeColor="text1"/>
              </w:rPr>
            </w:pPr>
            <w:r w:rsidRPr="0083417A">
              <w:rPr>
                <w:rFonts w:ascii="Palatino Linotype" w:hAnsi="Palatino Linotype"/>
                <w:color w:val="000000" w:themeColor="text1"/>
              </w:rPr>
              <w:t>Comisionada Presidenta</w:t>
            </w:r>
          </w:p>
          <w:p w14:paraId="512F0CDA" w14:textId="5F097605" w:rsidR="00B75473" w:rsidRPr="0083417A" w:rsidRDefault="00B75473" w:rsidP="00687D53">
            <w:pPr>
              <w:spacing w:line="360" w:lineRule="auto"/>
              <w:jc w:val="center"/>
              <w:rPr>
                <w:rFonts w:ascii="Palatino Linotype" w:hAnsi="Palatino Linotype"/>
                <w:color w:val="000000" w:themeColor="text1"/>
              </w:rPr>
            </w:pPr>
            <w:r w:rsidRPr="0083417A">
              <w:rPr>
                <w:rFonts w:ascii="Palatino Linotype" w:hAnsi="Palatino Linotype" w:cs="Times New Roman"/>
                <w:color w:val="000000" w:themeColor="text1"/>
              </w:rPr>
              <w:t>(Rúbrica)</w:t>
            </w:r>
          </w:p>
        </w:tc>
      </w:tr>
      <w:tr w:rsidR="00B75473" w:rsidRPr="0083417A" w14:paraId="78D3A41A" w14:textId="77777777" w:rsidTr="00687D53">
        <w:trPr>
          <w:trHeight w:val="2156"/>
        </w:trPr>
        <w:tc>
          <w:tcPr>
            <w:tcW w:w="4253" w:type="dxa"/>
            <w:vAlign w:val="center"/>
          </w:tcPr>
          <w:p w14:paraId="56519D4C" w14:textId="77777777" w:rsidR="00B75473" w:rsidRPr="0083417A" w:rsidRDefault="00B75473" w:rsidP="00891381">
            <w:pPr>
              <w:spacing w:line="360" w:lineRule="auto"/>
              <w:jc w:val="center"/>
              <w:rPr>
                <w:rFonts w:ascii="Palatino Linotype" w:hAnsi="Palatino Linotype" w:cs="Times New Roman"/>
                <w:b/>
                <w:color w:val="000000" w:themeColor="text1"/>
              </w:rPr>
            </w:pPr>
          </w:p>
          <w:p w14:paraId="140C4ED8" w14:textId="77777777" w:rsidR="00B75473" w:rsidRPr="0083417A" w:rsidRDefault="00B75473" w:rsidP="00891381">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 xml:space="preserve">Eva </w:t>
            </w:r>
            <w:proofErr w:type="spellStart"/>
            <w:r w:rsidRPr="0083417A">
              <w:rPr>
                <w:rFonts w:ascii="Palatino Linotype" w:hAnsi="Palatino Linotype" w:cs="Times New Roman"/>
                <w:b/>
                <w:color w:val="000000" w:themeColor="text1"/>
              </w:rPr>
              <w:t>Abaid</w:t>
            </w:r>
            <w:proofErr w:type="spellEnd"/>
            <w:r w:rsidRPr="0083417A">
              <w:rPr>
                <w:rFonts w:ascii="Palatino Linotype" w:hAnsi="Palatino Linotype" w:cs="Times New Roman"/>
                <w:b/>
                <w:color w:val="000000" w:themeColor="text1"/>
              </w:rPr>
              <w:t xml:space="preserve"> </w:t>
            </w:r>
            <w:proofErr w:type="spellStart"/>
            <w:r w:rsidRPr="0083417A">
              <w:rPr>
                <w:rFonts w:ascii="Palatino Linotype" w:hAnsi="Palatino Linotype" w:cs="Times New Roman"/>
                <w:b/>
                <w:color w:val="000000" w:themeColor="text1"/>
              </w:rPr>
              <w:t>Yapur</w:t>
            </w:r>
            <w:proofErr w:type="spellEnd"/>
          </w:p>
          <w:p w14:paraId="37396CF7"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Comisionada</w:t>
            </w:r>
          </w:p>
          <w:p w14:paraId="311617EC"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c>
          <w:tcPr>
            <w:tcW w:w="4820" w:type="dxa"/>
            <w:vAlign w:val="center"/>
          </w:tcPr>
          <w:p w14:paraId="24F050EA" w14:textId="77777777" w:rsidR="00B75473" w:rsidRPr="0083417A" w:rsidRDefault="00B75473" w:rsidP="00891381">
            <w:pPr>
              <w:spacing w:line="360" w:lineRule="auto"/>
              <w:jc w:val="center"/>
              <w:rPr>
                <w:rFonts w:ascii="Palatino Linotype" w:hAnsi="Palatino Linotype" w:cs="Times New Roman"/>
                <w:b/>
                <w:color w:val="000000" w:themeColor="text1"/>
              </w:rPr>
            </w:pPr>
          </w:p>
          <w:p w14:paraId="325CE6FE" w14:textId="77777777" w:rsidR="00B75473" w:rsidRPr="0083417A" w:rsidRDefault="00B75473" w:rsidP="00891381">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José Guadalupe Luna Hernández</w:t>
            </w:r>
          </w:p>
          <w:p w14:paraId="31166AC7"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440B193A"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r>
      <w:tr w:rsidR="00B75473" w:rsidRPr="0083417A" w14:paraId="2D064136" w14:textId="77777777" w:rsidTr="00687D53">
        <w:trPr>
          <w:trHeight w:val="2244"/>
        </w:trPr>
        <w:tc>
          <w:tcPr>
            <w:tcW w:w="4253" w:type="dxa"/>
            <w:vAlign w:val="center"/>
          </w:tcPr>
          <w:p w14:paraId="6A4B7812" w14:textId="77777777" w:rsidR="00B75473" w:rsidRPr="0083417A" w:rsidRDefault="00B75473" w:rsidP="00891381">
            <w:pPr>
              <w:spacing w:line="360" w:lineRule="auto"/>
              <w:jc w:val="center"/>
              <w:rPr>
                <w:rFonts w:ascii="Palatino Linotype" w:hAnsi="Palatino Linotype" w:cs="Times New Roman"/>
                <w:b/>
                <w:color w:val="000000" w:themeColor="text1"/>
              </w:rPr>
            </w:pPr>
          </w:p>
          <w:p w14:paraId="03CC8B85" w14:textId="77777777" w:rsidR="00B75473" w:rsidRPr="0083417A" w:rsidRDefault="00B75473" w:rsidP="00891381">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Javier Martínez Cruz</w:t>
            </w:r>
          </w:p>
          <w:p w14:paraId="59111EB1"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00D3610B"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c>
          <w:tcPr>
            <w:tcW w:w="4820" w:type="dxa"/>
            <w:vAlign w:val="center"/>
          </w:tcPr>
          <w:p w14:paraId="483E9652" w14:textId="77777777" w:rsidR="00B75473" w:rsidRPr="0083417A" w:rsidRDefault="00B75473" w:rsidP="00891381">
            <w:pPr>
              <w:spacing w:line="360" w:lineRule="auto"/>
              <w:jc w:val="center"/>
              <w:rPr>
                <w:rFonts w:ascii="Palatino Linotype" w:hAnsi="Palatino Linotype" w:cs="Times New Roman"/>
                <w:b/>
                <w:color w:val="000000" w:themeColor="text1"/>
              </w:rPr>
            </w:pPr>
          </w:p>
          <w:p w14:paraId="51CEDFC5" w14:textId="6AFEA801" w:rsidR="00B75473" w:rsidRPr="0083417A" w:rsidRDefault="008478E8" w:rsidP="00891381">
            <w:pPr>
              <w:spacing w:line="360" w:lineRule="auto"/>
              <w:jc w:val="center"/>
              <w:rPr>
                <w:rFonts w:ascii="Palatino Linotype" w:hAnsi="Palatino Linotype"/>
                <w:b/>
                <w:color w:val="000000" w:themeColor="text1"/>
              </w:rPr>
            </w:pPr>
            <w:r w:rsidRPr="0083417A">
              <w:rPr>
                <w:rFonts w:ascii="Palatino Linotype" w:hAnsi="Palatino Linotype"/>
                <w:b/>
                <w:color w:val="000000" w:themeColor="text1"/>
              </w:rPr>
              <w:t>Luis Gustavo Parra Noriega</w:t>
            </w:r>
          </w:p>
          <w:p w14:paraId="086B7105" w14:textId="3CE3954E" w:rsidR="00B75473" w:rsidRPr="0083417A" w:rsidRDefault="008478E8"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Comisionado</w:t>
            </w:r>
          </w:p>
          <w:p w14:paraId="1CDB883D"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tc>
      </w:tr>
      <w:tr w:rsidR="00B75473" w:rsidRPr="002D6F4B" w14:paraId="0F0C631B" w14:textId="77777777" w:rsidTr="00687D53">
        <w:trPr>
          <w:trHeight w:val="1953"/>
        </w:trPr>
        <w:tc>
          <w:tcPr>
            <w:tcW w:w="9073" w:type="dxa"/>
            <w:gridSpan w:val="2"/>
            <w:vAlign w:val="center"/>
          </w:tcPr>
          <w:p w14:paraId="64007F2B" w14:textId="77777777" w:rsidR="00B75473" w:rsidRPr="0083417A" w:rsidRDefault="00B75473" w:rsidP="00891381">
            <w:pPr>
              <w:pStyle w:val="Prrafodelista"/>
              <w:spacing w:line="360" w:lineRule="auto"/>
              <w:ind w:left="0"/>
              <w:jc w:val="both"/>
              <w:rPr>
                <w:rFonts w:ascii="Palatino Linotype" w:hAnsi="Palatino Linotype"/>
                <w:color w:val="000000" w:themeColor="text1"/>
              </w:rPr>
            </w:pPr>
          </w:p>
          <w:p w14:paraId="7F1A8285" w14:textId="4DCD2CD0" w:rsidR="00B75473" w:rsidRPr="0083417A" w:rsidRDefault="008478E8" w:rsidP="00891381">
            <w:pPr>
              <w:spacing w:line="360" w:lineRule="auto"/>
              <w:jc w:val="center"/>
              <w:rPr>
                <w:rFonts w:ascii="Palatino Linotype" w:hAnsi="Palatino Linotype" w:cs="Times New Roman"/>
                <w:b/>
                <w:color w:val="000000" w:themeColor="text1"/>
              </w:rPr>
            </w:pPr>
            <w:r w:rsidRPr="0083417A">
              <w:rPr>
                <w:rFonts w:ascii="Palatino Linotype" w:hAnsi="Palatino Linotype" w:cs="Times New Roman"/>
                <w:b/>
                <w:color w:val="000000" w:themeColor="text1"/>
              </w:rPr>
              <w:t xml:space="preserve">Alexis Tapia </w:t>
            </w:r>
            <w:r w:rsidR="002F42ED" w:rsidRPr="0083417A">
              <w:rPr>
                <w:rFonts w:ascii="Palatino Linotype" w:hAnsi="Palatino Linotype" w:cs="Times New Roman"/>
                <w:b/>
                <w:color w:val="000000" w:themeColor="text1"/>
              </w:rPr>
              <w:t>Ramírez</w:t>
            </w:r>
          </w:p>
          <w:p w14:paraId="370E2705" w14:textId="32B5C969" w:rsidR="00B75473" w:rsidRPr="0083417A" w:rsidRDefault="00272D31" w:rsidP="0089138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83417A">
              <w:rPr>
                <w:rFonts w:ascii="Palatino Linotype" w:hAnsi="Palatino Linotype" w:cs="Times New Roman"/>
                <w:color w:val="000000" w:themeColor="text1"/>
              </w:rPr>
              <w:t xml:space="preserve"> del Pleno</w:t>
            </w:r>
          </w:p>
          <w:p w14:paraId="34FBCAA7" w14:textId="77777777" w:rsidR="00B75473" w:rsidRPr="0083417A" w:rsidRDefault="00B75473" w:rsidP="00891381">
            <w:pPr>
              <w:spacing w:line="360" w:lineRule="auto"/>
              <w:jc w:val="center"/>
              <w:rPr>
                <w:rFonts w:ascii="Palatino Linotype" w:hAnsi="Palatino Linotype" w:cs="Times New Roman"/>
                <w:color w:val="000000" w:themeColor="text1"/>
              </w:rPr>
            </w:pPr>
            <w:r w:rsidRPr="0083417A">
              <w:rPr>
                <w:rFonts w:ascii="Palatino Linotype" w:hAnsi="Palatino Linotype" w:cs="Times New Roman"/>
                <w:color w:val="000000" w:themeColor="text1"/>
              </w:rPr>
              <w:t>(Rúbrica)</w:t>
            </w:r>
          </w:p>
          <w:p w14:paraId="470B1408" w14:textId="182B2D6D" w:rsidR="00B75473" w:rsidRPr="002D6F4B" w:rsidRDefault="00B75473" w:rsidP="00131C46">
            <w:pPr>
              <w:pStyle w:val="Prrafodelista"/>
              <w:spacing w:line="360" w:lineRule="auto"/>
              <w:ind w:left="0"/>
              <w:jc w:val="both"/>
              <w:rPr>
                <w:rFonts w:ascii="Palatino Linotype" w:hAnsi="Palatino Linotype"/>
                <w:color w:val="000000" w:themeColor="text1"/>
              </w:rPr>
            </w:pPr>
            <w:r w:rsidRPr="0083417A">
              <w:rPr>
                <w:rFonts w:ascii="Palatino Linotype" w:hAnsi="Palatino Linotype" w:cs="Arial"/>
                <w:color w:val="000000" w:themeColor="text1"/>
              </w:rPr>
              <w:t>Esta hoja corr</w:t>
            </w:r>
            <w:r w:rsidR="00602913" w:rsidRPr="0083417A">
              <w:rPr>
                <w:rFonts w:ascii="Palatino Linotype" w:hAnsi="Palatino Linotype" w:cs="Arial"/>
                <w:color w:val="000000" w:themeColor="text1"/>
              </w:rPr>
              <w:t>esponde a la resolución del veintidós</w:t>
            </w:r>
            <w:r w:rsidRPr="0083417A">
              <w:rPr>
                <w:rFonts w:ascii="Palatino Linotype" w:hAnsi="Palatino Linotype" w:cs="Arial"/>
                <w:color w:val="000000" w:themeColor="text1"/>
              </w:rPr>
              <w:t xml:space="preserve"> (</w:t>
            </w:r>
            <w:r w:rsidR="00602913" w:rsidRPr="0083417A">
              <w:rPr>
                <w:rFonts w:ascii="Palatino Linotype" w:hAnsi="Palatino Linotype" w:cs="Arial"/>
                <w:color w:val="000000" w:themeColor="text1"/>
              </w:rPr>
              <w:t>22</w:t>
            </w:r>
            <w:r w:rsidRPr="0083417A">
              <w:rPr>
                <w:rFonts w:ascii="Palatino Linotype" w:hAnsi="Palatino Linotype" w:cs="Arial"/>
                <w:color w:val="000000" w:themeColor="text1"/>
              </w:rPr>
              <w:t xml:space="preserve">) de </w:t>
            </w:r>
            <w:r w:rsidR="00131C46">
              <w:rPr>
                <w:rFonts w:ascii="Palatino Linotype" w:hAnsi="Palatino Linotype" w:cs="Arial"/>
                <w:color w:val="000000" w:themeColor="text1"/>
              </w:rPr>
              <w:t>noviembre</w:t>
            </w:r>
            <w:r w:rsidR="008478E8" w:rsidRPr="0083417A">
              <w:rPr>
                <w:rFonts w:ascii="Palatino Linotype" w:hAnsi="Palatino Linotype" w:cs="Arial"/>
                <w:color w:val="000000" w:themeColor="text1"/>
              </w:rPr>
              <w:t xml:space="preserve"> de dos mil dieciocho</w:t>
            </w:r>
            <w:r w:rsidRPr="0083417A">
              <w:rPr>
                <w:rFonts w:ascii="Palatino Linotype" w:hAnsi="Palatino Linotype" w:cs="Arial"/>
                <w:color w:val="000000" w:themeColor="text1"/>
              </w:rPr>
              <w:t xml:space="preserve"> emitida en el recurso de revisión </w:t>
            </w:r>
            <w:r w:rsidR="00F33670" w:rsidRPr="0083417A">
              <w:rPr>
                <w:rFonts w:ascii="Palatino Linotype" w:hAnsi="Palatino Linotype" w:cs="Arial"/>
                <w:b/>
                <w:bCs/>
                <w:color w:val="000000" w:themeColor="text1"/>
                <w:lang w:eastAsia="es-MX"/>
              </w:rPr>
              <w:t>03518/INFOEM/IP/RR/2018</w:t>
            </w:r>
            <w:r w:rsidRPr="0083417A">
              <w:rPr>
                <w:rFonts w:ascii="Palatino Linotype" w:hAnsi="Palatino Linotype" w:cs="Arial"/>
                <w:color w:val="000000" w:themeColor="text1"/>
              </w:rPr>
              <w:t>.</w:t>
            </w:r>
          </w:p>
        </w:tc>
      </w:tr>
    </w:tbl>
    <w:p w14:paraId="09D5B693" w14:textId="39FC8F97" w:rsidR="00BB5CA9" w:rsidRPr="00EE0ACB" w:rsidRDefault="00BB5CA9" w:rsidP="00614DFF">
      <w:pPr>
        <w:pStyle w:val="Ttulo1"/>
        <w:spacing w:line="360" w:lineRule="auto"/>
      </w:pPr>
      <w:bookmarkStart w:id="104" w:name="_GoBack"/>
      <w:bookmarkEnd w:id="104"/>
    </w:p>
    <w:sectPr w:rsidR="00BB5CA9" w:rsidRPr="00EE0ACB"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3DBFD" w14:textId="77777777" w:rsidR="00AD2E47" w:rsidRDefault="00AD2E47" w:rsidP="00587366">
      <w:r>
        <w:separator/>
      </w:r>
    </w:p>
  </w:endnote>
  <w:endnote w:type="continuationSeparator" w:id="0">
    <w:p w14:paraId="2E692013" w14:textId="77777777" w:rsidR="00AD2E47" w:rsidRDefault="00AD2E4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DB7AE9" w:rsidRPr="00883450" w:rsidRDefault="00DB7A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00DB">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00DB">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DB7AE9" w:rsidRDefault="00DB7A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B7AE9" w:rsidRPr="00883450" w:rsidRDefault="00DB7A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00DB">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00DB" w:rsidRPr="007600DB">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DB7AE9" w:rsidRPr="00883450" w:rsidRDefault="00DB7A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3FE09" w14:textId="77777777" w:rsidR="00AD2E47" w:rsidRDefault="00AD2E47" w:rsidP="00587366">
      <w:r>
        <w:separator/>
      </w:r>
    </w:p>
  </w:footnote>
  <w:footnote w:type="continuationSeparator" w:id="0">
    <w:p w14:paraId="6FFFDFE6" w14:textId="77777777" w:rsidR="00AD2E47" w:rsidRDefault="00AD2E47" w:rsidP="00587366">
      <w:r>
        <w:continuationSeparator/>
      </w:r>
    </w:p>
  </w:footnote>
  <w:footnote w:id="1">
    <w:p w14:paraId="48FC1E3C" w14:textId="77777777" w:rsidR="00D30114" w:rsidRDefault="00D30114" w:rsidP="00D3011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0B20B193" w14:textId="77777777" w:rsidR="00D30114" w:rsidRPr="006B74AE" w:rsidRDefault="00D30114" w:rsidP="00D30114">
      <w:pPr>
        <w:autoSpaceDE w:val="0"/>
        <w:autoSpaceDN w:val="0"/>
        <w:adjustRightInd w:val="0"/>
        <w:jc w:val="both"/>
        <w:rPr>
          <w:rFonts w:ascii="Palatino Linotype" w:hAnsi="Palatino Linotype" w:cs="Arial"/>
          <w:sz w:val="18"/>
          <w:szCs w:val="18"/>
        </w:rPr>
      </w:pPr>
    </w:p>
    <w:p w14:paraId="00491CB6" w14:textId="77777777" w:rsidR="00D30114" w:rsidRDefault="00D30114" w:rsidP="00D30114">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0FDF3076" w14:textId="77777777" w:rsidR="00D30114" w:rsidRPr="006B74AE" w:rsidRDefault="00D30114" w:rsidP="00D30114">
      <w:pPr>
        <w:autoSpaceDE w:val="0"/>
        <w:autoSpaceDN w:val="0"/>
        <w:adjustRightInd w:val="0"/>
        <w:jc w:val="both"/>
        <w:rPr>
          <w:rFonts w:ascii="Palatino Linotype" w:hAnsi="Palatino Linotype" w:cs="Arial"/>
          <w:sz w:val="18"/>
          <w:szCs w:val="18"/>
        </w:rPr>
      </w:pPr>
    </w:p>
    <w:p w14:paraId="0052D725" w14:textId="77777777" w:rsidR="00D30114" w:rsidRDefault="00D30114" w:rsidP="00D30114">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051451BC" w14:textId="77777777" w:rsidR="00D30114" w:rsidRPr="00E7075C" w:rsidRDefault="00D30114" w:rsidP="00D30114">
      <w:pPr>
        <w:autoSpaceDE w:val="0"/>
        <w:autoSpaceDN w:val="0"/>
        <w:adjustRightInd w:val="0"/>
        <w:jc w:val="both"/>
      </w:pPr>
    </w:p>
  </w:footnote>
  <w:footnote w:id="2">
    <w:p w14:paraId="7790542C" w14:textId="77777777" w:rsidR="00D30114" w:rsidRPr="005315C2" w:rsidRDefault="00D30114" w:rsidP="00D3011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DB7AE9" w:rsidRDefault="00DB7AE9" w:rsidP="001C6012">
    <w:pPr>
      <w:pStyle w:val="Encabezado"/>
      <w:tabs>
        <w:tab w:val="clear" w:pos="4252"/>
        <w:tab w:val="clear" w:pos="8504"/>
        <w:tab w:val="left" w:pos="8460"/>
      </w:tabs>
    </w:pPr>
    <w:r>
      <w:tab/>
    </w:r>
  </w:p>
  <w:p w14:paraId="64F5F23E" w14:textId="390690E5" w:rsidR="00DB7AE9" w:rsidRDefault="00DB7AE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B7AE9" w:rsidRPr="00674A46" w14:paraId="07F2896E" w14:textId="77777777" w:rsidTr="006E6B65">
      <w:trPr>
        <w:trHeight w:val="138"/>
        <w:jc w:val="right"/>
      </w:trPr>
      <w:tc>
        <w:tcPr>
          <w:tcW w:w="3544" w:type="dxa"/>
          <w:vAlign w:val="center"/>
        </w:tcPr>
        <w:p w14:paraId="4A5B1974" w14:textId="3B2AB4E0" w:rsidR="00DB7AE9" w:rsidRPr="00674A46" w:rsidRDefault="00DB7AE9"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5B987E8" w:rsidR="00DB7AE9" w:rsidRPr="00674A46" w:rsidRDefault="00DB7AE9" w:rsidP="00F33670">
          <w:pPr>
            <w:pStyle w:val="Encabezado"/>
            <w:jc w:val="both"/>
            <w:rPr>
              <w:rFonts w:ascii="Palatino Linotype" w:hAnsi="Palatino Linotype"/>
              <w:b/>
              <w:sz w:val="22"/>
              <w:szCs w:val="22"/>
            </w:rPr>
          </w:pPr>
          <w:r>
            <w:rPr>
              <w:rFonts w:ascii="Palatino Linotype" w:hAnsi="Palatino Linotype" w:cs="Arial"/>
              <w:b/>
              <w:bCs/>
              <w:sz w:val="22"/>
              <w:szCs w:val="22"/>
              <w:lang w:eastAsia="es-MX"/>
            </w:rPr>
            <w:t>03518</w:t>
          </w:r>
          <w:r w:rsidRPr="00903870">
            <w:rPr>
              <w:rFonts w:ascii="Palatino Linotype" w:hAnsi="Palatino Linotype" w:cs="Arial"/>
              <w:b/>
              <w:bCs/>
              <w:sz w:val="22"/>
              <w:szCs w:val="22"/>
              <w:lang w:eastAsia="es-MX"/>
            </w:rPr>
            <w:t>/INFOEM/IP/RR/2018</w:t>
          </w:r>
        </w:p>
      </w:tc>
    </w:tr>
    <w:tr w:rsidR="00DB7AE9" w:rsidRPr="00674A46" w14:paraId="1B5D8690" w14:textId="77777777" w:rsidTr="006E6B65">
      <w:trPr>
        <w:trHeight w:val="233"/>
        <w:jc w:val="right"/>
      </w:trPr>
      <w:tc>
        <w:tcPr>
          <w:tcW w:w="3544" w:type="dxa"/>
          <w:vAlign w:val="center"/>
        </w:tcPr>
        <w:p w14:paraId="3903F2C6" w14:textId="22D569F8" w:rsidR="00DB7AE9" w:rsidRPr="00674A46" w:rsidRDefault="00DB7AE9"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7637347" w:rsidR="00DB7AE9" w:rsidRPr="00B75F20" w:rsidRDefault="00DB7AE9" w:rsidP="00877086">
          <w:pPr>
            <w:pStyle w:val="Encabezado"/>
            <w:jc w:val="both"/>
            <w:rPr>
              <w:rFonts w:ascii="Palatino Linotype" w:hAnsi="Palatino Linotype"/>
              <w:b/>
              <w:sz w:val="22"/>
              <w:szCs w:val="22"/>
            </w:rPr>
          </w:pPr>
          <w:r w:rsidRPr="00F33670">
            <w:rPr>
              <w:rFonts w:ascii="Palatino Linotype" w:hAnsi="Palatino Linotype"/>
              <w:b/>
              <w:bCs/>
              <w:color w:val="000000"/>
              <w:sz w:val="22"/>
              <w:szCs w:val="22"/>
            </w:rPr>
            <w:t>Ayuntamiento de Villa Guerrero</w:t>
          </w:r>
        </w:p>
      </w:tc>
    </w:tr>
    <w:tr w:rsidR="00DB7AE9" w:rsidRPr="00674A46" w14:paraId="095EB01B" w14:textId="77777777" w:rsidTr="006E6B65">
      <w:trPr>
        <w:trHeight w:val="321"/>
        <w:jc w:val="right"/>
      </w:trPr>
      <w:tc>
        <w:tcPr>
          <w:tcW w:w="3544" w:type="dxa"/>
          <w:vAlign w:val="center"/>
        </w:tcPr>
        <w:p w14:paraId="6E000A51" w14:textId="25DCC1C7" w:rsidR="00DB7AE9" w:rsidRPr="00674A46" w:rsidRDefault="00DB7AE9"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B7AE9" w:rsidRPr="00674A46" w:rsidRDefault="00DB7AE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B7AE9" w:rsidRDefault="00DB7AE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DB7AE9" w:rsidRDefault="00DB7AE9"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B7AE9" w:rsidRPr="00674A46" w14:paraId="0A3256F2" w14:textId="77777777" w:rsidTr="006E6B65">
      <w:trPr>
        <w:trHeight w:val="138"/>
        <w:jc w:val="right"/>
      </w:trPr>
      <w:tc>
        <w:tcPr>
          <w:tcW w:w="3261" w:type="dxa"/>
          <w:vAlign w:val="center"/>
        </w:tcPr>
        <w:p w14:paraId="3D80769D" w14:textId="316F11F8" w:rsidR="00DB7AE9" w:rsidRPr="00674A46" w:rsidRDefault="00DB7AE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F9AA8A" w:rsidR="00DB7AE9" w:rsidRPr="00674A46" w:rsidRDefault="00DB7AE9" w:rsidP="008E549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3518</w:t>
          </w:r>
          <w:r w:rsidRPr="00903870">
            <w:rPr>
              <w:rFonts w:ascii="Palatino Linotype" w:hAnsi="Palatino Linotype" w:cs="Arial"/>
              <w:b/>
              <w:bCs/>
              <w:sz w:val="22"/>
              <w:szCs w:val="22"/>
              <w:lang w:eastAsia="es-MX"/>
            </w:rPr>
            <w:t>/INFOEM/IP/RR/2018</w:t>
          </w:r>
        </w:p>
      </w:tc>
    </w:tr>
    <w:tr w:rsidR="00DB7AE9" w:rsidRPr="00B75F20" w14:paraId="128C8B3C" w14:textId="77777777" w:rsidTr="006E6B65">
      <w:trPr>
        <w:trHeight w:val="233"/>
        <w:jc w:val="right"/>
      </w:trPr>
      <w:tc>
        <w:tcPr>
          <w:tcW w:w="3261" w:type="dxa"/>
          <w:vAlign w:val="center"/>
        </w:tcPr>
        <w:p w14:paraId="483E3371" w14:textId="66B1BC74" w:rsidR="00DB7AE9" w:rsidRPr="00674A46" w:rsidRDefault="00DB7AE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1F3BEFD" w:rsidR="00DB7AE9" w:rsidRPr="00B75F20" w:rsidRDefault="007C6407" w:rsidP="0058757A">
          <w:pPr>
            <w:pStyle w:val="Encabezado"/>
            <w:rPr>
              <w:rFonts w:ascii="Palatino Linotype" w:hAnsi="Palatino Linotype"/>
              <w:b/>
              <w:sz w:val="22"/>
              <w:szCs w:val="22"/>
            </w:rPr>
          </w:pPr>
          <w:r w:rsidRPr="007C6407">
            <w:rPr>
              <w:rFonts w:ascii="Palatino Linotype" w:hAnsi="Palatino Linotype"/>
              <w:b/>
              <w:sz w:val="22"/>
              <w:szCs w:val="22"/>
              <w:highlight w:val="black"/>
            </w:rPr>
            <w:t>---------------------------------</w:t>
          </w:r>
        </w:p>
      </w:tc>
    </w:tr>
    <w:tr w:rsidR="00DB7AE9" w:rsidRPr="00674A46" w14:paraId="41BE0704" w14:textId="77777777" w:rsidTr="006E6B65">
      <w:trPr>
        <w:trHeight w:val="321"/>
        <w:jc w:val="right"/>
      </w:trPr>
      <w:tc>
        <w:tcPr>
          <w:tcW w:w="3261" w:type="dxa"/>
          <w:vAlign w:val="center"/>
        </w:tcPr>
        <w:p w14:paraId="34C64148" w14:textId="10C6C8A9" w:rsidR="00DB7AE9" w:rsidRPr="00674A46" w:rsidRDefault="00DB7AE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16EC02B" w:rsidR="00DB7AE9" w:rsidRPr="00674A46" w:rsidRDefault="00DB7AE9" w:rsidP="00877086">
          <w:pPr>
            <w:pStyle w:val="Encabezado"/>
            <w:jc w:val="both"/>
            <w:rPr>
              <w:rFonts w:ascii="Palatino Linotype" w:hAnsi="Palatino Linotype"/>
              <w:b/>
              <w:sz w:val="22"/>
              <w:szCs w:val="22"/>
            </w:rPr>
          </w:pPr>
          <w:r w:rsidRPr="00F33670">
            <w:rPr>
              <w:rFonts w:ascii="Palatino Linotype" w:hAnsi="Palatino Linotype"/>
              <w:b/>
              <w:bCs/>
              <w:color w:val="000000"/>
              <w:sz w:val="22"/>
              <w:szCs w:val="22"/>
            </w:rPr>
            <w:t>Ayuntamiento de Villa Guerrero</w:t>
          </w:r>
        </w:p>
      </w:tc>
    </w:tr>
    <w:tr w:rsidR="00DB7AE9" w:rsidRPr="00674A46" w14:paraId="0C8B6193" w14:textId="77777777" w:rsidTr="006E6B65">
      <w:trPr>
        <w:trHeight w:val="321"/>
        <w:jc w:val="right"/>
      </w:trPr>
      <w:tc>
        <w:tcPr>
          <w:tcW w:w="3261" w:type="dxa"/>
          <w:vAlign w:val="center"/>
        </w:tcPr>
        <w:p w14:paraId="321FFAFF" w14:textId="40E5A678" w:rsidR="00DB7AE9" w:rsidRPr="00674A46" w:rsidRDefault="00DB7AE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B7AE9" w:rsidRPr="00674A46" w:rsidRDefault="00DB7AE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B7AE9" w:rsidRDefault="00DB7A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56401"/>
    <w:multiLevelType w:val="hybridMultilevel"/>
    <w:tmpl w:val="87E258EE"/>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nsid w:val="178752CD"/>
    <w:multiLevelType w:val="multilevel"/>
    <w:tmpl w:val="5836799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4317490"/>
    <w:multiLevelType w:val="hybridMultilevel"/>
    <w:tmpl w:val="75D04C72"/>
    <w:lvl w:ilvl="0" w:tplc="EED4F61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402D0B"/>
    <w:multiLevelType w:val="multilevel"/>
    <w:tmpl w:val="08A4C8CE"/>
    <w:lvl w:ilvl="0">
      <w:start w:val="1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4D5077B"/>
    <w:multiLevelType w:val="multilevel"/>
    <w:tmpl w:val="0A06CF12"/>
    <w:lvl w:ilvl="0">
      <w:start w:val="4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6B45F3B"/>
    <w:multiLevelType w:val="hybridMultilevel"/>
    <w:tmpl w:val="53984A7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3DF23BCB"/>
    <w:multiLevelType w:val="multilevel"/>
    <w:tmpl w:val="561CFED8"/>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3A37952"/>
    <w:multiLevelType w:val="multilevel"/>
    <w:tmpl w:val="D6F284FE"/>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4214EF"/>
    <w:multiLevelType w:val="hybridMultilevel"/>
    <w:tmpl w:val="86E0AF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685F6078"/>
    <w:multiLevelType w:val="multilevel"/>
    <w:tmpl w:val="831A212E"/>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2D0192"/>
    <w:multiLevelType w:val="hybridMultilevel"/>
    <w:tmpl w:val="F528860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7C7437E3"/>
    <w:multiLevelType w:val="multilevel"/>
    <w:tmpl w:val="331401E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2"/>
  </w:num>
  <w:num w:numId="3">
    <w:abstractNumId w:val="11"/>
  </w:num>
  <w:num w:numId="4">
    <w:abstractNumId w:val="7"/>
  </w:num>
  <w:num w:numId="5">
    <w:abstractNumId w:val="6"/>
  </w:num>
  <w:num w:numId="6">
    <w:abstractNumId w:val="8"/>
  </w:num>
  <w:num w:numId="7">
    <w:abstractNumId w:val="4"/>
  </w:num>
  <w:num w:numId="8">
    <w:abstractNumId w:val="13"/>
  </w:num>
  <w:num w:numId="9">
    <w:abstractNumId w:val="14"/>
  </w:num>
  <w:num w:numId="10">
    <w:abstractNumId w:val="5"/>
  </w:num>
  <w:num w:numId="11">
    <w:abstractNumId w:val="0"/>
  </w:num>
  <w:num w:numId="12">
    <w:abstractNumId w:val="10"/>
  </w:num>
  <w:num w:numId="13">
    <w:abstractNumId w:val="9"/>
  </w:num>
  <w:num w:numId="14">
    <w:abstractNumId w:val="1"/>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5C97"/>
    <w:rsid w:val="00046557"/>
    <w:rsid w:val="0004686A"/>
    <w:rsid w:val="000468E2"/>
    <w:rsid w:val="0005237C"/>
    <w:rsid w:val="00052A3C"/>
    <w:rsid w:val="00053ABC"/>
    <w:rsid w:val="00054A03"/>
    <w:rsid w:val="00056A79"/>
    <w:rsid w:val="00061344"/>
    <w:rsid w:val="00062229"/>
    <w:rsid w:val="00062648"/>
    <w:rsid w:val="000631D9"/>
    <w:rsid w:val="0006407E"/>
    <w:rsid w:val="00064A37"/>
    <w:rsid w:val="00064B95"/>
    <w:rsid w:val="0006594F"/>
    <w:rsid w:val="0007192E"/>
    <w:rsid w:val="00072930"/>
    <w:rsid w:val="000800AC"/>
    <w:rsid w:val="0008230A"/>
    <w:rsid w:val="00082D11"/>
    <w:rsid w:val="00082F81"/>
    <w:rsid w:val="0008542A"/>
    <w:rsid w:val="00086D80"/>
    <w:rsid w:val="00090D6F"/>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E5F"/>
    <w:rsid w:val="000C3423"/>
    <w:rsid w:val="000C3861"/>
    <w:rsid w:val="000C4A8E"/>
    <w:rsid w:val="000C5A04"/>
    <w:rsid w:val="000C5AF7"/>
    <w:rsid w:val="000D009C"/>
    <w:rsid w:val="000D0855"/>
    <w:rsid w:val="000D1AD8"/>
    <w:rsid w:val="000D1E0F"/>
    <w:rsid w:val="000D2FD3"/>
    <w:rsid w:val="000D3275"/>
    <w:rsid w:val="000D5A1D"/>
    <w:rsid w:val="000D7369"/>
    <w:rsid w:val="000E07DC"/>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4C12"/>
    <w:rsid w:val="00105B1D"/>
    <w:rsid w:val="00107499"/>
    <w:rsid w:val="00107557"/>
    <w:rsid w:val="0011001E"/>
    <w:rsid w:val="0011167C"/>
    <w:rsid w:val="00112B02"/>
    <w:rsid w:val="00113BD3"/>
    <w:rsid w:val="00114A21"/>
    <w:rsid w:val="0012006D"/>
    <w:rsid w:val="00124A13"/>
    <w:rsid w:val="001250B4"/>
    <w:rsid w:val="001253D1"/>
    <w:rsid w:val="001318D2"/>
    <w:rsid w:val="00131C46"/>
    <w:rsid w:val="00132C06"/>
    <w:rsid w:val="00133B79"/>
    <w:rsid w:val="00133CE5"/>
    <w:rsid w:val="001352E5"/>
    <w:rsid w:val="0013673A"/>
    <w:rsid w:val="00137846"/>
    <w:rsid w:val="00140D44"/>
    <w:rsid w:val="0014111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18F8"/>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25ECB"/>
    <w:rsid w:val="00230170"/>
    <w:rsid w:val="002305CF"/>
    <w:rsid w:val="002345FF"/>
    <w:rsid w:val="00234A2F"/>
    <w:rsid w:val="00237611"/>
    <w:rsid w:val="00241FD2"/>
    <w:rsid w:val="00244476"/>
    <w:rsid w:val="0024659E"/>
    <w:rsid w:val="00252A20"/>
    <w:rsid w:val="00252B41"/>
    <w:rsid w:val="0025524F"/>
    <w:rsid w:val="00260C1D"/>
    <w:rsid w:val="00261001"/>
    <w:rsid w:val="00261D84"/>
    <w:rsid w:val="00263F5A"/>
    <w:rsid w:val="00264D02"/>
    <w:rsid w:val="0026500D"/>
    <w:rsid w:val="00265CD7"/>
    <w:rsid w:val="002665BD"/>
    <w:rsid w:val="00271B06"/>
    <w:rsid w:val="002725E2"/>
    <w:rsid w:val="00272D31"/>
    <w:rsid w:val="00273013"/>
    <w:rsid w:val="00273C37"/>
    <w:rsid w:val="0027430D"/>
    <w:rsid w:val="00274F7F"/>
    <w:rsid w:val="00277A35"/>
    <w:rsid w:val="00280994"/>
    <w:rsid w:val="002871EB"/>
    <w:rsid w:val="002879B1"/>
    <w:rsid w:val="00290631"/>
    <w:rsid w:val="00293AAD"/>
    <w:rsid w:val="002A07F4"/>
    <w:rsid w:val="002A229B"/>
    <w:rsid w:val="002A2974"/>
    <w:rsid w:val="002A35B6"/>
    <w:rsid w:val="002A61A7"/>
    <w:rsid w:val="002A7537"/>
    <w:rsid w:val="002B085C"/>
    <w:rsid w:val="002B284F"/>
    <w:rsid w:val="002B2A2E"/>
    <w:rsid w:val="002B2F4D"/>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3895"/>
    <w:rsid w:val="0032464F"/>
    <w:rsid w:val="00325208"/>
    <w:rsid w:val="00326A93"/>
    <w:rsid w:val="00327D79"/>
    <w:rsid w:val="00330C1C"/>
    <w:rsid w:val="00332E6B"/>
    <w:rsid w:val="00333BE8"/>
    <w:rsid w:val="00335BFE"/>
    <w:rsid w:val="0033608B"/>
    <w:rsid w:val="00336419"/>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17555"/>
    <w:rsid w:val="0042068A"/>
    <w:rsid w:val="004229F4"/>
    <w:rsid w:val="0042437A"/>
    <w:rsid w:val="00424E72"/>
    <w:rsid w:val="00426D7C"/>
    <w:rsid w:val="004300ED"/>
    <w:rsid w:val="00431687"/>
    <w:rsid w:val="00432B72"/>
    <w:rsid w:val="00433016"/>
    <w:rsid w:val="004342F1"/>
    <w:rsid w:val="004349C0"/>
    <w:rsid w:val="00434B23"/>
    <w:rsid w:val="00434FD0"/>
    <w:rsid w:val="00435917"/>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BA5"/>
    <w:rsid w:val="00485DB6"/>
    <w:rsid w:val="0048658E"/>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557"/>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C72"/>
    <w:rsid w:val="004E4879"/>
    <w:rsid w:val="004E4AF8"/>
    <w:rsid w:val="004E5988"/>
    <w:rsid w:val="004E6E3A"/>
    <w:rsid w:val="004F0C96"/>
    <w:rsid w:val="004F197B"/>
    <w:rsid w:val="004F28A0"/>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F15"/>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397F"/>
    <w:rsid w:val="005669D6"/>
    <w:rsid w:val="00566C3D"/>
    <w:rsid w:val="00567998"/>
    <w:rsid w:val="00567AF8"/>
    <w:rsid w:val="00571419"/>
    <w:rsid w:val="005759CD"/>
    <w:rsid w:val="00577884"/>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6B4D"/>
    <w:rsid w:val="005A228F"/>
    <w:rsid w:val="005A2A65"/>
    <w:rsid w:val="005A2F65"/>
    <w:rsid w:val="005A3513"/>
    <w:rsid w:val="005A3BD7"/>
    <w:rsid w:val="005A4255"/>
    <w:rsid w:val="005A4418"/>
    <w:rsid w:val="005A60E1"/>
    <w:rsid w:val="005A76FE"/>
    <w:rsid w:val="005A786F"/>
    <w:rsid w:val="005B169C"/>
    <w:rsid w:val="005B2DD1"/>
    <w:rsid w:val="005B3A49"/>
    <w:rsid w:val="005B5C9F"/>
    <w:rsid w:val="005B6ADF"/>
    <w:rsid w:val="005B773D"/>
    <w:rsid w:val="005B7C5D"/>
    <w:rsid w:val="005C1A74"/>
    <w:rsid w:val="005C3294"/>
    <w:rsid w:val="005C347F"/>
    <w:rsid w:val="005C3CF9"/>
    <w:rsid w:val="005C6F55"/>
    <w:rsid w:val="005D27DD"/>
    <w:rsid w:val="005D3493"/>
    <w:rsid w:val="005D3DD3"/>
    <w:rsid w:val="005D622E"/>
    <w:rsid w:val="005E11D5"/>
    <w:rsid w:val="005E1EBD"/>
    <w:rsid w:val="005E2296"/>
    <w:rsid w:val="005E34D4"/>
    <w:rsid w:val="005E3AE2"/>
    <w:rsid w:val="005E3FDE"/>
    <w:rsid w:val="005E4DF1"/>
    <w:rsid w:val="005E55F2"/>
    <w:rsid w:val="005E5F08"/>
    <w:rsid w:val="005E68FC"/>
    <w:rsid w:val="005F487C"/>
    <w:rsid w:val="005F53A4"/>
    <w:rsid w:val="005F5FE1"/>
    <w:rsid w:val="005F62B2"/>
    <w:rsid w:val="005F715E"/>
    <w:rsid w:val="005F777C"/>
    <w:rsid w:val="00600589"/>
    <w:rsid w:val="00600B4B"/>
    <w:rsid w:val="006010DA"/>
    <w:rsid w:val="006017AB"/>
    <w:rsid w:val="00602913"/>
    <w:rsid w:val="00604AC3"/>
    <w:rsid w:val="00605865"/>
    <w:rsid w:val="00614DFF"/>
    <w:rsid w:val="00617125"/>
    <w:rsid w:val="00617813"/>
    <w:rsid w:val="00620176"/>
    <w:rsid w:val="006206CC"/>
    <w:rsid w:val="00622B06"/>
    <w:rsid w:val="00627163"/>
    <w:rsid w:val="0062768A"/>
    <w:rsid w:val="0063265C"/>
    <w:rsid w:val="0063278F"/>
    <w:rsid w:val="00634476"/>
    <w:rsid w:val="006349FE"/>
    <w:rsid w:val="00643903"/>
    <w:rsid w:val="0064393B"/>
    <w:rsid w:val="00644375"/>
    <w:rsid w:val="00644A5C"/>
    <w:rsid w:val="00646A08"/>
    <w:rsid w:val="00650392"/>
    <w:rsid w:val="0065061D"/>
    <w:rsid w:val="00653E8D"/>
    <w:rsid w:val="00656621"/>
    <w:rsid w:val="0065715E"/>
    <w:rsid w:val="00657670"/>
    <w:rsid w:val="00657DBF"/>
    <w:rsid w:val="00657DE0"/>
    <w:rsid w:val="006613EB"/>
    <w:rsid w:val="0066155F"/>
    <w:rsid w:val="00662C69"/>
    <w:rsid w:val="00663CC7"/>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27EF"/>
    <w:rsid w:val="006D52D1"/>
    <w:rsid w:val="006D5E1E"/>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176D9"/>
    <w:rsid w:val="00721335"/>
    <w:rsid w:val="00721924"/>
    <w:rsid w:val="00721F66"/>
    <w:rsid w:val="00722B93"/>
    <w:rsid w:val="00731F1F"/>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00DB"/>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4662"/>
    <w:rsid w:val="007860B9"/>
    <w:rsid w:val="007914E4"/>
    <w:rsid w:val="00791E58"/>
    <w:rsid w:val="00792D17"/>
    <w:rsid w:val="007A0692"/>
    <w:rsid w:val="007A082B"/>
    <w:rsid w:val="007A1303"/>
    <w:rsid w:val="007A22E2"/>
    <w:rsid w:val="007A2C90"/>
    <w:rsid w:val="007A65E0"/>
    <w:rsid w:val="007A70B9"/>
    <w:rsid w:val="007A7602"/>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C6407"/>
    <w:rsid w:val="007D0C01"/>
    <w:rsid w:val="007D3FBD"/>
    <w:rsid w:val="007D4892"/>
    <w:rsid w:val="007D49A0"/>
    <w:rsid w:val="007D739C"/>
    <w:rsid w:val="007D7B38"/>
    <w:rsid w:val="007D7EF3"/>
    <w:rsid w:val="007E4E68"/>
    <w:rsid w:val="007E5125"/>
    <w:rsid w:val="007E5DB4"/>
    <w:rsid w:val="007F0617"/>
    <w:rsid w:val="007F3CB7"/>
    <w:rsid w:val="007F729E"/>
    <w:rsid w:val="00800E69"/>
    <w:rsid w:val="008039C2"/>
    <w:rsid w:val="008046E4"/>
    <w:rsid w:val="008055FF"/>
    <w:rsid w:val="008058EB"/>
    <w:rsid w:val="008102A3"/>
    <w:rsid w:val="00810F94"/>
    <w:rsid w:val="008167F5"/>
    <w:rsid w:val="00817541"/>
    <w:rsid w:val="0081794B"/>
    <w:rsid w:val="00817D8E"/>
    <w:rsid w:val="008200A3"/>
    <w:rsid w:val="00820BF2"/>
    <w:rsid w:val="00824C4E"/>
    <w:rsid w:val="008264EE"/>
    <w:rsid w:val="00833E4C"/>
    <w:rsid w:val="0083417A"/>
    <w:rsid w:val="00836224"/>
    <w:rsid w:val="00837BE4"/>
    <w:rsid w:val="00840559"/>
    <w:rsid w:val="008421F7"/>
    <w:rsid w:val="008425AD"/>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02D3"/>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1BD5"/>
    <w:rsid w:val="008E549B"/>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2A0"/>
    <w:rsid w:val="00941D44"/>
    <w:rsid w:val="00945A61"/>
    <w:rsid w:val="00950154"/>
    <w:rsid w:val="00953054"/>
    <w:rsid w:val="009548C1"/>
    <w:rsid w:val="009563A5"/>
    <w:rsid w:val="00956868"/>
    <w:rsid w:val="0095765F"/>
    <w:rsid w:val="009606E6"/>
    <w:rsid w:val="00961B83"/>
    <w:rsid w:val="00962F40"/>
    <w:rsid w:val="00963968"/>
    <w:rsid w:val="0096503F"/>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870"/>
    <w:rsid w:val="00A133FA"/>
    <w:rsid w:val="00A13811"/>
    <w:rsid w:val="00A16DF1"/>
    <w:rsid w:val="00A17A17"/>
    <w:rsid w:val="00A20B1F"/>
    <w:rsid w:val="00A20CFD"/>
    <w:rsid w:val="00A235D0"/>
    <w:rsid w:val="00A27A7F"/>
    <w:rsid w:val="00A3276A"/>
    <w:rsid w:val="00A33D3A"/>
    <w:rsid w:val="00A341C7"/>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1F5F"/>
    <w:rsid w:val="00AA3875"/>
    <w:rsid w:val="00AA404A"/>
    <w:rsid w:val="00AA40DC"/>
    <w:rsid w:val="00AA6228"/>
    <w:rsid w:val="00AA69A4"/>
    <w:rsid w:val="00AB2744"/>
    <w:rsid w:val="00AB274F"/>
    <w:rsid w:val="00AB5F30"/>
    <w:rsid w:val="00AB6BE3"/>
    <w:rsid w:val="00AC37C3"/>
    <w:rsid w:val="00AC535B"/>
    <w:rsid w:val="00AC5D1D"/>
    <w:rsid w:val="00AC5F6A"/>
    <w:rsid w:val="00AC7600"/>
    <w:rsid w:val="00AD0B3C"/>
    <w:rsid w:val="00AD1CC0"/>
    <w:rsid w:val="00AD22B5"/>
    <w:rsid w:val="00AD2E47"/>
    <w:rsid w:val="00AD3DB4"/>
    <w:rsid w:val="00AD6F04"/>
    <w:rsid w:val="00AE0445"/>
    <w:rsid w:val="00AE3053"/>
    <w:rsid w:val="00AF1F04"/>
    <w:rsid w:val="00AF3D59"/>
    <w:rsid w:val="00AF6794"/>
    <w:rsid w:val="00B016F7"/>
    <w:rsid w:val="00B026CE"/>
    <w:rsid w:val="00B02BDD"/>
    <w:rsid w:val="00B055B9"/>
    <w:rsid w:val="00B12503"/>
    <w:rsid w:val="00B13D85"/>
    <w:rsid w:val="00B16296"/>
    <w:rsid w:val="00B1786A"/>
    <w:rsid w:val="00B206D8"/>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512D"/>
    <w:rsid w:val="00B560C2"/>
    <w:rsid w:val="00B56409"/>
    <w:rsid w:val="00B56F9B"/>
    <w:rsid w:val="00B62944"/>
    <w:rsid w:val="00B633A4"/>
    <w:rsid w:val="00B64919"/>
    <w:rsid w:val="00B6497F"/>
    <w:rsid w:val="00B65C34"/>
    <w:rsid w:val="00B667C6"/>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58D8"/>
    <w:rsid w:val="00BD6560"/>
    <w:rsid w:val="00BE00FA"/>
    <w:rsid w:val="00BE0C95"/>
    <w:rsid w:val="00BE46C5"/>
    <w:rsid w:val="00BE545A"/>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169E"/>
    <w:rsid w:val="00C2210C"/>
    <w:rsid w:val="00C230A3"/>
    <w:rsid w:val="00C252F4"/>
    <w:rsid w:val="00C27ABF"/>
    <w:rsid w:val="00C315FB"/>
    <w:rsid w:val="00C317BD"/>
    <w:rsid w:val="00C32E86"/>
    <w:rsid w:val="00C33279"/>
    <w:rsid w:val="00C37DED"/>
    <w:rsid w:val="00C41015"/>
    <w:rsid w:val="00C43EDF"/>
    <w:rsid w:val="00C45BF0"/>
    <w:rsid w:val="00C47468"/>
    <w:rsid w:val="00C55FE8"/>
    <w:rsid w:val="00C6220B"/>
    <w:rsid w:val="00C63CF2"/>
    <w:rsid w:val="00C648FC"/>
    <w:rsid w:val="00C663BE"/>
    <w:rsid w:val="00C71858"/>
    <w:rsid w:val="00C722C5"/>
    <w:rsid w:val="00C72EEB"/>
    <w:rsid w:val="00C73C34"/>
    <w:rsid w:val="00C744AE"/>
    <w:rsid w:val="00C74781"/>
    <w:rsid w:val="00C74850"/>
    <w:rsid w:val="00C77C19"/>
    <w:rsid w:val="00C80034"/>
    <w:rsid w:val="00C83EA7"/>
    <w:rsid w:val="00C84559"/>
    <w:rsid w:val="00C85EC8"/>
    <w:rsid w:val="00C862C4"/>
    <w:rsid w:val="00C86B34"/>
    <w:rsid w:val="00C90FB4"/>
    <w:rsid w:val="00C92394"/>
    <w:rsid w:val="00C94989"/>
    <w:rsid w:val="00C952CF"/>
    <w:rsid w:val="00C95593"/>
    <w:rsid w:val="00C96A63"/>
    <w:rsid w:val="00C97602"/>
    <w:rsid w:val="00CA2022"/>
    <w:rsid w:val="00CA2A4E"/>
    <w:rsid w:val="00CA709B"/>
    <w:rsid w:val="00CB0101"/>
    <w:rsid w:val="00CB12C8"/>
    <w:rsid w:val="00CB3C69"/>
    <w:rsid w:val="00CB3C89"/>
    <w:rsid w:val="00CB57BF"/>
    <w:rsid w:val="00CC2D8B"/>
    <w:rsid w:val="00CC2DE4"/>
    <w:rsid w:val="00CC360E"/>
    <w:rsid w:val="00CC48D6"/>
    <w:rsid w:val="00CC73D6"/>
    <w:rsid w:val="00CD0A20"/>
    <w:rsid w:val="00CD1D73"/>
    <w:rsid w:val="00CD6866"/>
    <w:rsid w:val="00CD76D4"/>
    <w:rsid w:val="00CD7893"/>
    <w:rsid w:val="00CE03CC"/>
    <w:rsid w:val="00CE0DB1"/>
    <w:rsid w:val="00CE670C"/>
    <w:rsid w:val="00CE7E6A"/>
    <w:rsid w:val="00CF030B"/>
    <w:rsid w:val="00CF23A2"/>
    <w:rsid w:val="00CF335B"/>
    <w:rsid w:val="00CF3F0A"/>
    <w:rsid w:val="00CF5F6B"/>
    <w:rsid w:val="00CF6EB2"/>
    <w:rsid w:val="00D02D0F"/>
    <w:rsid w:val="00D03A00"/>
    <w:rsid w:val="00D11056"/>
    <w:rsid w:val="00D12D70"/>
    <w:rsid w:val="00D12EE7"/>
    <w:rsid w:val="00D1373C"/>
    <w:rsid w:val="00D160DB"/>
    <w:rsid w:val="00D17702"/>
    <w:rsid w:val="00D17C3D"/>
    <w:rsid w:val="00D225CB"/>
    <w:rsid w:val="00D25A9F"/>
    <w:rsid w:val="00D25DEA"/>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38F0"/>
    <w:rsid w:val="00D74FD3"/>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4BE7"/>
    <w:rsid w:val="00E47A5F"/>
    <w:rsid w:val="00E507A5"/>
    <w:rsid w:val="00E51E1E"/>
    <w:rsid w:val="00E528D2"/>
    <w:rsid w:val="00E54E89"/>
    <w:rsid w:val="00E6002A"/>
    <w:rsid w:val="00E601CE"/>
    <w:rsid w:val="00E602CF"/>
    <w:rsid w:val="00E61EE8"/>
    <w:rsid w:val="00E62441"/>
    <w:rsid w:val="00E63879"/>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3C6B"/>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7162"/>
    <w:rsid w:val="00F0136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40C05"/>
    <w:rsid w:val="00F40E86"/>
    <w:rsid w:val="00F40F5B"/>
    <w:rsid w:val="00F42168"/>
    <w:rsid w:val="00F425B3"/>
    <w:rsid w:val="00F43821"/>
    <w:rsid w:val="00F44C78"/>
    <w:rsid w:val="00F452C0"/>
    <w:rsid w:val="00F459E6"/>
    <w:rsid w:val="00F46070"/>
    <w:rsid w:val="00F53C08"/>
    <w:rsid w:val="00F53C70"/>
    <w:rsid w:val="00F55D7B"/>
    <w:rsid w:val="00F60C62"/>
    <w:rsid w:val="00F61B52"/>
    <w:rsid w:val="00F63F1D"/>
    <w:rsid w:val="00F645AF"/>
    <w:rsid w:val="00F66BC9"/>
    <w:rsid w:val="00F67946"/>
    <w:rsid w:val="00F72B99"/>
    <w:rsid w:val="00F72CCD"/>
    <w:rsid w:val="00F72E9F"/>
    <w:rsid w:val="00F732B1"/>
    <w:rsid w:val="00F739E9"/>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3981"/>
    <w:rsid w:val="00FA5AE3"/>
    <w:rsid w:val="00FA73DD"/>
    <w:rsid w:val="00FB13C2"/>
    <w:rsid w:val="00FB1953"/>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6019"/>
    <w:rsid w:val="00FE7904"/>
    <w:rsid w:val="00FE79C6"/>
    <w:rsid w:val="00FF0AD1"/>
    <w:rsid w:val="00FF2F56"/>
    <w:rsid w:val="00FF3373"/>
    <w:rsid w:val="00FF3B7B"/>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48A35-D955-447D-9516-6331C996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37</Pages>
  <Words>7493</Words>
  <Characters>41217</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2018-11-27T22:16:00Z</cp:lastPrinted>
  <dcterms:created xsi:type="dcterms:W3CDTF">2018-11-16T01:52:00Z</dcterms:created>
  <dcterms:modified xsi:type="dcterms:W3CDTF">2019-01-09T19:12:00Z</dcterms:modified>
</cp:coreProperties>
</file>