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8651E" w:rsidRDefault="00A2780F" w:rsidP="003D4886">
      <w:pPr>
        <w:spacing w:after="240" w:line="360" w:lineRule="auto"/>
        <w:jc w:val="both"/>
        <w:rPr>
          <w:rFonts w:ascii="Palatino Linotype" w:hAnsi="Palatino Linotype"/>
        </w:rPr>
      </w:pPr>
      <w:r w:rsidRPr="00B8651E">
        <w:rPr>
          <w:rFonts w:ascii="Palatino Linotype" w:hAnsi="Palatino Linotype"/>
        </w:rPr>
        <w:t>Resolución</w:t>
      </w:r>
      <w:r w:rsidR="00D730A4" w:rsidRPr="00B8651E">
        <w:rPr>
          <w:rFonts w:ascii="Palatino Linotype" w:hAnsi="Palatino Linotype"/>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rPr>
        <w:t>Pleno</w:t>
      </w:r>
      <w:r w:rsidR="00D730A4" w:rsidRPr="00B8651E">
        <w:rPr>
          <w:rFonts w:ascii="Palatino Linotype" w:hAnsi="Palatino Linotype"/>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rPr>
        <w:t>Instituto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Transparencia,</w:t>
      </w:r>
      <w:r w:rsidR="00D730A4" w:rsidRPr="00B8651E">
        <w:rPr>
          <w:rFonts w:ascii="Palatino Linotype" w:hAnsi="Palatino Linotype"/>
        </w:rPr>
        <w:t xml:space="preserve"> </w:t>
      </w:r>
      <w:r w:rsidRPr="00B8651E">
        <w:rPr>
          <w:rFonts w:ascii="Palatino Linotype" w:hAnsi="Palatino Linotype"/>
        </w:rPr>
        <w:t>Acceso</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Información</w:t>
      </w:r>
      <w:r w:rsidR="00D730A4" w:rsidRPr="00B8651E">
        <w:rPr>
          <w:rFonts w:ascii="Palatino Linotype" w:hAnsi="Palatino Linotype"/>
        </w:rPr>
        <w:t xml:space="preserve"> </w:t>
      </w:r>
      <w:r w:rsidRPr="00B8651E">
        <w:rPr>
          <w:rFonts w:ascii="Palatino Linotype" w:hAnsi="Palatino Linotype"/>
        </w:rPr>
        <w:t>Pública</w:t>
      </w:r>
      <w:r w:rsidR="00D730A4" w:rsidRPr="00B8651E">
        <w:rPr>
          <w:rFonts w:ascii="Palatino Linotype" w:hAnsi="Palatino Linotype"/>
        </w:rPr>
        <w:t xml:space="preserve"> </w:t>
      </w:r>
      <w:r w:rsidRPr="00B8651E">
        <w:rPr>
          <w:rFonts w:ascii="Palatino Linotype" w:hAnsi="Palatino Linotype"/>
        </w:rPr>
        <w:t>y</w:t>
      </w:r>
      <w:r w:rsidR="00D730A4" w:rsidRPr="00B8651E">
        <w:rPr>
          <w:rFonts w:ascii="Palatino Linotype" w:hAnsi="Palatino Linotype"/>
        </w:rPr>
        <w:t xml:space="preserve"> </w:t>
      </w:r>
      <w:r w:rsidRPr="00B8651E">
        <w:rPr>
          <w:rFonts w:ascii="Palatino Linotype" w:hAnsi="Palatino Linotype"/>
        </w:rPr>
        <w:t>Protección</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Datos</w:t>
      </w:r>
      <w:r w:rsidR="00D730A4" w:rsidRPr="00B8651E">
        <w:rPr>
          <w:rFonts w:ascii="Palatino Linotype" w:hAnsi="Palatino Linotype"/>
        </w:rPr>
        <w:t xml:space="preserve"> </w:t>
      </w:r>
      <w:r w:rsidRPr="00B8651E">
        <w:rPr>
          <w:rFonts w:ascii="Palatino Linotype" w:hAnsi="Palatino Linotype"/>
        </w:rPr>
        <w:t>Personales</w:t>
      </w:r>
      <w:r w:rsidR="00D730A4" w:rsidRPr="00B8651E">
        <w:rPr>
          <w:rFonts w:ascii="Palatino Linotype" w:hAnsi="Palatino Linotype"/>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rPr>
        <w:t>Estado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México</w:t>
      </w:r>
      <w:r w:rsidR="00D730A4" w:rsidRPr="00B8651E">
        <w:rPr>
          <w:rFonts w:ascii="Palatino Linotype" w:hAnsi="Palatino Linotype"/>
        </w:rPr>
        <w:t xml:space="preserve"> </w:t>
      </w:r>
      <w:r w:rsidRPr="00B8651E">
        <w:rPr>
          <w:rFonts w:ascii="Palatino Linotype" w:hAnsi="Palatino Linotype"/>
        </w:rPr>
        <w:t>y</w:t>
      </w:r>
      <w:r w:rsidR="00D730A4" w:rsidRPr="00B8651E">
        <w:rPr>
          <w:rFonts w:ascii="Palatino Linotype" w:hAnsi="Palatino Linotype"/>
        </w:rPr>
        <w:t xml:space="preserve"> </w:t>
      </w:r>
      <w:r w:rsidRPr="00B8651E">
        <w:rPr>
          <w:rFonts w:ascii="Palatino Linotype" w:hAnsi="Palatino Linotype"/>
        </w:rPr>
        <w:t>Municipios,</w:t>
      </w:r>
      <w:r w:rsidR="00D730A4" w:rsidRPr="00B8651E">
        <w:rPr>
          <w:rFonts w:ascii="Palatino Linotype" w:hAnsi="Palatino Linotype"/>
        </w:rPr>
        <w:t xml:space="preserve"> </w:t>
      </w:r>
      <w:r w:rsidRPr="00B8651E">
        <w:rPr>
          <w:rFonts w:ascii="Palatino Linotype" w:hAnsi="Palatino Linotype"/>
        </w:rPr>
        <w:t>con</w:t>
      </w:r>
      <w:r w:rsidR="00D730A4" w:rsidRPr="00B8651E">
        <w:rPr>
          <w:rFonts w:ascii="Palatino Linotype" w:hAnsi="Palatino Linotype"/>
        </w:rPr>
        <w:t xml:space="preserve"> </w:t>
      </w:r>
      <w:r w:rsidRPr="00B8651E">
        <w:rPr>
          <w:rFonts w:ascii="Palatino Linotype" w:hAnsi="Palatino Linotype"/>
        </w:rPr>
        <w:t>domicilio</w:t>
      </w:r>
      <w:r w:rsidR="00D730A4" w:rsidRPr="00B8651E">
        <w:rPr>
          <w:rFonts w:ascii="Palatino Linotype" w:hAnsi="Palatino Linotype"/>
        </w:rPr>
        <w:t xml:space="preserve"> </w:t>
      </w: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rPr>
        <w:t>Metepec,</w:t>
      </w:r>
      <w:r w:rsidR="00D730A4" w:rsidRPr="00B8651E">
        <w:rPr>
          <w:rFonts w:ascii="Palatino Linotype" w:hAnsi="Palatino Linotype"/>
        </w:rPr>
        <w:t xml:space="preserve"> </w:t>
      </w:r>
      <w:r w:rsidRPr="00B8651E">
        <w:rPr>
          <w:rFonts w:ascii="Palatino Linotype" w:hAnsi="Palatino Linotype"/>
        </w:rPr>
        <w:t>Estado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México,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0071273A" w:rsidRPr="00B8651E">
        <w:rPr>
          <w:rFonts w:ascii="Palatino Linotype" w:hAnsi="Palatino Linotype"/>
        </w:rPr>
        <w:t xml:space="preserve">fecha </w:t>
      </w:r>
      <w:r w:rsidR="00034734" w:rsidRPr="00B8651E">
        <w:rPr>
          <w:rFonts w:ascii="Palatino Linotype" w:hAnsi="Palatino Linotype"/>
        </w:rPr>
        <w:t>veintidós</w:t>
      </w:r>
      <w:r w:rsidR="0071273A" w:rsidRPr="00B8651E">
        <w:rPr>
          <w:rFonts w:ascii="Palatino Linotype" w:hAnsi="Palatino Linotype"/>
        </w:rPr>
        <w:t xml:space="preserve"> de noviembre de dos mil dieciocho</w:t>
      </w:r>
      <w:r w:rsidRPr="00B8651E">
        <w:rPr>
          <w:rFonts w:ascii="Palatino Linotype" w:hAnsi="Palatino Linotype"/>
        </w:rPr>
        <w:t>.</w:t>
      </w:r>
    </w:p>
    <w:p w:rsidR="00F413DE" w:rsidRPr="00B8651E" w:rsidRDefault="00F413DE" w:rsidP="003D4886">
      <w:pPr>
        <w:spacing w:before="240" w:after="120" w:line="360" w:lineRule="auto"/>
        <w:jc w:val="both"/>
        <w:rPr>
          <w:rFonts w:ascii="Palatino Linotype" w:hAnsi="Palatino Linotype"/>
        </w:rPr>
      </w:pPr>
      <w:r w:rsidRPr="00B8651E">
        <w:rPr>
          <w:rFonts w:ascii="Palatino Linotype" w:hAnsi="Palatino Linotype"/>
          <w:b/>
        </w:rPr>
        <w:t>VISTO</w:t>
      </w:r>
      <w:r w:rsidR="00D730A4" w:rsidRPr="00B8651E">
        <w:rPr>
          <w:rFonts w:ascii="Palatino Linotype" w:hAnsi="Palatino Linotype"/>
        </w:rPr>
        <w:t xml:space="preserve"> </w:t>
      </w:r>
      <w:r w:rsidR="00DD5205" w:rsidRPr="00B8651E">
        <w:rPr>
          <w:rFonts w:ascii="Palatino Linotype" w:hAnsi="Palatino Linotype"/>
        </w:rPr>
        <w:t>el</w:t>
      </w:r>
      <w:r w:rsidR="00D730A4" w:rsidRPr="00B8651E">
        <w:rPr>
          <w:rFonts w:ascii="Palatino Linotype" w:hAnsi="Palatino Linotype"/>
        </w:rPr>
        <w:t xml:space="preserve"> </w:t>
      </w:r>
      <w:r w:rsidRPr="00B8651E">
        <w:rPr>
          <w:rFonts w:ascii="Palatino Linotype" w:hAnsi="Palatino Linotype"/>
        </w:rPr>
        <w:t>expediente</w:t>
      </w:r>
      <w:r w:rsidR="00D730A4" w:rsidRPr="00B8651E">
        <w:rPr>
          <w:rFonts w:ascii="Palatino Linotype" w:hAnsi="Palatino Linotype"/>
        </w:rPr>
        <w:t xml:space="preserve"> </w:t>
      </w:r>
      <w:r w:rsidRPr="00B8651E">
        <w:rPr>
          <w:rFonts w:ascii="Palatino Linotype" w:hAnsi="Palatino Linotype"/>
        </w:rPr>
        <w:t>formado</w:t>
      </w:r>
      <w:r w:rsidR="00D730A4" w:rsidRPr="00B8651E">
        <w:rPr>
          <w:rFonts w:ascii="Palatino Linotype" w:hAnsi="Palatino Linotype"/>
        </w:rPr>
        <w:t xml:space="preserve"> </w:t>
      </w:r>
      <w:r w:rsidRPr="00B8651E">
        <w:rPr>
          <w:rFonts w:ascii="Palatino Linotype" w:hAnsi="Palatino Linotype"/>
        </w:rPr>
        <w:t>con</w:t>
      </w:r>
      <w:r w:rsidR="00D730A4" w:rsidRPr="00B8651E">
        <w:rPr>
          <w:rFonts w:ascii="Palatino Linotype" w:hAnsi="Palatino Linotype"/>
        </w:rPr>
        <w:t xml:space="preserve"> </w:t>
      </w:r>
      <w:r w:rsidRPr="00B8651E">
        <w:rPr>
          <w:rFonts w:ascii="Palatino Linotype" w:hAnsi="Palatino Linotype"/>
        </w:rPr>
        <w:t>motivo</w:t>
      </w:r>
      <w:r w:rsidR="00D730A4" w:rsidRPr="00B8651E">
        <w:rPr>
          <w:rFonts w:ascii="Palatino Linotype" w:hAnsi="Palatino Linotype"/>
        </w:rPr>
        <w:t xml:space="preserve"> </w:t>
      </w:r>
      <w:r w:rsidRPr="00B8651E">
        <w:rPr>
          <w:rFonts w:ascii="Palatino Linotype" w:hAnsi="Palatino Linotype"/>
        </w:rPr>
        <w:t>de</w:t>
      </w:r>
      <w:r w:rsidR="00DD5205" w:rsidRPr="00B8651E">
        <w:rPr>
          <w:rFonts w:ascii="Palatino Linotype" w:hAnsi="Palatino Linotype"/>
        </w:rPr>
        <w:t>l</w:t>
      </w:r>
      <w:r w:rsidR="00D730A4" w:rsidRPr="00B8651E">
        <w:rPr>
          <w:rFonts w:ascii="Palatino Linotype" w:hAnsi="Palatino Linotype"/>
        </w:rPr>
        <w:t xml:space="preserve"> </w:t>
      </w:r>
      <w:r w:rsidRPr="00B8651E">
        <w:rPr>
          <w:rFonts w:ascii="Palatino Linotype" w:hAnsi="Palatino Linotype"/>
        </w:rPr>
        <w:t>recurso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revisión</w:t>
      </w:r>
      <w:r w:rsidR="00D730A4" w:rsidRPr="00B8651E">
        <w:rPr>
          <w:rFonts w:ascii="Palatino Linotype" w:hAnsi="Palatino Linotype"/>
        </w:rPr>
        <w:t xml:space="preserve"> </w:t>
      </w:r>
      <w:r w:rsidR="00743C37" w:rsidRPr="00B8651E">
        <w:rPr>
          <w:rFonts w:ascii="Palatino Linotype" w:hAnsi="Palatino Linotype"/>
          <w:b/>
        </w:rPr>
        <w:t>03547/INFOEM/IP/RR/2018</w:t>
      </w:r>
      <w:r w:rsidRPr="00B8651E">
        <w:rPr>
          <w:rFonts w:ascii="Palatino Linotype" w:hAnsi="Palatino Linotype"/>
        </w:rPr>
        <w:t>,</w:t>
      </w:r>
      <w:r w:rsidR="00D730A4" w:rsidRPr="00B8651E">
        <w:rPr>
          <w:rFonts w:ascii="Palatino Linotype" w:hAnsi="Palatino Linotype"/>
        </w:rPr>
        <w:t xml:space="preserve"> </w:t>
      </w:r>
      <w:r w:rsidR="001D57F5" w:rsidRPr="00B8651E">
        <w:rPr>
          <w:rFonts w:ascii="Palatino Linotype" w:eastAsia="MS Mincho" w:hAnsi="Palatino Linotype"/>
          <w:lang w:val="es-ES_tradnl"/>
        </w:rPr>
        <w:t>promovido por “</w:t>
      </w:r>
      <w:r w:rsidR="00BC6A51">
        <w:rPr>
          <w:rFonts w:ascii="Palatino Linotype" w:eastAsia="MS Mincho" w:hAnsi="Palatino Linotype"/>
          <w:lang w:val="es-ES_tradnl"/>
        </w:rPr>
        <w:t>XXXXXXXXXXXXX</w:t>
      </w:r>
      <w:r w:rsidR="001D57F5"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w:t>
      </w:r>
      <w:r w:rsidR="001D57F5"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w:t>
      </w:r>
      <w:r w:rsidR="001D57F5"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XXXXXX</w:t>
      </w:r>
      <w:r w:rsidR="001D57F5" w:rsidRPr="00B8651E">
        <w:rPr>
          <w:rFonts w:ascii="Palatino Linotype" w:eastAsia="MS Mincho" w:hAnsi="Palatino Linotype"/>
          <w:b/>
          <w:lang w:val="es-ES_tradnl"/>
        </w:rPr>
        <w:t>”</w:t>
      </w:r>
      <w:r w:rsidR="001D57F5" w:rsidRPr="00B8651E">
        <w:rPr>
          <w:rFonts w:ascii="Palatino Linotype" w:eastAsia="MS Mincho" w:hAnsi="Palatino Linotype"/>
          <w:lang w:val="es-ES_tradnl"/>
        </w:rPr>
        <w:t xml:space="preserve">, en supuesta representación de </w:t>
      </w:r>
      <w:r w:rsidR="001D57F5" w:rsidRPr="00B8651E">
        <w:rPr>
          <w:rFonts w:ascii="Palatino Linotype" w:eastAsia="MS Mincho" w:hAnsi="Palatino Linotype"/>
          <w:b/>
          <w:lang w:val="es-ES_tradnl"/>
        </w:rPr>
        <w:t>“</w:t>
      </w:r>
      <w:r w:rsidR="00BC6A51" w:rsidRPr="00BC6A51">
        <w:rPr>
          <w:rFonts w:ascii="Palatino Linotype" w:eastAsia="MS Mincho" w:hAnsi="Palatino Linotype"/>
          <w:b/>
          <w:lang w:val="es-ES_tradnl"/>
        </w:rPr>
        <w:t>XXXXX XXXXXXXXXX XXXXX XXXX</w:t>
      </w:r>
      <w:r w:rsidR="001D57F5" w:rsidRPr="00B8651E">
        <w:rPr>
          <w:rFonts w:ascii="Palatino Linotype" w:eastAsia="MS Mincho" w:hAnsi="Palatino Linotype"/>
          <w:b/>
          <w:lang w:val="es-ES_tradnl"/>
        </w:rPr>
        <w:t xml:space="preserve">” </w:t>
      </w:r>
      <w:r w:rsidR="001D57F5" w:rsidRPr="00B8651E">
        <w:rPr>
          <w:rFonts w:ascii="Palatino Linotype" w:eastAsia="MS Mincho" w:hAnsi="Palatino Linotype" w:cs="Arial"/>
          <w:lang w:val="es-ES_tradnl"/>
        </w:rPr>
        <w:t xml:space="preserve">en su calidad de </w:t>
      </w:r>
      <w:r w:rsidR="001D57F5" w:rsidRPr="00B8651E">
        <w:rPr>
          <w:rFonts w:ascii="Palatino Linotype" w:eastAsia="MS Mincho" w:hAnsi="Palatino Linotype" w:cs="Arial"/>
          <w:b/>
          <w:lang w:val="es-ES_tradnl"/>
        </w:rPr>
        <w:t>RECURRENTE</w:t>
      </w:r>
      <w:r w:rsidRPr="00B8651E">
        <w:rPr>
          <w:rFonts w:ascii="Palatino Linotype" w:hAnsi="Palatino Linotype"/>
        </w:rPr>
        <w:t>,</w:t>
      </w:r>
      <w:r w:rsidR="00D730A4" w:rsidRPr="00B8651E">
        <w:rPr>
          <w:rFonts w:ascii="Palatino Linotype" w:hAnsi="Palatino Linotype"/>
        </w:rPr>
        <w:t xml:space="preserve"> </w:t>
      </w: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rPr>
        <w:t>contra</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respuesta</w:t>
      </w:r>
      <w:r w:rsidR="00D730A4" w:rsidRPr="00B8651E">
        <w:rPr>
          <w:rFonts w:ascii="Palatino Linotype" w:hAnsi="Palatino Linotype"/>
        </w:rPr>
        <w:t xml:space="preserve"> </w:t>
      </w:r>
      <w:r w:rsidRPr="00B8651E">
        <w:rPr>
          <w:rFonts w:ascii="Palatino Linotype" w:hAnsi="Palatino Linotype"/>
        </w:rPr>
        <w:t>emitida</w:t>
      </w:r>
      <w:r w:rsidR="00D730A4" w:rsidRPr="00B8651E">
        <w:rPr>
          <w:rFonts w:ascii="Palatino Linotype" w:hAnsi="Palatino Linotype"/>
        </w:rPr>
        <w:t xml:space="preserve"> </w:t>
      </w:r>
      <w:r w:rsidRPr="00B8651E">
        <w:rPr>
          <w:rFonts w:ascii="Palatino Linotype" w:hAnsi="Palatino Linotype"/>
        </w:rPr>
        <w:t>por</w:t>
      </w:r>
      <w:r w:rsidR="00D730A4" w:rsidRPr="00B8651E">
        <w:rPr>
          <w:rFonts w:ascii="Palatino Linotype" w:hAnsi="Palatino Linotype"/>
        </w:rPr>
        <w:t xml:space="preserve"> </w:t>
      </w:r>
      <w:r w:rsidR="004D5150" w:rsidRPr="00B8651E">
        <w:rPr>
          <w:rFonts w:ascii="Palatino Linotype" w:hAnsi="Palatino Linotype"/>
        </w:rPr>
        <w:t>el</w:t>
      </w:r>
      <w:r w:rsidR="00D730A4" w:rsidRPr="00B8651E">
        <w:rPr>
          <w:rFonts w:ascii="Palatino Linotype" w:hAnsi="Palatino Linotype"/>
        </w:rPr>
        <w:t xml:space="preserve"> </w:t>
      </w:r>
      <w:r w:rsidR="00743C37" w:rsidRPr="00B8651E">
        <w:rPr>
          <w:rFonts w:ascii="Palatino Linotype" w:hAnsi="Palatino Linotype"/>
          <w:b/>
        </w:rPr>
        <w:t>Sistema Municipal Para el Desarrollo Integral de la Familia de Valle de Chalco Solidaridad</w:t>
      </w:r>
      <w:r w:rsidRPr="00B8651E">
        <w:rPr>
          <w:rFonts w:ascii="Palatino Linotype" w:hAnsi="Palatino Linotype"/>
        </w:rPr>
        <w:t>,</w:t>
      </w:r>
      <w:r w:rsidR="00D730A4" w:rsidRPr="00B8651E">
        <w:rPr>
          <w:rFonts w:ascii="Palatino Linotype" w:hAnsi="Palatino Linotype"/>
        </w:rPr>
        <w:t xml:space="preserve"> </w:t>
      </w: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rPr>
        <w:t>lo</w:t>
      </w:r>
      <w:r w:rsidR="00D730A4" w:rsidRPr="00B8651E">
        <w:rPr>
          <w:rFonts w:ascii="Palatino Linotype" w:hAnsi="Palatino Linotype"/>
        </w:rPr>
        <w:t xml:space="preserve"> </w:t>
      </w:r>
      <w:r w:rsidRPr="00B8651E">
        <w:rPr>
          <w:rFonts w:ascii="Palatino Linotype" w:hAnsi="Palatino Linotype"/>
        </w:rPr>
        <w:t>sucesivo</w:t>
      </w:r>
      <w:r w:rsidR="00D730A4" w:rsidRPr="00B8651E">
        <w:rPr>
          <w:rFonts w:ascii="Palatino Linotype" w:hAnsi="Palatino Linotype"/>
        </w:rPr>
        <w:t xml:space="preserve"> </w:t>
      </w:r>
      <w:r w:rsidRPr="00B8651E">
        <w:rPr>
          <w:rFonts w:ascii="Palatino Linotype" w:hAnsi="Palatino Linotype"/>
          <w:b/>
        </w:rPr>
        <w:t>EL</w:t>
      </w:r>
      <w:r w:rsidR="00D730A4" w:rsidRPr="00B8651E">
        <w:rPr>
          <w:rFonts w:ascii="Palatino Linotype" w:hAnsi="Palatino Linotype"/>
          <w:b/>
        </w:rPr>
        <w:t xml:space="preserve"> </w:t>
      </w:r>
      <w:r w:rsidRPr="00B8651E">
        <w:rPr>
          <w:rFonts w:ascii="Palatino Linotype" w:hAnsi="Palatino Linotype"/>
          <w:b/>
        </w:rPr>
        <w:t>SUJETO</w:t>
      </w:r>
      <w:r w:rsidR="00D730A4" w:rsidRPr="00B8651E">
        <w:rPr>
          <w:rFonts w:ascii="Palatino Linotype" w:hAnsi="Palatino Linotype"/>
          <w:b/>
        </w:rPr>
        <w:t xml:space="preserve"> </w:t>
      </w:r>
      <w:r w:rsidRPr="00B8651E">
        <w:rPr>
          <w:rFonts w:ascii="Palatino Linotype" w:hAnsi="Palatino Linotype"/>
          <w:b/>
        </w:rPr>
        <w:t>OBLIGADO</w:t>
      </w:r>
      <w:r w:rsidRPr="00B8651E">
        <w:rPr>
          <w:rFonts w:ascii="Palatino Linotype" w:hAnsi="Palatino Linotype"/>
        </w:rPr>
        <w:t>,</w:t>
      </w:r>
      <w:r w:rsidR="00D730A4" w:rsidRPr="00B8651E">
        <w:rPr>
          <w:rFonts w:ascii="Palatino Linotype" w:hAnsi="Palatino Linotype"/>
        </w:rPr>
        <w:t xml:space="preserve"> </w:t>
      </w:r>
      <w:r w:rsidRPr="00B8651E">
        <w:rPr>
          <w:rFonts w:ascii="Palatino Linotype" w:hAnsi="Palatino Linotype"/>
        </w:rPr>
        <w:t>se</w:t>
      </w:r>
      <w:r w:rsidR="00D730A4" w:rsidRPr="00B8651E">
        <w:rPr>
          <w:rFonts w:ascii="Palatino Linotype" w:hAnsi="Palatino Linotype"/>
        </w:rPr>
        <w:t xml:space="preserve"> </w:t>
      </w:r>
      <w:r w:rsidRPr="00B8651E">
        <w:rPr>
          <w:rFonts w:ascii="Palatino Linotype" w:hAnsi="Palatino Linotype"/>
        </w:rPr>
        <w:t>procede</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dictar</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presente</w:t>
      </w:r>
      <w:r w:rsidR="00D730A4" w:rsidRPr="00B8651E">
        <w:rPr>
          <w:rFonts w:ascii="Palatino Linotype" w:hAnsi="Palatino Linotype"/>
        </w:rPr>
        <w:t xml:space="preserve"> </w:t>
      </w:r>
      <w:r w:rsidRPr="00B8651E">
        <w:rPr>
          <w:rFonts w:ascii="Palatino Linotype" w:hAnsi="Palatino Linotype"/>
        </w:rPr>
        <w:t>resolución</w:t>
      </w:r>
      <w:r w:rsidR="00D730A4" w:rsidRPr="00B8651E">
        <w:rPr>
          <w:rFonts w:ascii="Palatino Linotype" w:hAnsi="Palatino Linotype"/>
        </w:rPr>
        <w:t xml:space="preserve"> </w:t>
      </w:r>
      <w:r w:rsidRPr="00B8651E">
        <w:rPr>
          <w:rFonts w:ascii="Palatino Linotype" w:hAnsi="Palatino Linotype"/>
        </w:rPr>
        <w:t>con</w:t>
      </w:r>
      <w:r w:rsidR="00D730A4" w:rsidRPr="00B8651E">
        <w:rPr>
          <w:rFonts w:ascii="Palatino Linotype" w:hAnsi="Palatino Linotype"/>
        </w:rPr>
        <w:t xml:space="preserve"> </w:t>
      </w:r>
      <w:r w:rsidRPr="00B8651E">
        <w:rPr>
          <w:rFonts w:ascii="Palatino Linotype" w:hAnsi="Palatino Linotype"/>
        </w:rPr>
        <w:t>base</w:t>
      </w:r>
      <w:r w:rsidR="00D730A4" w:rsidRPr="00B8651E">
        <w:rPr>
          <w:rFonts w:ascii="Palatino Linotype" w:hAnsi="Palatino Linotype"/>
        </w:rPr>
        <w:t xml:space="preserve"> </w:t>
      </w: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rPr>
        <w:t>lo</w:t>
      </w:r>
      <w:r w:rsidR="00D730A4" w:rsidRPr="00B8651E">
        <w:rPr>
          <w:rFonts w:ascii="Palatino Linotype" w:hAnsi="Palatino Linotype"/>
        </w:rPr>
        <w:t xml:space="preserve"> </w:t>
      </w:r>
      <w:r w:rsidRPr="00B8651E">
        <w:rPr>
          <w:rFonts w:ascii="Palatino Linotype" w:hAnsi="Palatino Linotype"/>
        </w:rPr>
        <w:t>siguiente:</w:t>
      </w:r>
      <w:r w:rsidR="00D730A4" w:rsidRPr="00B8651E">
        <w:rPr>
          <w:rFonts w:ascii="Palatino Linotype" w:hAnsi="Palatino Linotype"/>
        </w:rPr>
        <w:t xml:space="preserve"> </w:t>
      </w:r>
    </w:p>
    <w:p w:rsidR="00A2780F" w:rsidRPr="00B8651E" w:rsidRDefault="00A2780F" w:rsidP="001D46C3">
      <w:pPr>
        <w:spacing w:before="240" w:after="240" w:line="360" w:lineRule="auto"/>
        <w:jc w:val="center"/>
        <w:rPr>
          <w:rFonts w:ascii="Palatino Linotype" w:hAnsi="Palatino Linotype"/>
          <w:b/>
          <w:bCs/>
          <w:spacing w:val="60"/>
          <w:sz w:val="28"/>
        </w:rPr>
      </w:pPr>
      <w:r w:rsidRPr="00B8651E">
        <w:rPr>
          <w:rFonts w:ascii="Palatino Linotype" w:hAnsi="Palatino Linotype"/>
          <w:b/>
          <w:bCs/>
          <w:spacing w:val="60"/>
          <w:sz w:val="28"/>
        </w:rPr>
        <w:t>RESULTANDO</w:t>
      </w:r>
    </w:p>
    <w:p w:rsidR="00345471" w:rsidRPr="00B8651E" w:rsidRDefault="00A327E0" w:rsidP="003D4886">
      <w:pPr>
        <w:pStyle w:val="Prrafodelista"/>
        <w:numPr>
          <w:ilvl w:val="0"/>
          <w:numId w:val="4"/>
        </w:numPr>
        <w:tabs>
          <w:tab w:val="left" w:pos="709"/>
        </w:tabs>
        <w:spacing w:before="240" w:after="240" w:line="360" w:lineRule="auto"/>
        <w:ind w:left="0" w:firstLine="0"/>
        <w:jc w:val="both"/>
        <w:rPr>
          <w:rFonts w:ascii="Palatino Linotype" w:hAnsi="Palatino Linotype" w:cs="Arial"/>
        </w:rPr>
      </w:pP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cs="Arial"/>
        </w:rPr>
        <w:t>fecha</w:t>
      </w:r>
      <w:r w:rsidR="00D730A4" w:rsidRPr="00B8651E">
        <w:rPr>
          <w:rFonts w:ascii="Palatino Linotype" w:hAnsi="Palatino Linotype"/>
        </w:rPr>
        <w:t xml:space="preserve"> </w:t>
      </w:r>
      <w:r w:rsidR="00743C37" w:rsidRPr="00B8651E">
        <w:rPr>
          <w:rFonts w:ascii="Palatino Linotype" w:hAnsi="Palatino Linotype"/>
        </w:rPr>
        <w:t>tres</w:t>
      </w:r>
      <w:r w:rsidR="00D730A4" w:rsidRPr="00B8651E">
        <w:rPr>
          <w:rFonts w:ascii="Palatino Linotype" w:hAnsi="Palatino Linotype"/>
        </w:rPr>
        <w:t xml:space="preserve"> </w:t>
      </w:r>
      <w:r w:rsidR="008C6296" w:rsidRPr="00B8651E">
        <w:rPr>
          <w:rFonts w:ascii="Palatino Linotype" w:hAnsi="Palatino Linotype"/>
        </w:rPr>
        <w:t>de</w:t>
      </w:r>
      <w:r w:rsidR="00D730A4" w:rsidRPr="00B8651E">
        <w:rPr>
          <w:rFonts w:ascii="Palatino Linotype" w:hAnsi="Palatino Linotype"/>
        </w:rPr>
        <w:t xml:space="preserve"> </w:t>
      </w:r>
      <w:r w:rsidR="00743C37" w:rsidRPr="00B8651E">
        <w:rPr>
          <w:rFonts w:ascii="Palatino Linotype" w:hAnsi="Palatino Linotype"/>
        </w:rPr>
        <w:t>septiembre</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dos</w:t>
      </w:r>
      <w:r w:rsidR="00D730A4" w:rsidRPr="00B8651E">
        <w:rPr>
          <w:rFonts w:ascii="Palatino Linotype" w:hAnsi="Palatino Linotype"/>
        </w:rPr>
        <w:t xml:space="preserve"> </w:t>
      </w:r>
      <w:r w:rsidRPr="00B8651E">
        <w:rPr>
          <w:rFonts w:ascii="Palatino Linotype" w:hAnsi="Palatino Linotype"/>
        </w:rPr>
        <w:t>mil</w:t>
      </w:r>
      <w:r w:rsidR="00D730A4" w:rsidRPr="00B8651E">
        <w:rPr>
          <w:rFonts w:ascii="Palatino Linotype" w:hAnsi="Palatino Linotype"/>
        </w:rPr>
        <w:t xml:space="preserve"> </w:t>
      </w:r>
      <w:r w:rsidRPr="00B8651E">
        <w:rPr>
          <w:rFonts w:ascii="Palatino Linotype" w:hAnsi="Palatino Linotype"/>
        </w:rPr>
        <w:t>dieci</w:t>
      </w:r>
      <w:r w:rsidR="00994970" w:rsidRPr="00B8651E">
        <w:rPr>
          <w:rFonts w:ascii="Palatino Linotype" w:hAnsi="Palatino Linotype"/>
        </w:rPr>
        <w:t>ocho</w:t>
      </w:r>
      <w:r w:rsidRPr="00B8651E">
        <w:rPr>
          <w:rFonts w:ascii="Palatino Linotype" w:hAnsi="Palatino Linotype"/>
        </w:rPr>
        <w:t>,</w:t>
      </w:r>
      <w:r w:rsidR="00D730A4" w:rsidRPr="00B8651E">
        <w:rPr>
          <w:rFonts w:ascii="Palatino Linotype" w:hAnsi="Palatino Linotype"/>
        </w:rPr>
        <w:t xml:space="preserve"> </w:t>
      </w:r>
      <w:r w:rsidR="004D5150" w:rsidRPr="00B8651E">
        <w:rPr>
          <w:rFonts w:ascii="Palatino Linotype" w:hAnsi="Palatino Linotype" w:cs="Arial"/>
          <w:b/>
        </w:rPr>
        <w:t xml:space="preserve">EL </w:t>
      </w:r>
      <w:r w:rsidR="0013060C" w:rsidRPr="00B8651E">
        <w:rPr>
          <w:rFonts w:ascii="Palatino Linotype" w:hAnsi="Palatino Linotype" w:cs="Arial"/>
          <w:b/>
        </w:rPr>
        <w:t>RECURRENTE</w:t>
      </w:r>
      <w:r w:rsidR="007554C2" w:rsidRPr="00B8651E">
        <w:rPr>
          <w:rFonts w:ascii="Palatino Linotype" w:hAnsi="Palatino Linotype"/>
        </w:rPr>
        <w:t xml:space="preserve"> </w:t>
      </w:r>
      <w:r w:rsidRPr="00B8651E">
        <w:rPr>
          <w:rFonts w:ascii="Palatino Linotype" w:hAnsi="Palatino Linotype"/>
        </w:rPr>
        <w:t>presentó</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través</w:t>
      </w:r>
      <w:r w:rsidR="00D730A4" w:rsidRPr="00B8651E">
        <w:rPr>
          <w:rFonts w:ascii="Palatino Linotype" w:hAnsi="Palatino Linotype"/>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cs="Arial"/>
        </w:rPr>
        <w:t>Sistema</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Acceso</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Información</w:t>
      </w:r>
      <w:r w:rsidR="00D730A4" w:rsidRPr="00B8651E">
        <w:rPr>
          <w:rFonts w:ascii="Palatino Linotype" w:hAnsi="Palatino Linotype"/>
        </w:rPr>
        <w:t xml:space="preserve"> </w:t>
      </w:r>
      <w:r w:rsidRPr="00B8651E">
        <w:rPr>
          <w:rFonts w:ascii="Palatino Linotype" w:hAnsi="Palatino Linotype"/>
        </w:rPr>
        <w:t>Mexiquense,</w:t>
      </w:r>
      <w:r w:rsidR="00D730A4" w:rsidRPr="00B8651E">
        <w:rPr>
          <w:rFonts w:ascii="Palatino Linotype" w:hAnsi="Palatino Linotype"/>
        </w:rPr>
        <w:t xml:space="preserve"> </w:t>
      </w:r>
      <w:r w:rsidRPr="00B8651E">
        <w:rPr>
          <w:rFonts w:ascii="Palatino Linotype" w:hAnsi="Palatino Linotype"/>
        </w:rPr>
        <w:t>en</w:t>
      </w:r>
      <w:r w:rsidR="00D730A4" w:rsidRPr="00B8651E">
        <w:rPr>
          <w:rFonts w:ascii="Palatino Linotype" w:hAnsi="Palatino Linotype"/>
        </w:rPr>
        <w:t xml:space="preserve"> </w:t>
      </w:r>
      <w:r w:rsidRPr="00B8651E">
        <w:rPr>
          <w:rFonts w:ascii="Palatino Linotype" w:hAnsi="Palatino Linotype"/>
        </w:rPr>
        <w:t>lo</w:t>
      </w:r>
      <w:r w:rsidR="00D730A4" w:rsidRPr="00B8651E">
        <w:rPr>
          <w:rFonts w:ascii="Palatino Linotype" w:hAnsi="Palatino Linotype"/>
        </w:rPr>
        <w:t xml:space="preserve"> </w:t>
      </w:r>
      <w:r w:rsidRPr="00B8651E">
        <w:rPr>
          <w:rFonts w:ascii="Palatino Linotype" w:hAnsi="Palatino Linotype"/>
        </w:rPr>
        <w:t>subsecuente</w:t>
      </w:r>
      <w:r w:rsidR="00D730A4" w:rsidRPr="00B8651E">
        <w:rPr>
          <w:rFonts w:ascii="Palatino Linotype" w:hAnsi="Palatino Linotype"/>
        </w:rPr>
        <w:t xml:space="preserve"> </w:t>
      </w:r>
      <w:r w:rsidRPr="00B8651E">
        <w:rPr>
          <w:rFonts w:ascii="Palatino Linotype" w:hAnsi="Palatino Linotype"/>
          <w:b/>
        </w:rPr>
        <w:t>EL</w:t>
      </w:r>
      <w:r w:rsidR="00D730A4" w:rsidRPr="00B8651E">
        <w:rPr>
          <w:rFonts w:ascii="Palatino Linotype" w:hAnsi="Palatino Linotype"/>
          <w:b/>
        </w:rPr>
        <w:t xml:space="preserve"> </w:t>
      </w:r>
      <w:r w:rsidRPr="00B8651E">
        <w:rPr>
          <w:rFonts w:ascii="Palatino Linotype" w:hAnsi="Palatino Linotype"/>
          <w:b/>
        </w:rPr>
        <w:t>SAIMEX</w:t>
      </w:r>
      <w:r w:rsidR="00D730A4" w:rsidRPr="00B8651E">
        <w:rPr>
          <w:rFonts w:ascii="Palatino Linotype" w:hAnsi="Palatino Linotype"/>
        </w:rPr>
        <w:t xml:space="preserve"> </w:t>
      </w:r>
      <w:r w:rsidRPr="00B8651E">
        <w:rPr>
          <w:rFonts w:ascii="Palatino Linotype" w:hAnsi="Palatino Linotype"/>
        </w:rPr>
        <w:t>ante</w:t>
      </w:r>
      <w:r w:rsidR="00D730A4" w:rsidRPr="00B8651E">
        <w:rPr>
          <w:rFonts w:ascii="Palatino Linotype" w:hAnsi="Palatino Linotype"/>
        </w:rPr>
        <w:t xml:space="preserve"> </w:t>
      </w:r>
      <w:r w:rsidRPr="00B8651E">
        <w:rPr>
          <w:rFonts w:ascii="Palatino Linotype" w:hAnsi="Palatino Linotype"/>
          <w:b/>
        </w:rPr>
        <w:t>EL</w:t>
      </w:r>
      <w:r w:rsidR="00D730A4" w:rsidRPr="00B8651E">
        <w:rPr>
          <w:rFonts w:ascii="Palatino Linotype" w:hAnsi="Palatino Linotype"/>
          <w:b/>
        </w:rPr>
        <w:t xml:space="preserve"> </w:t>
      </w:r>
      <w:r w:rsidRPr="00B8651E">
        <w:rPr>
          <w:rFonts w:ascii="Palatino Linotype" w:hAnsi="Palatino Linotype"/>
          <w:b/>
        </w:rPr>
        <w:t>SUJETO</w:t>
      </w:r>
      <w:r w:rsidR="00D730A4" w:rsidRPr="00B8651E">
        <w:rPr>
          <w:rFonts w:ascii="Palatino Linotype" w:hAnsi="Palatino Linotype"/>
          <w:b/>
        </w:rPr>
        <w:t xml:space="preserve"> </w:t>
      </w:r>
      <w:r w:rsidRPr="00B8651E">
        <w:rPr>
          <w:rFonts w:ascii="Palatino Linotype" w:hAnsi="Palatino Linotype"/>
          <w:b/>
        </w:rPr>
        <w:t>OBLIGADO</w:t>
      </w:r>
      <w:r w:rsidRPr="00B8651E">
        <w:rPr>
          <w:rFonts w:ascii="Palatino Linotype" w:hAnsi="Palatino Linotype"/>
        </w:rPr>
        <w:t>,</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solicitud</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acceso</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información</w:t>
      </w:r>
      <w:r w:rsidR="00D730A4" w:rsidRPr="00B8651E">
        <w:rPr>
          <w:rFonts w:ascii="Palatino Linotype" w:hAnsi="Palatino Linotype"/>
        </w:rPr>
        <w:t xml:space="preserve"> </w:t>
      </w:r>
      <w:r w:rsidRPr="00B8651E">
        <w:rPr>
          <w:rFonts w:ascii="Palatino Linotype" w:hAnsi="Palatino Linotype"/>
        </w:rPr>
        <w:t>pública,</w:t>
      </w:r>
      <w:r w:rsidR="00D730A4" w:rsidRPr="00B8651E">
        <w:rPr>
          <w:rFonts w:ascii="Palatino Linotype" w:hAnsi="Palatino Linotype"/>
        </w:rPr>
        <w:t xml:space="preserve"> </w:t>
      </w:r>
      <w:r w:rsidR="00345471" w:rsidRPr="00B8651E">
        <w:rPr>
          <w:rFonts w:ascii="Palatino Linotype" w:hAnsi="Palatino Linotype"/>
        </w:rPr>
        <w:t xml:space="preserve">a la que se le asignó el número </w:t>
      </w:r>
      <w:r w:rsidR="00743C37" w:rsidRPr="00B8651E">
        <w:rPr>
          <w:rFonts w:ascii="Palatino Linotype" w:hAnsi="Palatino Linotype"/>
          <w:b/>
          <w:bCs/>
        </w:rPr>
        <w:t>00007/DIFVACHASO/IP/2018</w:t>
      </w:r>
      <w:r w:rsidR="00345471" w:rsidRPr="00B8651E">
        <w:rPr>
          <w:rFonts w:ascii="Palatino Linotype" w:hAnsi="Palatino Linotype"/>
        </w:rPr>
        <w:t xml:space="preserve">, </w:t>
      </w:r>
      <w:r w:rsidR="00002897" w:rsidRPr="00B8651E">
        <w:rPr>
          <w:rFonts w:ascii="Palatino Linotype" w:hAnsi="Palatino Linotype"/>
        </w:rPr>
        <w:t>mediante la cual requirió por dicha vía:</w:t>
      </w:r>
    </w:p>
    <w:p w:rsidR="00A327E0" w:rsidRPr="00B8651E" w:rsidRDefault="00A327E0" w:rsidP="00743C37">
      <w:pPr>
        <w:spacing w:before="160" w:after="160"/>
        <w:ind w:left="709" w:right="709"/>
        <w:jc w:val="both"/>
        <w:rPr>
          <w:rFonts w:ascii="Palatino Linotype" w:hAnsi="Palatino Linotype"/>
          <w:sz w:val="22"/>
          <w:szCs w:val="22"/>
        </w:rPr>
      </w:pPr>
      <w:r w:rsidRPr="00B8651E">
        <w:rPr>
          <w:rFonts w:ascii="Palatino Linotype" w:hAnsi="Palatino Linotype" w:cs="Arial"/>
          <w:i/>
          <w:sz w:val="22"/>
          <w:szCs w:val="22"/>
        </w:rPr>
        <w:t>“</w:t>
      </w:r>
      <w:r w:rsidR="00743C37" w:rsidRPr="00B8651E">
        <w:rPr>
          <w:rFonts w:ascii="Palatino Linotype"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por SEGUNDA OCASIÓN: a). Recibos de nómina de todos los servidores públicos que laboraron en las diversas áreas del Sistema Municipal DIF de las quincenas de enero a diciembre de 2017 y b). Recibos de aguinaldo del ejercicio fiscal 2017 de todos los </w:t>
      </w:r>
      <w:r w:rsidR="00743C37" w:rsidRPr="00B8651E">
        <w:rPr>
          <w:rFonts w:ascii="Palatino Linotype" w:hAnsi="Palatino Linotype" w:cs="Arial"/>
          <w:i/>
          <w:sz w:val="22"/>
          <w:szCs w:val="22"/>
        </w:rPr>
        <w:lastRenderedPageBreak/>
        <w:t>servidores públicos que laboraron en las diversas áreas del Sistema Municipal DIF. Lo anterior debido a que en la respuesta a la solicitud 00004/DIFVACHASO/IP/2018 no se atiende todo lo requerido y además se testa información que es pública tal es el caso de todas las percepciones, no sólo el salario es público.</w:t>
      </w:r>
      <w:r w:rsidRPr="00B8651E">
        <w:rPr>
          <w:rFonts w:ascii="Palatino Linotype" w:hAnsi="Palatino Linotype" w:cs="Arial"/>
          <w:i/>
          <w:sz w:val="22"/>
          <w:szCs w:val="22"/>
        </w:rPr>
        <w:t>”</w:t>
      </w:r>
      <w:r w:rsidR="00D730A4" w:rsidRPr="00B8651E">
        <w:rPr>
          <w:rFonts w:ascii="Palatino Linotype" w:hAnsi="Palatino Linotype" w:cs="Arial"/>
          <w:i/>
          <w:sz w:val="22"/>
          <w:szCs w:val="22"/>
        </w:rPr>
        <w:t xml:space="preserve"> </w:t>
      </w:r>
      <w:r w:rsidRPr="00B8651E">
        <w:rPr>
          <w:rFonts w:ascii="Palatino Linotype" w:hAnsi="Palatino Linotype"/>
          <w:sz w:val="22"/>
          <w:szCs w:val="22"/>
        </w:rPr>
        <w:t>(Sic)</w:t>
      </w:r>
    </w:p>
    <w:p w:rsidR="00654828" w:rsidRPr="00B8651E" w:rsidRDefault="002713DB" w:rsidP="003D4886">
      <w:pPr>
        <w:pStyle w:val="Prrafodelista"/>
        <w:numPr>
          <w:ilvl w:val="0"/>
          <w:numId w:val="4"/>
        </w:numPr>
        <w:tabs>
          <w:tab w:val="left" w:pos="709"/>
        </w:tabs>
        <w:spacing w:before="360" w:after="240" w:line="360" w:lineRule="auto"/>
        <w:ind w:left="0" w:firstLine="0"/>
        <w:jc w:val="both"/>
        <w:rPr>
          <w:rFonts w:ascii="Palatino Linotype" w:hAnsi="Palatino Linotype" w:cs="Arial"/>
        </w:rPr>
      </w:pPr>
      <w:bookmarkStart w:id="0" w:name="_Ref516764469"/>
      <w:r w:rsidRPr="00B8651E">
        <w:rPr>
          <w:rFonts w:ascii="Palatino Linotype" w:hAnsi="Palatino Linotype" w:cs="Arial"/>
          <w:szCs w:val="20"/>
        </w:rPr>
        <w:t>D</w:t>
      </w:r>
      <w:r w:rsidR="00654828" w:rsidRPr="00B8651E">
        <w:rPr>
          <w:rFonts w:ascii="Palatino Linotype" w:hAnsi="Palatino Linotype" w:cs="Arial"/>
          <w:szCs w:val="20"/>
        </w:rPr>
        <w:t xml:space="preserve">e las constancias que obran en el expediente electrónico del </w:t>
      </w:r>
      <w:r w:rsidR="00654828" w:rsidRPr="00B8651E">
        <w:rPr>
          <w:rFonts w:ascii="Palatino Linotype" w:hAnsi="Palatino Linotype" w:cs="Arial"/>
          <w:b/>
          <w:szCs w:val="20"/>
        </w:rPr>
        <w:t>SAIMEX</w:t>
      </w:r>
      <w:r w:rsidR="00654828" w:rsidRPr="00B8651E">
        <w:rPr>
          <w:rFonts w:ascii="Palatino Linotype" w:hAnsi="Palatino Linotype" w:cs="Arial"/>
          <w:szCs w:val="20"/>
        </w:rPr>
        <w:t xml:space="preserve">, </w:t>
      </w:r>
      <w:r w:rsidR="00654828" w:rsidRPr="00B8651E">
        <w:rPr>
          <w:rFonts w:ascii="Palatino Linotype" w:hAnsi="Palatino Linotype" w:cs="Arial"/>
        </w:rPr>
        <w:t xml:space="preserve">en fecha </w:t>
      </w:r>
      <w:r w:rsidR="008B5FBC" w:rsidRPr="00B8651E">
        <w:rPr>
          <w:rFonts w:ascii="Palatino Linotype" w:hAnsi="Palatino Linotype" w:cs="Arial"/>
        </w:rPr>
        <w:t>veintiuno</w:t>
      </w:r>
      <w:r w:rsidR="00E202B5" w:rsidRPr="00B8651E">
        <w:rPr>
          <w:rFonts w:ascii="Palatino Linotype" w:hAnsi="Palatino Linotype"/>
        </w:rPr>
        <w:t xml:space="preserve"> de septiembre </w:t>
      </w:r>
      <w:r w:rsidR="001C6EE4" w:rsidRPr="00B8651E">
        <w:rPr>
          <w:rFonts w:ascii="Palatino Linotype" w:hAnsi="Palatino Linotype" w:cs="Arial"/>
        </w:rPr>
        <w:t>de</w:t>
      </w:r>
      <w:r w:rsidR="001C6EE4" w:rsidRPr="00B8651E">
        <w:rPr>
          <w:rFonts w:ascii="Palatino Linotype" w:hAnsi="Palatino Linotype"/>
        </w:rPr>
        <w:t xml:space="preserve"> dos mil dieciocho</w:t>
      </w:r>
      <w:r w:rsidR="00654828" w:rsidRPr="00B8651E">
        <w:rPr>
          <w:rFonts w:ascii="Palatino Linotype" w:hAnsi="Palatino Linotype"/>
        </w:rPr>
        <w:t>,</w:t>
      </w:r>
      <w:r w:rsidR="00BB1608" w:rsidRPr="00B8651E">
        <w:rPr>
          <w:rFonts w:ascii="Palatino Linotype" w:hAnsi="Palatino Linotype"/>
        </w:rPr>
        <w:t xml:space="preserve"> </w:t>
      </w:r>
      <w:r w:rsidR="00654828" w:rsidRPr="00B8651E">
        <w:rPr>
          <w:rFonts w:ascii="Palatino Linotype" w:hAnsi="Palatino Linotype" w:cs="Arial"/>
          <w:b/>
        </w:rPr>
        <w:t>EL SUJETO OBLIGADO</w:t>
      </w:r>
      <w:r w:rsidR="00654828" w:rsidRPr="00B8651E">
        <w:rPr>
          <w:rFonts w:ascii="Palatino Linotype" w:hAnsi="Palatino Linotype" w:cs="Arial"/>
        </w:rPr>
        <w:t xml:space="preserve"> dio respuesta a la </w:t>
      </w:r>
      <w:r w:rsidR="00654828" w:rsidRPr="00B8651E">
        <w:rPr>
          <w:rFonts w:ascii="Palatino Linotype" w:hAnsi="Palatino Linotype"/>
        </w:rPr>
        <w:t>solicitud</w:t>
      </w:r>
      <w:r w:rsidR="00654828" w:rsidRPr="00B8651E">
        <w:rPr>
          <w:rFonts w:ascii="Palatino Linotype" w:hAnsi="Palatino Linotype" w:cs="Arial"/>
        </w:rPr>
        <w:t xml:space="preserve"> de </w:t>
      </w:r>
      <w:r w:rsidR="00654828" w:rsidRPr="00B8651E">
        <w:rPr>
          <w:rFonts w:ascii="Palatino Linotype" w:hAnsi="Palatino Linotype"/>
        </w:rPr>
        <w:t>acceso</w:t>
      </w:r>
      <w:r w:rsidR="00654828" w:rsidRPr="00B8651E">
        <w:rPr>
          <w:rFonts w:ascii="Palatino Linotype" w:hAnsi="Palatino Linotype" w:cs="Arial"/>
        </w:rPr>
        <w:t xml:space="preserve"> a la información pública requerida por </w:t>
      </w:r>
      <w:r w:rsidR="004D5150" w:rsidRPr="00B8651E">
        <w:rPr>
          <w:rFonts w:ascii="Palatino Linotype" w:hAnsi="Palatino Linotype" w:cs="Arial"/>
          <w:b/>
        </w:rPr>
        <w:t>EL RECURRENTE</w:t>
      </w:r>
      <w:r w:rsidR="00654828" w:rsidRPr="00B8651E">
        <w:rPr>
          <w:rFonts w:ascii="Palatino Linotype" w:hAnsi="Palatino Linotype" w:cs="Arial"/>
        </w:rPr>
        <w:t>, en los siguientes términos:</w:t>
      </w:r>
      <w:bookmarkEnd w:id="0"/>
    </w:p>
    <w:p w:rsidR="00654828" w:rsidRPr="00B8651E" w:rsidRDefault="00654828" w:rsidP="008B5FBC">
      <w:pPr>
        <w:spacing w:before="240" w:after="240"/>
        <w:ind w:left="709" w:right="709"/>
        <w:jc w:val="both"/>
        <w:rPr>
          <w:rFonts w:ascii="Palatino Linotype" w:hAnsi="Palatino Linotype"/>
          <w:sz w:val="22"/>
        </w:rPr>
      </w:pPr>
      <w:r w:rsidRPr="00B8651E">
        <w:rPr>
          <w:rFonts w:ascii="Palatino Linotype" w:hAnsi="Palatino Linotype" w:cs="Arial"/>
          <w:i/>
          <w:sz w:val="22"/>
        </w:rPr>
        <w:t>“…</w:t>
      </w:r>
      <w:r w:rsidR="008B5FBC" w:rsidRPr="00B8651E">
        <w:rPr>
          <w:rFonts w:ascii="Palatino Linotype" w:hAnsi="Palatino Linotype" w:cs="Arial"/>
          <w:i/>
          <w:sz w:val="22"/>
        </w:rPr>
        <w:t xml:space="preserve"> </w:t>
      </w:r>
      <w:r w:rsidR="008B5FBC" w:rsidRPr="00B8651E">
        <w:rPr>
          <w:rFonts w:ascii="Palatino Linotype" w:hAnsi="Palatino Linotype" w:cs="Arial"/>
          <w:i/>
          <w:sz w:val="22"/>
          <w:szCs w:val="22"/>
        </w:rPr>
        <w:t xml:space="preserve">En atención a su solicitud el SMDIF Valle de Chalco Solidaridad le remite la información </w:t>
      </w:r>
      <w:proofErr w:type="gramStart"/>
      <w:r w:rsidR="008B5FBC" w:rsidRPr="00B8651E">
        <w:rPr>
          <w:rFonts w:ascii="Palatino Linotype" w:hAnsi="Palatino Linotype" w:cs="Arial"/>
          <w:i/>
          <w:sz w:val="22"/>
          <w:szCs w:val="22"/>
        </w:rPr>
        <w:t>solicitada</w:t>
      </w:r>
      <w:r w:rsidR="00BD5147" w:rsidRPr="00B8651E">
        <w:rPr>
          <w:rFonts w:ascii="Palatino Linotype" w:hAnsi="Palatino Linotype" w:cs="Arial"/>
          <w:i/>
          <w:sz w:val="22"/>
          <w:szCs w:val="22"/>
        </w:rPr>
        <w:t xml:space="preserve"> </w:t>
      </w:r>
      <w:r w:rsidR="00871D30" w:rsidRPr="00B8651E">
        <w:rPr>
          <w:rFonts w:ascii="Palatino Linotype" w:hAnsi="Palatino Linotype" w:cs="Arial"/>
          <w:i/>
          <w:sz w:val="22"/>
          <w:szCs w:val="22"/>
        </w:rPr>
        <w:t>…</w:t>
      </w:r>
      <w:proofErr w:type="gramEnd"/>
      <w:r w:rsidR="00871D30" w:rsidRPr="00B8651E">
        <w:rPr>
          <w:rFonts w:ascii="Palatino Linotype" w:hAnsi="Palatino Linotype" w:cs="Arial"/>
          <w:i/>
          <w:sz w:val="22"/>
          <w:szCs w:val="22"/>
        </w:rPr>
        <w:t>”</w:t>
      </w:r>
      <w:r w:rsidR="002713DB" w:rsidRPr="00B8651E">
        <w:rPr>
          <w:rFonts w:ascii="Palatino Linotype" w:hAnsi="Palatino Linotype" w:cs="Arial"/>
          <w:i/>
          <w:sz w:val="22"/>
        </w:rPr>
        <w:t xml:space="preserve"> </w:t>
      </w:r>
      <w:r w:rsidRPr="00B8651E">
        <w:rPr>
          <w:rFonts w:ascii="Palatino Linotype" w:hAnsi="Palatino Linotype"/>
          <w:sz w:val="22"/>
        </w:rPr>
        <w:t>(Sic)</w:t>
      </w:r>
    </w:p>
    <w:p w:rsidR="008B5FBC" w:rsidRPr="00B8651E" w:rsidRDefault="00AA7625" w:rsidP="008B5FBC">
      <w:pPr>
        <w:tabs>
          <w:tab w:val="left" w:pos="567"/>
        </w:tabs>
        <w:spacing w:before="360" w:after="240" w:line="360" w:lineRule="auto"/>
        <w:jc w:val="both"/>
        <w:rPr>
          <w:rFonts w:ascii="Palatino Linotype" w:hAnsi="Palatino Linotype" w:cs="Arial"/>
        </w:rPr>
      </w:pPr>
      <w:r w:rsidRPr="00B8651E">
        <w:rPr>
          <w:rFonts w:ascii="Palatino Linotype" w:hAnsi="Palatino Linotype" w:cs="Arial"/>
        </w:rPr>
        <w:t xml:space="preserve">Asimismo, </w:t>
      </w:r>
      <w:r w:rsidRPr="00B8651E">
        <w:rPr>
          <w:rFonts w:ascii="Palatino Linotype" w:hAnsi="Palatino Linotype" w:cs="Arial"/>
          <w:b/>
        </w:rPr>
        <w:t>EL SUJETO OBLIGADO</w:t>
      </w:r>
      <w:r w:rsidRPr="00B8651E">
        <w:rPr>
          <w:rFonts w:ascii="Palatino Linotype" w:hAnsi="Palatino Linotype" w:cs="Arial"/>
        </w:rPr>
        <w:t xml:space="preserve"> adjuntó el</w:t>
      </w:r>
      <w:r w:rsidRPr="00B8651E">
        <w:rPr>
          <w:rFonts w:ascii="Palatino Linotype" w:hAnsi="Palatino Linotype"/>
        </w:rPr>
        <w:t xml:space="preserve"> archivo electrónico denominado</w:t>
      </w:r>
      <w:r w:rsidRPr="00B8651E">
        <w:rPr>
          <w:rFonts w:ascii="Palatino Linotype" w:hAnsi="Palatino Linotype"/>
          <w:b/>
          <w:bCs/>
          <w:i/>
        </w:rPr>
        <w:t xml:space="preserve"> </w:t>
      </w:r>
      <w:r w:rsidR="008B5FBC" w:rsidRPr="00B8651E">
        <w:rPr>
          <w:rFonts w:ascii="Palatino Linotype" w:hAnsi="Palatino Linotype"/>
          <w:b/>
          <w:bCs/>
          <w:i/>
        </w:rPr>
        <w:t>2da.QUINCENA-DE-AGOSTO-2017_redacted.pdf</w:t>
      </w:r>
      <w:r w:rsidR="008B5FBC" w:rsidRPr="00B8651E">
        <w:rPr>
          <w:rFonts w:ascii="Palatino Linotype" w:hAnsi="Palatino Linotype"/>
        </w:rPr>
        <w:t xml:space="preserve">, </w:t>
      </w:r>
      <w:r w:rsidR="008B5FBC" w:rsidRPr="00B8651E">
        <w:rPr>
          <w:rFonts w:ascii="Palatino Linotype" w:hAnsi="Palatino Linotype"/>
          <w:b/>
          <w:bCs/>
          <w:i/>
        </w:rPr>
        <w:t>recibos DIF 2da mayo 2017_redacted.pdf</w:t>
      </w:r>
      <w:r w:rsidR="008B5FBC" w:rsidRPr="00B8651E">
        <w:rPr>
          <w:rFonts w:ascii="Palatino Linotype" w:hAnsi="Palatino Linotype"/>
        </w:rPr>
        <w:t xml:space="preserve">, </w:t>
      </w:r>
      <w:r w:rsidR="008B5FBC" w:rsidRPr="00B8651E">
        <w:rPr>
          <w:rFonts w:ascii="Palatino Linotype" w:hAnsi="Palatino Linotype"/>
          <w:b/>
          <w:bCs/>
          <w:i/>
        </w:rPr>
        <w:t>1ra. QUINCENA DE MARZO 2017_redacted.pdf</w:t>
      </w:r>
      <w:r w:rsidR="008B5FBC" w:rsidRPr="00B8651E">
        <w:rPr>
          <w:rFonts w:ascii="Palatino Linotype" w:hAnsi="Palatino Linotype"/>
        </w:rPr>
        <w:t xml:space="preserve">, </w:t>
      </w:r>
      <w:r w:rsidR="008B5FBC" w:rsidRPr="00B8651E">
        <w:rPr>
          <w:rFonts w:ascii="Palatino Linotype" w:hAnsi="Palatino Linotype"/>
          <w:b/>
          <w:bCs/>
          <w:i/>
        </w:rPr>
        <w:t>1ra.QUINCENA-DE-AGOSTO-2017_redacted.pdf</w:t>
      </w:r>
      <w:r w:rsidR="008B5FBC" w:rsidRPr="00B8651E">
        <w:rPr>
          <w:rFonts w:ascii="Palatino Linotype" w:hAnsi="Palatino Linotype"/>
        </w:rPr>
        <w:t xml:space="preserve">, </w:t>
      </w:r>
      <w:r w:rsidR="008B5FBC" w:rsidRPr="00B8651E">
        <w:rPr>
          <w:rFonts w:ascii="Palatino Linotype" w:hAnsi="Palatino Linotype"/>
          <w:b/>
          <w:bCs/>
          <w:i/>
        </w:rPr>
        <w:t>1ra.QUINCENA DE MAYO 2017_redacted.pdf</w:t>
      </w:r>
      <w:r w:rsidR="008B5FBC" w:rsidRPr="00B8651E">
        <w:rPr>
          <w:rFonts w:ascii="Palatino Linotype" w:hAnsi="Palatino Linotype"/>
        </w:rPr>
        <w:t xml:space="preserve">, </w:t>
      </w:r>
      <w:r w:rsidR="008B5FBC" w:rsidRPr="00B8651E">
        <w:rPr>
          <w:rFonts w:ascii="Palatino Linotype" w:hAnsi="Palatino Linotype"/>
          <w:b/>
          <w:bCs/>
          <w:i/>
        </w:rPr>
        <w:t>1ra.QUINCENA-DE-JUNIO-2017_redacted.pdf</w:t>
      </w:r>
      <w:r w:rsidR="008B5FBC" w:rsidRPr="00B8651E">
        <w:rPr>
          <w:rFonts w:ascii="Palatino Linotype" w:hAnsi="Palatino Linotype"/>
        </w:rPr>
        <w:t xml:space="preserve">, </w:t>
      </w:r>
      <w:r w:rsidR="008B5FBC" w:rsidRPr="00B8651E">
        <w:rPr>
          <w:rFonts w:ascii="Palatino Linotype" w:hAnsi="Palatino Linotype"/>
          <w:b/>
          <w:bCs/>
          <w:i/>
        </w:rPr>
        <w:t>1ra.QUINCENA DE ENERO 2017_redacted.pdf</w:t>
      </w:r>
      <w:r w:rsidR="008B5FBC" w:rsidRPr="00B8651E">
        <w:rPr>
          <w:rFonts w:ascii="Palatino Linotype" w:hAnsi="Palatino Linotype"/>
        </w:rPr>
        <w:t xml:space="preserve">, </w:t>
      </w:r>
      <w:r w:rsidR="008B5FBC" w:rsidRPr="00B8651E">
        <w:rPr>
          <w:rFonts w:ascii="Palatino Linotype" w:hAnsi="Palatino Linotype"/>
          <w:b/>
          <w:bCs/>
          <w:i/>
        </w:rPr>
        <w:t>1ra.QUINCENA DE ABRIL 2017_redacted.pdf</w:t>
      </w:r>
      <w:r w:rsidR="008B5FBC" w:rsidRPr="00B8651E">
        <w:rPr>
          <w:rFonts w:ascii="Palatino Linotype" w:hAnsi="Palatino Linotype"/>
        </w:rPr>
        <w:t xml:space="preserve">, </w:t>
      </w:r>
      <w:r w:rsidR="008B5FBC" w:rsidRPr="00B8651E">
        <w:rPr>
          <w:rFonts w:ascii="Palatino Linotype" w:hAnsi="Palatino Linotype"/>
          <w:b/>
          <w:bCs/>
          <w:i/>
        </w:rPr>
        <w:t>2da.QUINCENA DE ENERO 2017_redacted.pdf</w:t>
      </w:r>
      <w:r w:rsidR="008B5FBC" w:rsidRPr="00B8651E">
        <w:rPr>
          <w:rFonts w:ascii="Palatino Linotype" w:hAnsi="Palatino Linotype"/>
        </w:rPr>
        <w:t xml:space="preserve">, </w:t>
      </w:r>
      <w:r w:rsidR="008B5FBC" w:rsidRPr="00B8651E">
        <w:rPr>
          <w:rFonts w:ascii="Palatino Linotype" w:hAnsi="Palatino Linotype"/>
          <w:b/>
          <w:bCs/>
          <w:i/>
        </w:rPr>
        <w:t>1ra.QUINCENA DE FEBRERO 2017_redacted.pdf</w:t>
      </w:r>
      <w:r w:rsidR="008B5FBC" w:rsidRPr="00B8651E">
        <w:rPr>
          <w:rFonts w:ascii="Palatino Linotype" w:hAnsi="Palatino Linotype"/>
        </w:rPr>
        <w:t xml:space="preserve">, </w:t>
      </w:r>
      <w:r w:rsidR="008B5FBC" w:rsidRPr="00B8651E">
        <w:rPr>
          <w:rFonts w:ascii="Palatino Linotype" w:hAnsi="Palatino Linotype"/>
          <w:b/>
          <w:bCs/>
          <w:i/>
        </w:rPr>
        <w:t xml:space="preserve">2da.QUINCENA DE FEBRERO 2017_redacted.pdf </w:t>
      </w:r>
      <w:r w:rsidR="008B5FBC" w:rsidRPr="00B8651E">
        <w:rPr>
          <w:rFonts w:ascii="Palatino Linotype" w:hAnsi="Palatino Linotype"/>
        </w:rPr>
        <w:t xml:space="preserve">y </w:t>
      </w:r>
      <w:r w:rsidR="008B5FBC" w:rsidRPr="00B8651E">
        <w:rPr>
          <w:rFonts w:ascii="Palatino Linotype" w:hAnsi="Palatino Linotype"/>
          <w:b/>
          <w:bCs/>
          <w:i/>
        </w:rPr>
        <w:t>2da.QUINCENA DE MARZO 2017_redacted.pdf</w:t>
      </w:r>
      <w:r w:rsidRPr="00B8651E">
        <w:rPr>
          <w:rFonts w:ascii="Palatino Linotype" w:hAnsi="Palatino Linotype" w:cs="Arial"/>
        </w:rPr>
        <w:t>, cuyo contenido se</w:t>
      </w:r>
      <w:r w:rsidR="008B5FBC" w:rsidRPr="00B8651E">
        <w:rPr>
          <w:rFonts w:ascii="Palatino Linotype" w:hAnsi="Palatino Linotype" w:cs="Arial"/>
        </w:rPr>
        <w:t xml:space="preserve"> omite en este apartado, insertan en razón de su extensión</w:t>
      </w:r>
      <w:r w:rsidR="009C3273" w:rsidRPr="00B8651E">
        <w:rPr>
          <w:rFonts w:ascii="Palatino Linotype" w:hAnsi="Palatino Linotype" w:cs="Arial"/>
        </w:rPr>
        <w:t xml:space="preserve">; de que en algunos de ellos, no fue debidamente protegida información confidencial (como se precisará puntualmente más adelante), y a que </w:t>
      </w:r>
      <w:r w:rsidR="008B5FBC" w:rsidRPr="00B8651E">
        <w:rPr>
          <w:rFonts w:ascii="Palatino Linotype" w:hAnsi="Palatino Linotype" w:cs="Arial"/>
        </w:rPr>
        <w:t>serán objeto de estudio en la presente resolución</w:t>
      </w:r>
      <w:r w:rsidR="009C3273" w:rsidRPr="00B8651E">
        <w:rPr>
          <w:rFonts w:ascii="Palatino Linotype" w:hAnsi="Palatino Linotype" w:cs="Arial"/>
        </w:rPr>
        <w:t>.</w:t>
      </w:r>
    </w:p>
    <w:p w:rsidR="009C3273" w:rsidRPr="00B8651E" w:rsidRDefault="00D73FD7" w:rsidP="009C3273">
      <w:pPr>
        <w:pStyle w:val="Prrafodelista"/>
        <w:widowControl w:val="0"/>
        <w:numPr>
          <w:ilvl w:val="0"/>
          <w:numId w:val="14"/>
        </w:numPr>
        <w:tabs>
          <w:tab w:val="left" w:pos="709"/>
        </w:tabs>
        <w:autoSpaceDE w:val="0"/>
        <w:autoSpaceDN w:val="0"/>
        <w:adjustRightInd w:val="0"/>
        <w:spacing w:before="200" w:after="200" w:line="360" w:lineRule="auto"/>
        <w:ind w:left="0" w:firstLine="0"/>
        <w:jc w:val="both"/>
        <w:rPr>
          <w:rFonts w:ascii="Palatino Linotype" w:hAnsi="Palatino Linotype" w:cs="Arial"/>
        </w:rPr>
      </w:pPr>
      <w:bookmarkStart w:id="1" w:name="_Ref529359099"/>
      <w:r w:rsidRPr="00B8651E">
        <w:rPr>
          <w:rFonts w:ascii="Palatino Linotype" w:hAnsi="Palatino Linotype"/>
        </w:rPr>
        <w:t>Inconforme</w:t>
      </w:r>
      <w:r w:rsidR="00D730A4" w:rsidRPr="00B8651E">
        <w:rPr>
          <w:rFonts w:ascii="Palatino Linotype" w:hAnsi="Palatino Linotype"/>
        </w:rPr>
        <w:t xml:space="preserve"> </w:t>
      </w:r>
      <w:r w:rsidRPr="00B8651E">
        <w:rPr>
          <w:rFonts w:ascii="Palatino Linotype" w:hAnsi="Palatino Linotype"/>
        </w:rPr>
        <w:t>con</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cs="Arial"/>
        </w:rPr>
        <w:t>respuesta</w:t>
      </w:r>
      <w:r w:rsidR="00D730A4" w:rsidRPr="00B8651E">
        <w:rPr>
          <w:rFonts w:ascii="Palatino Linotype" w:hAnsi="Palatino Linotype" w:cs="Arial"/>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b/>
        </w:rPr>
        <w:t>SUJETO</w:t>
      </w:r>
      <w:r w:rsidR="00D730A4" w:rsidRPr="00B8651E">
        <w:rPr>
          <w:rFonts w:ascii="Palatino Linotype" w:hAnsi="Palatino Linotype"/>
          <w:b/>
        </w:rPr>
        <w:t xml:space="preserve"> </w:t>
      </w:r>
      <w:r w:rsidRPr="00B8651E">
        <w:rPr>
          <w:rFonts w:ascii="Palatino Linotype" w:hAnsi="Palatino Linotype"/>
          <w:b/>
        </w:rPr>
        <w:t>OBLIGADO</w:t>
      </w:r>
      <w:r w:rsidRPr="00B8651E">
        <w:rPr>
          <w:rFonts w:ascii="Palatino Linotype" w:hAnsi="Palatino Linotype"/>
        </w:rPr>
        <w:t>,</w:t>
      </w:r>
      <w:r w:rsidR="00D730A4" w:rsidRPr="00B8651E">
        <w:rPr>
          <w:rFonts w:ascii="Palatino Linotype" w:hAnsi="Palatino Linotype"/>
        </w:rPr>
        <w:t xml:space="preserve"> </w:t>
      </w:r>
      <w:r w:rsidRPr="00B8651E">
        <w:rPr>
          <w:rFonts w:ascii="Palatino Linotype" w:hAnsi="Palatino Linotype"/>
        </w:rPr>
        <w:t>el</w:t>
      </w:r>
      <w:r w:rsidR="00D730A4" w:rsidRPr="00B8651E">
        <w:rPr>
          <w:rFonts w:ascii="Palatino Linotype" w:hAnsi="Palatino Linotype"/>
        </w:rPr>
        <w:t xml:space="preserve"> </w:t>
      </w:r>
      <w:r w:rsidR="009C3273" w:rsidRPr="00B8651E">
        <w:rPr>
          <w:rFonts w:ascii="Palatino Linotype" w:hAnsi="Palatino Linotype"/>
        </w:rPr>
        <w:t>veinticuatro</w:t>
      </w:r>
      <w:r w:rsidR="00D22884" w:rsidRPr="00B8651E">
        <w:rPr>
          <w:rFonts w:ascii="Palatino Linotype" w:hAnsi="Palatino Linotype"/>
        </w:rPr>
        <w:t xml:space="preserve"> de septiembre </w:t>
      </w:r>
      <w:r w:rsidR="00D22884" w:rsidRPr="00B8651E">
        <w:rPr>
          <w:rFonts w:ascii="Palatino Linotype" w:hAnsi="Palatino Linotype" w:cs="Arial"/>
        </w:rPr>
        <w:t>de</w:t>
      </w:r>
      <w:r w:rsidR="00D22884" w:rsidRPr="00B8651E">
        <w:rPr>
          <w:rFonts w:ascii="Palatino Linotype" w:hAnsi="Palatino Linotype"/>
        </w:rPr>
        <w:t xml:space="preserve"> dos mil dieciocho</w:t>
      </w:r>
      <w:r w:rsidR="00406744" w:rsidRPr="00B8651E">
        <w:rPr>
          <w:rFonts w:ascii="Palatino Linotype" w:hAnsi="Palatino Linotype"/>
        </w:rPr>
        <w:t xml:space="preserve">, </w:t>
      </w:r>
      <w:r w:rsidR="00D22884" w:rsidRPr="00B8651E">
        <w:rPr>
          <w:rFonts w:ascii="Palatino Linotype" w:hAnsi="Palatino Linotype"/>
        </w:rPr>
        <w:t>se present</w:t>
      </w:r>
      <w:r w:rsidR="009C3273" w:rsidRPr="00B8651E">
        <w:rPr>
          <w:rFonts w:ascii="Palatino Linotype" w:hAnsi="Palatino Linotype"/>
        </w:rPr>
        <w:t>ó</w:t>
      </w:r>
      <w:r w:rsidR="00D22884" w:rsidRPr="00B8651E">
        <w:rPr>
          <w:rFonts w:ascii="Palatino Linotype" w:hAnsi="Palatino Linotype"/>
        </w:rPr>
        <w:t xml:space="preserve"> el recurso de revisión objeto del </w:t>
      </w:r>
      <w:r w:rsidR="00D22884" w:rsidRPr="00B8651E">
        <w:rPr>
          <w:rFonts w:ascii="Palatino Linotype" w:hAnsi="Palatino Linotype" w:cs="Arial"/>
        </w:rPr>
        <w:t>presente</w:t>
      </w:r>
      <w:r w:rsidR="00D22884" w:rsidRPr="00B8651E">
        <w:rPr>
          <w:rFonts w:ascii="Palatino Linotype" w:hAnsi="Palatino Linotype"/>
        </w:rPr>
        <w:t xml:space="preserve"> </w:t>
      </w:r>
      <w:r w:rsidR="00D22884" w:rsidRPr="00B8651E">
        <w:rPr>
          <w:rFonts w:ascii="Palatino Linotype" w:hAnsi="Palatino Linotype"/>
        </w:rPr>
        <w:lastRenderedPageBreak/>
        <w:t xml:space="preserve">estudio, interpuesto por </w:t>
      </w:r>
      <w:r w:rsidR="00D22884" w:rsidRPr="00B8651E">
        <w:rPr>
          <w:rFonts w:ascii="Palatino Linotype" w:hAnsi="Palatino Linotype" w:cs="Arial"/>
          <w:b/>
        </w:rPr>
        <w:t>EL RECURRENTE</w:t>
      </w:r>
      <w:r w:rsidR="00D22884" w:rsidRPr="00B8651E">
        <w:rPr>
          <w:rFonts w:ascii="Palatino Linotype" w:hAnsi="Palatino Linotype"/>
        </w:rPr>
        <w:t xml:space="preserve"> mediante </w:t>
      </w:r>
      <w:r w:rsidR="00D22884" w:rsidRPr="00B8651E">
        <w:rPr>
          <w:rFonts w:ascii="Palatino Linotype" w:hAnsi="Palatino Linotype"/>
          <w:b/>
        </w:rPr>
        <w:t>EL SAIMEX</w:t>
      </w:r>
      <w:r w:rsidR="00D22884" w:rsidRPr="00B8651E">
        <w:rPr>
          <w:rFonts w:ascii="Palatino Linotype" w:hAnsi="Palatino Linotype"/>
        </w:rPr>
        <w:t xml:space="preserve">, al que se le asignó el </w:t>
      </w:r>
      <w:r w:rsidR="00D22884" w:rsidRPr="00B8651E">
        <w:rPr>
          <w:rFonts w:ascii="Palatino Linotype" w:hAnsi="Palatino Linotype" w:cs="Arial"/>
        </w:rPr>
        <w:t xml:space="preserve">número </w:t>
      </w:r>
      <w:r w:rsidR="00743C37" w:rsidRPr="00B8651E">
        <w:rPr>
          <w:rFonts w:ascii="Palatino Linotype" w:hAnsi="Palatino Linotype" w:cs="Arial"/>
          <w:b/>
          <w:bCs/>
        </w:rPr>
        <w:t>03547/INFOEM/IP/RR/2018</w:t>
      </w:r>
      <w:r w:rsidR="00D22884" w:rsidRPr="00B8651E">
        <w:rPr>
          <w:rFonts w:ascii="Palatino Linotype" w:hAnsi="Palatino Linotype" w:cs="Arial"/>
        </w:rPr>
        <w:t xml:space="preserve">, </w:t>
      </w:r>
      <w:r w:rsidR="009C3273" w:rsidRPr="00B8651E">
        <w:rPr>
          <w:rFonts w:ascii="Palatino Linotype" w:hAnsi="Palatino Linotype" w:cs="Arial"/>
        </w:rPr>
        <w:t>en el que señaló como acto impugnado, lo siguiente:</w:t>
      </w:r>
      <w:bookmarkEnd w:id="1"/>
    </w:p>
    <w:p w:rsidR="009C3273" w:rsidRPr="00B8651E" w:rsidRDefault="009C3273" w:rsidP="009C3273">
      <w:pPr>
        <w:spacing w:before="120" w:after="120"/>
        <w:ind w:left="709" w:right="709"/>
        <w:jc w:val="both"/>
        <w:rPr>
          <w:rFonts w:ascii="Palatino Linotype" w:hAnsi="Palatino Linotype" w:cs="Arial"/>
          <w:sz w:val="22"/>
          <w:szCs w:val="22"/>
        </w:rPr>
      </w:pPr>
      <w:r w:rsidRPr="00B8651E">
        <w:rPr>
          <w:rFonts w:ascii="Palatino Linotype" w:hAnsi="Palatino Linotype" w:cs="Arial"/>
          <w:i/>
          <w:sz w:val="22"/>
          <w:szCs w:val="22"/>
        </w:rPr>
        <w:t>“La entrega de información incompleta y La entrega de información en un formato incomprensible (Fracción V y Fracción IX del artículo 179 de la Ley de Transparencia y Acceso a la Información Pública del Estado de México y Municipios).”</w:t>
      </w:r>
      <w:r w:rsidRPr="00B8651E">
        <w:rPr>
          <w:rFonts w:ascii="Palatino Linotype" w:hAnsi="Palatino Linotype" w:cs="Arial"/>
          <w:sz w:val="22"/>
          <w:szCs w:val="22"/>
        </w:rPr>
        <w:t xml:space="preserve"> (Sic)</w:t>
      </w:r>
    </w:p>
    <w:p w:rsidR="009C3273" w:rsidRPr="00B8651E" w:rsidRDefault="009C3273" w:rsidP="001D46C3">
      <w:pPr>
        <w:pStyle w:val="Prrafodelista"/>
        <w:spacing w:before="360" w:after="240" w:line="360" w:lineRule="auto"/>
        <w:ind w:left="0"/>
        <w:jc w:val="both"/>
        <w:rPr>
          <w:rFonts w:ascii="Palatino Linotype" w:hAnsi="Palatino Linotype"/>
        </w:rPr>
      </w:pPr>
      <w:r w:rsidRPr="00B8651E">
        <w:rPr>
          <w:rFonts w:ascii="Palatino Linotype" w:hAnsi="Palatino Linotype"/>
        </w:rPr>
        <w:t xml:space="preserve">Asimismo, </w:t>
      </w:r>
      <w:r w:rsidR="00350649" w:rsidRPr="00B8651E">
        <w:rPr>
          <w:rFonts w:ascii="Palatino Linotype" w:hAnsi="Palatino Linotype"/>
          <w:b/>
          <w:bCs/>
          <w:shd w:val="clear" w:color="auto" w:fill="FFFFFF"/>
        </w:rPr>
        <w:t>EL</w:t>
      </w:r>
      <w:r w:rsidRPr="00B8651E">
        <w:rPr>
          <w:rFonts w:ascii="Palatino Linotype" w:hAnsi="Palatino Linotype"/>
          <w:b/>
          <w:bCs/>
          <w:shd w:val="clear" w:color="auto" w:fill="FFFFFF"/>
        </w:rPr>
        <w:t xml:space="preserve"> RECURRENTE</w:t>
      </w:r>
      <w:r w:rsidRPr="00B8651E">
        <w:rPr>
          <w:rFonts w:ascii="Palatino Linotype" w:hAnsi="Palatino Linotype"/>
        </w:rPr>
        <w:t xml:space="preserve"> precisó como razones o motivos de inconformidad:</w:t>
      </w:r>
    </w:p>
    <w:p w:rsidR="009C3273" w:rsidRPr="00B8651E" w:rsidRDefault="009C3273" w:rsidP="009C3273">
      <w:pPr>
        <w:spacing w:before="120" w:after="120"/>
        <w:ind w:left="709" w:right="709"/>
        <w:jc w:val="both"/>
        <w:rPr>
          <w:rFonts w:ascii="Palatino Linotype" w:hAnsi="Palatino Linotype" w:cs="Arial"/>
          <w:sz w:val="22"/>
          <w:szCs w:val="22"/>
        </w:rPr>
      </w:pPr>
      <w:r w:rsidRPr="00B8651E">
        <w:rPr>
          <w:rFonts w:ascii="Palatino Linotype" w:hAnsi="Palatino Linotype" w:cs="Arial"/>
          <w:i/>
          <w:sz w:val="22"/>
          <w:szCs w:val="22"/>
        </w:rPr>
        <w:t xml:space="preserve">“No se entrega la totalidad de la información requerida. Faltan los recibos correspondientes a la 2DA. QUINCENA DE ABRIL DE 2017, 2DA. QUINCENA DE JUNIO DE 2017, 1RA. QUINCENA DE JULIO DE 2017, 2DA. QUINCENA DE JULIO DE 2017, 1RA. QUINCENA DE SEPTIEMBRE DE 2017, 2DA. QUINCENA DE SEPTIEMBRE DE 2017, 1RA. QUINCENA DE OCTUBRE DE 2017, 2DA. QUINCENA DE OCTUBRE DE 2017, 1RA. QUINCENA DE NOVIEMBRE DE 2017, 2DA. QUINCENA DE NOVIEMBRE DE 2017, 1RA. QUINCENA DE DICIEMBRE DE 2017 Y 2DA. QUINCENA DE DICIEMBRE DE 2017. Asimismo, no se entregaron los RECIBOS DE AGUINALDO DEL EJERCICIO FISCAL 2017. Finalmente, se testa diversa información que es pública como en es el caso del RFC del DIF, el registro patronal, las percepciones, algunas deducciones, método de pago y firma de los servidores públicos. Tampoco se anexa el Acuerdo del Comité de Transparencia que motive y fundamente la información que se eliminó de los recibos de nómina.” </w:t>
      </w:r>
      <w:r w:rsidRPr="00B8651E">
        <w:rPr>
          <w:rFonts w:ascii="Palatino Linotype" w:hAnsi="Palatino Linotype" w:cs="Arial"/>
          <w:sz w:val="22"/>
          <w:szCs w:val="22"/>
        </w:rPr>
        <w:t>(Sic)</w:t>
      </w:r>
    </w:p>
    <w:p w:rsidR="00D73FD7" w:rsidRPr="00B8651E" w:rsidRDefault="00D903C5" w:rsidP="003D4886">
      <w:pPr>
        <w:pStyle w:val="Prrafodelista"/>
        <w:numPr>
          <w:ilvl w:val="0"/>
          <w:numId w:val="4"/>
        </w:numPr>
        <w:tabs>
          <w:tab w:val="left" w:pos="709"/>
        </w:tabs>
        <w:spacing w:before="360" w:after="240" w:line="360" w:lineRule="auto"/>
        <w:ind w:left="0" w:firstLine="0"/>
        <w:jc w:val="both"/>
        <w:rPr>
          <w:rFonts w:ascii="Palatino Linotype" w:hAnsi="Palatino Linotype" w:cs="Arial"/>
        </w:rPr>
      </w:pPr>
      <w:r w:rsidRPr="00B8651E">
        <w:rPr>
          <w:rFonts w:ascii="Palatino Linotype" w:hAnsi="Palatino Linotype" w:cs="Arial"/>
        </w:rPr>
        <w:t xml:space="preserve">En fecha </w:t>
      </w:r>
      <w:r w:rsidR="00EF458A" w:rsidRPr="00B8651E">
        <w:rPr>
          <w:rFonts w:ascii="Palatino Linotype" w:hAnsi="Palatino Linotype"/>
        </w:rPr>
        <w:t xml:space="preserve">veinticuatro de septiembre </w:t>
      </w:r>
      <w:r w:rsidR="00EF458A" w:rsidRPr="00B8651E">
        <w:rPr>
          <w:rFonts w:ascii="Palatino Linotype" w:hAnsi="Palatino Linotype" w:cs="Arial"/>
        </w:rPr>
        <w:t>de</w:t>
      </w:r>
      <w:r w:rsidR="00EF458A" w:rsidRPr="00B8651E">
        <w:rPr>
          <w:rFonts w:ascii="Palatino Linotype" w:hAnsi="Palatino Linotype"/>
        </w:rPr>
        <w:t xml:space="preserve"> dos mil dieciocho</w:t>
      </w:r>
      <w:r w:rsidRPr="00B8651E">
        <w:rPr>
          <w:rFonts w:ascii="Palatino Linotype" w:hAnsi="Palatino Linotype" w:cs="Arial"/>
        </w:rPr>
        <w:t>, e</w:t>
      </w:r>
      <w:r w:rsidR="00D73FD7" w:rsidRPr="00B8651E">
        <w:rPr>
          <w:rFonts w:ascii="Palatino Linotype" w:hAnsi="Palatino Linotype" w:cs="Arial"/>
        </w:rPr>
        <w:t>l</w:t>
      </w:r>
      <w:r w:rsidR="00D730A4" w:rsidRPr="00B8651E">
        <w:rPr>
          <w:rFonts w:ascii="Palatino Linotype" w:hAnsi="Palatino Linotype" w:cs="Arial"/>
        </w:rPr>
        <w:t xml:space="preserve"> </w:t>
      </w:r>
      <w:r w:rsidR="00D73FD7" w:rsidRPr="00B8651E">
        <w:rPr>
          <w:rFonts w:ascii="Palatino Linotype" w:hAnsi="Palatino Linotype" w:cs="Arial"/>
        </w:rPr>
        <w:t>recurso</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cs="Arial"/>
        </w:rPr>
        <w:t>que</w:t>
      </w:r>
      <w:r w:rsidR="00D730A4" w:rsidRPr="00B8651E">
        <w:rPr>
          <w:rFonts w:ascii="Palatino Linotype" w:hAnsi="Palatino Linotype" w:cs="Arial"/>
        </w:rPr>
        <w:t xml:space="preserve"> </w:t>
      </w:r>
      <w:r w:rsidR="00D73FD7" w:rsidRPr="00B8651E">
        <w:rPr>
          <w:rFonts w:ascii="Palatino Linotype" w:hAnsi="Palatino Linotype" w:cs="Arial"/>
        </w:rPr>
        <w:t>se</w:t>
      </w:r>
      <w:r w:rsidR="00D730A4" w:rsidRPr="00B8651E">
        <w:rPr>
          <w:rFonts w:ascii="Palatino Linotype" w:hAnsi="Palatino Linotype" w:cs="Arial"/>
        </w:rPr>
        <w:t xml:space="preserve"> </w:t>
      </w:r>
      <w:r w:rsidR="00D73FD7" w:rsidRPr="00B8651E">
        <w:rPr>
          <w:rFonts w:ascii="Palatino Linotype" w:hAnsi="Palatino Linotype" w:cs="Arial"/>
        </w:rPr>
        <w:t>trata</w:t>
      </w:r>
      <w:r w:rsidR="00D730A4" w:rsidRPr="00B8651E">
        <w:rPr>
          <w:rFonts w:ascii="Palatino Linotype" w:hAnsi="Palatino Linotype" w:cs="Arial"/>
        </w:rPr>
        <w:t xml:space="preserve"> </w:t>
      </w:r>
      <w:r w:rsidR="00D73FD7" w:rsidRPr="00B8651E">
        <w:rPr>
          <w:rFonts w:ascii="Palatino Linotype" w:hAnsi="Palatino Linotype" w:cs="Arial"/>
        </w:rPr>
        <w:t>se</w:t>
      </w:r>
      <w:r w:rsidR="00D730A4" w:rsidRPr="00B8651E">
        <w:rPr>
          <w:rFonts w:ascii="Palatino Linotype" w:hAnsi="Palatino Linotype" w:cs="Arial"/>
        </w:rPr>
        <w:t xml:space="preserve"> </w:t>
      </w:r>
      <w:r w:rsidR="00D73FD7" w:rsidRPr="00B8651E">
        <w:rPr>
          <w:rFonts w:ascii="Palatino Linotype" w:hAnsi="Palatino Linotype" w:cs="Arial"/>
        </w:rPr>
        <w:t>envió</w:t>
      </w:r>
      <w:r w:rsidR="00D730A4" w:rsidRPr="00B8651E">
        <w:rPr>
          <w:rFonts w:ascii="Palatino Linotype" w:hAnsi="Palatino Linotype" w:cs="Arial"/>
        </w:rPr>
        <w:t xml:space="preserve"> </w:t>
      </w:r>
      <w:r w:rsidR="00D73FD7" w:rsidRPr="00B8651E">
        <w:rPr>
          <w:rFonts w:ascii="Palatino Linotype" w:hAnsi="Palatino Linotype" w:cs="Arial"/>
        </w:rPr>
        <w:t>electrónicamente</w:t>
      </w:r>
      <w:r w:rsidR="00D730A4" w:rsidRPr="00B8651E">
        <w:rPr>
          <w:rFonts w:ascii="Palatino Linotype" w:hAnsi="Palatino Linotype" w:cs="Arial"/>
        </w:rPr>
        <w:t xml:space="preserve"> </w:t>
      </w:r>
      <w:r w:rsidR="00D73FD7" w:rsidRPr="00B8651E">
        <w:rPr>
          <w:rFonts w:ascii="Palatino Linotype" w:hAnsi="Palatino Linotype" w:cs="Arial"/>
        </w:rPr>
        <w:t>al</w:t>
      </w:r>
      <w:r w:rsidR="00D730A4" w:rsidRPr="00B8651E">
        <w:rPr>
          <w:rFonts w:ascii="Palatino Linotype" w:hAnsi="Palatino Linotype" w:cs="Arial"/>
        </w:rPr>
        <w:t xml:space="preserve"> </w:t>
      </w:r>
      <w:r w:rsidR="00D73FD7" w:rsidRPr="00B8651E">
        <w:rPr>
          <w:rFonts w:ascii="Palatino Linotype" w:hAnsi="Palatino Linotype" w:cs="Arial"/>
        </w:rPr>
        <w:t>Instituto</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cs="Arial"/>
        </w:rPr>
        <w:t>Transparencia,</w:t>
      </w:r>
      <w:r w:rsidR="00D730A4" w:rsidRPr="00B8651E">
        <w:rPr>
          <w:rFonts w:ascii="Palatino Linotype" w:hAnsi="Palatino Linotype" w:cs="Arial"/>
        </w:rPr>
        <w:t xml:space="preserve"> </w:t>
      </w:r>
      <w:r w:rsidR="00D73FD7" w:rsidRPr="00B8651E">
        <w:rPr>
          <w:rFonts w:ascii="Palatino Linotype" w:hAnsi="Palatino Linotype" w:cs="Arial"/>
        </w:rPr>
        <w:t>Acceso</w:t>
      </w:r>
      <w:r w:rsidR="00D730A4" w:rsidRPr="00B8651E">
        <w:rPr>
          <w:rFonts w:ascii="Palatino Linotype" w:hAnsi="Palatino Linotype" w:cs="Arial"/>
        </w:rPr>
        <w:t xml:space="preserve"> </w:t>
      </w:r>
      <w:r w:rsidR="00D73FD7" w:rsidRPr="00B8651E">
        <w:rPr>
          <w:rFonts w:ascii="Palatino Linotype" w:hAnsi="Palatino Linotype" w:cs="Arial"/>
        </w:rPr>
        <w:t>a</w:t>
      </w:r>
      <w:r w:rsidR="00D730A4" w:rsidRPr="00B8651E">
        <w:rPr>
          <w:rFonts w:ascii="Palatino Linotype" w:hAnsi="Palatino Linotype" w:cs="Arial"/>
        </w:rPr>
        <w:t xml:space="preserve"> </w:t>
      </w:r>
      <w:r w:rsidR="00D73FD7" w:rsidRPr="00B8651E">
        <w:rPr>
          <w:rFonts w:ascii="Palatino Linotype" w:hAnsi="Palatino Linotype" w:cs="Arial"/>
        </w:rPr>
        <w:t>la</w:t>
      </w:r>
      <w:r w:rsidR="00D730A4" w:rsidRPr="00B8651E">
        <w:rPr>
          <w:rFonts w:ascii="Palatino Linotype" w:hAnsi="Palatino Linotype" w:cs="Arial"/>
        </w:rPr>
        <w:t xml:space="preserve"> </w:t>
      </w:r>
      <w:r w:rsidR="00D73FD7" w:rsidRPr="00B8651E">
        <w:rPr>
          <w:rFonts w:ascii="Palatino Linotype" w:hAnsi="Palatino Linotype" w:cs="Arial"/>
        </w:rPr>
        <w:t>Información</w:t>
      </w:r>
      <w:r w:rsidR="00D730A4" w:rsidRPr="00B8651E">
        <w:rPr>
          <w:rFonts w:ascii="Palatino Linotype" w:hAnsi="Palatino Linotype" w:cs="Arial"/>
        </w:rPr>
        <w:t xml:space="preserve"> </w:t>
      </w:r>
      <w:r w:rsidR="00D73FD7" w:rsidRPr="00B8651E">
        <w:rPr>
          <w:rFonts w:ascii="Palatino Linotype" w:hAnsi="Palatino Linotype" w:cs="Arial"/>
        </w:rPr>
        <w:t>Pública</w:t>
      </w:r>
      <w:r w:rsidR="00D730A4" w:rsidRPr="00B8651E">
        <w:rPr>
          <w:rFonts w:ascii="Palatino Linotype" w:hAnsi="Palatino Linotype" w:cs="Arial"/>
        </w:rPr>
        <w:t xml:space="preserve"> </w:t>
      </w:r>
      <w:r w:rsidR="00D73FD7" w:rsidRPr="00B8651E">
        <w:rPr>
          <w:rFonts w:ascii="Palatino Linotype" w:hAnsi="Palatino Linotype" w:cs="Arial"/>
        </w:rPr>
        <w:t>y</w:t>
      </w:r>
      <w:r w:rsidR="00D730A4" w:rsidRPr="00B8651E">
        <w:rPr>
          <w:rFonts w:ascii="Palatino Linotype" w:hAnsi="Palatino Linotype" w:cs="Arial"/>
        </w:rPr>
        <w:t xml:space="preserve"> </w:t>
      </w:r>
      <w:r w:rsidR="00D73FD7" w:rsidRPr="00B8651E">
        <w:rPr>
          <w:rFonts w:ascii="Palatino Linotype" w:hAnsi="Palatino Linotype" w:cs="Arial"/>
        </w:rPr>
        <w:t>Protección</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rPr>
        <w:t>Datos</w:t>
      </w:r>
      <w:r w:rsidR="00D730A4" w:rsidRPr="00B8651E">
        <w:rPr>
          <w:rFonts w:ascii="Palatino Linotype" w:hAnsi="Palatino Linotype" w:cs="Arial"/>
        </w:rPr>
        <w:t xml:space="preserve"> </w:t>
      </w:r>
      <w:r w:rsidR="00D73FD7" w:rsidRPr="00B8651E">
        <w:rPr>
          <w:rFonts w:ascii="Palatino Linotype" w:hAnsi="Palatino Linotype" w:cs="Arial"/>
        </w:rPr>
        <w:t>Personales</w:t>
      </w:r>
      <w:r w:rsidR="00D730A4" w:rsidRPr="00B8651E">
        <w:rPr>
          <w:rFonts w:ascii="Palatino Linotype" w:hAnsi="Palatino Linotype" w:cs="Arial"/>
        </w:rPr>
        <w:t xml:space="preserve"> </w:t>
      </w:r>
      <w:r w:rsidR="00D73FD7" w:rsidRPr="00B8651E">
        <w:rPr>
          <w:rFonts w:ascii="Palatino Linotype" w:hAnsi="Palatino Linotype" w:cs="Arial"/>
        </w:rPr>
        <w:t>del</w:t>
      </w:r>
      <w:r w:rsidR="00D730A4" w:rsidRPr="00B8651E">
        <w:rPr>
          <w:rFonts w:ascii="Palatino Linotype" w:hAnsi="Palatino Linotype" w:cs="Arial"/>
        </w:rPr>
        <w:t xml:space="preserve"> </w:t>
      </w:r>
      <w:r w:rsidR="00D73FD7" w:rsidRPr="00B8651E">
        <w:rPr>
          <w:rFonts w:ascii="Palatino Linotype" w:hAnsi="Palatino Linotype" w:cs="Arial"/>
        </w:rPr>
        <w:t>Estado</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cs="Arial"/>
        </w:rPr>
        <w:t>México</w:t>
      </w:r>
      <w:r w:rsidR="00D730A4" w:rsidRPr="00B8651E">
        <w:rPr>
          <w:rFonts w:ascii="Palatino Linotype" w:hAnsi="Palatino Linotype" w:cs="Arial"/>
        </w:rPr>
        <w:t xml:space="preserve"> </w:t>
      </w:r>
      <w:r w:rsidR="00D73FD7" w:rsidRPr="00B8651E">
        <w:rPr>
          <w:rFonts w:ascii="Palatino Linotype" w:hAnsi="Palatino Linotype" w:cs="Arial"/>
        </w:rPr>
        <w:t>y</w:t>
      </w:r>
      <w:r w:rsidR="00D730A4" w:rsidRPr="00B8651E">
        <w:rPr>
          <w:rFonts w:ascii="Palatino Linotype" w:hAnsi="Palatino Linotype" w:cs="Arial"/>
        </w:rPr>
        <w:t xml:space="preserve"> </w:t>
      </w:r>
      <w:r w:rsidR="00D73FD7" w:rsidRPr="00B8651E">
        <w:rPr>
          <w:rFonts w:ascii="Palatino Linotype" w:hAnsi="Palatino Linotype" w:cs="Arial"/>
        </w:rPr>
        <w:t>Municipios</w:t>
      </w:r>
      <w:r w:rsidR="00D730A4" w:rsidRPr="00B8651E">
        <w:rPr>
          <w:rFonts w:ascii="Palatino Linotype" w:hAnsi="Palatino Linotype" w:cs="Arial"/>
        </w:rPr>
        <w:t xml:space="preserve"> </w:t>
      </w:r>
      <w:r w:rsidR="00D73FD7" w:rsidRPr="00B8651E">
        <w:rPr>
          <w:rFonts w:ascii="Palatino Linotype" w:hAnsi="Palatino Linotype" w:cs="Arial"/>
        </w:rPr>
        <w:t>y</w:t>
      </w:r>
      <w:r w:rsidR="00D730A4" w:rsidRPr="00B8651E">
        <w:rPr>
          <w:rFonts w:ascii="Palatino Linotype" w:hAnsi="Palatino Linotype" w:cs="Arial"/>
        </w:rPr>
        <w:t xml:space="preserve"> </w:t>
      </w:r>
      <w:r w:rsidR="00D73FD7" w:rsidRPr="00B8651E">
        <w:rPr>
          <w:rFonts w:ascii="Palatino Linotype" w:hAnsi="Palatino Linotype" w:cs="Arial"/>
        </w:rPr>
        <w:t>con</w:t>
      </w:r>
      <w:r w:rsidR="00D730A4" w:rsidRPr="00B8651E">
        <w:rPr>
          <w:rFonts w:ascii="Palatino Linotype" w:hAnsi="Palatino Linotype" w:cs="Arial"/>
        </w:rPr>
        <w:t xml:space="preserve"> </w:t>
      </w:r>
      <w:r w:rsidR="00D73FD7" w:rsidRPr="00B8651E">
        <w:rPr>
          <w:rFonts w:ascii="Palatino Linotype" w:hAnsi="Palatino Linotype" w:cs="Arial"/>
        </w:rPr>
        <w:t>fundamento</w:t>
      </w:r>
      <w:r w:rsidR="00D730A4" w:rsidRPr="00B8651E">
        <w:rPr>
          <w:rFonts w:ascii="Palatino Linotype" w:hAnsi="Palatino Linotype" w:cs="Arial"/>
        </w:rPr>
        <w:t xml:space="preserve"> </w:t>
      </w:r>
      <w:r w:rsidR="00D73FD7" w:rsidRPr="00B8651E">
        <w:rPr>
          <w:rFonts w:ascii="Palatino Linotype" w:hAnsi="Palatino Linotype" w:cs="Arial"/>
        </w:rPr>
        <w:t>en</w:t>
      </w:r>
      <w:r w:rsidR="00D730A4" w:rsidRPr="00B8651E">
        <w:rPr>
          <w:rFonts w:ascii="Palatino Linotype" w:hAnsi="Palatino Linotype" w:cs="Arial"/>
        </w:rPr>
        <w:t xml:space="preserve"> </w:t>
      </w:r>
      <w:r w:rsidR="00D73FD7" w:rsidRPr="00B8651E">
        <w:rPr>
          <w:rFonts w:ascii="Palatino Linotype" w:hAnsi="Palatino Linotype" w:cs="Arial"/>
        </w:rPr>
        <w:t>el</w:t>
      </w:r>
      <w:r w:rsidR="00D730A4" w:rsidRPr="00B8651E">
        <w:rPr>
          <w:rFonts w:ascii="Palatino Linotype" w:hAnsi="Palatino Linotype" w:cs="Arial"/>
        </w:rPr>
        <w:t xml:space="preserve"> </w:t>
      </w:r>
      <w:r w:rsidR="00D73FD7" w:rsidRPr="00B8651E">
        <w:rPr>
          <w:rFonts w:ascii="Palatino Linotype" w:hAnsi="Palatino Linotype" w:cs="Arial"/>
        </w:rPr>
        <w:t>artículo</w:t>
      </w:r>
      <w:r w:rsidR="00D730A4" w:rsidRPr="00B8651E">
        <w:rPr>
          <w:rFonts w:ascii="Palatino Linotype" w:hAnsi="Palatino Linotype" w:cs="Arial"/>
        </w:rPr>
        <w:t xml:space="preserve"> </w:t>
      </w:r>
      <w:r w:rsidR="00D73FD7" w:rsidRPr="00B8651E">
        <w:rPr>
          <w:rFonts w:ascii="Palatino Linotype" w:hAnsi="Palatino Linotype" w:cs="Arial"/>
        </w:rPr>
        <w:t>185</w:t>
      </w:r>
      <w:r w:rsidR="0071273A" w:rsidRPr="00B8651E">
        <w:rPr>
          <w:rFonts w:ascii="Palatino Linotype" w:hAnsi="Palatino Linotype" w:cs="Arial"/>
        </w:rPr>
        <w:t>,</w:t>
      </w:r>
      <w:r w:rsidR="00D730A4" w:rsidRPr="00B8651E">
        <w:rPr>
          <w:rFonts w:ascii="Palatino Linotype" w:hAnsi="Palatino Linotype" w:cs="Arial"/>
        </w:rPr>
        <w:t xml:space="preserve"> </w:t>
      </w:r>
      <w:r w:rsidR="00D73FD7" w:rsidRPr="00B8651E">
        <w:rPr>
          <w:rFonts w:ascii="Palatino Linotype" w:hAnsi="Palatino Linotype" w:cs="Arial"/>
        </w:rPr>
        <w:t>fracción</w:t>
      </w:r>
      <w:r w:rsidR="00D730A4" w:rsidRPr="00B8651E">
        <w:rPr>
          <w:rFonts w:ascii="Palatino Linotype" w:hAnsi="Palatino Linotype" w:cs="Arial"/>
        </w:rPr>
        <w:t xml:space="preserve"> </w:t>
      </w:r>
      <w:r w:rsidR="00D73FD7" w:rsidRPr="00B8651E">
        <w:rPr>
          <w:rFonts w:ascii="Palatino Linotype" w:hAnsi="Palatino Linotype" w:cs="Arial"/>
        </w:rPr>
        <w:t>I</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cs="Arial"/>
        </w:rPr>
        <w:t>la</w:t>
      </w:r>
      <w:r w:rsidR="00D730A4" w:rsidRPr="00B8651E">
        <w:rPr>
          <w:rFonts w:ascii="Palatino Linotype" w:hAnsi="Palatino Linotype" w:cs="Arial"/>
        </w:rPr>
        <w:t xml:space="preserve"> </w:t>
      </w:r>
      <w:r w:rsidR="00D73FD7" w:rsidRPr="00B8651E">
        <w:rPr>
          <w:rFonts w:ascii="Palatino Linotype" w:hAnsi="Palatino Linotype"/>
        </w:rPr>
        <w:t>Ley</w:t>
      </w:r>
      <w:r w:rsidR="00D730A4" w:rsidRPr="00B8651E">
        <w:rPr>
          <w:rFonts w:ascii="Palatino Linotype" w:hAnsi="Palatino Linotype"/>
        </w:rPr>
        <w:t xml:space="preserve"> </w:t>
      </w:r>
      <w:r w:rsidR="00D73FD7" w:rsidRPr="00B8651E">
        <w:rPr>
          <w:rFonts w:ascii="Palatino Linotype" w:hAnsi="Palatino Linotype"/>
        </w:rPr>
        <w:t>de</w:t>
      </w:r>
      <w:r w:rsidR="00D730A4" w:rsidRPr="00B8651E">
        <w:rPr>
          <w:rFonts w:ascii="Palatino Linotype" w:hAnsi="Palatino Linotype"/>
        </w:rPr>
        <w:t xml:space="preserve"> </w:t>
      </w:r>
      <w:r w:rsidR="00D73FD7" w:rsidRPr="00B8651E">
        <w:rPr>
          <w:rFonts w:ascii="Palatino Linotype" w:hAnsi="Palatino Linotype"/>
        </w:rPr>
        <w:t>Transparencia</w:t>
      </w:r>
      <w:r w:rsidR="00D730A4" w:rsidRPr="00B8651E">
        <w:rPr>
          <w:rFonts w:ascii="Palatino Linotype" w:hAnsi="Palatino Linotype"/>
        </w:rPr>
        <w:t xml:space="preserve"> </w:t>
      </w:r>
      <w:r w:rsidR="00D73FD7" w:rsidRPr="00B8651E">
        <w:rPr>
          <w:rFonts w:ascii="Palatino Linotype" w:hAnsi="Palatino Linotype"/>
        </w:rPr>
        <w:t>y</w:t>
      </w:r>
      <w:r w:rsidR="00D730A4" w:rsidRPr="00B8651E">
        <w:rPr>
          <w:rFonts w:ascii="Palatino Linotype" w:hAnsi="Palatino Linotype"/>
        </w:rPr>
        <w:t xml:space="preserve"> </w:t>
      </w:r>
      <w:r w:rsidR="00D73FD7" w:rsidRPr="00B8651E">
        <w:rPr>
          <w:rFonts w:ascii="Palatino Linotype" w:hAnsi="Palatino Linotype"/>
        </w:rPr>
        <w:t>Acceso</w:t>
      </w:r>
      <w:r w:rsidR="00D730A4" w:rsidRPr="00B8651E">
        <w:rPr>
          <w:rFonts w:ascii="Palatino Linotype" w:hAnsi="Palatino Linotype"/>
        </w:rPr>
        <w:t xml:space="preserve"> </w:t>
      </w:r>
      <w:r w:rsidR="00D73FD7" w:rsidRPr="00B8651E">
        <w:rPr>
          <w:rFonts w:ascii="Palatino Linotype" w:hAnsi="Palatino Linotype"/>
        </w:rPr>
        <w:t>a</w:t>
      </w:r>
      <w:r w:rsidR="00D730A4" w:rsidRPr="00B8651E">
        <w:rPr>
          <w:rFonts w:ascii="Palatino Linotype" w:hAnsi="Palatino Linotype"/>
        </w:rPr>
        <w:t xml:space="preserve"> </w:t>
      </w:r>
      <w:r w:rsidR="00D73FD7" w:rsidRPr="00B8651E">
        <w:rPr>
          <w:rFonts w:ascii="Palatino Linotype" w:hAnsi="Palatino Linotype"/>
        </w:rPr>
        <w:t>la</w:t>
      </w:r>
      <w:r w:rsidR="00D730A4" w:rsidRPr="00B8651E">
        <w:rPr>
          <w:rFonts w:ascii="Palatino Linotype" w:hAnsi="Palatino Linotype"/>
        </w:rPr>
        <w:t xml:space="preserve"> </w:t>
      </w:r>
      <w:r w:rsidR="00D73FD7" w:rsidRPr="00B8651E">
        <w:rPr>
          <w:rFonts w:ascii="Palatino Linotype" w:hAnsi="Palatino Linotype"/>
        </w:rPr>
        <w:t>Información</w:t>
      </w:r>
      <w:r w:rsidR="00D730A4" w:rsidRPr="00B8651E">
        <w:rPr>
          <w:rFonts w:ascii="Palatino Linotype" w:hAnsi="Palatino Linotype"/>
        </w:rPr>
        <w:t xml:space="preserve"> </w:t>
      </w:r>
      <w:r w:rsidR="00D73FD7" w:rsidRPr="00B8651E">
        <w:rPr>
          <w:rFonts w:ascii="Palatino Linotype" w:hAnsi="Palatino Linotype"/>
        </w:rPr>
        <w:t>Pública</w:t>
      </w:r>
      <w:r w:rsidR="00D730A4" w:rsidRPr="00B8651E">
        <w:rPr>
          <w:rFonts w:ascii="Palatino Linotype" w:hAnsi="Palatino Linotype"/>
        </w:rPr>
        <w:t xml:space="preserve"> </w:t>
      </w:r>
      <w:r w:rsidR="00D73FD7" w:rsidRPr="00B8651E">
        <w:rPr>
          <w:rFonts w:ascii="Palatino Linotype" w:hAnsi="Palatino Linotype"/>
        </w:rPr>
        <w:t>del</w:t>
      </w:r>
      <w:r w:rsidR="00D730A4" w:rsidRPr="00B8651E">
        <w:rPr>
          <w:rFonts w:ascii="Palatino Linotype" w:hAnsi="Palatino Linotype"/>
        </w:rPr>
        <w:t xml:space="preserve"> </w:t>
      </w:r>
      <w:r w:rsidR="00D73FD7" w:rsidRPr="00B8651E">
        <w:rPr>
          <w:rFonts w:ascii="Palatino Linotype" w:hAnsi="Palatino Linotype"/>
        </w:rPr>
        <w:t>Estado</w:t>
      </w:r>
      <w:r w:rsidR="00D730A4" w:rsidRPr="00B8651E">
        <w:rPr>
          <w:rFonts w:ascii="Palatino Linotype" w:hAnsi="Palatino Linotype"/>
        </w:rPr>
        <w:t xml:space="preserve"> </w:t>
      </w:r>
      <w:r w:rsidR="00D73FD7" w:rsidRPr="00B8651E">
        <w:rPr>
          <w:rFonts w:ascii="Palatino Linotype" w:hAnsi="Palatino Linotype"/>
        </w:rPr>
        <w:t>de</w:t>
      </w:r>
      <w:r w:rsidR="00D730A4" w:rsidRPr="00B8651E">
        <w:rPr>
          <w:rFonts w:ascii="Palatino Linotype" w:hAnsi="Palatino Linotype"/>
        </w:rPr>
        <w:t xml:space="preserve"> </w:t>
      </w:r>
      <w:r w:rsidR="00D73FD7" w:rsidRPr="00B8651E">
        <w:rPr>
          <w:rFonts w:ascii="Palatino Linotype" w:hAnsi="Palatino Linotype"/>
        </w:rPr>
        <w:t>México</w:t>
      </w:r>
      <w:r w:rsidR="00D730A4" w:rsidRPr="00B8651E">
        <w:rPr>
          <w:rFonts w:ascii="Palatino Linotype" w:hAnsi="Palatino Linotype"/>
        </w:rPr>
        <w:t xml:space="preserve"> </w:t>
      </w:r>
      <w:r w:rsidR="00D73FD7" w:rsidRPr="00B8651E">
        <w:rPr>
          <w:rFonts w:ascii="Palatino Linotype" w:hAnsi="Palatino Linotype"/>
        </w:rPr>
        <w:t>y</w:t>
      </w:r>
      <w:r w:rsidR="00D730A4" w:rsidRPr="00B8651E">
        <w:rPr>
          <w:rFonts w:ascii="Palatino Linotype" w:hAnsi="Palatino Linotype"/>
        </w:rPr>
        <w:t xml:space="preserve"> </w:t>
      </w:r>
      <w:r w:rsidR="00D73FD7" w:rsidRPr="00B8651E">
        <w:rPr>
          <w:rFonts w:ascii="Palatino Linotype" w:hAnsi="Palatino Linotype"/>
        </w:rPr>
        <w:t>Municipios</w:t>
      </w:r>
      <w:r w:rsidR="00D73FD7" w:rsidRPr="00B8651E">
        <w:rPr>
          <w:rFonts w:ascii="Palatino Linotype" w:hAnsi="Palatino Linotype" w:cs="Arial"/>
        </w:rPr>
        <w:t>,</w:t>
      </w:r>
      <w:r w:rsidR="00D730A4" w:rsidRPr="00B8651E">
        <w:rPr>
          <w:rFonts w:ascii="Palatino Linotype" w:hAnsi="Palatino Linotype" w:cs="Arial"/>
        </w:rPr>
        <w:t xml:space="preserve"> </w:t>
      </w:r>
      <w:r w:rsidR="00D73FD7" w:rsidRPr="00B8651E">
        <w:rPr>
          <w:rFonts w:ascii="Palatino Linotype" w:hAnsi="Palatino Linotype" w:cs="Arial"/>
        </w:rPr>
        <w:t>se</w:t>
      </w:r>
      <w:r w:rsidR="00D730A4" w:rsidRPr="00B8651E">
        <w:rPr>
          <w:rFonts w:ascii="Palatino Linotype" w:hAnsi="Palatino Linotype" w:cs="Arial"/>
        </w:rPr>
        <w:t xml:space="preserve"> </w:t>
      </w:r>
      <w:r w:rsidR="00D73FD7" w:rsidRPr="00B8651E">
        <w:rPr>
          <w:rFonts w:ascii="Palatino Linotype" w:hAnsi="Palatino Linotype" w:cs="Arial"/>
        </w:rPr>
        <w:t>turnó,</w:t>
      </w:r>
      <w:r w:rsidR="00D730A4" w:rsidRPr="00B8651E">
        <w:rPr>
          <w:rFonts w:ascii="Palatino Linotype" w:hAnsi="Palatino Linotype" w:cs="Arial"/>
        </w:rPr>
        <w:t xml:space="preserve"> </w:t>
      </w:r>
      <w:r w:rsidR="00D73FD7" w:rsidRPr="00B8651E">
        <w:rPr>
          <w:rFonts w:ascii="Palatino Linotype" w:hAnsi="Palatino Linotype" w:cs="Arial"/>
        </w:rPr>
        <w:t>a</w:t>
      </w:r>
      <w:r w:rsidR="00D730A4" w:rsidRPr="00B8651E">
        <w:rPr>
          <w:rFonts w:ascii="Palatino Linotype" w:hAnsi="Palatino Linotype" w:cs="Arial"/>
        </w:rPr>
        <w:t xml:space="preserve"> </w:t>
      </w:r>
      <w:r w:rsidR="00D73FD7" w:rsidRPr="00B8651E">
        <w:rPr>
          <w:rFonts w:ascii="Palatino Linotype" w:hAnsi="Palatino Linotype" w:cs="Arial"/>
        </w:rPr>
        <w:t>través</w:t>
      </w:r>
      <w:r w:rsidR="00D730A4" w:rsidRPr="00B8651E">
        <w:rPr>
          <w:rFonts w:ascii="Palatino Linotype" w:hAnsi="Palatino Linotype" w:cs="Arial"/>
        </w:rPr>
        <w:t xml:space="preserve"> </w:t>
      </w:r>
      <w:r w:rsidR="00D73FD7" w:rsidRPr="00B8651E">
        <w:rPr>
          <w:rFonts w:ascii="Palatino Linotype" w:hAnsi="Palatino Linotype" w:cs="Arial"/>
        </w:rPr>
        <w:t>del</w:t>
      </w:r>
      <w:r w:rsidR="00D730A4" w:rsidRPr="00B8651E">
        <w:rPr>
          <w:rFonts w:ascii="Palatino Linotype" w:eastAsia="Arial Unicode MS" w:hAnsi="Palatino Linotype" w:cs="Arial"/>
        </w:rPr>
        <w:t xml:space="preserve"> </w:t>
      </w:r>
      <w:r w:rsidR="00D73FD7" w:rsidRPr="00B8651E">
        <w:rPr>
          <w:rFonts w:ascii="Palatino Linotype" w:eastAsia="Arial Unicode MS" w:hAnsi="Palatino Linotype" w:cs="Arial"/>
          <w:b/>
        </w:rPr>
        <w:t>SAIMEX</w:t>
      </w:r>
      <w:r w:rsidR="00D73FD7" w:rsidRPr="00B8651E">
        <w:rPr>
          <w:rFonts w:ascii="Palatino Linotype" w:hAnsi="Palatino Linotype"/>
        </w:rPr>
        <w:t>,</w:t>
      </w:r>
      <w:r w:rsidR="00D730A4" w:rsidRPr="00B8651E">
        <w:rPr>
          <w:rFonts w:ascii="Palatino Linotype" w:hAnsi="Palatino Linotype"/>
        </w:rPr>
        <w:t xml:space="preserve"> </w:t>
      </w:r>
      <w:r w:rsidR="00D73FD7" w:rsidRPr="00B8651E">
        <w:rPr>
          <w:rFonts w:ascii="Palatino Linotype" w:hAnsi="Palatino Linotype"/>
        </w:rPr>
        <w:t>a</w:t>
      </w:r>
      <w:r w:rsidR="00D730A4" w:rsidRPr="00B8651E">
        <w:rPr>
          <w:rFonts w:ascii="Palatino Linotype" w:hAnsi="Palatino Linotype"/>
        </w:rPr>
        <w:t xml:space="preserve"> </w:t>
      </w:r>
      <w:r w:rsidR="00D73FD7" w:rsidRPr="00B8651E">
        <w:rPr>
          <w:rFonts w:ascii="Palatino Linotype" w:hAnsi="Palatino Linotype"/>
        </w:rPr>
        <w:t>la</w:t>
      </w:r>
      <w:r w:rsidR="00D730A4" w:rsidRPr="00B8651E">
        <w:rPr>
          <w:rFonts w:ascii="Palatino Linotype" w:hAnsi="Palatino Linotype"/>
        </w:rPr>
        <w:t xml:space="preserve"> </w:t>
      </w:r>
      <w:r w:rsidR="00D73FD7" w:rsidRPr="00B8651E">
        <w:rPr>
          <w:rFonts w:ascii="Palatino Linotype" w:hAnsi="Palatino Linotype" w:cs="Arial"/>
        </w:rPr>
        <w:t>Comisionada</w:t>
      </w:r>
      <w:r w:rsidR="00D730A4" w:rsidRPr="00B8651E">
        <w:rPr>
          <w:rFonts w:ascii="Palatino Linotype" w:hAnsi="Palatino Linotype" w:cs="Arial"/>
        </w:rPr>
        <w:t xml:space="preserve"> </w:t>
      </w:r>
      <w:r w:rsidR="00D73FD7" w:rsidRPr="00B8651E">
        <w:rPr>
          <w:rFonts w:ascii="Palatino Linotype" w:hAnsi="Palatino Linotype" w:cs="Arial"/>
          <w:b/>
        </w:rPr>
        <w:t>EVA</w:t>
      </w:r>
      <w:r w:rsidR="00D730A4" w:rsidRPr="00B8651E">
        <w:rPr>
          <w:rFonts w:ascii="Palatino Linotype" w:hAnsi="Palatino Linotype" w:cs="Arial"/>
          <w:b/>
        </w:rPr>
        <w:t xml:space="preserve"> </w:t>
      </w:r>
      <w:r w:rsidR="00D73FD7" w:rsidRPr="00B8651E">
        <w:rPr>
          <w:rFonts w:ascii="Palatino Linotype" w:hAnsi="Palatino Linotype" w:cs="Arial"/>
          <w:b/>
        </w:rPr>
        <w:t>ABAID</w:t>
      </w:r>
      <w:r w:rsidR="00D730A4" w:rsidRPr="00B8651E">
        <w:rPr>
          <w:rFonts w:ascii="Palatino Linotype" w:hAnsi="Palatino Linotype" w:cs="Arial"/>
          <w:b/>
        </w:rPr>
        <w:t xml:space="preserve"> </w:t>
      </w:r>
      <w:r w:rsidR="00D73FD7" w:rsidRPr="00B8651E">
        <w:rPr>
          <w:rFonts w:ascii="Palatino Linotype" w:hAnsi="Palatino Linotype" w:cs="Arial"/>
          <w:b/>
        </w:rPr>
        <w:t>YAPUR</w:t>
      </w:r>
      <w:r w:rsidR="00D73FD7" w:rsidRPr="00B8651E">
        <w:rPr>
          <w:rFonts w:ascii="Palatino Linotype" w:hAnsi="Palatino Linotype" w:cs="Arial"/>
        </w:rPr>
        <w:t>,</w:t>
      </w:r>
      <w:r w:rsidR="00D730A4" w:rsidRPr="00B8651E">
        <w:rPr>
          <w:rFonts w:ascii="Palatino Linotype" w:hAnsi="Palatino Linotype" w:cs="Arial"/>
        </w:rPr>
        <w:t xml:space="preserve"> </w:t>
      </w:r>
      <w:r w:rsidR="00D73FD7" w:rsidRPr="00B8651E">
        <w:rPr>
          <w:rFonts w:ascii="Palatino Linotype" w:hAnsi="Palatino Linotype" w:cs="Arial"/>
        </w:rPr>
        <w:t>a</w:t>
      </w:r>
      <w:r w:rsidR="00D730A4" w:rsidRPr="00B8651E">
        <w:rPr>
          <w:rFonts w:ascii="Palatino Linotype" w:hAnsi="Palatino Linotype" w:cs="Arial"/>
        </w:rPr>
        <w:t xml:space="preserve"> </w:t>
      </w:r>
      <w:r w:rsidR="00D73FD7" w:rsidRPr="00B8651E">
        <w:rPr>
          <w:rFonts w:ascii="Palatino Linotype" w:hAnsi="Palatino Linotype" w:cs="Arial"/>
        </w:rPr>
        <w:t>efecto</w:t>
      </w:r>
      <w:r w:rsidR="00D730A4" w:rsidRPr="00B8651E">
        <w:rPr>
          <w:rFonts w:ascii="Palatino Linotype" w:hAnsi="Palatino Linotype" w:cs="Arial"/>
        </w:rPr>
        <w:t xml:space="preserve"> </w:t>
      </w:r>
      <w:r w:rsidR="00D73FD7" w:rsidRPr="00B8651E">
        <w:rPr>
          <w:rFonts w:ascii="Palatino Linotype" w:hAnsi="Palatino Linotype" w:cs="Arial"/>
        </w:rPr>
        <w:t>de</w:t>
      </w:r>
      <w:r w:rsidR="00D730A4" w:rsidRPr="00B8651E">
        <w:rPr>
          <w:rFonts w:ascii="Palatino Linotype" w:hAnsi="Palatino Linotype" w:cs="Arial"/>
        </w:rPr>
        <w:t xml:space="preserve"> </w:t>
      </w:r>
      <w:r w:rsidR="00D73FD7" w:rsidRPr="00B8651E">
        <w:rPr>
          <w:rFonts w:ascii="Palatino Linotype" w:hAnsi="Palatino Linotype" w:cs="Arial"/>
        </w:rPr>
        <w:t>que</w:t>
      </w:r>
      <w:r w:rsidR="00D730A4" w:rsidRPr="00B8651E">
        <w:rPr>
          <w:rFonts w:ascii="Palatino Linotype" w:hAnsi="Palatino Linotype" w:cs="Arial"/>
        </w:rPr>
        <w:t xml:space="preserve"> </w:t>
      </w:r>
      <w:r w:rsidR="00D73FD7" w:rsidRPr="00B8651E">
        <w:rPr>
          <w:rFonts w:ascii="Palatino Linotype" w:hAnsi="Palatino Linotype" w:cs="Arial"/>
        </w:rPr>
        <w:t>decretara</w:t>
      </w:r>
      <w:r w:rsidR="00D730A4" w:rsidRPr="00B8651E">
        <w:rPr>
          <w:rFonts w:ascii="Palatino Linotype" w:hAnsi="Palatino Linotype" w:cs="Arial"/>
        </w:rPr>
        <w:t xml:space="preserve"> </w:t>
      </w:r>
      <w:r w:rsidR="00D73FD7" w:rsidRPr="00B8651E">
        <w:rPr>
          <w:rFonts w:ascii="Palatino Linotype" w:hAnsi="Palatino Linotype" w:cs="Arial"/>
        </w:rPr>
        <w:t>su</w:t>
      </w:r>
      <w:r w:rsidR="00D730A4" w:rsidRPr="00B8651E">
        <w:rPr>
          <w:rFonts w:ascii="Palatino Linotype" w:hAnsi="Palatino Linotype" w:cs="Arial"/>
        </w:rPr>
        <w:t xml:space="preserve"> </w:t>
      </w:r>
      <w:r w:rsidR="00D73FD7" w:rsidRPr="00B8651E">
        <w:rPr>
          <w:rFonts w:ascii="Palatino Linotype" w:hAnsi="Palatino Linotype" w:cs="Arial"/>
        </w:rPr>
        <w:t>admisión</w:t>
      </w:r>
      <w:r w:rsidR="00D730A4" w:rsidRPr="00B8651E">
        <w:rPr>
          <w:rFonts w:ascii="Palatino Linotype" w:hAnsi="Palatino Linotype" w:cs="Arial"/>
        </w:rPr>
        <w:t xml:space="preserve"> </w:t>
      </w:r>
      <w:r w:rsidR="00D73FD7" w:rsidRPr="00B8651E">
        <w:rPr>
          <w:rFonts w:ascii="Palatino Linotype" w:hAnsi="Palatino Linotype" w:cs="Arial"/>
        </w:rPr>
        <w:t>o</w:t>
      </w:r>
      <w:r w:rsidR="00D730A4" w:rsidRPr="00B8651E">
        <w:rPr>
          <w:rFonts w:ascii="Palatino Linotype" w:hAnsi="Palatino Linotype" w:cs="Arial"/>
        </w:rPr>
        <w:t xml:space="preserve"> </w:t>
      </w:r>
      <w:r w:rsidR="00D73FD7" w:rsidRPr="00B8651E">
        <w:rPr>
          <w:rFonts w:ascii="Palatino Linotype" w:hAnsi="Palatino Linotype" w:cs="Arial"/>
        </w:rPr>
        <w:t>desechamiento.</w:t>
      </w:r>
    </w:p>
    <w:p w:rsidR="001E38B1" w:rsidRPr="00B8651E" w:rsidRDefault="00AB1847" w:rsidP="003D4886">
      <w:pPr>
        <w:pStyle w:val="Prrafodelista"/>
        <w:numPr>
          <w:ilvl w:val="0"/>
          <w:numId w:val="4"/>
        </w:numPr>
        <w:tabs>
          <w:tab w:val="left" w:pos="709"/>
        </w:tabs>
        <w:spacing w:before="240" w:after="240" w:line="360" w:lineRule="auto"/>
        <w:ind w:left="0" w:firstLine="0"/>
        <w:jc w:val="both"/>
        <w:rPr>
          <w:rFonts w:ascii="Palatino Linotype" w:hAnsi="Palatino Linotype" w:cs="Arial"/>
        </w:rPr>
      </w:pPr>
      <w:r w:rsidRPr="00B8651E">
        <w:rPr>
          <w:rFonts w:ascii="Palatino Linotype" w:hAnsi="Palatino Linotype" w:cs="Arial"/>
        </w:rPr>
        <w:lastRenderedPageBreak/>
        <w:t>E</w:t>
      </w:r>
      <w:r w:rsidR="004B3947" w:rsidRPr="00B8651E">
        <w:rPr>
          <w:rFonts w:ascii="Palatino Linotype" w:hAnsi="Palatino Linotype" w:cs="Arial"/>
        </w:rPr>
        <w:t>n</w:t>
      </w:r>
      <w:r w:rsidR="00D730A4" w:rsidRPr="00B8651E">
        <w:rPr>
          <w:rFonts w:ascii="Palatino Linotype" w:hAnsi="Palatino Linotype" w:cs="Arial"/>
        </w:rPr>
        <w:t xml:space="preserve"> </w:t>
      </w:r>
      <w:r w:rsidR="004B3947" w:rsidRPr="00B8651E">
        <w:rPr>
          <w:rFonts w:ascii="Palatino Linotype" w:hAnsi="Palatino Linotype" w:cs="Arial"/>
        </w:rPr>
        <w:t>fecha</w:t>
      </w:r>
      <w:r w:rsidR="00D730A4" w:rsidRPr="00B8651E">
        <w:rPr>
          <w:rFonts w:ascii="Palatino Linotype" w:hAnsi="Palatino Linotype" w:cs="Arial"/>
        </w:rPr>
        <w:t xml:space="preserve"> </w:t>
      </w:r>
      <w:r w:rsidR="00EF458A" w:rsidRPr="00B8651E">
        <w:rPr>
          <w:rFonts w:ascii="Palatino Linotype" w:hAnsi="Palatino Linotype"/>
        </w:rPr>
        <w:t xml:space="preserve">veintiocho de septiembre </w:t>
      </w:r>
      <w:r w:rsidR="00EF458A" w:rsidRPr="00B8651E">
        <w:rPr>
          <w:rFonts w:ascii="Palatino Linotype" w:hAnsi="Palatino Linotype" w:cs="Arial"/>
        </w:rPr>
        <w:t>de</w:t>
      </w:r>
      <w:r w:rsidR="00EF458A" w:rsidRPr="00B8651E">
        <w:rPr>
          <w:rFonts w:ascii="Palatino Linotype" w:hAnsi="Palatino Linotype"/>
        </w:rPr>
        <w:t xml:space="preserve"> dos mil dieciocho</w:t>
      </w:r>
      <w:r w:rsidRPr="00B8651E">
        <w:rPr>
          <w:rFonts w:ascii="Palatino Linotype" w:hAnsi="Palatino Linotype" w:cs="Arial"/>
        </w:rPr>
        <w:t>,</w:t>
      </w:r>
      <w:r w:rsidR="00D730A4" w:rsidRPr="00B8651E">
        <w:rPr>
          <w:rFonts w:ascii="Palatino Linotype" w:hAnsi="Palatino Linotype" w:cs="Arial"/>
        </w:rPr>
        <w:t xml:space="preserve"> </w:t>
      </w:r>
      <w:r w:rsidRPr="00B8651E">
        <w:rPr>
          <w:rFonts w:ascii="Palatino Linotype" w:hAnsi="Palatino Linotype" w:cs="Arial"/>
        </w:rPr>
        <w:t>atento</w:t>
      </w:r>
      <w:r w:rsidR="00D730A4" w:rsidRPr="00B8651E">
        <w:rPr>
          <w:rFonts w:ascii="Palatino Linotype" w:hAnsi="Palatino Linotype" w:cs="Arial"/>
        </w:rPr>
        <w:t xml:space="preserve"> </w:t>
      </w:r>
      <w:r w:rsidRPr="00B8651E">
        <w:rPr>
          <w:rFonts w:ascii="Palatino Linotype" w:hAnsi="Palatino Linotype" w:cs="Arial"/>
        </w:rPr>
        <w:t>a</w:t>
      </w:r>
      <w:r w:rsidR="00D730A4" w:rsidRPr="00B8651E">
        <w:rPr>
          <w:rFonts w:ascii="Palatino Linotype" w:hAnsi="Palatino Linotype" w:cs="Arial"/>
        </w:rPr>
        <w:t xml:space="preserve"> </w:t>
      </w:r>
      <w:r w:rsidRPr="00B8651E">
        <w:rPr>
          <w:rFonts w:ascii="Palatino Linotype" w:hAnsi="Palatino Linotype" w:cs="Arial"/>
        </w:rPr>
        <w:t>lo</w:t>
      </w:r>
      <w:r w:rsidR="00D730A4" w:rsidRPr="00B8651E">
        <w:rPr>
          <w:rFonts w:ascii="Palatino Linotype" w:hAnsi="Palatino Linotype" w:cs="Arial"/>
        </w:rPr>
        <w:t xml:space="preserve"> </w:t>
      </w:r>
      <w:r w:rsidRPr="00B8651E">
        <w:rPr>
          <w:rFonts w:ascii="Palatino Linotype" w:hAnsi="Palatino Linotype" w:cs="Arial"/>
        </w:rPr>
        <w:t>dispuesto</w:t>
      </w:r>
      <w:r w:rsidR="00D730A4" w:rsidRPr="00B8651E">
        <w:rPr>
          <w:rFonts w:ascii="Palatino Linotype" w:hAnsi="Palatino Linotype" w:cs="Arial"/>
        </w:rPr>
        <w:t xml:space="preserve"> </w:t>
      </w:r>
      <w:r w:rsidRPr="00B8651E">
        <w:rPr>
          <w:rFonts w:ascii="Palatino Linotype" w:hAnsi="Palatino Linotype" w:cs="Arial"/>
        </w:rPr>
        <w:t>en</w:t>
      </w:r>
      <w:r w:rsidR="00D730A4" w:rsidRPr="00B8651E">
        <w:rPr>
          <w:rFonts w:ascii="Palatino Linotype" w:hAnsi="Palatino Linotype" w:cs="Arial"/>
        </w:rPr>
        <w:t xml:space="preserve"> </w:t>
      </w:r>
      <w:r w:rsidRPr="00B8651E">
        <w:rPr>
          <w:rFonts w:ascii="Palatino Linotype" w:hAnsi="Palatino Linotype" w:cs="Arial"/>
        </w:rPr>
        <w:t>el</w:t>
      </w:r>
      <w:r w:rsidR="00D730A4" w:rsidRPr="00B8651E">
        <w:rPr>
          <w:rFonts w:ascii="Palatino Linotype" w:hAnsi="Palatino Linotype" w:cs="Arial"/>
        </w:rPr>
        <w:t xml:space="preserve"> </w:t>
      </w:r>
      <w:r w:rsidRPr="00B8651E">
        <w:rPr>
          <w:rFonts w:ascii="Palatino Linotype" w:hAnsi="Palatino Linotype" w:cs="Arial"/>
        </w:rPr>
        <w:t>artículo</w:t>
      </w:r>
      <w:r w:rsidR="00D730A4" w:rsidRPr="00B8651E">
        <w:rPr>
          <w:rFonts w:ascii="Palatino Linotype" w:hAnsi="Palatino Linotype" w:cs="Arial"/>
        </w:rPr>
        <w:t xml:space="preserve"> </w:t>
      </w:r>
      <w:r w:rsidRPr="00B8651E">
        <w:rPr>
          <w:rFonts w:ascii="Palatino Linotype" w:hAnsi="Palatino Linotype" w:cs="Arial"/>
        </w:rPr>
        <w:t>185</w:t>
      </w:r>
      <w:r w:rsidR="0071273A" w:rsidRPr="00B8651E">
        <w:rPr>
          <w:rFonts w:ascii="Palatino Linotype" w:hAnsi="Palatino Linotype" w:cs="Arial"/>
        </w:rPr>
        <w:t>,</w:t>
      </w:r>
      <w:r w:rsidR="00D730A4" w:rsidRPr="00B8651E">
        <w:rPr>
          <w:rFonts w:ascii="Palatino Linotype" w:hAnsi="Palatino Linotype" w:cs="Arial"/>
        </w:rPr>
        <w:t xml:space="preserve"> </w:t>
      </w:r>
      <w:r w:rsidRPr="00B8651E">
        <w:rPr>
          <w:rFonts w:ascii="Palatino Linotype" w:hAnsi="Palatino Linotype" w:cs="Arial"/>
        </w:rPr>
        <w:t>fracciones</w:t>
      </w:r>
      <w:r w:rsidR="00D730A4" w:rsidRPr="00B8651E">
        <w:rPr>
          <w:rFonts w:ascii="Palatino Linotype" w:hAnsi="Palatino Linotype" w:cs="Arial"/>
        </w:rPr>
        <w:t xml:space="preserve"> </w:t>
      </w:r>
      <w:r w:rsidRPr="00B8651E">
        <w:rPr>
          <w:rFonts w:ascii="Palatino Linotype" w:hAnsi="Palatino Linotype" w:cs="Arial"/>
        </w:rPr>
        <w:t>I,</w:t>
      </w:r>
      <w:r w:rsidR="00D730A4" w:rsidRPr="00B8651E">
        <w:rPr>
          <w:rFonts w:ascii="Palatino Linotype" w:hAnsi="Palatino Linotype" w:cs="Arial"/>
        </w:rPr>
        <w:t xml:space="preserve"> </w:t>
      </w:r>
      <w:r w:rsidRPr="00B8651E">
        <w:rPr>
          <w:rFonts w:ascii="Palatino Linotype" w:hAnsi="Palatino Linotype" w:cs="Arial"/>
        </w:rPr>
        <w:t>II</w:t>
      </w:r>
      <w:r w:rsidR="00D730A4" w:rsidRPr="00B8651E">
        <w:rPr>
          <w:rFonts w:ascii="Palatino Linotype" w:hAnsi="Palatino Linotype" w:cs="Arial"/>
        </w:rPr>
        <w:t xml:space="preserve"> </w:t>
      </w:r>
      <w:r w:rsidRPr="00B8651E">
        <w:rPr>
          <w:rFonts w:ascii="Palatino Linotype" w:hAnsi="Palatino Linotype" w:cs="Arial"/>
        </w:rPr>
        <w:t>y</w:t>
      </w:r>
      <w:r w:rsidR="00D730A4" w:rsidRPr="00B8651E">
        <w:rPr>
          <w:rFonts w:ascii="Palatino Linotype" w:hAnsi="Palatino Linotype" w:cs="Arial"/>
        </w:rPr>
        <w:t xml:space="preserve"> </w:t>
      </w:r>
      <w:r w:rsidRPr="00B8651E">
        <w:rPr>
          <w:rFonts w:ascii="Palatino Linotype" w:hAnsi="Palatino Linotype" w:cs="Arial"/>
        </w:rPr>
        <w:t>IV</w:t>
      </w:r>
      <w:r w:rsidR="0071273A" w:rsidRPr="00B8651E">
        <w:rPr>
          <w:rFonts w:ascii="Palatino Linotype" w:hAnsi="Palatino Linotype" w:cs="Arial"/>
        </w:rPr>
        <w:t>,</w:t>
      </w:r>
      <w:r w:rsidR="00D730A4" w:rsidRPr="00B8651E">
        <w:rPr>
          <w:rFonts w:ascii="Palatino Linotype" w:hAnsi="Palatino Linotype" w:cs="Arial"/>
        </w:rPr>
        <w:t xml:space="preserve"> </w:t>
      </w:r>
      <w:r w:rsidRPr="00B8651E">
        <w:rPr>
          <w:rFonts w:ascii="Palatino Linotype" w:hAnsi="Palatino Linotype" w:cs="Arial"/>
        </w:rPr>
        <w:t>de</w:t>
      </w:r>
      <w:r w:rsidR="00D730A4" w:rsidRPr="00B8651E">
        <w:rPr>
          <w:rFonts w:ascii="Palatino Linotype" w:hAnsi="Palatino Linotype" w:cs="Arial"/>
        </w:rPr>
        <w:t xml:space="preserve"> </w:t>
      </w:r>
      <w:r w:rsidRPr="00B8651E">
        <w:rPr>
          <w:rFonts w:ascii="Palatino Linotype" w:hAnsi="Palatino Linotype" w:cs="Arial"/>
        </w:rPr>
        <w:t>la</w:t>
      </w:r>
      <w:r w:rsidR="00D730A4" w:rsidRPr="00B8651E">
        <w:rPr>
          <w:rFonts w:ascii="Palatino Linotype" w:hAnsi="Palatino Linotype" w:cs="Arial"/>
        </w:rPr>
        <w:t xml:space="preserve"> </w:t>
      </w:r>
      <w:r w:rsidRPr="00B8651E">
        <w:rPr>
          <w:rFonts w:ascii="Palatino Linotype" w:hAnsi="Palatino Linotype"/>
        </w:rPr>
        <w:t>Ley</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Transparencia</w:t>
      </w:r>
      <w:r w:rsidR="00D730A4" w:rsidRPr="00B8651E">
        <w:rPr>
          <w:rFonts w:ascii="Palatino Linotype" w:hAnsi="Palatino Linotype"/>
        </w:rPr>
        <w:t xml:space="preserve"> </w:t>
      </w:r>
      <w:r w:rsidRPr="00B8651E">
        <w:rPr>
          <w:rFonts w:ascii="Palatino Linotype" w:hAnsi="Palatino Linotype"/>
        </w:rPr>
        <w:t>y</w:t>
      </w:r>
      <w:r w:rsidR="00D730A4" w:rsidRPr="00B8651E">
        <w:rPr>
          <w:rFonts w:ascii="Palatino Linotype" w:hAnsi="Palatino Linotype"/>
        </w:rPr>
        <w:t xml:space="preserve"> </w:t>
      </w:r>
      <w:r w:rsidRPr="00B8651E">
        <w:rPr>
          <w:rFonts w:ascii="Palatino Linotype" w:hAnsi="Palatino Linotype"/>
        </w:rPr>
        <w:t>Acceso</w:t>
      </w:r>
      <w:r w:rsidR="00D730A4" w:rsidRPr="00B8651E">
        <w:rPr>
          <w:rFonts w:ascii="Palatino Linotype" w:hAnsi="Palatino Linotype"/>
        </w:rPr>
        <w:t xml:space="preserve"> </w:t>
      </w:r>
      <w:r w:rsidRPr="00B8651E">
        <w:rPr>
          <w:rFonts w:ascii="Palatino Linotype" w:hAnsi="Palatino Linotype"/>
        </w:rPr>
        <w:t>a</w:t>
      </w:r>
      <w:r w:rsidR="00D730A4" w:rsidRPr="00B8651E">
        <w:rPr>
          <w:rFonts w:ascii="Palatino Linotype" w:hAnsi="Palatino Linotype"/>
        </w:rPr>
        <w:t xml:space="preserve"> </w:t>
      </w:r>
      <w:r w:rsidRPr="00B8651E">
        <w:rPr>
          <w:rFonts w:ascii="Palatino Linotype" w:hAnsi="Palatino Linotype"/>
        </w:rPr>
        <w:t>la</w:t>
      </w:r>
      <w:r w:rsidR="00D730A4" w:rsidRPr="00B8651E">
        <w:rPr>
          <w:rFonts w:ascii="Palatino Linotype" w:hAnsi="Palatino Linotype"/>
        </w:rPr>
        <w:t xml:space="preserve"> </w:t>
      </w:r>
      <w:r w:rsidRPr="00B8651E">
        <w:rPr>
          <w:rFonts w:ascii="Palatino Linotype" w:hAnsi="Palatino Linotype"/>
        </w:rPr>
        <w:t>Información</w:t>
      </w:r>
      <w:r w:rsidR="00D730A4" w:rsidRPr="00B8651E">
        <w:rPr>
          <w:rFonts w:ascii="Palatino Linotype" w:hAnsi="Palatino Linotype"/>
        </w:rPr>
        <w:t xml:space="preserve"> </w:t>
      </w:r>
      <w:r w:rsidRPr="00B8651E">
        <w:rPr>
          <w:rFonts w:ascii="Palatino Linotype" w:hAnsi="Palatino Linotype"/>
        </w:rPr>
        <w:t>Pública</w:t>
      </w:r>
      <w:r w:rsidR="00D730A4" w:rsidRPr="00B8651E">
        <w:rPr>
          <w:rFonts w:ascii="Palatino Linotype" w:hAnsi="Palatino Linotype"/>
        </w:rPr>
        <w:t xml:space="preserve"> </w:t>
      </w:r>
      <w:r w:rsidRPr="00B8651E">
        <w:rPr>
          <w:rFonts w:ascii="Palatino Linotype" w:hAnsi="Palatino Linotype"/>
        </w:rPr>
        <w:t>del</w:t>
      </w:r>
      <w:r w:rsidR="00D730A4" w:rsidRPr="00B8651E">
        <w:rPr>
          <w:rFonts w:ascii="Palatino Linotype" w:hAnsi="Palatino Linotype"/>
        </w:rPr>
        <w:t xml:space="preserve"> </w:t>
      </w:r>
      <w:r w:rsidRPr="00B8651E">
        <w:rPr>
          <w:rFonts w:ascii="Palatino Linotype" w:hAnsi="Palatino Linotype" w:cs="Arial"/>
        </w:rPr>
        <w:t>Estado</w:t>
      </w:r>
      <w:r w:rsidR="00D730A4" w:rsidRPr="00B8651E">
        <w:rPr>
          <w:rFonts w:ascii="Palatino Linotype" w:hAnsi="Palatino Linotype"/>
        </w:rPr>
        <w:t xml:space="preserve"> </w:t>
      </w:r>
      <w:r w:rsidRPr="00B8651E">
        <w:rPr>
          <w:rFonts w:ascii="Palatino Linotype" w:hAnsi="Palatino Linotype"/>
        </w:rPr>
        <w:t>de</w:t>
      </w:r>
      <w:r w:rsidR="00D730A4" w:rsidRPr="00B8651E">
        <w:rPr>
          <w:rFonts w:ascii="Palatino Linotype" w:hAnsi="Palatino Linotype"/>
        </w:rPr>
        <w:t xml:space="preserve"> </w:t>
      </w:r>
      <w:r w:rsidRPr="00B8651E">
        <w:rPr>
          <w:rFonts w:ascii="Palatino Linotype" w:hAnsi="Palatino Linotype"/>
        </w:rPr>
        <w:t>México</w:t>
      </w:r>
      <w:r w:rsidR="00D730A4" w:rsidRPr="00B8651E">
        <w:rPr>
          <w:rFonts w:ascii="Palatino Linotype" w:hAnsi="Palatino Linotype"/>
        </w:rPr>
        <w:t xml:space="preserve"> </w:t>
      </w:r>
      <w:r w:rsidRPr="00B8651E">
        <w:rPr>
          <w:rFonts w:ascii="Palatino Linotype" w:hAnsi="Palatino Linotype"/>
        </w:rPr>
        <w:t>y</w:t>
      </w:r>
      <w:r w:rsidR="00D730A4" w:rsidRPr="00B8651E">
        <w:rPr>
          <w:rFonts w:ascii="Palatino Linotype" w:hAnsi="Palatino Linotype"/>
        </w:rPr>
        <w:t xml:space="preserve"> </w:t>
      </w:r>
      <w:r w:rsidRPr="00B8651E">
        <w:rPr>
          <w:rFonts w:ascii="Palatino Linotype" w:hAnsi="Palatino Linotype" w:cs="Arial"/>
        </w:rPr>
        <w:t>Municipios</w:t>
      </w:r>
      <w:r w:rsidRPr="00B8651E">
        <w:rPr>
          <w:rFonts w:ascii="Palatino Linotype" w:hAnsi="Palatino Linotype"/>
        </w:rPr>
        <w:t>,</w:t>
      </w:r>
      <w:r w:rsidR="00D730A4" w:rsidRPr="00B8651E">
        <w:rPr>
          <w:rFonts w:ascii="Palatino Linotype" w:hAnsi="Palatino Linotype"/>
        </w:rPr>
        <w:t xml:space="preserve"> </w:t>
      </w:r>
      <w:r w:rsidR="009012A7" w:rsidRPr="00B8651E">
        <w:rPr>
          <w:rFonts w:ascii="Palatino Linotype" w:hAnsi="Palatino Linotype"/>
        </w:rPr>
        <w:t>se</w:t>
      </w:r>
      <w:r w:rsidR="00D730A4" w:rsidRPr="00B8651E">
        <w:rPr>
          <w:rFonts w:ascii="Palatino Linotype" w:hAnsi="Palatino Linotype"/>
        </w:rPr>
        <w:t xml:space="preserve"> </w:t>
      </w:r>
      <w:r w:rsidRPr="00B8651E">
        <w:rPr>
          <w:rFonts w:ascii="Palatino Linotype" w:hAnsi="Palatino Linotype"/>
        </w:rPr>
        <w:t>a</w:t>
      </w:r>
      <w:r w:rsidRPr="00B8651E">
        <w:rPr>
          <w:rFonts w:ascii="Palatino Linotype" w:hAnsi="Palatino Linotype" w:cs="Arial"/>
        </w:rPr>
        <w:t>cordó</w:t>
      </w:r>
      <w:r w:rsidR="00D730A4" w:rsidRPr="00B8651E">
        <w:rPr>
          <w:rFonts w:ascii="Palatino Linotype" w:hAnsi="Palatino Linotype" w:cs="Arial"/>
        </w:rPr>
        <w:t xml:space="preserve"> </w:t>
      </w:r>
      <w:r w:rsidRPr="00B8651E">
        <w:rPr>
          <w:rFonts w:ascii="Palatino Linotype" w:hAnsi="Palatino Linotype" w:cs="Arial"/>
        </w:rPr>
        <w:t>la</w:t>
      </w:r>
      <w:r w:rsidR="00D730A4" w:rsidRPr="00B8651E">
        <w:rPr>
          <w:rFonts w:ascii="Palatino Linotype" w:hAnsi="Palatino Linotype" w:cs="Arial"/>
        </w:rPr>
        <w:t xml:space="preserve"> </w:t>
      </w:r>
      <w:r w:rsidRPr="00B8651E">
        <w:rPr>
          <w:rFonts w:ascii="Palatino Linotype" w:hAnsi="Palatino Linotype" w:cs="Arial"/>
        </w:rPr>
        <w:t>admisión</w:t>
      </w:r>
      <w:r w:rsidR="00D730A4" w:rsidRPr="00B8651E">
        <w:rPr>
          <w:rFonts w:ascii="Palatino Linotype" w:hAnsi="Palatino Linotype" w:cs="Arial"/>
        </w:rPr>
        <w:t xml:space="preserve"> </w:t>
      </w:r>
      <w:r w:rsidRPr="00B8651E">
        <w:rPr>
          <w:rFonts w:ascii="Palatino Linotype" w:hAnsi="Palatino Linotype" w:cs="Arial"/>
        </w:rPr>
        <w:t>a</w:t>
      </w:r>
      <w:r w:rsidR="00D730A4" w:rsidRPr="00B8651E">
        <w:rPr>
          <w:rFonts w:ascii="Palatino Linotype" w:hAnsi="Palatino Linotype" w:cs="Arial"/>
        </w:rPr>
        <w:t xml:space="preserve"> </w:t>
      </w:r>
      <w:r w:rsidRPr="00B8651E">
        <w:rPr>
          <w:rFonts w:ascii="Palatino Linotype" w:hAnsi="Palatino Linotype" w:cs="Arial"/>
        </w:rPr>
        <w:t>trámite</w:t>
      </w:r>
      <w:r w:rsidR="00D730A4" w:rsidRPr="00B8651E">
        <w:rPr>
          <w:rFonts w:ascii="Palatino Linotype" w:hAnsi="Palatino Linotype" w:cs="Arial"/>
        </w:rPr>
        <w:t xml:space="preserve"> </w:t>
      </w:r>
      <w:r w:rsidRPr="00B8651E">
        <w:rPr>
          <w:rFonts w:ascii="Palatino Linotype" w:hAnsi="Palatino Linotype" w:cs="Arial"/>
        </w:rPr>
        <w:t>de</w:t>
      </w:r>
      <w:r w:rsidR="00943778" w:rsidRPr="00B8651E">
        <w:rPr>
          <w:rFonts w:ascii="Palatino Linotype" w:hAnsi="Palatino Linotype" w:cs="Arial"/>
        </w:rPr>
        <w:t>l</w:t>
      </w:r>
      <w:r w:rsidR="00D730A4" w:rsidRPr="00B8651E">
        <w:rPr>
          <w:rFonts w:ascii="Palatino Linotype" w:hAnsi="Palatino Linotype" w:cs="Arial"/>
        </w:rPr>
        <w:t xml:space="preserve"> </w:t>
      </w:r>
      <w:r w:rsidRPr="00B8651E">
        <w:rPr>
          <w:rFonts w:ascii="Palatino Linotype" w:hAnsi="Palatino Linotype" w:cs="Arial"/>
        </w:rPr>
        <w:t>referido</w:t>
      </w:r>
      <w:r w:rsidR="00D730A4" w:rsidRPr="00B8651E">
        <w:rPr>
          <w:rFonts w:ascii="Palatino Linotype" w:hAnsi="Palatino Linotype" w:cs="Arial"/>
        </w:rPr>
        <w:t xml:space="preserve"> </w:t>
      </w:r>
      <w:r w:rsidRPr="00B8651E">
        <w:rPr>
          <w:rFonts w:ascii="Palatino Linotype" w:hAnsi="Palatino Linotype" w:cs="Arial"/>
        </w:rPr>
        <w:t>recurso</w:t>
      </w:r>
      <w:r w:rsidR="00D730A4" w:rsidRPr="00B8651E">
        <w:rPr>
          <w:rFonts w:ascii="Palatino Linotype" w:hAnsi="Palatino Linotype" w:cs="Arial"/>
        </w:rPr>
        <w:t xml:space="preserve"> </w:t>
      </w:r>
      <w:r w:rsidRPr="00B8651E">
        <w:rPr>
          <w:rFonts w:ascii="Palatino Linotype" w:hAnsi="Palatino Linotype" w:cs="Arial"/>
        </w:rPr>
        <w:t>de</w:t>
      </w:r>
      <w:r w:rsidR="00D730A4" w:rsidRPr="00B8651E">
        <w:rPr>
          <w:rFonts w:ascii="Palatino Linotype" w:hAnsi="Palatino Linotype" w:cs="Arial"/>
        </w:rPr>
        <w:t xml:space="preserve"> </w:t>
      </w:r>
      <w:r w:rsidRPr="00B8651E">
        <w:rPr>
          <w:rFonts w:ascii="Palatino Linotype" w:hAnsi="Palatino Linotype" w:cs="Arial"/>
        </w:rPr>
        <w:t>revisión,</w:t>
      </w:r>
      <w:r w:rsidR="00D730A4" w:rsidRPr="00B8651E">
        <w:rPr>
          <w:rFonts w:ascii="Palatino Linotype" w:hAnsi="Palatino Linotype" w:cs="Arial"/>
        </w:rPr>
        <w:t xml:space="preserve"> </w:t>
      </w:r>
      <w:r w:rsidRPr="00B8651E">
        <w:rPr>
          <w:rFonts w:ascii="Palatino Linotype" w:hAnsi="Palatino Linotype" w:cs="Arial"/>
        </w:rPr>
        <w:t>así</w:t>
      </w:r>
      <w:r w:rsidR="00D730A4" w:rsidRPr="00B8651E">
        <w:rPr>
          <w:rFonts w:ascii="Palatino Linotype" w:hAnsi="Palatino Linotype" w:cs="Arial"/>
        </w:rPr>
        <w:t xml:space="preserve"> </w:t>
      </w:r>
      <w:r w:rsidRPr="00B8651E">
        <w:rPr>
          <w:rFonts w:ascii="Palatino Linotype" w:hAnsi="Palatino Linotype" w:cs="Arial"/>
        </w:rPr>
        <w:t>como</w:t>
      </w:r>
      <w:r w:rsidR="00D730A4" w:rsidRPr="00B8651E">
        <w:rPr>
          <w:rFonts w:ascii="Palatino Linotype" w:hAnsi="Palatino Linotype" w:cs="Arial"/>
        </w:rPr>
        <w:t xml:space="preserve"> </w:t>
      </w:r>
      <w:r w:rsidRPr="00B8651E">
        <w:rPr>
          <w:rFonts w:ascii="Palatino Linotype" w:hAnsi="Palatino Linotype" w:cs="Arial"/>
        </w:rPr>
        <w:t>la</w:t>
      </w:r>
      <w:r w:rsidR="00D730A4" w:rsidRPr="00B8651E">
        <w:rPr>
          <w:rFonts w:ascii="Palatino Linotype" w:hAnsi="Palatino Linotype" w:cs="Arial"/>
        </w:rPr>
        <w:t xml:space="preserve"> </w:t>
      </w:r>
      <w:r w:rsidRPr="00B8651E">
        <w:rPr>
          <w:rFonts w:ascii="Palatino Linotype" w:hAnsi="Palatino Linotype" w:cs="Arial"/>
        </w:rPr>
        <w:t>integración</w:t>
      </w:r>
      <w:r w:rsidR="00D730A4" w:rsidRPr="00B8651E">
        <w:rPr>
          <w:rFonts w:ascii="Palatino Linotype" w:hAnsi="Palatino Linotype" w:cs="Arial"/>
        </w:rPr>
        <w:t xml:space="preserve"> </w:t>
      </w:r>
      <w:r w:rsidRPr="00B8651E">
        <w:rPr>
          <w:rFonts w:ascii="Palatino Linotype" w:hAnsi="Palatino Linotype" w:cs="Arial"/>
        </w:rPr>
        <w:t>de</w:t>
      </w:r>
      <w:r w:rsidR="00943778" w:rsidRPr="00B8651E">
        <w:rPr>
          <w:rFonts w:ascii="Palatino Linotype" w:hAnsi="Palatino Linotype" w:cs="Arial"/>
        </w:rPr>
        <w:t>l</w:t>
      </w:r>
      <w:r w:rsidR="00D730A4" w:rsidRPr="00B8651E">
        <w:rPr>
          <w:rFonts w:ascii="Palatino Linotype" w:hAnsi="Palatino Linotype" w:cs="Arial"/>
        </w:rPr>
        <w:t xml:space="preserve"> </w:t>
      </w:r>
      <w:r w:rsidRPr="00B8651E">
        <w:rPr>
          <w:rFonts w:ascii="Palatino Linotype" w:hAnsi="Palatino Linotype" w:cs="Arial"/>
        </w:rPr>
        <w:t>expediente</w:t>
      </w:r>
      <w:r w:rsidR="00D730A4" w:rsidRPr="00B8651E">
        <w:rPr>
          <w:rFonts w:ascii="Palatino Linotype" w:hAnsi="Palatino Linotype" w:cs="Arial"/>
        </w:rPr>
        <w:t xml:space="preserve"> </w:t>
      </w:r>
      <w:r w:rsidRPr="00B8651E">
        <w:rPr>
          <w:rFonts w:ascii="Palatino Linotype" w:hAnsi="Palatino Linotype" w:cs="Arial"/>
        </w:rPr>
        <w:t>respectivo,</w:t>
      </w:r>
      <w:r w:rsidR="00D730A4" w:rsidRPr="00B8651E">
        <w:rPr>
          <w:rFonts w:ascii="Palatino Linotype" w:hAnsi="Palatino Linotype" w:cs="Arial"/>
        </w:rPr>
        <w:t xml:space="preserve"> </w:t>
      </w:r>
      <w:r w:rsidRPr="00B8651E">
        <w:rPr>
          <w:rFonts w:ascii="Palatino Linotype" w:hAnsi="Palatino Linotype" w:cs="Arial"/>
        </w:rPr>
        <w:t>mismo</w:t>
      </w:r>
      <w:r w:rsidR="00D730A4" w:rsidRPr="00B8651E">
        <w:rPr>
          <w:rFonts w:ascii="Palatino Linotype" w:hAnsi="Palatino Linotype" w:cs="Arial"/>
        </w:rPr>
        <w:t xml:space="preserve"> </w:t>
      </w:r>
      <w:r w:rsidRPr="00B8651E">
        <w:rPr>
          <w:rFonts w:ascii="Palatino Linotype" w:hAnsi="Palatino Linotype" w:cs="Arial"/>
        </w:rPr>
        <w:t>que</w:t>
      </w:r>
      <w:r w:rsidR="00D730A4" w:rsidRPr="00B8651E">
        <w:rPr>
          <w:rFonts w:ascii="Palatino Linotype" w:hAnsi="Palatino Linotype" w:cs="Arial"/>
        </w:rPr>
        <w:t xml:space="preserve"> </w:t>
      </w:r>
      <w:r w:rsidRPr="00B8651E">
        <w:rPr>
          <w:rFonts w:ascii="Palatino Linotype" w:hAnsi="Palatino Linotype" w:cs="Arial"/>
        </w:rPr>
        <w:t>se</w:t>
      </w:r>
      <w:r w:rsidR="00D730A4" w:rsidRPr="00B8651E">
        <w:rPr>
          <w:rFonts w:ascii="Palatino Linotype" w:hAnsi="Palatino Linotype" w:cs="Arial"/>
        </w:rPr>
        <w:t xml:space="preserve"> </w:t>
      </w:r>
      <w:r w:rsidRPr="00B8651E">
        <w:rPr>
          <w:rFonts w:ascii="Palatino Linotype" w:hAnsi="Palatino Linotype" w:cs="Arial"/>
        </w:rPr>
        <w:t>pus</w:t>
      </w:r>
      <w:r w:rsidR="00943778" w:rsidRPr="00B8651E">
        <w:rPr>
          <w:rFonts w:ascii="Palatino Linotype" w:hAnsi="Palatino Linotype" w:cs="Arial"/>
        </w:rPr>
        <w:t>o</w:t>
      </w:r>
      <w:r w:rsidR="00D730A4" w:rsidRPr="00B8651E">
        <w:rPr>
          <w:rFonts w:ascii="Palatino Linotype" w:hAnsi="Palatino Linotype" w:cs="Arial"/>
        </w:rPr>
        <w:t xml:space="preserve"> </w:t>
      </w:r>
      <w:r w:rsidRPr="00B8651E">
        <w:rPr>
          <w:rFonts w:ascii="Palatino Linotype" w:hAnsi="Palatino Linotype" w:cs="Arial"/>
        </w:rPr>
        <w:t>a</w:t>
      </w:r>
      <w:r w:rsidR="00D730A4" w:rsidRPr="00B8651E">
        <w:rPr>
          <w:rFonts w:ascii="Palatino Linotype" w:hAnsi="Palatino Linotype" w:cs="Arial"/>
        </w:rPr>
        <w:t xml:space="preserve"> </w:t>
      </w:r>
      <w:r w:rsidRPr="00B8651E">
        <w:rPr>
          <w:rFonts w:ascii="Palatino Linotype" w:hAnsi="Palatino Linotype" w:cs="Arial"/>
        </w:rPr>
        <w:t>disposición</w:t>
      </w:r>
      <w:r w:rsidR="00D730A4" w:rsidRPr="00B8651E">
        <w:rPr>
          <w:rFonts w:ascii="Palatino Linotype" w:hAnsi="Palatino Linotype" w:cs="Arial"/>
        </w:rPr>
        <w:t xml:space="preserve"> </w:t>
      </w:r>
      <w:r w:rsidRPr="00B8651E">
        <w:rPr>
          <w:rFonts w:ascii="Palatino Linotype" w:hAnsi="Palatino Linotype" w:cs="Arial"/>
        </w:rPr>
        <w:t>de</w:t>
      </w:r>
      <w:r w:rsidR="00D730A4" w:rsidRPr="00B8651E">
        <w:rPr>
          <w:rFonts w:ascii="Palatino Linotype" w:hAnsi="Palatino Linotype" w:cs="Arial"/>
        </w:rPr>
        <w:t xml:space="preserve"> </w:t>
      </w:r>
      <w:r w:rsidRPr="00B8651E">
        <w:rPr>
          <w:rFonts w:ascii="Palatino Linotype" w:hAnsi="Palatino Linotype" w:cs="Arial"/>
        </w:rPr>
        <w:t>las</w:t>
      </w:r>
      <w:r w:rsidR="00D730A4" w:rsidRPr="00B8651E">
        <w:rPr>
          <w:rFonts w:ascii="Palatino Linotype" w:hAnsi="Palatino Linotype" w:cs="Arial"/>
        </w:rPr>
        <w:t xml:space="preserve"> </w:t>
      </w:r>
      <w:r w:rsidRPr="00B8651E">
        <w:rPr>
          <w:rFonts w:ascii="Palatino Linotype" w:hAnsi="Palatino Linotype" w:cs="Arial"/>
        </w:rPr>
        <w:t>partes,</w:t>
      </w:r>
      <w:r w:rsidR="00D730A4" w:rsidRPr="00B8651E">
        <w:rPr>
          <w:rFonts w:ascii="Palatino Linotype" w:hAnsi="Palatino Linotype" w:cs="Arial"/>
        </w:rPr>
        <w:t xml:space="preserve"> </w:t>
      </w:r>
      <w:r w:rsidRPr="00B8651E">
        <w:rPr>
          <w:rFonts w:ascii="Palatino Linotype" w:hAnsi="Palatino Linotype" w:cs="Arial"/>
        </w:rPr>
        <w:t>para</w:t>
      </w:r>
      <w:r w:rsidR="00D730A4" w:rsidRPr="00B8651E">
        <w:rPr>
          <w:rFonts w:ascii="Palatino Linotype" w:hAnsi="Palatino Linotype" w:cs="Arial"/>
        </w:rPr>
        <w:t xml:space="preserve"> </w:t>
      </w:r>
      <w:r w:rsidRPr="00B8651E">
        <w:rPr>
          <w:rFonts w:ascii="Palatino Linotype" w:hAnsi="Palatino Linotype" w:cs="Arial"/>
        </w:rPr>
        <w:t>que</w:t>
      </w:r>
      <w:r w:rsidR="00D730A4" w:rsidRPr="00B8651E">
        <w:rPr>
          <w:rFonts w:ascii="Palatino Linotype" w:hAnsi="Palatino Linotype" w:cs="Arial"/>
        </w:rPr>
        <w:t xml:space="preserve"> </w:t>
      </w:r>
      <w:r w:rsidRPr="00B8651E">
        <w:rPr>
          <w:rFonts w:ascii="Palatino Linotype" w:hAnsi="Palatino Linotype" w:cs="Arial"/>
        </w:rPr>
        <w:t>en</w:t>
      </w:r>
      <w:r w:rsidR="00D730A4" w:rsidRPr="00B8651E">
        <w:rPr>
          <w:rFonts w:ascii="Palatino Linotype" w:hAnsi="Palatino Linotype" w:cs="Arial"/>
        </w:rPr>
        <w:t xml:space="preserve"> </w:t>
      </w:r>
      <w:r w:rsidR="00E70A61" w:rsidRPr="00B8651E">
        <w:rPr>
          <w:rFonts w:ascii="Palatino Linotype" w:hAnsi="Palatino Linotype" w:cs="Arial"/>
        </w:rPr>
        <w:t>el</w:t>
      </w:r>
      <w:r w:rsidR="00D730A4" w:rsidRPr="00B8651E">
        <w:rPr>
          <w:rFonts w:ascii="Palatino Linotype" w:hAnsi="Palatino Linotype" w:cs="Arial"/>
        </w:rPr>
        <w:t xml:space="preserve"> </w:t>
      </w:r>
      <w:r w:rsidRPr="00B8651E">
        <w:rPr>
          <w:rFonts w:ascii="Palatino Linotype" w:hAnsi="Palatino Linotype" w:cs="Arial"/>
        </w:rPr>
        <w:t>plazo</w:t>
      </w:r>
      <w:r w:rsidR="00D730A4" w:rsidRPr="00B8651E">
        <w:rPr>
          <w:rFonts w:ascii="Palatino Linotype" w:hAnsi="Palatino Linotype" w:cs="Arial"/>
        </w:rPr>
        <w:t xml:space="preserve"> </w:t>
      </w:r>
      <w:r w:rsidRPr="00B8651E">
        <w:rPr>
          <w:rFonts w:ascii="Palatino Linotype" w:hAnsi="Palatino Linotype" w:cs="Arial"/>
        </w:rPr>
        <w:t>máximo</w:t>
      </w:r>
      <w:r w:rsidR="00D730A4" w:rsidRPr="00B8651E">
        <w:rPr>
          <w:rFonts w:ascii="Palatino Linotype" w:hAnsi="Palatino Linotype" w:cs="Arial"/>
        </w:rPr>
        <w:t xml:space="preserve"> </w:t>
      </w:r>
      <w:r w:rsidRPr="00B8651E">
        <w:rPr>
          <w:rFonts w:ascii="Palatino Linotype" w:hAnsi="Palatino Linotype" w:cs="Arial"/>
        </w:rPr>
        <w:t>de</w:t>
      </w:r>
      <w:r w:rsidR="00D730A4" w:rsidRPr="00B8651E">
        <w:rPr>
          <w:rFonts w:ascii="Palatino Linotype" w:hAnsi="Palatino Linotype" w:cs="Arial"/>
        </w:rPr>
        <w:t xml:space="preserve"> </w:t>
      </w:r>
      <w:r w:rsidRPr="00B8651E">
        <w:rPr>
          <w:rFonts w:ascii="Palatino Linotype" w:hAnsi="Palatino Linotype" w:cs="Arial"/>
        </w:rPr>
        <w:t>siete</w:t>
      </w:r>
      <w:r w:rsidR="00D730A4" w:rsidRPr="00B8651E">
        <w:rPr>
          <w:rFonts w:ascii="Palatino Linotype" w:hAnsi="Palatino Linotype" w:cs="Arial"/>
        </w:rPr>
        <w:t xml:space="preserve"> </w:t>
      </w:r>
      <w:r w:rsidRPr="00B8651E">
        <w:rPr>
          <w:rFonts w:ascii="Palatino Linotype" w:hAnsi="Palatino Linotype" w:cs="Arial"/>
        </w:rPr>
        <w:t>días</w:t>
      </w:r>
      <w:r w:rsidR="00D730A4" w:rsidRPr="00B8651E">
        <w:rPr>
          <w:rFonts w:ascii="Palatino Linotype" w:hAnsi="Palatino Linotype" w:cs="Arial"/>
        </w:rPr>
        <w:t xml:space="preserve"> </w:t>
      </w:r>
      <w:r w:rsidRPr="00B8651E">
        <w:rPr>
          <w:rFonts w:ascii="Palatino Linotype" w:hAnsi="Palatino Linotype" w:cs="Arial"/>
        </w:rPr>
        <w:t>hábiles</w:t>
      </w:r>
      <w:r w:rsidR="0025472A" w:rsidRPr="00B8651E">
        <w:rPr>
          <w:rFonts w:ascii="Palatino Linotype" w:hAnsi="Palatino Linotype" w:cs="Arial"/>
        </w:rPr>
        <w:t>,</w:t>
      </w:r>
      <w:r w:rsidR="00D730A4" w:rsidRPr="00B8651E">
        <w:rPr>
          <w:rFonts w:ascii="Palatino Linotype" w:hAnsi="Palatino Linotype" w:cs="Arial"/>
        </w:rPr>
        <w:t xml:space="preserve"> </w:t>
      </w:r>
      <w:r w:rsidR="004D5150" w:rsidRPr="00B8651E">
        <w:rPr>
          <w:rFonts w:ascii="Palatino Linotype" w:hAnsi="Palatino Linotype" w:cs="Arial"/>
          <w:b/>
        </w:rPr>
        <w:t>EL RECURRENTE</w:t>
      </w:r>
      <w:r w:rsidR="00D730A4" w:rsidRPr="00B8651E">
        <w:rPr>
          <w:rFonts w:ascii="Palatino Linotype" w:hAnsi="Palatino Linotype" w:cs="Arial"/>
        </w:rPr>
        <w:t xml:space="preserve"> </w:t>
      </w:r>
      <w:r w:rsidR="0025472A" w:rsidRPr="00B8651E">
        <w:rPr>
          <w:rFonts w:ascii="Palatino Linotype" w:hAnsi="Palatino Linotype" w:cs="Arial"/>
        </w:rPr>
        <w:t>realizara</w:t>
      </w:r>
      <w:r w:rsidR="00D730A4" w:rsidRPr="00B8651E">
        <w:rPr>
          <w:rFonts w:ascii="Palatino Linotype" w:hAnsi="Palatino Linotype" w:cs="Arial"/>
        </w:rPr>
        <w:t xml:space="preserve"> </w:t>
      </w:r>
      <w:r w:rsidRPr="00B8651E">
        <w:rPr>
          <w:rFonts w:ascii="Palatino Linotype" w:hAnsi="Palatino Linotype" w:cs="Arial"/>
        </w:rPr>
        <w:t>manifestaciones</w:t>
      </w:r>
      <w:r w:rsidR="00AD2090" w:rsidRPr="00B8651E">
        <w:rPr>
          <w:rFonts w:ascii="Palatino Linotype" w:hAnsi="Palatino Linotype" w:cs="Arial"/>
        </w:rPr>
        <w:t>,</w:t>
      </w:r>
      <w:r w:rsidR="00D730A4" w:rsidRPr="00B8651E">
        <w:rPr>
          <w:rFonts w:ascii="Palatino Linotype" w:hAnsi="Palatino Linotype" w:cs="Arial"/>
        </w:rPr>
        <w:t xml:space="preserve"> </w:t>
      </w:r>
      <w:r w:rsidR="00E70A61" w:rsidRPr="00B8651E">
        <w:rPr>
          <w:rFonts w:ascii="Palatino Linotype" w:hAnsi="Palatino Linotype" w:cs="Arial"/>
        </w:rPr>
        <w:t>alegatos</w:t>
      </w:r>
      <w:r w:rsidR="00D730A4" w:rsidRPr="00B8651E">
        <w:rPr>
          <w:rFonts w:ascii="Palatino Linotype" w:hAnsi="Palatino Linotype" w:cs="Arial"/>
        </w:rPr>
        <w:t xml:space="preserve"> </w:t>
      </w:r>
      <w:r w:rsidR="00AD2090" w:rsidRPr="00B8651E">
        <w:rPr>
          <w:rFonts w:ascii="Palatino Linotype" w:hAnsi="Palatino Linotype" w:cs="Arial"/>
        </w:rPr>
        <w:t>y</w:t>
      </w:r>
      <w:r w:rsidR="00D730A4" w:rsidRPr="00B8651E">
        <w:rPr>
          <w:rFonts w:ascii="Palatino Linotype" w:hAnsi="Palatino Linotype" w:cs="Arial"/>
        </w:rPr>
        <w:t xml:space="preserve"> </w:t>
      </w:r>
      <w:r w:rsidR="004E5727" w:rsidRPr="00B8651E">
        <w:rPr>
          <w:rFonts w:ascii="Palatino Linotype" w:hAnsi="Palatino Linotype" w:cs="Arial"/>
        </w:rPr>
        <w:t>ofrec</w:t>
      </w:r>
      <w:r w:rsidR="0025472A" w:rsidRPr="00B8651E">
        <w:rPr>
          <w:rFonts w:ascii="Palatino Linotype" w:hAnsi="Palatino Linotype" w:cs="Arial"/>
        </w:rPr>
        <w:t>iera</w:t>
      </w:r>
      <w:r w:rsidR="00D730A4" w:rsidRPr="00B8651E">
        <w:rPr>
          <w:rFonts w:ascii="Palatino Linotype" w:hAnsi="Palatino Linotype" w:cs="Arial"/>
        </w:rPr>
        <w:t xml:space="preserve"> </w:t>
      </w:r>
      <w:r w:rsidR="004E5727" w:rsidRPr="00B8651E">
        <w:rPr>
          <w:rFonts w:ascii="Palatino Linotype" w:hAnsi="Palatino Linotype" w:cs="Arial"/>
        </w:rPr>
        <w:t>las</w:t>
      </w:r>
      <w:r w:rsidR="00D730A4" w:rsidRPr="00B8651E">
        <w:rPr>
          <w:rFonts w:ascii="Palatino Linotype" w:hAnsi="Palatino Linotype" w:cs="Arial"/>
        </w:rPr>
        <w:t xml:space="preserve"> </w:t>
      </w:r>
      <w:r w:rsidR="004E5727" w:rsidRPr="00B8651E">
        <w:rPr>
          <w:rFonts w:ascii="Palatino Linotype" w:hAnsi="Palatino Linotype" w:cs="Arial"/>
        </w:rPr>
        <w:t>pruebas</w:t>
      </w:r>
      <w:r w:rsidR="00D730A4" w:rsidRPr="00B8651E">
        <w:rPr>
          <w:rFonts w:ascii="Palatino Linotype" w:hAnsi="Palatino Linotype" w:cs="Arial"/>
        </w:rPr>
        <w:t xml:space="preserve"> </w:t>
      </w:r>
      <w:r w:rsidR="00E70A61" w:rsidRPr="00B8651E">
        <w:rPr>
          <w:rFonts w:ascii="Palatino Linotype" w:hAnsi="Palatino Linotype" w:cs="Arial"/>
        </w:rPr>
        <w:t>que</w:t>
      </w:r>
      <w:r w:rsidR="00D730A4" w:rsidRPr="00B8651E">
        <w:rPr>
          <w:rFonts w:ascii="Palatino Linotype" w:hAnsi="Palatino Linotype" w:cs="Arial"/>
        </w:rPr>
        <w:t xml:space="preserve"> </w:t>
      </w:r>
      <w:r w:rsidR="00E70A61" w:rsidRPr="00B8651E">
        <w:rPr>
          <w:rFonts w:ascii="Palatino Linotype" w:hAnsi="Palatino Linotype" w:cs="Arial"/>
        </w:rPr>
        <w:t>a</w:t>
      </w:r>
      <w:r w:rsidR="00D730A4" w:rsidRPr="00B8651E">
        <w:rPr>
          <w:rFonts w:ascii="Palatino Linotype" w:hAnsi="Palatino Linotype" w:cs="Arial"/>
        </w:rPr>
        <w:t xml:space="preserve"> </w:t>
      </w:r>
      <w:r w:rsidR="00E70A61" w:rsidRPr="00B8651E">
        <w:rPr>
          <w:rFonts w:ascii="Palatino Linotype" w:hAnsi="Palatino Linotype" w:cs="Arial"/>
        </w:rPr>
        <w:t>su</w:t>
      </w:r>
      <w:r w:rsidR="00D730A4" w:rsidRPr="00B8651E">
        <w:rPr>
          <w:rFonts w:ascii="Palatino Linotype" w:hAnsi="Palatino Linotype" w:cs="Arial"/>
        </w:rPr>
        <w:t xml:space="preserve"> </w:t>
      </w:r>
      <w:r w:rsidR="00E70A61" w:rsidRPr="00B8651E">
        <w:rPr>
          <w:rFonts w:ascii="Palatino Linotype" w:hAnsi="Palatino Linotype" w:cs="Arial"/>
        </w:rPr>
        <w:t>derecho</w:t>
      </w:r>
      <w:r w:rsidR="00D730A4" w:rsidRPr="00B8651E">
        <w:rPr>
          <w:rFonts w:ascii="Palatino Linotype" w:hAnsi="Palatino Linotype" w:cs="Arial"/>
        </w:rPr>
        <w:t xml:space="preserve"> </w:t>
      </w:r>
      <w:r w:rsidR="00E70A61" w:rsidRPr="00B8651E">
        <w:rPr>
          <w:rFonts w:ascii="Palatino Linotype" w:hAnsi="Palatino Linotype" w:cs="Arial"/>
        </w:rPr>
        <w:t>conviniera</w:t>
      </w:r>
      <w:r w:rsidR="00D730A4" w:rsidRPr="00B8651E">
        <w:rPr>
          <w:rFonts w:ascii="Palatino Linotype" w:hAnsi="Palatino Linotype" w:cs="Arial"/>
        </w:rPr>
        <w:t xml:space="preserve"> </w:t>
      </w:r>
      <w:r w:rsidR="0025472A" w:rsidRPr="00B8651E">
        <w:rPr>
          <w:rFonts w:ascii="Palatino Linotype" w:hAnsi="Palatino Linotype" w:cs="Arial"/>
        </w:rPr>
        <w:t>y,</w:t>
      </w:r>
      <w:r w:rsidR="00D730A4" w:rsidRPr="00B8651E">
        <w:rPr>
          <w:rFonts w:ascii="Palatino Linotype" w:hAnsi="Palatino Linotype" w:cs="Arial"/>
        </w:rPr>
        <w:t xml:space="preserve"> </w:t>
      </w:r>
      <w:r w:rsidR="0025472A" w:rsidRPr="00B8651E">
        <w:rPr>
          <w:rFonts w:ascii="Palatino Linotype" w:hAnsi="Palatino Linotype" w:cs="Arial"/>
        </w:rPr>
        <w:t>en</w:t>
      </w:r>
      <w:r w:rsidR="00D730A4" w:rsidRPr="00B8651E">
        <w:rPr>
          <w:rFonts w:ascii="Palatino Linotype" w:hAnsi="Palatino Linotype" w:cs="Arial"/>
        </w:rPr>
        <w:t xml:space="preserve"> </w:t>
      </w:r>
      <w:r w:rsidR="0025472A" w:rsidRPr="00B8651E">
        <w:rPr>
          <w:rFonts w:ascii="Palatino Linotype" w:hAnsi="Palatino Linotype" w:cs="Arial"/>
        </w:rPr>
        <w:t>el</w:t>
      </w:r>
      <w:r w:rsidR="00D730A4" w:rsidRPr="00B8651E">
        <w:rPr>
          <w:rFonts w:ascii="Palatino Linotype" w:hAnsi="Palatino Linotype" w:cs="Arial"/>
        </w:rPr>
        <w:t xml:space="preserve"> </w:t>
      </w:r>
      <w:r w:rsidR="0025472A" w:rsidRPr="00B8651E">
        <w:rPr>
          <w:rFonts w:ascii="Palatino Linotype" w:hAnsi="Palatino Linotype" w:cs="Arial"/>
        </w:rPr>
        <w:t>caso</w:t>
      </w:r>
      <w:r w:rsidR="00D730A4" w:rsidRPr="00B8651E">
        <w:rPr>
          <w:rFonts w:ascii="Palatino Linotype" w:hAnsi="Palatino Linotype" w:cs="Arial"/>
        </w:rPr>
        <w:t xml:space="preserve"> </w:t>
      </w:r>
      <w:r w:rsidR="0025472A" w:rsidRPr="00B8651E">
        <w:rPr>
          <w:rFonts w:ascii="Palatino Linotype" w:hAnsi="Palatino Linotype" w:cs="Arial"/>
        </w:rPr>
        <w:t>del</w:t>
      </w:r>
      <w:r w:rsidR="00D730A4" w:rsidRPr="00B8651E">
        <w:rPr>
          <w:rFonts w:ascii="Palatino Linotype" w:hAnsi="Palatino Linotype" w:cs="Arial"/>
          <w:b/>
        </w:rPr>
        <w:t xml:space="preserve"> </w:t>
      </w:r>
      <w:r w:rsidR="0025472A" w:rsidRPr="00B8651E">
        <w:rPr>
          <w:rFonts w:ascii="Palatino Linotype" w:hAnsi="Palatino Linotype" w:cs="Arial"/>
          <w:b/>
        </w:rPr>
        <w:t>SUJETO</w:t>
      </w:r>
      <w:r w:rsidR="00D730A4" w:rsidRPr="00B8651E">
        <w:rPr>
          <w:rFonts w:ascii="Palatino Linotype" w:hAnsi="Palatino Linotype" w:cs="Arial"/>
          <w:b/>
        </w:rPr>
        <w:t xml:space="preserve"> </w:t>
      </w:r>
      <w:r w:rsidR="0025472A" w:rsidRPr="00B8651E">
        <w:rPr>
          <w:rFonts w:ascii="Palatino Linotype" w:hAnsi="Palatino Linotype" w:cs="Arial"/>
          <w:b/>
        </w:rPr>
        <w:t>OBLIGADO</w:t>
      </w:r>
      <w:r w:rsidR="00D73FD7" w:rsidRPr="00B8651E">
        <w:rPr>
          <w:rFonts w:ascii="Palatino Linotype" w:hAnsi="Palatino Linotype" w:cs="Arial"/>
        </w:rPr>
        <w:t>,</w:t>
      </w:r>
      <w:r w:rsidR="00D730A4" w:rsidRPr="00B8651E">
        <w:rPr>
          <w:rFonts w:ascii="Palatino Linotype" w:hAnsi="Palatino Linotype" w:cs="Arial"/>
        </w:rPr>
        <w:t xml:space="preserve"> </w:t>
      </w:r>
      <w:r w:rsidR="00D73FD7" w:rsidRPr="00B8651E">
        <w:rPr>
          <w:rFonts w:ascii="Palatino Linotype" w:hAnsi="Palatino Linotype" w:cs="Arial"/>
        </w:rPr>
        <w:t>para</w:t>
      </w:r>
      <w:r w:rsidR="00D730A4" w:rsidRPr="00B8651E">
        <w:rPr>
          <w:rFonts w:ascii="Palatino Linotype" w:hAnsi="Palatino Linotype" w:cs="Arial"/>
        </w:rPr>
        <w:t xml:space="preserve"> </w:t>
      </w:r>
      <w:r w:rsidR="00D73FD7" w:rsidRPr="00B8651E">
        <w:rPr>
          <w:rFonts w:ascii="Palatino Linotype" w:hAnsi="Palatino Linotype" w:cs="Arial"/>
        </w:rPr>
        <w:t>que</w:t>
      </w:r>
      <w:r w:rsidR="00D730A4" w:rsidRPr="00B8651E">
        <w:rPr>
          <w:rFonts w:ascii="Palatino Linotype" w:hAnsi="Palatino Linotype" w:cs="Arial"/>
        </w:rPr>
        <w:t xml:space="preserve"> </w:t>
      </w:r>
      <w:r w:rsidR="0025472A" w:rsidRPr="00B8651E">
        <w:rPr>
          <w:rFonts w:ascii="Palatino Linotype" w:hAnsi="Palatino Linotype" w:cs="Arial"/>
        </w:rPr>
        <w:t>exhibiera</w:t>
      </w:r>
      <w:r w:rsidR="00D730A4" w:rsidRPr="00B8651E">
        <w:rPr>
          <w:rFonts w:ascii="Palatino Linotype" w:hAnsi="Palatino Linotype" w:cs="Arial"/>
        </w:rPr>
        <w:t xml:space="preserve"> </w:t>
      </w:r>
      <w:r w:rsidR="001E38B1" w:rsidRPr="00B8651E">
        <w:rPr>
          <w:rFonts w:ascii="Palatino Linotype" w:hAnsi="Palatino Linotype" w:cs="Arial"/>
        </w:rPr>
        <w:t>el</w:t>
      </w:r>
      <w:r w:rsidR="00D730A4" w:rsidRPr="00B8651E">
        <w:rPr>
          <w:rFonts w:ascii="Palatino Linotype" w:hAnsi="Palatino Linotype" w:cs="Arial"/>
        </w:rPr>
        <w:t xml:space="preserve"> </w:t>
      </w:r>
      <w:r w:rsidR="001B2536" w:rsidRPr="00B8651E">
        <w:rPr>
          <w:rFonts w:ascii="Palatino Linotype" w:hAnsi="Palatino Linotype" w:cs="Arial"/>
        </w:rPr>
        <w:t>Informe</w:t>
      </w:r>
      <w:r w:rsidR="00D730A4" w:rsidRPr="00B8651E">
        <w:rPr>
          <w:rFonts w:ascii="Palatino Linotype" w:hAnsi="Palatino Linotype" w:cs="Arial"/>
        </w:rPr>
        <w:t xml:space="preserve"> </w:t>
      </w:r>
      <w:r w:rsidR="001B2536" w:rsidRPr="00B8651E">
        <w:rPr>
          <w:rFonts w:ascii="Palatino Linotype" w:hAnsi="Palatino Linotype" w:cs="Arial"/>
        </w:rPr>
        <w:t>Justificado</w:t>
      </w:r>
      <w:r w:rsidR="00D730A4" w:rsidRPr="00B8651E">
        <w:rPr>
          <w:rFonts w:ascii="Palatino Linotype" w:hAnsi="Palatino Linotype" w:cs="Arial"/>
        </w:rPr>
        <w:t xml:space="preserve"> </w:t>
      </w:r>
      <w:r w:rsidR="0015612E" w:rsidRPr="00B8651E">
        <w:rPr>
          <w:rFonts w:ascii="Palatino Linotype" w:hAnsi="Palatino Linotype" w:cs="Arial"/>
        </w:rPr>
        <w:t>correspondiente</w:t>
      </w:r>
      <w:r w:rsidRPr="00B8651E">
        <w:rPr>
          <w:rFonts w:ascii="Palatino Linotype" w:hAnsi="Palatino Linotype" w:cs="Arial"/>
        </w:rPr>
        <w:t>.</w:t>
      </w:r>
    </w:p>
    <w:p w:rsidR="00EF458A" w:rsidRPr="00B8651E" w:rsidRDefault="00234ED7" w:rsidP="001D46C3">
      <w:pPr>
        <w:pStyle w:val="Prrafodelista"/>
        <w:numPr>
          <w:ilvl w:val="0"/>
          <w:numId w:val="4"/>
        </w:numPr>
        <w:tabs>
          <w:tab w:val="left" w:pos="709"/>
        </w:tabs>
        <w:spacing w:before="240" w:after="120" w:line="360" w:lineRule="auto"/>
        <w:ind w:left="0" w:firstLine="0"/>
        <w:jc w:val="both"/>
        <w:rPr>
          <w:rFonts w:ascii="Palatino Linotype" w:hAnsi="Palatino Linotype" w:cs="Arial"/>
        </w:rPr>
      </w:pPr>
      <w:bookmarkStart w:id="2" w:name="_Ref529382782"/>
      <w:r w:rsidRPr="00B8651E">
        <w:rPr>
          <w:rFonts w:ascii="Palatino Linotype" w:hAnsi="Palatino Linotype" w:cs="Arial"/>
        </w:rPr>
        <w:t xml:space="preserve">De las </w:t>
      </w:r>
      <w:r w:rsidRPr="00B8651E">
        <w:rPr>
          <w:rFonts w:ascii="Palatino Linotype" w:hAnsi="Palatino Linotype"/>
        </w:rPr>
        <w:t>constancias</w:t>
      </w:r>
      <w:r w:rsidRPr="00B8651E">
        <w:rPr>
          <w:rFonts w:ascii="Palatino Linotype" w:hAnsi="Palatino Linotype" w:cs="Arial"/>
        </w:rPr>
        <w:t xml:space="preserve"> que obran en el </w:t>
      </w:r>
      <w:r w:rsidRPr="00B8651E">
        <w:rPr>
          <w:rFonts w:ascii="Palatino Linotype" w:hAnsi="Palatino Linotype" w:cs="Arial"/>
          <w:b/>
        </w:rPr>
        <w:t>SAIMEX</w:t>
      </w:r>
      <w:r w:rsidRPr="00B8651E">
        <w:rPr>
          <w:rFonts w:ascii="Palatino Linotype" w:hAnsi="Palatino Linotype" w:cs="Arial"/>
        </w:rPr>
        <w:t>, se advierte que</w:t>
      </w:r>
      <w:r w:rsidRPr="00B8651E">
        <w:rPr>
          <w:rFonts w:ascii="Palatino Linotype" w:hAnsi="Palatino Linotype" w:cs="Arial"/>
          <w:b/>
        </w:rPr>
        <w:t xml:space="preserve"> EL RECURRENTE</w:t>
      </w:r>
      <w:r w:rsidRPr="00B8651E">
        <w:rPr>
          <w:rFonts w:ascii="Palatino Linotype" w:hAnsi="Palatino Linotype" w:cs="Arial"/>
        </w:rPr>
        <w:t xml:space="preserve"> omitió presentar </w:t>
      </w:r>
      <w:r w:rsidRPr="00B8651E">
        <w:rPr>
          <w:rFonts w:ascii="Palatino Linotype" w:hAnsi="Palatino Linotype"/>
        </w:rPr>
        <w:t>manifestaciones</w:t>
      </w:r>
      <w:r w:rsidRPr="00B8651E">
        <w:rPr>
          <w:rFonts w:ascii="Palatino Linotype" w:hAnsi="Palatino Linotype" w:cs="Arial"/>
        </w:rPr>
        <w:t xml:space="preserve"> y alegatos, así como ofrecer los medios de prueba que a su derecho convinieran. </w:t>
      </w:r>
      <w:r w:rsidR="00D903C5" w:rsidRPr="00B8651E">
        <w:rPr>
          <w:rFonts w:ascii="Palatino Linotype" w:hAnsi="Palatino Linotype" w:cs="Arial"/>
        </w:rPr>
        <w:t xml:space="preserve">Por su parte, en fecha </w:t>
      </w:r>
      <w:r w:rsidR="00EF458A" w:rsidRPr="00B8651E">
        <w:rPr>
          <w:rFonts w:ascii="Palatino Linotype" w:hAnsi="Palatino Linotype" w:cs="Arial"/>
        </w:rPr>
        <w:t>cuatro</w:t>
      </w:r>
      <w:r w:rsidR="00D903C5" w:rsidRPr="00B8651E">
        <w:rPr>
          <w:rFonts w:ascii="Palatino Linotype" w:hAnsi="Palatino Linotype" w:cs="Arial"/>
        </w:rPr>
        <w:t xml:space="preserve"> </w:t>
      </w:r>
      <w:r w:rsidR="00893F47" w:rsidRPr="00B8651E">
        <w:rPr>
          <w:rFonts w:ascii="Palatino Linotype" w:hAnsi="Palatino Linotype"/>
        </w:rPr>
        <w:t xml:space="preserve">de </w:t>
      </w:r>
      <w:r w:rsidR="00EF458A" w:rsidRPr="00B8651E">
        <w:rPr>
          <w:rFonts w:ascii="Palatino Linotype" w:hAnsi="Palatino Linotype"/>
        </w:rPr>
        <w:t xml:space="preserve">octubre </w:t>
      </w:r>
      <w:r w:rsidR="00893F47" w:rsidRPr="00B8651E">
        <w:rPr>
          <w:rFonts w:ascii="Palatino Linotype" w:hAnsi="Palatino Linotype" w:cs="Arial"/>
        </w:rPr>
        <w:t>de</w:t>
      </w:r>
      <w:r w:rsidR="00893F47" w:rsidRPr="00B8651E">
        <w:rPr>
          <w:rFonts w:ascii="Palatino Linotype" w:hAnsi="Palatino Linotype"/>
        </w:rPr>
        <w:t xml:space="preserve"> dos mil dieciocho</w:t>
      </w:r>
      <w:r w:rsidR="00D903C5" w:rsidRPr="00B8651E">
        <w:rPr>
          <w:rFonts w:ascii="Palatino Linotype" w:hAnsi="Palatino Linotype" w:cs="Arial"/>
        </w:rPr>
        <w:t>,</w:t>
      </w:r>
      <w:r w:rsidR="00D903C5" w:rsidRPr="00B8651E">
        <w:rPr>
          <w:rFonts w:ascii="Palatino Linotype" w:hAnsi="Palatino Linotype" w:cs="Arial"/>
          <w:b/>
        </w:rPr>
        <w:t xml:space="preserve"> EL SUJETO OBLIGADO</w:t>
      </w:r>
      <w:r w:rsidR="00D903C5" w:rsidRPr="00B8651E">
        <w:rPr>
          <w:rFonts w:ascii="Palatino Linotype" w:hAnsi="Palatino Linotype" w:cs="Arial"/>
        </w:rPr>
        <w:t xml:space="preserve"> exhibió el Informe Justificado, adjuntando l</w:t>
      </w:r>
      <w:r w:rsidR="00EF458A" w:rsidRPr="00B8651E">
        <w:rPr>
          <w:rFonts w:ascii="Palatino Linotype" w:hAnsi="Palatino Linotype" w:cs="Arial"/>
        </w:rPr>
        <w:t>os</w:t>
      </w:r>
      <w:r w:rsidR="00D903C5" w:rsidRPr="00B8651E">
        <w:rPr>
          <w:rFonts w:ascii="Palatino Linotype" w:hAnsi="Palatino Linotype" w:cs="Arial"/>
        </w:rPr>
        <w:t xml:space="preserve"> archivo</w:t>
      </w:r>
      <w:r w:rsidR="00EF458A" w:rsidRPr="00B8651E">
        <w:rPr>
          <w:rFonts w:ascii="Palatino Linotype" w:hAnsi="Palatino Linotype" w:cs="Arial"/>
        </w:rPr>
        <w:t>s</w:t>
      </w:r>
      <w:r w:rsidR="00D903C5" w:rsidRPr="00B8651E">
        <w:rPr>
          <w:rFonts w:ascii="Palatino Linotype" w:hAnsi="Palatino Linotype" w:cs="Arial"/>
        </w:rPr>
        <w:t xml:space="preserve"> electrónico</w:t>
      </w:r>
      <w:r w:rsidR="00EF458A" w:rsidRPr="00B8651E">
        <w:rPr>
          <w:rFonts w:ascii="Palatino Linotype" w:hAnsi="Palatino Linotype" w:cs="Arial"/>
        </w:rPr>
        <w:t>s</w:t>
      </w:r>
      <w:r w:rsidR="00D903C5" w:rsidRPr="00B8651E">
        <w:rPr>
          <w:rFonts w:ascii="Palatino Linotype" w:hAnsi="Palatino Linotype" w:cs="Arial"/>
        </w:rPr>
        <w:t xml:space="preserve"> denominado</w:t>
      </w:r>
      <w:r w:rsidR="00EF458A" w:rsidRPr="00B8651E">
        <w:rPr>
          <w:rFonts w:ascii="Palatino Linotype" w:hAnsi="Palatino Linotype" w:cs="Arial"/>
        </w:rPr>
        <w:t>s</w:t>
      </w:r>
      <w:r w:rsidR="00D903C5" w:rsidRPr="00B8651E">
        <w:rPr>
          <w:rFonts w:ascii="Palatino Linotype" w:hAnsi="Palatino Linotype" w:cs="Arial"/>
        </w:rPr>
        <w:t xml:space="preserve"> </w:t>
      </w:r>
      <w:r w:rsidR="00EF458A" w:rsidRPr="00B8651E">
        <w:rPr>
          <w:rFonts w:ascii="Palatino Linotype" w:hAnsi="Palatino Linotype" w:cs="Arial"/>
          <w:b/>
          <w:bCs/>
          <w:i/>
        </w:rPr>
        <w:t>2da.QUINCENA DE FEBRERO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 DE ENERO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 SEPTIEMBRE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 DE FEBRERO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2da.Diciembre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1ra.QUINCENA-DE-AGOSTO-2017_redacted.pdf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 QUINCENA DE MARZO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2da.QUINCENA DE JUNIO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 DE ABRIL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1ra.QUINCENA DE DICIEMBRE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2da.QUINCENA DE ENERO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2da.QUINCENA DE ABRIL 2017_redacted.pdf</w:t>
      </w:r>
      <w:r w:rsidR="00EF458A" w:rsidRPr="00B8651E">
        <w:rPr>
          <w:rFonts w:ascii="Palatino Linotype" w:hAnsi="Palatino Linotype" w:cs="Arial"/>
          <w:b/>
          <w:bCs/>
          <w:i/>
        </w:rPr>
        <w:tab/>
      </w:r>
      <w:r w:rsidR="00EF458A" w:rsidRPr="00B8651E">
        <w:rPr>
          <w:rFonts w:ascii="Palatino Linotype" w:hAnsi="Palatino Linotype" w:cs="Arial"/>
        </w:rPr>
        <w:t xml:space="preserve">, </w:t>
      </w:r>
      <w:r w:rsidR="00EF458A" w:rsidRPr="00B8651E">
        <w:rPr>
          <w:rFonts w:ascii="Palatino Linotype" w:hAnsi="Palatino Linotype" w:cs="Arial"/>
          <w:b/>
          <w:bCs/>
          <w:i/>
        </w:rPr>
        <w:t>2DA QUINCENA SEPTIEMBRE 2017_redacted.pdf</w:t>
      </w:r>
      <w:r w:rsidR="00EF458A" w:rsidRPr="00B8651E">
        <w:rPr>
          <w:rFonts w:ascii="Palatino Linotype" w:hAnsi="Palatino Linotype" w:cs="Arial"/>
        </w:rPr>
        <w:t xml:space="preserve">, </w:t>
      </w:r>
      <w:r w:rsidR="00EF458A" w:rsidRPr="00B8651E">
        <w:rPr>
          <w:rFonts w:ascii="Palatino Linotype" w:hAnsi="Palatino Linotype" w:cs="Arial"/>
          <w:b/>
          <w:bCs/>
          <w:i/>
        </w:rPr>
        <w:t>2DA.QUINCENA DE JULIO_redacted.pdf</w:t>
      </w:r>
      <w:r w:rsidR="002970E7" w:rsidRPr="00B8651E">
        <w:rPr>
          <w:rFonts w:ascii="Palatino Linotype" w:hAnsi="Palatino Linotype" w:cs="Arial"/>
        </w:rPr>
        <w:t xml:space="preserve">, </w:t>
      </w:r>
      <w:r w:rsidR="00EF458A" w:rsidRPr="00B8651E">
        <w:rPr>
          <w:rFonts w:ascii="Palatino Linotype" w:hAnsi="Palatino Linotype" w:cs="Arial"/>
          <w:b/>
          <w:bCs/>
          <w:i/>
        </w:rPr>
        <w:t>2da.QUINCENA DE MARZO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1ra quincena julio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1ra.QUINCENA DE MAYO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1ra.QUINCENA-DE-JUNIO-2017_redacted.pdf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lastRenderedPageBreak/>
        <w:t>1ra.QUINCENA DE OCTUBRE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1ra.QUINCENA-DE-NOVIEMBRE-2017_redacted.pdf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recibos DIF 2da mayo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Aguinaldo 2017_redacted.pdf</w:t>
      </w:r>
      <w:r w:rsidR="002970E7" w:rsidRPr="00B8651E">
        <w:rPr>
          <w:rFonts w:ascii="Palatino Linotype" w:hAnsi="Palatino Linotype" w:cs="Arial"/>
        </w:rPr>
        <w:t xml:space="preserve">, </w:t>
      </w:r>
      <w:r w:rsidR="00EF458A" w:rsidRPr="00B8651E">
        <w:rPr>
          <w:rFonts w:ascii="Palatino Linotype" w:hAnsi="Palatino Linotype" w:cs="Arial"/>
          <w:b/>
          <w:bCs/>
          <w:i/>
        </w:rPr>
        <w:t>2da.QUINCENA DE OCTUBRE 2017_redacted.pdf</w:t>
      </w:r>
      <w:r w:rsidR="002970E7" w:rsidRPr="00B8651E">
        <w:rPr>
          <w:rFonts w:ascii="Palatino Linotype" w:hAnsi="Palatino Linotype" w:cs="Arial"/>
          <w:b/>
          <w:bCs/>
          <w:i/>
        </w:rPr>
        <w:t xml:space="preserve"> </w:t>
      </w:r>
      <w:r w:rsidR="002970E7" w:rsidRPr="00B8651E">
        <w:rPr>
          <w:rFonts w:ascii="Palatino Linotype" w:hAnsi="Palatino Linotype" w:cs="Arial"/>
        </w:rPr>
        <w:t xml:space="preserve">y </w:t>
      </w:r>
      <w:r w:rsidR="00EF458A" w:rsidRPr="00B8651E">
        <w:rPr>
          <w:rFonts w:ascii="Palatino Linotype" w:hAnsi="Palatino Linotype" w:cs="Arial"/>
          <w:b/>
          <w:bCs/>
          <w:i/>
        </w:rPr>
        <w:t>2da.QUINCENA-DE-AGOSTO-2017_redacted.pdf</w:t>
      </w:r>
      <w:r w:rsidR="00EF458A" w:rsidRPr="00B8651E">
        <w:rPr>
          <w:rFonts w:ascii="Palatino Linotype" w:hAnsi="Palatino Linotype" w:cs="Arial"/>
        </w:rPr>
        <w:t>, tal y como se aprecia a continuación:</w:t>
      </w:r>
      <w:bookmarkEnd w:id="2"/>
    </w:p>
    <w:p w:rsidR="001D46C3" w:rsidRPr="00B8651E" w:rsidRDefault="001D46C3" w:rsidP="003D4886">
      <w:pPr>
        <w:pStyle w:val="Prrafodelista"/>
        <w:tabs>
          <w:tab w:val="left" w:pos="709"/>
        </w:tabs>
        <w:ind w:left="0"/>
        <w:jc w:val="center"/>
        <w:rPr>
          <w:rFonts w:ascii="Palatino Linotype" w:hAnsi="Palatino Linotype" w:cs="Arial"/>
        </w:rPr>
      </w:pPr>
      <w:r w:rsidRPr="00B8651E">
        <w:rPr>
          <w:noProof/>
          <w:lang w:eastAsia="es-MX"/>
        </w:rPr>
        <w:drawing>
          <wp:inline distT="0" distB="0" distL="0" distR="0" wp14:anchorId="7B417C0E" wp14:editId="036F9DD5">
            <wp:extent cx="5791200" cy="571841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954" cy="5733968"/>
                    </a:xfrm>
                    <a:prstGeom prst="rect">
                      <a:avLst/>
                    </a:prstGeom>
                  </pic:spPr>
                </pic:pic>
              </a:graphicData>
            </a:graphic>
          </wp:inline>
        </w:drawing>
      </w:r>
    </w:p>
    <w:p w:rsidR="001D46C3" w:rsidRPr="00B8651E" w:rsidRDefault="001D46C3" w:rsidP="001D46C3">
      <w:pPr>
        <w:pStyle w:val="Prrafodelista"/>
        <w:tabs>
          <w:tab w:val="left" w:pos="567"/>
        </w:tabs>
        <w:spacing w:before="120" w:after="120" w:line="360" w:lineRule="auto"/>
        <w:ind w:left="0"/>
        <w:jc w:val="both"/>
        <w:rPr>
          <w:rFonts w:ascii="Palatino Linotype" w:hAnsi="Palatino Linotype" w:cs="Arial"/>
        </w:rPr>
      </w:pPr>
      <w:r w:rsidRPr="00B8651E">
        <w:rPr>
          <w:rFonts w:ascii="Palatino Linotype" w:hAnsi="Palatino Linotype" w:cs="Arial"/>
        </w:rPr>
        <w:lastRenderedPageBreak/>
        <w:t xml:space="preserve">En ese sentido, esta Ponencia determinó </w:t>
      </w:r>
      <w:r w:rsidRPr="00B8651E">
        <w:rPr>
          <w:rFonts w:ascii="Palatino Linotype" w:hAnsi="Palatino Linotype" w:cs="Arial"/>
          <w:bCs/>
        </w:rPr>
        <w:t xml:space="preserve">no poner a disposición del </w:t>
      </w:r>
      <w:r w:rsidRPr="00B8651E">
        <w:rPr>
          <w:rFonts w:ascii="Palatino Linotype" w:hAnsi="Palatino Linotype" w:cs="Arial"/>
          <w:b/>
          <w:bCs/>
        </w:rPr>
        <w:t>RECURRENTE</w:t>
      </w:r>
      <w:r w:rsidRPr="00B8651E">
        <w:rPr>
          <w:rFonts w:ascii="Palatino Linotype" w:hAnsi="Palatino Linotype" w:cs="Arial"/>
        </w:rPr>
        <w:t xml:space="preserve"> los archivos remitidos como Informe Justificado</w:t>
      </w:r>
      <w:r w:rsidRPr="00B8651E">
        <w:rPr>
          <w:rFonts w:ascii="Palatino Linotype" w:hAnsi="Palatino Linotype" w:cs="Arial"/>
          <w:bCs/>
        </w:rPr>
        <w:t xml:space="preserve">, en razón de que contienen datos personales que no fueron debidamente protegidos por </w:t>
      </w:r>
      <w:r w:rsidRPr="00B8651E">
        <w:rPr>
          <w:rFonts w:ascii="Palatino Linotype" w:hAnsi="Palatino Linotype" w:cs="Arial"/>
          <w:b/>
          <w:bCs/>
        </w:rPr>
        <w:t>EL SUJETO OBLIGADO</w:t>
      </w:r>
      <w:r w:rsidRPr="00B8651E">
        <w:rPr>
          <w:rFonts w:ascii="Palatino Linotype" w:hAnsi="Palatino Linotype" w:cs="Arial"/>
          <w:bCs/>
        </w:rPr>
        <w:t>, como se precisará más adelante.</w:t>
      </w:r>
    </w:p>
    <w:p w:rsidR="00FF3111" w:rsidRPr="00B8651E" w:rsidRDefault="00270CBB" w:rsidP="00AD3CD6">
      <w:pPr>
        <w:pStyle w:val="Prrafodelista"/>
        <w:numPr>
          <w:ilvl w:val="0"/>
          <w:numId w:val="4"/>
        </w:numPr>
        <w:tabs>
          <w:tab w:val="left" w:pos="709"/>
        </w:tabs>
        <w:spacing w:before="200" w:after="200" w:line="360" w:lineRule="auto"/>
        <w:ind w:left="0" w:firstLine="0"/>
        <w:jc w:val="both"/>
        <w:rPr>
          <w:rFonts w:ascii="Palatino Linotype" w:hAnsi="Palatino Linotype"/>
        </w:rPr>
      </w:pPr>
      <w:r w:rsidRPr="00B8651E">
        <w:rPr>
          <w:rFonts w:ascii="Palatino Linotype" w:hAnsi="Palatino Linotype" w:cs="Arial"/>
        </w:rPr>
        <w:t>Una</w:t>
      </w:r>
      <w:r w:rsidR="00D730A4" w:rsidRPr="00B8651E">
        <w:rPr>
          <w:rFonts w:ascii="Palatino Linotype" w:hAnsi="Palatino Linotype" w:cs="Arial"/>
        </w:rPr>
        <w:t xml:space="preserve"> </w:t>
      </w:r>
      <w:r w:rsidRPr="00B8651E">
        <w:rPr>
          <w:rFonts w:ascii="Palatino Linotype" w:hAnsi="Palatino Linotype" w:cs="Arial"/>
        </w:rPr>
        <w:t>vez</w:t>
      </w:r>
      <w:r w:rsidR="00D730A4" w:rsidRPr="00B8651E">
        <w:rPr>
          <w:rFonts w:ascii="Palatino Linotype" w:hAnsi="Palatino Linotype" w:cs="Arial"/>
        </w:rPr>
        <w:t xml:space="preserve"> </w:t>
      </w:r>
      <w:r w:rsidRPr="00B8651E">
        <w:rPr>
          <w:rFonts w:ascii="Palatino Linotype" w:hAnsi="Palatino Linotype" w:cs="Arial"/>
        </w:rPr>
        <w:t>a</w:t>
      </w:r>
      <w:r w:rsidR="00FF3111" w:rsidRPr="00B8651E">
        <w:rPr>
          <w:rFonts w:ascii="Palatino Linotype" w:hAnsi="Palatino Linotype" w:cs="Arial"/>
        </w:rPr>
        <w:t>nalizado</w:t>
      </w:r>
      <w:r w:rsidR="00D730A4" w:rsidRPr="00B8651E">
        <w:rPr>
          <w:rFonts w:ascii="Palatino Linotype" w:hAnsi="Palatino Linotype" w:cs="Arial"/>
        </w:rPr>
        <w:t xml:space="preserve"> </w:t>
      </w:r>
      <w:r w:rsidR="00FF3111" w:rsidRPr="00B8651E">
        <w:rPr>
          <w:rFonts w:ascii="Palatino Linotype" w:hAnsi="Palatino Linotype" w:cs="Arial"/>
        </w:rPr>
        <w:t>el</w:t>
      </w:r>
      <w:r w:rsidR="00D730A4" w:rsidRPr="00B8651E">
        <w:rPr>
          <w:rFonts w:ascii="Palatino Linotype" w:hAnsi="Palatino Linotype" w:cs="Arial"/>
        </w:rPr>
        <w:t xml:space="preserve"> </w:t>
      </w:r>
      <w:r w:rsidR="00FF3111" w:rsidRPr="00B8651E">
        <w:rPr>
          <w:rFonts w:ascii="Palatino Linotype" w:hAnsi="Palatino Linotype" w:cs="Arial"/>
        </w:rPr>
        <w:t>estado</w:t>
      </w:r>
      <w:r w:rsidR="00D730A4" w:rsidRPr="00B8651E">
        <w:rPr>
          <w:rFonts w:ascii="Palatino Linotype" w:hAnsi="Palatino Linotype" w:cs="Arial"/>
        </w:rPr>
        <w:t xml:space="preserve"> </w:t>
      </w:r>
      <w:r w:rsidR="00FF3111" w:rsidRPr="00B8651E">
        <w:rPr>
          <w:rFonts w:ascii="Palatino Linotype" w:hAnsi="Palatino Linotype" w:cs="Arial"/>
        </w:rPr>
        <w:t>procesal</w:t>
      </w:r>
      <w:r w:rsidR="00D730A4" w:rsidRPr="00B8651E">
        <w:rPr>
          <w:rFonts w:ascii="Palatino Linotype" w:hAnsi="Palatino Linotype" w:cs="Arial"/>
        </w:rPr>
        <w:t xml:space="preserve"> </w:t>
      </w:r>
      <w:r w:rsidR="00FF3111" w:rsidRPr="00B8651E">
        <w:rPr>
          <w:rFonts w:ascii="Palatino Linotype" w:hAnsi="Palatino Linotype" w:cs="Arial"/>
        </w:rPr>
        <w:t>que</w:t>
      </w:r>
      <w:r w:rsidR="00D730A4" w:rsidRPr="00B8651E">
        <w:rPr>
          <w:rFonts w:ascii="Palatino Linotype" w:hAnsi="Palatino Linotype" w:cs="Arial"/>
        </w:rPr>
        <w:t xml:space="preserve"> </w:t>
      </w:r>
      <w:r w:rsidR="00FF3111" w:rsidRPr="00B8651E">
        <w:rPr>
          <w:rFonts w:ascii="Palatino Linotype" w:hAnsi="Palatino Linotype" w:cs="Arial"/>
        </w:rPr>
        <w:t>guarda</w:t>
      </w:r>
      <w:r w:rsidR="00D730A4" w:rsidRPr="00B8651E">
        <w:rPr>
          <w:rFonts w:ascii="Palatino Linotype" w:hAnsi="Palatino Linotype" w:cs="Arial"/>
        </w:rPr>
        <w:t xml:space="preserve"> </w:t>
      </w:r>
      <w:r w:rsidR="00FF3111" w:rsidRPr="00B8651E">
        <w:rPr>
          <w:rFonts w:ascii="Palatino Linotype" w:hAnsi="Palatino Linotype" w:cs="Arial"/>
        </w:rPr>
        <w:t>el</w:t>
      </w:r>
      <w:r w:rsidR="00D730A4" w:rsidRPr="00B8651E">
        <w:rPr>
          <w:rFonts w:ascii="Palatino Linotype" w:hAnsi="Palatino Linotype" w:cs="Arial"/>
        </w:rPr>
        <w:t xml:space="preserve"> </w:t>
      </w:r>
      <w:r w:rsidR="00FF3111" w:rsidRPr="00B8651E">
        <w:rPr>
          <w:rFonts w:ascii="Palatino Linotype" w:hAnsi="Palatino Linotype" w:cs="Arial"/>
        </w:rPr>
        <w:t>expediente,</w:t>
      </w:r>
      <w:r w:rsidR="00D730A4" w:rsidRPr="00B8651E">
        <w:rPr>
          <w:rFonts w:ascii="Palatino Linotype" w:hAnsi="Palatino Linotype" w:cs="Arial"/>
        </w:rPr>
        <w:t xml:space="preserve"> </w:t>
      </w:r>
      <w:r w:rsidR="00FF3111" w:rsidRPr="00B8651E">
        <w:rPr>
          <w:rFonts w:ascii="Palatino Linotype" w:hAnsi="Palatino Linotype" w:cs="Arial"/>
        </w:rPr>
        <w:t>en</w:t>
      </w:r>
      <w:r w:rsidR="00D730A4" w:rsidRPr="00B8651E">
        <w:rPr>
          <w:rFonts w:ascii="Palatino Linotype" w:hAnsi="Palatino Linotype" w:cs="Arial"/>
        </w:rPr>
        <w:t xml:space="preserve"> </w:t>
      </w:r>
      <w:r w:rsidR="00FF3111" w:rsidRPr="00B8651E">
        <w:rPr>
          <w:rFonts w:ascii="Palatino Linotype" w:hAnsi="Palatino Linotype" w:cs="Arial"/>
        </w:rPr>
        <w:t>fecha</w:t>
      </w:r>
      <w:r w:rsidR="00D730A4" w:rsidRPr="00B8651E">
        <w:rPr>
          <w:rFonts w:ascii="Palatino Linotype" w:hAnsi="Palatino Linotype" w:cs="Arial"/>
        </w:rPr>
        <w:t xml:space="preserve"> </w:t>
      </w:r>
      <w:r w:rsidR="001D46C3" w:rsidRPr="00B8651E">
        <w:rPr>
          <w:rFonts w:ascii="Palatino Linotype" w:hAnsi="Palatino Linotype" w:cs="Arial"/>
        </w:rPr>
        <w:t>doce</w:t>
      </w:r>
      <w:r w:rsidR="00561D80" w:rsidRPr="00B8651E">
        <w:rPr>
          <w:rFonts w:ascii="Palatino Linotype" w:hAnsi="Palatino Linotype" w:cs="Arial"/>
        </w:rPr>
        <w:t xml:space="preserve"> </w:t>
      </w:r>
      <w:r w:rsidR="00561D80" w:rsidRPr="00B8651E">
        <w:rPr>
          <w:rFonts w:ascii="Palatino Linotype" w:hAnsi="Palatino Linotype"/>
        </w:rPr>
        <w:t xml:space="preserve">de </w:t>
      </w:r>
      <w:r w:rsidR="001D46C3" w:rsidRPr="00B8651E">
        <w:rPr>
          <w:rFonts w:ascii="Palatino Linotype" w:hAnsi="Palatino Linotype"/>
        </w:rPr>
        <w:t xml:space="preserve">octubre </w:t>
      </w:r>
      <w:r w:rsidR="00561D80" w:rsidRPr="00B8651E">
        <w:rPr>
          <w:rFonts w:ascii="Palatino Linotype" w:hAnsi="Palatino Linotype" w:cs="Arial"/>
        </w:rPr>
        <w:t>de</w:t>
      </w:r>
      <w:r w:rsidR="00561D80" w:rsidRPr="00B8651E">
        <w:rPr>
          <w:rFonts w:ascii="Palatino Linotype" w:hAnsi="Palatino Linotype"/>
        </w:rPr>
        <w:t xml:space="preserve"> dos mil dieciocho</w:t>
      </w:r>
      <w:r w:rsidR="00FF3111" w:rsidRPr="00B8651E">
        <w:rPr>
          <w:rFonts w:ascii="Palatino Linotype" w:hAnsi="Palatino Linotype" w:cs="Arial"/>
        </w:rPr>
        <w:t>,</w:t>
      </w:r>
      <w:r w:rsidR="00D730A4" w:rsidRPr="00B8651E">
        <w:rPr>
          <w:rFonts w:ascii="Palatino Linotype" w:hAnsi="Palatino Linotype" w:cs="Arial"/>
        </w:rPr>
        <w:t xml:space="preserve"> </w:t>
      </w:r>
      <w:r w:rsidR="00FF3111" w:rsidRPr="00B8651E">
        <w:rPr>
          <w:rFonts w:ascii="Palatino Linotype" w:hAnsi="Palatino Linotype" w:cs="Arial"/>
        </w:rPr>
        <w:t>la</w:t>
      </w:r>
      <w:r w:rsidR="00D730A4" w:rsidRPr="00B8651E">
        <w:rPr>
          <w:rFonts w:ascii="Palatino Linotype" w:hAnsi="Palatino Linotype" w:cs="Arial"/>
        </w:rPr>
        <w:t xml:space="preserve"> </w:t>
      </w:r>
      <w:r w:rsidR="00FF3111" w:rsidRPr="00B8651E">
        <w:rPr>
          <w:rFonts w:ascii="Palatino Linotype" w:hAnsi="Palatino Linotype" w:cs="Arial"/>
        </w:rPr>
        <w:t>Comisionada</w:t>
      </w:r>
      <w:r w:rsidR="00D730A4" w:rsidRPr="00B8651E">
        <w:rPr>
          <w:rFonts w:ascii="Palatino Linotype" w:hAnsi="Palatino Linotype" w:cs="Arial"/>
        </w:rPr>
        <w:t xml:space="preserve"> </w:t>
      </w:r>
      <w:r w:rsidR="00FF3111" w:rsidRPr="00B8651E">
        <w:rPr>
          <w:rFonts w:ascii="Palatino Linotype" w:hAnsi="Palatino Linotype" w:cs="Arial"/>
        </w:rPr>
        <w:t>Ponente</w:t>
      </w:r>
      <w:r w:rsidR="00D730A4" w:rsidRPr="00B8651E">
        <w:rPr>
          <w:rFonts w:ascii="Palatino Linotype" w:hAnsi="Palatino Linotype" w:cs="Arial"/>
        </w:rPr>
        <w:t xml:space="preserve"> </w:t>
      </w:r>
      <w:r w:rsidR="00FF3111" w:rsidRPr="00B8651E">
        <w:rPr>
          <w:rFonts w:ascii="Palatino Linotype" w:hAnsi="Palatino Linotype" w:cs="Arial"/>
        </w:rPr>
        <w:t>acordó</w:t>
      </w:r>
      <w:r w:rsidR="00D730A4" w:rsidRPr="00B8651E">
        <w:rPr>
          <w:rFonts w:ascii="Palatino Linotype" w:hAnsi="Palatino Linotype" w:cs="Arial"/>
        </w:rPr>
        <w:t xml:space="preserve"> </w:t>
      </w:r>
      <w:r w:rsidR="00FF3111" w:rsidRPr="00B8651E">
        <w:rPr>
          <w:rFonts w:ascii="Palatino Linotype" w:hAnsi="Palatino Linotype" w:cs="Arial"/>
        </w:rPr>
        <w:t>el</w:t>
      </w:r>
      <w:r w:rsidR="00D730A4" w:rsidRPr="00B8651E">
        <w:rPr>
          <w:rFonts w:ascii="Palatino Linotype" w:hAnsi="Palatino Linotype" w:cs="Arial"/>
        </w:rPr>
        <w:t xml:space="preserve"> </w:t>
      </w:r>
      <w:r w:rsidR="00FF3111" w:rsidRPr="00B8651E">
        <w:rPr>
          <w:rFonts w:ascii="Palatino Linotype" w:hAnsi="Palatino Linotype" w:cs="Arial"/>
        </w:rPr>
        <w:t>cierre</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instrucción,</w:t>
      </w:r>
      <w:r w:rsidR="00D730A4" w:rsidRPr="00B8651E">
        <w:rPr>
          <w:rFonts w:ascii="Palatino Linotype" w:hAnsi="Palatino Linotype" w:cs="Arial"/>
        </w:rPr>
        <w:t xml:space="preserve"> </w:t>
      </w:r>
      <w:r w:rsidR="00FF3111" w:rsidRPr="00B8651E">
        <w:rPr>
          <w:rFonts w:ascii="Palatino Linotype" w:hAnsi="Palatino Linotype" w:cs="Arial"/>
        </w:rPr>
        <w:t>así</w:t>
      </w:r>
      <w:r w:rsidR="00D730A4" w:rsidRPr="00B8651E">
        <w:rPr>
          <w:rFonts w:ascii="Palatino Linotype" w:hAnsi="Palatino Linotype" w:cs="Arial"/>
        </w:rPr>
        <w:t xml:space="preserve"> </w:t>
      </w:r>
      <w:r w:rsidR="00FF3111" w:rsidRPr="00B8651E">
        <w:rPr>
          <w:rFonts w:ascii="Palatino Linotype" w:hAnsi="Palatino Linotype" w:cs="Arial"/>
        </w:rPr>
        <w:t>como</w:t>
      </w:r>
      <w:r w:rsidR="00D730A4" w:rsidRPr="00B8651E">
        <w:rPr>
          <w:rFonts w:ascii="Palatino Linotype" w:hAnsi="Palatino Linotype" w:cs="Arial"/>
        </w:rPr>
        <w:t xml:space="preserve"> </w:t>
      </w:r>
      <w:r w:rsidR="00FF3111" w:rsidRPr="00B8651E">
        <w:rPr>
          <w:rFonts w:ascii="Palatino Linotype" w:hAnsi="Palatino Linotype" w:cs="Arial"/>
        </w:rPr>
        <w:t>la</w:t>
      </w:r>
      <w:r w:rsidR="00D730A4" w:rsidRPr="00B8651E">
        <w:rPr>
          <w:rFonts w:ascii="Palatino Linotype" w:hAnsi="Palatino Linotype" w:cs="Arial"/>
        </w:rPr>
        <w:t xml:space="preserve"> </w:t>
      </w:r>
      <w:r w:rsidR="00FF3111" w:rsidRPr="00B8651E">
        <w:rPr>
          <w:rFonts w:ascii="Palatino Linotype" w:hAnsi="Palatino Linotype" w:cs="Arial"/>
        </w:rPr>
        <w:t>remisión</w:t>
      </w:r>
      <w:r w:rsidR="00D730A4" w:rsidRPr="00B8651E">
        <w:rPr>
          <w:rFonts w:ascii="Palatino Linotype" w:hAnsi="Palatino Linotype" w:cs="Arial"/>
        </w:rPr>
        <w:t xml:space="preserve"> </w:t>
      </w:r>
      <w:r w:rsidR="00FF3111" w:rsidRPr="00B8651E">
        <w:rPr>
          <w:rFonts w:ascii="Palatino Linotype" w:hAnsi="Palatino Linotype" w:cs="Arial"/>
        </w:rPr>
        <w:t>del</w:t>
      </w:r>
      <w:r w:rsidR="00D730A4" w:rsidRPr="00B8651E">
        <w:rPr>
          <w:rFonts w:ascii="Palatino Linotype" w:hAnsi="Palatino Linotype" w:cs="Arial"/>
        </w:rPr>
        <w:t xml:space="preserve"> </w:t>
      </w:r>
      <w:r w:rsidR="00FF3111" w:rsidRPr="00B8651E">
        <w:rPr>
          <w:rFonts w:ascii="Palatino Linotype" w:hAnsi="Palatino Linotype" w:cs="Arial"/>
        </w:rPr>
        <w:t>mismo</w:t>
      </w:r>
      <w:r w:rsidR="00D730A4" w:rsidRPr="00B8651E">
        <w:rPr>
          <w:rFonts w:ascii="Palatino Linotype" w:hAnsi="Palatino Linotype" w:cs="Arial"/>
        </w:rPr>
        <w:t xml:space="preserve"> </w:t>
      </w:r>
      <w:r w:rsidR="00FF3111" w:rsidRPr="00B8651E">
        <w:rPr>
          <w:rFonts w:ascii="Palatino Linotype" w:hAnsi="Palatino Linotype" w:cs="Arial"/>
        </w:rPr>
        <w:t>a</w:t>
      </w:r>
      <w:r w:rsidR="00D730A4" w:rsidRPr="00B8651E">
        <w:rPr>
          <w:rFonts w:ascii="Palatino Linotype" w:hAnsi="Palatino Linotype" w:cs="Arial"/>
        </w:rPr>
        <w:t xml:space="preserve"> </w:t>
      </w:r>
      <w:r w:rsidR="00FF3111" w:rsidRPr="00B8651E">
        <w:rPr>
          <w:rFonts w:ascii="Palatino Linotype" w:hAnsi="Palatino Linotype" w:cs="Arial"/>
        </w:rPr>
        <w:t>efecto</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ser</w:t>
      </w:r>
      <w:r w:rsidR="00D730A4" w:rsidRPr="00B8651E">
        <w:rPr>
          <w:rFonts w:ascii="Palatino Linotype" w:hAnsi="Palatino Linotype" w:cs="Arial"/>
        </w:rPr>
        <w:t xml:space="preserve"> </w:t>
      </w:r>
      <w:r w:rsidR="00FF3111" w:rsidRPr="00B8651E">
        <w:rPr>
          <w:rFonts w:ascii="Palatino Linotype" w:hAnsi="Palatino Linotype" w:cs="Arial"/>
        </w:rPr>
        <w:t>resuelto,</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conformidad</w:t>
      </w:r>
      <w:r w:rsidR="00D730A4" w:rsidRPr="00B8651E">
        <w:rPr>
          <w:rFonts w:ascii="Palatino Linotype" w:hAnsi="Palatino Linotype" w:cs="Arial"/>
        </w:rPr>
        <w:t xml:space="preserve"> </w:t>
      </w:r>
      <w:r w:rsidR="00FF3111" w:rsidRPr="00B8651E">
        <w:rPr>
          <w:rFonts w:ascii="Palatino Linotype" w:hAnsi="Palatino Linotype" w:cs="Arial"/>
        </w:rPr>
        <w:t>con</w:t>
      </w:r>
      <w:r w:rsidR="00D730A4" w:rsidRPr="00B8651E">
        <w:rPr>
          <w:rFonts w:ascii="Palatino Linotype" w:hAnsi="Palatino Linotype" w:cs="Arial"/>
        </w:rPr>
        <w:t xml:space="preserve"> </w:t>
      </w:r>
      <w:r w:rsidR="00FF3111" w:rsidRPr="00B8651E">
        <w:rPr>
          <w:rFonts w:ascii="Palatino Linotype" w:hAnsi="Palatino Linotype" w:cs="Arial"/>
        </w:rPr>
        <w:t>lo</w:t>
      </w:r>
      <w:r w:rsidR="00D730A4" w:rsidRPr="00B8651E">
        <w:rPr>
          <w:rFonts w:ascii="Palatino Linotype" w:hAnsi="Palatino Linotype" w:cs="Arial"/>
        </w:rPr>
        <w:t xml:space="preserve"> </w:t>
      </w:r>
      <w:r w:rsidR="00FF3111" w:rsidRPr="00B8651E">
        <w:rPr>
          <w:rFonts w:ascii="Palatino Linotype" w:hAnsi="Palatino Linotype" w:cs="Arial"/>
        </w:rPr>
        <w:t>establecido</w:t>
      </w:r>
      <w:r w:rsidR="00D730A4" w:rsidRPr="00B8651E">
        <w:rPr>
          <w:rFonts w:ascii="Palatino Linotype" w:hAnsi="Palatino Linotype" w:cs="Arial"/>
        </w:rPr>
        <w:t xml:space="preserve"> </w:t>
      </w:r>
      <w:r w:rsidR="00FF3111" w:rsidRPr="00B8651E">
        <w:rPr>
          <w:rFonts w:ascii="Palatino Linotype" w:hAnsi="Palatino Linotype" w:cs="Arial"/>
        </w:rPr>
        <w:t>en</w:t>
      </w:r>
      <w:r w:rsidR="00D730A4" w:rsidRPr="00B8651E">
        <w:rPr>
          <w:rFonts w:ascii="Palatino Linotype" w:hAnsi="Palatino Linotype" w:cs="Arial"/>
        </w:rPr>
        <w:t xml:space="preserve"> </w:t>
      </w:r>
      <w:r w:rsidR="00FF3111" w:rsidRPr="00B8651E">
        <w:rPr>
          <w:rFonts w:ascii="Palatino Linotype" w:hAnsi="Palatino Linotype" w:cs="Arial"/>
        </w:rPr>
        <w:t>el</w:t>
      </w:r>
      <w:r w:rsidR="00D730A4" w:rsidRPr="00B8651E">
        <w:rPr>
          <w:rFonts w:ascii="Palatino Linotype" w:hAnsi="Palatino Linotype" w:cs="Arial"/>
        </w:rPr>
        <w:t xml:space="preserve"> </w:t>
      </w:r>
      <w:r w:rsidR="00FF3111" w:rsidRPr="00B8651E">
        <w:rPr>
          <w:rFonts w:ascii="Palatino Linotype" w:hAnsi="Palatino Linotype" w:cs="Arial"/>
        </w:rPr>
        <w:t>artículo</w:t>
      </w:r>
      <w:r w:rsidR="00D730A4" w:rsidRPr="00B8651E">
        <w:rPr>
          <w:rFonts w:ascii="Palatino Linotype" w:hAnsi="Palatino Linotype" w:cs="Arial"/>
        </w:rPr>
        <w:t xml:space="preserve"> </w:t>
      </w:r>
      <w:r w:rsidR="00FF3111" w:rsidRPr="00B8651E">
        <w:rPr>
          <w:rFonts w:ascii="Palatino Linotype" w:hAnsi="Palatino Linotype" w:cs="Arial"/>
        </w:rPr>
        <w:t>185</w:t>
      </w:r>
      <w:r w:rsidR="00FD56A7" w:rsidRPr="00B8651E">
        <w:rPr>
          <w:rFonts w:ascii="Palatino Linotype" w:hAnsi="Palatino Linotype" w:cs="Arial"/>
        </w:rPr>
        <w:t>,</w:t>
      </w:r>
      <w:r w:rsidR="00D730A4" w:rsidRPr="00B8651E">
        <w:rPr>
          <w:rFonts w:ascii="Palatino Linotype" w:hAnsi="Palatino Linotype" w:cs="Arial"/>
        </w:rPr>
        <w:t xml:space="preserve"> </w:t>
      </w:r>
      <w:r w:rsidR="00FF3111" w:rsidRPr="00B8651E">
        <w:rPr>
          <w:rFonts w:ascii="Palatino Linotype" w:hAnsi="Palatino Linotype" w:cs="Arial"/>
        </w:rPr>
        <w:t>fracciones</w:t>
      </w:r>
      <w:r w:rsidR="00D730A4" w:rsidRPr="00B8651E">
        <w:rPr>
          <w:rFonts w:ascii="Palatino Linotype" w:hAnsi="Palatino Linotype" w:cs="Arial"/>
        </w:rPr>
        <w:t xml:space="preserve"> </w:t>
      </w:r>
      <w:r w:rsidR="00FF3111" w:rsidRPr="00B8651E">
        <w:rPr>
          <w:rFonts w:ascii="Palatino Linotype" w:hAnsi="Palatino Linotype" w:cs="Arial"/>
        </w:rPr>
        <w:t>VI</w:t>
      </w:r>
      <w:r w:rsidR="00D730A4" w:rsidRPr="00B8651E">
        <w:rPr>
          <w:rFonts w:ascii="Palatino Linotype" w:hAnsi="Palatino Linotype" w:cs="Arial"/>
        </w:rPr>
        <w:t xml:space="preserve"> </w:t>
      </w:r>
      <w:r w:rsidR="00FF3111" w:rsidRPr="00B8651E">
        <w:rPr>
          <w:rFonts w:ascii="Palatino Linotype" w:hAnsi="Palatino Linotype" w:cs="Arial"/>
        </w:rPr>
        <w:t>y</w:t>
      </w:r>
      <w:r w:rsidR="00D730A4" w:rsidRPr="00B8651E">
        <w:rPr>
          <w:rFonts w:ascii="Palatino Linotype" w:hAnsi="Palatino Linotype" w:cs="Arial"/>
        </w:rPr>
        <w:t xml:space="preserve"> </w:t>
      </w:r>
      <w:r w:rsidR="00FF3111" w:rsidRPr="00B8651E">
        <w:rPr>
          <w:rFonts w:ascii="Palatino Linotype" w:hAnsi="Palatino Linotype" w:cs="Arial"/>
        </w:rPr>
        <w:t>VIII</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la</w:t>
      </w:r>
      <w:r w:rsidR="00D730A4" w:rsidRPr="00B8651E">
        <w:rPr>
          <w:rFonts w:ascii="Palatino Linotype" w:hAnsi="Palatino Linotype" w:cs="Arial"/>
        </w:rPr>
        <w:t xml:space="preserve"> </w:t>
      </w:r>
      <w:r w:rsidR="00FF3111" w:rsidRPr="00B8651E">
        <w:rPr>
          <w:rFonts w:ascii="Palatino Linotype" w:hAnsi="Palatino Linotype" w:cs="Arial"/>
        </w:rPr>
        <w:t>Ley</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Transparencia</w:t>
      </w:r>
      <w:r w:rsidR="00D730A4" w:rsidRPr="00B8651E">
        <w:rPr>
          <w:rFonts w:ascii="Palatino Linotype" w:hAnsi="Palatino Linotype" w:cs="Arial"/>
        </w:rPr>
        <w:t xml:space="preserve"> </w:t>
      </w:r>
      <w:r w:rsidR="00FF3111" w:rsidRPr="00B8651E">
        <w:rPr>
          <w:rFonts w:ascii="Palatino Linotype" w:hAnsi="Palatino Linotype" w:cs="Arial"/>
        </w:rPr>
        <w:t>y</w:t>
      </w:r>
      <w:r w:rsidR="00D730A4" w:rsidRPr="00B8651E">
        <w:rPr>
          <w:rFonts w:ascii="Palatino Linotype" w:hAnsi="Palatino Linotype" w:cs="Arial"/>
        </w:rPr>
        <w:t xml:space="preserve"> </w:t>
      </w:r>
      <w:r w:rsidR="00FF3111" w:rsidRPr="00B8651E">
        <w:rPr>
          <w:rFonts w:ascii="Palatino Linotype" w:hAnsi="Palatino Linotype" w:cs="Arial"/>
        </w:rPr>
        <w:t>Acceso</w:t>
      </w:r>
      <w:r w:rsidR="00D730A4" w:rsidRPr="00B8651E">
        <w:rPr>
          <w:rFonts w:ascii="Palatino Linotype" w:hAnsi="Palatino Linotype" w:cs="Arial"/>
        </w:rPr>
        <w:t xml:space="preserve"> </w:t>
      </w:r>
      <w:r w:rsidR="00FF3111" w:rsidRPr="00B8651E">
        <w:rPr>
          <w:rFonts w:ascii="Palatino Linotype" w:hAnsi="Palatino Linotype" w:cs="Arial"/>
        </w:rPr>
        <w:t>a</w:t>
      </w:r>
      <w:r w:rsidR="00D730A4" w:rsidRPr="00B8651E">
        <w:rPr>
          <w:rFonts w:ascii="Palatino Linotype" w:hAnsi="Palatino Linotype" w:cs="Arial"/>
        </w:rPr>
        <w:t xml:space="preserve"> </w:t>
      </w:r>
      <w:r w:rsidR="00FF3111" w:rsidRPr="00B8651E">
        <w:rPr>
          <w:rFonts w:ascii="Palatino Linotype" w:hAnsi="Palatino Linotype" w:cs="Arial"/>
        </w:rPr>
        <w:t>la</w:t>
      </w:r>
      <w:r w:rsidR="00D730A4" w:rsidRPr="00B8651E">
        <w:rPr>
          <w:rFonts w:ascii="Palatino Linotype" w:hAnsi="Palatino Linotype" w:cs="Arial"/>
        </w:rPr>
        <w:t xml:space="preserve"> </w:t>
      </w:r>
      <w:r w:rsidR="00FF3111" w:rsidRPr="00B8651E">
        <w:rPr>
          <w:rFonts w:ascii="Palatino Linotype" w:hAnsi="Palatino Linotype" w:cs="Arial"/>
        </w:rPr>
        <w:t>Información</w:t>
      </w:r>
      <w:r w:rsidR="00D730A4" w:rsidRPr="00B8651E">
        <w:rPr>
          <w:rFonts w:ascii="Palatino Linotype" w:hAnsi="Palatino Linotype" w:cs="Arial"/>
        </w:rPr>
        <w:t xml:space="preserve"> </w:t>
      </w:r>
      <w:r w:rsidR="00FF3111" w:rsidRPr="00B8651E">
        <w:rPr>
          <w:rFonts w:ascii="Palatino Linotype" w:hAnsi="Palatino Linotype" w:cs="Arial"/>
        </w:rPr>
        <w:t>Pública</w:t>
      </w:r>
      <w:r w:rsidR="00D730A4" w:rsidRPr="00B8651E">
        <w:rPr>
          <w:rFonts w:ascii="Palatino Linotype" w:hAnsi="Palatino Linotype" w:cs="Arial"/>
        </w:rPr>
        <w:t xml:space="preserve"> </w:t>
      </w:r>
      <w:r w:rsidR="00FF3111" w:rsidRPr="00B8651E">
        <w:rPr>
          <w:rFonts w:ascii="Palatino Linotype" w:hAnsi="Palatino Linotype" w:cs="Arial"/>
        </w:rPr>
        <w:t>del</w:t>
      </w:r>
      <w:r w:rsidR="00D730A4" w:rsidRPr="00B8651E">
        <w:rPr>
          <w:rFonts w:ascii="Palatino Linotype" w:hAnsi="Palatino Linotype" w:cs="Arial"/>
        </w:rPr>
        <w:t xml:space="preserve"> </w:t>
      </w:r>
      <w:r w:rsidR="00FF3111" w:rsidRPr="00B8651E">
        <w:rPr>
          <w:rFonts w:ascii="Palatino Linotype" w:hAnsi="Palatino Linotype" w:cs="Arial"/>
        </w:rPr>
        <w:t>Estado</w:t>
      </w:r>
      <w:r w:rsidR="00D730A4" w:rsidRPr="00B8651E">
        <w:rPr>
          <w:rFonts w:ascii="Palatino Linotype" w:hAnsi="Palatino Linotype" w:cs="Arial"/>
        </w:rPr>
        <w:t xml:space="preserve"> </w:t>
      </w:r>
      <w:r w:rsidR="00FF3111" w:rsidRPr="00B8651E">
        <w:rPr>
          <w:rFonts w:ascii="Palatino Linotype" w:hAnsi="Palatino Linotype" w:cs="Arial"/>
        </w:rPr>
        <w:t>de</w:t>
      </w:r>
      <w:r w:rsidR="00D730A4" w:rsidRPr="00B8651E">
        <w:rPr>
          <w:rFonts w:ascii="Palatino Linotype" w:hAnsi="Palatino Linotype" w:cs="Arial"/>
        </w:rPr>
        <w:t xml:space="preserve"> </w:t>
      </w:r>
      <w:r w:rsidR="00FF3111" w:rsidRPr="00B8651E">
        <w:rPr>
          <w:rFonts w:ascii="Palatino Linotype" w:hAnsi="Palatino Linotype" w:cs="Arial"/>
        </w:rPr>
        <w:t>México</w:t>
      </w:r>
      <w:r w:rsidR="00D730A4" w:rsidRPr="00B8651E">
        <w:rPr>
          <w:rFonts w:ascii="Palatino Linotype" w:hAnsi="Palatino Linotype" w:cs="Arial"/>
        </w:rPr>
        <w:t xml:space="preserve"> </w:t>
      </w:r>
      <w:r w:rsidR="00FF3111" w:rsidRPr="00B8651E">
        <w:rPr>
          <w:rFonts w:ascii="Palatino Linotype" w:hAnsi="Palatino Linotype" w:cs="Arial"/>
        </w:rPr>
        <w:t>y</w:t>
      </w:r>
      <w:r w:rsidR="00D730A4" w:rsidRPr="00B8651E">
        <w:rPr>
          <w:rFonts w:ascii="Palatino Linotype" w:hAnsi="Palatino Linotype" w:cs="Arial"/>
        </w:rPr>
        <w:t xml:space="preserve"> </w:t>
      </w:r>
      <w:r w:rsidR="00FF3111" w:rsidRPr="00B8651E">
        <w:rPr>
          <w:rFonts w:ascii="Palatino Linotype" w:hAnsi="Palatino Linotype" w:cs="Arial"/>
        </w:rPr>
        <w:t>Municipios.</w:t>
      </w:r>
    </w:p>
    <w:p w:rsidR="00561D80" w:rsidRPr="00B8651E" w:rsidRDefault="00561D80" w:rsidP="00AD3CD6">
      <w:pPr>
        <w:pStyle w:val="Prrafodelista"/>
        <w:numPr>
          <w:ilvl w:val="0"/>
          <w:numId w:val="4"/>
        </w:numPr>
        <w:tabs>
          <w:tab w:val="left" w:pos="709"/>
        </w:tabs>
        <w:spacing w:before="200" w:after="200" w:line="360" w:lineRule="auto"/>
        <w:ind w:left="0" w:firstLine="0"/>
        <w:jc w:val="both"/>
        <w:rPr>
          <w:rFonts w:ascii="Palatino Linotype" w:hAnsi="Palatino Linotype"/>
        </w:rPr>
      </w:pPr>
      <w:r w:rsidRPr="00B8651E">
        <w:rPr>
          <w:rFonts w:ascii="Palatino Linotype" w:hAnsi="Palatino Linotype" w:cs="Arial"/>
        </w:rPr>
        <w:t xml:space="preserve">En </w:t>
      </w:r>
      <w:r w:rsidRPr="00B8651E">
        <w:rPr>
          <w:rFonts w:ascii="Palatino Linotype" w:hAnsi="Palatino Linotype" w:cs="Arial"/>
          <w:color w:val="000000" w:themeColor="text1"/>
        </w:rPr>
        <w:t xml:space="preserve">fecha </w:t>
      </w:r>
      <w:r w:rsidR="00DC3DAA" w:rsidRPr="00B8651E">
        <w:rPr>
          <w:rFonts w:ascii="Palatino Linotype" w:hAnsi="Palatino Linotype" w:cs="Arial"/>
          <w:color w:val="FF0000"/>
        </w:rPr>
        <w:t>nueve</w:t>
      </w:r>
      <w:r w:rsidRPr="00B8651E">
        <w:rPr>
          <w:rFonts w:ascii="Palatino Linotype" w:hAnsi="Palatino Linotype" w:cs="Arial"/>
          <w:color w:val="000000" w:themeColor="text1"/>
        </w:rPr>
        <w:t xml:space="preserve"> de </w:t>
      </w:r>
      <w:r w:rsidR="001D46C3" w:rsidRPr="00B8651E">
        <w:rPr>
          <w:rFonts w:ascii="Palatino Linotype" w:hAnsi="Palatino Linotype" w:cs="Arial"/>
          <w:color w:val="000000" w:themeColor="text1"/>
        </w:rPr>
        <w:t xml:space="preserve">noviembre </w:t>
      </w:r>
      <w:r w:rsidRPr="00B8651E">
        <w:rPr>
          <w:rFonts w:ascii="Palatino Linotype" w:hAnsi="Palatino Linotype" w:cs="Arial"/>
          <w:color w:val="000000" w:themeColor="text1"/>
        </w:rPr>
        <w:t xml:space="preserve">de dos mil dieciocho, la Comisionada Ponente acordó </w:t>
      </w:r>
      <w:r w:rsidRPr="00B8651E">
        <w:rPr>
          <w:rFonts w:ascii="Palatino Linotype" w:hAnsi="Palatino Linotype"/>
          <w:color w:val="000000" w:themeColor="text1"/>
        </w:rPr>
        <w:t>ampliar</w:t>
      </w:r>
      <w:r w:rsidRPr="00B8651E">
        <w:rPr>
          <w:rFonts w:ascii="Palatino Linotype" w:hAnsi="Palatino Linotype" w:cs="Arial"/>
          <w:color w:val="000000" w:themeColor="text1"/>
        </w:rPr>
        <w:t xml:space="preserve"> el plazo </w:t>
      </w:r>
      <w:r w:rsidRPr="00B8651E">
        <w:rPr>
          <w:rFonts w:ascii="Palatino Linotype" w:hAnsi="Palatino Linotype"/>
        </w:rPr>
        <w:t>para</w:t>
      </w:r>
      <w:r w:rsidRPr="00B8651E">
        <w:rPr>
          <w:rFonts w:ascii="Palatino Linotype" w:hAnsi="Palatino Linotype" w:cs="Arial"/>
          <w:color w:val="000000" w:themeColor="text1"/>
        </w:rPr>
        <w:t xml:space="preserve"> resolver el recurso de revisión de mérito, por un periodo de hasta quince días hábiles</w:t>
      </w:r>
      <w:r w:rsidRPr="00B8651E">
        <w:rPr>
          <w:rFonts w:ascii="Palatino Linotype" w:hAnsi="Palatino Linotype" w:cs="Arial"/>
        </w:rPr>
        <w:t xml:space="preserve">, de conformidad con el artículo 181 tercer párrafo de la Ley de Transparencia y Acceso a la </w:t>
      </w:r>
      <w:r w:rsidRPr="00B8651E">
        <w:rPr>
          <w:rFonts w:ascii="Palatino Linotype" w:hAnsi="Palatino Linotype"/>
        </w:rPr>
        <w:t>Información</w:t>
      </w:r>
      <w:r w:rsidRPr="00B8651E">
        <w:rPr>
          <w:rFonts w:ascii="Palatino Linotype" w:hAnsi="Palatino Linotype" w:cs="Arial"/>
        </w:rPr>
        <w:t xml:space="preserve"> Pública del Estado de México y Municipios.</w:t>
      </w:r>
    </w:p>
    <w:p w:rsidR="004B4CB8" w:rsidRPr="00B8651E" w:rsidRDefault="004B4CB8" w:rsidP="00796F23">
      <w:pPr>
        <w:spacing w:before="240" w:after="240" w:line="360" w:lineRule="auto"/>
        <w:jc w:val="center"/>
        <w:rPr>
          <w:rFonts w:ascii="Palatino Linotype" w:hAnsi="Palatino Linotype"/>
          <w:b/>
          <w:bCs/>
          <w:spacing w:val="60"/>
          <w:sz w:val="28"/>
        </w:rPr>
      </w:pPr>
      <w:r w:rsidRPr="00B8651E">
        <w:rPr>
          <w:rFonts w:ascii="Palatino Linotype" w:hAnsi="Palatino Linotype"/>
          <w:b/>
          <w:bCs/>
          <w:spacing w:val="60"/>
          <w:sz w:val="28"/>
        </w:rPr>
        <w:t>CONSIDERANDO</w:t>
      </w:r>
    </w:p>
    <w:p w:rsidR="00BE201E" w:rsidRPr="00B8651E" w:rsidRDefault="00AB4B9D" w:rsidP="00796F23">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8651E">
        <w:rPr>
          <w:rFonts w:ascii="Palatino Linotype" w:hAnsi="Palatino Linotype"/>
          <w:b/>
        </w:rPr>
        <w:t>Competencia</w:t>
      </w:r>
      <w:r w:rsidRPr="00B8651E">
        <w:rPr>
          <w:rFonts w:ascii="Palatino Linotype" w:hAnsi="Palatino Linotype"/>
        </w:rPr>
        <w:t>.</w:t>
      </w:r>
      <w:r w:rsidR="00D730A4" w:rsidRPr="00B8651E">
        <w:rPr>
          <w:rFonts w:ascii="Palatino Linotype" w:hAnsi="Palatino Linotype"/>
          <w:b/>
        </w:rPr>
        <w:t xml:space="preserve"> </w:t>
      </w:r>
      <w:r w:rsidR="00BE201E" w:rsidRPr="00B8651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w:t>
      </w:r>
      <w:r w:rsidR="00BE201E" w:rsidRPr="00B8651E">
        <w:rPr>
          <w:rFonts w:ascii="Palatino Linotype" w:hAnsi="Palatino Linotype"/>
        </w:rPr>
        <w:lastRenderedPageBreak/>
        <w:t>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8651E">
        <w:rPr>
          <w:rFonts w:ascii="Palatino Linotype" w:hAnsi="Palatino Linotype" w:cs="Arial"/>
        </w:rPr>
        <w:t>.</w:t>
      </w:r>
    </w:p>
    <w:p w:rsidR="0034196C" w:rsidRPr="00B8651E" w:rsidRDefault="0034196C" w:rsidP="003D4886">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8651E">
        <w:rPr>
          <w:rFonts w:ascii="Palatino Linotype" w:hAnsi="Palatino Linotype" w:cs="Arial"/>
          <w:b/>
        </w:rPr>
        <w:t>Interés.</w:t>
      </w:r>
      <w:r w:rsidR="00D730A4" w:rsidRPr="00B8651E">
        <w:rPr>
          <w:rFonts w:ascii="Palatino Linotype" w:hAnsi="Palatino Linotype" w:cs="Arial"/>
        </w:rPr>
        <w:t xml:space="preserve"> </w:t>
      </w:r>
      <w:r w:rsidRPr="00B8651E">
        <w:rPr>
          <w:rFonts w:ascii="Palatino Linotype" w:hAnsi="Palatino Linotype" w:cs="Arial"/>
        </w:rPr>
        <w:t>El</w:t>
      </w:r>
      <w:r w:rsidR="00D730A4" w:rsidRPr="00B8651E">
        <w:rPr>
          <w:rFonts w:ascii="Palatino Linotype" w:hAnsi="Palatino Linotype" w:cs="Arial"/>
        </w:rPr>
        <w:t xml:space="preserve"> </w:t>
      </w:r>
      <w:r w:rsidRPr="00B8651E">
        <w:rPr>
          <w:rFonts w:ascii="Palatino Linotype" w:hAnsi="Palatino Linotype"/>
        </w:rPr>
        <w:t>recurso</w:t>
      </w:r>
      <w:r w:rsidR="00D730A4" w:rsidRPr="00B8651E">
        <w:rPr>
          <w:rFonts w:ascii="Palatino Linotype" w:hAnsi="Palatino Linotype" w:cs="Arial"/>
        </w:rPr>
        <w:t xml:space="preserve"> </w:t>
      </w:r>
      <w:r w:rsidRPr="00B8651E">
        <w:rPr>
          <w:rFonts w:ascii="Palatino Linotype" w:hAnsi="Palatino Linotype" w:cs="Arial"/>
        </w:rPr>
        <w:t>de</w:t>
      </w:r>
      <w:r w:rsidR="00D730A4" w:rsidRPr="00B8651E">
        <w:rPr>
          <w:rFonts w:ascii="Palatino Linotype" w:hAnsi="Palatino Linotype" w:cs="Arial"/>
        </w:rPr>
        <w:t xml:space="preserve"> </w:t>
      </w:r>
      <w:r w:rsidRPr="00B8651E">
        <w:rPr>
          <w:rFonts w:ascii="Palatino Linotype" w:hAnsi="Palatino Linotype" w:cs="Arial"/>
        </w:rPr>
        <w:t>revisión</w:t>
      </w:r>
      <w:r w:rsidR="00D730A4" w:rsidRPr="00B8651E">
        <w:rPr>
          <w:rFonts w:ascii="Palatino Linotype" w:hAnsi="Palatino Linotype" w:cs="Arial"/>
        </w:rPr>
        <w:t xml:space="preserve"> </w:t>
      </w:r>
      <w:r w:rsidRPr="00B8651E">
        <w:rPr>
          <w:rFonts w:ascii="Palatino Linotype" w:hAnsi="Palatino Linotype" w:cs="Arial"/>
        </w:rPr>
        <w:t>fue</w:t>
      </w:r>
      <w:r w:rsidR="00D730A4" w:rsidRPr="00B8651E">
        <w:rPr>
          <w:rFonts w:ascii="Palatino Linotype" w:hAnsi="Palatino Linotype" w:cs="Arial"/>
        </w:rPr>
        <w:t xml:space="preserve"> </w:t>
      </w:r>
      <w:r w:rsidRPr="00B8651E">
        <w:rPr>
          <w:rFonts w:ascii="Palatino Linotype" w:hAnsi="Palatino Linotype"/>
        </w:rPr>
        <w:t>interpuesto</w:t>
      </w:r>
      <w:r w:rsidR="00D730A4" w:rsidRPr="00B8651E">
        <w:rPr>
          <w:rFonts w:ascii="Palatino Linotype" w:hAnsi="Palatino Linotype" w:cs="Arial"/>
        </w:rPr>
        <w:t xml:space="preserve"> </w:t>
      </w:r>
      <w:r w:rsidRPr="00B8651E">
        <w:rPr>
          <w:rFonts w:ascii="Palatino Linotype" w:hAnsi="Palatino Linotype" w:cs="Arial"/>
        </w:rPr>
        <w:t>por</w:t>
      </w:r>
      <w:r w:rsidR="00D730A4" w:rsidRPr="00B8651E">
        <w:rPr>
          <w:rFonts w:ascii="Palatino Linotype" w:hAnsi="Palatino Linotype" w:cs="Arial"/>
        </w:rPr>
        <w:t xml:space="preserve"> </w:t>
      </w:r>
      <w:r w:rsidRPr="00B8651E">
        <w:rPr>
          <w:rFonts w:ascii="Palatino Linotype" w:hAnsi="Palatino Linotype" w:cs="Arial"/>
        </w:rPr>
        <w:t>parte</w:t>
      </w:r>
      <w:r w:rsidR="00D730A4" w:rsidRPr="00B8651E">
        <w:rPr>
          <w:rFonts w:ascii="Palatino Linotype" w:hAnsi="Palatino Linotype" w:cs="Arial"/>
        </w:rPr>
        <w:t xml:space="preserve"> </w:t>
      </w:r>
      <w:r w:rsidRPr="00B8651E">
        <w:rPr>
          <w:rFonts w:ascii="Palatino Linotype" w:hAnsi="Palatino Linotype" w:cs="Arial"/>
        </w:rPr>
        <w:t>legítima</w:t>
      </w:r>
      <w:r w:rsidR="00D730A4" w:rsidRPr="00B8651E">
        <w:rPr>
          <w:rFonts w:ascii="Palatino Linotype" w:hAnsi="Palatino Linotype" w:cs="Arial"/>
        </w:rPr>
        <w:t xml:space="preserve"> </w:t>
      </w:r>
      <w:r w:rsidRPr="00B8651E">
        <w:rPr>
          <w:rFonts w:ascii="Palatino Linotype" w:hAnsi="Palatino Linotype" w:cs="Arial"/>
        </w:rPr>
        <w:t>en</w:t>
      </w:r>
      <w:r w:rsidR="00D730A4" w:rsidRPr="00B8651E">
        <w:rPr>
          <w:rFonts w:ascii="Palatino Linotype" w:hAnsi="Palatino Linotype" w:cs="Arial"/>
        </w:rPr>
        <w:t xml:space="preserve"> </w:t>
      </w:r>
      <w:r w:rsidRPr="00B8651E">
        <w:rPr>
          <w:rFonts w:ascii="Palatino Linotype" w:hAnsi="Palatino Linotype" w:cs="Arial"/>
        </w:rPr>
        <w:t>atención</w:t>
      </w:r>
      <w:r w:rsidR="00D730A4" w:rsidRPr="00B8651E">
        <w:rPr>
          <w:rFonts w:ascii="Palatino Linotype" w:hAnsi="Palatino Linotype" w:cs="Arial"/>
        </w:rPr>
        <w:t xml:space="preserve"> </w:t>
      </w:r>
      <w:r w:rsidRPr="00B8651E">
        <w:rPr>
          <w:rFonts w:ascii="Palatino Linotype" w:hAnsi="Palatino Linotype" w:cs="Arial"/>
        </w:rPr>
        <w:t>a</w:t>
      </w:r>
      <w:r w:rsidR="00D730A4" w:rsidRPr="00B8651E">
        <w:rPr>
          <w:rFonts w:ascii="Palatino Linotype" w:hAnsi="Palatino Linotype" w:cs="Arial"/>
        </w:rPr>
        <w:t xml:space="preserve"> </w:t>
      </w:r>
      <w:r w:rsidRPr="00B8651E">
        <w:rPr>
          <w:rFonts w:ascii="Palatino Linotype" w:hAnsi="Palatino Linotype" w:cs="Arial"/>
        </w:rPr>
        <w:t>que</w:t>
      </w:r>
      <w:r w:rsidR="00D730A4" w:rsidRPr="00B8651E">
        <w:rPr>
          <w:rFonts w:ascii="Palatino Linotype" w:hAnsi="Palatino Linotype" w:cs="Arial"/>
        </w:rPr>
        <w:t xml:space="preserve"> </w:t>
      </w:r>
      <w:r w:rsidRPr="00B8651E">
        <w:rPr>
          <w:rFonts w:ascii="Palatino Linotype" w:hAnsi="Palatino Linotype" w:cs="Arial"/>
        </w:rPr>
        <w:t>fue</w:t>
      </w:r>
      <w:r w:rsidR="00D730A4" w:rsidRPr="00B8651E">
        <w:rPr>
          <w:rFonts w:ascii="Palatino Linotype" w:hAnsi="Palatino Linotype" w:cs="Arial"/>
        </w:rPr>
        <w:t xml:space="preserve"> </w:t>
      </w:r>
      <w:r w:rsidRPr="00B8651E">
        <w:rPr>
          <w:rFonts w:ascii="Palatino Linotype" w:hAnsi="Palatino Linotype"/>
        </w:rPr>
        <w:t>presentado</w:t>
      </w:r>
      <w:r w:rsidR="00D730A4" w:rsidRPr="00B8651E">
        <w:rPr>
          <w:rFonts w:ascii="Palatino Linotype" w:hAnsi="Palatino Linotype" w:cs="Arial"/>
        </w:rPr>
        <w:t xml:space="preserve"> </w:t>
      </w:r>
      <w:r w:rsidRPr="00B8651E">
        <w:rPr>
          <w:rFonts w:ascii="Palatino Linotype" w:hAnsi="Palatino Linotype" w:cs="Arial"/>
        </w:rPr>
        <w:t>por</w:t>
      </w:r>
      <w:r w:rsidR="00D730A4" w:rsidRPr="00B8651E">
        <w:rPr>
          <w:rFonts w:ascii="Palatino Linotype" w:hAnsi="Palatino Linotype" w:cs="Arial"/>
        </w:rPr>
        <w:t xml:space="preserve"> </w:t>
      </w:r>
      <w:r w:rsidR="004D5150" w:rsidRPr="00B8651E">
        <w:rPr>
          <w:rFonts w:ascii="Palatino Linotype" w:hAnsi="Palatino Linotype" w:cs="Arial"/>
          <w:b/>
        </w:rPr>
        <w:t>EL RECURRENTE</w:t>
      </w:r>
      <w:r w:rsidRPr="00B8651E">
        <w:rPr>
          <w:rFonts w:ascii="Palatino Linotype" w:hAnsi="Palatino Linotype" w:cs="Arial"/>
          <w:snapToGrid w:val="0"/>
        </w:rPr>
        <w:t>,</w:t>
      </w:r>
      <w:r w:rsidR="00D730A4" w:rsidRPr="00B8651E">
        <w:rPr>
          <w:rFonts w:ascii="Palatino Linotype" w:hAnsi="Palatino Linotype" w:cs="Arial"/>
          <w:snapToGrid w:val="0"/>
        </w:rPr>
        <w:t xml:space="preserve"> </w:t>
      </w:r>
      <w:r w:rsidRPr="00B8651E">
        <w:rPr>
          <w:rFonts w:ascii="Palatino Linotype" w:hAnsi="Palatino Linotype" w:cs="Arial"/>
        </w:rPr>
        <w:t>quien</w:t>
      </w:r>
      <w:r w:rsidR="00D730A4" w:rsidRPr="00B8651E">
        <w:rPr>
          <w:rFonts w:ascii="Palatino Linotype" w:hAnsi="Palatino Linotype" w:cs="Arial"/>
          <w:snapToGrid w:val="0"/>
        </w:rPr>
        <w:t xml:space="preserve"> </w:t>
      </w:r>
      <w:r w:rsidRPr="00B8651E">
        <w:rPr>
          <w:rFonts w:ascii="Palatino Linotype" w:hAnsi="Palatino Linotype"/>
        </w:rPr>
        <w:t>formuló</w:t>
      </w:r>
      <w:r w:rsidR="00D730A4" w:rsidRPr="00B8651E">
        <w:rPr>
          <w:rFonts w:ascii="Palatino Linotype" w:hAnsi="Palatino Linotype" w:cs="Arial"/>
          <w:snapToGrid w:val="0"/>
        </w:rPr>
        <w:t xml:space="preserve"> </w:t>
      </w:r>
      <w:r w:rsidRPr="00B8651E">
        <w:rPr>
          <w:rFonts w:ascii="Palatino Linotype" w:hAnsi="Palatino Linotype" w:cs="Arial"/>
          <w:snapToGrid w:val="0"/>
        </w:rPr>
        <w:t>la</w:t>
      </w:r>
      <w:r w:rsidR="00D730A4" w:rsidRPr="00B8651E">
        <w:rPr>
          <w:rFonts w:ascii="Palatino Linotype" w:hAnsi="Palatino Linotype" w:cs="Arial"/>
          <w:snapToGrid w:val="0"/>
        </w:rPr>
        <w:t xml:space="preserve"> </w:t>
      </w:r>
      <w:r w:rsidRPr="00B8651E">
        <w:rPr>
          <w:rFonts w:ascii="Palatino Linotype" w:hAnsi="Palatino Linotype" w:cs="Arial"/>
        </w:rPr>
        <w:t>solicitud</w:t>
      </w:r>
      <w:r w:rsidR="00D730A4" w:rsidRPr="00B8651E">
        <w:rPr>
          <w:rFonts w:ascii="Palatino Linotype" w:hAnsi="Palatino Linotype" w:cs="Arial"/>
          <w:snapToGrid w:val="0"/>
        </w:rPr>
        <w:t xml:space="preserve"> </w:t>
      </w:r>
      <w:r w:rsidRPr="00B8651E">
        <w:rPr>
          <w:rFonts w:ascii="Palatino Linotype" w:hAnsi="Palatino Linotype" w:cs="Arial"/>
          <w:snapToGrid w:val="0"/>
        </w:rPr>
        <w:t>de</w:t>
      </w:r>
      <w:r w:rsidR="00D730A4" w:rsidRPr="00B8651E">
        <w:rPr>
          <w:rFonts w:ascii="Palatino Linotype" w:hAnsi="Palatino Linotype" w:cs="Arial"/>
          <w:snapToGrid w:val="0"/>
        </w:rPr>
        <w:t xml:space="preserve"> </w:t>
      </w:r>
      <w:r w:rsidRPr="00B8651E">
        <w:rPr>
          <w:rFonts w:ascii="Palatino Linotype" w:hAnsi="Palatino Linotype" w:cs="Arial"/>
          <w:snapToGrid w:val="0"/>
        </w:rPr>
        <w:t>información</w:t>
      </w:r>
      <w:r w:rsidR="00D730A4" w:rsidRPr="00B8651E">
        <w:rPr>
          <w:rFonts w:ascii="Palatino Linotype" w:hAnsi="Palatino Linotype" w:cs="Arial"/>
          <w:snapToGrid w:val="0"/>
        </w:rPr>
        <w:t xml:space="preserve"> </w:t>
      </w:r>
      <w:r w:rsidRPr="00B8651E">
        <w:rPr>
          <w:rFonts w:ascii="Palatino Linotype" w:hAnsi="Palatino Linotype" w:cs="Arial"/>
          <w:snapToGrid w:val="0"/>
        </w:rPr>
        <w:t>pública</w:t>
      </w:r>
      <w:r w:rsidR="00D730A4" w:rsidRPr="00B8651E">
        <w:rPr>
          <w:rFonts w:ascii="Palatino Linotype" w:hAnsi="Palatino Linotype" w:cs="Arial"/>
          <w:snapToGrid w:val="0"/>
        </w:rPr>
        <w:t xml:space="preserve"> </w:t>
      </w:r>
      <w:r w:rsidRPr="00B8651E">
        <w:rPr>
          <w:rFonts w:ascii="Palatino Linotype" w:hAnsi="Palatino Linotype"/>
        </w:rPr>
        <w:t>número</w:t>
      </w:r>
      <w:r w:rsidR="00D730A4" w:rsidRPr="00B8651E">
        <w:rPr>
          <w:rFonts w:ascii="Palatino Linotype" w:hAnsi="Palatino Linotype" w:cs="Arial"/>
          <w:snapToGrid w:val="0"/>
        </w:rPr>
        <w:t xml:space="preserve"> </w:t>
      </w:r>
      <w:r w:rsidR="00743C37" w:rsidRPr="00B8651E">
        <w:rPr>
          <w:rFonts w:ascii="Palatino Linotype" w:hAnsi="Palatino Linotype"/>
          <w:b/>
          <w:bCs/>
        </w:rPr>
        <w:t>00007/DIFVACHASO/IP/2018</w:t>
      </w:r>
      <w:r w:rsidRPr="00B8651E">
        <w:rPr>
          <w:rFonts w:ascii="Palatino Linotype" w:hAnsi="Palatino Linotype" w:cs="Arial"/>
        </w:rPr>
        <w:t>.</w:t>
      </w:r>
    </w:p>
    <w:p w:rsidR="00861605" w:rsidRPr="00B8651E" w:rsidRDefault="0034196C" w:rsidP="003D4886">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8651E">
        <w:rPr>
          <w:rFonts w:ascii="Palatino Linotype" w:hAnsi="Palatino Linotype" w:cs="Arial"/>
          <w:b/>
        </w:rPr>
        <w:t>Oportunidad.</w:t>
      </w:r>
      <w:r w:rsidR="00D730A4" w:rsidRPr="00B8651E">
        <w:rPr>
          <w:rFonts w:ascii="Palatino Linotype" w:hAnsi="Palatino Linotype" w:cs="Arial"/>
          <w:b/>
        </w:rPr>
        <w:t xml:space="preserve"> </w:t>
      </w:r>
      <w:r w:rsidR="00861605" w:rsidRPr="00B8651E">
        <w:rPr>
          <w:rFonts w:ascii="Palatino Linotype" w:hAnsi="Palatino Linotype" w:cs="Arial"/>
        </w:rPr>
        <w:t>El</w:t>
      </w:r>
      <w:r w:rsidR="00D730A4" w:rsidRPr="00B8651E">
        <w:rPr>
          <w:rFonts w:ascii="Palatino Linotype" w:hAnsi="Palatino Linotype" w:cs="Arial"/>
        </w:rPr>
        <w:t xml:space="preserve"> </w:t>
      </w:r>
      <w:r w:rsidR="00861605" w:rsidRPr="00B8651E">
        <w:rPr>
          <w:rFonts w:ascii="Palatino Linotype" w:hAnsi="Palatino Linotype"/>
        </w:rPr>
        <w:t>recurso</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revisión</w:t>
      </w:r>
      <w:r w:rsidR="00D730A4" w:rsidRPr="00B8651E">
        <w:rPr>
          <w:rFonts w:ascii="Palatino Linotype" w:hAnsi="Palatino Linotype" w:cs="Arial"/>
        </w:rPr>
        <w:t xml:space="preserve"> </w:t>
      </w:r>
      <w:r w:rsidR="00861605" w:rsidRPr="00B8651E">
        <w:rPr>
          <w:rFonts w:ascii="Palatino Linotype" w:hAnsi="Palatino Linotype" w:cs="Arial"/>
        </w:rPr>
        <w:t>fue</w:t>
      </w:r>
      <w:r w:rsidR="00D730A4" w:rsidRPr="00B8651E">
        <w:rPr>
          <w:rFonts w:ascii="Palatino Linotype" w:hAnsi="Palatino Linotype" w:cs="Arial"/>
        </w:rPr>
        <w:t xml:space="preserve"> </w:t>
      </w:r>
      <w:r w:rsidR="00861605" w:rsidRPr="00B8651E">
        <w:rPr>
          <w:rFonts w:ascii="Palatino Linotype" w:hAnsi="Palatino Linotype" w:cs="Arial"/>
        </w:rPr>
        <w:t>interpuesto</w:t>
      </w:r>
      <w:r w:rsidR="00D730A4" w:rsidRPr="00B8651E">
        <w:rPr>
          <w:rFonts w:ascii="Palatino Linotype" w:hAnsi="Palatino Linotype" w:cs="Arial"/>
        </w:rPr>
        <w:t xml:space="preserve"> </w:t>
      </w:r>
      <w:r w:rsidR="00861605" w:rsidRPr="00B8651E">
        <w:rPr>
          <w:rFonts w:ascii="Palatino Linotype" w:hAnsi="Palatino Linotype" w:cs="Arial"/>
        </w:rPr>
        <w:t>dentro</w:t>
      </w:r>
      <w:r w:rsidR="00D730A4" w:rsidRPr="00B8651E">
        <w:rPr>
          <w:rFonts w:ascii="Palatino Linotype" w:hAnsi="Palatino Linotype" w:cs="Arial"/>
        </w:rPr>
        <w:t xml:space="preserve"> </w:t>
      </w:r>
      <w:r w:rsidR="00861605" w:rsidRPr="00B8651E">
        <w:rPr>
          <w:rFonts w:ascii="Palatino Linotype" w:hAnsi="Palatino Linotype" w:cs="Arial"/>
        </w:rPr>
        <w:t>del</w:t>
      </w:r>
      <w:r w:rsidR="00D730A4" w:rsidRPr="00B8651E">
        <w:rPr>
          <w:rFonts w:ascii="Palatino Linotype" w:hAnsi="Palatino Linotype" w:cs="Arial"/>
        </w:rPr>
        <w:t xml:space="preserve"> </w:t>
      </w:r>
      <w:r w:rsidR="00861605" w:rsidRPr="00B8651E">
        <w:rPr>
          <w:rFonts w:ascii="Palatino Linotype" w:hAnsi="Palatino Linotype" w:cs="Arial"/>
        </w:rPr>
        <w:t>plazo</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quince</w:t>
      </w:r>
      <w:r w:rsidR="00D730A4" w:rsidRPr="00B8651E">
        <w:rPr>
          <w:rFonts w:ascii="Palatino Linotype" w:hAnsi="Palatino Linotype" w:cs="Arial"/>
        </w:rPr>
        <w:t xml:space="preserve"> </w:t>
      </w:r>
      <w:r w:rsidR="00861605" w:rsidRPr="00B8651E">
        <w:rPr>
          <w:rFonts w:ascii="Palatino Linotype" w:hAnsi="Palatino Linotype" w:cs="Arial"/>
        </w:rPr>
        <w:t>días</w:t>
      </w:r>
      <w:r w:rsidR="00D730A4" w:rsidRPr="00B8651E">
        <w:rPr>
          <w:rFonts w:ascii="Palatino Linotype" w:hAnsi="Palatino Linotype" w:cs="Arial"/>
        </w:rPr>
        <w:t xml:space="preserve"> </w:t>
      </w:r>
      <w:r w:rsidR="00861605" w:rsidRPr="00B8651E">
        <w:rPr>
          <w:rFonts w:ascii="Palatino Linotype" w:hAnsi="Palatino Linotype" w:cs="Arial"/>
        </w:rPr>
        <w:t>hábiles</w:t>
      </w:r>
      <w:r w:rsidR="00D730A4" w:rsidRPr="00B8651E">
        <w:rPr>
          <w:rFonts w:ascii="Palatino Linotype" w:hAnsi="Palatino Linotype" w:cs="Arial"/>
        </w:rPr>
        <w:t xml:space="preserve"> </w:t>
      </w:r>
      <w:r w:rsidR="00861605" w:rsidRPr="00B8651E">
        <w:rPr>
          <w:rFonts w:ascii="Palatino Linotype" w:hAnsi="Palatino Linotype"/>
        </w:rPr>
        <w:t>contados</w:t>
      </w:r>
      <w:r w:rsidR="00D730A4" w:rsidRPr="00B8651E">
        <w:rPr>
          <w:rFonts w:ascii="Palatino Linotype" w:hAnsi="Palatino Linotype" w:cs="Arial"/>
        </w:rPr>
        <w:t xml:space="preserve"> </w:t>
      </w:r>
      <w:r w:rsidR="00861605" w:rsidRPr="00B8651E">
        <w:rPr>
          <w:rFonts w:ascii="Palatino Linotype" w:hAnsi="Palatino Linotype" w:cs="Arial"/>
        </w:rPr>
        <w:t>a</w:t>
      </w:r>
      <w:r w:rsidR="00D730A4" w:rsidRPr="00B8651E">
        <w:rPr>
          <w:rFonts w:ascii="Palatino Linotype" w:hAnsi="Palatino Linotype" w:cs="Arial"/>
        </w:rPr>
        <w:t xml:space="preserve"> </w:t>
      </w:r>
      <w:r w:rsidR="00861605" w:rsidRPr="00B8651E">
        <w:rPr>
          <w:rFonts w:ascii="Palatino Linotype" w:hAnsi="Palatino Linotype"/>
        </w:rPr>
        <w:t>partir</w:t>
      </w:r>
      <w:r w:rsidR="00D730A4" w:rsidRPr="00B8651E">
        <w:rPr>
          <w:rFonts w:ascii="Palatino Linotype" w:hAnsi="Palatino Linotype" w:cs="Arial"/>
        </w:rPr>
        <w:t xml:space="preserve"> </w:t>
      </w:r>
      <w:r w:rsidR="00861605" w:rsidRPr="00B8651E">
        <w:rPr>
          <w:rFonts w:ascii="Palatino Linotype" w:hAnsi="Palatino Linotype" w:cs="Arial"/>
        </w:rPr>
        <w:t>del</w:t>
      </w:r>
      <w:r w:rsidR="00D730A4" w:rsidRPr="00B8651E">
        <w:rPr>
          <w:rFonts w:ascii="Palatino Linotype" w:hAnsi="Palatino Linotype" w:cs="Arial"/>
        </w:rPr>
        <w:t xml:space="preserve"> </w:t>
      </w:r>
      <w:r w:rsidR="00861605" w:rsidRPr="00B8651E">
        <w:rPr>
          <w:rFonts w:ascii="Palatino Linotype" w:hAnsi="Palatino Linotype" w:cs="Arial"/>
        </w:rPr>
        <w:t>día</w:t>
      </w:r>
      <w:r w:rsidR="00D730A4" w:rsidRPr="00B8651E">
        <w:rPr>
          <w:rFonts w:ascii="Palatino Linotype" w:hAnsi="Palatino Linotype" w:cs="Arial"/>
        </w:rPr>
        <w:t xml:space="preserve"> </w:t>
      </w:r>
      <w:r w:rsidR="00861605" w:rsidRPr="00B8651E">
        <w:rPr>
          <w:rFonts w:ascii="Palatino Linotype" w:hAnsi="Palatino Linotype" w:cs="Arial"/>
        </w:rPr>
        <w:t>siguiente</w:t>
      </w:r>
      <w:r w:rsidR="00D730A4" w:rsidRPr="00B8651E">
        <w:rPr>
          <w:rFonts w:ascii="Palatino Linotype" w:hAnsi="Palatino Linotype" w:cs="Arial"/>
        </w:rPr>
        <w:t xml:space="preserve"> </w:t>
      </w:r>
      <w:r w:rsidR="00861605" w:rsidRPr="00B8651E">
        <w:rPr>
          <w:rFonts w:ascii="Palatino Linotype" w:hAnsi="Palatino Linotype" w:cs="Arial"/>
        </w:rPr>
        <w:t>al</w:t>
      </w:r>
      <w:r w:rsidR="00D730A4" w:rsidRPr="00B8651E">
        <w:rPr>
          <w:rFonts w:ascii="Palatino Linotype" w:hAnsi="Palatino Linotype" w:cs="Arial"/>
        </w:rPr>
        <w:t xml:space="preserve"> </w:t>
      </w:r>
      <w:r w:rsidR="00861605" w:rsidRPr="00B8651E">
        <w:rPr>
          <w:rFonts w:ascii="Palatino Linotype" w:hAnsi="Palatino Linotype" w:cs="Arial"/>
        </w:rPr>
        <w:t>que</w:t>
      </w:r>
      <w:r w:rsidR="00D730A4" w:rsidRPr="00B8651E">
        <w:rPr>
          <w:rFonts w:ascii="Palatino Linotype" w:hAnsi="Palatino Linotype" w:cs="Arial"/>
        </w:rPr>
        <w:t xml:space="preserve"> </w:t>
      </w:r>
      <w:r w:rsidR="004D5150" w:rsidRPr="00B8651E">
        <w:rPr>
          <w:rFonts w:ascii="Palatino Linotype" w:hAnsi="Palatino Linotype" w:cs="Arial"/>
          <w:b/>
        </w:rPr>
        <w:t>EL RECURRENTE</w:t>
      </w:r>
      <w:r w:rsidR="00D730A4" w:rsidRPr="00B8651E">
        <w:rPr>
          <w:rFonts w:ascii="Palatino Linotype" w:hAnsi="Palatino Linotype" w:cs="Arial"/>
          <w:b/>
          <w:bCs/>
        </w:rPr>
        <w:t xml:space="preserve"> </w:t>
      </w:r>
      <w:r w:rsidR="00861605" w:rsidRPr="00B8651E">
        <w:rPr>
          <w:rFonts w:ascii="Palatino Linotype" w:hAnsi="Palatino Linotype" w:cs="Arial"/>
        </w:rPr>
        <w:t>tuvo</w:t>
      </w:r>
      <w:r w:rsidR="00D730A4" w:rsidRPr="00B8651E">
        <w:rPr>
          <w:rFonts w:ascii="Palatino Linotype" w:hAnsi="Palatino Linotype" w:cs="Arial"/>
        </w:rPr>
        <w:t xml:space="preserve"> </w:t>
      </w:r>
      <w:r w:rsidR="00861605" w:rsidRPr="00B8651E">
        <w:rPr>
          <w:rFonts w:ascii="Palatino Linotype" w:hAnsi="Palatino Linotype" w:cs="Arial"/>
        </w:rPr>
        <w:t>conocimiento</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la</w:t>
      </w:r>
      <w:r w:rsidR="00D730A4" w:rsidRPr="00B8651E">
        <w:rPr>
          <w:rFonts w:ascii="Palatino Linotype" w:hAnsi="Palatino Linotype" w:cs="Arial"/>
        </w:rPr>
        <w:t xml:space="preserve"> </w:t>
      </w:r>
      <w:r w:rsidR="00861605" w:rsidRPr="00B8651E">
        <w:rPr>
          <w:rFonts w:ascii="Palatino Linotype" w:hAnsi="Palatino Linotype" w:cs="Arial"/>
        </w:rPr>
        <w:t>respuesta</w:t>
      </w:r>
      <w:r w:rsidR="00D730A4" w:rsidRPr="00B8651E">
        <w:rPr>
          <w:rFonts w:ascii="Palatino Linotype" w:hAnsi="Palatino Linotype" w:cs="Arial"/>
        </w:rPr>
        <w:t xml:space="preserve"> </w:t>
      </w:r>
      <w:r w:rsidR="00861605" w:rsidRPr="00B8651E">
        <w:rPr>
          <w:rFonts w:ascii="Palatino Linotype" w:hAnsi="Palatino Linotype"/>
        </w:rPr>
        <w:t>impugnada</w:t>
      </w:r>
      <w:r w:rsidR="00861605" w:rsidRPr="00B8651E">
        <w:rPr>
          <w:rFonts w:ascii="Palatino Linotype" w:hAnsi="Palatino Linotype" w:cs="Arial"/>
        </w:rPr>
        <w:t>,</w:t>
      </w:r>
      <w:r w:rsidR="00D730A4" w:rsidRPr="00B8651E">
        <w:rPr>
          <w:rFonts w:ascii="Palatino Linotype" w:hAnsi="Palatino Linotype" w:cs="Arial"/>
        </w:rPr>
        <w:t xml:space="preserve"> </w:t>
      </w:r>
      <w:r w:rsidR="00861605" w:rsidRPr="00B8651E">
        <w:rPr>
          <w:rFonts w:ascii="Palatino Linotype" w:hAnsi="Palatino Linotype" w:cs="Arial"/>
        </w:rPr>
        <w:t>tal</w:t>
      </w:r>
      <w:r w:rsidR="00D730A4" w:rsidRPr="00B8651E">
        <w:rPr>
          <w:rFonts w:ascii="Palatino Linotype" w:hAnsi="Palatino Linotype" w:cs="Arial"/>
        </w:rPr>
        <w:t xml:space="preserve"> </w:t>
      </w:r>
      <w:r w:rsidR="00861605" w:rsidRPr="00B8651E">
        <w:rPr>
          <w:rFonts w:ascii="Palatino Linotype" w:hAnsi="Palatino Linotype" w:cs="Arial"/>
        </w:rPr>
        <w:t>y</w:t>
      </w:r>
      <w:r w:rsidR="00D730A4" w:rsidRPr="00B8651E">
        <w:rPr>
          <w:rFonts w:ascii="Palatino Linotype" w:hAnsi="Palatino Linotype" w:cs="Arial"/>
        </w:rPr>
        <w:t xml:space="preserve"> </w:t>
      </w:r>
      <w:r w:rsidR="00861605" w:rsidRPr="00B8651E">
        <w:rPr>
          <w:rFonts w:ascii="Palatino Linotype" w:hAnsi="Palatino Linotype" w:cs="Arial"/>
        </w:rPr>
        <w:t>como</w:t>
      </w:r>
      <w:r w:rsidR="00D730A4" w:rsidRPr="00B8651E">
        <w:rPr>
          <w:rFonts w:ascii="Palatino Linotype" w:hAnsi="Palatino Linotype" w:cs="Arial"/>
        </w:rPr>
        <w:t xml:space="preserve"> </w:t>
      </w:r>
      <w:r w:rsidR="00861605" w:rsidRPr="00B8651E">
        <w:rPr>
          <w:rFonts w:ascii="Palatino Linotype" w:hAnsi="Palatino Linotype" w:cs="Arial"/>
        </w:rPr>
        <w:t>lo</w:t>
      </w:r>
      <w:r w:rsidR="00D730A4" w:rsidRPr="00B8651E">
        <w:rPr>
          <w:rFonts w:ascii="Palatino Linotype" w:hAnsi="Palatino Linotype" w:cs="Arial"/>
        </w:rPr>
        <w:t xml:space="preserve"> </w:t>
      </w:r>
      <w:r w:rsidR="00861605" w:rsidRPr="00B8651E">
        <w:rPr>
          <w:rFonts w:ascii="Palatino Linotype" w:hAnsi="Palatino Linotype" w:cs="Arial"/>
        </w:rPr>
        <w:t>prevé</w:t>
      </w:r>
      <w:r w:rsidR="00D730A4" w:rsidRPr="00B8651E">
        <w:rPr>
          <w:rFonts w:ascii="Palatino Linotype" w:hAnsi="Palatino Linotype" w:cs="Arial"/>
        </w:rPr>
        <w:t xml:space="preserve"> </w:t>
      </w:r>
      <w:r w:rsidR="00861605" w:rsidRPr="00B8651E">
        <w:rPr>
          <w:rFonts w:ascii="Palatino Linotype" w:hAnsi="Palatino Linotype" w:cs="Arial"/>
        </w:rPr>
        <w:t>el</w:t>
      </w:r>
      <w:r w:rsidR="00D730A4" w:rsidRPr="00B8651E">
        <w:rPr>
          <w:rFonts w:ascii="Palatino Linotype" w:hAnsi="Palatino Linotype" w:cs="Arial"/>
        </w:rPr>
        <w:t xml:space="preserve"> </w:t>
      </w:r>
      <w:r w:rsidR="00861605" w:rsidRPr="00B8651E">
        <w:rPr>
          <w:rFonts w:ascii="Palatino Linotype" w:hAnsi="Palatino Linotype" w:cs="Arial"/>
        </w:rPr>
        <w:t>artículo</w:t>
      </w:r>
      <w:r w:rsidR="00D730A4" w:rsidRPr="00B8651E">
        <w:rPr>
          <w:rFonts w:ascii="Palatino Linotype" w:hAnsi="Palatino Linotype" w:cs="Arial"/>
        </w:rPr>
        <w:t xml:space="preserve"> </w:t>
      </w:r>
      <w:r w:rsidR="00861605" w:rsidRPr="00B8651E">
        <w:rPr>
          <w:rFonts w:ascii="Palatino Linotype" w:hAnsi="Palatino Linotype" w:cs="Arial"/>
        </w:rPr>
        <w:t>178</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la</w:t>
      </w:r>
      <w:r w:rsidR="00D730A4" w:rsidRPr="00B8651E">
        <w:rPr>
          <w:rFonts w:ascii="Palatino Linotype" w:hAnsi="Palatino Linotype" w:cs="Arial"/>
        </w:rPr>
        <w:t xml:space="preserve"> </w:t>
      </w:r>
      <w:r w:rsidR="00861605" w:rsidRPr="00B8651E">
        <w:rPr>
          <w:rFonts w:ascii="Palatino Linotype" w:hAnsi="Palatino Linotype" w:cs="Arial"/>
        </w:rPr>
        <w:t>Ley</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Transparencia</w:t>
      </w:r>
      <w:r w:rsidR="00D730A4" w:rsidRPr="00B8651E">
        <w:rPr>
          <w:rFonts w:ascii="Palatino Linotype" w:hAnsi="Palatino Linotype" w:cs="Arial"/>
        </w:rPr>
        <w:t xml:space="preserve"> </w:t>
      </w:r>
      <w:r w:rsidR="00861605" w:rsidRPr="00B8651E">
        <w:rPr>
          <w:rFonts w:ascii="Palatino Linotype" w:hAnsi="Palatino Linotype" w:cs="Arial"/>
        </w:rPr>
        <w:t>y</w:t>
      </w:r>
      <w:r w:rsidR="00D730A4" w:rsidRPr="00B8651E">
        <w:rPr>
          <w:rFonts w:ascii="Palatino Linotype" w:hAnsi="Palatino Linotype" w:cs="Arial"/>
        </w:rPr>
        <w:t xml:space="preserve"> </w:t>
      </w:r>
      <w:r w:rsidR="00861605" w:rsidRPr="00B8651E">
        <w:rPr>
          <w:rFonts w:ascii="Palatino Linotype" w:hAnsi="Palatino Linotype" w:cs="Arial"/>
        </w:rPr>
        <w:t>Acceso</w:t>
      </w:r>
      <w:r w:rsidR="00D730A4" w:rsidRPr="00B8651E">
        <w:rPr>
          <w:rFonts w:ascii="Palatino Linotype" w:hAnsi="Palatino Linotype" w:cs="Arial"/>
        </w:rPr>
        <w:t xml:space="preserve"> </w:t>
      </w:r>
      <w:r w:rsidR="00861605" w:rsidRPr="00B8651E">
        <w:rPr>
          <w:rFonts w:ascii="Palatino Linotype" w:hAnsi="Palatino Linotype" w:cs="Arial"/>
        </w:rPr>
        <w:t>a</w:t>
      </w:r>
      <w:r w:rsidR="00D730A4" w:rsidRPr="00B8651E">
        <w:rPr>
          <w:rFonts w:ascii="Palatino Linotype" w:hAnsi="Palatino Linotype" w:cs="Arial"/>
        </w:rPr>
        <w:t xml:space="preserve"> </w:t>
      </w:r>
      <w:r w:rsidR="00861605" w:rsidRPr="00B8651E">
        <w:rPr>
          <w:rFonts w:ascii="Palatino Linotype" w:hAnsi="Palatino Linotype" w:cs="Arial"/>
        </w:rPr>
        <w:t>la</w:t>
      </w:r>
      <w:r w:rsidR="00D730A4" w:rsidRPr="00B8651E">
        <w:rPr>
          <w:rFonts w:ascii="Palatino Linotype" w:hAnsi="Palatino Linotype" w:cs="Arial"/>
        </w:rPr>
        <w:t xml:space="preserve"> </w:t>
      </w:r>
      <w:r w:rsidR="00861605" w:rsidRPr="00B8651E">
        <w:rPr>
          <w:rFonts w:ascii="Palatino Linotype" w:hAnsi="Palatino Linotype" w:cs="Arial"/>
        </w:rPr>
        <w:t>Información</w:t>
      </w:r>
      <w:r w:rsidR="00D730A4" w:rsidRPr="00B8651E">
        <w:rPr>
          <w:rFonts w:ascii="Palatino Linotype" w:hAnsi="Palatino Linotype" w:cs="Arial"/>
        </w:rPr>
        <w:t xml:space="preserve"> </w:t>
      </w:r>
      <w:r w:rsidR="00861605" w:rsidRPr="00B8651E">
        <w:rPr>
          <w:rFonts w:ascii="Palatino Linotype" w:hAnsi="Palatino Linotype" w:cs="Arial"/>
        </w:rPr>
        <w:t>Pública</w:t>
      </w:r>
      <w:r w:rsidR="00D730A4" w:rsidRPr="00B8651E">
        <w:rPr>
          <w:rFonts w:ascii="Palatino Linotype" w:hAnsi="Palatino Linotype" w:cs="Arial"/>
        </w:rPr>
        <w:t xml:space="preserve"> </w:t>
      </w:r>
      <w:r w:rsidR="00861605" w:rsidRPr="00B8651E">
        <w:rPr>
          <w:rFonts w:ascii="Palatino Linotype" w:hAnsi="Palatino Linotype" w:cs="Arial"/>
        </w:rPr>
        <w:t>del</w:t>
      </w:r>
      <w:r w:rsidR="00D730A4" w:rsidRPr="00B8651E">
        <w:rPr>
          <w:rFonts w:ascii="Palatino Linotype" w:hAnsi="Palatino Linotype" w:cs="Arial"/>
        </w:rPr>
        <w:t xml:space="preserve"> </w:t>
      </w:r>
      <w:r w:rsidR="00861605" w:rsidRPr="00B8651E">
        <w:rPr>
          <w:rFonts w:ascii="Palatino Linotype" w:hAnsi="Palatino Linotype" w:cs="Arial"/>
        </w:rPr>
        <w:t>Estado</w:t>
      </w:r>
      <w:r w:rsidR="00D730A4" w:rsidRPr="00B8651E">
        <w:rPr>
          <w:rFonts w:ascii="Palatino Linotype" w:hAnsi="Palatino Linotype" w:cs="Arial"/>
        </w:rPr>
        <w:t xml:space="preserve"> </w:t>
      </w:r>
      <w:r w:rsidR="00861605" w:rsidRPr="00B8651E">
        <w:rPr>
          <w:rFonts w:ascii="Palatino Linotype" w:hAnsi="Palatino Linotype" w:cs="Arial"/>
        </w:rPr>
        <w:t>de</w:t>
      </w:r>
      <w:r w:rsidR="00D730A4" w:rsidRPr="00B8651E">
        <w:rPr>
          <w:rFonts w:ascii="Palatino Linotype" w:hAnsi="Palatino Linotype" w:cs="Arial"/>
        </w:rPr>
        <w:t xml:space="preserve"> </w:t>
      </w:r>
      <w:r w:rsidR="00861605" w:rsidRPr="00B8651E">
        <w:rPr>
          <w:rFonts w:ascii="Palatino Linotype" w:hAnsi="Palatino Linotype" w:cs="Arial"/>
        </w:rPr>
        <w:t>México</w:t>
      </w:r>
      <w:r w:rsidR="00D730A4" w:rsidRPr="00B8651E">
        <w:rPr>
          <w:rFonts w:ascii="Palatino Linotype" w:hAnsi="Palatino Linotype" w:cs="Arial"/>
        </w:rPr>
        <w:t xml:space="preserve"> </w:t>
      </w:r>
      <w:r w:rsidR="00861605" w:rsidRPr="00B8651E">
        <w:rPr>
          <w:rFonts w:ascii="Palatino Linotype" w:hAnsi="Palatino Linotype" w:cs="Arial"/>
        </w:rPr>
        <w:t>y</w:t>
      </w:r>
      <w:r w:rsidR="00D730A4" w:rsidRPr="00B8651E">
        <w:rPr>
          <w:rFonts w:ascii="Palatino Linotype" w:hAnsi="Palatino Linotype" w:cs="Arial"/>
        </w:rPr>
        <w:t xml:space="preserve"> </w:t>
      </w:r>
      <w:r w:rsidR="00861605" w:rsidRPr="00B8651E">
        <w:rPr>
          <w:rFonts w:ascii="Palatino Linotype" w:hAnsi="Palatino Linotype" w:cs="Arial"/>
        </w:rPr>
        <w:t>Municipios,</w:t>
      </w:r>
      <w:r w:rsidR="00D730A4" w:rsidRPr="00B8651E">
        <w:rPr>
          <w:rFonts w:ascii="Palatino Linotype" w:hAnsi="Palatino Linotype" w:cs="Arial"/>
        </w:rPr>
        <w:t xml:space="preserve"> </w:t>
      </w:r>
      <w:r w:rsidR="00861605" w:rsidRPr="00B8651E">
        <w:rPr>
          <w:rFonts w:ascii="Palatino Linotype" w:hAnsi="Palatino Linotype" w:cs="Arial"/>
        </w:rPr>
        <w:t>que</w:t>
      </w:r>
      <w:r w:rsidR="00D730A4" w:rsidRPr="00B8651E">
        <w:rPr>
          <w:rFonts w:ascii="Palatino Linotype" w:hAnsi="Palatino Linotype" w:cs="Arial"/>
        </w:rPr>
        <w:t xml:space="preserve"> </w:t>
      </w:r>
      <w:r w:rsidR="00861605" w:rsidRPr="00B8651E">
        <w:rPr>
          <w:rFonts w:ascii="Palatino Linotype" w:hAnsi="Palatino Linotype" w:cs="Arial"/>
        </w:rPr>
        <w:t>establece:</w:t>
      </w:r>
    </w:p>
    <w:p w:rsidR="00861605" w:rsidRPr="00B8651E" w:rsidRDefault="00861605" w:rsidP="003D4886">
      <w:pPr>
        <w:spacing w:before="200" w:after="200"/>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Pr="00B8651E">
        <w:rPr>
          <w:rFonts w:ascii="Palatino Linotype" w:hAnsi="Palatino Linotype" w:cs="Arial"/>
          <w:b/>
          <w:i/>
          <w:sz w:val="22"/>
          <w:szCs w:val="22"/>
        </w:rPr>
        <w:t>Artículo</w:t>
      </w:r>
      <w:r w:rsidR="00D730A4" w:rsidRPr="00B8651E">
        <w:rPr>
          <w:rFonts w:ascii="Palatino Linotype" w:hAnsi="Palatino Linotype" w:cs="Arial"/>
          <w:b/>
          <w:i/>
          <w:sz w:val="22"/>
          <w:szCs w:val="22"/>
        </w:rPr>
        <w:t xml:space="preserve"> </w:t>
      </w:r>
      <w:r w:rsidRPr="00B8651E">
        <w:rPr>
          <w:rFonts w:ascii="Palatino Linotype" w:hAnsi="Palatino Linotype" w:cs="Arial"/>
          <w:b/>
          <w:i/>
          <w:sz w:val="22"/>
          <w:szCs w:val="22"/>
        </w:rPr>
        <w:t>178.</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solicitante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podrá</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interponer,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por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sí</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mismo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través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su</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representante,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manera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directa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por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medios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electrónicos,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recurso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revisión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Instituto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Unidad</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Transparencia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que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haya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conocido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solicitud</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dentro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quince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días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hábiles,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siguientes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fecha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notificación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respuesta.</w:t>
      </w:r>
    </w:p>
    <w:p w:rsidR="00861605" w:rsidRPr="00B8651E" w:rsidRDefault="00861605" w:rsidP="003D4886">
      <w:pPr>
        <w:spacing w:before="200" w:after="200"/>
        <w:ind w:left="709" w:right="709"/>
        <w:jc w:val="both"/>
        <w:rPr>
          <w:rFonts w:ascii="Palatino Linotype" w:hAnsi="Palatino Linotype" w:cs="Arial"/>
          <w:i/>
          <w:sz w:val="22"/>
          <w:szCs w:val="22"/>
        </w:rPr>
      </w:pP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falta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respuesta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sujeto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obligado,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dentro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plazos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establecidos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esta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Ley,</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una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solicitud</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acceso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información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pública,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recurso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podrá</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ser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interpuesto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cualquier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momento,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acompañado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con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documento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que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pruebe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fecha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que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presentó</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solicitud.</w:t>
      </w:r>
    </w:p>
    <w:p w:rsidR="00861605" w:rsidRPr="00B8651E" w:rsidRDefault="00861605" w:rsidP="003D4886">
      <w:pPr>
        <w:spacing w:before="200" w:after="200"/>
        <w:ind w:left="709" w:right="709"/>
        <w:jc w:val="both"/>
        <w:rPr>
          <w:rFonts w:ascii="Palatino Linotype" w:hAnsi="Palatino Linotype" w:cs="Arial"/>
          <w:i/>
          <w:sz w:val="22"/>
          <w:szCs w:val="22"/>
        </w:rPr>
      </w:pPr>
      <w:r w:rsidRPr="00B8651E">
        <w:rPr>
          <w:rFonts w:ascii="Palatino Linotype" w:hAnsi="Palatino Linotype" w:cs="Arial"/>
          <w:i/>
          <w:sz w:val="22"/>
          <w:szCs w:val="22"/>
        </w:rPr>
        <w:t>En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caso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que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se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interponga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la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Unidad</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Transparencia,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ésta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deberá</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remitir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el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recurso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revisión</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Instituto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más</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tardar</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al</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día</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lang w:eastAsia="es-MX"/>
        </w:rPr>
        <w:t>siguiente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de</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haberlo</w:t>
      </w:r>
      <w:r w:rsidR="00D730A4" w:rsidRPr="00B8651E">
        <w:rPr>
          <w:rFonts w:ascii="Palatino Linotype" w:hAnsi="Palatino Linotype" w:cs="Arial"/>
          <w:i/>
          <w:sz w:val="22"/>
          <w:szCs w:val="22"/>
        </w:rPr>
        <w:t xml:space="preserve"> </w:t>
      </w:r>
      <w:r w:rsidRPr="00B8651E">
        <w:rPr>
          <w:rFonts w:ascii="Palatino Linotype" w:hAnsi="Palatino Linotype" w:cs="Arial"/>
          <w:i/>
          <w:sz w:val="22"/>
          <w:szCs w:val="22"/>
        </w:rPr>
        <w:t>recibido.”</w:t>
      </w:r>
    </w:p>
    <w:p w:rsidR="00020072" w:rsidRPr="00B8651E" w:rsidRDefault="00D730A4" w:rsidP="005C1D1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651E">
        <w:rPr>
          <w:rFonts w:ascii="Palatino Linotype" w:hAnsi="Palatino Linotype" w:cs="Arial"/>
        </w:rPr>
        <w:t xml:space="preserve">En esa tesitura, atendiendo a que </w:t>
      </w:r>
      <w:r w:rsidRPr="00B8651E">
        <w:rPr>
          <w:rFonts w:ascii="Palatino Linotype" w:hAnsi="Palatino Linotype" w:cs="Arial"/>
          <w:b/>
        </w:rPr>
        <w:t>EL SUJETO OBLIGADO</w:t>
      </w:r>
      <w:r w:rsidRPr="00B8651E">
        <w:rPr>
          <w:rFonts w:ascii="Palatino Linotype" w:hAnsi="Palatino Linotype" w:cs="Arial"/>
        </w:rPr>
        <w:t xml:space="preserve"> </w:t>
      </w:r>
      <w:r w:rsidR="00406744" w:rsidRPr="00B8651E">
        <w:rPr>
          <w:rFonts w:ascii="Palatino Linotype" w:hAnsi="Palatino Linotype" w:cs="Arial"/>
        </w:rPr>
        <w:t xml:space="preserve">notificó la respuesta a la solicitud de información pública el día </w:t>
      </w:r>
      <w:r w:rsidR="00EF2161" w:rsidRPr="00B8651E">
        <w:rPr>
          <w:rFonts w:ascii="Palatino Linotype" w:hAnsi="Palatino Linotype" w:cs="Arial"/>
          <w:b/>
        </w:rPr>
        <w:t>veintiuno</w:t>
      </w:r>
      <w:r w:rsidR="00D42644" w:rsidRPr="00B8651E">
        <w:rPr>
          <w:rFonts w:ascii="Palatino Linotype" w:hAnsi="Palatino Linotype" w:cs="Arial"/>
          <w:b/>
        </w:rPr>
        <w:t xml:space="preserve"> de septiembre </w:t>
      </w:r>
      <w:r w:rsidR="00406744" w:rsidRPr="00B8651E">
        <w:rPr>
          <w:rFonts w:ascii="Palatino Linotype" w:hAnsi="Palatino Linotype" w:cs="Arial"/>
          <w:b/>
        </w:rPr>
        <w:t xml:space="preserve">de dos mil </w:t>
      </w:r>
      <w:r w:rsidR="0004425E" w:rsidRPr="00B8651E">
        <w:rPr>
          <w:rFonts w:ascii="Palatino Linotype" w:hAnsi="Palatino Linotype" w:cs="Arial"/>
          <w:b/>
        </w:rPr>
        <w:t>dieci</w:t>
      </w:r>
      <w:r w:rsidR="00A00096" w:rsidRPr="00B8651E">
        <w:rPr>
          <w:rFonts w:ascii="Palatino Linotype" w:hAnsi="Palatino Linotype" w:cs="Arial"/>
          <w:b/>
        </w:rPr>
        <w:t>ocho</w:t>
      </w:r>
      <w:r w:rsidR="00406744" w:rsidRPr="00B8651E">
        <w:rPr>
          <w:rFonts w:ascii="Palatino Linotype" w:hAnsi="Palatino Linotype" w:cs="Arial"/>
        </w:rPr>
        <w:t>; así, el plazo de quince días hábiles</w:t>
      </w:r>
      <w:r w:rsidRPr="00B8651E">
        <w:rPr>
          <w:rFonts w:ascii="Palatino Linotype" w:hAnsi="Palatino Linotype" w:cs="Arial"/>
        </w:rPr>
        <w:t xml:space="preserve"> </w:t>
      </w:r>
      <w:r w:rsidR="00861605" w:rsidRPr="00B8651E">
        <w:rPr>
          <w:rFonts w:ascii="Palatino Linotype" w:hAnsi="Palatino Linotype" w:cs="Arial"/>
        </w:rPr>
        <w:t>que</w:t>
      </w:r>
      <w:r w:rsidRPr="00B8651E">
        <w:rPr>
          <w:rFonts w:ascii="Palatino Linotype" w:hAnsi="Palatino Linotype" w:cs="Arial"/>
        </w:rPr>
        <w:t xml:space="preserve"> </w:t>
      </w:r>
      <w:r w:rsidR="00861605" w:rsidRPr="00B8651E">
        <w:rPr>
          <w:rFonts w:ascii="Palatino Linotype" w:hAnsi="Palatino Linotype" w:cs="Arial"/>
        </w:rPr>
        <w:t>el</w:t>
      </w:r>
      <w:r w:rsidRPr="00B8651E">
        <w:rPr>
          <w:rFonts w:ascii="Palatino Linotype" w:hAnsi="Palatino Linotype" w:cs="Arial"/>
        </w:rPr>
        <w:t xml:space="preserve"> </w:t>
      </w:r>
      <w:r w:rsidR="00861605" w:rsidRPr="00B8651E">
        <w:rPr>
          <w:rFonts w:ascii="Palatino Linotype" w:hAnsi="Palatino Linotype" w:cs="Arial"/>
        </w:rPr>
        <w:t>artículo</w:t>
      </w:r>
      <w:r w:rsidRPr="00B8651E">
        <w:rPr>
          <w:rFonts w:ascii="Palatino Linotype" w:hAnsi="Palatino Linotype" w:cs="Arial"/>
        </w:rPr>
        <w:t xml:space="preserve"> </w:t>
      </w:r>
      <w:r w:rsidR="00861605" w:rsidRPr="00B8651E">
        <w:rPr>
          <w:rFonts w:ascii="Palatino Linotype" w:hAnsi="Palatino Linotype" w:cs="Arial"/>
        </w:rPr>
        <w:t>178</w:t>
      </w:r>
      <w:r w:rsidRPr="00B8651E">
        <w:rPr>
          <w:rFonts w:ascii="Palatino Linotype" w:hAnsi="Palatino Linotype" w:cs="Arial"/>
        </w:rPr>
        <w:t xml:space="preserve"> </w:t>
      </w:r>
      <w:r w:rsidR="00861605" w:rsidRPr="00B8651E">
        <w:rPr>
          <w:rFonts w:ascii="Palatino Linotype" w:hAnsi="Palatino Linotype" w:cs="Arial"/>
        </w:rPr>
        <w:t>de</w:t>
      </w:r>
      <w:r w:rsidRPr="00B8651E">
        <w:rPr>
          <w:rFonts w:ascii="Palatino Linotype" w:hAnsi="Palatino Linotype" w:cs="Arial"/>
        </w:rPr>
        <w:t xml:space="preserve"> </w:t>
      </w:r>
      <w:r w:rsidR="00861605" w:rsidRPr="00B8651E">
        <w:rPr>
          <w:rFonts w:ascii="Palatino Linotype" w:hAnsi="Palatino Linotype" w:cs="Arial"/>
        </w:rPr>
        <w:t>la</w:t>
      </w:r>
      <w:r w:rsidRPr="00B8651E">
        <w:rPr>
          <w:rFonts w:ascii="Palatino Linotype" w:hAnsi="Palatino Linotype" w:cs="Arial"/>
        </w:rPr>
        <w:t xml:space="preserve"> </w:t>
      </w:r>
      <w:r w:rsidR="00861605" w:rsidRPr="00B8651E">
        <w:rPr>
          <w:rFonts w:ascii="Palatino Linotype" w:hAnsi="Palatino Linotype" w:cs="Arial"/>
        </w:rPr>
        <w:t>Ley</w:t>
      </w:r>
      <w:r w:rsidRPr="00B8651E">
        <w:rPr>
          <w:rFonts w:ascii="Palatino Linotype" w:hAnsi="Palatino Linotype" w:cs="Arial"/>
        </w:rPr>
        <w:t xml:space="preserve"> </w:t>
      </w:r>
      <w:r w:rsidR="00861605" w:rsidRPr="00B8651E">
        <w:rPr>
          <w:rFonts w:ascii="Palatino Linotype" w:hAnsi="Palatino Linotype" w:cs="Arial"/>
        </w:rPr>
        <w:t>de</w:t>
      </w:r>
      <w:r w:rsidRPr="00B8651E">
        <w:rPr>
          <w:rFonts w:ascii="Palatino Linotype" w:hAnsi="Palatino Linotype" w:cs="Arial"/>
        </w:rPr>
        <w:t xml:space="preserve"> </w:t>
      </w:r>
      <w:r w:rsidR="00861605" w:rsidRPr="00B8651E">
        <w:rPr>
          <w:rFonts w:ascii="Palatino Linotype" w:hAnsi="Palatino Linotype" w:cs="Arial"/>
        </w:rPr>
        <w:t>la</w:t>
      </w:r>
      <w:r w:rsidRPr="00B8651E">
        <w:rPr>
          <w:rFonts w:ascii="Palatino Linotype" w:hAnsi="Palatino Linotype" w:cs="Arial"/>
        </w:rPr>
        <w:t xml:space="preserve"> </w:t>
      </w:r>
      <w:r w:rsidR="00861605" w:rsidRPr="00B8651E">
        <w:rPr>
          <w:rFonts w:ascii="Palatino Linotype" w:hAnsi="Palatino Linotype" w:cs="Arial"/>
        </w:rPr>
        <w:t>materia</w:t>
      </w:r>
      <w:r w:rsidRPr="00B8651E">
        <w:rPr>
          <w:rFonts w:ascii="Palatino Linotype" w:hAnsi="Palatino Linotype" w:cs="Arial"/>
        </w:rPr>
        <w:t xml:space="preserve"> </w:t>
      </w:r>
      <w:r w:rsidR="00861605" w:rsidRPr="00B8651E">
        <w:rPr>
          <w:rFonts w:ascii="Palatino Linotype" w:hAnsi="Palatino Linotype" w:cs="Arial"/>
        </w:rPr>
        <w:t>otorga</w:t>
      </w:r>
      <w:r w:rsidRPr="00B8651E">
        <w:rPr>
          <w:rFonts w:ascii="Palatino Linotype" w:hAnsi="Palatino Linotype" w:cs="Arial"/>
        </w:rPr>
        <w:t xml:space="preserve"> </w:t>
      </w:r>
      <w:r w:rsidR="00861605" w:rsidRPr="00B8651E">
        <w:rPr>
          <w:rFonts w:ascii="Palatino Linotype" w:hAnsi="Palatino Linotype" w:cs="Arial"/>
        </w:rPr>
        <w:t>a</w:t>
      </w:r>
      <w:r w:rsidR="007554C2" w:rsidRPr="00B8651E">
        <w:rPr>
          <w:rFonts w:ascii="Palatino Linotype" w:hAnsi="Palatino Linotype" w:cs="Arial"/>
        </w:rPr>
        <w:t>l</w:t>
      </w:r>
      <w:r w:rsidR="007554C2" w:rsidRPr="00B8651E">
        <w:rPr>
          <w:rFonts w:ascii="Palatino Linotype" w:hAnsi="Palatino Linotype" w:cs="Arial"/>
          <w:b/>
        </w:rPr>
        <w:t xml:space="preserve"> </w:t>
      </w:r>
      <w:r w:rsidR="007554C2" w:rsidRPr="00B8651E">
        <w:rPr>
          <w:rFonts w:ascii="Palatino Linotype" w:hAnsi="Palatino Linotype" w:cs="Arial"/>
          <w:b/>
        </w:rPr>
        <w:lastRenderedPageBreak/>
        <w:t>RECURRENTE</w:t>
      </w:r>
      <w:r w:rsidRPr="00B8651E">
        <w:rPr>
          <w:rFonts w:ascii="Palatino Linotype" w:hAnsi="Palatino Linotype" w:cs="Arial"/>
          <w:b/>
        </w:rPr>
        <w:t xml:space="preserve"> </w:t>
      </w:r>
      <w:r w:rsidR="00861605" w:rsidRPr="00B8651E">
        <w:rPr>
          <w:rFonts w:ascii="Palatino Linotype" w:hAnsi="Palatino Linotype" w:cs="Arial"/>
        </w:rPr>
        <w:t>para</w:t>
      </w:r>
      <w:r w:rsidRPr="00B8651E">
        <w:rPr>
          <w:rFonts w:ascii="Palatino Linotype" w:hAnsi="Palatino Linotype" w:cs="Arial"/>
        </w:rPr>
        <w:t xml:space="preserve"> </w:t>
      </w:r>
      <w:r w:rsidR="00861605" w:rsidRPr="00B8651E">
        <w:rPr>
          <w:rFonts w:ascii="Palatino Linotype" w:hAnsi="Palatino Linotype" w:cs="Arial"/>
        </w:rPr>
        <w:t>presentar</w:t>
      </w:r>
      <w:r w:rsidRPr="00B8651E">
        <w:rPr>
          <w:rFonts w:ascii="Palatino Linotype" w:hAnsi="Palatino Linotype" w:cs="Arial"/>
        </w:rPr>
        <w:t xml:space="preserve"> </w:t>
      </w:r>
      <w:r w:rsidR="00861605" w:rsidRPr="00B8651E">
        <w:rPr>
          <w:rFonts w:ascii="Palatino Linotype" w:hAnsi="Palatino Linotype" w:cs="Arial"/>
        </w:rPr>
        <w:t>el</w:t>
      </w:r>
      <w:r w:rsidRPr="00B8651E">
        <w:rPr>
          <w:rFonts w:ascii="Palatino Linotype" w:hAnsi="Palatino Linotype" w:cs="Arial"/>
        </w:rPr>
        <w:t xml:space="preserve"> </w:t>
      </w:r>
      <w:r w:rsidR="00861605" w:rsidRPr="00B8651E">
        <w:rPr>
          <w:rFonts w:ascii="Palatino Linotype" w:hAnsi="Palatino Linotype" w:cs="Arial"/>
        </w:rPr>
        <w:t>recurso</w:t>
      </w:r>
      <w:r w:rsidRPr="00B8651E">
        <w:rPr>
          <w:rFonts w:ascii="Palatino Linotype" w:hAnsi="Palatino Linotype" w:cs="Arial"/>
        </w:rPr>
        <w:t xml:space="preserve"> </w:t>
      </w:r>
      <w:r w:rsidR="00861605" w:rsidRPr="00B8651E">
        <w:rPr>
          <w:rFonts w:ascii="Palatino Linotype" w:hAnsi="Palatino Linotype" w:cs="Arial"/>
        </w:rPr>
        <w:t>de</w:t>
      </w:r>
      <w:r w:rsidRPr="00B8651E">
        <w:rPr>
          <w:rFonts w:ascii="Palatino Linotype" w:hAnsi="Palatino Linotype" w:cs="Arial"/>
        </w:rPr>
        <w:t xml:space="preserve"> </w:t>
      </w:r>
      <w:r w:rsidR="00861605" w:rsidRPr="00B8651E">
        <w:rPr>
          <w:rFonts w:ascii="Palatino Linotype" w:hAnsi="Palatino Linotype" w:cs="Arial"/>
        </w:rPr>
        <w:t>revisión,</w:t>
      </w:r>
      <w:r w:rsidRPr="00B8651E">
        <w:rPr>
          <w:rFonts w:ascii="Palatino Linotype" w:hAnsi="Palatino Linotype" w:cs="Arial"/>
        </w:rPr>
        <w:t xml:space="preserve"> </w:t>
      </w:r>
      <w:r w:rsidR="00861605" w:rsidRPr="00B8651E">
        <w:rPr>
          <w:rFonts w:ascii="Palatino Linotype" w:hAnsi="Palatino Linotype" w:cs="Arial"/>
        </w:rPr>
        <w:t>transcurrió</w:t>
      </w:r>
      <w:r w:rsidRPr="00B8651E">
        <w:rPr>
          <w:rFonts w:ascii="Palatino Linotype" w:hAnsi="Palatino Linotype" w:cs="Arial"/>
        </w:rPr>
        <w:t xml:space="preserve"> </w:t>
      </w:r>
      <w:r w:rsidR="00861605" w:rsidRPr="00B8651E">
        <w:rPr>
          <w:rFonts w:ascii="Palatino Linotype" w:hAnsi="Palatino Linotype" w:cs="Arial"/>
        </w:rPr>
        <w:t>del</w:t>
      </w:r>
      <w:r w:rsidRPr="00B8651E">
        <w:rPr>
          <w:rFonts w:ascii="Palatino Linotype" w:hAnsi="Palatino Linotype" w:cs="Arial"/>
        </w:rPr>
        <w:t xml:space="preserve"> </w:t>
      </w:r>
      <w:r w:rsidR="00EF2161" w:rsidRPr="00B8651E">
        <w:rPr>
          <w:rFonts w:ascii="Palatino Linotype" w:hAnsi="Palatino Linotype" w:cs="Arial"/>
          <w:b/>
        </w:rPr>
        <w:t>veinticuatro</w:t>
      </w:r>
      <w:r w:rsidR="009F2924" w:rsidRPr="00B8651E">
        <w:rPr>
          <w:rFonts w:ascii="Palatino Linotype" w:hAnsi="Palatino Linotype" w:cs="Arial"/>
          <w:b/>
        </w:rPr>
        <w:t xml:space="preserve"> </w:t>
      </w:r>
      <w:r w:rsidR="00846C33" w:rsidRPr="00B8651E">
        <w:rPr>
          <w:rFonts w:ascii="Palatino Linotype" w:hAnsi="Palatino Linotype" w:cs="Arial"/>
          <w:b/>
        </w:rPr>
        <w:t>de</w:t>
      </w:r>
      <w:r w:rsidR="00130FA6" w:rsidRPr="00B8651E">
        <w:rPr>
          <w:rFonts w:ascii="Palatino Linotype" w:hAnsi="Palatino Linotype" w:cs="Arial"/>
          <w:b/>
        </w:rPr>
        <w:t xml:space="preserve"> </w:t>
      </w:r>
      <w:r w:rsidR="00D42644" w:rsidRPr="00B8651E">
        <w:rPr>
          <w:rFonts w:ascii="Palatino Linotype" w:hAnsi="Palatino Linotype" w:cs="Arial"/>
          <w:b/>
        </w:rPr>
        <w:t xml:space="preserve">septiembre </w:t>
      </w:r>
      <w:r w:rsidR="00EF2161" w:rsidRPr="00B8651E">
        <w:rPr>
          <w:rFonts w:ascii="Palatino Linotype" w:hAnsi="Palatino Linotype" w:cs="Arial"/>
          <w:b/>
        </w:rPr>
        <w:t xml:space="preserve">al doce de octubre </w:t>
      </w:r>
      <w:r w:rsidR="00861605" w:rsidRPr="00B8651E">
        <w:rPr>
          <w:rFonts w:ascii="Palatino Linotype" w:hAnsi="Palatino Linotype" w:cs="Arial"/>
          <w:b/>
        </w:rPr>
        <w:t>de</w:t>
      </w:r>
      <w:r w:rsidRPr="00B8651E">
        <w:rPr>
          <w:rFonts w:ascii="Palatino Linotype" w:hAnsi="Palatino Linotype" w:cs="Arial"/>
          <w:b/>
        </w:rPr>
        <w:t xml:space="preserve"> </w:t>
      </w:r>
      <w:r w:rsidR="00861605" w:rsidRPr="00B8651E">
        <w:rPr>
          <w:rFonts w:ascii="Palatino Linotype" w:hAnsi="Palatino Linotype" w:cs="Arial"/>
          <w:b/>
        </w:rPr>
        <w:t>dos</w:t>
      </w:r>
      <w:r w:rsidRPr="00B8651E">
        <w:rPr>
          <w:rFonts w:ascii="Palatino Linotype" w:hAnsi="Palatino Linotype" w:cs="Arial"/>
          <w:b/>
        </w:rPr>
        <w:t xml:space="preserve"> </w:t>
      </w:r>
      <w:r w:rsidR="00861605" w:rsidRPr="00B8651E">
        <w:rPr>
          <w:rFonts w:ascii="Palatino Linotype" w:hAnsi="Palatino Linotype" w:cs="Arial"/>
          <w:b/>
        </w:rPr>
        <w:t>mil</w:t>
      </w:r>
      <w:r w:rsidRPr="00B8651E">
        <w:rPr>
          <w:rFonts w:ascii="Palatino Linotype" w:hAnsi="Palatino Linotype" w:cs="Arial"/>
          <w:b/>
        </w:rPr>
        <w:t xml:space="preserve"> </w:t>
      </w:r>
      <w:r w:rsidR="00861605" w:rsidRPr="00B8651E">
        <w:rPr>
          <w:rFonts w:ascii="Palatino Linotype" w:hAnsi="Palatino Linotype" w:cs="Arial"/>
          <w:b/>
        </w:rPr>
        <w:t>dieci</w:t>
      </w:r>
      <w:r w:rsidR="00020072" w:rsidRPr="00B8651E">
        <w:rPr>
          <w:rFonts w:ascii="Palatino Linotype" w:hAnsi="Palatino Linotype" w:cs="Arial"/>
          <w:b/>
        </w:rPr>
        <w:t>ocho</w:t>
      </w:r>
      <w:r w:rsidR="00861605" w:rsidRPr="00B8651E">
        <w:rPr>
          <w:rFonts w:ascii="Palatino Linotype" w:hAnsi="Palatino Linotype" w:cs="Arial"/>
        </w:rPr>
        <w:t>,</w:t>
      </w:r>
      <w:r w:rsidRPr="00B8651E">
        <w:rPr>
          <w:rFonts w:ascii="Palatino Linotype" w:hAnsi="Palatino Linotype" w:cs="Arial"/>
        </w:rPr>
        <w:t xml:space="preserve"> </w:t>
      </w:r>
      <w:r w:rsidR="00861605" w:rsidRPr="00B8651E">
        <w:rPr>
          <w:rFonts w:ascii="Palatino Linotype" w:hAnsi="Palatino Linotype" w:cs="Arial"/>
        </w:rPr>
        <w:t>sin</w:t>
      </w:r>
      <w:r w:rsidRPr="00B8651E">
        <w:rPr>
          <w:rFonts w:ascii="Palatino Linotype" w:hAnsi="Palatino Linotype" w:cs="Arial"/>
        </w:rPr>
        <w:t xml:space="preserve"> </w:t>
      </w:r>
      <w:r w:rsidR="00861605" w:rsidRPr="00B8651E">
        <w:rPr>
          <w:rFonts w:ascii="Palatino Linotype" w:hAnsi="Palatino Linotype" w:cs="Arial"/>
        </w:rPr>
        <w:t>contemplar</w:t>
      </w:r>
      <w:r w:rsidRPr="00B8651E">
        <w:rPr>
          <w:rFonts w:ascii="Palatino Linotype" w:hAnsi="Palatino Linotype" w:cs="Arial"/>
        </w:rPr>
        <w:t xml:space="preserve"> </w:t>
      </w:r>
      <w:r w:rsidR="00861605" w:rsidRPr="00B8651E">
        <w:rPr>
          <w:rFonts w:ascii="Palatino Linotype" w:hAnsi="Palatino Linotype" w:cs="Arial"/>
        </w:rPr>
        <w:t>en</w:t>
      </w:r>
      <w:r w:rsidRPr="00B8651E">
        <w:rPr>
          <w:rFonts w:ascii="Palatino Linotype" w:hAnsi="Palatino Linotype" w:cs="Arial"/>
        </w:rPr>
        <w:t xml:space="preserve"> </w:t>
      </w:r>
      <w:r w:rsidR="00861605" w:rsidRPr="00B8651E">
        <w:rPr>
          <w:rFonts w:ascii="Palatino Linotype" w:hAnsi="Palatino Linotype" w:cs="Arial"/>
        </w:rPr>
        <w:t>el</w:t>
      </w:r>
      <w:r w:rsidRPr="00B8651E">
        <w:rPr>
          <w:rFonts w:ascii="Palatino Linotype" w:hAnsi="Palatino Linotype" w:cs="Arial"/>
        </w:rPr>
        <w:t xml:space="preserve"> </w:t>
      </w:r>
      <w:r w:rsidR="00861605" w:rsidRPr="00B8651E">
        <w:rPr>
          <w:rFonts w:ascii="Palatino Linotype" w:hAnsi="Palatino Linotype" w:cs="Arial"/>
        </w:rPr>
        <w:t>cómputo</w:t>
      </w:r>
      <w:r w:rsidRPr="00B8651E">
        <w:rPr>
          <w:rFonts w:ascii="Palatino Linotype" w:hAnsi="Palatino Linotype" w:cs="Arial"/>
        </w:rPr>
        <w:t xml:space="preserve"> </w:t>
      </w:r>
      <w:r w:rsidR="00861605" w:rsidRPr="00B8651E">
        <w:rPr>
          <w:rFonts w:ascii="Palatino Linotype" w:hAnsi="Palatino Linotype" w:cs="Arial"/>
        </w:rPr>
        <w:t>los</w:t>
      </w:r>
      <w:r w:rsidRPr="00B8651E">
        <w:rPr>
          <w:rFonts w:ascii="Palatino Linotype" w:hAnsi="Palatino Linotype" w:cs="Arial"/>
        </w:rPr>
        <w:t xml:space="preserve"> </w:t>
      </w:r>
      <w:r w:rsidR="00861605" w:rsidRPr="00B8651E">
        <w:rPr>
          <w:rFonts w:ascii="Palatino Linotype" w:hAnsi="Palatino Linotype" w:cs="Arial"/>
        </w:rPr>
        <w:t>días</w:t>
      </w:r>
      <w:r w:rsidRPr="00B8651E">
        <w:rPr>
          <w:rFonts w:ascii="Palatino Linotype" w:hAnsi="Palatino Linotype" w:cs="Arial"/>
        </w:rPr>
        <w:t xml:space="preserve"> </w:t>
      </w:r>
      <w:r w:rsidR="00D42644" w:rsidRPr="00B8651E">
        <w:rPr>
          <w:rFonts w:ascii="Palatino Linotype" w:hAnsi="Palatino Linotype" w:cs="Arial"/>
        </w:rPr>
        <w:t>veintidós</w:t>
      </w:r>
      <w:r w:rsidR="00EF2161" w:rsidRPr="00B8651E">
        <w:rPr>
          <w:rFonts w:ascii="Palatino Linotype" w:hAnsi="Palatino Linotype" w:cs="Arial"/>
        </w:rPr>
        <w:t>,</w:t>
      </w:r>
      <w:r w:rsidR="00D42644" w:rsidRPr="00B8651E">
        <w:rPr>
          <w:rFonts w:ascii="Palatino Linotype" w:hAnsi="Palatino Linotype" w:cs="Arial"/>
        </w:rPr>
        <w:t xml:space="preserve"> veintitrés</w:t>
      </w:r>
      <w:r w:rsidR="00EF2161" w:rsidRPr="00B8651E">
        <w:rPr>
          <w:rFonts w:ascii="Palatino Linotype" w:hAnsi="Palatino Linotype" w:cs="Arial"/>
        </w:rPr>
        <w:t>, veintinueve y treinta</w:t>
      </w:r>
      <w:r w:rsidR="00685304" w:rsidRPr="00B8651E">
        <w:rPr>
          <w:rFonts w:ascii="Palatino Linotype" w:hAnsi="Palatino Linotype" w:cs="Arial"/>
        </w:rPr>
        <w:t xml:space="preserve"> </w:t>
      </w:r>
      <w:r w:rsidR="00593449" w:rsidRPr="00B8651E">
        <w:rPr>
          <w:rFonts w:ascii="Palatino Linotype" w:hAnsi="Palatino Linotype" w:cs="Arial"/>
        </w:rPr>
        <w:t xml:space="preserve">de </w:t>
      </w:r>
      <w:r w:rsidR="00D42644" w:rsidRPr="00B8651E">
        <w:rPr>
          <w:rFonts w:ascii="Palatino Linotype" w:hAnsi="Palatino Linotype" w:cs="Arial"/>
        </w:rPr>
        <w:t>septiembre</w:t>
      </w:r>
      <w:r w:rsidR="00EF2161" w:rsidRPr="00B8651E">
        <w:rPr>
          <w:rFonts w:ascii="Palatino Linotype" w:hAnsi="Palatino Linotype" w:cs="Arial"/>
        </w:rPr>
        <w:t>, seis y siete de octubre</w:t>
      </w:r>
      <w:r w:rsidR="00D42644" w:rsidRPr="00B8651E">
        <w:rPr>
          <w:rFonts w:ascii="Palatino Linotype" w:hAnsi="Palatino Linotype" w:cs="Arial"/>
        </w:rPr>
        <w:t xml:space="preserve"> </w:t>
      </w:r>
      <w:r w:rsidR="00685304" w:rsidRPr="00B8651E">
        <w:rPr>
          <w:rFonts w:ascii="Palatino Linotype" w:hAnsi="Palatino Linotype" w:cs="Arial"/>
        </w:rPr>
        <w:t>de</w:t>
      </w:r>
      <w:r w:rsidR="00927525" w:rsidRPr="00B8651E">
        <w:rPr>
          <w:rFonts w:ascii="Palatino Linotype" w:hAnsi="Palatino Linotype" w:cs="Arial"/>
        </w:rPr>
        <w:t xml:space="preserve"> dos mil dieci</w:t>
      </w:r>
      <w:r w:rsidR="00020072" w:rsidRPr="00B8651E">
        <w:rPr>
          <w:rFonts w:ascii="Palatino Linotype" w:hAnsi="Palatino Linotype" w:cs="Arial"/>
        </w:rPr>
        <w:t>ocho</w:t>
      </w:r>
      <w:r w:rsidR="00927525" w:rsidRPr="00B8651E">
        <w:rPr>
          <w:rFonts w:ascii="Palatino Linotype" w:hAnsi="Palatino Linotype" w:cs="Arial"/>
        </w:rPr>
        <w:t xml:space="preserve">, </w:t>
      </w:r>
      <w:r w:rsidR="00861605" w:rsidRPr="00B8651E">
        <w:rPr>
          <w:rFonts w:ascii="Palatino Linotype" w:hAnsi="Palatino Linotype" w:cs="Arial"/>
        </w:rPr>
        <w:t>por</w:t>
      </w:r>
      <w:r w:rsidRPr="00B8651E">
        <w:rPr>
          <w:rFonts w:ascii="Palatino Linotype" w:hAnsi="Palatino Linotype" w:cs="Arial"/>
        </w:rPr>
        <w:t xml:space="preserve"> </w:t>
      </w:r>
      <w:r w:rsidR="00861605" w:rsidRPr="00B8651E">
        <w:rPr>
          <w:rFonts w:ascii="Palatino Linotype" w:hAnsi="Palatino Linotype" w:cs="Arial"/>
        </w:rPr>
        <w:t>corresponder</w:t>
      </w:r>
      <w:r w:rsidRPr="00B8651E">
        <w:rPr>
          <w:rFonts w:ascii="Palatino Linotype" w:hAnsi="Palatino Linotype" w:cs="Arial"/>
        </w:rPr>
        <w:t xml:space="preserve"> </w:t>
      </w:r>
      <w:r w:rsidR="00861605" w:rsidRPr="00B8651E">
        <w:rPr>
          <w:rFonts w:ascii="Palatino Linotype" w:hAnsi="Palatino Linotype" w:cs="Arial"/>
        </w:rPr>
        <w:t>a</w:t>
      </w:r>
      <w:r w:rsidRPr="00B8651E">
        <w:rPr>
          <w:rFonts w:ascii="Palatino Linotype" w:hAnsi="Palatino Linotype" w:cs="Arial"/>
        </w:rPr>
        <w:t xml:space="preserve"> </w:t>
      </w:r>
      <w:r w:rsidR="00861605" w:rsidRPr="00B8651E">
        <w:rPr>
          <w:rFonts w:ascii="Palatino Linotype" w:hAnsi="Palatino Linotype" w:cs="Arial"/>
        </w:rPr>
        <w:t>sábados</w:t>
      </w:r>
      <w:r w:rsidRPr="00B8651E">
        <w:rPr>
          <w:rFonts w:ascii="Palatino Linotype" w:hAnsi="Palatino Linotype" w:cs="Arial"/>
        </w:rPr>
        <w:t xml:space="preserve"> </w:t>
      </w:r>
      <w:r w:rsidR="00861605" w:rsidRPr="00B8651E">
        <w:rPr>
          <w:rFonts w:ascii="Palatino Linotype" w:hAnsi="Palatino Linotype" w:cs="Arial"/>
        </w:rPr>
        <w:t>y</w:t>
      </w:r>
      <w:r w:rsidRPr="00B8651E">
        <w:rPr>
          <w:rFonts w:ascii="Palatino Linotype" w:hAnsi="Palatino Linotype" w:cs="Arial"/>
        </w:rPr>
        <w:t xml:space="preserve"> </w:t>
      </w:r>
      <w:r w:rsidR="00861605" w:rsidRPr="00B8651E">
        <w:rPr>
          <w:rFonts w:ascii="Palatino Linotype" w:hAnsi="Palatino Linotype" w:cs="Arial"/>
        </w:rPr>
        <w:t>domingos,</w:t>
      </w:r>
      <w:r w:rsidRPr="00B8651E">
        <w:rPr>
          <w:rFonts w:ascii="Palatino Linotype" w:hAnsi="Palatino Linotype" w:cs="Arial"/>
        </w:rPr>
        <w:t xml:space="preserve"> </w:t>
      </w:r>
      <w:r w:rsidR="00861605" w:rsidRPr="00B8651E">
        <w:rPr>
          <w:rFonts w:ascii="Palatino Linotype" w:hAnsi="Palatino Linotype" w:cs="Arial"/>
        </w:rPr>
        <w:t>en</w:t>
      </w:r>
      <w:r w:rsidRPr="00B8651E">
        <w:rPr>
          <w:rFonts w:ascii="Palatino Linotype" w:hAnsi="Palatino Linotype" w:cs="Arial"/>
        </w:rPr>
        <w:t xml:space="preserve"> </w:t>
      </w:r>
      <w:r w:rsidR="00861605" w:rsidRPr="00B8651E">
        <w:rPr>
          <w:rFonts w:ascii="Palatino Linotype" w:hAnsi="Palatino Linotype" w:cs="Arial"/>
        </w:rPr>
        <w:t>términos</w:t>
      </w:r>
      <w:r w:rsidRPr="00B8651E">
        <w:rPr>
          <w:rFonts w:ascii="Palatino Linotype" w:hAnsi="Palatino Linotype" w:cs="Arial"/>
        </w:rPr>
        <w:t xml:space="preserve"> </w:t>
      </w:r>
      <w:r w:rsidR="00861605" w:rsidRPr="00B8651E">
        <w:rPr>
          <w:rFonts w:ascii="Palatino Linotype" w:hAnsi="Palatino Linotype" w:cs="Arial"/>
        </w:rPr>
        <w:t>del</w:t>
      </w:r>
      <w:r w:rsidRPr="00B8651E">
        <w:rPr>
          <w:rFonts w:ascii="Palatino Linotype" w:hAnsi="Palatino Linotype" w:cs="Arial"/>
        </w:rPr>
        <w:t xml:space="preserve"> </w:t>
      </w:r>
      <w:r w:rsidR="00861605" w:rsidRPr="00B8651E">
        <w:rPr>
          <w:rFonts w:ascii="Palatino Linotype" w:hAnsi="Palatino Linotype" w:cs="Arial"/>
        </w:rPr>
        <w:t>artículo</w:t>
      </w:r>
      <w:r w:rsidRPr="00B8651E">
        <w:rPr>
          <w:rFonts w:ascii="Palatino Linotype" w:hAnsi="Palatino Linotype" w:cs="Arial"/>
        </w:rPr>
        <w:t xml:space="preserve"> </w:t>
      </w:r>
      <w:r w:rsidR="00861605" w:rsidRPr="00B8651E">
        <w:rPr>
          <w:rFonts w:ascii="Palatino Linotype" w:hAnsi="Palatino Linotype" w:cs="Arial"/>
        </w:rPr>
        <w:t>3</w:t>
      </w:r>
      <w:r w:rsidR="00BE201E" w:rsidRPr="00B8651E">
        <w:rPr>
          <w:rFonts w:ascii="Palatino Linotype" w:hAnsi="Palatino Linotype" w:cs="Arial"/>
        </w:rPr>
        <w:t>,</w:t>
      </w:r>
      <w:r w:rsidRPr="00B8651E">
        <w:rPr>
          <w:rFonts w:ascii="Palatino Linotype" w:hAnsi="Palatino Linotype" w:cs="Arial"/>
        </w:rPr>
        <w:t xml:space="preserve"> </w:t>
      </w:r>
      <w:r w:rsidR="00861605" w:rsidRPr="00B8651E">
        <w:rPr>
          <w:rFonts w:ascii="Palatino Linotype" w:hAnsi="Palatino Linotype" w:cs="Arial"/>
        </w:rPr>
        <w:t>fracción</w:t>
      </w:r>
      <w:r w:rsidRPr="00B8651E">
        <w:rPr>
          <w:rFonts w:ascii="Palatino Linotype" w:hAnsi="Palatino Linotype" w:cs="Arial"/>
        </w:rPr>
        <w:t xml:space="preserve"> </w:t>
      </w:r>
      <w:r w:rsidR="00861605" w:rsidRPr="00B8651E">
        <w:rPr>
          <w:rFonts w:ascii="Palatino Linotype" w:hAnsi="Palatino Linotype" w:cs="Arial"/>
        </w:rPr>
        <w:t>X</w:t>
      </w:r>
      <w:r w:rsidR="00BE201E" w:rsidRPr="00B8651E">
        <w:rPr>
          <w:rFonts w:ascii="Palatino Linotype" w:hAnsi="Palatino Linotype" w:cs="Arial"/>
        </w:rPr>
        <w:t>,</w:t>
      </w:r>
      <w:r w:rsidRPr="00B8651E">
        <w:rPr>
          <w:rFonts w:ascii="Palatino Linotype" w:hAnsi="Palatino Linotype" w:cs="Arial"/>
        </w:rPr>
        <w:t xml:space="preserve"> </w:t>
      </w:r>
      <w:r w:rsidR="00861605" w:rsidRPr="00B8651E">
        <w:rPr>
          <w:rFonts w:ascii="Palatino Linotype" w:hAnsi="Palatino Linotype" w:cs="Arial"/>
        </w:rPr>
        <w:t>de</w:t>
      </w:r>
      <w:r w:rsidRPr="00B8651E">
        <w:rPr>
          <w:rFonts w:ascii="Palatino Linotype" w:hAnsi="Palatino Linotype" w:cs="Arial"/>
        </w:rPr>
        <w:t xml:space="preserve"> </w:t>
      </w:r>
      <w:r w:rsidR="00861605" w:rsidRPr="00B8651E">
        <w:rPr>
          <w:rFonts w:ascii="Palatino Linotype" w:hAnsi="Palatino Linotype" w:cs="Arial"/>
        </w:rPr>
        <w:t>la</w:t>
      </w:r>
      <w:r w:rsidRPr="00B8651E">
        <w:rPr>
          <w:rFonts w:ascii="Palatino Linotype" w:hAnsi="Palatino Linotype" w:cs="Arial"/>
        </w:rPr>
        <w:t xml:space="preserve"> </w:t>
      </w:r>
      <w:r w:rsidR="00861605" w:rsidRPr="00B8651E">
        <w:rPr>
          <w:rFonts w:ascii="Palatino Linotype" w:hAnsi="Palatino Linotype"/>
        </w:rPr>
        <w:t>Ley</w:t>
      </w:r>
      <w:r w:rsidRPr="00B8651E">
        <w:rPr>
          <w:rFonts w:ascii="Palatino Linotype" w:hAnsi="Palatino Linotype"/>
        </w:rPr>
        <w:t xml:space="preserve"> </w:t>
      </w:r>
      <w:r w:rsidR="00861605" w:rsidRPr="00B8651E">
        <w:rPr>
          <w:rFonts w:ascii="Palatino Linotype" w:hAnsi="Palatino Linotype"/>
        </w:rPr>
        <w:t>de</w:t>
      </w:r>
      <w:r w:rsidRPr="00B8651E">
        <w:rPr>
          <w:rFonts w:ascii="Palatino Linotype" w:hAnsi="Palatino Linotype"/>
        </w:rPr>
        <w:t xml:space="preserve"> </w:t>
      </w:r>
      <w:r w:rsidR="00861605" w:rsidRPr="00B8651E">
        <w:rPr>
          <w:rFonts w:ascii="Palatino Linotype" w:hAnsi="Palatino Linotype"/>
        </w:rPr>
        <w:t>Transparencia</w:t>
      </w:r>
      <w:r w:rsidRPr="00B8651E">
        <w:rPr>
          <w:rFonts w:ascii="Palatino Linotype" w:hAnsi="Palatino Linotype"/>
        </w:rPr>
        <w:t xml:space="preserve"> </w:t>
      </w:r>
      <w:r w:rsidR="00861605" w:rsidRPr="00B8651E">
        <w:rPr>
          <w:rFonts w:ascii="Palatino Linotype" w:hAnsi="Palatino Linotype"/>
        </w:rPr>
        <w:t>y</w:t>
      </w:r>
      <w:r w:rsidRPr="00B8651E">
        <w:rPr>
          <w:rFonts w:ascii="Palatino Linotype" w:hAnsi="Palatino Linotype"/>
        </w:rPr>
        <w:t xml:space="preserve"> </w:t>
      </w:r>
      <w:r w:rsidR="00861605" w:rsidRPr="00B8651E">
        <w:rPr>
          <w:rFonts w:ascii="Palatino Linotype" w:hAnsi="Palatino Linotype"/>
        </w:rPr>
        <w:t>Acceso</w:t>
      </w:r>
      <w:r w:rsidRPr="00B8651E">
        <w:rPr>
          <w:rFonts w:ascii="Palatino Linotype" w:hAnsi="Palatino Linotype"/>
        </w:rPr>
        <w:t xml:space="preserve"> </w:t>
      </w:r>
      <w:r w:rsidR="00861605" w:rsidRPr="00B8651E">
        <w:rPr>
          <w:rFonts w:ascii="Palatino Linotype" w:hAnsi="Palatino Linotype"/>
        </w:rPr>
        <w:t>a</w:t>
      </w:r>
      <w:r w:rsidRPr="00B8651E">
        <w:rPr>
          <w:rFonts w:ascii="Palatino Linotype" w:hAnsi="Palatino Linotype"/>
        </w:rPr>
        <w:t xml:space="preserve"> </w:t>
      </w:r>
      <w:r w:rsidR="00861605" w:rsidRPr="00B8651E">
        <w:rPr>
          <w:rFonts w:ascii="Palatino Linotype" w:hAnsi="Palatino Linotype"/>
        </w:rPr>
        <w:t>la</w:t>
      </w:r>
      <w:r w:rsidRPr="00B8651E">
        <w:rPr>
          <w:rFonts w:ascii="Palatino Linotype" w:hAnsi="Palatino Linotype"/>
        </w:rPr>
        <w:t xml:space="preserve"> </w:t>
      </w:r>
      <w:r w:rsidR="00861605" w:rsidRPr="00B8651E">
        <w:rPr>
          <w:rFonts w:ascii="Palatino Linotype" w:hAnsi="Palatino Linotype"/>
        </w:rPr>
        <w:t>Información</w:t>
      </w:r>
      <w:r w:rsidRPr="00B8651E">
        <w:rPr>
          <w:rFonts w:ascii="Palatino Linotype" w:hAnsi="Palatino Linotype"/>
        </w:rPr>
        <w:t xml:space="preserve"> </w:t>
      </w:r>
      <w:r w:rsidR="00861605" w:rsidRPr="00B8651E">
        <w:rPr>
          <w:rFonts w:ascii="Palatino Linotype" w:hAnsi="Palatino Linotype"/>
        </w:rPr>
        <w:t>Pública</w:t>
      </w:r>
      <w:r w:rsidRPr="00B8651E">
        <w:rPr>
          <w:rFonts w:ascii="Palatino Linotype" w:hAnsi="Palatino Linotype"/>
        </w:rPr>
        <w:t xml:space="preserve"> </w:t>
      </w:r>
      <w:r w:rsidR="00861605" w:rsidRPr="00B8651E">
        <w:rPr>
          <w:rFonts w:ascii="Palatino Linotype" w:hAnsi="Palatino Linotype"/>
        </w:rPr>
        <w:t>del</w:t>
      </w:r>
      <w:r w:rsidRPr="00B8651E">
        <w:rPr>
          <w:rFonts w:ascii="Palatino Linotype" w:hAnsi="Palatino Linotype"/>
        </w:rPr>
        <w:t xml:space="preserve"> </w:t>
      </w:r>
      <w:r w:rsidR="00861605" w:rsidRPr="00B8651E">
        <w:rPr>
          <w:rFonts w:ascii="Palatino Linotype" w:hAnsi="Palatino Linotype"/>
        </w:rPr>
        <w:t>Estado</w:t>
      </w:r>
      <w:r w:rsidRPr="00B8651E">
        <w:rPr>
          <w:rFonts w:ascii="Palatino Linotype" w:hAnsi="Palatino Linotype"/>
        </w:rPr>
        <w:t xml:space="preserve"> </w:t>
      </w:r>
      <w:r w:rsidR="00861605" w:rsidRPr="00B8651E">
        <w:rPr>
          <w:rFonts w:ascii="Palatino Linotype" w:hAnsi="Palatino Linotype"/>
        </w:rPr>
        <w:t>de</w:t>
      </w:r>
      <w:r w:rsidRPr="00B8651E">
        <w:rPr>
          <w:rFonts w:ascii="Palatino Linotype" w:hAnsi="Palatino Linotype"/>
        </w:rPr>
        <w:t xml:space="preserve"> </w:t>
      </w:r>
      <w:r w:rsidR="00861605" w:rsidRPr="00B8651E">
        <w:rPr>
          <w:rFonts w:ascii="Palatino Linotype" w:hAnsi="Palatino Linotype"/>
        </w:rPr>
        <w:t>México</w:t>
      </w:r>
      <w:r w:rsidRPr="00B8651E">
        <w:rPr>
          <w:rFonts w:ascii="Palatino Linotype" w:hAnsi="Palatino Linotype"/>
        </w:rPr>
        <w:t xml:space="preserve"> </w:t>
      </w:r>
      <w:r w:rsidR="00861605" w:rsidRPr="00B8651E">
        <w:rPr>
          <w:rFonts w:ascii="Palatino Linotype" w:hAnsi="Palatino Linotype"/>
        </w:rPr>
        <w:t>y</w:t>
      </w:r>
      <w:r w:rsidRPr="00B8651E">
        <w:rPr>
          <w:rFonts w:ascii="Palatino Linotype" w:hAnsi="Palatino Linotype"/>
        </w:rPr>
        <w:t xml:space="preserve"> </w:t>
      </w:r>
      <w:r w:rsidR="0004425E" w:rsidRPr="00B8651E">
        <w:rPr>
          <w:rFonts w:ascii="Palatino Linotype" w:hAnsi="Palatino Linotype"/>
        </w:rPr>
        <w:t>Municipios</w:t>
      </w:r>
      <w:r w:rsidR="00846C33" w:rsidRPr="00B8651E">
        <w:rPr>
          <w:rFonts w:ascii="Palatino Linotype" w:hAnsi="Palatino Linotype" w:cs="Arial"/>
        </w:rPr>
        <w:t>.</w:t>
      </w:r>
    </w:p>
    <w:p w:rsidR="00685304" w:rsidRPr="00B8651E" w:rsidRDefault="00685304" w:rsidP="003D4886">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hAnsi="Palatino Linotype" w:cs="Arial"/>
        </w:rPr>
      </w:pPr>
      <w:r w:rsidRPr="00B8651E">
        <w:rPr>
          <w:rFonts w:ascii="Palatino Linotype" w:hAnsi="Palatino Linotype" w:cs="Arial"/>
        </w:rPr>
        <w:t xml:space="preserve">En ese tenor, si el recurso de revisión que nos ocupa, se </w:t>
      </w:r>
      <w:r w:rsidR="007946E4" w:rsidRPr="00B8651E">
        <w:rPr>
          <w:rFonts w:ascii="Palatino Linotype" w:hAnsi="Palatino Linotype" w:cs="Arial"/>
        </w:rPr>
        <w:t xml:space="preserve">tuvo por </w:t>
      </w:r>
      <w:r w:rsidRPr="00B8651E">
        <w:rPr>
          <w:rFonts w:ascii="Palatino Linotype" w:hAnsi="Palatino Linotype" w:cs="Arial"/>
        </w:rPr>
        <w:t>interpu</w:t>
      </w:r>
      <w:r w:rsidR="007946E4" w:rsidRPr="00B8651E">
        <w:rPr>
          <w:rFonts w:ascii="Palatino Linotype" w:hAnsi="Palatino Linotype" w:cs="Arial"/>
        </w:rPr>
        <w:t>esta</w:t>
      </w:r>
      <w:r w:rsidRPr="00B8651E">
        <w:rPr>
          <w:rFonts w:ascii="Palatino Linotype" w:hAnsi="Palatino Linotype" w:cs="Arial"/>
        </w:rPr>
        <w:t xml:space="preserve"> el día</w:t>
      </w:r>
      <w:r w:rsidRPr="00B8651E">
        <w:rPr>
          <w:rFonts w:ascii="Palatino Linotype" w:hAnsi="Palatino Linotype" w:cs="Arial"/>
          <w:b/>
        </w:rPr>
        <w:t xml:space="preserve"> </w:t>
      </w:r>
      <w:r w:rsidR="00FD73C8" w:rsidRPr="00B8651E">
        <w:rPr>
          <w:rFonts w:ascii="Palatino Linotype" w:hAnsi="Palatino Linotype" w:cs="Arial"/>
          <w:b/>
          <w:u w:val="single"/>
        </w:rPr>
        <w:t>veinticuatro de septiembre</w:t>
      </w:r>
      <w:r w:rsidR="004C0152" w:rsidRPr="00B8651E">
        <w:rPr>
          <w:rFonts w:ascii="Palatino Linotype" w:hAnsi="Palatino Linotype" w:cs="Arial"/>
          <w:b/>
          <w:u w:val="single"/>
        </w:rPr>
        <w:t xml:space="preserve"> de dos mil dieciocho</w:t>
      </w:r>
      <w:r w:rsidRPr="00B8651E">
        <w:rPr>
          <w:rFonts w:ascii="Palatino Linotype" w:hAnsi="Palatino Linotype" w:cs="Arial"/>
        </w:rPr>
        <w:t>, éste se encuentra dentro de los márgenes temporales previstos en el artículo 178 de la Ley de Transparencia y Acceso a la Información</w:t>
      </w:r>
      <w:r w:rsidRPr="00B8651E">
        <w:rPr>
          <w:rFonts w:ascii="Palatino Linotype" w:hAnsi="Palatino Linotype"/>
        </w:rPr>
        <w:t xml:space="preserve"> Pública del Estado de México y Municipios</w:t>
      </w:r>
      <w:r w:rsidRPr="00B8651E">
        <w:rPr>
          <w:rFonts w:ascii="Palatino Linotype" w:hAnsi="Palatino Linotype" w:cs="Arial"/>
        </w:rPr>
        <w:t xml:space="preserve"> y, por tanto, su interposición se considera oportuna.</w:t>
      </w:r>
    </w:p>
    <w:p w:rsidR="00FD56A7" w:rsidRPr="00BC6A51" w:rsidRDefault="00E80488" w:rsidP="00FD56A7">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B8651E">
        <w:rPr>
          <w:rFonts w:ascii="Palatino Linotype" w:hAnsi="Palatino Linotype" w:cs="Arial"/>
          <w:b/>
          <w:szCs w:val="28"/>
        </w:rPr>
        <w:t xml:space="preserve">Procedibilidad. </w:t>
      </w:r>
      <w:r w:rsidR="00FD56A7" w:rsidRPr="00B8651E">
        <w:rPr>
          <w:rFonts w:ascii="Palatino Linotype" w:hAnsi="Palatino Linotype"/>
          <w:lang w:val="es-ES_tradnl"/>
        </w:rPr>
        <w:t xml:space="preserve">En el presente asunto </w:t>
      </w:r>
      <w:r w:rsidR="00FD56A7" w:rsidRPr="00B8651E">
        <w:rPr>
          <w:rFonts w:ascii="Palatino Linotype" w:eastAsia="MS Mincho" w:hAnsi="Palatino Linotype" w:cs="Arial"/>
          <w:color w:val="000000"/>
          <w:lang w:val="es-ES_tradnl"/>
        </w:rPr>
        <w:t xml:space="preserve">fue presentado a través del Sistema de Acceso a Información Mexiquense, </w:t>
      </w:r>
      <w:r w:rsidR="00FD56A7" w:rsidRPr="00B8651E">
        <w:rPr>
          <w:rFonts w:ascii="Palatino Linotype" w:eastAsia="MS Mincho" w:hAnsi="Palatino Linotype" w:cs="Arial"/>
          <w:b/>
          <w:color w:val="000000"/>
          <w:lang w:val="es-ES_tradnl"/>
        </w:rPr>
        <w:t>SAIMEX</w:t>
      </w:r>
      <w:r w:rsidR="00FD56A7" w:rsidRPr="00B8651E">
        <w:rPr>
          <w:rFonts w:ascii="Palatino Linotype" w:eastAsia="MS Mincho" w:hAnsi="Palatino Linotype" w:cs="Arial"/>
          <w:color w:val="000000"/>
          <w:lang w:val="es-ES_tradnl"/>
        </w:rPr>
        <w:t>, por “</w:t>
      </w:r>
      <w:r w:rsidR="00BC6A51">
        <w:rPr>
          <w:rFonts w:ascii="Palatino Linotype" w:eastAsia="MS Mincho" w:hAnsi="Palatino Linotype"/>
          <w:lang w:val="es-ES_tradnl"/>
        </w:rPr>
        <w:t>XXXXXXXXXXXXX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XXXXXX</w:t>
      </w:r>
      <w:r w:rsidR="00FD56A7" w:rsidRPr="00B8651E">
        <w:rPr>
          <w:rFonts w:ascii="Palatino Linotype" w:hAnsi="Palatino Linotype"/>
          <w:lang w:val="es-ES_tradnl"/>
        </w:rPr>
        <w:t>”</w:t>
      </w:r>
      <w:r w:rsidR="00FD56A7" w:rsidRPr="00B8651E">
        <w:rPr>
          <w:rFonts w:ascii="Palatino Linotype" w:eastAsia="MS Mincho" w:hAnsi="Palatino Linotype"/>
          <w:lang w:val="es-ES_tradnl"/>
        </w:rPr>
        <w:t>, en supuesta</w:t>
      </w:r>
      <w:r w:rsidR="00FD56A7" w:rsidRPr="00B8651E">
        <w:rPr>
          <w:rFonts w:ascii="Palatino Linotype" w:eastAsia="MS Mincho" w:hAnsi="Palatino Linotype"/>
          <w:b/>
          <w:lang w:val="es-ES_tradnl"/>
        </w:rPr>
        <w:t xml:space="preserve"> </w:t>
      </w:r>
      <w:r w:rsidR="00FD56A7" w:rsidRPr="00B8651E">
        <w:rPr>
          <w:rFonts w:ascii="Palatino Linotype" w:eastAsia="MS Mincho" w:hAnsi="Palatino Linotype"/>
          <w:lang w:val="es-ES_tradnl"/>
        </w:rPr>
        <w:t>representación de “</w:t>
      </w:r>
      <w:r w:rsidR="00BC6A51" w:rsidRPr="00BC6A51">
        <w:rPr>
          <w:rFonts w:ascii="Palatino Linotype" w:eastAsia="MS Mincho" w:hAnsi="Palatino Linotype"/>
          <w:b/>
          <w:lang w:val="es-ES_tradnl"/>
        </w:rPr>
        <w:t>XXXXX XXXXXXXXXX XXXXX XXXX</w:t>
      </w:r>
      <w:r w:rsidR="00FD56A7" w:rsidRPr="00B8651E">
        <w:rPr>
          <w:rFonts w:ascii="Palatino Linotype" w:hAnsi="Palatino Linotype"/>
          <w:lang w:val="es-ES_tradnl"/>
        </w:rPr>
        <w:t>”</w:t>
      </w:r>
      <w:r w:rsidR="00FD56A7" w:rsidRPr="00B8651E">
        <w:rPr>
          <w:rFonts w:ascii="Palatino Linotype" w:eastAsia="MS Mincho" w:hAnsi="Palatino Linotype" w:cs="Arial"/>
          <w:snapToGrid w:val="0"/>
          <w:color w:val="000000"/>
          <w:lang w:val="es-ES_tradnl"/>
        </w:rPr>
        <w:t xml:space="preserve">, quien formuló la solicitud de acceso a la información pública número </w:t>
      </w:r>
      <w:r w:rsidR="00FD56A7" w:rsidRPr="00B8651E">
        <w:rPr>
          <w:rFonts w:ascii="Palatino Linotype" w:hAnsi="Palatino Linotype"/>
          <w:b/>
          <w:bCs/>
        </w:rPr>
        <w:t>00007/DIFVACHASO/IP/2018</w:t>
      </w:r>
      <w:r w:rsidR="00FD56A7" w:rsidRPr="00B8651E">
        <w:rPr>
          <w:rFonts w:ascii="Palatino Linotype" w:eastAsia="Calibri" w:hAnsi="Palatino Linotype" w:cs="Arial"/>
        </w:rPr>
        <w:t>,</w:t>
      </w:r>
      <w:r w:rsidR="00FD56A7" w:rsidRPr="00B8651E">
        <w:rPr>
          <w:rFonts w:ascii="Palatino Linotype" w:eastAsia="Calibri" w:hAnsi="Palatino Linotype" w:cs="Arial"/>
          <w:b/>
        </w:rPr>
        <w:t xml:space="preserve"> </w:t>
      </w:r>
      <w:r w:rsidR="00FD56A7" w:rsidRPr="00B8651E">
        <w:rPr>
          <w:rFonts w:ascii="Palatino Linotype" w:eastAsia="MS Mincho" w:hAnsi="Palatino Linotype" w:cs="Arial"/>
          <w:snapToGrid w:val="0"/>
          <w:color w:val="000000"/>
          <w:lang w:val="es-ES_tradnl"/>
        </w:rPr>
        <w:t>al</w:t>
      </w:r>
      <w:r w:rsidR="00FD56A7" w:rsidRPr="00B8651E">
        <w:rPr>
          <w:rFonts w:ascii="Palatino Linotype" w:eastAsia="MS Mincho" w:hAnsi="Palatino Linotype" w:cs="Arial"/>
          <w:b/>
          <w:snapToGrid w:val="0"/>
          <w:color w:val="000000"/>
          <w:lang w:val="es-ES_tradnl"/>
        </w:rPr>
        <w:t xml:space="preserve"> SUJETO OBLIGADO.</w:t>
      </w:r>
    </w:p>
    <w:p w:rsidR="00FD56A7" w:rsidRPr="00B8651E" w:rsidRDefault="00FD56A7" w:rsidP="00FD56A7">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eastAsia="MS Mincho" w:hAnsi="Palatino Linotype" w:cs="Arial"/>
          <w:color w:val="000000"/>
        </w:rPr>
      </w:pPr>
      <w:r w:rsidRPr="00B8651E">
        <w:rPr>
          <w:rFonts w:ascii="Palatino Linotype" w:eastAsia="MS Mincho" w:hAnsi="Palatino Linotype" w:cs="Arial"/>
          <w:color w:val="000000"/>
          <w:lang w:val="es-ES_tradnl"/>
        </w:rPr>
        <w:t xml:space="preserve">Sin embargo, </w:t>
      </w:r>
      <w:r w:rsidRPr="00B8651E">
        <w:rPr>
          <w:rFonts w:ascii="Palatino Linotype" w:eastAsia="MS Mincho" w:hAnsi="Palatino Linotype" w:cs="Arial"/>
          <w:color w:val="000000"/>
        </w:rPr>
        <w:t xml:space="preserve">en el presente asunto no es válido tener a </w:t>
      </w:r>
      <w:r w:rsidRPr="00B8651E">
        <w:rPr>
          <w:rFonts w:ascii="Palatino Linotype" w:eastAsia="MS Mincho" w:hAnsi="Palatino Linotype"/>
          <w:lang w:val="es-ES_tradnl"/>
        </w:rPr>
        <w:t>“</w:t>
      </w:r>
      <w:r w:rsidR="00BC6A51" w:rsidRPr="00BC6A51">
        <w:rPr>
          <w:rFonts w:ascii="Palatino Linotype" w:eastAsia="MS Mincho" w:hAnsi="Palatino Linotype"/>
          <w:b/>
          <w:lang w:val="es-ES_tradnl"/>
        </w:rPr>
        <w:t>XXXXX XXXXXXXXXX XXXXX XXXX</w:t>
      </w:r>
      <w:r w:rsidRPr="00B8651E">
        <w:rPr>
          <w:rFonts w:ascii="Palatino Linotype" w:hAnsi="Palatino Linotype"/>
          <w:lang w:val="es-ES_tradnl"/>
        </w:rPr>
        <w:t>”</w:t>
      </w:r>
      <w:r w:rsidRPr="00B8651E">
        <w:rPr>
          <w:rFonts w:ascii="Palatino Linotype" w:eastAsia="MS Mincho" w:hAnsi="Palatino Linotype"/>
          <w:b/>
          <w:lang w:val="es-ES_tradnl"/>
        </w:rPr>
        <w:t xml:space="preserve">, </w:t>
      </w:r>
      <w:r w:rsidRPr="00B8651E">
        <w:rPr>
          <w:rFonts w:ascii="Palatino Linotype" w:eastAsia="MS Mincho" w:hAnsi="Palatino Linotype" w:cs="Arial"/>
          <w:color w:val="000000"/>
        </w:rPr>
        <w:t xml:space="preserve">como representante de </w:t>
      </w:r>
      <w:r w:rsidRPr="00B8651E">
        <w:rPr>
          <w:rFonts w:ascii="Palatino Linotype" w:eastAsia="MS Mincho" w:hAnsi="Palatino Linotype" w:cs="Arial"/>
          <w:color w:val="000000"/>
          <w:lang w:val="es-ES_tradnl"/>
        </w:rPr>
        <w:t>“</w:t>
      </w:r>
      <w:r w:rsidR="00BC6A51">
        <w:rPr>
          <w:rFonts w:ascii="Palatino Linotype" w:eastAsia="MS Mincho" w:hAnsi="Palatino Linotype"/>
          <w:lang w:val="es-ES_tradnl"/>
        </w:rPr>
        <w:t>XXXXXXXXXXXXX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XXXXXX</w:t>
      </w:r>
      <w:r w:rsidRPr="00B8651E">
        <w:rPr>
          <w:rFonts w:ascii="Palatino Linotype" w:hAnsi="Palatino Linotype"/>
          <w:lang w:val="es-ES_tradnl"/>
        </w:rPr>
        <w:t>”</w:t>
      </w:r>
      <w:r w:rsidRPr="00B8651E">
        <w:rPr>
          <w:rFonts w:ascii="Palatino Linotype" w:eastAsia="MS Mincho" w:hAnsi="Palatino Linotype" w:cs="Arial"/>
          <w:color w:val="000000"/>
        </w:rPr>
        <w:t xml:space="preserve">, como lo señala en la solicitud de información y en la interposición de recurso de revisión, ya que no acreditó mediante documental alguna dicha representación, por lo que no se tiene la certeza de su personalidad </w:t>
      </w:r>
      <w:r w:rsidRPr="00B8651E">
        <w:rPr>
          <w:rFonts w:ascii="Palatino Linotype" w:hAnsi="Palatino Linotype" w:cs="Arial"/>
        </w:rPr>
        <w:t>jurídica</w:t>
      </w:r>
      <w:r w:rsidRPr="00B8651E">
        <w:rPr>
          <w:rFonts w:ascii="Palatino Linotype" w:eastAsia="MS Mincho" w:hAnsi="Palatino Linotype" w:cs="Arial"/>
          <w:color w:val="000000"/>
        </w:rPr>
        <w:t xml:space="preserve">, razón por la cual, se le tendrá como persona física, como lo establecen los artículos 155, párrafo tercero y cuarto de la </w:t>
      </w:r>
      <w:r w:rsidRPr="00B8651E">
        <w:rPr>
          <w:rFonts w:ascii="Palatino Linotype" w:eastAsia="MS Mincho" w:hAnsi="Palatino Linotype" w:cs="Arial"/>
          <w:color w:val="000000"/>
        </w:rPr>
        <w:lastRenderedPageBreak/>
        <w:t xml:space="preserve">Ley de Transparencia y Acceso a la Información Pública del Estado de México y Municipios, respecto a los requisitos formales del recurso de revisión, sin embargo, en el presente asunto la ausencia de éstos, no </w:t>
      </w:r>
      <w:r w:rsidRPr="00B8651E">
        <w:rPr>
          <w:rFonts w:ascii="Palatino Linotype" w:hAnsi="Palatino Linotype" w:cs="Arial"/>
        </w:rPr>
        <w:t>constituyen</w:t>
      </w:r>
      <w:r w:rsidRPr="00B8651E">
        <w:rPr>
          <w:rFonts w:ascii="Palatino Linotype" w:eastAsia="MS Mincho" w:hAnsi="Palatino Linotype" w:cs="Arial"/>
          <w:color w:val="000000"/>
        </w:rPr>
        <w:t xml:space="preserve"> motivos de </w:t>
      </w:r>
      <w:proofErr w:type="spellStart"/>
      <w:r w:rsidRPr="00B8651E">
        <w:rPr>
          <w:rFonts w:ascii="Palatino Linotype" w:eastAsia="MS Mincho" w:hAnsi="Palatino Linotype" w:cs="Arial"/>
          <w:color w:val="000000"/>
        </w:rPr>
        <w:t>procedibilidad</w:t>
      </w:r>
      <w:proofErr w:type="spellEnd"/>
      <w:r w:rsidRPr="00B8651E">
        <w:rPr>
          <w:rFonts w:ascii="Palatino Linotype" w:eastAsia="MS Mincho" w:hAnsi="Palatino Linotype" w:cs="Arial"/>
          <w:color w:val="000000"/>
        </w:rPr>
        <w:t xml:space="preserve"> de manera estricta, en el entendido de que este Instituto debe subsanar las deficiencias de los recursos en su admisión y resolución.</w:t>
      </w:r>
    </w:p>
    <w:p w:rsidR="00275B2E" w:rsidRPr="00B8651E" w:rsidRDefault="00275B2E" w:rsidP="00275B2E">
      <w:pPr>
        <w:widowControl w:val="0"/>
        <w:autoSpaceDE w:val="0"/>
        <w:autoSpaceDN w:val="0"/>
        <w:adjustRightInd w:val="0"/>
        <w:spacing w:before="240" w:after="240" w:line="360" w:lineRule="auto"/>
        <w:jc w:val="both"/>
        <w:rPr>
          <w:rFonts w:ascii="Palatino Linotype" w:eastAsia="MS Mincho" w:hAnsi="Palatino Linotype" w:cs="Arial"/>
          <w:color w:val="000000"/>
        </w:rPr>
      </w:pPr>
      <w:r w:rsidRPr="00B8651E">
        <w:rPr>
          <w:rFonts w:ascii="Palatino Linotype" w:eastAsia="MS Mincho" w:hAnsi="Palatino Linotype" w:cs="Arial"/>
          <w:color w:val="000000"/>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75B2E" w:rsidRPr="00B8651E" w:rsidRDefault="00275B2E" w:rsidP="00275B2E">
      <w:pPr>
        <w:widowControl w:val="0"/>
        <w:autoSpaceDE w:val="0"/>
        <w:autoSpaceDN w:val="0"/>
        <w:adjustRightInd w:val="0"/>
        <w:spacing w:before="240" w:after="240" w:line="360" w:lineRule="auto"/>
        <w:jc w:val="both"/>
        <w:rPr>
          <w:rFonts w:ascii="Palatino Linotype" w:eastAsia="MS Mincho" w:hAnsi="Palatino Linotype" w:cs="Arial"/>
          <w:color w:val="000000"/>
        </w:rPr>
      </w:pPr>
      <w:r w:rsidRPr="00B8651E">
        <w:rPr>
          <w:rFonts w:ascii="Palatino Linotype" w:eastAsia="MS Mincho" w:hAnsi="Palatino Linotype" w:cs="Arial"/>
          <w:color w:val="000000"/>
        </w:rPr>
        <w:t>Asimismo, como lo establece la Convención Americana en su artículo 13, el derecho de acceso a la información es un derecho humano universal y en consecuencia, toda persona tiene derecho a solicitar acceso a la información.</w:t>
      </w:r>
    </w:p>
    <w:p w:rsidR="00275B2E" w:rsidRPr="00B8651E" w:rsidRDefault="00275B2E" w:rsidP="00275B2E">
      <w:pPr>
        <w:widowControl w:val="0"/>
        <w:autoSpaceDE w:val="0"/>
        <w:autoSpaceDN w:val="0"/>
        <w:adjustRightInd w:val="0"/>
        <w:spacing w:before="240" w:after="240" w:line="360" w:lineRule="auto"/>
        <w:jc w:val="both"/>
        <w:rPr>
          <w:rFonts w:ascii="Palatino Linotype" w:eastAsia="MS Mincho" w:hAnsi="Palatino Linotype" w:cs="Arial"/>
          <w:color w:val="000000"/>
        </w:rPr>
      </w:pPr>
      <w:r w:rsidRPr="00B8651E">
        <w:rPr>
          <w:rFonts w:ascii="Palatino Linotype" w:eastAsia="MS Mincho" w:hAnsi="Palatino Linotype" w:cs="Arial"/>
          <w:color w:val="000000"/>
        </w:rPr>
        <w:t xml:space="preserve">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 </w:t>
      </w:r>
    </w:p>
    <w:p w:rsidR="00275B2E" w:rsidRPr="00B8651E" w:rsidRDefault="00275B2E" w:rsidP="00275B2E">
      <w:pPr>
        <w:widowControl w:val="0"/>
        <w:autoSpaceDE w:val="0"/>
        <w:autoSpaceDN w:val="0"/>
        <w:adjustRightInd w:val="0"/>
        <w:spacing w:before="240" w:after="240" w:line="360" w:lineRule="auto"/>
        <w:jc w:val="both"/>
        <w:rPr>
          <w:rFonts w:ascii="Palatino Linotype" w:hAnsi="Palatino Linotype"/>
          <w:lang w:val="es-ES_tradnl"/>
        </w:rPr>
      </w:pPr>
      <w:r w:rsidRPr="00B8651E">
        <w:rPr>
          <w:rFonts w:ascii="Palatino Linotype" w:eastAsia="MS Mincho" w:hAnsi="Palatino Linotype" w:cs="Arial"/>
          <w:color w:val="000000"/>
        </w:rPr>
        <w:t>En ese entendido, se omite un análisis más profundo en torno a los conceptos de interés jurídico y legitimación, debido a que se estima que a ningún efecto práctico conduciría, puesto que la propia estructura del</w:t>
      </w:r>
      <w:r w:rsidRPr="00B8651E">
        <w:rPr>
          <w:rFonts w:ascii="Palatino Linotype" w:hAnsi="Palatino Linotype"/>
          <w:lang w:val="es-ES_tradnl"/>
        </w:rPr>
        <w:t xml:space="preserve"> derecho fundamental bajo análisis no lo exige.</w:t>
      </w:r>
    </w:p>
    <w:p w:rsidR="00275B2E" w:rsidRDefault="00275B2E" w:rsidP="00275B2E">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hAnsi="Palatino Linotype"/>
          <w:lang w:val="es-ES_tradnl"/>
        </w:rPr>
      </w:pPr>
      <w:r w:rsidRPr="00B8651E">
        <w:rPr>
          <w:rFonts w:ascii="Palatino Linotype" w:hAnsi="Palatino Linotype"/>
          <w:lang w:val="es-ES_tradnl"/>
        </w:rPr>
        <w:lastRenderedPageBreak/>
        <w:t xml:space="preserve">Por ende, se estima subsanada la deficiencia relativa a la falta de acreditación de la </w:t>
      </w:r>
      <w:r w:rsidRPr="00B8651E">
        <w:rPr>
          <w:rFonts w:ascii="Palatino Linotype" w:hAnsi="Palatino Linotype" w:cs="Arial"/>
        </w:rPr>
        <w:t>personalidad</w:t>
      </w:r>
      <w:r w:rsidRPr="00B8651E">
        <w:rPr>
          <w:rFonts w:ascii="Palatino Linotype" w:hAnsi="Palatino Linotype"/>
          <w:lang w:val="es-ES_tradnl"/>
        </w:rPr>
        <w:t xml:space="preserve"> de </w:t>
      </w:r>
      <w:r w:rsidR="00BC6A51" w:rsidRPr="00BC6A51">
        <w:rPr>
          <w:rFonts w:ascii="Palatino Linotype" w:eastAsia="MS Mincho" w:hAnsi="Palatino Linotype"/>
          <w:b/>
          <w:lang w:val="es-ES_tradnl"/>
        </w:rPr>
        <w:t>XXXXX XXXXXXXXXX XXXXX XXXX</w:t>
      </w:r>
      <w:r w:rsidRPr="00B8651E">
        <w:rPr>
          <w:rFonts w:ascii="Palatino Linotype" w:hAnsi="Palatino Linotype"/>
          <w:lang w:val="es-ES_tradnl"/>
        </w:rPr>
        <w:t>, como representante de la personal moral denominada</w:t>
      </w:r>
      <w:r w:rsidRPr="00B8651E">
        <w:rPr>
          <w:rFonts w:ascii="Palatino Linotype" w:hAnsi="Palatino Linotype"/>
          <w:b/>
          <w:lang w:val="es-ES_tradnl"/>
        </w:rPr>
        <w:t xml:space="preserve"> </w:t>
      </w:r>
      <w:r w:rsidR="00BC6A51">
        <w:rPr>
          <w:rFonts w:ascii="Palatino Linotype" w:eastAsia="MS Mincho" w:hAnsi="Palatino Linotype"/>
          <w:lang w:val="es-ES_tradnl"/>
        </w:rPr>
        <w:t>XXXXXXXXXXXXX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w:t>
      </w:r>
      <w:r w:rsidR="00BC6A51" w:rsidRPr="00B8651E">
        <w:rPr>
          <w:rFonts w:ascii="Palatino Linotype" w:eastAsia="MS Mincho" w:hAnsi="Palatino Linotype"/>
          <w:b/>
          <w:lang w:val="es-ES_tradnl"/>
        </w:rPr>
        <w:t xml:space="preserve"> </w:t>
      </w:r>
      <w:r w:rsidR="00BC6A51">
        <w:rPr>
          <w:rFonts w:ascii="Palatino Linotype" w:eastAsia="MS Mincho" w:hAnsi="Palatino Linotype"/>
          <w:b/>
          <w:lang w:val="es-ES_tradnl"/>
        </w:rPr>
        <w:t>XXXXXX</w:t>
      </w:r>
      <w:r w:rsidRPr="00B8651E">
        <w:rPr>
          <w:rFonts w:ascii="Palatino Linotype" w:hAnsi="Palatino Linotype"/>
          <w:lang w:val="es-ES_tradnl"/>
        </w:rPr>
        <w:t>, y se tiene únicamente como persona física.</w:t>
      </w:r>
    </w:p>
    <w:p w:rsidR="00350649" w:rsidRPr="00B8651E" w:rsidRDefault="00275B2E" w:rsidP="00275B2E">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hAnsi="Palatino Linotype" w:cs="Arial"/>
        </w:rPr>
      </w:pPr>
      <w:r w:rsidRPr="00B8651E">
        <w:rPr>
          <w:rFonts w:ascii="Palatino Linotype" w:eastAsia="MS Mincho" w:hAnsi="Palatino Linotype" w:cs="Arial"/>
          <w:color w:val="000000"/>
          <w:lang w:val="es-ES_tradnl"/>
        </w:rPr>
        <w:t xml:space="preserve">En ese orden de ideas, </w:t>
      </w:r>
      <w:r w:rsidR="00350649" w:rsidRPr="00B8651E">
        <w:rPr>
          <w:rFonts w:ascii="Palatino Linotype" w:hAnsi="Palatino Linotype" w:cs="Arial"/>
        </w:rPr>
        <w:t xml:space="preserve">el artículo 180, de la </w:t>
      </w:r>
      <w:r w:rsidR="00350649" w:rsidRPr="00B8651E">
        <w:rPr>
          <w:rFonts w:ascii="Palatino Linotype" w:hAnsi="Palatino Linotype" w:cs="Arial"/>
          <w:lang w:eastAsia="es-MX"/>
        </w:rPr>
        <w:t xml:space="preserve">Ley de Transparencia y Acceso a la </w:t>
      </w:r>
      <w:r w:rsidR="00350649" w:rsidRPr="00B8651E">
        <w:rPr>
          <w:rFonts w:ascii="Palatino Linotype" w:hAnsi="Palatino Linotype" w:cs="Arial"/>
        </w:rPr>
        <w:t>Información</w:t>
      </w:r>
      <w:r w:rsidR="00350649" w:rsidRPr="00B8651E">
        <w:rPr>
          <w:rFonts w:ascii="Palatino Linotype" w:hAnsi="Palatino Linotype" w:cs="Arial"/>
          <w:lang w:eastAsia="es-MX"/>
        </w:rPr>
        <w:t xml:space="preserve"> Pública del Estado de México y Municipios, que </w:t>
      </w:r>
      <w:r w:rsidR="00350649" w:rsidRPr="00B8651E">
        <w:rPr>
          <w:rFonts w:ascii="Palatino Linotype" w:hAnsi="Palatino Linotype" w:cs="Arial"/>
        </w:rPr>
        <w:t>establece lo siguiente:</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i/>
          <w:sz w:val="22"/>
          <w:szCs w:val="22"/>
        </w:rPr>
        <w:t>“</w:t>
      </w:r>
      <w:r w:rsidRPr="00B8651E">
        <w:rPr>
          <w:rFonts w:ascii="Palatino Linotype" w:hAnsi="Palatino Linotype"/>
          <w:b/>
          <w:i/>
          <w:sz w:val="22"/>
          <w:szCs w:val="22"/>
        </w:rPr>
        <w:t xml:space="preserve">Artículo 180. </w:t>
      </w:r>
      <w:r w:rsidRPr="00B8651E">
        <w:rPr>
          <w:rFonts w:ascii="Palatino Linotype" w:hAnsi="Palatino Linotype"/>
          <w:i/>
          <w:sz w:val="22"/>
          <w:szCs w:val="22"/>
        </w:rPr>
        <w:t xml:space="preserve">El </w:t>
      </w:r>
      <w:r w:rsidRPr="00B8651E">
        <w:rPr>
          <w:rFonts w:ascii="Palatino Linotype" w:hAnsi="Palatino Linotype" w:cs="Arial"/>
          <w:i/>
          <w:sz w:val="22"/>
          <w:szCs w:val="22"/>
        </w:rPr>
        <w:t>recurso</w:t>
      </w:r>
      <w:r w:rsidRPr="00B8651E">
        <w:rPr>
          <w:rFonts w:ascii="Palatino Linotype" w:hAnsi="Palatino Linotype"/>
          <w:i/>
          <w:sz w:val="22"/>
          <w:szCs w:val="22"/>
        </w:rPr>
        <w:t xml:space="preserve"> </w:t>
      </w:r>
      <w:r w:rsidRPr="00B8651E">
        <w:rPr>
          <w:rFonts w:ascii="Palatino Linotype" w:hAnsi="Palatino Linotype" w:cs="Arial"/>
          <w:i/>
          <w:color w:val="222222"/>
          <w:sz w:val="22"/>
          <w:szCs w:val="22"/>
          <w:lang w:eastAsia="es-MX"/>
        </w:rPr>
        <w:t>de</w:t>
      </w:r>
      <w:r w:rsidRPr="00B8651E">
        <w:rPr>
          <w:rFonts w:ascii="Palatino Linotype" w:hAnsi="Palatino Linotype"/>
          <w:i/>
          <w:sz w:val="22"/>
          <w:szCs w:val="22"/>
        </w:rPr>
        <w:t xml:space="preserve"> revisión contendrá:</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I. </w:t>
      </w:r>
      <w:r w:rsidRPr="00B8651E">
        <w:rPr>
          <w:rFonts w:ascii="Palatino Linotype" w:hAnsi="Palatino Linotype"/>
          <w:i/>
          <w:sz w:val="22"/>
          <w:szCs w:val="22"/>
        </w:rPr>
        <w:t xml:space="preserve">El sujeto obligado ante </w:t>
      </w:r>
      <w:r w:rsidRPr="00B8651E">
        <w:rPr>
          <w:rFonts w:ascii="Palatino Linotype" w:hAnsi="Palatino Linotype" w:cs="Arial"/>
          <w:i/>
          <w:sz w:val="22"/>
          <w:szCs w:val="22"/>
        </w:rPr>
        <w:t>la</w:t>
      </w:r>
      <w:r w:rsidRPr="00B8651E">
        <w:rPr>
          <w:rFonts w:ascii="Palatino Linotype" w:hAnsi="Palatino Linotype"/>
          <w:i/>
          <w:sz w:val="22"/>
          <w:szCs w:val="22"/>
        </w:rPr>
        <w:t xml:space="preserve"> cual </w:t>
      </w:r>
      <w:r w:rsidRPr="00B8651E">
        <w:rPr>
          <w:rFonts w:ascii="Palatino Linotype" w:hAnsi="Palatino Linotype" w:cs="Arial"/>
          <w:i/>
          <w:color w:val="222222"/>
          <w:sz w:val="22"/>
          <w:szCs w:val="22"/>
          <w:lang w:eastAsia="es-MX"/>
        </w:rPr>
        <w:t>se</w:t>
      </w:r>
      <w:r w:rsidRPr="00B8651E">
        <w:rPr>
          <w:rFonts w:ascii="Palatino Linotype" w:hAnsi="Palatino Linotype"/>
          <w:i/>
          <w:sz w:val="22"/>
          <w:szCs w:val="22"/>
        </w:rPr>
        <w:t xml:space="preserve"> presentó la solicitud;</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II. </w:t>
      </w:r>
      <w:r w:rsidRPr="00B8651E">
        <w:rPr>
          <w:rFonts w:ascii="Palatino Linotype" w:hAnsi="Palatino Linotype"/>
          <w:b/>
          <w:i/>
          <w:sz w:val="22"/>
          <w:szCs w:val="22"/>
          <w:u w:val="single"/>
        </w:rPr>
        <w:t xml:space="preserve">El nombre del solicitante </w:t>
      </w:r>
      <w:r w:rsidRPr="00B8651E">
        <w:rPr>
          <w:rFonts w:ascii="Palatino Linotype" w:hAnsi="Palatino Linotype" w:cs="Arial"/>
          <w:b/>
          <w:i/>
          <w:color w:val="222222"/>
          <w:sz w:val="22"/>
          <w:szCs w:val="22"/>
          <w:u w:val="single"/>
          <w:lang w:eastAsia="es-MX"/>
        </w:rPr>
        <w:t>que</w:t>
      </w:r>
      <w:r w:rsidRPr="00B8651E">
        <w:rPr>
          <w:rFonts w:ascii="Palatino Linotype" w:hAnsi="Palatino Linotype"/>
          <w:b/>
          <w:i/>
          <w:sz w:val="22"/>
          <w:szCs w:val="22"/>
          <w:u w:val="single"/>
        </w:rPr>
        <w:t xml:space="preserve"> recurre o de su representante</w:t>
      </w:r>
      <w:r w:rsidRPr="00B8651E">
        <w:rPr>
          <w:rFonts w:ascii="Palatino Linotype" w:hAnsi="Palatino Linotype"/>
          <w:i/>
          <w:sz w:val="22"/>
          <w:szCs w:val="22"/>
        </w:rPr>
        <w:t xml:space="preserve"> y, en su caso, del tercero interesado, así como la dirección o medio que señale para recibir notificaciones;</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III. </w:t>
      </w:r>
      <w:r w:rsidRPr="00B8651E">
        <w:rPr>
          <w:rFonts w:ascii="Palatino Linotype" w:hAnsi="Palatino Linotype"/>
          <w:i/>
          <w:sz w:val="22"/>
          <w:szCs w:val="22"/>
        </w:rPr>
        <w:t xml:space="preserve">El número de folio de </w:t>
      </w:r>
      <w:r w:rsidRPr="00B8651E">
        <w:rPr>
          <w:rFonts w:ascii="Palatino Linotype" w:hAnsi="Palatino Linotype" w:cs="Arial"/>
          <w:i/>
          <w:color w:val="222222"/>
          <w:sz w:val="22"/>
          <w:szCs w:val="22"/>
          <w:lang w:eastAsia="es-MX"/>
        </w:rPr>
        <w:t>respuesta</w:t>
      </w:r>
      <w:r w:rsidRPr="00B8651E">
        <w:rPr>
          <w:rFonts w:ascii="Palatino Linotype" w:hAnsi="Palatino Linotype"/>
          <w:i/>
          <w:sz w:val="22"/>
          <w:szCs w:val="22"/>
        </w:rPr>
        <w:t xml:space="preserve"> de la solicitud de acceso;</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IV. </w:t>
      </w:r>
      <w:r w:rsidRPr="00B8651E">
        <w:rPr>
          <w:rFonts w:ascii="Palatino Linotype" w:hAnsi="Palatino Linotype"/>
          <w:i/>
          <w:sz w:val="22"/>
          <w:szCs w:val="22"/>
        </w:rPr>
        <w:t xml:space="preserve">La fecha en que fue </w:t>
      </w:r>
      <w:r w:rsidRPr="00B8651E">
        <w:rPr>
          <w:rFonts w:ascii="Palatino Linotype" w:hAnsi="Palatino Linotype" w:cs="Arial"/>
          <w:i/>
          <w:color w:val="222222"/>
          <w:sz w:val="22"/>
          <w:szCs w:val="22"/>
          <w:lang w:eastAsia="es-MX"/>
        </w:rPr>
        <w:t>notificada</w:t>
      </w:r>
      <w:r w:rsidRPr="00B8651E">
        <w:rPr>
          <w:rFonts w:ascii="Palatino Linotype" w:hAnsi="Palatino Linotype"/>
          <w:i/>
          <w:sz w:val="22"/>
          <w:szCs w:val="22"/>
        </w:rPr>
        <w:t xml:space="preserve"> la respuesta al solicitante o tuvo conocimiento del acto reclamado, o de presentación de la solicitud, en caso de falta de respuesta;</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V. </w:t>
      </w:r>
      <w:r w:rsidRPr="00B8651E">
        <w:rPr>
          <w:rFonts w:ascii="Palatino Linotype" w:hAnsi="Palatino Linotype"/>
          <w:i/>
          <w:sz w:val="22"/>
          <w:szCs w:val="22"/>
        </w:rPr>
        <w:t xml:space="preserve">El acto que se </w:t>
      </w:r>
      <w:r w:rsidRPr="00B8651E">
        <w:rPr>
          <w:rFonts w:ascii="Palatino Linotype" w:hAnsi="Palatino Linotype" w:cs="Arial"/>
          <w:i/>
          <w:color w:val="222222"/>
          <w:sz w:val="22"/>
          <w:szCs w:val="22"/>
          <w:lang w:eastAsia="es-MX"/>
        </w:rPr>
        <w:t>recurre</w:t>
      </w:r>
      <w:r w:rsidRPr="00B8651E">
        <w:rPr>
          <w:rFonts w:ascii="Palatino Linotype" w:hAnsi="Palatino Linotype"/>
          <w:i/>
          <w:sz w:val="22"/>
          <w:szCs w:val="22"/>
        </w:rPr>
        <w:t>;</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VI. </w:t>
      </w:r>
      <w:r w:rsidRPr="00B8651E">
        <w:rPr>
          <w:rFonts w:ascii="Palatino Linotype" w:hAnsi="Palatino Linotype"/>
          <w:i/>
          <w:sz w:val="22"/>
          <w:szCs w:val="22"/>
        </w:rPr>
        <w:t xml:space="preserve">Las razones o </w:t>
      </w:r>
      <w:r w:rsidRPr="00B8651E">
        <w:rPr>
          <w:rFonts w:ascii="Palatino Linotype" w:hAnsi="Palatino Linotype" w:cs="Arial"/>
          <w:i/>
          <w:color w:val="222222"/>
          <w:sz w:val="22"/>
          <w:szCs w:val="22"/>
          <w:lang w:eastAsia="es-MX"/>
        </w:rPr>
        <w:t>motivos</w:t>
      </w:r>
      <w:r w:rsidRPr="00B8651E">
        <w:rPr>
          <w:rFonts w:ascii="Palatino Linotype" w:hAnsi="Palatino Linotype"/>
          <w:i/>
          <w:sz w:val="22"/>
          <w:szCs w:val="22"/>
        </w:rPr>
        <w:t xml:space="preserve"> de inconformidad;</w:t>
      </w:r>
    </w:p>
    <w:p w:rsidR="00350649" w:rsidRPr="00B8651E" w:rsidRDefault="00350649" w:rsidP="00275B2E">
      <w:pPr>
        <w:spacing w:before="120" w:after="120"/>
        <w:ind w:left="709" w:right="709"/>
        <w:jc w:val="both"/>
        <w:rPr>
          <w:rFonts w:ascii="Palatino Linotype" w:hAnsi="Palatino Linotype"/>
          <w:b/>
          <w:i/>
          <w:sz w:val="22"/>
          <w:szCs w:val="22"/>
        </w:rPr>
      </w:pPr>
      <w:r w:rsidRPr="00B8651E">
        <w:rPr>
          <w:rFonts w:ascii="Palatino Linotype" w:hAnsi="Palatino Linotype"/>
          <w:b/>
          <w:i/>
          <w:sz w:val="22"/>
          <w:szCs w:val="22"/>
        </w:rPr>
        <w:t xml:space="preserve">VII. </w:t>
      </w:r>
      <w:r w:rsidRPr="00B8651E">
        <w:rPr>
          <w:rFonts w:ascii="Palatino Linotype" w:hAnsi="Palatino Linotype"/>
          <w:i/>
          <w:sz w:val="22"/>
          <w:szCs w:val="22"/>
        </w:rPr>
        <w:t>La copia de la respuesta que se impugna y, en su caso, de la notificación correspondiente, en el caso de respuesta de la solicitud; y</w:t>
      </w:r>
    </w:p>
    <w:p w:rsidR="00350649" w:rsidRPr="00B8651E" w:rsidRDefault="00350649" w:rsidP="00275B2E">
      <w:pPr>
        <w:spacing w:before="120" w:after="120"/>
        <w:ind w:left="709" w:right="709"/>
        <w:jc w:val="both"/>
        <w:rPr>
          <w:rFonts w:ascii="Palatino Linotype" w:hAnsi="Palatino Linotype"/>
          <w:i/>
          <w:sz w:val="22"/>
          <w:szCs w:val="22"/>
        </w:rPr>
      </w:pPr>
      <w:r w:rsidRPr="00B8651E">
        <w:rPr>
          <w:rFonts w:ascii="Palatino Linotype" w:hAnsi="Palatino Linotype"/>
          <w:b/>
          <w:i/>
          <w:sz w:val="22"/>
          <w:szCs w:val="22"/>
        </w:rPr>
        <w:t xml:space="preserve">VIII. </w:t>
      </w:r>
      <w:r w:rsidRPr="00B8651E">
        <w:rPr>
          <w:rFonts w:ascii="Palatino Linotype" w:hAnsi="Palatino Linotype"/>
          <w:i/>
          <w:sz w:val="22"/>
          <w:szCs w:val="22"/>
        </w:rPr>
        <w:t>Firma del recurrente, en su caso, cuando se presente por escrito, requisito sin el cual se dará trámite al recurso.</w:t>
      </w:r>
    </w:p>
    <w:p w:rsidR="00350649" w:rsidRPr="00B8651E" w:rsidRDefault="00350649" w:rsidP="00275B2E">
      <w:pPr>
        <w:spacing w:before="120" w:after="120"/>
        <w:ind w:left="709" w:right="709"/>
        <w:jc w:val="both"/>
        <w:rPr>
          <w:rFonts w:ascii="Palatino Linotype" w:hAnsi="Palatino Linotype"/>
          <w:i/>
          <w:sz w:val="22"/>
          <w:szCs w:val="22"/>
        </w:rPr>
      </w:pPr>
      <w:r w:rsidRPr="00B8651E">
        <w:rPr>
          <w:rFonts w:ascii="Palatino Linotype" w:hAnsi="Palatino Linotype"/>
          <w:i/>
          <w:sz w:val="22"/>
          <w:szCs w:val="22"/>
        </w:rPr>
        <w:t>Adicionalmente, se podrán anexar las pruebas y demás elementos que considere procedentes someter a juicio del Instituto.</w:t>
      </w:r>
    </w:p>
    <w:p w:rsidR="00350649" w:rsidRPr="00B8651E" w:rsidRDefault="00350649" w:rsidP="00275B2E">
      <w:pPr>
        <w:spacing w:before="120" w:after="120"/>
        <w:ind w:left="709" w:right="709"/>
        <w:jc w:val="both"/>
        <w:rPr>
          <w:rFonts w:ascii="Palatino Linotype" w:hAnsi="Palatino Linotype"/>
          <w:i/>
          <w:sz w:val="22"/>
          <w:szCs w:val="22"/>
        </w:rPr>
      </w:pPr>
      <w:r w:rsidRPr="00B8651E">
        <w:rPr>
          <w:rFonts w:ascii="Palatino Linotype" w:hAnsi="Palatino Linotype"/>
          <w:i/>
          <w:sz w:val="22"/>
          <w:szCs w:val="22"/>
        </w:rPr>
        <w:t>En ningún caso será necesario que el particular ratifique el recurso de revisión interpuesto.</w:t>
      </w:r>
    </w:p>
    <w:p w:rsidR="00350649" w:rsidRPr="00B8651E" w:rsidRDefault="00350649" w:rsidP="00275B2E">
      <w:pPr>
        <w:spacing w:before="120" w:after="120"/>
        <w:ind w:left="709" w:right="709"/>
        <w:jc w:val="both"/>
        <w:rPr>
          <w:rFonts w:ascii="Palatino Linotype" w:hAnsi="Palatino Linotype"/>
          <w:i/>
          <w:sz w:val="22"/>
          <w:szCs w:val="22"/>
        </w:rPr>
      </w:pPr>
      <w:r w:rsidRPr="00B8651E">
        <w:rPr>
          <w:rFonts w:ascii="Palatino Linotype" w:hAnsi="Palatino Linotype"/>
          <w:b/>
          <w:i/>
          <w:sz w:val="22"/>
          <w:szCs w:val="22"/>
          <w:u w:val="single"/>
        </w:rPr>
        <w:t xml:space="preserve">En caso de </w:t>
      </w:r>
      <w:r w:rsidRPr="00B8651E">
        <w:rPr>
          <w:rFonts w:ascii="Palatino Linotype" w:hAnsi="Palatino Linotype" w:cs="Arial"/>
          <w:b/>
          <w:i/>
          <w:color w:val="222222"/>
          <w:sz w:val="22"/>
          <w:szCs w:val="22"/>
          <w:u w:val="single"/>
          <w:lang w:eastAsia="es-MX"/>
        </w:rPr>
        <w:t>que</w:t>
      </w:r>
      <w:r w:rsidRPr="00B8651E">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B8651E">
        <w:rPr>
          <w:rFonts w:ascii="Palatino Linotype" w:hAnsi="Palatino Linotype"/>
          <w:i/>
          <w:sz w:val="22"/>
          <w:szCs w:val="22"/>
        </w:rPr>
        <w:t>, IV, VII y VIII.”</w:t>
      </w:r>
    </w:p>
    <w:p w:rsidR="00350649" w:rsidRPr="00B8651E" w:rsidRDefault="00350649" w:rsidP="00275B2E">
      <w:pPr>
        <w:spacing w:before="120" w:after="120"/>
        <w:ind w:left="709" w:right="709"/>
        <w:jc w:val="both"/>
        <w:rPr>
          <w:rFonts w:ascii="Palatino Linotype" w:hAnsi="Palatino Linotype"/>
          <w:sz w:val="22"/>
          <w:szCs w:val="22"/>
        </w:rPr>
      </w:pPr>
      <w:r w:rsidRPr="00B8651E">
        <w:rPr>
          <w:rFonts w:ascii="Palatino Linotype" w:hAnsi="Palatino Linotype"/>
          <w:sz w:val="22"/>
          <w:szCs w:val="22"/>
        </w:rPr>
        <w:t>(Énfasis añadido)</w:t>
      </w:r>
    </w:p>
    <w:p w:rsidR="00350649" w:rsidRPr="00B8651E" w:rsidRDefault="00350649" w:rsidP="00350649">
      <w:pPr>
        <w:pStyle w:val="Prrafodelista"/>
        <w:widowControl w:val="0"/>
        <w:autoSpaceDE w:val="0"/>
        <w:autoSpaceDN w:val="0"/>
        <w:adjustRightInd w:val="0"/>
        <w:spacing w:before="240" w:after="240" w:line="360" w:lineRule="auto"/>
        <w:ind w:left="0"/>
        <w:jc w:val="both"/>
        <w:rPr>
          <w:rFonts w:ascii="Palatino Linotype" w:hAnsi="Palatino Linotype" w:cs="Arial"/>
          <w:color w:val="000000"/>
        </w:rPr>
      </w:pPr>
      <w:r w:rsidRPr="00B8651E">
        <w:rPr>
          <w:rFonts w:ascii="Palatino Linotype" w:hAnsi="Palatino Linotype"/>
        </w:rPr>
        <w:lastRenderedPageBreak/>
        <w:t xml:space="preserve">En principio, de una interpretación del artículo transcrito se observan los requisitos que </w:t>
      </w:r>
      <w:r w:rsidRPr="00B8651E">
        <w:rPr>
          <w:rFonts w:ascii="Palatino Linotype" w:hAnsi="Palatino Linotype" w:cs="Arial"/>
        </w:rPr>
        <w:t>deberán</w:t>
      </w:r>
      <w:r w:rsidRPr="00B8651E">
        <w:rPr>
          <w:rFonts w:ascii="Palatino Linotype" w:hAnsi="Palatino Linotype"/>
        </w:rPr>
        <w:t xml:space="preserve"> contener los recursos de revisión; sobre el particular, de la revisión del expediente electrónico del </w:t>
      </w:r>
      <w:r w:rsidRPr="00B8651E">
        <w:rPr>
          <w:rFonts w:ascii="Palatino Linotype" w:hAnsi="Palatino Linotype"/>
          <w:b/>
        </w:rPr>
        <w:t>SAIMEX</w:t>
      </w:r>
      <w:r w:rsidRPr="00B8651E">
        <w:rPr>
          <w:rFonts w:ascii="Palatino Linotype" w:hAnsi="Palatino Linotype"/>
        </w:rPr>
        <w:t xml:space="preserve"> se desprende que la parte solicitante y ahora </w:t>
      </w:r>
      <w:r w:rsidRPr="00B8651E">
        <w:rPr>
          <w:rFonts w:ascii="Palatino Linotype" w:hAnsi="Palatino Linotype"/>
          <w:b/>
        </w:rPr>
        <w:t>RECURRENTE</w:t>
      </w:r>
      <w:r w:rsidRPr="00B8651E">
        <w:rPr>
          <w:rFonts w:ascii="Palatino Linotype" w:hAnsi="Palatino Linotype"/>
        </w:rPr>
        <w:t xml:space="preserve">, en ejercicio de su derecho de acceso a la información pública, no proporcionó su nombre para </w:t>
      </w:r>
      <w:r w:rsidRPr="00B8651E">
        <w:rPr>
          <w:rFonts w:ascii="Palatino Linotype" w:hAnsi="Palatino Linotype" w:cs="Arial"/>
        </w:rPr>
        <w:t xml:space="preserve">ser </w:t>
      </w:r>
      <w:r w:rsidRPr="00B8651E">
        <w:rPr>
          <w:rFonts w:ascii="Palatino Linotype" w:hAnsi="Palatino Linotype"/>
        </w:rPr>
        <w:t>identificado, ya que en la solicitud de información como nombre y apellidos “</w:t>
      </w:r>
      <w:r w:rsidR="00BC6A51" w:rsidRPr="00BC6A51">
        <w:rPr>
          <w:rFonts w:ascii="Palatino Linotype" w:eastAsia="MS Mincho" w:hAnsi="Palatino Linotype"/>
          <w:b/>
          <w:lang w:val="es-ES_tradnl"/>
        </w:rPr>
        <w:t>XXXXX XXXXXXXXXX XXXXX XXXX</w:t>
      </w:r>
      <w:r w:rsidRPr="00B8651E">
        <w:rPr>
          <w:rFonts w:ascii="Palatino Linotype" w:hAnsi="Palatino Linotype"/>
        </w:rPr>
        <w:t>”, por tanto, no se tiene certeza sobre su identidad,</w:t>
      </w:r>
      <w:r w:rsidR="00275B2E" w:rsidRPr="00B8651E">
        <w:rPr>
          <w:rFonts w:ascii="Palatino Linotype" w:hAnsi="Palatino Linotype"/>
        </w:rPr>
        <w:t xml:space="preserve"> aunado a que se ostentó</w:t>
      </w:r>
      <w:r w:rsidR="00275B2E" w:rsidRPr="00B8651E">
        <w:rPr>
          <w:rFonts w:ascii="Palatino Linotype" w:eastAsia="MS Mincho" w:hAnsi="Palatino Linotype"/>
          <w:b/>
          <w:lang w:val="es-ES_tradnl"/>
        </w:rPr>
        <w:t xml:space="preserve"> </w:t>
      </w:r>
      <w:r w:rsidR="00275B2E" w:rsidRPr="00B8651E">
        <w:rPr>
          <w:rFonts w:ascii="Palatino Linotype" w:eastAsia="MS Mincho" w:hAnsi="Palatino Linotype" w:cs="Arial"/>
          <w:color w:val="000000"/>
        </w:rPr>
        <w:t xml:space="preserve">como representante de </w:t>
      </w:r>
      <w:r w:rsidR="00275B2E" w:rsidRPr="00B8651E">
        <w:rPr>
          <w:rFonts w:ascii="Palatino Linotype" w:eastAsia="MS Mincho" w:hAnsi="Palatino Linotype" w:cs="Arial"/>
          <w:color w:val="000000"/>
          <w:lang w:val="es-ES_tradnl"/>
        </w:rPr>
        <w:t>“</w:t>
      </w:r>
      <w:r w:rsidR="00BC6A51" w:rsidRPr="00BC6A51">
        <w:rPr>
          <w:rFonts w:ascii="Palatino Linotype" w:eastAsia="MS Mincho" w:hAnsi="Palatino Linotype"/>
          <w:b/>
          <w:lang w:val="es-ES_tradnl"/>
        </w:rPr>
        <w:t>XXXXX XXXXXXXXXX XXXXX XXXX</w:t>
      </w:r>
      <w:r w:rsidR="00275B2E" w:rsidRPr="00B8651E">
        <w:rPr>
          <w:rFonts w:ascii="Palatino Linotype" w:hAnsi="Palatino Linotype"/>
          <w:lang w:val="es-ES_tradnl"/>
        </w:rPr>
        <w:t>”</w:t>
      </w:r>
      <w:r w:rsidR="00275B2E" w:rsidRPr="00B8651E">
        <w:rPr>
          <w:rFonts w:ascii="Palatino Linotype" w:eastAsia="MS Mincho" w:hAnsi="Palatino Linotype" w:cs="Arial"/>
          <w:color w:val="000000"/>
        </w:rPr>
        <w:t xml:space="preserve">, </w:t>
      </w:r>
      <w:r w:rsidRPr="00B8651E">
        <w:rPr>
          <w:rFonts w:ascii="Palatino Linotype" w:hAnsi="Palatino Linotype"/>
        </w:rPr>
        <w:t xml:space="preserve">lo que, en primera instancia, podría traducirse en que, no se colmaron los requisitos establecidos en el citado artículo 180, de la Ley de la materia. Empero lo anterior, debe destacarse que el artículo 15, de la </w:t>
      </w:r>
      <w:r w:rsidRPr="00B8651E">
        <w:rPr>
          <w:rFonts w:ascii="Palatino Linotype" w:hAnsi="Palatino Linotype" w:cs="Arial"/>
          <w:lang w:eastAsia="es-MX"/>
        </w:rPr>
        <w:t xml:space="preserve">Ley de Transparencia y Acceso a la </w:t>
      </w:r>
      <w:r w:rsidRPr="00B8651E">
        <w:rPr>
          <w:rFonts w:ascii="Palatino Linotype" w:hAnsi="Palatino Linotype" w:cs="Arial"/>
        </w:rPr>
        <w:t>Información</w:t>
      </w:r>
      <w:r w:rsidRPr="00B8651E">
        <w:rPr>
          <w:rFonts w:ascii="Palatino Linotype" w:hAnsi="Palatino Linotype" w:cs="Arial"/>
          <w:lang w:eastAsia="es-MX"/>
        </w:rPr>
        <w:t xml:space="preserve"> Pública del Estado de México y Municipios </w:t>
      </w:r>
      <w:r w:rsidRPr="00B8651E">
        <w:rPr>
          <w:rFonts w:ascii="Palatino Linotype" w:hAnsi="Palatino Linotype" w:cs="Arial"/>
          <w:iCs/>
        </w:rPr>
        <w:t xml:space="preserve">prevé que, </w:t>
      </w:r>
      <w:r w:rsidRPr="00B8651E">
        <w:rPr>
          <w:rFonts w:ascii="Palatino Linotype" w:hAnsi="Palatino Linotype"/>
        </w:rPr>
        <w:t xml:space="preserve">toda persona tendrá acceso a la </w:t>
      </w:r>
      <w:r w:rsidRPr="00B8651E">
        <w:rPr>
          <w:rFonts w:ascii="Palatino Linotype" w:hAnsi="Palatino Linotype" w:cs="Arial"/>
        </w:rPr>
        <w:t>información</w:t>
      </w:r>
      <w:r w:rsidRPr="00B8651E">
        <w:rPr>
          <w:rFonts w:ascii="Palatino Linotype" w:hAnsi="Palatino Linotype"/>
        </w:rPr>
        <w:t xml:space="preserve"> </w:t>
      </w:r>
      <w:r w:rsidRPr="00B8651E">
        <w:rPr>
          <w:rFonts w:ascii="Palatino Linotype" w:hAnsi="Palatino Linotype" w:cs="Arial"/>
          <w:color w:val="000000"/>
        </w:rPr>
        <w:t xml:space="preserve">sin necesidad de acreditar interés alguno o justificar su </w:t>
      </w:r>
      <w:r w:rsidRPr="00B8651E">
        <w:rPr>
          <w:rFonts w:ascii="Palatino Linotype" w:hAnsi="Palatino Linotype"/>
        </w:rPr>
        <w:t>utilización</w:t>
      </w:r>
      <w:r w:rsidRPr="00B8651E">
        <w:rPr>
          <w:rFonts w:ascii="Palatino Linotype" w:hAnsi="Palatino Linotype" w:cs="Arial"/>
          <w:color w:val="000000"/>
        </w:rPr>
        <w:t xml:space="preserve">, de lo que se advierte que, para el </w:t>
      </w:r>
      <w:r w:rsidRPr="00B8651E">
        <w:rPr>
          <w:rFonts w:ascii="Palatino Linotype" w:hAnsi="Palatino Linotype"/>
        </w:rPr>
        <w:t>ejercicio</w:t>
      </w:r>
      <w:r w:rsidRPr="00B8651E">
        <w:rPr>
          <w:rFonts w:ascii="Palatino Linotype" w:hAnsi="Palatino Linotype" w:cs="Arial"/>
          <w:color w:val="000000"/>
        </w:rPr>
        <w:t xml:space="preserve"> del derecho de acceso a la información pública, el nombre completo </w:t>
      </w:r>
      <w:r w:rsidR="00275B2E" w:rsidRPr="00B8651E">
        <w:rPr>
          <w:rFonts w:ascii="Palatino Linotype" w:hAnsi="Palatino Linotype" w:cs="Arial"/>
          <w:color w:val="000000"/>
        </w:rPr>
        <w:t xml:space="preserve">tanto del </w:t>
      </w:r>
      <w:r w:rsidR="00275B2E" w:rsidRPr="00B8651E">
        <w:rPr>
          <w:rFonts w:ascii="Palatino Linotype" w:hAnsi="Palatino Linotype" w:cs="Arial"/>
          <w:b/>
          <w:color w:val="000000"/>
        </w:rPr>
        <w:t>RECURRENTE</w:t>
      </w:r>
      <w:r w:rsidR="00275B2E" w:rsidRPr="00B8651E">
        <w:rPr>
          <w:rFonts w:ascii="Palatino Linotype" w:hAnsi="Palatino Linotype" w:cs="Arial"/>
          <w:color w:val="000000"/>
        </w:rPr>
        <w:t xml:space="preserve"> como su representante, </w:t>
      </w:r>
      <w:r w:rsidRPr="00B8651E">
        <w:rPr>
          <w:rFonts w:ascii="Palatino Linotype" w:hAnsi="Palatino Linotype" w:cs="Arial"/>
          <w:color w:val="000000"/>
        </w:rPr>
        <w:t xml:space="preserve">no es un requisito </w:t>
      </w:r>
      <w:r w:rsidRPr="00B8651E">
        <w:rPr>
          <w:rFonts w:ascii="Palatino Linotype" w:hAnsi="Palatino Linotype" w:cs="Arial"/>
          <w:i/>
          <w:color w:val="000000"/>
        </w:rPr>
        <w:t>sine qua non</w:t>
      </w:r>
      <w:r w:rsidRPr="00B8651E">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rsidR="00350649" w:rsidRPr="00B8651E" w:rsidRDefault="00275B2E" w:rsidP="00350649">
      <w:pPr>
        <w:pStyle w:val="Prrafodelista"/>
        <w:widowControl w:val="0"/>
        <w:autoSpaceDE w:val="0"/>
        <w:autoSpaceDN w:val="0"/>
        <w:adjustRightInd w:val="0"/>
        <w:spacing w:before="240" w:after="240" w:line="360" w:lineRule="auto"/>
        <w:ind w:left="0"/>
        <w:jc w:val="both"/>
        <w:rPr>
          <w:rFonts w:ascii="Palatino Linotype" w:hAnsi="Palatino Linotype"/>
        </w:rPr>
      </w:pPr>
      <w:r w:rsidRPr="00B8651E">
        <w:rPr>
          <w:rFonts w:ascii="Palatino Linotype" w:eastAsia="MS Mincho" w:hAnsi="Palatino Linotype" w:cs="Arial"/>
          <w:color w:val="000000"/>
        </w:rPr>
        <w:t>Ahora bien</w:t>
      </w:r>
      <w:r w:rsidR="00077646" w:rsidRPr="00B8651E">
        <w:rPr>
          <w:rFonts w:ascii="Palatino Linotype" w:eastAsia="MS Mincho" w:hAnsi="Palatino Linotype" w:cs="Arial"/>
          <w:color w:val="000000"/>
        </w:rPr>
        <w:t xml:space="preserve">, el omitir la acreditación de la personalidad como representante de una persona </w:t>
      </w:r>
      <w:r w:rsidR="00077646" w:rsidRPr="00B8651E">
        <w:rPr>
          <w:rFonts w:ascii="Palatino Linotype" w:hAnsi="Palatino Linotype" w:cs="Arial"/>
        </w:rPr>
        <w:t>moral</w:t>
      </w:r>
      <w:r w:rsidR="00077646" w:rsidRPr="00B8651E">
        <w:rPr>
          <w:rFonts w:ascii="Palatino Linotype" w:eastAsia="MS Mincho" w:hAnsi="Palatino Linotype" w:cs="Arial"/>
          <w:color w:val="000000"/>
        </w:rPr>
        <w:t>, es un requisito subsanable por este Órgano Garante, en el entendido de que no constituye un elemento indispensable y que influya en el sentido de la resolución del expediente al rubro indicado</w:t>
      </w:r>
      <w:r w:rsidR="00350649" w:rsidRPr="00B8651E">
        <w:rPr>
          <w:rFonts w:ascii="Palatino Linotype" w:hAnsi="Palatino Linotype"/>
        </w:rPr>
        <w:t xml:space="preserve">, cabe mencionar que los artículos 6, </w:t>
      </w:r>
      <w:r w:rsidR="00350649" w:rsidRPr="00B8651E">
        <w:rPr>
          <w:rFonts w:ascii="Palatino Linotype" w:hAnsi="Palatino Linotype"/>
        </w:rPr>
        <w:lastRenderedPageBreak/>
        <w:t xml:space="preserve">Apartado A, fracciones I, III, V y VI, de la </w:t>
      </w:r>
      <w:r w:rsidR="00350649" w:rsidRPr="00B8651E">
        <w:rPr>
          <w:rFonts w:ascii="Palatino Linotype" w:hAnsi="Palatino Linotype" w:cs="Arial"/>
        </w:rPr>
        <w:t>Constitución</w:t>
      </w:r>
      <w:r w:rsidR="00350649" w:rsidRPr="00B8651E">
        <w:rPr>
          <w:rFonts w:ascii="Palatino Linotype" w:hAnsi="Palatino Linotype"/>
        </w:rPr>
        <w:t xml:space="preserve"> </w:t>
      </w:r>
      <w:r w:rsidR="00350649" w:rsidRPr="00B8651E">
        <w:rPr>
          <w:rFonts w:ascii="Palatino Linotype" w:hAnsi="Palatino Linotype" w:cs="Arial"/>
        </w:rPr>
        <w:t>Política</w:t>
      </w:r>
      <w:r w:rsidR="00350649" w:rsidRPr="00B8651E">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00350649" w:rsidRPr="00B8651E">
        <w:rPr>
          <w:rFonts w:ascii="Palatino Linotype" w:hAnsi="Palatino Linotype" w:cs="Arial"/>
        </w:rPr>
        <w:t>sentido</w:t>
      </w:r>
      <w:r w:rsidR="00350649" w:rsidRPr="00B8651E">
        <w:rPr>
          <w:rFonts w:ascii="Palatino Linotype" w:hAnsi="Palatino Linotype"/>
        </w:rPr>
        <w:t xml:space="preserve"> literal es el siguiente:</w:t>
      </w:r>
    </w:p>
    <w:p w:rsidR="00350649" w:rsidRPr="00B8651E" w:rsidRDefault="00350649" w:rsidP="00350649">
      <w:pPr>
        <w:spacing w:before="120" w:after="120"/>
        <w:ind w:left="709" w:right="709"/>
        <w:jc w:val="center"/>
        <w:rPr>
          <w:rFonts w:ascii="Palatino Linotype" w:hAnsi="Palatino Linotype" w:cs="Arial"/>
          <w:b/>
          <w:i/>
          <w:sz w:val="22"/>
          <w:szCs w:val="22"/>
        </w:rPr>
      </w:pPr>
      <w:r w:rsidRPr="00B8651E">
        <w:rPr>
          <w:rFonts w:ascii="Palatino Linotype" w:hAnsi="Palatino Linotype" w:cs="Arial"/>
          <w:b/>
          <w:i/>
          <w:sz w:val="22"/>
          <w:szCs w:val="22"/>
        </w:rPr>
        <w:t>Constitución Política de los Estados Unidos Mexicanos</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Pr="00B8651E">
        <w:rPr>
          <w:rFonts w:ascii="Palatino Linotype" w:hAnsi="Palatino Linotype" w:cs="Arial"/>
          <w:b/>
          <w:i/>
          <w:sz w:val="22"/>
          <w:szCs w:val="22"/>
        </w:rPr>
        <w:t>Artículo 6o.</w:t>
      </w:r>
      <w:r w:rsidRPr="00B8651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8651E">
        <w:rPr>
          <w:rFonts w:ascii="Palatino Linotype" w:hAnsi="Palatino Linotype" w:cs="Arial"/>
          <w:b/>
          <w:i/>
          <w:sz w:val="22"/>
          <w:szCs w:val="22"/>
          <w:u w:val="single"/>
        </w:rPr>
        <w:t>El derecho a la información será garantizado por el Estado</w:t>
      </w:r>
      <w:r w:rsidRPr="00B8651E">
        <w:rPr>
          <w:rFonts w:ascii="Palatino Linotype" w:hAnsi="Palatino Linotype" w:cs="Arial"/>
          <w:b/>
          <w:i/>
          <w:sz w:val="22"/>
          <w:szCs w:val="22"/>
        </w:rPr>
        <w:t>.</w:t>
      </w:r>
      <w:r w:rsidRPr="00B8651E">
        <w:rPr>
          <w:rFonts w:ascii="Palatino Linotype" w:hAnsi="Palatino Linotype" w:cs="Arial"/>
          <w:i/>
          <w:sz w:val="22"/>
          <w:szCs w:val="22"/>
        </w:rPr>
        <w:t xml:space="preserve"> </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b/>
          <w:i/>
          <w:sz w:val="22"/>
          <w:szCs w:val="22"/>
          <w:u w:val="single"/>
        </w:rPr>
        <w:t xml:space="preserve">Toda persona tiene </w:t>
      </w:r>
      <w:r w:rsidRPr="00B8651E">
        <w:rPr>
          <w:rFonts w:ascii="Palatino Linotype" w:hAnsi="Palatino Linotype"/>
          <w:b/>
          <w:i/>
          <w:sz w:val="22"/>
          <w:szCs w:val="22"/>
          <w:u w:val="single"/>
        </w:rPr>
        <w:t>derecho</w:t>
      </w:r>
      <w:r w:rsidRPr="00B8651E">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B8651E">
        <w:rPr>
          <w:rFonts w:ascii="Palatino Linotype" w:hAnsi="Palatino Linotype" w:cs="Arial"/>
          <w:i/>
          <w:sz w:val="22"/>
          <w:szCs w:val="22"/>
        </w:rPr>
        <w:t>.</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 xml:space="preserve">Para efectos de lo </w:t>
      </w:r>
      <w:r w:rsidRPr="00B8651E">
        <w:rPr>
          <w:rFonts w:ascii="Palatino Linotype" w:hAnsi="Palatino Linotype"/>
          <w:i/>
          <w:sz w:val="22"/>
          <w:szCs w:val="22"/>
        </w:rPr>
        <w:t>dispuesto</w:t>
      </w:r>
      <w:r w:rsidRPr="00B8651E">
        <w:rPr>
          <w:rFonts w:ascii="Palatino Linotype" w:hAnsi="Palatino Linotype" w:cs="Arial"/>
          <w:i/>
          <w:sz w:val="22"/>
          <w:szCs w:val="22"/>
        </w:rPr>
        <w:t xml:space="preserve"> en el presente artículo se observará lo siguiente:</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b/>
          <w:i/>
          <w:sz w:val="22"/>
          <w:szCs w:val="22"/>
        </w:rPr>
        <w:t>A.</w:t>
      </w:r>
      <w:r w:rsidRPr="00B8651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350649" w:rsidRPr="00B8651E" w:rsidRDefault="00350649" w:rsidP="00350649">
      <w:pPr>
        <w:spacing w:before="120" w:after="120"/>
        <w:ind w:left="709" w:right="709"/>
        <w:jc w:val="both"/>
        <w:rPr>
          <w:rFonts w:ascii="Palatino Linotype" w:hAnsi="Palatino Linotype" w:cs="Arial"/>
          <w:b/>
          <w:i/>
          <w:sz w:val="22"/>
          <w:szCs w:val="22"/>
        </w:rPr>
      </w:pPr>
      <w:r w:rsidRPr="00B8651E">
        <w:rPr>
          <w:rFonts w:ascii="Palatino Linotype" w:hAnsi="Palatino Linotype" w:cs="Arial"/>
          <w:b/>
          <w:i/>
          <w:sz w:val="22"/>
          <w:szCs w:val="22"/>
        </w:rPr>
        <w:t xml:space="preserve">I. </w:t>
      </w:r>
      <w:r w:rsidRPr="00B8651E">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8651E">
        <w:rPr>
          <w:rFonts w:ascii="Palatino Linotype" w:hAnsi="Palatino Linotype" w:cs="Arial"/>
          <w:b/>
          <w:i/>
          <w:sz w:val="22"/>
          <w:szCs w:val="22"/>
        </w:rPr>
        <w:t>.</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lastRenderedPageBreak/>
        <w:t>[…]</w:t>
      </w:r>
    </w:p>
    <w:p w:rsidR="00350649" w:rsidRPr="00B8651E" w:rsidRDefault="00350649" w:rsidP="00350649">
      <w:pPr>
        <w:spacing w:before="120" w:after="120"/>
        <w:ind w:left="709" w:right="709"/>
        <w:jc w:val="both"/>
        <w:rPr>
          <w:rFonts w:ascii="Palatino Linotype" w:hAnsi="Palatino Linotype" w:cs="Arial"/>
          <w:b/>
          <w:i/>
          <w:sz w:val="22"/>
          <w:szCs w:val="22"/>
        </w:rPr>
      </w:pPr>
      <w:r w:rsidRPr="00B8651E">
        <w:rPr>
          <w:rFonts w:ascii="Palatino Linotype" w:hAnsi="Palatino Linotype" w:cs="Arial"/>
          <w:b/>
          <w:i/>
          <w:sz w:val="22"/>
          <w:szCs w:val="22"/>
        </w:rPr>
        <w:t xml:space="preserve">III. </w:t>
      </w:r>
      <w:r w:rsidRPr="00B8651E">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B8651E">
        <w:rPr>
          <w:rFonts w:ascii="Palatino Linotype" w:hAnsi="Palatino Linotype" w:cs="Arial"/>
          <w:b/>
          <w:i/>
          <w:sz w:val="22"/>
          <w:szCs w:val="22"/>
        </w:rPr>
        <w:t>.</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w:t>
      </w:r>
    </w:p>
    <w:p w:rsidR="00350649" w:rsidRPr="00B8651E" w:rsidRDefault="00350649" w:rsidP="00350649">
      <w:pPr>
        <w:spacing w:before="120" w:after="120"/>
        <w:ind w:left="709" w:right="709"/>
        <w:jc w:val="both"/>
        <w:rPr>
          <w:rFonts w:ascii="Palatino Linotype" w:hAnsi="Palatino Linotype" w:cs="Arial"/>
          <w:b/>
          <w:i/>
          <w:sz w:val="22"/>
          <w:szCs w:val="22"/>
        </w:rPr>
      </w:pPr>
      <w:r w:rsidRPr="00B8651E">
        <w:rPr>
          <w:rFonts w:ascii="Palatino Linotype" w:hAnsi="Palatino Linotype" w:cs="Arial"/>
          <w:b/>
          <w:i/>
          <w:sz w:val="22"/>
          <w:szCs w:val="22"/>
        </w:rPr>
        <w:t xml:space="preserve">V. </w:t>
      </w:r>
      <w:r w:rsidRPr="00B8651E">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50649" w:rsidRPr="00B8651E" w:rsidRDefault="00350649" w:rsidP="00350649">
      <w:pPr>
        <w:spacing w:before="120" w:after="120"/>
        <w:ind w:left="709" w:right="709"/>
        <w:jc w:val="both"/>
        <w:rPr>
          <w:rFonts w:ascii="Palatino Linotype" w:hAnsi="Palatino Linotype" w:cs="Arial"/>
          <w:b/>
          <w:i/>
          <w:sz w:val="22"/>
          <w:szCs w:val="22"/>
          <w:u w:val="single"/>
        </w:rPr>
      </w:pPr>
      <w:r w:rsidRPr="00B8651E">
        <w:rPr>
          <w:rFonts w:ascii="Palatino Linotype" w:hAnsi="Palatino Linotype" w:cs="Arial"/>
          <w:b/>
          <w:i/>
          <w:sz w:val="22"/>
          <w:szCs w:val="22"/>
        </w:rPr>
        <w:t xml:space="preserve">VI. </w:t>
      </w:r>
      <w:r w:rsidRPr="00B8651E">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B8651E">
        <w:rPr>
          <w:rFonts w:ascii="Palatino Linotype" w:hAnsi="Palatino Linotype" w:cs="Arial"/>
          <w:i/>
          <w:sz w:val="22"/>
          <w:szCs w:val="22"/>
        </w:rPr>
        <w:t>.”</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w:t>
      </w:r>
    </w:p>
    <w:p w:rsidR="00350649" w:rsidRPr="00B8651E" w:rsidRDefault="00350649" w:rsidP="00350649">
      <w:pPr>
        <w:spacing w:before="120" w:after="120"/>
        <w:ind w:left="709" w:right="709"/>
        <w:jc w:val="both"/>
        <w:rPr>
          <w:rFonts w:ascii="Palatino Linotype" w:hAnsi="Palatino Linotype" w:cs="Arial"/>
          <w:b/>
          <w:i/>
          <w:sz w:val="22"/>
          <w:szCs w:val="22"/>
        </w:rPr>
      </w:pPr>
      <w:r w:rsidRPr="00B8651E">
        <w:rPr>
          <w:rFonts w:ascii="Palatino Linotype" w:hAnsi="Palatino Linotype" w:cs="Arial"/>
          <w:b/>
          <w:i/>
          <w:sz w:val="22"/>
          <w:szCs w:val="22"/>
          <w:u w:val="single"/>
        </w:rPr>
        <w:t>La ley establecerá aquella información que se considere reservada o confidencial</w:t>
      </w:r>
      <w:r w:rsidRPr="00B8651E">
        <w:rPr>
          <w:rFonts w:ascii="Palatino Linotype" w:hAnsi="Palatino Linotype" w:cs="Arial"/>
          <w:b/>
          <w:i/>
          <w:sz w:val="22"/>
          <w:szCs w:val="22"/>
        </w:rPr>
        <w:t>.</w:t>
      </w:r>
      <w:r w:rsidRPr="00B8651E">
        <w:rPr>
          <w:rFonts w:ascii="Palatino Linotype" w:hAnsi="Palatino Linotype" w:cs="Arial"/>
          <w:i/>
          <w:sz w:val="22"/>
          <w:szCs w:val="22"/>
        </w:rPr>
        <w:t>”</w:t>
      </w:r>
    </w:p>
    <w:p w:rsidR="00350649" w:rsidRPr="00B8651E" w:rsidRDefault="00350649" w:rsidP="00350649">
      <w:pPr>
        <w:spacing w:before="240" w:after="120"/>
        <w:ind w:left="709" w:right="709"/>
        <w:jc w:val="center"/>
        <w:rPr>
          <w:rFonts w:ascii="Palatino Linotype" w:hAnsi="Palatino Linotype" w:cs="Arial"/>
          <w:b/>
          <w:i/>
          <w:sz w:val="22"/>
          <w:szCs w:val="22"/>
        </w:rPr>
      </w:pPr>
      <w:r w:rsidRPr="00B8651E">
        <w:rPr>
          <w:rFonts w:ascii="Palatino Linotype" w:hAnsi="Palatino Linotype" w:cs="Arial"/>
          <w:b/>
          <w:i/>
          <w:sz w:val="22"/>
          <w:szCs w:val="22"/>
        </w:rPr>
        <w:t>Constitución Política del Estado Libre y Soberano de México</w:t>
      </w:r>
    </w:p>
    <w:p w:rsidR="00350649" w:rsidRPr="00B8651E" w:rsidRDefault="00350649" w:rsidP="00350649">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Pr="00B8651E">
        <w:rPr>
          <w:rFonts w:ascii="Palatino Linotype" w:hAnsi="Palatino Linotype" w:cs="Arial"/>
          <w:b/>
          <w:i/>
          <w:sz w:val="22"/>
          <w:szCs w:val="22"/>
        </w:rPr>
        <w:t xml:space="preserve">Artículo 5. </w:t>
      </w:r>
      <w:r w:rsidRPr="00B8651E">
        <w:rPr>
          <w:rFonts w:ascii="Palatino Linotype" w:hAnsi="Palatino Linotype" w:cs="Arial"/>
          <w:i/>
          <w:sz w:val="22"/>
          <w:szCs w:val="22"/>
        </w:rPr>
        <w:t>[…]</w:t>
      </w:r>
    </w:p>
    <w:p w:rsidR="00350649" w:rsidRPr="00B8651E" w:rsidRDefault="00350649" w:rsidP="00350649">
      <w:pPr>
        <w:spacing w:before="120" w:after="120"/>
        <w:ind w:left="709" w:right="709"/>
        <w:jc w:val="both"/>
        <w:rPr>
          <w:rFonts w:ascii="Palatino Linotype" w:hAnsi="Palatino Linotype"/>
          <w:i/>
          <w:sz w:val="22"/>
          <w:szCs w:val="22"/>
        </w:rPr>
      </w:pPr>
      <w:r w:rsidRPr="00B8651E">
        <w:rPr>
          <w:rFonts w:ascii="Palatino Linotype" w:hAnsi="Palatino Linotype"/>
          <w:i/>
          <w:sz w:val="22"/>
          <w:szCs w:val="22"/>
        </w:rPr>
        <w:t>[…]</w:t>
      </w:r>
    </w:p>
    <w:p w:rsidR="00350649" w:rsidRPr="00B8651E" w:rsidRDefault="00350649" w:rsidP="00350649">
      <w:pPr>
        <w:spacing w:before="120" w:after="120"/>
        <w:ind w:left="709" w:right="709"/>
        <w:jc w:val="both"/>
        <w:rPr>
          <w:rFonts w:ascii="Palatino Linotype" w:hAnsi="Palatino Linotype"/>
          <w:i/>
          <w:sz w:val="22"/>
          <w:szCs w:val="22"/>
        </w:rPr>
      </w:pPr>
      <w:r w:rsidRPr="00B8651E">
        <w:rPr>
          <w:rFonts w:ascii="Palatino Linotype" w:hAnsi="Palatino Linotype"/>
          <w:b/>
          <w:i/>
          <w:sz w:val="22"/>
          <w:szCs w:val="22"/>
          <w:u w:val="single"/>
        </w:rPr>
        <w:t>El derecho a la información será garantizado por el Estado</w:t>
      </w:r>
      <w:r w:rsidRPr="00B8651E">
        <w:rPr>
          <w:rFonts w:ascii="Palatino Linotype" w:hAnsi="Palatino Linotype"/>
          <w:i/>
          <w:sz w:val="22"/>
          <w:szCs w:val="22"/>
        </w:rPr>
        <w:t>. La ley establecerá las previsiones que permitan asegurar la protección, el respeto y la difusión de este derecho.</w:t>
      </w:r>
    </w:p>
    <w:p w:rsidR="00350649" w:rsidRPr="00B8651E" w:rsidRDefault="00350649" w:rsidP="00350649">
      <w:pPr>
        <w:spacing w:before="120" w:after="120"/>
        <w:ind w:left="709" w:right="709"/>
        <w:jc w:val="both"/>
        <w:rPr>
          <w:rFonts w:ascii="Palatino Linotype" w:hAnsi="Palatino Linotype"/>
          <w:i/>
          <w:sz w:val="22"/>
          <w:szCs w:val="22"/>
        </w:rPr>
      </w:pPr>
      <w:r w:rsidRPr="00B8651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50649" w:rsidRPr="00B8651E" w:rsidRDefault="00350649" w:rsidP="00350649">
      <w:pPr>
        <w:spacing w:before="120" w:after="120"/>
        <w:ind w:left="709" w:right="709"/>
        <w:jc w:val="both"/>
        <w:rPr>
          <w:rFonts w:ascii="Palatino Linotype" w:hAnsi="Palatino Linotype"/>
          <w:i/>
          <w:sz w:val="22"/>
          <w:szCs w:val="22"/>
        </w:rPr>
      </w:pPr>
      <w:r w:rsidRPr="00B8651E">
        <w:rPr>
          <w:rFonts w:ascii="Palatino Linotype" w:hAnsi="Palatino Linotype"/>
          <w:i/>
          <w:sz w:val="22"/>
          <w:szCs w:val="22"/>
        </w:rPr>
        <w:t>Este derecho se regirá por los principios y bases siguientes:</w:t>
      </w:r>
    </w:p>
    <w:p w:rsidR="00350649" w:rsidRPr="00B8651E" w:rsidRDefault="00350649" w:rsidP="00352B26">
      <w:pPr>
        <w:spacing w:before="160" w:after="160"/>
        <w:ind w:left="709" w:right="709"/>
        <w:jc w:val="both"/>
        <w:rPr>
          <w:rFonts w:ascii="Palatino Linotype" w:hAnsi="Palatino Linotype"/>
          <w:i/>
          <w:sz w:val="22"/>
          <w:szCs w:val="22"/>
        </w:rPr>
      </w:pPr>
      <w:r w:rsidRPr="00B8651E">
        <w:rPr>
          <w:rFonts w:ascii="Palatino Linotype" w:hAnsi="Palatino Linotype"/>
          <w:b/>
          <w:i/>
          <w:sz w:val="22"/>
          <w:szCs w:val="22"/>
        </w:rPr>
        <w:t xml:space="preserve">I. </w:t>
      </w:r>
      <w:r w:rsidRPr="00B8651E">
        <w:rPr>
          <w:rFonts w:ascii="Palatino Linotype" w:hAnsi="Palatino Linotype"/>
          <w:b/>
          <w:i/>
          <w:sz w:val="22"/>
          <w:szCs w:val="22"/>
          <w:u w:val="single"/>
        </w:rPr>
        <w:t>Toda la información en posesión de cualquier autoridad, entidad, órgano y organismos de los</w:t>
      </w:r>
      <w:r w:rsidRPr="00B8651E">
        <w:rPr>
          <w:rFonts w:ascii="Palatino Linotype" w:hAnsi="Palatino Linotype"/>
          <w:i/>
          <w:sz w:val="22"/>
          <w:szCs w:val="22"/>
        </w:rPr>
        <w:t xml:space="preserve"> Poderes Ejecutivo, Legislativo y Judicial, órganos autónomos, partidos políticos, fideicomisos y fondos públicos estatales y </w:t>
      </w:r>
      <w:r w:rsidRPr="00B8651E">
        <w:rPr>
          <w:rFonts w:ascii="Palatino Linotype" w:hAnsi="Palatino Linotype"/>
          <w:b/>
          <w:i/>
          <w:sz w:val="22"/>
          <w:szCs w:val="22"/>
          <w:u w:val="single"/>
        </w:rPr>
        <w:t>municipales</w:t>
      </w:r>
      <w:r w:rsidRPr="00B8651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w:t>
      </w:r>
      <w:r w:rsidRPr="00B8651E">
        <w:rPr>
          <w:rFonts w:ascii="Palatino Linotype" w:hAnsi="Palatino Linotype"/>
          <w:i/>
          <w:sz w:val="22"/>
          <w:szCs w:val="22"/>
        </w:rPr>
        <w:lastRenderedPageBreak/>
        <w:t xml:space="preserve">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8651E">
        <w:rPr>
          <w:rFonts w:ascii="Palatino Linotype" w:hAnsi="Palatino Linotype" w:cs="Arial"/>
          <w:i/>
          <w:sz w:val="22"/>
          <w:szCs w:val="22"/>
        </w:rPr>
        <w:t>determinará</w:t>
      </w:r>
      <w:r w:rsidRPr="00B8651E">
        <w:rPr>
          <w:rFonts w:ascii="Palatino Linotype" w:hAnsi="Palatino Linotype"/>
          <w:i/>
          <w:sz w:val="22"/>
          <w:szCs w:val="22"/>
        </w:rPr>
        <w:t xml:space="preserve"> los supuestos específicos bajo los cuales procederá la declaración de inexistencia de la información.</w:t>
      </w:r>
    </w:p>
    <w:p w:rsidR="00350649" w:rsidRPr="00B8651E" w:rsidRDefault="00350649" w:rsidP="00352B26">
      <w:pPr>
        <w:spacing w:before="160" w:after="160"/>
        <w:ind w:left="709" w:right="709"/>
        <w:jc w:val="both"/>
        <w:rPr>
          <w:rFonts w:ascii="Palatino Linotype" w:hAnsi="Palatino Linotype"/>
          <w:i/>
          <w:sz w:val="22"/>
          <w:szCs w:val="22"/>
        </w:rPr>
      </w:pPr>
      <w:r w:rsidRPr="00B8651E">
        <w:rPr>
          <w:rFonts w:ascii="Palatino Linotype" w:hAnsi="Palatino Linotype"/>
          <w:i/>
          <w:sz w:val="22"/>
          <w:szCs w:val="22"/>
        </w:rPr>
        <w:t>[…]</w:t>
      </w:r>
    </w:p>
    <w:p w:rsidR="00350649" w:rsidRPr="00B8651E" w:rsidRDefault="00350649" w:rsidP="00352B26">
      <w:pPr>
        <w:spacing w:before="160" w:after="160"/>
        <w:ind w:left="709" w:right="709"/>
        <w:jc w:val="both"/>
        <w:rPr>
          <w:rFonts w:ascii="Palatino Linotype" w:hAnsi="Palatino Linotype"/>
          <w:i/>
          <w:sz w:val="22"/>
          <w:szCs w:val="22"/>
        </w:rPr>
      </w:pPr>
      <w:r w:rsidRPr="00B8651E">
        <w:rPr>
          <w:rFonts w:ascii="Palatino Linotype" w:hAnsi="Palatino Linotype"/>
          <w:b/>
          <w:i/>
          <w:sz w:val="22"/>
          <w:szCs w:val="22"/>
        </w:rPr>
        <w:t xml:space="preserve">III. </w:t>
      </w:r>
      <w:r w:rsidRPr="00B8651E">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B8651E">
        <w:rPr>
          <w:rFonts w:ascii="Palatino Linotype" w:hAnsi="Palatino Linotype"/>
          <w:i/>
          <w:sz w:val="22"/>
          <w:szCs w:val="22"/>
        </w:rPr>
        <w:t>.”</w:t>
      </w:r>
    </w:p>
    <w:p w:rsidR="00350649" w:rsidRPr="00B8651E" w:rsidRDefault="00350649" w:rsidP="00352B26">
      <w:pPr>
        <w:spacing w:before="160" w:after="160"/>
        <w:ind w:left="709" w:right="709"/>
        <w:jc w:val="both"/>
        <w:rPr>
          <w:rFonts w:ascii="Palatino Linotype" w:hAnsi="Palatino Linotype"/>
          <w:sz w:val="22"/>
          <w:szCs w:val="22"/>
        </w:rPr>
      </w:pPr>
      <w:r w:rsidRPr="00B8651E">
        <w:rPr>
          <w:rFonts w:ascii="Palatino Linotype" w:hAnsi="Palatino Linotype"/>
          <w:sz w:val="22"/>
          <w:szCs w:val="22"/>
        </w:rPr>
        <w:t>(Énfasis añadido)</w:t>
      </w:r>
    </w:p>
    <w:p w:rsidR="00350649" w:rsidRPr="00B8651E" w:rsidRDefault="00350649" w:rsidP="00293017">
      <w:pPr>
        <w:pStyle w:val="Prrafodelista"/>
        <w:widowControl w:val="0"/>
        <w:autoSpaceDE w:val="0"/>
        <w:autoSpaceDN w:val="0"/>
        <w:adjustRightInd w:val="0"/>
        <w:spacing w:before="360" w:after="240" w:line="360" w:lineRule="auto"/>
        <w:ind w:left="0"/>
        <w:jc w:val="both"/>
        <w:rPr>
          <w:rFonts w:ascii="Palatino Linotype" w:hAnsi="Palatino Linotype"/>
        </w:rPr>
      </w:pPr>
      <w:r w:rsidRPr="00B8651E">
        <w:rPr>
          <w:rFonts w:ascii="Palatino Linotype" w:hAnsi="Palatino Linotype"/>
        </w:rPr>
        <w:t xml:space="preserve">Por otra parte, del contenido del artículo 1 de la Constitución Política de los Estados Unidos Mexicanos, se </w:t>
      </w:r>
      <w:r w:rsidRPr="00B8651E">
        <w:rPr>
          <w:rFonts w:ascii="Palatino Linotype" w:hAnsi="Palatino Linotype" w:cs="Arial"/>
          <w:color w:val="000000"/>
        </w:rPr>
        <w:t>destaca</w:t>
      </w:r>
      <w:r w:rsidRPr="00B8651E">
        <w:rPr>
          <w:rFonts w:ascii="Palatino Linotype" w:hAnsi="Palatino Linotype"/>
        </w:rPr>
        <w:t xml:space="preserve"> lo siguiente:</w:t>
      </w:r>
    </w:p>
    <w:p w:rsidR="00350649" w:rsidRPr="00B8651E" w:rsidRDefault="00350649" w:rsidP="00352B26">
      <w:pPr>
        <w:spacing w:before="160" w:after="160"/>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Pr="00B8651E">
        <w:rPr>
          <w:rFonts w:ascii="Palatino Linotype" w:hAnsi="Palatino Linotype" w:cs="Arial"/>
          <w:b/>
          <w:i/>
          <w:sz w:val="22"/>
          <w:szCs w:val="22"/>
        </w:rPr>
        <w:t>Artículo 1o</w:t>
      </w:r>
      <w:r w:rsidRPr="00B8651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50649" w:rsidRPr="00B8651E" w:rsidRDefault="00350649" w:rsidP="00352B26">
      <w:pPr>
        <w:spacing w:before="160" w:after="160"/>
        <w:ind w:left="709" w:right="709"/>
        <w:jc w:val="both"/>
        <w:rPr>
          <w:rFonts w:ascii="Palatino Linotype" w:hAnsi="Palatino Linotype" w:cs="Arial"/>
          <w:b/>
          <w:i/>
          <w:sz w:val="22"/>
          <w:szCs w:val="22"/>
        </w:rPr>
      </w:pPr>
      <w:r w:rsidRPr="00B8651E">
        <w:rPr>
          <w:rFonts w:ascii="Palatino Linotype" w:hAnsi="Palatino Linotype" w:cs="Arial"/>
          <w:b/>
          <w:i/>
          <w:sz w:val="22"/>
          <w:szCs w:val="22"/>
          <w:u w:val="single"/>
        </w:rPr>
        <w:t>Las normas relativas a los derechos humanos se interpretarán</w:t>
      </w:r>
      <w:r w:rsidRPr="00B8651E">
        <w:rPr>
          <w:rFonts w:ascii="Palatino Linotype" w:hAnsi="Palatino Linotype" w:cs="Arial"/>
          <w:i/>
          <w:sz w:val="22"/>
          <w:szCs w:val="22"/>
        </w:rPr>
        <w:t xml:space="preserve"> de conformidad con esta Constitución y con los tratados internacionales de la </w:t>
      </w:r>
      <w:r w:rsidRPr="00B8651E">
        <w:rPr>
          <w:rFonts w:ascii="Palatino Linotype" w:hAnsi="Palatino Linotype" w:cs="Arial"/>
          <w:b/>
          <w:i/>
          <w:sz w:val="22"/>
          <w:szCs w:val="22"/>
        </w:rPr>
        <w:t xml:space="preserve">materia </w:t>
      </w:r>
      <w:r w:rsidRPr="00B8651E">
        <w:rPr>
          <w:rFonts w:ascii="Palatino Linotype" w:hAnsi="Palatino Linotype" w:cs="Arial"/>
          <w:b/>
          <w:i/>
          <w:sz w:val="22"/>
          <w:szCs w:val="22"/>
          <w:u w:val="single"/>
        </w:rPr>
        <w:t>favoreciendo en todo tiempo a las personas la protección más amplia</w:t>
      </w:r>
      <w:r w:rsidRPr="00B8651E">
        <w:rPr>
          <w:rFonts w:ascii="Palatino Linotype" w:hAnsi="Palatino Linotype" w:cs="Arial"/>
          <w:b/>
          <w:i/>
          <w:sz w:val="22"/>
          <w:szCs w:val="22"/>
        </w:rPr>
        <w:t>.</w:t>
      </w:r>
    </w:p>
    <w:p w:rsidR="00350649" w:rsidRPr="00B8651E" w:rsidRDefault="00350649" w:rsidP="00352B26">
      <w:pPr>
        <w:spacing w:before="160" w:after="160"/>
        <w:ind w:left="709" w:right="709"/>
        <w:jc w:val="both"/>
        <w:rPr>
          <w:rFonts w:ascii="Palatino Linotype" w:hAnsi="Palatino Linotype" w:cs="Arial"/>
          <w:i/>
          <w:sz w:val="22"/>
          <w:szCs w:val="22"/>
        </w:rPr>
      </w:pPr>
      <w:r w:rsidRPr="00B8651E">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8651E">
        <w:rPr>
          <w:rFonts w:ascii="Palatino Linotype" w:hAnsi="Palatino Linotype" w:cs="Arial"/>
          <w:i/>
          <w:sz w:val="22"/>
          <w:szCs w:val="22"/>
        </w:rPr>
        <w:t>. En consecuencia, el Estado deberá prevenir, investigar, sancionar y reparar las violaciones a los derechos humanos, en los términos que establezca la ley.”</w:t>
      </w:r>
    </w:p>
    <w:p w:rsidR="00350649" w:rsidRPr="00B8651E" w:rsidRDefault="00350649" w:rsidP="00352B26">
      <w:pPr>
        <w:spacing w:before="160" w:after="160"/>
        <w:ind w:left="709" w:right="709"/>
        <w:jc w:val="both"/>
        <w:rPr>
          <w:rFonts w:ascii="Palatino Linotype" w:hAnsi="Palatino Linotype"/>
          <w:sz w:val="22"/>
          <w:szCs w:val="22"/>
        </w:rPr>
      </w:pPr>
      <w:r w:rsidRPr="00B8651E">
        <w:rPr>
          <w:rFonts w:ascii="Palatino Linotype" w:hAnsi="Palatino Linotype"/>
          <w:sz w:val="22"/>
          <w:szCs w:val="22"/>
        </w:rPr>
        <w:t>(Énfasis añadido)</w:t>
      </w:r>
    </w:p>
    <w:p w:rsidR="00350649" w:rsidRPr="00B8651E" w:rsidRDefault="00350649" w:rsidP="006D5248">
      <w:pPr>
        <w:pStyle w:val="Prrafodelista"/>
        <w:widowControl w:val="0"/>
        <w:autoSpaceDE w:val="0"/>
        <w:autoSpaceDN w:val="0"/>
        <w:adjustRightInd w:val="0"/>
        <w:spacing w:before="200" w:after="200" w:line="360" w:lineRule="auto"/>
        <w:ind w:left="0"/>
        <w:jc w:val="both"/>
        <w:rPr>
          <w:rFonts w:ascii="Palatino Linotype" w:hAnsi="Palatino Linotype"/>
        </w:rPr>
      </w:pPr>
      <w:r w:rsidRPr="00B8651E">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B8651E">
        <w:rPr>
          <w:rFonts w:ascii="Palatino Linotype" w:hAnsi="Palatino Linotype"/>
        </w:rPr>
        <w:lastRenderedPageBreak/>
        <w:t xml:space="preserve">información pública, es decir, dicho derecho fundamental exime a quien lo ejerce, de acreditar su </w:t>
      </w:r>
      <w:r w:rsidRPr="00B8651E">
        <w:rPr>
          <w:rFonts w:ascii="Palatino Linotype" w:hAnsi="Palatino Linotype" w:cs="Arial"/>
          <w:color w:val="000000"/>
        </w:rPr>
        <w:t>legitimación</w:t>
      </w:r>
      <w:r w:rsidRPr="00B8651E">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350649" w:rsidRPr="00B8651E" w:rsidRDefault="00350649" w:rsidP="006D5248">
      <w:pPr>
        <w:pStyle w:val="Prrafodelista"/>
        <w:widowControl w:val="0"/>
        <w:autoSpaceDE w:val="0"/>
        <w:autoSpaceDN w:val="0"/>
        <w:adjustRightInd w:val="0"/>
        <w:spacing w:before="200" w:after="200" w:line="360" w:lineRule="auto"/>
        <w:ind w:left="0"/>
        <w:jc w:val="both"/>
        <w:rPr>
          <w:rFonts w:ascii="Palatino Linotype" w:hAnsi="Palatino Linotype"/>
        </w:rPr>
      </w:pPr>
      <w:r w:rsidRPr="00B8651E">
        <w:rPr>
          <w:rFonts w:ascii="Palatino Linotype" w:hAnsi="Palatino Linotype"/>
        </w:rPr>
        <w:t xml:space="preserve">Robustece lo </w:t>
      </w:r>
      <w:r w:rsidRPr="00B8651E">
        <w:rPr>
          <w:rFonts w:ascii="Palatino Linotype" w:hAnsi="Palatino Linotype" w:cs="Arial"/>
          <w:color w:val="000000"/>
        </w:rPr>
        <w:t>anterior</w:t>
      </w:r>
      <w:r w:rsidRPr="00B8651E">
        <w:rPr>
          <w:rFonts w:ascii="Palatino Linotype" w:hAnsi="Palatino Linotype"/>
        </w:rPr>
        <w:t xml:space="preserve">, el Criterio 6/2014 del entonces </w:t>
      </w:r>
      <w:r w:rsidRPr="00B8651E">
        <w:rPr>
          <w:rFonts w:ascii="Palatino Linotype" w:hAnsi="Palatino Linotype"/>
          <w:szCs w:val="20"/>
        </w:rPr>
        <w:t xml:space="preserve">Instituto Federal de Acceso a la Información y </w:t>
      </w:r>
      <w:r w:rsidRPr="00B8651E">
        <w:rPr>
          <w:rFonts w:ascii="Palatino Linotype" w:hAnsi="Palatino Linotype"/>
        </w:rPr>
        <w:t>Protección</w:t>
      </w:r>
      <w:r w:rsidRPr="00B8651E">
        <w:rPr>
          <w:rFonts w:ascii="Palatino Linotype" w:hAnsi="Palatino Linotype"/>
          <w:szCs w:val="20"/>
        </w:rPr>
        <w:t xml:space="preserve"> de Datos (IFAI) hoy Instituto Nacional de Transparencia, Acceso a la </w:t>
      </w:r>
      <w:r w:rsidRPr="00B8651E">
        <w:rPr>
          <w:rFonts w:ascii="Palatino Linotype" w:hAnsi="Palatino Linotype"/>
        </w:rPr>
        <w:t>Información</w:t>
      </w:r>
      <w:r w:rsidRPr="00B8651E">
        <w:rPr>
          <w:rFonts w:ascii="Palatino Linotype" w:hAnsi="Palatino Linotype"/>
          <w:szCs w:val="20"/>
        </w:rPr>
        <w:t xml:space="preserve"> y Protección de Datos Personales (INAI)</w:t>
      </w:r>
      <w:r w:rsidRPr="00B8651E">
        <w:rPr>
          <w:rFonts w:ascii="Palatino Linotype" w:hAnsi="Palatino Linotype"/>
        </w:rPr>
        <w:t>, el cual se reproduce para una mayor referencia:</w:t>
      </w:r>
    </w:p>
    <w:p w:rsidR="00350649" w:rsidRPr="00B8651E" w:rsidRDefault="00350649" w:rsidP="007871B5">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Pr="00B8651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8651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50649" w:rsidRPr="00B8651E" w:rsidRDefault="00350649" w:rsidP="007871B5">
      <w:pPr>
        <w:spacing w:before="120" w:after="120"/>
        <w:ind w:left="709" w:right="709"/>
        <w:jc w:val="both"/>
        <w:rPr>
          <w:rFonts w:ascii="Palatino Linotype" w:hAnsi="Palatino Linotype" w:cs="Arial"/>
          <w:b/>
          <w:i/>
          <w:sz w:val="22"/>
          <w:szCs w:val="22"/>
        </w:rPr>
      </w:pPr>
      <w:r w:rsidRPr="00B8651E">
        <w:rPr>
          <w:rFonts w:ascii="Palatino Linotype" w:hAnsi="Palatino Linotype" w:cs="Arial"/>
          <w:b/>
          <w:i/>
          <w:sz w:val="22"/>
          <w:szCs w:val="22"/>
        </w:rPr>
        <w:t>Resoluciones</w:t>
      </w:r>
    </w:p>
    <w:p w:rsidR="00350649" w:rsidRPr="00B8651E" w:rsidRDefault="00350649" w:rsidP="007871B5">
      <w:pPr>
        <w:spacing w:before="120" w:after="120"/>
        <w:ind w:left="709" w:right="709"/>
        <w:jc w:val="both"/>
        <w:rPr>
          <w:rFonts w:ascii="Palatino Linotype" w:hAnsi="Palatino Linotype" w:cs="Arial"/>
          <w:i/>
          <w:sz w:val="22"/>
          <w:szCs w:val="22"/>
        </w:rPr>
      </w:pPr>
      <w:r w:rsidRPr="00B8651E">
        <w:rPr>
          <w:rFonts w:ascii="Palatino Linotype" w:hAnsi="Palatino Linotype" w:cs="Arial"/>
          <w:b/>
          <w:i/>
          <w:sz w:val="22"/>
          <w:szCs w:val="22"/>
        </w:rPr>
        <w:t>• RDA 5275/13</w:t>
      </w:r>
      <w:r w:rsidRPr="00B8651E">
        <w:rPr>
          <w:rFonts w:ascii="Palatino Linotype" w:hAnsi="Palatino Linotype" w:cs="Arial"/>
          <w:i/>
          <w:sz w:val="22"/>
          <w:szCs w:val="22"/>
        </w:rPr>
        <w:t>. Interpuesto en contra de la Secretaría de la Defensa Nacional. Comisionado Ponente Ángel Trinidad Zaldívar.</w:t>
      </w:r>
    </w:p>
    <w:p w:rsidR="00350649" w:rsidRPr="00B8651E" w:rsidRDefault="00350649" w:rsidP="007871B5">
      <w:pPr>
        <w:spacing w:before="120" w:after="120"/>
        <w:ind w:left="709" w:right="709"/>
        <w:jc w:val="both"/>
        <w:rPr>
          <w:rFonts w:ascii="Palatino Linotype" w:hAnsi="Palatino Linotype" w:cs="Arial"/>
          <w:i/>
          <w:sz w:val="22"/>
          <w:szCs w:val="22"/>
        </w:rPr>
      </w:pPr>
      <w:r w:rsidRPr="00B8651E">
        <w:rPr>
          <w:rFonts w:ascii="Palatino Linotype" w:hAnsi="Palatino Linotype" w:cs="Arial"/>
          <w:i/>
          <w:sz w:val="22"/>
          <w:szCs w:val="22"/>
        </w:rPr>
        <w:t xml:space="preserve">• </w:t>
      </w:r>
      <w:r w:rsidRPr="00B8651E">
        <w:rPr>
          <w:rFonts w:ascii="Palatino Linotype" w:hAnsi="Palatino Linotype" w:cs="Arial"/>
          <w:b/>
          <w:i/>
          <w:sz w:val="22"/>
          <w:szCs w:val="22"/>
        </w:rPr>
        <w:t>RDA 2937/13</w:t>
      </w:r>
      <w:r w:rsidRPr="00B8651E">
        <w:rPr>
          <w:rFonts w:ascii="Palatino Linotype" w:hAnsi="Palatino Linotype" w:cs="Arial"/>
          <w:i/>
          <w:sz w:val="22"/>
          <w:szCs w:val="22"/>
        </w:rPr>
        <w:t xml:space="preserve">. Interpuesto en contra de LICONSA, S.A. de C.V. Comisionado. Ponente Gerardo </w:t>
      </w:r>
      <w:proofErr w:type="spellStart"/>
      <w:r w:rsidRPr="00B8651E">
        <w:rPr>
          <w:rFonts w:ascii="Palatino Linotype" w:hAnsi="Palatino Linotype" w:cs="Arial"/>
          <w:i/>
          <w:sz w:val="22"/>
          <w:szCs w:val="22"/>
        </w:rPr>
        <w:t>Laveaga</w:t>
      </w:r>
      <w:proofErr w:type="spellEnd"/>
      <w:r w:rsidRPr="00B8651E">
        <w:rPr>
          <w:rFonts w:ascii="Palatino Linotype" w:hAnsi="Palatino Linotype" w:cs="Arial"/>
          <w:i/>
          <w:sz w:val="22"/>
          <w:szCs w:val="22"/>
        </w:rPr>
        <w:t xml:space="preserve"> Rendón.</w:t>
      </w:r>
    </w:p>
    <w:p w:rsidR="00350649" w:rsidRPr="00B8651E" w:rsidRDefault="00350649" w:rsidP="007871B5">
      <w:pPr>
        <w:spacing w:before="160" w:after="160"/>
        <w:ind w:left="709" w:right="709"/>
        <w:jc w:val="both"/>
        <w:rPr>
          <w:rFonts w:ascii="Palatino Linotype" w:hAnsi="Palatino Linotype" w:cs="Arial"/>
          <w:i/>
          <w:sz w:val="22"/>
          <w:szCs w:val="22"/>
        </w:rPr>
      </w:pPr>
      <w:r w:rsidRPr="00B8651E">
        <w:rPr>
          <w:rFonts w:ascii="Palatino Linotype" w:hAnsi="Palatino Linotype" w:cs="Arial"/>
          <w:i/>
          <w:sz w:val="22"/>
          <w:szCs w:val="22"/>
        </w:rPr>
        <w:t xml:space="preserve">• </w:t>
      </w:r>
      <w:r w:rsidRPr="00B8651E">
        <w:rPr>
          <w:rFonts w:ascii="Palatino Linotype" w:hAnsi="Palatino Linotype" w:cs="Arial"/>
          <w:b/>
          <w:i/>
          <w:sz w:val="22"/>
          <w:szCs w:val="22"/>
        </w:rPr>
        <w:t>RDA 3609/12</w:t>
      </w:r>
      <w:r w:rsidRPr="00B8651E">
        <w:rPr>
          <w:rFonts w:ascii="Palatino Linotype" w:hAnsi="Palatino Linotype" w:cs="Arial"/>
          <w:i/>
          <w:sz w:val="22"/>
          <w:szCs w:val="22"/>
        </w:rPr>
        <w:t xml:space="preserve">. Interpuesto en contra de la Secretaría de Educación Pública. Comisionada Ponente Sigrid </w:t>
      </w:r>
      <w:proofErr w:type="spellStart"/>
      <w:r w:rsidRPr="00B8651E">
        <w:rPr>
          <w:rFonts w:ascii="Palatino Linotype" w:hAnsi="Palatino Linotype" w:cs="Arial"/>
          <w:i/>
          <w:sz w:val="22"/>
          <w:szCs w:val="22"/>
        </w:rPr>
        <w:t>Arzt</w:t>
      </w:r>
      <w:proofErr w:type="spellEnd"/>
      <w:r w:rsidRPr="00B8651E">
        <w:rPr>
          <w:rFonts w:ascii="Palatino Linotype" w:hAnsi="Palatino Linotype" w:cs="Arial"/>
          <w:i/>
          <w:sz w:val="22"/>
          <w:szCs w:val="22"/>
        </w:rPr>
        <w:t xml:space="preserve"> Colunga.</w:t>
      </w:r>
    </w:p>
    <w:p w:rsidR="00350649" w:rsidRPr="00B8651E" w:rsidRDefault="00350649" w:rsidP="007871B5">
      <w:pPr>
        <w:spacing w:before="160" w:after="160"/>
        <w:ind w:left="709" w:right="709"/>
        <w:jc w:val="both"/>
        <w:rPr>
          <w:rFonts w:ascii="Palatino Linotype" w:hAnsi="Palatino Linotype" w:cs="Arial"/>
          <w:i/>
          <w:sz w:val="22"/>
          <w:szCs w:val="22"/>
        </w:rPr>
      </w:pPr>
      <w:r w:rsidRPr="00B8651E">
        <w:rPr>
          <w:rFonts w:ascii="Palatino Linotype" w:hAnsi="Palatino Linotype" w:cs="Arial"/>
          <w:i/>
          <w:sz w:val="22"/>
          <w:szCs w:val="22"/>
        </w:rPr>
        <w:t xml:space="preserve">• </w:t>
      </w:r>
      <w:r w:rsidRPr="00B8651E">
        <w:rPr>
          <w:rFonts w:ascii="Palatino Linotype" w:hAnsi="Palatino Linotype" w:cs="Arial"/>
          <w:b/>
          <w:i/>
          <w:sz w:val="22"/>
          <w:szCs w:val="22"/>
        </w:rPr>
        <w:t>RDA 3361/12</w:t>
      </w:r>
      <w:r w:rsidRPr="00B8651E">
        <w:rPr>
          <w:rFonts w:ascii="Palatino Linotype" w:hAnsi="Palatino Linotype" w:cs="Arial"/>
          <w:i/>
          <w:sz w:val="22"/>
          <w:szCs w:val="22"/>
        </w:rPr>
        <w:t>. Interpuesto en contra del Servicio de Administración Tributaria. Comisionada Ponente María Elena Pérez-Jaén Zermeño.</w:t>
      </w:r>
    </w:p>
    <w:p w:rsidR="00350649" w:rsidRPr="00B8651E" w:rsidRDefault="00350649" w:rsidP="007871B5">
      <w:pPr>
        <w:spacing w:before="160" w:after="160"/>
        <w:ind w:left="709" w:right="709"/>
        <w:jc w:val="both"/>
        <w:rPr>
          <w:rFonts w:ascii="Palatino Linotype" w:hAnsi="Palatino Linotype" w:cs="Arial"/>
          <w:i/>
          <w:sz w:val="22"/>
          <w:szCs w:val="22"/>
        </w:rPr>
      </w:pPr>
      <w:r w:rsidRPr="00B8651E">
        <w:rPr>
          <w:rFonts w:ascii="Palatino Linotype" w:hAnsi="Palatino Linotype" w:cs="Arial"/>
          <w:i/>
          <w:sz w:val="22"/>
          <w:szCs w:val="22"/>
        </w:rPr>
        <w:lastRenderedPageBreak/>
        <w:t xml:space="preserve">• </w:t>
      </w:r>
      <w:r w:rsidRPr="00B8651E">
        <w:rPr>
          <w:rFonts w:ascii="Palatino Linotype" w:hAnsi="Palatino Linotype" w:cs="Arial"/>
          <w:b/>
          <w:i/>
          <w:sz w:val="22"/>
          <w:szCs w:val="22"/>
        </w:rPr>
        <w:t>RDA 0563/12</w:t>
      </w:r>
      <w:r w:rsidRPr="00B8651E">
        <w:rPr>
          <w:rFonts w:ascii="Palatino Linotype" w:hAnsi="Palatino Linotype" w:cs="Arial"/>
          <w:i/>
          <w:sz w:val="22"/>
          <w:szCs w:val="22"/>
        </w:rPr>
        <w:t xml:space="preserve">. Interpuesto en contra de la Secretaría de la Función Pública. Comisionada Ponente Jacqueline </w:t>
      </w:r>
      <w:proofErr w:type="spellStart"/>
      <w:r w:rsidRPr="00B8651E">
        <w:rPr>
          <w:rFonts w:ascii="Palatino Linotype" w:hAnsi="Palatino Linotype" w:cs="Arial"/>
          <w:i/>
          <w:sz w:val="22"/>
          <w:szCs w:val="22"/>
        </w:rPr>
        <w:t>Peschard</w:t>
      </w:r>
      <w:proofErr w:type="spellEnd"/>
      <w:r w:rsidRPr="00B8651E">
        <w:rPr>
          <w:rFonts w:ascii="Palatino Linotype" w:hAnsi="Palatino Linotype" w:cs="Arial"/>
          <w:i/>
          <w:sz w:val="22"/>
          <w:szCs w:val="22"/>
        </w:rPr>
        <w:t xml:space="preserve"> Mariscal.”</w:t>
      </w:r>
    </w:p>
    <w:p w:rsidR="00350649" w:rsidRPr="00B8651E" w:rsidRDefault="00350649" w:rsidP="00AB32F9">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rPr>
        <w:t xml:space="preserve">En ese orden </w:t>
      </w:r>
      <w:r w:rsidRPr="00B8651E">
        <w:rPr>
          <w:rFonts w:ascii="Palatino Linotype" w:hAnsi="Palatino Linotype" w:cs="Arial"/>
          <w:color w:val="000000"/>
        </w:rPr>
        <w:t>de</w:t>
      </w:r>
      <w:r w:rsidRPr="00B8651E">
        <w:rPr>
          <w:rFonts w:ascii="Palatino Linotype" w:hAnsi="Palatino Linotype"/>
        </w:rPr>
        <w:t xml:space="preserve"> ideas, se estima que el requerimiento relativo al nombre como presupuesto de </w:t>
      </w:r>
      <w:proofErr w:type="spellStart"/>
      <w:r w:rsidRPr="00B8651E">
        <w:rPr>
          <w:rFonts w:ascii="Palatino Linotype" w:hAnsi="Palatino Linotype"/>
        </w:rPr>
        <w:t>procedibilidad</w:t>
      </w:r>
      <w:proofErr w:type="spellEnd"/>
      <w:r w:rsidRPr="00B8651E">
        <w:rPr>
          <w:rFonts w:ascii="Palatino Linotype" w:hAnsi="Palatino Linotype"/>
        </w:rPr>
        <w:t>, podría limitar el ejercicio del derecho de acceso a la información pública, debido a que, el hecho de solicitar la identificación de los</w:t>
      </w:r>
      <w:r w:rsidRPr="00B8651E">
        <w:rPr>
          <w:rFonts w:ascii="Palatino Linotype" w:hAnsi="Palatino Linotype" w:cs="Arial"/>
          <w:b/>
        </w:rPr>
        <w:t xml:space="preserve"> </w:t>
      </w:r>
      <w:r w:rsidRPr="00B8651E">
        <w:rPr>
          <w:rFonts w:ascii="Palatino Linotype" w:hAnsi="Palatino Linotype" w:cs="Arial"/>
        </w:rPr>
        <w:t>recurrentes</w:t>
      </w:r>
      <w:r w:rsidRPr="00B8651E">
        <w:rPr>
          <w:rFonts w:ascii="Palatino Linotype" w:hAnsi="Palatino Linotype"/>
        </w:rPr>
        <w:t xml:space="preserve"> a </w:t>
      </w:r>
      <w:r w:rsidRPr="00B8651E">
        <w:rPr>
          <w:rFonts w:ascii="Palatino Linotype" w:hAnsi="Palatino Linotype" w:cs="Arial"/>
        </w:rPr>
        <w:t>través</w:t>
      </w:r>
      <w:r w:rsidRPr="00B8651E">
        <w:rPr>
          <w:rFonts w:ascii="Palatino Linotype" w:hAnsi="Palatino Linotype"/>
        </w:rPr>
        <w:t xml:space="preserve"> de dicho dato personal, en ciertos extremos se equipara a una exigencia acerca de su interés o justificación de su utilización, lo que materialmente haría nugatorio un derecho fundamental.</w:t>
      </w:r>
    </w:p>
    <w:p w:rsidR="00350649" w:rsidRPr="00B8651E" w:rsidRDefault="00350649" w:rsidP="00AB32F9">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rPr>
        <w:t xml:space="preserve">Aunado a ello, para el estudio de la materia sobre la que se resuelve el presente recurso de revisión, resulta </w:t>
      </w:r>
      <w:r w:rsidRPr="00B8651E">
        <w:rPr>
          <w:rFonts w:ascii="Palatino Linotype" w:hAnsi="Palatino Linotype" w:cs="Arial"/>
        </w:rPr>
        <w:t>intrascendente</w:t>
      </w:r>
      <w:r w:rsidRPr="00B8651E">
        <w:rPr>
          <w:rFonts w:ascii="Palatino Linotype" w:hAnsi="Palatino Linotype"/>
        </w:rPr>
        <w:t xml:space="preserve"> conocer el nombre de la persona que lo hubiere promovido, en virtud de que tanto la </w:t>
      </w:r>
      <w:r w:rsidRPr="00B8651E">
        <w:rPr>
          <w:rFonts w:ascii="Palatino Linotype" w:hAnsi="Palatino Linotype" w:cs="Arial"/>
        </w:rPr>
        <w:t>Constitución</w:t>
      </w:r>
      <w:r w:rsidRPr="00B8651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B8651E">
        <w:rPr>
          <w:rFonts w:ascii="Palatino Linotype" w:hAnsi="Palatino Linotype" w:cs="Arial"/>
          <w:color w:val="000000"/>
        </w:rPr>
        <w:t>información;</w:t>
      </w:r>
      <w:r w:rsidRPr="00B8651E">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B8651E">
        <w:rPr>
          <w:rFonts w:ascii="Palatino Linotype" w:hAnsi="Palatino Linotype" w:cs="Arial"/>
          <w:b/>
        </w:rPr>
        <w:t xml:space="preserve"> </w:t>
      </w:r>
      <w:r w:rsidRPr="00B8651E">
        <w:rPr>
          <w:rFonts w:ascii="Palatino Linotype" w:hAnsi="Palatino Linotype" w:cs="Arial"/>
        </w:rPr>
        <w:t>recurrente</w:t>
      </w:r>
      <w:r w:rsidRPr="00B8651E">
        <w:rPr>
          <w:rFonts w:ascii="Palatino Linotype" w:hAnsi="Palatino Linotype"/>
        </w:rPr>
        <w:t xml:space="preserve"> no constituye un presupuesto indispensable de </w:t>
      </w:r>
      <w:proofErr w:type="spellStart"/>
      <w:r w:rsidRPr="00B8651E">
        <w:rPr>
          <w:rFonts w:ascii="Palatino Linotype" w:hAnsi="Palatino Linotype"/>
        </w:rPr>
        <w:t>procedibilidad</w:t>
      </w:r>
      <w:proofErr w:type="spellEnd"/>
      <w:r w:rsidRPr="00B8651E">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Pr="00B8651E">
        <w:rPr>
          <w:rFonts w:ascii="Palatino Linotype" w:hAnsi="Palatino Linotype"/>
        </w:rPr>
        <w:lastRenderedPageBreak/>
        <w:t xml:space="preserve">recurso de revisión, circunstancia que se acredita en las constancias electrónicas del expediente, de las que se </w:t>
      </w:r>
      <w:r w:rsidRPr="00B8651E">
        <w:rPr>
          <w:rFonts w:ascii="Palatino Linotype" w:hAnsi="Palatino Linotype" w:cs="Arial"/>
        </w:rPr>
        <w:t>desprende</w:t>
      </w:r>
      <w:r w:rsidRPr="00B8651E">
        <w:rPr>
          <w:rFonts w:ascii="Palatino Linotype" w:hAnsi="Palatino Linotype"/>
        </w:rPr>
        <w:t xml:space="preserve"> que </w:t>
      </w:r>
      <w:r w:rsidRPr="00B8651E">
        <w:rPr>
          <w:rFonts w:ascii="Palatino Linotype" w:hAnsi="Palatino Linotype" w:cs="Arial"/>
          <w:b/>
        </w:rPr>
        <w:t>EL RECURRENTE</w:t>
      </w:r>
      <w:r w:rsidRPr="00B8651E">
        <w:rPr>
          <w:rFonts w:ascii="Palatino Linotype" w:hAnsi="Palatino Linotype"/>
        </w:rPr>
        <w:t xml:space="preserve">, es la </w:t>
      </w:r>
      <w:r w:rsidRPr="00B8651E">
        <w:rPr>
          <w:rFonts w:ascii="Palatino Linotype" w:hAnsi="Palatino Linotype" w:cs="Arial"/>
          <w:color w:val="000000"/>
        </w:rPr>
        <w:t>misma</w:t>
      </w:r>
      <w:r w:rsidRPr="00B8651E">
        <w:rPr>
          <w:rFonts w:ascii="Palatino Linotype" w:hAnsi="Palatino Linotype"/>
        </w:rPr>
        <w:t xml:space="preserve"> persona que realizó la solicitud de acceso a la información pública que ahora se </w:t>
      </w:r>
      <w:r w:rsidRPr="00B8651E">
        <w:rPr>
          <w:rFonts w:ascii="Palatino Linotype" w:hAnsi="Palatino Linotype" w:cs="Arial"/>
        </w:rPr>
        <w:t>impugna</w:t>
      </w:r>
      <w:r w:rsidRPr="00B8651E">
        <w:rPr>
          <w:rFonts w:ascii="Palatino Linotype" w:hAnsi="Palatino Linotype"/>
        </w:rPr>
        <w:t>.</w:t>
      </w:r>
    </w:p>
    <w:p w:rsidR="00350649" w:rsidRPr="00B8651E" w:rsidRDefault="00350649" w:rsidP="00AB32F9">
      <w:pPr>
        <w:widowControl w:val="0"/>
        <w:autoSpaceDE w:val="0"/>
        <w:autoSpaceDN w:val="0"/>
        <w:adjustRightInd w:val="0"/>
        <w:spacing w:before="240" w:after="240" w:line="360" w:lineRule="auto"/>
        <w:jc w:val="both"/>
        <w:rPr>
          <w:rFonts w:ascii="Palatino Linotype" w:hAnsi="Palatino Linotype"/>
          <w:b/>
        </w:rPr>
      </w:pPr>
      <w:r w:rsidRPr="00B8651E">
        <w:rPr>
          <w:rFonts w:ascii="Palatino Linotype" w:hAnsi="Palatino Linotype"/>
        </w:rPr>
        <w:t xml:space="preserve">En adición a lo </w:t>
      </w:r>
      <w:r w:rsidRPr="00B8651E">
        <w:rPr>
          <w:rFonts w:ascii="Palatino Linotype" w:hAnsi="Palatino Linotype" w:cs="Arial"/>
        </w:rPr>
        <w:t>anterior</w:t>
      </w:r>
      <w:r w:rsidRPr="00B8651E">
        <w:rPr>
          <w:rFonts w:ascii="Palatino Linotype" w:hAnsi="Palatino Linotype"/>
        </w:rPr>
        <w:t xml:space="preserve">, el propio artículo 180 en su último párrafo establece que cuando el recurso se </w:t>
      </w:r>
      <w:r w:rsidRPr="00B8651E">
        <w:rPr>
          <w:rFonts w:ascii="Palatino Linotype" w:hAnsi="Palatino Linotype" w:cs="Arial"/>
          <w:color w:val="000000"/>
        </w:rPr>
        <w:t>interponga</w:t>
      </w:r>
      <w:r w:rsidRPr="00B8651E">
        <w:rPr>
          <w:rFonts w:ascii="Palatino Linotype" w:hAnsi="Palatino Linotype"/>
        </w:rPr>
        <w:t xml:space="preserve"> de manera electrónica no será indispensable que contenga </w:t>
      </w:r>
      <w:r w:rsidRPr="00B8651E">
        <w:rPr>
          <w:rFonts w:ascii="Palatino Linotype" w:hAnsi="Palatino Linotype" w:cs="Arial"/>
        </w:rPr>
        <w:t>determinados</w:t>
      </w:r>
      <w:r w:rsidRPr="00B8651E">
        <w:rPr>
          <w:rFonts w:ascii="Palatino Linotype" w:hAnsi="Palatino Linotype"/>
        </w:rPr>
        <w:t xml:space="preserve"> requisitos, entre ellos, el nombre de los recurrentes, por lo que en el presente caso, al haber sido presentado el recurso de revisión vía </w:t>
      </w:r>
      <w:r w:rsidRPr="00B8651E">
        <w:rPr>
          <w:rFonts w:ascii="Palatino Linotype" w:hAnsi="Palatino Linotype"/>
          <w:b/>
        </w:rPr>
        <w:t>EL</w:t>
      </w:r>
      <w:r w:rsidRPr="00B8651E">
        <w:rPr>
          <w:rFonts w:ascii="Palatino Linotype" w:hAnsi="Palatino Linotype"/>
        </w:rPr>
        <w:t xml:space="preserve"> </w:t>
      </w:r>
      <w:r w:rsidRPr="00B8651E">
        <w:rPr>
          <w:rFonts w:ascii="Palatino Linotype" w:hAnsi="Palatino Linotype"/>
          <w:b/>
        </w:rPr>
        <w:t>SAIMEX</w:t>
      </w:r>
      <w:r w:rsidRPr="00B8651E">
        <w:rPr>
          <w:rFonts w:ascii="Palatino Linotype" w:hAnsi="Palatino Linotype"/>
        </w:rPr>
        <w:t>, dicho requisito resulta innecesario.</w:t>
      </w:r>
    </w:p>
    <w:p w:rsidR="00F10A01" w:rsidRPr="00B8651E" w:rsidRDefault="00F10A01" w:rsidP="00711404">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bookmarkStart w:id="3" w:name="_Ref528751948"/>
      <w:r w:rsidRPr="00B8651E">
        <w:rPr>
          <w:rFonts w:ascii="Palatino Linotype" w:hAnsi="Palatino Linotype" w:cs="Arial"/>
          <w:b/>
          <w:color w:val="000000" w:themeColor="text1"/>
        </w:rPr>
        <w:t>Análisis de causal de sobreseimiento.</w:t>
      </w:r>
      <w:r w:rsidRPr="00B8651E">
        <w:rPr>
          <w:rFonts w:ascii="Palatino Linotype" w:hAnsi="Palatino Linotype" w:cs="Arial"/>
          <w:color w:val="000000" w:themeColor="text1"/>
        </w:rPr>
        <w:t xml:space="preserve"> A efecto de continuar con el presente estudio y previo análisis de las constancias que integran el expediente electrónico, se advierte que </w:t>
      </w:r>
      <w:r w:rsidRPr="00B8651E">
        <w:rPr>
          <w:rFonts w:ascii="Palatino Linotype" w:hAnsi="Palatino Linotype" w:cs="Arial"/>
          <w:b/>
        </w:rPr>
        <w:t>EL RECURRENTE</w:t>
      </w:r>
      <w:r w:rsidRPr="00B8651E">
        <w:rPr>
          <w:rFonts w:ascii="Palatino Linotype" w:hAnsi="Palatino Linotype"/>
          <w:color w:val="000000"/>
        </w:rPr>
        <w:t xml:space="preserve"> solicitó </w:t>
      </w:r>
      <w:r w:rsidRPr="00B8651E">
        <w:rPr>
          <w:rFonts w:ascii="Palatino Linotype" w:hAnsi="Palatino Linotype" w:cs="Arial"/>
        </w:rPr>
        <w:t>del</w:t>
      </w:r>
      <w:r w:rsidRPr="00B8651E">
        <w:rPr>
          <w:rFonts w:ascii="Palatino Linotype" w:hAnsi="Palatino Linotype"/>
          <w:color w:val="000000"/>
        </w:rPr>
        <w:t xml:space="preserve"> </w:t>
      </w:r>
      <w:r w:rsidRPr="00B8651E">
        <w:rPr>
          <w:rFonts w:ascii="Palatino Linotype" w:hAnsi="Palatino Linotype" w:cs="Arial"/>
          <w:b/>
          <w:color w:val="000000"/>
        </w:rPr>
        <w:t>SUJETO OBLIGADO</w:t>
      </w:r>
      <w:r w:rsidRPr="00B8651E">
        <w:rPr>
          <w:rFonts w:ascii="Palatino Linotype" w:hAnsi="Palatino Linotype" w:cs="Arial"/>
        </w:rPr>
        <w:t xml:space="preserve">, </w:t>
      </w:r>
      <w:r w:rsidRPr="00B8651E">
        <w:rPr>
          <w:rFonts w:ascii="Palatino Linotype" w:hAnsi="Palatino Linotype"/>
        </w:rPr>
        <w:t xml:space="preserve">vía </w:t>
      </w:r>
      <w:r w:rsidRPr="00B8651E">
        <w:rPr>
          <w:rFonts w:ascii="Palatino Linotype" w:hAnsi="Palatino Linotype"/>
          <w:b/>
        </w:rPr>
        <w:t>EL</w:t>
      </w:r>
      <w:r w:rsidRPr="00B8651E">
        <w:rPr>
          <w:rFonts w:ascii="Palatino Linotype" w:hAnsi="Palatino Linotype"/>
        </w:rPr>
        <w:t xml:space="preserve"> </w:t>
      </w:r>
      <w:r w:rsidRPr="00B8651E">
        <w:rPr>
          <w:rFonts w:ascii="Palatino Linotype" w:hAnsi="Palatino Linotype"/>
          <w:b/>
        </w:rPr>
        <w:t>SAIMEX</w:t>
      </w:r>
      <w:r w:rsidRPr="00B8651E">
        <w:rPr>
          <w:rFonts w:ascii="Palatino Linotype" w:hAnsi="Palatino Linotype"/>
        </w:rPr>
        <w:t>, respecto de todos los servidores públicos que laboraron en las diversas áreas del Sistema Municipal Para el Desarrollo Integral de la Familia de Valle de Chalco Solidaridad, lo siguiente:</w:t>
      </w:r>
    </w:p>
    <w:p w:rsidR="00F10A01" w:rsidRPr="00B8651E" w:rsidRDefault="00F10A01" w:rsidP="00AB32F9">
      <w:pPr>
        <w:pStyle w:val="Prrafodelista"/>
        <w:numPr>
          <w:ilvl w:val="0"/>
          <w:numId w:val="15"/>
        </w:numPr>
        <w:spacing w:before="200" w:after="200" w:line="360" w:lineRule="auto"/>
        <w:ind w:left="357" w:hanging="357"/>
        <w:jc w:val="both"/>
        <w:rPr>
          <w:rFonts w:ascii="Palatino Linotype" w:hAnsi="Palatino Linotype"/>
        </w:rPr>
      </w:pPr>
      <w:r w:rsidRPr="00B8651E">
        <w:rPr>
          <w:rFonts w:ascii="Palatino Linotype" w:hAnsi="Palatino Linotype"/>
          <w:b/>
        </w:rPr>
        <w:t>Recibos de nómina</w:t>
      </w:r>
      <w:r w:rsidRPr="00B8651E">
        <w:rPr>
          <w:rFonts w:ascii="Palatino Linotype" w:hAnsi="Palatino Linotype"/>
        </w:rPr>
        <w:t xml:space="preserve">, de las quincenas de </w:t>
      </w:r>
      <w:r w:rsidRPr="00B8651E">
        <w:rPr>
          <w:rFonts w:ascii="Palatino Linotype" w:hAnsi="Palatino Linotype"/>
          <w:b/>
        </w:rPr>
        <w:t>enero a diciembre de 2017</w:t>
      </w:r>
      <w:r w:rsidRPr="00B8651E">
        <w:rPr>
          <w:rFonts w:ascii="Palatino Linotype" w:hAnsi="Palatino Linotype"/>
        </w:rPr>
        <w:t>, y</w:t>
      </w:r>
    </w:p>
    <w:p w:rsidR="00F10A01" w:rsidRPr="00B8651E" w:rsidRDefault="00F10A01" w:rsidP="00AB32F9">
      <w:pPr>
        <w:pStyle w:val="Prrafodelista"/>
        <w:numPr>
          <w:ilvl w:val="0"/>
          <w:numId w:val="15"/>
        </w:numPr>
        <w:spacing w:before="200" w:after="200" w:line="360" w:lineRule="auto"/>
        <w:ind w:left="357" w:hanging="357"/>
        <w:jc w:val="both"/>
        <w:rPr>
          <w:rFonts w:ascii="Palatino Linotype" w:hAnsi="Palatino Linotype"/>
        </w:rPr>
      </w:pPr>
      <w:r w:rsidRPr="00B8651E">
        <w:rPr>
          <w:rFonts w:ascii="Palatino Linotype" w:hAnsi="Palatino Linotype"/>
          <w:b/>
        </w:rPr>
        <w:t>Recibos de aguinaldo</w:t>
      </w:r>
      <w:r w:rsidRPr="00B8651E">
        <w:rPr>
          <w:rFonts w:ascii="Palatino Linotype" w:hAnsi="Palatino Linotype"/>
        </w:rPr>
        <w:t xml:space="preserve"> del ejercicio fiscal </w:t>
      </w:r>
      <w:r w:rsidRPr="00B8651E">
        <w:rPr>
          <w:rFonts w:ascii="Palatino Linotype" w:hAnsi="Palatino Linotype"/>
          <w:b/>
        </w:rPr>
        <w:t>2017</w:t>
      </w:r>
      <w:r w:rsidRPr="00B8651E">
        <w:rPr>
          <w:rFonts w:ascii="Palatino Linotype" w:hAnsi="Palatino Linotype"/>
        </w:rPr>
        <w:t>.</w:t>
      </w:r>
    </w:p>
    <w:bookmarkEnd w:id="3"/>
    <w:p w:rsidR="00AA6954" w:rsidRPr="00B8651E" w:rsidRDefault="00AA6954" w:rsidP="00AB32F9">
      <w:pPr>
        <w:widowControl w:val="0"/>
        <w:autoSpaceDE w:val="0"/>
        <w:autoSpaceDN w:val="0"/>
        <w:adjustRightInd w:val="0"/>
        <w:spacing w:before="240" w:after="240" w:line="360" w:lineRule="auto"/>
        <w:jc w:val="both"/>
        <w:rPr>
          <w:rFonts w:ascii="Palatino Linotype" w:hAnsi="Palatino Linotype"/>
          <w:color w:val="000000"/>
        </w:rPr>
      </w:pPr>
      <w:r w:rsidRPr="00B8651E">
        <w:rPr>
          <w:rFonts w:ascii="Palatino Linotype" w:hAnsi="Palatino Linotype"/>
          <w:color w:val="000000"/>
        </w:rPr>
        <w:t xml:space="preserve">Especificando que “… </w:t>
      </w:r>
      <w:r w:rsidRPr="00B8651E">
        <w:rPr>
          <w:rFonts w:ascii="Palatino Linotype" w:hAnsi="Palatino Linotype"/>
          <w:i/>
          <w:color w:val="000000"/>
        </w:rPr>
        <w:t xml:space="preserve">en la respuesta a la solicitud </w:t>
      </w:r>
      <w:r w:rsidRPr="00B8651E">
        <w:rPr>
          <w:rFonts w:ascii="Palatino Linotype" w:hAnsi="Palatino Linotype"/>
          <w:b/>
          <w:i/>
          <w:color w:val="000000"/>
          <w:u w:val="single"/>
        </w:rPr>
        <w:t>00004/DIFVACHASO/IP/2018 no se atiende todo lo requerido</w:t>
      </w:r>
      <w:r w:rsidRPr="00B8651E">
        <w:rPr>
          <w:rFonts w:ascii="Palatino Linotype" w:hAnsi="Palatino Linotype"/>
          <w:i/>
          <w:color w:val="000000"/>
        </w:rPr>
        <w:t xml:space="preserve"> y además se testa información que es pública tal es el caso de todas las percepciones, no sólo el salario es público</w:t>
      </w:r>
      <w:r w:rsidRPr="00B8651E">
        <w:rPr>
          <w:rFonts w:ascii="Palatino Linotype" w:hAnsi="Palatino Linotype"/>
          <w:color w:val="000000"/>
        </w:rPr>
        <w:t xml:space="preserve">. …“. En esa tesitura, se advierte que, la respuesta a la solicitud número </w:t>
      </w:r>
      <w:r w:rsidRPr="00B8651E">
        <w:rPr>
          <w:rFonts w:ascii="Palatino Linotype" w:hAnsi="Palatino Linotype"/>
          <w:b/>
          <w:bCs/>
        </w:rPr>
        <w:t>00004/DIFVACHASO/IP/2018</w:t>
      </w:r>
      <w:r w:rsidRPr="00B8651E">
        <w:rPr>
          <w:rFonts w:ascii="Palatino Linotype" w:hAnsi="Palatino Linotype"/>
          <w:color w:val="000000"/>
        </w:rPr>
        <w:t xml:space="preserve">, fue impugnada mediante el recurso de revisión </w:t>
      </w:r>
      <w:r w:rsidRPr="00B8651E">
        <w:rPr>
          <w:rFonts w:ascii="Palatino Linotype" w:hAnsi="Palatino Linotype"/>
          <w:b/>
        </w:rPr>
        <w:t>01706/INFOEM/IP/RR/2018</w:t>
      </w:r>
      <w:r w:rsidRPr="00B8651E">
        <w:rPr>
          <w:rFonts w:ascii="Palatino Linotype" w:hAnsi="Palatino Linotype"/>
        </w:rPr>
        <w:t xml:space="preserve">, el cual fue </w:t>
      </w:r>
      <w:r w:rsidR="00C158F5" w:rsidRPr="00B8651E">
        <w:rPr>
          <w:rFonts w:ascii="Palatino Linotype" w:hAnsi="Palatino Linotype"/>
        </w:rPr>
        <w:t xml:space="preserve">resuelto por el </w:t>
      </w:r>
      <w:r w:rsidR="00C158F5" w:rsidRPr="00B8651E">
        <w:rPr>
          <w:rFonts w:ascii="Palatino Linotype" w:hAnsi="Palatino Linotype"/>
        </w:rPr>
        <w:lastRenderedPageBreak/>
        <w:t xml:space="preserve">Pleno de este Órgano Garante, de manera </w:t>
      </w:r>
      <w:r w:rsidRPr="00B8651E">
        <w:rPr>
          <w:rFonts w:ascii="Palatino Linotype" w:hAnsi="Palatino Linotype"/>
        </w:rPr>
        <w:t>acumulad</w:t>
      </w:r>
      <w:r w:rsidR="00C158F5" w:rsidRPr="00B8651E">
        <w:rPr>
          <w:rFonts w:ascii="Palatino Linotype" w:hAnsi="Palatino Linotype"/>
        </w:rPr>
        <w:t xml:space="preserve">a, con </w:t>
      </w:r>
      <w:r w:rsidRPr="00B8651E">
        <w:rPr>
          <w:rFonts w:ascii="Palatino Linotype" w:hAnsi="Palatino Linotype"/>
        </w:rPr>
        <w:t xml:space="preserve">los </w:t>
      </w:r>
      <w:r w:rsidR="00C158F5" w:rsidRPr="00B8651E">
        <w:rPr>
          <w:rFonts w:ascii="Palatino Linotype" w:hAnsi="Palatino Linotype"/>
        </w:rPr>
        <w:t xml:space="preserve">recursos de revisión </w:t>
      </w:r>
      <w:r w:rsidR="00C158F5" w:rsidRPr="00B8651E">
        <w:rPr>
          <w:rFonts w:ascii="Palatino Linotype" w:hAnsi="Palatino Linotype"/>
          <w:b/>
        </w:rPr>
        <w:t xml:space="preserve">01705/INFOEM/IP/RR/2018 </w:t>
      </w:r>
      <w:r w:rsidR="00C158F5" w:rsidRPr="00B8651E">
        <w:rPr>
          <w:rFonts w:ascii="Palatino Linotype" w:hAnsi="Palatino Linotype"/>
        </w:rPr>
        <w:t xml:space="preserve">y </w:t>
      </w:r>
      <w:r w:rsidR="00C158F5" w:rsidRPr="00B8651E">
        <w:rPr>
          <w:rFonts w:ascii="Palatino Linotype" w:hAnsi="Palatino Linotype"/>
          <w:b/>
        </w:rPr>
        <w:t>01707/INFOEM/IP/RR/2018</w:t>
      </w:r>
      <w:r w:rsidR="00C158F5" w:rsidRPr="00B8651E">
        <w:rPr>
          <w:rFonts w:ascii="Palatino Linotype" w:hAnsi="Palatino Linotype"/>
        </w:rPr>
        <w:t xml:space="preserve">, en la Vigésima Cuarta Sesión Ordinaria </w:t>
      </w:r>
      <w:r w:rsidR="00C158F5" w:rsidRPr="00B8651E">
        <w:rPr>
          <w:rFonts w:ascii="Palatino Linotype" w:hAnsi="Palatino Linotype" w:cs="Arial"/>
        </w:rPr>
        <w:t>celebrada</w:t>
      </w:r>
      <w:r w:rsidR="00C158F5" w:rsidRPr="00B8651E">
        <w:rPr>
          <w:rFonts w:ascii="Palatino Linotype" w:hAnsi="Palatino Linotype"/>
        </w:rPr>
        <w:t xml:space="preserve"> el 27 de junio de 2018.</w:t>
      </w:r>
    </w:p>
    <w:p w:rsidR="00C158F5" w:rsidRPr="00B8651E" w:rsidRDefault="00C158F5" w:rsidP="00AB32F9">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cs="Arial"/>
        </w:rPr>
        <w:t xml:space="preserve">Así, como se precisó </w:t>
      </w:r>
      <w:r w:rsidRPr="00B8651E">
        <w:rPr>
          <w:rFonts w:ascii="Palatino Linotype" w:hAnsi="Palatino Linotype"/>
        </w:rPr>
        <w:t xml:space="preserve">en el Resultando </w:t>
      </w:r>
      <w:r w:rsidRPr="00B8651E">
        <w:rPr>
          <w:rFonts w:ascii="Palatino Linotype" w:hAnsi="Palatino Linotype"/>
          <w:b/>
        </w:rPr>
        <w:fldChar w:fldCharType="begin"/>
      </w:r>
      <w:r w:rsidRPr="00B8651E">
        <w:rPr>
          <w:rFonts w:ascii="Palatino Linotype" w:hAnsi="Palatino Linotype"/>
          <w:b/>
        </w:rPr>
        <w:instrText xml:space="preserve"> REF _Ref516764469 \r \h  \* MERGEFORMAT </w:instrText>
      </w:r>
      <w:r w:rsidRPr="00B8651E">
        <w:rPr>
          <w:rFonts w:ascii="Palatino Linotype" w:hAnsi="Palatino Linotype"/>
          <w:b/>
        </w:rPr>
      </w:r>
      <w:r w:rsidRPr="00B8651E">
        <w:rPr>
          <w:rFonts w:ascii="Palatino Linotype" w:hAnsi="Palatino Linotype"/>
          <w:b/>
        </w:rPr>
        <w:fldChar w:fldCharType="separate"/>
      </w:r>
      <w:r w:rsidR="00A959B7">
        <w:rPr>
          <w:rFonts w:ascii="Palatino Linotype" w:hAnsi="Palatino Linotype"/>
          <w:b/>
        </w:rPr>
        <w:t>II</w:t>
      </w:r>
      <w:r w:rsidRPr="00B8651E">
        <w:rPr>
          <w:rFonts w:ascii="Palatino Linotype" w:hAnsi="Palatino Linotype"/>
          <w:b/>
        </w:rPr>
        <w:fldChar w:fldCharType="end"/>
      </w:r>
      <w:r w:rsidRPr="00B8651E">
        <w:rPr>
          <w:rFonts w:ascii="Palatino Linotype" w:hAnsi="Palatino Linotype"/>
        </w:rPr>
        <w:t>, de la presente resolución,</w:t>
      </w:r>
      <w:r w:rsidRPr="00B8651E">
        <w:rPr>
          <w:rFonts w:ascii="Palatino Linotype" w:hAnsi="Palatino Linotype" w:cs="Arial"/>
        </w:rPr>
        <w:t xml:space="preserve"> </w:t>
      </w:r>
      <w:r w:rsidR="00F10A01" w:rsidRPr="00B8651E">
        <w:rPr>
          <w:rFonts w:ascii="Palatino Linotype" w:hAnsi="Palatino Linotype" w:cs="Arial"/>
        </w:rPr>
        <w:t xml:space="preserve">el Titular de la Unidad de </w:t>
      </w:r>
      <w:r w:rsidR="00F10A01" w:rsidRPr="00B8651E">
        <w:rPr>
          <w:rFonts w:ascii="Palatino Linotype" w:hAnsi="Palatino Linotype"/>
          <w:color w:val="000000"/>
        </w:rPr>
        <w:t>Transparencia</w:t>
      </w:r>
      <w:r w:rsidR="00F10A01" w:rsidRPr="00B8651E">
        <w:rPr>
          <w:rFonts w:ascii="Palatino Linotype" w:hAnsi="Palatino Linotype" w:cs="Arial"/>
        </w:rPr>
        <w:t xml:space="preserve"> del </w:t>
      </w:r>
      <w:r w:rsidR="00F10A01" w:rsidRPr="00B8651E">
        <w:rPr>
          <w:rFonts w:ascii="Palatino Linotype" w:hAnsi="Palatino Linotype" w:cs="Arial"/>
          <w:b/>
        </w:rPr>
        <w:t>SUJETO OBLIGADO</w:t>
      </w:r>
      <w:r w:rsidR="00F10A01" w:rsidRPr="00B8651E">
        <w:rPr>
          <w:rFonts w:ascii="Palatino Linotype" w:hAnsi="Palatino Linotype" w:cs="Arial"/>
        </w:rPr>
        <w:t xml:space="preserve">, </w:t>
      </w:r>
      <w:r w:rsidRPr="00B8651E">
        <w:rPr>
          <w:rFonts w:ascii="Palatino Linotype" w:hAnsi="Palatino Linotype" w:cs="Arial"/>
        </w:rPr>
        <w:t xml:space="preserve">en respuesta a la solicitud de acceso a la información pública, </w:t>
      </w:r>
      <w:r w:rsidR="00F10A01" w:rsidRPr="00B8651E">
        <w:rPr>
          <w:rFonts w:ascii="Palatino Linotype" w:hAnsi="Palatino Linotype" w:cs="Arial"/>
        </w:rPr>
        <w:t>remitió l</w:t>
      </w:r>
      <w:r w:rsidRPr="00B8651E">
        <w:rPr>
          <w:rFonts w:ascii="Palatino Linotype" w:hAnsi="Palatino Linotype" w:cs="Arial"/>
        </w:rPr>
        <w:t>os</w:t>
      </w:r>
      <w:r w:rsidR="00F10A01" w:rsidRPr="00B8651E">
        <w:rPr>
          <w:rFonts w:ascii="Palatino Linotype" w:hAnsi="Palatino Linotype" w:cs="Arial"/>
        </w:rPr>
        <w:t xml:space="preserve"> archivo</w:t>
      </w:r>
      <w:r w:rsidRPr="00B8651E">
        <w:rPr>
          <w:rFonts w:ascii="Palatino Linotype" w:hAnsi="Palatino Linotype" w:cs="Arial"/>
        </w:rPr>
        <w:t>s</w:t>
      </w:r>
      <w:r w:rsidR="00F10A01" w:rsidRPr="00B8651E">
        <w:rPr>
          <w:rFonts w:ascii="Palatino Linotype" w:hAnsi="Palatino Linotype" w:cs="Arial"/>
        </w:rPr>
        <w:t xml:space="preserve"> electrónico</w:t>
      </w:r>
      <w:r w:rsidRPr="00B8651E">
        <w:rPr>
          <w:rFonts w:ascii="Palatino Linotype" w:hAnsi="Palatino Linotype" w:cs="Arial"/>
        </w:rPr>
        <w:t xml:space="preserve">s denominados </w:t>
      </w:r>
      <w:r w:rsidR="00C40990" w:rsidRPr="00B8651E">
        <w:rPr>
          <w:rFonts w:ascii="Palatino Linotype" w:hAnsi="Palatino Linotype"/>
          <w:b/>
          <w:bCs/>
          <w:i/>
        </w:rPr>
        <w:t>1ra.QUINCENA DE ENERO 2017_redacted.pdf</w:t>
      </w:r>
      <w:r w:rsidR="00C40990" w:rsidRPr="00B8651E">
        <w:rPr>
          <w:rFonts w:ascii="Palatino Linotype" w:hAnsi="Palatino Linotype"/>
        </w:rPr>
        <w:t xml:space="preserve">, </w:t>
      </w:r>
      <w:r w:rsidR="00C40990" w:rsidRPr="00B8651E">
        <w:rPr>
          <w:rFonts w:ascii="Palatino Linotype" w:hAnsi="Palatino Linotype"/>
          <w:b/>
          <w:bCs/>
          <w:i/>
        </w:rPr>
        <w:t>1ra.QUINCENA DE FEBRERO 2017_redacted.pdf</w:t>
      </w:r>
      <w:r w:rsidR="00C40990" w:rsidRPr="00B8651E">
        <w:rPr>
          <w:rFonts w:ascii="Palatino Linotype" w:hAnsi="Palatino Linotype"/>
        </w:rPr>
        <w:t xml:space="preserve">, </w:t>
      </w:r>
      <w:r w:rsidR="00C40990" w:rsidRPr="00B8651E">
        <w:rPr>
          <w:rFonts w:ascii="Palatino Linotype" w:hAnsi="Palatino Linotype"/>
          <w:b/>
          <w:bCs/>
          <w:i/>
        </w:rPr>
        <w:t>1ra. QUINCENA DE MARZO 2017_redacted.pdf</w:t>
      </w:r>
      <w:r w:rsidR="00C40990" w:rsidRPr="00B8651E">
        <w:rPr>
          <w:rFonts w:ascii="Palatino Linotype" w:hAnsi="Palatino Linotype"/>
        </w:rPr>
        <w:t xml:space="preserve">, </w:t>
      </w:r>
      <w:r w:rsidR="00C40990" w:rsidRPr="00B8651E">
        <w:rPr>
          <w:rFonts w:ascii="Palatino Linotype" w:hAnsi="Palatino Linotype"/>
          <w:b/>
          <w:bCs/>
          <w:i/>
        </w:rPr>
        <w:t>1ra.QUINCENA DE ABRIL 2017_redacted.pdf</w:t>
      </w:r>
      <w:r w:rsidR="00C40990" w:rsidRPr="00B8651E">
        <w:rPr>
          <w:rFonts w:ascii="Palatino Linotype" w:hAnsi="Palatino Linotype"/>
        </w:rPr>
        <w:t xml:space="preserve">, </w:t>
      </w:r>
      <w:r w:rsidR="00C40990" w:rsidRPr="00B8651E">
        <w:rPr>
          <w:rFonts w:ascii="Palatino Linotype" w:hAnsi="Palatino Linotype"/>
          <w:b/>
          <w:bCs/>
          <w:i/>
        </w:rPr>
        <w:t>1ra.QUINCENA DE MAYO 2017_redacted.pdf</w:t>
      </w:r>
      <w:r w:rsidR="00C40990" w:rsidRPr="00B8651E">
        <w:rPr>
          <w:rFonts w:ascii="Palatino Linotype" w:hAnsi="Palatino Linotype"/>
        </w:rPr>
        <w:t xml:space="preserve">, </w:t>
      </w:r>
      <w:r w:rsidR="00C40990" w:rsidRPr="00B8651E">
        <w:rPr>
          <w:rFonts w:ascii="Palatino Linotype" w:hAnsi="Palatino Linotype"/>
          <w:b/>
          <w:bCs/>
          <w:i/>
        </w:rPr>
        <w:t>1ra.QUINCENA-DE-JUNIO-2017_redacted.pdf</w:t>
      </w:r>
      <w:r w:rsidR="00C40990" w:rsidRPr="00B8651E">
        <w:rPr>
          <w:rFonts w:ascii="Palatino Linotype" w:hAnsi="Palatino Linotype"/>
        </w:rPr>
        <w:t xml:space="preserve">, </w:t>
      </w:r>
      <w:r w:rsidR="00C40990" w:rsidRPr="00B8651E">
        <w:rPr>
          <w:rFonts w:ascii="Palatino Linotype" w:hAnsi="Palatino Linotype"/>
          <w:b/>
          <w:bCs/>
          <w:i/>
        </w:rPr>
        <w:t>1ra.QUINCENA-DE-AGOSTO-2017_redacted.pdf</w:t>
      </w:r>
      <w:r w:rsidR="00C40990" w:rsidRPr="00B8651E">
        <w:rPr>
          <w:rFonts w:ascii="Palatino Linotype" w:hAnsi="Palatino Linotype"/>
        </w:rPr>
        <w:t xml:space="preserve">, </w:t>
      </w:r>
      <w:r w:rsidR="00C40990" w:rsidRPr="00B8651E">
        <w:rPr>
          <w:rFonts w:ascii="Palatino Linotype" w:hAnsi="Palatino Linotype"/>
          <w:b/>
          <w:bCs/>
          <w:i/>
        </w:rPr>
        <w:t>2da.QUINCENA DE ENERO 2017_redacted.pdf</w:t>
      </w:r>
      <w:r w:rsidR="00C40990" w:rsidRPr="00B8651E">
        <w:rPr>
          <w:rFonts w:ascii="Palatino Linotype" w:hAnsi="Palatino Linotype"/>
        </w:rPr>
        <w:t>,</w:t>
      </w:r>
      <w:r w:rsidR="00C40990" w:rsidRPr="00B8651E">
        <w:rPr>
          <w:rFonts w:ascii="Palatino Linotype" w:hAnsi="Palatino Linotype"/>
          <w:b/>
          <w:bCs/>
          <w:i/>
        </w:rPr>
        <w:t xml:space="preserve"> 2da.QUINCENA DE FEBRERO 2017_redacted.pdf</w:t>
      </w:r>
      <w:r w:rsidR="00C40990" w:rsidRPr="00B8651E">
        <w:rPr>
          <w:rFonts w:ascii="Palatino Linotype" w:hAnsi="Palatino Linotype"/>
        </w:rPr>
        <w:t>,</w:t>
      </w:r>
      <w:r w:rsidR="00C40990" w:rsidRPr="00B8651E">
        <w:rPr>
          <w:rFonts w:ascii="Palatino Linotype" w:hAnsi="Palatino Linotype"/>
          <w:b/>
          <w:bCs/>
          <w:i/>
        </w:rPr>
        <w:t xml:space="preserve"> 2da.QUINCENA DE MARZO 2017_redacted.pdf</w:t>
      </w:r>
      <w:r w:rsidR="00C40990" w:rsidRPr="00B8651E">
        <w:rPr>
          <w:rFonts w:ascii="Palatino Linotype" w:hAnsi="Palatino Linotype"/>
          <w:bCs/>
        </w:rPr>
        <w:t xml:space="preserve">, </w:t>
      </w:r>
      <w:r w:rsidR="00C40990" w:rsidRPr="00B8651E">
        <w:rPr>
          <w:rFonts w:ascii="Palatino Linotype" w:hAnsi="Palatino Linotype"/>
          <w:b/>
          <w:bCs/>
          <w:i/>
        </w:rPr>
        <w:t>recibos DIF 2da mayo 2017_redacted.pdf</w:t>
      </w:r>
      <w:r w:rsidR="00C40990" w:rsidRPr="00B8651E">
        <w:rPr>
          <w:rFonts w:ascii="Palatino Linotype" w:hAnsi="Palatino Linotype"/>
        </w:rPr>
        <w:t xml:space="preserve"> y </w:t>
      </w:r>
      <w:r w:rsidR="00C40990" w:rsidRPr="00B8651E">
        <w:rPr>
          <w:rFonts w:ascii="Palatino Linotype" w:hAnsi="Palatino Linotype"/>
          <w:b/>
          <w:bCs/>
          <w:i/>
        </w:rPr>
        <w:t>2da.QUINCENA-DE-AGOSTO-2017_redacted.pdf</w:t>
      </w:r>
      <w:r w:rsidR="00C40990" w:rsidRPr="00B8651E">
        <w:rPr>
          <w:rFonts w:ascii="Palatino Linotype" w:hAnsi="Palatino Linotype"/>
        </w:rPr>
        <w:t xml:space="preserve">, </w:t>
      </w:r>
      <w:r w:rsidRPr="00B8651E">
        <w:rPr>
          <w:rFonts w:ascii="Palatino Linotype" w:hAnsi="Palatino Linotype"/>
          <w:bCs/>
        </w:rPr>
        <w:t xml:space="preserve">los cuales contienen una versión testada de los </w:t>
      </w:r>
      <w:r w:rsidR="000B3836" w:rsidRPr="00B8651E">
        <w:rPr>
          <w:rFonts w:ascii="Palatino Linotype" w:hAnsi="Palatino Linotype" w:cs="Arial"/>
          <w:b/>
        </w:rPr>
        <w:t>Comprobantes Fiscales Digitales por Internet</w:t>
      </w:r>
      <w:r w:rsidR="000B3836" w:rsidRPr="00B8651E">
        <w:rPr>
          <w:rFonts w:ascii="Palatino Linotype" w:hAnsi="Palatino Linotype"/>
          <w:bCs/>
        </w:rPr>
        <w:t xml:space="preserve">, correspondientes a los </w:t>
      </w:r>
      <w:r w:rsidRPr="00B8651E">
        <w:rPr>
          <w:rFonts w:ascii="Palatino Linotype" w:hAnsi="Palatino Linotype"/>
          <w:b/>
          <w:bCs/>
        </w:rPr>
        <w:t>recibos de nómina</w:t>
      </w:r>
      <w:r w:rsidRPr="00B8651E">
        <w:rPr>
          <w:rFonts w:ascii="Palatino Linotype" w:hAnsi="Palatino Linotype"/>
          <w:bCs/>
        </w:rPr>
        <w:t>, de</w:t>
      </w:r>
      <w:r w:rsidRPr="00B8651E">
        <w:rPr>
          <w:rFonts w:ascii="Palatino Linotype" w:hAnsi="Palatino Linotype"/>
        </w:rPr>
        <w:t xml:space="preserve"> la primera </w:t>
      </w:r>
      <w:r w:rsidR="000B3836" w:rsidRPr="00B8651E">
        <w:rPr>
          <w:rFonts w:ascii="Palatino Linotype" w:hAnsi="Palatino Linotype"/>
        </w:rPr>
        <w:t xml:space="preserve">y segunda </w:t>
      </w:r>
      <w:r w:rsidRPr="00B8651E">
        <w:rPr>
          <w:rFonts w:ascii="Palatino Linotype" w:hAnsi="Palatino Linotype"/>
        </w:rPr>
        <w:t>quincena de los meses enero, febrero, marzo, mayo y agosto</w:t>
      </w:r>
      <w:r w:rsidR="000B3836" w:rsidRPr="00B8651E">
        <w:rPr>
          <w:rFonts w:ascii="Palatino Linotype" w:hAnsi="Palatino Linotype"/>
        </w:rPr>
        <w:t xml:space="preserve">, así como </w:t>
      </w:r>
      <w:r w:rsidRPr="00B8651E">
        <w:rPr>
          <w:rFonts w:ascii="Palatino Linotype" w:hAnsi="Palatino Linotype"/>
        </w:rPr>
        <w:t xml:space="preserve">la </w:t>
      </w:r>
      <w:r w:rsidR="000B3836" w:rsidRPr="00B8651E">
        <w:rPr>
          <w:rFonts w:ascii="Palatino Linotype" w:hAnsi="Palatino Linotype" w:cs="Arial"/>
        </w:rPr>
        <w:t>primera</w:t>
      </w:r>
      <w:r w:rsidR="00EB7489" w:rsidRPr="00B8651E">
        <w:rPr>
          <w:rFonts w:ascii="Palatino Linotype" w:hAnsi="Palatino Linotype"/>
        </w:rPr>
        <w:t xml:space="preserve"> quincena</w:t>
      </w:r>
      <w:r w:rsidRPr="00B8651E">
        <w:rPr>
          <w:rFonts w:ascii="Palatino Linotype" w:hAnsi="Palatino Linotype"/>
        </w:rPr>
        <w:t xml:space="preserve"> de</w:t>
      </w:r>
      <w:r w:rsidR="000B3836" w:rsidRPr="00B8651E">
        <w:rPr>
          <w:rFonts w:ascii="Palatino Linotype" w:hAnsi="Palatino Linotype"/>
        </w:rPr>
        <w:t>l</w:t>
      </w:r>
      <w:r w:rsidRPr="00B8651E">
        <w:rPr>
          <w:rFonts w:ascii="Palatino Linotype" w:hAnsi="Palatino Linotype"/>
        </w:rPr>
        <w:t xml:space="preserve"> mes de </w:t>
      </w:r>
      <w:r w:rsidR="000B3836" w:rsidRPr="00B8651E">
        <w:rPr>
          <w:rFonts w:ascii="Palatino Linotype" w:hAnsi="Palatino Linotype"/>
        </w:rPr>
        <w:t>abril</w:t>
      </w:r>
      <w:r w:rsidRPr="00B8651E">
        <w:rPr>
          <w:rFonts w:ascii="Palatino Linotype" w:hAnsi="Palatino Linotype"/>
        </w:rPr>
        <w:t>, todos del año de 2017</w:t>
      </w:r>
      <w:r w:rsidR="000B3836" w:rsidRPr="00B8651E">
        <w:rPr>
          <w:rFonts w:ascii="Palatino Linotype" w:hAnsi="Palatino Linotype"/>
        </w:rPr>
        <w:t>.</w:t>
      </w:r>
    </w:p>
    <w:p w:rsidR="00AB444F" w:rsidRPr="00B8651E" w:rsidRDefault="00AB32F9" w:rsidP="000B3836">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s="Arial"/>
        </w:rPr>
        <w:t>Al respecto, esta Ponencia Resolutora advierte que</w:t>
      </w:r>
      <w:r w:rsidR="00337647" w:rsidRPr="00B8651E">
        <w:rPr>
          <w:rFonts w:ascii="Palatino Linotype" w:hAnsi="Palatino Linotype" w:cs="Arial"/>
        </w:rPr>
        <w:t>, por una parte</w:t>
      </w:r>
      <w:r w:rsidRPr="00B8651E">
        <w:rPr>
          <w:rFonts w:ascii="Palatino Linotype" w:hAnsi="Palatino Linotype" w:cs="Arial"/>
        </w:rPr>
        <w:t xml:space="preserve">, </w:t>
      </w:r>
      <w:r w:rsidRPr="00B8651E">
        <w:rPr>
          <w:rFonts w:ascii="Palatino Linotype" w:hAnsi="Palatino Linotype" w:cs="Arial"/>
          <w:b/>
        </w:rPr>
        <w:t>EL SUJETO OBLIGADO</w:t>
      </w:r>
      <w:r w:rsidRPr="00B8651E">
        <w:rPr>
          <w:rFonts w:ascii="Palatino Linotype" w:hAnsi="Palatino Linotype" w:cs="Arial"/>
        </w:rPr>
        <w:t xml:space="preserve"> </w:t>
      </w:r>
      <w:r w:rsidR="000B3836" w:rsidRPr="00B8651E">
        <w:rPr>
          <w:rFonts w:ascii="Palatino Linotype" w:hAnsi="Palatino Linotype" w:cs="Arial"/>
        </w:rPr>
        <w:t xml:space="preserve">testó información pública, </w:t>
      </w:r>
      <w:r w:rsidR="00337647" w:rsidRPr="00B8651E">
        <w:rPr>
          <w:rFonts w:ascii="Palatino Linotype" w:hAnsi="Palatino Linotype" w:cs="Arial"/>
        </w:rPr>
        <w:t>tales como</w:t>
      </w:r>
      <w:r w:rsidR="00966C6A" w:rsidRPr="00B8651E">
        <w:rPr>
          <w:rFonts w:ascii="Palatino Linotype" w:hAnsi="Palatino Linotype" w:cs="Arial"/>
        </w:rPr>
        <w:t xml:space="preserve">: Registro Federal de Contribuyentes (RFC) del </w:t>
      </w:r>
      <w:r w:rsidR="00966C6A" w:rsidRPr="00B8651E">
        <w:rPr>
          <w:rFonts w:ascii="Palatino Linotype" w:hAnsi="Palatino Linotype" w:cs="Arial"/>
          <w:b/>
        </w:rPr>
        <w:t>SUJETO OBLIGADO</w:t>
      </w:r>
      <w:r w:rsidR="00966C6A" w:rsidRPr="00B8651E">
        <w:rPr>
          <w:rFonts w:ascii="Palatino Linotype" w:hAnsi="Palatino Linotype" w:cs="Arial"/>
        </w:rPr>
        <w:t>; Registro Patronal ante el Instituto Mexicano del Seguro Social; Serie, Folio, Folio Fiscal y Certificado del SAT</w:t>
      </w:r>
      <w:r w:rsidR="000E0EA0" w:rsidRPr="00B8651E">
        <w:rPr>
          <w:rFonts w:ascii="Palatino Linotype" w:hAnsi="Palatino Linotype" w:cs="Arial"/>
        </w:rPr>
        <w:t>;</w:t>
      </w:r>
      <w:r w:rsidR="00966C6A" w:rsidRPr="00B8651E">
        <w:rPr>
          <w:rFonts w:ascii="Palatino Linotype" w:hAnsi="Palatino Linotype" w:cs="Arial"/>
        </w:rPr>
        <w:t xml:space="preserve"> </w:t>
      </w:r>
      <w:r w:rsidR="000E0EA0" w:rsidRPr="00B8651E">
        <w:rPr>
          <w:rFonts w:ascii="Palatino Linotype" w:hAnsi="Palatino Linotype" w:cs="Arial"/>
        </w:rPr>
        <w:t xml:space="preserve">totalidad de las </w:t>
      </w:r>
      <w:r w:rsidR="004F1C65" w:rsidRPr="00B8651E">
        <w:rPr>
          <w:rFonts w:ascii="Palatino Linotype" w:hAnsi="Palatino Linotype" w:cs="Arial"/>
        </w:rPr>
        <w:t>percepciones</w:t>
      </w:r>
      <w:r w:rsidR="00337647" w:rsidRPr="00B8651E">
        <w:rPr>
          <w:rFonts w:ascii="Palatino Linotype" w:hAnsi="Palatino Linotype" w:cs="Arial"/>
        </w:rPr>
        <w:t>;</w:t>
      </w:r>
      <w:r w:rsidR="008915D4" w:rsidRPr="00B8651E">
        <w:rPr>
          <w:rFonts w:ascii="Palatino Linotype" w:hAnsi="Palatino Linotype" w:cs="Arial"/>
        </w:rPr>
        <w:t xml:space="preserve"> Tipo de Contrato</w:t>
      </w:r>
      <w:r w:rsidR="00AB444F" w:rsidRPr="00B8651E">
        <w:rPr>
          <w:rFonts w:ascii="Palatino Linotype" w:hAnsi="Palatino Linotype" w:cs="Arial"/>
        </w:rPr>
        <w:t>; método de transferencia</w:t>
      </w:r>
      <w:r w:rsidR="008915D4" w:rsidRPr="00B8651E">
        <w:rPr>
          <w:rFonts w:ascii="Palatino Linotype" w:hAnsi="Palatino Linotype" w:cs="Arial"/>
        </w:rPr>
        <w:t>, y el campo referente a la leyenda de recepción del recibo de nómina y firma del servidor público</w:t>
      </w:r>
      <w:r w:rsidR="009B4D42" w:rsidRPr="00B8651E">
        <w:rPr>
          <w:rFonts w:ascii="Palatino Linotype" w:hAnsi="Palatino Linotype" w:cs="Arial"/>
        </w:rPr>
        <w:t xml:space="preserve">, en la </w:t>
      </w:r>
      <w:r w:rsidR="009B4D42" w:rsidRPr="00B8651E">
        <w:rPr>
          <w:rFonts w:ascii="Palatino Linotype" w:hAnsi="Palatino Linotype" w:cs="Arial"/>
        </w:rPr>
        <w:lastRenderedPageBreak/>
        <w:t>totalidad de los archivos electrónicos remitidos</w:t>
      </w:r>
      <w:r w:rsidR="008915D4" w:rsidRPr="00B8651E">
        <w:rPr>
          <w:rFonts w:ascii="Palatino Linotype" w:hAnsi="Palatino Linotype" w:cs="Arial"/>
        </w:rPr>
        <w:t xml:space="preserve">; y por otra, </w:t>
      </w:r>
      <w:r w:rsidR="009B4D42" w:rsidRPr="00B8651E">
        <w:rPr>
          <w:rFonts w:ascii="Palatino Linotype" w:hAnsi="Palatino Linotype" w:cs="Arial"/>
        </w:rPr>
        <w:t xml:space="preserve">se dejaron </w:t>
      </w:r>
      <w:r w:rsidR="000B3836" w:rsidRPr="00B8651E">
        <w:rPr>
          <w:rFonts w:ascii="Palatino Linotype" w:hAnsi="Palatino Linotype" w:cs="Arial"/>
        </w:rPr>
        <w:t xml:space="preserve">visibles datos personales </w:t>
      </w:r>
      <w:r w:rsidR="00337647" w:rsidRPr="00B8651E">
        <w:rPr>
          <w:rFonts w:ascii="Palatino Linotype" w:hAnsi="Palatino Linotype" w:cs="Arial"/>
        </w:rPr>
        <w:t xml:space="preserve">e información privada </w:t>
      </w:r>
      <w:r w:rsidR="000B3836" w:rsidRPr="00B8651E">
        <w:rPr>
          <w:rFonts w:ascii="Palatino Linotype" w:hAnsi="Palatino Linotype" w:cs="Arial"/>
        </w:rPr>
        <w:t xml:space="preserve">susceptible de clasificarse como confidenciales, tales como </w:t>
      </w:r>
      <w:r w:rsidR="008915D4" w:rsidRPr="00B8651E">
        <w:rPr>
          <w:rFonts w:ascii="Palatino Linotype" w:hAnsi="Palatino Linotype" w:cs="Arial"/>
        </w:rPr>
        <w:t>el Registro Federal de Contribuyentes, Clave Única de Registro de Población y Claves de ISSEMYM de los servidores p</w:t>
      </w:r>
      <w:r w:rsidR="00AB444F" w:rsidRPr="00B8651E">
        <w:rPr>
          <w:rFonts w:ascii="Palatino Linotype" w:hAnsi="Palatino Linotype" w:cs="Arial"/>
        </w:rPr>
        <w:t>úblicos; Códigos bidimensionales o Códigos QR</w:t>
      </w:r>
      <w:r w:rsidR="00CD59FB" w:rsidRPr="00B8651E">
        <w:rPr>
          <w:rFonts w:ascii="Palatino Linotype" w:hAnsi="Palatino Linotype" w:cs="Arial"/>
        </w:rPr>
        <w:t>;</w:t>
      </w:r>
      <w:r w:rsidR="00CD59FB" w:rsidRPr="00B8651E">
        <w:rPr>
          <w:rFonts w:ascii="Palatino Linotype" w:hAnsi="Palatino Linotype"/>
        </w:rPr>
        <w:t xml:space="preserve"> </w:t>
      </w:r>
      <w:r w:rsidR="009B4D42" w:rsidRPr="00B8651E">
        <w:rPr>
          <w:rFonts w:ascii="Palatino Linotype" w:hAnsi="Palatino Linotype"/>
        </w:rPr>
        <w:t>Deducciones por Caja de Ahorro, Cuota Sindical, Fondo de Resistencia y de los Sistema de Capitalización Individual y Solidario de Reparto; los</w:t>
      </w:r>
      <w:r w:rsidR="00CD59FB" w:rsidRPr="00B8651E">
        <w:rPr>
          <w:rFonts w:ascii="Palatino Linotype" w:hAnsi="Palatino Linotype"/>
        </w:rPr>
        <w:t xml:space="preserve"> Sellos Digitales del emisor</w:t>
      </w:r>
      <w:r w:rsidR="009B4D42" w:rsidRPr="00B8651E">
        <w:rPr>
          <w:rFonts w:ascii="Palatino Linotype" w:hAnsi="Palatino Linotype"/>
        </w:rPr>
        <w:t xml:space="preserve"> y las </w:t>
      </w:r>
      <w:r w:rsidR="00CD59FB" w:rsidRPr="00B8651E">
        <w:rPr>
          <w:rFonts w:ascii="Palatino Linotype" w:hAnsi="Palatino Linotype"/>
        </w:rPr>
        <w:t>Cadenas Originales del complemento de certificación digital del SAT,</w:t>
      </w:r>
      <w:r w:rsidR="00AB444F" w:rsidRPr="00B8651E">
        <w:rPr>
          <w:rFonts w:ascii="Palatino Linotype" w:hAnsi="Palatino Linotype" w:cs="Arial"/>
        </w:rPr>
        <w:t xml:space="preserve"> y</w:t>
      </w:r>
      <w:r w:rsidR="008915D4" w:rsidRPr="00B8651E">
        <w:rPr>
          <w:rFonts w:ascii="Palatino Linotype" w:hAnsi="Palatino Linotype" w:cs="Arial"/>
        </w:rPr>
        <w:t xml:space="preserve"> </w:t>
      </w:r>
      <w:r w:rsidR="00AB444F" w:rsidRPr="00B8651E">
        <w:rPr>
          <w:rFonts w:ascii="Palatino Linotype" w:hAnsi="Palatino Linotype" w:cs="Arial"/>
        </w:rPr>
        <w:t xml:space="preserve">el nombre, página de Internet y teléfono del proveedor de la certificación de los </w:t>
      </w:r>
      <w:r w:rsidR="00CD59FB" w:rsidRPr="00B8651E">
        <w:rPr>
          <w:rFonts w:ascii="Palatino Linotype" w:hAnsi="Palatino Linotype" w:cs="Arial"/>
        </w:rPr>
        <w:t xml:space="preserve">Comprobantes Fiscales Digitales </w:t>
      </w:r>
      <w:r w:rsidR="00AB444F" w:rsidRPr="00B8651E">
        <w:rPr>
          <w:rFonts w:ascii="Palatino Linotype" w:hAnsi="Palatino Linotype" w:cs="Arial"/>
        </w:rPr>
        <w:t xml:space="preserve">por </w:t>
      </w:r>
      <w:r w:rsidR="009B4D42" w:rsidRPr="00B8651E">
        <w:rPr>
          <w:rFonts w:ascii="Palatino Linotype" w:hAnsi="Palatino Linotype" w:cs="Arial"/>
        </w:rPr>
        <w:t xml:space="preserve">Internet </w:t>
      </w:r>
      <w:r w:rsidR="0044487A" w:rsidRPr="00B8651E">
        <w:rPr>
          <w:rFonts w:ascii="Palatino Linotype" w:hAnsi="Palatino Linotype" w:cs="Arial"/>
        </w:rPr>
        <w:t>que</w:t>
      </w:r>
      <w:r w:rsidR="00AB444F" w:rsidRPr="00B8651E">
        <w:rPr>
          <w:rFonts w:ascii="Palatino Linotype" w:hAnsi="Palatino Linotype" w:cs="Arial"/>
        </w:rPr>
        <w:t xml:space="preserve"> efectuó la validación, asignación de folio e incorporación del Sello Digital del Servicio de Administración Tributaria</w:t>
      </w:r>
      <w:r w:rsidR="009B4D42" w:rsidRPr="00B8651E">
        <w:rPr>
          <w:rFonts w:ascii="Palatino Linotype" w:hAnsi="Palatino Linotype" w:cs="Arial"/>
        </w:rPr>
        <w:t xml:space="preserve">, dentro del archivo electrónico denominado </w:t>
      </w:r>
      <w:r w:rsidR="009B4D42" w:rsidRPr="00B8651E">
        <w:rPr>
          <w:rFonts w:ascii="Palatino Linotype" w:hAnsi="Palatino Linotype" w:cs="Arial"/>
          <w:b/>
          <w:i/>
        </w:rPr>
        <w:t>1ra.QUINCENA DE FEBRERO 2017_redacted.pdf</w:t>
      </w:r>
      <w:r w:rsidR="00C40990" w:rsidRPr="00B8651E">
        <w:rPr>
          <w:rFonts w:ascii="Palatino Linotype" w:hAnsi="Palatino Linotype" w:cs="Arial"/>
          <w:b/>
          <w:i/>
        </w:rPr>
        <w:t xml:space="preserve"> </w:t>
      </w:r>
      <w:r w:rsidR="00C40990" w:rsidRPr="00B8651E">
        <w:rPr>
          <w:rFonts w:ascii="Palatino Linotype" w:hAnsi="Palatino Linotype" w:cs="Arial"/>
        </w:rPr>
        <w:t>(páginas 117 a 169)</w:t>
      </w:r>
      <w:r w:rsidR="00AB444F" w:rsidRPr="00B8651E">
        <w:rPr>
          <w:rFonts w:ascii="Palatino Linotype" w:hAnsi="Palatino Linotype" w:cs="Arial"/>
        </w:rPr>
        <w:t>.</w:t>
      </w:r>
    </w:p>
    <w:p w:rsidR="000B3836" w:rsidRPr="00B8651E" w:rsidRDefault="000B3836" w:rsidP="00C40990">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rPr>
        <w:t xml:space="preserve">En ese sentido, </w:t>
      </w:r>
      <w:r w:rsidRPr="00B8651E">
        <w:rPr>
          <w:rFonts w:ascii="Palatino Linotype" w:hAnsi="Palatino Linotype" w:cs="Arial"/>
          <w:color w:val="000000"/>
        </w:rPr>
        <w:t xml:space="preserve">resulta importante traer a contexto lo establecido </w:t>
      </w:r>
      <w:r w:rsidRPr="00B8651E">
        <w:rPr>
          <w:rFonts w:ascii="Palatino Linotype" w:hAnsi="Palatino Linotype"/>
        </w:rPr>
        <w:t xml:space="preserve">en </w:t>
      </w:r>
      <w:r w:rsidR="00275B2E" w:rsidRPr="00B8651E">
        <w:rPr>
          <w:rFonts w:ascii="Palatino Linotype" w:hAnsi="Palatino Linotype"/>
        </w:rPr>
        <w:t xml:space="preserve">el </w:t>
      </w:r>
      <w:r w:rsidRPr="00B8651E">
        <w:rPr>
          <w:rFonts w:ascii="Palatino Linotype" w:hAnsi="Palatino Linotype"/>
        </w:rPr>
        <w:t>artículo 3</w:t>
      </w:r>
      <w:r w:rsidR="00275B2E" w:rsidRPr="00B8651E">
        <w:rPr>
          <w:rFonts w:ascii="Palatino Linotype" w:hAnsi="Palatino Linotype"/>
        </w:rPr>
        <w:t>,</w:t>
      </w:r>
      <w:r w:rsidRPr="00B8651E">
        <w:rPr>
          <w:rFonts w:ascii="Palatino Linotype" w:hAnsi="Palatino Linotype"/>
        </w:rPr>
        <w:t xml:space="preserve"> fracciones IX, XXI y XXIII</w:t>
      </w:r>
      <w:r w:rsidR="00275B2E" w:rsidRPr="00B8651E">
        <w:rPr>
          <w:rFonts w:ascii="Palatino Linotype" w:hAnsi="Palatino Linotype"/>
        </w:rPr>
        <w:t>,</w:t>
      </w:r>
      <w:r w:rsidRPr="00B8651E">
        <w:rPr>
          <w:rFonts w:ascii="Palatino Linotype" w:hAnsi="Palatino Linotype"/>
        </w:rPr>
        <w:t xml:space="preserve"> de</w:t>
      </w:r>
      <w:r w:rsidRPr="00B8651E">
        <w:rPr>
          <w:rFonts w:ascii="Palatino Linotype" w:hAnsi="Palatino Linotype"/>
          <w:bCs/>
        </w:rPr>
        <w:t xml:space="preserve"> la Ley de Transparencia y Acceso a la Información Pública del </w:t>
      </w:r>
      <w:r w:rsidRPr="00B8651E">
        <w:rPr>
          <w:rFonts w:ascii="Palatino Linotype" w:hAnsi="Palatino Linotype"/>
        </w:rPr>
        <w:t>Estado</w:t>
      </w:r>
      <w:r w:rsidRPr="00B8651E">
        <w:rPr>
          <w:rFonts w:ascii="Palatino Linotype" w:hAnsi="Palatino Linotype"/>
          <w:bCs/>
        </w:rPr>
        <w:t xml:space="preserve"> de México y Municipios y </w:t>
      </w:r>
      <w:r w:rsidR="00275B2E" w:rsidRPr="00B8651E">
        <w:rPr>
          <w:rFonts w:ascii="Palatino Linotype" w:hAnsi="Palatino Linotype"/>
          <w:bCs/>
        </w:rPr>
        <w:t xml:space="preserve">el artículo </w:t>
      </w:r>
      <w:r w:rsidRPr="00B8651E">
        <w:rPr>
          <w:rFonts w:ascii="Palatino Linotype" w:hAnsi="Palatino Linotype"/>
          <w:bCs/>
        </w:rPr>
        <w:t>4</w:t>
      </w:r>
      <w:r w:rsidR="00275B2E" w:rsidRPr="00B8651E">
        <w:rPr>
          <w:rFonts w:ascii="Palatino Linotype" w:hAnsi="Palatino Linotype"/>
          <w:bCs/>
        </w:rPr>
        <w:t>,</w:t>
      </w:r>
      <w:r w:rsidRPr="00B8651E">
        <w:rPr>
          <w:rFonts w:ascii="Palatino Linotype" w:hAnsi="Palatino Linotype"/>
          <w:bCs/>
        </w:rPr>
        <w:t xml:space="preserve"> fracción XI</w:t>
      </w:r>
      <w:r w:rsidR="00275B2E" w:rsidRPr="00B8651E">
        <w:rPr>
          <w:rFonts w:ascii="Palatino Linotype" w:hAnsi="Palatino Linotype"/>
          <w:bCs/>
        </w:rPr>
        <w:t>,</w:t>
      </w:r>
      <w:r w:rsidRPr="00B8651E">
        <w:rPr>
          <w:rFonts w:ascii="Palatino Linotype" w:hAnsi="Palatino Linotype"/>
          <w:bCs/>
        </w:rPr>
        <w:t xml:space="preserve"> de la Ley de Protección de Datos Personales en Posesión de Sujetos Obligados del Estado de México y Municipios, los cuales se transcriben a continuación:</w:t>
      </w:r>
    </w:p>
    <w:p w:rsidR="000B3836" w:rsidRPr="00B8651E" w:rsidRDefault="000B3836" w:rsidP="00275B2E">
      <w:pPr>
        <w:spacing w:before="140" w:after="140"/>
        <w:ind w:left="709" w:right="709"/>
        <w:jc w:val="center"/>
        <w:rPr>
          <w:rFonts w:ascii="Palatino Linotype" w:hAnsi="Palatino Linotype" w:cs="Arial"/>
          <w:i/>
          <w:sz w:val="22"/>
          <w:szCs w:val="22"/>
          <w:lang w:eastAsia="es-MX"/>
        </w:rPr>
      </w:pPr>
      <w:r w:rsidRPr="00B8651E">
        <w:rPr>
          <w:rFonts w:ascii="Palatino Linotype" w:hAnsi="Palatino Linotype" w:cs="Arial"/>
          <w:b/>
          <w:i/>
          <w:sz w:val="22"/>
          <w:szCs w:val="22"/>
          <w:lang w:eastAsia="es-MX"/>
        </w:rPr>
        <w:t>Ley de Transparencia y Acceso a la Información Pública del Estado de México y Municipios</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t>Artículo 3</w:t>
      </w:r>
      <w:r w:rsidRPr="00B8651E">
        <w:rPr>
          <w:rFonts w:ascii="Palatino Linotype" w:hAnsi="Palatino Linotype" w:cs="Arial"/>
          <w:i/>
          <w:sz w:val="22"/>
          <w:szCs w:val="22"/>
          <w:lang w:eastAsia="es-MX"/>
        </w:rPr>
        <w:t xml:space="preserve">. </w:t>
      </w:r>
      <w:r w:rsidRPr="00B8651E">
        <w:rPr>
          <w:rFonts w:ascii="Palatino Linotype" w:hAnsi="Palatino Linotype" w:cs="Arial"/>
          <w:b/>
          <w:i/>
          <w:sz w:val="22"/>
          <w:szCs w:val="22"/>
          <w:u w:val="single"/>
          <w:lang w:eastAsia="es-MX"/>
        </w:rPr>
        <w:t>Para los efectos de la presente Ley se entenderá por</w:t>
      </w:r>
      <w:r w:rsidRPr="00B8651E">
        <w:rPr>
          <w:rFonts w:ascii="Palatino Linotype" w:hAnsi="Palatino Linotype" w:cs="Arial"/>
          <w:i/>
          <w:sz w:val="22"/>
          <w:szCs w:val="22"/>
          <w:lang w:eastAsia="es-MX"/>
        </w:rPr>
        <w:t xml:space="preserve">: </w:t>
      </w:r>
    </w:p>
    <w:p w:rsidR="000B3836" w:rsidRPr="00B8651E" w:rsidRDefault="009B4D42"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w:t>
      </w:r>
      <w:r w:rsidR="000B3836" w:rsidRPr="00B8651E">
        <w:rPr>
          <w:rFonts w:ascii="Palatino Linotype" w:hAnsi="Palatino Linotype" w:cs="Arial"/>
          <w:i/>
          <w:sz w:val="22"/>
          <w:szCs w:val="22"/>
          <w:lang w:eastAsia="es-MX"/>
        </w:rPr>
        <w:t>…</w:t>
      </w:r>
      <w:r w:rsidRPr="00B8651E">
        <w:rPr>
          <w:rFonts w:ascii="Palatino Linotype" w:hAnsi="Palatino Linotype" w:cs="Arial"/>
          <w:i/>
          <w:sz w:val="22"/>
          <w:szCs w:val="22"/>
          <w:lang w:eastAsia="es-MX"/>
        </w:rPr>
        <w:t>]</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t>IX.</w:t>
      </w:r>
      <w:r w:rsidR="009B4D42" w:rsidRPr="00B8651E">
        <w:rPr>
          <w:rFonts w:ascii="Palatino Linotype" w:hAnsi="Palatino Linotype" w:cs="Arial"/>
          <w:b/>
          <w:i/>
          <w:sz w:val="22"/>
          <w:szCs w:val="22"/>
          <w:lang w:eastAsia="es-MX"/>
        </w:rPr>
        <w:t xml:space="preserve"> </w:t>
      </w:r>
      <w:r w:rsidRPr="00B8651E">
        <w:rPr>
          <w:rFonts w:ascii="Palatino Linotype" w:hAnsi="Palatino Linotype" w:cs="Arial"/>
          <w:b/>
          <w:i/>
          <w:sz w:val="22"/>
          <w:szCs w:val="22"/>
          <w:u w:val="single"/>
          <w:lang w:eastAsia="es-MX"/>
        </w:rPr>
        <w:t>Datos personales</w:t>
      </w:r>
      <w:r w:rsidRPr="00B8651E">
        <w:rPr>
          <w:rFonts w:ascii="Palatino Linotype" w:hAnsi="Palatino Linotype" w:cs="Arial"/>
          <w:i/>
          <w:sz w:val="22"/>
          <w:szCs w:val="22"/>
          <w:lang w:eastAsia="es-MX"/>
        </w:rPr>
        <w:t xml:space="preserve">: </w:t>
      </w:r>
      <w:r w:rsidRPr="00B8651E">
        <w:rPr>
          <w:rFonts w:ascii="Palatino Linotype" w:hAnsi="Palatino Linotype" w:cs="Arial"/>
          <w:b/>
          <w:i/>
          <w:sz w:val="22"/>
          <w:szCs w:val="22"/>
          <w:u w:val="single"/>
          <w:lang w:eastAsia="es-MX"/>
        </w:rPr>
        <w:t>La información concerniente a una persona, identificada o identificable</w:t>
      </w:r>
      <w:r w:rsidRPr="00B8651E">
        <w:rPr>
          <w:rFonts w:ascii="Palatino Linotype" w:hAnsi="Palatino Linotype" w:cs="Arial"/>
          <w:b/>
          <w:i/>
          <w:sz w:val="22"/>
          <w:szCs w:val="22"/>
          <w:lang w:eastAsia="es-MX"/>
        </w:rPr>
        <w:t xml:space="preserve"> </w:t>
      </w:r>
      <w:r w:rsidRPr="00B8651E">
        <w:rPr>
          <w:rFonts w:ascii="Palatino Linotype" w:hAnsi="Palatino Linotype" w:cs="Arial"/>
          <w:i/>
          <w:sz w:val="22"/>
          <w:szCs w:val="22"/>
          <w:lang w:eastAsia="es-MX"/>
        </w:rPr>
        <w:t>según lo dispuesto por la Ley de Protección de Datos Personales del Estado de México;</w:t>
      </w:r>
    </w:p>
    <w:p w:rsidR="000B3836" w:rsidRPr="00B8651E" w:rsidRDefault="009B4D42"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lastRenderedPageBreak/>
        <w:t>XXI.</w:t>
      </w:r>
      <w:r w:rsidR="009B4D42" w:rsidRPr="00B8651E">
        <w:rPr>
          <w:rFonts w:ascii="Palatino Linotype" w:hAnsi="Palatino Linotype" w:cs="Arial"/>
          <w:b/>
          <w:i/>
          <w:sz w:val="22"/>
          <w:szCs w:val="22"/>
          <w:lang w:eastAsia="es-MX"/>
        </w:rPr>
        <w:t xml:space="preserve"> </w:t>
      </w:r>
      <w:r w:rsidRPr="00B8651E">
        <w:rPr>
          <w:rFonts w:ascii="Palatino Linotype" w:hAnsi="Palatino Linotype" w:cs="Arial"/>
          <w:b/>
          <w:i/>
          <w:sz w:val="22"/>
          <w:szCs w:val="22"/>
          <w:u w:val="single"/>
          <w:lang w:eastAsia="es-MX"/>
        </w:rPr>
        <w:t>Información confidencial</w:t>
      </w:r>
      <w:r w:rsidRPr="00B8651E">
        <w:rPr>
          <w:rFonts w:ascii="Palatino Linotype" w:hAnsi="Palatino Linotype" w:cs="Arial"/>
          <w:i/>
          <w:sz w:val="22"/>
          <w:szCs w:val="22"/>
          <w:lang w:eastAsia="es-MX"/>
        </w:rPr>
        <w:t xml:space="preserve">: </w:t>
      </w:r>
      <w:r w:rsidRPr="00B8651E">
        <w:rPr>
          <w:rFonts w:ascii="Palatino Linotype" w:hAnsi="Palatino Linotype" w:cs="Arial"/>
          <w:b/>
          <w:i/>
          <w:sz w:val="22"/>
          <w:szCs w:val="22"/>
          <w:u w:val="single"/>
          <w:lang w:eastAsia="es-MX"/>
        </w:rPr>
        <w:t>Se considera como información confidencial</w:t>
      </w:r>
      <w:r w:rsidRPr="00B8651E">
        <w:rPr>
          <w:rFonts w:ascii="Palatino Linotype" w:hAnsi="Palatino Linotype" w:cs="Arial"/>
          <w:i/>
          <w:sz w:val="22"/>
          <w:szCs w:val="22"/>
          <w:lang w:eastAsia="es-MX"/>
        </w:rPr>
        <w:t xml:space="preserve"> los secretos bancario, fiduciario, industrial, comercial, fiscal, bursátil y postal, </w:t>
      </w:r>
      <w:r w:rsidRPr="00B8651E">
        <w:rPr>
          <w:rFonts w:ascii="Palatino Linotype" w:hAnsi="Palatino Linotype" w:cs="Arial"/>
          <w:b/>
          <w:i/>
          <w:sz w:val="22"/>
          <w:szCs w:val="22"/>
          <w:u w:val="single"/>
          <w:lang w:eastAsia="es-MX"/>
        </w:rPr>
        <w:t>cuya titularidad corresponda a particulares</w:t>
      </w:r>
      <w:r w:rsidRPr="00B8651E">
        <w:rPr>
          <w:rFonts w:ascii="Palatino Linotype" w:hAnsi="Palatino Linotype" w:cs="Arial"/>
          <w:i/>
          <w:sz w:val="22"/>
          <w:szCs w:val="22"/>
          <w:lang w:eastAsia="es-MX"/>
        </w:rPr>
        <w:t xml:space="preserve">, sujetos de derecho internacional o a sujetos obligados </w:t>
      </w:r>
      <w:r w:rsidRPr="00B8651E">
        <w:rPr>
          <w:rFonts w:ascii="Palatino Linotype" w:hAnsi="Palatino Linotype" w:cs="Arial"/>
          <w:b/>
          <w:i/>
          <w:sz w:val="22"/>
          <w:szCs w:val="22"/>
          <w:u w:val="single"/>
          <w:lang w:eastAsia="es-MX"/>
        </w:rPr>
        <w:t>cuando no involucren el ejercicio de recursos públicos</w:t>
      </w:r>
      <w:r w:rsidRPr="00B8651E">
        <w:rPr>
          <w:rFonts w:ascii="Palatino Linotype" w:hAnsi="Palatino Linotype" w:cs="Arial"/>
          <w:i/>
          <w:sz w:val="22"/>
          <w:szCs w:val="22"/>
          <w:lang w:eastAsia="es-MX"/>
        </w:rPr>
        <w:t>;</w:t>
      </w:r>
    </w:p>
    <w:p w:rsidR="000B3836" w:rsidRPr="00B8651E" w:rsidRDefault="009B4D42"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t>XXIII</w:t>
      </w:r>
      <w:r w:rsidRPr="00B8651E">
        <w:rPr>
          <w:rFonts w:ascii="Palatino Linotype" w:hAnsi="Palatino Linotype" w:cs="Arial"/>
          <w:i/>
          <w:sz w:val="22"/>
          <w:szCs w:val="22"/>
          <w:lang w:eastAsia="es-MX"/>
        </w:rPr>
        <w:t>.</w:t>
      </w:r>
      <w:r w:rsidRPr="00B8651E">
        <w:rPr>
          <w:rFonts w:ascii="Palatino Linotype" w:hAnsi="Palatino Linotype" w:cs="Arial"/>
          <w:i/>
          <w:sz w:val="22"/>
          <w:szCs w:val="22"/>
          <w:lang w:eastAsia="es-MX"/>
        </w:rPr>
        <w:tab/>
      </w:r>
      <w:r w:rsidRPr="00B8651E">
        <w:rPr>
          <w:rFonts w:ascii="Palatino Linotype" w:hAnsi="Palatino Linotype" w:cs="Arial"/>
          <w:b/>
          <w:i/>
          <w:sz w:val="22"/>
          <w:szCs w:val="22"/>
          <w:u w:val="single"/>
          <w:lang w:eastAsia="es-MX"/>
        </w:rPr>
        <w:t>Información privada</w:t>
      </w:r>
      <w:r w:rsidRPr="00B8651E">
        <w:rPr>
          <w:rFonts w:ascii="Palatino Linotype" w:hAnsi="Palatino Linotype" w:cs="Arial"/>
          <w:i/>
          <w:sz w:val="22"/>
          <w:szCs w:val="22"/>
          <w:lang w:eastAsia="es-MX"/>
        </w:rPr>
        <w:t xml:space="preserve">: </w:t>
      </w:r>
      <w:r w:rsidRPr="00B8651E">
        <w:rPr>
          <w:rFonts w:ascii="Palatino Linotype" w:hAnsi="Palatino Linotype" w:cs="Arial"/>
          <w:b/>
          <w:i/>
          <w:sz w:val="22"/>
          <w:szCs w:val="22"/>
          <w:u w:val="single"/>
          <w:lang w:eastAsia="es-MX"/>
        </w:rPr>
        <w:t>La contenida en documentos públicos</w:t>
      </w:r>
      <w:r w:rsidRPr="00B8651E">
        <w:rPr>
          <w:rFonts w:ascii="Palatino Linotype" w:hAnsi="Palatino Linotype" w:cs="Arial"/>
          <w:i/>
          <w:sz w:val="22"/>
          <w:szCs w:val="22"/>
          <w:lang w:eastAsia="es-MX"/>
        </w:rPr>
        <w:t xml:space="preserve"> o privados </w:t>
      </w:r>
      <w:r w:rsidRPr="00B8651E">
        <w:rPr>
          <w:rFonts w:ascii="Palatino Linotype" w:hAnsi="Palatino Linotype" w:cs="Arial"/>
          <w:b/>
          <w:i/>
          <w:sz w:val="22"/>
          <w:szCs w:val="22"/>
          <w:u w:val="single"/>
          <w:lang w:eastAsia="es-MX"/>
        </w:rPr>
        <w:t>que refiera a</w:t>
      </w:r>
      <w:r w:rsidRPr="00B8651E">
        <w:rPr>
          <w:rFonts w:ascii="Palatino Linotype" w:hAnsi="Palatino Linotype" w:cs="Arial"/>
          <w:i/>
          <w:sz w:val="22"/>
          <w:szCs w:val="22"/>
          <w:lang w:eastAsia="es-MX"/>
        </w:rPr>
        <w:t xml:space="preserve"> la vida privada y/o </w:t>
      </w:r>
      <w:r w:rsidRPr="00B8651E">
        <w:rPr>
          <w:rFonts w:ascii="Palatino Linotype" w:hAnsi="Palatino Linotype" w:cs="Arial"/>
          <w:b/>
          <w:i/>
          <w:sz w:val="22"/>
          <w:szCs w:val="22"/>
          <w:u w:val="single"/>
          <w:lang w:eastAsia="es-MX"/>
        </w:rPr>
        <w:t>los datos personales, que no son de acceso público</w:t>
      </w:r>
      <w:r w:rsidRPr="00B8651E">
        <w:rPr>
          <w:rFonts w:ascii="Palatino Linotype" w:hAnsi="Palatino Linotype" w:cs="Arial"/>
          <w:i/>
          <w:sz w:val="22"/>
          <w:szCs w:val="22"/>
          <w:lang w:eastAsia="es-MX"/>
        </w:rPr>
        <w:t>;</w:t>
      </w:r>
    </w:p>
    <w:p w:rsidR="000B3836" w:rsidRPr="00B8651E" w:rsidRDefault="000B3836" w:rsidP="00275B2E">
      <w:pPr>
        <w:spacing w:before="140" w:after="140"/>
        <w:ind w:left="709" w:right="709"/>
        <w:jc w:val="center"/>
        <w:rPr>
          <w:rFonts w:ascii="Palatino Linotype" w:hAnsi="Palatino Linotype" w:cs="Arial"/>
          <w:i/>
          <w:sz w:val="22"/>
          <w:szCs w:val="22"/>
          <w:lang w:eastAsia="es-MX"/>
        </w:rPr>
      </w:pPr>
      <w:r w:rsidRPr="00B8651E">
        <w:rPr>
          <w:rFonts w:ascii="Palatino Linotype" w:hAnsi="Palatino Linotype" w:cs="Arial"/>
          <w:b/>
          <w:i/>
          <w:sz w:val="22"/>
          <w:szCs w:val="22"/>
          <w:lang w:eastAsia="es-MX"/>
        </w:rPr>
        <w:t>Ley de Protección de Datos Personales en Posesión de Sujetos Obligados del Estado de México y Municipios</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t>Artículo 4</w:t>
      </w:r>
      <w:r w:rsidRPr="00B8651E">
        <w:rPr>
          <w:rFonts w:ascii="Palatino Linotype" w:hAnsi="Palatino Linotype" w:cs="Arial"/>
          <w:i/>
          <w:sz w:val="22"/>
          <w:szCs w:val="22"/>
          <w:lang w:eastAsia="es-MX"/>
        </w:rPr>
        <w:t xml:space="preserve">.- </w:t>
      </w:r>
      <w:r w:rsidRPr="00B8651E">
        <w:rPr>
          <w:rFonts w:ascii="Palatino Linotype" w:hAnsi="Palatino Linotype" w:cs="Arial"/>
          <w:b/>
          <w:i/>
          <w:sz w:val="22"/>
          <w:szCs w:val="22"/>
          <w:u w:val="single"/>
          <w:lang w:eastAsia="es-MX"/>
        </w:rPr>
        <w:t>Para los efectos de esta Ley se entenderá por</w:t>
      </w:r>
      <w:r w:rsidRPr="00B8651E">
        <w:rPr>
          <w:rFonts w:ascii="Palatino Linotype" w:hAnsi="Palatino Linotype" w:cs="Arial"/>
          <w:i/>
          <w:sz w:val="22"/>
          <w:szCs w:val="22"/>
          <w:lang w:eastAsia="es-MX"/>
        </w:rPr>
        <w:t>:</w:t>
      </w:r>
    </w:p>
    <w:p w:rsidR="000B3836" w:rsidRPr="00B8651E" w:rsidRDefault="009B4D42"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w:t>
      </w:r>
    </w:p>
    <w:p w:rsidR="000B3836" w:rsidRPr="00B8651E" w:rsidRDefault="000B3836" w:rsidP="00275B2E">
      <w:pPr>
        <w:spacing w:before="140" w:after="140"/>
        <w:ind w:left="709" w:right="709"/>
        <w:jc w:val="both"/>
        <w:rPr>
          <w:rFonts w:ascii="Palatino Linotype" w:hAnsi="Palatino Linotype" w:cs="Arial"/>
          <w:i/>
          <w:sz w:val="22"/>
          <w:szCs w:val="22"/>
          <w:lang w:eastAsia="es-MX"/>
        </w:rPr>
      </w:pPr>
      <w:r w:rsidRPr="00B8651E">
        <w:rPr>
          <w:rFonts w:ascii="Palatino Linotype" w:hAnsi="Palatino Linotype" w:cs="Arial"/>
          <w:b/>
          <w:i/>
          <w:sz w:val="22"/>
          <w:szCs w:val="22"/>
          <w:lang w:eastAsia="es-MX"/>
        </w:rPr>
        <w:t xml:space="preserve">XI. </w:t>
      </w:r>
      <w:r w:rsidRPr="00B8651E">
        <w:rPr>
          <w:rFonts w:ascii="Palatino Linotype" w:hAnsi="Palatino Linotype" w:cs="Arial"/>
          <w:b/>
          <w:i/>
          <w:sz w:val="22"/>
          <w:szCs w:val="22"/>
          <w:u w:val="single"/>
          <w:lang w:eastAsia="es-MX"/>
        </w:rPr>
        <w:t>Datos personales</w:t>
      </w:r>
      <w:r w:rsidRPr="00B8651E">
        <w:rPr>
          <w:rFonts w:ascii="Palatino Linotype" w:hAnsi="Palatino Linotype" w:cs="Arial"/>
          <w:i/>
          <w:sz w:val="22"/>
          <w:szCs w:val="22"/>
          <w:lang w:eastAsia="es-MX"/>
        </w:rPr>
        <w:t xml:space="preserve">: a </w:t>
      </w:r>
      <w:r w:rsidRPr="00B8651E">
        <w:rPr>
          <w:rFonts w:ascii="Palatino Linotype" w:hAnsi="Palatino Linotype" w:cs="Arial"/>
          <w:b/>
          <w:i/>
          <w:sz w:val="22"/>
          <w:szCs w:val="22"/>
          <w:u w:val="single"/>
          <w:lang w:eastAsia="es-MX"/>
        </w:rPr>
        <w:t>la información concerniente a una persona física o jurídica colectiva identificada o identificable</w:t>
      </w:r>
      <w:r w:rsidRPr="00B8651E">
        <w:rPr>
          <w:rFonts w:ascii="Palatino Linotype" w:hAnsi="Palatino Linotype" w:cs="Arial"/>
          <w:i/>
          <w:sz w:val="22"/>
          <w:szCs w:val="22"/>
          <w:lang w:eastAsia="es-MX"/>
        </w:rPr>
        <w:t xml:space="preserve">, establecida en cualquier formato o modalidad, y que esté almacenada en los sistemas y bases de datos, </w:t>
      </w:r>
      <w:r w:rsidRPr="00B8651E">
        <w:rPr>
          <w:rFonts w:ascii="Palatino Linotype" w:hAnsi="Palatino Linotype" w:cs="Arial"/>
          <w:b/>
          <w:i/>
          <w:sz w:val="22"/>
          <w:szCs w:val="22"/>
          <w:u w:val="single"/>
          <w:lang w:eastAsia="es-MX"/>
        </w:rPr>
        <w:t>se considerará que una persona es identificable cuando su identidad pueda determinarse directa o indirectamente</w:t>
      </w:r>
      <w:r w:rsidRPr="00B8651E">
        <w:rPr>
          <w:rFonts w:ascii="Palatino Linotype" w:hAnsi="Palatino Linotype" w:cs="Arial"/>
          <w:i/>
          <w:sz w:val="22"/>
          <w:szCs w:val="22"/>
          <w:lang w:eastAsia="es-MX"/>
        </w:rPr>
        <w:t xml:space="preserve"> a través de cualquier documento informativo físico o electrónico.”</w:t>
      </w:r>
    </w:p>
    <w:p w:rsidR="000B3836" w:rsidRPr="00B8651E" w:rsidRDefault="000B3836" w:rsidP="00275B2E">
      <w:pPr>
        <w:spacing w:before="140" w:after="140"/>
        <w:ind w:left="709" w:right="709"/>
        <w:jc w:val="both"/>
        <w:rPr>
          <w:rFonts w:ascii="Palatino Linotype" w:hAnsi="Palatino Linotype" w:cs="Arial"/>
          <w:sz w:val="22"/>
          <w:szCs w:val="22"/>
          <w:lang w:eastAsia="es-MX"/>
        </w:rPr>
      </w:pPr>
      <w:r w:rsidRPr="00B8651E">
        <w:rPr>
          <w:rFonts w:ascii="Palatino Linotype" w:hAnsi="Palatino Linotype" w:cs="Arial"/>
          <w:sz w:val="22"/>
          <w:szCs w:val="22"/>
          <w:lang w:eastAsia="es-MX"/>
        </w:rPr>
        <w:t>(Énfasis añadido)</w:t>
      </w:r>
    </w:p>
    <w:p w:rsidR="000B3836" w:rsidRPr="00B8651E" w:rsidRDefault="000B3836" w:rsidP="009B4D42">
      <w:pPr>
        <w:widowControl w:val="0"/>
        <w:autoSpaceDE w:val="0"/>
        <w:autoSpaceDN w:val="0"/>
        <w:adjustRightInd w:val="0"/>
        <w:spacing w:before="240" w:after="240" w:line="360" w:lineRule="auto"/>
        <w:jc w:val="both"/>
        <w:rPr>
          <w:rFonts w:ascii="Palatino Linotype" w:eastAsia="Arial Unicode MS" w:hAnsi="Palatino Linotype" w:cs="Arial"/>
        </w:rPr>
      </w:pPr>
      <w:r w:rsidRPr="00B8651E">
        <w:rPr>
          <w:rFonts w:ascii="Palatino Linotype" w:hAnsi="Palatino Linotype" w:cs="Arial"/>
          <w:bCs/>
          <w:szCs w:val="22"/>
        </w:rPr>
        <w:t xml:space="preserve">De una interpretación armónica y sistemática de dichos preceptos jurídicos, podemos advertir que la </w:t>
      </w:r>
      <w:r w:rsidRPr="00B8651E">
        <w:rPr>
          <w:rFonts w:ascii="Palatino Linotype" w:hAnsi="Palatino Linotype"/>
          <w:bCs/>
        </w:rPr>
        <w:t>información</w:t>
      </w:r>
      <w:r w:rsidRPr="00B8651E">
        <w:rPr>
          <w:rFonts w:ascii="Palatino Linotype" w:hAnsi="Palatino Linotype" w:cs="Arial"/>
          <w:bCs/>
          <w:szCs w:val="22"/>
        </w:rPr>
        <w:t xml:space="preserve"> privada es aquella contenida en documentos de orden público que se </w:t>
      </w:r>
      <w:r w:rsidRPr="00B8651E">
        <w:rPr>
          <w:rFonts w:ascii="Palatino Linotype" w:hAnsi="Palatino Linotype" w:cs="Arial"/>
        </w:rPr>
        <w:t>refiera</w:t>
      </w:r>
      <w:r w:rsidRPr="00B8651E">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B8651E">
        <w:rPr>
          <w:rFonts w:ascii="Palatino Linotype" w:hAnsi="Palatino Linotype" w:cs="Arial"/>
          <w:b/>
          <w:bCs/>
          <w:szCs w:val="22"/>
          <w:u w:val="single"/>
        </w:rPr>
        <w:t>la hacen identificada o identificable</w:t>
      </w:r>
      <w:r w:rsidRPr="00B8651E">
        <w:rPr>
          <w:rFonts w:ascii="Palatino Linotype" w:hAnsi="Palatino Linotype" w:cs="Arial"/>
          <w:bCs/>
          <w:szCs w:val="22"/>
        </w:rPr>
        <w:t xml:space="preserve">; lo anterior, </w:t>
      </w:r>
      <w:r w:rsidRPr="00B8651E">
        <w:rPr>
          <w:rFonts w:ascii="Palatino Linotype" w:eastAsia="Arial Unicode MS" w:hAnsi="Palatino Linotype" w:cs="Arial"/>
        </w:rPr>
        <w:t>siempre que no involucren el ejercicio de recursos públicos.</w:t>
      </w:r>
    </w:p>
    <w:p w:rsidR="00C40990" w:rsidRPr="00B8651E" w:rsidRDefault="00C40990" w:rsidP="00C40990">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cs="Arial"/>
          <w:lang w:eastAsia="es-MX"/>
        </w:rPr>
        <w:t xml:space="preserve">Al respecto, el </w:t>
      </w:r>
      <w:r w:rsidRPr="00B8651E">
        <w:rPr>
          <w:rFonts w:ascii="Palatino Linotype" w:hAnsi="Palatino Linotype" w:cs="Arial"/>
          <w:b/>
          <w:lang w:eastAsia="es-MX"/>
        </w:rPr>
        <w:t>Registro Federal de Contribuyentes</w:t>
      </w:r>
      <w:r w:rsidRPr="00B8651E">
        <w:rPr>
          <w:rFonts w:ascii="Palatino Linotype" w:hAnsi="Palatino Linotype" w:cs="Arial"/>
          <w:lang w:eastAsia="es-MX"/>
        </w:rPr>
        <w:t xml:space="preserve"> </w:t>
      </w:r>
      <w:r w:rsidRPr="00B8651E">
        <w:rPr>
          <w:rFonts w:ascii="Palatino Linotype" w:hAnsi="Palatino Linotype" w:cs="Arial"/>
          <w:b/>
          <w:lang w:eastAsia="es-MX"/>
        </w:rPr>
        <w:t>de las personas físicas</w:t>
      </w:r>
      <w:r w:rsidRPr="00B8651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w:t>
      </w:r>
      <w:r w:rsidRPr="00B8651E">
        <w:rPr>
          <w:rFonts w:ascii="Palatino Linotype" w:hAnsi="Palatino Linotype" w:cs="Arial"/>
          <w:bCs/>
          <w:szCs w:val="22"/>
        </w:rPr>
        <w:t>la</w:t>
      </w:r>
      <w:r w:rsidRPr="00B8651E">
        <w:rPr>
          <w:rFonts w:ascii="Palatino Linotype" w:hAnsi="Palatino Linotype" w:cs="Arial"/>
          <w:lang w:eastAsia="es-MX"/>
        </w:rPr>
        <w:t xml:space="preserve"> primera letra </w:t>
      </w:r>
      <w:r w:rsidRPr="00B8651E">
        <w:rPr>
          <w:rFonts w:ascii="Palatino Linotype" w:hAnsi="Palatino Linotype"/>
          <w:bCs/>
        </w:rPr>
        <w:t>del</w:t>
      </w:r>
      <w:r w:rsidRPr="00B8651E">
        <w:rPr>
          <w:rFonts w:ascii="Palatino Linotype" w:hAnsi="Palatino Linotype" w:cs="Arial"/>
          <w:lang w:eastAsia="es-MX"/>
        </w:rPr>
        <w:t xml:space="preserve"> apellido paterno; seguida de la primera letra Vocal del primer </w:t>
      </w:r>
      <w:r w:rsidRPr="00B8651E">
        <w:rPr>
          <w:rFonts w:ascii="Palatino Linotype" w:hAnsi="Palatino Linotype" w:cs="Arial"/>
        </w:rPr>
        <w:t>apellido</w:t>
      </w:r>
      <w:r w:rsidRPr="00B8651E">
        <w:rPr>
          <w:rFonts w:ascii="Palatino Linotype" w:hAnsi="Palatino Linotype" w:cs="Arial"/>
          <w:lang w:eastAsia="es-MX"/>
        </w:rPr>
        <w:t xml:space="preserve">; seguida de la primera letra del segundo apellido y por último la </w:t>
      </w:r>
      <w:r w:rsidRPr="00B8651E">
        <w:rPr>
          <w:rFonts w:ascii="Palatino Linotype" w:hAnsi="Palatino Linotype" w:cs="Arial"/>
          <w:lang w:eastAsia="es-MX"/>
        </w:rPr>
        <w:lastRenderedPageBreak/>
        <w:t>primera letra del nombre, posterior la fecha de nacimiento año/mes/día</w:t>
      </w:r>
      <w:r w:rsidRPr="00B8651E">
        <w:rPr>
          <w:rFonts w:ascii="Palatino Linotype" w:hAnsi="Palatino Linotype"/>
        </w:rPr>
        <w:t xml:space="preserve"> y finalmente la </w:t>
      </w:r>
      <w:proofErr w:type="spellStart"/>
      <w:r w:rsidRPr="00B8651E">
        <w:rPr>
          <w:rFonts w:ascii="Palatino Linotype" w:hAnsi="Palatino Linotype"/>
        </w:rPr>
        <w:t>homoclave</w:t>
      </w:r>
      <w:proofErr w:type="spellEnd"/>
      <w:r w:rsidRPr="00B8651E">
        <w:rPr>
          <w:rFonts w:ascii="Palatino Linotype" w:hAnsi="Palatino Linotype"/>
        </w:rPr>
        <w:t>; la cual, para su obtención es necesario acreditar personalidad, fecha de nacimiento entre otros con documentos oficiales.</w:t>
      </w:r>
    </w:p>
    <w:p w:rsidR="00C40990" w:rsidRPr="00B8651E" w:rsidRDefault="00C40990" w:rsidP="00C40990">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B8651E">
        <w:rPr>
          <w:rFonts w:ascii="Palatino Linotype" w:hAnsi="Palatino Linotype" w:cs="Arial"/>
          <w:lang w:eastAsia="es-MX"/>
        </w:rPr>
        <w:t xml:space="preserve">Al respecto, </w:t>
      </w:r>
      <w:r w:rsidRPr="00B8651E">
        <w:rPr>
          <w:rFonts w:ascii="Palatino Linotype" w:hAnsi="Palatino Linotype" w:cs="Arial"/>
          <w:color w:val="000000"/>
        </w:rPr>
        <w:t xml:space="preserve">es aplicable el Criterio 19/17 de la Segunda Época, emitido por </w:t>
      </w:r>
      <w:r w:rsidRPr="00B8651E">
        <w:rPr>
          <w:rFonts w:ascii="Palatino Linotype" w:eastAsia="Arial Unicode MS" w:hAnsi="Palatino Linotype" w:cs="Arial"/>
          <w:color w:val="000000"/>
        </w:rPr>
        <w:t xml:space="preserve">el Instituto Nacional de </w:t>
      </w:r>
      <w:r w:rsidRPr="00B8651E">
        <w:rPr>
          <w:rFonts w:ascii="Palatino Linotype" w:hAnsi="Palatino Linotype" w:cs="Arial"/>
        </w:rPr>
        <w:t>Transparencia</w:t>
      </w:r>
      <w:r w:rsidRPr="00B8651E">
        <w:rPr>
          <w:rFonts w:ascii="Palatino Linotype" w:eastAsia="Arial Unicode MS" w:hAnsi="Palatino Linotype" w:cs="Arial"/>
          <w:color w:val="000000"/>
        </w:rPr>
        <w:t>, Acceso a la Información y Protección de Datos Personales,</w:t>
      </w:r>
      <w:r w:rsidRPr="00B8651E">
        <w:rPr>
          <w:rFonts w:ascii="Palatino Linotype" w:hAnsi="Palatino Linotype"/>
          <w:bCs/>
          <w:color w:val="000000"/>
        </w:rPr>
        <w:t xml:space="preserve"> que dice:</w:t>
      </w:r>
      <w:r w:rsidRPr="00B8651E">
        <w:rPr>
          <w:rFonts w:ascii="Palatino Linotype" w:hAnsi="Palatino Linotype"/>
          <w:b/>
          <w:bCs/>
          <w:color w:val="000000"/>
        </w:rPr>
        <w:t xml:space="preserve"> </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lang w:eastAsia="en-US"/>
        </w:rPr>
      </w:pPr>
      <w:r w:rsidRPr="00B8651E">
        <w:rPr>
          <w:rFonts w:ascii="Palatino Linotype" w:hAnsi="Palatino Linotype" w:cs="Arial"/>
          <w:bCs/>
          <w:i/>
          <w:sz w:val="22"/>
        </w:rPr>
        <w:t>“</w:t>
      </w:r>
      <w:r w:rsidRPr="00B8651E">
        <w:rPr>
          <w:rFonts w:ascii="Palatino Linotype" w:hAnsi="Palatino Linotype" w:cs="Arial"/>
          <w:b/>
          <w:bCs/>
          <w:i/>
          <w:sz w:val="22"/>
        </w:rPr>
        <w:t xml:space="preserve">Registro Federal de Contribuyentes (RFC) de personas físicas. </w:t>
      </w:r>
      <w:r w:rsidRPr="00B8651E">
        <w:rPr>
          <w:rFonts w:ascii="Palatino Linotype" w:hAnsi="Palatino Linotype" w:cs="Arial"/>
          <w:b/>
          <w:bCs/>
          <w:i/>
          <w:sz w:val="22"/>
          <w:u w:val="single"/>
        </w:rPr>
        <w:t>El RFC es una clave</w:t>
      </w:r>
      <w:r w:rsidRPr="00B8651E">
        <w:rPr>
          <w:rFonts w:ascii="Palatino Linotype" w:hAnsi="Palatino Linotype" w:cs="Arial"/>
          <w:bCs/>
          <w:i/>
          <w:sz w:val="22"/>
        </w:rPr>
        <w:t xml:space="preserve"> de carácter fiscal, </w:t>
      </w:r>
      <w:proofErr w:type="gramStart"/>
      <w:r w:rsidRPr="00B8651E">
        <w:rPr>
          <w:rFonts w:ascii="Palatino Linotype" w:hAnsi="Palatino Linotype" w:cs="Arial"/>
          <w:bCs/>
          <w:i/>
          <w:sz w:val="22"/>
        </w:rPr>
        <w:t>única</w:t>
      </w:r>
      <w:proofErr w:type="gramEnd"/>
      <w:r w:rsidRPr="00B8651E">
        <w:rPr>
          <w:rFonts w:ascii="Palatino Linotype" w:hAnsi="Palatino Linotype" w:cs="Arial"/>
          <w:bCs/>
          <w:i/>
          <w:sz w:val="22"/>
        </w:rPr>
        <w:t xml:space="preserve"> e irrepetible, </w:t>
      </w:r>
      <w:r w:rsidRPr="00B8651E">
        <w:rPr>
          <w:rFonts w:ascii="Palatino Linotype" w:hAnsi="Palatino Linotype" w:cs="Arial"/>
          <w:b/>
          <w:bCs/>
          <w:i/>
          <w:sz w:val="22"/>
          <w:u w:val="single"/>
        </w:rPr>
        <w:t>que permite identificar al titular, su edad y fecha de nacimiento</w:t>
      </w:r>
      <w:r w:rsidRPr="00B8651E">
        <w:rPr>
          <w:rFonts w:ascii="Palatino Linotype" w:hAnsi="Palatino Linotype" w:cs="Arial"/>
          <w:bCs/>
          <w:i/>
          <w:sz w:val="22"/>
        </w:rPr>
        <w:t xml:space="preserve">, por lo que </w:t>
      </w:r>
      <w:r w:rsidRPr="00B8651E">
        <w:rPr>
          <w:rFonts w:ascii="Palatino Linotype" w:hAnsi="Palatino Linotype" w:cs="Arial"/>
          <w:b/>
          <w:bCs/>
          <w:i/>
          <w:sz w:val="22"/>
          <w:u w:val="single"/>
        </w:rPr>
        <w:t>es un dato personal de carácter confidencial</w:t>
      </w:r>
      <w:r w:rsidRPr="00B8651E">
        <w:rPr>
          <w:rFonts w:ascii="Palatino Linotype" w:hAnsi="Palatino Linotype" w:cs="Arial"/>
          <w:i/>
          <w:sz w:val="22"/>
        </w:rPr>
        <w:t>.</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rPr>
      </w:pPr>
      <w:r w:rsidRPr="00B8651E">
        <w:rPr>
          <w:rFonts w:ascii="Palatino Linotype" w:hAnsi="Palatino Linotype" w:cs="Arial"/>
          <w:bCs/>
          <w:i/>
          <w:sz w:val="22"/>
        </w:rPr>
        <w:t>Resoluciones:</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rPr>
      </w:pPr>
      <w:r w:rsidRPr="00B8651E">
        <w:rPr>
          <w:rFonts w:ascii="Palatino Linotype" w:hAnsi="Palatino Linotype" w:cs="Arial"/>
          <w:bCs/>
          <w:i/>
          <w:sz w:val="22"/>
        </w:rPr>
        <w:t>• RRA 0189/17. Morena. 08 de febrero de 2017. Por unanimidad. Comisionado Ponente Joel Salas Suárez.</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rPr>
      </w:pPr>
      <w:r w:rsidRPr="00B8651E">
        <w:rPr>
          <w:rFonts w:ascii="Palatino Linotype" w:hAnsi="Palatino Linotype" w:cs="Arial"/>
          <w:bCs/>
          <w:i/>
          <w:sz w:val="22"/>
        </w:rPr>
        <w:t xml:space="preserve">• RRA 0677/17. Universidad Nacional Autónoma de México. 08 de marzo de 2017. Por unanimidad. Comisionado Ponente </w:t>
      </w:r>
      <w:proofErr w:type="spellStart"/>
      <w:r w:rsidRPr="00B8651E">
        <w:rPr>
          <w:rFonts w:ascii="Palatino Linotype" w:hAnsi="Palatino Linotype" w:cs="Arial"/>
          <w:bCs/>
          <w:i/>
          <w:sz w:val="22"/>
        </w:rPr>
        <w:t>Rosendoevgueni</w:t>
      </w:r>
      <w:proofErr w:type="spellEnd"/>
      <w:r w:rsidRPr="00B8651E">
        <w:rPr>
          <w:rFonts w:ascii="Palatino Linotype" w:hAnsi="Palatino Linotype" w:cs="Arial"/>
          <w:bCs/>
          <w:i/>
          <w:sz w:val="22"/>
        </w:rPr>
        <w:t xml:space="preserve"> Monterrey </w:t>
      </w:r>
      <w:proofErr w:type="spellStart"/>
      <w:r w:rsidRPr="00B8651E">
        <w:rPr>
          <w:rFonts w:ascii="Palatino Linotype" w:hAnsi="Palatino Linotype" w:cs="Arial"/>
          <w:bCs/>
          <w:i/>
          <w:sz w:val="22"/>
        </w:rPr>
        <w:t>Chepov</w:t>
      </w:r>
      <w:proofErr w:type="spellEnd"/>
      <w:r w:rsidRPr="00B8651E">
        <w:rPr>
          <w:rFonts w:ascii="Palatino Linotype" w:hAnsi="Palatino Linotype" w:cs="Arial"/>
          <w:bCs/>
          <w:i/>
          <w:sz w:val="22"/>
        </w:rPr>
        <w:t xml:space="preserve">. </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i/>
          <w:sz w:val="22"/>
        </w:rPr>
      </w:pPr>
      <w:r w:rsidRPr="00B8651E">
        <w:rPr>
          <w:rFonts w:ascii="Palatino Linotype" w:hAnsi="Palatino Linotype" w:cs="Arial"/>
          <w:bCs/>
          <w:i/>
          <w:sz w:val="22"/>
        </w:rPr>
        <w:t>• RRA 1564/17. Tribunal Electoral del Poder Judicial de la Federación. 26 de abril de 2017. Por unanimidad. Comisionado Ponente Oscar Mauricio Guerra Ford.</w:t>
      </w:r>
      <w:r w:rsidRPr="00B8651E">
        <w:rPr>
          <w:rFonts w:ascii="Palatino Linotype" w:hAnsi="Palatino Linotype" w:cs="Arial"/>
          <w:i/>
          <w:sz w:val="22"/>
        </w:rPr>
        <w:t>”</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sz w:val="22"/>
        </w:rPr>
      </w:pPr>
      <w:r w:rsidRPr="00B8651E">
        <w:rPr>
          <w:rFonts w:ascii="Palatino Linotype" w:hAnsi="Palatino Linotype" w:cs="Arial"/>
          <w:sz w:val="22"/>
        </w:rPr>
        <w:t>(Énfasis añadido)</w:t>
      </w:r>
    </w:p>
    <w:p w:rsidR="00C40990" w:rsidRPr="00B8651E" w:rsidRDefault="00C40990" w:rsidP="00C4099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8651E">
        <w:rPr>
          <w:rFonts w:ascii="Palatino Linotype" w:hAnsi="Palatino Linotype" w:cs="Arial"/>
          <w:lang w:eastAsia="es-MX"/>
        </w:rPr>
        <w:t xml:space="preserve">De lo anterior, se desprende que el Registro Federal de Contribuyentes se vincula al nombre de su </w:t>
      </w:r>
      <w:r w:rsidRPr="00B8651E">
        <w:rPr>
          <w:rFonts w:ascii="Palatino Linotype" w:hAnsi="Palatino Linotype"/>
          <w:bCs/>
        </w:rPr>
        <w:t>titular</w:t>
      </w:r>
      <w:r w:rsidRPr="00B8651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del artículo 3, fracción IX, de la Ley de Transparencia y Acceso a la Información Pública del Estado de México y </w:t>
      </w:r>
      <w:r w:rsidRPr="00B8651E">
        <w:rPr>
          <w:rFonts w:ascii="Palatino Linotype" w:hAnsi="Palatino Linotype"/>
          <w:lang w:eastAsia="es-MX"/>
        </w:rPr>
        <w:t>Municipios</w:t>
      </w:r>
      <w:r w:rsidRPr="00B8651E">
        <w:rPr>
          <w:rFonts w:ascii="Palatino Linotype" w:hAnsi="Palatino Linotype" w:cs="Arial"/>
          <w:lang w:eastAsia="es-MX"/>
        </w:rPr>
        <w:t xml:space="preserve"> y el artículo </w:t>
      </w:r>
      <w:r w:rsidRPr="00B8651E">
        <w:rPr>
          <w:rFonts w:ascii="Palatino Linotype" w:hAnsi="Palatino Linotype" w:cs="Arial"/>
        </w:rPr>
        <w:t>4, fracción XI,</w:t>
      </w:r>
      <w:r w:rsidRPr="00B8651E">
        <w:rPr>
          <w:rFonts w:ascii="Palatino Linotype" w:hAnsi="Palatino Linotype" w:cs="Arial"/>
          <w:lang w:eastAsia="es-MX"/>
        </w:rPr>
        <w:t xml:space="preserve"> </w:t>
      </w:r>
      <w:r w:rsidRPr="00B8651E">
        <w:rPr>
          <w:rFonts w:ascii="Palatino Linotype" w:hAnsi="Palatino Linotype" w:cs="Arial"/>
        </w:rPr>
        <w:t>de la Ley de Protección de Datos Personales en Posesión de Sujetos Obligados del Estado de México y Municipios.</w:t>
      </w:r>
    </w:p>
    <w:p w:rsidR="00C40990" w:rsidRPr="00B8651E" w:rsidRDefault="00C40990" w:rsidP="00C40990">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8651E">
        <w:rPr>
          <w:rFonts w:ascii="Palatino Linotype" w:hAnsi="Palatino Linotype" w:cs="Arial"/>
          <w:lang w:eastAsia="es-MX"/>
        </w:rPr>
        <w:lastRenderedPageBreak/>
        <w:t xml:space="preserve">Por cuanto hace a la </w:t>
      </w:r>
      <w:r w:rsidRPr="00B8651E">
        <w:rPr>
          <w:rFonts w:ascii="Palatino Linotype" w:hAnsi="Palatino Linotype" w:cs="Arial"/>
          <w:b/>
        </w:rPr>
        <w:t xml:space="preserve">Clave Única de Registro de Población, </w:t>
      </w:r>
      <w:r w:rsidRPr="00B8651E">
        <w:rPr>
          <w:rFonts w:ascii="Palatino Linotype" w:hAnsi="Palatino Linotype" w:cs="Arial"/>
          <w:lang w:eastAsia="es-MX"/>
        </w:rPr>
        <w:t xml:space="preserve">constituye un dato </w:t>
      </w:r>
      <w:r w:rsidRPr="00B8651E">
        <w:rPr>
          <w:rFonts w:ascii="Palatino Linotype" w:hAnsi="Palatino Linotype" w:cs="Arial"/>
        </w:rPr>
        <w:t>personal</w:t>
      </w:r>
      <w:r w:rsidRPr="00B8651E">
        <w:rPr>
          <w:rFonts w:ascii="Palatino Linotype" w:hAnsi="Palatino Linotype" w:cs="Arial"/>
          <w:lang w:eastAsia="es-MX"/>
        </w:rPr>
        <w:t xml:space="preserve">, ya que </w:t>
      </w:r>
      <w:r w:rsidRPr="00B8651E">
        <w:rPr>
          <w:rFonts w:ascii="Palatino Linotype" w:hAnsi="Palatino Linotype"/>
          <w:lang w:eastAsia="es-MX"/>
        </w:rPr>
        <w:t>tiene</w:t>
      </w:r>
      <w:r w:rsidRPr="00B8651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40990" w:rsidRPr="00B8651E" w:rsidRDefault="00C40990" w:rsidP="00C40990">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8651E">
        <w:rPr>
          <w:rFonts w:ascii="Palatino Linotype" w:hAnsi="Palatino Linotype" w:cs="Arial"/>
          <w:lang w:eastAsia="es-MX"/>
        </w:rPr>
        <w:t xml:space="preserve">Lo anterior, </w:t>
      </w:r>
      <w:r w:rsidRPr="00B8651E">
        <w:rPr>
          <w:rFonts w:ascii="Palatino Linotype" w:hAnsi="Palatino Linotype" w:cs="Arial"/>
        </w:rPr>
        <w:t>tiene</w:t>
      </w:r>
      <w:r w:rsidRPr="00B8651E">
        <w:rPr>
          <w:rFonts w:ascii="Palatino Linotype" w:hAnsi="Palatino Linotype" w:cs="Arial"/>
          <w:lang w:eastAsia="es-MX"/>
        </w:rPr>
        <w:t xml:space="preserve"> sustento en los artículos 86 y 91 de la Ley General de Población, la cual señala lo siguiente:</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i/>
          <w:sz w:val="22"/>
          <w:lang w:eastAsia="es-MX"/>
        </w:rPr>
      </w:pPr>
      <w:r w:rsidRPr="00B8651E">
        <w:rPr>
          <w:rFonts w:ascii="Palatino Linotype" w:hAnsi="Palatino Linotype" w:cs="Arial,Bold"/>
          <w:bCs/>
          <w:i/>
          <w:sz w:val="22"/>
          <w:lang w:eastAsia="es-MX"/>
        </w:rPr>
        <w:t>“</w:t>
      </w:r>
      <w:r w:rsidRPr="00B8651E">
        <w:rPr>
          <w:rFonts w:ascii="Palatino Linotype" w:hAnsi="Palatino Linotype" w:cs="Arial,Bold"/>
          <w:b/>
          <w:bCs/>
          <w:i/>
          <w:sz w:val="22"/>
          <w:lang w:eastAsia="es-MX"/>
        </w:rPr>
        <w:t xml:space="preserve">Artículo 86. </w:t>
      </w:r>
      <w:r w:rsidRPr="00B8651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B8651E">
        <w:rPr>
          <w:rFonts w:ascii="Palatino Linotype" w:hAnsi="Palatino Linotype" w:cs="Arial"/>
          <w:bCs/>
          <w:i/>
          <w:sz w:val="22"/>
        </w:rPr>
        <w:t>fehacientemente</w:t>
      </w:r>
      <w:r w:rsidRPr="00B8651E">
        <w:rPr>
          <w:rFonts w:ascii="Palatino Linotype" w:hAnsi="Palatino Linotype" w:cs="Arial"/>
          <w:i/>
          <w:sz w:val="22"/>
          <w:lang w:eastAsia="es-MX"/>
        </w:rPr>
        <w:t xml:space="preserve"> su identidad.</w:t>
      </w:r>
    </w:p>
    <w:p w:rsidR="00C40990" w:rsidRPr="00B8651E" w:rsidRDefault="00C40990" w:rsidP="00275B2E">
      <w:pPr>
        <w:autoSpaceDE w:val="0"/>
        <w:autoSpaceDN w:val="0"/>
        <w:adjustRightInd w:val="0"/>
        <w:spacing w:before="240" w:after="160"/>
        <w:ind w:left="709" w:right="709"/>
        <w:jc w:val="both"/>
        <w:rPr>
          <w:rFonts w:ascii="Palatino Linotype" w:hAnsi="Palatino Linotype" w:cs="Arial"/>
          <w:i/>
          <w:sz w:val="22"/>
          <w:lang w:eastAsia="es-MX"/>
        </w:rPr>
      </w:pPr>
      <w:r w:rsidRPr="00B8651E">
        <w:rPr>
          <w:rFonts w:ascii="Palatino Linotype" w:hAnsi="Palatino Linotype" w:cs="Arial,Bold"/>
          <w:b/>
          <w:bCs/>
          <w:i/>
          <w:sz w:val="22"/>
          <w:lang w:eastAsia="es-MX"/>
        </w:rPr>
        <w:t xml:space="preserve">Artículo 91. </w:t>
      </w:r>
      <w:r w:rsidRPr="00B8651E">
        <w:rPr>
          <w:rFonts w:ascii="Palatino Linotype" w:hAnsi="Palatino Linotype" w:cs="Arial"/>
          <w:i/>
          <w:sz w:val="22"/>
          <w:lang w:eastAsia="es-MX"/>
        </w:rPr>
        <w:t xml:space="preserve">Al incorporar a una persona en el Registro Nacional de Población, se le asignará una clave que se </w:t>
      </w:r>
      <w:r w:rsidRPr="00B8651E">
        <w:rPr>
          <w:rFonts w:ascii="Palatino Linotype" w:hAnsi="Palatino Linotype" w:cs="Arial"/>
          <w:bCs/>
          <w:i/>
          <w:sz w:val="22"/>
        </w:rPr>
        <w:t>denominará</w:t>
      </w:r>
      <w:r w:rsidRPr="00B8651E">
        <w:rPr>
          <w:rFonts w:ascii="Palatino Linotype" w:hAnsi="Palatino Linotype" w:cs="Arial"/>
          <w:i/>
          <w:sz w:val="22"/>
          <w:lang w:eastAsia="es-MX"/>
        </w:rPr>
        <w:t xml:space="preserve"> Clave Única de Registro de Población. Esta servirá para registrarla e identificarla en forma individual.”</w:t>
      </w:r>
    </w:p>
    <w:p w:rsidR="00C40990" w:rsidRPr="00B8651E" w:rsidRDefault="00C40990" w:rsidP="00275B2E">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B8651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B8651E">
        <w:rPr>
          <w:rFonts w:ascii="Palatino Linotype" w:hAnsi="Palatino Linotype"/>
          <w:bCs/>
        </w:rPr>
        <w:t>identidad</w:t>
      </w:r>
      <w:r w:rsidRPr="00B8651E">
        <w:rPr>
          <w:rFonts w:ascii="Palatino Linotype" w:hAnsi="Palatino Linotype"/>
          <w:lang w:eastAsia="es-MX"/>
        </w:rPr>
        <w:t xml:space="preserve"> (acta de nacimiento, carta de naturalización o documento </w:t>
      </w:r>
      <w:r w:rsidRPr="00B8651E">
        <w:rPr>
          <w:rFonts w:ascii="Palatino Linotype" w:hAnsi="Palatino Linotype" w:cs="Arial"/>
          <w:lang w:eastAsia="es-MX"/>
        </w:rPr>
        <w:t>migratorio</w:t>
      </w:r>
      <w:r w:rsidRPr="00B8651E">
        <w:rPr>
          <w:rFonts w:ascii="Palatino Linotype" w:hAnsi="Palatino Linotype"/>
          <w:lang w:eastAsia="es-MX"/>
        </w:rPr>
        <w:t xml:space="preserve">), la </w:t>
      </w:r>
      <w:r w:rsidRPr="00B8651E">
        <w:rPr>
          <w:rFonts w:ascii="Palatino Linotype" w:hAnsi="Palatino Linotype" w:cs="Arial"/>
        </w:rPr>
        <w:t>cual</w:t>
      </w:r>
      <w:r w:rsidRPr="00B8651E">
        <w:rPr>
          <w:rFonts w:ascii="Palatino Linotype" w:hAnsi="Palatino Linotype"/>
          <w:lang w:eastAsia="es-MX"/>
        </w:rPr>
        <w:t xml:space="preserve"> se integra de</w:t>
      </w:r>
      <w:r w:rsidRPr="00B8651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8651E">
        <w:rPr>
          <w:rFonts w:ascii="Palatino Linotype" w:hAnsi="Palatino Linotype"/>
          <w:lang w:eastAsia="es-MX"/>
        </w:rPr>
        <w:t>; sexo; Entidad Federativa de nacimiento; consonantes internas del nombre y apellidos; un diferenciador de homonimia y siglo; así como un dígito verificador.</w:t>
      </w:r>
    </w:p>
    <w:p w:rsidR="00C40990" w:rsidRPr="00B8651E" w:rsidRDefault="00C40990" w:rsidP="00C40990">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B8651E">
        <w:rPr>
          <w:rFonts w:ascii="Palatino Linotype" w:hAnsi="Palatino Linotype" w:cs="Arial"/>
          <w:lang w:eastAsia="es-MX"/>
        </w:rPr>
        <w:t xml:space="preserve">Al respecto, el </w:t>
      </w:r>
      <w:r w:rsidRPr="00B8651E">
        <w:rPr>
          <w:rFonts w:ascii="Palatino Linotype" w:eastAsia="Arial Unicode MS" w:hAnsi="Palatino Linotype" w:cs="Arial"/>
        </w:rPr>
        <w:t>Instituto Nacional de Transparencia, Acceso a la Información y Protección de Datos Personales (INAI),</w:t>
      </w:r>
      <w:r w:rsidRPr="00B8651E">
        <w:rPr>
          <w:rFonts w:ascii="Palatino Linotype" w:hAnsi="Palatino Linotype" w:cs="Arial"/>
          <w:lang w:eastAsia="es-MX"/>
        </w:rPr>
        <w:t xml:space="preserve"> a través del Criterio 18/17 de la Segunda Época, señala literalmente lo siguiente:</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i/>
          <w:sz w:val="22"/>
          <w:lang w:eastAsia="es-MX"/>
        </w:rPr>
      </w:pPr>
      <w:r w:rsidRPr="00B8651E">
        <w:rPr>
          <w:rFonts w:ascii="Palatino Linotype" w:hAnsi="Palatino Linotype" w:cs="Arial"/>
          <w:i/>
          <w:sz w:val="22"/>
          <w:lang w:eastAsia="es-MX"/>
        </w:rPr>
        <w:lastRenderedPageBreak/>
        <w:t>“</w:t>
      </w:r>
      <w:r w:rsidRPr="00B8651E">
        <w:rPr>
          <w:rFonts w:ascii="Palatino Linotype" w:hAnsi="Palatino Linotype" w:cs="Arial"/>
          <w:b/>
          <w:i/>
          <w:sz w:val="22"/>
          <w:lang w:eastAsia="es-MX"/>
        </w:rPr>
        <w:t>Clave Única de Registro de Población (CURP).</w:t>
      </w:r>
      <w:r w:rsidRPr="00B8651E">
        <w:rPr>
          <w:rFonts w:ascii="Palatino Linotype" w:hAnsi="Palatino Linotype" w:cs="Arial"/>
          <w:i/>
          <w:sz w:val="22"/>
          <w:lang w:eastAsia="es-MX"/>
        </w:rPr>
        <w:t xml:space="preserve"> </w:t>
      </w:r>
      <w:r w:rsidRPr="00B8651E">
        <w:rPr>
          <w:rFonts w:ascii="Palatino Linotype" w:hAnsi="Palatino Linotype" w:cs="Arial"/>
          <w:b/>
          <w:i/>
          <w:sz w:val="22"/>
          <w:u w:val="single"/>
          <w:lang w:eastAsia="es-MX"/>
        </w:rPr>
        <w:t>La Clave Única de Registro de Población se integra por datos personales que sólo conciernen al particular titular</w:t>
      </w:r>
      <w:r w:rsidRPr="00B8651E">
        <w:rPr>
          <w:rFonts w:ascii="Palatino Linotype" w:hAnsi="Palatino Linotype" w:cs="Arial"/>
          <w:i/>
          <w:sz w:val="22"/>
          <w:lang w:eastAsia="es-MX"/>
        </w:rPr>
        <w:t xml:space="preserve"> de la misma, </w:t>
      </w:r>
      <w:r w:rsidRPr="00B8651E">
        <w:rPr>
          <w:rFonts w:ascii="Palatino Linotype" w:hAnsi="Palatino Linotype" w:cs="Arial"/>
          <w:b/>
          <w:i/>
          <w:sz w:val="22"/>
          <w:u w:val="single"/>
          <w:lang w:eastAsia="es-MX"/>
        </w:rPr>
        <w:t>como lo son su nombre, apellidos, fecha de nacimiento, lugar de nacimiento y sexo</w:t>
      </w:r>
      <w:r w:rsidRPr="00B8651E">
        <w:rPr>
          <w:rFonts w:ascii="Palatino Linotype" w:hAnsi="Palatino Linotype" w:cs="Arial"/>
          <w:i/>
          <w:sz w:val="22"/>
          <w:lang w:eastAsia="es-MX"/>
        </w:rPr>
        <w:t xml:space="preserve">. Dichos datos, constituyen información que distingue plenamente a una persona física del resto de los habitantes del país, </w:t>
      </w:r>
      <w:r w:rsidRPr="00B8651E">
        <w:rPr>
          <w:rFonts w:ascii="Palatino Linotype" w:hAnsi="Palatino Linotype" w:cs="Arial"/>
          <w:b/>
          <w:i/>
          <w:sz w:val="22"/>
          <w:u w:val="single"/>
          <w:lang w:eastAsia="es-MX"/>
        </w:rPr>
        <w:t>por lo que la CURP está considerada como información confidencial</w:t>
      </w:r>
      <w:r w:rsidRPr="00B8651E">
        <w:rPr>
          <w:rFonts w:ascii="Palatino Linotype" w:hAnsi="Palatino Linotype" w:cs="Arial"/>
          <w:i/>
          <w:sz w:val="22"/>
          <w:lang w:eastAsia="es-MX"/>
        </w:rPr>
        <w:t xml:space="preserve">. </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lang w:eastAsia="es-MX"/>
        </w:rPr>
      </w:pPr>
      <w:r w:rsidRPr="00B8651E">
        <w:rPr>
          <w:rFonts w:ascii="Palatino Linotype" w:hAnsi="Palatino Linotype" w:cs="Arial"/>
          <w:bCs/>
          <w:i/>
          <w:sz w:val="22"/>
          <w:lang w:eastAsia="es-MX"/>
        </w:rPr>
        <w:t>Resoluciones:</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lang w:eastAsia="es-MX"/>
        </w:rPr>
      </w:pPr>
      <w:r w:rsidRPr="00B8651E">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B8651E">
        <w:rPr>
          <w:rFonts w:ascii="Palatino Linotype" w:hAnsi="Palatino Linotype" w:cs="Arial"/>
          <w:bCs/>
          <w:i/>
          <w:sz w:val="22"/>
          <w:lang w:eastAsia="es-MX"/>
        </w:rPr>
        <w:t>Rosendoevgueni</w:t>
      </w:r>
      <w:proofErr w:type="spellEnd"/>
      <w:r w:rsidRPr="00B8651E">
        <w:rPr>
          <w:rFonts w:ascii="Palatino Linotype" w:hAnsi="Palatino Linotype" w:cs="Arial"/>
          <w:bCs/>
          <w:i/>
          <w:sz w:val="22"/>
          <w:lang w:eastAsia="es-MX"/>
        </w:rPr>
        <w:t xml:space="preserve"> Monterrey </w:t>
      </w:r>
      <w:proofErr w:type="spellStart"/>
      <w:r w:rsidRPr="00B8651E">
        <w:rPr>
          <w:rFonts w:ascii="Palatino Linotype" w:hAnsi="Palatino Linotype" w:cs="Arial"/>
          <w:bCs/>
          <w:i/>
          <w:sz w:val="22"/>
          <w:lang w:eastAsia="es-MX"/>
        </w:rPr>
        <w:t>Chepov</w:t>
      </w:r>
      <w:proofErr w:type="spellEnd"/>
      <w:r w:rsidRPr="00B8651E">
        <w:rPr>
          <w:rFonts w:ascii="Palatino Linotype" w:hAnsi="Palatino Linotype" w:cs="Arial"/>
          <w:bCs/>
          <w:i/>
          <w:sz w:val="22"/>
          <w:lang w:eastAsia="es-MX"/>
        </w:rPr>
        <w:t>.</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bCs/>
          <w:i/>
          <w:sz w:val="22"/>
          <w:lang w:eastAsia="es-MX"/>
        </w:rPr>
      </w:pPr>
      <w:r w:rsidRPr="00B8651E">
        <w:rPr>
          <w:rFonts w:ascii="Palatino Linotype" w:hAnsi="Palatino Linotype" w:cs="Arial"/>
          <w:bCs/>
          <w:i/>
          <w:sz w:val="22"/>
          <w:lang w:eastAsia="es-MX"/>
        </w:rPr>
        <w:t xml:space="preserve">• RRA 0937/17. Senado de la República. 15 de marzo de 2017. Por unanimidad. Comisionada </w:t>
      </w:r>
      <w:r w:rsidRPr="00B8651E">
        <w:rPr>
          <w:rFonts w:ascii="Palatino Linotype" w:hAnsi="Palatino Linotype" w:cs="Arial"/>
          <w:i/>
          <w:sz w:val="22"/>
          <w:lang w:eastAsia="es-MX"/>
        </w:rPr>
        <w:t>Ponente</w:t>
      </w:r>
      <w:r w:rsidRPr="00B8651E">
        <w:rPr>
          <w:rFonts w:ascii="Palatino Linotype" w:hAnsi="Palatino Linotype" w:cs="Arial"/>
          <w:bCs/>
          <w:i/>
          <w:sz w:val="22"/>
          <w:lang w:eastAsia="es-MX"/>
        </w:rPr>
        <w:t xml:space="preserve"> Ximena Puente de la Mora. </w:t>
      </w:r>
    </w:p>
    <w:p w:rsidR="00C40990" w:rsidRPr="00B8651E" w:rsidRDefault="00C40990" w:rsidP="00C40990">
      <w:pPr>
        <w:autoSpaceDE w:val="0"/>
        <w:autoSpaceDN w:val="0"/>
        <w:adjustRightInd w:val="0"/>
        <w:spacing w:before="160" w:after="160"/>
        <w:ind w:left="709" w:right="709"/>
        <w:jc w:val="both"/>
        <w:rPr>
          <w:rFonts w:ascii="Palatino Linotype" w:hAnsi="Palatino Linotype" w:cs="Arial"/>
          <w:i/>
          <w:sz w:val="22"/>
          <w:lang w:eastAsia="es-MX"/>
        </w:rPr>
      </w:pPr>
      <w:r w:rsidRPr="00B8651E">
        <w:rPr>
          <w:rFonts w:ascii="Palatino Linotype" w:hAnsi="Palatino Linotype" w:cs="Arial"/>
          <w:bCs/>
          <w:i/>
          <w:sz w:val="22"/>
          <w:lang w:eastAsia="es-MX"/>
        </w:rPr>
        <w:t xml:space="preserve">• RRA 0478/17. Secretaría de Relaciones Exteriores. 26 de abril de 2017. Por unanimidad. </w:t>
      </w:r>
      <w:r w:rsidRPr="00B8651E">
        <w:rPr>
          <w:rFonts w:ascii="Palatino Linotype" w:hAnsi="Palatino Linotype" w:cs="Arial"/>
          <w:i/>
          <w:sz w:val="22"/>
          <w:lang w:eastAsia="es-MX"/>
        </w:rPr>
        <w:t>Comisionada</w:t>
      </w:r>
      <w:r w:rsidRPr="00B8651E">
        <w:rPr>
          <w:rFonts w:ascii="Palatino Linotype" w:hAnsi="Palatino Linotype" w:cs="Arial"/>
          <w:bCs/>
          <w:i/>
          <w:sz w:val="22"/>
          <w:lang w:eastAsia="es-MX"/>
        </w:rPr>
        <w:t xml:space="preserve"> Ponente Areli Cano Guadiana.</w:t>
      </w:r>
      <w:r w:rsidRPr="00B8651E">
        <w:rPr>
          <w:rFonts w:ascii="Palatino Linotype" w:hAnsi="Palatino Linotype" w:cs="Arial"/>
          <w:i/>
          <w:sz w:val="22"/>
          <w:lang w:eastAsia="es-MX"/>
        </w:rPr>
        <w:t>”</w:t>
      </w:r>
    </w:p>
    <w:p w:rsidR="00C40990" w:rsidRPr="00B8651E" w:rsidRDefault="00C40990" w:rsidP="00C40990">
      <w:pPr>
        <w:autoSpaceDE w:val="0"/>
        <w:autoSpaceDN w:val="0"/>
        <w:adjustRightInd w:val="0"/>
        <w:spacing w:before="120" w:after="120"/>
        <w:ind w:left="709" w:right="709"/>
        <w:jc w:val="both"/>
        <w:rPr>
          <w:rFonts w:ascii="Palatino Linotype" w:hAnsi="Palatino Linotype" w:cs="Arial"/>
          <w:sz w:val="22"/>
        </w:rPr>
      </w:pPr>
      <w:r w:rsidRPr="00B8651E">
        <w:rPr>
          <w:rFonts w:ascii="Palatino Linotype" w:hAnsi="Palatino Linotype" w:cs="Arial"/>
          <w:sz w:val="22"/>
        </w:rPr>
        <w:t>(Énfasis añadido)</w:t>
      </w:r>
    </w:p>
    <w:p w:rsidR="00C40990" w:rsidRPr="00B8651E" w:rsidRDefault="00C40990" w:rsidP="00C40990">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B8651E">
        <w:rPr>
          <w:rFonts w:ascii="Palatino Linotype" w:hAnsi="Palatino Linotype" w:cs="Arial"/>
          <w:lang w:eastAsia="es-MX"/>
        </w:rPr>
        <w:t xml:space="preserve">De lo anterior, se desprende que la </w:t>
      </w:r>
      <w:r w:rsidRPr="00B8651E">
        <w:rPr>
          <w:rFonts w:ascii="Palatino Linotype" w:hAnsi="Palatino Linotype"/>
          <w:lang w:eastAsia="es-MX"/>
        </w:rPr>
        <w:t xml:space="preserve">Clave Única de Registro de Población, </w:t>
      </w:r>
      <w:r w:rsidRPr="00B8651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B8651E">
        <w:rPr>
          <w:rFonts w:ascii="Palatino Linotype" w:hAnsi="Palatino Linotype"/>
          <w:bCs/>
        </w:rPr>
        <w:t>personal</w:t>
      </w:r>
      <w:r w:rsidRPr="00B8651E">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Municipios y el artículo </w:t>
      </w:r>
      <w:r w:rsidRPr="00B8651E">
        <w:rPr>
          <w:rFonts w:ascii="Palatino Linotype" w:hAnsi="Palatino Linotype" w:cs="Arial"/>
        </w:rPr>
        <w:t>4, fracción XI,</w:t>
      </w:r>
      <w:r w:rsidRPr="00B8651E">
        <w:rPr>
          <w:rFonts w:ascii="Palatino Linotype" w:hAnsi="Palatino Linotype" w:cs="Arial"/>
          <w:lang w:eastAsia="es-MX"/>
        </w:rPr>
        <w:t xml:space="preserve"> </w:t>
      </w:r>
      <w:r w:rsidRPr="00B8651E">
        <w:rPr>
          <w:rFonts w:ascii="Palatino Linotype" w:hAnsi="Palatino Linotype" w:cs="Arial"/>
        </w:rPr>
        <w:t>de la Ley de Protección de Datos Personales en Posesión de Sujetos Obligados del Estado de México y Municipios</w:t>
      </w:r>
      <w:r w:rsidRPr="00B8651E">
        <w:rPr>
          <w:rFonts w:ascii="Palatino Linotype" w:hAnsi="Palatino Linotype" w:cs="Arial"/>
          <w:lang w:eastAsia="es-MX"/>
        </w:rPr>
        <w:t>.</w:t>
      </w:r>
    </w:p>
    <w:p w:rsidR="000B3836" w:rsidRPr="00B8651E" w:rsidRDefault="00C40990" w:rsidP="00C73666">
      <w:pPr>
        <w:widowControl w:val="0"/>
        <w:autoSpaceDE w:val="0"/>
        <w:autoSpaceDN w:val="0"/>
        <w:adjustRightInd w:val="0"/>
        <w:spacing w:before="240" w:after="240" w:line="360" w:lineRule="auto"/>
        <w:jc w:val="both"/>
        <w:rPr>
          <w:rFonts w:ascii="Palatino Linotype" w:hAnsi="Palatino Linotype" w:cs="Arial"/>
          <w:lang w:eastAsia="es-MX"/>
        </w:rPr>
      </w:pPr>
      <w:r w:rsidRPr="00B8651E">
        <w:rPr>
          <w:rFonts w:ascii="Palatino Linotype" w:hAnsi="Palatino Linotype" w:cs="Arial"/>
        </w:rPr>
        <w:t>En cuanto a</w:t>
      </w:r>
      <w:r w:rsidR="000B3836" w:rsidRPr="00B8651E">
        <w:rPr>
          <w:rFonts w:ascii="Palatino Linotype" w:hAnsi="Palatino Linotype" w:cs="Arial"/>
        </w:rPr>
        <w:t xml:space="preserve"> </w:t>
      </w:r>
      <w:r w:rsidR="000B3836" w:rsidRPr="00B8651E">
        <w:rPr>
          <w:rFonts w:ascii="Palatino Linotype" w:hAnsi="Palatino Linotype" w:cs="Arial"/>
          <w:lang w:eastAsia="es-MX"/>
        </w:rPr>
        <w:t xml:space="preserve">la </w:t>
      </w:r>
      <w:r w:rsidR="000B3836" w:rsidRPr="00B8651E">
        <w:rPr>
          <w:rFonts w:ascii="Palatino Linotype" w:hAnsi="Palatino Linotype" w:cs="Arial"/>
          <w:b/>
        </w:rPr>
        <w:t>Clave de ISSEMYM</w:t>
      </w:r>
      <w:r w:rsidRPr="00B8651E">
        <w:rPr>
          <w:rFonts w:ascii="Palatino Linotype" w:hAnsi="Palatino Linotype" w:cs="Arial"/>
        </w:rPr>
        <w:t xml:space="preserve">, se </w:t>
      </w:r>
      <w:r w:rsidR="000B3836" w:rsidRPr="00B8651E">
        <w:rPr>
          <w:rFonts w:ascii="Palatino Linotype" w:hAnsi="Palatino Linotype" w:cs="Arial"/>
        </w:rPr>
        <w:t xml:space="preserve">integra por una </w:t>
      </w:r>
      <w:r w:rsidR="000B3836" w:rsidRPr="00B8651E">
        <w:rPr>
          <w:rFonts w:ascii="Palatino Linotype" w:hAnsi="Palatino Linotype" w:cs="Arial"/>
          <w:bCs/>
          <w:lang w:eastAsia="es-MX"/>
        </w:rPr>
        <w:t xml:space="preserve">secuencia de números mediante la cual se identifica a los trabajadores que </w:t>
      </w:r>
      <w:r w:rsidR="000B3836" w:rsidRPr="00B8651E">
        <w:rPr>
          <w:rFonts w:ascii="Palatino Linotype" w:hAnsi="Palatino Linotype"/>
          <w:lang w:eastAsia="es-MX"/>
        </w:rPr>
        <w:t>cubren</w:t>
      </w:r>
      <w:r w:rsidR="000B3836" w:rsidRPr="00B8651E">
        <w:rPr>
          <w:rFonts w:ascii="Palatino Linotype" w:hAnsi="Palatino Linotype" w:cs="Arial"/>
          <w:bCs/>
          <w:lang w:eastAsia="es-MX"/>
        </w:rPr>
        <w:t xml:space="preserve"> las cuotas de seguridad social </w:t>
      </w:r>
      <w:r w:rsidR="000B3836" w:rsidRPr="00B8651E">
        <w:rPr>
          <w:rFonts w:ascii="Palatino Linotype" w:hAnsi="Palatino Linotype" w:cs="Arial"/>
        </w:rPr>
        <w:t>respectivas</w:t>
      </w:r>
      <w:r w:rsidR="000B3836" w:rsidRPr="00B8651E">
        <w:rPr>
          <w:rFonts w:ascii="Palatino Linotype" w:hAnsi="Palatino Linotype" w:cs="Arial"/>
          <w:bCs/>
          <w:lang w:eastAsia="es-MX"/>
        </w:rPr>
        <w:t xml:space="preserve">, asimismo, lo relaciona con la fuente de trabajo; por lo que, constituye información confidencial, al ser un </w:t>
      </w:r>
      <w:r w:rsidR="000B3836" w:rsidRPr="00B8651E">
        <w:rPr>
          <w:rFonts w:ascii="Palatino Linotype" w:hAnsi="Palatino Linotype" w:cs="Arial"/>
          <w:lang w:eastAsia="es-MX"/>
        </w:rPr>
        <w:t xml:space="preserve">dato personal que </w:t>
      </w:r>
      <w:r w:rsidR="000B3836" w:rsidRPr="00B8651E">
        <w:rPr>
          <w:rFonts w:ascii="Palatino Linotype" w:hAnsi="Palatino Linotype" w:cs="Arial"/>
          <w:b/>
          <w:lang w:eastAsia="es-MX"/>
        </w:rPr>
        <w:t>únicamente le atañe al servidor público</w:t>
      </w:r>
      <w:r w:rsidR="000B3836" w:rsidRPr="00B8651E">
        <w:rPr>
          <w:rFonts w:ascii="Palatino Linotype" w:hAnsi="Palatino Linotype" w:cs="Arial"/>
          <w:lang w:eastAsia="es-MX"/>
        </w:rPr>
        <w:t>, además de que lo identifica o hace identificable, en términos de</w:t>
      </w:r>
      <w:r w:rsidRPr="00B8651E">
        <w:rPr>
          <w:rFonts w:ascii="Palatino Linotype" w:hAnsi="Palatino Linotype" w:cs="Arial"/>
          <w:lang w:eastAsia="es-MX"/>
        </w:rPr>
        <w:t>l</w:t>
      </w:r>
      <w:r w:rsidR="000B3836" w:rsidRPr="00B8651E">
        <w:rPr>
          <w:rFonts w:ascii="Palatino Linotype" w:hAnsi="Palatino Linotype" w:cs="Arial"/>
          <w:lang w:eastAsia="es-MX"/>
        </w:rPr>
        <w:t xml:space="preserve"> </w:t>
      </w:r>
      <w:r w:rsidRPr="00B8651E">
        <w:rPr>
          <w:rFonts w:ascii="Palatino Linotype" w:hAnsi="Palatino Linotype" w:cs="Arial"/>
          <w:lang w:eastAsia="es-MX"/>
        </w:rPr>
        <w:t xml:space="preserve">artículo 3, </w:t>
      </w:r>
      <w:r w:rsidRPr="00B8651E">
        <w:rPr>
          <w:rFonts w:ascii="Palatino Linotype" w:hAnsi="Palatino Linotype" w:cs="Arial"/>
          <w:lang w:eastAsia="es-MX"/>
        </w:rPr>
        <w:lastRenderedPageBreak/>
        <w:t xml:space="preserve">fracción IX, de la Ley de Transparencia y Acceso a la Información Pública del Estado de México y Municipios y el artículo </w:t>
      </w:r>
      <w:r w:rsidRPr="00B8651E">
        <w:rPr>
          <w:rFonts w:ascii="Palatino Linotype" w:hAnsi="Palatino Linotype" w:cs="Arial"/>
        </w:rPr>
        <w:t>4, fracción XI</w:t>
      </w:r>
      <w:r w:rsidR="000B3836" w:rsidRPr="00B8651E">
        <w:rPr>
          <w:rFonts w:ascii="Palatino Linotype" w:hAnsi="Palatino Linotype" w:cs="Arial"/>
          <w:lang w:eastAsia="es-MX"/>
        </w:rPr>
        <w:t xml:space="preserve"> </w:t>
      </w:r>
      <w:r w:rsidR="000B3836" w:rsidRPr="00B8651E">
        <w:rPr>
          <w:rFonts w:ascii="Palatino Linotype" w:hAnsi="Palatino Linotype" w:cs="Arial"/>
        </w:rPr>
        <w:t>de la Ley de Protección de Datos Personales en Posesión de Sujetos Obligados del Estado de México y Municipios</w:t>
      </w:r>
      <w:r w:rsidR="000B3836" w:rsidRPr="00B8651E">
        <w:rPr>
          <w:rFonts w:ascii="Palatino Linotype" w:hAnsi="Palatino Linotype" w:cs="Arial"/>
          <w:lang w:eastAsia="es-MX"/>
        </w:rPr>
        <w:t>.</w:t>
      </w:r>
    </w:p>
    <w:p w:rsidR="00993D70" w:rsidRPr="00B8651E" w:rsidRDefault="00993D70" w:rsidP="00993D7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8651E">
        <w:rPr>
          <w:rFonts w:ascii="Palatino Linotype" w:hAnsi="Palatino Linotype" w:cs="Arial"/>
        </w:rPr>
        <w:t xml:space="preserve">Por lo </w:t>
      </w:r>
      <w:r w:rsidRPr="00B8651E">
        <w:rPr>
          <w:rFonts w:ascii="Palatino Linotype" w:hAnsi="Palatino Linotype" w:cs="Arial"/>
          <w:lang w:eastAsia="es-MX"/>
        </w:rPr>
        <w:t>que</w:t>
      </w:r>
      <w:r w:rsidRPr="00B8651E">
        <w:rPr>
          <w:rFonts w:ascii="Palatino Linotype" w:hAnsi="Palatino Linotype" w:cs="Arial"/>
        </w:rPr>
        <w:t xml:space="preserve"> hace a los </w:t>
      </w:r>
      <w:r w:rsidRPr="00B8651E">
        <w:rPr>
          <w:rFonts w:ascii="Palatino Linotype" w:hAnsi="Palatino Linotype" w:cs="Arial"/>
          <w:b/>
        </w:rPr>
        <w:t>Códigos Bidimensionales</w:t>
      </w:r>
      <w:r w:rsidRPr="00B8651E">
        <w:rPr>
          <w:rFonts w:ascii="Palatino Linotype" w:hAnsi="Palatino Linotype" w:cs="Arial"/>
        </w:rPr>
        <w:t xml:space="preserve"> también denominados </w:t>
      </w:r>
      <w:r w:rsidRPr="00B8651E">
        <w:rPr>
          <w:rFonts w:ascii="Palatino Linotype" w:hAnsi="Palatino Linotype" w:cs="Arial"/>
          <w:b/>
        </w:rPr>
        <w:t xml:space="preserve">Códigos QR o Códigos de Respuesta Rápida </w:t>
      </w:r>
      <w:r w:rsidRPr="00B8651E">
        <w:rPr>
          <w:rFonts w:ascii="Palatino Linotype" w:hAnsi="Palatino Linotype" w:cs="Arial"/>
        </w:rPr>
        <w:t xml:space="preserve">(por las siglas en inglés, Quick Response </w:t>
      </w:r>
      <w:proofErr w:type="spellStart"/>
      <w:r w:rsidRPr="00B8651E">
        <w:rPr>
          <w:rFonts w:ascii="Palatino Linotype" w:hAnsi="Palatino Linotype" w:cs="Arial"/>
        </w:rPr>
        <w:t>Code</w:t>
      </w:r>
      <w:proofErr w:type="spellEnd"/>
      <w:r w:rsidRPr="00B8651E">
        <w:rPr>
          <w:rFonts w:ascii="Palatino Linotype" w:hAnsi="Palatino Linotype" w:cs="Arial"/>
        </w:rPr>
        <w:t xml:space="preserve">), se trata </w:t>
      </w:r>
      <w:r w:rsidRPr="00B8651E">
        <w:rPr>
          <w:rFonts w:ascii="Palatino Linotype" w:hAnsi="Palatino Linotype" w:cs="Arial"/>
          <w:lang w:val="es-ES_tradnl"/>
        </w:rPr>
        <w:t>de</w:t>
      </w:r>
      <w:r w:rsidRPr="00B8651E">
        <w:rPr>
          <w:rFonts w:ascii="Palatino Linotype" w:hAnsi="Palatino Linotype" w:cs="Arial"/>
        </w:rPr>
        <w:t xml:space="preserve"> barras en dos dimensiones que al igual a los códigos de barras o códigos </w:t>
      </w:r>
      <w:r w:rsidRPr="00B8651E">
        <w:rPr>
          <w:rFonts w:ascii="Palatino Linotype" w:hAnsi="Palatino Linotype"/>
          <w:lang w:eastAsia="es-MX"/>
        </w:rPr>
        <w:t>unidimensionales</w:t>
      </w:r>
      <w:r w:rsidRPr="00B8651E">
        <w:rPr>
          <w:rFonts w:ascii="Palatino Linotype" w:hAnsi="Palatino Linotype" w:cs="Arial"/>
        </w:rPr>
        <w:t xml:space="preserve">, son utilizados para almacenar diversos tipos datos de manera codificada, que a través de lectores de fácil acceso pueden ser obtenidos por cualquier persona. En ese sentido, entre la información que debe ser clasificada como información confidencial que se contiene en los </w:t>
      </w:r>
      <w:r w:rsidRPr="00B8651E">
        <w:rPr>
          <w:rFonts w:ascii="Palatino Linotype" w:hAnsi="Palatino Linotype" w:cs="Arial"/>
          <w:b/>
        </w:rPr>
        <w:t>Códigos QR</w:t>
      </w:r>
      <w:r w:rsidRPr="00B8651E">
        <w:rPr>
          <w:rFonts w:ascii="Palatino Linotype" w:hAnsi="Palatino Linotype" w:cs="Arial"/>
        </w:rPr>
        <w:t xml:space="preserve"> se encuentra el </w:t>
      </w:r>
      <w:r w:rsidRPr="00B8651E">
        <w:rPr>
          <w:rFonts w:ascii="Palatino Linotype" w:hAnsi="Palatino Linotype" w:cs="Arial"/>
          <w:b/>
        </w:rPr>
        <w:t>Registro Federal de Contribuyentes</w:t>
      </w:r>
      <w:r w:rsidRPr="00B8651E">
        <w:rPr>
          <w:rFonts w:ascii="Palatino Linotype" w:hAnsi="Palatino Linotype" w:cs="Arial"/>
        </w:rPr>
        <w:t xml:space="preserve"> (RFC) del receptor y los ocho últimos caracteres del </w:t>
      </w:r>
      <w:r w:rsidRPr="00B8651E">
        <w:rPr>
          <w:rFonts w:ascii="Palatino Linotype" w:hAnsi="Palatino Linotype" w:cs="Arial"/>
          <w:b/>
        </w:rPr>
        <w:t>sello digital</w:t>
      </w:r>
      <w:r w:rsidRPr="00B8651E">
        <w:rPr>
          <w:rFonts w:ascii="Palatino Linotype" w:hAnsi="Palatino Linotype" w:cs="Arial"/>
        </w:rPr>
        <w:t xml:space="preserve"> del emisor, como se precisa en el rubro I.D del Anexo 20, de la Segunda Resolución de modificaciones a la Resolución Miscelánea Fiscal para 2017, publicada el 18 de julio de 2017, vigente hasta en tanto no sea emitido el respectivo de la presente anualidad, de conformidad con su Artículo Transitorio Tercero, preceptos que se insertan a continuación:</w:t>
      </w:r>
    </w:p>
    <w:p w:rsidR="00993D70" w:rsidRPr="00B8651E" w:rsidRDefault="00993D70" w:rsidP="00993D70">
      <w:pPr>
        <w:spacing w:before="360" w:after="120"/>
        <w:ind w:left="709" w:right="709"/>
        <w:jc w:val="center"/>
        <w:rPr>
          <w:rFonts w:ascii="Palatino Linotype" w:hAnsi="Palatino Linotype" w:cs="Arial"/>
          <w:b/>
        </w:rPr>
      </w:pPr>
      <w:r w:rsidRPr="00B8651E">
        <w:rPr>
          <w:rFonts w:ascii="Palatino Linotype" w:hAnsi="Palatino Linotype" w:cs="Arial"/>
          <w:b/>
          <w:bCs/>
          <w:i/>
          <w:noProof/>
          <w:sz w:val="22"/>
        </w:rPr>
        <w:t>Resolución Miscelánea Fiscal para 2018</w:t>
      </w:r>
    </w:p>
    <w:p w:rsidR="00993D70" w:rsidRPr="00B8651E" w:rsidRDefault="00993D70" w:rsidP="00993D70">
      <w:pPr>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ind w:left="709" w:right="709"/>
        <w:jc w:val="center"/>
        <w:rPr>
          <w:rFonts w:ascii="Palatino Linotype" w:hAnsi="Palatino Linotype" w:cs="Arial"/>
          <w:b/>
          <w:bCs/>
          <w:i/>
          <w:noProof/>
          <w:sz w:val="22"/>
        </w:rPr>
      </w:pPr>
      <w:r w:rsidRPr="00B8651E">
        <w:rPr>
          <w:rFonts w:ascii="Palatino Linotype" w:hAnsi="Palatino Linotype" w:cs="Arial"/>
          <w:b/>
          <w:bCs/>
          <w:i/>
          <w:noProof/>
          <w:sz w:val="22"/>
        </w:rPr>
        <w:t>Transitorios</w:t>
      </w:r>
    </w:p>
    <w:p w:rsidR="00993D70" w:rsidRPr="00B8651E" w:rsidRDefault="00993D70" w:rsidP="00993D70">
      <w:pPr>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rPr>
        <w:t>Tercero</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Se prorrogan los anexos</w:t>
      </w:r>
      <w:r w:rsidRPr="00B8651E">
        <w:rPr>
          <w:rFonts w:ascii="Palatino Linotype" w:hAnsi="Palatino Linotype" w:cs="Arial"/>
          <w:bCs/>
          <w:i/>
          <w:noProof/>
          <w:sz w:val="22"/>
        </w:rPr>
        <w:t xml:space="preserve"> 2, 4, 9, 10, 12, 13, </w:t>
      </w:r>
      <w:r w:rsidRPr="00B8651E">
        <w:rPr>
          <w:rFonts w:ascii="Palatino Linotype" w:hAnsi="Palatino Linotype" w:cs="Arial"/>
          <w:b/>
          <w:bCs/>
          <w:i/>
          <w:noProof/>
          <w:sz w:val="22"/>
          <w:u w:val="single"/>
        </w:rPr>
        <w:t>20</w:t>
      </w:r>
      <w:r w:rsidRPr="00B8651E">
        <w:rPr>
          <w:rFonts w:ascii="Palatino Linotype" w:hAnsi="Palatino Linotype" w:cs="Arial"/>
          <w:bCs/>
          <w:i/>
          <w:noProof/>
          <w:sz w:val="22"/>
        </w:rPr>
        <w:t xml:space="preserve">, 21, 22, 24, 26, 26-Bis, </w:t>
      </w:r>
      <w:r w:rsidRPr="00B8651E">
        <w:rPr>
          <w:rFonts w:ascii="Palatino Linotype" w:hAnsi="Palatino Linotype" w:cs="Arial"/>
          <w:b/>
          <w:bCs/>
          <w:i/>
          <w:noProof/>
          <w:sz w:val="22"/>
          <w:u w:val="single"/>
        </w:rPr>
        <w:t>de la Resolución Miscelánea Fiscal vigente hasta antes de la entrada en vigor de la presente Resolución</w:t>
      </w:r>
      <w:r w:rsidRPr="00B8651E">
        <w:rPr>
          <w:rFonts w:ascii="Palatino Linotype" w:hAnsi="Palatino Linotype" w:cs="Arial"/>
          <w:bCs/>
          <w:i/>
          <w:noProof/>
          <w:sz w:val="22"/>
        </w:rPr>
        <w:t>, hasta en tanto no sean publicados los correspondientes a esta Resolución.</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lastRenderedPageBreak/>
        <w:t>Se modifican los anexos 5 de la Resolución Miscelánea Fiscal para 2017 y 6 de la Resolución Miscelánea Fiscal para 2014.</w:t>
      </w:r>
      <w:r w:rsidRPr="00B8651E">
        <w:rPr>
          <w:rFonts w:ascii="Palatino Linotype" w:hAnsi="Palatino Linotype" w:cs="Arial"/>
          <w:bCs/>
          <w:i/>
          <w:noProof/>
          <w:sz w:val="22"/>
        </w:rPr>
        <w:cr/>
        <w:t>…”</w:t>
      </w:r>
    </w:p>
    <w:p w:rsidR="00993D70" w:rsidRPr="00B8651E" w:rsidRDefault="00993D70" w:rsidP="00993D70">
      <w:pPr>
        <w:spacing w:before="360" w:after="120"/>
        <w:ind w:left="709" w:right="709"/>
        <w:jc w:val="center"/>
        <w:rPr>
          <w:rFonts w:ascii="Palatino Linotype" w:hAnsi="Palatino Linotype" w:cs="Arial"/>
          <w:b/>
          <w:bCs/>
          <w:i/>
          <w:noProof/>
          <w:sz w:val="22"/>
        </w:rPr>
      </w:pPr>
      <w:r w:rsidRPr="00B8651E">
        <w:rPr>
          <w:rFonts w:ascii="Palatino Linotype" w:hAnsi="Palatino Linotype" w:cs="Arial"/>
          <w:b/>
          <w:bCs/>
          <w:i/>
          <w:noProof/>
          <w:sz w:val="22"/>
        </w:rPr>
        <w:t>Anexo 20 de la Segunda Resolución de modificaciones a la Resolución Miscelánea Fiscal para 2017</w:t>
      </w:r>
    </w:p>
    <w:p w:rsidR="00993D70" w:rsidRPr="00B8651E" w:rsidRDefault="00993D70" w:rsidP="00993D70">
      <w:pPr>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6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I. </w:t>
      </w:r>
      <w:r w:rsidRPr="00B8651E">
        <w:rPr>
          <w:rFonts w:ascii="Palatino Linotype" w:hAnsi="Palatino Linotype" w:cs="Arial"/>
          <w:b/>
          <w:bCs/>
          <w:i/>
          <w:noProof/>
          <w:sz w:val="22"/>
          <w:u w:val="single"/>
        </w:rPr>
        <w:t>Del Comprobante fiscal digital por Internet</w:t>
      </w:r>
      <w:r w:rsidRPr="00B8651E">
        <w:rPr>
          <w:rFonts w:ascii="Palatino Linotype" w:hAnsi="Palatino Linotype" w:cs="Arial"/>
          <w:b/>
          <w:bCs/>
          <w:i/>
          <w:noProof/>
          <w:sz w:val="22"/>
        </w:rPr>
        <w:t>:</w:t>
      </w:r>
    </w:p>
    <w:p w:rsidR="00993D70" w:rsidRPr="00B8651E" w:rsidRDefault="00993D70" w:rsidP="00993D70">
      <w:pPr>
        <w:ind w:left="709" w:right="709"/>
        <w:jc w:val="both"/>
        <w:rPr>
          <w:rFonts w:ascii="Palatino Linotype" w:hAnsi="Palatino Linotype" w:cs="Arial"/>
          <w:b/>
          <w:bCs/>
          <w:i/>
          <w:noProof/>
          <w:sz w:val="22"/>
        </w:rPr>
      </w:pPr>
      <w:r w:rsidRPr="00B8651E">
        <w:rPr>
          <w:rFonts w:ascii="Palatino Linotype" w:hAnsi="Palatino Linotype" w:cs="Arial"/>
          <w:bCs/>
          <w:i/>
          <w:noProof/>
          <w:sz w:val="22"/>
        </w:rPr>
        <w:t>[…]</w:t>
      </w:r>
    </w:p>
    <w:p w:rsidR="00993D70" w:rsidRPr="00B8651E" w:rsidRDefault="00993D70" w:rsidP="00993D70">
      <w:pPr>
        <w:spacing w:before="160" w:after="160"/>
        <w:ind w:left="709" w:right="709"/>
        <w:jc w:val="both"/>
        <w:rPr>
          <w:rFonts w:ascii="Palatino Linotype" w:hAnsi="Palatino Linotype" w:cs="Arial"/>
          <w:bCs/>
          <w:i/>
          <w:noProof/>
          <w:sz w:val="22"/>
        </w:rPr>
      </w:pPr>
      <w:r w:rsidRPr="00B8651E">
        <w:rPr>
          <w:rFonts w:ascii="Palatino Linotype" w:hAnsi="Palatino Linotype" w:cs="Arial"/>
          <w:b/>
          <w:bCs/>
          <w:i/>
          <w:noProof/>
          <w:sz w:val="22"/>
        </w:rPr>
        <w:t>D.</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Especificación técnica del código de barras bidimensional a incorporar en la representación impresa</w:t>
      </w: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B8651E">
        <w:rPr>
          <w:rFonts w:ascii="Palatino Linotype" w:hAnsi="Palatino Linotype" w:cs="Arial"/>
          <w:bCs/>
          <w:i/>
          <w:noProof/>
          <w:sz w:val="22"/>
        </w:rPr>
        <w:t>, usando la capacidad de corrección de error con nivel mínimo M, descrito en el estándar ISO/IEC18004, con base en los siguientes lineamientos.</w:t>
      </w:r>
    </w:p>
    <w:p w:rsidR="00993D70" w:rsidRPr="00B8651E" w:rsidRDefault="00993D70" w:rsidP="00993D70">
      <w:pPr>
        <w:spacing w:before="12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a) </w:t>
      </w:r>
      <w:r w:rsidRPr="00B8651E">
        <w:rPr>
          <w:rFonts w:ascii="Palatino Linotype" w:hAnsi="Palatino Linotype" w:cs="Arial"/>
          <w:b/>
          <w:bCs/>
          <w:i/>
          <w:noProof/>
          <w:sz w:val="22"/>
          <w:u w:val="single"/>
        </w:rPr>
        <w:t>Debe contener los siguientes datos en la siguiente secuencia</w:t>
      </w:r>
      <w:r w:rsidRPr="00B8651E">
        <w:rPr>
          <w:rFonts w:ascii="Palatino Linotype" w:hAnsi="Palatino Linotype" w:cs="Arial"/>
          <w:b/>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rPr>
        <w:t>1.</w:t>
      </w:r>
      <w:r w:rsidRPr="00B8651E">
        <w:rPr>
          <w:rFonts w:ascii="Palatino Linotype" w:hAnsi="Palatino Linotype" w:cs="Arial"/>
          <w:bCs/>
          <w:i/>
          <w:noProof/>
          <w:sz w:val="22"/>
        </w:rPr>
        <w:t xml:space="preserve"> </w:t>
      </w:r>
      <w:r w:rsidRPr="00B8651E">
        <w:rPr>
          <w:rFonts w:ascii="Palatino Linotype" w:hAnsi="Palatino Linotype" w:cs="Arial"/>
          <w:b/>
          <w:bCs/>
          <w:i/>
          <w:noProof/>
          <w:sz w:val="22"/>
        </w:rPr>
        <w:t>La URL del acceso al servicio que pueda mostrar los datos de la versión pública del comprobante</w:t>
      </w: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2. Número de folio fiscal del comprobante (UUID).</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3. RFC del emisor.</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rPr>
        <w:t xml:space="preserve">4. </w:t>
      </w:r>
      <w:r w:rsidRPr="00B8651E">
        <w:rPr>
          <w:rFonts w:ascii="Palatino Linotype" w:hAnsi="Palatino Linotype" w:cs="Arial"/>
          <w:b/>
          <w:bCs/>
          <w:i/>
          <w:noProof/>
          <w:sz w:val="22"/>
          <w:u w:val="single"/>
        </w:rPr>
        <w:t>RFC del receptor</w:t>
      </w: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5. Total del comprobante.</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rPr>
        <w:t xml:space="preserve">3. </w:t>
      </w:r>
      <w:r w:rsidRPr="00B8651E">
        <w:rPr>
          <w:rFonts w:ascii="Palatino Linotype" w:hAnsi="Palatino Linotype" w:cs="Arial"/>
          <w:b/>
          <w:bCs/>
          <w:i/>
          <w:noProof/>
          <w:sz w:val="22"/>
          <w:u w:val="single"/>
        </w:rPr>
        <w:t>Ocho últimos caracteres del sello digital del emisor del comprobante</w:t>
      </w: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t>Donde se manejan caracteres conformados de la siguiente manera</w:t>
      </w:r>
      <w:r w:rsidRPr="00B8651E">
        <w:rPr>
          <w:rFonts w:ascii="Palatino Linotype" w:hAnsi="Palatino Linotype" w:cs="Arial"/>
          <w:bCs/>
          <w:i/>
          <w:noProof/>
          <w:sz w:val="22"/>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379"/>
        <w:gridCol w:w="708"/>
      </w:tblGrid>
      <w:tr w:rsidR="00993D70" w:rsidRPr="00B8651E" w:rsidTr="00EB7489">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center"/>
              <w:rPr>
                <w:rFonts w:ascii="Palatino Linotype" w:hAnsi="Palatino Linotype" w:cs="Arial"/>
                <w:i/>
                <w:color w:val="000000"/>
                <w:sz w:val="18"/>
                <w:szCs w:val="18"/>
                <w:lang w:eastAsia="es-MX"/>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La URL del acceso al servicio que pueda mostrar los datos del comprobante</w:t>
            </w:r>
            <w:r w:rsidRPr="00B8651E">
              <w:rPr>
                <w:rFonts w:ascii="Palatino Linotype" w:hAnsi="Palatino Linotype" w:cs="Arial"/>
                <w:i/>
                <w:color w:val="000000"/>
                <w:sz w:val="18"/>
                <w:szCs w:val="18"/>
                <w:u w:val="single"/>
                <w:lang w:eastAsia="es-MX"/>
              </w:rPr>
              <w:t>https://verificacfdi.facturaelectronica.sat.gob.mx/default.aspx</w:t>
            </w:r>
          </w:p>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u w:val="single"/>
                <w:lang w:eastAsia="es-MX"/>
              </w:rPr>
              <w:t>https://prodretencionverificacion.clouda.sat.gob.mx/</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w:t>
            </w:r>
          </w:p>
        </w:tc>
      </w:tr>
      <w:tr w:rsidR="00993D70" w:rsidRPr="00B8651E" w:rsidTr="00EB7489">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Id</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UUID del comprobante, precedido por el texto "&amp;id="</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40</w:t>
            </w:r>
          </w:p>
        </w:tc>
      </w:tr>
      <w:tr w:rsidR="00993D70" w:rsidRPr="00B8651E" w:rsidTr="00EB7489">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Re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RFC del Emisor, a 12/13 posiciones, precedido por el texto "&amp;re="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16/21</w:t>
            </w:r>
          </w:p>
        </w:tc>
      </w:tr>
      <w:tr w:rsidR="00993D70" w:rsidRPr="00B8651E" w:rsidTr="00EB7489">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b/>
                <w:i/>
                <w:color w:val="000000"/>
                <w:sz w:val="18"/>
                <w:szCs w:val="18"/>
                <w:lang w:eastAsia="es-MX"/>
              </w:rPr>
            </w:pPr>
            <w:proofErr w:type="spellStart"/>
            <w:r w:rsidRPr="00B8651E">
              <w:rPr>
                <w:rFonts w:ascii="Palatino Linotype" w:hAnsi="Palatino Linotype" w:cs="Arial"/>
                <w:b/>
                <w:i/>
                <w:color w:val="000000"/>
                <w:sz w:val="18"/>
                <w:szCs w:val="18"/>
                <w:lang w:eastAsia="es-MX"/>
              </w:rPr>
              <w:t>Rr</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both"/>
              <w:rPr>
                <w:rFonts w:ascii="Palatino Linotype" w:hAnsi="Palatino Linotype" w:cs="Arial"/>
                <w:b/>
                <w:i/>
                <w:color w:val="000000"/>
                <w:sz w:val="18"/>
                <w:szCs w:val="18"/>
                <w:u w:val="single"/>
                <w:lang w:eastAsia="es-MX"/>
              </w:rPr>
            </w:pPr>
            <w:r w:rsidRPr="00B8651E">
              <w:rPr>
                <w:rFonts w:ascii="Palatino Linotype" w:hAnsi="Palatino Linotype" w:cs="Arial"/>
                <w:b/>
                <w:i/>
                <w:color w:val="000000"/>
                <w:sz w:val="18"/>
                <w:szCs w:val="18"/>
                <w:u w:val="single"/>
                <w:lang w:eastAsia="es-MX"/>
              </w:rPr>
              <w:t>RFC del Receptor, a 12/13 posiciones, precedido por el texto</w:t>
            </w:r>
          </w:p>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lastRenderedPageBreak/>
              <w:t>"&amp;</w:t>
            </w:r>
            <w:proofErr w:type="spellStart"/>
            <w:r w:rsidRPr="00B8651E">
              <w:rPr>
                <w:rFonts w:ascii="Palatino Linotype" w:hAnsi="Palatino Linotype" w:cs="Arial"/>
                <w:i/>
                <w:color w:val="000000"/>
                <w:sz w:val="18"/>
                <w:szCs w:val="18"/>
                <w:lang w:eastAsia="es-MX"/>
              </w:rPr>
              <w:t>rr</w:t>
            </w:r>
            <w:proofErr w:type="spellEnd"/>
            <w:r w:rsidRPr="00B8651E">
              <w:rPr>
                <w:rFonts w:ascii="Palatino Linotype" w:hAnsi="Palatino Linotype" w:cs="Arial"/>
                <w:i/>
                <w:color w:val="000000"/>
                <w:sz w:val="18"/>
                <w:szCs w:val="18"/>
                <w:lang w:eastAsia="es-MX"/>
              </w:rPr>
              <w:t xml:space="preserve">=", para el comprobante de retenciones se usa el dato que esté registrado en </w:t>
            </w:r>
            <w:proofErr w:type="spellStart"/>
            <w:r w:rsidRPr="00B8651E">
              <w:rPr>
                <w:rFonts w:ascii="Palatino Linotype" w:hAnsi="Palatino Linotype" w:cs="Arial"/>
                <w:i/>
                <w:color w:val="000000"/>
                <w:sz w:val="18"/>
                <w:szCs w:val="18"/>
                <w:lang w:eastAsia="es-MX"/>
              </w:rPr>
              <w:t>elRFC</w:t>
            </w:r>
            <w:proofErr w:type="spellEnd"/>
            <w:r w:rsidRPr="00B8651E">
              <w:rPr>
                <w:rFonts w:ascii="Palatino Linotype" w:hAnsi="Palatino Linotype" w:cs="Arial"/>
                <w:i/>
                <w:color w:val="000000"/>
                <w:sz w:val="18"/>
                <w:szCs w:val="18"/>
                <w:lang w:eastAsia="es-MX"/>
              </w:rPr>
              <w:t xml:space="preserve"> del receptor o el </w:t>
            </w:r>
            <w:proofErr w:type="spellStart"/>
            <w:r w:rsidRPr="00B8651E">
              <w:rPr>
                <w:rFonts w:ascii="Palatino Linotype" w:hAnsi="Palatino Linotype" w:cs="Arial"/>
                <w:i/>
                <w:color w:val="000000"/>
                <w:sz w:val="18"/>
                <w:szCs w:val="18"/>
                <w:lang w:eastAsia="es-MX"/>
              </w:rPr>
              <w:t>NumRegIdTrib</w:t>
            </w:r>
            <w:proofErr w:type="spellEnd"/>
            <w:r w:rsidRPr="00B8651E">
              <w:rPr>
                <w:rFonts w:ascii="Palatino Linotype" w:hAnsi="Palatino Linotype" w:cs="Arial"/>
                <w:i/>
                <w:color w:val="000000"/>
                <w:sz w:val="18"/>
                <w:szCs w:val="18"/>
                <w:lang w:eastAsia="es-MX"/>
              </w:rPr>
              <w:t xml:space="preserve"> (son excluyentes).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lastRenderedPageBreak/>
              <w:t>16/84</w:t>
            </w:r>
          </w:p>
        </w:tc>
      </w:tr>
      <w:tr w:rsidR="00993D70" w:rsidRPr="00B8651E" w:rsidTr="00EB7489">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proofErr w:type="spellStart"/>
            <w:r w:rsidRPr="00B8651E">
              <w:rPr>
                <w:rFonts w:ascii="Palatino Linotype" w:hAnsi="Palatino Linotype" w:cs="Arial"/>
                <w:i/>
                <w:color w:val="000000"/>
                <w:sz w:val="18"/>
                <w:szCs w:val="18"/>
                <w:lang w:eastAsia="es-MX"/>
              </w:rPr>
              <w:t>Tt</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 xml:space="preserve">Total del comprobante máximo a 25 posiciones (18 para los enteros, 1 para carácter".", 6 para los decimales), se deben omitir los ceros no significativos, precedido </w:t>
            </w:r>
            <w:proofErr w:type="spellStart"/>
            <w:r w:rsidRPr="00B8651E">
              <w:rPr>
                <w:rFonts w:ascii="Palatino Linotype" w:hAnsi="Palatino Linotype" w:cs="Arial"/>
                <w:i/>
                <w:color w:val="000000"/>
                <w:sz w:val="18"/>
                <w:szCs w:val="18"/>
                <w:lang w:eastAsia="es-MX"/>
              </w:rPr>
              <w:t>porel</w:t>
            </w:r>
            <w:proofErr w:type="spellEnd"/>
            <w:r w:rsidRPr="00B8651E">
              <w:rPr>
                <w:rFonts w:ascii="Palatino Linotype" w:hAnsi="Palatino Linotype" w:cs="Arial"/>
                <w:i/>
                <w:color w:val="000000"/>
                <w:sz w:val="18"/>
                <w:szCs w:val="18"/>
                <w:lang w:eastAsia="es-MX"/>
              </w:rPr>
              <w:t xml:space="preserve"> texto "&amp;</w:t>
            </w:r>
            <w:proofErr w:type="spellStart"/>
            <w:r w:rsidRPr="00B8651E">
              <w:rPr>
                <w:rFonts w:ascii="Palatino Linotype" w:hAnsi="Palatino Linotype" w:cs="Arial"/>
                <w:i/>
                <w:color w:val="000000"/>
                <w:sz w:val="18"/>
                <w:szCs w:val="18"/>
                <w:lang w:eastAsia="es-MX"/>
              </w:rPr>
              <w:t>tt</w:t>
            </w:r>
            <w:proofErr w:type="spellEnd"/>
            <w:r w:rsidRPr="00B8651E">
              <w:rPr>
                <w:rFonts w:ascii="Palatino Linotype" w:hAnsi="Palatino Linotype" w:cs="Arial"/>
                <w:i/>
                <w:color w:val="000000"/>
                <w:sz w:val="18"/>
                <w:szCs w:val="18"/>
                <w:lang w:eastAsia="es-MX"/>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07/29</w:t>
            </w:r>
          </w:p>
        </w:tc>
      </w:tr>
      <w:tr w:rsidR="00993D70" w:rsidRPr="00B8651E" w:rsidTr="00EB7489">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b/>
                <w:i/>
                <w:color w:val="000000"/>
                <w:sz w:val="18"/>
                <w:szCs w:val="18"/>
                <w:lang w:eastAsia="es-MX"/>
              </w:rPr>
            </w:pPr>
            <w:r w:rsidRPr="00B8651E">
              <w:rPr>
                <w:rFonts w:ascii="Palatino Linotype" w:hAnsi="Palatino Linotype" w:cs="Arial"/>
                <w:b/>
                <w:i/>
                <w:color w:val="000000"/>
                <w:sz w:val="18"/>
                <w:szCs w:val="18"/>
                <w:lang w:eastAsia="es-MX"/>
              </w:rPr>
              <w:t>Fe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b/>
                <w:i/>
                <w:color w:val="000000"/>
                <w:sz w:val="18"/>
                <w:szCs w:val="18"/>
                <w:u w:val="single"/>
                <w:lang w:eastAsia="es-MX"/>
              </w:rPr>
              <w:t>Ocho últimos caracteres del sello digital del emisor del comprobante</w:t>
            </w:r>
            <w:r w:rsidRPr="00B8651E">
              <w:rPr>
                <w:rFonts w:ascii="Palatino Linotype" w:hAnsi="Palatino Linotype" w:cs="Arial"/>
                <w:i/>
                <w:color w:val="000000"/>
                <w:sz w:val="18"/>
                <w:szCs w:val="18"/>
                <w:lang w:eastAsia="es-MX"/>
              </w:rPr>
              <w:t>, precedido por el texto "&amp;fe="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12/24</w:t>
            </w:r>
          </w:p>
        </w:tc>
      </w:tr>
      <w:tr w:rsidR="00993D70" w:rsidRPr="00B8651E" w:rsidTr="00EB7489">
        <w:trPr>
          <w:trHeight w:val="327"/>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both"/>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Total de caracteres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93D70" w:rsidRPr="00B8651E" w:rsidRDefault="00993D70" w:rsidP="00EB7489">
            <w:pPr>
              <w:spacing w:before="40" w:after="40"/>
              <w:jc w:val="center"/>
              <w:rPr>
                <w:rFonts w:ascii="Palatino Linotype" w:hAnsi="Palatino Linotype" w:cs="Arial"/>
                <w:i/>
                <w:color w:val="000000"/>
                <w:sz w:val="18"/>
                <w:szCs w:val="18"/>
                <w:lang w:eastAsia="es-MX"/>
              </w:rPr>
            </w:pPr>
            <w:r w:rsidRPr="00B8651E">
              <w:rPr>
                <w:rFonts w:ascii="Palatino Linotype" w:hAnsi="Palatino Linotype" w:cs="Arial"/>
                <w:i/>
                <w:color w:val="000000"/>
                <w:sz w:val="18"/>
                <w:szCs w:val="18"/>
                <w:lang w:eastAsia="es-MX"/>
              </w:rPr>
              <w:t>198</w:t>
            </w:r>
          </w:p>
        </w:tc>
      </w:tr>
    </w:tbl>
    <w:p w:rsidR="00993D70" w:rsidRPr="00B8651E" w:rsidRDefault="00993D70" w:rsidP="00993D70">
      <w:pPr>
        <w:spacing w:before="160" w:after="16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De esta manera se generan los datos válidos para realizar una consulta de un CFDI por medio de su expresión impresa.</w:t>
      </w:r>
    </w:p>
    <w:p w:rsidR="00993D70" w:rsidRPr="00B8651E" w:rsidRDefault="00993D70" w:rsidP="00993D70">
      <w:pPr>
        <w:spacing w:before="160" w:after="160"/>
        <w:ind w:left="709" w:right="709"/>
        <w:jc w:val="both"/>
        <w:rPr>
          <w:rFonts w:ascii="Palatino Linotype" w:hAnsi="Palatino Linotype" w:cs="Arial"/>
          <w:i/>
          <w:sz w:val="22"/>
          <w:szCs w:val="22"/>
          <w:lang w:eastAsia="es-MX"/>
        </w:rPr>
      </w:pPr>
      <w:r w:rsidRPr="00B8651E">
        <w:rPr>
          <w:rFonts w:ascii="Palatino Linotype" w:hAnsi="Palatino Linotype" w:cs="Arial"/>
          <w:i/>
          <w:sz w:val="22"/>
          <w:szCs w:val="22"/>
          <w:lang w:eastAsia="es-MX"/>
        </w:rPr>
        <w:t>…”</w:t>
      </w:r>
    </w:p>
    <w:p w:rsidR="00993D70" w:rsidRPr="00B8651E" w:rsidRDefault="00993D70" w:rsidP="00993D70">
      <w:pPr>
        <w:spacing w:before="160" w:after="160"/>
        <w:ind w:left="709" w:right="709"/>
        <w:jc w:val="both"/>
        <w:rPr>
          <w:rFonts w:ascii="Palatino Linotype" w:hAnsi="Palatino Linotype" w:cs="Arial"/>
          <w:sz w:val="22"/>
          <w:szCs w:val="22"/>
          <w:lang w:eastAsia="es-MX"/>
        </w:rPr>
      </w:pPr>
      <w:r w:rsidRPr="00B8651E">
        <w:rPr>
          <w:rFonts w:ascii="Palatino Linotype" w:hAnsi="Palatino Linotype" w:cs="Arial"/>
          <w:sz w:val="22"/>
          <w:szCs w:val="22"/>
          <w:lang w:eastAsia="es-MX"/>
        </w:rPr>
        <w:t>(Énfasis añadido)</w:t>
      </w:r>
    </w:p>
    <w:p w:rsidR="00993D70" w:rsidRPr="00B8651E" w:rsidRDefault="00993D70" w:rsidP="00993D70">
      <w:pPr>
        <w:spacing w:before="360" w:after="240" w:line="360" w:lineRule="auto"/>
        <w:jc w:val="both"/>
        <w:rPr>
          <w:rFonts w:ascii="Palatino Linotype" w:hAnsi="Palatino Linotype" w:cs="Arial"/>
        </w:rPr>
      </w:pPr>
      <w:r w:rsidRPr="00B8651E">
        <w:rPr>
          <w:rFonts w:ascii="Palatino Linotype" w:eastAsia="Arial Unicode MS" w:hAnsi="Palatino Linotype" w:cs="Arial"/>
        </w:rPr>
        <w:t xml:space="preserve">En el caso de </w:t>
      </w:r>
      <w:r w:rsidRPr="00B8651E">
        <w:rPr>
          <w:rFonts w:ascii="Palatino Linotype" w:hAnsi="Palatino Linotype" w:cs="Arial"/>
        </w:rPr>
        <w:t xml:space="preserve">las </w:t>
      </w:r>
      <w:r w:rsidRPr="00B8651E">
        <w:rPr>
          <w:rFonts w:ascii="Palatino Linotype" w:hAnsi="Palatino Linotype" w:cs="Arial"/>
          <w:b/>
        </w:rPr>
        <w:t xml:space="preserve">Cadenas Originales </w:t>
      </w:r>
      <w:r w:rsidRPr="00B8651E">
        <w:rPr>
          <w:rFonts w:ascii="Palatino Linotype" w:hAnsi="Palatino Linotype" w:cs="Arial"/>
        </w:rPr>
        <w:t xml:space="preserve">y </w:t>
      </w:r>
      <w:r w:rsidRPr="00B8651E">
        <w:rPr>
          <w:rFonts w:ascii="Palatino Linotype" w:hAnsi="Palatino Linotype" w:cs="Arial"/>
          <w:b/>
        </w:rPr>
        <w:t>Sellos</w:t>
      </w:r>
      <w:r w:rsidRPr="00B8651E">
        <w:rPr>
          <w:rFonts w:ascii="Palatino Linotype" w:hAnsi="Palatino Linotype" w:cs="Arial"/>
        </w:rPr>
        <w:t xml:space="preserve"> </w:t>
      </w:r>
      <w:r w:rsidRPr="00B8651E">
        <w:rPr>
          <w:rFonts w:ascii="Palatino Linotype" w:hAnsi="Palatino Linotype" w:cs="Arial"/>
          <w:b/>
        </w:rPr>
        <w:t>Digitales del Servicio de Administración Tributaria</w:t>
      </w:r>
      <w:r w:rsidRPr="00B8651E">
        <w:rPr>
          <w:rFonts w:ascii="Palatino Linotype" w:hAnsi="Palatino Linotype" w:cs="Arial"/>
        </w:rPr>
        <w:t xml:space="preserve">, éstos forman parte del </w:t>
      </w:r>
      <w:r w:rsidRPr="00B8651E">
        <w:rPr>
          <w:rFonts w:ascii="Palatino Linotype" w:hAnsi="Palatino Linotype" w:cs="Arial"/>
          <w:b/>
          <w:lang w:val="es-ES_tradnl"/>
        </w:rPr>
        <w:t>certificado de sello digital</w:t>
      </w:r>
      <w:r w:rsidRPr="00B8651E">
        <w:rPr>
          <w:rFonts w:ascii="Palatino Linotype" w:hAnsi="Palatino Linotype" w:cs="Arial"/>
          <w:lang w:val="es-ES_tradnl"/>
        </w:rPr>
        <w:t>, el cual es</w:t>
      </w:r>
      <w:r w:rsidRPr="00B8651E">
        <w:rPr>
          <w:rFonts w:ascii="Palatino Linotype" w:hAnsi="Palatino Linotype" w:cs="Arial"/>
        </w:rPr>
        <w:t xml:space="preserve"> un documento electrónico, que de conformidad con los artículos 17-G fracción I y 29 primer y segundo párrafos, fracciones II y IV y 31 penúltimo párrafo del Código Fiscal de la Federación, le permiten advertir una </w:t>
      </w:r>
      <w:r w:rsidRPr="00B8651E">
        <w:rPr>
          <w:rFonts w:ascii="Palatino Linotype" w:hAnsi="Palatino Linotype" w:cs="Arial"/>
          <w:b/>
          <w:u w:val="single"/>
        </w:rPr>
        <w:t>vinculación</w:t>
      </w:r>
      <w:r w:rsidRPr="00B8651E">
        <w:rPr>
          <w:rFonts w:ascii="Palatino Linotype" w:hAnsi="Palatino Linotype" w:cs="Arial"/>
          <w:b/>
        </w:rPr>
        <w:t xml:space="preserve"> </w:t>
      </w:r>
      <w:r w:rsidRPr="00B8651E">
        <w:rPr>
          <w:rFonts w:ascii="Palatino Linotype" w:hAnsi="Palatino Linotype" w:cs="Arial"/>
        </w:rPr>
        <w:t xml:space="preserve">entre la </w:t>
      </w:r>
      <w:r w:rsidRPr="00B8651E">
        <w:rPr>
          <w:rFonts w:ascii="Palatino Linotype" w:hAnsi="Palatino Linotype" w:cs="Arial"/>
          <w:b/>
          <w:u w:val="single"/>
        </w:rPr>
        <w:t>identidad de un sujeto o entidad</w:t>
      </w:r>
      <w:r w:rsidRPr="00B8651E">
        <w:rPr>
          <w:rFonts w:ascii="Palatino Linotype" w:hAnsi="Palatino Linotype" w:cs="Arial"/>
        </w:rPr>
        <w:t xml:space="preserve"> con su clave pública, </w:t>
      </w:r>
      <w:r w:rsidRPr="00B8651E">
        <w:rPr>
          <w:rFonts w:ascii="Palatino Linotype" w:hAnsi="Palatino Linotype" w:cs="Arial"/>
          <w:b/>
          <w:u w:val="single"/>
        </w:rPr>
        <w:t>lo que hace identificable a una persona (física) o entidad (persona jurídica colectiva)</w:t>
      </w:r>
      <w:r w:rsidRPr="00B8651E">
        <w:rPr>
          <w:rFonts w:ascii="Palatino Linotype" w:hAnsi="Palatino Linotype" w:cs="Arial"/>
        </w:rPr>
        <w:t xml:space="preserve">, además de que dichos certificados tienen como finalidad o propósito específico, firmar digitalmente las facturas electrónicas </w:t>
      </w:r>
      <w:r w:rsidRPr="00B8651E">
        <w:rPr>
          <w:rFonts w:ascii="Palatino Linotype" w:hAnsi="Palatino Linotype" w:cs="Arial"/>
          <w:b/>
          <w:u w:val="single"/>
        </w:rPr>
        <w:t>para acreditar la autoría de los comprobantes fiscales digitales</w:t>
      </w:r>
      <w:r w:rsidRPr="00B8651E">
        <w:rPr>
          <w:rFonts w:ascii="Palatino Linotype" w:hAnsi="Palatino Linotype" w:cs="Arial"/>
        </w:rPr>
        <w:t>. Preceptos que se transcriben a continuación:</w:t>
      </w:r>
    </w:p>
    <w:p w:rsidR="00993D70" w:rsidRPr="00B8651E" w:rsidRDefault="00993D70" w:rsidP="00993D70">
      <w:pPr>
        <w:spacing w:before="160" w:after="160"/>
        <w:ind w:left="709" w:right="709"/>
        <w:jc w:val="both"/>
        <w:rPr>
          <w:rFonts w:ascii="Palatino Linotype" w:hAnsi="Palatino Linotype" w:cs="Arial"/>
          <w:bCs/>
          <w:i/>
          <w:noProof/>
          <w:sz w:val="22"/>
        </w:rPr>
      </w:pPr>
      <w:r w:rsidRPr="00B8651E">
        <w:rPr>
          <w:rFonts w:ascii="Palatino Linotype" w:hAnsi="Palatino Linotype" w:cs="Arial"/>
          <w:bCs/>
          <w:noProof/>
          <w:sz w:val="22"/>
        </w:rPr>
        <w:t>“</w:t>
      </w:r>
      <w:r w:rsidRPr="00B8651E">
        <w:rPr>
          <w:rFonts w:ascii="Palatino Linotype" w:hAnsi="Palatino Linotype" w:cs="Arial"/>
          <w:b/>
          <w:bCs/>
          <w:noProof/>
          <w:sz w:val="22"/>
        </w:rPr>
        <w:t>Artículo 17-G</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Los certificados que emita el Servicio de Administración Tributaria para ser considerados válidos deberán contener los datos siguientes</w:t>
      </w:r>
      <w:r w:rsidRPr="00B8651E">
        <w:rPr>
          <w:rFonts w:ascii="Palatino Linotype" w:hAnsi="Palatino Linotype" w:cs="Arial"/>
          <w:bCs/>
          <w:i/>
          <w:noProof/>
          <w:sz w:val="22"/>
        </w:rPr>
        <w:t xml:space="preserve">: </w:t>
      </w:r>
    </w:p>
    <w:p w:rsidR="00993D70" w:rsidRPr="00B8651E" w:rsidRDefault="00993D70" w:rsidP="00993D70">
      <w:pPr>
        <w:spacing w:before="160" w:after="160"/>
        <w:ind w:left="1134" w:right="709" w:hanging="425"/>
        <w:jc w:val="both"/>
        <w:rPr>
          <w:rFonts w:ascii="Palatino Linotype" w:hAnsi="Palatino Linotype" w:cs="Arial"/>
          <w:bCs/>
          <w:i/>
          <w:noProof/>
          <w:sz w:val="22"/>
        </w:rPr>
      </w:pPr>
      <w:r w:rsidRPr="00B8651E">
        <w:rPr>
          <w:rFonts w:ascii="Palatino Linotype" w:hAnsi="Palatino Linotype" w:cs="Arial"/>
          <w:b/>
          <w:bCs/>
          <w:i/>
          <w:noProof/>
          <w:sz w:val="22"/>
        </w:rPr>
        <w:t>I.</w:t>
      </w:r>
      <w:r w:rsidRPr="00B8651E">
        <w:rPr>
          <w:rFonts w:ascii="Palatino Linotype" w:hAnsi="Palatino Linotype" w:cs="Arial"/>
          <w:bCs/>
          <w:i/>
          <w:noProof/>
          <w:sz w:val="22"/>
        </w:rPr>
        <w:tab/>
      </w:r>
      <w:r w:rsidRPr="00B8651E">
        <w:rPr>
          <w:rFonts w:ascii="Palatino Linotype" w:hAnsi="Palatino Linotype" w:cs="Arial"/>
          <w:b/>
          <w:bCs/>
          <w:i/>
          <w:noProof/>
          <w:sz w:val="22"/>
          <w:u w:val="single"/>
        </w:rPr>
        <w:t>La mención de que se expiden como tales</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Tratándose de certificados de sellos digitales, se deberán especificar las limitantes que tengan para su uso</w:t>
      </w:r>
      <w:r w:rsidRPr="00B8651E">
        <w:rPr>
          <w:rFonts w:ascii="Palatino Linotype" w:hAnsi="Palatino Linotype" w:cs="Arial"/>
          <w:bCs/>
          <w:i/>
          <w:noProof/>
          <w:sz w:val="22"/>
        </w:rPr>
        <w:t>.</w:t>
      </w:r>
    </w:p>
    <w:p w:rsidR="00993D70" w:rsidRPr="00B8651E" w:rsidRDefault="00993D70" w:rsidP="00993D70">
      <w:pPr>
        <w:spacing w:before="160" w:after="16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lastRenderedPageBreak/>
        <w:t>Artículo 29. Cuando las leyes fiscales establezcan la obligación de expedir comprobantes fiscales por los actos o actividades que realicen</w:t>
      </w:r>
      <w:r w:rsidRPr="00B8651E">
        <w:rPr>
          <w:rFonts w:ascii="Palatino Linotype" w:hAnsi="Palatino Linotype" w:cs="Arial"/>
          <w:bCs/>
          <w:i/>
          <w:noProof/>
          <w:sz w:val="22"/>
        </w:rPr>
        <w:t xml:space="preserve">, por los ingresos que se perciban o por las retenciones de contribuciones que efectúen, </w:t>
      </w:r>
      <w:r w:rsidRPr="00B8651E">
        <w:rPr>
          <w:rFonts w:ascii="Palatino Linotype" w:hAnsi="Palatino Linotype" w:cs="Arial"/>
          <w:b/>
          <w:bCs/>
          <w:i/>
          <w:noProof/>
          <w:sz w:val="22"/>
          <w:u w:val="single"/>
        </w:rPr>
        <w:t>los contribuyentes deberán emitirlos mediante documentos digitales</w:t>
      </w:r>
      <w:r w:rsidRPr="00B8651E">
        <w:rPr>
          <w:rFonts w:ascii="Palatino Linotype" w:hAnsi="Palatino Linotype" w:cs="Arial"/>
          <w:bCs/>
          <w:i/>
          <w:noProof/>
          <w:sz w:val="22"/>
        </w:rPr>
        <w:t xml:space="preserve"> a través de la página de Internet del Servicio de Administración Tributaria. </w:t>
      </w:r>
      <w:r w:rsidRPr="00B8651E">
        <w:rPr>
          <w:rFonts w:ascii="Palatino Linotype" w:hAnsi="Palatino Linotype" w:cs="Arial"/>
          <w:b/>
          <w:bCs/>
          <w:i/>
          <w:noProof/>
          <w:sz w:val="22"/>
          <w:u w:val="single"/>
        </w:rPr>
        <w:t>Las personas</w:t>
      </w:r>
      <w:r w:rsidRPr="00B8651E">
        <w:rPr>
          <w:rFonts w:ascii="Palatino Linotype" w:hAnsi="Palatino Linotype" w:cs="Arial"/>
          <w:bCs/>
          <w:i/>
          <w:noProof/>
          <w:sz w:val="22"/>
        </w:rPr>
        <w:t xml:space="preserve"> que adquieran bienes, disfruten de su uso o goce temporal, reciban servicios o aquéllas </w:t>
      </w:r>
      <w:r w:rsidRPr="00B8651E">
        <w:rPr>
          <w:rFonts w:ascii="Palatino Linotype" w:hAnsi="Palatino Linotype" w:cs="Arial"/>
          <w:b/>
          <w:bCs/>
          <w:i/>
          <w:noProof/>
          <w:sz w:val="22"/>
          <w:u w:val="single"/>
        </w:rPr>
        <w:t>a las que les hubieren retenido contribuciones deberán solicitar el comprobante fiscal digital por Internet respectivo</w:t>
      </w:r>
      <w:r w:rsidRPr="00B8651E">
        <w:rPr>
          <w:rFonts w:ascii="Palatino Linotype" w:hAnsi="Palatino Linotype" w:cs="Arial"/>
          <w:bCs/>
          <w:i/>
          <w:noProof/>
          <w:sz w:val="22"/>
        </w:rPr>
        <w:t>.</w:t>
      </w:r>
    </w:p>
    <w:p w:rsidR="00993D70" w:rsidRPr="00B8651E" w:rsidRDefault="00993D70" w:rsidP="00993D70">
      <w:pPr>
        <w:spacing w:before="160" w:after="16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t>Los contribuyentes a que se refiere el párrafo anterior deberán cumplir con las obligaciones siguientes</w:t>
      </w:r>
      <w:r w:rsidRPr="00B8651E">
        <w:rPr>
          <w:rFonts w:ascii="Palatino Linotype" w:hAnsi="Palatino Linotype" w:cs="Arial"/>
          <w:bCs/>
          <w:i/>
          <w:noProof/>
          <w:sz w:val="22"/>
        </w:rPr>
        <w:t>:</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60"/>
        <w:ind w:left="1134" w:right="709" w:hanging="425"/>
        <w:jc w:val="both"/>
        <w:rPr>
          <w:rFonts w:ascii="Palatino Linotype" w:hAnsi="Palatino Linotype" w:cs="Arial"/>
          <w:bCs/>
          <w:i/>
          <w:noProof/>
          <w:sz w:val="22"/>
        </w:rPr>
      </w:pPr>
      <w:r w:rsidRPr="00B8651E">
        <w:rPr>
          <w:rFonts w:ascii="Palatino Linotype" w:hAnsi="Palatino Linotype" w:cs="Arial"/>
          <w:b/>
          <w:bCs/>
          <w:i/>
          <w:noProof/>
          <w:sz w:val="22"/>
        </w:rPr>
        <w:t>II.</w:t>
      </w:r>
      <w:r w:rsidRPr="00B8651E">
        <w:rPr>
          <w:rFonts w:ascii="Palatino Linotype" w:hAnsi="Palatino Linotype" w:cs="Arial"/>
          <w:bCs/>
          <w:i/>
          <w:noProof/>
          <w:sz w:val="22"/>
        </w:rPr>
        <w:tab/>
      </w:r>
      <w:r w:rsidRPr="00B8651E">
        <w:rPr>
          <w:rFonts w:ascii="Palatino Linotype" w:hAnsi="Palatino Linotype" w:cs="Arial"/>
          <w:b/>
          <w:bCs/>
          <w:i/>
          <w:noProof/>
          <w:sz w:val="22"/>
          <w:u w:val="single"/>
        </w:rPr>
        <w:t>Tramitar ante el Servicio de Administración Tributaria el certificado para el uso de los sellos digitales</w:t>
      </w:r>
      <w:r w:rsidRPr="00B8651E">
        <w:rPr>
          <w:rFonts w:ascii="Palatino Linotype" w:hAnsi="Palatino Linotype" w:cs="Arial"/>
          <w:bCs/>
          <w:i/>
          <w:noProof/>
          <w:sz w:val="22"/>
        </w:rPr>
        <w:t>.</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B8651E">
        <w:rPr>
          <w:rFonts w:ascii="Palatino Linotype" w:hAnsi="Palatino Linotype" w:cs="Arial"/>
          <w:b/>
          <w:bCs/>
          <w:i/>
          <w:noProof/>
          <w:sz w:val="22"/>
          <w:u w:val="single"/>
        </w:rPr>
        <w:t>El sello digital permitirá acreditar la autoría de los comprobantes fiscales digitales</w:t>
      </w:r>
      <w:r w:rsidRPr="00B8651E">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993D70" w:rsidRPr="00B8651E" w:rsidRDefault="00993D70" w:rsidP="00993D70">
      <w:pPr>
        <w:spacing w:before="160" w:after="160"/>
        <w:ind w:left="992" w:right="709" w:firstLine="142"/>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60"/>
        <w:ind w:left="1134" w:right="709" w:hanging="425"/>
        <w:jc w:val="both"/>
        <w:rPr>
          <w:rFonts w:ascii="Palatino Linotype" w:hAnsi="Palatino Linotype" w:cs="Arial"/>
          <w:bCs/>
          <w:i/>
          <w:noProof/>
          <w:sz w:val="22"/>
        </w:rPr>
      </w:pPr>
      <w:r w:rsidRPr="00B8651E">
        <w:rPr>
          <w:rFonts w:ascii="Palatino Linotype" w:hAnsi="Palatino Linotype" w:cs="Arial"/>
          <w:b/>
          <w:bCs/>
          <w:i/>
          <w:noProof/>
          <w:sz w:val="22"/>
        </w:rPr>
        <w:t>IV.</w:t>
      </w:r>
      <w:r w:rsidRPr="00B8651E">
        <w:rPr>
          <w:rFonts w:ascii="Palatino Linotype" w:hAnsi="Palatino Linotype" w:cs="Arial"/>
          <w:b/>
          <w:bCs/>
          <w:i/>
          <w:noProof/>
          <w:sz w:val="22"/>
        </w:rPr>
        <w:tab/>
      </w:r>
      <w:r w:rsidRPr="00B8651E">
        <w:rPr>
          <w:rFonts w:ascii="Palatino Linotype" w:hAnsi="Palatino Linotype" w:cs="Arial"/>
          <w:b/>
          <w:bCs/>
          <w:i/>
          <w:noProof/>
          <w:sz w:val="22"/>
          <w:u w:val="single"/>
        </w:rPr>
        <w:t>Remitir al Servicio de Administración Tributaria, antes de su expedición, el comprobante fiscal digital por Internet respectivo</w:t>
      </w:r>
      <w:r w:rsidRPr="00B8651E">
        <w:rPr>
          <w:rFonts w:ascii="Palatino Linotype" w:hAnsi="Palatino Linotype" w:cs="Arial"/>
          <w:bCs/>
          <w:i/>
          <w:noProof/>
          <w:sz w:val="22"/>
        </w:rPr>
        <w:t xml:space="preserve"> a través de los mecanismos digitales que para tal efecto determine dicho órgano desconcentrado mediante reglas de carácter general, </w:t>
      </w:r>
      <w:r w:rsidRPr="00B8651E">
        <w:rPr>
          <w:rFonts w:ascii="Palatino Linotype" w:hAnsi="Palatino Linotype" w:cs="Arial"/>
          <w:b/>
          <w:bCs/>
          <w:i/>
          <w:noProof/>
          <w:sz w:val="22"/>
          <w:u w:val="single"/>
        </w:rPr>
        <w:t>con el objeto de que éste proceda a</w:t>
      </w:r>
      <w:r w:rsidRPr="00B8651E">
        <w:rPr>
          <w:rFonts w:ascii="Palatino Linotype" w:hAnsi="Palatino Linotype" w:cs="Arial"/>
          <w:bCs/>
          <w:i/>
          <w:noProof/>
          <w:sz w:val="22"/>
        </w:rPr>
        <w:t>:</w:t>
      </w:r>
    </w:p>
    <w:p w:rsidR="00993D70" w:rsidRPr="00B8651E" w:rsidRDefault="00993D70" w:rsidP="00993D70">
      <w:pPr>
        <w:spacing w:before="160" w:after="160"/>
        <w:ind w:left="1418" w:right="709" w:hanging="284"/>
        <w:jc w:val="both"/>
        <w:rPr>
          <w:rFonts w:ascii="Palatino Linotype" w:hAnsi="Palatino Linotype" w:cs="Arial"/>
          <w:bCs/>
          <w:i/>
          <w:noProof/>
          <w:sz w:val="22"/>
        </w:rPr>
      </w:pPr>
      <w:r w:rsidRPr="00B8651E">
        <w:rPr>
          <w:rFonts w:ascii="Palatino Linotype" w:hAnsi="Palatino Linotype" w:cs="Arial"/>
          <w:bCs/>
          <w:i/>
          <w:noProof/>
          <w:sz w:val="22"/>
        </w:rPr>
        <w:t>a)</w:t>
      </w:r>
      <w:r w:rsidRPr="00B8651E">
        <w:rPr>
          <w:rFonts w:ascii="Palatino Linotype" w:hAnsi="Palatino Linotype" w:cs="Arial"/>
          <w:bCs/>
          <w:i/>
          <w:noProof/>
          <w:sz w:val="22"/>
        </w:rPr>
        <w:tab/>
        <w:t>Validar el cumplimiento de los requisitos establecidos en el artículo 29-A de este Código.</w:t>
      </w:r>
    </w:p>
    <w:p w:rsidR="00993D70" w:rsidRPr="00B8651E" w:rsidRDefault="00993D70" w:rsidP="00993D70">
      <w:pPr>
        <w:spacing w:before="160" w:after="160"/>
        <w:ind w:left="1418" w:right="709" w:hanging="284"/>
        <w:jc w:val="both"/>
        <w:rPr>
          <w:rFonts w:ascii="Palatino Linotype" w:hAnsi="Palatino Linotype" w:cs="Arial"/>
          <w:bCs/>
          <w:i/>
          <w:noProof/>
          <w:sz w:val="22"/>
        </w:rPr>
      </w:pPr>
      <w:r w:rsidRPr="00B8651E">
        <w:rPr>
          <w:rFonts w:ascii="Palatino Linotype" w:hAnsi="Palatino Linotype" w:cs="Arial"/>
          <w:bCs/>
          <w:i/>
          <w:noProof/>
          <w:sz w:val="22"/>
        </w:rPr>
        <w:t>b)</w:t>
      </w:r>
      <w:r w:rsidRPr="00B8651E">
        <w:rPr>
          <w:rFonts w:ascii="Palatino Linotype" w:hAnsi="Palatino Linotype" w:cs="Arial"/>
          <w:bCs/>
          <w:i/>
          <w:noProof/>
          <w:sz w:val="22"/>
        </w:rPr>
        <w:tab/>
        <w:t>Asignar el folio del comprobante fiscal digital.</w:t>
      </w:r>
    </w:p>
    <w:p w:rsidR="00993D70" w:rsidRPr="00B8651E" w:rsidRDefault="00993D70" w:rsidP="00993D70">
      <w:pPr>
        <w:spacing w:before="160" w:after="160"/>
        <w:ind w:left="1418" w:right="709" w:hanging="284"/>
        <w:jc w:val="both"/>
        <w:rPr>
          <w:rFonts w:ascii="Palatino Linotype" w:hAnsi="Palatino Linotype" w:cs="Arial"/>
          <w:bCs/>
          <w:i/>
          <w:noProof/>
          <w:sz w:val="22"/>
        </w:rPr>
      </w:pPr>
      <w:r w:rsidRPr="00B8651E">
        <w:rPr>
          <w:rFonts w:ascii="Palatino Linotype" w:hAnsi="Palatino Linotype" w:cs="Arial"/>
          <w:b/>
          <w:bCs/>
          <w:i/>
          <w:noProof/>
          <w:sz w:val="22"/>
        </w:rPr>
        <w:t>c)</w:t>
      </w:r>
      <w:r w:rsidRPr="00B8651E">
        <w:rPr>
          <w:rFonts w:ascii="Palatino Linotype" w:hAnsi="Palatino Linotype" w:cs="Arial"/>
          <w:b/>
          <w:bCs/>
          <w:i/>
          <w:noProof/>
          <w:sz w:val="22"/>
        </w:rPr>
        <w:tab/>
      </w:r>
      <w:r w:rsidRPr="00B8651E">
        <w:rPr>
          <w:rFonts w:ascii="Palatino Linotype" w:hAnsi="Palatino Linotype" w:cs="Arial"/>
          <w:b/>
          <w:bCs/>
          <w:i/>
          <w:noProof/>
          <w:sz w:val="22"/>
          <w:u w:val="single"/>
        </w:rPr>
        <w:t>Incorporar el sello digital del Servicio de Administración Tributaria</w:t>
      </w:r>
      <w:r w:rsidRPr="00B8651E">
        <w:rPr>
          <w:rFonts w:ascii="Palatino Linotype" w:hAnsi="Palatino Linotype" w:cs="Arial"/>
          <w:bCs/>
          <w:i/>
          <w:noProof/>
          <w:sz w:val="22"/>
        </w:rPr>
        <w:t>.</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
          <w:bCs/>
          <w:i/>
          <w:noProof/>
          <w:sz w:val="22"/>
          <w:u w:val="single"/>
        </w:rPr>
        <w:t>El Servicio de Administración Tributaria podrá autorizar a proveedores de certificación de comprobantes fiscales digitales por Internet para que efectúen la</w:t>
      </w:r>
      <w:r w:rsidRPr="00B8651E">
        <w:rPr>
          <w:rFonts w:ascii="Palatino Linotype" w:hAnsi="Palatino Linotype" w:cs="Arial"/>
          <w:bCs/>
          <w:i/>
          <w:noProof/>
          <w:sz w:val="22"/>
        </w:rPr>
        <w:t xml:space="preserve"> validación, asignación de folio e </w:t>
      </w:r>
      <w:r w:rsidRPr="00B8651E">
        <w:rPr>
          <w:rFonts w:ascii="Palatino Linotype" w:hAnsi="Palatino Linotype" w:cs="Arial"/>
          <w:b/>
          <w:bCs/>
          <w:i/>
          <w:noProof/>
          <w:sz w:val="22"/>
          <w:u w:val="single"/>
        </w:rPr>
        <w:t>incorporación del sello a que se refiere esta fracción</w:t>
      </w:r>
      <w:r w:rsidRPr="00B8651E">
        <w:rPr>
          <w:rFonts w:ascii="Palatino Linotype" w:hAnsi="Palatino Linotype" w:cs="Arial"/>
          <w:bCs/>
          <w:i/>
          <w:noProof/>
          <w:sz w:val="22"/>
        </w:rPr>
        <w:t>.</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
          <w:bCs/>
          <w:i/>
          <w:noProof/>
          <w:sz w:val="22"/>
          <w:u w:val="single"/>
        </w:rPr>
        <w:lastRenderedPageBreak/>
        <w:t>Los proveedores de certificación de comprobantes fiscales digitales por Internet a que se refiere el párrafo anterior deberán</w:t>
      </w:r>
      <w:r w:rsidRPr="00B8651E">
        <w:rPr>
          <w:rFonts w:ascii="Palatino Linotype" w:hAnsi="Palatino Linotype" w:cs="Arial"/>
          <w:b/>
          <w:bCs/>
          <w:i/>
          <w:noProof/>
          <w:sz w:val="22"/>
        </w:rPr>
        <w:t xml:space="preserve"> </w:t>
      </w:r>
      <w:r w:rsidRPr="00B8651E">
        <w:rPr>
          <w:rFonts w:ascii="Palatino Linotype" w:hAnsi="Palatino Linotype" w:cs="Arial"/>
          <w:bCs/>
          <w:i/>
          <w:noProof/>
          <w:sz w:val="22"/>
        </w:rPr>
        <w:t xml:space="preserve">estar previamente autorizados por el Servicio de Administración Tributaria y </w:t>
      </w:r>
      <w:r w:rsidRPr="00B8651E">
        <w:rPr>
          <w:rFonts w:ascii="Palatino Linotype" w:hAnsi="Palatino Linotype" w:cs="Arial"/>
          <w:b/>
          <w:bCs/>
          <w:i/>
          <w:noProof/>
          <w:sz w:val="22"/>
          <w:u w:val="single"/>
        </w:rPr>
        <w:t>cumplir con los requisitos que al efecto establezca dicho órgano desconcentrado mediante reglas de carácter general</w:t>
      </w:r>
      <w:r w:rsidRPr="00B8651E">
        <w:rPr>
          <w:rFonts w:ascii="Palatino Linotype" w:hAnsi="Palatino Linotype" w:cs="Arial"/>
          <w:bCs/>
          <w:i/>
          <w:noProof/>
          <w:sz w:val="22"/>
        </w:rPr>
        <w:t>.</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rsidR="00993D70" w:rsidRPr="00B8651E" w:rsidRDefault="00993D70" w:rsidP="00993D70">
      <w:pPr>
        <w:spacing w:before="160" w:after="160"/>
        <w:ind w:left="992" w:right="709" w:firstLine="142"/>
        <w:jc w:val="both"/>
        <w:rPr>
          <w:rFonts w:ascii="Palatino Linotype" w:hAnsi="Palatino Linotype" w:cs="Arial"/>
          <w:bCs/>
          <w:i/>
          <w:noProof/>
          <w:sz w:val="22"/>
        </w:rPr>
      </w:pPr>
      <w:r w:rsidRPr="00B8651E">
        <w:rPr>
          <w:rFonts w:ascii="Palatino Linotype" w:hAnsi="Palatino Linotype" w:cs="Arial"/>
          <w:b/>
          <w:bCs/>
          <w:i/>
          <w:noProof/>
          <w:sz w:val="22"/>
        </w:rPr>
        <w:t>Artículo 31</w:t>
      </w:r>
      <w:r w:rsidRPr="00B8651E">
        <w:rPr>
          <w:rFonts w:ascii="Palatino Linotype" w:hAnsi="Palatino Linotype" w:cs="Arial"/>
          <w:bCs/>
          <w:i/>
          <w:noProof/>
          <w:sz w:val="22"/>
        </w:rPr>
        <w:t>. […]</w:t>
      </w:r>
    </w:p>
    <w:p w:rsidR="00993D70" w:rsidRPr="00B8651E" w:rsidRDefault="00993D70" w:rsidP="00993D70">
      <w:pPr>
        <w:spacing w:before="160" w:after="160"/>
        <w:ind w:left="1134" w:right="709"/>
        <w:jc w:val="both"/>
        <w:rPr>
          <w:rFonts w:ascii="Palatino Linotype" w:hAnsi="Palatino Linotype" w:cs="Arial"/>
          <w:bCs/>
          <w:i/>
          <w:noProof/>
          <w:sz w:val="22"/>
        </w:rPr>
      </w:pPr>
      <w:r w:rsidRPr="00B8651E">
        <w:rPr>
          <w:rFonts w:ascii="Palatino Linotype" w:hAnsi="Palatino Linotype" w:cs="Arial"/>
          <w:b/>
          <w:bCs/>
          <w:i/>
          <w:noProof/>
          <w:sz w:val="22"/>
          <w:u w:val="single"/>
        </w:rPr>
        <w:t>El Servicio de Administración Tributaria podrá autorizar a proveedores de certificación de documentos digitales para que incorporen el sello digital</w:t>
      </w:r>
      <w:r w:rsidRPr="00B8651E">
        <w:rPr>
          <w:rFonts w:ascii="Palatino Linotype" w:hAnsi="Palatino Linotype" w:cs="Arial"/>
          <w:bCs/>
          <w:i/>
          <w:noProof/>
          <w:sz w:val="22"/>
        </w:rPr>
        <w:t xml:space="preserve"> de dicho órgano administrativo desconcentrado </w:t>
      </w:r>
      <w:r w:rsidRPr="00B8651E">
        <w:rPr>
          <w:rFonts w:ascii="Palatino Linotype" w:hAnsi="Palatino Linotype" w:cs="Arial"/>
          <w:b/>
          <w:bCs/>
          <w:i/>
          <w:noProof/>
          <w:sz w:val="22"/>
          <w:u w:val="single"/>
        </w:rPr>
        <w:t>a los documentos digitales que cumplan con los requisitos establecidos en las disposiciones fiscales</w:t>
      </w:r>
      <w:r w:rsidRPr="00B8651E">
        <w:rPr>
          <w:rFonts w:ascii="Palatino Linotype" w:hAnsi="Palatino Linotype" w:cs="Arial"/>
          <w:bCs/>
          <w:i/>
          <w:noProof/>
          <w:sz w:val="22"/>
        </w:rPr>
        <w:t>. …”</w:t>
      </w:r>
    </w:p>
    <w:p w:rsidR="00993D70" w:rsidRPr="00B8651E" w:rsidRDefault="00993D70" w:rsidP="00993D70">
      <w:pPr>
        <w:spacing w:before="160" w:after="160"/>
        <w:ind w:left="709" w:right="709"/>
        <w:jc w:val="both"/>
        <w:rPr>
          <w:rFonts w:ascii="Palatino Linotype" w:hAnsi="Palatino Linotype" w:cs="Arial"/>
          <w:sz w:val="22"/>
          <w:szCs w:val="22"/>
          <w:lang w:eastAsia="es-MX"/>
        </w:rPr>
      </w:pPr>
      <w:r w:rsidRPr="00B8651E">
        <w:rPr>
          <w:rFonts w:ascii="Palatino Linotype" w:hAnsi="Palatino Linotype" w:cs="Arial"/>
          <w:sz w:val="22"/>
          <w:szCs w:val="22"/>
          <w:lang w:eastAsia="es-MX"/>
        </w:rPr>
        <w:t>(Énfasis añadido)</w:t>
      </w:r>
    </w:p>
    <w:p w:rsidR="00993D70" w:rsidRPr="00B8651E" w:rsidRDefault="00993D70" w:rsidP="00993D70">
      <w:pPr>
        <w:pStyle w:val="Prrafodelista"/>
        <w:widowControl w:val="0"/>
        <w:autoSpaceDE w:val="0"/>
        <w:autoSpaceDN w:val="0"/>
        <w:adjustRightInd w:val="0"/>
        <w:spacing w:before="160" w:after="120" w:line="360" w:lineRule="auto"/>
        <w:ind w:left="0"/>
        <w:jc w:val="both"/>
        <w:rPr>
          <w:rFonts w:ascii="Palatino Linotype" w:hAnsi="Palatino Linotype" w:cs="Arial"/>
        </w:rPr>
      </w:pPr>
      <w:r w:rsidRPr="00B8651E">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tanto el RFC como el domicilio fiscal tanto del emisor como del receptor, por lo que, al contener datos personales, son susceptibles de clasificarse como </w:t>
      </w:r>
      <w:r w:rsidRPr="00B8651E">
        <w:rPr>
          <w:rFonts w:ascii="Palatino Linotype" w:hAnsi="Palatino Linotype" w:cs="Arial"/>
        </w:rPr>
        <w:lastRenderedPageBreak/>
        <w:t>confidenciales; lo anterior, como se aprecia a continuación:</w:t>
      </w:r>
    </w:p>
    <w:p w:rsidR="00993D70" w:rsidRPr="00B8651E" w:rsidRDefault="00993D70" w:rsidP="00993D70">
      <w:pPr>
        <w:spacing w:before="360" w:after="200"/>
        <w:ind w:left="709" w:right="709"/>
        <w:jc w:val="center"/>
        <w:rPr>
          <w:rFonts w:ascii="Palatino Linotype" w:hAnsi="Palatino Linotype" w:cs="Arial"/>
          <w:b/>
          <w:bCs/>
          <w:i/>
          <w:noProof/>
          <w:sz w:val="22"/>
        </w:rPr>
      </w:pPr>
      <w:r w:rsidRPr="00B8651E">
        <w:rPr>
          <w:rFonts w:ascii="Palatino Linotype" w:hAnsi="Palatino Linotype" w:cs="Arial"/>
          <w:b/>
          <w:bCs/>
          <w:i/>
          <w:noProof/>
          <w:sz w:val="22"/>
        </w:rPr>
        <w:t>Código Fiscal de la Federación</w:t>
      </w:r>
    </w:p>
    <w:p w:rsidR="00993D70" w:rsidRPr="00B8651E" w:rsidRDefault="00993D70" w:rsidP="00993D70">
      <w:pPr>
        <w:spacing w:before="200" w:after="200"/>
        <w:ind w:left="709" w:right="709"/>
        <w:jc w:val="both"/>
        <w:rPr>
          <w:rFonts w:ascii="Palatino Linotype" w:hAnsi="Palatino Linotype" w:cs="Arial"/>
          <w:bCs/>
          <w:i/>
          <w:noProof/>
          <w:sz w:val="22"/>
        </w:rPr>
      </w:pPr>
      <w:r w:rsidRPr="00B8651E">
        <w:rPr>
          <w:rFonts w:ascii="Palatino Linotype" w:hAnsi="Palatino Linotype" w:cs="Arial"/>
          <w:bCs/>
          <w:i/>
          <w:noProof/>
          <w:sz w:val="22"/>
        </w:rPr>
        <w:t>“</w:t>
      </w:r>
      <w:r w:rsidRPr="00B8651E">
        <w:rPr>
          <w:rFonts w:ascii="Palatino Linotype" w:hAnsi="Palatino Linotype" w:cs="Arial"/>
          <w:b/>
          <w:bCs/>
          <w:i/>
          <w:noProof/>
          <w:sz w:val="22"/>
        </w:rPr>
        <w:t xml:space="preserve">Artículo 33.- </w:t>
      </w:r>
      <w:r w:rsidRPr="00B8651E">
        <w:rPr>
          <w:rFonts w:ascii="Palatino Linotype" w:hAnsi="Palatino Linotype" w:cs="Arial"/>
          <w:b/>
          <w:bCs/>
          <w:i/>
          <w:noProof/>
          <w:sz w:val="22"/>
          <w:u w:val="single"/>
        </w:rPr>
        <w:t>Las autoridades fiscales para el mejor cumplimiento de sus facultades, estarán a lo siguiente</w:t>
      </w:r>
      <w:r w:rsidRPr="00B8651E">
        <w:rPr>
          <w:rFonts w:ascii="Palatino Linotype" w:hAnsi="Palatino Linotype" w:cs="Arial"/>
          <w:bCs/>
          <w:i/>
          <w:noProof/>
          <w:sz w:val="22"/>
        </w:rPr>
        <w:t>:</w:t>
      </w:r>
    </w:p>
    <w:p w:rsidR="00993D70" w:rsidRPr="00B8651E" w:rsidRDefault="00993D70" w:rsidP="00993D70">
      <w:pPr>
        <w:spacing w:before="200" w:after="200"/>
        <w:ind w:left="709" w:right="709"/>
        <w:jc w:val="both"/>
        <w:rPr>
          <w:rFonts w:ascii="Palatino Linotype" w:hAnsi="Palatino Linotype" w:cs="Arial"/>
          <w:bCs/>
          <w:i/>
          <w:noProof/>
          <w:sz w:val="22"/>
        </w:rPr>
      </w:pPr>
      <w:r w:rsidRPr="00B8651E">
        <w:rPr>
          <w:rFonts w:ascii="Palatino Linotype" w:hAnsi="Palatino Linotype" w:cs="Arial"/>
          <w:b/>
          <w:bCs/>
          <w:i/>
          <w:noProof/>
          <w:sz w:val="22"/>
        </w:rPr>
        <w:t xml:space="preserve">I.- </w:t>
      </w:r>
      <w:r w:rsidRPr="00B8651E">
        <w:rPr>
          <w:rFonts w:ascii="Palatino Linotype" w:hAnsi="Palatino Linotype" w:cs="Arial"/>
          <w:b/>
          <w:bCs/>
          <w:i/>
          <w:noProof/>
          <w:sz w:val="22"/>
          <w:u w:val="single"/>
        </w:rPr>
        <w:t>Proporcionarán asistencia gratuita a los contribuyentes y para ello procurarán</w:t>
      </w:r>
      <w:r w:rsidRPr="00B8651E">
        <w:rPr>
          <w:rFonts w:ascii="Palatino Linotype" w:hAnsi="Palatino Linotype" w:cs="Arial"/>
          <w:bCs/>
          <w:i/>
          <w:noProof/>
          <w:sz w:val="22"/>
        </w:rPr>
        <w:t>:</w:t>
      </w:r>
    </w:p>
    <w:p w:rsidR="00993D70" w:rsidRPr="00B8651E" w:rsidRDefault="00993D70" w:rsidP="00993D70">
      <w:pPr>
        <w:spacing w:before="200" w:after="200"/>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200" w:after="200"/>
        <w:ind w:left="1418" w:right="709" w:hanging="284"/>
        <w:jc w:val="both"/>
        <w:rPr>
          <w:rFonts w:ascii="Palatino Linotype" w:hAnsi="Palatino Linotype" w:cs="Arial"/>
          <w:bCs/>
          <w:i/>
          <w:noProof/>
          <w:sz w:val="22"/>
        </w:rPr>
      </w:pPr>
      <w:r w:rsidRPr="00B8651E">
        <w:rPr>
          <w:rFonts w:ascii="Palatino Linotype" w:hAnsi="Palatino Linotype" w:cs="Arial"/>
          <w:b/>
          <w:bCs/>
          <w:i/>
          <w:noProof/>
          <w:sz w:val="22"/>
        </w:rPr>
        <w:t>g)</w:t>
      </w:r>
      <w:r w:rsidRPr="00B8651E">
        <w:rPr>
          <w:rFonts w:ascii="Palatino Linotype" w:hAnsi="Palatino Linotype" w:cs="Arial"/>
          <w:b/>
          <w:bCs/>
          <w:i/>
          <w:noProof/>
          <w:sz w:val="22"/>
        </w:rPr>
        <w:tab/>
      </w:r>
      <w:r w:rsidRPr="00B8651E">
        <w:rPr>
          <w:rFonts w:ascii="Palatino Linotype" w:hAnsi="Palatino Linotype" w:cs="Arial"/>
          <w:b/>
          <w:bCs/>
          <w:i/>
          <w:noProof/>
          <w:sz w:val="22"/>
          <w:u w:val="single"/>
        </w:rPr>
        <w:t>Publicar anualmente las resoluciones dictadas por las autoridades fiscales que establezcan disposiciones de carácter general agrupándolas de manera que faciliten su conocimiento por parte de los contribuyentes</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se podrán publicar aisladamente aquellas disposiciones cuyos efectos se limitan a periodos inferiores a un año</w:t>
      </w:r>
      <w:r w:rsidRPr="00B8651E">
        <w:rPr>
          <w:rFonts w:ascii="Palatino Linotype" w:hAnsi="Palatino Linotype" w:cs="Arial"/>
          <w:bCs/>
          <w:i/>
          <w:noProof/>
          <w:sz w:val="22"/>
        </w:rPr>
        <w:t>. Las resoluciones que se emitan conforme a este inciso y que se refieran a sujeto, objeto, base, tasa o tarifa, no generarán obligaciones o cargas adicionales a las establecidas en las propias leyes fiscales.”</w:t>
      </w:r>
    </w:p>
    <w:p w:rsidR="00993D70" w:rsidRPr="00B8651E" w:rsidRDefault="00993D70" w:rsidP="00993D70">
      <w:pPr>
        <w:spacing w:before="160" w:after="160"/>
        <w:ind w:left="709" w:right="709"/>
        <w:jc w:val="both"/>
        <w:rPr>
          <w:rFonts w:ascii="Palatino Linotype" w:hAnsi="Palatino Linotype" w:cs="Arial"/>
          <w:sz w:val="22"/>
          <w:szCs w:val="22"/>
          <w:lang w:eastAsia="es-MX"/>
        </w:rPr>
      </w:pPr>
      <w:r w:rsidRPr="00B8651E">
        <w:rPr>
          <w:rFonts w:ascii="Palatino Linotype" w:hAnsi="Palatino Linotype" w:cs="Arial"/>
          <w:sz w:val="22"/>
          <w:szCs w:val="22"/>
          <w:lang w:eastAsia="es-MX"/>
        </w:rPr>
        <w:t>(Énfasis añadido)</w:t>
      </w:r>
    </w:p>
    <w:p w:rsidR="00993D70" w:rsidRPr="00B8651E" w:rsidRDefault="00993D70" w:rsidP="00993D70">
      <w:pPr>
        <w:spacing w:before="200" w:after="200"/>
        <w:ind w:left="709" w:right="709"/>
        <w:jc w:val="center"/>
        <w:rPr>
          <w:rFonts w:ascii="Palatino Linotype" w:hAnsi="Palatino Linotype" w:cs="Arial"/>
          <w:b/>
          <w:bCs/>
          <w:i/>
          <w:noProof/>
          <w:sz w:val="22"/>
        </w:rPr>
      </w:pPr>
      <w:r w:rsidRPr="00B8651E">
        <w:rPr>
          <w:rFonts w:ascii="Palatino Linotype" w:hAnsi="Palatino Linotype" w:cs="Arial"/>
          <w:b/>
          <w:bCs/>
          <w:i/>
          <w:noProof/>
          <w:sz w:val="22"/>
        </w:rPr>
        <w:t>Resolución Miscelánea Fiscal 2018</w:t>
      </w:r>
    </w:p>
    <w:p w:rsidR="00993D70" w:rsidRPr="00B8651E" w:rsidRDefault="00993D70" w:rsidP="00993D70">
      <w:pPr>
        <w:spacing w:before="200" w:after="200"/>
        <w:ind w:left="709" w:right="709"/>
        <w:jc w:val="both"/>
        <w:rPr>
          <w:rFonts w:ascii="Palatino Linotype" w:hAnsi="Palatino Linotype" w:cs="Arial"/>
          <w:b/>
          <w:bCs/>
          <w:i/>
          <w:noProof/>
          <w:sz w:val="22"/>
        </w:rPr>
      </w:pPr>
      <w:r w:rsidRPr="00B8651E">
        <w:rPr>
          <w:rFonts w:ascii="Palatino Linotype" w:hAnsi="Palatino Linotype" w:cs="Arial"/>
          <w:bCs/>
          <w:i/>
          <w:noProof/>
          <w:sz w:val="22"/>
        </w:rPr>
        <w:t>“</w:t>
      </w:r>
      <w:r w:rsidRPr="00B8651E">
        <w:rPr>
          <w:rFonts w:ascii="Palatino Linotype" w:hAnsi="Palatino Linotype" w:cs="Arial"/>
          <w:b/>
          <w:bCs/>
          <w:i/>
          <w:noProof/>
          <w:sz w:val="22"/>
        </w:rPr>
        <w:t>Generación del CFDI</w:t>
      </w:r>
    </w:p>
    <w:p w:rsidR="00993D70" w:rsidRPr="00B8651E" w:rsidRDefault="00993D70" w:rsidP="00993D70">
      <w:pPr>
        <w:spacing w:before="200" w:after="200"/>
        <w:ind w:left="709" w:right="709"/>
        <w:jc w:val="both"/>
        <w:rPr>
          <w:rFonts w:ascii="Palatino Linotype" w:hAnsi="Palatino Linotype" w:cs="Arial"/>
          <w:bCs/>
          <w:i/>
          <w:noProof/>
          <w:sz w:val="22"/>
        </w:rPr>
      </w:pPr>
      <w:r w:rsidRPr="00B8651E">
        <w:rPr>
          <w:rFonts w:ascii="Palatino Linotype" w:hAnsi="Palatino Linotype" w:cs="Arial"/>
          <w:b/>
          <w:bCs/>
          <w:i/>
          <w:noProof/>
          <w:sz w:val="22"/>
        </w:rPr>
        <w:t>2.7.1.2.</w:t>
      </w:r>
      <w:r w:rsidRPr="00B8651E">
        <w:rPr>
          <w:rFonts w:ascii="Palatino Linotype" w:hAnsi="Palatino Linotype" w:cs="Arial"/>
          <w:b/>
          <w:bCs/>
          <w:i/>
          <w:noProof/>
          <w:sz w:val="22"/>
        </w:rPr>
        <w:tab/>
      </w:r>
      <w:r w:rsidRPr="00B8651E">
        <w:rPr>
          <w:rFonts w:ascii="Palatino Linotype" w:hAnsi="Palatino Linotype" w:cs="Arial"/>
          <w:b/>
          <w:bCs/>
          <w:i/>
          <w:noProof/>
          <w:sz w:val="22"/>
          <w:u w:val="single"/>
        </w:rPr>
        <w:t>Para los efectos del artículo 29, primer y segundo párrafos del CFF, los CFDI que generen los contribuyentes</w:t>
      </w:r>
      <w:r w:rsidRPr="00B8651E">
        <w:rPr>
          <w:rFonts w:ascii="Palatino Linotype" w:hAnsi="Palatino Linotype" w:cs="Arial"/>
          <w:bCs/>
          <w:i/>
          <w:noProof/>
          <w:sz w:val="22"/>
        </w:rPr>
        <w:t xml:space="preserve"> y que posteriormente envíen a un proveedor de certificación de CFDI, </w:t>
      </w:r>
      <w:r w:rsidRPr="00B8651E">
        <w:rPr>
          <w:rFonts w:ascii="Palatino Linotype" w:hAnsi="Palatino Linotype" w:cs="Arial"/>
          <w:b/>
          <w:bCs/>
          <w:i/>
          <w:noProof/>
          <w:sz w:val="22"/>
          <w:u w:val="single"/>
        </w:rPr>
        <w:t>para su validación, asignación del folio e incorporación del sello digital del SAT otorgado para dicho efecto (certificación), deberán cumplir con las especificaciones técnicas previstas en los rubros</w:t>
      </w:r>
      <w:r w:rsidRPr="00B8651E">
        <w:rPr>
          <w:rFonts w:ascii="Palatino Linotype" w:hAnsi="Palatino Linotype" w:cs="Arial"/>
          <w:bCs/>
          <w:i/>
          <w:noProof/>
          <w:sz w:val="22"/>
        </w:rPr>
        <w:t xml:space="preserve"> I.A “Estándar de comprobante fiscal digital por Internet” y </w:t>
      </w:r>
      <w:r w:rsidRPr="00B8651E">
        <w:rPr>
          <w:rFonts w:ascii="Palatino Linotype" w:hAnsi="Palatino Linotype" w:cs="Arial"/>
          <w:b/>
          <w:bCs/>
          <w:i/>
          <w:noProof/>
          <w:sz w:val="22"/>
          <w:u w:val="single"/>
        </w:rPr>
        <w:t>I.B “Generación de sellos digitales para comprobantes fiscales digitales por Internet” del Anexo 20</w:t>
      </w:r>
      <w:r w:rsidRPr="00B8651E">
        <w:rPr>
          <w:rFonts w:ascii="Palatino Linotype" w:hAnsi="Palatino Linotype" w:cs="Arial"/>
          <w:bCs/>
          <w:i/>
          <w:noProof/>
          <w:sz w:val="22"/>
        </w:rPr>
        <w:t>. …”</w:t>
      </w:r>
    </w:p>
    <w:p w:rsidR="00993D70" w:rsidRPr="00B8651E" w:rsidRDefault="00993D70" w:rsidP="00993D70">
      <w:pPr>
        <w:spacing w:before="360" w:after="120"/>
        <w:ind w:left="709" w:right="709"/>
        <w:jc w:val="center"/>
        <w:rPr>
          <w:rFonts w:ascii="Palatino Linotype" w:hAnsi="Palatino Linotype" w:cs="Arial"/>
          <w:b/>
          <w:bCs/>
          <w:i/>
          <w:noProof/>
          <w:sz w:val="22"/>
        </w:rPr>
      </w:pPr>
      <w:r w:rsidRPr="00B8651E">
        <w:rPr>
          <w:rFonts w:ascii="Palatino Linotype" w:hAnsi="Palatino Linotype" w:cs="Arial"/>
          <w:b/>
          <w:bCs/>
          <w:i/>
          <w:noProof/>
          <w:sz w:val="22"/>
        </w:rPr>
        <w:t>Anexo 20 de la Segunda Resolución de modificaciones a la Resolución Miscelánea Fiscal para 2017</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I. </w:t>
      </w:r>
      <w:r w:rsidRPr="00B8651E">
        <w:rPr>
          <w:rFonts w:ascii="Palatino Linotype" w:hAnsi="Palatino Linotype" w:cs="Arial"/>
          <w:b/>
          <w:bCs/>
          <w:i/>
          <w:noProof/>
          <w:sz w:val="22"/>
          <w:u w:val="single"/>
        </w:rPr>
        <w:t>Del Comprobante fiscal digital por Internet</w:t>
      </w:r>
      <w:r w:rsidRPr="00B8651E">
        <w:rPr>
          <w:rFonts w:ascii="Palatino Linotype" w:hAnsi="Palatino Linotype" w:cs="Arial"/>
          <w:b/>
          <w:bCs/>
          <w:i/>
          <w:noProof/>
          <w:sz w:val="22"/>
        </w:rPr>
        <w:t>:</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lastRenderedPageBreak/>
        <w:t xml:space="preserve">B. </w:t>
      </w:r>
      <w:r w:rsidRPr="00B8651E">
        <w:rPr>
          <w:rFonts w:ascii="Palatino Linotype" w:hAnsi="Palatino Linotype" w:cs="Arial"/>
          <w:b/>
          <w:bCs/>
          <w:i/>
          <w:noProof/>
          <w:sz w:val="22"/>
          <w:u w:val="single"/>
        </w:rPr>
        <w:t>Generación de sellos digitales para comprobantes fiscales digitales por Internet</w:t>
      </w:r>
      <w:r w:rsidRPr="00B8651E">
        <w:rPr>
          <w:rFonts w:ascii="Palatino Linotype" w:hAnsi="Palatino Linotype" w:cs="Arial"/>
          <w:b/>
          <w:bCs/>
          <w:i/>
          <w:noProof/>
          <w:sz w:val="22"/>
        </w:rPr>
        <w:t>.</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Elementos utilizados en la generación de Sellos Digitales:</w:t>
      </w:r>
    </w:p>
    <w:p w:rsidR="00993D70" w:rsidRPr="00B8651E" w:rsidRDefault="00993D70" w:rsidP="00993D70">
      <w:pPr>
        <w:pStyle w:val="Prrafodelista"/>
        <w:numPr>
          <w:ilvl w:val="0"/>
          <w:numId w:val="10"/>
        </w:numPr>
        <w:spacing w:before="160" w:after="120"/>
        <w:ind w:right="709"/>
        <w:jc w:val="both"/>
        <w:rPr>
          <w:rFonts w:ascii="Palatino Linotype" w:hAnsi="Palatino Linotype" w:cs="Arial"/>
          <w:bCs/>
          <w:i/>
          <w:noProof/>
          <w:sz w:val="22"/>
        </w:rPr>
      </w:pPr>
      <w:r w:rsidRPr="00B8651E">
        <w:rPr>
          <w:rFonts w:ascii="Palatino Linotype" w:hAnsi="Palatino Linotype" w:cs="Arial"/>
          <w:b/>
          <w:bCs/>
          <w:i/>
          <w:noProof/>
          <w:sz w:val="22"/>
          <w:u w:val="single"/>
        </w:rPr>
        <w:t>Cadena Original</w:t>
      </w:r>
      <w:r w:rsidRPr="00B8651E">
        <w:rPr>
          <w:rFonts w:ascii="Palatino Linotype" w:hAnsi="Palatino Linotype" w:cs="Arial"/>
          <w:b/>
          <w:bCs/>
          <w:i/>
          <w:noProof/>
          <w:sz w:val="22"/>
        </w:rPr>
        <w:t xml:space="preserve"> </w:t>
      </w:r>
      <w:r w:rsidRPr="00B8651E">
        <w:rPr>
          <w:rFonts w:ascii="Palatino Linotype" w:hAnsi="Palatino Linotype" w:cs="Arial"/>
          <w:bCs/>
          <w:i/>
          <w:noProof/>
          <w:sz w:val="22"/>
        </w:rPr>
        <w:t>del elemento a sellar.</w:t>
      </w:r>
    </w:p>
    <w:p w:rsidR="00993D70" w:rsidRPr="00B8651E" w:rsidRDefault="00993D70" w:rsidP="00993D70">
      <w:pPr>
        <w:pStyle w:val="Prrafodelista"/>
        <w:numPr>
          <w:ilvl w:val="0"/>
          <w:numId w:val="10"/>
        </w:numPr>
        <w:spacing w:before="160" w:after="120"/>
        <w:ind w:right="709"/>
        <w:jc w:val="both"/>
        <w:rPr>
          <w:rFonts w:ascii="Palatino Linotype" w:hAnsi="Palatino Linotype" w:cs="Arial"/>
          <w:b/>
          <w:bCs/>
          <w:i/>
          <w:noProof/>
          <w:sz w:val="22"/>
        </w:rPr>
      </w:pPr>
      <w:r w:rsidRPr="00B8651E">
        <w:rPr>
          <w:rFonts w:ascii="Palatino Linotype" w:hAnsi="Palatino Linotype" w:cs="Arial"/>
          <w:b/>
          <w:bCs/>
          <w:i/>
          <w:noProof/>
          <w:sz w:val="22"/>
          <w:u w:val="single"/>
        </w:rPr>
        <w:t>Certificado de Sello Digital</w:t>
      </w:r>
      <w:r w:rsidRPr="00B8651E">
        <w:rPr>
          <w:rFonts w:ascii="Palatino Linotype" w:hAnsi="Palatino Linotype" w:cs="Arial"/>
          <w:b/>
          <w:bCs/>
          <w:i/>
          <w:noProof/>
          <w:sz w:val="22"/>
        </w:rPr>
        <w:t xml:space="preserve"> </w:t>
      </w:r>
      <w:r w:rsidRPr="00B8651E">
        <w:rPr>
          <w:rFonts w:ascii="Palatino Linotype" w:hAnsi="Palatino Linotype" w:cs="Arial"/>
          <w:bCs/>
          <w:i/>
          <w:noProof/>
          <w:sz w:val="22"/>
        </w:rPr>
        <w:t>y su correspondiente clave privada</w:t>
      </w:r>
      <w:r w:rsidRPr="00B8651E">
        <w:rPr>
          <w:rFonts w:ascii="Palatino Linotype" w:hAnsi="Palatino Linotype" w:cs="Arial"/>
          <w:b/>
          <w:bCs/>
          <w:i/>
          <w:noProof/>
          <w:sz w:val="22"/>
        </w:rPr>
        <w:t>.</w:t>
      </w:r>
    </w:p>
    <w:p w:rsidR="00993D70" w:rsidRPr="00B8651E" w:rsidRDefault="00993D70" w:rsidP="00993D70">
      <w:pPr>
        <w:pStyle w:val="Prrafodelista"/>
        <w:numPr>
          <w:ilvl w:val="0"/>
          <w:numId w:val="10"/>
        </w:numPr>
        <w:spacing w:before="160" w:after="120"/>
        <w:ind w:right="709"/>
        <w:jc w:val="both"/>
        <w:rPr>
          <w:rFonts w:ascii="Palatino Linotype" w:hAnsi="Palatino Linotype" w:cs="Arial"/>
          <w:bCs/>
          <w:i/>
          <w:noProof/>
          <w:sz w:val="22"/>
        </w:rPr>
      </w:pPr>
      <w:r w:rsidRPr="00B8651E">
        <w:rPr>
          <w:rFonts w:ascii="Palatino Linotype" w:hAnsi="Palatino Linotype" w:cs="Arial"/>
          <w:bCs/>
          <w:i/>
          <w:noProof/>
          <w:sz w:val="22"/>
        </w:rPr>
        <w:t>Algoritmos de criptografía de clave pública para firma electrónica avanzada.</w:t>
      </w:r>
    </w:p>
    <w:p w:rsidR="00993D70" w:rsidRPr="00B8651E" w:rsidRDefault="00993D70" w:rsidP="00993D70">
      <w:pPr>
        <w:pStyle w:val="Prrafodelista"/>
        <w:numPr>
          <w:ilvl w:val="0"/>
          <w:numId w:val="10"/>
        </w:numPr>
        <w:spacing w:before="160" w:after="120"/>
        <w:ind w:right="709"/>
        <w:jc w:val="both"/>
        <w:rPr>
          <w:rFonts w:ascii="Palatino Linotype" w:hAnsi="Palatino Linotype" w:cs="Arial"/>
          <w:bCs/>
          <w:i/>
          <w:noProof/>
          <w:sz w:val="22"/>
        </w:rPr>
      </w:pPr>
      <w:r w:rsidRPr="00B8651E">
        <w:rPr>
          <w:rFonts w:ascii="Palatino Linotype" w:hAnsi="Palatino Linotype" w:cs="Arial"/>
          <w:bCs/>
          <w:i/>
          <w:noProof/>
          <w:sz w:val="22"/>
        </w:rPr>
        <w:t>Especificaciones de conversión de la firma electrónica avanzada a Base 64.</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Cadena Original</w:t>
      </w:r>
    </w:p>
    <w:p w:rsidR="00993D70" w:rsidRPr="00B8651E" w:rsidRDefault="00993D70" w:rsidP="00993D70">
      <w:pPr>
        <w:spacing w:before="160" w:after="120"/>
        <w:ind w:left="709" w:right="709"/>
        <w:jc w:val="both"/>
        <w:rPr>
          <w:rFonts w:ascii="Palatino Linotype" w:hAnsi="Palatino Linotype" w:cs="Arial"/>
          <w:b/>
          <w:bCs/>
          <w:i/>
          <w:noProof/>
          <w:sz w:val="22"/>
          <w:u w:val="single"/>
        </w:rPr>
      </w:pPr>
      <w:r w:rsidRPr="00B8651E">
        <w:rPr>
          <w:rFonts w:ascii="Palatino Linotype" w:hAnsi="Palatino Linotype" w:cs="Arial"/>
          <w:b/>
          <w:bCs/>
          <w:i/>
          <w:noProof/>
          <w:sz w:val="22"/>
          <w:u w:val="single"/>
        </w:rPr>
        <w:t>Se entiende como cadena original, a la secuencia de datos formada con la información contenida dentro del comprobante fiscal digital por Internet, establecida en el Rubro I.A. de este anexo, construida aplicando las siguientes reglas.</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Reglas Generales:</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1. Ninguno de los atributos que conforman al comprobante fiscal digital por Internet debe contener el carácter | (pleca) debido a que éste es utilizado como carácter de control en la formación de la cadena original.</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2. El inicio de la cadena original se encuentra marcado mediante una secuencia de caracteres || (doble pleca).</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3. Se expresa únicamente la información del dato sin expresar el atributo al que hace referencia. Esto es, si el valor de un campo es "A" y el nombre del campo es "Concepto", sólo se expresa |A| y nunca |Concepto A|.</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4. Cada dato individual se debe separar de su dato subsiguiente, en caso de existir, mediante un carácter | (pleca sencilla).</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5. Los espacios en blanco que se presenten dentro de la cadena original son tratados de la siguiente manera:</w:t>
      </w:r>
    </w:p>
    <w:p w:rsidR="00993D70" w:rsidRPr="00B8651E" w:rsidRDefault="00993D70" w:rsidP="00993D70">
      <w:pPr>
        <w:spacing w:before="160" w:after="120"/>
        <w:ind w:left="993" w:right="709"/>
        <w:jc w:val="both"/>
        <w:rPr>
          <w:rFonts w:ascii="Palatino Linotype" w:hAnsi="Palatino Linotype" w:cs="Arial"/>
          <w:bCs/>
          <w:i/>
          <w:noProof/>
          <w:sz w:val="22"/>
        </w:rPr>
      </w:pPr>
      <w:r w:rsidRPr="00B8651E">
        <w:rPr>
          <w:rFonts w:ascii="Palatino Linotype" w:hAnsi="Palatino Linotype" w:cs="Arial"/>
          <w:bCs/>
          <w:i/>
          <w:noProof/>
          <w:sz w:val="22"/>
        </w:rPr>
        <w:t>a. Se deben reemplazar todos los tabuladores, retornos de carro y saltos de línea por el carácter espacio (ASCII 32).</w:t>
      </w:r>
    </w:p>
    <w:p w:rsidR="00993D70" w:rsidRPr="00B8651E" w:rsidRDefault="00993D70" w:rsidP="00993D70">
      <w:pPr>
        <w:spacing w:before="160" w:after="120"/>
        <w:ind w:left="993" w:right="709"/>
        <w:jc w:val="both"/>
        <w:rPr>
          <w:rFonts w:ascii="Palatino Linotype" w:hAnsi="Palatino Linotype" w:cs="Arial"/>
          <w:bCs/>
          <w:i/>
          <w:noProof/>
          <w:sz w:val="22"/>
        </w:rPr>
      </w:pPr>
      <w:r w:rsidRPr="00B8651E">
        <w:rPr>
          <w:rFonts w:ascii="Palatino Linotype" w:hAnsi="Palatino Linotype" w:cs="Arial"/>
          <w:bCs/>
          <w:i/>
          <w:noProof/>
          <w:sz w:val="22"/>
        </w:rPr>
        <w:t>b. Acto seguido se elimina cualquier espacio al principio y al final de cada separador | (pleca).</w:t>
      </w:r>
    </w:p>
    <w:p w:rsidR="00993D70" w:rsidRPr="00B8651E" w:rsidRDefault="00993D70" w:rsidP="00993D70">
      <w:pPr>
        <w:spacing w:before="160" w:after="120"/>
        <w:ind w:left="993" w:right="709"/>
        <w:jc w:val="both"/>
        <w:rPr>
          <w:rFonts w:ascii="Palatino Linotype" w:hAnsi="Palatino Linotype" w:cs="Arial"/>
          <w:bCs/>
          <w:i/>
          <w:noProof/>
          <w:sz w:val="22"/>
        </w:rPr>
      </w:pPr>
      <w:r w:rsidRPr="00B8651E">
        <w:rPr>
          <w:rFonts w:ascii="Palatino Linotype" w:hAnsi="Palatino Linotype" w:cs="Arial"/>
          <w:bCs/>
          <w:i/>
          <w:noProof/>
          <w:sz w:val="22"/>
        </w:rPr>
        <w:lastRenderedPageBreak/>
        <w:t>c. Finalmente, toda secuencia de caracteres en blanco se sustituye por un único carácter espacio (ASCII 32).</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6. Los datos opcionales no expresados, no aparecen en la cadena original y no tienen delimitador alguno.</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7. El final de la cadena original se expresa mediante una cadena de caracteres || (doble pleca).</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8. Toda la cadena original se expresa en el formato de codificación UTF-8.</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9. El nodo o nodos adicionales &lt;ComplementoConcepto&gt; se integran a la cadena original como se indica en la secuencia de formación en su numeral 10, respetando la secuencia de formación y número de orden del ComplementoConcepto.</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10. El nodo o nodos adicionales &lt;Complemento&gt; se integra al final de la cadena original respetando la secuencia de formación para cada complemento y número de orden del Complemento.</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60" w:after="120"/>
        <w:ind w:left="709" w:right="709"/>
        <w:jc w:val="both"/>
        <w:rPr>
          <w:rFonts w:ascii="Palatino Linotype" w:hAnsi="Palatino Linotype" w:cs="Arial"/>
          <w:b/>
          <w:bCs/>
          <w:i/>
          <w:noProof/>
          <w:sz w:val="22"/>
          <w:u w:val="single"/>
        </w:rPr>
      </w:pPr>
      <w:r w:rsidRPr="00B8651E">
        <w:rPr>
          <w:rFonts w:ascii="Palatino Linotype" w:hAnsi="Palatino Linotype" w:cs="Arial"/>
          <w:b/>
          <w:bCs/>
          <w:i/>
          <w:noProof/>
          <w:sz w:val="22"/>
          <w:u w:val="single"/>
        </w:rPr>
        <w:t>Generación del Sello Digital</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t>Para toda cadena original a ser sellada digitalmente, la secuencia de algoritmos a aplicar es la siguiente</w:t>
      </w:r>
      <w:r w:rsidRPr="00B8651E">
        <w:rPr>
          <w:rFonts w:ascii="Palatino Linotype" w:hAnsi="Palatino Linotype" w:cs="Arial"/>
          <w:bCs/>
          <w:i/>
          <w:noProof/>
          <w:sz w:val="22"/>
        </w:rPr>
        <w:t>:</w:t>
      </w:r>
    </w:p>
    <w:p w:rsidR="00993D70" w:rsidRPr="00B8651E" w:rsidRDefault="00993D70" w:rsidP="00993D70">
      <w:pPr>
        <w:spacing w:before="160" w:after="120"/>
        <w:ind w:left="709"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2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E. </w:t>
      </w:r>
      <w:r w:rsidRPr="00B8651E">
        <w:rPr>
          <w:rFonts w:ascii="Palatino Linotype" w:hAnsi="Palatino Linotype" w:cs="Arial"/>
          <w:b/>
          <w:bCs/>
          <w:i/>
          <w:noProof/>
          <w:sz w:val="22"/>
          <w:u w:val="single"/>
        </w:rPr>
        <w:t>Secuencia de formación para generar la cadena original para comprobantes fiscales digitalespor Internet</w:t>
      </w:r>
    </w:p>
    <w:p w:rsidR="00993D70" w:rsidRPr="00B8651E" w:rsidRDefault="00993D70" w:rsidP="00993D70">
      <w:pPr>
        <w:spacing w:before="160" w:after="120"/>
        <w:ind w:left="709" w:right="709"/>
        <w:jc w:val="both"/>
        <w:rPr>
          <w:rFonts w:ascii="Palatino Linotype" w:hAnsi="Palatino Linotype" w:cs="Arial"/>
          <w:b/>
          <w:bCs/>
          <w:i/>
          <w:noProof/>
          <w:sz w:val="22"/>
        </w:rPr>
      </w:pPr>
      <w:r w:rsidRPr="00B8651E">
        <w:rPr>
          <w:rFonts w:ascii="Palatino Linotype" w:hAnsi="Palatino Linotype" w:cs="Arial"/>
          <w:b/>
          <w:bCs/>
          <w:i/>
          <w:noProof/>
          <w:sz w:val="22"/>
        </w:rPr>
        <w:t>Secuencia de Formación:</w:t>
      </w:r>
    </w:p>
    <w:p w:rsidR="00993D70" w:rsidRPr="00B8651E" w:rsidRDefault="00993D70" w:rsidP="00993D70">
      <w:pPr>
        <w:spacing w:before="120" w:after="120"/>
        <w:ind w:left="709" w:right="709"/>
        <w:jc w:val="both"/>
        <w:rPr>
          <w:rFonts w:ascii="Palatino Linotype" w:hAnsi="Palatino Linotype" w:cs="Arial"/>
          <w:bCs/>
          <w:i/>
          <w:noProof/>
          <w:sz w:val="22"/>
        </w:rPr>
      </w:pPr>
      <w:r w:rsidRPr="00B8651E">
        <w:rPr>
          <w:rFonts w:ascii="Palatino Linotype" w:hAnsi="Palatino Linotype" w:cs="Arial"/>
          <w:b/>
          <w:bCs/>
          <w:i/>
          <w:noProof/>
          <w:sz w:val="22"/>
          <w:u w:val="single"/>
        </w:rPr>
        <w:t>La secuencia de formación siempre se registra en el orden que se expresa a continuación</w:t>
      </w:r>
      <w:r w:rsidRPr="00B8651E">
        <w:rPr>
          <w:rFonts w:ascii="Palatino Linotype" w:hAnsi="Palatino Linotype" w:cs="Arial"/>
          <w:bCs/>
          <w:i/>
          <w:noProof/>
          <w:sz w:val="22"/>
        </w:rPr>
        <w:t>,</w:t>
      </w:r>
    </w:p>
    <w:p w:rsidR="00993D70" w:rsidRPr="00B8651E" w:rsidRDefault="00993D70" w:rsidP="00993D70">
      <w:pPr>
        <w:spacing w:before="120" w:after="120"/>
        <w:ind w:left="993" w:right="709"/>
        <w:jc w:val="both"/>
        <w:rPr>
          <w:rFonts w:ascii="Palatino Linotype" w:hAnsi="Palatino Linotype" w:cs="Arial"/>
          <w:bCs/>
          <w:i/>
          <w:noProof/>
          <w:sz w:val="22"/>
        </w:rPr>
      </w:pPr>
      <w:r w:rsidRPr="00B8651E">
        <w:rPr>
          <w:rFonts w:ascii="Palatino Linotype" w:hAnsi="Palatino Linotype" w:cs="Arial"/>
          <w:bCs/>
          <w:i/>
          <w:noProof/>
          <w:sz w:val="22"/>
        </w:rPr>
        <w:t>[…]</w:t>
      </w:r>
    </w:p>
    <w:p w:rsidR="00993D70" w:rsidRPr="00B8651E" w:rsidRDefault="00993D70" w:rsidP="00993D70">
      <w:pPr>
        <w:spacing w:before="120" w:after="120"/>
        <w:ind w:left="993" w:right="709"/>
        <w:jc w:val="both"/>
        <w:rPr>
          <w:rFonts w:ascii="Palatino Linotype" w:hAnsi="Palatino Linotype" w:cs="Arial"/>
          <w:bCs/>
          <w:i/>
          <w:noProof/>
          <w:sz w:val="22"/>
        </w:rPr>
      </w:pPr>
      <w:r w:rsidRPr="00B8651E">
        <w:rPr>
          <w:rFonts w:ascii="Palatino Linotype" w:hAnsi="Palatino Linotype" w:cs="Arial"/>
          <w:bCs/>
          <w:i/>
          <w:noProof/>
          <w:sz w:val="22"/>
        </w:rPr>
        <w:t xml:space="preserve">3. </w:t>
      </w:r>
      <w:r w:rsidRPr="00B8651E">
        <w:rPr>
          <w:rFonts w:ascii="Palatino Linotype" w:hAnsi="Palatino Linotype" w:cs="Arial"/>
          <w:b/>
          <w:bCs/>
          <w:i/>
          <w:noProof/>
          <w:sz w:val="22"/>
          <w:u w:val="single"/>
        </w:rPr>
        <w:t>Información del nodo Emisor</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t>a. Rfc</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lastRenderedPageBreak/>
        <w:t>b. Nombre</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t>c. RegimenFiscal</w:t>
      </w:r>
    </w:p>
    <w:p w:rsidR="00993D70" w:rsidRPr="00B8651E" w:rsidRDefault="00993D70" w:rsidP="00993D70">
      <w:pPr>
        <w:spacing w:before="120" w:after="120"/>
        <w:ind w:left="993"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4. </w:t>
      </w:r>
      <w:r w:rsidRPr="00B8651E">
        <w:rPr>
          <w:rFonts w:ascii="Palatino Linotype" w:hAnsi="Palatino Linotype" w:cs="Arial"/>
          <w:b/>
          <w:bCs/>
          <w:i/>
          <w:noProof/>
          <w:sz w:val="22"/>
          <w:u w:val="single"/>
        </w:rPr>
        <w:t>Información del nodo Receptor</w:t>
      </w:r>
    </w:p>
    <w:p w:rsidR="00993D70" w:rsidRPr="00B8651E" w:rsidRDefault="00993D70" w:rsidP="00993D70">
      <w:pPr>
        <w:spacing w:before="120" w:after="120"/>
        <w:ind w:left="1276"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a. </w:t>
      </w:r>
      <w:r w:rsidRPr="00B8651E">
        <w:rPr>
          <w:rFonts w:ascii="Palatino Linotype" w:hAnsi="Palatino Linotype" w:cs="Arial"/>
          <w:b/>
          <w:bCs/>
          <w:i/>
          <w:noProof/>
          <w:sz w:val="22"/>
          <w:u w:val="single"/>
        </w:rPr>
        <w:t>Rfc</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t>b. Nombre</w:t>
      </w:r>
    </w:p>
    <w:p w:rsidR="00993D70" w:rsidRPr="00B8651E" w:rsidRDefault="00993D70" w:rsidP="00993D70">
      <w:pPr>
        <w:spacing w:before="120" w:after="120"/>
        <w:ind w:left="1276" w:right="709"/>
        <w:jc w:val="both"/>
        <w:rPr>
          <w:rFonts w:ascii="Palatino Linotype" w:hAnsi="Palatino Linotype" w:cs="Arial"/>
          <w:b/>
          <w:bCs/>
          <w:i/>
          <w:noProof/>
          <w:sz w:val="22"/>
          <w:u w:val="single"/>
        </w:rPr>
      </w:pPr>
      <w:r w:rsidRPr="00B8651E">
        <w:rPr>
          <w:rFonts w:ascii="Palatino Linotype" w:hAnsi="Palatino Linotype" w:cs="Arial"/>
          <w:b/>
          <w:bCs/>
          <w:i/>
          <w:noProof/>
          <w:sz w:val="22"/>
        </w:rPr>
        <w:t xml:space="preserve">c. </w:t>
      </w:r>
      <w:r w:rsidRPr="00B8651E">
        <w:rPr>
          <w:rFonts w:ascii="Palatino Linotype" w:hAnsi="Palatino Linotype" w:cs="Arial"/>
          <w:b/>
          <w:bCs/>
          <w:i/>
          <w:noProof/>
          <w:sz w:val="22"/>
          <w:u w:val="single"/>
        </w:rPr>
        <w:t>Residencia Fiscal</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t>d. NumRegIdTrib</w:t>
      </w:r>
    </w:p>
    <w:p w:rsidR="00993D70" w:rsidRPr="00B8651E" w:rsidRDefault="00993D70" w:rsidP="00993D70">
      <w:pPr>
        <w:spacing w:before="120" w:after="120"/>
        <w:ind w:left="1276" w:right="709"/>
        <w:jc w:val="both"/>
        <w:rPr>
          <w:rFonts w:ascii="Palatino Linotype" w:hAnsi="Palatino Linotype" w:cs="Arial"/>
          <w:bCs/>
          <w:i/>
          <w:noProof/>
          <w:sz w:val="22"/>
        </w:rPr>
      </w:pPr>
      <w:r w:rsidRPr="00B8651E">
        <w:rPr>
          <w:rFonts w:ascii="Palatino Linotype" w:hAnsi="Palatino Linotype" w:cs="Arial"/>
          <w:bCs/>
          <w:i/>
          <w:noProof/>
          <w:sz w:val="22"/>
        </w:rPr>
        <w:t>e. UsoCFDI”</w:t>
      </w:r>
    </w:p>
    <w:p w:rsidR="00993D70" w:rsidRPr="00B8651E" w:rsidRDefault="00993D70" w:rsidP="00993D70">
      <w:pPr>
        <w:spacing w:before="120" w:after="120"/>
        <w:ind w:left="709" w:right="709"/>
        <w:jc w:val="both"/>
        <w:rPr>
          <w:rFonts w:ascii="Palatino Linotype" w:hAnsi="Palatino Linotype" w:cs="Arial"/>
          <w:sz w:val="22"/>
          <w:szCs w:val="22"/>
          <w:lang w:eastAsia="es-MX"/>
        </w:rPr>
      </w:pPr>
      <w:r w:rsidRPr="00B8651E">
        <w:rPr>
          <w:rFonts w:ascii="Palatino Linotype" w:hAnsi="Palatino Linotype" w:cs="Arial"/>
          <w:sz w:val="22"/>
          <w:szCs w:val="22"/>
          <w:lang w:eastAsia="es-MX"/>
        </w:rPr>
        <w:t>(Énfasis añadido)</w:t>
      </w:r>
    </w:p>
    <w:p w:rsidR="00993D70" w:rsidRPr="00B8651E" w:rsidRDefault="00993D70" w:rsidP="00993D70">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8651E">
        <w:rPr>
          <w:rFonts w:ascii="Palatino Linotype" w:hAnsi="Palatino Linotype" w:cs="Arial"/>
        </w:rPr>
        <w:t xml:space="preserve">Por tanto, se advierte que las </w:t>
      </w:r>
      <w:r w:rsidRPr="00B8651E">
        <w:rPr>
          <w:rFonts w:ascii="Palatino Linotype" w:hAnsi="Palatino Linotype" w:cs="Arial"/>
          <w:b/>
        </w:rPr>
        <w:t xml:space="preserve">Cadenas Originales </w:t>
      </w:r>
      <w:r w:rsidRPr="00B8651E">
        <w:rPr>
          <w:rFonts w:ascii="Palatino Linotype" w:hAnsi="Palatino Linotype" w:cs="Arial"/>
        </w:rPr>
        <w:t xml:space="preserve">y </w:t>
      </w:r>
      <w:r w:rsidRPr="00B8651E">
        <w:rPr>
          <w:rFonts w:ascii="Palatino Linotype" w:hAnsi="Palatino Linotype" w:cs="Arial"/>
          <w:b/>
        </w:rPr>
        <w:t>Sellos</w:t>
      </w:r>
      <w:r w:rsidRPr="00B8651E">
        <w:rPr>
          <w:rFonts w:ascii="Palatino Linotype" w:hAnsi="Palatino Linotype" w:cs="Arial"/>
        </w:rPr>
        <w:t xml:space="preserve"> </w:t>
      </w:r>
      <w:r w:rsidRPr="00B8651E">
        <w:rPr>
          <w:rFonts w:ascii="Palatino Linotype" w:hAnsi="Palatino Linotype" w:cs="Arial"/>
          <w:b/>
        </w:rPr>
        <w:t>Digitales del Servicio de Administración Tributaria</w:t>
      </w:r>
      <w:r w:rsidRPr="00B8651E">
        <w:rPr>
          <w:rFonts w:ascii="Palatino Linotype" w:hAnsi="Palatino Linotype" w:cs="Arial"/>
          <w:lang w:eastAsia="es-MX"/>
        </w:rPr>
        <w:t xml:space="preserve">, contienen a su vez datos personales e información privada de particulares, como el </w:t>
      </w:r>
      <w:r w:rsidRPr="00B8651E">
        <w:rPr>
          <w:rFonts w:ascii="Palatino Linotype" w:hAnsi="Palatino Linotype" w:cs="Arial"/>
          <w:b/>
        </w:rPr>
        <w:t>Registro Federal de Contribuyentes</w:t>
      </w:r>
      <w:r w:rsidRPr="00B8651E">
        <w:rPr>
          <w:rFonts w:ascii="Palatino Linotype" w:hAnsi="Palatino Linotype" w:cs="Arial"/>
        </w:rPr>
        <w:t xml:space="preserve"> (RFC)</w:t>
      </w:r>
      <w:r w:rsidRPr="00B8651E">
        <w:rPr>
          <w:rFonts w:ascii="Palatino Linotype" w:hAnsi="Palatino Linotype" w:cs="Arial"/>
          <w:lang w:eastAsia="es-MX"/>
        </w:rPr>
        <w:t xml:space="preserve"> y </w:t>
      </w:r>
      <w:r w:rsidRPr="00B8651E">
        <w:rPr>
          <w:rFonts w:ascii="Palatino Linotype" w:hAnsi="Palatino Linotype" w:cs="Arial"/>
          <w:b/>
          <w:lang w:eastAsia="es-MX"/>
        </w:rPr>
        <w:t>domicilios o residencias fiscales</w:t>
      </w:r>
      <w:r w:rsidRPr="00B8651E">
        <w:rPr>
          <w:rFonts w:ascii="Palatino Linotype" w:hAnsi="Palatino Linotype" w:cs="Arial"/>
          <w:lang w:eastAsia="es-MX"/>
        </w:rPr>
        <w:t>, por lo que los primeros, deben ser considerados como información confidencial, en términos del artículo 143</w:t>
      </w:r>
      <w:r w:rsidR="00E1679C" w:rsidRPr="00B8651E">
        <w:rPr>
          <w:rFonts w:ascii="Palatino Linotype" w:hAnsi="Palatino Linotype" w:cs="Arial"/>
          <w:lang w:eastAsia="es-MX"/>
        </w:rPr>
        <w:t>,</w:t>
      </w:r>
      <w:r w:rsidRPr="00B8651E">
        <w:rPr>
          <w:rFonts w:ascii="Palatino Linotype" w:hAnsi="Palatino Linotype" w:cs="Arial"/>
          <w:lang w:eastAsia="es-MX"/>
        </w:rPr>
        <w:t xml:space="preserve"> fracción I</w:t>
      </w:r>
      <w:r w:rsidR="00E1679C" w:rsidRPr="00B8651E">
        <w:rPr>
          <w:rFonts w:ascii="Palatino Linotype" w:hAnsi="Palatino Linotype" w:cs="Arial"/>
          <w:lang w:eastAsia="es-MX"/>
        </w:rPr>
        <w:t>,</w:t>
      </w:r>
      <w:r w:rsidRPr="00B8651E">
        <w:rPr>
          <w:rFonts w:ascii="Palatino Linotype" w:hAnsi="Palatino Linotype" w:cs="Arial"/>
          <w:lang w:eastAsia="es-MX"/>
        </w:rPr>
        <w:t xml:space="preserve"> de la Ley de Transparencia y Acceso a la Información Pública del Estado de México y </w:t>
      </w:r>
      <w:r w:rsidRPr="00B8651E">
        <w:rPr>
          <w:rFonts w:ascii="Palatino Linotype" w:hAnsi="Palatino Linotype"/>
          <w:lang w:eastAsia="es-MX"/>
        </w:rPr>
        <w:t>Municipios</w:t>
      </w:r>
      <w:r w:rsidRPr="00B8651E">
        <w:rPr>
          <w:rFonts w:ascii="Palatino Linotype" w:hAnsi="Palatino Linotype" w:cs="Arial"/>
        </w:rPr>
        <w:t>.</w:t>
      </w:r>
    </w:p>
    <w:p w:rsidR="0035100D" w:rsidRPr="00B8651E" w:rsidRDefault="0035100D" w:rsidP="0035100D">
      <w:pPr>
        <w:spacing w:before="200" w:after="200" w:line="360" w:lineRule="auto"/>
        <w:jc w:val="both"/>
        <w:rPr>
          <w:rFonts w:ascii="Palatino Linotype" w:hAnsi="Palatino Linotype"/>
        </w:rPr>
      </w:pPr>
      <w:r w:rsidRPr="00B8651E">
        <w:rPr>
          <w:rFonts w:ascii="Palatino Linotype" w:hAnsi="Palatino Linotype" w:cs="Arial"/>
        </w:rPr>
        <w:t xml:space="preserve">Respecto de los </w:t>
      </w:r>
      <w:r w:rsidRPr="00B8651E">
        <w:rPr>
          <w:rFonts w:ascii="Palatino Linotype" w:hAnsi="Palatino Linotype" w:cs="Arial"/>
          <w:b/>
        </w:rPr>
        <w:t>préstamos o descuentos</w:t>
      </w:r>
      <w:r w:rsidRPr="00B8651E">
        <w:rPr>
          <w:rFonts w:ascii="Palatino Linotype" w:hAnsi="Palatino Linotype" w:cs="Arial"/>
        </w:rPr>
        <w:t xml:space="preserve"> </w:t>
      </w:r>
      <w:r w:rsidRPr="00B8651E">
        <w:rPr>
          <w:rFonts w:ascii="Palatino Linotype" w:hAnsi="Palatino Linotype" w:cs="Arial"/>
          <w:b/>
        </w:rPr>
        <w:t>de carácter personal</w:t>
      </w:r>
      <w:r w:rsidRPr="00B8651E">
        <w:rPr>
          <w:rFonts w:ascii="Palatino Linotype" w:hAnsi="Palatino Linotype" w:cs="Arial"/>
        </w:rPr>
        <w:t xml:space="preserve">, éstos no deben tener relación con la prestación del servicio, así mismo, las deducciones relativas a </w:t>
      </w:r>
      <w:r w:rsidRPr="00B8651E">
        <w:rPr>
          <w:rFonts w:ascii="Palatino Linotype" w:hAnsi="Palatino Linotype"/>
        </w:rPr>
        <w:t>Caja de Ahorro, Cuota Sindical</w:t>
      </w:r>
      <w:r w:rsidR="00E74CD5" w:rsidRPr="00B8651E">
        <w:rPr>
          <w:rFonts w:ascii="Palatino Linotype" w:hAnsi="Palatino Linotype"/>
        </w:rPr>
        <w:t xml:space="preserve"> y</w:t>
      </w:r>
      <w:r w:rsidRPr="00B8651E">
        <w:rPr>
          <w:rFonts w:ascii="Palatino Linotype" w:hAnsi="Palatino Linotype"/>
        </w:rPr>
        <w:t xml:space="preserve"> Fondo de Resistencia</w:t>
      </w:r>
      <w:r w:rsidRPr="00B8651E">
        <w:rPr>
          <w:rStyle w:val="Refdenotaalpie"/>
          <w:rFonts w:ascii="Palatino Linotype" w:hAnsi="Palatino Linotype"/>
        </w:rPr>
        <w:footnoteReference w:id="1"/>
      </w:r>
      <w:r w:rsidRPr="00B8651E">
        <w:rPr>
          <w:rFonts w:ascii="Palatino Linotype" w:hAnsi="Palatino Linotype"/>
        </w:rPr>
        <w:t>, se trata de aspectos, que corresponden a información privada, ya que el destino que voluntariamente, le otorgue cada servidor público sobre el sueldo percibido.</w:t>
      </w:r>
    </w:p>
    <w:p w:rsidR="00BA021E" w:rsidRPr="00B8651E" w:rsidRDefault="00BA021E" w:rsidP="00BA021E">
      <w:pPr>
        <w:spacing w:before="200" w:after="200" w:line="360" w:lineRule="auto"/>
        <w:jc w:val="both"/>
        <w:rPr>
          <w:rFonts w:ascii="Palatino Linotype" w:hAnsi="Palatino Linotype" w:cs="Arial"/>
          <w:lang w:eastAsia="es-MX"/>
        </w:rPr>
      </w:pPr>
      <w:r w:rsidRPr="00B8651E">
        <w:rPr>
          <w:rFonts w:ascii="Palatino Linotype" w:hAnsi="Palatino Linotype" w:cs="Arial"/>
          <w:lang w:eastAsia="es-MX"/>
        </w:rPr>
        <w:t xml:space="preserve">En ese sentido, el </w:t>
      </w:r>
      <w:r w:rsidRPr="00B8651E">
        <w:rPr>
          <w:rFonts w:ascii="Palatino Linotype" w:hAnsi="Palatino Linotype" w:cs="Arial"/>
        </w:rPr>
        <w:t>artículo 84 de la Ley del Trabajo de los Servidores Públicos del Estado y Municipios, señala:</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
          <w:bCs/>
          <w:i/>
          <w:noProof/>
          <w:sz w:val="22"/>
        </w:rPr>
      </w:pPr>
      <w:r w:rsidRPr="00B8651E">
        <w:rPr>
          <w:rFonts w:ascii="Palatino Linotype" w:hAnsi="Palatino Linotype" w:cs="Arial"/>
          <w:bCs/>
          <w:i/>
          <w:noProof/>
          <w:sz w:val="22"/>
        </w:rPr>
        <w:lastRenderedPageBreak/>
        <w:t>“</w:t>
      </w:r>
      <w:r w:rsidRPr="00B8651E">
        <w:rPr>
          <w:rFonts w:ascii="Palatino Linotype" w:hAnsi="Palatino Linotype" w:cs="Arial"/>
          <w:b/>
          <w:bCs/>
          <w:i/>
          <w:noProof/>
          <w:sz w:val="22"/>
        </w:rPr>
        <w:t xml:space="preserve">ARTICULO 84. </w:t>
      </w:r>
      <w:r w:rsidRPr="00B8651E">
        <w:rPr>
          <w:rFonts w:ascii="Palatino Linotype" w:hAnsi="Palatino Linotype" w:cs="Arial"/>
          <w:b/>
          <w:bCs/>
          <w:i/>
          <w:noProof/>
          <w:sz w:val="22"/>
          <w:u w:val="single"/>
        </w:rPr>
        <w:t>Sólo podrán hacerse retenciones, descuentos o deducciones al sueldo de los servidores públicos por concepto de</w:t>
      </w:r>
      <w:r w:rsidRPr="00B8651E">
        <w:rPr>
          <w:rFonts w:ascii="Palatino Linotype" w:hAnsi="Palatino Linotype" w:cs="Arial"/>
          <w:b/>
          <w:bCs/>
          <w:i/>
          <w:noProof/>
          <w:sz w:val="22"/>
        </w:rPr>
        <w:t>:</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i/>
          <w:sz w:val="22"/>
          <w:lang w:eastAsia="es-MX"/>
        </w:rPr>
      </w:pPr>
      <w:r w:rsidRPr="00B8651E">
        <w:rPr>
          <w:rFonts w:ascii="Palatino Linotype" w:hAnsi="Palatino Linotype" w:cs="Arial"/>
          <w:bCs/>
          <w:i/>
          <w:noProof/>
          <w:sz w:val="22"/>
        </w:rPr>
        <w:t xml:space="preserve">I. </w:t>
      </w:r>
      <w:r w:rsidRPr="00B8651E">
        <w:rPr>
          <w:rFonts w:ascii="Palatino Linotype" w:hAnsi="Palatino Linotype" w:cs="Arial"/>
          <w:i/>
          <w:sz w:val="22"/>
          <w:lang w:eastAsia="es-MX"/>
        </w:rPr>
        <w:t>Gravámenes fiscales relacionados con el sueldo;</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i/>
          <w:sz w:val="22"/>
          <w:lang w:eastAsia="es-MX"/>
        </w:rPr>
      </w:pPr>
      <w:r w:rsidRPr="00B8651E">
        <w:rPr>
          <w:rFonts w:ascii="Palatino Linotype" w:hAnsi="Palatino Linotype" w:cs="Arial"/>
          <w:b/>
          <w:i/>
          <w:sz w:val="22"/>
          <w:lang w:eastAsia="es-MX"/>
        </w:rPr>
        <w:t xml:space="preserve">II. </w:t>
      </w:r>
      <w:r w:rsidRPr="00B8651E">
        <w:rPr>
          <w:rFonts w:ascii="Palatino Linotype" w:hAnsi="Palatino Linotype" w:cs="Arial"/>
          <w:b/>
          <w:i/>
          <w:sz w:val="22"/>
          <w:u w:val="single"/>
          <w:lang w:eastAsia="es-MX"/>
        </w:rPr>
        <w:t>Deudas contraídas con las instituciones públicas o dependencias</w:t>
      </w:r>
      <w:r w:rsidRPr="00B8651E">
        <w:rPr>
          <w:rFonts w:ascii="Palatino Linotype" w:hAnsi="Palatino Linotype" w:cs="Arial"/>
          <w:i/>
          <w:sz w:val="22"/>
          <w:lang w:eastAsia="es-MX"/>
        </w:rPr>
        <w:t xml:space="preserve"> por concepto de anticipos de sueldo, pagos hechos con exceso, errores o pérdidas debidamente comprobados;</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Cs/>
          <w:i/>
          <w:noProof/>
          <w:sz w:val="22"/>
        </w:rPr>
      </w:pPr>
      <w:r w:rsidRPr="00B8651E">
        <w:rPr>
          <w:rFonts w:ascii="Palatino Linotype" w:hAnsi="Palatino Linotype" w:cs="Arial"/>
          <w:b/>
          <w:i/>
          <w:sz w:val="22"/>
          <w:lang w:eastAsia="es-MX"/>
        </w:rPr>
        <w:t xml:space="preserve">III. </w:t>
      </w:r>
      <w:r w:rsidRPr="00B8651E">
        <w:rPr>
          <w:rFonts w:ascii="Palatino Linotype" w:hAnsi="Palatino Linotype" w:cs="Arial"/>
          <w:b/>
          <w:i/>
          <w:sz w:val="22"/>
          <w:u w:val="single"/>
          <w:lang w:eastAsia="es-MX"/>
        </w:rPr>
        <w:t>Cuotas sindicales</w:t>
      </w:r>
      <w:r w:rsidRPr="00B8651E">
        <w:rPr>
          <w:rFonts w:ascii="Palatino Linotype" w:hAnsi="Palatino Linotype" w:cs="Arial"/>
          <w:bCs/>
          <w:i/>
          <w:noProof/>
          <w:sz w:val="22"/>
        </w:rPr>
        <w:t>;</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Cs/>
          <w:i/>
          <w:noProof/>
          <w:sz w:val="22"/>
        </w:rPr>
      </w:pPr>
      <w:r w:rsidRPr="00B8651E">
        <w:rPr>
          <w:rFonts w:ascii="Palatino Linotype" w:hAnsi="Palatino Linotype" w:cs="Arial"/>
          <w:b/>
          <w:bCs/>
          <w:i/>
          <w:noProof/>
          <w:sz w:val="22"/>
        </w:rPr>
        <w:t>IV.</w:t>
      </w:r>
      <w:r w:rsidRPr="00B8651E">
        <w:rPr>
          <w:rFonts w:ascii="Palatino Linotype" w:hAnsi="Palatino Linotype" w:cs="Arial"/>
          <w:bCs/>
          <w:i/>
          <w:noProof/>
          <w:sz w:val="22"/>
        </w:rPr>
        <w:t xml:space="preserve"> </w:t>
      </w:r>
      <w:r w:rsidRPr="00B8651E">
        <w:rPr>
          <w:rFonts w:ascii="Palatino Linotype" w:hAnsi="Palatino Linotype" w:cs="Arial"/>
          <w:b/>
          <w:bCs/>
          <w:i/>
          <w:noProof/>
          <w:sz w:val="22"/>
          <w:u w:val="single"/>
        </w:rPr>
        <w:t xml:space="preserve">Cuotas de </w:t>
      </w:r>
      <w:r w:rsidRPr="00B8651E">
        <w:rPr>
          <w:rFonts w:ascii="Palatino Linotype" w:hAnsi="Palatino Linotype" w:cs="Arial"/>
          <w:b/>
          <w:i/>
          <w:sz w:val="22"/>
          <w:u w:val="single"/>
          <w:lang w:eastAsia="es-MX"/>
        </w:rPr>
        <w:t>aportación</w:t>
      </w:r>
      <w:r w:rsidRPr="00B8651E">
        <w:rPr>
          <w:rFonts w:ascii="Palatino Linotype" w:hAnsi="Palatino Linotype" w:cs="Arial"/>
          <w:b/>
          <w:bCs/>
          <w:i/>
          <w:noProof/>
          <w:sz w:val="22"/>
          <w:u w:val="single"/>
        </w:rPr>
        <w:t xml:space="preserve"> a</w:t>
      </w:r>
      <w:r w:rsidRPr="00B8651E">
        <w:rPr>
          <w:rFonts w:ascii="Palatino Linotype" w:hAnsi="Palatino Linotype" w:cs="Arial"/>
          <w:bCs/>
          <w:i/>
          <w:noProof/>
          <w:sz w:val="22"/>
        </w:rPr>
        <w:t xml:space="preserve"> fondos para la constitución de cooperativas y de </w:t>
      </w:r>
      <w:r w:rsidRPr="00B8651E">
        <w:rPr>
          <w:rFonts w:ascii="Palatino Linotype" w:hAnsi="Palatino Linotype" w:cs="Arial"/>
          <w:b/>
          <w:bCs/>
          <w:i/>
          <w:noProof/>
          <w:sz w:val="22"/>
          <w:u w:val="single"/>
        </w:rPr>
        <w:t>cajas de ahorro</w:t>
      </w:r>
      <w:r w:rsidRPr="00B8651E">
        <w:rPr>
          <w:rFonts w:ascii="Palatino Linotype" w:hAnsi="Palatino Linotype" w:cs="Arial"/>
          <w:bCs/>
          <w:i/>
          <w:noProof/>
          <w:sz w:val="22"/>
        </w:rPr>
        <w:t xml:space="preserve">, </w:t>
      </w:r>
      <w:r w:rsidRPr="00B8651E">
        <w:rPr>
          <w:rFonts w:ascii="Palatino Linotype" w:hAnsi="Palatino Linotype" w:cs="Arial"/>
          <w:i/>
          <w:sz w:val="22"/>
          <w:lang w:eastAsia="es-MX"/>
        </w:rPr>
        <w:t>siempre</w:t>
      </w:r>
      <w:r w:rsidRPr="00B8651E">
        <w:rPr>
          <w:rFonts w:ascii="Palatino Linotype" w:hAnsi="Palatino Linotype" w:cs="Arial"/>
          <w:bCs/>
          <w:i/>
          <w:noProof/>
          <w:sz w:val="22"/>
        </w:rPr>
        <w:t xml:space="preserve"> que el servidor público hubiese manifestado previamente, de manera expresa, su conformidad;</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Cs/>
          <w:i/>
          <w:noProof/>
          <w:sz w:val="22"/>
        </w:rPr>
      </w:pPr>
      <w:r w:rsidRPr="00B8651E">
        <w:rPr>
          <w:rFonts w:ascii="Palatino Linotype" w:hAnsi="Palatino Linotype" w:cs="Arial"/>
          <w:bCs/>
          <w:i/>
          <w:noProof/>
          <w:sz w:val="22"/>
        </w:rPr>
        <w:t xml:space="preserve">V. Descuentos ordenados por el Instituto de Seguridad Social del Estado de México y </w:t>
      </w:r>
      <w:r w:rsidRPr="00B8651E">
        <w:rPr>
          <w:rFonts w:ascii="Palatino Linotype" w:hAnsi="Palatino Linotype" w:cs="Arial"/>
          <w:i/>
          <w:sz w:val="22"/>
          <w:lang w:eastAsia="es-MX"/>
        </w:rPr>
        <w:t>Municipios</w:t>
      </w:r>
      <w:r w:rsidRPr="00B8651E">
        <w:rPr>
          <w:rFonts w:ascii="Palatino Linotype" w:hAnsi="Palatino Linotype" w:cs="Arial"/>
          <w:bCs/>
          <w:i/>
          <w:noProof/>
          <w:sz w:val="22"/>
        </w:rPr>
        <w:t>, con motivo de cuotas y obligaciones contraídas con éste por los servidores públicos;</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VI. </w:t>
      </w:r>
      <w:r w:rsidRPr="00B8651E">
        <w:rPr>
          <w:rFonts w:ascii="Palatino Linotype" w:hAnsi="Palatino Linotype" w:cs="Arial"/>
          <w:b/>
          <w:bCs/>
          <w:i/>
          <w:noProof/>
          <w:sz w:val="22"/>
          <w:u w:val="single"/>
        </w:rPr>
        <w:t>Obligaciones a cargo del servidor público con las que haya consentido</w:t>
      </w:r>
      <w:r w:rsidRPr="00B8651E">
        <w:rPr>
          <w:rFonts w:ascii="Palatino Linotype" w:hAnsi="Palatino Linotype" w:cs="Arial"/>
          <w:bCs/>
          <w:i/>
          <w:noProof/>
          <w:sz w:val="22"/>
        </w:rPr>
        <w:t>, derivadas de la adquisición o del uso de habitaciones consideradas como de interés social;</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Cs/>
          <w:i/>
          <w:noProof/>
          <w:sz w:val="22"/>
        </w:rPr>
      </w:pPr>
      <w:r w:rsidRPr="00B8651E">
        <w:rPr>
          <w:rFonts w:ascii="Palatino Linotype" w:hAnsi="Palatino Linotype" w:cs="Arial"/>
          <w:bCs/>
          <w:i/>
          <w:noProof/>
          <w:sz w:val="22"/>
        </w:rPr>
        <w:t xml:space="preserve">VII. Faltas de </w:t>
      </w:r>
      <w:r w:rsidRPr="00B8651E">
        <w:rPr>
          <w:rFonts w:ascii="Palatino Linotype" w:hAnsi="Palatino Linotype" w:cs="Arial"/>
          <w:i/>
          <w:sz w:val="22"/>
          <w:lang w:eastAsia="es-MX"/>
        </w:rPr>
        <w:t>puntualidad</w:t>
      </w:r>
      <w:r w:rsidRPr="00B8651E">
        <w:rPr>
          <w:rFonts w:ascii="Palatino Linotype" w:hAnsi="Palatino Linotype" w:cs="Arial"/>
          <w:bCs/>
          <w:i/>
          <w:noProof/>
          <w:sz w:val="22"/>
        </w:rPr>
        <w:t xml:space="preserve"> o </w:t>
      </w:r>
      <w:r w:rsidRPr="00B8651E">
        <w:rPr>
          <w:rFonts w:ascii="Palatino Linotype" w:hAnsi="Palatino Linotype" w:cs="Arial"/>
          <w:i/>
          <w:sz w:val="22"/>
          <w:lang w:eastAsia="es-MX"/>
        </w:rPr>
        <w:t>de</w:t>
      </w:r>
      <w:r w:rsidRPr="00B8651E">
        <w:rPr>
          <w:rFonts w:ascii="Palatino Linotype" w:hAnsi="Palatino Linotype" w:cs="Arial"/>
          <w:bCs/>
          <w:i/>
          <w:noProof/>
          <w:sz w:val="22"/>
        </w:rPr>
        <w:t xml:space="preserve"> asistencia injustificadas;</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Cs/>
          <w:i/>
          <w:noProof/>
          <w:sz w:val="22"/>
        </w:rPr>
      </w:pPr>
      <w:r w:rsidRPr="00B8651E">
        <w:rPr>
          <w:rFonts w:ascii="Palatino Linotype" w:hAnsi="Palatino Linotype" w:cs="Arial"/>
          <w:b/>
          <w:bCs/>
          <w:i/>
          <w:noProof/>
          <w:sz w:val="22"/>
        </w:rPr>
        <w:t xml:space="preserve">VIII. </w:t>
      </w:r>
      <w:r w:rsidRPr="00B8651E">
        <w:rPr>
          <w:rFonts w:ascii="Palatino Linotype" w:hAnsi="Palatino Linotype" w:cs="Arial"/>
          <w:b/>
          <w:bCs/>
          <w:i/>
          <w:noProof/>
          <w:sz w:val="22"/>
          <w:u w:val="single"/>
        </w:rPr>
        <w:t>Pensiones alimenticias ordenadas por la autoridad judicial</w:t>
      </w:r>
      <w:r w:rsidRPr="00B8651E">
        <w:rPr>
          <w:rFonts w:ascii="Palatino Linotype" w:hAnsi="Palatino Linotype" w:cs="Arial"/>
          <w:b/>
          <w:bCs/>
          <w:i/>
          <w:noProof/>
          <w:sz w:val="22"/>
        </w:rPr>
        <w:t>;</w:t>
      </w:r>
      <w:r w:rsidRPr="00B8651E">
        <w:rPr>
          <w:rFonts w:ascii="Palatino Linotype" w:hAnsi="Palatino Linotype" w:cs="Arial"/>
          <w:bCs/>
          <w:i/>
          <w:noProof/>
          <w:sz w:val="22"/>
        </w:rPr>
        <w:t xml:space="preserve"> o</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b/>
          <w:bCs/>
          <w:i/>
          <w:noProof/>
          <w:sz w:val="22"/>
        </w:rPr>
      </w:pPr>
      <w:r w:rsidRPr="00B8651E">
        <w:rPr>
          <w:rFonts w:ascii="Palatino Linotype" w:hAnsi="Palatino Linotype" w:cs="Arial"/>
          <w:b/>
          <w:bCs/>
          <w:i/>
          <w:noProof/>
          <w:sz w:val="22"/>
        </w:rPr>
        <w:t xml:space="preserve">IX. </w:t>
      </w:r>
      <w:r w:rsidRPr="00B8651E">
        <w:rPr>
          <w:rFonts w:ascii="Palatino Linotype" w:hAnsi="Palatino Linotype" w:cs="Arial"/>
          <w:b/>
          <w:bCs/>
          <w:i/>
          <w:noProof/>
          <w:sz w:val="22"/>
          <w:u w:val="single"/>
        </w:rPr>
        <w:t>Cualquier otro convenido con instituciones de servicios y aceptado por el servidor público</w:t>
      </w:r>
      <w:r w:rsidRPr="00B8651E">
        <w:rPr>
          <w:rFonts w:ascii="Palatino Linotype" w:hAnsi="Palatino Linotype" w:cs="Arial"/>
          <w:b/>
          <w:bCs/>
          <w:i/>
          <w:noProof/>
          <w:sz w:val="22"/>
        </w:rPr>
        <w:t>.</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sz w:val="22"/>
        </w:rPr>
      </w:pPr>
      <w:r w:rsidRPr="00B8651E">
        <w:rPr>
          <w:rFonts w:ascii="Palatino Linotype" w:hAnsi="Palatino Linotype" w:cs="Arial"/>
          <w:bCs/>
          <w:i/>
          <w:noProof/>
          <w:sz w:val="22"/>
        </w:rPr>
        <w:t xml:space="preserve">El monto total de las retenciones, descuentos o deducciones no podrá exceder del 30% de la remuneración total, </w:t>
      </w:r>
      <w:r w:rsidRPr="00B8651E">
        <w:rPr>
          <w:rFonts w:ascii="Palatino Linotype" w:hAnsi="Palatino Linotype" w:cs="Arial"/>
          <w:i/>
          <w:sz w:val="22"/>
          <w:lang w:eastAsia="es-MX"/>
        </w:rPr>
        <w:t>excepto</w:t>
      </w:r>
      <w:r w:rsidRPr="00B8651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8651E">
        <w:rPr>
          <w:rFonts w:ascii="Palatino Linotype" w:hAnsi="Palatino Linotype" w:cs="Arial"/>
          <w:i/>
          <w:sz w:val="22"/>
          <w:lang w:eastAsia="es-MX"/>
        </w:rPr>
        <w:t>ajustará</w:t>
      </w:r>
      <w:r w:rsidRPr="00B8651E">
        <w:rPr>
          <w:rFonts w:ascii="Palatino Linotype" w:hAnsi="Palatino Linotype" w:cs="Arial"/>
          <w:bCs/>
          <w:i/>
          <w:noProof/>
          <w:sz w:val="22"/>
        </w:rPr>
        <w:t xml:space="preserve"> a lo determinado por la autoridad judicial.”</w:t>
      </w:r>
    </w:p>
    <w:p w:rsidR="00BA021E" w:rsidRPr="00B8651E" w:rsidRDefault="00BA021E" w:rsidP="00BA021E">
      <w:pPr>
        <w:autoSpaceDE w:val="0"/>
        <w:autoSpaceDN w:val="0"/>
        <w:adjustRightInd w:val="0"/>
        <w:spacing w:before="160" w:after="160"/>
        <w:ind w:left="709" w:right="709"/>
        <w:jc w:val="both"/>
        <w:rPr>
          <w:rFonts w:ascii="Palatino Linotype" w:hAnsi="Palatino Linotype" w:cs="Arial"/>
          <w:sz w:val="22"/>
        </w:rPr>
      </w:pPr>
      <w:r w:rsidRPr="00B8651E">
        <w:rPr>
          <w:rFonts w:ascii="Palatino Linotype" w:hAnsi="Palatino Linotype" w:cs="Arial"/>
          <w:sz w:val="22"/>
        </w:rPr>
        <w:t>(Énfasis añadido)</w:t>
      </w:r>
    </w:p>
    <w:p w:rsidR="00BA021E" w:rsidRPr="00B8651E" w:rsidRDefault="00E74CD5" w:rsidP="00BA021E">
      <w:pPr>
        <w:spacing w:before="200" w:after="200" w:line="360" w:lineRule="auto"/>
        <w:jc w:val="both"/>
        <w:rPr>
          <w:rFonts w:ascii="Palatino Linotype" w:hAnsi="Palatino Linotype"/>
        </w:rPr>
      </w:pPr>
      <w:r w:rsidRPr="00B8651E">
        <w:rPr>
          <w:rFonts w:ascii="Palatino Linotype" w:hAnsi="Palatino Linotype" w:cs="Arial"/>
        </w:rPr>
        <w:t xml:space="preserve">Ahora bien, en el caso de los descuentos relacionados con las </w:t>
      </w:r>
      <w:r w:rsidRPr="00B8651E">
        <w:rPr>
          <w:rFonts w:ascii="Palatino Linotype" w:hAnsi="Palatino Linotype" w:cs="Arial"/>
          <w:b/>
        </w:rPr>
        <w:t>prestaciones obligatorias de pensiones</w:t>
      </w:r>
      <w:r w:rsidRPr="00B8651E">
        <w:rPr>
          <w:rFonts w:ascii="Palatino Linotype" w:hAnsi="Palatino Linotype" w:cs="Arial"/>
        </w:rPr>
        <w:t xml:space="preserve"> y seguro por fallecimiento, referentes a </w:t>
      </w:r>
      <w:r w:rsidRPr="00B8651E">
        <w:rPr>
          <w:rFonts w:ascii="Palatino Linotype" w:hAnsi="Palatino Linotype"/>
        </w:rPr>
        <w:t xml:space="preserve">los Sistemas </w:t>
      </w:r>
      <w:r w:rsidR="00BA021E" w:rsidRPr="00B8651E">
        <w:rPr>
          <w:rFonts w:ascii="Palatino Linotype" w:hAnsi="Palatino Linotype"/>
        </w:rPr>
        <w:t>Solidario de Reparto</w:t>
      </w:r>
      <w:r w:rsidR="00BA021E" w:rsidRPr="00B8651E">
        <w:rPr>
          <w:rStyle w:val="Refdenotaalpie"/>
          <w:rFonts w:ascii="Palatino Linotype" w:hAnsi="Palatino Linotype"/>
        </w:rPr>
        <w:footnoteReference w:id="2"/>
      </w:r>
      <w:r w:rsidR="00BA021E" w:rsidRPr="00B8651E">
        <w:rPr>
          <w:rFonts w:ascii="Palatino Linotype" w:hAnsi="Palatino Linotype"/>
        </w:rPr>
        <w:t xml:space="preserve"> </w:t>
      </w:r>
      <w:r w:rsidR="00BA021E" w:rsidRPr="00B8651E">
        <w:rPr>
          <w:rFonts w:ascii="Palatino Linotype" w:hAnsi="Palatino Linotype"/>
        </w:rPr>
        <w:lastRenderedPageBreak/>
        <w:t xml:space="preserve">y </w:t>
      </w:r>
      <w:r w:rsidRPr="00B8651E">
        <w:rPr>
          <w:rFonts w:ascii="Palatino Linotype" w:hAnsi="Palatino Linotype"/>
        </w:rPr>
        <w:t>de Capitalización Individual</w:t>
      </w:r>
      <w:r w:rsidRPr="00B8651E">
        <w:rPr>
          <w:rStyle w:val="Refdenotaalpie"/>
          <w:rFonts w:ascii="Palatino Linotype" w:hAnsi="Palatino Linotype"/>
        </w:rPr>
        <w:footnoteReference w:id="3"/>
      </w:r>
      <w:r w:rsidR="00BA021E" w:rsidRPr="00B8651E">
        <w:rPr>
          <w:rFonts w:ascii="Palatino Linotype" w:hAnsi="Palatino Linotype"/>
        </w:rPr>
        <w:t xml:space="preserve">, que conforman el régimen mixto de 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permite a los servidores públicos ahorrar y contar con un ingreso adicional en el retiro. </w:t>
      </w:r>
    </w:p>
    <w:p w:rsidR="0035100D" w:rsidRPr="00B8651E" w:rsidRDefault="00BA021E" w:rsidP="0035100D">
      <w:pPr>
        <w:spacing w:before="200" w:after="200" w:line="360" w:lineRule="auto"/>
        <w:jc w:val="both"/>
        <w:rPr>
          <w:rFonts w:ascii="Palatino Linotype" w:hAnsi="Palatino Linotype" w:cs="Arial"/>
        </w:rPr>
      </w:pPr>
      <w:r w:rsidRPr="00B8651E">
        <w:rPr>
          <w:rFonts w:ascii="Palatino Linotype" w:hAnsi="Palatino Linotype" w:cs="Arial"/>
        </w:rPr>
        <w:t>En virtud de lo anterior, se advierte que, se trata de aspectos de la vida privada de los servidores públicos, por lo cual deben ser clasificados como</w:t>
      </w:r>
      <w:r w:rsidR="0035100D" w:rsidRPr="00B8651E">
        <w:rPr>
          <w:rFonts w:ascii="Palatino Linotype" w:hAnsi="Palatino Linotype" w:cs="Arial"/>
        </w:rPr>
        <w:t xml:space="preserve"> confidenciales, por tratarse de </w:t>
      </w:r>
      <w:r w:rsidR="0035100D" w:rsidRPr="00B8651E">
        <w:rPr>
          <w:rFonts w:ascii="Palatino Linotype" w:hAnsi="Palatino Linotype" w:cs="Arial"/>
          <w:b/>
        </w:rPr>
        <w:t>información privada</w:t>
      </w:r>
      <w:r w:rsidR="0035100D" w:rsidRPr="00B8651E">
        <w:rPr>
          <w:rFonts w:ascii="Palatino Linotype" w:hAnsi="Palatino Linotype" w:cs="Arial"/>
        </w:rPr>
        <w:t xml:space="preserve">, </w:t>
      </w:r>
      <w:r w:rsidR="0035100D" w:rsidRPr="00B8651E">
        <w:rPr>
          <w:rFonts w:ascii="Palatino Linotype" w:hAnsi="Palatino Linotype" w:cs="Arial"/>
          <w:lang w:eastAsia="es-MX"/>
        </w:rPr>
        <w:t>en términos de los artículos 3, fracción XXIII y 143, fracción I</w:t>
      </w:r>
      <w:r w:rsidR="00E1679C" w:rsidRPr="00B8651E">
        <w:rPr>
          <w:rFonts w:ascii="Palatino Linotype" w:hAnsi="Palatino Linotype" w:cs="Arial"/>
          <w:lang w:eastAsia="es-MX"/>
        </w:rPr>
        <w:t>,</w:t>
      </w:r>
      <w:r w:rsidR="0035100D" w:rsidRPr="00B8651E">
        <w:rPr>
          <w:rFonts w:ascii="Palatino Linotype" w:hAnsi="Palatino Linotype" w:cs="Arial"/>
          <w:lang w:eastAsia="es-MX"/>
        </w:rPr>
        <w:t xml:space="preserve"> de la Ley de Transparencia y Acceso a la Información Pública del Estado de México y Municipios, la cual debe ser protegida por los Sujetos Obligados.</w:t>
      </w:r>
    </w:p>
    <w:p w:rsidR="000B3836" w:rsidRPr="00B8651E" w:rsidRDefault="000B3836" w:rsidP="00C73666">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rPr>
        <w:t xml:space="preserve">En consecuencia, </w:t>
      </w:r>
      <w:r w:rsidRPr="00B8651E">
        <w:rPr>
          <w:rFonts w:ascii="Palatino Linotype" w:hAnsi="Palatino Linotype" w:cs="Arial"/>
          <w:bCs/>
          <w:szCs w:val="22"/>
        </w:rPr>
        <w:t xml:space="preserve">al no ser </w:t>
      </w:r>
      <w:r w:rsidRPr="00B8651E">
        <w:rPr>
          <w:rFonts w:ascii="Palatino Linotype" w:hAnsi="Palatino Linotype" w:cs="Arial"/>
          <w:bCs/>
        </w:rPr>
        <w:t xml:space="preserve">debidamente </w:t>
      </w:r>
      <w:r w:rsidRPr="00B8651E">
        <w:rPr>
          <w:rFonts w:ascii="Palatino Linotype" w:hAnsi="Palatino Linotype" w:cs="Arial"/>
          <w:bCs/>
          <w:szCs w:val="22"/>
        </w:rPr>
        <w:t>protegida la información confidencial contenida en el</w:t>
      </w:r>
      <w:r w:rsidRPr="00B8651E">
        <w:rPr>
          <w:rFonts w:ascii="Palatino Linotype" w:hAnsi="Palatino Linotype" w:cs="Arial"/>
        </w:rPr>
        <w:t xml:space="preserve"> archivo electrónico </w:t>
      </w:r>
      <w:r w:rsidR="001D1EE6" w:rsidRPr="00B8651E">
        <w:rPr>
          <w:rFonts w:ascii="Palatino Linotype" w:hAnsi="Palatino Linotype" w:cs="Arial"/>
          <w:b/>
          <w:i/>
        </w:rPr>
        <w:t>1ra.QUINCENA DE FEBRERO 2017_redacted.pdf</w:t>
      </w:r>
      <w:r w:rsidRPr="00B8651E">
        <w:rPr>
          <w:rFonts w:ascii="Palatino Linotype" w:hAnsi="Palatino Linotype" w:cs="Arial"/>
          <w:bCs/>
        </w:rPr>
        <w:t>,</w:t>
      </w:r>
      <w:r w:rsidRPr="00B8651E">
        <w:rPr>
          <w:rFonts w:ascii="Palatino Linotype" w:hAnsi="Palatino Linotype" w:cs="Arial"/>
          <w:bCs/>
          <w:szCs w:val="22"/>
        </w:rPr>
        <w:t xml:space="preserve"> </w:t>
      </w:r>
      <w:r w:rsidRPr="00B8651E">
        <w:rPr>
          <w:rFonts w:ascii="Palatino Linotype" w:hAnsi="Palatino Linotype"/>
        </w:rPr>
        <w:t>se ordena dar vista al Titular de la Contraloría Interna y Órgano de Control y Vigilancia de este Instituto, de conformidad</w:t>
      </w:r>
      <w:r w:rsidRPr="00B8651E">
        <w:rPr>
          <w:rFonts w:ascii="Palatino Linotype" w:hAnsi="Palatino Linotype"/>
          <w:lang w:eastAsia="es-ES_tradnl"/>
        </w:rPr>
        <w:t xml:space="preserve"> con el artículo 190 de la Ley de Transparencia y Acceso a la Información Pública del Estado de México y Municipios, a efecto de que determine lo conducente</w:t>
      </w:r>
      <w:r w:rsidRPr="00B8651E">
        <w:rPr>
          <w:rFonts w:ascii="Palatino Linotype" w:hAnsi="Palatino Linotype" w:cs="Arial"/>
        </w:rPr>
        <w:t>.</w:t>
      </w:r>
    </w:p>
    <w:p w:rsidR="00F10A01" w:rsidRPr="00B8651E" w:rsidRDefault="00BA021E" w:rsidP="00BE50DF">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rPr>
        <w:t>Ahora bien, i</w:t>
      </w:r>
      <w:r w:rsidR="00F10A01" w:rsidRPr="00B8651E">
        <w:rPr>
          <w:rFonts w:ascii="Palatino Linotype" w:hAnsi="Palatino Linotype" w:cs="Arial"/>
        </w:rPr>
        <w:t xml:space="preserve">nconforme con la respuesta del </w:t>
      </w:r>
      <w:r w:rsidR="00F10A01" w:rsidRPr="00B8651E">
        <w:rPr>
          <w:rFonts w:ascii="Palatino Linotype" w:hAnsi="Palatino Linotype" w:cs="Arial"/>
          <w:b/>
        </w:rPr>
        <w:t>SUJETO OBLIGADO</w:t>
      </w:r>
      <w:r w:rsidR="00F10A01" w:rsidRPr="00B8651E">
        <w:rPr>
          <w:rFonts w:ascii="Palatino Linotype" w:hAnsi="Palatino Linotype" w:cs="Arial"/>
        </w:rPr>
        <w:t xml:space="preserve">, </w:t>
      </w:r>
      <w:r w:rsidRPr="00B8651E">
        <w:rPr>
          <w:rFonts w:ascii="Palatino Linotype" w:hAnsi="Palatino Linotype" w:cs="Arial"/>
          <w:b/>
        </w:rPr>
        <w:t>EL</w:t>
      </w:r>
      <w:r w:rsidR="00F10A01" w:rsidRPr="00B8651E">
        <w:rPr>
          <w:rFonts w:ascii="Palatino Linotype" w:hAnsi="Palatino Linotype" w:cs="Arial"/>
          <w:b/>
        </w:rPr>
        <w:t xml:space="preserve"> RECURRENTE</w:t>
      </w:r>
      <w:r w:rsidR="00F10A01" w:rsidRPr="00B8651E">
        <w:rPr>
          <w:rFonts w:ascii="Palatino Linotype" w:hAnsi="Palatino Linotype" w:cs="Arial"/>
        </w:rPr>
        <w:t xml:space="preserve"> procedió a interponer el presente recurso de revisión, señalando tanto en acto </w:t>
      </w:r>
      <w:r w:rsidR="00F10A01" w:rsidRPr="00B8651E">
        <w:rPr>
          <w:rFonts w:ascii="Palatino Linotype" w:hAnsi="Palatino Linotype" w:cs="Arial"/>
        </w:rPr>
        <w:lastRenderedPageBreak/>
        <w:t>impugnado, como en sus razones o motivos de inconformidad, lo indicado en el Resultando</w:t>
      </w:r>
      <w:r w:rsidR="00F10A01" w:rsidRPr="00B8651E">
        <w:rPr>
          <w:rFonts w:ascii="Palatino Linotype" w:hAnsi="Palatino Linotype" w:cs="Arial"/>
          <w:b/>
        </w:rPr>
        <w:t xml:space="preserve"> </w:t>
      </w:r>
      <w:r w:rsidR="000B3836" w:rsidRPr="00B8651E">
        <w:rPr>
          <w:rFonts w:ascii="Palatino Linotype" w:hAnsi="Palatino Linotype" w:cs="Arial"/>
          <w:b/>
        </w:rPr>
        <w:fldChar w:fldCharType="begin"/>
      </w:r>
      <w:r w:rsidR="000B3836" w:rsidRPr="00B8651E">
        <w:rPr>
          <w:rFonts w:ascii="Palatino Linotype" w:hAnsi="Palatino Linotype" w:cs="Arial"/>
          <w:b/>
        </w:rPr>
        <w:instrText xml:space="preserve"> REF _Ref529359099 \r \h </w:instrText>
      </w:r>
      <w:r w:rsidR="002D6E1C" w:rsidRPr="00B8651E">
        <w:rPr>
          <w:rFonts w:ascii="Palatino Linotype" w:hAnsi="Palatino Linotype" w:cs="Arial"/>
          <w:b/>
        </w:rPr>
        <w:instrText xml:space="preserve"> \* MERGEFORMAT </w:instrText>
      </w:r>
      <w:r w:rsidR="000B3836" w:rsidRPr="00B8651E">
        <w:rPr>
          <w:rFonts w:ascii="Palatino Linotype" w:hAnsi="Palatino Linotype" w:cs="Arial"/>
          <w:b/>
        </w:rPr>
      </w:r>
      <w:r w:rsidR="000B3836" w:rsidRPr="00B8651E">
        <w:rPr>
          <w:rFonts w:ascii="Palatino Linotype" w:hAnsi="Palatino Linotype" w:cs="Arial"/>
          <w:b/>
        </w:rPr>
        <w:fldChar w:fldCharType="separate"/>
      </w:r>
      <w:r w:rsidR="00A959B7">
        <w:rPr>
          <w:rFonts w:ascii="Palatino Linotype" w:hAnsi="Palatino Linotype" w:cs="Arial"/>
          <w:b/>
        </w:rPr>
        <w:t>III</w:t>
      </w:r>
      <w:r w:rsidR="000B3836" w:rsidRPr="00B8651E">
        <w:rPr>
          <w:rFonts w:ascii="Palatino Linotype" w:hAnsi="Palatino Linotype" w:cs="Arial"/>
          <w:b/>
        </w:rPr>
        <w:fldChar w:fldCharType="end"/>
      </w:r>
      <w:r w:rsidR="00F10A01" w:rsidRPr="00B8651E">
        <w:rPr>
          <w:rFonts w:ascii="Palatino Linotype" w:hAnsi="Palatino Linotype" w:cs="Arial"/>
        </w:rPr>
        <w:t xml:space="preserve">, de la presente resolución, en los que refiere de manera medular que </w:t>
      </w:r>
      <w:r w:rsidR="00F10A01" w:rsidRPr="00B8651E">
        <w:rPr>
          <w:rFonts w:ascii="Palatino Linotype" w:hAnsi="Palatino Linotype" w:cs="Arial"/>
          <w:b/>
        </w:rPr>
        <w:t>EL SUJETO OBLIGADO</w:t>
      </w:r>
      <w:r w:rsidR="00F10A01" w:rsidRPr="00B8651E">
        <w:rPr>
          <w:rFonts w:ascii="Palatino Linotype" w:hAnsi="Palatino Linotype" w:cs="Arial"/>
        </w:rPr>
        <w:t xml:space="preserve"> no entregó t</w:t>
      </w:r>
      <w:r w:rsidR="00EE7480" w:rsidRPr="00B8651E">
        <w:rPr>
          <w:rFonts w:ascii="Palatino Linotype" w:hAnsi="Palatino Linotype" w:cs="Arial"/>
        </w:rPr>
        <w:t xml:space="preserve">oda la documentación requerida. </w:t>
      </w:r>
    </w:p>
    <w:p w:rsidR="00EE7480" w:rsidRPr="00B8651E" w:rsidRDefault="00F10A01" w:rsidP="00EE7480">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rPr>
        <w:t>Posteriormente, como quedó expuesto en el Resultando</w:t>
      </w:r>
      <w:r w:rsidRPr="00B8651E">
        <w:rPr>
          <w:rFonts w:ascii="Palatino Linotype" w:hAnsi="Palatino Linotype"/>
          <w:b/>
        </w:rPr>
        <w:t xml:space="preserve"> </w:t>
      </w:r>
      <w:r w:rsidR="00EE7480" w:rsidRPr="00B8651E">
        <w:rPr>
          <w:rFonts w:ascii="Palatino Linotype" w:hAnsi="Palatino Linotype"/>
          <w:b/>
        </w:rPr>
        <w:fldChar w:fldCharType="begin"/>
      </w:r>
      <w:r w:rsidR="00EE7480" w:rsidRPr="00B8651E">
        <w:rPr>
          <w:rFonts w:ascii="Palatino Linotype" w:hAnsi="Palatino Linotype"/>
          <w:b/>
        </w:rPr>
        <w:instrText xml:space="preserve"> REF _Ref529382782 \r \h </w:instrText>
      </w:r>
      <w:r w:rsidR="002D6E1C" w:rsidRPr="00B8651E">
        <w:rPr>
          <w:rFonts w:ascii="Palatino Linotype" w:hAnsi="Palatino Linotype"/>
          <w:b/>
        </w:rPr>
        <w:instrText xml:space="preserve"> \* MERGEFORMAT </w:instrText>
      </w:r>
      <w:r w:rsidR="00EE7480" w:rsidRPr="00B8651E">
        <w:rPr>
          <w:rFonts w:ascii="Palatino Linotype" w:hAnsi="Palatino Linotype"/>
          <w:b/>
        </w:rPr>
      </w:r>
      <w:r w:rsidR="00EE7480" w:rsidRPr="00B8651E">
        <w:rPr>
          <w:rFonts w:ascii="Palatino Linotype" w:hAnsi="Palatino Linotype"/>
          <w:b/>
        </w:rPr>
        <w:fldChar w:fldCharType="separate"/>
      </w:r>
      <w:r w:rsidR="00A959B7">
        <w:rPr>
          <w:rFonts w:ascii="Palatino Linotype" w:hAnsi="Palatino Linotype"/>
          <w:b/>
        </w:rPr>
        <w:t>VI</w:t>
      </w:r>
      <w:r w:rsidR="00EE7480" w:rsidRPr="00B8651E">
        <w:rPr>
          <w:rFonts w:ascii="Palatino Linotype" w:hAnsi="Palatino Linotype"/>
          <w:b/>
        </w:rPr>
        <w:fldChar w:fldCharType="end"/>
      </w:r>
      <w:r w:rsidRPr="00B8651E">
        <w:rPr>
          <w:rFonts w:ascii="Palatino Linotype" w:hAnsi="Palatino Linotype"/>
          <w:b/>
        </w:rPr>
        <w:t>,</w:t>
      </w:r>
      <w:r w:rsidRPr="00B8651E">
        <w:rPr>
          <w:rFonts w:ascii="Palatino Linotype" w:hAnsi="Palatino Linotype"/>
        </w:rPr>
        <w:t xml:space="preserve"> de la presente resolución</w:t>
      </w:r>
      <w:r w:rsidRPr="00B8651E">
        <w:rPr>
          <w:rFonts w:ascii="Palatino Linotype" w:hAnsi="Palatino Linotype"/>
          <w:b/>
        </w:rPr>
        <w:t>, EL SUJETO OBLIGADO</w:t>
      </w:r>
      <w:r w:rsidRPr="00B8651E">
        <w:rPr>
          <w:rFonts w:ascii="Palatino Linotype" w:hAnsi="Palatino Linotype"/>
        </w:rPr>
        <w:t xml:space="preserve"> mediante su Informe Justificado </w:t>
      </w:r>
      <w:r w:rsidR="00EE7480" w:rsidRPr="00B8651E">
        <w:rPr>
          <w:rFonts w:ascii="Palatino Linotype" w:hAnsi="Palatino Linotype"/>
        </w:rPr>
        <w:t xml:space="preserve">remitió </w:t>
      </w:r>
      <w:r w:rsidR="00EE7480" w:rsidRPr="00B8651E">
        <w:rPr>
          <w:rFonts w:ascii="Palatino Linotype" w:hAnsi="Palatino Linotype" w:cs="Arial"/>
        </w:rPr>
        <w:t xml:space="preserve">los archivos electrónicos denominados </w:t>
      </w:r>
      <w:r w:rsidR="00EE7480" w:rsidRPr="00B8651E">
        <w:rPr>
          <w:rFonts w:ascii="Palatino Linotype" w:hAnsi="Palatino Linotype" w:cs="Arial"/>
          <w:b/>
          <w:bCs/>
          <w:i/>
        </w:rPr>
        <w:t>2da.QUINCENA DE FEBRERO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ENERO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SEPTIEMBRE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FEBRERO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2da.Diciembre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1ra.QUINCENA-DE-AGOSTO-2017_redacted.pdf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 QUINCENA DE MARZO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2da.QUINCENA DE JUNIO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ABRIL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DICIEMBRE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2da.QUINCENA DE ENERO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2da.QUINCENA DE ABRIL 2017_redacted.pdf</w:t>
      </w:r>
      <w:r w:rsidR="00EE7480" w:rsidRPr="00B8651E">
        <w:rPr>
          <w:rFonts w:ascii="Palatino Linotype" w:hAnsi="Palatino Linotype" w:cs="Arial"/>
          <w:b/>
          <w:bCs/>
          <w:i/>
        </w:rPr>
        <w:tab/>
      </w:r>
      <w:r w:rsidR="00EE7480" w:rsidRPr="00B8651E">
        <w:rPr>
          <w:rFonts w:ascii="Palatino Linotype" w:hAnsi="Palatino Linotype" w:cs="Arial"/>
        </w:rPr>
        <w:t xml:space="preserve">, </w:t>
      </w:r>
      <w:r w:rsidR="00EE7480" w:rsidRPr="00B8651E">
        <w:rPr>
          <w:rFonts w:ascii="Palatino Linotype" w:hAnsi="Palatino Linotype" w:cs="Arial"/>
          <w:b/>
          <w:bCs/>
          <w:i/>
        </w:rPr>
        <w:t>2DA QUINCENA SEPTIEMBRE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2DA.QUINCENA DE JULIO_redacted.pdf</w:t>
      </w:r>
      <w:r w:rsidR="00EE7480" w:rsidRPr="00B8651E">
        <w:rPr>
          <w:rFonts w:ascii="Palatino Linotype" w:hAnsi="Palatino Linotype" w:cs="Arial"/>
        </w:rPr>
        <w:t xml:space="preserve">, </w:t>
      </w:r>
      <w:r w:rsidR="00EE7480" w:rsidRPr="00B8651E">
        <w:rPr>
          <w:rFonts w:ascii="Palatino Linotype" w:hAnsi="Palatino Linotype" w:cs="Arial"/>
          <w:b/>
          <w:bCs/>
          <w:i/>
        </w:rPr>
        <w:t>2da.QUINCENA DE MARZO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 quincena julio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MAYO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1ra.QUINCENA-DE-JUNIO-2017_redacted.pdf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 DE OCTUBRE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1ra.QUINCENA-DE-NOVIEMBRE-2017_redacted.pdf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recibos DIF 2da mayo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Aguinaldo 2017_redacted.pdf</w:t>
      </w:r>
      <w:r w:rsidR="00EE7480" w:rsidRPr="00B8651E">
        <w:rPr>
          <w:rFonts w:ascii="Palatino Linotype" w:hAnsi="Palatino Linotype" w:cs="Arial"/>
        </w:rPr>
        <w:t xml:space="preserve">, </w:t>
      </w:r>
      <w:r w:rsidR="00EE7480" w:rsidRPr="00B8651E">
        <w:rPr>
          <w:rFonts w:ascii="Palatino Linotype" w:hAnsi="Palatino Linotype" w:cs="Arial"/>
          <w:b/>
          <w:bCs/>
          <w:i/>
        </w:rPr>
        <w:t xml:space="preserve">2da.QUINCENA DE OCTUBRE 2017_redacted.pdf </w:t>
      </w:r>
      <w:r w:rsidR="00EE7480" w:rsidRPr="00B8651E">
        <w:rPr>
          <w:rFonts w:ascii="Palatino Linotype" w:hAnsi="Palatino Linotype" w:cs="Arial"/>
        </w:rPr>
        <w:t xml:space="preserve">y </w:t>
      </w:r>
      <w:r w:rsidR="00EE7480" w:rsidRPr="00B8651E">
        <w:rPr>
          <w:rFonts w:ascii="Palatino Linotype" w:hAnsi="Palatino Linotype" w:cs="Arial"/>
          <w:b/>
          <w:bCs/>
          <w:i/>
        </w:rPr>
        <w:t>2da.QUINCENA-DE-AGOSTO-2017_redacted.pdf</w:t>
      </w:r>
      <w:r w:rsidR="00EE7480" w:rsidRPr="00B8651E">
        <w:rPr>
          <w:rFonts w:ascii="Palatino Linotype" w:hAnsi="Palatino Linotype"/>
          <w:bCs/>
        </w:rPr>
        <w:t xml:space="preserve">, los cuales contienen una versión testada de los </w:t>
      </w:r>
      <w:r w:rsidR="00EE7480" w:rsidRPr="00B8651E">
        <w:rPr>
          <w:rFonts w:ascii="Palatino Linotype" w:hAnsi="Palatino Linotype" w:cs="Arial"/>
          <w:b/>
        </w:rPr>
        <w:t>Comprobantes Fiscales Digitales por Internet</w:t>
      </w:r>
      <w:r w:rsidR="00EE7480" w:rsidRPr="00B8651E">
        <w:rPr>
          <w:rFonts w:ascii="Palatino Linotype" w:hAnsi="Palatino Linotype"/>
          <w:bCs/>
        </w:rPr>
        <w:t xml:space="preserve">, correspondientes a los </w:t>
      </w:r>
      <w:r w:rsidR="00EE7480" w:rsidRPr="00B8651E">
        <w:rPr>
          <w:rFonts w:ascii="Palatino Linotype" w:hAnsi="Palatino Linotype"/>
          <w:b/>
          <w:bCs/>
        </w:rPr>
        <w:t>recibos de nómina</w:t>
      </w:r>
      <w:r w:rsidR="00EE7480" w:rsidRPr="00B8651E">
        <w:rPr>
          <w:rFonts w:ascii="Palatino Linotype" w:hAnsi="Palatino Linotype"/>
          <w:bCs/>
        </w:rPr>
        <w:t>, de</w:t>
      </w:r>
      <w:r w:rsidR="00EE7480" w:rsidRPr="00B8651E">
        <w:rPr>
          <w:rFonts w:ascii="Palatino Linotype" w:hAnsi="Palatino Linotype"/>
        </w:rPr>
        <w:t xml:space="preserve"> la primera y segunda quincena de los meses enero, febrero, marzo, abril, mayo, junio, julio, agosto, </w:t>
      </w:r>
      <w:r w:rsidR="00EE7480" w:rsidRPr="00B8651E">
        <w:rPr>
          <w:rFonts w:ascii="Palatino Linotype" w:hAnsi="Palatino Linotype" w:cs="Arial"/>
        </w:rPr>
        <w:t>septiembre</w:t>
      </w:r>
      <w:r w:rsidR="00EE7480" w:rsidRPr="00B8651E">
        <w:rPr>
          <w:rFonts w:ascii="Palatino Linotype" w:hAnsi="Palatino Linotype"/>
        </w:rPr>
        <w:t xml:space="preserve">, octubre y diciembre, así como la </w:t>
      </w:r>
      <w:r w:rsidR="00EE7480" w:rsidRPr="00B8651E">
        <w:rPr>
          <w:rFonts w:ascii="Palatino Linotype" w:hAnsi="Palatino Linotype" w:cs="Arial"/>
        </w:rPr>
        <w:lastRenderedPageBreak/>
        <w:t>primera</w:t>
      </w:r>
      <w:r w:rsidR="00EE7480" w:rsidRPr="00B8651E">
        <w:rPr>
          <w:rFonts w:ascii="Palatino Linotype" w:hAnsi="Palatino Linotype"/>
        </w:rPr>
        <w:t xml:space="preserve"> quincena del mes de noviembre, todos del año de 2017.</w:t>
      </w:r>
    </w:p>
    <w:p w:rsidR="00EB7489" w:rsidRPr="00B8651E" w:rsidRDefault="00EE7480" w:rsidP="00EB7489">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s="Arial"/>
        </w:rPr>
        <w:t>Al respecto, esta Ponencia Resolutora advierte que</w:t>
      </w:r>
      <w:r w:rsidR="00EB7489" w:rsidRPr="00B8651E">
        <w:rPr>
          <w:rFonts w:ascii="Palatino Linotype" w:hAnsi="Palatino Linotype" w:cs="Arial"/>
        </w:rPr>
        <w:t xml:space="preserve"> al igual que en la respuesta a la solicitud</w:t>
      </w:r>
      <w:r w:rsidRPr="00B8651E">
        <w:rPr>
          <w:rFonts w:ascii="Palatino Linotype" w:hAnsi="Palatino Linotype" w:cs="Arial"/>
        </w:rPr>
        <w:t xml:space="preserve">, por una parte, </w:t>
      </w:r>
      <w:r w:rsidRPr="00B8651E">
        <w:rPr>
          <w:rFonts w:ascii="Palatino Linotype" w:hAnsi="Palatino Linotype" w:cs="Arial"/>
          <w:b/>
        </w:rPr>
        <w:t>EL SUJETO OBLIGADO</w:t>
      </w:r>
      <w:r w:rsidRPr="00B8651E">
        <w:rPr>
          <w:rFonts w:ascii="Palatino Linotype" w:hAnsi="Palatino Linotype" w:cs="Arial"/>
        </w:rPr>
        <w:t xml:space="preserve"> testó información pública, tales como: Registro Federal de Contribuyentes (RFC) del </w:t>
      </w:r>
      <w:r w:rsidRPr="00B8651E">
        <w:rPr>
          <w:rFonts w:ascii="Palatino Linotype" w:hAnsi="Palatino Linotype" w:cs="Arial"/>
          <w:b/>
        </w:rPr>
        <w:t>SUJETO OBLIGADO</w:t>
      </w:r>
      <w:r w:rsidRPr="00B8651E">
        <w:rPr>
          <w:rFonts w:ascii="Palatino Linotype" w:hAnsi="Palatino Linotype" w:cs="Arial"/>
        </w:rPr>
        <w:t>; Registro Patronal ante el Instituto Mexicano del Seguro Social; Serie, Folio, Folio Fiscal y Certificado del SAT; totalidad de las percepciones; Tipo de Contrato; método de transferencia, y el campo referente a la leyenda de recepción del recibo de nómina y firma del servidor público, en la totalidad de los archivos electrónicos remitidos; y por otra, se dejaron visibles datos personales e información privada susceptible de clasificarse como confidenciales, tales como el Registro Federal de Contribuyentes, Clave Única de Registro de Población y Claves de ISSEMYM de los servidores públicos; Códigos bidimensionales o Códigos QR;</w:t>
      </w:r>
      <w:r w:rsidRPr="00B8651E">
        <w:rPr>
          <w:rFonts w:ascii="Palatino Linotype" w:hAnsi="Palatino Linotype"/>
        </w:rPr>
        <w:t xml:space="preserve"> Deducciones por Caja de Ahorro, Cuota Sindical, Fondo de Resistencia y de los Sistema de Capitalización Individual y Solidario de Reparto</w:t>
      </w:r>
      <w:r w:rsidR="00EB7489" w:rsidRPr="00B8651E">
        <w:rPr>
          <w:rFonts w:ascii="Palatino Linotype" w:hAnsi="Palatino Linotype"/>
        </w:rPr>
        <w:t xml:space="preserve"> y pensión alimenticia</w:t>
      </w:r>
      <w:r w:rsidRPr="00B8651E">
        <w:rPr>
          <w:rFonts w:ascii="Palatino Linotype" w:hAnsi="Palatino Linotype"/>
        </w:rPr>
        <w:t>; los Sellos Digitales del emisor y las Cadenas Originales del complemento de certificación digital del SAT,</w:t>
      </w:r>
      <w:r w:rsidRPr="00B8651E">
        <w:rPr>
          <w:rFonts w:ascii="Palatino Linotype" w:hAnsi="Palatino Linotype" w:cs="Arial"/>
        </w:rPr>
        <w:t xml:space="preserve"> y el nombre, página de Internet y teléfono del proveedor de la certificación de los Comprobantes Fiscales Digitales por Internet que efectuó la validación, asignación de folio e incorporación del Sello Digital del Servicio de Administración Tributaria, dentro de</w:t>
      </w:r>
      <w:r w:rsidR="00EB7489" w:rsidRPr="00B8651E">
        <w:rPr>
          <w:rFonts w:ascii="Palatino Linotype" w:hAnsi="Palatino Linotype" w:cs="Arial"/>
        </w:rPr>
        <w:t xml:space="preserve"> </w:t>
      </w:r>
      <w:r w:rsidRPr="00B8651E">
        <w:rPr>
          <w:rFonts w:ascii="Palatino Linotype" w:hAnsi="Palatino Linotype" w:cs="Arial"/>
        </w:rPr>
        <w:t>l</w:t>
      </w:r>
      <w:r w:rsidR="00EB7489" w:rsidRPr="00B8651E">
        <w:rPr>
          <w:rFonts w:ascii="Palatino Linotype" w:hAnsi="Palatino Linotype" w:cs="Arial"/>
        </w:rPr>
        <w:t>os</w:t>
      </w:r>
      <w:r w:rsidRPr="00B8651E">
        <w:rPr>
          <w:rFonts w:ascii="Palatino Linotype" w:hAnsi="Palatino Linotype" w:cs="Arial"/>
        </w:rPr>
        <w:t xml:space="preserve"> archivo</w:t>
      </w:r>
      <w:r w:rsidR="00EB7489" w:rsidRPr="00B8651E">
        <w:rPr>
          <w:rFonts w:ascii="Palatino Linotype" w:hAnsi="Palatino Linotype" w:cs="Arial"/>
        </w:rPr>
        <w:t>s</w:t>
      </w:r>
      <w:r w:rsidRPr="00B8651E">
        <w:rPr>
          <w:rFonts w:ascii="Palatino Linotype" w:hAnsi="Palatino Linotype" w:cs="Arial"/>
        </w:rPr>
        <w:t xml:space="preserve"> electrónico</w:t>
      </w:r>
      <w:r w:rsidR="00EB7489" w:rsidRPr="00B8651E">
        <w:rPr>
          <w:rFonts w:ascii="Palatino Linotype" w:hAnsi="Palatino Linotype" w:cs="Arial"/>
        </w:rPr>
        <w:t>s</w:t>
      </w:r>
      <w:r w:rsidRPr="00B8651E">
        <w:rPr>
          <w:rFonts w:ascii="Palatino Linotype" w:hAnsi="Palatino Linotype" w:cs="Arial"/>
        </w:rPr>
        <w:t xml:space="preserve"> denominado</w:t>
      </w:r>
      <w:r w:rsidR="00EB7489" w:rsidRPr="00B8651E">
        <w:rPr>
          <w:rFonts w:ascii="Palatino Linotype" w:hAnsi="Palatino Linotype" w:cs="Arial"/>
        </w:rPr>
        <w:t>s</w:t>
      </w:r>
      <w:r w:rsidRPr="00B8651E">
        <w:rPr>
          <w:rFonts w:ascii="Palatino Linotype" w:hAnsi="Palatino Linotype" w:cs="Arial"/>
        </w:rPr>
        <w:t xml:space="preserve"> </w:t>
      </w:r>
      <w:r w:rsidRPr="00B8651E">
        <w:rPr>
          <w:rFonts w:ascii="Palatino Linotype" w:hAnsi="Palatino Linotype" w:cs="Arial"/>
          <w:b/>
          <w:i/>
        </w:rPr>
        <w:t xml:space="preserve">1ra.QUINCENA DE FEBRERO 2017_redacted.pdf </w:t>
      </w:r>
      <w:r w:rsidRPr="00B8651E">
        <w:rPr>
          <w:rFonts w:ascii="Palatino Linotype" w:hAnsi="Palatino Linotype" w:cs="Arial"/>
        </w:rPr>
        <w:t>(páginas 117 a 169)</w:t>
      </w:r>
      <w:r w:rsidR="00EB7489" w:rsidRPr="00B8651E">
        <w:rPr>
          <w:rFonts w:ascii="Palatino Linotype" w:hAnsi="Palatino Linotype" w:cs="Arial"/>
        </w:rPr>
        <w:t xml:space="preserve">, </w:t>
      </w:r>
      <w:r w:rsidR="00EB7489" w:rsidRPr="00B8651E">
        <w:rPr>
          <w:rFonts w:ascii="Palatino Linotype" w:hAnsi="Palatino Linotype" w:cs="Arial"/>
          <w:b/>
          <w:i/>
        </w:rPr>
        <w:t xml:space="preserve">1ra.QUINCENA DE OCTUBRE 2017_redacted.pdf </w:t>
      </w:r>
      <w:r w:rsidR="00EB7489" w:rsidRPr="00B8651E">
        <w:rPr>
          <w:rFonts w:ascii="Palatino Linotype" w:hAnsi="Palatino Linotype" w:cs="Arial"/>
        </w:rPr>
        <w:t xml:space="preserve">(páginas 50 y 76), </w:t>
      </w:r>
      <w:r w:rsidR="00EB7489" w:rsidRPr="00B8651E">
        <w:rPr>
          <w:rFonts w:ascii="Palatino Linotype" w:hAnsi="Palatino Linotype" w:cs="Arial"/>
          <w:b/>
          <w:i/>
        </w:rPr>
        <w:t xml:space="preserve">1ra.QUINCENA-DE-JUNIO-2017_redacted.pdf </w:t>
      </w:r>
      <w:r w:rsidR="00EB7489" w:rsidRPr="00B8651E">
        <w:rPr>
          <w:rFonts w:ascii="Palatino Linotype" w:hAnsi="Palatino Linotype" w:cs="Arial"/>
        </w:rPr>
        <w:t xml:space="preserve">(páginas 10, 16 y 18), </w:t>
      </w:r>
      <w:r w:rsidR="00EB7489" w:rsidRPr="00B8651E">
        <w:rPr>
          <w:rFonts w:ascii="Palatino Linotype" w:hAnsi="Palatino Linotype" w:cs="Arial"/>
          <w:b/>
          <w:i/>
        </w:rPr>
        <w:t xml:space="preserve">1ra.QUINCENA-DE-NOVIEMBRE-2017_redacted.pdf </w:t>
      </w:r>
      <w:r w:rsidR="00EB7489" w:rsidRPr="00B8651E">
        <w:rPr>
          <w:rFonts w:ascii="Palatino Linotype" w:hAnsi="Palatino Linotype" w:cs="Arial"/>
        </w:rPr>
        <w:t xml:space="preserve">(página 22), </w:t>
      </w:r>
      <w:r w:rsidR="00EB7489" w:rsidRPr="00B8651E">
        <w:rPr>
          <w:rFonts w:ascii="Palatino Linotype" w:hAnsi="Palatino Linotype" w:cs="Arial"/>
          <w:b/>
          <w:i/>
        </w:rPr>
        <w:t xml:space="preserve">2DA QUINCENA SEPTIEMBRE 2017_redacted.pdf </w:t>
      </w:r>
      <w:r w:rsidR="00EB7489" w:rsidRPr="00B8651E">
        <w:rPr>
          <w:rFonts w:ascii="Palatino Linotype" w:hAnsi="Palatino Linotype" w:cs="Arial"/>
        </w:rPr>
        <w:t xml:space="preserve">(página 36), </w:t>
      </w:r>
      <w:r w:rsidR="00EB7489" w:rsidRPr="00B8651E">
        <w:rPr>
          <w:rFonts w:ascii="Palatino Linotype" w:hAnsi="Palatino Linotype" w:cs="Arial"/>
          <w:b/>
          <w:i/>
        </w:rPr>
        <w:t xml:space="preserve">2da.QUINCENA DE OCTUBRE 2017_redacted.pdf </w:t>
      </w:r>
      <w:r w:rsidR="00EB7489" w:rsidRPr="00B8651E">
        <w:rPr>
          <w:rFonts w:ascii="Palatino Linotype" w:hAnsi="Palatino Linotype" w:cs="Arial"/>
        </w:rPr>
        <w:lastRenderedPageBreak/>
        <w:t xml:space="preserve">(página 69) y </w:t>
      </w:r>
      <w:r w:rsidR="00EB7489" w:rsidRPr="00B8651E">
        <w:rPr>
          <w:rFonts w:ascii="Palatino Linotype" w:hAnsi="Palatino Linotype" w:cs="Arial"/>
          <w:b/>
          <w:i/>
        </w:rPr>
        <w:t xml:space="preserve">Aguinaldo 2017_redacted.pdf </w:t>
      </w:r>
      <w:r w:rsidR="00EB7489" w:rsidRPr="00B8651E">
        <w:rPr>
          <w:rFonts w:ascii="Palatino Linotype" w:hAnsi="Palatino Linotype" w:cs="Arial"/>
        </w:rPr>
        <w:t>(página 66).</w:t>
      </w:r>
    </w:p>
    <w:p w:rsidR="00862F13" w:rsidRPr="00B8651E" w:rsidRDefault="00862F13" w:rsidP="00BE50DF">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rPr>
        <w:t xml:space="preserve">En consecuencia, </w:t>
      </w:r>
      <w:r w:rsidRPr="00B8651E">
        <w:rPr>
          <w:rFonts w:ascii="Palatino Linotype" w:hAnsi="Palatino Linotype" w:cs="Arial"/>
          <w:bCs/>
          <w:szCs w:val="22"/>
        </w:rPr>
        <w:t xml:space="preserve">al no ser </w:t>
      </w:r>
      <w:r w:rsidRPr="00B8651E">
        <w:rPr>
          <w:rFonts w:ascii="Palatino Linotype" w:hAnsi="Palatino Linotype" w:cs="Arial"/>
          <w:bCs/>
        </w:rPr>
        <w:t xml:space="preserve">debidamente </w:t>
      </w:r>
      <w:r w:rsidRPr="00B8651E">
        <w:rPr>
          <w:rFonts w:ascii="Palatino Linotype" w:hAnsi="Palatino Linotype" w:cs="Arial"/>
          <w:bCs/>
          <w:szCs w:val="22"/>
        </w:rPr>
        <w:t xml:space="preserve">protegida la información confidencial contenida en </w:t>
      </w:r>
      <w:r w:rsidRPr="00B8651E">
        <w:rPr>
          <w:rFonts w:ascii="Palatino Linotype" w:hAnsi="Palatino Linotype" w:cs="Arial"/>
        </w:rPr>
        <w:t>los referidos archivos electrónicos</w:t>
      </w:r>
      <w:r w:rsidRPr="00B8651E">
        <w:rPr>
          <w:rFonts w:ascii="Palatino Linotype" w:hAnsi="Palatino Linotype" w:cs="Arial"/>
          <w:bCs/>
        </w:rPr>
        <w:t xml:space="preserve">, </w:t>
      </w:r>
      <w:r w:rsidRPr="00B8651E">
        <w:rPr>
          <w:rFonts w:ascii="Palatino Linotype" w:hAnsi="Palatino Linotype" w:cs="Arial"/>
          <w:b/>
        </w:rPr>
        <w:t xml:space="preserve">se reitera dar vista al </w:t>
      </w:r>
      <w:r w:rsidRPr="00B8651E">
        <w:rPr>
          <w:rFonts w:ascii="Palatino Linotype" w:hAnsi="Palatino Linotype"/>
          <w:b/>
          <w:lang w:eastAsia="es-ES_tradnl"/>
        </w:rPr>
        <w:t>Titular de la Contraloría Interna y Órgano de Control y Vigilancia de este Instituto</w:t>
      </w:r>
      <w:r w:rsidRPr="00B8651E">
        <w:rPr>
          <w:rFonts w:ascii="Palatino Linotype" w:hAnsi="Palatino Linotype"/>
          <w:lang w:eastAsia="es-ES_tradnl"/>
        </w:rPr>
        <w:t xml:space="preserve">, de conformidad con el artículo 190 de la Ley de Transparencia y Acceso a la Información Pública del Estado de México y </w:t>
      </w:r>
      <w:r w:rsidRPr="00B8651E">
        <w:rPr>
          <w:rFonts w:ascii="Palatino Linotype" w:hAnsi="Palatino Linotype" w:cs="Arial"/>
        </w:rPr>
        <w:t>Municipios</w:t>
      </w:r>
      <w:r w:rsidRPr="00B8651E">
        <w:rPr>
          <w:rFonts w:ascii="Palatino Linotype" w:hAnsi="Palatino Linotype"/>
          <w:lang w:eastAsia="es-ES_tradnl"/>
        </w:rPr>
        <w:t>, a efecto de que determine lo conducente</w:t>
      </w:r>
      <w:r w:rsidRPr="00B8651E">
        <w:rPr>
          <w:rFonts w:ascii="Palatino Linotype" w:hAnsi="Palatino Linotype" w:cs="Arial"/>
        </w:rPr>
        <w:t>.</w:t>
      </w:r>
    </w:p>
    <w:p w:rsidR="00862F13" w:rsidRPr="00B8651E" w:rsidRDefault="00862F13" w:rsidP="00BE50DF">
      <w:pPr>
        <w:widowControl w:val="0"/>
        <w:autoSpaceDE w:val="0"/>
        <w:autoSpaceDN w:val="0"/>
        <w:adjustRightInd w:val="0"/>
        <w:spacing w:before="240" w:after="240" w:line="360" w:lineRule="auto"/>
        <w:jc w:val="both"/>
        <w:rPr>
          <w:rFonts w:ascii="Palatino Linotype" w:hAnsi="Palatino Linotype"/>
          <w:color w:val="000000"/>
        </w:rPr>
      </w:pPr>
      <w:r w:rsidRPr="00B8651E">
        <w:rPr>
          <w:rFonts w:ascii="Palatino Linotype" w:hAnsi="Palatino Linotype"/>
          <w:color w:val="000000"/>
        </w:rPr>
        <w:t xml:space="preserve">Establecido lo anterior, debe precisarse que la procedencia del recurso de revisión resulta ser una cuestión de </w:t>
      </w:r>
      <w:r w:rsidRPr="00B8651E">
        <w:rPr>
          <w:rFonts w:ascii="Palatino Linotype" w:hAnsi="Palatino Linotype"/>
          <w:b/>
          <w:color w:val="000000"/>
        </w:rPr>
        <w:t>previo y especial pronunciamiento</w:t>
      </w:r>
      <w:r w:rsidRPr="00B8651E">
        <w:rPr>
          <w:rFonts w:ascii="Palatino Linotype" w:hAnsi="Palatino Linotype"/>
          <w:color w:val="000000"/>
        </w:rPr>
        <w:t xml:space="preserve">, es decir, antes de entrar al fondo de la </w:t>
      </w:r>
      <w:r w:rsidRPr="00B8651E">
        <w:rPr>
          <w:rFonts w:ascii="Palatino Linotype" w:hAnsi="Palatino Linotype"/>
          <w:i/>
          <w:color w:val="000000"/>
        </w:rPr>
        <w:t>Litis</w:t>
      </w:r>
      <w:r w:rsidRPr="00B8651E">
        <w:rPr>
          <w:rFonts w:ascii="Palatino Linotype" w:hAnsi="Palatino Linotype"/>
          <w:color w:val="000000"/>
        </w:rPr>
        <w:t xml:space="preserve"> planteada, deben actualizar</w:t>
      </w:r>
      <w:r w:rsidR="00E1679C" w:rsidRPr="00B8651E">
        <w:rPr>
          <w:rFonts w:ascii="Palatino Linotype" w:hAnsi="Palatino Linotype"/>
          <w:color w:val="000000"/>
        </w:rPr>
        <w:t>se</w:t>
      </w:r>
      <w:r w:rsidRPr="00B8651E">
        <w:rPr>
          <w:rFonts w:ascii="Palatino Linotype" w:hAnsi="Palatino Linotype"/>
          <w:color w:val="000000"/>
        </w:rPr>
        <w:t xml:space="preserve"> </w:t>
      </w:r>
      <w:r w:rsidRPr="00B8651E">
        <w:rPr>
          <w:rFonts w:ascii="Palatino Linotype" w:hAnsi="Palatino Linotype" w:cs="Arial"/>
          <w:bCs/>
          <w:szCs w:val="22"/>
        </w:rPr>
        <w:t>alguno</w:t>
      </w:r>
      <w:r w:rsidRPr="00B8651E">
        <w:rPr>
          <w:rFonts w:ascii="Palatino Linotype" w:hAnsi="Palatino Linotype"/>
          <w:color w:val="000000"/>
        </w:rPr>
        <w:t xml:space="preserve"> de los supuestos de procedencia, y, a su vez, no debe </w:t>
      </w:r>
      <w:r w:rsidRPr="00B8651E">
        <w:rPr>
          <w:rFonts w:ascii="Palatino Linotype" w:hAnsi="Palatino Linotype" w:cs="Arial"/>
        </w:rPr>
        <w:t>situarse</w:t>
      </w:r>
      <w:r w:rsidRPr="00B8651E">
        <w:rPr>
          <w:rFonts w:ascii="Palatino Linotype" w:hAnsi="Palatino Linotype"/>
          <w:color w:val="000000"/>
        </w:rPr>
        <w:t xml:space="preserve"> en alguna de las hipótesis normativas referentes a las causales de improcedencia del mismo.</w:t>
      </w:r>
    </w:p>
    <w:p w:rsidR="00862F13" w:rsidRPr="00B8651E" w:rsidRDefault="00862F13" w:rsidP="00BE50DF">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olor w:val="000000"/>
        </w:rPr>
        <w:t xml:space="preserve">Así las cosas, </w:t>
      </w:r>
      <w:r w:rsidRPr="00B8651E">
        <w:rPr>
          <w:rFonts w:ascii="Palatino Linotype" w:hAnsi="Palatino Linotype"/>
        </w:rPr>
        <w:t xml:space="preserve">se advierte que el presente recurso de revisión </w:t>
      </w:r>
      <w:r w:rsidRPr="00B8651E">
        <w:rPr>
          <w:rFonts w:ascii="Palatino Linotype" w:hAnsi="Palatino Linotype" w:cs="Arial"/>
        </w:rPr>
        <w:t>actualiza las hipótesis jurídicas, previstas en los artículos 195</w:t>
      </w:r>
      <w:r w:rsidR="00E1679C" w:rsidRPr="00B8651E">
        <w:rPr>
          <w:rFonts w:ascii="Palatino Linotype" w:hAnsi="Palatino Linotype" w:cs="Arial"/>
        </w:rPr>
        <w:t>,</w:t>
      </w:r>
      <w:r w:rsidRPr="00B8651E">
        <w:rPr>
          <w:rFonts w:ascii="Palatino Linotype" w:hAnsi="Palatino Linotype" w:cs="Arial"/>
        </w:rPr>
        <w:t xml:space="preserve"> fracción I y 196</w:t>
      </w:r>
      <w:r w:rsidR="00E1679C" w:rsidRPr="00B8651E">
        <w:rPr>
          <w:rFonts w:ascii="Palatino Linotype" w:hAnsi="Palatino Linotype" w:cs="Arial"/>
        </w:rPr>
        <w:t>,</w:t>
      </w:r>
      <w:r w:rsidRPr="00B8651E">
        <w:rPr>
          <w:rFonts w:ascii="Palatino Linotype" w:hAnsi="Palatino Linotype" w:cs="Arial"/>
        </w:rPr>
        <w:t xml:space="preserve"> fracción II del Código de Procedimientos Administrativos del Estado de México, de aplicación supletoria, en </w:t>
      </w:r>
      <w:r w:rsidRPr="00B8651E">
        <w:rPr>
          <w:rFonts w:ascii="Palatino Linotype" w:hAnsi="Palatino Linotype" w:cs="Arial"/>
          <w:bCs/>
          <w:szCs w:val="22"/>
        </w:rPr>
        <w:t>términos</w:t>
      </w:r>
      <w:r w:rsidRPr="00B8651E">
        <w:rPr>
          <w:rFonts w:ascii="Palatino Linotype" w:hAnsi="Palatino Linotype" w:cs="Arial"/>
        </w:rPr>
        <w:t xml:space="preserve"> del artículo 195 de la Ley de Transparencia y Acceso a la Información Pública del Estado de México y Municipios, en razón de que falta de entrega de la información requerida, ya</w:t>
      </w:r>
      <w:r w:rsidR="003963D4" w:rsidRPr="00B8651E">
        <w:rPr>
          <w:rFonts w:ascii="Palatino Linotype" w:hAnsi="Palatino Linotype" w:cs="Arial"/>
        </w:rPr>
        <w:t xml:space="preserve"> que como se ha precisado, </w:t>
      </w:r>
      <w:r w:rsidRPr="00B8651E">
        <w:rPr>
          <w:rFonts w:ascii="Palatino Linotype" w:hAnsi="Palatino Linotype" w:cs="Arial"/>
        </w:rPr>
        <w:t xml:space="preserve">fue impugnada mediante el </w:t>
      </w:r>
      <w:r w:rsidRPr="00B8651E">
        <w:rPr>
          <w:rFonts w:ascii="Palatino Linotype" w:hAnsi="Palatino Linotype"/>
          <w:color w:val="000000"/>
        </w:rPr>
        <w:t xml:space="preserve">recurso de revisión </w:t>
      </w:r>
      <w:r w:rsidR="003963D4" w:rsidRPr="00B8651E">
        <w:rPr>
          <w:rFonts w:ascii="Palatino Linotype" w:hAnsi="Palatino Linotype"/>
          <w:b/>
        </w:rPr>
        <w:t>01706/INFOEM/IP/RR/2018</w:t>
      </w:r>
      <w:r w:rsidRPr="00B8651E">
        <w:rPr>
          <w:rFonts w:ascii="Palatino Linotype" w:hAnsi="Palatino Linotype"/>
        </w:rPr>
        <w:t xml:space="preserve">, mismo que fue acumulado a los recursos de revisión </w:t>
      </w:r>
      <w:r w:rsidR="003963D4" w:rsidRPr="00B8651E">
        <w:rPr>
          <w:rFonts w:ascii="Palatino Linotype" w:hAnsi="Palatino Linotype"/>
          <w:b/>
        </w:rPr>
        <w:t xml:space="preserve">01705/INFOEM/IP/RR/2018 </w:t>
      </w:r>
      <w:r w:rsidR="003963D4" w:rsidRPr="00B8651E">
        <w:rPr>
          <w:rFonts w:ascii="Palatino Linotype" w:hAnsi="Palatino Linotype"/>
        </w:rPr>
        <w:t xml:space="preserve">y </w:t>
      </w:r>
      <w:r w:rsidR="003963D4" w:rsidRPr="00B8651E">
        <w:rPr>
          <w:rFonts w:ascii="Palatino Linotype" w:hAnsi="Palatino Linotype"/>
          <w:b/>
        </w:rPr>
        <w:t>01707/INFOEM/IP/RR/2018</w:t>
      </w:r>
      <w:r w:rsidRPr="00B8651E">
        <w:rPr>
          <w:rFonts w:ascii="Palatino Linotype" w:hAnsi="Palatino Linotype"/>
        </w:rPr>
        <w:t xml:space="preserve">, de los cuales </w:t>
      </w:r>
      <w:r w:rsidRPr="00B8651E">
        <w:rPr>
          <w:rFonts w:ascii="Palatino Linotype" w:hAnsi="Palatino Linotype" w:cs="Arial"/>
        </w:rPr>
        <w:t xml:space="preserve">recayó la resolución del Pleno de este Instituto en la </w:t>
      </w:r>
      <w:r w:rsidR="00BE50DF" w:rsidRPr="00B8651E">
        <w:rPr>
          <w:rFonts w:ascii="Palatino Linotype" w:hAnsi="Palatino Linotype"/>
        </w:rPr>
        <w:t>Vigésima Cuarta Sesión Ordinaria</w:t>
      </w:r>
      <w:r w:rsidR="00BE50DF" w:rsidRPr="00B8651E">
        <w:rPr>
          <w:rFonts w:ascii="Palatino Linotype" w:hAnsi="Palatino Linotype" w:cs="Arial"/>
        </w:rPr>
        <w:t xml:space="preserve"> celebrada</w:t>
      </w:r>
      <w:r w:rsidR="00BE50DF" w:rsidRPr="00B8651E">
        <w:rPr>
          <w:rFonts w:ascii="Palatino Linotype" w:hAnsi="Palatino Linotype"/>
        </w:rPr>
        <w:t xml:space="preserve"> el 27 de junio de 2018</w:t>
      </w:r>
      <w:r w:rsidRPr="00B8651E">
        <w:rPr>
          <w:rFonts w:ascii="Palatino Linotype" w:hAnsi="Palatino Linotype" w:cs="Arial"/>
        </w:rPr>
        <w:t>, resuelto en los siguientes términos:</w:t>
      </w:r>
    </w:p>
    <w:p w:rsidR="00BE50DF" w:rsidRPr="00B8651E" w:rsidRDefault="00862F13"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sz w:val="22"/>
          <w:szCs w:val="22"/>
        </w:rPr>
        <w:lastRenderedPageBreak/>
        <w:t>“</w:t>
      </w:r>
      <w:r w:rsidR="00BE50DF" w:rsidRPr="00B8651E">
        <w:rPr>
          <w:rFonts w:ascii="Palatino Linotype" w:hAnsi="Palatino Linotype" w:cs="Arial"/>
          <w:b/>
          <w:i/>
          <w:sz w:val="22"/>
          <w:szCs w:val="22"/>
        </w:rPr>
        <w:t>PRIMERO</w:t>
      </w:r>
      <w:r w:rsidR="00BE50DF" w:rsidRPr="00B8651E">
        <w:rPr>
          <w:rFonts w:ascii="Palatino Linotype" w:hAnsi="Palatino Linotype" w:cs="Arial"/>
          <w:i/>
          <w:sz w:val="22"/>
          <w:szCs w:val="22"/>
        </w:rPr>
        <w:t>. Resultan fundadas las razones o motivos de inconformidad hechos valer por el recurrente, en términos del considerando Cuarto de la presente resolución.</w:t>
      </w:r>
    </w:p>
    <w:p w:rsidR="00BE50DF" w:rsidRPr="00B8651E" w:rsidRDefault="00BE50DF"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b/>
          <w:i/>
          <w:sz w:val="22"/>
          <w:szCs w:val="22"/>
        </w:rPr>
        <w:t>SEGUNDO</w:t>
      </w:r>
      <w:r w:rsidRPr="00B8651E">
        <w:rPr>
          <w:rFonts w:ascii="Palatino Linotype" w:hAnsi="Palatino Linotype" w:cs="Arial"/>
          <w:i/>
          <w:sz w:val="22"/>
          <w:szCs w:val="22"/>
        </w:rPr>
        <w:t xml:space="preserve">. Se </w:t>
      </w:r>
      <w:r w:rsidRPr="00B8651E">
        <w:rPr>
          <w:rFonts w:ascii="Palatino Linotype" w:hAnsi="Palatino Linotype" w:cs="Arial"/>
          <w:b/>
          <w:i/>
          <w:sz w:val="22"/>
          <w:szCs w:val="22"/>
          <w:u w:val="single"/>
        </w:rPr>
        <w:t>ORDENA al sujeto obligado</w:t>
      </w:r>
      <w:r w:rsidRPr="00B8651E">
        <w:rPr>
          <w:rFonts w:ascii="Palatino Linotype" w:hAnsi="Palatino Linotype" w:cs="Arial"/>
          <w:i/>
          <w:sz w:val="22"/>
          <w:szCs w:val="22"/>
        </w:rPr>
        <w:t xml:space="preserve">, atienda las solicitudes de información, en términos del considerando CUARTO de esta resolución y </w:t>
      </w:r>
      <w:r w:rsidRPr="00B8651E">
        <w:rPr>
          <w:rFonts w:ascii="Palatino Linotype" w:hAnsi="Palatino Linotype" w:cs="Arial"/>
          <w:b/>
          <w:i/>
          <w:sz w:val="22"/>
          <w:szCs w:val="22"/>
          <w:u w:val="single"/>
        </w:rPr>
        <w:t>haga entrega vía SAIMEX, y en versión pública</w:t>
      </w:r>
      <w:r w:rsidRPr="00B8651E">
        <w:rPr>
          <w:rFonts w:ascii="Palatino Linotype" w:hAnsi="Palatino Linotype" w:cs="Arial"/>
          <w:i/>
          <w:sz w:val="22"/>
          <w:szCs w:val="22"/>
        </w:rPr>
        <w:t>, de lo siguiente:</w:t>
      </w:r>
    </w:p>
    <w:p w:rsidR="00BE50DF" w:rsidRPr="00B8651E" w:rsidRDefault="00BE50DF" w:rsidP="00E1679C">
      <w:pPr>
        <w:autoSpaceDE w:val="0"/>
        <w:autoSpaceDN w:val="0"/>
        <w:adjustRightInd w:val="0"/>
        <w:spacing w:before="200" w:after="160"/>
        <w:ind w:left="1418" w:right="709" w:hanging="284"/>
        <w:jc w:val="both"/>
        <w:rPr>
          <w:rFonts w:ascii="Palatino Linotype" w:hAnsi="Palatino Linotype" w:cs="Arial"/>
          <w:i/>
          <w:sz w:val="22"/>
          <w:szCs w:val="22"/>
        </w:rPr>
      </w:pPr>
      <w:r w:rsidRPr="00B8651E">
        <w:rPr>
          <w:rFonts w:ascii="Palatino Linotype" w:hAnsi="Palatino Linotype" w:cs="Arial"/>
          <w:i/>
          <w:sz w:val="22"/>
          <w:szCs w:val="22"/>
        </w:rPr>
        <w:t>1.</w:t>
      </w:r>
      <w:r w:rsidRPr="00B8651E">
        <w:rPr>
          <w:rFonts w:ascii="Palatino Linotype" w:hAnsi="Palatino Linotype" w:cs="Arial"/>
          <w:i/>
          <w:sz w:val="22"/>
          <w:szCs w:val="22"/>
        </w:rPr>
        <w:tab/>
      </w:r>
      <w:r w:rsidRPr="00B8651E">
        <w:rPr>
          <w:rFonts w:ascii="Palatino Linotype" w:hAnsi="Palatino Linotype" w:cs="Arial"/>
          <w:b/>
          <w:i/>
          <w:sz w:val="22"/>
          <w:szCs w:val="22"/>
          <w:u w:val="single"/>
        </w:rPr>
        <w:t>Los recibos de nómina de los servidores públicos adscritos al sujeto obligado, desde la primera quincena de enero de 2016 hasta la segunda quincena de abril 2018</w:t>
      </w:r>
      <w:r w:rsidRPr="00B8651E">
        <w:rPr>
          <w:rFonts w:ascii="Palatino Linotype" w:hAnsi="Palatino Linotype" w:cs="Arial"/>
          <w:i/>
          <w:sz w:val="22"/>
          <w:szCs w:val="22"/>
        </w:rPr>
        <w:t>.</w:t>
      </w:r>
    </w:p>
    <w:p w:rsidR="00BE50DF" w:rsidRPr="00B8651E" w:rsidRDefault="00BE50DF" w:rsidP="00E1679C">
      <w:pPr>
        <w:autoSpaceDE w:val="0"/>
        <w:autoSpaceDN w:val="0"/>
        <w:adjustRightInd w:val="0"/>
        <w:spacing w:before="200" w:after="160"/>
        <w:ind w:left="1418" w:right="709" w:hanging="284"/>
        <w:jc w:val="both"/>
        <w:rPr>
          <w:rFonts w:ascii="Palatino Linotype" w:hAnsi="Palatino Linotype" w:cs="Arial"/>
          <w:i/>
          <w:sz w:val="22"/>
          <w:szCs w:val="22"/>
        </w:rPr>
      </w:pPr>
      <w:r w:rsidRPr="00B8651E">
        <w:rPr>
          <w:rFonts w:ascii="Palatino Linotype" w:hAnsi="Palatino Linotype" w:cs="Arial"/>
          <w:i/>
          <w:sz w:val="22"/>
          <w:szCs w:val="22"/>
        </w:rPr>
        <w:t>2.</w:t>
      </w:r>
      <w:r w:rsidRPr="00B8651E">
        <w:rPr>
          <w:rFonts w:ascii="Palatino Linotype" w:hAnsi="Palatino Linotype" w:cs="Arial"/>
          <w:i/>
          <w:sz w:val="22"/>
          <w:szCs w:val="22"/>
        </w:rPr>
        <w:tab/>
      </w:r>
      <w:r w:rsidRPr="00B8651E">
        <w:rPr>
          <w:rFonts w:ascii="Palatino Linotype" w:hAnsi="Palatino Linotype" w:cs="Arial"/>
          <w:b/>
          <w:i/>
          <w:sz w:val="22"/>
          <w:szCs w:val="22"/>
          <w:u w:val="single"/>
        </w:rPr>
        <w:t>Los recibos de aguinaldo de los servidores públicos adscritos al sujeto obligado de los ejercicios fiscales</w:t>
      </w:r>
      <w:r w:rsidRPr="00B8651E">
        <w:rPr>
          <w:rFonts w:ascii="Palatino Linotype" w:hAnsi="Palatino Linotype" w:cs="Arial"/>
          <w:i/>
          <w:sz w:val="22"/>
          <w:szCs w:val="22"/>
        </w:rPr>
        <w:t xml:space="preserve"> 2016 y </w:t>
      </w:r>
      <w:r w:rsidRPr="00B8651E">
        <w:rPr>
          <w:rFonts w:ascii="Palatino Linotype" w:hAnsi="Palatino Linotype" w:cs="Arial"/>
          <w:b/>
          <w:i/>
          <w:sz w:val="22"/>
          <w:szCs w:val="22"/>
          <w:u w:val="single"/>
        </w:rPr>
        <w:t>2017</w:t>
      </w:r>
    </w:p>
    <w:p w:rsidR="00BE50DF" w:rsidRPr="00B8651E" w:rsidRDefault="00BE50DF"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i/>
          <w:sz w:val="22"/>
          <w:szCs w:val="22"/>
        </w:rPr>
        <w:t xml:space="preserve">Debiendo adjuntar el acuerdo de clasificación que respalde la versión pública de la documentación que entregue el </w:t>
      </w:r>
      <w:r w:rsidRPr="00B8651E">
        <w:rPr>
          <w:rFonts w:ascii="Palatino Linotype" w:hAnsi="Palatino Linotype" w:cs="Arial"/>
          <w:b/>
          <w:i/>
          <w:sz w:val="22"/>
          <w:szCs w:val="22"/>
        </w:rPr>
        <w:t>sujeto obligado</w:t>
      </w:r>
      <w:r w:rsidRPr="00B8651E">
        <w:rPr>
          <w:rFonts w:ascii="Palatino Linotype" w:hAnsi="Palatino Linotype" w:cs="Arial"/>
          <w:i/>
          <w:sz w:val="22"/>
          <w:szCs w:val="22"/>
        </w:rPr>
        <w:t xml:space="preserve"> para dar cumplimiento a la presente resolución, en términos de los artículos 49, fracción VIII, 132, fracción II de la Ley de Transparencia y Acceso a la Información Pública del Estado de México y Municipios y demás normatividades aplicables.</w:t>
      </w:r>
    </w:p>
    <w:p w:rsidR="00BE50DF" w:rsidRPr="00B8651E" w:rsidRDefault="00BE50DF"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b/>
          <w:i/>
          <w:sz w:val="22"/>
          <w:szCs w:val="22"/>
        </w:rPr>
        <w:t>TERCERO</w:t>
      </w:r>
      <w:r w:rsidRPr="00B8651E">
        <w:rPr>
          <w:rFonts w:ascii="Palatino Linotype" w:hAnsi="Palatino Linotype" w:cs="Arial"/>
          <w:i/>
          <w:sz w:val="22"/>
          <w:szCs w:val="22"/>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E50DF" w:rsidRPr="00B8651E" w:rsidRDefault="00BE50DF"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b/>
          <w:i/>
          <w:sz w:val="22"/>
          <w:szCs w:val="22"/>
        </w:rPr>
        <w:t>CUARTO</w:t>
      </w:r>
      <w:r w:rsidRPr="00B8651E">
        <w:rPr>
          <w:rFonts w:ascii="Palatino Linotype" w:hAnsi="Palatino Linotype" w:cs="Arial"/>
          <w:i/>
          <w:sz w:val="22"/>
          <w:szCs w:val="22"/>
        </w:rPr>
        <w:t xml:space="preserve">. </w:t>
      </w:r>
      <w:r w:rsidRPr="00B8651E">
        <w:rPr>
          <w:rFonts w:ascii="Palatino Linotype" w:hAnsi="Palatino Linotype" w:cs="Arial"/>
          <w:b/>
          <w:i/>
          <w:sz w:val="22"/>
          <w:szCs w:val="22"/>
        </w:rPr>
        <w:t>Notifíquese</w:t>
      </w:r>
      <w:r w:rsidRPr="00B8651E">
        <w:rPr>
          <w:rFonts w:ascii="Palatino Linotype" w:hAnsi="Palatino Linotype" w:cs="Arial"/>
          <w:i/>
          <w:sz w:val="22"/>
          <w:szCs w:val="22"/>
        </w:rPr>
        <w:t xml:space="preserve"> la presente resolución vía SAIMEX al </w:t>
      </w:r>
      <w:r w:rsidRPr="00B8651E">
        <w:rPr>
          <w:rFonts w:ascii="Palatino Linotype" w:hAnsi="Palatino Linotype" w:cs="Arial"/>
          <w:b/>
          <w:i/>
          <w:sz w:val="22"/>
          <w:szCs w:val="22"/>
        </w:rPr>
        <w:t>recurrente</w:t>
      </w:r>
      <w:r w:rsidRPr="00B8651E">
        <w:rPr>
          <w:rFonts w:ascii="Palatino Linotype" w:hAnsi="Palatino Linotype" w:cs="Arial"/>
          <w:i/>
          <w:sz w:val="22"/>
          <w:szCs w:val="22"/>
        </w:rPr>
        <w:t xml:space="preserve"> y </w:t>
      </w:r>
      <w:r w:rsidRPr="00B8651E">
        <w:rPr>
          <w:rFonts w:ascii="Palatino Linotype" w:hAnsi="Palatino Linotype" w:cs="Arial"/>
          <w:b/>
          <w:i/>
          <w:sz w:val="22"/>
          <w:szCs w:val="22"/>
          <w:u w:val="single"/>
        </w:rPr>
        <w:t>hágasele del conocimiento que en caso de considerar que le causa algún perjuicio, podrá promover el Juicio de Amparo en los términos de las leyes aplicables</w:t>
      </w:r>
      <w:r w:rsidRPr="00B8651E">
        <w:rPr>
          <w:rFonts w:ascii="Palatino Linotype" w:hAnsi="Palatino Linotype" w:cs="Arial"/>
          <w:i/>
          <w:sz w:val="22"/>
          <w:szCs w:val="22"/>
        </w:rPr>
        <w:t>, de acuerdo a lo estipulado por el artículo 196 de la Ley de Transparencia y Acceso a la Información Pública del Estado de México y Municipios.</w:t>
      </w:r>
    </w:p>
    <w:p w:rsidR="00BE50DF" w:rsidRPr="00B8651E" w:rsidRDefault="00BE50DF" w:rsidP="00E1679C">
      <w:pPr>
        <w:autoSpaceDE w:val="0"/>
        <w:autoSpaceDN w:val="0"/>
        <w:adjustRightInd w:val="0"/>
        <w:spacing w:before="200" w:after="160"/>
        <w:ind w:left="709" w:right="709"/>
        <w:jc w:val="both"/>
        <w:rPr>
          <w:rFonts w:ascii="Palatino Linotype" w:hAnsi="Palatino Linotype" w:cs="Arial"/>
          <w:i/>
          <w:sz w:val="22"/>
          <w:szCs w:val="22"/>
        </w:rPr>
      </w:pPr>
      <w:r w:rsidRPr="00B8651E">
        <w:rPr>
          <w:rFonts w:ascii="Palatino Linotype" w:hAnsi="Palatino Linotype" w:cs="Arial"/>
          <w:b/>
          <w:i/>
          <w:sz w:val="22"/>
          <w:szCs w:val="22"/>
        </w:rPr>
        <w:t>QUINTO</w:t>
      </w:r>
      <w:r w:rsidRPr="00B8651E">
        <w:rPr>
          <w:rFonts w:ascii="Palatino Linotype" w:hAnsi="Palatino Linotype" w:cs="Arial"/>
          <w:i/>
          <w:sz w:val="22"/>
          <w:szCs w:val="22"/>
        </w:rPr>
        <w:t>.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862F13" w:rsidRPr="00B8651E" w:rsidRDefault="00862F13" w:rsidP="00E1679C">
      <w:pPr>
        <w:spacing w:before="200" w:after="160"/>
        <w:ind w:left="709" w:right="709"/>
        <w:jc w:val="both"/>
        <w:rPr>
          <w:rFonts w:ascii="Palatino Linotype" w:hAnsi="Palatino Linotype" w:cs="Arial"/>
          <w:sz w:val="22"/>
          <w:szCs w:val="22"/>
        </w:rPr>
      </w:pPr>
      <w:r w:rsidRPr="00B8651E">
        <w:rPr>
          <w:rFonts w:ascii="Palatino Linotype" w:hAnsi="Palatino Linotype" w:cs="Arial"/>
          <w:sz w:val="22"/>
          <w:szCs w:val="22"/>
        </w:rPr>
        <w:t xml:space="preserve">(Énfasis </w:t>
      </w:r>
      <w:r w:rsidR="00BE50DF" w:rsidRPr="00B8651E">
        <w:rPr>
          <w:rFonts w:ascii="Palatino Linotype" w:hAnsi="Palatino Linotype" w:cs="Arial"/>
          <w:sz w:val="22"/>
          <w:szCs w:val="22"/>
        </w:rPr>
        <w:t xml:space="preserve">origen y </w:t>
      </w:r>
      <w:r w:rsidRPr="00B8651E">
        <w:rPr>
          <w:rFonts w:ascii="Palatino Linotype" w:hAnsi="Palatino Linotype" w:cs="Arial"/>
          <w:sz w:val="22"/>
          <w:szCs w:val="22"/>
        </w:rPr>
        <w:t>añadido)</w:t>
      </w:r>
    </w:p>
    <w:p w:rsidR="00E1679C" w:rsidRPr="00B8651E" w:rsidRDefault="00E1679C" w:rsidP="00B63275">
      <w:pPr>
        <w:widowControl w:val="0"/>
        <w:autoSpaceDE w:val="0"/>
        <w:autoSpaceDN w:val="0"/>
        <w:adjustRightInd w:val="0"/>
        <w:spacing w:before="240" w:after="240" w:line="360" w:lineRule="auto"/>
        <w:jc w:val="both"/>
        <w:rPr>
          <w:rFonts w:ascii="Palatino Linotype" w:hAnsi="Palatino Linotype" w:cs="Arial"/>
        </w:rPr>
      </w:pPr>
    </w:p>
    <w:p w:rsidR="00B63275" w:rsidRPr="00B8651E" w:rsidRDefault="00862F13" w:rsidP="00B63275">
      <w:pPr>
        <w:widowControl w:val="0"/>
        <w:autoSpaceDE w:val="0"/>
        <w:autoSpaceDN w:val="0"/>
        <w:adjustRightInd w:val="0"/>
        <w:spacing w:before="240" w:after="240" w:line="360" w:lineRule="auto"/>
        <w:jc w:val="both"/>
        <w:rPr>
          <w:rFonts w:ascii="Palatino Linotype" w:hAnsi="Palatino Linotype"/>
          <w:color w:val="000000"/>
        </w:rPr>
      </w:pPr>
      <w:r w:rsidRPr="00B8651E">
        <w:rPr>
          <w:rFonts w:ascii="Palatino Linotype" w:hAnsi="Palatino Linotype" w:cs="Arial"/>
        </w:rPr>
        <w:lastRenderedPageBreak/>
        <w:t xml:space="preserve">Así, de la transcripción anterior, se observa que en el </w:t>
      </w:r>
      <w:r w:rsidR="00B63275" w:rsidRPr="00B8651E">
        <w:rPr>
          <w:rFonts w:ascii="Palatino Linotype" w:hAnsi="Palatino Linotype"/>
          <w:b/>
          <w:color w:val="000000"/>
        </w:rPr>
        <w:t>01706/INFOEM/IP/RR/2018</w:t>
      </w:r>
      <w:r w:rsidRPr="00B8651E">
        <w:rPr>
          <w:rFonts w:ascii="Palatino Linotype" w:hAnsi="Palatino Linotype"/>
          <w:color w:val="000000"/>
        </w:rPr>
        <w:t xml:space="preserve"> se impugnó </w:t>
      </w:r>
      <w:r w:rsidR="00B63275" w:rsidRPr="00B8651E">
        <w:rPr>
          <w:rFonts w:ascii="Palatino Linotype" w:hAnsi="Palatino Linotype"/>
          <w:color w:val="000000"/>
        </w:rPr>
        <w:t xml:space="preserve">la falta de respuesta a la solicitud de acceso a la información pública número </w:t>
      </w:r>
      <w:r w:rsidR="00B63275" w:rsidRPr="00B8651E">
        <w:rPr>
          <w:rFonts w:ascii="Palatino Linotype" w:hAnsi="Palatino Linotype"/>
          <w:b/>
          <w:bCs/>
        </w:rPr>
        <w:t>00004/DIFVACHASO/IP/2018</w:t>
      </w:r>
      <w:r w:rsidR="00B63275" w:rsidRPr="00B8651E">
        <w:rPr>
          <w:rFonts w:ascii="Palatino Linotype" w:hAnsi="Palatino Linotype"/>
          <w:bCs/>
        </w:rPr>
        <w:t>, en la que se requirió la misma información a que hace referencia la solicitud número</w:t>
      </w:r>
      <w:r w:rsidR="00B63275" w:rsidRPr="00B8651E">
        <w:rPr>
          <w:rFonts w:ascii="Palatino Linotype" w:hAnsi="Palatino Linotype"/>
          <w:b/>
          <w:bCs/>
        </w:rPr>
        <w:t xml:space="preserve"> 00007/DIFVACHASO/IP/2018</w:t>
      </w:r>
      <w:r w:rsidR="00B63275" w:rsidRPr="00B8651E">
        <w:rPr>
          <w:rFonts w:ascii="Palatino Linotype" w:hAnsi="Palatino Linotype"/>
        </w:rPr>
        <w:t>, como se aprecia a continuación:</w:t>
      </w:r>
    </w:p>
    <w:tbl>
      <w:tblPr>
        <w:tblStyle w:val="Tablaconcuadrcula"/>
        <w:tblW w:w="93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50"/>
        <w:gridCol w:w="4650"/>
      </w:tblGrid>
      <w:tr w:rsidR="00B63275" w:rsidRPr="00B8651E" w:rsidTr="00B63275">
        <w:trPr>
          <w:jc w:val="center"/>
        </w:trPr>
        <w:tc>
          <w:tcPr>
            <w:tcW w:w="4650" w:type="dxa"/>
            <w:shd w:val="clear" w:color="auto" w:fill="000000" w:themeFill="text1"/>
          </w:tcPr>
          <w:p w:rsidR="00B63275" w:rsidRPr="00B8651E" w:rsidRDefault="00B63275" w:rsidP="00B63275">
            <w:pPr>
              <w:spacing w:before="120" w:after="120"/>
              <w:jc w:val="center"/>
              <w:rPr>
                <w:rFonts w:ascii="Palatino Linotype" w:hAnsi="Palatino Linotype"/>
                <w:b/>
                <w:sz w:val="24"/>
                <w:szCs w:val="24"/>
              </w:rPr>
            </w:pPr>
            <w:r w:rsidRPr="00B8651E">
              <w:rPr>
                <w:rFonts w:ascii="Palatino Linotype" w:hAnsi="Palatino Linotype"/>
                <w:b/>
                <w:sz w:val="24"/>
                <w:szCs w:val="24"/>
              </w:rPr>
              <w:t>00004/DIFVACHASO/IP/2018</w:t>
            </w:r>
          </w:p>
        </w:tc>
        <w:tc>
          <w:tcPr>
            <w:tcW w:w="4650" w:type="dxa"/>
            <w:shd w:val="clear" w:color="auto" w:fill="000000" w:themeFill="text1"/>
          </w:tcPr>
          <w:p w:rsidR="00B63275" w:rsidRPr="00B8651E" w:rsidRDefault="00B63275" w:rsidP="00B63275">
            <w:pPr>
              <w:spacing w:before="120" w:after="120"/>
              <w:jc w:val="center"/>
              <w:rPr>
                <w:rFonts w:ascii="Palatino Linotype" w:hAnsi="Palatino Linotype"/>
                <w:b/>
                <w:sz w:val="24"/>
                <w:szCs w:val="24"/>
              </w:rPr>
            </w:pPr>
            <w:r w:rsidRPr="00B8651E">
              <w:rPr>
                <w:rFonts w:ascii="Palatino Linotype" w:hAnsi="Palatino Linotype"/>
                <w:b/>
                <w:sz w:val="24"/>
                <w:szCs w:val="24"/>
              </w:rPr>
              <w:t>00007/DIFVACHASO/IP/2018</w:t>
            </w:r>
          </w:p>
        </w:tc>
      </w:tr>
      <w:tr w:rsidR="00B63275" w:rsidRPr="00B8651E" w:rsidTr="00B63275">
        <w:trPr>
          <w:trHeight w:val="962"/>
          <w:jc w:val="center"/>
        </w:trPr>
        <w:tc>
          <w:tcPr>
            <w:tcW w:w="4650" w:type="dxa"/>
          </w:tcPr>
          <w:p w:rsidR="00B63275" w:rsidRPr="00B8651E" w:rsidRDefault="00B63275" w:rsidP="00B63275">
            <w:pPr>
              <w:spacing w:before="120" w:after="120"/>
              <w:jc w:val="both"/>
              <w:rPr>
                <w:rFonts w:ascii="Palatino Linotype" w:hAnsi="Palatino Linotype"/>
                <w:sz w:val="24"/>
                <w:szCs w:val="24"/>
              </w:rPr>
            </w:pPr>
            <w:r w:rsidRPr="00B8651E">
              <w:rPr>
                <w:rFonts w:ascii="Palatino Linotype" w:hAnsi="Palatino Linotype"/>
                <w:b/>
                <w:sz w:val="24"/>
                <w:szCs w:val="24"/>
              </w:rPr>
              <w:t>a).</w:t>
            </w:r>
            <w:r w:rsidRPr="00B8651E">
              <w:rPr>
                <w:rFonts w:ascii="Palatino Linotype" w:hAnsi="Palatino Linotype"/>
                <w:sz w:val="24"/>
                <w:szCs w:val="24"/>
              </w:rPr>
              <w:t xml:space="preserve"> </w:t>
            </w:r>
            <w:r w:rsidRPr="00B8651E">
              <w:rPr>
                <w:rFonts w:ascii="Palatino Linotype" w:hAnsi="Palatino Linotype"/>
                <w:b/>
                <w:sz w:val="24"/>
                <w:szCs w:val="24"/>
              </w:rPr>
              <w:t>Recibos de nómina</w:t>
            </w:r>
            <w:r w:rsidRPr="00B8651E">
              <w:rPr>
                <w:rFonts w:ascii="Palatino Linotype" w:hAnsi="Palatino Linotype"/>
                <w:sz w:val="24"/>
                <w:szCs w:val="24"/>
              </w:rPr>
              <w:t xml:space="preserve"> de todos los servidores públicos que laboraron en las diversas áreas del Sistema Municipal DIF de las quincenas de </w:t>
            </w:r>
            <w:r w:rsidRPr="00B8651E">
              <w:rPr>
                <w:rFonts w:ascii="Palatino Linotype" w:hAnsi="Palatino Linotype"/>
                <w:b/>
                <w:sz w:val="24"/>
                <w:szCs w:val="24"/>
              </w:rPr>
              <w:t>enero a diciembre de 2017.</w:t>
            </w:r>
          </w:p>
        </w:tc>
        <w:tc>
          <w:tcPr>
            <w:tcW w:w="4650" w:type="dxa"/>
          </w:tcPr>
          <w:p w:rsidR="00B63275" w:rsidRPr="00B8651E" w:rsidRDefault="00B63275" w:rsidP="00B63275">
            <w:pPr>
              <w:spacing w:before="120" w:after="120"/>
              <w:jc w:val="both"/>
              <w:rPr>
                <w:rFonts w:ascii="Palatino Linotype" w:hAnsi="Palatino Linotype"/>
                <w:sz w:val="24"/>
                <w:szCs w:val="24"/>
              </w:rPr>
            </w:pPr>
            <w:r w:rsidRPr="00B8651E">
              <w:rPr>
                <w:rFonts w:ascii="Palatino Linotype" w:hAnsi="Palatino Linotype"/>
                <w:b/>
                <w:sz w:val="24"/>
                <w:szCs w:val="24"/>
              </w:rPr>
              <w:t>a). Recibos de nómina de</w:t>
            </w:r>
            <w:r w:rsidRPr="00B8651E">
              <w:rPr>
                <w:rFonts w:ascii="Palatino Linotype" w:hAnsi="Palatino Linotype"/>
                <w:sz w:val="24"/>
                <w:szCs w:val="24"/>
              </w:rPr>
              <w:t xml:space="preserve"> todos los servidores públicos que laboraron en las diversas áreas del Sistema Municipal DIF de las quincenas de </w:t>
            </w:r>
            <w:r w:rsidRPr="00B8651E">
              <w:rPr>
                <w:rFonts w:ascii="Palatino Linotype" w:hAnsi="Palatino Linotype"/>
                <w:b/>
                <w:sz w:val="24"/>
                <w:szCs w:val="24"/>
              </w:rPr>
              <w:t>enero a diciembre de 2017.</w:t>
            </w:r>
          </w:p>
        </w:tc>
      </w:tr>
      <w:tr w:rsidR="00B63275" w:rsidRPr="00B8651E" w:rsidTr="00B63275">
        <w:trPr>
          <w:trHeight w:val="962"/>
          <w:jc w:val="center"/>
        </w:trPr>
        <w:tc>
          <w:tcPr>
            <w:tcW w:w="4650" w:type="dxa"/>
          </w:tcPr>
          <w:p w:rsidR="00B63275" w:rsidRPr="00B8651E" w:rsidRDefault="00B63275" w:rsidP="00B63275">
            <w:pPr>
              <w:spacing w:before="120" w:after="120"/>
              <w:jc w:val="both"/>
              <w:rPr>
                <w:rFonts w:ascii="Palatino Linotype" w:hAnsi="Palatino Linotype"/>
                <w:sz w:val="24"/>
                <w:szCs w:val="24"/>
              </w:rPr>
            </w:pPr>
            <w:r w:rsidRPr="00B8651E">
              <w:rPr>
                <w:rFonts w:ascii="Palatino Linotype" w:hAnsi="Palatino Linotype"/>
                <w:b/>
                <w:sz w:val="24"/>
                <w:szCs w:val="24"/>
              </w:rPr>
              <w:t>b).</w:t>
            </w:r>
            <w:r w:rsidRPr="00B8651E">
              <w:rPr>
                <w:rFonts w:ascii="Palatino Linotype" w:hAnsi="Palatino Linotype"/>
                <w:sz w:val="24"/>
                <w:szCs w:val="24"/>
              </w:rPr>
              <w:t xml:space="preserve"> </w:t>
            </w:r>
            <w:r w:rsidRPr="00B8651E">
              <w:rPr>
                <w:rFonts w:ascii="Palatino Linotype" w:hAnsi="Palatino Linotype"/>
                <w:b/>
                <w:sz w:val="24"/>
                <w:szCs w:val="24"/>
              </w:rPr>
              <w:t xml:space="preserve">Recibos de aguinaldo del ejercicio fiscal 2017 </w:t>
            </w:r>
            <w:r w:rsidRPr="00B8651E">
              <w:rPr>
                <w:rFonts w:ascii="Palatino Linotype" w:hAnsi="Palatino Linotype"/>
                <w:sz w:val="24"/>
                <w:szCs w:val="24"/>
              </w:rPr>
              <w:t>de todos los servidores públicos que laboraron en las diversas áreas del Sistema Municipal DIF.</w:t>
            </w:r>
          </w:p>
        </w:tc>
        <w:tc>
          <w:tcPr>
            <w:tcW w:w="4650" w:type="dxa"/>
          </w:tcPr>
          <w:p w:rsidR="00B63275" w:rsidRPr="00B8651E" w:rsidRDefault="00B63275" w:rsidP="00B63275">
            <w:pPr>
              <w:spacing w:before="120" w:after="120"/>
              <w:jc w:val="both"/>
              <w:rPr>
                <w:rFonts w:ascii="Palatino Linotype" w:hAnsi="Palatino Linotype"/>
                <w:sz w:val="24"/>
                <w:szCs w:val="24"/>
              </w:rPr>
            </w:pPr>
            <w:r w:rsidRPr="00B8651E">
              <w:rPr>
                <w:rFonts w:ascii="Palatino Linotype" w:hAnsi="Palatino Linotype"/>
                <w:b/>
                <w:sz w:val="24"/>
                <w:szCs w:val="24"/>
              </w:rPr>
              <w:t>b). Recibos de aguinaldo del ejercicio fiscal 2017</w:t>
            </w:r>
            <w:r w:rsidRPr="00B8651E">
              <w:rPr>
                <w:rFonts w:ascii="Palatino Linotype" w:hAnsi="Palatino Linotype"/>
                <w:sz w:val="24"/>
                <w:szCs w:val="24"/>
              </w:rPr>
              <w:t xml:space="preserve"> de todos los servidores públicos que laboraron en las diversas áreas del Sistema Municipal DIF.</w:t>
            </w:r>
          </w:p>
        </w:tc>
      </w:tr>
    </w:tbl>
    <w:p w:rsidR="00862F13" w:rsidRPr="00B8651E" w:rsidRDefault="00862F13" w:rsidP="00BE50DF">
      <w:pPr>
        <w:widowControl w:val="0"/>
        <w:autoSpaceDE w:val="0"/>
        <w:autoSpaceDN w:val="0"/>
        <w:adjustRightInd w:val="0"/>
        <w:spacing w:before="240" w:after="240" w:line="360" w:lineRule="auto"/>
        <w:jc w:val="both"/>
        <w:rPr>
          <w:rFonts w:ascii="Palatino Linotype" w:hAnsi="Palatino Linotype"/>
        </w:rPr>
      </w:pPr>
      <w:r w:rsidRPr="00B8651E">
        <w:rPr>
          <w:rFonts w:ascii="Palatino Linotype" w:hAnsi="Palatino Linotype"/>
        </w:rPr>
        <w:t xml:space="preserve">Asimismo, de la </w:t>
      </w:r>
      <w:r w:rsidRPr="00B8651E">
        <w:rPr>
          <w:rFonts w:ascii="Palatino Linotype" w:hAnsi="Palatino Linotype" w:cs="Arial"/>
        </w:rPr>
        <w:t>resolución</w:t>
      </w:r>
      <w:r w:rsidRPr="00B8651E">
        <w:rPr>
          <w:rFonts w:ascii="Palatino Linotype" w:hAnsi="Palatino Linotype"/>
        </w:rPr>
        <w:t xml:space="preserve"> en comento se observa que </w:t>
      </w:r>
      <w:r w:rsidR="00B63275" w:rsidRPr="00B8651E">
        <w:rPr>
          <w:rFonts w:ascii="Palatino Linotype" w:hAnsi="Palatino Linotype"/>
        </w:rPr>
        <w:t>e</w:t>
      </w:r>
      <w:r w:rsidRPr="00B8651E">
        <w:rPr>
          <w:rFonts w:ascii="Palatino Linotype" w:hAnsi="Palatino Linotype"/>
        </w:rPr>
        <w:t xml:space="preserve">l hoy </w:t>
      </w:r>
      <w:r w:rsidRPr="00B8651E">
        <w:rPr>
          <w:rFonts w:ascii="Palatino Linotype" w:hAnsi="Palatino Linotype"/>
          <w:b/>
        </w:rPr>
        <w:t>RECURRENTE</w:t>
      </w:r>
      <w:r w:rsidRPr="00B8651E">
        <w:rPr>
          <w:rFonts w:ascii="Palatino Linotype" w:hAnsi="Palatino Linotype"/>
        </w:rPr>
        <w:t xml:space="preserve"> se le otorgó un </w:t>
      </w:r>
      <w:r w:rsidRPr="00B8651E">
        <w:rPr>
          <w:rFonts w:ascii="Palatino Linotype" w:hAnsi="Palatino Linotype" w:cs="Arial"/>
          <w:bCs/>
          <w:szCs w:val="22"/>
        </w:rPr>
        <w:t>plazo</w:t>
      </w:r>
      <w:r w:rsidRPr="00B8651E">
        <w:rPr>
          <w:rFonts w:ascii="Palatino Linotype" w:hAnsi="Palatino Linotype"/>
        </w:rPr>
        <w:t xml:space="preserve"> para la impugnación de la misma, 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15 días hábiles contados a partir del día siguiente, al que haya sido notificad</w:t>
      </w:r>
      <w:r w:rsidR="00E1679C" w:rsidRPr="00B8651E">
        <w:rPr>
          <w:rFonts w:ascii="Palatino Linotype" w:hAnsi="Palatino Linotype"/>
        </w:rPr>
        <w:t>a</w:t>
      </w:r>
      <w:r w:rsidRPr="00B8651E">
        <w:rPr>
          <w:rFonts w:ascii="Palatino Linotype" w:hAnsi="Palatino Linotype"/>
        </w:rPr>
        <w:t xml:space="preserve"> la resolución respectiva.</w:t>
      </w:r>
    </w:p>
    <w:p w:rsidR="00862F13" w:rsidRPr="00B8651E" w:rsidRDefault="00862F13" w:rsidP="0018267B">
      <w:pPr>
        <w:widowControl w:val="0"/>
        <w:autoSpaceDE w:val="0"/>
        <w:autoSpaceDN w:val="0"/>
        <w:adjustRightInd w:val="0"/>
        <w:spacing w:before="200" w:line="360" w:lineRule="auto"/>
        <w:jc w:val="both"/>
        <w:rPr>
          <w:rFonts w:ascii="Palatino Linotype" w:hAnsi="Palatino Linotype"/>
        </w:rPr>
      </w:pPr>
      <w:r w:rsidRPr="00B8651E">
        <w:rPr>
          <w:rFonts w:ascii="Palatino Linotype" w:hAnsi="Palatino Linotype"/>
        </w:rPr>
        <w:t xml:space="preserve">Así, en el </w:t>
      </w:r>
      <w:r w:rsidRPr="00B8651E">
        <w:rPr>
          <w:rFonts w:ascii="Palatino Linotype" w:hAnsi="Palatino Linotype" w:cs="Arial"/>
          <w:bCs/>
          <w:szCs w:val="22"/>
        </w:rPr>
        <w:t>presente</w:t>
      </w:r>
      <w:r w:rsidRPr="00B8651E">
        <w:rPr>
          <w:rFonts w:ascii="Palatino Linotype" w:hAnsi="Palatino Linotype"/>
        </w:rPr>
        <w:t xml:space="preserve"> caso, de conformidad a las constancias del </w:t>
      </w:r>
      <w:r w:rsidRPr="00B8651E">
        <w:rPr>
          <w:rFonts w:ascii="Palatino Linotype" w:hAnsi="Palatino Linotype"/>
          <w:b/>
        </w:rPr>
        <w:t>SAIMEX</w:t>
      </w:r>
      <w:r w:rsidRPr="00B8651E">
        <w:rPr>
          <w:rFonts w:ascii="Palatino Linotype" w:hAnsi="Palatino Linotype"/>
        </w:rPr>
        <w:t xml:space="preserve">, se advierte la resolución recaída a los recursos de revisión </w:t>
      </w:r>
      <w:r w:rsidR="0018267B" w:rsidRPr="00B8651E">
        <w:rPr>
          <w:rFonts w:ascii="Palatino Linotype" w:hAnsi="Palatino Linotype" w:cs="Arial"/>
          <w:b/>
          <w:bCs/>
          <w:lang w:eastAsia="es-MX"/>
        </w:rPr>
        <w:t xml:space="preserve">01705/INFOEM/IP/RR/2018, </w:t>
      </w:r>
      <w:r w:rsidR="0018267B" w:rsidRPr="00B8651E">
        <w:rPr>
          <w:rFonts w:ascii="Palatino Linotype" w:hAnsi="Palatino Linotype" w:cs="Arial"/>
          <w:b/>
          <w:bCs/>
          <w:lang w:eastAsia="es-MX"/>
        </w:rPr>
        <w:lastRenderedPageBreak/>
        <w:t xml:space="preserve">01706/INFOEM/IP/RR/2018 </w:t>
      </w:r>
      <w:r w:rsidR="0018267B" w:rsidRPr="00B8651E">
        <w:rPr>
          <w:rFonts w:ascii="Palatino Linotype" w:hAnsi="Palatino Linotype" w:cs="Arial"/>
          <w:bCs/>
          <w:lang w:eastAsia="es-MX"/>
        </w:rPr>
        <w:t xml:space="preserve">y </w:t>
      </w:r>
      <w:r w:rsidR="0018267B" w:rsidRPr="00B8651E">
        <w:rPr>
          <w:rFonts w:ascii="Palatino Linotype" w:hAnsi="Palatino Linotype" w:cs="Arial"/>
          <w:b/>
          <w:bCs/>
          <w:lang w:eastAsia="es-MX"/>
        </w:rPr>
        <w:t>01707/INFOEM/IP/RR/2018</w:t>
      </w:r>
      <w:r w:rsidRPr="00B8651E">
        <w:rPr>
          <w:rFonts w:ascii="Palatino Linotype" w:hAnsi="Palatino Linotype"/>
        </w:rPr>
        <w:t xml:space="preserve"> acumulados</w:t>
      </w:r>
      <w:r w:rsidR="0018267B" w:rsidRPr="00B8651E">
        <w:rPr>
          <w:rFonts w:ascii="Palatino Linotype" w:hAnsi="Palatino Linotype"/>
        </w:rPr>
        <w:t>,</w:t>
      </w:r>
      <w:r w:rsidRPr="00B8651E">
        <w:rPr>
          <w:rFonts w:ascii="Palatino Linotype" w:hAnsi="Palatino Linotype"/>
        </w:rPr>
        <w:t xml:space="preserve"> fue notificada a</w:t>
      </w:r>
      <w:r w:rsidR="0018267B" w:rsidRPr="00B8651E">
        <w:rPr>
          <w:rFonts w:ascii="Palatino Linotype" w:hAnsi="Palatino Linotype"/>
        </w:rPr>
        <w:t>l</w:t>
      </w:r>
      <w:r w:rsidRPr="00B8651E">
        <w:rPr>
          <w:rFonts w:ascii="Palatino Linotype" w:hAnsi="Palatino Linotype"/>
          <w:b/>
        </w:rPr>
        <w:t xml:space="preserve"> RECURRENTE</w:t>
      </w:r>
      <w:r w:rsidRPr="00B8651E">
        <w:rPr>
          <w:rFonts w:ascii="Palatino Linotype" w:hAnsi="Palatino Linotype"/>
        </w:rPr>
        <w:t xml:space="preserve">, en fecha 2 de </w:t>
      </w:r>
      <w:r w:rsidR="0018267B" w:rsidRPr="00B8651E">
        <w:rPr>
          <w:rFonts w:ascii="Palatino Linotype" w:hAnsi="Palatino Linotype"/>
        </w:rPr>
        <w:t xml:space="preserve">julio </w:t>
      </w:r>
      <w:r w:rsidRPr="00B8651E">
        <w:rPr>
          <w:rFonts w:ascii="Palatino Linotype" w:hAnsi="Palatino Linotype"/>
        </w:rPr>
        <w:t>de 201</w:t>
      </w:r>
      <w:r w:rsidR="0018267B" w:rsidRPr="00B8651E">
        <w:rPr>
          <w:rFonts w:ascii="Palatino Linotype" w:hAnsi="Palatino Linotype"/>
        </w:rPr>
        <w:t>8</w:t>
      </w:r>
      <w:r w:rsidRPr="00B8651E">
        <w:rPr>
          <w:rFonts w:ascii="Palatino Linotype" w:hAnsi="Palatino Linotype"/>
        </w:rPr>
        <w:t xml:space="preserve">, como se aprecia de la siguiente imagen: </w:t>
      </w:r>
    </w:p>
    <w:p w:rsidR="0018267B" w:rsidRPr="00B8651E" w:rsidRDefault="00BC6A51" w:rsidP="0018267B">
      <w:pPr>
        <w:widowControl w:val="0"/>
        <w:autoSpaceDE w:val="0"/>
        <w:autoSpaceDN w:val="0"/>
        <w:adjustRightInd w:val="0"/>
        <w:jc w:val="center"/>
        <w:rPr>
          <w:rFonts w:ascii="Palatino Linotype" w:hAnsi="Palatino Linotype"/>
        </w:rPr>
      </w:pPr>
      <w:bookmarkStart w:id="4" w:name="_GoBack"/>
      <w:bookmarkEnd w:id="4"/>
      <w:r>
        <w:rPr>
          <w:noProof/>
          <w:lang w:eastAsia="es-MX"/>
        </w:rPr>
        <w:drawing>
          <wp:inline distT="0" distB="0" distL="0" distR="0" wp14:anchorId="4D1D7631" wp14:editId="7257FBE7">
            <wp:extent cx="5791835" cy="4260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260850"/>
                    </a:xfrm>
                    <a:prstGeom prst="rect">
                      <a:avLst/>
                    </a:prstGeom>
                  </pic:spPr>
                </pic:pic>
              </a:graphicData>
            </a:graphic>
          </wp:inline>
        </w:drawing>
      </w:r>
    </w:p>
    <w:p w:rsidR="00862F13" w:rsidRPr="00B8651E" w:rsidRDefault="00862F13" w:rsidP="0018267B">
      <w:pPr>
        <w:widowControl w:val="0"/>
        <w:autoSpaceDE w:val="0"/>
        <w:autoSpaceDN w:val="0"/>
        <w:adjustRightInd w:val="0"/>
        <w:spacing w:before="360" w:after="240" w:line="360" w:lineRule="auto"/>
        <w:jc w:val="both"/>
        <w:rPr>
          <w:rFonts w:ascii="Palatino Linotype" w:hAnsi="Palatino Linotype"/>
        </w:rPr>
      </w:pPr>
      <w:r w:rsidRPr="00B8651E">
        <w:rPr>
          <w:rFonts w:ascii="Palatino Linotype" w:hAnsi="Palatino Linotype"/>
        </w:rPr>
        <w:t xml:space="preserve">En consecuencia, el plazo de 15 días hábiles otorgado a </w:t>
      </w:r>
      <w:r w:rsidRPr="00B8651E">
        <w:rPr>
          <w:rFonts w:ascii="Palatino Linotype" w:hAnsi="Palatino Linotype"/>
          <w:b/>
        </w:rPr>
        <w:t>LA RECURRENTE</w:t>
      </w:r>
      <w:r w:rsidRPr="00B8651E">
        <w:rPr>
          <w:rFonts w:ascii="Palatino Linotype" w:hAnsi="Palatino Linotype"/>
        </w:rPr>
        <w:t xml:space="preserve">, para su impugnación feneció el </w:t>
      </w:r>
      <w:r w:rsidR="0018267B" w:rsidRPr="00B8651E">
        <w:rPr>
          <w:rFonts w:ascii="Palatino Linotype" w:hAnsi="Palatino Linotype"/>
          <w:b/>
        </w:rPr>
        <w:t>6</w:t>
      </w:r>
      <w:r w:rsidRPr="00B8651E">
        <w:rPr>
          <w:rFonts w:ascii="Palatino Linotype" w:hAnsi="Palatino Linotype"/>
          <w:b/>
        </w:rPr>
        <w:t xml:space="preserve"> de </w:t>
      </w:r>
      <w:r w:rsidR="0018267B" w:rsidRPr="00B8651E">
        <w:rPr>
          <w:rFonts w:ascii="Palatino Linotype" w:hAnsi="Palatino Linotype"/>
          <w:b/>
        </w:rPr>
        <w:t>agosto</w:t>
      </w:r>
      <w:r w:rsidRPr="00B8651E">
        <w:rPr>
          <w:rFonts w:ascii="Palatino Linotype" w:hAnsi="Palatino Linotype"/>
          <w:b/>
        </w:rPr>
        <w:t xml:space="preserve"> de 201</w:t>
      </w:r>
      <w:r w:rsidR="0018267B" w:rsidRPr="00B8651E">
        <w:rPr>
          <w:rFonts w:ascii="Palatino Linotype" w:hAnsi="Palatino Linotype"/>
          <w:b/>
        </w:rPr>
        <w:t>8</w:t>
      </w:r>
      <w:r w:rsidRPr="00B8651E">
        <w:rPr>
          <w:rFonts w:ascii="Palatino Linotype" w:hAnsi="Palatino Linotype"/>
        </w:rPr>
        <w:t xml:space="preserve">, sin que se tenga conocimiento por parte de </w:t>
      </w:r>
      <w:r w:rsidRPr="00B8651E">
        <w:rPr>
          <w:rFonts w:ascii="Palatino Linotype" w:hAnsi="Palatino Linotype" w:cs="Arial"/>
          <w:bCs/>
          <w:szCs w:val="22"/>
        </w:rPr>
        <w:t>este</w:t>
      </w:r>
      <w:r w:rsidRPr="00B8651E">
        <w:rPr>
          <w:rFonts w:ascii="Palatino Linotype" w:hAnsi="Palatino Linotype"/>
        </w:rPr>
        <w:t xml:space="preserve"> </w:t>
      </w:r>
      <w:r w:rsidR="0018267B" w:rsidRPr="00B8651E">
        <w:rPr>
          <w:rFonts w:ascii="Palatino Linotype" w:hAnsi="Palatino Linotype"/>
        </w:rPr>
        <w:t>Instituto</w:t>
      </w:r>
      <w:r w:rsidRPr="00B8651E">
        <w:rPr>
          <w:rFonts w:ascii="Palatino Linotype" w:hAnsi="Palatino Linotype"/>
        </w:rPr>
        <w:t>, que la resolución en comento, haya sido controvertida vía Juicio de Amparo, por lo que debe considerarse que ha causado estado, es decir, puede concluirse</w:t>
      </w:r>
      <w:r w:rsidR="00E1679C" w:rsidRPr="00B8651E">
        <w:rPr>
          <w:rFonts w:ascii="Palatino Linotype" w:hAnsi="Palatino Linotype"/>
        </w:rPr>
        <w:t xml:space="preserve"> que, </w:t>
      </w:r>
      <w:r w:rsidRPr="00B8651E">
        <w:rPr>
          <w:rFonts w:ascii="Palatino Linotype" w:hAnsi="Palatino Linotype"/>
        </w:rPr>
        <w:t>jurídicamente existe una resolución ejecutoria que decidió el asunto planteado.</w:t>
      </w:r>
    </w:p>
    <w:p w:rsidR="00862F13" w:rsidRPr="00B8651E" w:rsidRDefault="00862F13" w:rsidP="00862F13">
      <w:pPr>
        <w:widowControl w:val="0"/>
        <w:autoSpaceDE w:val="0"/>
        <w:autoSpaceDN w:val="0"/>
        <w:adjustRightInd w:val="0"/>
        <w:spacing w:before="200" w:after="200" w:line="360" w:lineRule="auto"/>
        <w:jc w:val="both"/>
        <w:rPr>
          <w:rFonts w:ascii="Palatino Linotype" w:hAnsi="Palatino Linotype" w:cs="Arial"/>
        </w:rPr>
      </w:pPr>
      <w:r w:rsidRPr="00B8651E">
        <w:rPr>
          <w:rFonts w:ascii="Palatino Linotype" w:hAnsi="Palatino Linotype"/>
        </w:rPr>
        <w:t xml:space="preserve">Atento a dicha consideración, se advierte que el presente recurso de revisión </w:t>
      </w:r>
      <w:r w:rsidRPr="00B8651E">
        <w:rPr>
          <w:rFonts w:ascii="Palatino Linotype" w:hAnsi="Palatino Linotype" w:cs="Arial"/>
        </w:rPr>
        <w:t xml:space="preserve">actualiza </w:t>
      </w:r>
      <w:r w:rsidRPr="00B8651E">
        <w:rPr>
          <w:rFonts w:ascii="Palatino Linotype" w:hAnsi="Palatino Linotype" w:cs="Arial"/>
        </w:rPr>
        <w:lastRenderedPageBreak/>
        <w:t>las hipótesis jurídicas, previstas en los artículos 195</w:t>
      </w:r>
      <w:r w:rsidR="00E1679C" w:rsidRPr="00B8651E">
        <w:rPr>
          <w:rFonts w:ascii="Palatino Linotype" w:hAnsi="Palatino Linotype" w:cs="Arial"/>
        </w:rPr>
        <w:t>,</w:t>
      </w:r>
      <w:r w:rsidRPr="00B8651E">
        <w:rPr>
          <w:rFonts w:ascii="Palatino Linotype" w:hAnsi="Palatino Linotype" w:cs="Arial"/>
        </w:rPr>
        <w:t xml:space="preserve"> fracción I y 196</w:t>
      </w:r>
      <w:r w:rsidR="00E1679C" w:rsidRPr="00B8651E">
        <w:rPr>
          <w:rFonts w:ascii="Palatino Linotype" w:hAnsi="Palatino Linotype" w:cs="Arial"/>
        </w:rPr>
        <w:t>,</w:t>
      </w:r>
      <w:r w:rsidRPr="00B8651E">
        <w:rPr>
          <w:rFonts w:ascii="Palatino Linotype" w:hAnsi="Palatino Linotype" w:cs="Arial"/>
        </w:rPr>
        <w:t xml:space="preserve"> fracción II del Código de Procedimientos Administrativos del Estado de México, de aplicación supletoria, en </w:t>
      </w:r>
      <w:r w:rsidRPr="00B8651E">
        <w:rPr>
          <w:rFonts w:ascii="Palatino Linotype" w:hAnsi="Palatino Linotype" w:cs="Arial"/>
          <w:bCs/>
          <w:szCs w:val="22"/>
        </w:rPr>
        <w:t>términos</w:t>
      </w:r>
      <w:r w:rsidRPr="00B8651E">
        <w:rPr>
          <w:rFonts w:ascii="Palatino Linotype" w:hAnsi="Palatino Linotype" w:cs="Arial"/>
        </w:rPr>
        <w:t xml:space="preserve"> del artículo 195 de la Ley de Transparencia y Acceso a la Información Pública del Estado de México y Municipios, los cuales se insertan a continuación:</w:t>
      </w:r>
    </w:p>
    <w:p w:rsidR="00862F13" w:rsidRPr="00B8651E" w:rsidRDefault="00862F13" w:rsidP="0018267B">
      <w:pPr>
        <w:spacing w:before="160" w:after="160" w:line="276" w:lineRule="auto"/>
        <w:ind w:left="709" w:right="709"/>
        <w:jc w:val="center"/>
        <w:rPr>
          <w:rFonts w:ascii="Palatino Linotype" w:hAnsi="Palatino Linotype" w:cs="Arial"/>
          <w:b/>
          <w:i/>
          <w:sz w:val="20"/>
          <w:szCs w:val="22"/>
        </w:rPr>
      </w:pPr>
      <w:r w:rsidRPr="00B8651E">
        <w:rPr>
          <w:rFonts w:ascii="Palatino Linotype" w:hAnsi="Palatino Linotype" w:cs="Arial"/>
          <w:b/>
          <w:i/>
          <w:sz w:val="22"/>
        </w:rPr>
        <w:t>Ley de Transparencia y Acceso a la Información Pública del Estado de México y Municipios</w:t>
      </w:r>
    </w:p>
    <w:p w:rsidR="00862F13" w:rsidRPr="00B8651E" w:rsidRDefault="00862F13" w:rsidP="0018267B">
      <w:pPr>
        <w:spacing w:before="160" w:after="160" w:line="276" w:lineRule="auto"/>
        <w:ind w:left="709" w:right="709"/>
        <w:jc w:val="both"/>
        <w:rPr>
          <w:rFonts w:ascii="Palatino Linotype" w:hAnsi="Palatino Linotype" w:cs="Arial"/>
          <w:i/>
          <w:sz w:val="22"/>
          <w:szCs w:val="22"/>
        </w:rPr>
      </w:pPr>
      <w:r w:rsidRPr="00B8651E">
        <w:rPr>
          <w:rFonts w:ascii="Palatino Linotype" w:hAnsi="Palatino Linotype" w:cs="Arial"/>
          <w:b/>
          <w:i/>
          <w:sz w:val="22"/>
          <w:szCs w:val="22"/>
        </w:rPr>
        <w:t>Artículo 195</w:t>
      </w:r>
      <w:r w:rsidRPr="00B8651E">
        <w:rPr>
          <w:rFonts w:ascii="Palatino Linotype" w:hAnsi="Palatino Linotype" w:cs="Arial"/>
          <w:i/>
          <w:sz w:val="22"/>
          <w:szCs w:val="22"/>
        </w:rPr>
        <w:t xml:space="preserve">. </w:t>
      </w:r>
      <w:r w:rsidRPr="00B8651E">
        <w:rPr>
          <w:rFonts w:ascii="Palatino Linotype" w:hAnsi="Palatino Linotype" w:cs="Arial"/>
          <w:b/>
          <w:i/>
          <w:sz w:val="22"/>
          <w:szCs w:val="22"/>
          <w:u w:val="single"/>
        </w:rPr>
        <w:t>En la tramitación del recurso de revisión se aplicarán supletoriamente las disposiciones contenidas en el Código de Procedimientos Administrativos del Estado de México</w:t>
      </w:r>
      <w:r w:rsidRPr="00B8651E">
        <w:rPr>
          <w:rFonts w:ascii="Palatino Linotype" w:hAnsi="Palatino Linotype" w:cs="Arial"/>
          <w:i/>
          <w:sz w:val="22"/>
          <w:szCs w:val="22"/>
        </w:rPr>
        <w:t>.</w:t>
      </w:r>
    </w:p>
    <w:p w:rsidR="00862F13" w:rsidRPr="00B8651E" w:rsidRDefault="00862F13" w:rsidP="0018267B">
      <w:pPr>
        <w:spacing w:before="160" w:after="160" w:line="276" w:lineRule="auto"/>
        <w:ind w:left="709" w:right="709"/>
        <w:jc w:val="center"/>
        <w:rPr>
          <w:rFonts w:ascii="Palatino Linotype" w:hAnsi="Palatino Linotype" w:cs="Arial"/>
          <w:b/>
          <w:i/>
          <w:sz w:val="22"/>
        </w:rPr>
      </w:pPr>
      <w:r w:rsidRPr="00B8651E">
        <w:rPr>
          <w:rFonts w:ascii="Palatino Linotype" w:hAnsi="Palatino Linotype" w:cs="Arial"/>
          <w:b/>
          <w:i/>
          <w:sz w:val="22"/>
        </w:rPr>
        <w:t>Código de Procedimientos Administrativos del Estado de México</w:t>
      </w:r>
    </w:p>
    <w:p w:rsidR="00862F13" w:rsidRPr="00B8651E" w:rsidRDefault="00862F13" w:rsidP="0018267B">
      <w:pPr>
        <w:spacing w:before="160" w:after="160" w:line="276" w:lineRule="auto"/>
        <w:ind w:left="709" w:right="709"/>
        <w:jc w:val="both"/>
        <w:rPr>
          <w:rFonts w:ascii="Palatino Linotype" w:hAnsi="Palatino Linotype" w:cs="Arial"/>
          <w:i/>
          <w:sz w:val="22"/>
          <w:szCs w:val="22"/>
        </w:rPr>
      </w:pPr>
      <w:r w:rsidRPr="00B8651E">
        <w:rPr>
          <w:rFonts w:ascii="Palatino Linotype" w:hAnsi="Palatino Linotype" w:cs="Arial"/>
          <w:b/>
          <w:i/>
          <w:sz w:val="22"/>
          <w:szCs w:val="22"/>
        </w:rPr>
        <w:t>Artículo 195</w:t>
      </w:r>
      <w:r w:rsidRPr="00B8651E">
        <w:rPr>
          <w:rFonts w:ascii="Palatino Linotype" w:hAnsi="Palatino Linotype" w:cs="Arial"/>
          <w:i/>
          <w:sz w:val="22"/>
          <w:szCs w:val="22"/>
        </w:rPr>
        <w:t xml:space="preserve">.- </w:t>
      </w:r>
      <w:r w:rsidRPr="00B8651E">
        <w:rPr>
          <w:rFonts w:ascii="Palatino Linotype" w:hAnsi="Palatino Linotype" w:cs="Arial"/>
          <w:b/>
          <w:i/>
          <w:sz w:val="22"/>
          <w:szCs w:val="22"/>
          <w:u w:val="single"/>
        </w:rPr>
        <w:t>Es improcedente el recurso</w:t>
      </w:r>
      <w:r w:rsidRPr="00B8651E">
        <w:rPr>
          <w:rFonts w:ascii="Palatino Linotype" w:hAnsi="Palatino Linotype" w:cs="Arial"/>
          <w:i/>
          <w:sz w:val="22"/>
          <w:szCs w:val="22"/>
        </w:rPr>
        <w:t xml:space="preserve">: </w:t>
      </w:r>
    </w:p>
    <w:p w:rsidR="00862F13" w:rsidRPr="00B8651E" w:rsidRDefault="00862F13" w:rsidP="0018267B">
      <w:pPr>
        <w:spacing w:before="160" w:after="160" w:line="276" w:lineRule="auto"/>
        <w:ind w:left="709" w:right="709"/>
        <w:jc w:val="both"/>
        <w:rPr>
          <w:rFonts w:ascii="Palatino Linotype" w:hAnsi="Palatino Linotype" w:cs="Arial"/>
          <w:i/>
          <w:sz w:val="22"/>
          <w:szCs w:val="22"/>
        </w:rPr>
      </w:pPr>
      <w:r w:rsidRPr="00B8651E">
        <w:rPr>
          <w:rFonts w:ascii="Palatino Linotype" w:hAnsi="Palatino Linotype" w:cs="Arial"/>
          <w:b/>
          <w:i/>
          <w:sz w:val="22"/>
          <w:szCs w:val="22"/>
        </w:rPr>
        <w:t xml:space="preserve">I. </w:t>
      </w:r>
      <w:r w:rsidRPr="00B8651E">
        <w:rPr>
          <w:rFonts w:ascii="Palatino Linotype" w:hAnsi="Palatino Linotype" w:cs="Arial"/>
          <w:b/>
          <w:i/>
          <w:sz w:val="22"/>
          <w:szCs w:val="22"/>
          <w:u w:val="single"/>
        </w:rPr>
        <w:t>Contra actos que hayan sido impugnados en un anterior recurso administrativo</w:t>
      </w:r>
      <w:r w:rsidRPr="00B8651E">
        <w:rPr>
          <w:rFonts w:ascii="Palatino Linotype" w:hAnsi="Palatino Linotype" w:cs="Arial"/>
          <w:i/>
          <w:sz w:val="22"/>
          <w:szCs w:val="22"/>
        </w:rPr>
        <w:t xml:space="preserve"> o en un proceso jurisdiccional, </w:t>
      </w:r>
      <w:r w:rsidRPr="00B8651E">
        <w:rPr>
          <w:rFonts w:ascii="Palatino Linotype" w:hAnsi="Palatino Linotype" w:cs="Arial"/>
          <w:b/>
          <w:i/>
          <w:sz w:val="22"/>
          <w:szCs w:val="22"/>
          <w:u w:val="single"/>
        </w:rPr>
        <w:t>siempre que exista resolución ejecutoria que decida el asunto planteado</w:t>
      </w:r>
      <w:r w:rsidRPr="00B8651E">
        <w:rPr>
          <w:rFonts w:ascii="Palatino Linotype" w:hAnsi="Palatino Linotype" w:cs="Arial"/>
          <w:i/>
          <w:sz w:val="22"/>
          <w:szCs w:val="22"/>
        </w:rPr>
        <w:t>;</w:t>
      </w:r>
    </w:p>
    <w:p w:rsidR="00862F13" w:rsidRPr="00B8651E" w:rsidRDefault="00862F13" w:rsidP="0018267B">
      <w:pPr>
        <w:spacing w:before="160" w:after="160" w:line="276" w:lineRule="auto"/>
        <w:ind w:left="709" w:right="709"/>
        <w:jc w:val="both"/>
        <w:rPr>
          <w:rFonts w:ascii="Palatino Linotype" w:hAnsi="Palatino Linotype" w:cs="Arial"/>
          <w:b/>
          <w:i/>
          <w:sz w:val="22"/>
          <w:szCs w:val="22"/>
        </w:rPr>
      </w:pPr>
      <w:r w:rsidRPr="00B8651E">
        <w:rPr>
          <w:rFonts w:ascii="Palatino Linotype" w:hAnsi="Palatino Linotype" w:cs="Arial"/>
          <w:b/>
          <w:i/>
          <w:sz w:val="22"/>
          <w:szCs w:val="22"/>
        </w:rPr>
        <w:t xml:space="preserve">Artículo 196.- </w:t>
      </w:r>
      <w:r w:rsidRPr="00B8651E">
        <w:rPr>
          <w:rFonts w:ascii="Palatino Linotype" w:hAnsi="Palatino Linotype" w:cs="Arial"/>
          <w:b/>
          <w:i/>
          <w:sz w:val="22"/>
          <w:szCs w:val="22"/>
          <w:u w:val="single"/>
        </w:rPr>
        <w:t xml:space="preserve">Será </w:t>
      </w:r>
      <w:proofErr w:type="spellStart"/>
      <w:r w:rsidRPr="00B8651E">
        <w:rPr>
          <w:rFonts w:ascii="Palatino Linotype" w:hAnsi="Palatino Linotype" w:cs="Arial"/>
          <w:b/>
          <w:i/>
          <w:sz w:val="22"/>
          <w:szCs w:val="22"/>
          <w:u w:val="single"/>
        </w:rPr>
        <w:t>sobreseido</w:t>
      </w:r>
      <w:proofErr w:type="spellEnd"/>
      <w:r w:rsidRPr="00B8651E">
        <w:rPr>
          <w:rFonts w:ascii="Palatino Linotype" w:hAnsi="Palatino Linotype" w:cs="Arial"/>
          <w:b/>
          <w:i/>
          <w:sz w:val="22"/>
          <w:szCs w:val="22"/>
          <w:u w:val="single"/>
        </w:rPr>
        <w:t xml:space="preserve"> el recurso cuando</w:t>
      </w:r>
      <w:r w:rsidRPr="00B8651E">
        <w:rPr>
          <w:rFonts w:ascii="Palatino Linotype" w:hAnsi="Palatino Linotype" w:cs="Arial"/>
          <w:b/>
          <w:i/>
          <w:sz w:val="22"/>
          <w:szCs w:val="22"/>
        </w:rPr>
        <w:t>:</w:t>
      </w:r>
    </w:p>
    <w:p w:rsidR="00862F13" w:rsidRPr="00B8651E" w:rsidRDefault="0018267B" w:rsidP="0018267B">
      <w:pPr>
        <w:spacing w:before="160" w:after="160" w:line="276" w:lineRule="auto"/>
        <w:ind w:left="709" w:right="709"/>
        <w:jc w:val="both"/>
        <w:rPr>
          <w:rFonts w:ascii="Palatino Linotype" w:hAnsi="Palatino Linotype" w:cs="Arial"/>
          <w:i/>
          <w:sz w:val="22"/>
          <w:szCs w:val="22"/>
        </w:rPr>
      </w:pPr>
      <w:r w:rsidRPr="00B8651E">
        <w:rPr>
          <w:rFonts w:ascii="Palatino Linotype" w:hAnsi="Palatino Linotype" w:cs="Arial"/>
          <w:i/>
          <w:sz w:val="22"/>
          <w:szCs w:val="22"/>
        </w:rPr>
        <w:t>[</w:t>
      </w:r>
      <w:r w:rsidR="00862F13" w:rsidRPr="00B8651E">
        <w:rPr>
          <w:rFonts w:ascii="Palatino Linotype" w:hAnsi="Palatino Linotype" w:cs="Arial"/>
          <w:i/>
          <w:sz w:val="22"/>
          <w:szCs w:val="22"/>
        </w:rPr>
        <w:t>…</w:t>
      </w:r>
      <w:r w:rsidRPr="00B8651E">
        <w:rPr>
          <w:rFonts w:ascii="Palatino Linotype" w:hAnsi="Palatino Linotype" w:cs="Arial"/>
          <w:i/>
          <w:sz w:val="22"/>
          <w:szCs w:val="22"/>
        </w:rPr>
        <w:t>]</w:t>
      </w:r>
    </w:p>
    <w:p w:rsidR="00862F13" w:rsidRPr="00B8651E" w:rsidRDefault="00862F13" w:rsidP="0018267B">
      <w:pPr>
        <w:spacing w:before="160" w:after="160" w:line="276" w:lineRule="auto"/>
        <w:ind w:left="709" w:right="709"/>
        <w:jc w:val="both"/>
        <w:rPr>
          <w:rFonts w:ascii="Palatino Linotype" w:hAnsi="Palatino Linotype" w:cs="Arial"/>
          <w:i/>
          <w:sz w:val="22"/>
          <w:szCs w:val="22"/>
        </w:rPr>
      </w:pPr>
      <w:r w:rsidRPr="00B8651E">
        <w:rPr>
          <w:rFonts w:ascii="Palatino Linotype" w:hAnsi="Palatino Linotype" w:cs="Arial"/>
          <w:b/>
          <w:i/>
          <w:sz w:val="22"/>
          <w:szCs w:val="22"/>
        </w:rPr>
        <w:t>II.</w:t>
      </w:r>
      <w:r w:rsidRPr="00B8651E">
        <w:rPr>
          <w:rFonts w:ascii="Palatino Linotype" w:hAnsi="Palatino Linotype" w:cs="Arial"/>
          <w:i/>
          <w:sz w:val="22"/>
          <w:szCs w:val="22"/>
        </w:rPr>
        <w:t xml:space="preserve"> </w:t>
      </w:r>
      <w:r w:rsidRPr="00B8651E">
        <w:rPr>
          <w:rFonts w:ascii="Palatino Linotype" w:hAnsi="Palatino Linotype" w:cs="Arial"/>
          <w:b/>
          <w:i/>
          <w:sz w:val="22"/>
          <w:szCs w:val="22"/>
          <w:u w:val="single"/>
        </w:rPr>
        <w:t>Durante el procedimiento apareciere</w:t>
      </w:r>
      <w:r w:rsidRPr="00B8651E">
        <w:rPr>
          <w:rFonts w:ascii="Palatino Linotype" w:hAnsi="Palatino Linotype" w:cs="Arial"/>
          <w:i/>
          <w:sz w:val="22"/>
          <w:szCs w:val="22"/>
        </w:rPr>
        <w:t xml:space="preserve"> o sobreviniere </w:t>
      </w:r>
      <w:r w:rsidRPr="00B8651E">
        <w:rPr>
          <w:rFonts w:ascii="Palatino Linotype" w:hAnsi="Palatino Linotype" w:cs="Arial"/>
          <w:b/>
          <w:i/>
          <w:sz w:val="22"/>
          <w:szCs w:val="22"/>
          <w:u w:val="single"/>
        </w:rPr>
        <w:t>alguna de las causas de improcedencia del recurso</w:t>
      </w:r>
      <w:r w:rsidRPr="00B8651E">
        <w:rPr>
          <w:rFonts w:ascii="Palatino Linotype" w:hAnsi="Palatino Linotype" w:cs="Arial"/>
          <w:i/>
          <w:sz w:val="22"/>
          <w:szCs w:val="22"/>
        </w:rPr>
        <w:t>;</w:t>
      </w:r>
    </w:p>
    <w:p w:rsidR="00862F13" w:rsidRPr="00B8651E" w:rsidRDefault="00862F13" w:rsidP="0018267B">
      <w:pPr>
        <w:spacing w:before="160" w:after="160" w:line="276" w:lineRule="auto"/>
        <w:ind w:left="709" w:right="709"/>
        <w:jc w:val="both"/>
        <w:rPr>
          <w:rFonts w:ascii="Palatino Linotype" w:hAnsi="Palatino Linotype" w:cs="Arial"/>
          <w:sz w:val="22"/>
          <w:szCs w:val="22"/>
        </w:rPr>
      </w:pPr>
      <w:r w:rsidRPr="00B8651E">
        <w:rPr>
          <w:rFonts w:ascii="Palatino Linotype" w:hAnsi="Palatino Linotype" w:cs="Arial"/>
          <w:sz w:val="22"/>
          <w:szCs w:val="22"/>
        </w:rPr>
        <w:t>(Énfasis añadido)</w:t>
      </w:r>
    </w:p>
    <w:p w:rsidR="00862F13" w:rsidRPr="00B8651E" w:rsidRDefault="00862F13" w:rsidP="0018267B">
      <w:pPr>
        <w:widowControl w:val="0"/>
        <w:autoSpaceDE w:val="0"/>
        <w:autoSpaceDN w:val="0"/>
        <w:adjustRightInd w:val="0"/>
        <w:spacing w:before="360" w:after="240" w:line="360" w:lineRule="auto"/>
        <w:jc w:val="both"/>
        <w:rPr>
          <w:rFonts w:ascii="Palatino Linotype" w:hAnsi="Palatino Linotype" w:cs="Arial"/>
        </w:rPr>
      </w:pPr>
      <w:r w:rsidRPr="00B8651E">
        <w:rPr>
          <w:rFonts w:ascii="Palatino Linotype" w:hAnsi="Palatino Linotype" w:cs="Arial"/>
        </w:rPr>
        <w:t xml:space="preserve">De dichos preceptos se desprende que, el medio de controversia será sobreseído cuando durante la </w:t>
      </w:r>
      <w:r w:rsidRPr="00B8651E">
        <w:rPr>
          <w:rFonts w:ascii="Palatino Linotype" w:hAnsi="Palatino Linotype"/>
        </w:rPr>
        <w:t>tramitación</w:t>
      </w:r>
      <w:r w:rsidRPr="00B8651E">
        <w:rPr>
          <w:rFonts w:ascii="Palatino Linotype" w:hAnsi="Palatino Linotype" w:cs="Arial"/>
        </w:rPr>
        <w:t xml:space="preserve"> del procedimiento apareciere una causal de improcedencia, lo </w:t>
      </w:r>
      <w:r w:rsidRPr="00B8651E">
        <w:rPr>
          <w:rFonts w:ascii="Palatino Linotype" w:hAnsi="Palatino Linotype" w:cs="Arial"/>
          <w:bCs/>
          <w:szCs w:val="22"/>
        </w:rPr>
        <w:t>cual</w:t>
      </w:r>
      <w:r w:rsidRPr="00B8651E">
        <w:rPr>
          <w:rFonts w:ascii="Palatino Linotype" w:hAnsi="Palatino Linotype" w:cs="Arial"/>
        </w:rPr>
        <w:t xml:space="preserve"> nos remite de manera particular, a la causal que alude a que es improcedente cuando los actos ya hayan sido impugnados </w:t>
      </w:r>
      <w:r w:rsidRPr="00B8651E">
        <w:rPr>
          <w:rFonts w:ascii="Palatino Linotype" w:hAnsi="Palatino Linotype" w:cs="Arial"/>
          <w:b/>
        </w:rPr>
        <w:t>por el mismo recurrente</w:t>
      </w:r>
      <w:r w:rsidRPr="00B8651E">
        <w:rPr>
          <w:rFonts w:ascii="Palatino Linotype" w:hAnsi="Palatino Linotype" w:cs="Arial"/>
        </w:rPr>
        <w:t>, en otro medio de defensa</w:t>
      </w:r>
      <w:r w:rsidR="0018267B" w:rsidRPr="00B8651E">
        <w:rPr>
          <w:rFonts w:ascii="Palatino Linotype" w:hAnsi="Palatino Linotype" w:cs="Arial"/>
        </w:rPr>
        <w:t>,</w:t>
      </w:r>
      <w:r w:rsidRPr="00B8651E">
        <w:rPr>
          <w:rFonts w:ascii="Palatino Linotype" w:hAnsi="Palatino Linotype" w:cs="Arial"/>
        </w:rPr>
        <w:t xml:space="preserve"> en que ya se haya dictado resolución ejecutoria que decida </w:t>
      </w:r>
      <w:r w:rsidRPr="00B8651E">
        <w:rPr>
          <w:rFonts w:ascii="Palatino Linotype" w:hAnsi="Palatino Linotype" w:cs="Arial"/>
        </w:rPr>
        <w:lastRenderedPageBreak/>
        <w:t>el fondo del asunto.</w:t>
      </w:r>
    </w:p>
    <w:p w:rsidR="00862F13" w:rsidRPr="00B8651E" w:rsidRDefault="00862F13" w:rsidP="0018267B">
      <w:pPr>
        <w:widowControl w:val="0"/>
        <w:autoSpaceDE w:val="0"/>
        <w:autoSpaceDN w:val="0"/>
        <w:adjustRightInd w:val="0"/>
        <w:spacing w:before="360" w:after="240" w:line="360" w:lineRule="auto"/>
        <w:jc w:val="both"/>
        <w:rPr>
          <w:rFonts w:ascii="Palatino Linotype" w:hAnsi="Palatino Linotype" w:cs="Arial"/>
        </w:rPr>
      </w:pPr>
      <w:r w:rsidRPr="00B8651E">
        <w:rPr>
          <w:rFonts w:ascii="Palatino Linotype" w:hAnsi="Palatino Linotype" w:cs="Arial"/>
        </w:rPr>
        <w:t xml:space="preserve">Al </w:t>
      </w:r>
      <w:r w:rsidRPr="00B8651E">
        <w:rPr>
          <w:rFonts w:ascii="Palatino Linotype" w:hAnsi="Palatino Linotype" w:cs="Arial"/>
          <w:bCs/>
          <w:szCs w:val="22"/>
        </w:rPr>
        <w:t>respecto</w:t>
      </w:r>
      <w:r w:rsidRPr="00B8651E">
        <w:rPr>
          <w:rFonts w:ascii="Palatino Linotype" w:hAnsi="Palatino Linotype" w:cs="Arial"/>
        </w:rPr>
        <w:t xml:space="preserve">, conviene hacer mención de manera ilustrativa de lo que señala el artículo 1.205 del </w:t>
      </w:r>
      <w:r w:rsidRPr="00B8651E">
        <w:rPr>
          <w:rFonts w:ascii="Palatino Linotype" w:hAnsi="Palatino Linotype"/>
        </w:rPr>
        <w:t>Código</w:t>
      </w:r>
      <w:r w:rsidRPr="00B8651E">
        <w:rPr>
          <w:rFonts w:ascii="Palatino Linotype" w:hAnsi="Palatino Linotype" w:cs="Arial"/>
        </w:rPr>
        <w:t xml:space="preserve">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862F13" w:rsidRPr="00B8651E" w:rsidRDefault="00862F13" w:rsidP="0018267B">
      <w:pPr>
        <w:widowControl w:val="0"/>
        <w:autoSpaceDE w:val="0"/>
        <w:autoSpaceDN w:val="0"/>
        <w:adjustRightInd w:val="0"/>
        <w:spacing w:before="360" w:after="240" w:line="360" w:lineRule="auto"/>
        <w:jc w:val="both"/>
        <w:rPr>
          <w:rFonts w:ascii="Palatino Linotype" w:hAnsi="Palatino Linotype"/>
        </w:rPr>
      </w:pPr>
      <w:r w:rsidRPr="00B8651E">
        <w:rPr>
          <w:rFonts w:ascii="Palatino Linotype" w:hAnsi="Palatino Linotype" w:cs="Arial"/>
        </w:rPr>
        <w:t xml:space="preserve">De lo anterior se hace </w:t>
      </w:r>
      <w:r w:rsidRPr="00B8651E">
        <w:rPr>
          <w:rFonts w:ascii="Palatino Linotype" w:hAnsi="Palatino Linotype"/>
        </w:rPr>
        <w:t>necesario</w:t>
      </w:r>
      <w:r w:rsidRPr="00B8651E">
        <w:rPr>
          <w:rFonts w:ascii="Palatino Linotype" w:hAnsi="Palatino Linotype" w:cs="Arial"/>
        </w:rPr>
        <w:t xml:space="preserve"> citar en su literal</w:t>
      </w:r>
      <w:r w:rsidRPr="00B8651E">
        <w:rPr>
          <w:rFonts w:ascii="Palatino Linotype" w:hAnsi="Palatino Linotype"/>
        </w:rPr>
        <w:t xml:space="preserve"> el contenido de los artículos 1.206, 1.207 y 1.208 del </w:t>
      </w:r>
      <w:r w:rsidRPr="00B8651E">
        <w:rPr>
          <w:rFonts w:ascii="Palatino Linotype" w:hAnsi="Palatino Linotype" w:cs="Arial"/>
          <w:bCs/>
          <w:szCs w:val="22"/>
        </w:rPr>
        <w:t>Código</w:t>
      </w:r>
      <w:r w:rsidRPr="00B8651E">
        <w:rPr>
          <w:rFonts w:ascii="Palatino Linotype" w:hAnsi="Palatino Linotype"/>
        </w:rPr>
        <w:t xml:space="preserve"> de Procedimientos Civiles del Estado de México: </w:t>
      </w:r>
    </w:p>
    <w:p w:rsidR="00862F13" w:rsidRPr="00B8651E" w:rsidRDefault="00862F13" w:rsidP="00862F13">
      <w:pPr>
        <w:spacing w:before="120" w:after="120" w:line="276" w:lineRule="auto"/>
        <w:ind w:left="709" w:right="709"/>
        <w:jc w:val="both"/>
        <w:rPr>
          <w:rFonts w:ascii="Palatino Linotype" w:hAnsi="Palatino Linotype"/>
          <w:b/>
          <w:i/>
          <w:sz w:val="22"/>
          <w:szCs w:val="22"/>
        </w:rPr>
      </w:pPr>
      <w:r w:rsidRPr="00B8651E">
        <w:rPr>
          <w:rFonts w:ascii="Palatino Linotype" w:hAnsi="Palatino Linotype"/>
          <w:b/>
          <w:i/>
          <w:sz w:val="20"/>
        </w:rPr>
        <w:t>“</w:t>
      </w:r>
      <w:proofErr w:type="spellStart"/>
      <w:r w:rsidRPr="00B8651E">
        <w:rPr>
          <w:rFonts w:ascii="Palatino Linotype" w:hAnsi="Palatino Linotype"/>
          <w:b/>
          <w:i/>
          <w:sz w:val="22"/>
          <w:szCs w:val="22"/>
        </w:rPr>
        <w:t>Indiscutibilidad</w:t>
      </w:r>
      <w:proofErr w:type="spellEnd"/>
      <w:r w:rsidRPr="00B8651E">
        <w:rPr>
          <w:rFonts w:ascii="Palatino Linotype" w:hAnsi="Palatino Linotype"/>
          <w:b/>
          <w:i/>
          <w:sz w:val="22"/>
          <w:szCs w:val="22"/>
        </w:rPr>
        <w:t xml:space="preserve"> de la cosa juzgada</w:t>
      </w:r>
    </w:p>
    <w:p w:rsidR="00862F13" w:rsidRPr="00B8651E" w:rsidRDefault="00862F13" w:rsidP="00862F13">
      <w:pPr>
        <w:spacing w:before="120" w:after="120" w:line="276" w:lineRule="auto"/>
        <w:ind w:left="709" w:right="709"/>
        <w:jc w:val="both"/>
        <w:rPr>
          <w:rFonts w:ascii="Palatino Linotype" w:hAnsi="Palatino Linotype"/>
          <w:i/>
          <w:sz w:val="22"/>
          <w:szCs w:val="22"/>
        </w:rPr>
      </w:pPr>
      <w:r w:rsidRPr="00B8651E">
        <w:rPr>
          <w:rFonts w:ascii="Palatino Linotype" w:hAnsi="Palatino Linotype"/>
          <w:b/>
          <w:i/>
          <w:sz w:val="22"/>
          <w:szCs w:val="22"/>
        </w:rPr>
        <w:t>Artículo 1.206.-</w:t>
      </w:r>
      <w:r w:rsidRPr="00B8651E">
        <w:rPr>
          <w:rFonts w:ascii="Palatino Linotype" w:hAnsi="Palatino Linotype"/>
          <w:i/>
          <w:sz w:val="22"/>
          <w:szCs w:val="22"/>
        </w:rPr>
        <w:t xml:space="preserve"> </w:t>
      </w:r>
      <w:r w:rsidRPr="00B8651E">
        <w:rPr>
          <w:rFonts w:ascii="Palatino Linotype" w:hAnsi="Palatino Linotype"/>
          <w:b/>
          <w:i/>
          <w:sz w:val="22"/>
          <w:szCs w:val="22"/>
          <w:u w:val="single"/>
        </w:rPr>
        <w:t xml:space="preserve">La cosa juzgada es la sentencia que constituye verdad legal, contra ella no se admite recurso ni prueba </w:t>
      </w:r>
      <w:r w:rsidRPr="00B8651E">
        <w:rPr>
          <w:rFonts w:ascii="Palatino Linotype" w:hAnsi="Palatino Linotype" w:cs="Arial"/>
          <w:b/>
          <w:i/>
          <w:sz w:val="22"/>
          <w:szCs w:val="22"/>
          <w:u w:val="single"/>
        </w:rPr>
        <w:t>que</w:t>
      </w:r>
      <w:r w:rsidRPr="00B8651E">
        <w:rPr>
          <w:rFonts w:ascii="Palatino Linotype" w:hAnsi="Palatino Linotype"/>
          <w:b/>
          <w:i/>
          <w:sz w:val="22"/>
          <w:szCs w:val="22"/>
          <w:u w:val="single"/>
        </w:rPr>
        <w:t xml:space="preserve"> pueda</w:t>
      </w:r>
      <w:r w:rsidRPr="00B8651E">
        <w:rPr>
          <w:rFonts w:ascii="Palatino Linotype" w:hAnsi="Palatino Linotype"/>
          <w:i/>
          <w:sz w:val="22"/>
          <w:szCs w:val="22"/>
        </w:rPr>
        <w:t xml:space="preserve"> discutirla, </w:t>
      </w:r>
      <w:r w:rsidRPr="00B8651E">
        <w:rPr>
          <w:rFonts w:ascii="Palatino Linotype" w:hAnsi="Palatino Linotype"/>
          <w:b/>
          <w:i/>
          <w:sz w:val="22"/>
          <w:szCs w:val="22"/>
          <w:u w:val="single"/>
        </w:rPr>
        <w:t>modificarla, revocarla</w:t>
      </w:r>
      <w:r w:rsidRPr="00B8651E">
        <w:rPr>
          <w:rFonts w:ascii="Palatino Linotype" w:hAnsi="Palatino Linotype"/>
          <w:i/>
          <w:sz w:val="22"/>
          <w:szCs w:val="22"/>
        </w:rPr>
        <w:t xml:space="preserve"> o anularla, salvo los casos expresamente determinados por la ley. </w:t>
      </w:r>
    </w:p>
    <w:p w:rsidR="00862F13" w:rsidRPr="00B8651E" w:rsidRDefault="00862F13" w:rsidP="00862F13">
      <w:pPr>
        <w:spacing w:before="120" w:after="120" w:line="276" w:lineRule="auto"/>
        <w:ind w:left="709" w:right="709"/>
        <w:jc w:val="both"/>
        <w:rPr>
          <w:rFonts w:ascii="Palatino Linotype" w:hAnsi="Palatino Linotype"/>
          <w:b/>
          <w:i/>
          <w:sz w:val="22"/>
          <w:szCs w:val="22"/>
        </w:rPr>
      </w:pPr>
      <w:r w:rsidRPr="00B8651E">
        <w:rPr>
          <w:rFonts w:ascii="Palatino Linotype" w:hAnsi="Palatino Linotype"/>
          <w:b/>
          <w:i/>
          <w:sz w:val="22"/>
          <w:szCs w:val="22"/>
        </w:rPr>
        <w:t xml:space="preserve">Elementos de la cosa juzgada </w:t>
      </w:r>
    </w:p>
    <w:p w:rsidR="00862F13" w:rsidRPr="00B8651E" w:rsidRDefault="00862F13" w:rsidP="00862F13">
      <w:pPr>
        <w:spacing w:before="120" w:after="120" w:line="276" w:lineRule="auto"/>
        <w:ind w:left="709" w:right="709"/>
        <w:jc w:val="both"/>
        <w:rPr>
          <w:rFonts w:ascii="Palatino Linotype" w:hAnsi="Palatino Linotype"/>
          <w:i/>
          <w:sz w:val="22"/>
          <w:szCs w:val="22"/>
        </w:rPr>
      </w:pPr>
      <w:r w:rsidRPr="00B8651E">
        <w:rPr>
          <w:rFonts w:ascii="Palatino Linotype" w:hAnsi="Palatino Linotype"/>
          <w:b/>
          <w:i/>
          <w:sz w:val="22"/>
          <w:szCs w:val="22"/>
        </w:rPr>
        <w:t>Artículo 1.207.-</w:t>
      </w:r>
      <w:r w:rsidRPr="00B8651E">
        <w:rPr>
          <w:rFonts w:ascii="Palatino Linotype" w:hAnsi="Palatino Linotype"/>
          <w:i/>
          <w:sz w:val="22"/>
          <w:szCs w:val="22"/>
        </w:rPr>
        <w:t xml:space="preserve"> Para que la cosa juzgada surta efecto en otro juicio, es necesario que entre el caso resuelto por la </w:t>
      </w:r>
      <w:r w:rsidRPr="00B8651E">
        <w:rPr>
          <w:rFonts w:ascii="Palatino Linotype" w:hAnsi="Palatino Linotype" w:cs="Arial"/>
          <w:i/>
          <w:sz w:val="22"/>
          <w:szCs w:val="22"/>
        </w:rPr>
        <w:t>sentencia</w:t>
      </w:r>
      <w:r w:rsidRPr="00B8651E">
        <w:rPr>
          <w:rFonts w:ascii="Palatino Linotype" w:hAnsi="Palatino Linotype"/>
          <w:i/>
          <w:sz w:val="22"/>
          <w:szCs w:val="22"/>
        </w:rPr>
        <w:t xml:space="preserve"> y aquel en que sea invocada, concurra identidad en las cosas, las causas, las personas de los litigantes. </w:t>
      </w:r>
    </w:p>
    <w:p w:rsidR="00862F13" w:rsidRPr="00B8651E" w:rsidRDefault="00862F13" w:rsidP="00862F13">
      <w:pPr>
        <w:spacing w:before="120" w:after="120" w:line="276" w:lineRule="auto"/>
        <w:ind w:left="709" w:right="709"/>
        <w:jc w:val="both"/>
        <w:rPr>
          <w:rFonts w:ascii="Palatino Linotype" w:hAnsi="Palatino Linotype"/>
          <w:b/>
          <w:i/>
          <w:sz w:val="22"/>
          <w:szCs w:val="22"/>
        </w:rPr>
      </w:pPr>
      <w:r w:rsidRPr="00B8651E">
        <w:rPr>
          <w:rFonts w:ascii="Palatino Linotype" w:hAnsi="Palatino Linotype"/>
          <w:b/>
          <w:i/>
          <w:sz w:val="22"/>
          <w:szCs w:val="22"/>
        </w:rPr>
        <w:t xml:space="preserve">Identidad de personas en la cosa juzgada </w:t>
      </w:r>
    </w:p>
    <w:p w:rsidR="00862F13" w:rsidRPr="00B8651E" w:rsidRDefault="00862F13" w:rsidP="00862F13">
      <w:pPr>
        <w:spacing w:before="120" w:after="120" w:line="276" w:lineRule="auto"/>
        <w:ind w:left="709" w:right="709"/>
        <w:jc w:val="both"/>
        <w:rPr>
          <w:rFonts w:ascii="Palatino Linotype" w:hAnsi="Palatino Linotype"/>
          <w:i/>
          <w:sz w:val="22"/>
          <w:szCs w:val="22"/>
        </w:rPr>
      </w:pPr>
      <w:r w:rsidRPr="00B8651E">
        <w:rPr>
          <w:rFonts w:ascii="Palatino Linotype" w:hAnsi="Palatino Linotype"/>
          <w:b/>
          <w:i/>
          <w:sz w:val="22"/>
          <w:szCs w:val="22"/>
        </w:rPr>
        <w:t>Artículo 1.208.-</w:t>
      </w:r>
      <w:r w:rsidRPr="00B8651E">
        <w:rPr>
          <w:rFonts w:ascii="Palatino Linotype" w:hAnsi="Palatino Linotype"/>
          <w:i/>
          <w:sz w:val="22"/>
          <w:szCs w:val="22"/>
        </w:rPr>
        <w:t xml:space="preserve"> Se entiende que hay identidad de personas siempre que los litigantes del segundo juicio, sean </w:t>
      </w:r>
      <w:r w:rsidRPr="00B8651E">
        <w:rPr>
          <w:rFonts w:ascii="Palatino Linotype" w:hAnsi="Palatino Linotype" w:cs="Arial"/>
          <w:i/>
          <w:sz w:val="22"/>
          <w:szCs w:val="22"/>
        </w:rPr>
        <w:t>causahabientes</w:t>
      </w:r>
      <w:r w:rsidRPr="00B8651E">
        <w:rPr>
          <w:rFonts w:ascii="Palatino Linotype" w:hAnsi="Palatino Linotype"/>
          <w:i/>
          <w:sz w:val="22"/>
          <w:szCs w:val="22"/>
        </w:rPr>
        <w:t xml:space="preserve"> de los que contendieron en el anterior o estén unidos a ellos por solidaridad o indivisibilidad de las prestaciones entre los que tienen derecho a exigirlas u obligación de satisfacerlas.”</w:t>
      </w:r>
    </w:p>
    <w:p w:rsidR="00862F13" w:rsidRPr="00B8651E" w:rsidRDefault="00862F13" w:rsidP="00862F13">
      <w:pPr>
        <w:spacing w:before="120" w:after="120" w:line="276" w:lineRule="auto"/>
        <w:ind w:left="709" w:right="709"/>
        <w:jc w:val="both"/>
        <w:rPr>
          <w:rFonts w:ascii="Palatino Linotype" w:hAnsi="Palatino Linotype"/>
          <w:sz w:val="22"/>
          <w:szCs w:val="22"/>
        </w:rPr>
      </w:pPr>
      <w:r w:rsidRPr="00B8651E">
        <w:rPr>
          <w:rFonts w:ascii="Palatino Linotype" w:hAnsi="Palatino Linotype"/>
          <w:sz w:val="22"/>
          <w:szCs w:val="22"/>
        </w:rPr>
        <w:t>(Énfasis añadido)</w:t>
      </w:r>
    </w:p>
    <w:p w:rsidR="00862F13" w:rsidRPr="00B8651E" w:rsidRDefault="00862F13" w:rsidP="005E4736">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s="Arial"/>
        </w:rPr>
        <w:lastRenderedPageBreak/>
        <w:t xml:space="preserve">Dentro de esta perspectiva y toda vez que </w:t>
      </w:r>
      <w:r w:rsidR="004F24B8" w:rsidRPr="00B8651E">
        <w:rPr>
          <w:rFonts w:ascii="Palatino Linotype" w:hAnsi="Palatino Linotype" w:cs="Arial"/>
        </w:rPr>
        <w:t>quedó</w:t>
      </w:r>
      <w:r w:rsidRPr="00B8651E">
        <w:rPr>
          <w:rFonts w:ascii="Palatino Linotype" w:hAnsi="Palatino Linotype" w:cs="Arial"/>
        </w:rPr>
        <w:t xml:space="preserve"> claro que cuando se habla de </w:t>
      </w:r>
      <w:r w:rsidRPr="00B8651E">
        <w:rPr>
          <w:rFonts w:ascii="Palatino Linotype" w:hAnsi="Palatino Linotype" w:cs="Arial"/>
          <w:b/>
        </w:rPr>
        <w:t>cosa juzgada</w:t>
      </w:r>
      <w:r w:rsidRPr="00B8651E">
        <w:rPr>
          <w:rFonts w:ascii="Palatino Linotype" w:hAnsi="Palatino Linotype" w:cs="Arial"/>
        </w:rPr>
        <w:t xml:space="preserve"> </w:t>
      </w:r>
      <w:r w:rsidR="004F24B8" w:rsidRPr="00B8651E">
        <w:rPr>
          <w:rFonts w:ascii="Palatino Linotype" w:hAnsi="Palatino Linotype" w:cs="Arial"/>
        </w:rPr>
        <w:t xml:space="preserve">se </w:t>
      </w:r>
      <w:r w:rsidRPr="00B8651E">
        <w:rPr>
          <w:rFonts w:ascii="Palatino Linotype" w:hAnsi="Palatino Linotype" w:cs="Arial"/>
        </w:rPr>
        <w:t xml:space="preserve">exige que se trate no sólo del mismo acto, disposición o actuación material, sino también de la misma pretensión u otra sustancialmente idéntica a la que fue objeto del proceso anterior y, considerando que la </w:t>
      </w:r>
      <w:r w:rsidRPr="00B8651E">
        <w:rPr>
          <w:rFonts w:ascii="Palatino Linotype" w:hAnsi="Palatino Linotype" w:cs="Arial"/>
          <w:i/>
        </w:rPr>
        <w:t xml:space="preserve">causa </w:t>
      </w:r>
      <w:proofErr w:type="spellStart"/>
      <w:r w:rsidRPr="00B8651E">
        <w:rPr>
          <w:rFonts w:ascii="Palatino Linotype" w:hAnsi="Palatino Linotype" w:cs="Arial"/>
          <w:i/>
        </w:rPr>
        <w:t>petendi</w:t>
      </w:r>
      <w:proofErr w:type="spellEnd"/>
      <w:r w:rsidRPr="00B8651E">
        <w:rPr>
          <w:rFonts w:ascii="Palatino Linotype" w:hAnsi="Palatino Linotype" w:cs="Arial"/>
          <w:i/>
        </w:rPr>
        <w:t xml:space="preserve"> o el </w:t>
      </w:r>
      <w:proofErr w:type="spellStart"/>
      <w:r w:rsidRPr="00B8651E">
        <w:rPr>
          <w:rFonts w:ascii="Palatino Linotype" w:hAnsi="Palatino Linotype" w:cs="Arial"/>
          <w:i/>
        </w:rPr>
        <w:t>petitum</w:t>
      </w:r>
      <w:proofErr w:type="spellEnd"/>
      <w:r w:rsidRPr="00B8651E">
        <w:rPr>
          <w:rFonts w:ascii="Palatino Linotype" w:hAnsi="Palatino Linotype" w:cs="Arial"/>
        </w:rPr>
        <w:t xml:space="preserve"> del acto impugnado en el presente recurso de revisión y en el </w:t>
      </w:r>
      <w:r w:rsidR="001A3DB2" w:rsidRPr="00B8651E">
        <w:rPr>
          <w:rFonts w:ascii="Palatino Linotype" w:hAnsi="Palatino Linotype"/>
          <w:b/>
        </w:rPr>
        <w:t>01706/INFOEM/IP/RR/2018</w:t>
      </w:r>
      <w:r w:rsidRPr="00B8651E">
        <w:rPr>
          <w:rFonts w:ascii="Palatino Linotype" w:hAnsi="Palatino Linotype"/>
        </w:rPr>
        <w:t xml:space="preserve"> acumulado a los recursos de revisión </w:t>
      </w:r>
      <w:r w:rsidR="001A3DB2" w:rsidRPr="00B8651E">
        <w:rPr>
          <w:rFonts w:ascii="Palatino Linotype" w:hAnsi="Palatino Linotype"/>
          <w:b/>
        </w:rPr>
        <w:t xml:space="preserve">01705/INFOEM/IP/RR/2018 </w:t>
      </w:r>
      <w:r w:rsidR="001A3DB2" w:rsidRPr="00B8651E">
        <w:rPr>
          <w:rFonts w:ascii="Palatino Linotype" w:hAnsi="Palatino Linotype"/>
        </w:rPr>
        <w:t xml:space="preserve">y </w:t>
      </w:r>
      <w:r w:rsidR="001A3DB2" w:rsidRPr="00B8651E">
        <w:rPr>
          <w:rFonts w:ascii="Palatino Linotype" w:hAnsi="Palatino Linotype"/>
          <w:b/>
        </w:rPr>
        <w:t>01707/INFOEM/IP/RR/2018</w:t>
      </w:r>
      <w:r w:rsidRPr="00B8651E">
        <w:rPr>
          <w:rFonts w:ascii="Palatino Linotype" w:eastAsiaTheme="minorEastAsia" w:hAnsi="Palatino Linotype" w:cs="Arial"/>
          <w:bCs/>
        </w:rPr>
        <w:t>,</w:t>
      </w:r>
      <w:r w:rsidRPr="00B8651E">
        <w:rPr>
          <w:rFonts w:ascii="Palatino Linotype" w:hAnsi="Palatino Linotype" w:cs="Arial"/>
        </w:rPr>
        <w:t xml:space="preserve"> radica en la misma materia; con la única finalidad de que no exista invariabilidad de lo fallado en la resolución ejecutoriada, se estima necesario la aplicación de las casuales de improcedencia y de sobreseimiento del Código aplicado </w:t>
      </w:r>
      <w:r w:rsidRPr="00B8651E">
        <w:rPr>
          <w:rFonts w:ascii="Palatino Linotype" w:hAnsi="Palatino Linotype" w:cs="Arial"/>
          <w:bCs/>
          <w:szCs w:val="22"/>
        </w:rPr>
        <w:t>supletoriamente</w:t>
      </w:r>
      <w:r w:rsidRPr="00B8651E">
        <w:rPr>
          <w:rFonts w:ascii="Palatino Linotype" w:hAnsi="Palatino Linotype" w:cs="Arial"/>
        </w:rPr>
        <w:t>, a fin de que no se pronuncien resoluciones contradictorias que alteren la estabilidad y seguridad del goce de</w:t>
      </w:r>
      <w:r w:rsidR="001A3DB2" w:rsidRPr="00B8651E">
        <w:rPr>
          <w:rFonts w:ascii="Palatino Linotype" w:hAnsi="Palatino Linotype" w:cs="Arial"/>
        </w:rPr>
        <w:t>l</w:t>
      </w:r>
      <w:r w:rsidRPr="00B8651E">
        <w:rPr>
          <w:rFonts w:ascii="Palatino Linotype" w:hAnsi="Palatino Linotype" w:cs="Arial"/>
          <w:b/>
        </w:rPr>
        <w:t xml:space="preserve"> RECURRENTE</w:t>
      </w:r>
      <w:r w:rsidRPr="00B8651E">
        <w:rPr>
          <w:rFonts w:ascii="Palatino Linotype" w:hAnsi="Palatino Linotype" w:cs="Arial"/>
        </w:rPr>
        <w:t>, lo cual constituye un derecho humano consistente en la seguridad jurídica que se encuentra contenido en los artículos 16 de la Constitución Política de los Estados Unidos Mexicanos y 25</w:t>
      </w:r>
      <w:r w:rsidR="001A3DB2" w:rsidRPr="00B8651E">
        <w:rPr>
          <w:rFonts w:ascii="Palatino Linotype" w:hAnsi="Palatino Linotype" w:cs="Arial"/>
        </w:rPr>
        <w:t>,</w:t>
      </w:r>
      <w:r w:rsidRPr="00B8651E">
        <w:rPr>
          <w:rFonts w:ascii="Palatino Linotype" w:hAnsi="Palatino Linotype" w:cs="Arial"/>
        </w:rPr>
        <w:t xml:space="preserve"> numerales 1 y 2</w:t>
      </w:r>
      <w:r w:rsidR="001A3DB2" w:rsidRPr="00B8651E">
        <w:rPr>
          <w:rFonts w:ascii="Palatino Linotype" w:hAnsi="Palatino Linotype" w:cs="Arial"/>
        </w:rPr>
        <w:t>,</w:t>
      </w:r>
      <w:r w:rsidRPr="00B8651E">
        <w:rPr>
          <w:rFonts w:ascii="Palatino Linotype" w:hAnsi="Palatino Linotype" w:cs="Arial"/>
        </w:rPr>
        <w:t xml:space="preserve"> de la Convención América de Derechos Humanos.</w:t>
      </w:r>
    </w:p>
    <w:p w:rsidR="00862F13" w:rsidRPr="00B8651E" w:rsidRDefault="00862F13" w:rsidP="005E4736">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s="Arial"/>
        </w:rPr>
        <w:t xml:space="preserve">Sirve de sustento a lo anterior, la Tesis Aislada </w:t>
      </w:r>
      <w:r w:rsidRPr="00B8651E">
        <w:rPr>
          <w:rFonts w:ascii="Palatino Linotype" w:hAnsi="Palatino Linotype"/>
        </w:rPr>
        <w:t xml:space="preserve">1a. XCV/2016 (10a.) de la Décima Época de la Primera Sala de la suprema corte de Justicia de la Nación, que es del tenor literal siguiente: </w:t>
      </w:r>
    </w:p>
    <w:p w:rsidR="00862F13" w:rsidRPr="00B8651E" w:rsidRDefault="00862F13" w:rsidP="00862F13">
      <w:pPr>
        <w:spacing w:before="120" w:after="120" w:line="276" w:lineRule="auto"/>
        <w:ind w:left="709" w:right="709"/>
        <w:jc w:val="both"/>
        <w:rPr>
          <w:rFonts w:ascii="Palatino Linotype" w:hAnsi="Palatino Linotype"/>
          <w:i/>
          <w:sz w:val="22"/>
          <w:szCs w:val="22"/>
        </w:rPr>
      </w:pPr>
      <w:r w:rsidRPr="00B8651E">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sidRPr="00B8651E">
        <w:rPr>
          <w:rFonts w:ascii="Palatino Linotype" w:hAnsi="Palatino Linotype"/>
          <w:i/>
          <w:sz w:val="22"/>
          <w:szCs w:val="22"/>
        </w:rPr>
        <w:t xml:space="preserve">Conforme al precepto y porción normativa señalados, </w:t>
      </w:r>
      <w:r w:rsidRPr="00B8651E">
        <w:rPr>
          <w:rFonts w:ascii="Palatino Linotype" w:hAnsi="Palatino Linotype"/>
          <w:b/>
          <w:i/>
          <w:sz w:val="22"/>
          <w:szCs w:val="22"/>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B8651E">
        <w:rPr>
          <w:rFonts w:ascii="Palatino Linotype" w:hAnsi="Palatino Linotype"/>
          <w:b/>
          <w:i/>
          <w:sz w:val="22"/>
          <w:szCs w:val="22"/>
        </w:rPr>
        <w:t>,</w:t>
      </w:r>
      <w:r w:rsidRPr="00B8651E">
        <w:rPr>
          <w:rFonts w:ascii="Palatino Linotype" w:hAnsi="Palatino Linotype"/>
          <w:i/>
          <w:sz w:val="22"/>
          <w:szCs w:val="22"/>
        </w:rPr>
        <w:t xml:space="preserve"> aunque las violaciones </w:t>
      </w:r>
      <w:r w:rsidRPr="00B8651E">
        <w:rPr>
          <w:rFonts w:ascii="Palatino Linotype" w:hAnsi="Palatino Linotype"/>
          <w:i/>
          <w:sz w:val="22"/>
          <w:szCs w:val="22"/>
        </w:rPr>
        <w:lastRenderedPageBreak/>
        <w:t xml:space="preserve">reclamadas sean diversas; figura que no sólo se actualiza cuando en la sentencia se haya resuelto sobre la constitucionalidad o inconstitucionalidad de los actos reclamados, sino también cuando se ha determinado su </w:t>
      </w:r>
      <w:proofErr w:type="spellStart"/>
      <w:r w:rsidRPr="00B8651E">
        <w:rPr>
          <w:rFonts w:ascii="Palatino Linotype" w:hAnsi="Palatino Linotype"/>
          <w:i/>
          <w:sz w:val="22"/>
          <w:szCs w:val="22"/>
        </w:rPr>
        <w:t>inatacabilidad</w:t>
      </w:r>
      <w:proofErr w:type="spellEnd"/>
      <w:r w:rsidRPr="00B8651E">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B8651E">
        <w:rPr>
          <w:rFonts w:ascii="Palatino Linotype" w:hAnsi="Palatino Linotype"/>
          <w:i/>
          <w:sz w:val="22"/>
          <w:szCs w:val="22"/>
        </w:rPr>
        <w:t>inejercitable</w:t>
      </w:r>
      <w:proofErr w:type="spellEnd"/>
      <w:r w:rsidRPr="00B8651E">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862F13" w:rsidRPr="00B8651E" w:rsidRDefault="00862F13" w:rsidP="00862F13">
      <w:pPr>
        <w:spacing w:before="120" w:after="120" w:line="276" w:lineRule="auto"/>
        <w:ind w:left="709" w:right="709"/>
        <w:jc w:val="both"/>
        <w:rPr>
          <w:rFonts w:ascii="Palatino Linotype" w:hAnsi="Palatino Linotype"/>
          <w:sz w:val="22"/>
          <w:szCs w:val="22"/>
        </w:rPr>
      </w:pPr>
      <w:r w:rsidRPr="00B8651E">
        <w:rPr>
          <w:rFonts w:ascii="Palatino Linotype" w:hAnsi="Palatino Linotype"/>
          <w:sz w:val="22"/>
          <w:szCs w:val="22"/>
        </w:rPr>
        <w:t>(Énfasis añadido)</w:t>
      </w:r>
    </w:p>
    <w:p w:rsidR="00862F13" w:rsidRPr="00B8651E" w:rsidRDefault="00862F13" w:rsidP="005E4736">
      <w:pPr>
        <w:widowControl w:val="0"/>
        <w:autoSpaceDE w:val="0"/>
        <w:autoSpaceDN w:val="0"/>
        <w:adjustRightInd w:val="0"/>
        <w:spacing w:before="240" w:after="240" w:line="360" w:lineRule="auto"/>
        <w:jc w:val="both"/>
        <w:rPr>
          <w:rFonts w:ascii="Palatino Linotype" w:hAnsi="Palatino Linotype" w:cs="Arial"/>
        </w:rPr>
      </w:pPr>
      <w:r w:rsidRPr="00B8651E">
        <w:rPr>
          <w:rFonts w:ascii="Palatino Linotype" w:hAnsi="Palatino Linotype" w:cs="Arial"/>
        </w:rPr>
        <w:t xml:space="preserve">Siendo suficiente lo anterior, para denotar que se está en imposibilidad de realizar el análisis de las cuestiones de fondo que fueron planteadas por </w:t>
      </w:r>
      <w:r w:rsidR="001A3DB2" w:rsidRPr="00B8651E">
        <w:rPr>
          <w:rFonts w:ascii="Palatino Linotype" w:hAnsi="Palatino Linotype" w:cs="Arial"/>
          <w:b/>
        </w:rPr>
        <w:t>EL</w:t>
      </w:r>
      <w:r w:rsidRPr="00B8651E">
        <w:rPr>
          <w:rFonts w:ascii="Palatino Linotype" w:hAnsi="Palatino Linotype" w:cs="Arial"/>
          <w:b/>
        </w:rPr>
        <w:t xml:space="preserve"> RECURRENTE</w:t>
      </w:r>
      <w:r w:rsidRPr="00B8651E">
        <w:rPr>
          <w:rFonts w:ascii="Palatino Linotype" w:hAnsi="Palatino Linotype" w:cs="Arial"/>
        </w:rPr>
        <w:t xml:space="preserve">, máxime que para el caso de </w:t>
      </w:r>
      <w:r w:rsidRPr="00B8651E">
        <w:rPr>
          <w:rFonts w:ascii="Palatino Linotype" w:hAnsi="Palatino Linotype"/>
        </w:rPr>
        <w:t>hacerlo</w:t>
      </w:r>
      <w:r w:rsidRPr="00B8651E">
        <w:rPr>
          <w:rFonts w:ascii="Palatino Linotype" w:hAnsi="Palatino Linotype" w:cs="Arial"/>
        </w:rPr>
        <w:t xml:space="preserve">, es decir, de realizar el análisis de fondo del requerimiento </w:t>
      </w:r>
      <w:r w:rsidRPr="00B8651E">
        <w:rPr>
          <w:rFonts w:ascii="Palatino Linotype" w:hAnsi="Palatino Linotype" w:cs="Arial"/>
          <w:bCs/>
          <w:szCs w:val="22"/>
        </w:rPr>
        <w:t>relacionado</w:t>
      </w:r>
      <w:r w:rsidRPr="00B8651E">
        <w:rPr>
          <w:rFonts w:ascii="Palatino Linotype" w:hAnsi="Palatino Linotype" w:cs="Arial"/>
        </w:rPr>
        <w:t xml:space="preserve"> con el presente recurso ante el hecho de que ya fue materia de estudio y resolución por este Instituto a través del recurso de revisión número </w:t>
      </w:r>
      <w:r w:rsidR="001A3DB2" w:rsidRPr="00B8651E">
        <w:rPr>
          <w:rFonts w:ascii="Palatino Linotype" w:hAnsi="Palatino Linotype"/>
          <w:b/>
        </w:rPr>
        <w:t>01706/INFOEM/IP/RR/2018</w:t>
      </w:r>
      <w:r w:rsidR="001A3DB2" w:rsidRPr="00B8651E">
        <w:rPr>
          <w:rFonts w:ascii="Palatino Linotype" w:hAnsi="Palatino Linotype"/>
        </w:rPr>
        <w:t xml:space="preserve"> </w:t>
      </w:r>
      <w:r w:rsidRPr="00B8651E">
        <w:rPr>
          <w:rFonts w:ascii="Palatino Linotype" w:hAnsi="Palatino Linotype"/>
        </w:rPr>
        <w:t xml:space="preserve">acumulado a los diversos </w:t>
      </w:r>
      <w:r w:rsidR="001A3DB2" w:rsidRPr="00B8651E">
        <w:rPr>
          <w:rFonts w:ascii="Palatino Linotype" w:hAnsi="Palatino Linotype"/>
          <w:b/>
        </w:rPr>
        <w:t xml:space="preserve">01705/INFOEM/IP/RR/2018 </w:t>
      </w:r>
      <w:r w:rsidR="001A3DB2" w:rsidRPr="00B8651E">
        <w:rPr>
          <w:rFonts w:ascii="Palatino Linotype" w:hAnsi="Palatino Linotype"/>
        </w:rPr>
        <w:t xml:space="preserve">y </w:t>
      </w:r>
      <w:r w:rsidR="001A3DB2" w:rsidRPr="00B8651E">
        <w:rPr>
          <w:rFonts w:ascii="Palatino Linotype" w:hAnsi="Palatino Linotype"/>
          <w:b/>
        </w:rPr>
        <w:t>01707/INFOEM/IP/RR/2018</w:t>
      </w:r>
      <w:r w:rsidRPr="00B8651E">
        <w:rPr>
          <w:rFonts w:ascii="Palatino Linotype" w:eastAsiaTheme="minorEastAsia" w:hAnsi="Palatino Linotype" w:cs="Arial"/>
          <w:b/>
          <w:bCs/>
        </w:rPr>
        <w:t>,</w:t>
      </w:r>
      <w:r w:rsidRPr="00B8651E">
        <w:rPr>
          <w:rFonts w:ascii="Palatino Linotype" w:hAnsi="Palatino Linotype" w:cs="Arial"/>
        </w:rPr>
        <w:t xml:space="preserve"> </w:t>
      </w:r>
      <w:r w:rsidR="001A3DB2" w:rsidRPr="00B8651E">
        <w:rPr>
          <w:rFonts w:ascii="Palatino Linotype" w:hAnsi="Palatino Linotype" w:cs="Arial"/>
        </w:rPr>
        <w:t xml:space="preserve">ya que emitir un </w:t>
      </w:r>
      <w:r w:rsidRPr="00B8651E">
        <w:rPr>
          <w:rFonts w:ascii="Palatino Linotype" w:hAnsi="Palatino Linotype" w:cs="Arial"/>
        </w:rPr>
        <w:t xml:space="preserve">segundo </w:t>
      </w:r>
      <w:r w:rsidRPr="00B8651E">
        <w:rPr>
          <w:rFonts w:ascii="Palatino Linotype" w:hAnsi="Palatino Linotype" w:cs="Arial"/>
          <w:b/>
        </w:rPr>
        <w:t>fallo carecería de eficacia jurídica</w:t>
      </w:r>
      <w:r w:rsidRPr="00B8651E">
        <w:rPr>
          <w:rFonts w:ascii="Palatino Linotype" w:hAnsi="Palatino Linotype" w:cs="Arial"/>
        </w:rPr>
        <w:t>, con la posibilidad además de incurrir en contradicción de resoluciones.</w:t>
      </w:r>
      <w:r w:rsidR="001A3DB2" w:rsidRPr="00B8651E">
        <w:rPr>
          <w:rFonts w:ascii="Palatino Linotype" w:hAnsi="Palatino Linotype" w:cs="Arial"/>
        </w:rPr>
        <w:t xml:space="preserve"> </w:t>
      </w:r>
    </w:p>
    <w:p w:rsidR="00862F13" w:rsidRPr="00B8651E" w:rsidRDefault="00862F13" w:rsidP="005E4736">
      <w:pPr>
        <w:widowControl w:val="0"/>
        <w:autoSpaceDE w:val="0"/>
        <w:autoSpaceDN w:val="0"/>
        <w:adjustRightInd w:val="0"/>
        <w:spacing w:before="240" w:after="240" w:line="360" w:lineRule="auto"/>
        <w:jc w:val="both"/>
        <w:rPr>
          <w:rFonts w:ascii="Palatino Linotype" w:hAnsi="Palatino Linotype" w:cs="Arial"/>
          <w:bCs/>
          <w:szCs w:val="22"/>
        </w:rPr>
      </w:pPr>
      <w:r w:rsidRPr="00B8651E">
        <w:rPr>
          <w:rFonts w:ascii="Palatino Linotype" w:hAnsi="Palatino Linotype" w:cs="Arial"/>
        </w:rPr>
        <w:t>En consecuencia</w:t>
      </w:r>
      <w:r w:rsidRPr="00B8651E">
        <w:rPr>
          <w:rFonts w:ascii="Palatino Linotype" w:hAnsi="Palatino Linotype" w:cs="Arial"/>
          <w:lang w:eastAsia="es-CO"/>
        </w:rPr>
        <w:t xml:space="preserve">, con el fin de </w:t>
      </w:r>
      <w:r w:rsidRPr="00B8651E">
        <w:rPr>
          <w:rFonts w:ascii="Palatino Linotype" w:hAnsi="Palatino Linotype" w:cs="Arial"/>
        </w:rPr>
        <w:t xml:space="preserve">evitar la </w:t>
      </w:r>
      <w:r w:rsidRPr="00B8651E">
        <w:rPr>
          <w:rFonts w:ascii="Palatino Linotype" w:hAnsi="Palatino Linotype" w:cs="Arial"/>
          <w:bCs/>
        </w:rPr>
        <w:t>duplicidad de resoluciones sobre un mismo tema se estima procedente omitir el estudio de fondo,</w:t>
      </w:r>
      <w:r w:rsidRPr="00B8651E">
        <w:rPr>
          <w:rFonts w:ascii="Palatino Linotype" w:hAnsi="Palatino Linotype" w:cs="Arial"/>
          <w:lang w:eastAsia="es-CO"/>
        </w:rPr>
        <w:t xml:space="preserve"> </w:t>
      </w:r>
      <w:r w:rsidRPr="00B8651E">
        <w:rPr>
          <w:rFonts w:ascii="Palatino Linotype" w:hAnsi="Palatino Linotype" w:cs="Arial"/>
        </w:rPr>
        <w:t xml:space="preserve">puesto que ya hubo pronunciamiento de </w:t>
      </w:r>
      <w:r w:rsidRPr="00B8651E">
        <w:rPr>
          <w:rFonts w:ascii="Palatino Linotype" w:hAnsi="Palatino Linotype" w:cs="Arial"/>
          <w:bCs/>
          <w:szCs w:val="22"/>
        </w:rPr>
        <w:t>este</w:t>
      </w:r>
      <w:r w:rsidRPr="00B8651E">
        <w:rPr>
          <w:rFonts w:ascii="Palatino Linotype" w:hAnsi="Palatino Linotype" w:cs="Arial"/>
        </w:rPr>
        <w:t xml:space="preserve"> Pleno al respecto; máxime que la misma controversia </w:t>
      </w:r>
      <w:r w:rsidRPr="00B8651E">
        <w:rPr>
          <w:rFonts w:ascii="Palatino Linotype" w:hAnsi="Palatino Linotype" w:cs="Arial"/>
          <w:b/>
        </w:rPr>
        <w:t>no puede ser decidida más de una vez</w:t>
      </w:r>
      <w:r w:rsidRPr="00B8651E">
        <w:rPr>
          <w:rFonts w:ascii="Palatino Linotype" w:hAnsi="Palatino Linotype" w:cs="Arial"/>
        </w:rPr>
        <w:t xml:space="preserve"> y tampoco puede estar, simultáneamente, pendiente más de una relación procesal entre las mismas personas acerca del mismo </w:t>
      </w:r>
      <w:r w:rsidRPr="00B8651E">
        <w:rPr>
          <w:rFonts w:ascii="Palatino Linotype" w:hAnsi="Palatino Linotype" w:cs="Arial"/>
        </w:rPr>
        <w:lastRenderedPageBreak/>
        <w:t>objeto.</w:t>
      </w:r>
    </w:p>
    <w:p w:rsidR="00862F13" w:rsidRPr="00B8651E" w:rsidRDefault="00862F13" w:rsidP="00862F13">
      <w:pPr>
        <w:widowControl w:val="0"/>
        <w:autoSpaceDE w:val="0"/>
        <w:autoSpaceDN w:val="0"/>
        <w:adjustRightInd w:val="0"/>
        <w:spacing w:before="200" w:after="200" w:line="360" w:lineRule="auto"/>
        <w:jc w:val="both"/>
        <w:rPr>
          <w:rFonts w:ascii="Palatino Linotype" w:hAnsi="Palatino Linotype" w:cs="Arial"/>
          <w:lang w:val="es-ES_tradnl"/>
        </w:rPr>
      </w:pPr>
      <w:r w:rsidRPr="00B8651E">
        <w:rPr>
          <w:rFonts w:ascii="Palatino Linotype" w:hAnsi="Palatino Linotype" w:cs="Arial"/>
        </w:rPr>
        <w:t>Así, por lo anteriormente expuesto,</w:t>
      </w:r>
      <w:r w:rsidRPr="00B8651E">
        <w:rPr>
          <w:rFonts w:ascii="Palatino Linotype" w:hAnsi="Palatino Linotype"/>
        </w:rPr>
        <w:t xml:space="preserve"> esta Ponencia resolutora </w:t>
      </w:r>
      <w:r w:rsidRPr="00B8651E">
        <w:rPr>
          <w:rFonts w:ascii="Palatino Linotype" w:hAnsi="Palatino Linotype" w:cs="Arial"/>
          <w:lang w:val="es-ES_tradnl"/>
        </w:rPr>
        <w:t>determina</w:t>
      </w:r>
      <w:r w:rsidRPr="00B8651E">
        <w:rPr>
          <w:rFonts w:ascii="Palatino Linotype" w:hAnsi="Palatino Linotype" w:cs="Arial"/>
          <w:b/>
          <w:lang w:val="es-ES_tradnl"/>
        </w:rPr>
        <w:t xml:space="preserve"> SOBRESEER</w:t>
      </w:r>
      <w:r w:rsidRPr="00B8651E">
        <w:rPr>
          <w:rFonts w:ascii="Palatino Linotype" w:hAnsi="Palatino Linotype" w:cs="Arial"/>
          <w:lang w:val="es-ES_tradnl"/>
        </w:rPr>
        <w:t xml:space="preserve"> el presente recurso de revisión, al actualizarse </w:t>
      </w:r>
      <w:r w:rsidRPr="00B8651E">
        <w:rPr>
          <w:rFonts w:ascii="Palatino Linotype" w:hAnsi="Palatino Linotype" w:cs="Arial"/>
        </w:rPr>
        <w:t>los artículos 195</w:t>
      </w:r>
      <w:r w:rsidR="005E4736" w:rsidRPr="00B8651E">
        <w:rPr>
          <w:rFonts w:ascii="Palatino Linotype" w:hAnsi="Palatino Linotype" w:cs="Arial"/>
        </w:rPr>
        <w:t>,</w:t>
      </w:r>
      <w:r w:rsidRPr="00B8651E">
        <w:rPr>
          <w:rFonts w:ascii="Palatino Linotype" w:hAnsi="Palatino Linotype" w:cs="Arial"/>
        </w:rPr>
        <w:t xml:space="preserve"> fracción I y 196</w:t>
      </w:r>
      <w:r w:rsidR="005E4736" w:rsidRPr="00B8651E">
        <w:rPr>
          <w:rFonts w:ascii="Palatino Linotype" w:hAnsi="Palatino Linotype" w:cs="Arial"/>
        </w:rPr>
        <w:t>,</w:t>
      </w:r>
      <w:r w:rsidRPr="00B8651E">
        <w:rPr>
          <w:rFonts w:ascii="Palatino Linotype" w:hAnsi="Palatino Linotype" w:cs="Arial"/>
        </w:rPr>
        <w:t xml:space="preserve"> fracción II</w:t>
      </w:r>
      <w:r w:rsidR="005E4736" w:rsidRPr="00B8651E">
        <w:rPr>
          <w:rFonts w:ascii="Palatino Linotype" w:hAnsi="Palatino Linotype" w:cs="Arial"/>
        </w:rPr>
        <w:t>,</w:t>
      </w:r>
      <w:r w:rsidRPr="00B8651E">
        <w:rPr>
          <w:rFonts w:ascii="Palatino Linotype" w:hAnsi="Palatino Linotype" w:cs="Arial"/>
        </w:rPr>
        <w:t xml:space="preserve"> del Código de Procedimientos Administrativos del Estado de México, de aplicación supletoria.</w:t>
      </w:r>
    </w:p>
    <w:p w:rsidR="00862F13" w:rsidRPr="00B8651E" w:rsidRDefault="00862F13" w:rsidP="00862F13">
      <w:pPr>
        <w:widowControl w:val="0"/>
        <w:autoSpaceDE w:val="0"/>
        <w:autoSpaceDN w:val="0"/>
        <w:adjustRightInd w:val="0"/>
        <w:spacing w:before="200" w:after="200" w:line="360" w:lineRule="auto"/>
        <w:jc w:val="both"/>
        <w:rPr>
          <w:rFonts w:ascii="Palatino Linotype" w:hAnsi="Palatino Linotype"/>
        </w:rPr>
      </w:pPr>
      <w:r w:rsidRPr="00B8651E">
        <w:rPr>
          <w:rFonts w:ascii="Palatino Linotype" w:hAnsi="Palatino Linotype" w:cs="Arial"/>
        </w:rPr>
        <w:t xml:space="preserve">Por otra parte, esta Ponencia considera necesario </w:t>
      </w:r>
      <w:r w:rsidRPr="00B8651E">
        <w:rPr>
          <w:rFonts w:ascii="Palatino Linotype" w:eastAsia="Calibri" w:hAnsi="Palatino Linotype" w:cs="Arial"/>
        </w:rPr>
        <w:t xml:space="preserve">precisar que </w:t>
      </w:r>
      <w:r w:rsidRPr="00B8651E">
        <w:rPr>
          <w:rFonts w:ascii="Palatino Linotype" w:hAnsi="Palatino Linotype"/>
        </w:rPr>
        <w:t xml:space="preserve">en términos del artículo 176 de la </w:t>
      </w:r>
      <w:r w:rsidRPr="00B8651E">
        <w:rPr>
          <w:rFonts w:ascii="Palatino Linotype" w:eastAsia="Calibri" w:hAnsi="Palatino Linotype" w:cs="Arial"/>
        </w:rPr>
        <w:t xml:space="preserve">Ley de Transparencia y Acceso a la </w:t>
      </w:r>
      <w:r w:rsidRPr="00B8651E">
        <w:rPr>
          <w:rFonts w:ascii="Palatino Linotype" w:hAnsi="Palatino Linotype"/>
        </w:rPr>
        <w:t>Información</w:t>
      </w:r>
      <w:r w:rsidRPr="00B8651E">
        <w:rPr>
          <w:rFonts w:ascii="Palatino Linotype" w:eastAsia="Calibri" w:hAnsi="Palatino Linotype" w:cs="Arial"/>
        </w:rPr>
        <w:t xml:space="preserve"> Pública del Estado de México y Municipios, el </w:t>
      </w:r>
      <w:r w:rsidRPr="00B8651E">
        <w:rPr>
          <w:rFonts w:ascii="Palatino Linotype" w:hAnsi="Palatino Linotype" w:cs="Arial"/>
          <w:bCs/>
          <w:szCs w:val="22"/>
        </w:rPr>
        <w:t>recurso</w:t>
      </w:r>
      <w:r w:rsidRPr="00B8651E">
        <w:rPr>
          <w:rFonts w:ascii="Palatino Linotype" w:eastAsia="Calibri" w:hAnsi="Palatino Linotype" w:cs="Arial"/>
        </w:rPr>
        <w:t xml:space="preserve"> de revisión es </w:t>
      </w:r>
      <w:r w:rsidRPr="00B8651E">
        <w:rPr>
          <w:rFonts w:ascii="Palatino Linotype" w:hAnsi="Palatino Linotype"/>
        </w:rPr>
        <w:t xml:space="preserve">la garantía secundaria mediante la cual se pretende </w:t>
      </w:r>
      <w:r w:rsidRPr="00B8651E">
        <w:rPr>
          <w:rFonts w:ascii="Palatino Linotype" w:hAnsi="Palatino Linotype"/>
          <w:b/>
          <w:u w:val="single"/>
        </w:rPr>
        <w:t>reparar cualquier posible afectación al derecho de acceso a la información pública de los particulares</w:t>
      </w:r>
      <w:r w:rsidRPr="00B8651E">
        <w:rPr>
          <w:rFonts w:ascii="Palatino Linotype" w:hAnsi="Palatino Linotype"/>
        </w:rPr>
        <w:t>, en términos de la legislación aplicable.</w:t>
      </w:r>
    </w:p>
    <w:p w:rsidR="00862F13" w:rsidRPr="00B8651E" w:rsidRDefault="00862F13" w:rsidP="00862F13">
      <w:pPr>
        <w:widowControl w:val="0"/>
        <w:autoSpaceDE w:val="0"/>
        <w:autoSpaceDN w:val="0"/>
        <w:adjustRightInd w:val="0"/>
        <w:spacing w:before="200" w:after="200" w:line="360" w:lineRule="auto"/>
        <w:jc w:val="both"/>
        <w:rPr>
          <w:rFonts w:ascii="Palatino Linotype" w:eastAsia="Calibri" w:hAnsi="Palatino Linotype" w:cs="Arial"/>
        </w:rPr>
      </w:pPr>
      <w:r w:rsidRPr="00B8651E">
        <w:rPr>
          <w:rFonts w:ascii="Palatino Linotype" w:hAnsi="Palatino Linotype"/>
        </w:rPr>
        <w:t>Finalmente, se hace del conocimiento a</w:t>
      </w:r>
      <w:r w:rsidR="001A3DB2" w:rsidRPr="00B8651E">
        <w:rPr>
          <w:rFonts w:ascii="Palatino Linotype" w:hAnsi="Palatino Linotype"/>
        </w:rPr>
        <w:t>l</w:t>
      </w:r>
      <w:r w:rsidRPr="00B8651E">
        <w:rPr>
          <w:rFonts w:ascii="Palatino Linotype" w:hAnsi="Palatino Linotype"/>
          <w:b/>
        </w:rPr>
        <w:t xml:space="preserve"> RECURRENTE</w:t>
      </w:r>
      <w:r w:rsidRPr="00B8651E">
        <w:rPr>
          <w:rFonts w:ascii="Palatino Linotype" w:hAnsi="Palatino Linotype"/>
        </w:rPr>
        <w:t>, que en términos del Capítulo VI de la Ley de Transparencia y Acceso a la Información Pública del Estado de México y Municipios,</w:t>
      </w:r>
      <w:r w:rsidR="005E4736" w:rsidRPr="00B8651E">
        <w:rPr>
          <w:rFonts w:ascii="Palatino Linotype" w:hAnsi="Palatino Linotype"/>
        </w:rPr>
        <w:t xml:space="preserve"> se prevé</w:t>
      </w:r>
      <w:r w:rsidRPr="00B8651E">
        <w:rPr>
          <w:rFonts w:ascii="Palatino Linotype" w:hAnsi="Palatino Linotype"/>
        </w:rPr>
        <w:t xml:space="preserve"> la existencia de un procedimiento, mediante el cual se hacen cumplir los fallos pronunciados por el Pleno de este Órgano Garante, por lo cual se le orienta a seguir las vías legales establecidas en la legislación aplicable, a efecto de pueda ser colmado su derecho de acceso a la información pública</w:t>
      </w:r>
      <w:r w:rsidR="001A3DB2" w:rsidRPr="00B8651E">
        <w:rPr>
          <w:rFonts w:ascii="Palatino Linotype" w:hAnsi="Palatino Linotype"/>
        </w:rPr>
        <w:t>, por dicha vía</w:t>
      </w:r>
      <w:r w:rsidRPr="00B8651E">
        <w:rPr>
          <w:rFonts w:ascii="Palatino Linotype" w:hAnsi="Palatino Linotype"/>
        </w:rPr>
        <w:t>.</w:t>
      </w:r>
    </w:p>
    <w:p w:rsidR="001A3DB2" w:rsidRPr="00B8651E" w:rsidRDefault="001A3DB2" w:rsidP="001A3DB2">
      <w:pPr>
        <w:widowControl w:val="0"/>
        <w:autoSpaceDE w:val="0"/>
        <w:autoSpaceDN w:val="0"/>
        <w:adjustRightInd w:val="0"/>
        <w:spacing w:before="200" w:after="200" w:line="360" w:lineRule="auto"/>
        <w:jc w:val="both"/>
        <w:rPr>
          <w:rFonts w:ascii="Palatino Linotype" w:eastAsia="Calibri" w:hAnsi="Palatino Linotype" w:cs="Arial"/>
        </w:rPr>
      </w:pPr>
      <w:r w:rsidRPr="00B8651E">
        <w:rPr>
          <w:rFonts w:ascii="Palatino Linotype" w:eastAsia="Calibri" w:hAnsi="Palatino Linotype" w:cs="Arial"/>
        </w:rPr>
        <w:t xml:space="preserve">Por otro lado, cabe precisar que esta Ponencia no se pronuncia acerca del acto impugnado y las razones o motivos de inconformidad, pues como quedó asentado en líneas anteriores, el presente ocurso ha quedado sin materia, lo que impide estudiar y pronunciarse al respecto. </w:t>
      </w:r>
    </w:p>
    <w:p w:rsidR="001A3DB2" w:rsidRPr="00B8651E" w:rsidRDefault="001A3DB2" w:rsidP="001A3DB2">
      <w:pPr>
        <w:widowControl w:val="0"/>
        <w:autoSpaceDE w:val="0"/>
        <w:autoSpaceDN w:val="0"/>
        <w:adjustRightInd w:val="0"/>
        <w:spacing w:before="200" w:after="200" w:line="360" w:lineRule="auto"/>
        <w:jc w:val="both"/>
        <w:rPr>
          <w:rFonts w:ascii="Palatino Linotype" w:eastAsia="Batang" w:hAnsi="Palatino Linotype" w:cs="Arial"/>
        </w:rPr>
      </w:pPr>
      <w:r w:rsidRPr="00B8651E">
        <w:rPr>
          <w:rFonts w:ascii="Palatino Linotype" w:eastAsia="Batang" w:hAnsi="Palatino Linotype" w:cs="Arial"/>
        </w:rPr>
        <w:t xml:space="preserve">Por </w:t>
      </w:r>
      <w:r w:rsidRPr="00B8651E">
        <w:rPr>
          <w:rFonts w:ascii="Palatino Linotype" w:hAnsi="Palatino Linotype"/>
        </w:rPr>
        <w:t>analogía</w:t>
      </w:r>
      <w:r w:rsidRPr="00B8651E">
        <w:rPr>
          <w:rFonts w:ascii="Palatino Linotype" w:eastAsia="Batang" w:hAnsi="Palatino Linotype" w:cs="Arial"/>
        </w:rPr>
        <w:t>, se cita la Tesis emitida por el Séptimo Tribunal Colegiado en Materia Civil del Primer Circuito que en su literalidad, establece lo siguiente:</w:t>
      </w:r>
    </w:p>
    <w:p w:rsidR="001A3DB2" w:rsidRPr="00B8651E" w:rsidRDefault="001A3DB2" w:rsidP="001A3DB2">
      <w:pPr>
        <w:ind w:left="709" w:right="757"/>
        <w:jc w:val="both"/>
        <w:rPr>
          <w:rFonts w:ascii="Palatino Linotype" w:eastAsia="Batang" w:hAnsi="Palatino Linotype" w:cs="Arial"/>
          <w:i/>
          <w:sz w:val="22"/>
          <w:szCs w:val="22"/>
        </w:rPr>
      </w:pPr>
      <w:r w:rsidRPr="00B8651E">
        <w:rPr>
          <w:rFonts w:ascii="Palatino Linotype" w:eastAsia="Batang" w:hAnsi="Palatino Linotype" w:cs="Arial"/>
          <w:b/>
          <w:i/>
          <w:sz w:val="22"/>
          <w:szCs w:val="22"/>
        </w:rPr>
        <w:lastRenderedPageBreak/>
        <w:t xml:space="preserve">“SOBRESEIMIENTO EN EL JUICIO DE AMPARO DIRECTO. IMPIDE EL ESTUDIO DE LAS VIOLACIONES PROCESALES PLANTEADAS EN LOS CONCEPTOS DE VIOLACIÓN. </w:t>
      </w:r>
      <w:r w:rsidRPr="00B8651E">
        <w:rPr>
          <w:rFonts w:ascii="Palatino Linotype" w:eastAsia="Batang" w:hAnsi="Palatino Linotype" w:cs="Arial"/>
          <w:i/>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1A3DB2" w:rsidRPr="00B8651E" w:rsidRDefault="001A3DB2" w:rsidP="001A3DB2">
      <w:pPr>
        <w:autoSpaceDE w:val="0"/>
        <w:autoSpaceDN w:val="0"/>
        <w:adjustRightInd w:val="0"/>
        <w:ind w:left="709" w:right="757"/>
        <w:jc w:val="both"/>
        <w:rPr>
          <w:rFonts w:ascii="Palatino Linotype" w:eastAsia="Batang" w:hAnsi="Palatino Linotype" w:cs="Arial"/>
          <w:i/>
          <w:sz w:val="22"/>
          <w:szCs w:val="22"/>
        </w:rPr>
      </w:pPr>
      <w:r w:rsidRPr="00B8651E">
        <w:rPr>
          <w:rFonts w:ascii="Palatino Linotype" w:eastAsia="Batang" w:hAnsi="Palatino Linotype" w:cs="Arial"/>
          <w:i/>
          <w:sz w:val="22"/>
          <w:szCs w:val="22"/>
        </w:rPr>
        <w:t>SÉPTIMO TRIBUNAL COLEGIADO EN MATERIA CIVIL DEL PRIMER CIRCUITO.</w:t>
      </w:r>
    </w:p>
    <w:p w:rsidR="001A3DB2" w:rsidRPr="00B8651E" w:rsidRDefault="001A3DB2" w:rsidP="001A3DB2">
      <w:pPr>
        <w:autoSpaceDE w:val="0"/>
        <w:autoSpaceDN w:val="0"/>
        <w:adjustRightInd w:val="0"/>
        <w:ind w:left="709" w:right="757"/>
        <w:jc w:val="both"/>
        <w:rPr>
          <w:rFonts w:ascii="Palatino Linotype" w:eastAsia="Batang" w:hAnsi="Palatino Linotype" w:cs="Arial"/>
          <w:b/>
          <w:i/>
          <w:sz w:val="22"/>
          <w:szCs w:val="22"/>
        </w:rPr>
      </w:pPr>
      <w:r w:rsidRPr="00B8651E">
        <w:rPr>
          <w:rFonts w:ascii="Palatino Linotype" w:eastAsia="Batang" w:hAnsi="Palatino Linotype" w:cs="Arial"/>
          <w:i/>
          <w:sz w:val="22"/>
          <w:szCs w:val="22"/>
        </w:rPr>
        <w:t xml:space="preserve">Amparo directo 699/2008. Mariana Leticia González </w:t>
      </w:r>
      <w:proofErr w:type="spellStart"/>
      <w:r w:rsidRPr="00B8651E">
        <w:rPr>
          <w:rFonts w:ascii="Palatino Linotype" w:eastAsia="Batang" w:hAnsi="Palatino Linotype" w:cs="Arial"/>
          <w:i/>
          <w:sz w:val="22"/>
          <w:szCs w:val="22"/>
        </w:rPr>
        <w:t>Steele</w:t>
      </w:r>
      <w:proofErr w:type="spellEnd"/>
      <w:r w:rsidRPr="00B8651E">
        <w:rPr>
          <w:rFonts w:ascii="Palatino Linotype" w:eastAsia="Batang" w:hAnsi="Palatino Linotype" w:cs="Arial"/>
          <w:i/>
          <w:sz w:val="22"/>
          <w:szCs w:val="22"/>
        </w:rPr>
        <w:t>. 13 de noviembre de 2008. Unanimidad de votos. Ponente: Sara Judith Montalvo Trejo. Secretario: Arnulfo Mateos García.</w:t>
      </w:r>
      <w:r w:rsidRPr="00B8651E">
        <w:rPr>
          <w:rFonts w:ascii="Palatino Linotype" w:eastAsia="Batang" w:hAnsi="Palatino Linotype" w:cs="Arial"/>
          <w:b/>
          <w:i/>
          <w:sz w:val="22"/>
          <w:szCs w:val="22"/>
        </w:rPr>
        <w:t>”</w:t>
      </w:r>
    </w:p>
    <w:p w:rsidR="009377D0" w:rsidRPr="00B8651E" w:rsidRDefault="009377D0" w:rsidP="001A3DB2">
      <w:pPr>
        <w:widowControl w:val="0"/>
        <w:autoSpaceDE w:val="0"/>
        <w:autoSpaceDN w:val="0"/>
        <w:adjustRightInd w:val="0"/>
        <w:spacing w:before="200" w:after="200" w:line="360" w:lineRule="auto"/>
        <w:jc w:val="both"/>
        <w:rPr>
          <w:rFonts w:ascii="Palatino Linotype" w:hAnsi="Palatino Linotype" w:cs="Arial"/>
        </w:rPr>
      </w:pPr>
      <w:r w:rsidRPr="00B8651E">
        <w:rPr>
          <w:rFonts w:ascii="Palatino Linotype" w:hAnsi="Palatino Linotype"/>
        </w:rPr>
        <w:t>En consecuencia, y en atención a las consideraciones antes señaladas, esta Ponencia</w:t>
      </w:r>
      <w:r w:rsidRPr="00B8651E">
        <w:rPr>
          <w:rFonts w:ascii="Palatino Linotype" w:hAnsi="Palatino Linotype" w:cs="Arial"/>
        </w:rPr>
        <w:t xml:space="preserve"> Resolutora, en términos de</w:t>
      </w:r>
      <w:r w:rsidR="001A3DB2" w:rsidRPr="00B8651E">
        <w:rPr>
          <w:rFonts w:ascii="Palatino Linotype" w:hAnsi="Palatino Linotype" w:cs="Arial"/>
        </w:rPr>
        <w:t xml:space="preserve"> </w:t>
      </w:r>
      <w:r w:rsidRPr="00B8651E">
        <w:rPr>
          <w:rFonts w:ascii="Palatino Linotype" w:hAnsi="Palatino Linotype" w:cs="Arial"/>
        </w:rPr>
        <w:t>l</w:t>
      </w:r>
      <w:r w:rsidR="001A3DB2" w:rsidRPr="00B8651E">
        <w:rPr>
          <w:rFonts w:ascii="Palatino Linotype" w:hAnsi="Palatino Linotype" w:cs="Arial"/>
        </w:rPr>
        <w:t>os</w:t>
      </w:r>
      <w:r w:rsidRPr="00B8651E">
        <w:rPr>
          <w:rFonts w:ascii="Palatino Linotype" w:hAnsi="Palatino Linotype" w:cs="Arial"/>
        </w:rPr>
        <w:t xml:space="preserve"> artículo</w:t>
      </w:r>
      <w:r w:rsidR="001A3DB2" w:rsidRPr="00B8651E">
        <w:rPr>
          <w:rFonts w:ascii="Palatino Linotype" w:hAnsi="Palatino Linotype" w:cs="Arial"/>
        </w:rPr>
        <w:t>s</w:t>
      </w:r>
      <w:r w:rsidRPr="00B8651E">
        <w:rPr>
          <w:rFonts w:ascii="Palatino Linotype" w:hAnsi="Palatino Linotype" w:cs="Arial"/>
        </w:rPr>
        <w:t xml:space="preserve"> 186</w:t>
      </w:r>
      <w:r w:rsidR="00387236" w:rsidRPr="00B8651E">
        <w:rPr>
          <w:rFonts w:ascii="Palatino Linotype" w:hAnsi="Palatino Linotype" w:cs="Arial"/>
        </w:rPr>
        <w:t>,</w:t>
      </w:r>
      <w:r w:rsidRPr="00B8651E">
        <w:rPr>
          <w:rFonts w:ascii="Palatino Linotype" w:hAnsi="Palatino Linotype" w:cs="Arial"/>
        </w:rPr>
        <w:t xml:space="preserve"> fracción I </w:t>
      </w:r>
      <w:r w:rsidR="001A3DB2" w:rsidRPr="00B8651E">
        <w:rPr>
          <w:rFonts w:ascii="Palatino Linotype" w:hAnsi="Palatino Linotype" w:cs="Arial"/>
        </w:rPr>
        <w:t xml:space="preserve">y 192, fracción V, </w:t>
      </w:r>
      <w:r w:rsidRPr="00B8651E">
        <w:rPr>
          <w:rFonts w:ascii="Palatino Linotype" w:hAnsi="Palatino Linotype" w:cs="Arial"/>
        </w:rPr>
        <w:t xml:space="preserve">de la Ley de Transparencia y Acceso a la </w:t>
      </w:r>
      <w:r w:rsidRPr="00B8651E">
        <w:rPr>
          <w:rFonts w:ascii="Palatino Linotype" w:hAnsi="Palatino Linotype"/>
        </w:rPr>
        <w:t>Información</w:t>
      </w:r>
      <w:r w:rsidRPr="00B8651E">
        <w:rPr>
          <w:rFonts w:ascii="Palatino Linotype" w:hAnsi="Palatino Linotype" w:cs="Arial"/>
        </w:rPr>
        <w:t xml:space="preserve"> Pública del Estado de México y Municipios, determina </w:t>
      </w:r>
      <w:r w:rsidR="001A3DB2" w:rsidRPr="00B8651E">
        <w:rPr>
          <w:rFonts w:ascii="Palatino Linotype" w:hAnsi="Palatino Linotype"/>
          <w:b/>
        </w:rPr>
        <w:t>SOBRESEER</w:t>
      </w:r>
      <w:r w:rsidRPr="00B8651E">
        <w:rPr>
          <w:rFonts w:ascii="Palatino Linotype" w:hAnsi="Palatino Linotype"/>
          <w:b/>
        </w:rPr>
        <w:t xml:space="preserve"> </w:t>
      </w:r>
      <w:r w:rsidRPr="00B8651E">
        <w:rPr>
          <w:rFonts w:ascii="Palatino Linotype" w:hAnsi="Palatino Linotype" w:cs="Arial"/>
        </w:rPr>
        <w:t xml:space="preserve">la respuesta del </w:t>
      </w:r>
      <w:r w:rsidRPr="00B8651E">
        <w:rPr>
          <w:rFonts w:ascii="Palatino Linotype" w:hAnsi="Palatino Linotype" w:cs="Arial"/>
          <w:b/>
        </w:rPr>
        <w:t>SUJETO OBLIGADO</w:t>
      </w:r>
      <w:r w:rsidRPr="00B8651E">
        <w:rPr>
          <w:rFonts w:ascii="Palatino Linotype" w:hAnsi="Palatino Linotype" w:cs="Arial"/>
        </w:rPr>
        <w:t>.</w:t>
      </w:r>
    </w:p>
    <w:p w:rsidR="005417DC" w:rsidRPr="00B8651E" w:rsidRDefault="005417DC" w:rsidP="001A3DB2">
      <w:pPr>
        <w:widowControl w:val="0"/>
        <w:autoSpaceDE w:val="0"/>
        <w:autoSpaceDN w:val="0"/>
        <w:adjustRightInd w:val="0"/>
        <w:spacing w:before="200" w:after="200" w:line="360" w:lineRule="auto"/>
        <w:jc w:val="both"/>
        <w:rPr>
          <w:rFonts w:ascii="Palatino Linotype" w:eastAsia="Calibri" w:hAnsi="Palatino Linotype" w:cs="Arial"/>
        </w:rPr>
      </w:pPr>
      <w:r w:rsidRPr="00B8651E">
        <w:rPr>
          <w:rFonts w:ascii="Palatino Linotype" w:eastAsia="Calibri" w:hAnsi="Palatino Linotype" w:cs="Arial"/>
        </w:rPr>
        <w:t xml:space="preserve">Así, con </w:t>
      </w:r>
      <w:r w:rsidRPr="00B8651E">
        <w:rPr>
          <w:rFonts w:ascii="Palatino Linotype" w:hAnsi="Palatino Linotype" w:cs="Arial"/>
        </w:rPr>
        <w:t>fundamento</w:t>
      </w:r>
      <w:r w:rsidRPr="00B8651E">
        <w:rPr>
          <w:rFonts w:ascii="Palatino Linotype" w:eastAsia="Calibri" w:hAnsi="Palatino Linotype" w:cs="Arial"/>
        </w:rPr>
        <w:t xml:space="preserve"> en lo prescrito en los artículos 5 </w:t>
      </w:r>
      <w:r w:rsidRPr="00B8651E">
        <w:rPr>
          <w:rFonts w:ascii="Palatino Linotype" w:hAnsi="Palatino Linotype"/>
        </w:rPr>
        <w:t xml:space="preserve">párrafos vigésimo, vigésimo primero y vigésimo </w:t>
      </w:r>
      <w:r w:rsidRPr="00B8651E">
        <w:rPr>
          <w:rFonts w:ascii="Palatino Linotype" w:hAnsi="Palatino Linotype" w:cs="Arial"/>
        </w:rPr>
        <w:t>segundo,</w:t>
      </w:r>
      <w:r w:rsidRPr="00B8651E">
        <w:rPr>
          <w:rFonts w:ascii="Palatino Linotype" w:hAnsi="Palatino Linotype"/>
        </w:rPr>
        <w:t xml:space="preserve"> fracciones IV y V,</w:t>
      </w:r>
      <w:r w:rsidRPr="00B8651E">
        <w:rPr>
          <w:rFonts w:ascii="Palatino Linotype" w:eastAsia="Calibri" w:hAnsi="Palatino Linotype" w:cs="Arial"/>
        </w:rPr>
        <w:t xml:space="preserve"> de la Constitución Política del Estado Libre y Soberano de México, y los artículos </w:t>
      </w:r>
      <w:r w:rsidRPr="00B8651E">
        <w:rPr>
          <w:rFonts w:ascii="Palatino Linotype" w:hAnsi="Palatino Linotype"/>
        </w:rPr>
        <w:t xml:space="preserve">2, </w:t>
      </w:r>
      <w:r w:rsidRPr="00B8651E">
        <w:rPr>
          <w:rFonts w:ascii="Palatino Linotype" w:hAnsi="Palatino Linotype" w:cs="Arial"/>
        </w:rPr>
        <w:t>fracción</w:t>
      </w:r>
      <w:r w:rsidRPr="00B8651E">
        <w:rPr>
          <w:rFonts w:ascii="Palatino Linotype" w:hAnsi="Palatino Linotype"/>
        </w:rPr>
        <w:t xml:space="preserve"> II, 9, </w:t>
      </w:r>
      <w:r w:rsidRPr="00B8651E">
        <w:rPr>
          <w:rFonts w:ascii="Palatino Linotype" w:hAnsi="Palatino Linotype" w:cs="Arial"/>
        </w:rPr>
        <w:t>29</w:t>
      </w:r>
      <w:r w:rsidRPr="00B8651E">
        <w:rPr>
          <w:rFonts w:ascii="Palatino Linotype" w:hAnsi="Palatino Linotype"/>
        </w:rPr>
        <w:t>, 36, fracciones I y II, 176, 178, 179, 181, 185, fracción I, 186 y 188,</w:t>
      </w:r>
      <w:r w:rsidRPr="00B8651E">
        <w:rPr>
          <w:rFonts w:ascii="Palatino Linotype" w:eastAsia="Calibri" w:hAnsi="Palatino Linotype" w:cs="Arial"/>
        </w:rPr>
        <w:t xml:space="preserve"> de la Ley de Transparencia y Acceso a la Información Pública del Estado de México y </w:t>
      </w:r>
      <w:r w:rsidRPr="00B8651E">
        <w:rPr>
          <w:rFonts w:ascii="Palatino Linotype" w:hAnsi="Palatino Linotype" w:cs="Arial"/>
        </w:rPr>
        <w:t>Municipios</w:t>
      </w:r>
      <w:r w:rsidRPr="00B8651E">
        <w:rPr>
          <w:rFonts w:ascii="Palatino Linotype" w:eastAsia="Calibri" w:hAnsi="Palatino Linotype" w:cs="Arial"/>
        </w:rPr>
        <w:t xml:space="preserve">, </w:t>
      </w:r>
      <w:r w:rsidRPr="00B8651E">
        <w:rPr>
          <w:rFonts w:ascii="Palatino Linotype" w:hAnsi="Palatino Linotype"/>
        </w:rPr>
        <w:t>este</w:t>
      </w:r>
      <w:r w:rsidRPr="00B8651E">
        <w:rPr>
          <w:rFonts w:ascii="Palatino Linotype" w:eastAsia="Calibri" w:hAnsi="Palatino Linotype" w:cs="Arial"/>
        </w:rPr>
        <w:t xml:space="preserve"> Pleno:</w:t>
      </w:r>
    </w:p>
    <w:p w:rsidR="009377D0" w:rsidRPr="00B8651E" w:rsidRDefault="009377D0" w:rsidP="003D4886">
      <w:pPr>
        <w:spacing w:before="200" w:after="120" w:line="360" w:lineRule="auto"/>
        <w:jc w:val="center"/>
        <w:rPr>
          <w:rFonts w:ascii="Palatino Linotype" w:hAnsi="Palatino Linotype"/>
          <w:b/>
          <w:bCs/>
          <w:spacing w:val="60"/>
          <w:sz w:val="28"/>
        </w:rPr>
      </w:pPr>
      <w:r w:rsidRPr="00B8651E">
        <w:rPr>
          <w:rFonts w:ascii="Palatino Linotype" w:hAnsi="Palatino Linotype"/>
          <w:b/>
          <w:bCs/>
          <w:spacing w:val="60"/>
          <w:sz w:val="28"/>
        </w:rPr>
        <w:t>RESUELVE</w:t>
      </w:r>
    </w:p>
    <w:p w:rsidR="001A3DB2" w:rsidRPr="00B8651E" w:rsidRDefault="001A3DB2" w:rsidP="00277031">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B8651E">
        <w:rPr>
          <w:rFonts w:ascii="Palatino Linotype" w:hAnsi="Palatino Linotype" w:cs="Arial"/>
        </w:rPr>
        <w:t xml:space="preserve">Se </w:t>
      </w:r>
      <w:r w:rsidRPr="00B8651E">
        <w:rPr>
          <w:rFonts w:ascii="Palatino Linotype" w:hAnsi="Palatino Linotype" w:cs="Arial"/>
          <w:b/>
        </w:rPr>
        <w:t>SOBRESEE</w:t>
      </w:r>
      <w:r w:rsidRPr="00B8651E">
        <w:rPr>
          <w:rFonts w:ascii="Palatino Linotype" w:hAnsi="Palatino Linotype" w:cs="Arial"/>
        </w:rPr>
        <w:t xml:space="preserve"> el recurso de revisión número </w:t>
      </w:r>
      <w:r w:rsidRPr="00B8651E">
        <w:rPr>
          <w:rFonts w:ascii="Palatino Linotype" w:hAnsi="Palatino Linotype"/>
          <w:b/>
        </w:rPr>
        <w:t>03547/INFOEM/IP/RR/2018</w:t>
      </w:r>
      <w:r w:rsidRPr="00B8651E">
        <w:rPr>
          <w:rFonts w:ascii="Palatino Linotype" w:hAnsi="Palatino Linotype" w:cs="Arial"/>
          <w:b/>
        </w:rPr>
        <w:t xml:space="preserve"> por quedarse sin materia, </w:t>
      </w:r>
      <w:r w:rsidRPr="00B8651E">
        <w:rPr>
          <w:rFonts w:ascii="Palatino Linotype" w:hAnsi="Palatino Linotype" w:cs="Arial"/>
        </w:rPr>
        <w:t xml:space="preserve">por lo tanto </w:t>
      </w:r>
      <w:r w:rsidRPr="00B8651E">
        <w:rPr>
          <w:rFonts w:ascii="Palatino Linotype" w:hAnsi="Palatino Linotype" w:cs="Arial"/>
          <w:b/>
        </w:rPr>
        <w:t>estese</w:t>
      </w:r>
      <w:r w:rsidRPr="00B8651E">
        <w:rPr>
          <w:rFonts w:ascii="Palatino Linotype" w:hAnsi="Palatino Linotype" w:cs="Arial"/>
        </w:rPr>
        <w:t xml:space="preserve"> a lo dispuesto en el diverso </w:t>
      </w:r>
      <w:r w:rsidR="001508B3" w:rsidRPr="00B8651E">
        <w:rPr>
          <w:rFonts w:ascii="Palatino Linotype" w:hAnsi="Palatino Linotype" w:cs="Arial"/>
          <w:b/>
        </w:rPr>
        <w:t>0170</w:t>
      </w:r>
      <w:r w:rsidRPr="00B8651E">
        <w:rPr>
          <w:rFonts w:ascii="Palatino Linotype" w:hAnsi="Palatino Linotype" w:cs="Arial"/>
          <w:b/>
        </w:rPr>
        <w:t>6/INFOEM/IP/RR/2018</w:t>
      </w:r>
      <w:r w:rsidRPr="00B8651E">
        <w:rPr>
          <w:rFonts w:ascii="Palatino Linotype" w:hAnsi="Palatino Linotype" w:cs="Arial"/>
        </w:rPr>
        <w:t xml:space="preserve">, en términos del considerando </w:t>
      </w:r>
      <w:r w:rsidRPr="00B8651E">
        <w:rPr>
          <w:rFonts w:ascii="Palatino Linotype" w:hAnsi="Palatino Linotype" w:cs="Arial"/>
          <w:b/>
        </w:rPr>
        <w:lastRenderedPageBreak/>
        <w:t>QUINTO</w:t>
      </w:r>
      <w:r w:rsidRPr="00B8651E">
        <w:rPr>
          <w:rFonts w:ascii="Palatino Linotype" w:hAnsi="Palatino Linotype" w:cs="Arial"/>
        </w:rPr>
        <w:t xml:space="preserve"> de la presente resolución.</w:t>
      </w:r>
    </w:p>
    <w:p w:rsidR="001A3DB2" w:rsidRPr="00B8651E" w:rsidRDefault="001A3DB2" w:rsidP="00277031">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cs="Arial"/>
          <w:lang w:val="es-ES_tradnl"/>
        </w:rPr>
      </w:pPr>
      <w:r w:rsidRPr="00B8651E">
        <w:rPr>
          <w:rFonts w:ascii="Palatino Linotype" w:hAnsi="Palatino Linotype" w:cs="Arial"/>
          <w:b/>
          <w:lang w:val="es-ES_tradnl"/>
        </w:rPr>
        <w:t>Notifíquese</w:t>
      </w:r>
      <w:r w:rsidRPr="00B8651E">
        <w:rPr>
          <w:rFonts w:ascii="Palatino Linotype" w:hAnsi="Palatino Linotype" w:cs="Arial"/>
          <w:lang w:val="es-ES_tradnl"/>
        </w:rPr>
        <w:t xml:space="preserve"> la presente resolución al Titular de la Unidad de Transparencia del </w:t>
      </w:r>
      <w:r w:rsidRPr="00B8651E">
        <w:rPr>
          <w:rFonts w:ascii="Palatino Linotype" w:hAnsi="Palatino Linotype" w:cs="Arial"/>
          <w:b/>
          <w:lang w:val="es-ES_tradnl"/>
        </w:rPr>
        <w:t>SUJETO OBLIGADO</w:t>
      </w:r>
      <w:r w:rsidRPr="00B8651E">
        <w:rPr>
          <w:rFonts w:ascii="Palatino Linotype" w:hAnsi="Palatino Linotype" w:cs="Arial"/>
          <w:lang w:val="es-ES_tradnl"/>
        </w:rPr>
        <w:t xml:space="preserve"> para su conocimiento.</w:t>
      </w:r>
    </w:p>
    <w:p w:rsidR="001A3DB2" w:rsidRPr="00B8651E" w:rsidRDefault="001A3DB2" w:rsidP="00277031">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lang w:eastAsia="es-ES_tradnl"/>
        </w:rPr>
      </w:pPr>
      <w:r w:rsidRPr="00B8651E">
        <w:rPr>
          <w:rFonts w:ascii="Palatino Linotype" w:hAnsi="Palatino Linotype"/>
          <w:b/>
          <w:lang w:eastAsia="es-ES_tradnl"/>
        </w:rPr>
        <w:t>Notifíquese</w:t>
      </w:r>
      <w:r w:rsidRPr="00B8651E">
        <w:rPr>
          <w:rFonts w:ascii="Palatino Linotype" w:hAnsi="Palatino Linotype"/>
          <w:lang w:eastAsia="es-ES_tradnl"/>
        </w:rPr>
        <w:t xml:space="preserve"> a</w:t>
      </w:r>
      <w:r w:rsidR="00277031" w:rsidRPr="00B8651E">
        <w:rPr>
          <w:rFonts w:ascii="Palatino Linotype" w:hAnsi="Palatino Linotype"/>
          <w:lang w:eastAsia="es-ES_tradnl"/>
        </w:rPr>
        <w:t>l</w:t>
      </w:r>
      <w:r w:rsidRPr="00B8651E">
        <w:rPr>
          <w:rFonts w:ascii="Palatino Linotype" w:hAnsi="Palatino Linotype" w:cs="Arial"/>
          <w:b/>
        </w:rPr>
        <w:t xml:space="preserve"> RECURRENTE</w:t>
      </w:r>
      <w:r w:rsidRPr="00B8651E">
        <w:rPr>
          <w:rFonts w:ascii="Palatino Linotype" w:hAnsi="Palatino Linotype"/>
          <w:lang w:eastAsia="es-ES_tradnl"/>
        </w:rPr>
        <w:t xml:space="preserve"> la </w:t>
      </w:r>
      <w:r w:rsidRPr="00B8651E">
        <w:rPr>
          <w:rFonts w:ascii="Palatino Linotype" w:hAnsi="Palatino Linotype" w:cs="Arial"/>
          <w:lang w:val="es-ES_tradnl"/>
        </w:rPr>
        <w:t>presente</w:t>
      </w:r>
      <w:r w:rsidRPr="00B8651E">
        <w:rPr>
          <w:rFonts w:ascii="Palatino Linotype" w:hAnsi="Palatino Linotype"/>
          <w:lang w:eastAsia="es-ES_tradnl"/>
        </w:rPr>
        <w:t xml:space="preserve"> </w:t>
      </w:r>
      <w:r w:rsidRPr="00B8651E">
        <w:rPr>
          <w:rFonts w:ascii="Palatino Linotype" w:hAnsi="Palatino Linotype" w:cs="Arial"/>
          <w:lang w:val="es-ES_tradnl"/>
        </w:rPr>
        <w:t>resolución</w:t>
      </w:r>
      <w:r w:rsidRPr="00B8651E">
        <w:rPr>
          <w:rFonts w:ascii="Palatino Linotype" w:hAnsi="Palatino Linotype"/>
          <w:lang w:eastAsia="es-ES_tradnl"/>
        </w:rPr>
        <w:t>.</w:t>
      </w:r>
    </w:p>
    <w:p w:rsidR="00277031" w:rsidRPr="00B8651E" w:rsidRDefault="00277031" w:rsidP="00277031">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cs="Arial"/>
          <w:b/>
          <w:sz w:val="28"/>
          <w:szCs w:val="28"/>
        </w:rPr>
      </w:pPr>
      <w:r w:rsidRPr="00B8651E">
        <w:rPr>
          <w:rFonts w:ascii="Palatino Linotype" w:hAnsi="Palatino Linotype"/>
          <w:b/>
          <w:bCs/>
          <w:lang w:eastAsia="es-MX"/>
        </w:rPr>
        <w:t>Hágase del conocimiento</w:t>
      </w:r>
      <w:r w:rsidRPr="00B8651E">
        <w:rPr>
          <w:rFonts w:ascii="Palatino Linotype" w:hAnsi="Palatino Linotype"/>
          <w:lang w:eastAsia="es-MX"/>
        </w:rPr>
        <w:t xml:space="preserve"> al </w:t>
      </w:r>
      <w:r w:rsidRPr="00B8651E">
        <w:rPr>
          <w:rFonts w:ascii="Palatino Linotype" w:hAnsi="Palatino Linotype"/>
          <w:b/>
          <w:bCs/>
          <w:lang w:eastAsia="es-MX"/>
        </w:rPr>
        <w:t>RECURRENTE</w:t>
      </w:r>
      <w:r w:rsidRPr="00B8651E">
        <w:rPr>
          <w:rFonts w:ascii="Palatino Linotype" w:hAnsi="Palatino Linotype"/>
          <w:lang w:eastAsia="es-MX"/>
        </w:rPr>
        <w:t xml:space="preserve"> que de conformidad con lo establecido en el artículo 196 de la Ley de Transparencia y Acceso a la </w:t>
      </w:r>
      <w:r w:rsidRPr="00B8651E">
        <w:rPr>
          <w:rFonts w:ascii="Palatino Linotype" w:hAnsi="Palatino Linotype" w:cs="Arial"/>
          <w:lang w:val="es-ES_tradnl"/>
        </w:rPr>
        <w:t>Información</w:t>
      </w:r>
      <w:r w:rsidRPr="00B8651E">
        <w:rPr>
          <w:rFonts w:ascii="Palatino Linotype" w:hAnsi="Palatino Linotype"/>
          <w:lang w:eastAsia="es-MX"/>
        </w:rPr>
        <w:t xml:space="preserve"> Pública del Estado de México y Municipios, podrá impugnarla vía Juicio de Amparo en los términos de las leyes aplicables.</w:t>
      </w:r>
    </w:p>
    <w:p w:rsidR="00277031" w:rsidRPr="00B8651E" w:rsidRDefault="00277031" w:rsidP="00277031">
      <w:pPr>
        <w:pStyle w:val="Prrafodelista"/>
        <w:widowControl w:val="0"/>
        <w:numPr>
          <w:ilvl w:val="0"/>
          <w:numId w:val="5"/>
        </w:numPr>
        <w:tabs>
          <w:tab w:val="left" w:pos="1701"/>
        </w:tabs>
        <w:autoSpaceDE w:val="0"/>
        <w:autoSpaceDN w:val="0"/>
        <w:adjustRightInd w:val="0"/>
        <w:spacing w:before="120" w:after="120" w:line="360" w:lineRule="auto"/>
        <w:ind w:left="0" w:firstLine="0"/>
        <w:jc w:val="both"/>
        <w:rPr>
          <w:rFonts w:ascii="Palatino Linotype" w:hAnsi="Palatino Linotype"/>
          <w:szCs w:val="17"/>
          <w:lang w:eastAsia="es-ES_tradnl"/>
        </w:rPr>
      </w:pPr>
      <w:r w:rsidRPr="00B8651E">
        <w:rPr>
          <w:rFonts w:ascii="Palatino Linotype" w:hAnsi="Palatino Linotype"/>
          <w:b/>
          <w:lang w:eastAsia="es-ES_tradnl"/>
        </w:rPr>
        <w:t>Gírese</w:t>
      </w:r>
      <w:r w:rsidRPr="00B8651E">
        <w:rPr>
          <w:rFonts w:ascii="Palatino Linotype" w:hAnsi="Palatino Linotype"/>
          <w:lang w:eastAsia="es-ES_tradnl"/>
        </w:rPr>
        <w:t xml:space="preserve"> oficio </w:t>
      </w:r>
      <w:r w:rsidRPr="00B8651E">
        <w:rPr>
          <w:rFonts w:ascii="Palatino Linotype" w:hAnsi="Palatino Linotype"/>
          <w:szCs w:val="17"/>
          <w:lang w:eastAsia="es-ES_tradnl"/>
        </w:rPr>
        <w:t>al</w:t>
      </w:r>
      <w:r w:rsidRPr="00B8651E">
        <w:rPr>
          <w:rFonts w:ascii="Palatino Linotype" w:hAnsi="Palatino Linotype"/>
          <w:lang w:eastAsia="es-ES_tradnl"/>
        </w:rPr>
        <w:t xml:space="preserve"> </w:t>
      </w:r>
      <w:r w:rsidRPr="00B8651E">
        <w:rPr>
          <w:rFonts w:ascii="Palatino Linotype" w:hAnsi="Palatino Linotype" w:cs="Arial"/>
        </w:rPr>
        <w:t>Titular</w:t>
      </w:r>
      <w:r w:rsidRPr="00B8651E">
        <w:rPr>
          <w:rFonts w:ascii="Palatino Linotype" w:hAnsi="Palatino Linotype"/>
          <w:lang w:eastAsia="es-ES_tradnl"/>
        </w:rPr>
        <w:t xml:space="preserve"> de la </w:t>
      </w:r>
      <w:r w:rsidRPr="00B8651E">
        <w:rPr>
          <w:rFonts w:ascii="Palatino Linotype" w:hAnsi="Palatino Linotype"/>
          <w:shd w:val="clear" w:color="auto" w:fill="FFFFFF"/>
        </w:rPr>
        <w:t>Contraloría</w:t>
      </w:r>
      <w:r w:rsidRPr="00B8651E">
        <w:rPr>
          <w:rFonts w:ascii="Palatino Linotype" w:hAnsi="Palatino Linotype"/>
          <w:lang w:eastAsia="es-ES_tradnl"/>
        </w:rPr>
        <w:t xml:space="preserve"> Interna y Órgano de Control y Vigilancia de este Instituto, </w:t>
      </w:r>
      <w:r w:rsidRPr="00B8651E">
        <w:rPr>
          <w:rFonts w:ascii="Palatino Linotype" w:hAnsi="Palatino Linotype"/>
          <w:lang w:eastAsia="es-MX"/>
        </w:rPr>
        <w:t>de</w:t>
      </w:r>
      <w:r w:rsidRPr="00B8651E">
        <w:rPr>
          <w:rFonts w:ascii="Palatino Linotype" w:hAnsi="Palatino Linotype"/>
          <w:lang w:eastAsia="es-ES_tradnl"/>
        </w:rPr>
        <w:t xml:space="preserve"> conformidad con el artículo 190 de la Ley de Transparencia y Acceso a la Información Pública del Estado de México y Municipios determine lo conducente, en términos del Considerando </w:t>
      </w:r>
      <w:r w:rsidRPr="00B8651E">
        <w:rPr>
          <w:rFonts w:ascii="Palatino Linotype" w:hAnsi="Palatino Linotype"/>
          <w:b/>
          <w:lang w:eastAsia="es-ES_tradnl"/>
        </w:rPr>
        <w:t>QUINTO</w:t>
      </w:r>
      <w:r w:rsidRPr="00B8651E">
        <w:rPr>
          <w:rFonts w:ascii="Palatino Linotype" w:hAnsi="Palatino Linotype"/>
          <w:lang w:eastAsia="es-ES_tradnl"/>
        </w:rPr>
        <w:t xml:space="preserve"> de la presente resolución.</w:t>
      </w:r>
    </w:p>
    <w:p w:rsidR="001B4F9C" w:rsidRPr="002D66A2" w:rsidRDefault="0071273A" w:rsidP="001B4F9C">
      <w:pPr>
        <w:spacing w:before="200" w:after="200" w:line="360" w:lineRule="auto"/>
        <w:jc w:val="both"/>
        <w:rPr>
          <w:rFonts w:ascii="Palatino Linotype" w:hAnsi="Palatino Linotype" w:cs="Arial"/>
        </w:rPr>
      </w:pPr>
      <w:r w:rsidRPr="002D66A2">
        <w:rPr>
          <w:rFonts w:ascii="Palatino Linotype" w:hAnsi="Palatino Linotype" w:cs="Arial"/>
        </w:rPr>
        <w:t>ASÍ</w:t>
      </w:r>
      <w:r w:rsidR="00277031">
        <w:rPr>
          <w:rFonts w:ascii="Palatino Linotype" w:hAnsi="Palatino Linotype" w:cs="Arial"/>
        </w:rPr>
        <w:t xml:space="preserve"> </w:t>
      </w:r>
      <w:r w:rsidRPr="002D66A2">
        <w:rPr>
          <w:rFonts w:ascii="Palatino Linotype" w:hAnsi="Palatino Linotype" w:cs="Arial"/>
        </w:rPr>
        <w:t>LO</w:t>
      </w:r>
      <w:r w:rsidR="00277031">
        <w:rPr>
          <w:rFonts w:ascii="Palatino Linotype" w:hAnsi="Palatino Linotype" w:cs="Arial"/>
        </w:rPr>
        <w:t xml:space="preserve"> </w:t>
      </w:r>
      <w:r w:rsidRPr="002D66A2">
        <w:rPr>
          <w:rFonts w:ascii="Palatino Linotype" w:hAnsi="Palatino Linotype" w:cs="Arial"/>
        </w:rPr>
        <w:t>RESUELVE,</w:t>
      </w:r>
      <w:r w:rsidR="00277031">
        <w:rPr>
          <w:rFonts w:ascii="Palatino Linotype" w:hAnsi="Palatino Linotype" w:cs="Arial"/>
        </w:rPr>
        <w:t xml:space="preserve"> </w:t>
      </w:r>
      <w:r w:rsidRPr="00A55A16">
        <w:rPr>
          <w:rFonts w:ascii="Palatino Linotype" w:hAnsi="Palatino Linotype" w:cs="Arial"/>
        </w:rPr>
        <w:t>POR</w:t>
      </w:r>
      <w:r w:rsidR="00277031" w:rsidRPr="00A55A16">
        <w:rPr>
          <w:rFonts w:ascii="Palatino Linotype" w:hAnsi="Palatino Linotype" w:cs="Arial"/>
        </w:rPr>
        <w:t xml:space="preserve"> </w:t>
      </w:r>
      <w:r w:rsidRPr="00A55A16">
        <w:rPr>
          <w:rFonts w:ascii="Palatino Linotype" w:hAnsi="Palatino Linotype" w:cs="Arial"/>
        </w:rPr>
        <w:t>UNANIMIDAD</w:t>
      </w:r>
      <w:r w:rsidR="00277031" w:rsidRPr="00A55A16">
        <w:rPr>
          <w:rFonts w:ascii="Palatino Linotype" w:hAnsi="Palatino Linotype" w:cs="Arial"/>
        </w:rPr>
        <w:t xml:space="preserve"> </w:t>
      </w:r>
      <w:r w:rsidRPr="00A55A16">
        <w:rPr>
          <w:rFonts w:ascii="Palatino Linotype" w:hAnsi="Palatino Linotype" w:cs="Arial"/>
        </w:rPr>
        <w:t>DE</w:t>
      </w:r>
      <w:r w:rsidR="00277031" w:rsidRPr="00A55A16">
        <w:rPr>
          <w:rFonts w:ascii="Palatino Linotype" w:hAnsi="Palatino Linotype" w:cs="Arial"/>
        </w:rPr>
        <w:t xml:space="preserve"> </w:t>
      </w:r>
      <w:r w:rsidRPr="00A55A16">
        <w:rPr>
          <w:rFonts w:ascii="Palatino Linotype" w:hAnsi="Palatino Linotype" w:cs="Arial"/>
        </w:rPr>
        <w:t>VOTOS</w:t>
      </w:r>
      <w:r w:rsidR="00277031" w:rsidRPr="00A55A16">
        <w:rPr>
          <w:rFonts w:ascii="Palatino Linotype" w:hAnsi="Palatino Linotype" w:cs="Arial"/>
        </w:rPr>
        <w:t xml:space="preserve"> </w:t>
      </w:r>
      <w:r w:rsidRPr="00A55A16">
        <w:rPr>
          <w:rFonts w:ascii="Palatino Linotype" w:hAnsi="Palatino Linotype" w:cs="Arial"/>
        </w:rPr>
        <w:t>EL</w:t>
      </w:r>
      <w:r w:rsidR="00277031" w:rsidRPr="00A55A16">
        <w:rPr>
          <w:rFonts w:ascii="Palatino Linotype" w:hAnsi="Palatino Linotype" w:cs="Arial"/>
        </w:rPr>
        <w:t xml:space="preserve"> </w:t>
      </w:r>
      <w:r w:rsidRPr="00A55A16">
        <w:rPr>
          <w:rFonts w:ascii="Palatino Linotype" w:hAnsi="Palatino Linotype" w:cs="Arial"/>
        </w:rPr>
        <w:t>PLENO</w:t>
      </w:r>
      <w:r w:rsidR="00277031" w:rsidRPr="00A55A16">
        <w:rPr>
          <w:rFonts w:ascii="Palatino Linotype" w:hAnsi="Palatino Linotype" w:cs="Arial"/>
        </w:rPr>
        <w:t xml:space="preserve"> </w:t>
      </w:r>
      <w:r w:rsidRPr="00A55A16">
        <w:rPr>
          <w:rFonts w:ascii="Palatino Linotype" w:hAnsi="Palatino Linotype" w:cs="Arial"/>
        </w:rPr>
        <w:t>DEL</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INSTITUTO</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DE</w:t>
      </w:r>
      <w:r w:rsidR="00277031" w:rsidRPr="00A55A16">
        <w:rPr>
          <w:rFonts w:ascii="Palatino Linotype" w:eastAsia="Arial Unicode MS" w:hAnsi="Palatino Linotype" w:cs="Arial"/>
        </w:rPr>
        <w:t xml:space="preserve"> </w:t>
      </w:r>
      <w:r w:rsidRPr="00A55A16">
        <w:rPr>
          <w:rFonts w:ascii="Palatino Linotype" w:hAnsi="Palatino Linotype"/>
          <w:lang w:eastAsia="en-US"/>
        </w:rPr>
        <w:t>TRANSPARENCIA</w:t>
      </w:r>
      <w:r w:rsidRPr="00A55A16">
        <w:rPr>
          <w:rFonts w:ascii="Palatino Linotype" w:eastAsia="Arial Unicode MS" w:hAnsi="Palatino Linotype" w:cs="Arial"/>
        </w:rPr>
        <w:t>,</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ACCESO</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A</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LA</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INFORMACIÓN</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PÚBLICA</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Y</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PROTECCIÓN</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DE</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DATOS</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PERSONALES</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DEL</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ESTADO</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DE</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MÉXICO</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Y</w:t>
      </w:r>
      <w:r w:rsidR="00277031" w:rsidRPr="00A55A16">
        <w:rPr>
          <w:rFonts w:ascii="Palatino Linotype" w:eastAsia="Arial Unicode MS" w:hAnsi="Palatino Linotype" w:cs="Arial"/>
        </w:rPr>
        <w:t xml:space="preserve"> </w:t>
      </w:r>
      <w:r w:rsidRPr="00A55A16">
        <w:rPr>
          <w:rFonts w:ascii="Palatino Linotype" w:eastAsia="Arial Unicode MS" w:hAnsi="Palatino Linotype" w:cs="Arial"/>
        </w:rPr>
        <w:t>MUNICIPIOS</w:t>
      </w:r>
      <w:r w:rsidRPr="00A55A16">
        <w:rPr>
          <w:rFonts w:ascii="Palatino Linotype" w:hAnsi="Palatino Linotype" w:cs="Arial"/>
        </w:rPr>
        <w:t>,</w:t>
      </w:r>
      <w:r w:rsidR="00277031" w:rsidRPr="00A55A16">
        <w:rPr>
          <w:rFonts w:ascii="Palatino Linotype" w:hAnsi="Palatino Linotype" w:cs="Arial"/>
        </w:rPr>
        <w:t xml:space="preserve"> </w:t>
      </w:r>
      <w:r w:rsidRPr="00A55A16">
        <w:rPr>
          <w:rFonts w:ascii="Palatino Linotype" w:hAnsi="Palatino Linotype" w:cs="Arial"/>
        </w:rPr>
        <w:t>CONFORMADO</w:t>
      </w:r>
      <w:r w:rsidR="00277031" w:rsidRPr="00A55A16">
        <w:rPr>
          <w:rFonts w:ascii="Palatino Linotype" w:hAnsi="Palatino Linotype" w:cs="Arial"/>
        </w:rPr>
        <w:t xml:space="preserve"> </w:t>
      </w:r>
      <w:r w:rsidRPr="00A55A16">
        <w:rPr>
          <w:rFonts w:ascii="Palatino Linotype" w:hAnsi="Palatino Linotype" w:cs="Arial"/>
        </w:rPr>
        <w:t>POR</w:t>
      </w:r>
      <w:r w:rsidR="00277031" w:rsidRPr="00A55A16">
        <w:rPr>
          <w:rFonts w:ascii="Palatino Linotype" w:hAnsi="Palatino Linotype" w:cs="Arial"/>
        </w:rPr>
        <w:t xml:space="preserve"> </w:t>
      </w:r>
      <w:r w:rsidRPr="00A55A16">
        <w:rPr>
          <w:rFonts w:ascii="Palatino Linotype" w:hAnsi="Palatino Linotype" w:cs="Arial"/>
        </w:rPr>
        <w:t>LOS</w:t>
      </w:r>
      <w:r w:rsidR="00277031" w:rsidRPr="00A55A16">
        <w:rPr>
          <w:rFonts w:ascii="Palatino Linotype" w:hAnsi="Palatino Linotype" w:cs="Arial"/>
        </w:rPr>
        <w:t xml:space="preserve"> </w:t>
      </w:r>
      <w:r w:rsidRPr="00A55A16">
        <w:rPr>
          <w:rFonts w:ascii="Palatino Linotype" w:hAnsi="Palatino Linotype" w:cs="Arial"/>
        </w:rPr>
        <w:t>COMISIONADOS</w:t>
      </w:r>
      <w:r w:rsidR="00277031" w:rsidRPr="00A55A16">
        <w:rPr>
          <w:rFonts w:ascii="Palatino Linotype" w:hAnsi="Palatino Linotype" w:cs="Arial"/>
        </w:rPr>
        <w:t xml:space="preserve"> </w:t>
      </w:r>
      <w:r w:rsidRPr="00A55A16">
        <w:rPr>
          <w:rFonts w:ascii="Palatino Linotype" w:hAnsi="Palatino Linotype" w:cs="Arial"/>
        </w:rPr>
        <w:t>ZULEMA</w:t>
      </w:r>
      <w:r w:rsidR="00277031" w:rsidRPr="00A55A16">
        <w:rPr>
          <w:rFonts w:ascii="Palatino Linotype" w:hAnsi="Palatino Linotype" w:cs="Arial"/>
        </w:rPr>
        <w:t xml:space="preserve"> </w:t>
      </w:r>
      <w:r w:rsidRPr="00A55A16">
        <w:rPr>
          <w:rFonts w:ascii="Palatino Linotype" w:hAnsi="Palatino Linotype" w:cs="Arial"/>
        </w:rPr>
        <w:t>MARTÍNEZ</w:t>
      </w:r>
      <w:r w:rsidR="00277031" w:rsidRPr="00A55A16">
        <w:rPr>
          <w:rFonts w:ascii="Palatino Linotype" w:hAnsi="Palatino Linotype" w:cs="Arial"/>
        </w:rPr>
        <w:t xml:space="preserve"> </w:t>
      </w:r>
      <w:r w:rsidRPr="00A55A16">
        <w:rPr>
          <w:rFonts w:ascii="Palatino Linotype" w:hAnsi="Palatino Linotype" w:cs="Arial"/>
        </w:rPr>
        <w:t>SÁNCHEZ;</w:t>
      </w:r>
      <w:r w:rsidR="00277031" w:rsidRPr="00A55A16">
        <w:rPr>
          <w:rFonts w:ascii="Palatino Linotype" w:hAnsi="Palatino Linotype" w:cs="Arial"/>
        </w:rPr>
        <w:t xml:space="preserve"> </w:t>
      </w:r>
      <w:r w:rsidRPr="00A55A16">
        <w:rPr>
          <w:rFonts w:ascii="Palatino Linotype" w:hAnsi="Palatino Linotype" w:cs="Arial"/>
        </w:rPr>
        <w:t>EVA</w:t>
      </w:r>
      <w:r w:rsidR="00277031" w:rsidRPr="00A55A16">
        <w:rPr>
          <w:rFonts w:ascii="Palatino Linotype" w:hAnsi="Palatino Linotype" w:cs="Arial"/>
        </w:rPr>
        <w:t xml:space="preserve"> </w:t>
      </w:r>
      <w:r w:rsidRPr="00A55A16">
        <w:rPr>
          <w:rFonts w:ascii="Palatino Linotype" w:hAnsi="Palatino Linotype" w:cs="Arial"/>
        </w:rPr>
        <w:t>ABAID</w:t>
      </w:r>
      <w:r w:rsidR="00277031" w:rsidRPr="00A55A16">
        <w:rPr>
          <w:rFonts w:ascii="Palatino Linotype" w:hAnsi="Palatino Linotype" w:cs="Arial"/>
        </w:rPr>
        <w:t xml:space="preserve"> </w:t>
      </w:r>
      <w:r w:rsidRPr="00A55A16">
        <w:rPr>
          <w:rFonts w:ascii="Palatino Linotype" w:hAnsi="Palatino Linotype" w:cs="Arial"/>
        </w:rPr>
        <w:t>YAPUR;</w:t>
      </w:r>
      <w:r w:rsidR="00277031" w:rsidRPr="00A55A16">
        <w:rPr>
          <w:rFonts w:ascii="Palatino Linotype" w:hAnsi="Palatino Linotype" w:cs="Arial"/>
        </w:rPr>
        <w:t xml:space="preserve"> </w:t>
      </w:r>
      <w:r w:rsidRPr="00A55A16">
        <w:rPr>
          <w:rFonts w:ascii="Palatino Linotype" w:hAnsi="Palatino Linotype" w:cs="Arial"/>
        </w:rPr>
        <w:t>JOSÉ</w:t>
      </w:r>
      <w:r w:rsidR="00277031" w:rsidRPr="00A55A16">
        <w:rPr>
          <w:rFonts w:ascii="Palatino Linotype" w:hAnsi="Palatino Linotype" w:cs="Arial"/>
        </w:rPr>
        <w:t xml:space="preserve"> </w:t>
      </w:r>
      <w:r w:rsidRPr="00A55A16">
        <w:rPr>
          <w:rFonts w:ascii="Palatino Linotype" w:hAnsi="Palatino Linotype" w:cs="Arial"/>
        </w:rPr>
        <w:t>GUADALUPE</w:t>
      </w:r>
      <w:r w:rsidR="00277031" w:rsidRPr="00A55A16">
        <w:rPr>
          <w:rFonts w:ascii="Palatino Linotype" w:hAnsi="Palatino Linotype" w:cs="Arial"/>
        </w:rPr>
        <w:t xml:space="preserve"> </w:t>
      </w:r>
      <w:r w:rsidRPr="00A55A16">
        <w:rPr>
          <w:rFonts w:ascii="Palatino Linotype" w:hAnsi="Palatino Linotype" w:cs="Arial"/>
        </w:rPr>
        <w:t>LUNA</w:t>
      </w:r>
      <w:r w:rsidR="00277031" w:rsidRPr="00A55A16">
        <w:rPr>
          <w:rFonts w:ascii="Palatino Linotype" w:hAnsi="Palatino Linotype" w:cs="Arial"/>
        </w:rPr>
        <w:t xml:space="preserve"> </w:t>
      </w:r>
      <w:r w:rsidRPr="00A55A16">
        <w:rPr>
          <w:rFonts w:ascii="Palatino Linotype" w:hAnsi="Palatino Linotype" w:cs="Arial"/>
        </w:rPr>
        <w:t>HERNÁNDEZ</w:t>
      </w:r>
      <w:r w:rsidR="00A55A16">
        <w:rPr>
          <w:rFonts w:ascii="Palatino Linotype" w:hAnsi="Palatino Linotype" w:cs="Arial"/>
        </w:rPr>
        <w:t xml:space="preserve"> EMITIENDO VOTO PARTICULAR</w:t>
      </w:r>
      <w:r w:rsidRPr="00A55A16">
        <w:rPr>
          <w:rFonts w:ascii="Palatino Linotype" w:hAnsi="Palatino Linotype" w:cs="Arial"/>
        </w:rPr>
        <w:t>,</w:t>
      </w:r>
      <w:r w:rsidR="00277031" w:rsidRPr="00A55A16">
        <w:rPr>
          <w:rFonts w:ascii="Palatino Linotype" w:hAnsi="Palatino Linotype" w:cs="Arial"/>
        </w:rPr>
        <w:t xml:space="preserve"> </w:t>
      </w:r>
      <w:r w:rsidRPr="00A55A16">
        <w:rPr>
          <w:rFonts w:ascii="Palatino Linotype" w:hAnsi="Palatino Linotype" w:cs="Arial"/>
        </w:rPr>
        <w:t>JAVIER</w:t>
      </w:r>
      <w:r w:rsidR="00277031" w:rsidRPr="00A55A16">
        <w:rPr>
          <w:rFonts w:ascii="Palatino Linotype" w:hAnsi="Palatino Linotype" w:cs="Arial"/>
        </w:rPr>
        <w:t xml:space="preserve"> </w:t>
      </w:r>
      <w:r w:rsidRPr="00A55A16">
        <w:rPr>
          <w:rFonts w:ascii="Palatino Linotype" w:hAnsi="Palatino Linotype" w:cs="Arial"/>
        </w:rPr>
        <w:t>MARTÍNEZ</w:t>
      </w:r>
      <w:r w:rsidR="00277031" w:rsidRPr="00A55A16">
        <w:rPr>
          <w:rFonts w:ascii="Palatino Linotype" w:hAnsi="Palatino Linotype" w:cs="Arial"/>
        </w:rPr>
        <w:t xml:space="preserve"> </w:t>
      </w:r>
      <w:r w:rsidRPr="00A55A16">
        <w:rPr>
          <w:rFonts w:ascii="Palatino Linotype" w:hAnsi="Palatino Linotype" w:cs="Arial"/>
        </w:rPr>
        <w:t>CRUZ</w:t>
      </w:r>
      <w:r w:rsidR="00277031" w:rsidRPr="00A55A16">
        <w:rPr>
          <w:rFonts w:ascii="Palatino Linotype" w:hAnsi="Palatino Linotype" w:cs="Arial"/>
        </w:rPr>
        <w:t xml:space="preserve"> </w:t>
      </w:r>
      <w:r w:rsidRPr="00A55A16">
        <w:rPr>
          <w:rFonts w:ascii="Palatino Linotype" w:hAnsi="Palatino Linotype" w:cs="Arial"/>
        </w:rPr>
        <w:t>Y</w:t>
      </w:r>
      <w:r w:rsidR="00277031" w:rsidRPr="00A55A16">
        <w:rPr>
          <w:rFonts w:ascii="Palatino Linotype" w:hAnsi="Palatino Linotype" w:cs="Arial"/>
        </w:rPr>
        <w:t xml:space="preserve"> </w:t>
      </w:r>
      <w:r w:rsidRPr="00A55A16">
        <w:rPr>
          <w:rFonts w:ascii="Palatino Linotype" w:hAnsi="Palatino Linotype" w:cs="Arial"/>
        </w:rPr>
        <w:t>LUIS</w:t>
      </w:r>
      <w:r w:rsidR="00277031" w:rsidRPr="00A55A16">
        <w:rPr>
          <w:rFonts w:ascii="Palatino Linotype" w:hAnsi="Palatino Linotype" w:cs="Arial"/>
        </w:rPr>
        <w:t xml:space="preserve"> </w:t>
      </w:r>
      <w:r w:rsidRPr="00A55A16">
        <w:rPr>
          <w:rFonts w:ascii="Palatino Linotype" w:hAnsi="Palatino Linotype" w:cs="Arial"/>
        </w:rPr>
        <w:t>GUSTAVO</w:t>
      </w:r>
      <w:r w:rsidR="00277031" w:rsidRPr="00A55A16">
        <w:rPr>
          <w:rFonts w:ascii="Palatino Linotype" w:hAnsi="Palatino Linotype" w:cs="Arial"/>
        </w:rPr>
        <w:t xml:space="preserve"> </w:t>
      </w:r>
      <w:r w:rsidRPr="00A55A16">
        <w:rPr>
          <w:rFonts w:ascii="Palatino Linotype" w:hAnsi="Palatino Linotype" w:cs="Arial"/>
        </w:rPr>
        <w:t>PARRA</w:t>
      </w:r>
      <w:r w:rsidR="00277031" w:rsidRPr="00A55A16">
        <w:rPr>
          <w:rFonts w:ascii="Palatino Linotype" w:hAnsi="Palatino Linotype" w:cs="Arial"/>
        </w:rPr>
        <w:t xml:space="preserve"> </w:t>
      </w:r>
      <w:r w:rsidRPr="00A55A16">
        <w:rPr>
          <w:rFonts w:ascii="Palatino Linotype" w:hAnsi="Palatino Linotype" w:cs="Arial"/>
        </w:rPr>
        <w:t>NORIEGA;</w:t>
      </w:r>
      <w:r w:rsidR="00277031" w:rsidRPr="00A55A16">
        <w:rPr>
          <w:rFonts w:ascii="Palatino Linotype" w:hAnsi="Palatino Linotype" w:cs="Arial"/>
        </w:rPr>
        <w:t xml:space="preserve"> </w:t>
      </w:r>
      <w:r w:rsidRPr="00A55A16">
        <w:rPr>
          <w:rFonts w:ascii="Palatino Linotype" w:hAnsi="Palatino Linotype" w:cs="Arial"/>
        </w:rPr>
        <w:t>EN</w:t>
      </w:r>
      <w:r w:rsidR="00277031" w:rsidRPr="00A55A16">
        <w:rPr>
          <w:rFonts w:ascii="Palatino Linotype" w:hAnsi="Palatino Linotype" w:cs="Arial"/>
          <w:shd w:val="clear" w:color="auto" w:fill="FFFFFF" w:themeFill="background1"/>
        </w:rPr>
        <w:t xml:space="preserve"> </w:t>
      </w:r>
      <w:r w:rsidRPr="00A55A16">
        <w:rPr>
          <w:rFonts w:ascii="Palatino Linotype" w:hAnsi="Palatino Linotype" w:cs="Arial"/>
          <w:shd w:val="clear" w:color="auto" w:fill="FFFFFF" w:themeFill="background1"/>
        </w:rPr>
        <w:t>LA</w:t>
      </w:r>
      <w:r w:rsidR="00277031" w:rsidRPr="00A55A16">
        <w:rPr>
          <w:rFonts w:ascii="Palatino Linotype" w:hAnsi="Palatino Linotype" w:cs="Arial"/>
          <w:shd w:val="clear" w:color="auto" w:fill="FFFFFF" w:themeFill="background1"/>
        </w:rPr>
        <w:t xml:space="preserve"> </w:t>
      </w:r>
      <w:r w:rsidRPr="00A55A16">
        <w:rPr>
          <w:rFonts w:ascii="Palatino Linotype" w:hAnsi="Palatino Linotype" w:cs="Arial"/>
        </w:rPr>
        <w:t>CUADRAGÉSIMA</w:t>
      </w:r>
      <w:r w:rsidR="00277031" w:rsidRPr="00A55A16">
        <w:rPr>
          <w:rFonts w:ascii="Palatino Linotype" w:hAnsi="Palatino Linotype" w:cs="Arial"/>
        </w:rPr>
        <w:t xml:space="preserve"> </w:t>
      </w:r>
      <w:r w:rsidR="00034734" w:rsidRPr="00A55A16">
        <w:rPr>
          <w:rFonts w:ascii="Palatino Linotype" w:hAnsi="Palatino Linotype" w:cs="Arial"/>
        </w:rPr>
        <w:t>TERCERA</w:t>
      </w:r>
      <w:r w:rsidR="00277031" w:rsidRPr="00A55A16">
        <w:rPr>
          <w:rFonts w:ascii="Palatino Linotype" w:hAnsi="Palatino Linotype" w:cs="Arial"/>
        </w:rPr>
        <w:t xml:space="preserve"> </w:t>
      </w:r>
      <w:r w:rsidRPr="00A55A16">
        <w:rPr>
          <w:rFonts w:ascii="Palatino Linotype" w:hAnsi="Palatino Linotype" w:cs="Arial"/>
        </w:rPr>
        <w:t>SESIÓN</w:t>
      </w:r>
      <w:r w:rsidR="00277031" w:rsidRPr="00A55A16">
        <w:rPr>
          <w:rFonts w:ascii="Palatino Linotype" w:hAnsi="Palatino Linotype" w:cs="Arial"/>
        </w:rPr>
        <w:t xml:space="preserve"> </w:t>
      </w:r>
      <w:r w:rsidRPr="00A55A16">
        <w:rPr>
          <w:rFonts w:ascii="Palatino Linotype" w:hAnsi="Palatino Linotype" w:cs="Arial"/>
        </w:rPr>
        <w:t>ORDINARIA</w:t>
      </w:r>
      <w:r w:rsidR="00277031" w:rsidRPr="00A55A16">
        <w:rPr>
          <w:rFonts w:ascii="Palatino Linotype" w:hAnsi="Palatino Linotype" w:cs="Arial"/>
        </w:rPr>
        <w:t xml:space="preserve"> </w:t>
      </w:r>
      <w:r w:rsidRPr="00A55A16">
        <w:rPr>
          <w:rFonts w:ascii="Palatino Linotype" w:hAnsi="Palatino Linotype" w:cs="Arial"/>
        </w:rPr>
        <w:t>CELEBRADA</w:t>
      </w:r>
      <w:r w:rsidR="00277031" w:rsidRPr="00A55A16">
        <w:rPr>
          <w:rFonts w:ascii="Palatino Linotype" w:hAnsi="Palatino Linotype" w:cs="Arial"/>
        </w:rPr>
        <w:t xml:space="preserve"> </w:t>
      </w:r>
      <w:r w:rsidRPr="00A55A16">
        <w:rPr>
          <w:rFonts w:ascii="Palatino Linotype" w:hAnsi="Palatino Linotype" w:cs="Arial"/>
        </w:rPr>
        <w:t>EL</w:t>
      </w:r>
      <w:r w:rsidR="00277031" w:rsidRPr="00A55A16">
        <w:rPr>
          <w:rFonts w:ascii="Palatino Linotype" w:hAnsi="Palatino Linotype" w:cs="Arial"/>
        </w:rPr>
        <w:t xml:space="preserve"> </w:t>
      </w:r>
      <w:r w:rsidR="00034734" w:rsidRPr="00A55A16">
        <w:rPr>
          <w:rFonts w:ascii="Palatino Linotype" w:hAnsi="Palatino Linotype" w:cs="Arial"/>
        </w:rPr>
        <w:t xml:space="preserve">DÍA VEINTIDÓS DE </w:t>
      </w:r>
      <w:r w:rsidRPr="00A55A16">
        <w:rPr>
          <w:rFonts w:ascii="Palatino Linotype" w:hAnsi="Palatino Linotype" w:cs="Arial"/>
        </w:rPr>
        <w:t>NOVIEMBRE</w:t>
      </w:r>
      <w:r w:rsidR="00277031" w:rsidRPr="00A55A16">
        <w:rPr>
          <w:rFonts w:ascii="Palatino Linotype" w:hAnsi="Palatino Linotype" w:cs="Arial"/>
        </w:rPr>
        <w:t xml:space="preserve"> </w:t>
      </w:r>
      <w:r w:rsidRPr="00A55A16">
        <w:rPr>
          <w:rFonts w:ascii="Palatino Linotype" w:hAnsi="Palatino Linotype" w:cs="Arial"/>
        </w:rPr>
        <w:t>DE</w:t>
      </w:r>
      <w:r w:rsidR="00277031" w:rsidRPr="00A55A16">
        <w:rPr>
          <w:rFonts w:ascii="Palatino Linotype" w:hAnsi="Palatino Linotype" w:cs="Arial"/>
        </w:rPr>
        <w:t xml:space="preserve"> </w:t>
      </w:r>
      <w:r w:rsidRPr="00A55A16">
        <w:rPr>
          <w:rFonts w:ascii="Palatino Linotype" w:hAnsi="Palatino Linotype" w:cs="Arial"/>
        </w:rPr>
        <w:t>DOS</w:t>
      </w:r>
      <w:r w:rsidR="00277031" w:rsidRPr="00A55A16">
        <w:rPr>
          <w:rFonts w:ascii="Palatino Linotype" w:hAnsi="Palatino Linotype" w:cs="Arial"/>
        </w:rPr>
        <w:t xml:space="preserve"> </w:t>
      </w:r>
      <w:r w:rsidRPr="00A55A16">
        <w:rPr>
          <w:rFonts w:ascii="Palatino Linotype" w:hAnsi="Palatino Linotype" w:cs="Arial"/>
        </w:rPr>
        <w:t>MIL</w:t>
      </w:r>
      <w:r w:rsidR="00277031" w:rsidRPr="00A55A16">
        <w:rPr>
          <w:rFonts w:ascii="Palatino Linotype" w:hAnsi="Palatino Linotype" w:cs="Arial"/>
        </w:rPr>
        <w:t xml:space="preserve"> </w:t>
      </w:r>
      <w:r w:rsidRPr="00A55A16">
        <w:rPr>
          <w:rFonts w:ascii="Palatino Linotype" w:hAnsi="Palatino Linotype" w:cs="Arial"/>
        </w:rPr>
        <w:t>DIECIOCHO,</w:t>
      </w:r>
      <w:r w:rsidR="00277031" w:rsidRPr="00A55A16">
        <w:rPr>
          <w:rFonts w:ascii="Palatino Linotype" w:hAnsi="Palatino Linotype" w:cs="Arial"/>
        </w:rPr>
        <w:t xml:space="preserve"> </w:t>
      </w:r>
      <w:r w:rsidRPr="00A55A16">
        <w:rPr>
          <w:rFonts w:ascii="Palatino Linotype" w:hAnsi="Palatino Linotype" w:cs="Arial"/>
        </w:rPr>
        <w:t>ANTE</w:t>
      </w:r>
      <w:r w:rsidR="00277031" w:rsidRPr="00A55A16">
        <w:rPr>
          <w:rFonts w:ascii="Palatino Linotype" w:hAnsi="Palatino Linotype" w:cs="Arial"/>
        </w:rPr>
        <w:t xml:space="preserve"> </w:t>
      </w:r>
      <w:r w:rsidRPr="00A55A16">
        <w:rPr>
          <w:rFonts w:ascii="Palatino Linotype" w:hAnsi="Palatino Linotype" w:cs="Arial"/>
        </w:rPr>
        <w:t>EL</w:t>
      </w:r>
      <w:r w:rsidR="00277031" w:rsidRPr="00A55A16">
        <w:rPr>
          <w:rFonts w:ascii="Palatino Linotype" w:hAnsi="Palatino Linotype" w:cs="Arial"/>
        </w:rPr>
        <w:t xml:space="preserve"> </w:t>
      </w:r>
      <w:r w:rsidRPr="00A55A16">
        <w:rPr>
          <w:rFonts w:ascii="Palatino Linotype" w:hAnsi="Palatino Linotype" w:cs="Arial"/>
        </w:rPr>
        <w:t>SECRETARIO</w:t>
      </w:r>
      <w:r w:rsidR="00277031" w:rsidRPr="00A55A16">
        <w:rPr>
          <w:rFonts w:ascii="Palatino Linotype" w:hAnsi="Palatino Linotype" w:cs="Arial"/>
        </w:rPr>
        <w:t xml:space="preserve"> </w:t>
      </w:r>
      <w:r w:rsidRPr="00A55A16">
        <w:rPr>
          <w:rFonts w:ascii="Palatino Linotype" w:hAnsi="Palatino Linotype" w:cs="Arial"/>
        </w:rPr>
        <w:t>TÉCNICO</w:t>
      </w:r>
      <w:r w:rsidR="00277031" w:rsidRPr="00A55A16">
        <w:rPr>
          <w:rFonts w:ascii="Palatino Linotype" w:hAnsi="Palatino Linotype" w:cs="Arial"/>
        </w:rPr>
        <w:t xml:space="preserve"> </w:t>
      </w:r>
      <w:r w:rsidRPr="00A55A16">
        <w:rPr>
          <w:rFonts w:ascii="Palatino Linotype" w:hAnsi="Palatino Linotype" w:cs="Arial"/>
        </w:rPr>
        <w:t>DEL</w:t>
      </w:r>
      <w:r w:rsidR="00277031" w:rsidRPr="00A55A16">
        <w:rPr>
          <w:rFonts w:ascii="Palatino Linotype" w:hAnsi="Palatino Linotype" w:cs="Arial"/>
        </w:rPr>
        <w:t xml:space="preserve"> </w:t>
      </w:r>
      <w:r w:rsidRPr="00A55A16">
        <w:rPr>
          <w:rFonts w:ascii="Palatino Linotype" w:hAnsi="Palatino Linotype" w:cs="Arial"/>
        </w:rPr>
        <w:t>PLENO,</w:t>
      </w:r>
      <w:r w:rsidR="00277031" w:rsidRPr="00A55A16">
        <w:rPr>
          <w:rFonts w:ascii="Palatino Linotype" w:hAnsi="Palatino Linotype" w:cs="Arial"/>
        </w:rPr>
        <w:t xml:space="preserve"> </w:t>
      </w:r>
      <w:r w:rsidRPr="00A55A16">
        <w:rPr>
          <w:rFonts w:ascii="Palatino Linotype" w:hAnsi="Palatino Linotype" w:cs="Arial"/>
        </w:rPr>
        <w:t>ALEXIS</w:t>
      </w:r>
      <w:r w:rsidR="00277031" w:rsidRPr="00A55A16">
        <w:rPr>
          <w:rFonts w:ascii="Palatino Linotype" w:hAnsi="Palatino Linotype" w:cs="Arial"/>
        </w:rPr>
        <w:t xml:space="preserve"> </w:t>
      </w:r>
      <w:r w:rsidRPr="00A55A16">
        <w:rPr>
          <w:rFonts w:ascii="Palatino Linotype" w:hAnsi="Palatino Linotype" w:cs="Arial"/>
        </w:rPr>
        <w:t>TAPIA</w:t>
      </w:r>
      <w:r w:rsidR="00277031" w:rsidRPr="00A55A16">
        <w:rPr>
          <w:rFonts w:ascii="Palatino Linotype" w:hAnsi="Palatino Linotype" w:cs="Arial"/>
        </w:rPr>
        <w:t xml:space="preserve"> </w:t>
      </w:r>
      <w:r w:rsidRPr="00A55A16">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867D3D" w:rsidRPr="002D66A2" w:rsidTr="0071273A">
        <w:trPr>
          <w:jc w:val="center"/>
        </w:trPr>
        <w:tc>
          <w:tcPr>
            <w:tcW w:w="9214" w:type="dxa"/>
            <w:gridSpan w:val="2"/>
            <w:shd w:val="clear" w:color="auto" w:fill="auto"/>
          </w:tcPr>
          <w:p w:rsidR="0071273A" w:rsidRPr="002D66A2" w:rsidRDefault="0071273A" w:rsidP="009314FE">
            <w:pPr>
              <w:jc w:val="center"/>
              <w:rPr>
                <w:rFonts w:ascii="Palatino Linotype" w:hAnsi="Palatino Linotype" w:cs="Arial"/>
                <w:b/>
              </w:rPr>
            </w:pPr>
          </w:p>
          <w:p w:rsidR="0071273A" w:rsidRDefault="0071273A" w:rsidP="009314FE">
            <w:pPr>
              <w:jc w:val="center"/>
              <w:rPr>
                <w:rFonts w:ascii="Palatino Linotype" w:hAnsi="Palatino Linotype" w:cs="Arial"/>
                <w:b/>
              </w:rPr>
            </w:pPr>
          </w:p>
          <w:p w:rsidR="005E4736" w:rsidRPr="002D66A2" w:rsidRDefault="005E4736" w:rsidP="009314FE">
            <w:pPr>
              <w:jc w:val="center"/>
              <w:rPr>
                <w:rFonts w:ascii="Palatino Linotype" w:hAnsi="Palatino Linotype" w:cs="Arial"/>
                <w:b/>
              </w:rPr>
            </w:pPr>
          </w:p>
          <w:p w:rsidR="0071273A" w:rsidRPr="002D66A2" w:rsidRDefault="0071273A" w:rsidP="009314FE">
            <w:pPr>
              <w:jc w:val="center"/>
              <w:rPr>
                <w:rFonts w:ascii="Palatino Linotype" w:hAnsi="Palatino Linotype" w:cs="Arial"/>
                <w:b/>
              </w:rPr>
            </w:pPr>
          </w:p>
          <w:p w:rsidR="00212CDA" w:rsidRPr="002D66A2" w:rsidRDefault="00212CDA" w:rsidP="009314FE">
            <w:pPr>
              <w:jc w:val="center"/>
              <w:rPr>
                <w:rFonts w:ascii="Palatino Linotype" w:hAnsi="Palatino Linotype" w:cs="Arial"/>
                <w:b/>
              </w:rPr>
            </w:pPr>
            <w:r w:rsidRPr="002D66A2">
              <w:rPr>
                <w:rFonts w:ascii="Palatino Linotype" w:hAnsi="Palatino Linotype" w:cs="Arial"/>
                <w:b/>
              </w:rPr>
              <w:t>Zulema</w:t>
            </w:r>
            <w:r w:rsidR="00277031">
              <w:rPr>
                <w:rFonts w:ascii="Palatino Linotype" w:hAnsi="Palatino Linotype" w:cs="Arial"/>
                <w:b/>
              </w:rPr>
              <w:t xml:space="preserve"> </w:t>
            </w:r>
            <w:r w:rsidRPr="002D66A2">
              <w:rPr>
                <w:rFonts w:ascii="Palatino Linotype" w:hAnsi="Palatino Linotype" w:cs="Arial"/>
                <w:b/>
              </w:rPr>
              <w:t>Martínez</w:t>
            </w:r>
            <w:r w:rsidR="00277031">
              <w:rPr>
                <w:rFonts w:ascii="Palatino Linotype" w:hAnsi="Palatino Linotype" w:cs="Arial"/>
                <w:b/>
              </w:rPr>
              <w:t xml:space="preserve"> </w:t>
            </w:r>
            <w:r w:rsidRPr="002D66A2">
              <w:rPr>
                <w:rFonts w:ascii="Palatino Linotype" w:hAnsi="Palatino Linotype" w:cs="Arial"/>
                <w:b/>
              </w:rPr>
              <w:t>Sánchez</w:t>
            </w:r>
          </w:p>
          <w:p w:rsidR="00212CDA" w:rsidRPr="002D66A2" w:rsidRDefault="00212CDA" w:rsidP="009314FE">
            <w:pPr>
              <w:jc w:val="center"/>
              <w:rPr>
                <w:rFonts w:ascii="Palatino Linotype" w:hAnsi="Palatino Linotype" w:cs="Arial"/>
                <w:b/>
              </w:rPr>
            </w:pPr>
            <w:r w:rsidRPr="002D66A2">
              <w:rPr>
                <w:rFonts w:ascii="Palatino Linotype" w:hAnsi="Palatino Linotype" w:cs="Arial"/>
              </w:rPr>
              <w:t>Comisionada</w:t>
            </w:r>
            <w:r w:rsidR="00277031">
              <w:rPr>
                <w:rFonts w:ascii="Palatino Linotype" w:hAnsi="Palatino Linotype" w:cs="Arial"/>
              </w:rPr>
              <w:t xml:space="preserve"> </w:t>
            </w:r>
            <w:r w:rsidRPr="002D66A2">
              <w:rPr>
                <w:rFonts w:ascii="Palatino Linotype" w:hAnsi="Palatino Linotype" w:cs="Arial"/>
              </w:rPr>
              <w:t>Presidenta</w:t>
            </w:r>
          </w:p>
          <w:p w:rsidR="00212CDA" w:rsidRPr="002D66A2" w:rsidRDefault="00212CDA" w:rsidP="009314FE">
            <w:pPr>
              <w:jc w:val="center"/>
              <w:rPr>
                <w:rFonts w:ascii="Palatino Linotype" w:hAnsi="Palatino Linotype" w:cs="Arial"/>
                <w:b/>
              </w:rPr>
            </w:pPr>
            <w:r w:rsidRPr="00A959B7">
              <w:rPr>
                <w:rFonts w:ascii="Palatino Linotype" w:hAnsi="Palatino Linotype" w:cs="Arial"/>
                <w:b/>
                <w:color w:val="FFFFFF" w:themeColor="background1"/>
              </w:rPr>
              <w:t>(RÚBRICA)</w:t>
            </w:r>
            <w:r w:rsidR="00277031" w:rsidRPr="00A959B7">
              <w:rPr>
                <w:rFonts w:ascii="Palatino Linotype" w:hAnsi="Palatino Linotype" w:cs="Arial"/>
                <w:b/>
                <w:color w:val="FFFFFF" w:themeColor="background1"/>
              </w:rPr>
              <w:t xml:space="preserve"> </w:t>
            </w:r>
          </w:p>
        </w:tc>
      </w:tr>
      <w:tr w:rsidR="00867D3D" w:rsidRPr="002D66A2" w:rsidTr="0071273A">
        <w:trPr>
          <w:jc w:val="center"/>
        </w:trPr>
        <w:tc>
          <w:tcPr>
            <w:tcW w:w="4756" w:type="dxa"/>
            <w:shd w:val="clear" w:color="auto" w:fill="auto"/>
          </w:tcPr>
          <w:p w:rsidR="00394AAE" w:rsidRPr="002D66A2" w:rsidRDefault="00394AAE" w:rsidP="009314FE">
            <w:pPr>
              <w:jc w:val="center"/>
              <w:rPr>
                <w:rFonts w:ascii="Palatino Linotype" w:hAnsi="Palatino Linotype" w:cs="Arial"/>
                <w:b/>
              </w:rPr>
            </w:pPr>
          </w:p>
          <w:p w:rsidR="005E4736" w:rsidRPr="002D66A2" w:rsidRDefault="005E4736" w:rsidP="009314FE">
            <w:pPr>
              <w:jc w:val="center"/>
              <w:rPr>
                <w:rFonts w:ascii="Palatino Linotype" w:hAnsi="Palatino Linotype" w:cs="Arial"/>
                <w:b/>
              </w:rPr>
            </w:pPr>
          </w:p>
          <w:p w:rsidR="0071273A" w:rsidRPr="002D66A2" w:rsidRDefault="0071273A" w:rsidP="009314FE">
            <w:pPr>
              <w:jc w:val="center"/>
              <w:rPr>
                <w:rFonts w:ascii="Palatino Linotype" w:hAnsi="Palatino Linotype" w:cs="Arial"/>
                <w:b/>
              </w:rPr>
            </w:pPr>
          </w:p>
          <w:p w:rsidR="0071273A" w:rsidRPr="002D66A2" w:rsidRDefault="0071273A" w:rsidP="009314FE">
            <w:pPr>
              <w:jc w:val="center"/>
              <w:rPr>
                <w:rFonts w:ascii="Palatino Linotype" w:hAnsi="Palatino Linotype" w:cs="Arial"/>
                <w:b/>
              </w:rPr>
            </w:pPr>
          </w:p>
          <w:p w:rsidR="00212CDA" w:rsidRPr="002D66A2" w:rsidRDefault="00212CDA" w:rsidP="009314FE">
            <w:pPr>
              <w:jc w:val="center"/>
              <w:rPr>
                <w:rFonts w:ascii="Palatino Linotype" w:hAnsi="Palatino Linotype" w:cs="Arial"/>
                <w:b/>
              </w:rPr>
            </w:pPr>
            <w:r w:rsidRPr="002D66A2">
              <w:rPr>
                <w:rFonts w:ascii="Palatino Linotype" w:hAnsi="Palatino Linotype" w:cs="Arial"/>
                <w:b/>
              </w:rPr>
              <w:t>Eva</w:t>
            </w:r>
            <w:r w:rsidR="00277031">
              <w:rPr>
                <w:rFonts w:ascii="Palatino Linotype" w:hAnsi="Palatino Linotype" w:cs="Arial"/>
                <w:b/>
              </w:rPr>
              <w:t xml:space="preserve"> </w:t>
            </w:r>
            <w:r w:rsidRPr="002D66A2">
              <w:rPr>
                <w:rFonts w:ascii="Palatino Linotype" w:hAnsi="Palatino Linotype" w:cs="Arial"/>
                <w:b/>
              </w:rPr>
              <w:t>Abaid</w:t>
            </w:r>
            <w:r w:rsidR="00277031">
              <w:rPr>
                <w:rFonts w:ascii="Palatino Linotype" w:hAnsi="Palatino Linotype" w:cs="Arial"/>
                <w:b/>
              </w:rPr>
              <w:t xml:space="preserve"> </w:t>
            </w:r>
            <w:r w:rsidRPr="002D66A2">
              <w:rPr>
                <w:rFonts w:ascii="Palatino Linotype" w:hAnsi="Palatino Linotype" w:cs="Arial"/>
                <w:b/>
              </w:rPr>
              <w:t>Yapur</w:t>
            </w:r>
          </w:p>
          <w:p w:rsidR="00212CDA" w:rsidRPr="002D66A2" w:rsidRDefault="00212CDA" w:rsidP="009314FE">
            <w:pPr>
              <w:jc w:val="center"/>
              <w:rPr>
                <w:rFonts w:ascii="Palatino Linotype" w:hAnsi="Palatino Linotype" w:cs="Arial"/>
              </w:rPr>
            </w:pPr>
            <w:r w:rsidRPr="002D66A2">
              <w:rPr>
                <w:rFonts w:ascii="Palatino Linotype" w:hAnsi="Palatino Linotype" w:cs="Arial"/>
              </w:rPr>
              <w:t>Comisionada</w:t>
            </w:r>
          </w:p>
          <w:p w:rsidR="00212CDA" w:rsidRPr="002D66A2" w:rsidRDefault="00212CDA" w:rsidP="009314FE">
            <w:pPr>
              <w:jc w:val="center"/>
              <w:rPr>
                <w:rFonts w:ascii="Palatino Linotype" w:hAnsi="Palatino Linotype" w:cs="Arial"/>
                <w:b/>
              </w:rPr>
            </w:pPr>
            <w:r w:rsidRPr="00A959B7">
              <w:rPr>
                <w:rFonts w:ascii="Palatino Linotype" w:hAnsi="Palatino Linotype" w:cs="Arial"/>
                <w:b/>
                <w:color w:val="FFFFFF" w:themeColor="background1"/>
              </w:rPr>
              <w:t>(RÚBRICA)</w:t>
            </w:r>
          </w:p>
        </w:tc>
        <w:tc>
          <w:tcPr>
            <w:tcW w:w="4458" w:type="dxa"/>
            <w:shd w:val="clear" w:color="auto" w:fill="auto"/>
          </w:tcPr>
          <w:p w:rsidR="00E53841" w:rsidRPr="002D66A2" w:rsidRDefault="00E53841" w:rsidP="009314FE">
            <w:pPr>
              <w:jc w:val="center"/>
              <w:rPr>
                <w:rFonts w:ascii="Palatino Linotype" w:hAnsi="Palatino Linotype" w:cs="Arial"/>
                <w:b/>
              </w:rPr>
            </w:pPr>
          </w:p>
          <w:p w:rsidR="0071273A" w:rsidRDefault="0071273A" w:rsidP="009314FE">
            <w:pPr>
              <w:jc w:val="center"/>
              <w:rPr>
                <w:rFonts w:ascii="Palatino Linotype" w:hAnsi="Palatino Linotype" w:cs="Arial"/>
                <w:b/>
              </w:rPr>
            </w:pPr>
          </w:p>
          <w:p w:rsidR="0071273A" w:rsidRPr="002D66A2" w:rsidRDefault="0071273A" w:rsidP="009314FE">
            <w:pPr>
              <w:jc w:val="center"/>
              <w:rPr>
                <w:rFonts w:ascii="Palatino Linotype" w:hAnsi="Palatino Linotype" w:cs="Arial"/>
                <w:b/>
              </w:rPr>
            </w:pPr>
          </w:p>
          <w:p w:rsidR="0071273A" w:rsidRPr="002D66A2" w:rsidRDefault="0071273A" w:rsidP="009314FE">
            <w:pPr>
              <w:jc w:val="center"/>
              <w:rPr>
                <w:rFonts w:ascii="Palatino Linotype" w:hAnsi="Palatino Linotype" w:cs="Arial"/>
                <w:b/>
              </w:rPr>
            </w:pPr>
          </w:p>
          <w:p w:rsidR="00212CDA" w:rsidRPr="002D66A2" w:rsidRDefault="00212CDA" w:rsidP="009314FE">
            <w:pPr>
              <w:jc w:val="center"/>
              <w:rPr>
                <w:rFonts w:ascii="Palatino Linotype" w:hAnsi="Palatino Linotype" w:cs="Arial"/>
                <w:b/>
              </w:rPr>
            </w:pPr>
            <w:r w:rsidRPr="002D66A2">
              <w:rPr>
                <w:rFonts w:ascii="Palatino Linotype" w:hAnsi="Palatino Linotype" w:cs="Arial"/>
                <w:b/>
              </w:rPr>
              <w:t>José</w:t>
            </w:r>
            <w:r w:rsidR="00277031">
              <w:rPr>
                <w:rFonts w:ascii="Palatino Linotype" w:hAnsi="Palatino Linotype" w:cs="Arial"/>
                <w:b/>
              </w:rPr>
              <w:t xml:space="preserve"> </w:t>
            </w:r>
            <w:r w:rsidRPr="002D66A2">
              <w:rPr>
                <w:rFonts w:ascii="Palatino Linotype" w:hAnsi="Palatino Linotype" w:cs="Arial"/>
                <w:b/>
              </w:rPr>
              <w:t>Guadalupe</w:t>
            </w:r>
            <w:r w:rsidR="00277031">
              <w:rPr>
                <w:rFonts w:ascii="Palatino Linotype" w:hAnsi="Palatino Linotype" w:cs="Arial"/>
                <w:b/>
              </w:rPr>
              <w:t xml:space="preserve"> </w:t>
            </w:r>
            <w:r w:rsidRPr="002D66A2">
              <w:rPr>
                <w:rFonts w:ascii="Palatino Linotype" w:hAnsi="Palatino Linotype" w:cs="Arial"/>
                <w:b/>
              </w:rPr>
              <w:t>Luna</w:t>
            </w:r>
            <w:r w:rsidR="00277031">
              <w:rPr>
                <w:rFonts w:ascii="Palatino Linotype" w:hAnsi="Palatino Linotype" w:cs="Arial"/>
                <w:b/>
              </w:rPr>
              <w:t xml:space="preserve"> </w:t>
            </w:r>
            <w:r w:rsidRPr="002D66A2">
              <w:rPr>
                <w:rFonts w:ascii="Palatino Linotype" w:hAnsi="Palatino Linotype" w:cs="Arial"/>
                <w:b/>
              </w:rPr>
              <w:t>Hernández</w:t>
            </w:r>
          </w:p>
          <w:p w:rsidR="00212CDA" w:rsidRPr="002D66A2" w:rsidRDefault="00212CDA" w:rsidP="009314FE">
            <w:pPr>
              <w:jc w:val="center"/>
              <w:rPr>
                <w:rFonts w:ascii="Palatino Linotype" w:hAnsi="Palatino Linotype" w:cs="Arial"/>
              </w:rPr>
            </w:pPr>
            <w:r w:rsidRPr="002D66A2">
              <w:rPr>
                <w:rFonts w:ascii="Palatino Linotype" w:hAnsi="Palatino Linotype" w:cs="Arial"/>
              </w:rPr>
              <w:t>Comisionado</w:t>
            </w:r>
          </w:p>
          <w:p w:rsidR="00212CDA" w:rsidRPr="002D66A2" w:rsidRDefault="00212CDA" w:rsidP="009314FE">
            <w:pPr>
              <w:jc w:val="center"/>
              <w:rPr>
                <w:rFonts w:ascii="Palatino Linotype" w:hAnsi="Palatino Linotype" w:cs="Arial"/>
                <w:b/>
              </w:rPr>
            </w:pPr>
            <w:r w:rsidRPr="00A959B7">
              <w:rPr>
                <w:rFonts w:ascii="Palatino Linotype" w:hAnsi="Palatino Linotype" w:cs="Arial"/>
                <w:b/>
                <w:color w:val="FFFFFF" w:themeColor="background1"/>
              </w:rPr>
              <w:t>(RÚBRICA)</w:t>
            </w:r>
          </w:p>
        </w:tc>
      </w:tr>
      <w:tr w:rsidR="008D04DD" w:rsidRPr="002D66A2" w:rsidTr="0071273A">
        <w:trPr>
          <w:jc w:val="center"/>
        </w:trPr>
        <w:tc>
          <w:tcPr>
            <w:tcW w:w="4756" w:type="dxa"/>
            <w:shd w:val="clear" w:color="auto" w:fill="auto"/>
          </w:tcPr>
          <w:p w:rsidR="008D04DD" w:rsidRPr="002D66A2" w:rsidRDefault="008D04DD"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8D04DD" w:rsidRPr="002D66A2" w:rsidRDefault="008D04DD" w:rsidP="008D04DD">
            <w:pPr>
              <w:jc w:val="center"/>
              <w:rPr>
                <w:rFonts w:ascii="Palatino Linotype" w:hAnsi="Palatino Linotype" w:cs="Arial"/>
                <w:b/>
              </w:rPr>
            </w:pPr>
            <w:r w:rsidRPr="002D66A2">
              <w:rPr>
                <w:rFonts w:ascii="Palatino Linotype" w:hAnsi="Palatino Linotype" w:cs="Arial"/>
                <w:b/>
              </w:rPr>
              <w:t>Javier</w:t>
            </w:r>
            <w:r w:rsidR="00277031">
              <w:rPr>
                <w:rFonts w:ascii="Palatino Linotype" w:hAnsi="Palatino Linotype" w:cs="Arial"/>
                <w:b/>
              </w:rPr>
              <w:t xml:space="preserve"> </w:t>
            </w:r>
            <w:r w:rsidRPr="002D66A2">
              <w:rPr>
                <w:rFonts w:ascii="Palatino Linotype" w:hAnsi="Palatino Linotype" w:cs="Arial"/>
                <w:b/>
              </w:rPr>
              <w:t>Martínez</w:t>
            </w:r>
            <w:r w:rsidR="00277031">
              <w:rPr>
                <w:rFonts w:ascii="Palatino Linotype" w:hAnsi="Palatino Linotype" w:cs="Arial"/>
                <w:b/>
              </w:rPr>
              <w:t xml:space="preserve"> </w:t>
            </w:r>
            <w:r w:rsidRPr="002D66A2">
              <w:rPr>
                <w:rFonts w:ascii="Palatino Linotype" w:hAnsi="Palatino Linotype" w:cs="Arial"/>
                <w:b/>
              </w:rPr>
              <w:t>Cruz</w:t>
            </w:r>
          </w:p>
          <w:p w:rsidR="008D04DD" w:rsidRPr="002D66A2" w:rsidRDefault="008D04DD" w:rsidP="008D04DD">
            <w:pPr>
              <w:jc w:val="center"/>
              <w:rPr>
                <w:rFonts w:ascii="Palatino Linotype" w:hAnsi="Palatino Linotype" w:cs="Arial"/>
              </w:rPr>
            </w:pPr>
            <w:r w:rsidRPr="002D66A2">
              <w:rPr>
                <w:rFonts w:ascii="Palatino Linotype" w:hAnsi="Palatino Linotype" w:cs="Arial"/>
              </w:rPr>
              <w:t>Comisionado</w:t>
            </w:r>
          </w:p>
          <w:p w:rsidR="008D04DD" w:rsidRPr="002D66A2" w:rsidRDefault="008D04DD" w:rsidP="008D04DD">
            <w:pPr>
              <w:jc w:val="center"/>
              <w:rPr>
                <w:rFonts w:ascii="Palatino Linotype" w:hAnsi="Palatino Linotype" w:cs="Arial"/>
              </w:rPr>
            </w:pPr>
            <w:r w:rsidRPr="00A959B7">
              <w:rPr>
                <w:rFonts w:ascii="Palatino Linotype" w:hAnsi="Palatino Linotype" w:cs="Arial"/>
                <w:b/>
                <w:color w:val="FFFFFF" w:themeColor="background1"/>
              </w:rPr>
              <w:t>(RÚBRICA)</w:t>
            </w:r>
          </w:p>
        </w:tc>
        <w:tc>
          <w:tcPr>
            <w:tcW w:w="4458" w:type="dxa"/>
            <w:shd w:val="clear" w:color="auto" w:fill="auto"/>
          </w:tcPr>
          <w:p w:rsidR="008D04DD" w:rsidRPr="002D66A2" w:rsidRDefault="008D04DD"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8D04DD" w:rsidRPr="002D66A2" w:rsidRDefault="008D04DD" w:rsidP="008D04DD">
            <w:pPr>
              <w:jc w:val="center"/>
              <w:rPr>
                <w:rFonts w:ascii="Palatino Linotype" w:hAnsi="Palatino Linotype" w:cs="Arial"/>
                <w:b/>
              </w:rPr>
            </w:pPr>
            <w:r w:rsidRPr="002D66A2">
              <w:rPr>
                <w:rFonts w:ascii="Palatino Linotype" w:hAnsi="Palatino Linotype" w:cs="Arial"/>
                <w:b/>
              </w:rPr>
              <w:t>Luis</w:t>
            </w:r>
            <w:r w:rsidR="00277031">
              <w:rPr>
                <w:rFonts w:ascii="Palatino Linotype" w:hAnsi="Palatino Linotype" w:cs="Arial"/>
                <w:b/>
              </w:rPr>
              <w:t xml:space="preserve"> </w:t>
            </w:r>
            <w:r w:rsidRPr="002D66A2">
              <w:rPr>
                <w:rFonts w:ascii="Palatino Linotype" w:hAnsi="Palatino Linotype" w:cs="Arial"/>
                <w:b/>
              </w:rPr>
              <w:t>Gustavo</w:t>
            </w:r>
            <w:r w:rsidR="00277031">
              <w:rPr>
                <w:rFonts w:ascii="Palatino Linotype" w:hAnsi="Palatino Linotype" w:cs="Arial"/>
                <w:b/>
              </w:rPr>
              <w:t xml:space="preserve"> </w:t>
            </w:r>
            <w:r w:rsidRPr="002D66A2">
              <w:rPr>
                <w:rFonts w:ascii="Palatino Linotype" w:hAnsi="Palatino Linotype" w:cs="Arial"/>
                <w:b/>
              </w:rPr>
              <w:t>Parra</w:t>
            </w:r>
            <w:r w:rsidR="00277031">
              <w:rPr>
                <w:rFonts w:ascii="Palatino Linotype" w:hAnsi="Palatino Linotype" w:cs="Arial"/>
                <w:b/>
              </w:rPr>
              <w:t xml:space="preserve"> </w:t>
            </w:r>
            <w:r w:rsidRPr="002D66A2">
              <w:rPr>
                <w:rFonts w:ascii="Palatino Linotype" w:hAnsi="Palatino Linotype" w:cs="Arial"/>
                <w:b/>
              </w:rPr>
              <w:t>Noriega</w:t>
            </w:r>
          </w:p>
          <w:p w:rsidR="008D04DD" w:rsidRPr="002D66A2" w:rsidRDefault="008D04DD" w:rsidP="008D04DD">
            <w:pPr>
              <w:jc w:val="center"/>
              <w:rPr>
                <w:rFonts w:ascii="Palatino Linotype" w:hAnsi="Palatino Linotype" w:cs="Arial"/>
              </w:rPr>
            </w:pPr>
            <w:r w:rsidRPr="002D66A2">
              <w:rPr>
                <w:rFonts w:ascii="Palatino Linotype" w:hAnsi="Palatino Linotype" w:cs="Arial"/>
              </w:rPr>
              <w:t>Comisionado</w:t>
            </w:r>
          </w:p>
          <w:p w:rsidR="008D04DD" w:rsidRPr="002D66A2" w:rsidRDefault="008D04DD" w:rsidP="008D04DD">
            <w:pPr>
              <w:jc w:val="center"/>
              <w:rPr>
                <w:rFonts w:ascii="Palatino Linotype" w:hAnsi="Palatino Linotype" w:cs="Arial"/>
                <w:b/>
              </w:rPr>
            </w:pPr>
            <w:r w:rsidRPr="00A959B7">
              <w:rPr>
                <w:rFonts w:ascii="Palatino Linotype" w:hAnsi="Palatino Linotype" w:cs="Arial"/>
                <w:b/>
                <w:color w:val="FFFFFF" w:themeColor="background1"/>
              </w:rPr>
              <w:t>(RÚBRICA)</w:t>
            </w:r>
          </w:p>
        </w:tc>
      </w:tr>
      <w:tr w:rsidR="008D04DD" w:rsidRPr="002D66A2" w:rsidTr="0071273A">
        <w:trPr>
          <w:jc w:val="center"/>
        </w:trPr>
        <w:tc>
          <w:tcPr>
            <w:tcW w:w="9214" w:type="dxa"/>
            <w:gridSpan w:val="2"/>
            <w:shd w:val="clear" w:color="auto" w:fill="auto"/>
          </w:tcPr>
          <w:p w:rsidR="008D04DD" w:rsidRPr="002D66A2" w:rsidRDefault="008D04DD"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71273A" w:rsidRPr="002D66A2" w:rsidRDefault="0071273A" w:rsidP="008D04DD">
            <w:pPr>
              <w:jc w:val="center"/>
              <w:rPr>
                <w:rFonts w:ascii="Palatino Linotype" w:hAnsi="Palatino Linotype" w:cs="Arial"/>
                <w:b/>
              </w:rPr>
            </w:pPr>
          </w:p>
          <w:p w:rsidR="008D04DD" w:rsidRPr="002D66A2" w:rsidRDefault="008D04DD" w:rsidP="008D04DD">
            <w:pPr>
              <w:jc w:val="center"/>
              <w:rPr>
                <w:rFonts w:ascii="Palatino Linotype" w:hAnsi="Palatino Linotype" w:cs="Arial"/>
                <w:b/>
              </w:rPr>
            </w:pPr>
            <w:r w:rsidRPr="002D66A2">
              <w:rPr>
                <w:rFonts w:ascii="Palatino Linotype" w:hAnsi="Palatino Linotype" w:cs="Arial"/>
                <w:b/>
              </w:rPr>
              <w:t>Alexis</w:t>
            </w:r>
            <w:r w:rsidR="00277031">
              <w:rPr>
                <w:rFonts w:ascii="Palatino Linotype" w:hAnsi="Palatino Linotype" w:cs="Arial"/>
                <w:b/>
              </w:rPr>
              <w:t xml:space="preserve"> </w:t>
            </w:r>
            <w:r w:rsidRPr="002D66A2">
              <w:rPr>
                <w:rFonts w:ascii="Palatino Linotype" w:hAnsi="Palatino Linotype" w:cs="Arial"/>
                <w:b/>
              </w:rPr>
              <w:t>Tapia</w:t>
            </w:r>
            <w:r w:rsidR="00277031">
              <w:rPr>
                <w:rFonts w:ascii="Palatino Linotype" w:hAnsi="Palatino Linotype" w:cs="Arial"/>
                <w:b/>
              </w:rPr>
              <w:t xml:space="preserve"> </w:t>
            </w:r>
            <w:r w:rsidRPr="002D66A2">
              <w:rPr>
                <w:rFonts w:ascii="Palatino Linotype" w:hAnsi="Palatino Linotype" w:cs="Arial"/>
                <w:b/>
              </w:rPr>
              <w:t>Ramírez</w:t>
            </w:r>
          </w:p>
          <w:p w:rsidR="008D04DD" w:rsidRPr="002D66A2" w:rsidRDefault="008D04DD" w:rsidP="008D04DD">
            <w:pPr>
              <w:jc w:val="center"/>
              <w:rPr>
                <w:rFonts w:ascii="Palatino Linotype" w:hAnsi="Palatino Linotype" w:cs="Arial"/>
              </w:rPr>
            </w:pPr>
            <w:r w:rsidRPr="002D66A2">
              <w:rPr>
                <w:rFonts w:ascii="Palatino Linotype" w:hAnsi="Palatino Linotype" w:cs="Arial"/>
              </w:rPr>
              <w:t>Secretario</w:t>
            </w:r>
            <w:r w:rsidR="00277031">
              <w:rPr>
                <w:rFonts w:ascii="Palatino Linotype" w:hAnsi="Palatino Linotype" w:cs="Arial"/>
              </w:rPr>
              <w:t xml:space="preserve"> </w:t>
            </w:r>
            <w:r w:rsidRPr="002D66A2">
              <w:rPr>
                <w:rFonts w:ascii="Palatino Linotype" w:hAnsi="Palatino Linotype" w:cs="Arial"/>
              </w:rPr>
              <w:t>Técnico</w:t>
            </w:r>
            <w:r w:rsidR="00277031">
              <w:rPr>
                <w:rFonts w:ascii="Palatino Linotype" w:hAnsi="Palatino Linotype" w:cs="Arial"/>
              </w:rPr>
              <w:t xml:space="preserve"> </w:t>
            </w:r>
            <w:r w:rsidRPr="002D66A2">
              <w:rPr>
                <w:rFonts w:ascii="Palatino Linotype" w:hAnsi="Palatino Linotype" w:cs="Arial"/>
              </w:rPr>
              <w:t>del</w:t>
            </w:r>
            <w:r w:rsidR="00277031">
              <w:rPr>
                <w:rFonts w:ascii="Palatino Linotype" w:hAnsi="Palatino Linotype" w:cs="Arial"/>
              </w:rPr>
              <w:t xml:space="preserve"> </w:t>
            </w:r>
            <w:r w:rsidRPr="002D66A2">
              <w:rPr>
                <w:rFonts w:ascii="Palatino Linotype" w:hAnsi="Palatino Linotype" w:cs="Arial"/>
              </w:rPr>
              <w:t>Pleno</w:t>
            </w:r>
          </w:p>
          <w:p w:rsidR="008D04DD" w:rsidRPr="002D66A2" w:rsidRDefault="008D04DD" w:rsidP="008D04DD">
            <w:pPr>
              <w:jc w:val="center"/>
              <w:rPr>
                <w:rFonts w:ascii="Palatino Linotype" w:hAnsi="Palatino Linotype" w:cs="Arial"/>
              </w:rPr>
            </w:pPr>
            <w:r w:rsidRPr="00A959B7">
              <w:rPr>
                <w:rFonts w:ascii="Palatino Linotype" w:hAnsi="Palatino Linotype" w:cs="Arial"/>
                <w:b/>
                <w:color w:val="FFFFFF" w:themeColor="background1"/>
              </w:rPr>
              <w:t>(RÚBRICA)</w:t>
            </w:r>
            <w:r w:rsidR="00277031" w:rsidRPr="00A959B7">
              <w:rPr>
                <w:rFonts w:ascii="Palatino Linotype" w:hAnsi="Palatino Linotype" w:cs="Arial"/>
                <w:color w:val="FFFFFF" w:themeColor="background1"/>
              </w:rPr>
              <w:t xml:space="preserve"> </w:t>
            </w:r>
          </w:p>
        </w:tc>
      </w:tr>
    </w:tbl>
    <w:p w:rsidR="00511FBF" w:rsidRDefault="00511FBF" w:rsidP="00B8446C">
      <w:pPr>
        <w:spacing w:before="200"/>
        <w:jc w:val="both"/>
        <w:rPr>
          <w:rFonts w:ascii="Palatino Linotype" w:hAnsi="Palatino Linotype" w:cs="Arial"/>
          <w:sz w:val="22"/>
          <w:szCs w:val="22"/>
        </w:rPr>
      </w:pPr>
    </w:p>
    <w:p w:rsidR="00511FBF" w:rsidRPr="002D66A2" w:rsidRDefault="00511FBF" w:rsidP="00B8446C">
      <w:pPr>
        <w:spacing w:before="200"/>
        <w:jc w:val="both"/>
        <w:rPr>
          <w:rFonts w:ascii="Palatino Linotype" w:hAnsi="Palatino Linotype" w:cs="Arial"/>
          <w:sz w:val="22"/>
          <w:szCs w:val="22"/>
        </w:rPr>
      </w:pPr>
    </w:p>
    <w:p w:rsidR="000104F0" w:rsidRPr="002D66A2" w:rsidRDefault="000104F0" w:rsidP="00B8446C">
      <w:pPr>
        <w:spacing w:before="200"/>
        <w:jc w:val="both"/>
        <w:rPr>
          <w:rFonts w:ascii="Palatino Linotype" w:hAnsi="Palatino Linotype" w:cs="Arial"/>
          <w:sz w:val="22"/>
          <w:szCs w:val="22"/>
        </w:rPr>
      </w:pPr>
      <w:r w:rsidRPr="002D66A2">
        <w:rPr>
          <w:rFonts w:ascii="Palatino Linotype" w:hAnsi="Palatino Linotype" w:cs="Arial"/>
          <w:sz w:val="22"/>
          <w:szCs w:val="22"/>
        </w:rPr>
        <w:t>Esta</w:t>
      </w:r>
      <w:r w:rsidR="00277031">
        <w:rPr>
          <w:rFonts w:ascii="Palatino Linotype" w:hAnsi="Palatino Linotype" w:cs="Arial"/>
          <w:sz w:val="22"/>
          <w:szCs w:val="22"/>
        </w:rPr>
        <w:t xml:space="preserve"> </w:t>
      </w:r>
      <w:r w:rsidRPr="002D66A2">
        <w:rPr>
          <w:rFonts w:ascii="Palatino Linotype" w:hAnsi="Palatino Linotype" w:cs="Arial"/>
          <w:sz w:val="22"/>
          <w:szCs w:val="22"/>
        </w:rPr>
        <w:t>hoja</w:t>
      </w:r>
      <w:r w:rsidR="00277031">
        <w:rPr>
          <w:rFonts w:ascii="Palatino Linotype" w:hAnsi="Palatino Linotype" w:cs="Arial"/>
          <w:sz w:val="22"/>
          <w:szCs w:val="22"/>
        </w:rPr>
        <w:t xml:space="preserve"> </w:t>
      </w:r>
      <w:r w:rsidRPr="002D66A2">
        <w:rPr>
          <w:rFonts w:ascii="Palatino Linotype" w:hAnsi="Palatino Linotype" w:cs="Arial"/>
          <w:sz w:val="22"/>
          <w:szCs w:val="22"/>
        </w:rPr>
        <w:t>corresponde</w:t>
      </w:r>
      <w:r w:rsidR="00277031">
        <w:rPr>
          <w:rFonts w:ascii="Palatino Linotype" w:hAnsi="Palatino Linotype" w:cs="Arial"/>
          <w:sz w:val="22"/>
          <w:szCs w:val="22"/>
        </w:rPr>
        <w:t xml:space="preserve"> </w:t>
      </w:r>
      <w:r w:rsidRPr="002D66A2">
        <w:rPr>
          <w:rFonts w:ascii="Palatino Linotype" w:hAnsi="Palatino Linotype" w:cs="Arial"/>
          <w:sz w:val="22"/>
          <w:szCs w:val="22"/>
        </w:rPr>
        <w:t>a</w:t>
      </w:r>
      <w:r w:rsidR="00277031">
        <w:rPr>
          <w:rFonts w:ascii="Palatino Linotype" w:hAnsi="Palatino Linotype" w:cs="Arial"/>
          <w:sz w:val="22"/>
          <w:szCs w:val="22"/>
        </w:rPr>
        <w:t xml:space="preserve"> </w:t>
      </w:r>
      <w:r w:rsidRPr="002D66A2">
        <w:rPr>
          <w:rFonts w:ascii="Palatino Linotype" w:hAnsi="Palatino Linotype" w:cs="Arial"/>
          <w:sz w:val="22"/>
          <w:szCs w:val="22"/>
        </w:rPr>
        <w:t>la</w:t>
      </w:r>
      <w:r w:rsidR="00277031">
        <w:rPr>
          <w:rFonts w:ascii="Palatino Linotype" w:hAnsi="Palatino Linotype" w:cs="Arial"/>
          <w:sz w:val="22"/>
          <w:szCs w:val="22"/>
        </w:rPr>
        <w:t xml:space="preserve"> </w:t>
      </w:r>
      <w:r w:rsidRPr="002D66A2">
        <w:rPr>
          <w:rFonts w:ascii="Palatino Linotype" w:hAnsi="Palatino Linotype" w:cs="Arial"/>
          <w:sz w:val="22"/>
          <w:szCs w:val="22"/>
        </w:rPr>
        <w:t>resolución</w:t>
      </w:r>
      <w:r w:rsidR="00277031">
        <w:rPr>
          <w:rFonts w:ascii="Palatino Linotype" w:hAnsi="Palatino Linotype" w:cs="Arial"/>
          <w:sz w:val="22"/>
          <w:szCs w:val="22"/>
        </w:rPr>
        <w:t xml:space="preserve"> </w:t>
      </w:r>
      <w:r w:rsidRPr="002D66A2">
        <w:rPr>
          <w:rFonts w:ascii="Palatino Linotype" w:hAnsi="Palatino Linotype" w:cs="Arial"/>
          <w:sz w:val="22"/>
          <w:szCs w:val="22"/>
        </w:rPr>
        <w:t>de</w:t>
      </w:r>
      <w:r w:rsidR="00277031">
        <w:rPr>
          <w:rFonts w:ascii="Palatino Linotype" w:hAnsi="Palatino Linotype" w:cs="Arial"/>
          <w:sz w:val="22"/>
          <w:szCs w:val="22"/>
        </w:rPr>
        <w:t xml:space="preserve"> </w:t>
      </w:r>
      <w:r w:rsidRPr="002D66A2">
        <w:rPr>
          <w:rFonts w:ascii="Palatino Linotype" w:hAnsi="Palatino Linotype" w:cs="Arial"/>
          <w:sz w:val="22"/>
          <w:szCs w:val="22"/>
        </w:rPr>
        <w:t>fecha</w:t>
      </w:r>
      <w:r w:rsidR="00277031">
        <w:rPr>
          <w:rFonts w:ascii="Palatino Linotype" w:hAnsi="Palatino Linotype" w:cs="Arial"/>
          <w:sz w:val="22"/>
          <w:szCs w:val="22"/>
        </w:rPr>
        <w:t xml:space="preserve"> </w:t>
      </w:r>
      <w:r w:rsidR="00034734" w:rsidRPr="00034734">
        <w:rPr>
          <w:rFonts w:ascii="Palatino Linotype" w:hAnsi="Palatino Linotype" w:cs="Arial"/>
          <w:sz w:val="22"/>
          <w:szCs w:val="22"/>
        </w:rPr>
        <w:t xml:space="preserve">veintidós </w:t>
      </w:r>
      <w:r w:rsidR="00743C37" w:rsidRPr="002D66A2">
        <w:rPr>
          <w:rFonts w:ascii="Palatino Linotype" w:hAnsi="Palatino Linotype" w:cs="Arial"/>
          <w:sz w:val="22"/>
          <w:szCs w:val="22"/>
        </w:rPr>
        <w:t>de</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noviembre</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de</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dos</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mil</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dieciocho</w:t>
      </w:r>
      <w:r w:rsidRPr="002D66A2">
        <w:rPr>
          <w:rFonts w:ascii="Palatino Linotype" w:hAnsi="Palatino Linotype" w:cs="Arial"/>
          <w:sz w:val="22"/>
          <w:szCs w:val="22"/>
        </w:rPr>
        <w:t>,</w:t>
      </w:r>
      <w:r w:rsidR="00277031">
        <w:rPr>
          <w:rFonts w:ascii="Palatino Linotype" w:hAnsi="Palatino Linotype" w:cs="Arial"/>
          <w:sz w:val="22"/>
          <w:szCs w:val="22"/>
        </w:rPr>
        <w:t xml:space="preserve"> </w:t>
      </w:r>
      <w:r w:rsidRPr="002D66A2">
        <w:rPr>
          <w:rFonts w:ascii="Palatino Linotype" w:hAnsi="Palatino Linotype" w:cs="Arial"/>
          <w:sz w:val="22"/>
          <w:szCs w:val="22"/>
        </w:rPr>
        <w:t>emitida</w:t>
      </w:r>
      <w:r w:rsidR="00277031">
        <w:rPr>
          <w:rFonts w:ascii="Palatino Linotype" w:hAnsi="Palatino Linotype" w:cs="Arial"/>
          <w:sz w:val="22"/>
          <w:szCs w:val="22"/>
        </w:rPr>
        <w:t xml:space="preserve"> </w:t>
      </w:r>
      <w:r w:rsidRPr="002D66A2">
        <w:rPr>
          <w:rFonts w:ascii="Palatino Linotype" w:hAnsi="Palatino Linotype" w:cs="Arial"/>
          <w:sz w:val="22"/>
          <w:szCs w:val="22"/>
        </w:rPr>
        <w:t>en</w:t>
      </w:r>
      <w:r w:rsidR="00277031">
        <w:rPr>
          <w:rFonts w:ascii="Palatino Linotype" w:hAnsi="Palatino Linotype" w:cs="Arial"/>
          <w:sz w:val="22"/>
          <w:szCs w:val="22"/>
        </w:rPr>
        <w:t xml:space="preserve"> </w:t>
      </w:r>
      <w:r w:rsidRPr="002D66A2">
        <w:rPr>
          <w:rFonts w:ascii="Palatino Linotype" w:hAnsi="Palatino Linotype" w:cs="Arial"/>
          <w:sz w:val="22"/>
          <w:szCs w:val="22"/>
        </w:rPr>
        <w:t>el</w:t>
      </w:r>
      <w:r w:rsidR="00277031">
        <w:rPr>
          <w:rFonts w:ascii="Palatino Linotype" w:hAnsi="Palatino Linotype" w:cs="Arial"/>
          <w:sz w:val="22"/>
          <w:szCs w:val="22"/>
        </w:rPr>
        <w:t xml:space="preserve"> </w:t>
      </w:r>
      <w:r w:rsidRPr="002D66A2">
        <w:rPr>
          <w:rFonts w:ascii="Palatino Linotype" w:hAnsi="Palatino Linotype" w:cs="Arial"/>
          <w:sz w:val="22"/>
          <w:szCs w:val="22"/>
        </w:rPr>
        <w:t>recurso</w:t>
      </w:r>
      <w:r w:rsidR="00277031">
        <w:rPr>
          <w:rFonts w:ascii="Palatino Linotype" w:hAnsi="Palatino Linotype" w:cs="Arial"/>
          <w:sz w:val="22"/>
          <w:szCs w:val="22"/>
        </w:rPr>
        <w:t xml:space="preserve"> </w:t>
      </w:r>
      <w:r w:rsidRPr="002D66A2">
        <w:rPr>
          <w:rFonts w:ascii="Palatino Linotype" w:hAnsi="Palatino Linotype" w:cs="Arial"/>
          <w:sz w:val="22"/>
          <w:szCs w:val="22"/>
        </w:rPr>
        <w:t>de</w:t>
      </w:r>
      <w:r w:rsidR="00277031">
        <w:rPr>
          <w:rFonts w:ascii="Palatino Linotype" w:hAnsi="Palatino Linotype" w:cs="Arial"/>
          <w:sz w:val="22"/>
          <w:szCs w:val="22"/>
        </w:rPr>
        <w:t xml:space="preserve"> </w:t>
      </w:r>
      <w:r w:rsidRPr="002D66A2">
        <w:rPr>
          <w:rFonts w:ascii="Palatino Linotype" w:hAnsi="Palatino Linotype" w:cs="Arial"/>
          <w:sz w:val="22"/>
          <w:szCs w:val="22"/>
        </w:rPr>
        <w:t>revisión</w:t>
      </w:r>
      <w:r w:rsidR="00277031">
        <w:rPr>
          <w:rFonts w:ascii="Palatino Linotype" w:hAnsi="Palatino Linotype" w:cs="Arial"/>
          <w:sz w:val="22"/>
          <w:szCs w:val="22"/>
        </w:rPr>
        <w:t xml:space="preserve"> </w:t>
      </w:r>
      <w:r w:rsidRPr="002D66A2">
        <w:rPr>
          <w:rFonts w:ascii="Palatino Linotype" w:hAnsi="Palatino Linotype" w:cs="Arial"/>
          <w:sz w:val="22"/>
          <w:szCs w:val="22"/>
        </w:rPr>
        <w:t>número</w:t>
      </w:r>
      <w:r w:rsidR="00277031">
        <w:rPr>
          <w:rFonts w:ascii="Palatino Linotype" w:hAnsi="Palatino Linotype" w:cs="Arial"/>
          <w:sz w:val="22"/>
          <w:szCs w:val="22"/>
        </w:rPr>
        <w:t xml:space="preserve"> </w:t>
      </w:r>
      <w:r w:rsidR="00743C37" w:rsidRPr="002D66A2">
        <w:rPr>
          <w:rFonts w:ascii="Palatino Linotype" w:hAnsi="Palatino Linotype" w:cs="Arial"/>
          <w:sz w:val="22"/>
          <w:szCs w:val="22"/>
        </w:rPr>
        <w:t>03547/INFOEM/IP/RR/2018</w:t>
      </w:r>
      <w:r w:rsidRPr="002D66A2">
        <w:rPr>
          <w:rFonts w:ascii="Palatino Linotype" w:hAnsi="Palatino Linotype" w:cs="Arial"/>
          <w:sz w:val="22"/>
          <w:szCs w:val="22"/>
        </w:rPr>
        <w:t>.</w:t>
      </w:r>
    </w:p>
    <w:p w:rsidR="000104F0" w:rsidRPr="002D66A2" w:rsidRDefault="000104F0" w:rsidP="00C55FE4">
      <w:pPr>
        <w:spacing w:before="200"/>
        <w:jc w:val="both"/>
        <w:rPr>
          <w:rFonts w:ascii="Palatino Linotype" w:hAnsi="Palatino Linotype" w:cs="Arial"/>
          <w:sz w:val="22"/>
          <w:szCs w:val="22"/>
        </w:rPr>
      </w:pPr>
      <w:r w:rsidRPr="002D66A2">
        <w:rPr>
          <w:rFonts w:ascii="Palatino Linotype" w:hAnsi="Palatino Linotype" w:cs="Arial"/>
          <w:sz w:val="22"/>
          <w:szCs w:val="22"/>
        </w:rPr>
        <w:t>YSM/JMAV</w:t>
      </w:r>
    </w:p>
    <w:sectPr w:rsidR="000104F0" w:rsidRPr="002D66A2"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9E" w:rsidRDefault="00D3039E" w:rsidP="00C80F8C">
      <w:r>
        <w:separator/>
      </w:r>
    </w:p>
  </w:endnote>
  <w:endnote w:type="continuationSeparator" w:id="0">
    <w:p w:rsidR="00D3039E" w:rsidRDefault="00D303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46" w:rsidRPr="00A2780F" w:rsidRDefault="0007764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6A51">
      <w:rPr>
        <w:rFonts w:ascii="Arial" w:hAnsi="Arial" w:cs="Arial"/>
        <w:b/>
        <w:bCs/>
        <w:noProof/>
        <w:sz w:val="20"/>
        <w:szCs w:val="20"/>
      </w:rPr>
      <w:t>41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6A51">
      <w:rPr>
        <w:rFonts w:ascii="Arial" w:hAnsi="Arial" w:cs="Arial"/>
        <w:b/>
        <w:bCs/>
        <w:noProof/>
        <w:sz w:val="20"/>
        <w:szCs w:val="20"/>
      </w:rPr>
      <w:t>48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46" w:rsidRDefault="0007764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6A5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6A51">
      <w:rPr>
        <w:rFonts w:ascii="Arial" w:hAnsi="Arial" w:cs="Arial"/>
        <w:b/>
        <w:bCs/>
        <w:noProof/>
        <w:sz w:val="20"/>
        <w:szCs w:val="20"/>
      </w:rPr>
      <w:t>48</w:t>
    </w:r>
    <w:r w:rsidRPr="00986599">
      <w:rPr>
        <w:rFonts w:ascii="Arial" w:hAnsi="Arial" w:cs="Arial"/>
        <w:b/>
        <w:bCs/>
        <w:sz w:val="20"/>
        <w:szCs w:val="20"/>
      </w:rPr>
      <w:fldChar w:fldCharType="end"/>
    </w:r>
  </w:p>
  <w:p w:rsidR="00077646" w:rsidRPr="00070856" w:rsidRDefault="0007764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9E" w:rsidRDefault="00D3039E" w:rsidP="00C80F8C">
      <w:r>
        <w:separator/>
      </w:r>
    </w:p>
  </w:footnote>
  <w:footnote w:type="continuationSeparator" w:id="0">
    <w:p w:rsidR="00D3039E" w:rsidRDefault="00D3039E" w:rsidP="00C80F8C">
      <w:r>
        <w:continuationSeparator/>
      </w:r>
    </w:p>
  </w:footnote>
  <w:footnote w:id="1">
    <w:p w:rsidR="00077646" w:rsidRDefault="00077646" w:rsidP="0035100D">
      <w:pPr>
        <w:pStyle w:val="Textonotapie"/>
        <w:jc w:val="both"/>
      </w:pPr>
      <w:r>
        <w:rPr>
          <w:rStyle w:val="Refdenotaalpie"/>
        </w:rPr>
        <w:footnoteRef/>
      </w:r>
      <w:r>
        <w:t xml:space="preserve"> </w:t>
      </w:r>
      <w:r w:rsidRPr="0035100D">
        <w:rPr>
          <w:rFonts w:ascii="Palatino Linotype" w:hAnsi="Palatino Linotype"/>
          <w:sz w:val="16"/>
        </w:rPr>
        <w:t>Artículo 1 del Reglamento del Fondo de Resistencia del Sindicato Único de Trabajadores de los Poderes,</w:t>
      </w:r>
      <w:r>
        <w:rPr>
          <w:rFonts w:ascii="Palatino Linotype" w:hAnsi="Palatino Linotype"/>
          <w:sz w:val="16"/>
        </w:rPr>
        <w:t xml:space="preserve"> </w:t>
      </w:r>
      <w:r w:rsidRPr="0035100D">
        <w:rPr>
          <w:rFonts w:ascii="Palatino Linotype" w:hAnsi="Palatino Linotype"/>
          <w:sz w:val="16"/>
        </w:rPr>
        <w:t>Municipios e Instituciones Descentralizadas del</w:t>
      </w:r>
      <w:r>
        <w:rPr>
          <w:rFonts w:ascii="Palatino Linotype" w:hAnsi="Palatino Linotype"/>
          <w:sz w:val="16"/>
        </w:rPr>
        <w:t xml:space="preserve"> </w:t>
      </w:r>
      <w:r w:rsidRPr="0035100D">
        <w:rPr>
          <w:rFonts w:ascii="Palatino Linotype" w:hAnsi="Palatino Linotype"/>
          <w:sz w:val="16"/>
        </w:rPr>
        <w:t>Estado de México</w:t>
      </w:r>
      <w:r>
        <w:rPr>
          <w:rFonts w:ascii="Palatino Linotype" w:hAnsi="Palatino Linotype"/>
          <w:sz w:val="16"/>
        </w:rPr>
        <w:t>.</w:t>
      </w:r>
    </w:p>
  </w:footnote>
  <w:footnote w:id="2">
    <w:p w:rsidR="00077646" w:rsidRDefault="00077646" w:rsidP="00E1679C">
      <w:pPr>
        <w:pStyle w:val="Textonotapie"/>
        <w:jc w:val="both"/>
      </w:pPr>
      <w:r>
        <w:rPr>
          <w:rStyle w:val="Refdenotaalpie"/>
        </w:rPr>
        <w:footnoteRef/>
      </w:r>
      <w:r>
        <w:t xml:space="preserve"> </w:t>
      </w:r>
      <w:r w:rsidR="00E1679C" w:rsidRPr="0035100D">
        <w:rPr>
          <w:rFonts w:ascii="Palatino Linotype" w:hAnsi="Palatino Linotype"/>
          <w:sz w:val="16"/>
        </w:rPr>
        <w:t xml:space="preserve">Artículo </w:t>
      </w:r>
      <w:r w:rsidR="00E1679C" w:rsidRPr="00E74CD5">
        <w:rPr>
          <w:rFonts w:ascii="Palatino Linotype" w:hAnsi="Palatino Linotype"/>
          <w:sz w:val="16"/>
        </w:rPr>
        <w:t>11</w:t>
      </w:r>
      <w:r w:rsidR="00E1679C">
        <w:rPr>
          <w:rFonts w:ascii="Palatino Linotype" w:hAnsi="Palatino Linotype"/>
          <w:sz w:val="16"/>
        </w:rPr>
        <w:t xml:space="preserve">, fracción II, numeral 1, de la </w:t>
      </w:r>
      <w:r w:rsidR="00E1679C" w:rsidRPr="00E1679C">
        <w:rPr>
          <w:rFonts w:ascii="Palatino Linotype" w:hAnsi="Palatino Linotype"/>
          <w:sz w:val="16"/>
          <w:szCs w:val="16"/>
        </w:rPr>
        <w:t>Ley de Seguridad Social para los Servidores Públicos del Estado de México y</w:t>
      </w:r>
      <w:r w:rsidR="00E1679C">
        <w:rPr>
          <w:rFonts w:ascii="Palatino Linotype" w:hAnsi="Palatino Linotype"/>
          <w:sz w:val="16"/>
          <w:szCs w:val="16"/>
        </w:rPr>
        <w:t xml:space="preserve"> </w:t>
      </w:r>
      <w:r w:rsidR="00E1679C" w:rsidRPr="00E1679C">
        <w:rPr>
          <w:rFonts w:ascii="Palatino Linotype" w:hAnsi="Palatino Linotype"/>
          <w:sz w:val="16"/>
          <w:szCs w:val="16"/>
        </w:rPr>
        <w:t>Municipios</w:t>
      </w:r>
      <w:r w:rsidR="00E1679C">
        <w:rPr>
          <w:rFonts w:ascii="Palatino Linotype" w:hAnsi="Palatino Linotype"/>
          <w:sz w:val="16"/>
          <w:szCs w:val="16"/>
        </w:rPr>
        <w:t>.</w:t>
      </w:r>
    </w:p>
  </w:footnote>
  <w:footnote w:id="3">
    <w:p w:rsidR="00077646" w:rsidRDefault="00077646" w:rsidP="00E1679C">
      <w:pPr>
        <w:pStyle w:val="Textonotapie"/>
        <w:jc w:val="both"/>
      </w:pPr>
      <w:r>
        <w:rPr>
          <w:rStyle w:val="Refdenotaalpie"/>
        </w:rPr>
        <w:footnoteRef/>
      </w:r>
      <w:r>
        <w:t xml:space="preserve"> </w:t>
      </w:r>
      <w:r w:rsidR="00E1679C" w:rsidRPr="0035100D">
        <w:rPr>
          <w:rFonts w:ascii="Palatino Linotype" w:hAnsi="Palatino Linotype"/>
          <w:sz w:val="16"/>
        </w:rPr>
        <w:t xml:space="preserve">Artículo </w:t>
      </w:r>
      <w:r w:rsidR="00E1679C" w:rsidRPr="00E74CD5">
        <w:rPr>
          <w:rFonts w:ascii="Palatino Linotype" w:hAnsi="Palatino Linotype"/>
          <w:sz w:val="16"/>
        </w:rPr>
        <w:t>11</w:t>
      </w:r>
      <w:r w:rsidR="00E1679C">
        <w:rPr>
          <w:rFonts w:ascii="Palatino Linotype" w:hAnsi="Palatino Linotype"/>
          <w:sz w:val="16"/>
        </w:rPr>
        <w:t xml:space="preserve">, fracción II, numeral 2, de la </w:t>
      </w:r>
      <w:r w:rsidR="00E1679C" w:rsidRPr="00E1679C">
        <w:rPr>
          <w:rFonts w:ascii="Palatino Linotype" w:hAnsi="Palatino Linotype"/>
          <w:sz w:val="16"/>
          <w:szCs w:val="16"/>
        </w:rPr>
        <w:t>Ley de Seguridad Social para los Servidores Públicos del Estado de México y</w:t>
      </w:r>
      <w:r w:rsidR="00E1679C">
        <w:rPr>
          <w:rFonts w:ascii="Palatino Linotype" w:hAnsi="Palatino Linotype"/>
          <w:sz w:val="16"/>
          <w:szCs w:val="16"/>
        </w:rPr>
        <w:t xml:space="preserve"> </w:t>
      </w:r>
      <w:r w:rsidR="00E1679C" w:rsidRPr="00E1679C">
        <w:rPr>
          <w:rFonts w:ascii="Palatino Linotype" w:hAnsi="Palatino Linotype"/>
          <w:sz w:val="16"/>
          <w:szCs w:val="16"/>
        </w:rPr>
        <w:t>Municipios</w:t>
      </w:r>
      <w:r w:rsidR="00E1679C">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46" w:rsidRPr="007769F3" w:rsidRDefault="00077646" w:rsidP="00354355">
    <w:pPr>
      <w:pStyle w:val="Encabezado"/>
      <w:tabs>
        <w:tab w:val="clear" w:pos="4252"/>
        <w:tab w:val="clear" w:pos="8504"/>
        <w:tab w:val="left" w:pos="2326"/>
      </w:tabs>
      <w:rPr>
        <w:rFonts w:ascii="Palatino Linotype" w:hAnsi="Palatino Linotype"/>
        <w:sz w:val="20"/>
        <w:szCs w:val="22"/>
      </w:rPr>
    </w:pPr>
  </w:p>
  <w:tbl>
    <w:tblPr>
      <w:tblW w:w="9498" w:type="dxa"/>
      <w:tblInd w:w="-142" w:type="dxa"/>
      <w:tblLayout w:type="fixed"/>
      <w:tblLook w:val="04A0" w:firstRow="1" w:lastRow="0" w:firstColumn="1" w:lastColumn="0" w:noHBand="0" w:noVBand="1"/>
    </w:tblPr>
    <w:tblGrid>
      <w:gridCol w:w="3403"/>
      <w:gridCol w:w="2551"/>
      <w:gridCol w:w="3544"/>
    </w:tblGrid>
    <w:tr w:rsidR="00077646" w:rsidRPr="007769F3" w:rsidTr="001D46C3">
      <w:tc>
        <w:tcPr>
          <w:tcW w:w="3403" w:type="dxa"/>
        </w:tcPr>
        <w:p w:rsidR="00077646" w:rsidRPr="007769F3" w:rsidRDefault="00077646" w:rsidP="00070856">
          <w:pPr>
            <w:rPr>
              <w:rFonts w:ascii="Palatino Linotype" w:hAnsi="Palatino Linotype"/>
              <w:b/>
              <w:sz w:val="22"/>
              <w:szCs w:val="22"/>
              <w:lang w:val="es-ES_tradnl"/>
            </w:rPr>
          </w:pPr>
        </w:p>
      </w:tc>
      <w:tc>
        <w:tcPr>
          <w:tcW w:w="2551" w:type="dxa"/>
          <w:shd w:val="clear" w:color="auto" w:fill="auto"/>
        </w:tcPr>
        <w:p w:rsidR="00077646" w:rsidRPr="007769F3" w:rsidRDefault="000776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077646" w:rsidRPr="007769F3" w:rsidRDefault="00077646" w:rsidP="00442634">
          <w:pPr>
            <w:jc w:val="both"/>
            <w:rPr>
              <w:rFonts w:ascii="Palatino Linotype" w:hAnsi="Palatino Linotype"/>
              <w:b/>
              <w:sz w:val="22"/>
              <w:szCs w:val="22"/>
              <w:lang w:val="es-ES_tradnl"/>
            </w:rPr>
          </w:pPr>
          <w:r w:rsidRPr="00743C37">
            <w:rPr>
              <w:rFonts w:ascii="Palatino Linotype" w:hAnsi="Palatino Linotype"/>
              <w:b/>
              <w:sz w:val="22"/>
              <w:szCs w:val="22"/>
              <w:lang w:val="es-ES_tradnl"/>
            </w:rPr>
            <w:t>03547/INFOEM/IP/RR/2018</w:t>
          </w:r>
        </w:p>
      </w:tc>
    </w:tr>
    <w:tr w:rsidR="00077646" w:rsidRPr="007769F3" w:rsidTr="001D46C3">
      <w:tc>
        <w:tcPr>
          <w:tcW w:w="3403" w:type="dxa"/>
        </w:tcPr>
        <w:p w:rsidR="00077646" w:rsidRPr="007769F3" w:rsidRDefault="00077646" w:rsidP="008F1EC6">
          <w:pPr>
            <w:rPr>
              <w:rFonts w:ascii="Palatino Linotype" w:hAnsi="Palatino Linotype"/>
              <w:b/>
              <w:sz w:val="22"/>
              <w:szCs w:val="22"/>
              <w:lang w:val="es-ES_tradnl"/>
            </w:rPr>
          </w:pPr>
        </w:p>
      </w:tc>
      <w:tc>
        <w:tcPr>
          <w:tcW w:w="2551" w:type="dxa"/>
          <w:shd w:val="clear" w:color="auto" w:fill="auto"/>
        </w:tcPr>
        <w:p w:rsidR="00077646" w:rsidRPr="007769F3" w:rsidRDefault="00077646"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077646" w:rsidRPr="007769F3" w:rsidRDefault="00077646" w:rsidP="008F1EC6">
          <w:pPr>
            <w:jc w:val="both"/>
            <w:rPr>
              <w:rFonts w:ascii="Palatino Linotype" w:hAnsi="Palatino Linotype"/>
              <w:b/>
              <w:sz w:val="22"/>
              <w:szCs w:val="22"/>
            </w:rPr>
          </w:pPr>
          <w:r w:rsidRPr="00743C37">
            <w:rPr>
              <w:rFonts w:ascii="Palatino Linotype" w:hAnsi="Palatino Linotype"/>
              <w:b/>
              <w:bCs/>
              <w:sz w:val="22"/>
              <w:szCs w:val="22"/>
            </w:rPr>
            <w:t>Sistema Municipal Para el Desarrollo Integral de la Familia de Valle de Chalco Solidaridad</w:t>
          </w:r>
        </w:p>
      </w:tc>
    </w:tr>
    <w:tr w:rsidR="00077646" w:rsidRPr="007769F3" w:rsidTr="001D46C3">
      <w:trPr>
        <w:trHeight w:val="228"/>
      </w:trPr>
      <w:tc>
        <w:tcPr>
          <w:tcW w:w="3403" w:type="dxa"/>
        </w:tcPr>
        <w:p w:rsidR="00077646" w:rsidRPr="007769F3" w:rsidRDefault="00077646" w:rsidP="00070856">
          <w:pPr>
            <w:rPr>
              <w:rFonts w:ascii="Palatino Linotype" w:hAnsi="Palatino Linotype"/>
              <w:b/>
              <w:sz w:val="22"/>
              <w:szCs w:val="22"/>
              <w:lang w:val="es-ES_tradnl"/>
            </w:rPr>
          </w:pPr>
        </w:p>
      </w:tc>
      <w:tc>
        <w:tcPr>
          <w:tcW w:w="2551" w:type="dxa"/>
          <w:shd w:val="clear" w:color="auto" w:fill="auto"/>
        </w:tcPr>
        <w:p w:rsidR="00077646" w:rsidRPr="007769F3" w:rsidRDefault="000776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077646" w:rsidRPr="007769F3" w:rsidRDefault="00077646"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77646" w:rsidRPr="007769F3" w:rsidRDefault="00077646" w:rsidP="00637B99">
    <w:pPr>
      <w:pStyle w:val="Encabezado"/>
      <w:tabs>
        <w:tab w:val="clear" w:pos="4252"/>
        <w:tab w:val="clear" w:pos="8504"/>
        <w:tab w:val="left" w:pos="2326"/>
      </w:tabs>
      <w:rPr>
        <w:rFonts w:ascii="Palatino Linotype" w:hAnsi="Palatino Linotype"/>
        <w:sz w:val="20"/>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46" w:rsidRPr="00463339" w:rsidRDefault="00077646">
    <w:pPr>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2977"/>
      <w:gridCol w:w="2552"/>
      <w:gridCol w:w="3969"/>
    </w:tblGrid>
    <w:tr w:rsidR="00077646" w:rsidRPr="008F2CCC" w:rsidTr="00BC6A51">
      <w:tc>
        <w:tcPr>
          <w:tcW w:w="2977" w:type="dxa"/>
          <w:vMerge w:val="restart"/>
        </w:tcPr>
        <w:p w:rsidR="00077646" w:rsidRPr="008F2CCC" w:rsidRDefault="00077646" w:rsidP="00A2780F">
          <w:pPr>
            <w:rPr>
              <w:rFonts w:ascii="Palatino Linotype" w:hAnsi="Palatino Linotype"/>
              <w:b/>
              <w:sz w:val="22"/>
              <w:szCs w:val="22"/>
              <w:lang w:val="es-ES_tradnl"/>
            </w:rPr>
          </w:pPr>
        </w:p>
      </w:tc>
      <w:tc>
        <w:tcPr>
          <w:tcW w:w="2552" w:type="dxa"/>
          <w:shd w:val="clear" w:color="auto" w:fill="auto"/>
        </w:tcPr>
        <w:p w:rsidR="00077646" w:rsidRPr="008F2CCC" w:rsidRDefault="000776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077646" w:rsidRPr="008F2CCC" w:rsidRDefault="00077646" w:rsidP="00442634">
          <w:pPr>
            <w:jc w:val="both"/>
            <w:rPr>
              <w:rFonts w:ascii="Palatino Linotype" w:hAnsi="Palatino Linotype"/>
              <w:b/>
              <w:sz w:val="22"/>
              <w:szCs w:val="22"/>
              <w:lang w:val="es-ES_tradnl"/>
            </w:rPr>
          </w:pPr>
          <w:r w:rsidRPr="00743C37">
            <w:rPr>
              <w:rFonts w:ascii="Palatino Linotype" w:hAnsi="Palatino Linotype"/>
              <w:b/>
              <w:sz w:val="22"/>
              <w:szCs w:val="22"/>
              <w:lang w:val="es-ES_tradnl"/>
            </w:rPr>
            <w:t>03547/INFOEM/IP/RR/2018</w:t>
          </w:r>
        </w:p>
      </w:tc>
    </w:tr>
    <w:tr w:rsidR="00077646" w:rsidRPr="008F2CCC" w:rsidTr="00BC6A51">
      <w:tc>
        <w:tcPr>
          <w:tcW w:w="2977" w:type="dxa"/>
          <w:vMerge/>
        </w:tcPr>
        <w:p w:rsidR="00077646" w:rsidRPr="008F2CCC" w:rsidRDefault="00077646" w:rsidP="00A2780F">
          <w:pPr>
            <w:rPr>
              <w:rFonts w:ascii="Palatino Linotype" w:hAnsi="Palatino Linotype"/>
              <w:b/>
              <w:sz w:val="22"/>
              <w:szCs w:val="22"/>
              <w:lang w:val="es-ES_tradnl"/>
            </w:rPr>
          </w:pPr>
        </w:p>
      </w:tc>
      <w:tc>
        <w:tcPr>
          <w:tcW w:w="2552" w:type="dxa"/>
          <w:shd w:val="clear" w:color="auto" w:fill="auto"/>
        </w:tcPr>
        <w:p w:rsidR="00077646" w:rsidRPr="008F2CCC" w:rsidRDefault="000776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077646" w:rsidRPr="008F2CCC" w:rsidRDefault="00BC6A51" w:rsidP="00BC6A51">
          <w:pPr>
            <w:jc w:val="both"/>
            <w:rPr>
              <w:rFonts w:ascii="Palatino Linotype" w:hAnsi="Palatino Linotype"/>
              <w:b/>
              <w:sz w:val="22"/>
              <w:szCs w:val="22"/>
              <w:lang w:val="es-ES_tradnl"/>
            </w:rPr>
          </w:pPr>
          <w:r>
            <w:rPr>
              <w:rFonts w:ascii="Palatino Linotype" w:hAnsi="Palatino Linotype"/>
              <w:b/>
              <w:bCs/>
              <w:sz w:val="22"/>
              <w:szCs w:val="22"/>
            </w:rPr>
            <w:t>XXXXX</w:t>
          </w:r>
          <w:r w:rsidR="00077646" w:rsidRPr="00743C37">
            <w:rPr>
              <w:rFonts w:ascii="Palatino Linotype" w:hAnsi="Palatino Linotype"/>
              <w:b/>
              <w:bCs/>
              <w:sz w:val="22"/>
              <w:szCs w:val="22"/>
            </w:rPr>
            <w:t xml:space="preserve"> </w:t>
          </w:r>
          <w:r>
            <w:rPr>
              <w:rFonts w:ascii="Palatino Linotype" w:hAnsi="Palatino Linotype"/>
              <w:b/>
              <w:bCs/>
              <w:sz w:val="22"/>
              <w:szCs w:val="22"/>
            </w:rPr>
            <w:t>XXXXXXXXXX</w:t>
          </w:r>
          <w:r w:rsidR="00077646" w:rsidRPr="00743C37">
            <w:rPr>
              <w:rFonts w:ascii="Palatino Linotype" w:hAnsi="Palatino Linotype"/>
              <w:b/>
              <w:bCs/>
              <w:sz w:val="22"/>
              <w:szCs w:val="22"/>
            </w:rPr>
            <w:t xml:space="preserve"> </w:t>
          </w:r>
          <w:r>
            <w:rPr>
              <w:rFonts w:ascii="Palatino Linotype" w:hAnsi="Palatino Linotype"/>
              <w:b/>
              <w:bCs/>
              <w:sz w:val="22"/>
              <w:szCs w:val="22"/>
            </w:rPr>
            <w:t>XXXXX</w:t>
          </w:r>
          <w:r w:rsidR="00077646" w:rsidRPr="00743C37">
            <w:rPr>
              <w:rFonts w:ascii="Palatino Linotype" w:hAnsi="Palatino Linotype"/>
              <w:b/>
              <w:bCs/>
              <w:sz w:val="22"/>
              <w:szCs w:val="22"/>
            </w:rPr>
            <w:t xml:space="preserve"> </w:t>
          </w:r>
          <w:r>
            <w:rPr>
              <w:rFonts w:ascii="Palatino Linotype" w:hAnsi="Palatino Linotype"/>
              <w:b/>
              <w:bCs/>
              <w:sz w:val="22"/>
              <w:szCs w:val="22"/>
            </w:rPr>
            <w:t>XXXX</w:t>
          </w:r>
        </w:p>
      </w:tc>
    </w:tr>
    <w:tr w:rsidR="00077646" w:rsidRPr="008F2CCC" w:rsidTr="00BC6A51">
      <w:trPr>
        <w:trHeight w:val="228"/>
      </w:trPr>
      <w:tc>
        <w:tcPr>
          <w:tcW w:w="2977" w:type="dxa"/>
          <w:vMerge/>
        </w:tcPr>
        <w:p w:rsidR="00077646" w:rsidRPr="008F2CCC" w:rsidRDefault="00077646" w:rsidP="00E37C88">
          <w:pPr>
            <w:rPr>
              <w:rFonts w:ascii="Palatino Linotype" w:hAnsi="Palatino Linotype"/>
              <w:b/>
              <w:sz w:val="22"/>
              <w:szCs w:val="22"/>
              <w:lang w:val="es-ES_tradnl"/>
            </w:rPr>
          </w:pPr>
        </w:p>
      </w:tc>
      <w:tc>
        <w:tcPr>
          <w:tcW w:w="2552" w:type="dxa"/>
          <w:shd w:val="clear" w:color="auto" w:fill="auto"/>
        </w:tcPr>
        <w:p w:rsidR="00077646" w:rsidRPr="008F2CCC" w:rsidRDefault="000776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077646" w:rsidRPr="00DC41C8" w:rsidRDefault="00077646" w:rsidP="00741570">
          <w:pPr>
            <w:jc w:val="both"/>
            <w:rPr>
              <w:rFonts w:ascii="Palatino Linotype" w:hAnsi="Palatino Linotype"/>
              <w:b/>
              <w:sz w:val="22"/>
              <w:szCs w:val="22"/>
            </w:rPr>
          </w:pPr>
          <w:r w:rsidRPr="00743C37">
            <w:rPr>
              <w:rFonts w:ascii="Palatino Linotype" w:hAnsi="Palatino Linotype"/>
              <w:b/>
              <w:bCs/>
              <w:sz w:val="22"/>
              <w:szCs w:val="22"/>
            </w:rPr>
            <w:t>Sistema Municipal Para el Desarrollo Integral de la Familia de Valle de Chalco Solidaridad</w:t>
          </w:r>
        </w:p>
      </w:tc>
    </w:tr>
    <w:tr w:rsidR="00077646" w:rsidRPr="008F2CCC" w:rsidTr="00BC6A51">
      <w:tc>
        <w:tcPr>
          <w:tcW w:w="2977" w:type="dxa"/>
          <w:vMerge/>
        </w:tcPr>
        <w:p w:rsidR="00077646" w:rsidRPr="008F2CCC" w:rsidRDefault="00077646" w:rsidP="00A2780F">
          <w:pPr>
            <w:rPr>
              <w:rFonts w:ascii="Palatino Linotype" w:hAnsi="Palatino Linotype"/>
              <w:b/>
              <w:sz w:val="22"/>
              <w:szCs w:val="22"/>
              <w:lang w:val="es-ES_tradnl"/>
            </w:rPr>
          </w:pPr>
        </w:p>
      </w:tc>
      <w:tc>
        <w:tcPr>
          <w:tcW w:w="2552" w:type="dxa"/>
          <w:shd w:val="clear" w:color="auto" w:fill="auto"/>
        </w:tcPr>
        <w:p w:rsidR="00077646" w:rsidRPr="008F2CCC" w:rsidRDefault="000776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077646" w:rsidRPr="008F2CCC" w:rsidRDefault="000776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77646" w:rsidRPr="00463339" w:rsidRDefault="00077646" w:rsidP="00B8513C">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CF7F56"/>
    <w:multiLevelType w:val="hybridMultilevel"/>
    <w:tmpl w:val="CAB05A48"/>
    <w:lvl w:ilvl="0" w:tplc="D2989D2E">
      <w:start w:val="1"/>
      <w:numFmt w:val="low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FE623ED"/>
    <w:multiLevelType w:val="hybridMultilevel"/>
    <w:tmpl w:val="E9C60D60"/>
    <w:lvl w:ilvl="0" w:tplc="080A0017">
      <w:start w:val="1"/>
      <w:numFmt w:val="lowerLetter"/>
      <w:lvlText w:val="%1)"/>
      <w:lvlJc w:val="left"/>
      <w:pPr>
        <w:ind w:left="720" w:hanging="360"/>
      </w:pPr>
      <w:rPr>
        <w:rFonts w:hint="default"/>
        <w:b/>
      </w:rPr>
    </w:lvl>
    <w:lvl w:ilvl="1" w:tplc="77DEF746">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213CAC"/>
    <w:multiLevelType w:val="hybridMultilevel"/>
    <w:tmpl w:val="E9C60D60"/>
    <w:lvl w:ilvl="0" w:tplc="080A0017">
      <w:start w:val="1"/>
      <w:numFmt w:val="lowerLetter"/>
      <w:lvlText w:val="%1)"/>
      <w:lvlJc w:val="left"/>
      <w:pPr>
        <w:ind w:left="720" w:hanging="360"/>
      </w:pPr>
      <w:rPr>
        <w:rFonts w:hint="default"/>
        <w:b/>
      </w:rPr>
    </w:lvl>
    <w:lvl w:ilvl="1" w:tplc="77DEF746">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D009B3"/>
    <w:multiLevelType w:val="hybridMultilevel"/>
    <w:tmpl w:val="9C40CE1E"/>
    <w:lvl w:ilvl="0" w:tplc="C9765F9C">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D7D0C35"/>
    <w:multiLevelType w:val="multilevel"/>
    <w:tmpl w:val="39A02BFC"/>
    <w:lvl w:ilvl="0">
      <w:start w:val="1"/>
      <w:numFmt w:val="upperRoman"/>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1074170"/>
    <w:multiLevelType w:val="hybridMultilevel"/>
    <w:tmpl w:val="4F9EB1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6"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7"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7F1C2B"/>
    <w:multiLevelType w:val="multilevel"/>
    <w:tmpl w:val="39A02BFC"/>
    <w:lvl w:ilvl="0">
      <w:start w:val="1"/>
      <w:numFmt w:val="upperRoman"/>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D8D09B9"/>
    <w:multiLevelType w:val="hybridMultilevel"/>
    <w:tmpl w:val="E9C60D60"/>
    <w:lvl w:ilvl="0" w:tplc="080A0017">
      <w:start w:val="1"/>
      <w:numFmt w:val="lowerLetter"/>
      <w:lvlText w:val="%1)"/>
      <w:lvlJc w:val="left"/>
      <w:pPr>
        <w:ind w:left="720" w:hanging="360"/>
      </w:pPr>
      <w:rPr>
        <w:rFonts w:hint="default"/>
        <w:b/>
      </w:rPr>
    </w:lvl>
    <w:lvl w:ilvl="1" w:tplc="77DEF746">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7" w15:restartNumberingAfterBreak="0">
    <w:nsid w:val="70292F48"/>
    <w:multiLevelType w:val="hybridMultilevel"/>
    <w:tmpl w:val="E9C60D60"/>
    <w:lvl w:ilvl="0" w:tplc="080A0017">
      <w:start w:val="1"/>
      <w:numFmt w:val="lowerLetter"/>
      <w:lvlText w:val="%1)"/>
      <w:lvlJc w:val="left"/>
      <w:pPr>
        <w:ind w:left="720" w:hanging="360"/>
      </w:pPr>
      <w:rPr>
        <w:rFonts w:hint="default"/>
        <w:b/>
      </w:rPr>
    </w:lvl>
    <w:lvl w:ilvl="1" w:tplc="77DEF746">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0"/>
  </w:num>
  <w:num w:numId="3">
    <w:abstractNumId w:val="1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16"/>
  </w:num>
  <w:num w:numId="8">
    <w:abstractNumId w:val="5"/>
  </w:num>
  <w:num w:numId="9">
    <w:abstractNumId w:val="3"/>
  </w:num>
  <w:num w:numId="10">
    <w:abstractNumId w:val="32"/>
  </w:num>
  <w:num w:numId="11">
    <w:abstractNumId w:val="4"/>
  </w:num>
  <w:num w:numId="12">
    <w:abstractNumId w:val="0"/>
  </w:num>
  <w:num w:numId="13">
    <w:abstractNumId w:val="6"/>
  </w:num>
  <w:num w:numId="14">
    <w:abstractNumId w:val="33"/>
  </w:num>
  <w:num w:numId="15">
    <w:abstractNumId w:val="24"/>
  </w:num>
  <w:num w:numId="16">
    <w:abstractNumId w:val="27"/>
  </w:num>
  <w:num w:numId="17">
    <w:abstractNumId w:val="30"/>
  </w:num>
  <w:num w:numId="18">
    <w:abstractNumId w:val="21"/>
  </w:num>
  <w:num w:numId="19">
    <w:abstractNumId w:val="1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2"/>
  </w:num>
  <w:num w:numId="24">
    <w:abstractNumId w:val="22"/>
  </w:num>
  <w:num w:numId="25">
    <w:abstractNumId w:val="9"/>
  </w:num>
  <w:num w:numId="26">
    <w:abstractNumId w:val="23"/>
  </w:num>
  <w:num w:numId="27">
    <w:abstractNumId w:val="1"/>
  </w:num>
  <w:num w:numId="28">
    <w:abstractNumId w:val="10"/>
  </w:num>
  <w:num w:numId="29">
    <w:abstractNumId w:val="13"/>
  </w:num>
  <w:num w:numId="30">
    <w:abstractNumId w:val="7"/>
  </w:num>
  <w:num w:numId="31">
    <w:abstractNumId w:val="8"/>
  </w:num>
  <w:num w:numId="32">
    <w:abstractNumId w:val="18"/>
  </w:num>
  <w:num w:numId="33">
    <w:abstractNumId w:val="29"/>
  </w:num>
  <w:num w:numId="34">
    <w:abstractNumId w:val="15"/>
  </w:num>
  <w:num w:numId="35">
    <w:abstractNumId w:val="14"/>
  </w:num>
  <w:num w:numId="36">
    <w:abstractNumId w:val="2"/>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18B"/>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73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90"/>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EA3"/>
    <w:rsid w:val="00077646"/>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A16"/>
    <w:rsid w:val="000A0C0F"/>
    <w:rsid w:val="000A1149"/>
    <w:rsid w:val="000A115D"/>
    <w:rsid w:val="000A1549"/>
    <w:rsid w:val="000A2B2B"/>
    <w:rsid w:val="000A2E1A"/>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836"/>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6ADD"/>
    <w:rsid w:val="000D6BA3"/>
    <w:rsid w:val="000D72D0"/>
    <w:rsid w:val="000D75A0"/>
    <w:rsid w:val="000E06D1"/>
    <w:rsid w:val="000E07B7"/>
    <w:rsid w:val="000E0B02"/>
    <w:rsid w:val="000E0D35"/>
    <w:rsid w:val="000E0EA0"/>
    <w:rsid w:val="000E100D"/>
    <w:rsid w:val="000E33CE"/>
    <w:rsid w:val="000E38D1"/>
    <w:rsid w:val="000E46D9"/>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AAD"/>
    <w:rsid w:val="000F5B87"/>
    <w:rsid w:val="000F5C07"/>
    <w:rsid w:val="000F6CA0"/>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FCE"/>
    <w:rsid w:val="001508B3"/>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7B"/>
    <w:rsid w:val="001826A7"/>
    <w:rsid w:val="001830EE"/>
    <w:rsid w:val="001834AE"/>
    <w:rsid w:val="00183ACB"/>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3DB2"/>
    <w:rsid w:val="001A43AC"/>
    <w:rsid w:val="001A4549"/>
    <w:rsid w:val="001A474B"/>
    <w:rsid w:val="001A5211"/>
    <w:rsid w:val="001A59B8"/>
    <w:rsid w:val="001A78D9"/>
    <w:rsid w:val="001A7A61"/>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1EE6"/>
    <w:rsid w:val="001D20BE"/>
    <w:rsid w:val="001D2764"/>
    <w:rsid w:val="001D308C"/>
    <w:rsid w:val="001D30E5"/>
    <w:rsid w:val="001D3330"/>
    <w:rsid w:val="001D37ED"/>
    <w:rsid w:val="001D3E27"/>
    <w:rsid w:val="001D42AE"/>
    <w:rsid w:val="001D430E"/>
    <w:rsid w:val="001D46C3"/>
    <w:rsid w:val="001D48B4"/>
    <w:rsid w:val="001D4AA3"/>
    <w:rsid w:val="001D4F82"/>
    <w:rsid w:val="001D4FCB"/>
    <w:rsid w:val="001D55E8"/>
    <w:rsid w:val="001D5716"/>
    <w:rsid w:val="001D57F5"/>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BE8"/>
    <w:rsid w:val="00206EF4"/>
    <w:rsid w:val="00210956"/>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33"/>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B2E"/>
    <w:rsid w:val="00275FC6"/>
    <w:rsid w:val="002766F9"/>
    <w:rsid w:val="00277020"/>
    <w:rsid w:val="00277031"/>
    <w:rsid w:val="00277316"/>
    <w:rsid w:val="00277DD9"/>
    <w:rsid w:val="0028019C"/>
    <w:rsid w:val="00280259"/>
    <w:rsid w:val="0028167B"/>
    <w:rsid w:val="00281AA4"/>
    <w:rsid w:val="00282679"/>
    <w:rsid w:val="002843D9"/>
    <w:rsid w:val="002864B2"/>
    <w:rsid w:val="00286B88"/>
    <w:rsid w:val="0028794A"/>
    <w:rsid w:val="00287AEB"/>
    <w:rsid w:val="00290904"/>
    <w:rsid w:val="00290A3B"/>
    <w:rsid w:val="00290C11"/>
    <w:rsid w:val="002910B6"/>
    <w:rsid w:val="00291CD6"/>
    <w:rsid w:val="00292081"/>
    <w:rsid w:val="00292588"/>
    <w:rsid w:val="00293017"/>
    <w:rsid w:val="002930AD"/>
    <w:rsid w:val="002930C5"/>
    <w:rsid w:val="002930F8"/>
    <w:rsid w:val="00293101"/>
    <w:rsid w:val="002936AB"/>
    <w:rsid w:val="0029378B"/>
    <w:rsid w:val="0029397F"/>
    <w:rsid w:val="00293F4A"/>
    <w:rsid w:val="00294A6D"/>
    <w:rsid w:val="00294C8F"/>
    <w:rsid w:val="00294EE7"/>
    <w:rsid w:val="0029547E"/>
    <w:rsid w:val="00296F09"/>
    <w:rsid w:val="002970E7"/>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6A2"/>
    <w:rsid w:val="002D675D"/>
    <w:rsid w:val="002D6E1C"/>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55A"/>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647"/>
    <w:rsid w:val="003379D7"/>
    <w:rsid w:val="003402BA"/>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649"/>
    <w:rsid w:val="00350FCE"/>
    <w:rsid w:val="0035100D"/>
    <w:rsid w:val="003514D8"/>
    <w:rsid w:val="00351F0F"/>
    <w:rsid w:val="003524B2"/>
    <w:rsid w:val="003526CF"/>
    <w:rsid w:val="00352B2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5609"/>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3D4"/>
    <w:rsid w:val="00396D14"/>
    <w:rsid w:val="00397407"/>
    <w:rsid w:val="003A0091"/>
    <w:rsid w:val="003A021D"/>
    <w:rsid w:val="003A04C3"/>
    <w:rsid w:val="003A097E"/>
    <w:rsid w:val="003A0D57"/>
    <w:rsid w:val="003A0EC4"/>
    <w:rsid w:val="003A10A9"/>
    <w:rsid w:val="003A1C98"/>
    <w:rsid w:val="003A1DFE"/>
    <w:rsid w:val="003A1EBC"/>
    <w:rsid w:val="003A33F8"/>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7988"/>
    <w:rsid w:val="00420F39"/>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6D0"/>
    <w:rsid w:val="004438C4"/>
    <w:rsid w:val="004439EA"/>
    <w:rsid w:val="00443B11"/>
    <w:rsid w:val="00443FDB"/>
    <w:rsid w:val="0044440C"/>
    <w:rsid w:val="0044466E"/>
    <w:rsid w:val="0044487A"/>
    <w:rsid w:val="00444CAE"/>
    <w:rsid w:val="00445D59"/>
    <w:rsid w:val="004460D0"/>
    <w:rsid w:val="00447744"/>
    <w:rsid w:val="00447789"/>
    <w:rsid w:val="004479AC"/>
    <w:rsid w:val="00447C55"/>
    <w:rsid w:val="00450388"/>
    <w:rsid w:val="004505B1"/>
    <w:rsid w:val="00451515"/>
    <w:rsid w:val="00452910"/>
    <w:rsid w:val="004536A9"/>
    <w:rsid w:val="0045460F"/>
    <w:rsid w:val="00454B3A"/>
    <w:rsid w:val="00455213"/>
    <w:rsid w:val="00455350"/>
    <w:rsid w:val="00456EDA"/>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2E15"/>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152"/>
    <w:rsid w:val="004C03F6"/>
    <w:rsid w:val="004C060B"/>
    <w:rsid w:val="004C0779"/>
    <w:rsid w:val="004C09A4"/>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C65"/>
    <w:rsid w:val="004F1E8F"/>
    <w:rsid w:val="004F2186"/>
    <w:rsid w:val="004F2412"/>
    <w:rsid w:val="004F24B8"/>
    <w:rsid w:val="004F266A"/>
    <w:rsid w:val="004F37EB"/>
    <w:rsid w:val="004F47A8"/>
    <w:rsid w:val="004F4C74"/>
    <w:rsid w:val="004F542F"/>
    <w:rsid w:val="004F5C0F"/>
    <w:rsid w:val="004F5D83"/>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FBF"/>
    <w:rsid w:val="00512195"/>
    <w:rsid w:val="00512968"/>
    <w:rsid w:val="00512C15"/>
    <w:rsid w:val="00512E58"/>
    <w:rsid w:val="005134D5"/>
    <w:rsid w:val="005135F1"/>
    <w:rsid w:val="0051376A"/>
    <w:rsid w:val="00514076"/>
    <w:rsid w:val="00514973"/>
    <w:rsid w:val="005154C2"/>
    <w:rsid w:val="00516405"/>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B1B"/>
    <w:rsid w:val="00576BC3"/>
    <w:rsid w:val="00576BEF"/>
    <w:rsid w:val="00576C21"/>
    <w:rsid w:val="00576EBA"/>
    <w:rsid w:val="005774DB"/>
    <w:rsid w:val="00577656"/>
    <w:rsid w:val="00577726"/>
    <w:rsid w:val="00577849"/>
    <w:rsid w:val="00577F5C"/>
    <w:rsid w:val="005806E5"/>
    <w:rsid w:val="005817EE"/>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D1D"/>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73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2C44"/>
    <w:rsid w:val="00604940"/>
    <w:rsid w:val="00604AE6"/>
    <w:rsid w:val="00605F8E"/>
    <w:rsid w:val="0060628C"/>
    <w:rsid w:val="006064F4"/>
    <w:rsid w:val="00606709"/>
    <w:rsid w:val="00606759"/>
    <w:rsid w:val="006079D6"/>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E49"/>
    <w:rsid w:val="00692F64"/>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248"/>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2C5A"/>
    <w:rsid w:val="006F3059"/>
    <w:rsid w:val="006F30F8"/>
    <w:rsid w:val="006F3599"/>
    <w:rsid w:val="006F3D42"/>
    <w:rsid w:val="006F3F86"/>
    <w:rsid w:val="006F4369"/>
    <w:rsid w:val="006F4C77"/>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404"/>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37"/>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1B5"/>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EF2"/>
    <w:rsid w:val="00795322"/>
    <w:rsid w:val="00795B9E"/>
    <w:rsid w:val="00795DB8"/>
    <w:rsid w:val="00796094"/>
    <w:rsid w:val="00796F23"/>
    <w:rsid w:val="00797436"/>
    <w:rsid w:val="00797B98"/>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4B31"/>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17FEF"/>
    <w:rsid w:val="00820488"/>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2F13"/>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A1A"/>
    <w:rsid w:val="00875F0F"/>
    <w:rsid w:val="008772AF"/>
    <w:rsid w:val="00877DA5"/>
    <w:rsid w:val="00880852"/>
    <w:rsid w:val="00881598"/>
    <w:rsid w:val="00881F95"/>
    <w:rsid w:val="008826C9"/>
    <w:rsid w:val="00882F26"/>
    <w:rsid w:val="008831C0"/>
    <w:rsid w:val="0088335C"/>
    <w:rsid w:val="00883602"/>
    <w:rsid w:val="00883882"/>
    <w:rsid w:val="008838AA"/>
    <w:rsid w:val="00883C9C"/>
    <w:rsid w:val="008841C3"/>
    <w:rsid w:val="00884540"/>
    <w:rsid w:val="00884563"/>
    <w:rsid w:val="008851BF"/>
    <w:rsid w:val="0088574B"/>
    <w:rsid w:val="0088594E"/>
    <w:rsid w:val="0088649D"/>
    <w:rsid w:val="00886768"/>
    <w:rsid w:val="008873D5"/>
    <w:rsid w:val="008876FD"/>
    <w:rsid w:val="00887A19"/>
    <w:rsid w:val="00890136"/>
    <w:rsid w:val="00890917"/>
    <w:rsid w:val="008915D4"/>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5FBC"/>
    <w:rsid w:val="008B63C9"/>
    <w:rsid w:val="008B68D8"/>
    <w:rsid w:val="008B6F90"/>
    <w:rsid w:val="008B71B5"/>
    <w:rsid w:val="008B7320"/>
    <w:rsid w:val="008B7526"/>
    <w:rsid w:val="008C01A1"/>
    <w:rsid w:val="008C1343"/>
    <w:rsid w:val="008C201B"/>
    <w:rsid w:val="008C217E"/>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381"/>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6C6A"/>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641"/>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B04"/>
    <w:rsid w:val="00985DC3"/>
    <w:rsid w:val="009861A9"/>
    <w:rsid w:val="0098667C"/>
    <w:rsid w:val="00986F93"/>
    <w:rsid w:val="009871BF"/>
    <w:rsid w:val="00987B0D"/>
    <w:rsid w:val="00990AF2"/>
    <w:rsid w:val="00990BC0"/>
    <w:rsid w:val="00990E33"/>
    <w:rsid w:val="00990FB1"/>
    <w:rsid w:val="00991261"/>
    <w:rsid w:val="0099157D"/>
    <w:rsid w:val="00991D39"/>
    <w:rsid w:val="009925E3"/>
    <w:rsid w:val="009928CB"/>
    <w:rsid w:val="00992C97"/>
    <w:rsid w:val="00993500"/>
    <w:rsid w:val="00993D7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42"/>
    <w:rsid w:val="009B4D74"/>
    <w:rsid w:val="009B506E"/>
    <w:rsid w:val="009B5BC1"/>
    <w:rsid w:val="009B66D6"/>
    <w:rsid w:val="009B6CA9"/>
    <w:rsid w:val="009B756F"/>
    <w:rsid w:val="009B7C7B"/>
    <w:rsid w:val="009C0DF7"/>
    <w:rsid w:val="009C1CDE"/>
    <w:rsid w:val="009C2BF8"/>
    <w:rsid w:val="009C2DCB"/>
    <w:rsid w:val="009C3273"/>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922"/>
    <w:rsid w:val="009E27F4"/>
    <w:rsid w:val="009E2D79"/>
    <w:rsid w:val="009E37B2"/>
    <w:rsid w:val="009E3A8D"/>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AA"/>
    <w:rsid w:val="009F473C"/>
    <w:rsid w:val="009F4A50"/>
    <w:rsid w:val="009F5E8B"/>
    <w:rsid w:val="009F63CA"/>
    <w:rsid w:val="009F65C8"/>
    <w:rsid w:val="009F68BC"/>
    <w:rsid w:val="009F6BD2"/>
    <w:rsid w:val="009F6E60"/>
    <w:rsid w:val="009F6F9F"/>
    <w:rsid w:val="009F7ABB"/>
    <w:rsid w:val="00A00096"/>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619"/>
    <w:rsid w:val="00A54DDD"/>
    <w:rsid w:val="00A54EE5"/>
    <w:rsid w:val="00A550CD"/>
    <w:rsid w:val="00A5560A"/>
    <w:rsid w:val="00A55945"/>
    <w:rsid w:val="00A55A16"/>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B7"/>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954"/>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802"/>
    <w:rsid w:val="00AB2C63"/>
    <w:rsid w:val="00AB32F9"/>
    <w:rsid w:val="00AB444F"/>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0A"/>
    <w:rsid w:val="00AC50B6"/>
    <w:rsid w:val="00AC5434"/>
    <w:rsid w:val="00AC56B7"/>
    <w:rsid w:val="00AC5DE9"/>
    <w:rsid w:val="00AC5EAC"/>
    <w:rsid w:val="00AC6346"/>
    <w:rsid w:val="00AC65AA"/>
    <w:rsid w:val="00AC6A06"/>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CD6"/>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D54"/>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3275"/>
    <w:rsid w:val="00B6417C"/>
    <w:rsid w:val="00B64959"/>
    <w:rsid w:val="00B653D3"/>
    <w:rsid w:val="00B65923"/>
    <w:rsid w:val="00B65CF5"/>
    <w:rsid w:val="00B661B4"/>
    <w:rsid w:val="00B66639"/>
    <w:rsid w:val="00B6672B"/>
    <w:rsid w:val="00B66776"/>
    <w:rsid w:val="00B66D4D"/>
    <w:rsid w:val="00B7008A"/>
    <w:rsid w:val="00B7051B"/>
    <w:rsid w:val="00B70BE2"/>
    <w:rsid w:val="00B711EF"/>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AA"/>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51E"/>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A021E"/>
    <w:rsid w:val="00BA06F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C6A51"/>
    <w:rsid w:val="00BD0542"/>
    <w:rsid w:val="00BD05CA"/>
    <w:rsid w:val="00BD0F19"/>
    <w:rsid w:val="00BD1E82"/>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AF8"/>
    <w:rsid w:val="00BD7CBB"/>
    <w:rsid w:val="00BE0399"/>
    <w:rsid w:val="00BE067D"/>
    <w:rsid w:val="00BE0740"/>
    <w:rsid w:val="00BE173C"/>
    <w:rsid w:val="00BE201E"/>
    <w:rsid w:val="00BE214A"/>
    <w:rsid w:val="00BE215C"/>
    <w:rsid w:val="00BE3446"/>
    <w:rsid w:val="00BE48D7"/>
    <w:rsid w:val="00BE50DF"/>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901"/>
    <w:rsid w:val="00C02182"/>
    <w:rsid w:val="00C02547"/>
    <w:rsid w:val="00C0317D"/>
    <w:rsid w:val="00C03453"/>
    <w:rsid w:val="00C03F7A"/>
    <w:rsid w:val="00C0486E"/>
    <w:rsid w:val="00C04CCB"/>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2A8"/>
    <w:rsid w:val="00C158F5"/>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0990"/>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3666"/>
    <w:rsid w:val="00C748B8"/>
    <w:rsid w:val="00C75A16"/>
    <w:rsid w:val="00C75EC5"/>
    <w:rsid w:val="00C765CD"/>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1B5F"/>
    <w:rsid w:val="00CD22A4"/>
    <w:rsid w:val="00CD22CF"/>
    <w:rsid w:val="00CD2DE8"/>
    <w:rsid w:val="00CD39AB"/>
    <w:rsid w:val="00CD3AEA"/>
    <w:rsid w:val="00CD3DDA"/>
    <w:rsid w:val="00CD4055"/>
    <w:rsid w:val="00CD4BF1"/>
    <w:rsid w:val="00CD522C"/>
    <w:rsid w:val="00CD53BE"/>
    <w:rsid w:val="00CD59FB"/>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5D38"/>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39E"/>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343"/>
    <w:rsid w:val="00D43A22"/>
    <w:rsid w:val="00D440CC"/>
    <w:rsid w:val="00D44420"/>
    <w:rsid w:val="00D446DF"/>
    <w:rsid w:val="00D4474E"/>
    <w:rsid w:val="00D44C70"/>
    <w:rsid w:val="00D4518A"/>
    <w:rsid w:val="00D46240"/>
    <w:rsid w:val="00D4624B"/>
    <w:rsid w:val="00D46933"/>
    <w:rsid w:val="00D46ABD"/>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75A"/>
    <w:rsid w:val="00D75F1C"/>
    <w:rsid w:val="00D76259"/>
    <w:rsid w:val="00D774E5"/>
    <w:rsid w:val="00D77927"/>
    <w:rsid w:val="00D77A78"/>
    <w:rsid w:val="00D803A5"/>
    <w:rsid w:val="00D804C0"/>
    <w:rsid w:val="00D812BF"/>
    <w:rsid w:val="00D8180F"/>
    <w:rsid w:val="00D8259E"/>
    <w:rsid w:val="00D83396"/>
    <w:rsid w:val="00D8363F"/>
    <w:rsid w:val="00D83902"/>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865"/>
    <w:rsid w:val="00DB5EC6"/>
    <w:rsid w:val="00DB63E0"/>
    <w:rsid w:val="00DB63FB"/>
    <w:rsid w:val="00DB6554"/>
    <w:rsid w:val="00DB70F1"/>
    <w:rsid w:val="00DB7264"/>
    <w:rsid w:val="00DB7687"/>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3DAA"/>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79C"/>
    <w:rsid w:val="00E16B06"/>
    <w:rsid w:val="00E17435"/>
    <w:rsid w:val="00E1761A"/>
    <w:rsid w:val="00E17EFF"/>
    <w:rsid w:val="00E200E4"/>
    <w:rsid w:val="00E202B5"/>
    <w:rsid w:val="00E204D2"/>
    <w:rsid w:val="00E205FC"/>
    <w:rsid w:val="00E20628"/>
    <w:rsid w:val="00E20649"/>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98"/>
    <w:rsid w:val="00E53841"/>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4CD5"/>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48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4801"/>
    <w:rsid w:val="00EE4CD3"/>
    <w:rsid w:val="00EE50D3"/>
    <w:rsid w:val="00EE684F"/>
    <w:rsid w:val="00EE7480"/>
    <w:rsid w:val="00EE76EB"/>
    <w:rsid w:val="00EE77DC"/>
    <w:rsid w:val="00EE7A5A"/>
    <w:rsid w:val="00EE7AD7"/>
    <w:rsid w:val="00EE7F79"/>
    <w:rsid w:val="00EF06BF"/>
    <w:rsid w:val="00EF101D"/>
    <w:rsid w:val="00EF1C96"/>
    <w:rsid w:val="00EF1DAE"/>
    <w:rsid w:val="00EF2161"/>
    <w:rsid w:val="00EF377C"/>
    <w:rsid w:val="00EF3D86"/>
    <w:rsid w:val="00EF3DC2"/>
    <w:rsid w:val="00EF3E64"/>
    <w:rsid w:val="00EF3EB6"/>
    <w:rsid w:val="00EF4240"/>
    <w:rsid w:val="00EF458A"/>
    <w:rsid w:val="00EF5FD3"/>
    <w:rsid w:val="00EF5FEF"/>
    <w:rsid w:val="00EF645D"/>
    <w:rsid w:val="00EF67B6"/>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0A01"/>
    <w:rsid w:val="00F114C2"/>
    <w:rsid w:val="00F11623"/>
    <w:rsid w:val="00F11CD8"/>
    <w:rsid w:val="00F11E14"/>
    <w:rsid w:val="00F11E66"/>
    <w:rsid w:val="00F128EA"/>
    <w:rsid w:val="00F130EE"/>
    <w:rsid w:val="00F13D3C"/>
    <w:rsid w:val="00F147AC"/>
    <w:rsid w:val="00F14D7D"/>
    <w:rsid w:val="00F15864"/>
    <w:rsid w:val="00F15FC2"/>
    <w:rsid w:val="00F15FED"/>
    <w:rsid w:val="00F1614C"/>
    <w:rsid w:val="00F17345"/>
    <w:rsid w:val="00F17AC9"/>
    <w:rsid w:val="00F17F18"/>
    <w:rsid w:val="00F212DD"/>
    <w:rsid w:val="00F218FF"/>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36E"/>
    <w:rsid w:val="00F478CD"/>
    <w:rsid w:val="00F47F19"/>
    <w:rsid w:val="00F50049"/>
    <w:rsid w:val="00F50057"/>
    <w:rsid w:val="00F504D2"/>
    <w:rsid w:val="00F50E53"/>
    <w:rsid w:val="00F50EB0"/>
    <w:rsid w:val="00F511DA"/>
    <w:rsid w:val="00F5121F"/>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608F"/>
    <w:rsid w:val="00FA6314"/>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6A7"/>
    <w:rsid w:val="00FD5889"/>
    <w:rsid w:val="00FD5A53"/>
    <w:rsid w:val="00FD6079"/>
    <w:rsid w:val="00FD645D"/>
    <w:rsid w:val="00FD6506"/>
    <w:rsid w:val="00FD6D3C"/>
    <w:rsid w:val="00FD6F87"/>
    <w:rsid w:val="00FD736A"/>
    <w:rsid w:val="00FD73C8"/>
    <w:rsid w:val="00FE021D"/>
    <w:rsid w:val="00FE0D14"/>
    <w:rsid w:val="00FE135A"/>
    <w:rsid w:val="00FE221C"/>
    <w:rsid w:val="00FE23AD"/>
    <w:rsid w:val="00FE24D0"/>
    <w:rsid w:val="00FE28B8"/>
    <w:rsid w:val="00FE2F48"/>
    <w:rsid w:val="00FE435E"/>
    <w:rsid w:val="00FE49AC"/>
    <w:rsid w:val="00FE4EC9"/>
    <w:rsid w:val="00FE4FB6"/>
    <w:rsid w:val="00FE5042"/>
    <w:rsid w:val="00FE54B8"/>
    <w:rsid w:val="00FE556C"/>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western">
    <w:name w:val="western"/>
    <w:basedOn w:val="Normal"/>
    <w:rsid w:val="000B3836"/>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2945112">
      <w:bodyDiv w:val="1"/>
      <w:marLeft w:val="0"/>
      <w:marRight w:val="0"/>
      <w:marTop w:val="0"/>
      <w:marBottom w:val="0"/>
      <w:divBdr>
        <w:top w:val="none" w:sz="0" w:space="0" w:color="auto"/>
        <w:left w:val="none" w:sz="0" w:space="0" w:color="auto"/>
        <w:bottom w:val="none" w:sz="0" w:space="0" w:color="auto"/>
        <w:right w:val="none" w:sz="0" w:space="0" w:color="auto"/>
      </w:divBdr>
    </w:div>
    <w:div w:id="45490770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146936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713206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E8BA-6BDB-4244-B1D9-F71FE949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12523</Words>
  <Characters>68880</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2018-12-18T02:45:00Z</cp:lastPrinted>
  <dcterms:created xsi:type="dcterms:W3CDTF">2018-11-16T01:42:00Z</dcterms:created>
  <dcterms:modified xsi:type="dcterms:W3CDTF">2019-01-10T17:41:00Z</dcterms:modified>
</cp:coreProperties>
</file>