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6417C4" w:rsidRDefault="00792776" w:rsidP="001B12E8">
      <w:pPr>
        <w:spacing w:after="0" w:line="360" w:lineRule="auto"/>
        <w:jc w:val="center"/>
        <w:rPr>
          <w:rFonts w:ascii="Palatino Linotype" w:eastAsia="MS Mincho" w:hAnsi="Palatino Linotype" w:cs="Times New Roman"/>
          <w:b/>
          <w:sz w:val="24"/>
          <w:szCs w:val="24"/>
          <w:lang w:val="es-ES_tradnl" w:eastAsia="es-ES"/>
        </w:rPr>
      </w:pPr>
      <w:r w:rsidRPr="006417C4">
        <w:rPr>
          <w:rFonts w:ascii="Palatino Linotype" w:eastAsia="MS Mincho" w:hAnsi="Palatino Linotype" w:cs="Times New Roman"/>
          <w:b/>
          <w:sz w:val="24"/>
          <w:szCs w:val="24"/>
          <w:lang w:val="es-ES_tradnl" w:eastAsia="es-ES"/>
        </w:rPr>
        <w:t>LÍNEAS ARGUMENTATIVAS.</w:t>
      </w:r>
    </w:p>
    <w:p w:rsidR="00A612C0" w:rsidRPr="006417C4" w:rsidRDefault="00A612C0" w:rsidP="00C07697">
      <w:pPr>
        <w:spacing w:after="0" w:line="360" w:lineRule="auto"/>
        <w:rPr>
          <w:rFonts w:ascii="Palatino Linotype" w:eastAsia="MS Mincho" w:hAnsi="Palatino Linotype" w:cs="Times New Roman"/>
          <w:b/>
          <w:sz w:val="24"/>
          <w:szCs w:val="24"/>
          <w:lang w:val="es-ES_tradnl" w:eastAsia="es-ES"/>
        </w:rPr>
      </w:pPr>
    </w:p>
    <w:p w:rsidR="00B85136" w:rsidRPr="006417C4" w:rsidRDefault="00202E6A" w:rsidP="00B85136">
      <w:pPr>
        <w:spacing w:after="0" w:line="360" w:lineRule="auto"/>
        <w:jc w:val="both"/>
        <w:rPr>
          <w:rFonts w:ascii="Palatino Linotype" w:eastAsia="Arial Unicode MS" w:hAnsi="Palatino Linotype" w:cs="Arial"/>
          <w:sz w:val="24"/>
          <w:szCs w:val="24"/>
          <w:lang w:val="es-ES_tradnl" w:eastAsia="es-ES"/>
        </w:rPr>
      </w:pPr>
      <w:r w:rsidRPr="006417C4">
        <w:rPr>
          <w:rFonts w:ascii="Palatino Linotype" w:eastAsia="Arial Unicode MS" w:hAnsi="Palatino Linotype" w:cs="Arial"/>
          <w:b/>
          <w:sz w:val="24"/>
          <w:szCs w:val="24"/>
          <w:lang w:val="es-ES_tradnl" w:eastAsia="es-ES"/>
        </w:rPr>
        <w:t>DEBERES DE LAS AUTORIDADES</w:t>
      </w:r>
      <w:r w:rsidRPr="006417C4">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6417C4">
        <w:rPr>
          <w:rFonts w:ascii="Palatino Linotype" w:eastAsia="Arial Unicode MS" w:hAnsi="Palatino Linotype" w:cs="Arial"/>
          <w:sz w:val="24"/>
          <w:szCs w:val="24"/>
          <w:lang w:val="es-ES_tradnl" w:eastAsia="es-ES"/>
        </w:rPr>
        <w:t>. T</w:t>
      </w:r>
      <w:r w:rsidRPr="006417C4">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B85136" w:rsidRPr="006417C4" w:rsidRDefault="00B85136" w:rsidP="00B85136">
      <w:pPr>
        <w:spacing w:after="0" w:line="360" w:lineRule="auto"/>
        <w:jc w:val="both"/>
        <w:rPr>
          <w:rFonts w:ascii="Palatino Linotype" w:eastAsia="Arial Unicode MS" w:hAnsi="Palatino Linotype" w:cs="Arial"/>
          <w:sz w:val="24"/>
          <w:szCs w:val="24"/>
          <w:lang w:val="es-ES_tradnl" w:eastAsia="es-ES"/>
        </w:rPr>
      </w:pPr>
    </w:p>
    <w:p w:rsidR="00A612C0" w:rsidRPr="006417C4" w:rsidRDefault="00B85136" w:rsidP="00B85136">
      <w:pPr>
        <w:spacing w:after="0" w:line="360" w:lineRule="auto"/>
        <w:jc w:val="both"/>
        <w:rPr>
          <w:rFonts w:ascii="Palatino Linotype" w:eastAsia="Arial Unicode MS" w:hAnsi="Palatino Linotype" w:cs="Arial"/>
          <w:sz w:val="24"/>
          <w:szCs w:val="24"/>
          <w:lang w:val="es-ES_tradnl" w:eastAsia="es-ES"/>
        </w:rPr>
      </w:pPr>
      <w:r w:rsidRPr="006417C4">
        <w:rPr>
          <w:rFonts w:ascii="Palatino Linotype" w:eastAsia="Arial Unicode MS" w:hAnsi="Palatino Linotype" w:cs="Arial"/>
          <w:b/>
          <w:sz w:val="24"/>
          <w:szCs w:val="24"/>
          <w:lang w:val="es-ES_tradnl" w:eastAsia="es-ES"/>
        </w:rPr>
        <w:t xml:space="preserve">DERECHO DE ACCESO A LA INFORMACIÓN PÚBLICA. </w:t>
      </w:r>
      <w:r w:rsidRPr="006417C4">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A612C0" w:rsidRPr="006417C4" w:rsidRDefault="00A612C0" w:rsidP="00C07697">
      <w:pPr>
        <w:spacing w:after="0" w:line="360" w:lineRule="auto"/>
        <w:jc w:val="both"/>
        <w:rPr>
          <w:rFonts w:ascii="Palatino Linotype" w:eastAsia="Times New Roman" w:hAnsi="Palatino Linotype" w:cs="Arial"/>
          <w:color w:val="000000"/>
          <w:sz w:val="24"/>
          <w:szCs w:val="24"/>
          <w:lang w:val="es-ES" w:eastAsia="es-MX"/>
        </w:rPr>
      </w:pPr>
    </w:p>
    <w:p w:rsidR="00202E6A" w:rsidRPr="006417C4" w:rsidRDefault="00202E6A" w:rsidP="00C07697">
      <w:pPr>
        <w:spacing w:after="0" w:line="360" w:lineRule="auto"/>
        <w:jc w:val="both"/>
        <w:rPr>
          <w:rFonts w:ascii="Palatino Linotype" w:eastAsia="Calibri" w:hAnsi="Palatino Linotype" w:cs="Times New Roman"/>
          <w:sz w:val="24"/>
          <w:szCs w:val="24"/>
          <w:lang w:val="es-ES_tradnl" w:eastAsia="es-ES"/>
        </w:rPr>
      </w:pPr>
      <w:r w:rsidRPr="006417C4">
        <w:rPr>
          <w:rFonts w:ascii="Palatino Linotype" w:eastAsia="Calibri" w:hAnsi="Palatino Linotype" w:cs="Times New Roman"/>
          <w:b/>
          <w:sz w:val="24"/>
          <w:szCs w:val="24"/>
          <w:lang w:val="es-ES_tradnl" w:eastAsia="es-ES"/>
        </w:rPr>
        <w:t>DE LA GARANTÍA DE PROPORCIONAR LA INFORMACIÓN PÚBLICA GUBERNAMENTAL.</w:t>
      </w:r>
      <w:r w:rsidRPr="006417C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E10F8" w:rsidRPr="006417C4" w:rsidRDefault="008E10F8" w:rsidP="00C07697">
      <w:pPr>
        <w:spacing w:after="0" w:line="360" w:lineRule="auto"/>
        <w:jc w:val="both"/>
        <w:rPr>
          <w:rFonts w:ascii="Palatino Linotype" w:eastAsia="Calibri" w:hAnsi="Palatino Linotype" w:cs="Times New Roman"/>
          <w:sz w:val="24"/>
          <w:szCs w:val="24"/>
          <w:lang w:val="es-ES_tradnl" w:eastAsia="es-ES"/>
        </w:rPr>
      </w:pPr>
    </w:p>
    <w:p w:rsidR="008E10F8" w:rsidRPr="006417C4" w:rsidRDefault="008E10F8" w:rsidP="008E10F8">
      <w:pPr>
        <w:spacing w:line="360" w:lineRule="auto"/>
        <w:jc w:val="both"/>
        <w:rPr>
          <w:rFonts w:ascii="Palatino Linotype" w:eastAsia="MS Mincho" w:hAnsi="Palatino Linotype" w:cs="Times New Roman"/>
          <w:sz w:val="24"/>
        </w:rPr>
      </w:pPr>
      <w:r w:rsidRPr="006417C4">
        <w:rPr>
          <w:rFonts w:ascii="Palatino Linotype" w:hAnsi="Palatino Linotype"/>
          <w:b/>
          <w:sz w:val="24"/>
        </w:rPr>
        <w:t>DEBER DE EXPLICAR LA INEXISTENCIA DE INFORMACIÓN</w:t>
      </w:r>
      <w:r w:rsidRPr="006417C4">
        <w:rPr>
          <w:rFonts w:ascii="Palatino Linotype" w:hAnsi="Palatino Linotype"/>
          <w:sz w:val="24"/>
        </w:rPr>
        <w:t>.</w:t>
      </w:r>
      <w:r w:rsidRPr="006417C4">
        <w:rPr>
          <w:rFonts w:ascii="Palatino Linotype" w:eastAsia="Arial Unicode MS" w:hAnsi="Palatino Linotype" w:cs="Arial"/>
          <w:sz w:val="24"/>
        </w:rPr>
        <w:t xml:space="preserve"> Hablar de información inexistente implica la alta responsabilidad de explicar a la ciudadanía por qué un ente público que tiene la facultad y el deber de generar, poseer o administrar su información pública no la tiene.</w:t>
      </w:r>
    </w:p>
    <w:p w:rsidR="008E10F8" w:rsidRPr="006417C4" w:rsidRDefault="008E10F8" w:rsidP="00C07697">
      <w:pPr>
        <w:spacing w:after="0" w:line="360" w:lineRule="auto"/>
        <w:jc w:val="both"/>
        <w:rPr>
          <w:rFonts w:ascii="Palatino Linotype" w:eastAsia="Calibri" w:hAnsi="Palatino Linotype" w:cs="Times New Roman"/>
          <w:sz w:val="24"/>
          <w:szCs w:val="24"/>
          <w:lang w:val="es-ES_tradnl" w:eastAsia="es-ES"/>
        </w:rPr>
      </w:pPr>
    </w:p>
    <w:p w:rsidR="00336C1B" w:rsidRPr="006417C4" w:rsidRDefault="00336C1B" w:rsidP="00A612C0">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202E6A" w:rsidRPr="006417C4" w:rsidRDefault="00202E6A" w:rsidP="00A612C0">
      <w:pPr>
        <w:tabs>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792776" w:rsidRPr="006417C4" w:rsidRDefault="00E13049" w:rsidP="00A612C0">
      <w:pPr>
        <w:spacing w:after="0" w:line="360" w:lineRule="auto"/>
        <w:jc w:val="center"/>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b/>
          <w:sz w:val="24"/>
          <w:szCs w:val="24"/>
          <w:lang w:val="es-ES_tradnl" w:eastAsia="es-ES"/>
        </w:rPr>
        <w:t>ÍNDICE</w:t>
      </w:r>
      <w:r w:rsidRPr="006417C4">
        <w:rPr>
          <w:rFonts w:ascii="Palatino Linotype" w:eastAsia="MS Mincho" w:hAnsi="Palatino Linotype" w:cs="Times New Roman"/>
          <w:sz w:val="24"/>
          <w:szCs w:val="24"/>
          <w:lang w:val="es-ES_tradnl" w:eastAsia="es-ES"/>
        </w:rPr>
        <w:t>.</w:t>
      </w:r>
    </w:p>
    <w:sdt>
      <w:sdtPr>
        <w:rPr>
          <w:rFonts w:asciiTheme="minorHAnsi" w:eastAsiaTheme="minorHAnsi" w:hAnsiTheme="minorHAnsi" w:cstheme="minorBidi"/>
          <w:color w:val="auto"/>
          <w:sz w:val="22"/>
          <w:szCs w:val="22"/>
          <w:lang w:val="es-ES" w:eastAsia="en-US"/>
        </w:rPr>
        <w:id w:val="-1797436068"/>
        <w:docPartObj>
          <w:docPartGallery w:val="Table of Contents"/>
          <w:docPartUnique/>
        </w:docPartObj>
      </w:sdtPr>
      <w:sdtEndPr>
        <w:rPr>
          <w:b/>
          <w:bCs/>
        </w:rPr>
      </w:sdtEndPr>
      <w:sdtContent>
        <w:p w:rsidR="00B85136" w:rsidRPr="006417C4" w:rsidRDefault="00B85136">
          <w:pPr>
            <w:pStyle w:val="TtulodeTDC"/>
            <w:rPr>
              <w:rFonts w:ascii="Palatino Linotype" w:hAnsi="Palatino Linotype"/>
              <w:sz w:val="36"/>
            </w:rPr>
          </w:pPr>
        </w:p>
        <w:p w:rsidR="006417C4" w:rsidRPr="006417C4" w:rsidRDefault="00B85136" w:rsidP="006417C4">
          <w:pPr>
            <w:pStyle w:val="TDC1"/>
            <w:spacing w:line="480" w:lineRule="auto"/>
            <w:rPr>
              <w:rFonts w:eastAsiaTheme="minorEastAsia"/>
              <w:noProof/>
              <w:lang w:eastAsia="es-MX"/>
            </w:rPr>
          </w:pPr>
          <w:r w:rsidRPr="006417C4">
            <w:rPr>
              <w:rFonts w:ascii="Palatino Linotype" w:hAnsi="Palatino Linotype"/>
              <w:b/>
              <w:bCs/>
              <w:sz w:val="24"/>
              <w:szCs w:val="24"/>
              <w:lang w:val="es-ES"/>
            </w:rPr>
            <w:fldChar w:fldCharType="begin"/>
          </w:r>
          <w:r w:rsidRPr="006417C4">
            <w:rPr>
              <w:rFonts w:ascii="Palatino Linotype" w:hAnsi="Palatino Linotype"/>
              <w:b/>
              <w:bCs/>
              <w:sz w:val="24"/>
              <w:szCs w:val="24"/>
              <w:lang w:val="es-ES"/>
            </w:rPr>
            <w:instrText xml:space="preserve"> TOC \o "1-3" \h \z \u </w:instrText>
          </w:r>
          <w:r w:rsidRPr="006417C4">
            <w:rPr>
              <w:rFonts w:ascii="Palatino Linotype" w:hAnsi="Palatino Linotype"/>
              <w:b/>
              <w:bCs/>
              <w:sz w:val="24"/>
              <w:szCs w:val="24"/>
              <w:lang w:val="es-ES"/>
            </w:rPr>
            <w:fldChar w:fldCharType="separate"/>
          </w:r>
          <w:hyperlink w:anchor="_Toc531605978" w:history="1">
            <w:r w:rsidR="006417C4" w:rsidRPr="006417C4">
              <w:rPr>
                <w:rStyle w:val="Hipervnculo"/>
                <w:rFonts w:ascii="Palatino Linotype" w:eastAsia="MS Gothic" w:hAnsi="Palatino Linotype" w:cs="Times New Roman"/>
                <w:b/>
                <w:noProof/>
              </w:rPr>
              <w:t>A N T E C E D E N T E S</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_Toc531605978 \h </w:instrText>
            </w:r>
            <w:r w:rsidR="006417C4" w:rsidRPr="006417C4">
              <w:rPr>
                <w:noProof/>
                <w:webHidden/>
              </w:rPr>
            </w:r>
            <w:r w:rsidR="006417C4" w:rsidRPr="006417C4">
              <w:rPr>
                <w:noProof/>
                <w:webHidden/>
              </w:rPr>
              <w:fldChar w:fldCharType="separate"/>
            </w:r>
            <w:r w:rsidR="00C2467E">
              <w:rPr>
                <w:noProof/>
                <w:webHidden/>
              </w:rPr>
              <w:t>3</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79" w:history="1">
            <w:r w:rsidR="006417C4" w:rsidRPr="006417C4">
              <w:rPr>
                <w:rStyle w:val="Hipervnculo"/>
                <w:rFonts w:ascii="Palatino Linotype" w:eastAsia="MS Gothic" w:hAnsi="Palatino Linotype" w:cs="Times New Roman"/>
                <w:b/>
                <w:noProof/>
              </w:rPr>
              <w:t>CONSIDERANDO</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_Toc531605979 \h </w:instrText>
            </w:r>
            <w:r w:rsidR="006417C4" w:rsidRPr="006417C4">
              <w:rPr>
                <w:noProof/>
                <w:webHidden/>
              </w:rPr>
            </w:r>
            <w:r w:rsidR="006417C4" w:rsidRPr="006417C4">
              <w:rPr>
                <w:noProof/>
                <w:webHidden/>
              </w:rPr>
              <w:fldChar w:fldCharType="separate"/>
            </w:r>
            <w:r w:rsidR="00C2467E">
              <w:rPr>
                <w:noProof/>
                <w:webHidden/>
              </w:rPr>
              <w:t>7</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0" w:history="1">
            <w:r w:rsidR="006417C4" w:rsidRPr="006417C4">
              <w:rPr>
                <w:rStyle w:val="Hipervnculo"/>
                <w:rFonts w:ascii="Palatino Linotype" w:eastAsia="MS Mincho" w:hAnsi="Palatino Linotype" w:cstheme="majorBidi"/>
                <w:b/>
                <w:noProof/>
                <w:lang w:val="es-ES_tradnl" w:eastAsia="es-ES"/>
              </w:rPr>
              <w:t>PRIMERO</w:t>
            </w:r>
            <w:r w:rsidR="006417C4" w:rsidRPr="006417C4">
              <w:rPr>
                <w:rStyle w:val="Hipervnculo"/>
                <w:rFonts w:ascii="Palatino Linotype" w:eastAsia="MS Gothic" w:hAnsi="Palatino Linotype" w:cs="Times New Roman"/>
                <w:b/>
                <w:noProof/>
              </w:rPr>
              <w:t>. De la competencia.</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_Toc531605980 \h </w:instrText>
            </w:r>
            <w:r w:rsidR="006417C4" w:rsidRPr="006417C4">
              <w:rPr>
                <w:noProof/>
                <w:webHidden/>
              </w:rPr>
            </w:r>
            <w:r w:rsidR="006417C4" w:rsidRPr="006417C4">
              <w:rPr>
                <w:noProof/>
                <w:webHidden/>
              </w:rPr>
              <w:fldChar w:fldCharType="separate"/>
            </w:r>
            <w:r w:rsidR="00C2467E">
              <w:rPr>
                <w:noProof/>
                <w:webHidden/>
              </w:rPr>
              <w:t>7</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1" w:history="1">
            <w:r w:rsidR="006417C4" w:rsidRPr="006417C4">
              <w:rPr>
                <w:rStyle w:val="Hipervnculo"/>
                <w:rFonts w:ascii="Palatino Linotype" w:eastAsia="MS Mincho" w:hAnsi="Palatino Linotype" w:cstheme="majorBidi"/>
                <w:b/>
                <w:noProof/>
                <w:lang w:val="es-ES_tradnl" w:eastAsia="es-ES"/>
              </w:rPr>
              <w:t>SEGUNDO</w:t>
            </w:r>
            <w:r w:rsidR="006417C4" w:rsidRPr="006417C4">
              <w:rPr>
                <w:rStyle w:val="Hipervnculo"/>
                <w:rFonts w:ascii="Palatino Linotype" w:eastAsia="MS Gothic" w:hAnsi="Palatino Linotype" w:cs="Times New Roman"/>
                <w:b/>
                <w:noProof/>
              </w:rPr>
              <w:t>. De la oportunidad y procedibilidad del recurso de revisión.</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_Toc531605981 \h </w:instrText>
            </w:r>
            <w:r w:rsidR="006417C4" w:rsidRPr="006417C4">
              <w:rPr>
                <w:noProof/>
                <w:webHidden/>
              </w:rPr>
            </w:r>
            <w:r w:rsidR="006417C4" w:rsidRPr="006417C4">
              <w:rPr>
                <w:noProof/>
                <w:webHidden/>
              </w:rPr>
              <w:fldChar w:fldCharType="separate"/>
            </w:r>
            <w:r w:rsidR="00C2467E">
              <w:rPr>
                <w:noProof/>
                <w:webHidden/>
              </w:rPr>
              <w:t>7</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2" w:history="1">
            <w:r w:rsidR="006417C4" w:rsidRPr="006417C4">
              <w:rPr>
                <w:rStyle w:val="Hipervnculo"/>
                <w:rFonts w:ascii="Palatino Linotype" w:eastAsia="MS Mincho" w:hAnsi="Palatino Linotype" w:cstheme="majorBidi"/>
                <w:b/>
                <w:noProof/>
                <w:lang w:val="es-ES_tradnl" w:eastAsia="es-ES"/>
              </w:rPr>
              <w:t>TERCERO.</w:t>
            </w:r>
            <w:r w:rsidR="006417C4" w:rsidRPr="006417C4">
              <w:rPr>
                <w:rStyle w:val="Hipervnculo"/>
                <w:rFonts w:ascii="Palatino Linotype" w:eastAsia="MS Gothic" w:hAnsi="Palatino Linotype" w:cs="Times New Roman"/>
                <w:b/>
                <w:noProof/>
              </w:rPr>
              <w:t xml:space="preserve"> Temas de previo y especial pronunciamiento.</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_Toc531605982 \h </w:instrText>
            </w:r>
            <w:r w:rsidR="006417C4" w:rsidRPr="006417C4">
              <w:rPr>
                <w:noProof/>
                <w:webHidden/>
              </w:rPr>
            </w:r>
            <w:r w:rsidR="006417C4" w:rsidRPr="006417C4">
              <w:rPr>
                <w:noProof/>
                <w:webHidden/>
              </w:rPr>
              <w:fldChar w:fldCharType="separate"/>
            </w:r>
            <w:r w:rsidR="00C2467E">
              <w:rPr>
                <w:noProof/>
                <w:webHidden/>
              </w:rPr>
              <w:t>8</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5" w:history="1">
            <w:r w:rsidR="006417C4" w:rsidRPr="006417C4">
              <w:rPr>
                <w:rStyle w:val="Hipervnculo"/>
                <w:rFonts w:ascii="Palatino Linotype" w:eastAsia="MS Mincho" w:hAnsi="Palatino Linotype" w:cstheme="majorBidi"/>
                <w:b/>
                <w:noProof/>
                <w:lang w:val="es-ES_tradnl" w:eastAsia="es-ES"/>
              </w:rPr>
              <w:t xml:space="preserve">CUARTO. Del planteamiento de la </w:t>
            </w:r>
            <w:r w:rsidR="006417C4" w:rsidRPr="006417C4">
              <w:rPr>
                <w:rStyle w:val="Hipervnculo"/>
                <w:rFonts w:ascii="Palatino Linotype" w:eastAsia="MS Mincho" w:hAnsi="Palatino Linotype" w:cstheme="majorBidi"/>
                <w:b/>
                <w:i/>
                <w:noProof/>
                <w:lang w:val="es-ES_tradnl" w:eastAsia="es-ES"/>
              </w:rPr>
              <w:t>litis</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_Toc531605985 \h </w:instrText>
            </w:r>
            <w:r w:rsidR="006417C4" w:rsidRPr="006417C4">
              <w:rPr>
                <w:noProof/>
                <w:webHidden/>
              </w:rPr>
            </w:r>
            <w:r w:rsidR="006417C4" w:rsidRPr="006417C4">
              <w:rPr>
                <w:noProof/>
                <w:webHidden/>
              </w:rPr>
              <w:fldChar w:fldCharType="separate"/>
            </w:r>
            <w:r w:rsidR="00C2467E">
              <w:rPr>
                <w:noProof/>
                <w:webHidden/>
              </w:rPr>
              <w:t>14</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6" w:history="1">
            <w:r w:rsidR="006417C4" w:rsidRPr="006417C4">
              <w:rPr>
                <w:rStyle w:val="Hipervnculo"/>
                <w:rFonts w:ascii="Palatino Linotype" w:eastAsia="MS Gothic" w:hAnsi="Palatino Linotype" w:cs="Times New Roman"/>
                <w:b/>
                <w:noProof/>
              </w:rPr>
              <w:t>QUINTO. Del estudio y resolución del asunto.</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_Toc531605986 \h </w:instrText>
            </w:r>
            <w:r w:rsidR="006417C4" w:rsidRPr="006417C4">
              <w:rPr>
                <w:noProof/>
                <w:webHidden/>
              </w:rPr>
            </w:r>
            <w:r w:rsidR="006417C4" w:rsidRPr="006417C4">
              <w:rPr>
                <w:noProof/>
                <w:webHidden/>
              </w:rPr>
              <w:fldChar w:fldCharType="separate"/>
            </w:r>
            <w:r w:rsidR="00C2467E">
              <w:rPr>
                <w:noProof/>
                <w:webHidden/>
              </w:rPr>
              <w:t>15</w:t>
            </w:r>
            <w:r w:rsidR="006417C4" w:rsidRPr="006417C4">
              <w:rPr>
                <w:noProof/>
                <w:webHidden/>
              </w:rPr>
              <w:fldChar w:fldCharType="end"/>
            </w:r>
          </w:hyperlink>
        </w:p>
        <w:p w:rsidR="006417C4" w:rsidRPr="006417C4" w:rsidRDefault="005B4AA8" w:rsidP="006417C4">
          <w:pPr>
            <w:pStyle w:val="TDC2"/>
            <w:tabs>
              <w:tab w:val="left" w:pos="880"/>
              <w:tab w:val="right" w:leader="dot" w:pos="8779"/>
            </w:tabs>
            <w:spacing w:line="480" w:lineRule="auto"/>
            <w:rPr>
              <w:rFonts w:eastAsiaTheme="minorEastAsia"/>
              <w:noProof/>
              <w:lang w:eastAsia="es-MX"/>
            </w:rPr>
          </w:pPr>
          <w:hyperlink w:anchor="_Toc531605987" w:history="1">
            <w:r w:rsidR="006417C4" w:rsidRPr="006417C4">
              <w:rPr>
                <w:rStyle w:val="Hipervnculo"/>
                <w:rFonts w:ascii="Palatino Linotype" w:eastAsia="MS Mincho" w:hAnsi="Palatino Linotype"/>
                <w:b/>
                <w:noProof/>
                <w:lang w:val="es-ES_tradnl" w:eastAsia="es-ES"/>
              </w:rPr>
              <w:t>A)</w:t>
            </w:r>
            <w:r w:rsidR="006417C4" w:rsidRPr="006417C4">
              <w:rPr>
                <w:rFonts w:eastAsiaTheme="minorEastAsia"/>
                <w:noProof/>
                <w:lang w:eastAsia="es-MX"/>
              </w:rPr>
              <w:tab/>
            </w:r>
            <w:r w:rsidR="006417C4" w:rsidRPr="006417C4">
              <w:rPr>
                <w:rStyle w:val="Hipervnculo"/>
                <w:rFonts w:ascii="Palatino Linotype" w:eastAsia="MS Mincho" w:hAnsi="Palatino Linotype"/>
                <w:b/>
                <w:noProof/>
                <w:lang w:val="es-ES_tradnl" w:eastAsia="es-ES"/>
              </w:rPr>
              <w:t>De la supuesta búsqueda exhaustiva.</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_Toc531605987 \h </w:instrText>
            </w:r>
            <w:r w:rsidR="006417C4" w:rsidRPr="006417C4">
              <w:rPr>
                <w:noProof/>
                <w:webHidden/>
              </w:rPr>
            </w:r>
            <w:r w:rsidR="006417C4" w:rsidRPr="006417C4">
              <w:rPr>
                <w:noProof/>
                <w:webHidden/>
              </w:rPr>
              <w:fldChar w:fldCharType="separate"/>
            </w:r>
            <w:r w:rsidR="00C2467E">
              <w:rPr>
                <w:noProof/>
                <w:webHidden/>
              </w:rPr>
              <w:t>38</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8" w:history="1">
            <w:r w:rsidR="006417C4" w:rsidRPr="006417C4">
              <w:rPr>
                <w:rStyle w:val="Hipervnculo"/>
                <w:rFonts w:eastAsia="MS Mincho"/>
                <w:b/>
                <w:noProof/>
                <w:lang w:val="es-ES_tradnl" w:eastAsia="es-ES"/>
              </w:rPr>
              <w:t>SEXTO. De la Versión Pública.</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_Toc531605988 \h </w:instrText>
            </w:r>
            <w:r w:rsidR="006417C4" w:rsidRPr="006417C4">
              <w:rPr>
                <w:noProof/>
                <w:webHidden/>
              </w:rPr>
            </w:r>
            <w:r w:rsidR="006417C4" w:rsidRPr="006417C4">
              <w:rPr>
                <w:noProof/>
                <w:webHidden/>
              </w:rPr>
              <w:fldChar w:fldCharType="separate"/>
            </w:r>
            <w:r w:rsidR="00C2467E">
              <w:rPr>
                <w:noProof/>
                <w:webHidden/>
              </w:rPr>
              <w:t>45</w:t>
            </w:r>
            <w:r w:rsidR="006417C4" w:rsidRPr="006417C4">
              <w:rPr>
                <w:noProof/>
                <w:webHidden/>
              </w:rPr>
              <w:fldChar w:fldCharType="end"/>
            </w:r>
          </w:hyperlink>
        </w:p>
        <w:p w:rsidR="006417C4" w:rsidRPr="006417C4" w:rsidRDefault="005B4AA8" w:rsidP="006417C4">
          <w:pPr>
            <w:pStyle w:val="TDC1"/>
            <w:spacing w:line="480" w:lineRule="auto"/>
            <w:rPr>
              <w:rFonts w:eastAsiaTheme="minorEastAsia"/>
              <w:noProof/>
              <w:lang w:eastAsia="es-MX"/>
            </w:rPr>
          </w:pPr>
          <w:hyperlink w:anchor="_Toc531605989" w:history="1">
            <w:r w:rsidR="006417C4" w:rsidRPr="006417C4">
              <w:rPr>
                <w:rStyle w:val="Hipervnculo"/>
                <w:rFonts w:ascii="Palatino Linotype" w:eastAsia="Times New Roman" w:hAnsi="Palatino Linotype" w:cstheme="majorBidi"/>
                <w:b/>
                <w:noProof/>
                <w:lang w:val="es-ES_tradnl" w:eastAsia="es-ES"/>
              </w:rPr>
              <w:t>R E S O L U T I V O S</w:t>
            </w:r>
            <w:r w:rsidR="006417C4" w:rsidRPr="006417C4">
              <w:rPr>
                <w:noProof/>
                <w:webHidden/>
              </w:rPr>
              <w:tab/>
            </w:r>
            <w:r w:rsidR="006417C4" w:rsidRPr="006417C4">
              <w:rPr>
                <w:noProof/>
                <w:webHidden/>
              </w:rPr>
              <w:fldChar w:fldCharType="begin"/>
            </w:r>
            <w:r w:rsidR="006417C4" w:rsidRPr="006417C4">
              <w:rPr>
                <w:noProof/>
                <w:webHidden/>
              </w:rPr>
              <w:instrText xml:space="preserve"> PAGEREF _Toc531605989 \h </w:instrText>
            </w:r>
            <w:r w:rsidR="006417C4" w:rsidRPr="006417C4">
              <w:rPr>
                <w:noProof/>
                <w:webHidden/>
              </w:rPr>
            </w:r>
            <w:r w:rsidR="006417C4" w:rsidRPr="006417C4">
              <w:rPr>
                <w:noProof/>
                <w:webHidden/>
              </w:rPr>
              <w:fldChar w:fldCharType="separate"/>
            </w:r>
            <w:r w:rsidR="00C2467E">
              <w:rPr>
                <w:noProof/>
                <w:webHidden/>
              </w:rPr>
              <w:t>57</w:t>
            </w:r>
            <w:r w:rsidR="006417C4" w:rsidRPr="006417C4">
              <w:rPr>
                <w:noProof/>
                <w:webHidden/>
              </w:rPr>
              <w:fldChar w:fldCharType="end"/>
            </w:r>
          </w:hyperlink>
        </w:p>
        <w:p w:rsidR="00B85136" w:rsidRPr="006417C4" w:rsidRDefault="00B85136">
          <w:r w:rsidRPr="006417C4">
            <w:rPr>
              <w:rFonts w:ascii="Palatino Linotype" w:hAnsi="Palatino Linotype"/>
              <w:b/>
              <w:bCs/>
              <w:sz w:val="24"/>
              <w:szCs w:val="24"/>
              <w:lang w:val="es-ES"/>
            </w:rPr>
            <w:fldChar w:fldCharType="end"/>
          </w:r>
        </w:p>
      </w:sdtContent>
    </w:sdt>
    <w:p w:rsidR="00792776" w:rsidRPr="006417C4" w:rsidRDefault="00792776" w:rsidP="00A612C0">
      <w:pPr>
        <w:spacing w:after="0" w:line="360" w:lineRule="auto"/>
        <w:jc w:val="center"/>
        <w:rPr>
          <w:rFonts w:ascii="Palatino Linotype" w:eastAsia="MS Mincho" w:hAnsi="Palatino Linotype" w:cs="Times New Roman"/>
          <w:sz w:val="24"/>
          <w:szCs w:val="24"/>
          <w:lang w:val="es-ES_tradnl" w:eastAsia="es-ES"/>
        </w:rPr>
      </w:pPr>
    </w:p>
    <w:p w:rsidR="00792776" w:rsidRPr="006417C4" w:rsidRDefault="00792776" w:rsidP="00A612C0">
      <w:pPr>
        <w:spacing w:after="0" w:line="360" w:lineRule="auto"/>
        <w:jc w:val="center"/>
        <w:rPr>
          <w:rFonts w:ascii="Palatino Linotype" w:eastAsia="MS Mincho" w:hAnsi="Palatino Linotype" w:cs="Times New Roman"/>
          <w:sz w:val="24"/>
          <w:szCs w:val="24"/>
          <w:lang w:val="es-ES_tradnl" w:eastAsia="es-ES"/>
        </w:rPr>
      </w:pPr>
    </w:p>
    <w:p w:rsidR="00792776" w:rsidRPr="006417C4" w:rsidRDefault="00792776" w:rsidP="00A612C0">
      <w:pPr>
        <w:spacing w:after="0" w:line="360" w:lineRule="auto"/>
        <w:jc w:val="both"/>
        <w:rPr>
          <w:rFonts w:ascii="Palatino Linotype" w:eastAsia="MS Mincho" w:hAnsi="Palatino Linotype" w:cs="Times New Roman"/>
          <w:sz w:val="24"/>
          <w:szCs w:val="24"/>
          <w:lang w:val="es-ES_tradnl" w:eastAsia="es-ES"/>
        </w:rPr>
      </w:pPr>
    </w:p>
    <w:p w:rsidR="00A612C0" w:rsidRPr="006417C4" w:rsidRDefault="00A612C0" w:rsidP="00A612C0">
      <w:pPr>
        <w:spacing w:after="0" w:line="360" w:lineRule="auto"/>
        <w:jc w:val="both"/>
        <w:rPr>
          <w:rFonts w:ascii="Palatino Linotype" w:eastAsia="MS Mincho" w:hAnsi="Palatino Linotype" w:cs="Times New Roman"/>
          <w:sz w:val="24"/>
          <w:szCs w:val="24"/>
          <w:lang w:val="es-ES_tradnl" w:eastAsia="es-ES"/>
        </w:rPr>
      </w:pPr>
    </w:p>
    <w:p w:rsidR="002968B9" w:rsidRPr="006417C4" w:rsidRDefault="002968B9" w:rsidP="00A612C0">
      <w:pPr>
        <w:spacing w:after="0" w:line="360" w:lineRule="auto"/>
        <w:jc w:val="both"/>
        <w:rPr>
          <w:rFonts w:ascii="Palatino Linotype" w:eastAsia="MS Mincho" w:hAnsi="Palatino Linotype" w:cs="Times New Roman"/>
          <w:sz w:val="24"/>
          <w:szCs w:val="24"/>
          <w:lang w:val="es-ES_tradnl" w:eastAsia="es-ES"/>
        </w:rPr>
      </w:pPr>
    </w:p>
    <w:p w:rsidR="00792776" w:rsidRPr="006417C4" w:rsidRDefault="00792776" w:rsidP="00A612C0">
      <w:pPr>
        <w:spacing w:after="0" w:line="360" w:lineRule="auto"/>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6417C4">
        <w:rPr>
          <w:rFonts w:ascii="Palatino Linotype" w:eastAsia="MS Mincho" w:hAnsi="Palatino Linotype" w:cs="Times New Roman"/>
          <w:sz w:val="24"/>
          <w:szCs w:val="24"/>
          <w:lang w:val="es-ES_tradnl" w:eastAsia="es-ES"/>
        </w:rPr>
        <w:t xml:space="preserve"> fecha </w:t>
      </w:r>
      <w:r w:rsidR="000D2E4E" w:rsidRPr="006417C4">
        <w:rPr>
          <w:rFonts w:ascii="Palatino Linotype" w:eastAsia="MS Mincho" w:hAnsi="Palatino Linotype" w:cs="Times New Roman"/>
          <w:sz w:val="24"/>
          <w:szCs w:val="24"/>
          <w:lang w:val="es-ES_tradnl" w:eastAsia="es-ES"/>
        </w:rPr>
        <w:t>veintiocho</w:t>
      </w:r>
      <w:r w:rsidR="00E13049" w:rsidRPr="006417C4">
        <w:rPr>
          <w:rFonts w:ascii="Palatino Linotype" w:eastAsia="MS Mincho" w:hAnsi="Palatino Linotype" w:cs="Times New Roman"/>
          <w:sz w:val="24"/>
          <w:szCs w:val="24"/>
          <w:lang w:val="es-ES_tradnl" w:eastAsia="es-ES"/>
        </w:rPr>
        <w:t xml:space="preserve"> (</w:t>
      </w:r>
      <w:r w:rsidR="000D2E4E" w:rsidRPr="006417C4">
        <w:rPr>
          <w:rFonts w:ascii="Palatino Linotype" w:eastAsia="MS Mincho" w:hAnsi="Palatino Linotype" w:cs="Times New Roman"/>
          <w:sz w:val="24"/>
          <w:szCs w:val="24"/>
          <w:lang w:val="es-ES_tradnl" w:eastAsia="es-ES"/>
        </w:rPr>
        <w:t>28</w:t>
      </w:r>
      <w:r w:rsidR="00AB56C1" w:rsidRPr="006417C4">
        <w:rPr>
          <w:rFonts w:ascii="Palatino Linotype" w:eastAsia="MS Mincho" w:hAnsi="Palatino Linotype" w:cs="Times New Roman"/>
          <w:sz w:val="24"/>
          <w:szCs w:val="24"/>
          <w:lang w:val="es-ES_tradnl" w:eastAsia="es-ES"/>
        </w:rPr>
        <w:t xml:space="preserve">) de </w:t>
      </w:r>
      <w:r w:rsidR="00E13049" w:rsidRPr="006417C4">
        <w:rPr>
          <w:rFonts w:ascii="Palatino Linotype" w:eastAsia="MS Mincho" w:hAnsi="Palatino Linotype" w:cs="Times New Roman"/>
          <w:sz w:val="24"/>
          <w:szCs w:val="24"/>
          <w:lang w:val="es-ES_tradnl" w:eastAsia="es-ES"/>
        </w:rPr>
        <w:t>noviembre d</w:t>
      </w:r>
      <w:r w:rsidR="00C64E0E" w:rsidRPr="006417C4">
        <w:rPr>
          <w:rFonts w:ascii="Palatino Linotype" w:eastAsia="MS Mincho" w:hAnsi="Palatino Linotype" w:cs="Times New Roman"/>
          <w:sz w:val="24"/>
          <w:szCs w:val="24"/>
          <w:lang w:val="es-ES_tradnl" w:eastAsia="es-ES"/>
        </w:rPr>
        <w:t xml:space="preserve">e </w:t>
      </w:r>
      <w:r w:rsidR="00C2467E">
        <w:rPr>
          <w:rFonts w:ascii="Palatino Linotype" w:eastAsia="MS Mincho" w:hAnsi="Palatino Linotype" w:cs="Times New Roman"/>
          <w:sz w:val="24"/>
          <w:szCs w:val="24"/>
          <w:lang w:val="es-ES_tradnl" w:eastAsia="es-ES"/>
        </w:rPr>
        <w:t>dos mil dieciocho</w:t>
      </w:r>
      <w:r w:rsidR="00C64E0E" w:rsidRPr="006417C4">
        <w:rPr>
          <w:rFonts w:ascii="Palatino Linotype" w:eastAsia="MS Mincho" w:hAnsi="Palatino Linotype" w:cs="Times New Roman"/>
          <w:sz w:val="24"/>
          <w:szCs w:val="24"/>
          <w:lang w:val="es-ES_tradnl" w:eastAsia="es-ES"/>
        </w:rPr>
        <w:t>.</w:t>
      </w:r>
    </w:p>
    <w:p w:rsidR="00C07697" w:rsidRPr="006417C4" w:rsidRDefault="00C07697" w:rsidP="00A612C0">
      <w:pPr>
        <w:spacing w:after="0" w:line="360" w:lineRule="auto"/>
        <w:jc w:val="both"/>
        <w:rPr>
          <w:rFonts w:ascii="Palatino Linotype" w:eastAsia="MS Mincho" w:hAnsi="Palatino Linotype" w:cs="Times New Roman"/>
          <w:sz w:val="24"/>
          <w:szCs w:val="24"/>
          <w:lang w:val="es-ES_tradnl" w:eastAsia="es-ES"/>
        </w:rPr>
      </w:pPr>
    </w:p>
    <w:p w:rsidR="00792776" w:rsidRPr="006417C4" w:rsidRDefault="00792776" w:rsidP="00A612C0">
      <w:pPr>
        <w:spacing w:after="0" w:line="360" w:lineRule="auto"/>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b/>
          <w:sz w:val="24"/>
          <w:szCs w:val="24"/>
          <w:lang w:val="es-ES_tradnl" w:eastAsia="es-ES"/>
        </w:rPr>
        <w:t>VISTO</w:t>
      </w:r>
      <w:r w:rsidRPr="006417C4">
        <w:rPr>
          <w:rFonts w:ascii="Palatino Linotype" w:eastAsia="MS Mincho" w:hAnsi="Palatino Linotype" w:cs="Times New Roman"/>
          <w:sz w:val="24"/>
          <w:szCs w:val="24"/>
          <w:lang w:val="es-ES_tradnl" w:eastAsia="es-ES"/>
        </w:rPr>
        <w:t xml:space="preserve"> el expediente electrónico formado con motivo del recurso de revisión</w:t>
      </w:r>
      <w:r w:rsidRPr="006417C4">
        <w:rPr>
          <w:rFonts w:ascii="Palatino Linotype" w:eastAsia="MS Mincho" w:hAnsi="Palatino Linotype" w:cs="Arial"/>
          <w:b/>
          <w:bCs/>
          <w:sz w:val="24"/>
          <w:szCs w:val="24"/>
          <w:lang w:val="es-ES_tradnl" w:eastAsia="es-ES"/>
        </w:rPr>
        <w:t>,</w:t>
      </w:r>
      <w:r w:rsidR="00987E5C" w:rsidRPr="006417C4">
        <w:rPr>
          <w:rFonts w:ascii="Palatino Linotype" w:hAnsi="Palatino Linotype" w:cs="Arial"/>
          <w:b/>
          <w:bCs/>
          <w:lang w:eastAsia="es-MX"/>
        </w:rPr>
        <w:t xml:space="preserve">         </w:t>
      </w:r>
      <w:r w:rsidR="00A22FC3" w:rsidRPr="006417C4">
        <w:rPr>
          <w:rFonts w:ascii="Palatino Linotype" w:hAnsi="Palatino Linotype" w:cs="Arial"/>
          <w:b/>
          <w:bCs/>
          <w:sz w:val="24"/>
          <w:lang w:eastAsia="es-MX"/>
        </w:rPr>
        <w:t>03583</w:t>
      </w:r>
      <w:r w:rsidR="00987E5C" w:rsidRPr="006417C4">
        <w:rPr>
          <w:rFonts w:ascii="Palatino Linotype" w:hAnsi="Palatino Linotype" w:cs="Arial"/>
          <w:b/>
          <w:bCs/>
          <w:sz w:val="24"/>
          <w:lang w:eastAsia="es-MX"/>
        </w:rPr>
        <w:t xml:space="preserve">/INFOEM/IP/RR/2018 </w:t>
      </w:r>
      <w:r w:rsidRPr="006417C4">
        <w:rPr>
          <w:rFonts w:ascii="Palatino Linotype" w:eastAsia="MS Mincho" w:hAnsi="Palatino Linotype" w:cs="Times New Roman"/>
          <w:sz w:val="24"/>
          <w:szCs w:val="24"/>
          <w:lang w:val="es-ES_tradnl" w:eastAsia="es-ES"/>
        </w:rPr>
        <w:t>promovido por</w:t>
      </w:r>
      <w:r w:rsidRPr="006417C4">
        <w:rPr>
          <w:rFonts w:ascii="Palatino Linotype" w:hAnsi="Palatino Linotype"/>
          <w:b/>
          <w:sz w:val="24"/>
          <w:szCs w:val="24"/>
        </w:rPr>
        <w:t xml:space="preserve"> </w:t>
      </w:r>
      <w:r w:rsidR="00670655" w:rsidRPr="00670655">
        <w:rPr>
          <w:rFonts w:ascii="Palatino Linotype" w:hAnsi="Palatino Linotype"/>
          <w:b/>
          <w:highlight w:val="black"/>
        </w:rPr>
        <w:t>--------------------------</w:t>
      </w:r>
      <w:r w:rsidR="00C64E0E" w:rsidRPr="006417C4">
        <w:rPr>
          <w:rFonts w:ascii="Palatino Linotype" w:hAnsi="Palatino Linotype"/>
          <w:b/>
          <w:sz w:val="24"/>
          <w:szCs w:val="24"/>
        </w:rPr>
        <w:t xml:space="preserve">, </w:t>
      </w:r>
      <w:r w:rsidRPr="006417C4">
        <w:rPr>
          <w:rFonts w:ascii="Palatino Linotype" w:eastAsia="MS Mincho" w:hAnsi="Palatino Linotype" w:cs="Arial"/>
          <w:sz w:val="24"/>
          <w:szCs w:val="24"/>
          <w:lang w:val="es-ES_tradnl" w:eastAsia="es-ES"/>
        </w:rPr>
        <w:t xml:space="preserve">en su calidad de </w:t>
      </w:r>
      <w:r w:rsidRPr="006417C4">
        <w:rPr>
          <w:rFonts w:ascii="Palatino Linotype" w:eastAsia="MS Mincho" w:hAnsi="Palatino Linotype" w:cs="Arial"/>
          <w:b/>
          <w:sz w:val="24"/>
          <w:szCs w:val="24"/>
          <w:lang w:val="es-ES_tradnl" w:eastAsia="es-ES"/>
        </w:rPr>
        <w:t>RECURRENTE</w:t>
      </w:r>
      <w:r w:rsidRPr="006417C4">
        <w:rPr>
          <w:rFonts w:ascii="Palatino Linotype" w:eastAsia="MS Mincho" w:hAnsi="Palatino Linotype" w:cs="Arial"/>
          <w:sz w:val="24"/>
          <w:szCs w:val="24"/>
          <w:lang w:val="es-ES_tradnl" w:eastAsia="es-ES"/>
        </w:rPr>
        <w:t>, en cont</w:t>
      </w:r>
      <w:r w:rsidR="000D2E4E" w:rsidRPr="006417C4">
        <w:rPr>
          <w:rFonts w:ascii="Palatino Linotype" w:eastAsia="MS Mincho" w:hAnsi="Palatino Linotype" w:cs="Arial"/>
          <w:sz w:val="24"/>
          <w:szCs w:val="24"/>
          <w:lang w:val="es-ES_tradnl" w:eastAsia="es-ES"/>
        </w:rPr>
        <w:t>ra de la</w:t>
      </w:r>
      <w:r w:rsidR="00A22FC3" w:rsidRPr="006417C4">
        <w:rPr>
          <w:rFonts w:ascii="Palatino Linotype" w:eastAsia="MS Mincho" w:hAnsi="Palatino Linotype" w:cs="Arial"/>
          <w:sz w:val="24"/>
          <w:szCs w:val="24"/>
          <w:lang w:val="es-ES_tradnl" w:eastAsia="es-ES"/>
        </w:rPr>
        <w:t xml:space="preserve"> respuesta de la </w:t>
      </w:r>
      <w:r w:rsidR="00A22FC3" w:rsidRPr="006417C4">
        <w:rPr>
          <w:rFonts w:ascii="Palatino Linotype" w:eastAsia="MS Mincho" w:hAnsi="Palatino Linotype" w:cs="Arial"/>
          <w:b/>
          <w:sz w:val="24"/>
          <w:szCs w:val="24"/>
          <w:lang w:val="es-ES_tradnl" w:eastAsia="es-ES"/>
        </w:rPr>
        <w:t>Universidad Politécnica del Valle de Toluca</w:t>
      </w:r>
      <w:r w:rsidR="00A22FC3" w:rsidRPr="006417C4">
        <w:rPr>
          <w:rFonts w:ascii="Palatino Linotype" w:eastAsia="MS Mincho" w:hAnsi="Palatino Linotype" w:cs="Arial"/>
          <w:sz w:val="24"/>
          <w:szCs w:val="24"/>
          <w:lang w:val="es-ES_tradnl" w:eastAsia="es-ES"/>
        </w:rPr>
        <w:t xml:space="preserve"> </w:t>
      </w:r>
      <w:r w:rsidRPr="006417C4">
        <w:rPr>
          <w:rFonts w:ascii="Palatino Linotype" w:eastAsia="MS Mincho" w:hAnsi="Palatino Linotype" w:cs="Times New Roman"/>
          <w:sz w:val="24"/>
          <w:szCs w:val="24"/>
          <w:lang w:val="es-ES_tradnl" w:eastAsia="es-ES"/>
        </w:rPr>
        <w:t>en lo sucesivo el</w:t>
      </w:r>
      <w:r w:rsidRPr="006417C4">
        <w:rPr>
          <w:rFonts w:ascii="Palatino Linotype" w:eastAsia="MS Mincho" w:hAnsi="Palatino Linotype" w:cs="Times New Roman"/>
          <w:b/>
          <w:sz w:val="24"/>
          <w:szCs w:val="24"/>
          <w:lang w:val="es-ES_tradnl" w:eastAsia="es-ES"/>
        </w:rPr>
        <w:t xml:space="preserve"> SUJETO OBLIGADO, </w:t>
      </w:r>
      <w:r w:rsidRPr="006417C4">
        <w:rPr>
          <w:rFonts w:ascii="Palatino Linotype" w:eastAsia="MS Mincho" w:hAnsi="Palatino Linotype" w:cs="Times New Roman"/>
          <w:sz w:val="24"/>
          <w:szCs w:val="24"/>
          <w:lang w:val="es-ES_tradnl" w:eastAsia="es-ES"/>
        </w:rPr>
        <w:t>se procede a dictar la presente resolución, con base en los siguientes:</w:t>
      </w:r>
    </w:p>
    <w:p w:rsidR="0080266C" w:rsidRPr="006417C4" w:rsidRDefault="0080266C" w:rsidP="00A612C0">
      <w:pPr>
        <w:spacing w:after="0" w:line="360" w:lineRule="auto"/>
        <w:jc w:val="both"/>
        <w:rPr>
          <w:rFonts w:ascii="Palatino Linotype" w:eastAsia="MS Mincho" w:hAnsi="Palatino Linotype" w:cs="Times New Roman"/>
          <w:b/>
          <w:sz w:val="24"/>
          <w:szCs w:val="24"/>
          <w:lang w:val="es-ES_tradnl" w:eastAsia="es-ES"/>
        </w:rPr>
      </w:pPr>
    </w:p>
    <w:p w:rsidR="00792776" w:rsidRPr="006417C4" w:rsidRDefault="00792776" w:rsidP="00A612C0">
      <w:pPr>
        <w:keepNext/>
        <w:keepLines/>
        <w:spacing w:after="0" w:line="360" w:lineRule="auto"/>
        <w:jc w:val="center"/>
        <w:outlineLvl w:val="0"/>
        <w:rPr>
          <w:rFonts w:ascii="Palatino Linotype" w:eastAsia="MS Gothic" w:hAnsi="Palatino Linotype" w:cs="Times New Roman"/>
          <w:b/>
          <w:sz w:val="24"/>
          <w:szCs w:val="32"/>
        </w:rPr>
      </w:pPr>
      <w:bookmarkStart w:id="0" w:name="_Toc531605978"/>
      <w:r w:rsidRPr="006417C4">
        <w:rPr>
          <w:rFonts w:ascii="Palatino Linotype" w:eastAsia="MS Gothic" w:hAnsi="Palatino Linotype" w:cs="Times New Roman"/>
          <w:b/>
          <w:sz w:val="24"/>
          <w:szCs w:val="32"/>
        </w:rPr>
        <w:t>A N T E C E D E N T E S</w:t>
      </w:r>
      <w:bookmarkEnd w:id="0"/>
    </w:p>
    <w:p w:rsidR="00792776" w:rsidRPr="006417C4" w:rsidRDefault="00792776" w:rsidP="00A612C0">
      <w:pPr>
        <w:spacing w:after="0" w:line="360" w:lineRule="auto"/>
      </w:pPr>
    </w:p>
    <w:p w:rsidR="00792776" w:rsidRPr="006417C4" w:rsidRDefault="00792776" w:rsidP="00A22FC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417C4">
        <w:rPr>
          <w:rFonts w:ascii="Palatino Linotype" w:eastAsia="Calibri" w:hAnsi="Palatino Linotype" w:cs="Arial"/>
          <w:sz w:val="24"/>
          <w:szCs w:val="24"/>
          <w:lang w:val="es-ES" w:eastAsia="es-ES"/>
        </w:rPr>
        <w:t xml:space="preserve">El día </w:t>
      </w:r>
      <w:r w:rsidR="00A22FC3" w:rsidRPr="006417C4">
        <w:rPr>
          <w:rFonts w:ascii="Palatino Linotype" w:eastAsia="Times New Roman" w:hAnsi="Palatino Linotype" w:cs="Arial"/>
          <w:sz w:val="24"/>
          <w:szCs w:val="24"/>
          <w:lang w:val="es-ES" w:eastAsia="es-ES"/>
        </w:rPr>
        <w:t xml:space="preserve"> tres (03</w:t>
      </w:r>
      <w:r w:rsidR="00960D99" w:rsidRPr="006417C4">
        <w:rPr>
          <w:rFonts w:ascii="Palatino Linotype" w:eastAsia="Times New Roman" w:hAnsi="Palatino Linotype" w:cs="Arial"/>
          <w:sz w:val="24"/>
          <w:szCs w:val="24"/>
          <w:lang w:val="es-ES" w:eastAsia="es-ES"/>
        </w:rPr>
        <w:t xml:space="preserve">) de </w:t>
      </w:r>
      <w:r w:rsidR="00A22FC3" w:rsidRPr="006417C4">
        <w:rPr>
          <w:rFonts w:ascii="Palatino Linotype" w:eastAsia="Times New Roman" w:hAnsi="Palatino Linotype" w:cs="Arial"/>
          <w:sz w:val="24"/>
          <w:szCs w:val="24"/>
          <w:lang w:val="es-ES" w:eastAsia="es-ES"/>
        </w:rPr>
        <w:t>septiembre</w:t>
      </w:r>
      <w:r w:rsidR="00960D99" w:rsidRPr="006417C4">
        <w:rPr>
          <w:rFonts w:ascii="Palatino Linotype" w:eastAsia="Times New Roman" w:hAnsi="Palatino Linotype" w:cs="Arial"/>
          <w:sz w:val="24"/>
          <w:szCs w:val="24"/>
          <w:lang w:val="es-ES" w:eastAsia="es-ES"/>
        </w:rPr>
        <w:t xml:space="preserve"> de dos mil dieciocho</w:t>
      </w:r>
      <w:r w:rsidRPr="006417C4">
        <w:rPr>
          <w:rFonts w:ascii="Palatino Linotype" w:eastAsia="Calibri" w:hAnsi="Palatino Linotype" w:cs="Arial"/>
          <w:sz w:val="24"/>
          <w:szCs w:val="24"/>
          <w:lang w:val="es-ES" w:eastAsia="es-ES"/>
        </w:rPr>
        <w:t>,</w:t>
      </w:r>
      <w:r w:rsidRPr="006417C4">
        <w:rPr>
          <w:rFonts w:ascii="Palatino Linotype" w:eastAsia="Calibri" w:hAnsi="Palatino Linotype" w:cs="Times New Roman"/>
          <w:sz w:val="24"/>
          <w:szCs w:val="24"/>
          <w:lang w:val="es-ES" w:eastAsia="es-ES"/>
        </w:rPr>
        <w:t xml:space="preserve"> se presentó </w:t>
      </w:r>
      <w:r w:rsidRPr="006417C4">
        <w:rPr>
          <w:rFonts w:ascii="Palatino Linotype" w:eastAsia="Calibri" w:hAnsi="Palatino Linotype" w:cs="Arial"/>
          <w:sz w:val="24"/>
          <w:szCs w:val="24"/>
          <w:lang w:val="es-ES" w:eastAsia="es-ES"/>
        </w:rPr>
        <w:t xml:space="preserve">ante el </w:t>
      </w:r>
      <w:r w:rsidRPr="006417C4">
        <w:rPr>
          <w:rFonts w:ascii="Palatino Linotype" w:eastAsia="Calibri" w:hAnsi="Palatino Linotype" w:cs="Arial"/>
          <w:b/>
          <w:sz w:val="24"/>
          <w:szCs w:val="24"/>
          <w:lang w:val="es-ES" w:eastAsia="es-ES"/>
        </w:rPr>
        <w:t>SUJETO OBLIGADO</w:t>
      </w:r>
      <w:r w:rsidRPr="006417C4">
        <w:rPr>
          <w:rFonts w:ascii="Palatino Linotype" w:eastAsia="Calibri" w:hAnsi="Palatino Linotype" w:cs="Arial"/>
          <w:sz w:val="24"/>
          <w:szCs w:val="24"/>
          <w:lang w:val="es-ES_tradnl" w:eastAsia="es-ES"/>
        </w:rPr>
        <w:t xml:space="preserve"> vía </w:t>
      </w:r>
      <w:r w:rsidRPr="006417C4">
        <w:rPr>
          <w:rFonts w:ascii="Palatino Linotype" w:eastAsia="Calibri" w:hAnsi="Palatino Linotype" w:cs="Arial"/>
          <w:sz w:val="24"/>
          <w:szCs w:val="24"/>
          <w:lang w:val="es-ES" w:eastAsia="es-ES"/>
        </w:rPr>
        <w:t xml:space="preserve">Sistema de Acceso a la Información Mexiquense </w:t>
      </w:r>
      <w:r w:rsidR="000D2E4E" w:rsidRPr="006417C4">
        <w:rPr>
          <w:rFonts w:ascii="Palatino Linotype" w:eastAsia="Calibri" w:hAnsi="Palatino Linotype" w:cs="Arial"/>
          <w:b/>
          <w:sz w:val="24"/>
          <w:szCs w:val="24"/>
          <w:lang w:val="es-ES" w:eastAsia="es-ES"/>
        </w:rPr>
        <w:t>(</w:t>
      </w:r>
      <w:r w:rsidRPr="006417C4">
        <w:rPr>
          <w:rFonts w:ascii="Palatino Linotype" w:eastAsia="Calibri" w:hAnsi="Palatino Linotype" w:cs="Arial"/>
          <w:b/>
          <w:sz w:val="24"/>
          <w:szCs w:val="24"/>
          <w:lang w:val="es-ES" w:eastAsia="es-ES"/>
        </w:rPr>
        <w:t>SAIMEX</w:t>
      </w:r>
      <w:r w:rsidR="000D2E4E" w:rsidRPr="006417C4">
        <w:rPr>
          <w:rFonts w:ascii="Palatino Linotype" w:eastAsia="Calibri" w:hAnsi="Palatino Linotype" w:cs="Arial"/>
          <w:b/>
          <w:sz w:val="24"/>
          <w:szCs w:val="24"/>
          <w:lang w:val="es-ES" w:eastAsia="es-ES"/>
        </w:rPr>
        <w:t>)</w:t>
      </w:r>
      <w:r w:rsidRPr="006417C4">
        <w:rPr>
          <w:rFonts w:ascii="Palatino Linotype" w:eastAsia="Calibri" w:hAnsi="Palatino Linotype" w:cs="Arial"/>
          <w:sz w:val="24"/>
          <w:szCs w:val="24"/>
          <w:lang w:val="es-ES" w:eastAsia="es-ES"/>
        </w:rPr>
        <w:t xml:space="preserve">, la solicitud de información pública registrada con el número </w:t>
      </w:r>
      <w:r w:rsidR="00A22FC3" w:rsidRPr="006417C4">
        <w:rPr>
          <w:rFonts w:ascii="Palatino Linotype" w:eastAsia="Times New Roman" w:hAnsi="Palatino Linotype" w:cs="Arial"/>
          <w:b/>
          <w:bCs/>
          <w:sz w:val="24"/>
          <w:szCs w:val="24"/>
          <w:lang w:eastAsia="es-ES"/>
        </w:rPr>
        <w:t>01056</w:t>
      </w:r>
      <w:r w:rsidR="00C64E0E" w:rsidRPr="006417C4">
        <w:rPr>
          <w:rFonts w:ascii="Palatino Linotype" w:eastAsia="Times New Roman" w:hAnsi="Palatino Linotype" w:cs="Arial"/>
          <w:b/>
          <w:bCs/>
          <w:sz w:val="24"/>
          <w:szCs w:val="24"/>
          <w:lang w:eastAsia="es-ES"/>
        </w:rPr>
        <w:t>/</w:t>
      </w:r>
      <w:r w:rsidR="00A22FC3" w:rsidRPr="006417C4">
        <w:rPr>
          <w:rFonts w:ascii="Palatino Linotype" w:eastAsia="Times New Roman" w:hAnsi="Palatino Linotype" w:cs="Arial"/>
          <w:b/>
          <w:bCs/>
          <w:sz w:val="24"/>
          <w:szCs w:val="24"/>
          <w:lang w:eastAsia="es-ES"/>
        </w:rPr>
        <w:t>UPVT</w:t>
      </w:r>
      <w:r w:rsidR="00C64E0E" w:rsidRPr="006417C4">
        <w:rPr>
          <w:rFonts w:ascii="Palatino Linotype" w:eastAsia="Times New Roman" w:hAnsi="Palatino Linotype" w:cs="Arial"/>
          <w:b/>
          <w:bCs/>
          <w:sz w:val="24"/>
          <w:szCs w:val="24"/>
          <w:lang w:eastAsia="es-ES"/>
        </w:rPr>
        <w:t>/IP/201</w:t>
      </w:r>
      <w:r w:rsidR="00960D99" w:rsidRPr="006417C4">
        <w:rPr>
          <w:rFonts w:ascii="Palatino Linotype" w:eastAsia="Times New Roman" w:hAnsi="Palatino Linotype" w:cs="Arial"/>
          <w:b/>
          <w:bCs/>
          <w:sz w:val="24"/>
          <w:szCs w:val="24"/>
          <w:lang w:eastAsia="es-ES"/>
        </w:rPr>
        <w:t>8</w:t>
      </w:r>
      <w:r w:rsidRPr="006417C4">
        <w:rPr>
          <w:rFonts w:ascii="Palatino Linotype" w:eastAsia="MS Mincho" w:hAnsi="Palatino Linotype" w:cs="Times New Roman"/>
          <w:b/>
          <w:bCs/>
          <w:sz w:val="24"/>
          <w:szCs w:val="24"/>
          <w:lang w:val="es-ES_tradnl" w:eastAsia="es-ES"/>
        </w:rPr>
        <w:t xml:space="preserve">, </w:t>
      </w:r>
      <w:r w:rsidRPr="006417C4">
        <w:rPr>
          <w:rFonts w:ascii="Palatino Linotype" w:eastAsia="Calibri" w:hAnsi="Palatino Linotype" w:cs="Arial"/>
          <w:sz w:val="24"/>
          <w:szCs w:val="24"/>
          <w:lang w:val="es-ES" w:eastAsia="es-ES"/>
        </w:rPr>
        <w:t>mediante la cual se solicitó:</w:t>
      </w:r>
    </w:p>
    <w:p w:rsidR="00792776" w:rsidRPr="006417C4" w:rsidRDefault="00792776" w:rsidP="00A612C0">
      <w:pPr>
        <w:spacing w:after="0" w:line="360" w:lineRule="auto"/>
        <w:ind w:left="426"/>
        <w:contextualSpacing/>
        <w:jc w:val="both"/>
        <w:rPr>
          <w:rFonts w:ascii="Palatino Linotype" w:eastAsia="Calibri" w:hAnsi="Palatino Linotype" w:cs="Arial"/>
          <w:sz w:val="24"/>
          <w:szCs w:val="24"/>
          <w:lang w:val="es-ES" w:eastAsia="es-ES"/>
        </w:rPr>
      </w:pPr>
    </w:p>
    <w:p w:rsidR="00792776" w:rsidRPr="006417C4" w:rsidRDefault="00A22FC3" w:rsidP="00C07697">
      <w:pPr>
        <w:spacing w:after="0" w:line="360" w:lineRule="auto"/>
        <w:ind w:left="709" w:right="567"/>
        <w:contextualSpacing/>
        <w:jc w:val="both"/>
        <w:rPr>
          <w:rFonts w:ascii="Palatino Linotype" w:hAnsi="Palatino Linotype"/>
          <w:i/>
          <w:color w:val="000000"/>
        </w:rPr>
      </w:pPr>
      <w:r w:rsidRPr="006417C4">
        <w:rPr>
          <w:rFonts w:ascii="Palatino Linotype" w:hAnsi="Palatino Linotype"/>
          <w:i/>
          <w:color w:val="000000"/>
        </w:rPr>
        <w:t xml:space="preserve">“Listado de bajas de servidores públicos ante issemym generadas en 2018, indicando el motivo de la separación laboral”. ( </w:t>
      </w:r>
      <w:r w:rsidR="00792776" w:rsidRPr="006417C4">
        <w:rPr>
          <w:rFonts w:ascii="Palatino Linotype" w:hAnsi="Palatino Linotype"/>
          <w:i/>
          <w:color w:val="000000"/>
        </w:rPr>
        <w:t>Sic)</w:t>
      </w:r>
    </w:p>
    <w:p w:rsidR="00792776" w:rsidRPr="006417C4" w:rsidRDefault="00792776" w:rsidP="00A22FC3">
      <w:pPr>
        <w:spacing w:after="0" w:line="360" w:lineRule="auto"/>
        <w:contextualSpacing/>
        <w:rPr>
          <w:rFonts w:ascii="Palatino Linotype" w:eastAsia="Times New Roman" w:hAnsi="Palatino Linotype" w:cs="Arial"/>
          <w:sz w:val="24"/>
          <w:szCs w:val="24"/>
          <w:lang w:val="es-ES" w:eastAsia="es-ES"/>
        </w:rPr>
      </w:pPr>
    </w:p>
    <w:p w:rsidR="00E13049" w:rsidRPr="006417C4" w:rsidRDefault="00E13049" w:rsidP="00E13049">
      <w:pPr>
        <w:pStyle w:val="Prrafodelista"/>
        <w:numPr>
          <w:ilvl w:val="0"/>
          <w:numId w:val="2"/>
        </w:numPr>
        <w:spacing w:after="0" w:line="360" w:lineRule="auto"/>
        <w:ind w:left="0" w:right="34" w:firstLine="0"/>
        <w:jc w:val="both"/>
        <w:rPr>
          <w:rFonts w:ascii="Palatino Linotype" w:hAnsi="Palatino Linotype"/>
          <w:b/>
          <w:i/>
          <w:color w:val="000000" w:themeColor="text1"/>
          <w:sz w:val="24"/>
        </w:rPr>
      </w:pPr>
      <w:r w:rsidRPr="006417C4">
        <w:rPr>
          <w:rFonts w:ascii="Palatino Linotype" w:eastAsia="Calibri" w:hAnsi="Palatino Linotype" w:cs="Arial"/>
          <w:color w:val="000000" w:themeColor="text1"/>
          <w:sz w:val="24"/>
          <w:lang w:val="es-AR"/>
        </w:rPr>
        <w:t xml:space="preserve">Se hace constar que se señaló como modalidad de entrega de la información: a través del Sistema de Acceso a la Información Mexiquense </w:t>
      </w:r>
      <w:r w:rsidRPr="006417C4">
        <w:rPr>
          <w:rFonts w:ascii="Palatino Linotype" w:eastAsia="Calibri" w:hAnsi="Palatino Linotype" w:cs="Arial"/>
          <w:b/>
          <w:color w:val="000000" w:themeColor="text1"/>
          <w:sz w:val="24"/>
          <w:lang w:val="es-AR"/>
        </w:rPr>
        <w:t>(SAIMEX)</w:t>
      </w:r>
      <w:r w:rsidRPr="006417C4">
        <w:rPr>
          <w:rFonts w:ascii="Palatino Linotype" w:eastAsia="Calibri" w:hAnsi="Palatino Linotype" w:cs="Arial"/>
          <w:color w:val="000000" w:themeColor="text1"/>
          <w:sz w:val="24"/>
          <w:lang w:val="es-AR"/>
        </w:rPr>
        <w:t>.</w:t>
      </w:r>
    </w:p>
    <w:p w:rsidR="00E13049" w:rsidRPr="006417C4" w:rsidRDefault="00E13049" w:rsidP="00E13049">
      <w:pPr>
        <w:spacing w:after="0" w:line="360" w:lineRule="auto"/>
        <w:ind w:right="34"/>
        <w:contextualSpacing/>
        <w:jc w:val="both"/>
        <w:rPr>
          <w:rFonts w:ascii="Palatino Linotype" w:eastAsia="MS Mincho" w:hAnsi="Palatino Linotype" w:cs="Times New Roman"/>
          <w:sz w:val="24"/>
          <w:szCs w:val="24"/>
          <w:lang w:val="es-ES_tradnl" w:eastAsia="es-ES"/>
        </w:rPr>
      </w:pPr>
    </w:p>
    <w:p w:rsidR="00A22FC3" w:rsidRPr="006417C4" w:rsidRDefault="00E13049" w:rsidP="00E13049">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Calibri" w:hAnsi="Palatino Linotype" w:cs="Arial"/>
          <w:sz w:val="24"/>
          <w:szCs w:val="24"/>
          <w:lang w:val="es-ES" w:eastAsia="es-ES"/>
        </w:rPr>
        <w:lastRenderedPageBreak/>
        <w:t xml:space="preserve">En fecha veinticuatro (24) de septiembre del año dos mil dieciocho, </w:t>
      </w:r>
      <w:r w:rsidR="00792776" w:rsidRPr="006417C4">
        <w:rPr>
          <w:rFonts w:ascii="Palatino Linotype" w:eastAsia="Calibri" w:hAnsi="Palatino Linotype" w:cs="Arial"/>
          <w:sz w:val="24"/>
          <w:szCs w:val="24"/>
          <w:lang w:val="es-ES" w:eastAsia="es-ES"/>
        </w:rPr>
        <w:t xml:space="preserve">EI </w:t>
      </w:r>
      <w:r w:rsidR="00792776" w:rsidRPr="006417C4">
        <w:rPr>
          <w:rFonts w:ascii="Palatino Linotype" w:eastAsia="Calibri" w:hAnsi="Palatino Linotype" w:cs="Arial"/>
          <w:b/>
          <w:sz w:val="24"/>
          <w:szCs w:val="24"/>
          <w:lang w:val="es-ES" w:eastAsia="es-ES"/>
        </w:rPr>
        <w:t>SUJETO OBLIGADO</w:t>
      </w:r>
      <w:r w:rsidR="00792776" w:rsidRPr="006417C4">
        <w:rPr>
          <w:rFonts w:ascii="Palatino Linotype" w:eastAsia="Calibri" w:hAnsi="Palatino Linotype" w:cs="Arial"/>
          <w:sz w:val="24"/>
          <w:szCs w:val="24"/>
          <w:lang w:val="es-ES" w:eastAsia="es-ES"/>
        </w:rPr>
        <w:t xml:space="preserve"> </w:t>
      </w:r>
      <w:r w:rsidRPr="006417C4">
        <w:rPr>
          <w:rFonts w:ascii="Palatino Linotype" w:eastAsia="Calibri" w:hAnsi="Palatino Linotype" w:cs="Arial"/>
          <w:sz w:val="24"/>
          <w:szCs w:val="24"/>
          <w:lang w:val="es-ES" w:eastAsia="es-ES"/>
        </w:rPr>
        <w:t xml:space="preserve">emitió su respectiva respuesta a la solicitud de información presentada, a través del escrito siguiente: </w:t>
      </w:r>
    </w:p>
    <w:p w:rsidR="00E13049" w:rsidRPr="006417C4" w:rsidRDefault="00E13049" w:rsidP="00E13049">
      <w:pPr>
        <w:spacing w:after="0" w:line="360" w:lineRule="auto"/>
        <w:ind w:right="34"/>
        <w:contextualSpacing/>
        <w:jc w:val="right"/>
        <w:rPr>
          <w:rFonts w:ascii="Palatino Linotype" w:eastAsia="MS Mincho" w:hAnsi="Palatino Linotype" w:cs="Times New Roman"/>
          <w:sz w:val="24"/>
          <w:szCs w:val="24"/>
          <w:lang w:val="es-ES_tradnl" w:eastAsia="es-ES"/>
        </w:rPr>
      </w:pPr>
    </w:p>
    <w:p w:rsidR="00E13049" w:rsidRPr="006417C4" w:rsidRDefault="00E13049" w:rsidP="000D2E4E">
      <w:pPr>
        <w:spacing w:after="0" w:line="360" w:lineRule="auto"/>
        <w:ind w:left="851" w:right="567"/>
        <w:contextualSpacing/>
        <w:jc w:val="right"/>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“Metepec, México a 24 de Septiembre de 2018</w:t>
      </w:r>
    </w:p>
    <w:p w:rsidR="00E13049" w:rsidRPr="006417C4" w:rsidRDefault="00E13049" w:rsidP="000D2E4E">
      <w:pPr>
        <w:spacing w:after="0" w:line="360" w:lineRule="auto"/>
        <w:ind w:left="851" w:right="567"/>
        <w:contextualSpacing/>
        <w:jc w:val="right"/>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 xml:space="preserve">Nombre del solicitante: </w:t>
      </w:r>
      <w:r w:rsidR="00670655" w:rsidRPr="00670655">
        <w:rPr>
          <w:rFonts w:ascii="Palatino Linotype" w:eastAsia="Times New Roman" w:hAnsi="Palatino Linotype" w:cs="Arial"/>
          <w:i/>
          <w:sz w:val="24"/>
          <w:szCs w:val="24"/>
          <w:highlight w:val="black"/>
          <w:lang w:val="es-ES" w:eastAsia="es-ES"/>
        </w:rPr>
        <w:t>---------------------------------</w:t>
      </w:r>
    </w:p>
    <w:p w:rsidR="00E13049" w:rsidRPr="006417C4" w:rsidRDefault="00E13049" w:rsidP="000D2E4E">
      <w:pPr>
        <w:spacing w:after="0" w:line="360" w:lineRule="auto"/>
        <w:ind w:left="851" w:right="567"/>
        <w:contextualSpacing/>
        <w:jc w:val="right"/>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Folio de la solicitud: 01056/UPVT/IP/2018</w:t>
      </w:r>
    </w:p>
    <w:p w:rsidR="00E13049" w:rsidRPr="006417C4" w:rsidRDefault="00E13049" w:rsidP="000D2E4E">
      <w:pPr>
        <w:spacing w:after="0" w:line="360" w:lineRule="auto"/>
        <w:ind w:left="851" w:right="567"/>
        <w:contextualSpacing/>
        <w:jc w:val="center"/>
        <w:rPr>
          <w:rFonts w:ascii="Palatino Linotype" w:eastAsia="Times New Roman" w:hAnsi="Palatino Linotype" w:cs="Arial"/>
          <w:i/>
          <w:sz w:val="24"/>
          <w:szCs w:val="24"/>
          <w:lang w:val="es-ES" w:eastAsia="es-ES"/>
        </w:rPr>
      </w:pPr>
    </w:p>
    <w:p w:rsidR="00E13049" w:rsidRPr="006417C4" w:rsidRDefault="00E13049" w:rsidP="000D2E4E">
      <w:pPr>
        <w:spacing w:after="0" w:line="360" w:lineRule="auto"/>
        <w:ind w:left="851" w:right="567"/>
        <w:contextualSpacing/>
        <w:jc w:val="both"/>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13049" w:rsidRPr="006417C4" w:rsidRDefault="00E13049" w:rsidP="000D2E4E">
      <w:pPr>
        <w:spacing w:after="0" w:line="360" w:lineRule="auto"/>
        <w:ind w:left="851" w:right="567"/>
        <w:contextualSpacing/>
        <w:jc w:val="both"/>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Se hace de su conocimiento el término de quince días para interponer el recurso de revisión que se señala en los artículos 176,177 y 178 de la Ley de la materia, en caso de considerar que la respuesta es desfavorable a su solicitud</w:t>
      </w:r>
    </w:p>
    <w:p w:rsidR="00E13049" w:rsidRPr="006417C4" w:rsidRDefault="00E13049" w:rsidP="000D2E4E">
      <w:pPr>
        <w:spacing w:after="0" w:line="360" w:lineRule="auto"/>
        <w:ind w:left="851" w:right="567"/>
        <w:contextualSpacing/>
        <w:jc w:val="both"/>
        <w:rPr>
          <w:rFonts w:ascii="Palatino Linotype" w:eastAsia="Times New Roman" w:hAnsi="Palatino Linotype" w:cs="Arial"/>
          <w:i/>
          <w:sz w:val="24"/>
          <w:szCs w:val="24"/>
          <w:lang w:val="es-ES" w:eastAsia="es-ES"/>
        </w:rPr>
      </w:pPr>
    </w:p>
    <w:p w:rsidR="00E13049" w:rsidRPr="006417C4" w:rsidRDefault="00E13049" w:rsidP="000D2E4E">
      <w:pPr>
        <w:spacing w:after="0" w:line="360" w:lineRule="auto"/>
        <w:ind w:left="851" w:right="567"/>
        <w:contextualSpacing/>
        <w:jc w:val="both"/>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ATENTAMENTE</w:t>
      </w:r>
    </w:p>
    <w:p w:rsidR="00792776" w:rsidRPr="006417C4" w:rsidRDefault="00E13049" w:rsidP="000D2E4E">
      <w:pPr>
        <w:spacing w:after="0" w:line="360" w:lineRule="auto"/>
        <w:ind w:left="851" w:right="567"/>
        <w:contextualSpacing/>
        <w:jc w:val="both"/>
        <w:rPr>
          <w:rFonts w:ascii="Palatino Linotype" w:eastAsia="Times New Roman" w:hAnsi="Palatino Linotype" w:cs="Arial"/>
          <w:i/>
          <w:sz w:val="24"/>
          <w:szCs w:val="24"/>
          <w:lang w:val="es-ES" w:eastAsia="es-ES"/>
        </w:rPr>
      </w:pPr>
      <w:r w:rsidRPr="006417C4">
        <w:rPr>
          <w:rFonts w:ascii="Palatino Linotype" w:eastAsia="Times New Roman" w:hAnsi="Palatino Linotype" w:cs="Arial"/>
          <w:i/>
          <w:sz w:val="24"/>
          <w:szCs w:val="24"/>
          <w:lang w:val="es-ES" w:eastAsia="es-ES"/>
        </w:rPr>
        <w:t>LIC. GABRIELA AVILES OLIVARES”</w:t>
      </w:r>
    </w:p>
    <w:p w:rsidR="00E13049" w:rsidRPr="006417C4" w:rsidRDefault="00E13049" w:rsidP="00E13049">
      <w:pPr>
        <w:spacing w:after="0" w:line="360" w:lineRule="auto"/>
        <w:ind w:right="34"/>
        <w:contextualSpacing/>
        <w:jc w:val="both"/>
        <w:rPr>
          <w:rFonts w:ascii="Palatino Linotype" w:eastAsia="Times New Roman" w:hAnsi="Palatino Linotype" w:cs="Arial"/>
          <w:sz w:val="24"/>
          <w:szCs w:val="24"/>
          <w:lang w:val="es-ES" w:eastAsia="es-ES"/>
        </w:rPr>
      </w:pPr>
    </w:p>
    <w:p w:rsidR="00E13049" w:rsidRPr="006417C4" w:rsidRDefault="00E13049" w:rsidP="00E13049">
      <w:pPr>
        <w:numPr>
          <w:ilvl w:val="0"/>
          <w:numId w:val="2"/>
        </w:numPr>
        <w:spacing w:after="0" w:line="360" w:lineRule="auto"/>
        <w:ind w:left="0" w:firstLine="0"/>
        <w:contextualSpacing/>
        <w:jc w:val="both"/>
        <w:rPr>
          <w:rFonts w:ascii="Palatino Linotype" w:eastAsia="MS Mincho" w:hAnsi="Palatino Linotype" w:cs="Times New Roman"/>
          <w:b/>
          <w:i/>
          <w:color w:val="000000"/>
          <w:sz w:val="24"/>
          <w:szCs w:val="24"/>
          <w:lang w:val="es-ES_tradnl" w:eastAsia="es-ES"/>
        </w:rPr>
      </w:pPr>
      <w:r w:rsidRPr="006417C4">
        <w:rPr>
          <w:rFonts w:ascii="Palatino Linotype" w:eastAsia="MS Mincho" w:hAnsi="Palatino Linotype" w:cs="Times New Roman"/>
          <w:color w:val="000000"/>
          <w:sz w:val="24"/>
          <w:szCs w:val="24"/>
          <w:lang w:val="es-ES_tradnl" w:eastAsia="es-ES"/>
        </w:rPr>
        <w:t xml:space="preserve">A dicha respuesta se anexó un (01) archivo electrónico a saber, el cual únicamente se refiere ya que es de conocimiento de las partes: </w:t>
      </w:r>
    </w:p>
    <w:p w:rsidR="00E13049" w:rsidRPr="006417C4" w:rsidRDefault="00E13049" w:rsidP="00E13049">
      <w:pPr>
        <w:spacing w:after="0" w:line="360" w:lineRule="auto"/>
        <w:contextualSpacing/>
        <w:jc w:val="both"/>
        <w:rPr>
          <w:rFonts w:ascii="Palatino Linotype" w:eastAsia="MS Mincho" w:hAnsi="Palatino Linotype" w:cs="Times New Roman"/>
          <w:b/>
          <w:i/>
          <w:color w:val="000000"/>
          <w:sz w:val="24"/>
          <w:szCs w:val="24"/>
          <w:lang w:val="es-ES_tradnl" w:eastAsia="es-ES"/>
        </w:rPr>
      </w:pPr>
    </w:p>
    <w:p w:rsidR="00E13049" w:rsidRPr="006417C4" w:rsidRDefault="005B4AA8" w:rsidP="00E64F81">
      <w:pPr>
        <w:numPr>
          <w:ilvl w:val="0"/>
          <w:numId w:val="10"/>
        </w:numPr>
        <w:spacing w:after="0" w:line="360" w:lineRule="auto"/>
        <w:ind w:left="567" w:right="567" w:firstLine="0"/>
        <w:contextualSpacing/>
        <w:jc w:val="both"/>
        <w:rPr>
          <w:rFonts w:ascii="Palatino Linotype" w:eastAsia="MS Mincho" w:hAnsi="Palatino Linotype" w:cs="Arial"/>
          <w:i/>
          <w:sz w:val="24"/>
          <w:szCs w:val="24"/>
          <w:lang w:val="es-ES_tradnl" w:eastAsia="es-ES"/>
        </w:rPr>
      </w:pPr>
      <w:hyperlink r:id="rId8" w:tgtFrame="_blank" w:history="1">
        <w:r w:rsidR="00E13049" w:rsidRPr="006417C4">
          <w:rPr>
            <w:rStyle w:val="Hipervnculo"/>
            <w:rFonts w:ascii="Palatino Linotype" w:eastAsia="MS Mincho" w:hAnsi="Palatino Linotype" w:cs="Times New Roman"/>
            <w:b/>
            <w:bCs/>
            <w:color w:val="auto"/>
            <w:sz w:val="24"/>
            <w:szCs w:val="24"/>
            <w:u w:val="none"/>
            <w:lang w:eastAsia="es-ES"/>
          </w:rPr>
          <w:t>01056UPVTIP2018.pdf</w:t>
        </w:r>
      </w:hyperlink>
      <w:r w:rsidR="00E13049" w:rsidRPr="006417C4">
        <w:rPr>
          <w:rFonts w:ascii="Palatino Linotype" w:eastAsia="MS Mincho" w:hAnsi="Palatino Linotype" w:cs="Times New Roman"/>
          <w:b/>
          <w:color w:val="000000"/>
          <w:sz w:val="24"/>
          <w:szCs w:val="24"/>
          <w:lang w:val="es-ES_tradnl" w:eastAsia="es-ES"/>
        </w:rPr>
        <w:t xml:space="preserve">: </w:t>
      </w:r>
      <w:r w:rsidR="00E13049" w:rsidRPr="006417C4">
        <w:rPr>
          <w:rFonts w:ascii="Palatino Linotype" w:eastAsia="MS Mincho" w:hAnsi="Palatino Linotype" w:cs="Times New Roman"/>
          <w:color w:val="000000"/>
          <w:sz w:val="24"/>
          <w:szCs w:val="24"/>
          <w:lang w:val="es-ES_tradnl" w:eastAsia="es-ES"/>
        </w:rPr>
        <w:t xml:space="preserve">Correspondiente a un documento electrónico que en una (01)  hoja contiene el oficio </w:t>
      </w:r>
      <w:r w:rsidR="00E13049" w:rsidRPr="006417C4">
        <w:rPr>
          <w:rFonts w:ascii="Palatino Linotype" w:eastAsia="MS Mincho" w:hAnsi="Palatino Linotype" w:cs="Times New Roman"/>
          <w:b/>
          <w:color w:val="000000"/>
          <w:sz w:val="24"/>
          <w:szCs w:val="24"/>
          <w:lang w:val="es-ES_tradnl" w:eastAsia="es-ES"/>
        </w:rPr>
        <w:t xml:space="preserve">205BL14002/857/2018 </w:t>
      </w:r>
      <w:r w:rsidR="00050F93" w:rsidRPr="006417C4">
        <w:rPr>
          <w:rFonts w:ascii="Palatino Linotype" w:eastAsia="MS Mincho" w:hAnsi="Palatino Linotype" w:cs="Times New Roman"/>
          <w:color w:val="000000"/>
          <w:sz w:val="24"/>
          <w:szCs w:val="24"/>
          <w:lang w:val="es-ES_tradnl" w:eastAsia="es-ES"/>
        </w:rPr>
        <w:t xml:space="preserve">de fecha </w:t>
      </w:r>
      <w:r w:rsidR="00050F93" w:rsidRPr="006417C4">
        <w:rPr>
          <w:rFonts w:ascii="Palatino Linotype" w:eastAsia="MS Mincho" w:hAnsi="Palatino Linotype" w:cs="Times New Roman"/>
          <w:color w:val="000000"/>
          <w:sz w:val="24"/>
          <w:szCs w:val="24"/>
          <w:lang w:val="es-ES_tradnl" w:eastAsia="es-ES"/>
        </w:rPr>
        <w:lastRenderedPageBreak/>
        <w:t>veinticuatro (24</w:t>
      </w:r>
      <w:r w:rsidR="00E13049" w:rsidRPr="006417C4">
        <w:rPr>
          <w:rFonts w:ascii="Palatino Linotype" w:eastAsia="MS Mincho" w:hAnsi="Palatino Linotype" w:cs="Times New Roman"/>
          <w:color w:val="000000"/>
          <w:sz w:val="24"/>
          <w:szCs w:val="24"/>
          <w:lang w:val="es-ES_tradnl" w:eastAsia="es-ES"/>
        </w:rPr>
        <w:t>) de septiembre del dos mil dieciocho, suscrito por</w:t>
      </w:r>
      <w:r w:rsidR="00050F93" w:rsidRPr="006417C4">
        <w:rPr>
          <w:rFonts w:ascii="Palatino Linotype" w:eastAsia="MS Mincho" w:hAnsi="Palatino Linotype" w:cs="Times New Roman"/>
          <w:color w:val="000000"/>
          <w:sz w:val="24"/>
          <w:szCs w:val="24"/>
          <w:lang w:val="es-ES_tradnl" w:eastAsia="es-ES"/>
        </w:rPr>
        <w:t xml:space="preserve"> la Jefa de Departamento de Recursos Humanos y Materiales y dirigido a la </w:t>
      </w:r>
      <w:r w:rsidR="00E13049" w:rsidRPr="006417C4">
        <w:rPr>
          <w:rFonts w:ascii="Palatino Linotype" w:eastAsia="MS Mincho" w:hAnsi="Palatino Linotype" w:cs="Times New Roman"/>
          <w:color w:val="000000"/>
          <w:sz w:val="24"/>
          <w:szCs w:val="24"/>
          <w:lang w:val="es-ES_tradnl" w:eastAsia="es-ES"/>
        </w:rPr>
        <w:t xml:space="preserve"> </w:t>
      </w:r>
      <w:r w:rsidR="00050F93" w:rsidRPr="006417C4">
        <w:rPr>
          <w:rFonts w:ascii="Palatino Linotype" w:eastAsia="MS Mincho" w:hAnsi="Palatino Linotype" w:cs="Times New Roman"/>
          <w:color w:val="000000"/>
          <w:sz w:val="24"/>
          <w:szCs w:val="24"/>
          <w:lang w:val="es-ES_tradnl" w:eastAsia="es-ES"/>
        </w:rPr>
        <w:t>T</w:t>
      </w:r>
      <w:r w:rsidR="00E13049" w:rsidRPr="006417C4">
        <w:rPr>
          <w:rFonts w:ascii="Palatino Linotype" w:eastAsia="MS Mincho" w:hAnsi="Palatino Linotype" w:cs="Times New Roman"/>
          <w:color w:val="000000"/>
          <w:sz w:val="24"/>
          <w:szCs w:val="24"/>
          <w:lang w:val="es-ES_tradnl" w:eastAsia="es-ES"/>
        </w:rPr>
        <w:t xml:space="preserve">itular de la Unidad de Trasparencia, mediante el cual refiere que </w:t>
      </w:r>
      <w:r w:rsidR="006A50BF" w:rsidRPr="006417C4">
        <w:rPr>
          <w:rFonts w:ascii="Palatino Linotype" w:eastAsia="MS Mincho" w:hAnsi="Palatino Linotype" w:cs="Arial"/>
          <w:i/>
          <w:sz w:val="24"/>
          <w:szCs w:val="24"/>
          <w:lang w:val="es-ES_tradnl" w:eastAsia="es-ES"/>
        </w:rPr>
        <w:t>“derivado de una búsqueda exhaustiva en los archivos de la Unidad Administrativa, no se generó, ni se posee un documento donde obre el listado de los servidores públicos que se dieron de baja ante el ISSEMYM del periodo de 01 de enero al 03 de septiembre en donde se indique el motivo de la separación laboral”</w:t>
      </w:r>
      <w:r w:rsidR="00050F93" w:rsidRPr="006417C4">
        <w:rPr>
          <w:rFonts w:ascii="Palatino Linotype" w:eastAsia="MS Mincho" w:hAnsi="Palatino Linotype" w:cs="Arial"/>
          <w:i/>
          <w:sz w:val="24"/>
          <w:szCs w:val="24"/>
          <w:lang w:val="es-ES_tradnl" w:eastAsia="es-ES"/>
        </w:rPr>
        <w:t>.</w:t>
      </w:r>
    </w:p>
    <w:p w:rsidR="00050F93" w:rsidRPr="006417C4" w:rsidRDefault="00050F93" w:rsidP="00050F93">
      <w:pPr>
        <w:spacing w:after="0" w:line="360" w:lineRule="auto"/>
        <w:ind w:left="567" w:right="567"/>
        <w:contextualSpacing/>
        <w:jc w:val="both"/>
        <w:rPr>
          <w:rFonts w:ascii="Palatino Linotype" w:eastAsia="MS Mincho" w:hAnsi="Palatino Linotype" w:cs="Arial"/>
          <w:i/>
          <w:sz w:val="24"/>
          <w:szCs w:val="24"/>
          <w:lang w:val="es-ES_tradnl" w:eastAsia="es-ES"/>
        </w:rPr>
      </w:pPr>
    </w:p>
    <w:p w:rsidR="00792776" w:rsidRPr="006417C4" w:rsidRDefault="00792776" w:rsidP="006A50BF">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6417C4">
        <w:rPr>
          <w:rFonts w:ascii="Palatino Linotype" w:eastAsia="Times New Roman" w:hAnsi="Palatino Linotype" w:cs="Arial"/>
          <w:sz w:val="24"/>
          <w:szCs w:val="24"/>
          <w:lang w:val="es-ES" w:eastAsia="es-ES"/>
        </w:rPr>
        <w:t>E</w:t>
      </w:r>
      <w:r w:rsidR="00050F93" w:rsidRPr="006417C4">
        <w:rPr>
          <w:rFonts w:ascii="Palatino Linotype" w:eastAsia="Times New Roman" w:hAnsi="Palatino Linotype" w:cs="Arial"/>
          <w:sz w:val="24"/>
          <w:szCs w:val="24"/>
          <w:lang w:val="es-ES" w:eastAsia="es-ES"/>
        </w:rPr>
        <w:t>l día veinticinco (25)</w:t>
      </w:r>
      <w:r w:rsidR="00960D99" w:rsidRPr="006417C4">
        <w:rPr>
          <w:rFonts w:ascii="Palatino Linotype" w:eastAsia="Times New Roman" w:hAnsi="Palatino Linotype" w:cs="Arial"/>
          <w:sz w:val="24"/>
          <w:szCs w:val="24"/>
          <w:lang w:val="es-ES" w:eastAsia="es-ES"/>
        </w:rPr>
        <w:t xml:space="preserve"> de </w:t>
      </w:r>
      <w:r w:rsidR="006A50BF" w:rsidRPr="006417C4">
        <w:rPr>
          <w:rFonts w:ascii="Palatino Linotype" w:eastAsia="Times New Roman" w:hAnsi="Palatino Linotype" w:cs="Arial"/>
          <w:sz w:val="24"/>
          <w:szCs w:val="24"/>
          <w:lang w:val="es-ES" w:eastAsia="es-ES"/>
        </w:rPr>
        <w:t>septiembre</w:t>
      </w:r>
      <w:r w:rsidR="00C64E0E" w:rsidRPr="006417C4">
        <w:rPr>
          <w:rFonts w:ascii="Palatino Linotype" w:eastAsia="Times New Roman" w:hAnsi="Palatino Linotype" w:cs="Arial"/>
          <w:sz w:val="24"/>
          <w:szCs w:val="24"/>
          <w:lang w:val="es-ES" w:eastAsia="es-ES"/>
        </w:rPr>
        <w:t xml:space="preserve"> de dos mil dieciocho</w:t>
      </w:r>
      <w:r w:rsidRPr="006417C4">
        <w:rPr>
          <w:rFonts w:ascii="Palatino Linotype" w:eastAsia="Times New Roman" w:hAnsi="Palatino Linotype" w:cs="Arial"/>
          <w:sz w:val="24"/>
          <w:szCs w:val="24"/>
          <w:lang w:val="es-ES" w:eastAsia="es-ES"/>
        </w:rPr>
        <w:t xml:space="preserve">, estando en tiempo y forma, </w:t>
      </w:r>
      <w:r w:rsidR="00670655" w:rsidRPr="00670655">
        <w:rPr>
          <w:rFonts w:ascii="Palatino Linotype" w:eastAsia="Times New Roman" w:hAnsi="Palatino Linotype" w:cs="Arial"/>
          <w:b/>
          <w:sz w:val="24"/>
          <w:szCs w:val="24"/>
          <w:highlight w:val="black"/>
          <w:lang w:val="es-ES" w:eastAsia="es-ES"/>
        </w:rPr>
        <w:t>--------------------------</w:t>
      </w:r>
      <w:r w:rsidR="00050F93" w:rsidRPr="006417C4">
        <w:rPr>
          <w:rFonts w:ascii="Palatino Linotype" w:eastAsia="Times New Roman" w:hAnsi="Palatino Linotype" w:cs="Arial"/>
          <w:sz w:val="24"/>
          <w:szCs w:val="24"/>
          <w:lang w:val="es-ES" w:eastAsia="es-ES"/>
        </w:rPr>
        <w:t xml:space="preserve">, interpuso </w:t>
      </w:r>
      <w:r w:rsidRPr="006417C4">
        <w:rPr>
          <w:rFonts w:ascii="Palatino Linotype" w:eastAsia="Times New Roman" w:hAnsi="Palatino Linotype" w:cs="Arial"/>
          <w:sz w:val="24"/>
          <w:szCs w:val="24"/>
          <w:lang w:val="es-ES" w:eastAsia="es-ES"/>
        </w:rPr>
        <w:t>recurso de revisión que a</w:t>
      </w:r>
      <w:r w:rsidR="00050F93" w:rsidRPr="006417C4">
        <w:rPr>
          <w:rFonts w:ascii="Palatino Linotype" w:eastAsia="Times New Roman" w:hAnsi="Palatino Linotype" w:cs="Arial"/>
          <w:sz w:val="24"/>
          <w:szCs w:val="24"/>
          <w:lang w:val="es-ES" w:eastAsia="es-ES"/>
        </w:rPr>
        <w:t xml:space="preserve">l rubro se indica, en contra de la </w:t>
      </w:r>
      <w:r w:rsidRPr="006417C4">
        <w:rPr>
          <w:rFonts w:ascii="Palatino Linotype" w:eastAsia="Times New Roman" w:hAnsi="Palatino Linotype" w:cs="Arial"/>
          <w:sz w:val="24"/>
          <w:szCs w:val="24"/>
          <w:lang w:val="es-ES" w:eastAsia="es-ES"/>
        </w:rPr>
        <w:t>respuesta</w:t>
      </w:r>
      <w:r w:rsidR="00050F93" w:rsidRPr="006417C4">
        <w:rPr>
          <w:rFonts w:ascii="Palatino Linotype" w:eastAsia="Times New Roman" w:hAnsi="Palatino Linotype" w:cs="Arial"/>
          <w:sz w:val="24"/>
          <w:szCs w:val="24"/>
          <w:lang w:val="es-ES" w:eastAsia="es-ES"/>
        </w:rPr>
        <w:t xml:space="preserve"> anteriormente referida</w:t>
      </w:r>
      <w:r w:rsidRPr="006417C4">
        <w:rPr>
          <w:rFonts w:ascii="Palatino Linotype" w:eastAsia="Times New Roman" w:hAnsi="Palatino Linotype" w:cs="Arial"/>
          <w:sz w:val="24"/>
          <w:szCs w:val="24"/>
          <w:lang w:val="es-ES" w:eastAsia="es-ES"/>
        </w:rPr>
        <w:t xml:space="preserve">, </w:t>
      </w:r>
      <w:r w:rsidR="00050F93" w:rsidRPr="006417C4">
        <w:rPr>
          <w:rFonts w:ascii="Palatino Linotype" w:eastAsia="Times New Roman" w:hAnsi="Palatino Linotype" w:cs="Arial"/>
          <w:sz w:val="24"/>
          <w:szCs w:val="24"/>
          <w:lang w:val="es-ES" w:eastAsia="es-ES"/>
        </w:rPr>
        <w:t>señalando como</w:t>
      </w:r>
      <w:r w:rsidRPr="006417C4">
        <w:rPr>
          <w:rFonts w:ascii="Palatino Linotype" w:eastAsia="Times New Roman" w:hAnsi="Palatino Linotype" w:cs="Arial"/>
          <w:sz w:val="24"/>
          <w:szCs w:val="24"/>
          <w:lang w:val="es-ES" w:eastAsia="es-ES"/>
        </w:rPr>
        <w:t>:</w:t>
      </w:r>
    </w:p>
    <w:p w:rsidR="00792776" w:rsidRPr="006417C4" w:rsidRDefault="00792776" w:rsidP="00A612C0">
      <w:pPr>
        <w:spacing w:after="0" w:line="360" w:lineRule="auto"/>
        <w:ind w:left="426"/>
        <w:contextualSpacing/>
        <w:jc w:val="both"/>
        <w:rPr>
          <w:rFonts w:ascii="Palatino Linotype" w:eastAsia="MS Mincho" w:hAnsi="Palatino Linotype" w:cs="Arial"/>
          <w:b/>
          <w:bCs/>
          <w:sz w:val="24"/>
          <w:szCs w:val="24"/>
          <w:lang w:val="es-ES_tradnl" w:eastAsia="es-ES"/>
        </w:rPr>
      </w:pPr>
    </w:p>
    <w:p w:rsidR="00792776" w:rsidRPr="006417C4" w:rsidRDefault="00792776" w:rsidP="006A50BF">
      <w:pPr>
        <w:numPr>
          <w:ilvl w:val="0"/>
          <w:numId w:val="3"/>
        </w:numPr>
        <w:spacing w:after="0" w:line="360" w:lineRule="auto"/>
        <w:ind w:left="851" w:right="567"/>
        <w:contextualSpacing/>
        <w:jc w:val="both"/>
        <w:rPr>
          <w:rFonts w:ascii="Palatino Linotype" w:eastAsia="MS Mincho" w:hAnsi="Palatino Linotype" w:cs="Times New Roman"/>
          <w:i/>
          <w:lang w:val="es-ES_tradnl" w:eastAsia="es-ES"/>
        </w:rPr>
      </w:pPr>
      <w:r w:rsidRPr="006417C4">
        <w:rPr>
          <w:rFonts w:ascii="Palatino Linotype" w:eastAsia="MS Gothic" w:hAnsi="Palatino Linotype" w:cs="Times New Roman"/>
          <w:b/>
          <w:sz w:val="24"/>
          <w:szCs w:val="26"/>
          <w:lang w:val="es-ES"/>
        </w:rPr>
        <w:t>Acto impugnado</w:t>
      </w:r>
      <w:r w:rsidRPr="006417C4">
        <w:rPr>
          <w:rFonts w:ascii="Palatino Linotype" w:eastAsia="MS Mincho" w:hAnsi="Palatino Linotype" w:cs="Times New Roman"/>
          <w:lang w:val="es-ES_tradnl" w:eastAsia="es-ES"/>
        </w:rPr>
        <w:t>: “</w:t>
      </w:r>
      <w:r w:rsidR="006A50BF" w:rsidRPr="006417C4">
        <w:rPr>
          <w:rFonts w:ascii="Palatino Linotype" w:eastAsia="MS Mincho" w:hAnsi="Palatino Linotype" w:cs="Times New Roman"/>
          <w:i/>
          <w:lang w:eastAsia="es-ES"/>
        </w:rPr>
        <w:t>Niegan la informaciòn</w:t>
      </w:r>
      <w:r w:rsidRPr="006417C4">
        <w:rPr>
          <w:rFonts w:ascii="Palatino Linotype" w:eastAsia="MS Mincho" w:hAnsi="Palatino Linotype" w:cs="Times New Roman"/>
          <w:i/>
          <w:lang w:val="es-ES_tradnl" w:eastAsia="es-ES"/>
        </w:rPr>
        <w:t>”</w:t>
      </w:r>
      <w:r w:rsidR="004653A7" w:rsidRPr="006417C4">
        <w:rPr>
          <w:rFonts w:ascii="Palatino Linotype" w:eastAsia="MS Mincho" w:hAnsi="Palatino Linotype" w:cs="Times New Roman"/>
          <w:i/>
          <w:lang w:val="es-ES_tradnl" w:eastAsia="es-ES"/>
        </w:rPr>
        <w:t xml:space="preserve">. </w:t>
      </w:r>
      <w:r w:rsidRPr="006417C4">
        <w:rPr>
          <w:rFonts w:ascii="Palatino Linotype" w:eastAsia="MS Mincho" w:hAnsi="Palatino Linotype" w:cs="Times New Roman"/>
          <w:i/>
          <w:lang w:val="es-ES_tradnl" w:eastAsia="es-ES"/>
        </w:rPr>
        <w:t>(Sic)</w:t>
      </w:r>
    </w:p>
    <w:p w:rsidR="00A612C0" w:rsidRPr="006417C4" w:rsidRDefault="00A612C0" w:rsidP="00A612C0">
      <w:pPr>
        <w:spacing w:after="0" w:line="360" w:lineRule="auto"/>
        <w:ind w:left="1080" w:right="567"/>
        <w:contextualSpacing/>
        <w:jc w:val="both"/>
        <w:rPr>
          <w:rFonts w:ascii="Palatino Linotype" w:eastAsia="MS Mincho" w:hAnsi="Palatino Linotype" w:cs="Times New Roman"/>
          <w:lang w:val="es-ES_tradnl" w:eastAsia="es-ES"/>
        </w:rPr>
      </w:pPr>
    </w:p>
    <w:p w:rsidR="00792776" w:rsidRPr="006417C4" w:rsidRDefault="00792776" w:rsidP="006A50BF">
      <w:pPr>
        <w:numPr>
          <w:ilvl w:val="0"/>
          <w:numId w:val="3"/>
        </w:numPr>
        <w:spacing w:after="0" w:line="360" w:lineRule="auto"/>
        <w:ind w:left="851" w:right="567"/>
        <w:contextualSpacing/>
        <w:jc w:val="both"/>
        <w:rPr>
          <w:rFonts w:ascii="Palatino Linotype" w:eastAsia="MS Mincho" w:hAnsi="Palatino Linotype" w:cs="Times New Roman"/>
          <w:lang w:val="es-ES_tradnl" w:eastAsia="es-ES"/>
        </w:rPr>
      </w:pPr>
      <w:r w:rsidRPr="006417C4">
        <w:rPr>
          <w:rFonts w:ascii="Palatino Linotype" w:eastAsia="MS Gothic" w:hAnsi="Palatino Linotype" w:cs="Times New Roman"/>
          <w:b/>
          <w:sz w:val="24"/>
          <w:szCs w:val="26"/>
          <w:lang w:val="es-ES"/>
        </w:rPr>
        <w:t>Razones o Motivos de inconformidad</w:t>
      </w:r>
      <w:r w:rsidRPr="006417C4">
        <w:rPr>
          <w:rFonts w:ascii="Palatino Linotype" w:eastAsia="MS Mincho" w:hAnsi="Palatino Linotype" w:cs="Times New Roman"/>
          <w:lang w:val="es-ES_tradnl" w:eastAsia="es-ES"/>
        </w:rPr>
        <w:t>: “</w:t>
      </w:r>
      <w:r w:rsidR="006A50BF" w:rsidRPr="006417C4">
        <w:rPr>
          <w:rFonts w:ascii="Palatino Linotype" w:eastAsia="MS Mincho" w:hAnsi="Palatino Linotype" w:cs="Times New Roman"/>
          <w:i/>
          <w:lang w:eastAsia="es-ES"/>
        </w:rPr>
        <w:t>Haber india, la gente que renuncia y corren, no presenta baja en issemym, me buscas el listado y me lo entregas, es obvio que mientes, ya que issemym ya proporciono dicha información y se va a contrastar</w:t>
      </w:r>
      <w:r w:rsidR="009C789B" w:rsidRPr="006417C4">
        <w:rPr>
          <w:rFonts w:ascii="Palatino Linotype" w:eastAsia="MS Mincho" w:hAnsi="Palatino Linotype" w:cs="Times New Roman"/>
          <w:i/>
          <w:lang w:eastAsia="es-ES"/>
        </w:rPr>
        <w:t xml:space="preserve">. </w:t>
      </w:r>
      <w:r w:rsidR="00960D99" w:rsidRPr="006417C4">
        <w:rPr>
          <w:rFonts w:ascii="Palatino Linotype" w:eastAsia="MS Mincho" w:hAnsi="Palatino Linotype" w:cs="Times New Roman"/>
          <w:i/>
          <w:lang w:eastAsia="es-ES"/>
        </w:rPr>
        <w:t xml:space="preserve"> </w:t>
      </w:r>
      <w:r w:rsidRPr="006417C4">
        <w:rPr>
          <w:rFonts w:ascii="Palatino Linotype" w:eastAsia="MS Mincho" w:hAnsi="Palatino Linotype" w:cs="Times New Roman"/>
          <w:i/>
          <w:lang w:val="es-ES_tradnl" w:eastAsia="es-ES"/>
        </w:rPr>
        <w:t>“ (Sic)</w:t>
      </w:r>
      <w:r w:rsidR="009C789B" w:rsidRPr="006417C4">
        <w:rPr>
          <w:rFonts w:ascii="Palatino Linotype" w:eastAsia="MS Mincho" w:hAnsi="Palatino Linotype" w:cs="Times New Roman"/>
          <w:lang w:val="es-ES_tradnl" w:eastAsia="es-ES"/>
        </w:rPr>
        <w:t xml:space="preserve"> </w:t>
      </w:r>
    </w:p>
    <w:p w:rsidR="00792776" w:rsidRPr="006417C4" w:rsidRDefault="00792776" w:rsidP="006A50BF">
      <w:pPr>
        <w:spacing w:after="0" w:line="360" w:lineRule="auto"/>
        <w:ind w:left="567"/>
        <w:contextualSpacing/>
        <w:rPr>
          <w:rFonts w:ascii="Palatino Linotype" w:eastAsia="MS Mincho" w:hAnsi="Palatino Linotype" w:cs="Times New Roman"/>
          <w:lang w:val="es-ES_tradnl" w:eastAsia="es-ES"/>
        </w:rPr>
      </w:pPr>
    </w:p>
    <w:p w:rsidR="00792776" w:rsidRPr="006417C4" w:rsidRDefault="00792776" w:rsidP="006A50BF">
      <w:pPr>
        <w:numPr>
          <w:ilvl w:val="0"/>
          <w:numId w:val="2"/>
        </w:numPr>
        <w:spacing w:after="0" w:line="360" w:lineRule="auto"/>
        <w:ind w:left="0" w:firstLine="0"/>
        <w:contextualSpacing/>
        <w:jc w:val="both"/>
        <w:rPr>
          <w:rFonts w:ascii="Palatino Linotype" w:eastAsia="Times New Roman" w:hAnsi="Palatino Linotype" w:cs="Arial"/>
          <w:i/>
          <w:lang w:val="es-ES_tradnl" w:eastAsia="es-ES"/>
        </w:rPr>
      </w:pPr>
      <w:r w:rsidRPr="006417C4">
        <w:rPr>
          <w:rFonts w:ascii="Palatino Linotype" w:eastAsia="Times New Roman" w:hAnsi="Palatino Linotype" w:cs="Arial"/>
          <w:sz w:val="24"/>
          <w:szCs w:val="24"/>
          <w:lang w:val="es-ES" w:eastAsia="es-ES"/>
        </w:rPr>
        <w:t xml:space="preserve">Se registró el recurso de revisión bajo el número de expediente al rubro indicado, </w:t>
      </w:r>
      <w:r w:rsidRPr="006417C4">
        <w:rPr>
          <w:rFonts w:ascii="Palatino Linotype" w:eastAsia="MS Mincho" w:hAnsi="Palatino Linotype" w:cs="Arial"/>
          <w:bCs/>
          <w:sz w:val="24"/>
          <w:szCs w:val="24"/>
          <w:lang w:val="es-ES_tradnl" w:eastAsia="es-ES"/>
        </w:rPr>
        <w:t xml:space="preserve">con fundamento en lo dispuesto por el </w:t>
      </w:r>
      <w:r w:rsidRPr="006417C4">
        <w:rPr>
          <w:rFonts w:ascii="Palatino Linotype" w:eastAsia="Calibri" w:hAnsi="Palatino Linotype" w:cs="Arial"/>
          <w:sz w:val="24"/>
          <w:szCs w:val="24"/>
          <w:lang w:val="es-ES" w:eastAsia="es-ES"/>
        </w:rPr>
        <w:t xml:space="preserve">artículo 185 fracción I de la </w:t>
      </w:r>
      <w:r w:rsidRPr="006417C4">
        <w:rPr>
          <w:rFonts w:ascii="Palatino Linotype" w:eastAsia="Calibri" w:hAnsi="Palatino Linotype" w:cs="Arial"/>
          <w:b/>
          <w:sz w:val="24"/>
          <w:szCs w:val="24"/>
          <w:lang w:val="es-ES" w:eastAsia="es-ES"/>
        </w:rPr>
        <w:t xml:space="preserve">Ley de Transparencia y Acceso a la Información Pública del Estado de México y </w:t>
      </w:r>
      <w:r w:rsidRPr="006417C4">
        <w:rPr>
          <w:rFonts w:ascii="Palatino Linotype" w:eastAsia="Calibri" w:hAnsi="Palatino Linotype" w:cs="Arial"/>
          <w:b/>
          <w:sz w:val="24"/>
          <w:szCs w:val="24"/>
          <w:lang w:val="es-ES" w:eastAsia="es-ES"/>
        </w:rPr>
        <w:lastRenderedPageBreak/>
        <w:t xml:space="preserve">Municipios </w:t>
      </w:r>
      <w:r w:rsidRPr="006417C4">
        <w:rPr>
          <w:rFonts w:ascii="Palatino Linotype" w:eastAsia="Times New Roman" w:hAnsi="Palatino Linotype" w:cs="Arial"/>
          <w:sz w:val="24"/>
          <w:szCs w:val="24"/>
          <w:lang w:val="es-ES" w:eastAsia="es-ES"/>
        </w:rPr>
        <w:t xml:space="preserve">se turnó al </w:t>
      </w:r>
      <w:r w:rsidRPr="006417C4">
        <w:rPr>
          <w:rFonts w:ascii="Palatino Linotype" w:eastAsia="Times New Roman" w:hAnsi="Palatino Linotype" w:cs="Arial"/>
          <w:b/>
          <w:sz w:val="24"/>
          <w:szCs w:val="24"/>
          <w:lang w:val="es-ES" w:eastAsia="es-ES"/>
        </w:rPr>
        <w:t xml:space="preserve">Comisionado José Guadalupe Luna Hernández, </w:t>
      </w:r>
      <w:r w:rsidRPr="006417C4">
        <w:rPr>
          <w:rFonts w:ascii="Palatino Linotype" w:eastAsia="Times New Roman" w:hAnsi="Palatino Linotype" w:cs="Arial"/>
          <w:sz w:val="24"/>
          <w:szCs w:val="24"/>
          <w:lang w:val="es-ES" w:eastAsia="es-ES"/>
        </w:rPr>
        <w:t xml:space="preserve">con el objeto de </w:t>
      </w:r>
      <w:r w:rsidRPr="006417C4">
        <w:rPr>
          <w:rFonts w:ascii="Palatino Linotype" w:eastAsia="Times New Roman" w:hAnsi="Palatino Linotype" w:cs="Arial"/>
          <w:sz w:val="24"/>
          <w:szCs w:val="24"/>
          <w:lang w:eastAsia="es-ES"/>
        </w:rPr>
        <w:t>su análisis</w:t>
      </w:r>
      <w:r w:rsidRPr="006417C4">
        <w:rPr>
          <w:rFonts w:ascii="Palatino Linotype" w:eastAsia="Times New Roman" w:hAnsi="Palatino Linotype" w:cs="Arial"/>
        </w:rPr>
        <w:t xml:space="preserve">. </w:t>
      </w:r>
    </w:p>
    <w:p w:rsidR="00792776" w:rsidRPr="006417C4" w:rsidRDefault="00792776" w:rsidP="00A612C0">
      <w:pPr>
        <w:spacing w:after="0" w:line="360" w:lineRule="auto"/>
        <w:ind w:left="426"/>
        <w:contextualSpacing/>
        <w:jc w:val="both"/>
        <w:rPr>
          <w:rFonts w:ascii="Palatino Linotype" w:eastAsia="Times New Roman" w:hAnsi="Palatino Linotype" w:cs="Arial"/>
          <w:i/>
          <w:lang w:val="es-ES_tradnl" w:eastAsia="es-ES"/>
        </w:rPr>
      </w:pPr>
    </w:p>
    <w:p w:rsidR="00050F93" w:rsidRPr="006417C4" w:rsidRDefault="00792776" w:rsidP="00050F9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417C4">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6417C4">
        <w:rPr>
          <w:rFonts w:ascii="Palatino Linotype" w:eastAsia="Calibri" w:hAnsi="Palatino Linotype" w:cs="Arial"/>
          <w:sz w:val="24"/>
          <w:szCs w:val="24"/>
          <w:lang w:val="es-ES" w:eastAsia="es-ES"/>
        </w:rPr>
        <w:t xml:space="preserve"> acuerdo de admisión de fecha </w:t>
      </w:r>
      <w:r w:rsidR="006A50BF" w:rsidRPr="006417C4">
        <w:rPr>
          <w:rFonts w:ascii="Palatino Linotype" w:eastAsia="Calibri" w:hAnsi="Palatino Linotype" w:cs="Arial"/>
          <w:sz w:val="24"/>
          <w:szCs w:val="24"/>
          <w:lang w:val="es-ES" w:eastAsia="es-ES"/>
        </w:rPr>
        <w:t>uno (01</w:t>
      </w:r>
      <w:r w:rsidR="00960D99" w:rsidRPr="006417C4">
        <w:rPr>
          <w:rFonts w:ascii="Palatino Linotype" w:eastAsia="Calibri" w:hAnsi="Palatino Linotype" w:cs="Arial"/>
          <w:sz w:val="24"/>
          <w:szCs w:val="24"/>
          <w:lang w:val="es-ES" w:eastAsia="es-ES"/>
        </w:rPr>
        <w:t xml:space="preserve">) de </w:t>
      </w:r>
      <w:r w:rsidR="006A50BF" w:rsidRPr="006417C4">
        <w:rPr>
          <w:rFonts w:ascii="Palatino Linotype" w:eastAsia="Calibri" w:hAnsi="Palatino Linotype" w:cs="Arial"/>
          <w:sz w:val="24"/>
          <w:szCs w:val="24"/>
          <w:lang w:val="es-ES" w:eastAsia="es-ES"/>
        </w:rPr>
        <w:t>octu</w:t>
      </w:r>
      <w:r w:rsidR="009C789B" w:rsidRPr="006417C4">
        <w:rPr>
          <w:rFonts w:ascii="Palatino Linotype" w:eastAsia="Calibri" w:hAnsi="Palatino Linotype" w:cs="Arial"/>
          <w:sz w:val="24"/>
          <w:szCs w:val="24"/>
          <w:lang w:val="es-ES" w:eastAsia="es-ES"/>
        </w:rPr>
        <w:t>bre</w:t>
      </w:r>
      <w:r w:rsidR="00354999" w:rsidRPr="006417C4">
        <w:rPr>
          <w:rFonts w:ascii="Palatino Linotype" w:eastAsia="Calibri" w:hAnsi="Palatino Linotype" w:cs="Arial"/>
          <w:sz w:val="24"/>
          <w:szCs w:val="24"/>
          <w:lang w:val="es-ES" w:eastAsia="es-ES"/>
        </w:rPr>
        <w:t xml:space="preserve"> de dos mil dieciocho</w:t>
      </w:r>
      <w:r w:rsidRPr="006417C4">
        <w:rPr>
          <w:rFonts w:ascii="Palatino Linotype" w:eastAsia="Calibri" w:hAnsi="Palatino Linotype" w:cs="Arial"/>
          <w:sz w:val="24"/>
          <w:szCs w:val="24"/>
          <w:lang w:val="es-ES" w:eastAsia="es-ES"/>
        </w:rPr>
        <w:t xml:space="preserve">, puso a disposición de las partes el expediente electrónico </w:t>
      </w:r>
      <w:r w:rsidRPr="006417C4">
        <w:rPr>
          <w:rFonts w:ascii="Palatino Linotype" w:eastAsia="Calibri" w:hAnsi="Palatino Linotype" w:cs="Arial"/>
          <w:sz w:val="24"/>
          <w:szCs w:val="24"/>
          <w:lang w:val="es-ES_tradnl" w:eastAsia="es-ES"/>
        </w:rPr>
        <w:t xml:space="preserve">vía </w:t>
      </w:r>
      <w:r w:rsidRPr="006417C4">
        <w:rPr>
          <w:rFonts w:ascii="Palatino Linotype" w:eastAsia="Calibri" w:hAnsi="Palatino Linotype" w:cs="Arial"/>
          <w:sz w:val="24"/>
          <w:szCs w:val="24"/>
          <w:lang w:val="es-ES" w:eastAsia="es-ES"/>
        </w:rPr>
        <w:t>Sistema de Acceso a la Información Mexiquense (</w:t>
      </w:r>
      <w:r w:rsidRPr="006417C4">
        <w:rPr>
          <w:rFonts w:ascii="Palatino Linotype" w:eastAsia="Calibri" w:hAnsi="Palatino Linotype" w:cs="Arial"/>
          <w:b/>
          <w:sz w:val="24"/>
          <w:szCs w:val="24"/>
          <w:lang w:val="es-ES" w:eastAsia="es-ES"/>
        </w:rPr>
        <w:t xml:space="preserve">SAIMEX) </w:t>
      </w:r>
      <w:r w:rsidRPr="006417C4">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6417C4">
        <w:rPr>
          <w:rFonts w:ascii="Palatino Linotype" w:eastAsia="Calibri" w:hAnsi="Palatino Linotype" w:cs="Arial"/>
          <w:sz w:val="24"/>
          <w:szCs w:val="24"/>
          <w:lang w:val="es-ES" w:eastAsia="es-ES"/>
        </w:rPr>
        <w:t xml:space="preserve">, de esta forma para que el </w:t>
      </w:r>
      <w:r w:rsidR="00A56228" w:rsidRPr="006417C4">
        <w:rPr>
          <w:rFonts w:ascii="Palatino Linotype" w:eastAsia="Calibri" w:hAnsi="Palatino Linotype" w:cs="Arial"/>
          <w:b/>
          <w:sz w:val="24"/>
          <w:szCs w:val="24"/>
          <w:lang w:val="es-ES" w:eastAsia="es-ES"/>
        </w:rPr>
        <w:t>SUJETO OBLIGADO</w:t>
      </w:r>
      <w:r w:rsidR="009C789B" w:rsidRPr="006417C4">
        <w:rPr>
          <w:rFonts w:ascii="Palatino Linotype" w:eastAsia="Calibri" w:hAnsi="Palatino Linotype" w:cs="Arial"/>
          <w:sz w:val="24"/>
          <w:szCs w:val="24"/>
          <w:lang w:val="es-ES" w:eastAsia="es-ES"/>
        </w:rPr>
        <w:t xml:space="preserve"> presentara</w:t>
      </w:r>
      <w:r w:rsidR="00A56228" w:rsidRPr="006417C4">
        <w:rPr>
          <w:rFonts w:ascii="Palatino Linotype" w:eastAsia="Calibri" w:hAnsi="Palatino Linotype" w:cs="Arial"/>
          <w:sz w:val="24"/>
          <w:szCs w:val="24"/>
          <w:lang w:val="es-ES" w:eastAsia="es-ES"/>
        </w:rPr>
        <w:t xml:space="preserve"> el </w:t>
      </w:r>
      <w:r w:rsidR="00244765" w:rsidRPr="006417C4">
        <w:rPr>
          <w:rFonts w:ascii="Palatino Linotype" w:eastAsia="Calibri" w:hAnsi="Palatino Linotype" w:cs="Arial"/>
          <w:sz w:val="24"/>
          <w:szCs w:val="24"/>
          <w:lang w:val="es-ES" w:eastAsia="es-ES"/>
        </w:rPr>
        <w:t xml:space="preserve">Informe Justificado procedente. </w:t>
      </w:r>
    </w:p>
    <w:p w:rsidR="00050F93" w:rsidRPr="006417C4" w:rsidRDefault="00050F93" w:rsidP="00050F93">
      <w:pPr>
        <w:spacing w:after="0" w:line="360" w:lineRule="auto"/>
        <w:contextualSpacing/>
        <w:jc w:val="both"/>
        <w:rPr>
          <w:rFonts w:ascii="Palatino Linotype" w:eastAsia="Calibri" w:hAnsi="Palatino Linotype" w:cs="Arial"/>
          <w:sz w:val="24"/>
          <w:szCs w:val="24"/>
          <w:lang w:val="es-ES" w:eastAsia="es-ES"/>
        </w:rPr>
      </w:pPr>
    </w:p>
    <w:p w:rsidR="00050F93" w:rsidRPr="006417C4" w:rsidRDefault="00C000C8" w:rsidP="00050F93">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6417C4">
        <w:rPr>
          <w:rFonts w:ascii="Palatino Linotype" w:eastAsia="Calibri" w:hAnsi="Palatino Linotype" w:cs="Arial"/>
          <w:sz w:val="24"/>
          <w:szCs w:val="24"/>
          <w:lang w:val="es-ES" w:eastAsia="es-ES"/>
        </w:rPr>
        <w:t xml:space="preserve">En fecha catorce (10) de octubre </w:t>
      </w:r>
      <w:r w:rsidR="00050F93" w:rsidRPr="006417C4">
        <w:rPr>
          <w:rFonts w:ascii="Palatino Linotype" w:eastAsia="Calibri" w:hAnsi="Palatino Linotype" w:cs="Arial"/>
          <w:sz w:val="24"/>
          <w:szCs w:val="24"/>
          <w:lang w:val="es-ES" w:eastAsia="es-ES"/>
        </w:rPr>
        <w:t xml:space="preserve">del dos mil dieciocho, el </w:t>
      </w:r>
      <w:r w:rsidR="00050F93" w:rsidRPr="006417C4">
        <w:rPr>
          <w:rFonts w:ascii="Palatino Linotype" w:eastAsia="Calibri" w:hAnsi="Palatino Linotype" w:cs="Arial"/>
          <w:b/>
          <w:sz w:val="24"/>
          <w:szCs w:val="24"/>
          <w:lang w:val="es-ES" w:eastAsia="es-ES"/>
        </w:rPr>
        <w:t>SUJETO OBLIGADO,</w:t>
      </w:r>
      <w:r w:rsidR="00050F93" w:rsidRPr="006417C4">
        <w:rPr>
          <w:rFonts w:ascii="Palatino Linotype" w:eastAsia="Calibri" w:hAnsi="Palatino Linotype" w:cs="Arial"/>
          <w:sz w:val="24"/>
          <w:szCs w:val="24"/>
          <w:lang w:val="es-ES" w:eastAsia="es-ES"/>
        </w:rPr>
        <w:t xml:space="preserve"> emitió el </w:t>
      </w:r>
      <w:r w:rsidR="00B07BE5" w:rsidRPr="006417C4">
        <w:rPr>
          <w:rFonts w:ascii="Palatino Linotype" w:eastAsia="Calibri" w:hAnsi="Palatino Linotype" w:cs="Arial"/>
          <w:sz w:val="24"/>
          <w:szCs w:val="24"/>
          <w:lang w:val="es-ES" w:eastAsia="es-ES"/>
        </w:rPr>
        <w:t>informe j</w:t>
      </w:r>
      <w:r w:rsidR="00232298" w:rsidRPr="006417C4">
        <w:rPr>
          <w:rFonts w:ascii="Palatino Linotype" w:eastAsia="Calibri" w:hAnsi="Palatino Linotype" w:cs="Arial"/>
          <w:sz w:val="24"/>
          <w:szCs w:val="24"/>
          <w:lang w:val="es-ES" w:eastAsia="es-ES"/>
        </w:rPr>
        <w:t xml:space="preserve">ustificado respectivo, el cual </w:t>
      </w:r>
      <w:r w:rsidR="00B07BE5" w:rsidRPr="006417C4">
        <w:rPr>
          <w:rFonts w:ascii="Palatino Linotype" w:eastAsia="Calibri" w:hAnsi="Palatino Linotype" w:cs="Arial"/>
          <w:sz w:val="24"/>
          <w:szCs w:val="24"/>
          <w:lang w:val="es-ES" w:eastAsia="es-ES"/>
        </w:rPr>
        <w:t>no se puso a la vista del</w:t>
      </w:r>
      <w:r w:rsidR="00050F93" w:rsidRPr="006417C4">
        <w:rPr>
          <w:rFonts w:ascii="Palatino Linotype" w:eastAsia="Calibri" w:hAnsi="Palatino Linotype" w:cs="Arial"/>
          <w:sz w:val="24"/>
          <w:szCs w:val="24"/>
          <w:lang w:val="es-ES" w:eastAsia="es-ES"/>
        </w:rPr>
        <w:t xml:space="preserve"> particular en virtud de que no aportaba elementos novedosos con relación a la respuesta primigenia. Sin embargo, con la finalidad de que no exista opacida</w:t>
      </w:r>
      <w:r w:rsidR="00B07BE5" w:rsidRPr="006417C4">
        <w:rPr>
          <w:rFonts w:ascii="Palatino Linotype" w:eastAsia="Calibri" w:hAnsi="Palatino Linotype" w:cs="Arial"/>
          <w:sz w:val="24"/>
          <w:szCs w:val="24"/>
          <w:lang w:val="es-ES" w:eastAsia="es-ES"/>
        </w:rPr>
        <w:t xml:space="preserve">d, se hará del conocimiento de la </w:t>
      </w:r>
      <w:r w:rsidR="00050F93" w:rsidRPr="006417C4">
        <w:rPr>
          <w:rFonts w:ascii="Palatino Linotype" w:eastAsia="Calibri" w:hAnsi="Palatino Linotype" w:cs="Arial"/>
          <w:sz w:val="24"/>
          <w:szCs w:val="24"/>
          <w:lang w:val="es-ES" w:eastAsia="es-ES"/>
        </w:rPr>
        <w:t>particular al momento de la notificación de la presente resolución.</w:t>
      </w:r>
    </w:p>
    <w:p w:rsidR="00050F93" w:rsidRPr="006417C4" w:rsidRDefault="00050F93" w:rsidP="00050F93">
      <w:pPr>
        <w:spacing w:after="0" w:line="360" w:lineRule="auto"/>
        <w:contextualSpacing/>
        <w:jc w:val="both"/>
        <w:rPr>
          <w:rFonts w:ascii="Palatino Linotype" w:eastAsia="Calibri" w:hAnsi="Palatino Linotype" w:cs="Arial"/>
          <w:sz w:val="24"/>
          <w:szCs w:val="24"/>
          <w:lang w:val="es-ES" w:eastAsia="es-ES"/>
        </w:rPr>
      </w:pPr>
    </w:p>
    <w:p w:rsidR="00A612C0" w:rsidRPr="006417C4" w:rsidRDefault="00354999" w:rsidP="00E64F81">
      <w:pPr>
        <w:pStyle w:val="Prrafodelista"/>
        <w:numPr>
          <w:ilvl w:val="0"/>
          <w:numId w:val="2"/>
        </w:numPr>
        <w:spacing w:after="0" w:line="360" w:lineRule="auto"/>
        <w:ind w:left="0" w:firstLine="0"/>
        <w:jc w:val="both"/>
        <w:rPr>
          <w:rFonts w:ascii="Palatino Linotype" w:hAnsi="Palatino Linotype"/>
          <w:sz w:val="24"/>
          <w:szCs w:val="24"/>
        </w:rPr>
      </w:pPr>
      <w:r w:rsidRPr="006417C4">
        <w:rPr>
          <w:rFonts w:ascii="Palatino Linotype" w:hAnsi="Palatino Linotype"/>
          <w:sz w:val="24"/>
          <w:szCs w:val="24"/>
        </w:rPr>
        <w:t>El Comisionado Ponente decretó el cierre de instrucción</w:t>
      </w:r>
      <w:r w:rsidRPr="006417C4">
        <w:rPr>
          <w:rFonts w:ascii="Palatino Linotype" w:hAnsi="Palatino Linotype" w:cs="Arial"/>
          <w:sz w:val="24"/>
          <w:szCs w:val="24"/>
        </w:rPr>
        <w:t xml:space="preserve"> </w:t>
      </w:r>
      <w:r w:rsidRPr="006417C4">
        <w:rPr>
          <w:rFonts w:ascii="Palatino Linotype" w:hAnsi="Palatino Linotype"/>
          <w:sz w:val="24"/>
          <w:szCs w:val="24"/>
        </w:rPr>
        <w:t xml:space="preserve">mediante acuerdo de fecha </w:t>
      </w:r>
      <w:r w:rsidR="0080266C" w:rsidRPr="006417C4">
        <w:rPr>
          <w:rFonts w:ascii="Palatino Linotype" w:hAnsi="Palatino Linotype"/>
          <w:sz w:val="24"/>
          <w:szCs w:val="24"/>
        </w:rPr>
        <w:t>veintitrés (23</w:t>
      </w:r>
      <w:r w:rsidR="00A56228" w:rsidRPr="006417C4">
        <w:rPr>
          <w:rFonts w:ascii="Palatino Linotype" w:hAnsi="Palatino Linotype"/>
          <w:sz w:val="24"/>
          <w:szCs w:val="24"/>
        </w:rPr>
        <w:t xml:space="preserve">) de </w:t>
      </w:r>
      <w:r w:rsidR="006A50BF" w:rsidRPr="006417C4">
        <w:rPr>
          <w:rFonts w:ascii="Palatino Linotype" w:hAnsi="Palatino Linotype"/>
          <w:sz w:val="24"/>
          <w:szCs w:val="24"/>
        </w:rPr>
        <w:t xml:space="preserve">octubre </w:t>
      </w:r>
      <w:r w:rsidRPr="006417C4">
        <w:rPr>
          <w:rFonts w:ascii="Palatino Linotype" w:hAnsi="Palatino Linotype"/>
          <w:sz w:val="24"/>
          <w:szCs w:val="24"/>
        </w:rPr>
        <w:t xml:space="preserve">de la presente anualidad, </w:t>
      </w:r>
      <w:r w:rsidRPr="006417C4">
        <w:rPr>
          <w:rFonts w:ascii="Palatino Linotype" w:hAnsi="Palatino Linotype" w:cs="Arial"/>
          <w:sz w:val="24"/>
          <w:szCs w:val="24"/>
        </w:rPr>
        <w:t>por lo que, ordenó turnar el expediente a resolución, misma que ahora se pronuncia</w:t>
      </w:r>
      <w:r w:rsidR="00050F93" w:rsidRPr="006417C4">
        <w:rPr>
          <w:rFonts w:ascii="Palatino Linotype" w:hAnsi="Palatino Linotype" w:cs="Arial"/>
          <w:sz w:val="24"/>
          <w:szCs w:val="24"/>
        </w:rPr>
        <w:t>.</w:t>
      </w:r>
    </w:p>
    <w:p w:rsidR="00050F93" w:rsidRPr="006417C4" w:rsidRDefault="00050F93" w:rsidP="00050F93">
      <w:pPr>
        <w:pStyle w:val="Prrafodelista"/>
        <w:rPr>
          <w:rFonts w:ascii="Palatino Linotype" w:hAnsi="Palatino Linotype"/>
          <w:sz w:val="24"/>
          <w:szCs w:val="24"/>
        </w:rPr>
      </w:pPr>
    </w:p>
    <w:p w:rsidR="00050F93" w:rsidRPr="006417C4" w:rsidRDefault="00050F93" w:rsidP="00050F93">
      <w:pPr>
        <w:pStyle w:val="Prrafodelista"/>
        <w:numPr>
          <w:ilvl w:val="0"/>
          <w:numId w:val="2"/>
        </w:numPr>
        <w:spacing w:before="240" w:after="240" w:line="360" w:lineRule="auto"/>
        <w:ind w:left="0" w:firstLine="0"/>
        <w:jc w:val="both"/>
        <w:rPr>
          <w:sz w:val="24"/>
        </w:rPr>
      </w:pPr>
      <w:r w:rsidRPr="006417C4">
        <w:rPr>
          <w:rFonts w:ascii="Palatino Linotype" w:eastAsia="Calibri" w:hAnsi="Palatino Linotype" w:cs="Arial"/>
          <w:color w:val="000000" w:themeColor="text1"/>
          <w:sz w:val="24"/>
        </w:rPr>
        <w:t xml:space="preserve">El día </w:t>
      </w:r>
      <w:r w:rsidR="00232298" w:rsidRPr="006417C4">
        <w:rPr>
          <w:rFonts w:ascii="Palatino Linotype" w:eastAsia="Calibri" w:hAnsi="Palatino Linotype" w:cs="Arial"/>
          <w:color w:val="000000" w:themeColor="text1"/>
          <w:sz w:val="24"/>
        </w:rPr>
        <w:t>doce</w:t>
      </w:r>
      <w:r w:rsidRPr="006417C4">
        <w:rPr>
          <w:rFonts w:ascii="Palatino Linotype" w:eastAsia="Calibri" w:hAnsi="Palatino Linotype" w:cs="Arial"/>
          <w:color w:val="000000" w:themeColor="text1"/>
          <w:sz w:val="24"/>
        </w:rPr>
        <w:t xml:space="preserve"> (</w:t>
      </w:r>
      <w:r w:rsidR="00232298" w:rsidRPr="006417C4">
        <w:rPr>
          <w:rFonts w:ascii="Palatino Linotype" w:eastAsia="Calibri" w:hAnsi="Palatino Linotype" w:cs="Arial"/>
          <w:color w:val="000000" w:themeColor="text1"/>
          <w:sz w:val="24"/>
        </w:rPr>
        <w:t>12</w:t>
      </w:r>
      <w:r w:rsidRPr="006417C4">
        <w:rPr>
          <w:rFonts w:ascii="Palatino Linotype" w:eastAsia="Calibri" w:hAnsi="Palatino Linotype" w:cs="Arial"/>
          <w:color w:val="000000" w:themeColor="text1"/>
          <w:sz w:val="24"/>
        </w:rPr>
        <w:t>) de noviembre de dos mil dieciocho y con fundamento en el artículo 181 tercer párrafo de la </w:t>
      </w:r>
      <w:r w:rsidRPr="006417C4">
        <w:rPr>
          <w:rFonts w:ascii="Palatino Linotype" w:eastAsia="Calibri" w:hAnsi="Palatino Linotype" w:cs="Arial"/>
          <w:b/>
          <w:bCs/>
          <w:color w:val="000000" w:themeColor="text1"/>
          <w:sz w:val="24"/>
        </w:rPr>
        <w:t xml:space="preserve">Ley de Transparencia y Acceso a la Información </w:t>
      </w:r>
      <w:r w:rsidRPr="006417C4">
        <w:rPr>
          <w:rFonts w:ascii="Palatino Linotype" w:eastAsia="Calibri" w:hAnsi="Palatino Linotype" w:cs="Arial"/>
          <w:b/>
          <w:bCs/>
          <w:color w:val="000000" w:themeColor="text1"/>
          <w:sz w:val="24"/>
        </w:rPr>
        <w:lastRenderedPageBreak/>
        <w:t>Pública del Estado de México y Municipios, </w:t>
      </w:r>
      <w:r w:rsidRPr="006417C4">
        <w:rPr>
          <w:rFonts w:ascii="Palatino Linotype" w:eastAsia="Calibri" w:hAnsi="Palatino Linotype" w:cs="Arial"/>
          <w:color w:val="000000" w:themeColor="text1"/>
          <w:sz w:val="24"/>
        </w:rPr>
        <w:t>se notificó que el plazo de 30 días para resolver los recursos de revisión, serían ampliados por un periodo de 15 días hábiles adicionales, debido a la naturaleza, complejidad del asunto y para un mejor estudio.</w:t>
      </w:r>
    </w:p>
    <w:p w:rsidR="00050F93" w:rsidRPr="006417C4" w:rsidRDefault="00050F93" w:rsidP="00050F93">
      <w:pPr>
        <w:pStyle w:val="Prrafodelista"/>
        <w:spacing w:after="0" w:line="360" w:lineRule="auto"/>
        <w:ind w:left="0"/>
        <w:jc w:val="both"/>
        <w:rPr>
          <w:rFonts w:ascii="Palatino Linotype" w:hAnsi="Palatino Linotype"/>
          <w:sz w:val="24"/>
          <w:szCs w:val="24"/>
        </w:rPr>
      </w:pPr>
    </w:p>
    <w:p w:rsidR="00792776" w:rsidRPr="006417C4" w:rsidRDefault="00792776" w:rsidP="00C07697">
      <w:pPr>
        <w:keepNext/>
        <w:keepLines/>
        <w:spacing w:after="0" w:line="360" w:lineRule="auto"/>
        <w:jc w:val="center"/>
        <w:outlineLvl w:val="0"/>
        <w:rPr>
          <w:rFonts w:ascii="Palatino Linotype" w:eastAsia="MS Gothic" w:hAnsi="Palatino Linotype" w:cs="Times New Roman"/>
          <w:b/>
          <w:sz w:val="24"/>
          <w:szCs w:val="24"/>
        </w:rPr>
      </w:pPr>
      <w:bookmarkStart w:id="1" w:name="_Toc531605979"/>
      <w:r w:rsidRPr="006417C4">
        <w:rPr>
          <w:rFonts w:ascii="Palatino Linotype" w:eastAsia="MS Gothic" w:hAnsi="Palatino Linotype" w:cs="Times New Roman"/>
          <w:b/>
          <w:sz w:val="24"/>
          <w:szCs w:val="24"/>
        </w:rPr>
        <w:t>CONSIDERANDO</w:t>
      </w:r>
      <w:bookmarkEnd w:id="1"/>
    </w:p>
    <w:p w:rsidR="00C07697" w:rsidRPr="006417C4" w:rsidRDefault="00C07697" w:rsidP="00C07697">
      <w:pPr>
        <w:keepNext/>
        <w:keepLines/>
        <w:spacing w:after="0" w:line="360" w:lineRule="auto"/>
        <w:jc w:val="center"/>
        <w:outlineLvl w:val="0"/>
        <w:rPr>
          <w:rFonts w:ascii="Palatino Linotype" w:eastAsia="MS Gothic" w:hAnsi="Palatino Linotype" w:cs="Times New Roman"/>
          <w:b/>
          <w:sz w:val="24"/>
          <w:szCs w:val="24"/>
        </w:rPr>
      </w:pPr>
    </w:p>
    <w:p w:rsidR="00792776" w:rsidRPr="006417C4" w:rsidRDefault="00792776" w:rsidP="00A612C0">
      <w:pPr>
        <w:keepNext/>
        <w:keepLines/>
        <w:spacing w:after="0" w:line="360" w:lineRule="auto"/>
        <w:outlineLvl w:val="0"/>
        <w:rPr>
          <w:rFonts w:ascii="Palatino Linotype" w:eastAsia="MS Gothic" w:hAnsi="Palatino Linotype" w:cs="Times New Roman"/>
          <w:b/>
          <w:sz w:val="24"/>
          <w:szCs w:val="26"/>
        </w:rPr>
      </w:pPr>
      <w:bookmarkStart w:id="2" w:name="_Toc531605980"/>
      <w:r w:rsidRPr="006417C4">
        <w:rPr>
          <w:rFonts w:ascii="Palatino Linotype" w:eastAsia="MS Mincho" w:hAnsi="Palatino Linotype" w:cstheme="majorBidi"/>
          <w:b/>
          <w:sz w:val="24"/>
          <w:szCs w:val="24"/>
          <w:lang w:val="es-ES_tradnl" w:eastAsia="es-ES"/>
        </w:rPr>
        <w:t>PRIMERO</w:t>
      </w:r>
      <w:r w:rsidRPr="006417C4">
        <w:rPr>
          <w:rFonts w:ascii="Palatino Linotype" w:eastAsia="MS Gothic" w:hAnsi="Palatino Linotype" w:cs="Times New Roman"/>
          <w:b/>
          <w:sz w:val="24"/>
          <w:szCs w:val="26"/>
        </w:rPr>
        <w:t>. De la competencia.</w:t>
      </w:r>
      <w:bookmarkEnd w:id="2"/>
    </w:p>
    <w:p w:rsidR="00792776" w:rsidRPr="006417C4" w:rsidRDefault="00792776" w:rsidP="00A612C0">
      <w:pPr>
        <w:spacing w:after="0" w:line="360" w:lineRule="auto"/>
      </w:pPr>
    </w:p>
    <w:p w:rsidR="00792776" w:rsidRPr="006417C4" w:rsidRDefault="00792776" w:rsidP="006A50BF">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417C4">
        <w:rPr>
          <w:rFonts w:ascii="Palatino Linotype" w:eastAsia="Calibri" w:hAnsi="Palatino Linotype" w:cs="Times New Roman"/>
          <w:b/>
          <w:sz w:val="24"/>
          <w:szCs w:val="24"/>
          <w:lang w:val="es-ES" w:eastAsia="es-ES"/>
        </w:rPr>
        <w:t>Constitución Política de los Estados Unidos Mexicanos</w:t>
      </w:r>
      <w:r w:rsidRPr="006417C4">
        <w:rPr>
          <w:rFonts w:ascii="Palatino Linotype" w:eastAsia="Calibri" w:hAnsi="Palatino Linotype" w:cs="Times New Roman"/>
          <w:sz w:val="24"/>
          <w:szCs w:val="24"/>
          <w:lang w:val="es-ES" w:eastAsia="es-ES"/>
        </w:rPr>
        <w:t xml:space="preserve">; </w:t>
      </w:r>
      <w:r w:rsidRPr="006417C4">
        <w:rPr>
          <w:rFonts w:ascii="Palatino Linotype" w:hAnsi="Palatino Linotype" w:cs="Arial"/>
          <w:bCs/>
          <w:color w:val="222222"/>
          <w:sz w:val="24"/>
          <w:szCs w:val="24"/>
          <w:shd w:val="clear" w:color="auto" w:fill="FFFFFF"/>
          <w:lang w:val="es-ES"/>
        </w:rPr>
        <w:t>5, párrafos </w:t>
      </w:r>
      <w:r w:rsidRPr="006417C4">
        <w:rPr>
          <w:rFonts w:ascii="Palatino Linotype" w:hAnsi="Palatino Linotype" w:cs="Arial"/>
          <w:bCs/>
          <w:color w:val="222222"/>
          <w:sz w:val="24"/>
          <w:szCs w:val="24"/>
          <w:lang w:val="es-ES"/>
        </w:rPr>
        <w:t>vigésimo, vigésimo primero y vigésimo segundo</w:t>
      </w:r>
      <w:r w:rsidRPr="006417C4">
        <w:rPr>
          <w:rFonts w:ascii="Palatino Linotype" w:hAnsi="Palatino Linotype" w:cs="Arial"/>
          <w:bCs/>
          <w:color w:val="222222"/>
          <w:sz w:val="24"/>
          <w:szCs w:val="24"/>
          <w:shd w:val="clear" w:color="auto" w:fill="FFFFFF"/>
          <w:lang w:val="es-ES"/>
        </w:rPr>
        <w:t> fracciones IV y V </w:t>
      </w:r>
      <w:r w:rsidRPr="006417C4">
        <w:rPr>
          <w:rFonts w:ascii="Palatino Linotype" w:eastAsia="Calibri" w:hAnsi="Palatino Linotype" w:cs="Times New Roman"/>
          <w:sz w:val="24"/>
          <w:szCs w:val="24"/>
          <w:lang w:val="es-ES" w:eastAsia="es-ES"/>
        </w:rPr>
        <w:t xml:space="preserve">de la </w:t>
      </w:r>
      <w:r w:rsidRPr="006417C4">
        <w:rPr>
          <w:rFonts w:ascii="Palatino Linotype" w:eastAsia="Calibri" w:hAnsi="Palatino Linotype" w:cs="Times New Roman"/>
          <w:b/>
          <w:sz w:val="24"/>
          <w:szCs w:val="24"/>
          <w:lang w:val="es-ES" w:eastAsia="es-ES"/>
        </w:rPr>
        <w:t>Constitución Política del Estado Libre y Soberano de México</w:t>
      </w:r>
      <w:r w:rsidRPr="006417C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417C4">
        <w:rPr>
          <w:rFonts w:ascii="Palatino Linotype" w:eastAsia="Calibri" w:hAnsi="Palatino Linotype" w:cs="Arial"/>
          <w:sz w:val="24"/>
          <w:szCs w:val="24"/>
          <w:lang w:val="es-ES" w:eastAsia="es-ES"/>
        </w:rPr>
        <w:t xml:space="preserve">de la </w:t>
      </w:r>
      <w:r w:rsidRPr="006417C4">
        <w:rPr>
          <w:rFonts w:ascii="Palatino Linotype" w:eastAsia="Calibri" w:hAnsi="Palatino Linotype" w:cs="Arial"/>
          <w:b/>
          <w:sz w:val="24"/>
          <w:szCs w:val="24"/>
          <w:lang w:val="es-ES" w:eastAsia="es-ES"/>
        </w:rPr>
        <w:t>Ley de Transparencia y Acceso a la Información Pública del Estado de México y Municipios</w:t>
      </w:r>
      <w:r w:rsidRPr="006417C4">
        <w:rPr>
          <w:rFonts w:ascii="Palatino Linotype" w:eastAsia="Calibri" w:hAnsi="Palatino Linotype" w:cs="Arial"/>
          <w:sz w:val="24"/>
          <w:szCs w:val="24"/>
          <w:lang w:val="es-ES" w:eastAsia="es-ES"/>
        </w:rPr>
        <w:t xml:space="preserve">; </w:t>
      </w:r>
      <w:r w:rsidRPr="006417C4">
        <w:rPr>
          <w:rFonts w:ascii="Palatino Linotype" w:eastAsia="Calibri" w:hAnsi="Palatino Linotype" w:cs="Arial"/>
          <w:b/>
          <w:sz w:val="24"/>
          <w:szCs w:val="24"/>
          <w:lang w:val="es-ES" w:eastAsia="es-ES"/>
        </w:rPr>
        <w:t>7, 9 fracciones I y XXIV, y 11</w:t>
      </w:r>
      <w:r w:rsidRPr="006417C4">
        <w:rPr>
          <w:rFonts w:ascii="Palatino Linotype" w:eastAsia="Calibri" w:hAnsi="Palatino Linotype" w:cs="Arial"/>
          <w:sz w:val="24"/>
          <w:szCs w:val="24"/>
          <w:lang w:val="es-ES" w:eastAsia="es-ES"/>
        </w:rPr>
        <w:t xml:space="preserve"> del </w:t>
      </w:r>
      <w:r w:rsidRPr="006417C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6417C4">
        <w:rPr>
          <w:rFonts w:ascii="Palatino Linotype" w:eastAsia="MS Mincho" w:hAnsi="Palatino Linotype" w:cs="Times New Roman"/>
          <w:sz w:val="24"/>
          <w:szCs w:val="24"/>
          <w:lang w:val="es-ES_tradnl" w:eastAsia="es-ES"/>
        </w:rPr>
        <w:t>.</w:t>
      </w:r>
    </w:p>
    <w:p w:rsidR="00792776" w:rsidRPr="006417C4" w:rsidRDefault="00792776" w:rsidP="00A612C0">
      <w:pPr>
        <w:spacing w:after="0" w:line="360" w:lineRule="auto"/>
        <w:contextualSpacing/>
        <w:jc w:val="both"/>
        <w:rPr>
          <w:rFonts w:ascii="Palatino Linotype" w:eastAsia="MS Mincho" w:hAnsi="Palatino Linotype" w:cs="Times New Roman"/>
          <w:sz w:val="24"/>
          <w:szCs w:val="24"/>
          <w:lang w:val="es-ES_tradnl" w:eastAsia="es-ES"/>
        </w:rPr>
      </w:pPr>
    </w:p>
    <w:p w:rsidR="00792776" w:rsidRPr="006417C4" w:rsidRDefault="00792776" w:rsidP="00A612C0">
      <w:pPr>
        <w:keepNext/>
        <w:keepLines/>
        <w:spacing w:after="0" w:line="360" w:lineRule="auto"/>
        <w:outlineLvl w:val="0"/>
        <w:rPr>
          <w:rFonts w:ascii="Palatino Linotype" w:eastAsia="MS Gothic" w:hAnsi="Palatino Linotype" w:cs="Times New Roman"/>
          <w:b/>
          <w:sz w:val="24"/>
          <w:szCs w:val="26"/>
        </w:rPr>
      </w:pPr>
      <w:bookmarkStart w:id="3" w:name="_Toc531605981"/>
      <w:r w:rsidRPr="006417C4">
        <w:rPr>
          <w:rFonts w:ascii="Palatino Linotype" w:eastAsia="MS Mincho" w:hAnsi="Palatino Linotype" w:cstheme="majorBidi"/>
          <w:b/>
          <w:sz w:val="24"/>
          <w:szCs w:val="24"/>
          <w:lang w:val="es-ES_tradnl" w:eastAsia="es-ES"/>
        </w:rPr>
        <w:t>SEGUNDO</w:t>
      </w:r>
      <w:r w:rsidRPr="006417C4">
        <w:rPr>
          <w:rFonts w:ascii="Palatino Linotype" w:eastAsia="MS Gothic" w:hAnsi="Palatino Linotype" w:cs="Times New Roman"/>
          <w:b/>
          <w:sz w:val="24"/>
          <w:szCs w:val="26"/>
        </w:rPr>
        <w:t>.</w:t>
      </w:r>
      <w:r w:rsidR="0004167E" w:rsidRPr="006417C4">
        <w:rPr>
          <w:rFonts w:ascii="Palatino Linotype" w:eastAsia="MS Gothic" w:hAnsi="Palatino Linotype" w:cs="Times New Roman"/>
          <w:b/>
          <w:sz w:val="24"/>
          <w:szCs w:val="26"/>
        </w:rPr>
        <w:t xml:space="preserve"> De la oportunidad y procedibilidad del recurso de revisión</w:t>
      </w:r>
      <w:r w:rsidRPr="006417C4">
        <w:rPr>
          <w:rFonts w:ascii="Palatino Linotype" w:eastAsia="MS Gothic" w:hAnsi="Palatino Linotype" w:cs="Times New Roman"/>
          <w:b/>
          <w:sz w:val="24"/>
          <w:szCs w:val="26"/>
        </w:rPr>
        <w:t>.</w:t>
      </w:r>
      <w:bookmarkEnd w:id="3"/>
    </w:p>
    <w:p w:rsidR="00792776" w:rsidRPr="006417C4" w:rsidRDefault="00792776" w:rsidP="00A612C0">
      <w:pPr>
        <w:spacing w:after="0" w:line="360" w:lineRule="auto"/>
        <w:ind w:left="720"/>
        <w:contextualSpacing/>
        <w:rPr>
          <w:rFonts w:ascii="Palatino Linotype" w:eastAsia="Calibri" w:hAnsi="Palatino Linotype" w:cs="Arial"/>
          <w:sz w:val="24"/>
          <w:szCs w:val="24"/>
          <w:lang w:val="es-ES_tradnl" w:eastAsia="es-ES"/>
        </w:rPr>
      </w:pPr>
    </w:p>
    <w:p w:rsidR="00C76639" w:rsidRPr="006417C4" w:rsidRDefault="00C76639" w:rsidP="00C76639">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417C4">
        <w:rPr>
          <w:rFonts w:ascii="Palatino Linotype" w:eastAsia="Calibri" w:hAnsi="Palatino Linotype" w:cs="Arial"/>
          <w:sz w:val="24"/>
          <w:szCs w:val="24"/>
          <w:lang w:val="es-ES_tradnl" w:eastAsia="es-ES"/>
        </w:rPr>
        <w:t xml:space="preserve">El medio de impugnación fue presentado a través del </w:t>
      </w:r>
      <w:r w:rsidRPr="006417C4">
        <w:rPr>
          <w:rFonts w:ascii="Palatino Linotype" w:eastAsia="Calibri" w:hAnsi="Palatino Linotype" w:cs="Arial"/>
          <w:b/>
          <w:sz w:val="24"/>
          <w:szCs w:val="24"/>
          <w:lang w:val="es-ES_tradnl" w:eastAsia="es-ES"/>
        </w:rPr>
        <w:t>SAIMEX,</w:t>
      </w:r>
      <w:r w:rsidRPr="006417C4">
        <w:rPr>
          <w:rFonts w:ascii="Palatino Linotype" w:eastAsia="Calibri" w:hAnsi="Palatino Linotype" w:cs="Arial"/>
          <w:sz w:val="24"/>
          <w:szCs w:val="24"/>
          <w:lang w:val="es-ES_tradnl" w:eastAsia="es-ES"/>
        </w:rPr>
        <w:t xml:space="preserve"> en el formato previamente aprobado para tal efecto y dentro del plazo legal de quince </w:t>
      </w:r>
      <w:r w:rsidRPr="006417C4">
        <w:rPr>
          <w:rFonts w:ascii="Palatino Linotype" w:eastAsia="Calibri" w:hAnsi="Palatino Linotype" w:cs="Arial"/>
          <w:sz w:val="24"/>
          <w:szCs w:val="24"/>
          <w:lang w:val="es-ES_tradnl" w:eastAsia="es-ES"/>
        </w:rPr>
        <w:lastRenderedPageBreak/>
        <w:t xml:space="preserve">días hábiles otorgados; para el caso en particular es de señalar que el </w:t>
      </w:r>
      <w:r w:rsidRPr="006417C4">
        <w:rPr>
          <w:rFonts w:ascii="Palatino Linotype" w:eastAsia="Calibri" w:hAnsi="Palatino Linotype" w:cs="Arial"/>
          <w:b/>
          <w:sz w:val="24"/>
          <w:szCs w:val="24"/>
          <w:lang w:val="es-ES_tradnl" w:eastAsia="es-ES"/>
        </w:rPr>
        <w:t>SUJETO OBLIGADO</w:t>
      </w:r>
      <w:r w:rsidRPr="006417C4">
        <w:rPr>
          <w:rFonts w:ascii="Palatino Linotype" w:eastAsia="Calibri" w:hAnsi="Palatino Linotype" w:cs="Arial"/>
          <w:sz w:val="24"/>
          <w:szCs w:val="24"/>
          <w:lang w:val="es-ES_tradnl" w:eastAsia="es-ES"/>
        </w:rPr>
        <w:t xml:space="preserve"> entregó respuesta el día veinticuatro (24) de septiembre de dos mil dieciocho, </w:t>
      </w:r>
      <w:r w:rsidRPr="006417C4">
        <w:rPr>
          <w:rFonts w:ascii="Palatino Linotype" w:eastAsiaTheme="minorEastAsia" w:hAnsi="Palatino Linotype" w:cs="Arial"/>
          <w:sz w:val="24"/>
          <w:szCs w:val="24"/>
          <w:lang w:val="es-ES_tradnl" w:eastAsia="es-ES"/>
        </w:rPr>
        <w:t xml:space="preserve">de tal forma que el plazo para interponer el recurso transcurrió del día veinticinco (25) de septiembre al quince (15) de octubre de dos mil dieciocho; en consecuencia, </w:t>
      </w:r>
      <w:r w:rsidR="00B07BE5" w:rsidRPr="006417C4">
        <w:rPr>
          <w:rFonts w:ascii="Palatino Linotype" w:eastAsiaTheme="minorEastAsia" w:hAnsi="Palatino Linotype" w:cs="Arial"/>
          <w:sz w:val="24"/>
          <w:szCs w:val="24"/>
          <w:lang w:val="es-ES_tradnl" w:eastAsia="es-ES"/>
        </w:rPr>
        <w:t xml:space="preserve">si </w:t>
      </w:r>
      <w:r w:rsidRPr="006417C4">
        <w:rPr>
          <w:rFonts w:ascii="Palatino Linotype" w:eastAsiaTheme="minorEastAsia" w:hAnsi="Palatino Linotype" w:cs="Arial"/>
          <w:sz w:val="24"/>
          <w:szCs w:val="24"/>
          <w:lang w:val="es-ES_tradnl" w:eastAsia="es-ES"/>
        </w:rPr>
        <w:t xml:space="preserve">presentó su </w:t>
      </w:r>
      <w:r w:rsidR="00232298" w:rsidRPr="006417C4">
        <w:rPr>
          <w:rFonts w:ascii="Palatino Linotype" w:eastAsiaTheme="minorEastAsia" w:hAnsi="Palatino Linotype" w:cs="Arial"/>
          <w:sz w:val="24"/>
          <w:szCs w:val="24"/>
          <w:lang w:val="es-ES_tradnl" w:eastAsia="es-ES"/>
        </w:rPr>
        <w:t>inconformidad el día veinticinco</w:t>
      </w:r>
      <w:r w:rsidRPr="006417C4">
        <w:rPr>
          <w:rFonts w:ascii="Palatino Linotype" w:eastAsiaTheme="minorEastAsia" w:hAnsi="Palatino Linotype" w:cs="Arial"/>
          <w:sz w:val="24"/>
          <w:szCs w:val="24"/>
          <w:lang w:val="es-ES_tradnl" w:eastAsia="es-ES"/>
        </w:rPr>
        <w:t xml:space="preserve"> (2</w:t>
      </w:r>
      <w:r w:rsidR="00232298" w:rsidRPr="006417C4">
        <w:rPr>
          <w:rFonts w:ascii="Palatino Linotype" w:eastAsiaTheme="minorEastAsia" w:hAnsi="Palatino Linotype" w:cs="Arial"/>
          <w:sz w:val="24"/>
          <w:szCs w:val="24"/>
          <w:lang w:val="es-ES_tradnl" w:eastAsia="es-ES"/>
        </w:rPr>
        <w:t>5</w:t>
      </w:r>
      <w:r w:rsidRPr="006417C4">
        <w:rPr>
          <w:rFonts w:ascii="Palatino Linotype" w:eastAsiaTheme="minorEastAsia" w:hAnsi="Palatino Linotype" w:cs="Arial"/>
          <w:sz w:val="24"/>
          <w:szCs w:val="24"/>
          <w:lang w:val="es-ES_tradnl" w:eastAsia="es-ES"/>
        </w:rPr>
        <w:t xml:space="preserve">) de septiembre de dos mil dieciocho, por lo que se encuentra dentro de los márgenes temporales previstos en el artículo 178 de la </w:t>
      </w:r>
      <w:r w:rsidRPr="006417C4">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6417C4">
        <w:rPr>
          <w:rFonts w:ascii="Palatino Linotype" w:eastAsiaTheme="minorEastAsia" w:hAnsi="Palatino Linotype" w:cs="Arial"/>
          <w:sz w:val="24"/>
          <w:szCs w:val="24"/>
          <w:lang w:val="es-ES_tradnl" w:eastAsia="es-ES"/>
        </w:rPr>
        <w:t xml:space="preserve">vigente. </w:t>
      </w:r>
    </w:p>
    <w:p w:rsidR="00C76639" w:rsidRPr="006417C4" w:rsidRDefault="00C76639" w:rsidP="00C76639">
      <w:pPr>
        <w:spacing w:after="0" w:line="360" w:lineRule="auto"/>
        <w:ind w:left="360" w:right="49"/>
        <w:contextualSpacing/>
        <w:jc w:val="both"/>
        <w:rPr>
          <w:rFonts w:ascii="Palatino Linotype" w:eastAsiaTheme="minorEastAsia" w:hAnsi="Palatino Linotype"/>
          <w:sz w:val="24"/>
          <w:szCs w:val="24"/>
          <w:lang w:val="es-ES_tradnl" w:eastAsia="es-ES"/>
        </w:rPr>
      </w:pPr>
    </w:p>
    <w:p w:rsidR="006A50BF" w:rsidRPr="006417C4" w:rsidRDefault="00C76639" w:rsidP="00EB3DB0">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6417C4">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76639" w:rsidRPr="006417C4" w:rsidRDefault="00C76639" w:rsidP="00C76639">
      <w:pPr>
        <w:pStyle w:val="Prrafodelista"/>
        <w:rPr>
          <w:rFonts w:ascii="Palatino Linotype" w:eastAsiaTheme="minorEastAsia" w:hAnsi="Palatino Linotype"/>
          <w:sz w:val="24"/>
          <w:szCs w:val="24"/>
          <w:lang w:val="es-ES_tradnl" w:eastAsia="es-ES"/>
        </w:rPr>
      </w:pPr>
    </w:p>
    <w:p w:rsidR="0080266C" w:rsidRPr="006417C4" w:rsidRDefault="0080266C" w:rsidP="0080266C">
      <w:pPr>
        <w:keepNext/>
        <w:keepLines/>
        <w:spacing w:after="0" w:line="360" w:lineRule="auto"/>
        <w:outlineLvl w:val="0"/>
        <w:rPr>
          <w:rFonts w:ascii="Palatino Linotype" w:eastAsia="MS Gothic" w:hAnsi="Palatino Linotype" w:cs="Times New Roman"/>
          <w:b/>
          <w:sz w:val="24"/>
          <w:szCs w:val="26"/>
        </w:rPr>
      </w:pPr>
      <w:bookmarkStart w:id="4" w:name="_Toc531605982"/>
      <w:r w:rsidRPr="006417C4">
        <w:rPr>
          <w:rFonts w:ascii="Palatino Linotype" w:eastAsia="MS Mincho" w:hAnsi="Palatino Linotype" w:cstheme="majorBidi"/>
          <w:b/>
          <w:sz w:val="24"/>
          <w:szCs w:val="24"/>
          <w:lang w:val="es-ES_tradnl" w:eastAsia="es-ES"/>
        </w:rPr>
        <w:t>TERCERO.</w:t>
      </w:r>
      <w:r w:rsidRPr="006417C4">
        <w:rPr>
          <w:rFonts w:ascii="Palatino Linotype" w:eastAsia="MS Gothic" w:hAnsi="Palatino Linotype" w:cs="Times New Roman"/>
          <w:b/>
          <w:sz w:val="24"/>
          <w:szCs w:val="26"/>
        </w:rPr>
        <w:t xml:space="preserve"> Temas de previo y especial pronunciamiento.</w:t>
      </w:r>
      <w:bookmarkEnd w:id="4"/>
    </w:p>
    <w:p w:rsidR="00C76639" w:rsidRPr="006417C4" w:rsidRDefault="00C76639" w:rsidP="00C76639">
      <w:pPr>
        <w:keepNext/>
        <w:keepLines/>
        <w:spacing w:after="0" w:line="360" w:lineRule="auto"/>
        <w:outlineLvl w:val="0"/>
        <w:rPr>
          <w:rFonts w:ascii="Palatino Linotype" w:eastAsia="MS Gothic" w:hAnsi="Palatino Linotype" w:cstheme="majorBidi"/>
          <w:b/>
          <w:sz w:val="24"/>
          <w:szCs w:val="24"/>
          <w:lang w:val="es-ES_tradnl" w:eastAsia="es-ES"/>
        </w:rPr>
      </w:pPr>
    </w:p>
    <w:p w:rsidR="00C76639" w:rsidRPr="006417C4" w:rsidRDefault="00C76639" w:rsidP="00C76639">
      <w:pPr>
        <w:pStyle w:val="Ttulo2"/>
        <w:spacing w:before="0"/>
        <w:rPr>
          <w:rFonts w:ascii="Palatino Linotype" w:hAnsi="Palatino Linotype"/>
          <w:b/>
          <w:color w:val="000000" w:themeColor="text1"/>
          <w:sz w:val="24"/>
          <w:szCs w:val="24"/>
        </w:rPr>
      </w:pPr>
      <w:bookmarkStart w:id="5" w:name="_Toc520932712"/>
      <w:bookmarkStart w:id="6" w:name="_Toc522815078"/>
      <w:bookmarkStart w:id="7" w:name="_Toc529438071"/>
      <w:bookmarkStart w:id="8" w:name="_Toc529438147"/>
      <w:bookmarkStart w:id="9" w:name="_Toc529466650"/>
      <w:bookmarkStart w:id="10" w:name="_Toc530674284"/>
      <w:bookmarkStart w:id="11" w:name="_Toc531605983"/>
      <w:r w:rsidRPr="006417C4">
        <w:rPr>
          <w:rFonts w:ascii="Palatino Linotype" w:hAnsi="Palatino Linotype"/>
          <w:b/>
          <w:color w:val="000000" w:themeColor="text1"/>
          <w:sz w:val="24"/>
          <w:szCs w:val="24"/>
        </w:rPr>
        <w:t>Del deber de formular la solicitud de información, así como su impugnación, siguiendo los principios de respeto y de manera pacífica.</w:t>
      </w:r>
      <w:bookmarkEnd w:id="5"/>
      <w:bookmarkEnd w:id="6"/>
      <w:bookmarkEnd w:id="7"/>
      <w:bookmarkEnd w:id="8"/>
      <w:bookmarkEnd w:id="9"/>
      <w:bookmarkEnd w:id="10"/>
      <w:bookmarkEnd w:id="11"/>
    </w:p>
    <w:p w:rsidR="00C76639" w:rsidRPr="006417C4" w:rsidRDefault="00C76639" w:rsidP="00C76639">
      <w:pPr>
        <w:spacing w:after="0"/>
        <w:rPr>
          <w:rFonts w:ascii="Palatino Linotype" w:hAnsi="Palatino Linotype"/>
          <w:sz w:val="24"/>
          <w:szCs w:val="24"/>
        </w:rPr>
      </w:pPr>
    </w:p>
    <w:p w:rsidR="00C76639" w:rsidRPr="006417C4" w:rsidRDefault="00C76639" w:rsidP="00C76639">
      <w:pPr>
        <w:pStyle w:val="Prrafodelista"/>
        <w:numPr>
          <w:ilvl w:val="0"/>
          <w:numId w:val="2"/>
        </w:numPr>
        <w:spacing w:after="0" w:line="360" w:lineRule="auto"/>
        <w:ind w:left="0" w:firstLine="0"/>
        <w:jc w:val="both"/>
        <w:rPr>
          <w:rFonts w:ascii="Palatino Linotype" w:hAnsi="Palatino Linotype" w:cs="Arial"/>
          <w:sz w:val="24"/>
          <w:szCs w:val="24"/>
        </w:rPr>
      </w:pPr>
      <w:r w:rsidRPr="006417C4">
        <w:rPr>
          <w:rFonts w:ascii="Palatino Linotype" w:hAnsi="Palatino Linotype" w:cs="Arial"/>
          <w:sz w:val="24"/>
          <w:szCs w:val="24"/>
        </w:rPr>
        <w:t xml:space="preserve">Resulta necesario manifestar que tanto el derecho de acceso a la información pública y el derecho de petición consagrados respectivamente en los artículos 6° y 8° de la Constitución Política de los Estados Unidos Mexicanos, derechos fundamentales ubicados en el capítulo de los derechos de seguridad jurídica, ambos tienen como fin primordial garantizar que la autoridad atienda las peticiones y </w:t>
      </w:r>
      <w:r w:rsidRPr="006417C4">
        <w:rPr>
          <w:rFonts w:ascii="Palatino Linotype" w:hAnsi="Palatino Linotype" w:cs="Arial"/>
          <w:sz w:val="24"/>
          <w:szCs w:val="24"/>
        </w:rPr>
        <w:lastRenderedPageBreak/>
        <w:t>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reparar cualquier posible afectación al derecho de acceso a la información pública.</w:t>
      </w:r>
    </w:p>
    <w:p w:rsidR="00C76639" w:rsidRPr="006417C4" w:rsidRDefault="00C76639" w:rsidP="00C76639">
      <w:pPr>
        <w:pStyle w:val="Prrafodelista"/>
        <w:spacing w:after="0" w:line="360" w:lineRule="auto"/>
        <w:ind w:left="0"/>
        <w:jc w:val="both"/>
        <w:rPr>
          <w:rFonts w:ascii="Palatino Linotype" w:hAnsi="Palatino Linotype" w:cs="Arial"/>
          <w:sz w:val="24"/>
          <w:szCs w:val="24"/>
        </w:rPr>
      </w:pPr>
    </w:p>
    <w:p w:rsidR="00C76639" w:rsidRPr="006417C4" w:rsidRDefault="00C76639" w:rsidP="00C76639">
      <w:pPr>
        <w:numPr>
          <w:ilvl w:val="0"/>
          <w:numId w:val="2"/>
        </w:numPr>
        <w:spacing w:after="240" w:line="360" w:lineRule="auto"/>
        <w:ind w:left="0" w:firstLine="0"/>
        <w:contextualSpacing/>
        <w:jc w:val="both"/>
        <w:rPr>
          <w:rFonts w:ascii="Palatino Linotype" w:hAnsi="Palatino Linotype" w:cs="Arial"/>
          <w:sz w:val="24"/>
          <w:szCs w:val="24"/>
        </w:rPr>
      </w:pPr>
      <w:r w:rsidRPr="006417C4">
        <w:rPr>
          <w:rFonts w:ascii="Palatino Linotype" w:hAnsi="Palatino Linotype" w:cs="Arial"/>
          <w:sz w:val="24"/>
          <w:szCs w:val="24"/>
        </w:rPr>
        <w:t>Así las cosas,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rsidR="00C76639" w:rsidRPr="006417C4" w:rsidRDefault="00C76639" w:rsidP="00C76639">
      <w:pPr>
        <w:spacing w:after="240" w:line="360" w:lineRule="auto"/>
        <w:ind w:left="360"/>
        <w:contextualSpacing/>
        <w:jc w:val="both"/>
        <w:rPr>
          <w:rFonts w:ascii="Palatino Linotype" w:hAnsi="Palatino Linotype" w:cs="Arial"/>
          <w:sz w:val="24"/>
          <w:szCs w:val="24"/>
        </w:rPr>
      </w:pPr>
    </w:p>
    <w:p w:rsidR="00C76639" w:rsidRPr="006417C4" w:rsidRDefault="00C76639" w:rsidP="00C76639">
      <w:pPr>
        <w:numPr>
          <w:ilvl w:val="0"/>
          <w:numId w:val="2"/>
        </w:numPr>
        <w:spacing w:after="0" w:line="360" w:lineRule="auto"/>
        <w:ind w:left="0" w:firstLine="0"/>
        <w:contextualSpacing/>
        <w:jc w:val="both"/>
        <w:rPr>
          <w:rFonts w:ascii="Palatino Linotype" w:hAnsi="Palatino Linotype" w:cs="Arial"/>
          <w:sz w:val="24"/>
          <w:szCs w:val="24"/>
        </w:rPr>
      </w:pPr>
      <w:r w:rsidRPr="006417C4">
        <w:rPr>
          <w:rFonts w:ascii="Palatino Linotype" w:hAnsi="Palatino Linotype" w:cs="Arial"/>
          <w:sz w:val="24"/>
          <w:szCs w:val="24"/>
        </w:rPr>
        <w:t>Por lo anterior, el derecho de acceso a la información pública, la solicitud y en su caso, la impugnación, deben ejercerse de manera pacífica y respetuosa, absteniéndose el solicitante de proferir ofensas o recurrir a la violencia o amenazas para intimidar a la autoridad.</w:t>
      </w:r>
    </w:p>
    <w:p w:rsidR="00C76639" w:rsidRPr="006417C4" w:rsidRDefault="00C76639" w:rsidP="00C76639">
      <w:pPr>
        <w:spacing w:after="0" w:line="360" w:lineRule="auto"/>
        <w:ind w:left="360"/>
        <w:contextualSpacing/>
        <w:jc w:val="both"/>
        <w:rPr>
          <w:rFonts w:ascii="Palatino Linotype" w:hAnsi="Palatino Linotype" w:cs="Arial"/>
          <w:sz w:val="24"/>
          <w:szCs w:val="24"/>
        </w:rPr>
      </w:pPr>
    </w:p>
    <w:p w:rsidR="00C76639" w:rsidRPr="006417C4" w:rsidRDefault="00C76639" w:rsidP="00C76639">
      <w:pPr>
        <w:numPr>
          <w:ilvl w:val="0"/>
          <w:numId w:val="2"/>
        </w:numPr>
        <w:spacing w:after="0" w:line="360" w:lineRule="auto"/>
        <w:ind w:left="0" w:firstLine="0"/>
        <w:contextualSpacing/>
        <w:jc w:val="both"/>
        <w:rPr>
          <w:rFonts w:ascii="Palatino Linotype" w:hAnsi="Palatino Linotype" w:cs="Arial"/>
          <w:sz w:val="24"/>
          <w:szCs w:val="24"/>
        </w:rPr>
      </w:pPr>
      <w:r w:rsidRPr="006417C4">
        <w:rPr>
          <w:rFonts w:ascii="Palatino Linotype" w:hAnsi="Palatino Linotype" w:cs="Arial"/>
          <w:sz w:val="24"/>
          <w:szCs w:val="24"/>
        </w:rPr>
        <w:t>En esa tesitura, sirve de apoyo la Tesis Aislada emitida por el Tercer Tribunal en materia Civil del Primer Circuito, misma que se anexa a continuación:</w:t>
      </w:r>
    </w:p>
    <w:p w:rsidR="00C76639" w:rsidRPr="006417C4" w:rsidRDefault="00C76639" w:rsidP="00C76639">
      <w:pPr>
        <w:spacing w:before="240" w:after="240" w:line="360" w:lineRule="auto"/>
        <w:contextualSpacing/>
        <w:jc w:val="both"/>
        <w:rPr>
          <w:rFonts w:ascii="Palatino Linotype" w:hAnsi="Palatino Linotype" w:cs="Arial"/>
        </w:rPr>
      </w:pPr>
    </w:p>
    <w:p w:rsidR="00C76639" w:rsidRPr="006417C4" w:rsidRDefault="00C76639" w:rsidP="00C76639">
      <w:pPr>
        <w:ind w:left="567" w:right="616"/>
        <w:jc w:val="both"/>
        <w:rPr>
          <w:rFonts w:ascii="Palatino Linotype" w:hAnsi="Palatino Linotype"/>
          <w:i/>
        </w:rPr>
      </w:pPr>
      <w:r w:rsidRPr="006417C4">
        <w:rPr>
          <w:rFonts w:ascii="Palatino Linotype" w:hAnsi="Palatino Linotype"/>
          <w:b/>
          <w:i/>
        </w:rPr>
        <w:lastRenderedPageBreak/>
        <w:t>DERECHO A LA INFORMACIÓN. NO DEBE REBASAR LOS LÍMITES PREVISTOS POR LOS ARTÍCULOS 6o., 7o. Y 24 CONSTITUCIONALES. “</w:t>
      </w:r>
      <w:r w:rsidRPr="006417C4">
        <w:rPr>
          <w:rFonts w:ascii="Palatino Linotype" w:hAnsi="Palatino Linotype"/>
          <w:i/>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w:t>
      </w:r>
      <w:r w:rsidRPr="006417C4">
        <w:rPr>
          <w:rFonts w:ascii="Palatino Linotype" w:hAnsi="Palatino Linotype"/>
          <w:i/>
        </w:rPr>
        <w:lastRenderedPageBreak/>
        <w:t xml:space="preserve">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De modo que la Constitución de mil novecientos diecisiete estableció una obligación por parte del Estado de abstenerse de </w:t>
      </w:r>
      <w:r w:rsidRPr="006417C4">
        <w:rPr>
          <w:rFonts w:ascii="Palatino Linotype" w:hAnsi="Palatino Linotype"/>
          <w:i/>
        </w:rPr>
        <w:lastRenderedPageBreak/>
        <w:t>actuar en contra de quien se expresa libremente, salvo que en el ejercicio de ese derecho se ataque a la moral, a los derechos de tercero, se provoque algún delito o se perturbe el orden público.”</w:t>
      </w:r>
    </w:p>
    <w:p w:rsidR="00C76639" w:rsidRPr="006417C4" w:rsidRDefault="00C76639" w:rsidP="00C76639">
      <w:pPr>
        <w:spacing w:before="240" w:after="240" w:line="360" w:lineRule="auto"/>
        <w:ind w:left="360"/>
        <w:contextualSpacing/>
        <w:jc w:val="both"/>
        <w:rPr>
          <w:rFonts w:ascii="Palatino Linotype" w:hAnsi="Palatino Linotype" w:cs="Arial"/>
        </w:rPr>
      </w:pPr>
    </w:p>
    <w:p w:rsidR="00C76639" w:rsidRPr="006417C4" w:rsidRDefault="00C76639" w:rsidP="00C76639">
      <w:pPr>
        <w:numPr>
          <w:ilvl w:val="0"/>
          <w:numId w:val="2"/>
        </w:numPr>
        <w:spacing w:after="0" w:line="360" w:lineRule="auto"/>
        <w:ind w:left="0" w:firstLine="0"/>
        <w:contextualSpacing/>
        <w:jc w:val="both"/>
        <w:rPr>
          <w:rFonts w:ascii="Palatino Linotype" w:hAnsi="Palatino Linotype" w:cs="Arial"/>
          <w:sz w:val="24"/>
        </w:rPr>
      </w:pPr>
      <w:r w:rsidRPr="006417C4">
        <w:rPr>
          <w:rFonts w:ascii="Palatino Linotype" w:hAnsi="Palatino Linotype" w:cs="Arial"/>
          <w:sz w:val="24"/>
          <w:szCs w:val="23"/>
        </w:rPr>
        <w:t>En el presente asunto, como se observa de</w:t>
      </w:r>
      <w:r w:rsidR="00456CA9" w:rsidRPr="006417C4">
        <w:rPr>
          <w:rFonts w:ascii="Palatino Linotype" w:hAnsi="Palatino Linotype" w:cs="Arial"/>
          <w:sz w:val="24"/>
          <w:szCs w:val="23"/>
        </w:rPr>
        <w:t>l recurso</w:t>
      </w:r>
      <w:r w:rsidRPr="006417C4">
        <w:rPr>
          <w:rFonts w:ascii="Palatino Linotype" w:hAnsi="Palatino Linotype" w:cs="Arial"/>
          <w:sz w:val="24"/>
          <w:szCs w:val="23"/>
        </w:rPr>
        <w:t xml:space="preserve"> de revisión, las razones o motivos de inconformidad fueron manifestados de manera ofensiva e irrespetuosa al referir lo siguiente:</w:t>
      </w:r>
    </w:p>
    <w:p w:rsidR="00C76639" w:rsidRPr="006417C4" w:rsidRDefault="00C76639" w:rsidP="00C76639">
      <w:pPr>
        <w:spacing w:after="0" w:line="360" w:lineRule="auto"/>
        <w:contextualSpacing/>
        <w:jc w:val="both"/>
        <w:rPr>
          <w:rFonts w:ascii="Palatino Linotype" w:hAnsi="Palatino Linotype" w:cs="Arial"/>
          <w:b/>
          <w:sz w:val="24"/>
        </w:rPr>
      </w:pPr>
    </w:p>
    <w:p w:rsidR="00C76639" w:rsidRPr="006417C4" w:rsidRDefault="00C76639" w:rsidP="00C76639">
      <w:pPr>
        <w:pStyle w:val="Prrafodelista"/>
        <w:spacing w:after="0" w:line="360" w:lineRule="auto"/>
        <w:ind w:right="567"/>
        <w:jc w:val="both"/>
        <w:rPr>
          <w:rFonts w:ascii="Palatino Linotype" w:hAnsi="Palatino Linotype" w:cs="Arial"/>
          <w:b/>
          <w:szCs w:val="23"/>
        </w:rPr>
      </w:pPr>
      <w:r w:rsidRPr="006417C4">
        <w:rPr>
          <w:rFonts w:ascii="Palatino Linotype" w:hAnsi="Palatino Linotype" w:cs="Arial"/>
          <w:b/>
          <w:szCs w:val="23"/>
        </w:rPr>
        <w:t>Razones o motivos de in</w:t>
      </w:r>
      <w:bookmarkStart w:id="12" w:name="_GoBack"/>
      <w:bookmarkEnd w:id="12"/>
      <w:r w:rsidRPr="006417C4">
        <w:rPr>
          <w:rFonts w:ascii="Palatino Linotype" w:hAnsi="Palatino Linotype" w:cs="Arial"/>
          <w:b/>
          <w:szCs w:val="23"/>
        </w:rPr>
        <w:t xml:space="preserve">formidad. </w:t>
      </w:r>
      <w:r w:rsidRPr="006417C4">
        <w:rPr>
          <w:rFonts w:ascii="Palatino Linotype" w:hAnsi="Palatino Linotype" w:cs="Arial"/>
          <w:b/>
          <w:i/>
          <w:szCs w:val="23"/>
        </w:rPr>
        <w:t>“Haber india, la gente que renuncia y corren, no presenta baja en issemym, me buscas el listado y me lo entregas, es obvio que mientes, ya que issemym ya proporciono dicha información y se va a contrastar”. (Sic)</w:t>
      </w:r>
    </w:p>
    <w:p w:rsidR="00C76639" w:rsidRPr="006417C4" w:rsidRDefault="00C76639" w:rsidP="00C76639">
      <w:pPr>
        <w:pStyle w:val="Prrafodelista"/>
        <w:spacing w:after="0" w:line="360" w:lineRule="auto"/>
        <w:jc w:val="both"/>
        <w:rPr>
          <w:rFonts w:ascii="Palatino Linotype" w:hAnsi="Palatino Linotype" w:cs="Arial"/>
          <w:b/>
          <w:sz w:val="24"/>
        </w:rPr>
      </w:pPr>
    </w:p>
    <w:p w:rsidR="00C76639" w:rsidRPr="006417C4" w:rsidRDefault="00C76639" w:rsidP="00C76639">
      <w:pPr>
        <w:numPr>
          <w:ilvl w:val="0"/>
          <w:numId w:val="2"/>
        </w:numPr>
        <w:spacing w:after="0" w:line="360" w:lineRule="auto"/>
        <w:ind w:left="0" w:firstLine="0"/>
        <w:contextualSpacing/>
        <w:jc w:val="both"/>
        <w:rPr>
          <w:rFonts w:ascii="Palatino Linotype" w:hAnsi="Palatino Linotype" w:cs="Arial"/>
          <w:sz w:val="24"/>
        </w:rPr>
      </w:pPr>
      <w:r w:rsidRPr="006417C4">
        <w:rPr>
          <w:rFonts w:ascii="Palatino Linotype" w:hAnsi="Palatino Linotype" w:cs="Arial"/>
          <w:sz w:val="24"/>
        </w:rPr>
        <w:t xml:space="preserve">Por lo que en el caso concreto que nos ocupa, la forma en que se plantearon las razones o motivos de inconformidad es evidente que no se realizaron con respeto a los servidores públicos de la </w:t>
      </w:r>
      <w:r w:rsidRPr="006417C4">
        <w:rPr>
          <w:rFonts w:ascii="Palatino Linotype" w:hAnsi="Palatino Linotype" w:cs="Arial"/>
          <w:b/>
          <w:sz w:val="24"/>
        </w:rPr>
        <w:t>Universidad Politécnica del Valle de Toluca</w:t>
      </w:r>
      <w:r w:rsidRPr="006417C4">
        <w:rPr>
          <w:rFonts w:ascii="Palatino Linotype" w:hAnsi="Palatino Linotype" w:cs="Arial"/>
          <w:sz w:val="24"/>
        </w:rPr>
        <w:t xml:space="preserve">, razón por la cual es </w:t>
      </w:r>
      <w:r w:rsidRPr="006417C4">
        <w:rPr>
          <w:rFonts w:ascii="Palatino Linotype" w:hAnsi="Palatino Linotype"/>
          <w:sz w:val="24"/>
        </w:rPr>
        <w:t>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sin necesidad alguna de proferir injurias hacia las autoridades.</w:t>
      </w:r>
    </w:p>
    <w:p w:rsidR="00C76639" w:rsidRPr="006417C4" w:rsidRDefault="00C76639" w:rsidP="00C76639">
      <w:pPr>
        <w:spacing w:after="0" w:line="360" w:lineRule="auto"/>
        <w:contextualSpacing/>
        <w:jc w:val="both"/>
        <w:rPr>
          <w:rFonts w:ascii="Palatino Linotype" w:hAnsi="Palatino Linotype" w:cs="Arial"/>
          <w:sz w:val="24"/>
        </w:rPr>
      </w:pPr>
    </w:p>
    <w:p w:rsidR="00C76639" w:rsidRPr="006417C4" w:rsidRDefault="00C76639" w:rsidP="00C76639">
      <w:pPr>
        <w:numPr>
          <w:ilvl w:val="0"/>
          <w:numId w:val="2"/>
        </w:numPr>
        <w:spacing w:before="240" w:after="240" w:line="360" w:lineRule="auto"/>
        <w:ind w:left="0" w:firstLine="0"/>
        <w:contextualSpacing/>
        <w:jc w:val="both"/>
        <w:rPr>
          <w:rFonts w:ascii="Palatino Linotype" w:hAnsi="Palatino Linotype" w:cs="Arial"/>
          <w:sz w:val="24"/>
        </w:rPr>
      </w:pPr>
      <w:r w:rsidRPr="006417C4">
        <w:rPr>
          <w:rFonts w:ascii="Palatino Linotype" w:hAnsi="Palatino Linotype"/>
          <w:sz w:val="24"/>
        </w:rPr>
        <w:t>Sustenta lo anterior la Jurisprudencia 2003302 emitida por la Suprema Corte de Justicia de la Nación, la cual refiere lo siguiente:</w:t>
      </w:r>
    </w:p>
    <w:p w:rsidR="00C76639" w:rsidRPr="006417C4" w:rsidRDefault="00C76639" w:rsidP="00C76639">
      <w:pPr>
        <w:spacing w:before="240" w:after="240" w:line="360" w:lineRule="auto"/>
        <w:contextualSpacing/>
        <w:jc w:val="both"/>
        <w:rPr>
          <w:rFonts w:ascii="Palatino Linotype" w:hAnsi="Palatino Linotype" w:cs="Arial"/>
        </w:rPr>
      </w:pPr>
    </w:p>
    <w:p w:rsidR="00C76639" w:rsidRPr="006417C4" w:rsidRDefault="00C76639" w:rsidP="00C76639">
      <w:pPr>
        <w:ind w:left="567" w:right="567"/>
        <w:jc w:val="both"/>
        <w:rPr>
          <w:rFonts w:ascii="Palatino Linotype" w:hAnsi="Palatino Linotype"/>
          <w:i/>
        </w:rPr>
      </w:pPr>
      <w:r w:rsidRPr="006417C4">
        <w:rPr>
          <w:rFonts w:ascii="Palatino Linotype" w:hAnsi="Palatino Linotype"/>
          <w:b/>
          <w:i/>
        </w:rPr>
        <w:t>LIBERTAD DE EXPRESIÓN. LA CONSTITUCIÓN NO RECONOCE EL DERECHO AL INSULTO. “</w:t>
      </w:r>
      <w:r w:rsidRPr="006417C4">
        <w:rPr>
          <w:rFonts w:ascii="Palatino Linotype" w:hAnsi="Palatino Linotype"/>
          <w:i/>
        </w:rPr>
        <w:t>Si bien es cierto que cualquier individuo que participe en un debate público de interés general debe abstenerse de exceder ciertos límites, como el respeto a la reputación y a los derechos de terceros, también lo es que está permitido recurrir a cierta dosis de exageración, incluso de provocación, es decir, puede ser un tanto desmedido en sus declaraciones, y es precisamente en las expresiones que puedan ofender, chocar, perturbar, molestar, inquietar o disgustar donde la libertad de expresión resulta más valiosa.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En este sentido,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cuando se expresen acompañadas de expresiones no verbales, sino simbólicas. Consecuentemente, el derecho al honor prevalece cuando la libertad de expresión utiliza frases y expresiones que están excluidas de protección constitucional, es decir, cuando sean absolutamente vejatorias, entendiendo como tales las que sean: a) ofensivas u oprobiosas, según el contexto; y, b) impertinentes para expresar opiniones o informaciones, según tengan o no relación con lo manifestado. Respecto del citado contexto, su importancia estriba en que la situación política o social de un Estado y las circunstancias concurrentes a la publicación de la nota pueden disminuir la significación ofensiva y aumentar el grado de tolerancia.”</w:t>
      </w:r>
    </w:p>
    <w:p w:rsidR="00C76639" w:rsidRPr="006417C4" w:rsidRDefault="00C76639" w:rsidP="00C76639">
      <w:pPr>
        <w:spacing w:after="0"/>
        <w:ind w:right="567"/>
        <w:jc w:val="both"/>
        <w:rPr>
          <w:rFonts w:ascii="Palatino Linotype" w:hAnsi="Palatino Linotype"/>
          <w:i/>
        </w:rPr>
      </w:pPr>
    </w:p>
    <w:p w:rsidR="00C76639" w:rsidRPr="006417C4" w:rsidRDefault="00C76639" w:rsidP="00C76639">
      <w:pPr>
        <w:pStyle w:val="Prrafodelista"/>
        <w:keepNext/>
        <w:keepLines/>
        <w:numPr>
          <w:ilvl w:val="0"/>
          <w:numId w:val="2"/>
        </w:numPr>
        <w:spacing w:after="0" w:line="360" w:lineRule="auto"/>
        <w:ind w:left="0" w:firstLine="0"/>
        <w:jc w:val="both"/>
        <w:outlineLvl w:val="0"/>
        <w:rPr>
          <w:rFonts w:ascii="Palatino Linotype" w:eastAsia="MS Gothic" w:hAnsi="Palatino Linotype" w:cstheme="majorBidi"/>
          <w:sz w:val="24"/>
          <w:szCs w:val="24"/>
          <w:lang w:val="es-ES_tradnl" w:eastAsia="es-ES"/>
        </w:rPr>
      </w:pPr>
      <w:bookmarkStart w:id="13" w:name="_Toc529438148"/>
      <w:bookmarkStart w:id="14" w:name="_Toc529466651"/>
      <w:bookmarkStart w:id="15" w:name="_Toc530674285"/>
      <w:bookmarkStart w:id="16" w:name="_Toc531605984"/>
      <w:r w:rsidRPr="006417C4">
        <w:rPr>
          <w:rFonts w:ascii="Palatino Linotype" w:eastAsia="MS Gothic" w:hAnsi="Palatino Linotype" w:cstheme="majorBidi"/>
          <w:sz w:val="24"/>
          <w:szCs w:val="24"/>
          <w:lang w:val="es-ES_tradnl" w:eastAsia="es-ES"/>
        </w:rPr>
        <w:lastRenderedPageBreak/>
        <w:t>Por lo anterior, se le solicita al particular de la manera más atenta se dirija con respeto a los Servidores Públicos y/o Instituciones de las que requiera conocer información y que sus manifestaciones en las solicitudes y/o recursos de inconformidad a posteriori sean de manera pacífica y adecuada.</w:t>
      </w:r>
      <w:bookmarkEnd w:id="13"/>
      <w:bookmarkEnd w:id="14"/>
      <w:bookmarkEnd w:id="15"/>
      <w:bookmarkEnd w:id="16"/>
      <w:r w:rsidRPr="006417C4">
        <w:rPr>
          <w:rFonts w:ascii="Palatino Linotype" w:eastAsia="MS Gothic" w:hAnsi="Palatino Linotype" w:cstheme="majorBidi"/>
          <w:sz w:val="24"/>
          <w:szCs w:val="24"/>
          <w:lang w:val="es-ES_tradnl" w:eastAsia="es-ES"/>
        </w:rPr>
        <w:t xml:space="preserve"> </w:t>
      </w:r>
    </w:p>
    <w:p w:rsidR="008E10F8" w:rsidRPr="006417C4" w:rsidRDefault="008E10F8" w:rsidP="008E10F8">
      <w:pPr>
        <w:pStyle w:val="Prrafodelista"/>
        <w:keepNext/>
        <w:keepLines/>
        <w:spacing w:after="0" w:line="360" w:lineRule="auto"/>
        <w:ind w:left="0"/>
        <w:jc w:val="both"/>
        <w:outlineLvl w:val="0"/>
        <w:rPr>
          <w:rFonts w:ascii="Palatino Linotype" w:eastAsia="MS Gothic" w:hAnsi="Palatino Linotype" w:cstheme="majorBidi"/>
          <w:sz w:val="24"/>
          <w:szCs w:val="24"/>
          <w:lang w:val="es-ES_tradnl" w:eastAsia="es-ES"/>
        </w:rPr>
      </w:pPr>
    </w:p>
    <w:p w:rsidR="006339DD" w:rsidRPr="006417C4" w:rsidRDefault="008E10F8" w:rsidP="008E10F8">
      <w:pPr>
        <w:pStyle w:val="Prrafodelista"/>
        <w:keepNext/>
        <w:keepLines/>
        <w:spacing w:after="0" w:line="360" w:lineRule="auto"/>
        <w:ind w:left="0"/>
        <w:outlineLvl w:val="0"/>
        <w:rPr>
          <w:rFonts w:ascii="Palatino Linotype" w:eastAsia="MS Mincho" w:hAnsi="Palatino Linotype" w:cstheme="majorBidi"/>
          <w:b/>
          <w:sz w:val="24"/>
          <w:szCs w:val="24"/>
          <w:lang w:val="es-ES_tradnl" w:eastAsia="es-ES"/>
        </w:rPr>
      </w:pPr>
      <w:bookmarkStart w:id="17" w:name="_Toc531605985"/>
      <w:bookmarkStart w:id="18" w:name="_Toc455991148"/>
      <w:bookmarkStart w:id="19" w:name="_Toc450120669"/>
      <w:bookmarkStart w:id="20" w:name="_Toc461555896"/>
      <w:bookmarkStart w:id="21" w:name="_Toc462154385"/>
      <w:bookmarkStart w:id="22" w:name="_Toc462660376"/>
      <w:bookmarkStart w:id="23" w:name="_Toc462660687"/>
      <w:bookmarkStart w:id="24" w:name="_Toc462660766"/>
      <w:bookmarkStart w:id="25" w:name="_Toc465264624"/>
      <w:bookmarkStart w:id="26" w:name="_Toc465264870"/>
      <w:bookmarkStart w:id="27" w:name="_Toc465266520"/>
      <w:bookmarkStart w:id="28" w:name="_Toc466302258"/>
      <w:bookmarkStart w:id="29" w:name="_Toc466371866"/>
      <w:bookmarkStart w:id="30" w:name="_Toc466371925"/>
      <w:bookmarkStart w:id="31" w:name="_Toc466377654"/>
      <w:bookmarkStart w:id="32" w:name="_Toc478549736"/>
      <w:bookmarkStart w:id="33" w:name="_Toc478572850"/>
      <w:bookmarkStart w:id="34" w:name="_Toc479238537"/>
      <w:bookmarkStart w:id="35" w:name="_Toc461555893"/>
      <w:bookmarkStart w:id="36" w:name="_Toc458016386"/>
      <w:bookmarkStart w:id="37" w:name="_Toc455743517"/>
      <w:bookmarkStart w:id="38" w:name="_Toc454968928"/>
      <w:r w:rsidRPr="006417C4">
        <w:rPr>
          <w:rFonts w:ascii="Palatino Linotype" w:eastAsia="MS Mincho" w:hAnsi="Palatino Linotype" w:cstheme="majorBidi"/>
          <w:b/>
          <w:sz w:val="24"/>
          <w:szCs w:val="24"/>
          <w:lang w:val="es-ES_tradnl" w:eastAsia="es-ES"/>
        </w:rPr>
        <w:t>CUARTO</w:t>
      </w:r>
      <w:r w:rsidR="00C522CF" w:rsidRPr="006417C4">
        <w:rPr>
          <w:rFonts w:ascii="Palatino Linotype" w:eastAsia="MS Mincho" w:hAnsi="Palatino Linotype" w:cstheme="majorBidi"/>
          <w:b/>
          <w:sz w:val="24"/>
          <w:szCs w:val="24"/>
          <w:lang w:val="es-ES_tradnl" w:eastAsia="es-ES"/>
        </w:rPr>
        <w:t xml:space="preserve">. Del planteamiento de la </w:t>
      </w:r>
      <w:r w:rsidR="00C522CF" w:rsidRPr="006417C4">
        <w:rPr>
          <w:rFonts w:ascii="Palatino Linotype" w:eastAsia="MS Mincho" w:hAnsi="Palatino Linotype" w:cstheme="majorBidi"/>
          <w:b/>
          <w:i/>
          <w:sz w:val="24"/>
          <w:szCs w:val="24"/>
          <w:lang w:val="es-ES_tradnl" w:eastAsia="es-ES"/>
        </w:rPr>
        <w:t>l</w:t>
      </w:r>
      <w:r w:rsidR="006339DD" w:rsidRPr="006417C4">
        <w:rPr>
          <w:rFonts w:ascii="Palatino Linotype" w:eastAsia="MS Mincho" w:hAnsi="Palatino Linotype" w:cstheme="majorBidi"/>
          <w:b/>
          <w:i/>
          <w:sz w:val="24"/>
          <w:szCs w:val="24"/>
          <w:lang w:val="es-ES_tradnl" w:eastAsia="es-ES"/>
        </w:rPr>
        <w:t>itis</w:t>
      </w:r>
      <w:bookmarkEnd w:id="17"/>
      <w:r w:rsidR="006339DD" w:rsidRPr="006417C4">
        <w:rPr>
          <w:rFonts w:ascii="Palatino Linotype" w:eastAsia="MS Mincho" w:hAnsi="Palatino Linotype" w:cstheme="majorBidi"/>
          <w:b/>
          <w:i/>
          <w:sz w:val="24"/>
          <w:szCs w:val="24"/>
          <w:lang w:val="es-ES_tradnl" w:eastAsia="es-ES"/>
        </w:rPr>
        <w:t xml:space="preserve"> </w:t>
      </w:r>
    </w:p>
    <w:p w:rsidR="006339DD" w:rsidRPr="006417C4" w:rsidRDefault="006339DD" w:rsidP="006339DD">
      <w:pPr>
        <w:spacing w:after="0" w:line="360" w:lineRule="auto"/>
        <w:jc w:val="both"/>
        <w:rPr>
          <w:rFonts w:ascii="Palatino Linotype" w:eastAsia="MS Mincho" w:hAnsi="Palatino Linotype" w:cs="Times New Roman"/>
          <w:sz w:val="24"/>
          <w:szCs w:val="24"/>
          <w:lang w:val="es-ES_tradnl" w:eastAsia="es-ES"/>
        </w:rPr>
      </w:pPr>
    </w:p>
    <w:p w:rsidR="006339DD" w:rsidRPr="006417C4" w:rsidRDefault="006339DD" w:rsidP="002968B9">
      <w:pPr>
        <w:numPr>
          <w:ilvl w:val="0"/>
          <w:numId w:val="2"/>
        </w:numPr>
        <w:tabs>
          <w:tab w:val="left" w:pos="709"/>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eastAsia="es-ES"/>
        </w:rPr>
        <w:t>La particular, mediante su solicitud de información, esencialmente requirió a</w:t>
      </w:r>
      <w:r w:rsidR="00E64F81" w:rsidRPr="006417C4">
        <w:rPr>
          <w:rFonts w:ascii="Palatino Linotype" w:eastAsia="MS Mincho" w:hAnsi="Palatino Linotype" w:cs="Times New Roman"/>
          <w:sz w:val="24"/>
          <w:szCs w:val="24"/>
          <w:lang w:eastAsia="es-ES"/>
        </w:rPr>
        <w:t xml:space="preserve"> </w:t>
      </w:r>
      <w:r w:rsidR="00AF676B" w:rsidRPr="006417C4">
        <w:rPr>
          <w:rFonts w:ascii="Palatino Linotype" w:eastAsia="MS Mincho" w:hAnsi="Palatino Linotype" w:cs="Times New Roman"/>
          <w:sz w:val="24"/>
          <w:szCs w:val="24"/>
          <w:lang w:eastAsia="es-ES"/>
        </w:rPr>
        <w:t xml:space="preserve">la Universidad Politécnica del Valle de Toluca </w:t>
      </w:r>
      <w:r w:rsidRPr="006417C4">
        <w:rPr>
          <w:rFonts w:ascii="Palatino Linotype" w:eastAsia="MS Mincho" w:hAnsi="Palatino Linotype" w:cs="Times New Roman"/>
          <w:sz w:val="24"/>
          <w:szCs w:val="24"/>
          <w:lang w:eastAsia="es-ES"/>
        </w:rPr>
        <w:t>, la siguiente información:</w:t>
      </w:r>
    </w:p>
    <w:p w:rsidR="006339DD" w:rsidRPr="006417C4" w:rsidRDefault="006339DD" w:rsidP="00202C4F">
      <w:pPr>
        <w:spacing w:after="0" w:line="360" w:lineRule="auto"/>
        <w:ind w:left="567" w:right="567"/>
        <w:jc w:val="both"/>
        <w:rPr>
          <w:rFonts w:ascii="Palatino Linotype" w:eastAsia="MS Mincho" w:hAnsi="Palatino Linotype" w:cs="Times New Roman"/>
          <w:sz w:val="24"/>
          <w:szCs w:val="24"/>
          <w:lang w:val="es-ES_tradnl" w:eastAsia="es-ES"/>
        </w:rPr>
      </w:pPr>
    </w:p>
    <w:p w:rsidR="006339DD" w:rsidRPr="006417C4" w:rsidRDefault="00202C4F" w:rsidP="00202C4F">
      <w:pPr>
        <w:pStyle w:val="Prrafodelista"/>
        <w:numPr>
          <w:ilvl w:val="0"/>
          <w:numId w:val="10"/>
        </w:numPr>
        <w:spacing w:after="0" w:line="360" w:lineRule="auto"/>
        <w:ind w:right="567"/>
        <w:jc w:val="both"/>
        <w:rPr>
          <w:rFonts w:ascii="Palatino Linotype" w:eastAsia="MS Mincho" w:hAnsi="Palatino Linotype" w:cs="Times New Roman"/>
          <w:b/>
          <w:sz w:val="24"/>
          <w:szCs w:val="24"/>
          <w:lang w:eastAsia="es-ES"/>
        </w:rPr>
      </w:pPr>
      <w:r w:rsidRPr="006417C4">
        <w:rPr>
          <w:rFonts w:ascii="Palatino Linotype" w:eastAsia="MS Mincho" w:hAnsi="Palatino Linotype" w:cs="Times New Roman"/>
          <w:b/>
          <w:sz w:val="24"/>
          <w:szCs w:val="24"/>
          <w:lang w:eastAsia="es-ES"/>
        </w:rPr>
        <w:t>Listado de bajas de servidores públicos ante issemym generadas en 2018, indicando el motivo de la separación laboral.</w:t>
      </w:r>
    </w:p>
    <w:p w:rsidR="00202C4F" w:rsidRPr="006417C4" w:rsidRDefault="00202C4F" w:rsidP="006339DD">
      <w:pPr>
        <w:spacing w:after="0" w:line="360" w:lineRule="auto"/>
        <w:ind w:right="425"/>
        <w:jc w:val="both"/>
        <w:rPr>
          <w:rFonts w:ascii="Palatino Linotype" w:eastAsia="MS Mincho" w:hAnsi="Palatino Linotype" w:cs="Times New Roman"/>
          <w:b/>
          <w:sz w:val="24"/>
          <w:szCs w:val="24"/>
          <w:u w:val="single"/>
          <w:lang w:val="es-ES_tradnl" w:eastAsia="es-ES"/>
        </w:rPr>
      </w:pPr>
    </w:p>
    <w:p w:rsidR="00202C4F" w:rsidRPr="006417C4" w:rsidRDefault="006339DD" w:rsidP="00202C4F">
      <w:pPr>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En su respuesta, el </w:t>
      </w:r>
      <w:r w:rsidRPr="006417C4">
        <w:rPr>
          <w:rFonts w:ascii="Palatino Linotype" w:eastAsia="MS Mincho" w:hAnsi="Palatino Linotype" w:cs="Times New Roman"/>
          <w:b/>
          <w:sz w:val="24"/>
          <w:szCs w:val="24"/>
          <w:lang w:val="es-ES_tradnl" w:eastAsia="es-ES"/>
        </w:rPr>
        <w:t xml:space="preserve">SUJETO OBLIGADO </w:t>
      </w:r>
      <w:r w:rsidRPr="006417C4">
        <w:rPr>
          <w:rFonts w:ascii="Palatino Linotype" w:eastAsia="MS Mincho" w:hAnsi="Palatino Linotype" w:cs="Times New Roman"/>
          <w:sz w:val="24"/>
          <w:szCs w:val="24"/>
          <w:lang w:val="es-ES_tradnl" w:eastAsia="es-ES"/>
        </w:rPr>
        <w:t xml:space="preserve">refiere </w:t>
      </w:r>
      <w:r w:rsidR="00202C4F" w:rsidRPr="006417C4">
        <w:rPr>
          <w:rFonts w:ascii="Palatino Linotype" w:eastAsia="MS Mincho" w:hAnsi="Palatino Linotype" w:cs="Times New Roman"/>
          <w:sz w:val="24"/>
          <w:szCs w:val="24"/>
          <w:lang w:val="es-ES_tradnl" w:eastAsia="es-ES"/>
        </w:rPr>
        <w:t xml:space="preserve">que </w:t>
      </w:r>
      <w:r w:rsidR="00202C4F" w:rsidRPr="006417C4">
        <w:rPr>
          <w:rFonts w:ascii="Palatino Linotype" w:eastAsia="MS Mincho" w:hAnsi="Palatino Linotype" w:cs="Times New Roman"/>
          <w:i/>
          <w:sz w:val="24"/>
          <w:szCs w:val="24"/>
          <w:lang w:val="es-ES_tradnl" w:eastAsia="es-ES"/>
        </w:rPr>
        <w:t>“derivado de una búsqueda exhaustiva en los archivos de la Unidad Administrativa, no se generó, ni se posee un documento donde obre el listado de los servidores públicos que se dieron de baja ante el ISSEMYM del periodo de 01 de enero al 03 de septiembre en donde se indique el motivo de la separación laboral”.</w:t>
      </w:r>
    </w:p>
    <w:p w:rsidR="006339DD" w:rsidRPr="006417C4" w:rsidRDefault="006339DD" w:rsidP="006339DD">
      <w:pPr>
        <w:spacing w:after="0" w:line="360" w:lineRule="auto"/>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  </w:t>
      </w:r>
    </w:p>
    <w:p w:rsidR="006339DD" w:rsidRPr="006417C4" w:rsidRDefault="006339DD" w:rsidP="006339DD">
      <w:pPr>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Por su parte, la </w:t>
      </w:r>
      <w:r w:rsidRPr="006417C4">
        <w:rPr>
          <w:rFonts w:ascii="Palatino Linotype" w:eastAsia="MS Mincho" w:hAnsi="Palatino Linotype" w:cs="Times New Roman"/>
          <w:b/>
          <w:sz w:val="24"/>
          <w:szCs w:val="24"/>
          <w:lang w:val="es-ES_tradnl" w:eastAsia="es-ES"/>
        </w:rPr>
        <w:t xml:space="preserve">RECURRENTE </w:t>
      </w:r>
      <w:r w:rsidRPr="006417C4">
        <w:rPr>
          <w:rFonts w:ascii="Palatino Linotype" w:eastAsia="MS Mincho" w:hAnsi="Palatino Linotype" w:cs="Times New Roman"/>
          <w:sz w:val="24"/>
          <w:szCs w:val="24"/>
          <w:lang w:val="es-ES_tradnl" w:eastAsia="es-ES"/>
        </w:rPr>
        <w:t xml:space="preserve">en términos generales se inconformó dentro del recurso de revisión materia de ésta resolución, porque a su consideración el </w:t>
      </w:r>
      <w:r w:rsidRPr="006417C4">
        <w:rPr>
          <w:rFonts w:ascii="Palatino Linotype" w:eastAsia="MS Mincho" w:hAnsi="Palatino Linotype" w:cs="Times New Roman"/>
          <w:b/>
          <w:sz w:val="24"/>
          <w:szCs w:val="24"/>
          <w:lang w:val="es-ES_tradnl" w:eastAsia="es-ES"/>
        </w:rPr>
        <w:t>SUJETO OBLIGADO</w:t>
      </w:r>
      <w:r w:rsidRPr="006417C4">
        <w:rPr>
          <w:rFonts w:ascii="Palatino Linotype" w:eastAsia="MS Mincho" w:hAnsi="Palatino Linotype" w:cs="Times New Roman"/>
          <w:sz w:val="24"/>
          <w:szCs w:val="24"/>
          <w:lang w:val="es-ES_tradnl" w:eastAsia="es-ES"/>
        </w:rPr>
        <w:t xml:space="preserve"> con su respuesta le</w:t>
      </w:r>
      <w:r w:rsidRPr="006417C4">
        <w:rPr>
          <w:rFonts w:ascii="Palatino Linotype" w:eastAsia="MS Mincho" w:hAnsi="Palatino Linotype" w:cs="Times New Roman"/>
          <w:b/>
          <w:sz w:val="24"/>
          <w:szCs w:val="24"/>
          <w:lang w:val="es-ES_tradnl" w:eastAsia="es-ES"/>
        </w:rPr>
        <w:t xml:space="preserve"> </w:t>
      </w:r>
      <w:r w:rsidRPr="006417C4">
        <w:rPr>
          <w:rFonts w:ascii="Palatino Linotype" w:eastAsia="MS Mincho" w:hAnsi="Palatino Linotype" w:cs="Times New Roman"/>
          <w:sz w:val="24"/>
          <w:szCs w:val="24"/>
          <w:lang w:val="es-ES_tradnl" w:eastAsia="es-ES"/>
        </w:rPr>
        <w:t>negó el acceso a la información solicitada</w:t>
      </w:r>
      <w:r w:rsidR="00202C4F" w:rsidRPr="006417C4">
        <w:rPr>
          <w:rFonts w:ascii="Palatino Linotype" w:eastAsia="MS Mincho" w:hAnsi="Palatino Linotype" w:cs="Times New Roman"/>
          <w:sz w:val="24"/>
          <w:szCs w:val="24"/>
          <w:lang w:val="es-ES_tradnl" w:eastAsia="es-ES"/>
        </w:rPr>
        <w:t>.</w:t>
      </w:r>
    </w:p>
    <w:p w:rsidR="006339DD" w:rsidRPr="006417C4" w:rsidRDefault="006339DD" w:rsidP="006339DD">
      <w:pPr>
        <w:spacing w:after="0" w:line="360" w:lineRule="auto"/>
        <w:jc w:val="both"/>
        <w:rPr>
          <w:rFonts w:ascii="Palatino Linotype" w:eastAsia="MS Mincho" w:hAnsi="Palatino Linotype" w:cs="Times New Roman"/>
          <w:sz w:val="24"/>
          <w:szCs w:val="24"/>
          <w:lang w:val="es-ES_tradnl" w:eastAsia="es-ES"/>
        </w:rPr>
      </w:pPr>
    </w:p>
    <w:p w:rsidR="006339DD" w:rsidRPr="006417C4" w:rsidRDefault="006339DD" w:rsidP="006339DD">
      <w:pPr>
        <w:spacing w:after="0" w:line="360" w:lineRule="auto"/>
        <w:jc w:val="both"/>
        <w:rPr>
          <w:rFonts w:ascii="Palatino Linotype" w:eastAsia="MS Mincho" w:hAnsi="Palatino Linotype" w:cs="Times New Roman"/>
          <w:sz w:val="24"/>
          <w:szCs w:val="24"/>
          <w:lang w:val="es-ES_tradnl" w:eastAsia="es-ES"/>
        </w:rPr>
      </w:pPr>
    </w:p>
    <w:p w:rsidR="006339DD" w:rsidRPr="006417C4" w:rsidRDefault="006339DD" w:rsidP="006339DD">
      <w:pPr>
        <w:numPr>
          <w:ilvl w:val="0"/>
          <w:numId w:val="2"/>
        </w:numPr>
        <w:spacing w:after="0" w:line="360" w:lineRule="auto"/>
        <w:ind w:left="0" w:firstLine="0"/>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lastRenderedPageBreak/>
        <w:t xml:space="preserve">En dichas condiciones el presente recurso de revisión se circunscribe a determinar si el </w:t>
      </w:r>
      <w:r w:rsidRPr="006417C4">
        <w:rPr>
          <w:rFonts w:ascii="Palatino Linotype" w:eastAsia="MS Mincho" w:hAnsi="Palatino Linotype" w:cs="Times New Roman"/>
          <w:b/>
          <w:sz w:val="24"/>
          <w:szCs w:val="24"/>
          <w:lang w:val="es-ES_tradnl" w:eastAsia="es-ES"/>
        </w:rPr>
        <w:t>SUJETO OBLIGADO</w:t>
      </w:r>
      <w:r w:rsidRPr="006417C4">
        <w:rPr>
          <w:rFonts w:ascii="Palatino Linotype" w:eastAsia="MS Mincho" w:hAnsi="Palatino Linotype" w:cs="Times New Roman"/>
          <w:sz w:val="24"/>
          <w:szCs w:val="24"/>
          <w:lang w:val="es-ES_tradnl" w:eastAsia="es-ES"/>
        </w:rPr>
        <w:t xml:space="preserve"> con su respuesta a la solicitud satisface el derecho de acceso a la información o por el contrario actualiza la causal de procedencia prevista en el artículo 179 </w:t>
      </w:r>
      <w:r w:rsidR="00202C4F" w:rsidRPr="006417C4">
        <w:rPr>
          <w:rFonts w:ascii="Palatino Linotype" w:eastAsia="MS Mincho" w:hAnsi="Palatino Linotype" w:cs="Times New Roman"/>
          <w:sz w:val="24"/>
          <w:szCs w:val="24"/>
          <w:lang w:val="es-ES_tradnl" w:eastAsia="es-ES"/>
        </w:rPr>
        <w:t>fracciones I y III</w:t>
      </w:r>
      <w:r w:rsidRPr="006417C4">
        <w:rPr>
          <w:rFonts w:ascii="Palatino Linotype" w:eastAsia="MS Mincho" w:hAnsi="Palatino Linotype" w:cs="Times New Roman"/>
          <w:sz w:val="24"/>
          <w:szCs w:val="24"/>
          <w:lang w:val="es-ES_tradnl" w:eastAsia="es-ES"/>
        </w:rPr>
        <w:t xml:space="preserve"> de la Ley de Transparencia y Acceso a la Información del Estado de México y Municipios. </w:t>
      </w:r>
    </w:p>
    <w:p w:rsidR="006339DD" w:rsidRPr="006417C4" w:rsidRDefault="006339DD" w:rsidP="008E10F8">
      <w:pPr>
        <w:pStyle w:val="Prrafodelista"/>
        <w:keepNext/>
        <w:keepLines/>
        <w:spacing w:after="0" w:line="360" w:lineRule="auto"/>
        <w:ind w:left="0"/>
        <w:outlineLvl w:val="0"/>
        <w:rPr>
          <w:rFonts w:ascii="Palatino Linotype" w:eastAsia="MS Mincho" w:hAnsi="Palatino Linotype" w:cstheme="majorBidi"/>
          <w:b/>
          <w:sz w:val="24"/>
          <w:szCs w:val="24"/>
          <w:lang w:val="es-ES_tradnl" w:eastAsia="es-ES"/>
        </w:rPr>
      </w:pPr>
    </w:p>
    <w:p w:rsidR="008E10F8" w:rsidRPr="006417C4" w:rsidRDefault="00BB0099" w:rsidP="008E10F8">
      <w:pPr>
        <w:pStyle w:val="Prrafodelista"/>
        <w:keepNext/>
        <w:keepLines/>
        <w:spacing w:after="0" w:line="360" w:lineRule="auto"/>
        <w:ind w:left="0"/>
        <w:outlineLvl w:val="0"/>
        <w:rPr>
          <w:rFonts w:ascii="Palatino Linotype" w:eastAsia="MS Gothic" w:hAnsi="Palatino Linotype" w:cs="Times New Roman"/>
          <w:b/>
          <w:sz w:val="24"/>
          <w:szCs w:val="26"/>
        </w:rPr>
      </w:pPr>
      <w:bookmarkStart w:id="39" w:name="_Toc531605986"/>
      <w:r w:rsidRPr="006417C4">
        <w:rPr>
          <w:rFonts w:ascii="Palatino Linotype" w:eastAsia="MS Gothic" w:hAnsi="Palatino Linotype" w:cs="Times New Roman"/>
          <w:b/>
          <w:sz w:val="24"/>
          <w:szCs w:val="26"/>
        </w:rPr>
        <w:t>QUINTO</w:t>
      </w:r>
      <w:r w:rsidR="008E10F8" w:rsidRPr="006417C4">
        <w:rPr>
          <w:rFonts w:ascii="Palatino Linotype" w:eastAsia="MS Gothic" w:hAnsi="Palatino Linotype" w:cs="Times New Roman"/>
          <w:b/>
          <w:sz w:val="24"/>
          <w:szCs w:val="26"/>
        </w:rPr>
        <w:t>. Del estudio y resolución del asunto.</w:t>
      </w:r>
      <w:bookmarkEnd w:id="39"/>
      <w:r w:rsidR="008E10F8" w:rsidRPr="006417C4">
        <w:rPr>
          <w:rFonts w:ascii="Palatino Linotype" w:eastAsia="MS Gothic" w:hAnsi="Palatino Linotype" w:cs="Times New Roman"/>
          <w:b/>
          <w:sz w:val="24"/>
          <w:szCs w:val="26"/>
        </w:rPr>
        <w:t xml:space="preserve"> </w:t>
      </w:r>
    </w:p>
    <w:p w:rsidR="002E7B04" w:rsidRPr="006417C4" w:rsidRDefault="002E7B04" w:rsidP="00565A3D">
      <w:pPr>
        <w:tabs>
          <w:tab w:val="left" w:pos="142"/>
        </w:tabs>
        <w:spacing w:after="0" w:line="360" w:lineRule="auto"/>
        <w:ind w:right="49"/>
        <w:jc w:val="both"/>
        <w:rPr>
          <w:rFonts w:ascii="Palatino Linotype" w:eastAsia="MS Mincho" w:hAnsi="Palatino Linotype" w:cs="Times New Roman"/>
          <w:b/>
          <w:sz w:val="24"/>
        </w:rPr>
      </w:pPr>
    </w:p>
    <w:p w:rsidR="002E7B04" w:rsidRPr="006417C4" w:rsidRDefault="002E7B04" w:rsidP="006A50BF">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6417C4">
        <w:rPr>
          <w:color w:val="000000"/>
          <w:sz w:val="14"/>
          <w:szCs w:val="14"/>
          <w:shd w:val="clear" w:color="auto" w:fill="FFFFFF"/>
          <w:lang w:val="es-ES_tradnl"/>
        </w:rPr>
        <w:t>  </w:t>
      </w:r>
      <w:r w:rsidRPr="006417C4">
        <w:rPr>
          <w:rFonts w:ascii="Palatino Linotype" w:hAnsi="Palatino Linotype"/>
          <w:color w:val="222222"/>
          <w:sz w:val="24"/>
          <w:shd w:val="clear" w:color="auto" w:fill="FFFFFF"/>
          <w:lang w:val="es-ES_tradnl"/>
        </w:rPr>
        <w:t>Es oportuno establecer que el  Recurso Revisión tiene como finalidad reparar cualquier posible afectación al derecho de acceso a la información pública en términos del Título Octavo de la </w:t>
      </w:r>
      <w:r w:rsidRPr="006417C4">
        <w:rPr>
          <w:rFonts w:ascii="Palatino Linotype" w:hAnsi="Palatino Linotype"/>
          <w:b/>
          <w:bCs/>
          <w:color w:val="222222"/>
          <w:sz w:val="24"/>
          <w:shd w:val="clear" w:color="auto" w:fill="FFFFFF"/>
          <w:lang w:val="es-ES"/>
        </w:rPr>
        <w:t>Ley de Transparencia y Acceso a la Información Pública del Estado de México y Municipios</w:t>
      </w:r>
      <w:r w:rsidRPr="006417C4">
        <w:rPr>
          <w:rFonts w:ascii="Palatino Linotype" w:hAnsi="Palatino Linotype"/>
          <w:color w:val="222222"/>
          <w:sz w:val="24"/>
          <w:shd w:val="clear" w:color="auto" w:fill="FFFFFF"/>
          <w:lang w:val="es-ES_tradnl"/>
        </w:rPr>
        <w:t> y determinar la confirmación; revocación o modificación; desechamiento o sobreseimiento; y en su caso ordenar la entrega de la información, respecto a las respuestas o falta de ellas por parte de los Sujetos Obligados.</w:t>
      </w:r>
    </w:p>
    <w:p w:rsidR="002E7B04" w:rsidRPr="006417C4" w:rsidRDefault="002E7B04" w:rsidP="002E7B04">
      <w:pPr>
        <w:pStyle w:val="Prrafodelista"/>
        <w:tabs>
          <w:tab w:val="left" w:pos="142"/>
        </w:tabs>
        <w:spacing w:after="0" w:line="360" w:lineRule="auto"/>
        <w:ind w:left="426" w:right="49"/>
        <w:jc w:val="both"/>
        <w:rPr>
          <w:rFonts w:ascii="Palatino Linotype" w:eastAsia="MS Mincho" w:hAnsi="Palatino Linotype" w:cs="Times New Roman"/>
          <w:sz w:val="24"/>
        </w:rPr>
      </w:pPr>
    </w:p>
    <w:p w:rsidR="004C20EF" w:rsidRPr="006417C4" w:rsidRDefault="002E7B04" w:rsidP="00FF5E5E">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b/>
          <w:sz w:val="24"/>
        </w:rPr>
      </w:pPr>
      <w:r w:rsidRPr="006417C4">
        <w:rPr>
          <w:rFonts w:ascii="Palatino Linotype" w:eastAsia="MS Mincho" w:hAnsi="Palatino Linotype" w:cs="Times New Roman"/>
          <w:sz w:val="24"/>
        </w:rPr>
        <w:t>Así d</w:t>
      </w:r>
      <w:r w:rsidR="00C9537D" w:rsidRPr="006417C4">
        <w:rPr>
          <w:rFonts w:ascii="Palatino Linotype" w:eastAsia="MS Mincho" w:hAnsi="Palatino Linotype" w:cs="Times New Roman"/>
          <w:sz w:val="24"/>
        </w:rPr>
        <w:t>e</w:t>
      </w:r>
      <w:r w:rsidR="00EB3DB0" w:rsidRPr="006417C4">
        <w:rPr>
          <w:rFonts w:ascii="Palatino Linotype" w:eastAsia="MS Mincho" w:hAnsi="Palatino Linotype" w:cs="Times New Roman"/>
          <w:sz w:val="24"/>
        </w:rPr>
        <w:t xml:space="preserve"> las constancias que obran en el expedien</w:t>
      </w:r>
      <w:r w:rsidR="00202C4F" w:rsidRPr="006417C4">
        <w:rPr>
          <w:rFonts w:ascii="Palatino Linotype" w:eastAsia="MS Mincho" w:hAnsi="Palatino Linotype" w:cs="Times New Roman"/>
          <w:sz w:val="24"/>
        </w:rPr>
        <w:t xml:space="preserve">te electrónico, se advierte que el </w:t>
      </w:r>
      <w:r w:rsidR="006C569A" w:rsidRPr="006417C4">
        <w:rPr>
          <w:rFonts w:ascii="Palatino Linotype" w:eastAsia="MS Mincho" w:hAnsi="Palatino Linotype" w:cs="Times New Roman"/>
          <w:b/>
          <w:sz w:val="24"/>
        </w:rPr>
        <w:t>SUJETO OBLIGADO</w:t>
      </w:r>
      <w:r w:rsidR="006C569A" w:rsidRPr="006417C4">
        <w:rPr>
          <w:rFonts w:ascii="Palatino Linotype" w:eastAsia="MS Mincho" w:hAnsi="Palatino Linotype" w:cs="Times New Roman"/>
          <w:sz w:val="24"/>
        </w:rPr>
        <w:t xml:space="preserve"> dio contestación a la solicitud de información señalando que derivado de una búsqueda exhaustiva en los archivos de la Unidad Administrativa no generó, ni posee un documento que contenga dicha información</w:t>
      </w:r>
    </w:p>
    <w:p w:rsidR="00FF5E5E" w:rsidRPr="006417C4" w:rsidRDefault="00FF5E5E" w:rsidP="00FF5E5E">
      <w:pPr>
        <w:pStyle w:val="Prrafodelista"/>
        <w:tabs>
          <w:tab w:val="left" w:pos="142"/>
        </w:tabs>
        <w:spacing w:after="0" w:line="360" w:lineRule="auto"/>
        <w:ind w:left="0" w:right="49"/>
        <w:jc w:val="both"/>
        <w:rPr>
          <w:rFonts w:ascii="Palatino Linotype" w:eastAsia="MS Mincho" w:hAnsi="Palatino Linotype" w:cs="Times New Roman"/>
          <w:b/>
          <w:sz w:val="24"/>
        </w:rPr>
      </w:pPr>
    </w:p>
    <w:p w:rsidR="00CA54C6" w:rsidRPr="006417C4" w:rsidRDefault="005E01F7" w:rsidP="00C76639">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6417C4">
        <w:rPr>
          <w:rFonts w:ascii="Palatino Linotype" w:eastAsia="MS Mincho" w:hAnsi="Palatino Linotype" w:cs="Times New Roman"/>
          <w:sz w:val="24"/>
        </w:rPr>
        <w:t>Es por ello</w:t>
      </w:r>
      <w:r w:rsidR="004C20EF" w:rsidRPr="006417C4">
        <w:rPr>
          <w:rFonts w:ascii="Palatino Linotype" w:eastAsia="MS Mincho" w:hAnsi="Palatino Linotype" w:cs="Times New Roman"/>
          <w:sz w:val="24"/>
        </w:rPr>
        <w:t xml:space="preserve"> que</w:t>
      </w:r>
      <w:r w:rsidRPr="006417C4">
        <w:rPr>
          <w:rFonts w:ascii="Palatino Linotype" w:eastAsia="MS Mincho" w:hAnsi="Palatino Linotype" w:cs="Times New Roman"/>
          <w:sz w:val="24"/>
        </w:rPr>
        <w:t>,</w:t>
      </w:r>
      <w:r w:rsidR="004C20EF" w:rsidRPr="006417C4">
        <w:rPr>
          <w:rFonts w:ascii="Palatino Linotype" w:eastAsia="MS Mincho" w:hAnsi="Palatino Linotype" w:cs="Times New Roman"/>
          <w:sz w:val="24"/>
        </w:rPr>
        <w:t xml:space="preserve"> esta ponencia</w:t>
      </w:r>
      <w:r w:rsidR="00CF1AD4" w:rsidRPr="006417C4">
        <w:rPr>
          <w:rFonts w:ascii="Palatino Linotype" w:eastAsia="MS Mincho" w:hAnsi="Palatino Linotype" w:cs="Times New Roman"/>
          <w:sz w:val="24"/>
        </w:rPr>
        <w:t xml:space="preserve"> estudiar</w:t>
      </w:r>
      <w:r w:rsidR="004C20EF" w:rsidRPr="006417C4">
        <w:rPr>
          <w:rFonts w:ascii="Palatino Linotype" w:eastAsia="MS Mincho" w:hAnsi="Palatino Linotype" w:cs="Times New Roman"/>
          <w:sz w:val="24"/>
        </w:rPr>
        <w:t>á</w:t>
      </w:r>
      <w:r w:rsidR="00CF1AD4" w:rsidRPr="006417C4">
        <w:rPr>
          <w:rFonts w:ascii="Palatino Linotype" w:eastAsia="MS Mincho" w:hAnsi="Palatino Linotype" w:cs="Times New Roman"/>
          <w:sz w:val="24"/>
        </w:rPr>
        <w:t xml:space="preserve"> las</w:t>
      </w:r>
      <w:r w:rsidR="00D57E71" w:rsidRPr="006417C4">
        <w:rPr>
          <w:rFonts w:ascii="Palatino Linotype" w:eastAsia="MS Mincho" w:hAnsi="Palatino Linotype" w:cs="Times New Roman"/>
          <w:sz w:val="24"/>
        </w:rPr>
        <w:t xml:space="preserve"> actuaciones de las partes, con el fin de determinar </w:t>
      </w:r>
      <w:r w:rsidR="00CF1AD4" w:rsidRPr="006417C4">
        <w:rPr>
          <w:rFonts w:ascii="Palatino Linotype" w:eastAsia="MS Mincho" w:hAnsi="Palatino Linotype" w:cs="Times New Roman"/>
          <w:sz w:val="24"/>
        </w:rPr>
        <w:t xml:space="preserve">si la información solicitada se encuentra fundamentada en las atribuciones del </w:t>
      </w:r>
      <w:r w:rsidR="00D57E71" w:rsidRPr="006417C4">
        <w:rPr>
          <w:rFonts w:ascii="Palatino Linotype" w:eastAsia="MS Mincho" w:hAnsi="Palatino Linotype" w:cs="Times New Roman"/>
          <w:b/>
          <w:sz w:val="24"/>
        </w:rPr>
        <w:t>SUJETO OBLIGADO</w:t>
      </w:r>
      <w:r w:rsidR="00CF1AD4" w:rsidRPr="006417C4">
        <w:rPr>
          <w:rFonts w:ascii="Palatino Linotype" w:eastAsia="MS Mincho" w:hAnsi="Palatino Linotype" w:cs="Times New Roman"/>
          <w:sz w:val="24"/>
        </w:rPr>
        <w:t xml:space="preserve">, si es así, y éste no haya cumplido con sus </w:t>
      </w:r>
      <w:r w:rsidR="00CF1AD4" w:rsidRPr="006417C4">
        <w:rPr>
          <w:rFonts w:ascii="Palatino Linotype" w:eastAsia="MS Mincho" w:hAnsi="Palatino Linotype" w:cs="Times New Roman"/>
          <w:sz w:val="24"/>
        </w:rPr>
        <w:lastRenderedPageBreak/>
        <w:t xml:space="preserve">obligaciones y posea, administre o genere la información solicitada, y en el caso de que resulte procedente, se ordenará su entrega.   </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bookmarkEnd w:id="35"/>
    <w:bookmarkEnd w:id="36"/>
    <w:bookmarkEnd w:id="37"/>
    <w:bookmarkEnd w:id="38"/>
    <w:p w:rsidR="00374179" w:rsidRPr="006417C4" w:rsidRDefault="00374179" w:rsidP="00374179">
      <w:pPr>
        <w:rPr>
          <w:rFonts w:ascii="Palatino Linotype" w:eastAsia="MS Mincho" w:hAnsi="Palatino Linotype" w:cs="Times New Roman"/>
          <w:sz w:val="24"/>
          <w:szCs w:val="24"/>
          <w:lang w:val="es-ES_tradnl" w:eastAsia="es-ES"/>
        </w:rPr>
      </w:pPr>
    </w:p>
    <w:p w:rsidR="00374179" w:rsidRPr="006417C4" w:rsidRDefault="00FF5E5E" w:rsidP="00D57E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En ese sentido es necesario referir en primer término que e</w:t>
      </w:r>
      <w:r w:rsidR="00374179" w:rsidRPr="006417C4">
        <w:rPr>
          <w:rFonts w:ascii="Palatino Linotype" w:eastAsia="MS Mincho" w:hAnsi="Palatino Linotype" w:cs="Times New Roman"/>
          <w:sz w:val="24"/>
          <w:szCs w:val="24"/>
          <w:lang w:val="es-ES_tradnl" w:eastAsia="es-ES"/>
        </w:rPr>
        <w:t xml:space="preserve">l Derecho de Acceso a la Información Pública es un Derecho Humano reconocido en el Pacto de Derechos Civiles y Políticos en su artículo 19.2; en la Convención Americana sobre Derechos Humanos en su </w:t>
      </w:r>
      <w:r w:rsidR="00374179" w:rsidRPr="006417C4">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6417C4" w:rsidRDefault="00374179" w:rsidP="00374179">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374179" w:rsidRPr="006417C4" w:rsidRDefault="00374179" w:rsidP="00D57E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El </w:t>
      </w:r>
      <w:r w:rsidR="00D57E71" w:rsidRPr="006417C4">
        <w:rPr>
          <w:rFonts w:ascii="Palatino Linotype" w:eastAsia="MS Mincho" w:hAnsi="Palatino Linotype" w:cs="Times New Roman"/>
          <w:b/>
          <w:sz w:val="24"/>
          <w:szCs w:val="24"/>
          <w:lang w:val="es-ES_tradnl" w:eastAsia="es-ES"/>
        </w:rPr>
        <w:t>SUJETO OBLIGADO</w:t>
      </w:r>
      <w:r w:rsidR="00D57E71" w:rsidRPr="006417C4">
        <w:rPr>
          <w:rFonts w:ascii="Palatino Linotype" w:eastAsia="MS Mincho" w:hAnsi="Palatino Linotype" w:cs="Times New Roman"/>
          <w:sz w:val="24"/>
          <w:szCs w:val="24"/>
          <w:lang w:val="es-ES_tradnl" w:eastAsia="es-ES"/>
        </w:rPr>
        <w:t xml:space="preserve"> </w:t>
      </w:r>
      <w:r w:rsidRPr="006417C4">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6417C4">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6417C4">
        <w:rPr>
          <w:rFonts w:ascii="Palatino Linotype" w:eastAsia="MS Mincho" w:hAnsi="Palatino Linotype" w:cstheme="majorBidi"/>
          <w:b/>
          <w:sz w:val="24"/>
          <w:szCs w:val="24"/>
          <w:lang w:val="es-ES_tradnl" w:eastAsia="es-ES"/>
        </w:rPr>
        <w:t xml:space="preserve"> </w:t>
      </w:r>
      <w:r w:rsidRPr="006417C4">
        <w:rPr>
          <w:rFonts w:ascii="Palatino Linotype" w:eastAsia="MS Mincho" w:hAnsi="Palatino Linotype" w:cstheme="majorBidi"/>
          <w:sz w:val="24"/>
          <w:szCs w:val="24"/>
          <w:lang w:val="es-ES_tradnl" w:eastAsia="es-ES"/>
        </w:rPr>
        <w:t xml:space="preserve">al señalar la obligación de </w:t>
      </w:r>
      <w:r w:rsidRPr="006417C4">
        <w:rPr>
          <w:rFonts w:ascii="Palatino Linotype" w:eastAsia="MS Mincho" w:hAnsi="Palatino Linotype" w:cstheme="majorBidi"/>
          <w:i/>
          <w:sz w:val="24"/>
          <w:szCs w:val="24"/>
          <w:lang w:val="es-ES_tradnl" w:eastAsia="es-ES"/>
        </w:rPr>
        <w:t xml:space="preserve">“promover, respetar, proteger y garantizar los derechos humanos”, </w:t>
      </w:r>
      <w:r w:rsidRPr="006417C4">
        <w:rPr>
          <w:rFonts w:ascii="Palatino Linotype" w:eastAsia="MS Mincho" w:hAnsi="Palatino Linotype" w:cstheme="majorBidi"/>
          <w:sz w:val="24"/>
          <w:szCs w:val="24"/>
          <w:lang w:val="es-ES_tradnl" w:eastAsia="es-ES"/>
        </w:rPr>
        <w:t>entre los cuales se encuentra dicho derecho.</w:t>
      </w:r>
    </w:p>
    <w:p w:rsidR="00374179" w:rsidRPr="006417C4" w:rsidRDefault="00374179" w:rsidP="00374179">
      <w:pPr>
        <w:spacing w:after="0" w:line="360" w:lineRule="auto"/>
        <w:ind w:right="49"/>
        <w:contextualSpacing/>
        <w:jc w:val="both"/>
        <w:rPr>
          <w:rFonts w:ascii="Palatino Linotype" w:eastAsia="MS Mincho" w:hAnsi="Palatino Linotype" w:cstheme="majorBidi"/>
          <w:i/>
          <w:sz w:val="24"/>
          <w:szCs w:val="24"/>
          <w:lang w:eastAsia="es-ES"/>
        </w:rPr>
      </w:pPr>
    </w:p>
    <w:p w:rsidR="00B43D3A" w:rsidRPr="006417C4" w:rsidRDefault="00B43D3A" w:rsidP="00D57E7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6417C4">
        <w:rPr>
          <w:rFonts w:ascii="Palatino Linotype" w:eastAsia="MS Mincho" w:hAnsi="Palatino Linotype" w:cstheme="majorBidi"/>
          <w:sz w:val="24"/>
          <w:szCs w:val="24"/>
          <w:lang w:eastAsia="es-ES"/>
        </w:rPr>
        <w:t xml:space="preserve">Por cuanto hace al contenido del artículo 6 segundo párrafo, apartado A. fracción I </w:t>
      </w:r>
      <w:r w:rsidRPr="006417C4">
        <w:rPr>
          <w:rFonts w:ascii="Palatino Linotype" w:eastAsia="MS Mincho" w:hAnsi="Palatino Linotype" w:cstheme="majorBidi"/>
          <w:sz w:val="24"/>
          <w:szCs w:val="24"/>
          <w:lang w:val="es-ES" w:eastAsia="es-ES"/>
        </w:rPr>
        <w:t xml:space="preserve">de la Constitución Política de los Estados Unidos Mexicanos el cual establece </w:t>
      </w:r>
      <w:r w:rsidRPr="006417C4">
        <w:rPr>
          <w:rFonts w:ascii="Palatino Linotype" w:eastAsia="MS Mincho" w:hAnsi="Palatino Linotype" w:cstheme="majorBidi"/>
          <w:sz w:val="24"/>
          <w:szCs w:val="24"/>
          <w:lang w:eastAsia="es-ES"/>
        </w:rPr>
        <w:t xml:space="preserve">que </w:t>
      </w:r>
      <w:r w:rsidRPr="006417C4">
        <w:rPr>
          <w:rFonts w:ascii="Palatino Linotype" w:eastAsia="MS Mincho" w:hAnsi="Palatino Linotype" w:cstheme="majorBidi"/>
          <w:i/>
          <w:sz w:val="24"/>
          <w:szCs w:val="24"/>
          <w:lang w:val="es-ES" w:eastAsia="es-ES"/>
        </w:rPr>
        <w:t>“Toda la información en posesión de cualquier autoridad</w:t>
      </w:r>
      <w:r w:rsidR="00A474D9" w:rsidRPr="006417C4">
        <w:rPr>
          <w:rFonts w:ascii="Palatino Linotype" w:eastAsia="MS Mincho" w:hAnsi="Palatino Linotype" w:cstheme="majorBidi"/>
          <w:i/>
          <w:sz w:val="24"/>
          <w:szCs w:val="24"/>
          <w:lang w:val="es-ES" w:eastAsia="es-ES"/>
        </w:rPr>
        <w:t xml:space="preserve"> (…) </w:t>
      </w:r>
      <w:r w:rsidRPr="006417C4">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6417C4">
        <w:rPr>
          <w:rFonts w:ascii="Palatino Linotype" w:eastAsia="MS Mincho" w:hAnsi="Palatino Linotype" w:cstheme="majorBidi"/>
          <w:b/>
          <w:i/>
          <w:sz w:val="24"/>
          <w:szCs w:val="24"/>
          <w:lang w:val="es-ES" w:eastAsia="es-ES"/>
        </w:rPr>
        <w:t>es pública</w:t>
      </w:r>
      <w:r w:rsidRPr="006417C4">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w:t>
      </w:r>
      <w:r w:rsidRPr="006417C4">
        <w:rPr>
          <w:rFonts w:ascii="Palatino Linotype" w:eastAsia="MS Mincho" w:hAnsi="Palatino Linotype" w:cstheme="majorBidi"/>
          <w:i/>
          <w:sz w:val="24"/>
          <w:szCs w:val="24"/>
          <w:lang w:val="es-ES" w:eastAsia="es-ES"/>
        </w:rPr>
        <w:lastRenderedPageBreak/>
        <w:t>ley determinará los supuestos específicos bajo los cuales procederá la declaración de inexistencia de la información.”.</w:t>
      </w:r>
    </w:p>
    <w:p w:rsidR="00B43D3A" w:rsidRPr="006417C4" w:rsidRDefault="00B43D3A" w:rsidP="00B43D3A">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6417C4" w:rsidRDefault="00A474D9" w:rsidP="00D57E7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6417C4">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6417C4">
        <w:rPr>
          <w:rFonts w:ascii="Palatino Linotype" w:eastAsia="MS Mincho" w:hAnsi="Palatino Linotype" w:cstheme="majorBidi"/>
          <w:i/>
          <w:sz w:val="24"/>
          <w:szCs w:val="24"/>
          <w:lang w:val="es-ES_tradnl" w:eastAsia="es-ES"/>
        </w:rPr>
        <w:t>generen, administren o posean las autoridades</w:t>
      </w:r>
      <w:r w:rsidRPr="006417C4">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6417C4" w:rsidRDefault="00A474D9" w:rsidP="00A474D9">
      <w:pPr>
        <w:spacing w:after="0" w:line="360" w:lineRule="auto"/>
        <w:ind w:right="49"/>
        <w:contextualSpacing/>
        <w:jc w:val="both"/>
        <w:rPr>
          <w:rFonts w:ascii="Palatino Linotype" w:eastAsia="MS Mincho" w:hAnsi="Palatino Linotype" w:cstheme="majorBidi"/>
          <w:i/>
          <w:sz w:val="24"/>
          <w:szCs w:val="24"/>
          <w:lang w:eastAsia="es-ES"/>
        </w:rPr>
      </w:pPr>
    </w:p>
    <w:p w:rsidR="00374179" w:rsidRPr="006417C4" w:rsidRDefault="00A474D9" w:rsidP="00D57E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En términos generales, la Ley de Transparencia</w:t>
      </w:r>
      <w:r w:rsidR="00C76639" w:rsidRPr="006417C4">
        <w:rPr>
          <w:rFonts w:ascii="Palatino Linotype" w:eastAsia="MS Mincho" w:hAnsi="Palatino Linotype" w:cs="Times New Roman"/>
          <w:sz w:val="24"/>
          <w:szCs w:val="24"/>
          <w:lang w:val="es-ES_tradnl" w:eastAsia="es-ES"/>
        </w:rPr>
        <w:t xml:space="preserve"> del Estado de México, se </w:t>
      </w:r>
      <w:r w:rsidRPr="006417C4">
        <w:rPr>
          <w:rFonts w:ascii="Palatino Linotype" w:eastAsia="MS Mincho" w:hAnsi="Palatino Linotype" w:cs="Times New Roman"/>
          <w:sz w:val="24"/>
          <w:szCs w:val="24"/>
          <w:lang w:val="es-ES_tradnl" w:eastAsia="es-ES"/>
        </w:rPr>
        <w:t xml:space="preserve">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éste fin. </w:t>
      </w:r>
    </w:p>
    <w:p w:rsidR="00374179" w:rsidRPr="006417C4" w:rsidRDefault="00374179" w:rsidP="00374179">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A474D9" w:rsidRPr="006417C4" w:rsidRDefault="00A474D9" w:rsidP="00D57E71">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6417C4">
        <w:rPr>
          <w:rFonts w:ascii="Palatino Linotype" w:eastAsia="MS Mincho" w:hAnsi="Palatino Linotype" w:cs="Times New Roman"/>
          <w:sz w:val="24"/>
          <w:szCs w:val="24"/>
          <w:lang w:val="es-ES_tradnl" w:eastAsia="es-ES"/>
        </w:rPr>
        <w:t>De acuerdo con e</w:t>
      </w:r>
      <w:r w:rsidR="00565A3D" w:rsidRPr="006417C4">
        <w:rPr>
          <w:rFonts w:ascii="Palatino Linotype" w:eastAsia="MS Mincho" w:hAnsi="Palatino Linotype" w:cs="Times New Roman"/>
          <w:sz w:val="24"/>
          <w:szCs w:val="24"/>
          <w:lang w:val="es-ES_tradnl" w:eastAsia="es-ES"/>
        </w:rPr>
        <w:t>l</w:t>
      </w:r>
      <w:r w:rsidR="00C16223" w:rsidRPr="006417C4">
        <w:rPr>
          <w:rFonts w:ascii="Palatino Linotype" w:eastAsia="MS Mincho" w:hAnsi="Palatino Linotype" w:cs="Times New Roman"/>
          <w:sz w:val="24"/>
          <w:szCs w:val="24"/>
          <w:lang w:val="es-ES_tradnl" w:eastAsia="es-ES"/>
        </w:rPr>
        <w:t xml:space="preserve"> a</w:t>
      </w:r>
      <w:r w:rsidR="00792776" w:rsidRPr="006417C4">
        <w:rPr>
          <w:rFonts w:ascii="Palatino Linotype" w:eastAsia="MS Mincho" w:hAnsi="Palatino Linotype" w:cs="Times New Roman"/>
          <w:sz w:val="24"/>
          <w:szCs w:val="24"/>
          <w:lang w:val="es-ES_tradnl" w:eastAsia="es-ES"/>
        </w:rPr>
        <w:t xml:space="preserve">rtículo </w:t>
      </w:r>
      <w:r w:rsidRPr="006417C4">
        <w:rPr>
          <w:rFonts w:ascii="Palatino Linotype" w:eastAsia="MS Mincho" w:hAnsi="Palatino Linotype" w:cs="Times New Roman"/>
          <w:sz w:val="24"/>
          <w:szCs w:val="24"/>
          <w:lang w:val="es-ES_tradnl" w:eastAsia="es-ES"/>
        </w:rPr>
        <w:t xml:space="preserve">4 de la Ley en la materia, señala que </w:t>
      </w:r>
      <w:r w:rsidRPr="006417C4">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A474D9" w:rsidRPr="006417C4" w:rsidRDefault="00A474D9" w:rsidP="00A474D9">
      <w:pPr>
        <w:rPr>
          <w:rFonts w:ascii="Palatino Linotype" w:eastAsia="MS Mincho" w:hAnsi="Palatino Linotype" w:cs="Times New Roman"/>
          <w:sz w:val="24"/>
          <w:szCs w:val="24"/>
          <w:lang w:val="es-ES_tradnl" w:eastAsia="es-ES"/>
        </w:rPr>
      </w:pPr>
    </w:p>
    <w:p w:rsidR="00A474D9" w:rsidRPr="006417C4" w:rsidRDefault="00A474D9" w:rsidP="00D57E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lastRenderedPageBreak/>
        <w:t xml:space="preserve">Asimismo, en el artículo </w:t>
      </w:r>
      <w:r w:rsidR="00792776" w:rsidRPr="006417C4">
        <w:rPr>
          <w:rFonts w:ascii="Palatino Linotype" w:eastAsia="MS Mincho" w:hAnsi="Palatino Linotype" w:cs="Times New Roman"/>
          <w:sz w:val="24"/>
          <w:szCs w:val="24"/>
          <w:lang w:val="es-ES_tradnl" w:eastAsia="es-ES"/>
        </w:rPr>
        <w:t xml:space="preserve">18 de la </w:t>
      </w:r>
      <w:r w:rsidR="00072EFA" w:rsidRPr="006417C4">
        <w:rPr>
          <w:rFonts w:ascii="Palatino Linotype" w:eastAsia="MS Mincho" w:hAnsi="Palatino Linotype" w:cs="Times New Roman"/>
          <w:sz w:val="24"/>
          <w:szCs w:val="24"/>
          <w:lang w:val="es-ES_tradnl" w:eastAsia="es-ES"/>
        </w:rPr>
        <w:t xml:space="preserve">Ley </w:t>
      </w:r>
      <w:r w:rsidRPr="006417C4">
        <w:rPr>
          <w:rFonts w:ascii="Palatino Linotype" w:eastAsia="MS Mincho" w:hAnsi="Palatino Linotype" w:cs="Times New Roman"/>
          <w:sz w:val="24"/>
          <w:szCs w:val="24"/>
          <w:lang w:val="es-ES_tradnl" w:eastAsia="es-ES"/>
        </w:rPr>
        <w:t xml:space="preserve">en comento, </w:t>
      </w:r>
      <w:r w:rsidR="00792776" w:rsidRPr="006417C4">
        <w:rPr>
          <w:rFonts w:ascii="Palatino Linotype" w:eastAsia="MS Mincho" w:hAnsi="Palatino Linotype" w:cs="Times New Roman"/>
          <w:sz w:val="24"/>
          <w:szCs w:val="24"/>
          <w:lang w:val="es-ES_tradnl" w:eastAsia="es-ES"/>
        </w:rPr>
        <w:t xml:space="preserve">los </w:t>
      </w:r>
      <w:r w:rsidR="00D57E71" w:rsidRPr="006417C4">
        <w:rPr>
          <w:rFonts w:ascii="Palatino Linotype" w:eastAsia="MS Mincho" w:hAnsi="Palatino Linotype" w:cs="Times New Roman"/>
          <w:b/>
          <w:sz w:val="24"/>
          <w:szCs w:val="24"/>
          <w:lang w:val="es-ES_tradnl" w:eastAsia="es-ES"/>
        </w:rPr>
        <w:t>SUJETOS OBLIGADOS</w:t>
      </w:r>
      <w:r w:rsidR="00D57E71" w:rsidRPr="006417C4">
        <w:rPr>
          <w:rFonts w:ascii="Palatino Linotype" w:eastAsia="MS Mincho" w:hAnsi="Palatino Linotype" w:cs="Times New Roman"/>
          <w:sz w:val="24"/>
          <w:szCs w:val="24"/>
          <w:lang w:val="es-ES_tradnl" w:eastAsia="es-ES"/>
        </w:rPr>
        <w:t xml:space="preserve"> </w:t>
      </w:r>
      <w:r w:rsidR="00792776" w:rsidRPr="006417C4">
        <w:rPr>
          <w:rFonts w:ascii="Palatino Linotype" w:eastAsia="MS Mincho" w:hAnsi="Palatino Linotype" w:cs="Times New Roman"/>
          <w:sz w:val="24"/>
          <w:szCs w:val="24"/>
          <w:lang w:val="es-ES_tradnl" w:eastAsia="es-ES"/>
        </w:rPr>
        <w:t>cuenta</w:t>
      </w:r>
      <w:r w:rsidR="00565A3D" w:rsidRPr="006417C4">
        <w:rPr>
          <w:rFonts w:ascii="Palatino Linotype" w:eastAsia="MS Mincho" w:hAnsi="Palatino Linotype" w:cs="Times New Roman"/>
          <w:sz w:val="24"/>
          <w:szCs w:val="24"/>
          <w:lang w:val="es-ES_tradnl" w:eastAsia="es-ES"/>
        </w:rPr>
        <w:t>n</w:t>
      </w:r>
      <w:r w:rsidR="00792776" w:rsidRPr="006417C4">
        <w:rPr>
          <w:rFonts w:ascii="Palatino Linotype" w:eastAsia="MS Mincho" w:hAnsi="Palatino Linotype" w:cs="Times New Roman"/>
          <w:sz w:val="24"/>
          <w:szCs w:val="24"/>
          <w:lang w:val="es-ES_tradnl" w:eastAsia="es-ES"/>
        </w:rPr>
        <w:t xml:space="preserve"> con la obligación de documentar todos los actos que derive</w:t>
      </w:r>
      <w:r w:rsidR="00565A3D" w:rsidRPr="006417C4">
        <w:rPr>
          <w:rFonts w:ascii="Palatino Linotype" w:eastAsia="MS Mincho" w:hAnsi="Palatino Linotype" w:cs="Times New Roman"/>
          <w:sz w:val="24"/>
          <w:szCs w:val="24"/>
          <w:lang w:val="es-ES_tradnl" w:eastAsia="es-ES"/>
        </w:rPr>
        <w:t>n</w:t>
      </w:r>
      <w:r w:rsidR="00792776" w:rsidRPr="006417C4">
        <w:rPr>
          <w:rFonts w:ascii="Palatino Linotype" w:eastAsia="MS Mincho" w:hAnsi="Palatino Linotype" w:cs="Times New Roman"/>
          <w:sz w:val="24"/>
          <w:szCs w:val="24"/>
          <w:lang w:val="es-ES_tradnl" w:eastAsia="es-ES"/>
        </w:rPr>
        <w:t xml:space="preserve"> de sus atribuciones, funciones y competencia</w:t>
      </w:r>
      <w:r w:rsidR="0024202C" w:rsidRPr="006417C4">
        <w:rPr>
          <w:rFonts w:ascii="Palatino Linotype" w:eastAsia="MS Mincho" w:hAnsi="Palatino Linotype" w:cs="Times New Roman"/>
          <w:sz w:val="24"/>
          <w:szCs w:val="24"/>
          <w:lang w:val="es-ES_tradnl" w:eastAsia="es-ES"/>
        </w:rPr>
        <w:t xml:space="preserve">, </w:t>
      </w:r>
      <w:r w:rsidR="00792776" w:rsidRPr="006417C4">
        <w:rPr>
          <w:rFonts w:ascii="Palatino Linotype" w:eastAsia="MS Mincho" w:hAnsi="Palatino Linotype" w:cs="Times New Roman"/>
          <w:sz w:val="24"/>
          <w:szCs w:val="24"/>
          <w:lang w:val="es-ES_tradnl" w:eastAsia="es-ES"/>
        </w:rPr>
        <w:t>desde su origen</w:t>
      </w:r>
      <w:r w:rsidR="0024202C" w:rsidRPr="006417C4">
        <w:rPr>
          <w:rFonts w:ascii="Palatino Linotype" w:eastAsia="MS Mincho" w:hAnsi="Palatino Linotype" w:cs="Times New Roman"/>
          <w:sz w:val="24"/>
          <w:szCs w:val="24"/>
          <w:lang w:val="es-ES_tradnl" w:eastAsia="es-ES"/>
        </w:rPr>
        <w:t>,</w:t>
      </w:r>
      <w:r w:rsidR="00792776" w:rsidRPr="006417C4">
        <w:rPr>
          <w:rFonts w:ascii="Palatino Linotype" w:eastAsia="MS Mincho" w:hAnsi="Palatino Linotype" w:cs="Times New Roman"/>
          <w:sz w:val="24"/>
          <w:szCs w:val="24"/>
          <w:lang w:val="es-ES_tradnl" w:eastAsia="es-ES"/>
        </w:rPr>
        <w:t xml:space="preserve"> la eventual</w:t>
      </w:r>
      <w:r w:rsidR="0024202C" w:rsidRPr="006417C4">
        <w:rPr>
          <w:rFonts w:ascii="Palatino Linotype" w:eastAsia="MS Mincho" w:hAnsi="Palatino Linotype" w:cs="Times New Roman"/>
          <w:sz w:val="24"/>
          <w:szCs w:val="24"/>
          <w:lang w:val="es-ES_tradnl" w:eastAsia="es-ES"/>
        </w:rPr>
        <w:t xml:space="preserve"> publicidad</w:t>
      </w:r>
      <w:r w:rsidR="00792776" w:rsidRPr="006417C4">
        <w:rPr>
          <w:rFonts w:ascii="Palatino Linotype" w:eastAsia="MS Mincho" w:hAnsi="Palatino Linotype" w:cs="Times New Roman"/>
          <w:sz w:val="24"/>
          <w:szCs w:val="24"/>
          <w:lang w:val="es-ES_tradnl" w:eastAsia="es-ES"/>
        </w:rPr>
        <w:t xml:space="preserve"> y reutilización de </w:t>
      </w:r>
      <w:r w:rsidR="0024202C" w:rsidRPr="006417C4">
        <w:rPr>
          <w:rFonts w:ascii="Palatino Linotype" w:eastAsia="MS Mincho" w:hAnsi="Palatino Linotype" w:cs="Times New Roman"/>
          <w:sz w:val="24"/>
          <w:szCs w:val="24"/>
          <w:lang w:val="es-ES_tradnl" w:eastAsia="es-ES"/>
        </w:rPr>
        <w:t xml:space="preserve">la información que generen. </w:t>
      </w:r>
    </w:p>
    <w:p w:rsidR="00A474D9" w:rsidRPr="006417C4" w:rsidRDefault="00A474D9" w:rsidP="00A474D9">
      <w:pPr>
        <w:pStyle w:val="Prrafodelista"/>
        <w:rPr>
          <w:rFonts w:ascii="Palatino Linotype" w:eastAsia="MS Mincho" w:hAnsi="Palatino Linotype" w:cs="Times New Roman"/>
          <w:sz w:val="24"/>
          <w:szCs w:val="24"/>
          <w:lang w:val="es-ES_tradnl" w:eastAsia="es-ES"/>
        </w:rPr>
      </w:pPr>
    </w:p>
    <w:p w:rsidR="00586A12" w:rsidRPr="006417C4" w:rsidRDefault="00A474D9" w:rsidP="00D57E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Por lo que</w:t>
      </w:r>
      <w:r w:rsidR="0024202C" w:rsidRPr="006417C4">
        <w:rPr>
          <w:rFonts w:ascii="Palatino Linotype" w:eastAsia="MS Mincho" w:hAnsi="Palatino Linotype" w:cs="Times New Roman"/>
          <w:sz w:val="24"/>
          <w:szCs w:val="24"/>
          <w:lang w:val="es-ES_tradnl" w:eastAsia="es-ES"/>
        </w:rPr>
        <w:t>,</w:t>
      </w:r>
      <w:r w:rsidR="00792776" w:rsidRPr="006417C4">
        <w:rPr>
          <w:rFonts w:ascii="Palatino Linotype" w:eastAsia="MS Mincho" w:hAnsi="Palatino Linotype" w:cs="Times New Roman"/>
          <w:sz w:val="24"/>
          <w:szCs w:val="24"/>
          <w:lang w:val="es-ES_tradnl" w:eastAsia="es-ES"/>
        </w:rPr>
        <w:t xml:space="preserve"> toda la inf</w:t>
      </w:r>
      <w:r w:rsidR="0024202C" w:rsidRPr="006417C4">
        <w:rPr>
          <w:rFonts w:ascii="Palatino Linotype" w:eastAsia="MS Mincho" w:hAnsi="Palatino Linotype" w:cs="Times New Roman"/>
          <w:sz w:val="24"/>
          <w:szCs w:val="24"/>
          <w:lang w:val="es-ES_tradnl" w:eastAsia="es-ES"/>
        </w:rPr>
        <w:t xml:space="preserve">ormación que sea generada, poseída y administrada por el </w:t>
      </w:r>
      <w:r w:rsidR="00D57E71" w:rsidRPr="006417C4">
        <w:rPr>
          <w:rFonts w:ascii="Palatino Linotype" w:eastAsia="MS Mincho" w:hAnsi="Palatino Linotype" w:cs="Times New Roman"/>
          <w:b/>
          <w:sz w:val="24"/>
          <w:szCs w:val="24"/>
          <w:lang w:val="es-ES_tradnl" w:eastAsia="es-ES"/>
        </w:rPr>
        <w:t>SUJETO OBLIGADO</w:t>
      </w:r>
      <w:r w:rsidR="0024202C" w:rsidRPr="006417C4">
        <w:rPr>
          <w:rFonts w:ascii="Palatino Linotype" w:eastAsia="MS Mincho" w:hAnsi="Palatino Linotype" w:cs="Times New Roman"/>
          <w:sz w:val="24"/>
          <w:szCs w:val="24"/>
          <w:lang w:val="es-ES_tradnl" w:eastAsia="es-ES"/>
        </w:rPr>
        <w:t>,</w:t>
      </w:r>
      <w:r w:rsidR="00792776" w:rsidRPr="006417C4">
        <w:rPr>
          <w:rFonts w:ascii="Palatino Linotype" w:eastAsia="MS Mincho" w:hAnsi="Palatino Linotype" w:cs="Times New Roman"/>
          <w:sz w:val="24"/>
          <w:szCs w:val="24"/>
          <w:lang w:val="es-ES_tradnl" w:eastAsia="es-ES"/>
        </w:rPr>
        <w:t xml:space="preserve"> es pública y accesible de manera permanente a cualquier persona, privilegiando </w:t>
      </w:r>
      <w:r w:rsidR="0024202C" w:rsidRPr="006417C4">
        <w:rPr>
          <w:rFonts w:ascii="Palatino Linotype" w:eastAsia="MS Mincho" w:hAnsi="Palatino Linotype" w:cs="Times New Roman"/>
          <w:sz w:val="24"/>
          <w:szCs w:val="24"/>
          <w:lang w:val="es-ES_tradnl" w:eastAsia="es-ES"/>
        </w:rPr>
        <w:t xml:space="preserve">en todo momento </w:t>
      </w:r>
      <w:r w:rsidR="00792776" w:rsidRPr="006417C4">
        <w:rPr>
          <w:rFonts w:ascii="Palatino Linotype" w:eastAsia="MS Mincho" w:hAnsi="Palatino Linotype" w:cs="Times New Roman"/>
          <w:sz w:val="24"/>
          <w:szCs w:val="24"/>
          <w:lang w:val="es-ES_tradnl" w:eastAsia="es-ES"/>
        </w:rPr>
        <w:t xml:space="preserve">el principio de </w:t>
      </w:r>
      <w:r w:rsidR="0024202C" w:rsidRPr="006417C4">
        <w:rPr>
          <w:rFonts w:ascii="Palatino Linotype" w:eastAsia="MS Mincho" w:hAnsi="Palatino Linotype" w:cs="Times New Roman"/>
          <w:sz w:val="24"/>
          <w:szCs w:val="24"/>
          <w:lang w:val="es-ES_tradnl" w:eastAsia="es-ES"/>
        </w:rPr>
        <w:t>“</w:t>
      </w:r>
      <w:r w:rsidR="00792776" w:rsidRPr="006417C4">
        <w:rPr>
          <w:rFonts w:ascii="Palatino Linotype" w:eastAsia="MS Mincho" w:hAnsi="Palatino Linotype" w:cs="Times New Roman"/>
          <w:sz w:val="24"/>
          <w:szCs w:val="24"/>
          <w:lang w:val="es-ES_tradnl" w:eastAsia="es-ES"/>
        </w:rPr>
        <w:t>máxima publicidad</w:t>
      </w:r>
      <w:r w:rsidR="0024202C" w:rsidRPr="006417C4">
        <w:rPr>
          <w:rFonts w:ascii="Palatino Linotype" w:eastAsia="MS Mincho" w:hAnsi="Palatino Linotype" w:cs="Times New Roman"/>
          <w:sz w:val="24"/>
          <w:szCs w:val="24"/>
          <w:lang w:val="es-ES_tradnl" w:eastAsia="es-ES"/>
        </w:rPr>
        <w:t>”</w:t>
      </w:r>
      <w:r w:rsidR="00792776" w:rsidRPr="006417C4">
        <w:rPr>
          <w:rFonts w:ascii="Palatino Linotype" w:eastAsia="MS Mincho" w:hAnsi="Palatino Linotype" w:cs="Times New Roman"/>
          <w:sz w:val="24"/>
          <w:szCs w:val="24"/>
          <w:lang w:val="es-ES_tradnl" w:eastAsia="es-ES"/>
        </w:rPr>
        <w:t xml:space="preserve"> de la misma</w:t>
      </w:r>
      <w:r w:rsidR="0024202C" w:rsidRPr="006417C4">
        <w:rPr>
          <w:rFonts w:ascii="Palatino Linotype" w:eastAsia="MS Mincho" w:hAnsi="Palatino Linotype" w:cs="Times New Roman"/>
          <w:sz w:val="24"/>
          <w:szCs w:val="24"/>
          <w:lang w:val="es-ES_tradnl" w:eastAsia="es-ES"/>
        </w:rPr>
        <w:t xml:space="preserve">. </w:t>
      </w:r>
    </w:p>
    <w:p w:rsidR="00586A12" w:rsidRPr="006417C4" w:rsidRDefault="00586A12" w:rsidP="00586A12">
      <w:pPr>
        <w:pStyle w:val="Prrafodelista"/>
        <w:rPr>
          <w:rFonts w:ascii="Palatino Linotype" w:eastAsia="MS Mincho" w:hAnsi="Palatino Linotype" w:cs="Times New Roman"/>
          <w:sz w:val="24"/>
          <w:szCs w:val="24"/>
          <w:lang w:val="es-ES_tradnl" w:eastAsia="es-ES"/>
        </w:rPr>
      </w:pPr>
    </w:p>
    <w:p w:rsidR="00792776" w:rsidRPr="006417C4" w:rsidRDefault="0024202C" w:rsidP="00D57E7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Al tenor de lo anterior, la información</w:t>
      </w:r>
      <w:r w:rsidR="00792776" w:rsidRPr="006417C4">
        <w:rPr>
          <w:rFonts w:ascii="Palatino Linotype" w:eastAsia="MS Mincho" w:hAnsi="Palatino Linotype" w:cs="Times New Roman"/>
          <w:sz w:val="24"/>
          <w:szCs w:val="24"/>
          <w:lang w:val="es-ES_tradnl" w:eastAsia="es-ES"/>
        </w:rPr>
        <w:t xml:space="preserve"> debe ser proporcionada</w:t>
      </w:r>
      <w:r w:rsidRPr="006417C4">
        <w:rPr>
          <w:rFonts w:ascii="Palatino Linotype" w:eastAsia="MS Mincho" w:hAnsi="Palatino Linotype" w:cs="Times New Roman"/>
          <w:sz w:val="24"/>
          <w:szCs w:val="24"/>
          <w:lang w:val="es-ES_tradnl" w:eastAsia="es-ES"/>
        </w:rPr>
        <w:t>,</w:t>
      </w:r>
      <w:r w:rsidR="00792776" w:rsidRPr="006417C4">
        <w:rPr>
          <w:rFonts w:ascii="Palatino Linotype" w:eastAsia="MS Mincho" w:hAnsi="Palatino Linotype" w:cs="Times New Roman"/>
          <w:sz w:val="24"/>
          <w:szCs w:val="24"/>
          <w:lang w:val="es-ES_tradnl" w:eastAsia="es-ES"/>
        </w:rPr>
        <w:t xml:space="preserve"> siempre y c</w:t>
      </w:r>
      <w:r w:rsidR="006B56C3" w:rsidRPr="006417C4">
        <w:rPr>
          <w:rFonts w:ascii="Palatino Linotype" w:eastAsia="MS Mincho" w:hAnsi="Palatino Linotype" w:cs="Times New Roman"/>
          <w:sz w:val="24"/>
          <w:szCs w:val="24"/>
          <w:lang w:val="es-ES_tradnl" w:eastAsia="es-ES"/>
        </w:rPr>
        <w:t xml:space="preserve">uando se halle en los archivos </w:t>
      </w:r>
      <w:r w:rsidR="00792776" w:rsidRPr="006417C4">
        <w:rPr>
          <w:rFonts w:ascii="Palatino Linotype" w:eastAsia="MS Mincho" w:hAnsi="Palatino Linotype" w:cs="Times New Roman"/>
          <w:sz w:val="24"/>
          <w:szCs w:val="24"/>
          <w:lang w:val="es-ES_tradnl" w:eastAsia="es-ES"/>
        </w:rPr>
        <w:t xml:space="preserve">documentales de los </w:t>
      </w:r>
      <w:r w:rsidR="00D57E71" w:rsidRPr="006417C4">
        <w:rPr>
          <w:rFonts w:ascii="Palatino Linotype" w:eastAsia="MS Mincho" w:hAnsi="Palatino Linotype" w:cs="Times New Roman"/>
          <w:b/>
          <w:sz w:val="24"/>
          <w:szCs w:val="24"/>
          <w:lang w:val="es-ES_tradnl" w:eastAsia="es-ES"/>
        </w:rPr>
        <w:t>SUJETO OBLIGADOS</w:t>
      </w:r>
      <w:r w:rsidR="00D57E71" w:rsidRPr="006417C4">
        <w:rPr>
          <w:rFonts w:ascii="Palatino Linotype" w:eastAsia="MS Mincho" w:hAnsi="Palatino Linotype" w:cs="Times New Roman"/>
          <w:sz w:val="24"/>
          <w:szCs w:val="24"/>
          <w:lang w:val="es-ES_tradnl" w:eastAsia="es-ES"/>
        </w:rPr>
        <w:t xml:space="preserve"> </w:t>
      </w:r>
      <w:r w:rsidR="00792776" w:rsidRPr="006417C4">
        <w:rPr>
          <w:rFonts w:ascii="Palatino Linotype" w:eastAsia="MS Mincho" w:hAnsi="Palatino Linotype" w:cs="Times New Roman"/>
          <w:sz w:val="24"/>
          <w:szCs w:val="24"/>
          <w:lang w:val="es-ES_tradnl" w:eastAsia="es-ES"/>
        </w:rPr>
        <w:t xml:space="preserve">y en las condiciones que se encuentre, la cual no podrá sufrir </w:t>
      </w:r>
      <w:r w:rsidRPr="006417C4">
        <w:rPr>
          <w:rFonts w:ascii="Palatino Linotype" w:eastAsia="MS Mincho" w:hAnsi="Palatino Linotype" w:cs="Times New Roman"/>
          <w:sz w:val="24"/>
          <w:szCs w:val="24"/>
          <w:lang w:val="es-ES_tradnl" w:eastAsia="es-ES"/>
        </w:rPr>
        <w:t xml:space="preserve">modificaciones o procesamiento y </w:t>
      </w:r>
      <w:r w:rsidR="00792776" w:rsidRPr="006417C4">
        <w:rPr>
          <w:rFonts w:ascii="Palatino Linotype" w:eastAsia="MS Mincho" w:hAnsi="Palatino Linotype" w:cs="Times New Roman"/>
          <w:sz w:val="24"/>
          <w:szCs w:val="24"/>
          <w:lang w:val="es-ES_tradnl" w:eastAsia="es-ES"/>
        </w:rPr>
        <w:t xml:space="preserve">no </w:t>
      </w:r>
      <w:r w:rsidRPr="006417C4">
        <w:rPr>
          <w:rFonts w:ascii="Palatino Linotype" w:eastAsia="MS Mincho" w:hAnsi="Palatino Linotype" w:cs="Times New Roman"/>
          <w:sz w:val="24"/>
          <w:szCs w:val="24"/>
          <w:lang w:val="es-ES_tradnl" w:eastAsia="es-ES"/>
        </w:rPr>
        <w:t xml:space="preserve">deberá ser </w:t>
      </w:r>
      <w:r w:rsidR="00792776" w:rsidRPr="006417C4">
        <w:rPr>
          <w:rFonts w:ascii="Palatino Linotype" w:eastAsia="MS Mincho" w:hAnsi="Palatino Linotype" w:cs="Times New Roman"/>
          <w:sz w:val="24"/>
          <w:szCs w:val="24"/>
          <w:lang w:val="es-ES_tradnl" w:eastAsia="es-ES"/>
        </w:rPr>
        <w:t>p</w:t>
      </w:r>
      <w:r w:rsidRPr="006417C4">
        <w:rPr>
          <w:rFonts w:ascii="Palatino Linotype" w:eastAsia="MS Mincho" w:hAnsi="Palatino Linotype" w:cs="Times New Roman"/>
          <w:sz w:val="24"/>
          <w:szCs w:val="24"/>
          <w:lang w:val="es-ES_tradnl" w:eastAsia="es-ES"/>
        </w:rPr>
        <w:t>resentada</w:t>
      </w:r>
      <w:r w:rsidR="00892202" w:rsidRPr="006417C4">
        <w:rPr>
          <w:rFonts w:ascii="Palatino Linotype" w:eastAsia="MS Mincho" w:hAnsi="Palatino Linotype" w:cs="Times New Roman"/>
          <w:sz w:val="24"/>
          <w:szCs w:val="24"/>
          <w:lang w:val="es-ES_tradnl" w:eastAsia="es-ES"/>
        </w:rPr>
        <w:t xml:space="preserve"> conforme a los intereses</w:t>
      </w:r>
      <w:r w:rsidRPr="006417C4">
        <w:rPr>
          <w:rFonts w:ascii="Palatino Linotype" w:eastAsia="MS Mincho" w:hAnsi="Palatino Linotype" w:cs="Times New Roman"/>
          <w:sz w:val="24"/>
          <w:szCs w:val="24"/>
          <w:lang w:val="es-ES_tradnl" w:eastAsia="es-ES"/>
        </w:rPr>
        <w:t xml:space="preserve"> de los particulares, así como, los </w:t>
      </w:r>
      <w:r w:rsidRPr="006417C4">
        <w:rPr>
          <w:rFonts w:ascii="Palatino Linotype" w:eastAsia="MS Mincho" w:hAnsi="Palatino Linotype" w:cs="Times New Roman"/>
          <w:b/>
          <w:sz w:val="24"/>
          <w:szCs w:val="24"/>
          <w:lang w:val="es-ES_tradnl" w:eastAsia="es-ES"/>
        </w:rPr>
        <w:t>S</w:t>
      </w:r>
      <w:r w:rsidR="00D57E71" w:rsidRPr="006417C4">
        <w:rPr>
          <w:rFonts w:ascii="Palatino Linotype" w:eastAsia="MS Mincho" w:hAnsi="Palatino Linotype" w:cs="Times New Roman"/>
          <w:b/>
          <w:sz w:val="24"/>
          <w:szCs w:val="24"/>
          <w:lang w:val="es-ES_tradnl" w:eastAsia="es-ES"/>
        </w:rPr>
        <w:t>UJETO OBLIGADOS</w:t>
      </w:r>
      <w:r w:rsidR="00D57E71" w:rsidRPr="006417C4">
        <w:rPr>
          <w:rFonts w:ascii="Palatino Linotype" w:eastAsia="MS Mincho" w:hAnsi="Palatino Linotype" w:cs="Times New Roman"/>
          <w:sz w:val="24"/>
          <w:szCs w:val="24"/>
          <w:lang w:val="es-ES_tradnl" w:eastAsia="es-ES"/>
        </w:rPr>
        <w:t xml:space="preserve"> </w:t>
      </w:r>
      <w:r w:rsidR="00792776" w:rsidRPr="006417C4">
        <w:rPr>
          <w:rFonts w:ascii="Palatino Linotype" w:eastAsia="MS Mincho" w:hAnsi="Palatino Linotype" w:cs="Times New Roman"/>
          <w:sz w:val="24"/>
          <w:szCs w:val="24"/>
          <w:lang w:val="es-ES_tradnl" w:eastAsia="es-ES"/>
        </w:rPr>
        <w:t>no deberán de generar, resumir o efectuar cálculos o practicar investigaciones.</w:t>
      </w:r>
    </w:p>
    <w:p w:rsidR="00314F26" w:rsidRPr="006417C4" w:rsidRDefault="00314F26" w:rsidP="00C76639">
      <w:pPr>
        <w:spacing w:after="0" w:line="360" w:lineRule="auto"/>
        <w:ind w:right="49"/>
        <w:contextualSpacing/>
        <w:jc w:val="both"/>
        <w:rPr>
          <w:rFonts w:ascii="Palatino Linotype" w:eastAsia="MS Mincho" w:hAnsi="Palatino Linotype" w:cs="Times New Roman"/>
          <w:sz w:val="24"/>
          <w:szCs w:val="24"/>
          <w:lang w:val="es-ES_tradnl" w:eastAsia="es-ES"/>
        </w:rPr>
      </w:pPr>
    </w:p>
    <w:p w:rsidR="007B464E" w:rsidRPr="006417C4" w:rsidRDefault="00E204F9" w:rsidP="007B464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Para proceder al análisis del presente asunto, es necesario recapitula</w:t>
      </w:r>
      <w:r w:rsidR="00D57E71" w:rsidRPr="006417C4">
        <w:rPr>
          <w:rFonts w:ascii="Palatino Linotype" w:eastAsia="MS Mincho" w:hAnsi="Palatino Linotype" w:cs="Times New Roman"/>
          <w:sz w:val="24"/>
          <w:szCs w:val="24"/>
          <w:lang w:val="es-ES_tradnl" w:eastAsia="es-ES"/>
        </w:rPr>
        <w:t>r que el particular requirió a la Universidad Politécnica</w:t>
      </w:r>
      <w:r w:rsidRPr="006417C4">
        <w:rPr>
          <w:rFonts w:ascii="Palatino Linotype" w:eastAsia="MS Mincho" w:hAnsi="Palatino Linotype" w:cs="Times New Roman"/>
          <w:sz w:val="24"/>
          <w:szCs w:val="24"/>
          <w:lang w:val="es-ES_tradnl" w:eastAsia="es-ES"/>
        </w:rPr>
        <w:t xml:space="preserve"> la información relativa a:</w:t>
      </w:r>
    </w:p>
    <w:p w:rsidR="007B464E" w:rsidRPr="006417C4" w:rsidRDefault="007B464E" w:rsidP="007B464E">
      <w:pPr>
        <w:spacing w:after="0" w:line="360" w:lineRule="auto"/>
        <w:ind w:right="49"/>
        <w:contextualSpacing/>
        <w:jc w:val="both"/>
        <w:rPr>
          <w:rFonts w:ascii="Palatino Linotype" w:eastAsia="MS Mincho" w:hAnsi="Palatino Linotype" w:cs="Times New Roman"/>
          <w:sz w:val="24"/>
          <w:szCs w:val="24"/>
          <w:lang w:val="es-ES_tradnl" w:eastAsia="es-ES"/>
        </w:rPr>
      </w:pPr>
    </w:p>
    <w:p w:rsidR="003D5A6E" w:rsidRPr="006417C4" w:rsidRDefault="007B464E" w:rsidP="003D5A6E">
      <w:pPr>
        <w:pStyle w:val="Prrafodelista"/>
        <w:spacing w:after="0" w:line="360" w:lineRule="auto"/>
        <w:ind w:left="567" w:right="142"/>
        <w:rPr>
          <w:rFonts w:ascii="Palatino Linotype" w:eastAsia="MS Mincho" w:hAnsi="Palatino Linotype" w:cs="Times New Roman"/>
          <w:b/>
          <w:sz w:val="24"/>
          <w:szCs w:val="24"/>
          <w:lang w:val="es-ES_tradnl" w:eastAsia="es-ES"/>
        </w:rPr>
      </w:pPr>
      <w:r w:rsidRPr="006417C4">
        <w:rPr>
          <w:rFonts w:ascii="Palatino Linotype" w:eastAsia="MS Mincho" w:hAnsi="Palatino Linotype" w:cs="Times New Roman"/>
          <w:b/>
          <w:sz w:val="24"/>
          <w:szCs w:val="24"/>
          <w:lang w:val="es-ES_tradnl" w:eastAsia="es-ES"/>
        </w:rPr>
        <w:t xml:space="preserve"> Listado de bajas de los servidores públicos ante el ISSEMYM generadas en el 2018, indicando el motivo de la separación laboral.</w:t>
      </w:r>
    </w:p>
    <w:p w:rsidR="003D5A6E" w:rsidRPr="006417C4" w:rsidRDefault="003D5A6E" w:rsidP="003D5A6E">
      <w:pPr>
        <w:pStyle w:val="Prrafodelista"/>
        <w:spacing w:after="0" w:line="360" w:lineRule="auto"/>
        <w:ind w:left="567" w:right="142"/>
        <w:rPr>
          <w:rFonts w:ascii="Palatino Linotype" w:eastAsia="MS Mincho" w:hAnsi="Palatino Linotype" w:cs="Times New Roman"/>
          <w:b/>
          <w:sz w:val="24"/>
          <w:szCs w:val="24"/>
          <w:lang w:val="es-ES_tradnl" w:eastAsia="es-ES"/>
        </w:rPr>
      </w:pPr>
    </w:p>
    <w:p w:rsidR="0080266C" w:rsidRPr="006417C4" w:rsidRDefault="0080266C" w:rsidP="0080266C">
      <w:pPr>
        <w:pStyle w:val="Prrafodelista"/>
        <w:spacing w:after="0" w:line="360" w:lineRule="auto"/>
        <w:ind w:left="502" w:right="142"/>
        <w:rPr>
          <w:rFonts w:ascii="Palatino Linotype" w:eastAsia="MS Mincho" w:hAnsi="Palatino Linotype" w:cs="Times New Roman"/>
          <w:b/>
          <w:sz w:val="24"/>
          <w:szCs w:val="24"/>
          <w:lang w:val="es-ES_tradnl" w:eastAsia="es-ES"/>
        </w:rPr>
      </w:pPr>
    </w:p>
    <w:p w:rsidR="003D5A6E" w:rsidRPr="006417C4" w:rsidRDefault="003D5A6E" w:rsidP="0046307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lastRenderedPageBreak/>
        <w:t xml:space="preserve">Asimismo es imprescindible conocer nuevamente la repuesta del </w:t>
      </w:r>
      <w:r w:rsidRPr="006417C4">
        <w:rPr>
          <w:rFonts w:ascii="Palatino Linotype" w:eastAsia="MS Mincho" w:hAnsi="Palatino Linotype" w:cs="Times New Roman"/>
          <w:b/>
          <w:sz w:val="24"/>
          <w:szCs w:val="24"/>
          <w:lang w:val="es-ES_tradnl" w:eastAsia="es-ES"/>
        </w:rPr>
        <w:t>SUJETO OBLIGADO</w:t>
      </w:r>
      <w:r w:rsidRPr="006417C4">
        <w:rPr>
          <w:rFonts w:ascii="Palatino Linotype" w:eastAsia="MS Mincho" w:hAnsi="Palatino Linotype" w:cs="Times New Roman"/>
          <w:sz w:val="24"/>
          <w:szCs w:val="24"/>
          <w:lang w:val="es-ES_tradnl" w:eastAsia="es-ES"/>
        </w:rPr>
        <w:t xml:space="preserve"> quien señaló a través del Departamento de Recursos Humanos y Materiales que derivado de una búsqueda exhaustiva en los archivos de la Unidad Administrativa no genera, ni posee un documento en donde obre el listado de servidores públicos que se dieron de baja ante el ISSEMYM del periodo 01 de enero al 03 de septiembre del 2018 y en donde se indique el motivo de la separación laboral. </w:t>
      </w:r>
    </w:p>
    <w:p w:rsidR="003D5A6E" w:rsidRPr="006417C4" w:rsidRDefault="003D5A6E" w:rsidP="003D5A6E">
      <w:pPr>
        <w:spacing w:after="0" w:line="360" w:lineRule="auto"/>
        <w:ind w:right="49"/>
        <w:contextualSpacing/>
        <w:jc w:val="both"/>
        <w:rPr>
          <w:rFonts w:ascii="Palatino Linotype" w:eastAsia="MS Mincho" w:hAnsi="Palatino Linotype" w:cs="Times New Roman"/>
          <w:sz w:val="24"/>
          <w:szCs w:val="24"/>
          <w:lang w:val="es-ES_tradnl" w:eastAsia="es-ES"/>
        </w:rPr>
      </w:pPr>
    </w:p>
    <w:p w:rsidR="0046307C" w:rsidRPr="006417C4" w:rsidRDefault="00FF5E5E" w:rsidP="0046307C">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Así las cosas, </w:t>
      </w:r>
      <w:r w:rsidR="0046307C" w:rsidRPr="006417C4">
        <w:rPr>
          <w:rFonts w:ascii="Palatino Linotype" w:eastAsia="MS Mincho" w:hAnsi="Palatino Linotype" w:cs="Times New Roman"/>
          <w:sz w:val="24"/>
          <w:szCs w:val="24"/>
          <w:lang w:val="es-ES_tradnl" w:eastAsia="es-ES"/>
        </w:rPr>
        <w:t xml:space="preserve">es </w:t>
      </w:r>
      <w:r w:rsidR="003D5A6E" w:rsidRPr="006417C4">
        <w:rPr>
          <w:rFonts w:ascii="Palatino Linotype" w:eastAsia="MS Mincho" w:hAnsi="Palatino Linotype" w:cs="Times New Roman"/>
          <w:sz w:val="24"/>
          <w:szCs w:val="24"/>
          <w:lang w:val="es-ES_tradnl" w:eastAsia="es-ES"/>
        </w:rPr>
        <w:t xml:space="preserve">menester </w:t>
      </w:r>
      <w:r w:rsidR="0046307C" w:rsidRPr="006417C4">
        <w:rPr>
          <w:rFonts w:ascii="Palatino Linotype" w:eastAsia="MS Mincho" w:hAnsi="Palatino Linotype" w:cs="Times New Roman"/>
          <w:sz w:val="24"/>
          <w:szCs w:val="24"/>
          <w:lang w:val="es-ES_tradnl" w:eastAsia="es-ES"/>
        </w:rPr>
        <w:t xml:space="preserve">señalar que la Constitución Política del Estado Libre y Soberano de México, dispone en su artículo 78, que para el despacho de los asuntos, el Ejecutivo contará con las dependencias y los organismos auxiliares que las disposiciones legales establezcan. </w:t>
      </w:r>
    </w:p>
    <w:p w:rsidR="0046307C" w:rsidRPr="006417C4" w:rsidRDefault="0046307C" w:rsidP="0046307C">
      <w:pPr>
        <w:spacing w:after="0" w:line="360" w:lineRule="auto"/>
        <w:ind w:left="426" w:right="49"/>
        <w:contextualSpacing/>
        <w:jc w:val="both"/>
        <w:rPr>
          <w:rFonts w:ascii="Palatino Linotype" w:eastAsia="MS Mincho" w:hAnsi="Palatino Linotype" w:cs="Times New Roman"/>
          <w:sz w:val="28"/>
          <w:szCs w:val="24"/>
          <w:lang w:val="es-ES_tradnl" w:eastAsia="es-ES"/>
        </w:rPr>
      </w:pPr>
    </w:p>
    <w:p w:rsidR="0046307C" w:rsidRPr="006417C4" w:rsidRDefault="0046307C" w:rsidP="0046307C">
      <w:pPr>
        <w:pStyle w:val="Prrafodelista"/>
        <w:numPr>
          <w:ilvl w:val="0"/>
          <w:numId w:val="2"/>
        </w:numPr>
        <w:spacing w:line="360" w:lineRule="auto"/>
        <w:ind w:left="0" w:right="49" w:firstLine="0"/>
        <w:jc w:val="both"/>
        <w:rPr>
          <w:rFonts w:ascii="Palatino Linotype" w:hAnsi="Palatino Linotype"/>
          <w:sz w:val="24"/>
        </w:rPr>
      </w:pPr>
      <w:r w:rsidRPr="006417C4">
        <w:rPr>
          <w:rFonts w:ascii="Palatino Linotype" w:hAnsi="Palatino Linotype"/>
          <w:sz w:val="24"/>
        </w:rPr>
        <w:t>Por su parte, Ley Orgánica de la Administración Pública del Estado de México señala en su diverso 45, que los organismos descentralizados, las empresas de participación estatal y los fideicomisos públicos serán considerados como organismos auxiliares del Poder Ejecutivo y forman parte de la Administración Pública del Estado.</w:t>
      </w:r>
    </w:p>
    <w:p w:rsidR="0046307C" w:rsidRPr="006417C4" w:rsidRDefault="0046307C" w:rsidP="0046307C">
      <w:pPr>
        <w:pStyle w:val="Prrafodelista"/>
        <w:spacing w:line="360" w:lineRule="auto"/>
        <w:ind w:left="0" w:right="49"/>
        <w:jc w:val="both"/>
        <w:rPr>
          <w:rFonts w:ascii="Palatino Linotype" w:hAnsi="Palatino Linotype"/>
          <w:sz w:val="24"/>
        </w:rPr>
      </w:pPr>
    </w:p>
    <w:p w:rsidR="0046307C" w:rsidRPr="006417C4" w:rsidRDefault="0046307C" w:rsidP="0046307C">
      <w:pPr>
        <w:pStyle w:val="Prrafodelista"/>
        <w:numPr>
          <w:ilvl w:val="0"/>
          <w:numId w:val="2"/>
        </w:numPr>
        <w:spacing w:line="360" w:lineRule="auto"/>
        <w:ind w:left="0" w:right="49" w:firstLine="0"/>
        <w:jc w:val="both"/>
        <w:rPr>
          <w:rFonts w:ascii="Palatino Linotype" w:hAnsi="Palatino Linotype"/>
          <w:sz w:val="24"/>
        </w:rPr>
      </w:pPr>
      <w:r w:rsidRPr="006417C4">
        <w:rPr>
          <w:rFonts w:ascii="Palatino Linotype" w:hAnsi="Palatino Linotype"/>
          <w:sz w:val="24"/>
        </w:rPr>
        <w:t>Además, de la misma normatividad se precisa en el ordinal 46 que el Gobernador del Estado podrá solicitar al Congreso, la creación de organismos descentralizados, así como, ordenar la creación, fusión o liquidación de empresas de participación estatal o disponer la constitución de fideicomisos.</w:t>
      </w:r>
    </w:p>
    <w:p w:rsidR="0046307C" w:rsidRPr="006417C4" w:rsidRDefault="0046307C" w:rsidP="0046307C">
      <w:pPr>
        <w:pStyle w:val="Prrafodelista"/>
        <w:rPr>
          <w:rFonts w:ascii="Palatino Linotype" w:hAnsi="Palatino Linotype"/>
          <w:sz w:val="24"/>
        </w:rPr>
      </w:pPr>
    </w:p>
    <w:p w:rsidR="0046307C" w:rsidRPr="006417C4" w:rsidRDefault="0046307C" w:rsidP="0046307C">
      <w:pPr>
        <w:pStyle w:val="Prrafodelista"/>
        <w:numPr>
          <w:ilvl w:val="0"/>
          <w:numId w:val="2"/>
        </w:numPr>
        <w:spacing w:line="360" w:lineRule="auto"/>
        <w:ind w:left="0" w:right="49" w:firstLine="0"/>
        <w:jc w:val="both"/>
        <w:rPr>
          <w:rFonts w:ascii="Palatino Linotype" w:hAnsi="Palatino Linotype"/>
          <w:sz w:val="24"/>
        </w:rPr>
      </w:pPr>
      <w:r w:rsidRPr="006417C4">
        <w:rPr>
          <w:rFonts w:ascii="Palatino Linotype" w:hAnsi="Palatino Linotype"/>
          <w:sz w:val="24"/>
        </w:rPr>
        <w:lastRenderedPageBreak/>
        <w:t xml:space="preserve">En este sentido, del artículo 47 del </w:t>
      </w:r>
      <w:r w:rsidRPr="006417C4">
        <w:rPr>
          <w:rFonts w:ascii="Palatino Linotype" w:hAnsi="Palatino Linotype"/>
          <w:i/>
          <w:sz w:val="24"/>
        </w:rPr>
        <w:t xml:space="preserve">supra </w:t>
      </w:r>
      <w:r w:rsidRPr="006417C4">
        <w:rPr>
          <w:rFonts w:ascii="Palatino Linotype" w:hAnsi="Palatino Linotype"/>
          <w:sz w:val="24"/>
        </w:rPr>
        <w:t>citado cuerpo normativo, se desprende que los</w:t>
      </w:r>
      <w:r w:rsidRPr="006417C4">
        <w:rPr>
          <w:rFonts w:ascii="Palatino Linotype" w:hAnsi="Palatino Linotype"/>
          <w:b/>
          <w:sz w:val="24"/>
        </w:rPr>
        <w:t xml:space="preserve"> organismos descentralizados gozarán de personalidad jurídica y patrimonio</w:t>
      </w:r>
      <w:r w:rsidRPr="006417C4">
        <w:rPr>
          <w:rFonts w:ascii="Palatino Linotype" w:hAnsi="Palatino Linotype"/>
          <w:sz w:val="24"/>
        </w:rPr>
        <w:t xml:space="preserve"> propio y podrán ser creados para ayudar operativamente al Ejecutivo en el ejercicio de sus atribuciones.</w:t>
      </w:r>
    </w:p>
    <w:p w:rsidR="0046307C" w:rsidRPr="006417C4" w:rsidRDefault="0046307C" w:rsidP="0046307C">
      <w:pPr>
        <w:pStyle w:val="Prrafodelista"/>
        <w:rPr>
          <w:rFonts w:ascii="Palatino Linotype" w:hAnsi="Palatino Linotype"/>
        </w:rPr>
      </w:pPr>
    </w:p>
    <w:p w:rsidR="0046307C" w:rsidRPr="006417C4" w:rsidRDefault="0046307C" w:rsidP="00D42395">
      <w:pPr>
        <w:pStyle w:val="Prrafodelista"/>
        <w:numPr>
          <w:ilvl w:val="0"/>
          <w:numId w:val="2"/>
        </w:numPr>
        <w:spacing w:after="0" w:line="360" w:lineRule="auto"/>
        <w:ind w:left="0" w:right="49" w:firstLine="0"/>
        <w:jc w:val="both"/>
        <w:rPr>
          <w:rFonts w:ascii="Palatino Linotype" w:hAnsi="Palatino Linotype"/>
          <w:sz w:val="28"/>
        </w:rPr>
      </w:pPr>
      <w:r w:rsidRPr="006417C4">
        <w:rPr>
          <w:rFonts w:ascii="Palatino Linotype" w:hAnsi="Palatino Linotype"/>
          <w:sz w:val="24"/>
        </w:rPr>
        <w:t xml:space="preserve">Así, en uso de esas atribuciones por  Decreto del Estado publicado en el Periódico Oficial "Gaceta del Gobierno", el 13 de noviembre de 2006, se creó la Universidad Politécnica del Valle de Toluca, como un organismo público descentralizado de carácter estatal, sectorizada de la Secretaría de Educación, con personalidad jurídica y patrimonio propios,  </w:t>
      </w:r>
      <w:r w:rsidRPr="006417C4">
        <w:rPr>
          <w:sz w:val="24"/>
        </w:rPr>
        <w:t>tal y como se precisa:</w:t>
      </w:r>
    </w:p>
    <w:p w:rsidR="00D42395" w:rsidRPr="006417C4" w:rsidRDefault="00D42395" w:rsidP="00D42395">
      <w:pPr>
        <w:pStyle w:val="Prrafodelista"/>
        <w:spacing w:after="0" w:line="360" w:lineRule="auto"/>
        <w:ind w:left="0" w:right="49"/>
        <w:jc w:val="both"/>
        <w:rPr>
          <w:rFonts w:ascii="Palatino Linotype" w:hAnsi="Palatino Linotype"/>
          <w:sz w:val="28"/>
        </w:rPr>
      </w:pPr>
    </w:p>
    <w:p w:rsidR="0046307C" w:rsidRPr="006417C4" w:rsidRDefault="0046307C" w:rsidP="00047FE1">
      <w:pPr>
        <w:pStyle w:val="Textoindependiente"/>
        <w:spacing w:line="360" w:lineRule="auto"/>
        <w:ind w:left="567" w:right="567"/>
        <w:jc w:val="both"/>
        <w:rPr>
          <w:rFonts w:ascii="Palatino Linotype" w:hAnsi="Palatino Linotype"/>
          <w:i/>
          <w:lang w:val="es-MX"/>
        </w:rPr>
      </w:pPr>
      <w:r w:rsidRPr="006417C4">
        <w:rPr>
          <w:rFonts w:ascii="Palatino Linotype" w:hAnsi="Palatino Linotype"/>
          <w:i/>
          <w:lang w:val="es-MX"/>
        </w:rPr>
        <w:t>“</w:t>
      </w:r>
      <w:r w:rsidRPr="006417C4">
        <w:rPr>
          <w:rFonts w:ascii="Palatino Linotype" w:hAnsi="Palatino Linotype"/>
          <w:b/>
          <w:i/>
          <w:lang w:val="es-MX"/>
        </w:rPr>
        <w:t xml:space="preserve">Artículo </w:t>
      </w:r>
      <w:r w:rsidRPr="006417C4">
        <w:rPr>
          <w:rFonts w:ascii="Palatino Linotype" w:hAnsi="Palatino Linotype"/>
          <w:b/>
          <w:i/>
          <w:spacing w:val="-18"/>
          <w:w w:val="110"/>
          <w:lang w:val="es-MX"/>
        </w:rPr>
        <w:t>1.-</w:t>
      </w:r>
      <w:r w:rsidRPr="006417C4">
        <w:rPr>
          <w:rFonts w:ascii="Palatino Linotype" w:hAnsi="Palatino Linotype"/>
          <w:i/>
          <w:spacing w:val="-18"/>
          <w:w w:val="110"/>
          <w:lang w:val="es-MX"/>
        </w:rPr>
        <w:t xml:space="preserve"> </w:t>
      </w:r>
      <w:r w:rsidRPr="006417C4">
        <w:rPr>
          <w:rFonts w:ascii="Palatino Linotype" w:hAnsi="Palatino Linotype"/>
          <w:i/>
          <w:lang w:val="es-MX"/>
        </w:rPr>
        <w:t xml:space="preserve">Se crea </w:t>
      </w:r>
      <w:r w:rsidRPr="006417C4">
        <w:rPr>
          <w:rFonts w:ascii="Palatino Linotype" w:hAnsi="Palatino Linotype"/>
          <w:i/>
          <w:spacing w:val="-12"/>
          <w:w w:val="110"/>
          <w:lang w:val="es-MX"/>
        </w:rPr>
        <w:t xml:space="preserve">la </w:t>
      </w:r>
      <w:r w:rsidRPr="006417C4">
        <w:rPr>
          <w:rFonts w:ascii="Palatino Linotype" w:hAnsi="Palatino Linotype"/>
          <w:i/>
          <w:lang w:val="es-MX"/>
        </w:rPr>
        <w:t>Universidad Politécnica del Valle de Toluca como</w:t>
      </w:r>
      <w:r w:rsidRPr="006417C4">
        <w:rPr>
          <w:rFonts w:ascii="Palatino Linotype" w:hAnsi="Palatino Linotype"/>
          <w:i/>
          <w:spacing w:val="-11"/>
          <w:lang w:val="es-MX"/>
        </w:rPr>
        <w:t xml:space="preserve"> </w:t>
      </w:r>
      <w:r w:rsidRPr="006417C4">
        <w:rPr>
          <w:rFonts w:ascii="Palatino Linotype" w:hAnsi="Palatino Linotype"/>
          <w:i/>
          <w:lang w:val="es-MX"/>
        </w:rPr>
        <w:t>un</w:t>
      </w:r>
      <w:r w:rsidRPr="006417C4">
        <w:rPr>
          <w:rFonts w:ascii="Palatino Linotype" w:hAnsi="Palatino Linotype"/>
          <w:i/>
          <w:w w:val="102"/>
          <w:lang w:val="es-MX"/>
        </w:rPr>
        <w:t xml:space="preserve"> </w:t>
      </w:r>
      <w:r w:rsidRPr="006417C4">
        <w:rPr>
          <w:rFonts w:ascii="Palatino Linotype" w:hAnsi="Palatino Linotype"/>
          <w:i/>
          <w:lang w:val="es-MX"/>
        </w:rPr>
        <w:t>organismo público descentralizado del Gobierno del Estado de México,</w:t>
      </w:r>
      <w:r w:rsidRPr="006417C4">
        <w:rPr>
          <w:rFonts w:ascii="Palatino Linotype" w:hAnsi="Palatino Linotype"/>
          <w:i/>
          <w:spacing w:val="6"/>
          <w:lang w:val="es-MX"/>
        </w:rPr>
        <w:t xml:space="preserve"> </w:t>
      </w:r>
      <w:r w:rsidRPr="006417C4">
        <w:rPr>
          <w:rFonts w:ascii="Palatino Linotype" w:hAnsi="Palatino Linotype"/>
          <w:i/>
          <w:lang w:val="es-MX"/>
        </w:rPr>
        <w:t>con</w:t>
      </w:r>
      <w:r w:rsidRPr="006417C4">
        <w:rPr>
          <w:rFonts w:ascii="Palatino Linotype" w:hAnsi="Palatino Linotype"/>
          <w:i/>
          <w:w w:val="101"/>
          <w:lang w:val="es-MX"/>
        </w:rPr>
        <w:t xml:space="preserve"> </w:t>
      </w:r>
      <w:r w:rsidRPr="006417C4">
        <w:rPr>
          <w:rFonts w:ascii="Palatino Linotype" w:hAnsi="Palatino Linotype"/>
          <w:i/>
          <w:lang w:val="es-MX"/>
        </w:rPr>
        <w:t xml:space="preserve">personalidad </w:t>
      </w:r>
      <w:r w:rsidRPr="006417C4">
        <w:rPr>
          <w:rFonts w:ascii="Palatino Linotype" w:hAnsi="Palatino Linotype"/>
          <w:i/>
          <w:spacing w:val="2"/>
          <w:lang w:val="es-MX"/>
        </w:rPr>
        <w:t xml:space="preserve">jurídica </w:t>
      </w:r>
      <w:r w:rsidRPr="006417C4">
        <w:rPr>
          <w:rFonts w:ascii="Palatino Linotype" w:hAnsi="Palatino Linotype"/>
          <w:i/>
          <w:lang w:val="es-MX"/>
        </w:rPr>
        <w:t>y patrimonio propios, con domicilio social en uno de</w:t>
      </w:r>
      <w:r w:rsidRPr="006417C4">
        <w:rPr>
          <w:rFonts w:ascii="Palatino Linotype" w:hAnsi="Palatino Linotype"/>
          <w:i/>
          <w:spacing w:val="46"/>
          <w:lang w:val="es-MX"/>
        </w:rPr>
        <w:t xml:space="preserve"> </w:t>
      </w:r>
      <w:r w:rsidRPr="006417C4">
        <w:rPr>
          <w:rFonts w:ascii="Palatino Linotype" w:hAnsi="Palatino Linotype"/>
          <w:i/>
          <w:lang w:val="es-MX"/>
        </w:rPr>
        <w:t>los</w:t>
      </w:r>
      <w:r w:rsidRPr="006417C4">
        <w:rPr>
          <w:rFonts w:ascii="Palatino Linotype" w:hAnsi="Palatino Linotype"/>
          <w:i/>
          <w:w w:val="101"/>
          <w:lang w:val="es-MX"/>
        </w:rPr>
        <w:t xml:space="preserve"> </w:t>
      </w:r>
      <w:r w:rsidRPr="006417C4">
        <w:rPr>
          <w:rFonts w:ascii="Palatino Linotype" w:hAnsi="Palatino Linotype"/>
          <w:i/>
          <w:lang w:val="es-MX"/>
        </w:rPr>
        <w:t xml:space="preserve">municipios del Valle de Toluca; </w:t>
      </w:r>
      <w:r w:rsidRPr="006417C4">
        <w:rPr>
          <w:rFonts w:ascii="Palatino Linotype" w:hAnsi="Palatino Linotype"/>
          <w:i/>
          <w:spacing w:val="-4"/>
          <w:lang w:val="es-MX"/>
        </w:rPr>
        <w:t xml:space="preserve">misma </w:t>
      </w:r>
      <w:r w:rsidRPr="006417C4">
        <w:rPr>
          <w:rFonts w:ascii="Palatino Linotype" w:hAnsi="Palatino Linotype"/>
          <w:i/>
          <w:lang w:val="es-MX"/>
        </w:rPr>
        <w:t xml:space="preserve">que estará sectorizada a </w:t>
      </w:r>
      <w:r w:rsidRPr="006417C4">
        <w:rPr>
          <w:rFonts w:ascii="Palatino Linotype" w:hAnsi="Palatino Linotype"/>
          <w:i/>
          <w:spacing w:val="-10"/>
          <w:w w:val="110"/>
          <w:lang w:val="es-MX"/>
        </w:rPr>
        <w:t xml:space="preserve">la </w:t>
      </w:r>
      <w:r w:rsidRPr="006417C4">
        <w:rPr>
          <w:rFonts w:ascii="Palatino Linotype" w:hAnsi="Palatino Linotype"/>
          <w:i/>
          <w:lang w:val="es-MX"/>
        </w:rPr>
        <w:t>Secretaría</w:t>
      </w:r>
      <w:r w:rsidRPr="006417C4">
        <w:rPr>
          <w:rFonts w:ascii="Palatino Linotype" w:hAnsi="Palatino Linotype"/>
          <w:i/>
          <w:w w:val="97"/>
          <w:lang w:val="es-MX"/>
        </w:rPr>
        <w:t xml:space="preserve"> </w:t>
      </w:r>
      <w:r w:rsidRPr="006417C4">
        <w:rPr>
          <w:rFonts w:ascii="Palatino Linotype" w:hAnsi="Palatino Linotype"/>
          <w:i/>
          <w:lang w:val="es-MX"/>
        </w:rPr>
        <w:t>de</w:t>
      </w:r>
      <w:r w:rsidRPr="006417C4">
        <w:rPr>
          <w:rFonts w:ascii="Palatino Linotype" w:hAnsi="Palatino Linotype"/>
          <w:i/>
          <w:spacing w:val="1"/>
          <w:lang w:val="es-MX"/>
        </w:rPr>
        <w:t xml:space="preserve"> </w:t>
      </w:r>
      <w:r w:rsidRPr="006417C4">
        <w:rPr>
          <w:rFonts w:ascii="Palatino Linotype" w:hAnsi="Palatino Linotype"/>
          <w:i/>
          <w:lang w:val="es-MX"/>
        </w:rPr>
        <w:t>Educación.”</w:t>
      </w:r>
    </w:p>
    <w:p w:rsidR="0046307C" w:rsidRPr="006417C4" w:rsidRDefault="0046307C" w:rsidP="001D0ADD">
      <w:pPr>
        <w:spacing w:line="360" w:lineRule="auto"/>
        <w:ind w:left="567" w:right="567"/>
        <w:jc w:val="both"/>
        <w:rPr>
          <w:rFonts w:ascii="Palatino Linotype" w:hAnsi="Palatino Linotype"/>
        </w:rPr>
      </w:pPr>
    </w:p>
    <w:p w:rsidR="0046307C" w:rsidRPr="006417C4" w:rsidRDefault="0046307C" w:rsidP="001D0ADD">
      <w:pPr>
        <w:pStyle w:val="Textoindependiente"/>
        <w:spacing w:line="360" w:lineRule="auto"/>
        <w:ind w:left="567" w:right="567"/>
        <w:jc w:val="center"/>
        <w:rPr>
          <w:rFonts w:ascii="Palatino Linotype" w:hAnsi="Palatino Linotype"/>
          <w:i/>
          <w:lang w:val="es-MX"/>
        </w:rPr>
      </w:pPr>
      <w:r w:rsidRPr="006417C4">
        <w:rPr>
          <w:rFonts w:ascii="Palatino Linotype" w:hAnsi="Palatino Linotype"/>
          <w:i/>
          <w:lang w:val="es-MX"/>
        </w:rPr>
        <w:t>TITULO SEGUNDO</w:t>
      </w:r>
    </w:p>
    <w:p w:rsidR="0046307C" w:rsidRPr="006417C4" w:rsidRDefault="0046307C" w:rsidP="001D0ADD">
      <w:pPr>
        <w:pStyle w:val="Textoindependiente"/>
        <w:spacing w:line="360" w:lineRule="auto"/>
        <w:ind w:left="567" w:right="567"/>
        <w:jc w:val="center"/>
        <w:rPr>
          <w:rFonts w:ascii="Palatino Linotype" w:hAnsi="Palatino Linotype"/>
          <w:i/>
          <w:lang w:val="es-MX"/>
        </w:rPr>
      </w:pPr>
      <w:r w:rsidRPr="006417C4">
        <w:rPr>
          <w:rFonts w:ascii="Palatino Linotype" w:hAnsi="Palatino Linotype"/>
          <w:i/>
          <w:lang w:val="es-MX"/>
        </w:rPr>
        <w:t>DE LA ORGANIZACIÓN DE LA UNIVERSIDAD</w:t>
      </w:r>
    </w:p>
    <w:p w:rsidR="0046307C" w:rsidRPr="006417C4" w:rsidRDefault="0046307C" w:rsidP="001D0ADD">
      <w:pPr>
        <w:pStyle w:val="Textoindependiente"/>
        <w:spacing w:line="360" w:lineRule="auto"/>
        <w:ind w:left="567" w:right="567"/>
        <w:jc w:val="center"/>
        <w:rPr>
          <w:rFonts w:ascii="Palatino Linotype" w:hAnsi="Palatino Linotype"/>
          <w:i/>
          <w:lang w:val="es-MX"/>
        </w:rPr>
      </w:pPr>
      <w:r w:rsidRPr="006417C4">
        <w:rPr>
          <w:rFonts w:ascii="Palatino Linotype" w:hAnsi="Palatino Linotype"/>
          <w:i/>
          <w:lang w:val="es-MX"/>
        </w:rPr>
        <w:t>CAPITULO 1</w:t>
      </w:r>
    </w:p>
    <w:p w:rsidR="0046307C" w:rsidRPr="006417C4" w:rsidRDefault="0046307C" w:rsidP="001D0ADD">
      <w:pPr>
        <w:pStyle w:val="Textoindependiente"/>
        <w:spacing w:line="360" w:lineRule="auto"/>
        <w:ind w:left="567" w:right="567"/>
        <w:jc w:val="center"/>
        <w:rPr>
          <w:rFonts w:ascii="Palatino Linotype" w:hAnsi="Palatino Linotype"/>
          <w:i/>
          <w:lang w:val="es-MX"/>
        </w:rPr>
      </w:pPr>
      <w:r w:rsidRPr="006417C4">
        <w:rPr>
          <w:rFonts w:ascii="Palatino Linotype" w:hAnsi="Palatino Linotype"/>
          <w:i/>
          <w:lang w:val="es-MX"/>
        </w:rPr>
        <w:t>De los Órganos de la Universidad</w:t>
      </w:r>
    </w:p>
    <w:p w:rsidR="001D0ADD" w:rsidRPr="006417C4" w:rsidRDefault="001D0ADD" w:rsidP="001D0ADD">
      <w:pPr>
        <w:pStyle w:val="Textoindependiente"/>
        <w:spacing w:line="360" w:lineRule="auto"/>
        <w:ind w:left="567" w:right="567"/>
        <w:jc w:val="center"/>
        <w:rPr>
          <w:rFonts w:ascii="Palatino Linotype" w:hAnsi="Palatino Linotype"/>
          <w:i/>
          <w:lang w:val="es-MX"/>
        </w:rPr>
      </w:pPr>
    </w:p>
    <w:p w:rsidR="0046307C" w:rsidRPr="006417C4" w:rsidRDefault="0046307C" w:rsidP="001D0ADD">
      <w:pPr>
        <w:pStyle w:val="Textoindependiente"/>
        <w:spacing w:line="360" w:lineRule="auto"/>
        <w:ind w:left="567" w:right="567"/>
        <w:rPr>
          <w:rFonts w:ascii="Palatino Linotype" w:hAnsi="Palatino Linotype"/>
          <w:i/>
          <w:lang w:val="es-MX"/>
        </w:rPr>
      </w:pPr>
      <w:r w:rsidRPr="006417C4">
        <w:rPr>
          <w:rFonts w:ascii="Palatino Linotype" w:hAnsi="Palatino Linotype"/>
          <w:i/>
          <w:lang w:val="es-MX"/>
        </w:rPr>
        <w:t>Artículo 4.- La dirección y administración de la Universidad corresponden:</w:t>
      </w:r>
    </w:p>
    <w:p w:rsidR="0046307C" w:rsidRPr="006417C4" w:rsidRDefault="0046307C" w:rsidP="001D0ADD">
      <w:pPr>
        <w:pStyle w:val="Textoindependiente"/>
        <w:spacing w:line="360" w:lineRule="auto"/>
        <w:ind w:left="567" w:right="567"/>
        <w:rPr>
          <w:rFonts w:ascii="Palatino Linotype" w:hAnsi="Palatino Linotype"/>
          <w:i/>
          <w:lang w:val="es-MX"/>
        </w:rPr>
      </w:pPr>
      <w:r w:rsidRPr="006417C4">
        <w:rPr>
          <w:rFonts w:ascii="Palatino Linotype" w:hAnsi="Palatino Linotype"/>
          <w:i/>
          <w:lang w:val="es-MX"/>
        </w:rPr>
        <w:t xml:space="preserve"> I. La Junta Directiva, y </w:t>
      </w:r>
    </w:p>
    <w:p w:rsidR="0046307C" w:rsidRPr="006417C4" w:rsidRDefault="0046307C" w:rsidP="001D0ADD">
      <w:pPr>
        <w:pStyle w:val="Textoindependiente"/>
        <w:spacing w:line="360" w:lineRule="auto"/>
        <w:ind w:left="567" w:right="567"/>
        <w:rPr>
          <w:rFonts w:ascii="Palatino Linotype" w:hAnsi="Palatino Linotype"/>
          <w:i/>
          <w:lang w:val="es-MX"/>
        </w:rPr>
      </w:pPr>
      <w:r w:rsidRPr="006417C4">
        <w:rPr>
          <w:rFonts w:ascii="Palatino Linotype" w:hAnsi="Palatino Linotype"/>
          <w:i/>
          <w:lang w:val="es-MX"/>
        </w:rPr>
        <w:t>II. Al Rector</w:t>
      </w:r>
    </w:p>
    <w:p w:rsidR="0046307C" w:rsidRPr="006417C4" w:rsidRDefault="0046307C" w:rsidP="001D0ADD">
      <w:pPr>
        <w:pStyle w:val="Textoindependiente"/>
        <w:spacing w:line="360" w:lineRule="auto"/>
        <w:ind w:left="567" w:right="567"/>
        <w:rPr>
          <w:rFonts w:ascii="Palatino Linotype" w:hAnsi="Palatino Linotype"/>
          <w:i/>
          <w:lang w:val="es-MX"/>
        </w:rPr>
      </w:pPr>
    </w:p>
    <w:p w:rsidR="0046307C" w:rsidRPr="006417C4" w:rsidRDefault="0046307C" w:rsidP="001D0ADD">
      <w:pPr>
        <w:pStyle w:val="Textoindependiente"/>
        <w:spacing w:line="360" w:lineRule="auto"/>
        <w:ind w:left="567" w:right="567"/>
        <w:jc w:val="center"/>
        <w:rPr>
          <w:rFonts w:ascii="Palatino Linotype" w:hAnsi="Palatino Linotype"/>
          <w:i/>
          <w:lang w:val="es-MX"/>
        </w:rPr>
      </w:pPr>
      <w:r w:rsidRPr="006417C4">
        <w:rPr>
          <w:rFonts w:ascii="Palatino Linotype" w:hAnsi="Palatino Linotype"/>
          <w:i/>
          <w:lang w:val="es-MX"/>
        </w:rPr>
        <w:lastRenderedPageBreak/>
        <w:t>CAPITULO II</w:t>
      </w:r>
    </w:p>
    <w:p w:rsidR="0046307C" w:rsidRPr="006417C4" w:rsidRDefault="0046307C" w:rsidP="001D0ADD">
      <w:pPr>
        <w:pStyle w:val="Textoindependiente"/>
        <w:spacing w:line="360" w:lineRule="auto"/>
        <w:ind w:left="567" w:right="567"/>
        <w:jc w:val="center"/>
        <w:rPr>
          <w:rFonts w:ascii="Palatino Linotype" w:hAnsi="Palatino Linotype"/>
          <w:b/>
          <w:i/>
          <w:lang w:val="es-MX"/>
        </w:rPr>
      </w:pPr>
      <w:r w:rsidRPr="006417C4">
        <w:rPr>
          <w:rFonts w:ascii="Palatino Linotype" w:hAnsi="Palatino Linotype"/>
          <w:b/>
          <w:i/>
          <w:lang w:val="es-MX"/>
        </w:rPr>
        <w:t>De la Junta Directiva</w:t>
      </w:r>
    </w:p>
    <w:p w:rsidR="0046307C" w:rsidRPr="006417C4" w:rsidRDefault="0046307C" w:rsidP="001D0ADD">
      <w:pPr>
        <w:pStyle w:val="Textoindependiente"/>
        <w:spacing w:line="360" w:lineRule="auto"/>
        <w:ind w:left="567" w:right="567"/>
        <w:rPr>
          <w:rFonts w:ascii="Palatino Linotype" w:hAnsi="Palatino Linotype"/>
          <w:i/>
        </w:rPr>
      </w:pPr>
    </w:p>
    <w:p w:rsidR="0046307C" w:rsidRPr="006417C4" w:rsidRDefault="0046307C" w:rsidP="001D0ADD">
      <w:pPr>
        <w:spacing w:line="360" w:lineRule="auto"/>
        <w:ind w:left="567" w:right="567"/>
        <w:jc w:val="both"/>
        <w:rPr>
          <w:rFonts w:ascii="Palatino Linotype" w:hAnsi="Palatino Linotype"/>
          <w:i/>
        </w:rPr>
      </w:pPr>
      <w:r w:rsidRPr="006417C4">
        <w:rPr>
          <w:rFonts w:ascii="Palatino Linotype" w:hAnsi="Palatino Linotype"/>
          <w:i/>
        </w:rPr>
        <w:t xml:space="preserve">Artículo 12.- La Junta Directiva tendrá las siguientes atribuciones: </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IV.</w:t>
      </w:r>
      <w:r w:rsidRPr="006417C4">
        <w:rPr>
          <w:rFonts w:ascii="Palatino Linotype" w:hAnsi="Palatino Linotype"/>
          <w:i/>
        </w:rPr>
        <w:tab/>
        <w:t>Autorizar la estructura organizacional de la Universidad y sus modificaciones;</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 xml:space="preserve">VI. Autorizar el proyecto de presupuesto de ingresos y egresos así como la programación plurianual de la Universidad; </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VII.</w:t>
      </w:r>
      <w:r w:rsidRPr="006417C4">
        <w:rPr>
          <w:rFonts w:ascii="Palatino Linotype" w:hAnsi="Palatino Linotype"/>
          <w:i/>
        </w:rPr>
        <w:tab/>
        <w:t>Someter a la opinión del Consejo de Calidad modificaciones a la estructura orgánica y académica de la Universidad;</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w:t>
      </w:r>
    </w:p>
    <w:p w:rsidR="00373A22"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 xml:space="preserve">VIII. Discutir y en su caso aprobar las cuentas anuales de ingresos y egresos de la Universidad </w:t>
      </w:r>
    </w:p>
    <w:p w:rsidR="00EE4B44" w:rsidRPr="006417C4" w:rsidRDefault="00EE4B44" w:rsidP="003D5A6E">
      <w:pPr>
        <w:spacing w:after="0" w:line="360" w:lineRule="auto"/>
        <w:ind w:left="567" w:right="567"/>
        <w:jc w:val="both"/>
        <w:rPr>
          <w:rFonts w:ascii="Palatino Linotype" w:hAnsi="Palatino Linotype"/>
          <w:i/>
        </w:rPr>
      </w:pPr>
    </w:p>
    <w:p w:rsidR="0046307C" w:rsidRPr="006417C4" w:rsidRDefault="00373A22" w:rsidP="001D0ADD">
      <w:pPr>
        <w:spacing w:line="360" w:lineRule="auto"/>
        <w:ind w:left="567" w:right="567"/>
        <w:jc w:val="both"/>
        <w:rPr>
          <w:rFonts w:ascii="Palatino Linotype" w:hAnsi="Palatino Linotype"/>
          <w:i/>
        </w:rPr>
      </w:pPr>
      <w:r w:rsidRPr="006417C4">
        <w:rPr>
          <w:rFonts w:ascii="Palatino Linotype" w:hAnsi="Palatino Linotype"/>
          <w:i/>
        </w:rPr>
        <w:t>IX. Aprobar anualmente los estados financieros dictaminados:</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XXIV. Las demás que se establezcan en el presente decreto y en las normas y disposiciones reglamentarias de la universidad, que no correspondan a otros órganos.</w:t>
      </w:r>
    </w:p>
    <w:p w:rsidR="0046307C" w:rsidRPr="006417C4" w:rsidRDefault="0046307C" w:rsidP="003D5A6E">
      <w:pPr>
        <w:spacing w:after="0" w:line="360" w:lineRule="auto"/>
        <w:ind w:left="567" w:right="567"/>
        <w:jc w:val="both"/>
        <w:rPr>
          <w:rFonts w:ascii="Palatino Linotype" w:hAnsi="Palatino Linotype"/>
          <w:i/>
          <w:color w:val="FF0000"/>
        </w:rPr>
      </w:pPr>
    </w:p>
    <w:p w:rsidR="0046307C" w:rsidRPr="006417C4" w:rsidRDefault="0046307C" w:rsidP="003D5A6E">
      <w:pPr>
        <w:spacing w:after="0" w:line="360" w:lineRule="auto"/>
        <w:ind w:left="567" w:right="567"/>
        <w:jc w:val="center"/>
        <w:rPr>
          <w:rFonts w:ascii="Palatino Linotype" w:hAnsi="Palatino Linotype"/>
          <w:i/>
        </w:rPr>
      </w:pPr>
      <w:r w:rsidRPr="006417C4">
        <w:rPr>
          <w:rFonts w:ascii="Palatino Linotype" w:hAnsi="Palatino Linotype"/>
          <w:i/>
        </w:rPr>
        <w:t>CAPITULO V</w:t>
      </w:r>
    </w:p>
    <w:p w:rsidR="0046307C" w:rsidRPr="006417C4" w:rsidRDefault="0046307C" w:rsidP="003D5A6E">
      <w:pPr>
        <w:spacing w:after="0" w:line="360" w:lineRule="auto"/>
        <w:ind w:left="567" w:right="567"/>
        <w:jc w:val="center"/>
        <w:rPr>
          <w:rFonts w:ascii="Palatino Linotype" w:hAnsi="Palatino Linotype"/>
          <w:b/>
          <w:i/>
        </w:rPr>
      </w:pPr>
      <w:r w:rsidRPr="006417C4">
        <w:rPr>
          <w:rFonts w:ascii="Palatino Linotype" w:hAnsi="Palatino Linotype"/>
          <w:b/>
          <w:i/>
        </w:rPr>
        <w:t>Del Rector</w:t>
      </w:r>
    </w:p>
    <w:p w:rsidR="0046307C" w:rsidRPr="006417C4" w:rsidRDefault="0046307C" w:rsidP="001D0ADD">
      <w:pPr>
        <w:spacing w:after="0" w:line="360" w:lineRule="auto"/>
        <w:ind w:left="567" w:right="567"/>
        <w:jc w:val="both"/>
        <w:rPr>
          <w:rFonts w:ascii="Palatino Linotype" w:hAnsi="Palatino Linotype"/>
          <w:i/>
        </w:rPr>
      </w:pPr>
      <w:r w:rsidRPr="006417C4">
        <w:rPr>
          <w:rFonts w:ascii="Palatino Linotype" w:hAnsi="Palatino Linotype"/>
          <w:i/>
        </w:rPr>
        <w:lastRenderedPageBreak/>
        <w:t>Artículo 22.- El Rector será la máxima autoridad académica y administrativa de la Universidad. Durará en su cargo cuatro años y podrá ser ratificado en una sola ocasión para un periodo igual, concluido éste; por ningún motivo po</w:t>
      </w:r>
      <w:r w:rsidR="001D0ADD" w:rsidRPr="006417C4">
        <w:rPr>
          <w:rFonts w:ascii="Palatino Linotype" w:hAnsi="Palatino Linotype"/>
          <w:i/>
        </w:rPr>
        <w:t>drá ocupar nuevamente el cargo.</w:t>
      </w:r>
    </w:p>
    <w:p w:rsidR="001D0ADD" w:rsidRPr="006417C4" w:rsidRDefault="001D0ADD" w:rsidP="001D0ADD">
      <w:pPr>
        <w:spacing w:after="0" w:line="360" w:lineRule="auto"/>
        <w:ind w:left="567" w:right="567"/>
        <w:jc w:val="both"/>
        <w:rPr>
          <w:rFonts w:ascii="Palatino Linotype" w:hAnsi="Palatino Linotype"/>
          <w:i/>
        </w:rPr>
      </w:pP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Artículo 27.- El Rector de la Universidad Politécnica del Valle de Toluca tendrá las facultades y obligaciones siguientes:</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w:t>
      </w:r>
    </w:p>
    <w:p w:rsidR="0046307C" w:rsidRPr="006417C4" w:rsidRDefault="0046307C" w:rsidP="003D5A6E">
      <w:pPr>
        <w:spacing w:after="0" w:line="360" w:lineRule="auto"/>
        <w:ind w:left="567" w:right="567"/>
        <w:jc w:val="both"/>
        <w:rPr>
          <w:rFonts w:ascii="Palatino Linotype" w:hAnsi="Palatino Linotype"/>
          <w:i/>
        </w:rPr>
      </w:pPr>
      <w:r w:rsidRPr="006417C4">
        <w:rPr>
          <w:rFonts w:ascii="Palatino Linotype" w:hAnsi="Palatino Linotype"/>
          <w:i/>
        </w:rPr>
        <w:t>V.</w:t>
      </w:r>
      <w:r w:rsidRPr="006417C4">
        <w:rPr>
          <w:rFonts w:ascii="Palatino Linotype" w:hAnsi="Palatino Linotype"/>
          <w:i/>
        </w:rPr>
        <w:tab/>
        <w:t xml:space="preserve">Proponer a la Junta Directiva para su aprobación los nombramientos y remociones de los secretarios, directores de programa académico, directores de programa </w:t>
      </w:r>
      <w:r w:rsidR="00256325" w:rsidRPr="006417C4">
        <w:rPr>
          <w:rFonts w:ascii="Palatino Linotype" w:hAnsi="Palatino Linotype"/>
          <w:i/>
        </w:rPr>
        <w:t xml:space="preserve">administrativo y abogado </w:t>
      </w:r>
      <w:r w:rsidRPr="006417C4">
        <w:rPr>
          <w:rFonts w:ascii="Palatino Linotype" w:hAnsi="Palatino Linotype"/>
          <w:i/>
        </w:rPr>
        <w:t>general, así como someter a su consideraci</w:t>
      </w:r>
      <w:r w:rsidR="001D0ADD" w:rsidRPr="006417C4">
        <w:rPr>
          <w:rFonts w:ascii="Palatino Linotype" w:hAnsi="Palatino Linotype"/>
          <w:i/>
        </w:rPr>
        <w:t>ón las renuncias de los mismos;</w:t>
      </w:r>
    </w:p>
    <w:p w:rsidR="0046307C" w:rsidRPr="006417C4" w:rsidRDefault="0046307C" w:rsidP="00EE4B44">
      <w:pPr>
        <w:spacing w:after="0" w:line="360" w:lineRule="auto"/>
        <w:ind w:left="567" w:right="567"/>
        <w:jc w:val="both"/>
        <w:rPr>
          <w:rFonts w:ascii="Palatino Linotype" w:hAnsi="Palatino Linotype"/>
          <w:i/>
        </w:rPr>
      </w:pPr>
      <w:r w:rsidRPr="006417C4">
        <w:rPr>
          <w:rFonts w:ascii="Palatino Linotype" w:hAnsi="Palatino Linotype"/>
          <w:i/>
        </w:rPr>
        <w:t>...</w:t>
      </w:r>
    </w:p>
    <w:p w:rsidR="0046307C" w:rsidRPr="006417C4" w:rsidRDefault="0046307C" w:rsidP="00EE4B44">
      <w:pPr>
        <w:spacing w:after="0" w:line="360" w:lineRule="auto"/>
        <w:ind w:left="567" w:right="567"/>
        <w:jc w:val="both"/>
        <w:rPr>
          <w:rFonts w:ascii="Palatino Linotype" w:hAnsi="Palatino Linotype"/>
          <w:i/>
        </w:rPr>
      </w:pPr>
      <w:r w:rsidRPr="006417C4">
        <w:rPr>
          <w:rFonts w:ascii="Palatino Linotype" w:hAnsi="Palatino Linotype"/>
          <w:i/>
        </w:rPr>
        <w:t>IX.</w:t>
      </w:r>
      <w:r w:rsidRPr="006417C4">
        <w:rPr>
          <w:rFonts w:ascii="Palatino Linotype" w:hAnsi="Palatino Linotype"/>
          <w:i/>
        </w:rPr>
        <w:tab/>
        <w:t>Nombrar y remover al personal de la Universidad cuyo nombramiento o remoción no esté determinado de otra manera;</w:t>
      </w:r>
    </w:p>
    <w:p w:rsidR="0046307C" w:rsidRPr="006417C4" w:rsidRDefault="0046307C" w:rsidP="00EE4B44">
      <w:pPr>
        <w:spacing w:after="0" w:line="360" w:lineRule="auto"/>
        <w:ind w:left="567" w:right="567"/>
        <w:jc w:val="both"/>
        <w:rPr>
          <w:rFonts w:ascii="Palatino Linotype" w:hAnsi="Palatino Linotype"/>
        </w:rPr>
      </w:pPr>
      <w:r w:rsidRPr="006417C4">
        <w:rPr>
          <w:rFonts w:ascii="Palatino Linotype" w:hAnsi="Palatino Linotype"/>
        </w:rPr>
        <w:t>…</w:t>
      </w:r>
    </w:p>
    <w:p w:rsidR="00EE4B44" w:rsidRPr="006417C4" w:rsidRDefault="00EE4B44" w:rsidP="00EE4B44">
      <w:pPr>
        <w:spacing w:after="0" w:line="360" w:lineRule="auto"/>
        <w:ind w:right="567"/>
        <w:jc w:val="both"/>
        <w:rPr>
          <w:rFonts w:ascii="Palatino Linotype" w:hAnsi="Palatino Linotype"/>
        </w:rPr>
      </w:pPr>
    </w:p>
    <w:p w:rsidR="007F0151" w:rsidRPr="006417C4" w:rsidRDefault="007F0151" w:rsidP="00EE4B44">
      <w:pPr>
        <w:pStyle w:val="Prrafodelista"/>
        <w:numPr>
          <w:ilvl w:val="0"/>
          <w:numId w:val="2"/>
        </w:numPr>
        <w:spacing w:after="0" w:line="360" w:lineRule="auto"/>
        <w:ind w:left="0" w:right="49" w:firstLine="0"/>
        <w:jc w:val="both"/>
        <w:rPr>
          <w:rFonts w:ascii="Palatino Linotype" w:hAnsi="Palatino Linotype"/>
          <w:sz w:val="24"/>
        </w:rPr>
      </w:pPr>
      <w:r w:rsidRPr="006417C4">
        <w:rPr>
          <w:rFonts w:ascii="Palatino Linotype" w:hAnsi="Palatino Linotype"/>
          <w:sz w:val="24"/>
        </w:rPr>
        <w:t>De lo transcrito, podemos señalar que la Universidad Politécnica del Valle de Toluca se crea como un organismo público descentralizado del Gobierno del Estado de México, con personalidad jurídica y patrimonio propios, con domicilio social en uno de los municipios del Valle de Toluca; misma que está sectorizada a la Secretaría de Educación.</w:t>
      </w:r>
    </w:p>
    <w:p w:rsidR="007F0151" w:rsidRPr="006417C4" w:rsidRDefault="007F0151" w:rsidP="007F0151">
      <w:pPr>
        <w:pStyle w:val="Prrafodelista"/>
        <w:spacing w:line="360" w:lineRule="auto"/>
        <w:ind w:left="0" w:right="49"/>
        <w:jc w:val="both"/>
        <w:rPr>
          <w:rFonts w:ascii="Palatino Linotype" w:hAnsi="Palatino Linotype"/>
          <w:sz w:val="24"/>
        </w:rPr>
      </w:pPr>
    </w:p>
    <w:p w:rsidR="007F0151" w:rsidRPr="006417C4" w:rsidRDefault="007F0151" w:rsidP="007F0151">
      <w:pPr>
        <w:pStyle w:val="Prrafodelista"/>
        <w:numPr>
          <w:ilvl w:val="0"/>
          <w:numId w:val="2"/>
        </w:numPr>
        <w:spacing w:line="360" w:lineRule="auto"/>
        <w:ind w:left="0" w:right="49" w:firstLine="0"/>
        <w:jc w:val="both"/>
        <w:rPr>
          <w:rFonts w:ascii="Palatino Linotype" w:hAnsi="Palatino Linotype"/>
          <w:sz w:val="24"/>
        </w:rPr>
      </w:pPr>
      <w:r w:rsidRPr="006417C4">
        <w:rPr>
          <w:rFonts w:ascii="Palatino Linotype" w:hAnsi="Palatino Linotype"/>
          <w:sz w:val="24"/>
        </w:rPr>
        <w:t xml:space="preserve">En este sentido, para el estudio planeación y despacho de los asuntos de su competencia, el rector se auxiliará de las unidades administrativas básicas, así como </w:t>
      </w:r>
      <w:r w:rsidRPr="006417C4">
        <w:rPr>
          <w:rFonts w:ascii="Palatino Linotype" w:hAnsi="Palatino Linotype"/>
          <w:sz w:val="24"/>
        </w:rPr>
        <w:lastRenderedPageBreak/>
        <w:t xml:space="preserve">también se desprende la clara la atribución del </w:t>
      </w:r>
      <w:r w:rsidRPr="006417C4">
        <w:rPr>
          <w:rFonts w:ascii="Palatino Linotype" w:hAnsi="Palatino Linotype"/>
          <w:b/>
          <w:sz w:val="24"/>
        </w:rPr>
        <w:t>SUJETO OBLIGADO</w:t>
      </w:r>
      <w:r w:rsidRPr="006417C4">
        <w:rPr>
          <w:rFonts w:ascii="Palatino Linotype" w:hAnsi="Palatino Linotype"/>
          <w:sz w:val="24"/>
        </w:rPr>
        <w:t xml:space="preserve"> tanto de contratar personal para las actividades que requieran las diversas áreas que lo integran. </w:t>
      </w:r>
    </w:p>
    <w:p w:rsidR="007F0151" w:rsidRPr="006417C4" w:rsidRDefault="007F0151" w:rsidP="007F0151">
      <w:pPr>
        <w:pStyle w:val="Prrafodelista"/>
        <w:spacing w:line="360" w:lineRule="auto"/>
        <w:ind w:left="0" w:right="49"/>
        <w:jc w:val="both"/>
        <w:rPr>
          <w:rFonts w:ascii="Palatino Linotype" w:hAnsi="Palatino Linotype"/>
          <w:sz w:val="24"/>
        </w:rPr>
      </w:pPr>
    </w:p>
    <w:p w:rsidR="0046307C" w:rsidRPr="006417C4" w:rsidRDefault="007F0151" w:rsidP="00C000B6">
      <w:pPr>
        <w:pStyle w:val="Prrafodelista"/>
        <w:numPr>
          <w:ilvl w:val="0"/>
          <w:numId w:val="2"/>
        </w:numPr>
        <w:spacing w:line="360" w:lineRule="auto"/>
        <w:ind w:left="0" w:right="49" w:firstLine="0"/>
        <w:jc w:val="both"/>
        <w:rPr>
          <w:rFonts w:ascii="Palatino Linotype" w:hAnsi="Palatino Linotype"/>
          <w:b/>
          <w:sz w:val="24"/>
        </w:rPr>
      </w:pPr>
      <w:r w:rsidRPr="006417C4">
        <w:rPr>
          <w:rFonts w:ascii="Palatino Linotype" w:hAnsi="Palatino Linotype"/>
          <w:sz w:val="24"/>
        </w:rPr>
        <w:t>Atendiendo a lo anterior, en</w:t>
      </w:r>
      <w:r w:rsidR="0046307C" w:rsidRPr="006417C4">
        <w:rPr>
          <w:rFonts w:ascii="Palatino Linotype" w:hAnsi="Palatino Linotype"/>
          <w:sz w:val="24"/>
        </w:rPr>
        <w:t xml:space="preserve"> el</w:t>
      </w:r>
      <w:r w:rsidR="0046307C" w:rsidRPr="006417C4">
        <w:rPr>
          <w:rFonts w:ascii="Palatino Linotype" w:hAnsi="Palatino Linotype"/>
          <w:b/>
          <w:sz w:val="24"/>
        </w:rPr>
        <w:t xml:space="preserve"> Manual de Organización de la Universidad Politécnica del Valle de Toluca, </w:t>
      </w:r>
      <w:r w:rsidR="0046307C" w:rsidRPr="006417C4">
        <w:rPr>
          <w:rFonts w:ascii="Palatino Linotype" w:hAnsi="Palatino Linotype"/>
          <w:sz w:val="24"/>
        </w:rPr>
        <w:t xml:space="preserve">se establece la estructura orgánica del </w:t>
      </w:r>
      <w:r w:rsidR="00C000B6" w:rsidRPr="006417C4">
        <w:rPr>
          <w:rFonts w:ascii="Palatino Linotype" w:hAnsi="Palatino Linotype"/>
          <w:b/>
          <w:sz w:val="24"/>
        </w:rPr>
        <w:t>SUJETO OBLIGADO</w:t>
      </w:r>
      <w:r w:rsidR="0046307C" w:rsidRPr="006417C4">
        <w:rPr>
          <w:rFonts w:ascii="Palatino Linotype" w:hAnsi="Palatino Linotype"/>
          <w:sz w:val="24"/>
        </w:rPr>
        <w:t xml:space="preserve">, la cual se desagrega </w:t>
      </w:r>
      <w:r w:rsidRPr="006417C4">
        <w:rPr>
          <w:rFonts w:ascii="Palatino Linotype" w:hAnsi="Palatino Linotype"/>
          <w:sz w:val="24"/>
        </w:rPr>
        <w:t>en las siguientes unidades administrativas de las que se hizo referencia en el párrafo que antecede y las cuales atendiendo a la naturaleza de lo solicitado son las siguientes:</w:t>
      </w:r>
    </w:p>
    <w:p w:rsidR="007F0151" w:rsidRPr="006417C4" w:rsidRDefault="007F0151" w:rsidP="007F0151">
      <w:pPr>
        <w:pStyle w:val="Prrafodelista"/>
        <w:spacing w:line="360" w:lineRule="auto"/>
        <w:ind w:left="0" w:right="49"/>
        <w:jc w:val="both"/>
        <w:rPr>
          <w:rFonts w:ascii="Palatino Linotype" w:hAnsi="Palatino Linotype"/>
          <w:b/>
          <w:sz w:val="24"/>
        </w:rPr>
      </w:pPr>
    </w:p>
    <w:p w:rsidR="0046307C" w:rsidRPr="006417C4" w:rsidRDefault="0046307C" w:rsidP="001D0ADD">
      <w:pPr>
        <w:spacing w:after="0" w:line="360" w:lineRule="auto"/>
        <w:ind w:left="993" w:right="49"/>
        <w:jc w:val="both"/>
        <w:rPr>
          <w:rFonts w:ascii="Palatino Linotype" w:hAnsi="Palatino Linotype"/>
          <w:b/>
          <w:i/>
        </w:rPr>
      </w:pPr>
      <w:r w:rsidRPr="006417C4">
        <w:rPr>
          <w:rFonts w:ascii="Palatino Linotype" w:hAnsi="Palatino Linotype"/>
          <w:b/>
          <w:i/>
        </w:rPr>
        <w:t>Estructura Orgánica:</w:t>
      </w:r>
    </w:p>
    <w:p w:rsidR="0046307C" w:rsidRPr="006417C4" w:rsidRDefault="0046307C" w:rsidP="001D0ADD">
      <w:pPr>
        <w:spacing w:after="0"/>
        <w:ind w:left="993" w:right="49"/>
        <w:jc w:val="both"/>
        <w:rPr>
          <w:rFonts w:ascii="Palatino Linotype" w:hAnsi="Palatino Linotype"/>
          <w:i/>
        </w:rPr>
      </w:pPr>
      <w:r w:rsidRPr="006417C4">
        <w:rPr>
          <w:rFonts w:ascii="Palatino Linotype" w:hAnsi="Palatino Linotype"/>
          <w:i/>
        </w:rPr>
        <w:t>…..</w:t>
      </w:r>
    </w:p>
    <w:p w:rsidR="0046307C" w:rsidRPr="006417C4" w:rsidRDefault="0046307C" w:rsidP="0046307C">
      <w:pPr>
        <w:ind w:left="993" w:right="49"/>
        <w:jc w:val="both"/>
        <w:rPr>
          <w:rFonts w:ascii="Palatino Linotype" w:hAnsi="Palatino Linotype"/>
          <w:b/>
          <w:i/>
        </w:rPr>
      </w:pPr>
      <w:r w:rsidRPr="006417C4">
        <w:rPr>
          <w:rFonts w:ascii="Palatino Linotype" w:hAnsi="Palatino Linotype"/>
          <w:b/>
          <w:i/>
        </w:rPr>
        <w:t xml:space="preserve">2058 14000 Dirección de Administración y Finanzas </w:t>
      </w:r>
    </w:p>
    <w:p w:rsidR="0046307C" w:rsidRPr="006417C4" w:rsidRDefault="0046307C" w:rsidP="0046307C">
      <w:pPr>
        <w:ind w:left="993" w:right="49"/>
        <w:jc w:val="both"/>
        <w:rPr>
          <w:rFonts w:ascii="Palatino Linotype" w:hAnsi="Palatino Linotype"/>
          <w:b/>
          <w:i/>
        </w:rPr>
      </w:pPr>
      <w:r w:rsidRPr="006417C4">
        <w:rPr>
          <w:rFonts w:ascii="Palatino Linotype" w:hAnsi="Palatino Linotype"/>
          <w:b/>
          <w:i/>
        </w:rPr>
        <w:t xml:space="preserve">20581 14001 Departamento de Recursos Financieros </w:t>
      </w:r>
    </w:p>
    <w:p w:rsidR="0046307C" w:rsidRPr="006417C4" w:rsidRDefault="0046307C" w:rsidP="001D0ADD">
      <w:pPr>
        <w:spacing w:after="0"/>
        <w:ind w:left="993" w:right="49"/>
        <w:jc w:val="both"/>
        <w:rPr>
          <w:rFonts w:ascii="Palatino Linotype" w:hAnsi="Palatino Linotype"/>
          <w:b/>
          <w:i/>
        </w:rPr>
      </w:pPr>
      <w:r w:rsidRPr="006417C4">
        <w:rPr>
          <w:rFonts w:ascii="Palatino Linotype" w:hAnsi="Palatino Linotype"/>
          <w:b/>
          <w:i/>
        </w:rPr>
        <w:t>2058 14002 Departamento de Recursos Humanos y Materiales</w:t>
      </w:r>
    </w:p>
    <w:p w:rsidR="001D0ADD" w:rsidRPr="006417C4" w:rsidRDefault="001D0ADD" w:rsidP="001D0ADD">
      <w:pPr>
        <w:spacing w:after="0"/>
        <w:ind w:right="49"/>
        <w:jc w:val="both"/>
        <w:rPr>
          <w:rFonts w:ascii="Palatino Linotype" w:hAnsi="Palatino Linotype"/>
          <w:b/>
          <w:i/>
        </w:rPr>
      </w:pPr>
    </w:p>
    <w:p w:rsidR="00256325" w:rsidRPr="006417C4" w:rsidRDefault="00256325" w:rsidP="001D0ADD">
      <w:pPr>
        <w:spacing w:after="0"/>
        <w:ind w:left="993" w:right="49"/>
        <w:jc w:val="both"/>
        <w:rPr>
          <w:rFonts w:ascii="Palatino Linotype" w:hAnsi="Palatino Linotype"/>
          <w:b/>
          <w:i/>
          <w:sz w:val="20"/>
        </w:rPr>
      </w:pPr>
    </w:p>
    <w:p w:rsidR="00256325" w:rsidRPr="006417C4" w:rsidRDefault="00256325" w:rsidP="00256325">
      <w:pPr>
        <w:pStyle w:val="Prrafodelista"/>
        <w:numPr>
          <w:ilvl w:val="0"/>
          <w:numId w:val="2"/>
        </w:numPr>
        <w:spacing w:after="0" w:line="360" w:lineRule="auto"/>
        <w:ind w:left="0" w:right="49" w:firstLine="0"/>
        <w:jc w:val="both"/>
        <w:rPr>
          <w:rFonts w:ascii="Palatino Linotype" w:hAnsi="Palatino Linotype"/>
          <w:sz w:val="24"/>
        </w:rPr>
      </w:pPr>
      <w:r w:rsidRPr="006417C4">
        <w:rPr>
          <w:rFonts w:ascii="Palatino Linotype" w:hAnsi="Palatino Linotype"/>
          <w:sz w:val="24"/>
        </w:rPr>
        <w:t>Es</w:t>
      </w:r>
      <w:r w:rsidR="007F0151" w:rsidRPr="006417C4">
        <w:rPr>
          <w:rFonts w:ascii="Palatino Linotype" w:hAnsi="Palatino Linotype"/>
          <w:sz w:val="24"/>
        </w:rPr>
        <w:t xml:space="preserve"> entonces</w:t>
      </w:r>
      <w:r w:rsidRPr="006417C4">
        <w:rPr>
          <w:rFonts w:ascii="Palatino Linotype" w:hAnsi="Palatino Linotype"/>
          <w:sz w:val="24"/>
        </w:rPr>
        <w:t xml:space="preserve"> importante traer a colación las funciones y los objetivos cada área con el fin de resolver el caso que nos ocupa siendo estas las siguiente: </w:t>
      </w:r>
    </w:p>
    <w:p w:rsidR="00256325" w:rsidRPr="006417C4" w:rsidRDefault="00256325" w:rsidP="00256325">
      <w:pPr>
        <w:pStyle w:val="Prrafodelista"/>
        <w:spacing w:after="0" w:line="360" w:lineRule="auto"/>
        <w:ind w:left="0" w:right="49"/>
        <w:jc w:val="both"/>
        <w:rPr>
          <w:rFonts w:ascii="Palatino Linotype" w:hAnsi="Palatino Linotype"/>
          <w:i/>
          <w:sz w:val="24"/>
        </w:rPr>
      </w:pPr>
    </w:p>
    <w:p w:rsidR="0046307C" w:rsidRPr="006417C4" w:rsidRDefault="00C000B6" w:rsidP="00256325">
      <w:pPr>
        <w:spacing w:after="0" w:line="360" w:lineRule="auto"/>
        <w:ind w:left="567" w:right="567"/>
        <w:jc w:val="both"/>
        <w:rPr>
          <w:rFonts w:ascii="Palatino Linotype" w:hAnsi="Palatino Linotype"/>
          <w:b/>
          <w:i/>
        </w:rPr>
      </w:pPr>
      <w:r w:rsidRPr="006417C4">
        <w:rPr>
          <w:rFonts w:ascii="Palatino Linotype" w:hAnsi="Palatino Linotype"/>
          <w:b/>
          <w:i/>
        </w:rPr>
        <w:t xml:space="preserve">205BLI4000 DIRECCIÓN DE ADMINISTRACIÓN Y FINANZAS </w:t>
      </w:r>
    </w:p>
    <w:p w:rsidR="00256325" w:rsidRPr="006417C4" w:rsidRDefault="00256325" w:rsidP="00256325">
      <w:pPr>
        <w:spacing w:after="0" w:line="360" w:lineRule="auto"/>
        <w:ind w:left="567" w:right="567"/>
        <w:jc w:val="both"/>
        <w:rPr>
          <w:rFonts w:ascii="Palatino Linotype" w:hAnsi="Palatino Linotype"/>
          <w:b/>
          <w:i/>
        </w:rPr>
      </w:pPr>
    </w:p>
    <w:p w:rsidR="00C000B6" w:rsidRPr="006417C4" w:rsidRDefault="00C000B6" w:rsidP="00256325">
      <w:pPr>
        <w:spacing w:after="0" w:line="360" w:lineRule="auto"/>
        <w:ind w:left="567" w:right="567"/>
        <w:jc w:val="both"/>
        <w:rPr>
          <w:rFonts w:ascii="Palatino Linotype" w:hAnsi="Palatino Linotype"/>
          <w:b/>
          <w:i/>
        </w:rPr>
      </w:pPr>
      <w:r w:rsidRPr="006417C4">
        <w:rPr>
          <w:rFonts w:ascii="Palatino Linotype" w:hAnsi="Palatino Linotype"/>
          <w:b/>
          <w:i/>
        </w:rPr>
        <w:t xml:space="preserve">OBJETIVO: </w:t>
      </w:r>
      <w:r w:rsidRPr="006417C4">
        <w:rPr>
          <w:rFonts w:ascii="Palatino Linotype" w:hAnsi="Palatino Linotype"/>
          <w:i/>
        </w:rPr>
        <w:t xml:space="preserve">Planear, organizar, dirigir, controlar y evaluar el uso y aprovechamiento óptimo de los recursos humanos, materiales y financieros, así como la prestación de los servicios generales para apoyar las actividades académicas y administrativas de la Universidad. </w:t>
      </w:r>
    </w:p>
    <w:p w:rsidR="00256325" w:rsidRPr="006417C4" w:rsidRDefault="00256325" w:rsidP="00256325">
      <w:pPr>
        <w:tabs>
          <w:tab w:val="left" w:pos="7938"/>
        </w:tabs>
        <w:spacing w:after="0" w:line="360" w:lineRule="auto"/>
        <w:ind w:right="567"/>
        <w:jc w:val="both"/>
        <w:rPr>
          <w:rFonts w:ascii="Palatino Linotype" w:hAnsi="Palatino Linotype"/>
          <w:i/>
        </w:rPr>
      </w:pPr>
    </w:p>
    <w:p w:rsidR="0080266C" w:rsidRPr="006417C4" w:rsidRDefault="0080266C" w:rsidP="00256325">
      <w:pPr>
        <w:tabs>
          <w:tab w:val="left" w:pos="7938"/>
        </w:tabs>
        <w:spacing w:after="0" w:line="360" w:lineRule="auto"/>
        <w:ind w:right="567"/>
        <w:jc w:val="both"/>
        <w:rPr>
          <w:rFonts w:ascii="Palatino Linotype" w:hAnsi="Palatino Linotype"/>
          <w:i/>
        </w:rPr>
      </w:pPr>
    </w:p>
    <w:p w:rsidR="0080266C" w:rsidRPr="006417C4" w:rsidRDefault="0080266C" w:rsidP="00256325">
      <w:pPr>
        <w:tabs>
          <w:tab w:val="left" w:pos="7938"/>
        </w:tabs>
        <w:spacing w:after="0" w:line="360" w:lineRule="auto"/>
        <w:ind w:right="567"/>
        <w:jc w:val="both"/>
        <w:rPr>
          <w:rFonts w:ascii="Palatino Linotype" w:hAnsi="Palatino Linotype"/>
          <w:i/>
        </w:rPr>
      </w:pPr>
    </w:p>
    <w:p w:rsidR="0080266C" w:rsidRPr="006417C4" w:rsidRDefault="0080266C" w:rsidP="00256325">
      <w:pPr>
        <w:tabs>
          <w:tab w:val="left" w:pos="7938"/>
        </w:tabs>
        <w:spacing w:after="0" w:line="360" w:lineRule="auto"/>
        <w:ind w:right="567"/>
        <w:jc w:val="both"/>
        <w:rPr>
          <w:rFonts w:ascii="Palatino Linotype" w:hAnsi="Palatino Linotype"/>
          <w:i/>
        </w:rPr>
      </w:pPr>
    </w:p>
    <w:p w:rsidR="00C000B6" w:rsidRPr="006417C4" w:rsidRDefault="00C000B6" w:rsidP="00256325">
      <w:pPr>
        <w:spacing w:after="0" w:line="360" w:lineRule="auto"/>
        <w:ind w:left="567" w:right="567"/>
        <w:jc w:val="both"/>
        <w:rPr>
          <w:rFonts w:ascii="Palatino Linotype" w:hAnsi="Palatino Linotype"/>
          <w:b/>
          <w:i/>
        </w:rPr>
      </w:pPr>
      <w:r w:rsidRPr="006417C4">
        <w:rPr>
          <w:rFonts w:ascii="Palatino Linotype" w:hAnsi="Palatino Linotype"/>
          <w:b/>
          <w:i/>
        </w:rPr>
        <w:t xml:space="preserve">FUNCIONES: </w:t>
      </w:r>
    </w:p>
    <w:p w:rsidR="00256325" w:rsidRPr="006417C4" w:rsidRDefault="00256325" w:rsidP="00256325">
      <w:pPr>
        <w:spacing w:after="0" w:line="360" w:lineRule="auto"/>
        <w:ind w:left="567" w:right="567"/>
        <w:jc w:val="both"/>
        <w:rPr>
          <w:rFonts w:ascii="Palatino Linotype" w:hAnsi="Palatino Linotype"/>
          <w:b/>
          <w:i/>
        </w:rPr>
      </w:pPr>
    </w:p>
    <w:p w:rsidR="00256325" w:rsidRPr="006417C4" w:rsidRDefault="00C000B6" w:rsidP="00FD70C1">
      <w:pPr>
        <w:pStyle w:val="Prrafodelista"/>
        <w:numPr>
          <w:ilvl w:val="0"/>
          <w:numId w:val="7"/>
        </w:numPr>
        <w:spacing w:after="0" w:line="360" w:lineRule="auto"/>
        <w:ind w:left="567" w:right="567"/>
        <w:jc w:val="both"/>
        <w:rPr>
          <w:rFonts w:ascii="Palatino Linotype" w:hAnsi="Palatino Linotype"/>
          <w:i/>
        </w:rPr>
      </w:pPr>
      <w:r w:rsidRPr="006417C4">
        <w:rPr>
          <w:rFonts w:ascii="Palatino Linotype" w:hAnsi="Palatino Linotype"/>
          <w:i/>
        </w:rPr>
        <w:t>Formular, compilar y difundir las normas, políticas, lineamientos y procedimientos de la administración de los recursos humanos, materiales y financieros de la Institución.</w:t>
      </w:r>
    </w:p>
    <w:p w:rsidR="00256325" w:rsidRPr="006417C4" w:rsidRDefault="00C000B6" w:rsidP="00FD70C1">
      <w:pPr>
        <w:pStyle w:val="Prrafodelista"/>
        <w:numPr>
          <w:ilvl w:val="0"/>
          <w:numId w:val="7"/>
        </w:numPr>
        <w:spacing w:after="0" w:line="360" w:lineRule="auto"/>
        <w:ind w:left="567" w:right="567"/>
        <w:jc w:val="both"/>
        <w:rPr>
          <w:rFonts w:ascii="Palatino Linotype" w:hAnsi="Palatino Linotype"/>
          <w:i/>
        </w:rPr>
      </w:pPr>
      <w:r w:rsidRPr="006417C4">
        <w:rPr>
          <w:rFonts w:ascii="Palatino Linotype" w:hAnsi="Palatino Linotype"/>
          <w:i/>
        </w:rPr>
        <w:t>Mantener actualizada la normatividad vigente y realizar todas las acciones apegadas a ésta.</w:t>
      </w:r>
    </w:p>
    <w:p w:rsidR="00C000B6" w:rsidRPr="006417C4" w:rsidRDefault="00C000B6" w:rsidP="00FD70C1">
      <w:pPr>
        <w:pStyle w:val="Prrafodelista"/>
        <w:numPr>
          <w:ilvl w:val="0"/>
          <w:numId w:val="7"/>
        </w:numPr>
        <w:spacing w:line="360" w:lineRule="auto"/>
        <w:ind w:left="567" w:right="567"/>
        <w:jc w:val="both"/>
        <w:rPr>
          <w:rFonts w:ascii="Palatino Linotype" w:hAnsi="Palatino Linotype"/>
          <w:i/>
        </w:rPr>
      </w:pPr>
      <w:r w:rsidRPr="006417C4">
        <w:rPr>
          <w:rFonts w:ascii="Palatino Linotype" w:hAnsi="Palatino Linotype"/>
          <w:i/>
        </w:rPr>
        <w:t>Dirigir y supervisar el registro de la contabilidad patrimonial y presupuestaria, así como coordinar la formulación de los estados financieros y sus auxiliares, además de los informes relativos que sirvan de base para la evaluación correspondiente para la mejor toma de decisiones.</w:t>
      </w:r>
    </w:p>
    <w:p w:rsidR="00C000B6" w:rsidRPr="006417C4" w:rsidRDefault="00C000B6" w:rsidP="00FD70C1">
      <w:pPr>
        <w:pStyle w:val="Prrafodelista"/>
        <w:numPr>
          <w:ilvl w:val="0"/>
          <w:numId w:val="7"/>
        </w:numPr>
        <w:spacing w:line="360" w:lineRule="auto"/>
        <w:ind w:left="567" w:right="567"/>
        <w:jc w:val="both"/>
        <w:rPr>
          <w:rFonts w:ascii="Palatino Linotype" w:hAnsi="Palatino Linotype"/>
          <w:b/>
          <w:i/>
        </w:rPr>
      </w:pPr>
      <w:r w:rsidRPr="006417C4">
        <w:rPr>
          <w:rFonts w:ascii="Palatino Linotype" w:hAnsi="Palatino Linotype"/>
          <w:b/>
          <w:i/>
        </w:rPr>
        <w:t>Controlar y mantener actualizada la plantilla de personal, así como verificar la aplicación del ejercicio presupuestal del gasto por concepto de servicios personales.</w:t>
      </w:r>
    </w:p>
    <w:p w:rsidR="00C000B6" w:rsidRPr="006417C4" w:rsidRDefault="00C000B6" w:rsidP="00FD70C1">
      <w:pPr>
        <w:pStyle w:val="Prrafodelista"/>
        <w:numPr>
          <w:ilvl w:val="0"/>
          <w:numId w:val="7"/>
        </w:numPr>
        <w:spacing w:line="360" w:lineRule="auto"/>
        <w:ind w:left="567" w:right="567"/>
        <w:jc w:val="both"/>
        <w:rPr>
          <w:rFonts w:ascii="Palatino Linotype" w:hAnsi="Palatino Linotype"/>
          <w:b/>
          <w:i/>
        </w:rPr>
      </w:pPr>
      <w:r w:rsidRPr="006417C4">
        <w:rPr>
          <w:rFonts w:ascii="Palatino Linotype" w:hAnsi="Palatino Linotype"/>
          <w:b/>
          <w:i/>
        </w:rPr>
        <w:t>Conducir y coordinar las relaciones laborales entre el personal y las autoridades de la universidad, conforme a los ordenamientos legales aplicables en materia de trabajo.</w:t>
      </w:r>
    </w:p>
    <w:p w:rsidR="00C000B6" w:rsidRPr="006417C4" w:rsidRDefault="00C000B6" w:rsidP="00FD70C1">
      <w:pPr>
        <w:pStyle w:val="Prrafodelista"/>
        <w:numPr>
          <w:ilvl w:val="0"/>
          <w:numId w:val="7"/>
        </w:numPr>
        <w:spacing w:after="0" w:line="360" w:lineRule="auto"/>
        <w:ind w:left="567" w:right="567"/>
        <w:jc w:val="both"/>
        <w:rPr>
          <w:rFonts w:ascii="Palatino Linotype" w:hAnsi="Palatino Linotype"/>
          <w:b/>
          <w:i/>
        </w:rPr>
      </w:pPr>
      <w:r w:rsidRPr="006417C4">
        <w:rPr>
          <w:rFonts w:ascii="Palatino Linotype" w:hAnsi="Palatino Linotype"/>
          <w:b/>
          <w:i/>
        </w:rPr>
        <w:t>Administrar las actividades relacionadas con la selección, ingreso, contratación, inducción, incidencias, desarrollo, capacitación, remuneraciones y demás prestaciones a que tiene derecho el personal administrativo y docente de la Universidad.</w:t>
      </w:r>
    </w:p>
    <w:p w:rsidR="00256325" w:rsidRPr="006417C4" w:rsidRDefault="00256325" w:rsidP="00256325">
      <w:pPr>
        <w:pStyle w:val="Prrafodelista"/>
        <w:spacing w:line="360" w:lineRule="auto"/>
        <w:ind w:left="567" w:right="567"/>
        <w:jc w:val="both"/>
        <w:rPr>
          <w:rFonts w:ascii="Palatino Linotype" w:hAnsi="Palatino Linotype"/>
          <w:i/>
        </w:rPr>
      </w:pPr>
    </w:p>
    <w:p w:rsidR="00C000B6" w:rsidRPr="006417C4" w:rsidRDefault="00C000B6" w:rsidP="001D0ADD">
      <w:pPr>
        <w:pStyle w:val="Prrafodelista"/>
        <w:spacing w:after="0" w:line="360" w:lineRule="auto"/>
        <w:ind w:left="567" w:right="567"/>
        <w:jc w:val="both"/>
        <w:rPr>
          <w:rFonts w:ascii="Palatino Linotype" w:hAnsi="Palatino Linotype"/>
          <w:b/>
          <w:i/>
        </w:rPr>
      </w:pPr>
      <w:r w:rsidRPr="006417C4">
        <w:rPr>
          <w:rFonts w:ascii="Palatino Linotype" w:hAnsi="Palatino Linotype"/>
          <w:b/>
          <w:i/>
        </w:rPr>
        <w:t xml:space="preserve">205BLI4001 DEPARTAMENTO DE RECURSOS FINANCIEROS. </w:t>
      </w:r>
    </w:p>
    <w:p w:rsidR="00C000B6" w:rsidRPr="006417C4" w:rsidRDefault="00C000B6" w:rsidP="001D0ADD">
      <w:pPr>
        <w:pStyle w:val="Prrafodelista"/>
        <w:spacing w:after="0" w:line="360" w:lineRule="auto"/>
        <w:ind w:right="567"/>
        <w:jc w:val="both"/>
        <w:rPr>
          <w:rFonts w:ascii="Palatino Linotype" w:hAnsi="Palatino Linotype"/>
          <w:i/>
        </w:rPr>
      </w:pPr>
    </w:p>
    <w:p w:rsidR="00C000B6" w:rsidRPr="006417C4" w:rsidRDefault="00C000B6" w:rsidP="001D0ADD">
      <w:pPr>
        <w:pStyle w:val="Prrafodelista"/>
        <w:spacing w:after="0" w:line="360" w:lineRule="auto"/>
        <w:ind w:left="567" w:right="567"/>
        <w:jc w:val="both"/>
        <w:rPr>
          <w:rFonts w:ascii="Palatino Linotype" w:hAnsi="Palatino Linotype"/>
          <w:i/>
        </w:rPr>
      </w:pPr>
      <w:r w:rsidRPr="006417C4">
        <w:rPr>
          <w:rFonts w:ascii="Palatino Linotype" w:hAnsi="Palatino Linotype"/>
          <w:b/>
          <w:i/>
        </w:rPr>
        <w:t>OBJETIVO:</w:t>
      </w:r>
      <w:r w:rsidR="00256325" w:rsidRPr="006417C4">
        <w:rPr>
          <w:rFonts w:ascii="Palatino Linotype" w:hAnsi="Palatino Linotype"/>
          <w:i/>
        </w:rPr>
        <w:t xml:space="preserve"> </w:t>
      </w:r>
      <w:r w:rsidRPr="006417C4">
        <w:rPr>
          <w:rFonts w:ascii="Palatino Linotype" w:hAnsi="Palatino Linotype"/>
          <w:i/>
        </w:rPr>
        <w:t xml:space="preserve">Desarrollar y operar los sistemas contables y financieros necesarios para el control del ejercicio presupuestal, emitiendo en tiempo y forma, los estados </w:t>
      </w:r>
      <w:r w:rsidR="00256325" w:rsidRPr="006417C4">
        <w:rPr>
          <w:rFonts w:ascii="Palatino Linotype" w:hAnsi="Palatino Linotype"/>
          <w:i/>
        </w:rPr>
        <w:t>financieros</w:t>
      </w:r>
      <w:r w:rsidRPr="006417C4">
        <w:rPr>
          <w:rFonts w:ascii="Palatino Linotype" w:hAnsi="Palatino Linotype"/>
          <w:i/>
        </w:rPr>
        <w:t xml:space="preserve"> y reportes presupuestales que le sean requeridos, con apego a las disposiciones legales y administrativas aplicables.</w:t>
      </w:r>
    </w:p>
    <w:p w:rsidR="00C000B6" w:rsidRPr="006417C4" w:rsidRDefault="00C000B6" w:rsidP="001D0ADD">
      <w:pPr>
        <w:pStyle w:val="Prrafodelista"/>
        <w:spacing w:line="360" w:lineRule="auto"/>
        <w:ind w:right="567"/>
        <w:jc w:val="both"/>
        <w:rPr>
          <w:rFonts w:ascii="Palatino Linotype" w:hAnsi="Palatino Linotype"/>
          <w:i/>
        </w:rPr>
      </w:pPr>
    </w:p>
    <w:p w:rsidR="00C000B6" w:rsidRPr="006417C4" w:rsidRDefault="00C000B6" w:rsidP="001D0ADD">
      <w:pPr>
        <w:pStyle w:val="Prrafodelista"/>
        <w:spacing w:after="0" w:line="360" w:lineRule="auto"/>
        <w:ind w:left="567" w:right="567"/>
        <w:jc w:val="both"/>
        <w:rPr>
          <w:rFonts w:ascii="Palatino Linotype" w:hAnsi="Palatino Linotype"/>
          <w:b/>
          <w:i/>
        </w:rPr>
      </w:pPr>
      <w:r w:rsidRPr="006417C4">
        <w:rPr>
          <w:rFonts w:ascii="Palatino Linotype" w:hAnsi="Palatino Linotype"/>
          <w:b/>
          <w:i/>
        </w:rPr>
        <w:t>FUNCIONES</w:t>
      </w:r>
    </w:p>
    <w:p w:rsidR="00256325" w:rsidRPr="006417C4" w:rsidRDefault="00256325" w:rsidP="001D0ADD">
      <w:pPr>
        <w:pStyle w:val="Prrafodelista"/>
        <w:spacing w:after="0" w:line="360" w:lineRule="auto"/>
        <w:ind w:right="567"/>
        <w:jc w:val="both"/>
        <w:rPr>
          <w:rFonts w:ascii="Palatino Linotype" w:hAnsi="Palatino Linotype"/>
          <w:b/>
          <w:i/>
        </w:rPr>
      </w:pPr>
    </w:p>
    <w:p w:rsidR="00C000B6" w:rsidRPr="006417C4" w:rsidRDefault="00C000B6" w:rsidP="001D0ADD">
      <w:pPr>
        <w:pStyle w:val="Prrafodelista"/>
        <w:spacing w:after="0" w:line="360" w:lineRule="auto"/>
        <w:ind w:left="567" w:right="567"/>
        <w:jc w:val="both"/>
        <w:rPr>
          <w:rFonts w:ascii="Palatino Linotype" w:hAnsi="Palatino Linotype"/>
          <w:b/>
          <w:i/>
        </w:rPr>
      </w:pPr>
      <w:r w:rsidRPr="006417C4">
        <w:rPr>
          <w:rFonts w:ascii="Palatino Linotype" w:hAnsi="Palatino Linotype"/>
          <w:b/>
          <w:i/>
        </w:rPr>
        <w:t>-</w:t>
      </w:r>
      <w:r w:rsidRPr="006417C4">
        <w:rPr>
          <w:b/>
          <w:i/>
        </w:rPr>
        <w:t xml:space="preserve"> </w:t>
      </w:r>
      <w:r w:rsidRPr="006417C4">
        <w:rPr>
          <w:rFonts w:ascii="Palatino Linotype" w:hAnsi="Palatino Linotype"/>
          <w:b/>
          <w:i/>
        </w:rPr>
        <w:t>Desarrollar y ejecutar los sistemas contables y financieros necesarios para el registro y control del ejercicio presupuestal, que permita emitir en tiempo y forma, los estados financieros y reportes presupuestales que le sean requeridos.</w:t>
      </w:r>
    </w:p>
    <w:p w:rsidR="00C000B6" w:rsidRPr="006417C4" w:rsidRDefault="00C000B6" w:rsidP="001D0ADD">
      <w:pPr>
        <w:pStyle w:val="Prrafodelista"/>
        <w:spacing w:after="0" w:line="360" w:lineRule="auto"/>
        <w:ind w:left="567" w:right="567"/>
        <w:jc w:val="both"/>
        <w:rPr>
          <w:rFonts w:ascii="Palatino Linotype" w:hAnsi="Palatino Linotype"/>
          <w:b/>
          <w:i/>
        </w:rPr>
      </w:pPr>
      <w:r w:rsidRPr="006417C4">
        <w:rPr>
          <w:rFonts w:ascii="Palatino Linotype" w:hAnsi="Palatino Linotype"/>
          <w:b/>
          <w:i/>
        </w:rPr>
        <w:t>- Mantener en el archivo resguardos de los documentos fuente, libros, registros y estados financieros, de acuerdo a lo establecido por las leyes fiscales.</w:t>
      </w:r>
    </w:p>
    <w:p w:rsidR="00C000B6" w:rsidRPr="006417C4" w:rsidRDefault="00C000B6" w:rsidP="001D0ADD">
      <w:pPr>
        <w:pStyle w:val="Prrafodelista"/>
        <w:spacing w:after="0" w:line="360" w:lineRule="auto"/>
        <w:ind w:left="567" w:right="567"/>
        <w:jc w:val="both"/>
        <w:rPr>
          <w:rFonts w:ascii="Palatino Linotype" w:hAnsi="Palatino Linotype"/>
          <w:b/>
          <w:i/>
        </w:rPr>
      </w:pPr>
      <w:r w:rsidRPr="006417C4">
        <w:rPr>
          <w:rFonts w:ascii="Palatino Linotype" w:hAnsi="Palatino Linotype"/>
          <w:b/>
          <w:i/>
        </w:rPr>
        <w:t>-Vigilar el adecuado cumplimiento de las obligaciones fiscales, de acuerdo a las leyes aplicables en la materia.</w:t>
      </w:r>
    </w:p>
    <w:p w:rsidR="00C000B6" w:rsidRPr="006417C4" w:rsidRDefault="00C000B6" w:rsidP="001D0ADD">
      <w:pPr>
        <w:pStyle w:val="Prrafodelista"/>
        <w:spacing w:after="0" w:line="360" w:lineRule="auto"/>
        <w:ind w:left="567" w:right="567"/>
        <w:jc w:val="both"/>
        <w:rPr>
          <w:rFonts w:ascii="Palatino Linotype" w:hAnsi="Palatino Linotype"/>
          <w:b/>
          <w:i/>
        </w:rPr>
      </w:pPr>
      <w:r w:rsidRPr="006417C4">
        <w:rPr>
          <w:rFonts w:ascii="Palatino Linotype" w:hAnsi="Palatino Linotype"/>
          <w:b/>
          <w:i/>
        </w:rPr>
        <w:t>-Revisar los documentos comprobatorios que presenten las unidades administrativas del organismo, para amparar las erogaciones realizadas que afecten al presupuesto.</w:t>
      </w:r>
    </w:p>
    <w:p w:rsidR="00C000B6" w:rsidRPr="006417C4" w:rsidRDefault="00C000B6" w:rsidP="001D0ADD">
      <w:pPr>
        <w:pStyle w:val="Prrafodelista"/>
        <w:spacing w:after="0" w:line="360" w:lineRule="auto"/>
        <w:ind w:left="567" w:right="567"/>
        <w:jc w:val="both"/>
        <w:rPr>
          <w:rFonts w:ascii="Palatino Linotype" w:hAnsi="Palatino Linotype"/>
          <w:i/>
        </w:rPr>
      </w:pPr>
      <w:r w:rsidRPr="006417C4">
        <w:rPr>
          <w:rFonts w:ascii="Palatino Linotype" w:hAnsi="Palatino Linotype"/>
          <w:i/>
        </w:rPr>
        <w:t>-Desarrollar las demás funciones inherentes al área de su competencia.</w:t>
      </w:r>
    </w:p>
    <w:p w:rsidR="00C000B6" w:rsidRPr="006417C4" w:rsidRDefault="00C000B6" w:rsidP="00EE4B44">
      <w:pPr>
        <w:pStyle w:val="Prrafodelista"/>
        <w:spacing w:after="0" w:line="360" w:lineRule="auto"/>
        <w:ind w:right="567"/>
        <w:jc w:val="both"/>
        <w:rPr>
          <w:rFonts w:ascii="Palatino Linotype" w:hAnsi="Palatino Linotype"/>
          <w:b/>
          <w:i/>
        </w:rPr>
      </w:pPr>
    </w:p>
    <w:p w:rsidR="001D0ADD" w:rsidRPr="006417C4" w:rsidRDefault="0046307C" w:rsidP="001D0ADD">
      <w:pPr>
        <w:spacing w:after="0" w:line="360" w:lineRule="auto"/>
        <w:ind w:left="567" w:right="567"/>
        <w:jc w:val="both"/>
        <w:rPr>
          <w:rFonts w:ascii="Palatino Linotype" w:hAnsi="Palatino Linotype"/>
          <w:b/>
          <w:i/>
        </w:rPr>
      </w:pPr>
      <w:r w:rsidRPr="006417C4">
        <w:rPr>
          <w:rFonts w:ascii="Palatino Linotype" w:hAnsi="Palatino Linotype"/>
          <w:b/>
          <w:i/>
        </w:rPr>
        <w:t xml:space="preserve">205BLI4002 DEPARTAMENTO DE RECURSOS HUMANOS Y MATERIALES </w:t>
      </w:r>
    </w:p>
    <w:p w:rsidR="001D0ADD" w:rsidRPr="006417C4" w:rsidRDefault="001D0ADD" w:rsidP="001D0ADD">
      <w:pPr>
        <w:spacing w:after="0" w:line="360" w:lineRule="auto"/>
        <w:ind w:left="567" w:right="567"/>
        <w:jc w:val="both"/>
        <w:rPr>
          <w:rFonts w:ascii="Palatino Linotype" w:hAnsi="Palatino Linotype"/>
          <w:b/>
          <w:i/>
        </w:rPr>
      </w:pPr>
    </w:p>
    <w:p w:rsidR="0046307C" w:rsidRPr="006417C4" w:rsidRDefault="0046307C" w:rsidP="001D0ADD">
      <w:pPr>
        <w:spacing w:after="0" w:line="360" w:lineRule="auto"/>
        <w:ind w:left="567" w:right="567"/>
        <w:jc w:val="both"/>
        <w:rPr>
          <w:rFonts w:ascii="Palatino Linotype" w:hAnsi="Palatino Linotype"/>
          <w:b/>
          <w:i/>
        </w:rPr>
      </w:pPr>
      <w:r w:rsidRPr="006417C4">
        <w:rPr>
          <w:rFonts w:ascii="Palatino Linotype" w:hAnsi="Palatino Linotype"/>
          <w:b/>
          <w:i/>
        </w:rPr>
        <w:t>OBJETIVO:</w:t>
      </w:r>
    </w:p>
    <w:p w:rsidR="001D0ADD" w:rsidRPr="006417C4" w:rsidRDefault="001D0ADD" w:rsidP="001D0ADD">
      <w:pPr>
        <w:spacing w:after="0" w:line="360" w:lineRule="auto"/>
        <w:ind w:right="567"/>
        <w:jc w:val="both"/>
        <w:rPr>
          <w:rFonts w:ascii="Palatino Linotype" w:hAnsi="Palatino Linotype"/>
          <w:b/>
          <w:i/>
        </w:rPr>
      </w:pPr>
    </w:p>
    <w:p w:rsidR="0046307C" w:rsidRPr="006417C4" w:rsidRDefault="0046307C" w:rsidP="00FD70C1">
      <w:pPr>
        <w:pStyle w:val="Prrafodelista"/>
        <w:numPr>
          <w:ilvl w:val="0"/>
          <w:numId w:val="6"/>
        </w:numPr>
        <w:spacing w:after="0" w:line="360" w:lineRule="auto"/>
        <w:ind w:left="567" w:right="567" w:firstLine="0"/>
        <w:jc w:val="both"/>
        <w:rPr>
          <w:rFonts w:ascii="Palatino Linotype" w:hAnsi="Palatino Linotype"/>
          <w:i/>
        </w:rPr>
      </w:pPr>
      <w:r w:rsidRPr="006417C4">
        <w:rPr>
          <w:rFonts w:ascii="Palatino Linotype" w:hAnsi="Palatino Linotype"/>
          <w:i/>
        </w:rPr>
        <w:t>Llevar a cabo las</w:t>
      </w:r>
      <w:r w:rsidR="001D0ADD" w:rsidRPr="006417C4">
        <w:rPr>
          <w:rFonts w:ascii="Palatino Linotype" w:hAnsi="Palatino Linotype"/>
          <w:i/>
        </w:rPr>
        <w:t xml:space="preserve"> acciones de selección, ingreso,</w:t>
      </w:r>
      <w:r w:rsidRPr="006417C4">
        <w:rPr>
          <w:rFonts w:ascii="Palatino Linotype" w:hAnsi="Palatino Linotype"/>
          <w:i/>
        </w:rPr>
        <w:t xml:space="preserve"> contratación, inducción, integración, registro y control, capacitación y desarrollo del personal adscrito a la Universidad, </w:t>
      </w:r>
      <w:r w:rsidRPr="006417C4">
        <w:rPr>
          <w:rFonts w:ascii="Palatino Linotype" w:hAnsi="Palatino Linotype"/>
          <w:i/>
        </w:rPr>
        <w:lastRenderedPageBreak/>
        <w:t>además de difundir sus obligaciones y derechos, y establecer los mecanismos necesarios para el pago oportuno de sus remuneraciones, con base en los lineamientos establecidos en la materia, así como adquirir, almacenar y suministrar oportunamente los recursos materiales y ser vicios generales necesarios para el funcionamiento de las unidades administrativas del organismo.</w:t>
      </w:r>
    </w:p>
    <w:p w:rsidR="0046307C" w:rsidRPr="006417C4" w:rsidRDefault="0046307C" w:rsidP="001D0ADD">
      <w:pPr>
        <w:spacing w:after="0" w:line="360" w:lineRule="auto"/>
        <w:ind w:left="567" w:right="567"/>
        <w:jc w:val="both"/>
        <w:rPr>
          <w:rFonts w:ascii="Palatino Linotype" w:hAnsi="Palatino Linotype"/>
          <w:i/>
          <w:color w:val="FF0000"/>
        </w:rPr>
      </w:pPr>
    </w:p>
    <w:p w:rsidR="0046307C" w:rsidRPr="006417C4" w:rsidRDefault="0046307C" w:rsidP="001D0ADD">
      <w:pPr>
        <w:spacing w:line="360" w:lineRule="auto"/>
        <w:ind w:left="567" w:right="567"/>
        <w:jc w:val="both"/>
        <w:rPr>
          <w:rFonts w:ascii="Palatino Linotype" w:hAnsi="Palatino Linotype"/>
          <w:b/>
          <w:i/>
        </w:rPr>
      </w:pPr>
      <w:r w:rsidRPr="006417C4">
        <w:rPr>
          <w:rFonts w:ascii="Palatino Linotype" w:hAnsi="Palatino Linotype"/>
          <w:b/>
          <w:i/>
        </w:rPr>
        <w:t>FUNCIONES:</w:t>
      </w:r>
    </w:p>
    <w:p w:rsidR="0046307C" w:rsidRPr="006417C4" w:rsidRDefault="0046307C" w:rsidP="001D0ADD">
      <w:pPr>
        <w:spacing w:after="0" w:line="360" w:lineRule="auto"/>
        <w:ind w:left="567" w:right="567"/>
        <w:jc w:val="both"/>
        <w:rPr>
          <w:rFonts w:ascii="Palatino Linotype" w:hAnsi="Palatino Linotype"/>
          <w:i/>
        </w:rPr>
      </w:pPr>
      <w:r w:rsidRPr="006417C4">
        <w:rPr>
          <w:rFonts w:ascii="Palatino Linotype" w:hAnsi="Palatino Linotype"/>
          <w:i/>
        </w:rPr>
        <w:t>- Llevar el control de la aplicación del ejercicio presupuestal del gasto corriente por concepto de servicios personales y gasto operativo, derivados del fu</w:t>
      </w:r>
      <w:r w:rsidR="001D0ADD" w:rsidRPr="006417C4">
        <w:rPr>
          <w:rFonts w:ascii="Palatino Linotype" w:hAnsi="Palatino Linotype"/>
          <w:i/>
        </w:rPr>
        <w:t>ncionamiento de la Universidad.</w:t>
      </w:r>
    </w:p>
    <w:p w:rsidR="001D0ADD" w:rsidRPr="006417C4" w:rsidRDefault="0046307C" w:rsidP="001D0ADD">
      <w:pPr>
        <w:spacing w:after="0" w:line="360" w:lineRule="auto"/>
        <w:ind w:left="567" w:right="567"/>
        <w:jc w:val="both"/>
        <w:rPr>
          <w:rFonts w:ascii="Palatino Linotype" w:hAnsi="Palatino Linotype"/>
          <w:i/>
        </w:rPr>
      </w:pPr>
      <w:r w:rsidRPr="006417C4">
        <w:rPr>
          <w:rFonts w:ascii="Palatino Linotype" w:hAnsi="Palatino Linotype"/>
          <w:i/>
        </w:rPr>
        <w:t>- Integrar y mantener actualizadas las plantillas, inventarios, nominas, tabuladores y expedientes del personal de la Universidad</w:t>
      </w:r>
      <w:r w:rsidR="001D0ADD" w:rsidRPr="006417C4">
        <w:rPr>
          <w:rFonts w:ascii="Palatino Linotype" w:hAnsi="Palatino Linotype"/>
          <w:i/>
        </w:rPr>
        <w:t>.</w:t>
      </w:r>
    </w:p>
    <w:p w:rsidR="0046307C" w:rsidRPr="006417C4" w:rsidRDefault="0046307C" w:rsidP="001D0ADD">
      <w:pPr>
        <w:spacing w:after="0" w:line="360" w:lineRule="auto"/>
        <w:ind w:left="567" w:right="567"/>
        <w:jc w:val="both"/>
        <w:rPr>
          <w:rFonts w:ascii="Palatino Linotype" w:hAnsi="Palatino Linotype"/>
          <w:b/>
          <w:i/>
        </w:rPr>
      </w:pPr>
      <w:r w:rsidRPr="006417C4">
        <w:rPr>
          <w:rFonts w:ascii="Palatino Linotype" w:hAnsi="Palatino Linotype"/>
          <w:b/>
          <w:i/>
        </w:rPr>
        <w:t>- Llevar el registro y control de nombramientos, protestas de cargo, ascensos, licencias, altas, contrataciones, bajas, cambios de adscripción y de plazas, así como realizar los trámites respectivos ante el Instituto de Seguridad Social del Estado de México y Municipio.</w:t>
      </w:r>
    </w:p>
    <w:p w:rsidR="0046307C" w:rsidRPr="006417C4" w:rsidRDefault="00256325" w:rsidP="001D0ADD">
      <w:pPr>
        <w:spacing w:after="0" w:line="360" w:lineRule="auto"/>
        <w:ind w:left="567" w:right="567"/>
        <w:jc w:val="both"/>
        <w:rPr>
          <w:rFonts w:ascii="Palatino Linotype" w:hAnsi="Palatino Linotype"/>
          <w:i/>
        </w:rPr>
      </w:pPr>
      <w:r w:rsidRPr="006417C4">
        <w:rPr>
          <w:rFonts w:ascii="Palatino Linotype" w:hAnsi="Palatino Linotype"/>
          <w:i/>
        </w:rPr>
        <w:t>-Aplicar y vigilar el cumplimiento de las disposiciones legales, convenios y contratos que rijan las relaciones entre la Universidad los servidores públicos y prestadores de servicios.</w:t>
      </w:r>
    </w:p>
    <w:p w:rsidR="001D0ADD" w:rsidRPr="006417C4" w:rsidRDefault="001D0ADD" w:rsidP="00EE4B44">
      <w:pPr>
        <w:pStyle w:val="Prrafodelista"/>
        <w:spacing w:after="0" w:line="360" w:lineRule="auto"/>
        <w:ind w:left="0" w:right="49"/>
        <w:jc w:val="both"/>
        <w:rPr>
          <w:rFonts w:ascii="Palatino Linotype" w:hAnsi="Palatino Linotype"/>
          <w:i/>
          <w:sz w:val="24"/>
        </w:rPr>
      </w:pPr>
    </w:p>
    <w:p w:rsidR="007F0151" w:rsidRPr="006417C4" w:rsidRDefault="00EE4B44" w:rsidP="00FF5E5E">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Ahora bien, en otro sentido</w:t>
      </w:r>
      <w:r w:rsidR="007F0151" w:rsidRPr="006417C4">
        <w:rPr>
          <w:rFonts w:ascii="Palatino Linotype" w:eastAsia="MS Mincho" w:hAnsi="Palatino Linotype" w:cs="Times New Roman"/>
          <w:sz w:val="24"/>
          <w:szCs w:val="24"/>
          <w:lang w:val="es-ES_tradnl" w:eastAsia="es-ES"/>
        </w:rPr>
        <w:t xml:space="preserve"> la Ley de Seguridad Social para los Servidores Públicos del Estado de México y Municipios señala en su artículo sexto y trigésimo quinto lo siguiente: </w:t>
      </w:r>
    </w:p>
    <w:p w:rsidR="007F0151" w:rsidRPr="006417C4" w:rsidRDefault="007F0151" w:rsidP="007F0151">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7F0151" w:rsidRPr="006417C4" w:rsidRDefault="007F0151" w:rsidP="00EE4B44">
      <w:pPr>
        <w:pStyle w:val="Prrafodelista"/>
        <w:ind w:left="567" w:right="567"/>
        <w:jc w:val="both"/>
        <w:rPr>
          <w:rFonts w:ascii="Palatino Linotype" w:hAnsi="Palatino Linotype"/>
          <w:i/>
        </w:rPr>
      </w:pPr>
      <w:r w:rsidRPr="006417C4">
        <w:rPr>
          <w:rFonts w:ascii="Palatino Linotype" w:hAnsi="Palatino Linotype"/>
          <w:i/>
        </w:rPr>
        <w:lastRenderedPageBreak/>
        <w:t>“</w:t>
      </w:r>
      <w:r w:rsidRPr="006417C4">
        <w:rPr>
          <w:rFonts w:ascii="Palatino Linotype" w:hAnsi="Palatino Linotype"/>
          <w:b/>
          <w:i/>
        </w:rPr>
        <w:t>ARTÍCULO 6.-</w:t>
      </w:r>
      <w:r w:rsidRPr="006417C4">
        <w:rPr>
          <w:rFonts w:ascii="Palatino Linotype" w:hAnsi="Palatino Linotype"/>
          <w:i/>
        </w:rPr>
        <w:t xml:space="preserve"> Los derechos que otorga la presente ley a los servidores públicos se generan a partir de su ingreso al servicio independientemente de la fecha en que el Instituto reciba las cuotas y aportaciones establecidas. </w:t>
      </w:r>
    </w:p>
    <w:p w:rsidR="007F0151" w:rsidRPr="006417C4" w:rsidRDefault="007F0151" w:rsidP="00EE4B44">
      <w:pPr>
        <w:pStyle w:val="Prrafodelista"/>
        <w:ind w:left="567" w:right="567"/>
        <w:jc w:val="both"/>
        <w:rPr>
          <w:rFonts w:ascii="Palatino Linotype" w:hAnsi="Palatino Linotype"/>
          <w:i/>
        </w:rPr>
      </w:pPr>
    </w:p>
    <w:p w:rsidR="007F0151" w:rsidRPr="006417C4" w:rsidRDefault="007F0151" w:rsidP="00EE4B44">
      <w:pPr>
        <w:pStyle w:val="Prrafodelista"/>
        <w:ind w:left="567" w:right="567"/>
        <w:jc w:val="both"/>
        <w:rPr>
          <w:rFonts w:ascii="Palatino Linotype" w:hAnsi="Palatino Linotype"/>
          <w:b/>
          <w:i/>
        </w:rPr>
      </w:pPr>
      <w:r w:rsidRPr="006417C4">
        <w:rPr>
          <w:rFonts w:ascii="Palatino Linotype" w:hAnsi="Palatino Linotype"/>
          <w:b/>
          <w:i/>
        </w:rPr>
        <w:t>Las instituciones públicas deberán remitir al Instituto, en un plazo no mayor de 10 días hábiles a partir del ingreso al servicio del servidor público, los datos necesarios para su registro y control.</w:t>
      </w:r>
    </w:p>
    <w:p w:rsidR="007F0151" w:rsidRPr="006417C4" w:rsidRDefault="007F0151" w:rsidP="00EE4B44">
      <w:pPr>
        <w:pStyle w:val="Prrafodelista"/>
        <w:ind w:left="567" w:right="567"/>
        <w:jc w:val="both"/>
        <w:rPr>
          <w:rFonts w:ascii="Palatino Linotype" w:hAnsi="Palatino Linotype"/>
          <w:i/>
        </w:rPr>
      </w:pPr>
    </w:p>
    <w:p w:rsidR="007F0151" w:rsidRPr="006417C4" w:rsidRDefault="007F0151" w:rsidP="00EE4B44">
      <w:pPr>
        <w:pStyle w:val="Prrafodelista"/>
        <w:ind w:left="567" w:right="567"/>
        <w:jc w:val="both"/>
        <w:rPr>
          <w:rFonts w:ascii="Palatino Linotype" w:hAnsi="Palatino Linotype"/>
          <w:i/>
        </w:rPr>
      </w:pPr>
    </w:p>
    <w:p w:rsidR="007F0151" w:rsidRPr="006417C4" w:rsidRDefault="007F0151" w:rsidP="00EE4B44">
      <w:pPr>
        <w:pStyle w:val="Prrafodelista"/>
        <w:ind w:left="567" w:right="567"/>
        <w:jc w:val="both"/>
        <w:rPr>
          <w:rFonts w:ascii="Palatino Linotype" w:hAnsi="Palatino Linotype"/>
          <w:i/>
        </w:rPr>
      </w:pPr>
      <w:r w:rsidRPr="006417C4">
        <w:rPr>
          <w:rFonts w:ascii="Palatino Linotype" w:hAnsi="Palatino Linotype"/>
          <w:b/>
          <w:i/>
        </w:rPr>
        <w:t>ARTICULO 35.-</w:t>
      </w:r>
      <w:r w:rsidRPr="006417C4">
        <w:rPr>
          <w:rFonts w:ascii="Palatino Linotype" w:hAnsi="Palatino Linotype"/>
          <w:i/>
        </w:rPr>
        <w:t xml:space="preserve"> Las instituciones públicas deberán enterar al Instituto el importe de las cuotas retenidas quincenalmente a los servidores públicos, así como el de las aportaciones que les correspondan, dentro de los cinco días siguientes al de la fecha en que efectúen la retención.</w:t>
      </w:r>
    </w:p>
    <w:p w:rsidR="007F0151" w:rsidRPr="006417C4" w:rsidRDefault="007F0151" w:rsidP="007F0151">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7F0151" w:rsidRPr="006417C4" w:rsidRDefault="00EE4B44" w:rsidP="00117783">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Por lo que, de lo anterior</w:t>
      </w:r>
      <w:r w:rsidR="007F0151" w:rsidRPr="006417C4">
        <w:rPr>
          <w:rFonts w:ascii="Palatino Linotype" w:eastAsia="MS Mincho" w:hAnsi="Palatino Linotype" w:cs="Times New Roman"/>
          <w:sz w:val="24"/>
          <w:szCs w:val="24"/>
          <w:lang w:val="es-ES_tradnl" w:eastAsia="es-ES"/>
        </w:rPr>
        <w:t xml:space="preserve"> se colige que  las Instituciones Públicas tienen la obligación de generar tanto los </w:t>
      </w:r>
      <w:r w:rsidR="007F0151" w:rsidRPr="006417C4">
        <w:rPr>
          <w:rFonts w:ascii="Palatino Linotype" w:eastAsia="MS Mincho" w:hAnsi="Palatino Linotype" w:cs="Times New Roman"/>
          <w:b/>
          <w:sz w:val="24"/>
          <w:szCs w:val="24"/>
          <w:lang w:val="es-ES_tradnl" w:eastAsia="es-ES"/>
        </w:rPr>
        <w:t>movimientos de alta como de baja</w:t>
      </w:r>
      <w:r w:rsidR="007F0151" w:rsidRPr="006417C4">
        <w:rPr>
          <w:rFonts w:ascii="Palatino Linotype" w:eastAsia="MS Mincho" w:hAnsi="Palatino Linotype" w:cs="Times New Roman"/>
          <w:sz w:val="24"/>
          <w:szCs w:val="24"/>
          <w:lang w:val="es-ES_tradnl" w:eastAsia="es-ES"/>
        </w:rPr>
        <w:t xml:space="preserve"> ante el ISSEMyM, así como el de las cuotas retenidas y de las aportaciones que le correspondan, siendo que esta información deberá ser remitida al Instituto de Seguridad Social del Estado de México y Municipios, dentro de los cinco días inmediatos siguientes, los movimientos administrativos con los datos necesarios para el registro y control de los servidores y estarán obligados a proporcionar los informes y comprobantes que se les soliciten. </w:t>
      </w:r>
    </w:p>
    <w:p w:rsidR="007F0151" w:rsidRPr="006417C4" w:rsidRDefault="007F0151" w:rsidP="007F0151">
      <w:pPr>
        <w:spacing w:after="0" w:line="360" w:lineRule="auto"/>
        <w:ind w:left="426" w:right="49"/>
        <w:contextualSpacing/>
        <w:jc w:val="both"/>
        <w:rPr>
          <w:rFonts w:ascii="Palatino Linotype" w:eastAsia="MS Mincho" w:hAnsi="Palatino Linotype" w:cs="Times New Roman"/>
          <w:sz w:val="24"/>
          <w:szCs w:val="24"/>
          <w:lang w:val="es-ES_tradnl" w:eastAsia="es-ES"/>
        </w:rPr>
      </w:pPr>
    </w:p>
    <w:p w:rsidR="005A7CB8" w:rsidRPr="006417C4" w:rsidRDefault="00E64F81" w:rsidP="00EE4B4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Además, </w:t>
      </w:r>
      <w:r w:rsidR="00102B94" w:rsidRPr="006417C4">
        <w:rPr>
          <w:rFonts w:ascii="Palatino Linotype" w:eastAsia="MS Mincho" w:hAnsi="Palatino Linotype" w:cs="Times New Roman"/>
          <w:sz w:val="24"/>
          <w:szCs w:val="24"/>
          <w:lang w:val="es-ES_tradnl" w:eastAsia="es-ES"/>
        </w:rPr>
        <w:t xml:space="preserve">la información solicitada es fiscalizada por la Legislatura a través del Órgano Superior de Fiscalización </w:t>
      </w:r>
      <w:r w:rsidR="00CD3BA4" w:rsidRPr="006417C4">
        <w:rPr>
          <w:rFonts w:ascii="Palatino Linotype" w:eastAsia="MS Mincho" w:hAnsi="Palatino Linotype" w:cs="Times New Roman"/>
          <w:b/>
          <w:sz w:val="24"/>
          <w:szCs w:val="24"/>
          <w:lang w:val="es-ES_tradnl" w:eastAsia="es-ES"/>
        </w:rPr>
        <w:t>del Estado de México</w:t>
      </w:r>
      <w:r w:rsidR="00102B94" w:rsidRPr="006417C4">
        <w:rPr>
          <w:rFonts w:ascii="Palatino Linotype" w:eastAsia="MS Mincho" w:hAnsi="Palatino Linotype" w:cs="Times New Roman"/>
          <w:b/>
          <w:sz w:val="24"/>
          <w:szCs w:val="24"/>
          <w:lang w:val="es-ES_tradnl" w:eastAsia="es-ES"/>
        </w:rPr>
        <w:t xml:space="preserve"> </w:t>
      </w:r>
      <w:r w:rsidR="00102B94" w:rsidRPr="006417C4">
        <w:rPr>
          <w:rFonts w:ascii="Palatino Linotype" w:eastAsia="MS Mincho" w:hAnsi="Palatino Linotype" w:cs="Times New Roman"/>
          <w:sz w:val="24"/>
          <w:szCs w:val="24"/>
          <w:lang w:val="es-ES_tradnl" w:eastAsia="es-ES"/>
        </w:rPr>
        <w:t xml:space="preserve">y en ese sentido el artículo 61 de la </w:t>
      </w:r>
      <w:r w:rsidR="00102B94" w:rsidRPr="006417C4">
        <w:rPr>
          <w:rFonts w:ascii="Palatino Linotype" w:eastAsia="MS Mincho" w:hAnsi="Palatino Linotype" w:cs="Times New Roman"/>
          <w:b/>
          <w:sz w:val="24"/>
          <w:szCs w:val="24"/>
          <w:lang w:val="es-ES_tradnl" w:eastAsia="es-ES"/>
        </w:rPr>
        <w:t xml:space="preserve">Constitución Política del Estado Libre y Soberano de México </w:t>
      </w:r>
      <w:r w:rsidR="00102B94" w:rsidRPr="006417C4">
        <w:rPr>
          <w:rFonts w:ascii="Palatino Linotype" w:eastAsia="MS Mincho" w:hAnsi="Palatino Linotype" w:cs="Times New Roman"/>
          <w:sz w:val="24"/>
          <w:szCs w:val="24"/>
          <w:lang w:val="es-ES_tradnl" w:eastAsia="es-ES"/>
        </w:rPr>
        <w:t xml:space="preserve">establece las facultades y obligaciones de la Legislatura como a continuación se observa: </w:t>
      </w:r>
      <w:r w:rsidR="00CD3BA4" w:rsidRPr="006417C4">
        <w:rPr>
          <w:rFonts w:ascii="Palatino Linotype" w:eastAsia="MS Mincho" w:hAnsi="Palatino Linotype" w:cs="Times New Roman"/>
          <w:b/>
          <w:sz w:val="24"/>
          <w:szCs w:val="24"/>
          <w:lang w:val="es-ES_tradnl" w:eastAsia="es-ES"/>
        </w:rPr>
        <w:t xml:space="preserve"> </w:t>
      </w:r>
    </w:p>
    <w:p w:rsidR="00102B94" w:rsidRPr="006417C4" w:rsidRDefault="00102B94" w:rsidP="00102B94">
      <w:pPr>
        <w:pStyle w:val="Prrafodelista"/>
        <w:rPr>
          <w:rFonts w:ascii="Palatino Linotype" w:eastAsia="MS Mincho" w:hAnsi="Palatino Linotype" w:cs="Times New Roman"/>
          <w:sz w:val="24"/>
          <w:szCs w:val="24"/>
          <w:lang w:val="es-ES_tradnl" w:eastAsia="es-ES"/>
        </w:rPr>
      </w:pPr>
    </w:p>
    <w:p w:rsidR="00102B94" w:rsidRPr="006417C4" w:rsidRDefault="00102B94" w:rsidP="00102B94">
      <w:pPr>
        <w:spacing w:after="0" w:line="360" w:lineRule="auto"/>
        <w:ind w:right="49"/>
        <w:contextualSpacing/>
        <w:jc w:val="both"/>
        <w:rPr>
          <w:rFonts w:ascii="Palatino Linotype" w:eastAsia="MS Mincho" w:hAnsi="Palatino Linotype" w:cs="Times New Roman"/>
          <w:b/>
          <w:i/>
          <w:sz w:val="24"/>
          <w:szCs w:val="24"/>
          <w:lang w:val="es-ES" w:eastAsia="es-ES"/>
        </w:rPr>
      </w:pPr>
      <w:r w:rsidRPr="006417C4">
        <w:rPr>
          <w:rFonts w:ascii="Palatino Linotype" w:eastAsia="MS Mincho" w:hAnsi="Palatino Linotype" w:cs="Times New Roman"/>
          <w:b/>
          <w:i/>
          <w:sz w:val="24"/>
          <w:szCs w:val="24"/>
          <w:lang w:val="es-ES" w:eastAsia="es-ES"/>
        </w:rPr>
        <w:t>“Artículo 61.</w:t>
      </w:r>
    </w:p>
    <w:p w:rsidR="00102B94" w:rsidRPr="006417C4" w:rsidRDefault="00102B94" w:rsidP="00102B94">
      <w:pPr>
        <w:spacing w:after="0" w:line="360" w:lineRule="auto"/>
        <w:ind w:right="49"/>
        <w:contextualSpacing/>
        <w:jc w:val="both"/>
        <w:rPr>
          <w:rFonts w:ascii="Palatino Linotype" w:eastAsia="MS Mincho" w:hAnsi="Palatino Linotype" w:cs="Times New Roman"/>
          <w:b/>
          <w:i/>
          <w:sz w:val="24"/>
          <w:szCs w:val="24"/>
          <w:lang w:val="es-ES" w:eastAsia="es-ES"/>
        </w:rPr>
      </w:pPr>
    </w:p>
    <w:p w:rsidR="00102B94" w:rsidRPr="006417C4" w:rsidRDefault="00102B94" w:rsidP="00102B94">
      <w:pPr>
        <w:spacing w:after="0" w:line="360" w:lineRule="auto"/>
        <w:ind w:right="49"/>
        <w:contextualSpacing/>
        <w:jc w:val="both"/>
        <w:rPr>
          <w:rFonts w:ascii="Palatino Linotype" w:eastAsia="MS Mincho" w:hAnsi="Palatino Linotype" w:cs="Times New Roman"/>
          <w:b/>
          <w:i/>
          <w:sz w:val="24"/>
          <w:szCs w:val="24"/>
          <w:lang w:val="es-ES" w:eastAsia="es-ES"/>
        </w:rPr>
      </w:pPr>
      <w:r w:rsidRPr="006417C4">
        <w:rPr>
          <w:rFonts w:ascii="Palatino Linotype" w:eastAsia="MS Mincho" w:hAnsi="Palatino Linotype" w:cs="Times New Roman"/>
          <w:b/>
          <w:i/>
          <w:sz w:val="24"/>
          <w:szCs w:val="24"/>
          <w:lang w:val="es-ES" w:eastAsia="es-ES"/>
        </w:rPr>
        <w:t xml:space="preserve">(…) </w:t>
      </w:r>
    </w:p>
    <w:p w:rsidR="00102B94" w:rsidRPr="006417C4" w:rsidRDefault="00102B94" w:rsidP="00102B94">
      <w:pPr>
        <w:spacing w:after="0" w:line="360" w:lineRule="auto"/>
        <w:ind w:right="49"/>
        <w:contextualSpacing/>
        <w:jc w:val="both"/>
        <w:rPr>
          <w:rFonts w:ascii="Palatino Linotype" w:eastAsia="MS Mincho" w:hAnsi="Palatino Linotype" w:cs="Times New Roman"/>
          <w:b/>
          <w:i/>
          <w:sz w:val="24"/>
          <w:szCs w:val="24"/>
          <w:lang w:val="es-ES" w:eastAsia="es-ES"/>
        </w:rPr>
      </w:pPr>
    </w:p>
    <w:p w:rsidR="00102B94" w:rsidRPr="006417C4" w:rsidRDefault="00102B94" w:rsidP="00102B94">
      <w:pPr>
        <w:spacing w:after="0" w:line="360" w:lineRule="auto"/>
        <w:ind w:right="49"/>
        <w:contextualSpacing/>
        <w:jc w:val="both"/>
        <w:rPr>
          <w:rFonts w:ascii="Palatino Linotype" w:eastAsia="MS Mincho" w:hAnsi="Palatino Linotype" w:cs="Times New Roman"/>
          <w:i/>
          <w:sz w:val="24"/>
          <w:szCs w:val="24"/>
          <w:lang w:eastAsia="es-ES"/>
        </w:rPr>
      </w:pPr>
      <w:r w:rsidRPr="006417C4">
        <w:rPr>
          <w:rFonts w:ascii="Palatino Linotype" w:eastAsia="MS Mincho" w:hAnsi="Palatino Linotype" w:cs="Times New Roman"/>
          <w:i/>
          <w:sz w:val="24"/>
          <w:szCs w:val="24"/>
          <w:lang w:eastAsia="es-ES"/>
        </w:rPr>
        <w:t xml:space="preserve">XXXIII. Revisar, por conducto del </w:t>
      </w:r>
      <w:r w:rsidRPr="006417C4">
        <w:rPr>
          <w:rFonts w:ascii="Palatino Linotype" w:eastAsia="MS Mincho" w:hAnsi="Palatino Linotype" w:cs="Times New Roman"/>
          <w:b/>
          <w:i/>
          <w:sz w:val="24"/>
          <w:szCs w:val="24"/>
          <w:lang w:eastAsia="es-ES"/>
        </w:rPr>
        <w:t>Órgano Superior de Fiscalización del Estado de México</w:t>
      </w:r>
      <w:r w:rsidRPr="006417C4">
        <w:rPr>
          <w:rFonts w:ascii="Palatino Linotype" w:eastAsia="MS Mincho" w:hAnsi="Palatino Linotype" w:cs="Times New Roman"/>
          <w:i/>
          <w:sz w:val="24"/>
          <w:szCs w:val="24"/>
          <w:lang w:eastAsia="es-ES"/>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102B94" w:rsidRPr="006417C4" w:rsidRDefault="00102B94" w:rsidP="00102B94">
      <w:pPr>
        <w:spacing w:after="0" w:line="360" w:lineRule="auto"/>
        <w:ind w:right="49"/>
        <w:contextualSpacing/>
        <w:jc w:val="both"/>
        <w:rPr>
          <w:rFonts w:ascii="Palatino Linotype" w:eastAsia="MS Mincho" w:hAnsi="Palatino Linotype" w:cs="Times New Roman"/>
          <w:i/>
          <w:sz w:val="24"/>
          <w:szCs w:val="24"/>
          <w:lang w:eastAsia="es-ES"/>
        </w:rPr>
      </w:pPr>
    </w:p>
    <w:p w:rsidR="00102B94" w:rsidRPr="006417C4" w:rsidRDefault="00102B94" w:rsidP="00102B94">
      <w:pPr>
        <w:spacing w:after="0" w:line="360" w:lineRule="auto"/>
        <w:ind w:right="49"/>
        <w:contextualSpacing/>
        <w:jc w:val="both"/>
        <w:rPr>
          <w:rFonts w:ascii="Palatino Linotype" w:eastAsia="MS Mincho" w:hAnsi="Palatino Linotype" w:cs="Times New Roman"/>
          <w:i/>
          <w:sz w:val="24"/>
          <w:szCs w:val="24"/>
          <w:lang w:eastAsia="es-ES"/>
        </w:rPr>
      </w:pPr>
      <w:r w:rsidRPr="006417C4">
        <w:rPr>
          <w:rFonts w:ascii="Palatino Linotype" w:eastAsia="MS Mincho" w:hAnsi="Palatino Linotype" w:cs="Times New Roman"/>
          <w:i/>
          <w:sz w:val="24"/>
          <w:szCs w:val="24"/>
          <w:lang w:eastAsia="es-ES"/>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6417C4">
        <w:rPr>
          <w:rFonts w:ascii="Palatino Linotype" w:eastAsia="MS Mincho" w:hAnsi="Palatino Linotype" w:cs="Times New Roman"/>
          <w:b/>
          <w:i/>
          <w:sz w:val="24"/>
          <w:szCs w:val="24"/>
          <w:lang w:eastAsia="es-ES"/>
        </w:rPr>
        <w:t>Órgano Superior de Fiscalización</w:t>
      </w:r>
      <w:r w:rsidRPr="006417C4">
        <w:rPr>
          <w:rFonts w:ascii="Palatino Linotype" w:eastAsia="MS Mincho" w:hAnsi="Palatino Linotype" w:cs="Times New Roman"/>
          <w:i/>
          <w:sz w:val="24"/>
          <w:szCs w:val="24"/>
          <w:lang w:eastAsia="es-ES"/>
        </w:rPr>
        <w:t>.”</w:t>
      </w:r>
    </w:p>
    <w:p w:rsidR="00102B94" w:rsidRPr="006417C4" w:rsidRDefault="00102B94" w:rsidP="00102B94">
      <w:pPr>
        <w:spacing w:after="0" w:line="360" w:lineRule="auto"/>
        <w:ind w:right="49"/>
        <w:contextualSpacing/>
        <w:jc w:val="both"/>
        <w:rPr>
          <w:rFonts w:ascii="Palatino Linotype" w:eastAsia="MS Mincho" w:hAnsi="Palatino Linotype" w:cs="Times New Roman"/>
          <w:i/>
          <w:sz w:val="24"/>
          <w:szCs w:val="24"/>
          <w:lang w:eastAsia="es-ES"/>
        </w:rPr>
      </w:pPr>
    </w:p>
    <w:p w:rsidR="00102B94" w:rsidRPr="006417C4" w:rsidRDefault="00102B94" w:rsidP="00102B94">
      <w:pPr>
        <w:spacing w:after="0" w:line="360" w:lineRule="auto"/>
        <w:ind w:right="49"/>
        <w:contextualSpacing/>
        <w:jc w:val="both"/>
        <w:rPr>
          <w:rFonts w:ascii="Palatino Linotype" w:eastAsia="MS Mincho" w:hAnsi="Palatino Linotype" w:cs="Times New Roman"/>
          <w:i/>
          <w:sz w:val="24"/>
          <w:szCs w:val="24"/>
          <w:lang w:eastAsia="es-ES"/>
        </w:rPr>
      </w:pPr>
      <w:r w:rsidRPr="006417C4">
        <w:rPr>
          <w:rFonts w:ascii="Palatino Linotype" w:eastAsia="MS Mincho" w:hAnsi="Palatino Linotype" w:cs="Times New Roman"/>
          <w:i/>
          <w:sz w:val="24"/>
          <w:szCs w:val="24"/>
          <w:lang w:eastAsia="es-ES"/>
        </w:rPr>
        <w:t xml:space="preserve">(Énfasis añadido) </w:t>
      </w:r>
    </w:p>
    <w:p w:rsidR="00102B94" w:rsidRPr="006417C4" w:rsidRDefault="00102B94" w:rsidP="005A7CB8">
      <w:pPr>
        <w:pStyle w:val="Prrafodelista"/>
        <w:rPr>
          <w:rFonts w:ascii="Palatino Linotype" w:eastAsia="MS Mincho" w:hAnsi="Palatino Linotype" w:cs="Times New Roman"/>
          <w:sz w:val="24"/>
          <w:szCs w:val="24"/>
          <w:lang w:val="es-ES_tradnl" w:eastAsia="es-ES"/>
        </w:rPr>
      </w:pPr>
    </w:p>
    <w:p w:rsidR="00102B94" w:rsidRPr="006417C4" w:rsidRDefault="00102B94" w:rsidP="00EE4B4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En ese sentido, el Órgano Superior de Fiscalización establece los lineamientos, criterios, procedimientos, métodos y sistemas para las acciones de control y evaluación, necesarios para la fiscalización de las cuentas públicas y los informes trimestrales y mensuales. </w:t>
      </w:r>
    </w:p>
    <w:p w:rsidR="00102B94" w:rsidRPr="006417C4" w:rsidRDefault="00102B94" w:rsidP="00EE4B4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lastRenderedPageBreak/>
        <w:t xml:space="preserve">Por lo que los  </w:t>
      </w:r>
      <w:r w:rsidRPr="006417C4">
        <w:rPr>
          <w:rFonts w:ascii="Palatino Linotype" w:eastAsia="MS Mincho" w:hAnsi="Palatino Linotype" w:cs="Times New Roman"/>
          <w:b/>
          <w:sz w:val="24"/>
          <w:szCs w:val="24"/>
          <w:lang w:val="es-ES_tradnl" w:eastAsia="es-ES"/>
        </w:rPr>
        <w:t xml:space="preserve">Lineamientos para la Elaboración y Presentación del Informe Mensual </w:t>
      </w:r>
      <w:r w:rsidR="00B2143C" w:rsidRPr="006417C4">
        <w:rPr>
          <w:rFonts w:ascii="Palatino Linotype" w:eastAsia="MS Mincho" w:hAnsi="Palatino Linotype" w:cs="Times New Roman"/>
          <w:b/>
          <w:sz w:val="24"/>
          <w:szCs w:val="24"/>
          <w:lang w:val="es-ES_tradnl" w:eastAsia="es-ES"/>
        </w:rPr>
        <w:t xml:space="preserve">de los Poderes Públicos, Organismos Auxiliares y </w:t>
      </w:r>
      <w:r w:rsidR="00FA2CCF" w:rsidRPr="006417C4">
        <w:rPr>
          <w:rFonts w:ascii="Palatino Linotype" w:eastAsia="MS Mincho" w:hAnsi="Palatino Linotype" w:cs="Times New Roman"/>
          <w:b/>
          <w:sz w:val="24"/>
          <w:szCs w:val="24"/>
          <w:lang w:val="es-ES_tradnl" w:eastAsia="es-ES"/>
        </w:rPr>
        <w:t>Órganos</w:t>
      </w:r>
      <w:r w:rsidR="00B2143C" w:rsidRPr="006417C4">
        <w:rPr>
          <w:rFonts w:ascii="Palatino Linotype" w:eastAsia="MS Mincho" w:hAnsi="Palatino Linotype" w:cs="Times New Roman"/>
          <w:b/>
          <w:sz w:val="24"/>
          <w:szCs w:val="24"/>
          <w:lang w:val="es-ES_tradnl" w:eastAsia="es-ES"/>
        </w:rPr>
        <w:t xml:space="preserve"> Autónomos del Estado de México Ejercicio 2018 , </w:t>
      </w:r>
      <w:r w:rsidR="00B2143C" w:rsidRPr="006417C4">
        <w:rPr>
          <w:rFonts w:ascii="Palatino Linotype" w:eastAsia="MS Mincho" w:hAnsi="Palatino Linotype" w:cs="Times New Roman"/>
          <w:sz w:val="24"/>
          <w:szCs w:val="24"/>
          <w:lang w:val="es-ES_tradnl" w:eastAsia="es-ES"/>
        </w:rPr>
        <w:t>tienen por objeto establecer las especificaciones necesarias que las entidades fiscalizables deben cumplir para la elaboración y presentación de los informes mensuales 2018.</w:t>
      </w:r>
    </w:p>
    <w:p w:rsidR="00B2143C" w:rsidRPr="006417C4" w:rsidRDefault="00B2143C" w:rsidP="00B2143C">
      <w:pPr>
        <w:spacing w:after="0" w:line="360" w:lineRule="auto"/>
        <w:ind w:right="49"/>
        <w:contextualSpacing/>
        <w:jc w:val="both"/>
        <w:rPr>
          <w:rFonts w:ascii="Palatino Linotype" w:eastAsia="MS Mincho" w:hAnsi="Palatino Linotype" w:cs="Times New Roman"/>
          <w:sz w:val="24"/>
          <w:szCs w:val="24"/>
          <w:lang w:val="es-ES_tradnl" w:eastAsia="es-ES"/>
        </w:rPr>
      </w:pPr>
    </w:p>
    <w:p w:rsidR="00B2143C" w:rsidRPr="006417C4" w:rsidRDefault="00B2143C" w:rsidP="00EE4B4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Dichos Lineamientos son aplicables a: </w:t>
      </w:r>
    </w:p>
    <w:p w:rsidR="00B2143C" w:rsidRPr="006417C4" w:rsidRDefault="00B2143C" w:rsidP="00B2143C">
      <w:pPr>
        <w:spacing w:after="0" w:line="360" w:lineRule="auto"/>
        <w:ind w:right="49"/>
        <w:contextualSpacing/>
        <w:jc w:val="both"/>
        <w:rPr>
          <w:rFonts w:ascii="Palatino Linotype" w:eastAsia="MS Mincho" w:hAnsi="Palatino Linotype" w:cs="Times New Roman"/>
          <w:sz w:val="24"/>
          <w:szCs w:val="24"/>
          <w:lang w:val="es-ES_tradnl" w:eastAsia="es-ES"/>
        </w:rPr>
      </w:pPr>
    </w:p>
    <w:p w:rsidR="00B2143C" w:rsidRPr="006417C4" w:rsidRDefault="00B2143C" w:rsidP="00B2143C">
      <w:pPr>
        <w:spacing w:after="0" w:line="360" w:lineRule="auto"/>
        <w:ind w:left="567" w:right="567"/>
        <w:contextualSpacing/>
        <w:jc w:val="both"/>
        <w:rPr>
          <w:rFonts w:ascii="Palatino Linotype" w:eastAsia="MS Mincho" w:hAnsi="Palatino Linotype" w:cs="Times New Roman"/>
          <w:i/>
          <w:sz w:val="24"/>
          <w:szCs w:val="24"/>
          <w:lang w:eastAsia="es-ES"/>
        </w:rPr>
      </w:pPr>
      <w:r w:rsidRPr="006417C4">
        <w:rPr>
          <w:rFonts w:ascii="Palatino Linotype" w:eastAsia="MS Mincho" w:hAnsi="Palatino Linotype" w:cs="Times New Roman"/>
          <w:i/>
          <w:sz w:val="24"/>
          <w:szCs w:val="24"/>
          <w:lang w:eastAsia="es-ES"/>
        </w:rPr>
        <w:t xml:space="preserve">• Poderes Públicos del Estado: Los poderes Ejecutivo, Legislativo y Judicial comprendiendo sus unidades y dependencias; </w:t>
      </w:r>
    </w:p>
    <w:p w:rsidR="00B2143C" w:rsidRPr="006417C4" w:rsidRDefault="00B2143C" w:rsidP="00B2143C">
      <w:pPr>
        <w:spacing w:after="0" w:line="360" w:lineRule="auto"/>
        <w:ind w:left="567" w:right="567"/>
        <w:contextualSpacing/>
        <w:jc w:val="both"/>
        <w:rPr>
          <w:rFonts w:ascii="Palatino Linotype" w:eastAsia="MS Mincho" w:hAnsi="Palatino Linotype" w:cs="Times New Roman"/>
          <w:i/>
          <w:sz w:val="24"/>
          <w:szCs w:val="24"/>
          <w:lang w:eastAsia="es-ES"/>
        </w:rPr>
      </w:pPr>
      <w:r w:rsidRPr="006417C4">
        <w:rPr>
          <w:rFonts w:ascii="Palatino Linotype" w:eastAsia="MS Mincho" w:hAnsi="Palatino Linotype" w:cs="Times New Roman"/>
          <w:i/>
          <w:sz w:val="24"/>
          <w:szCs w:val="24"/>
          <w:lang w:eastAsia="es-ES"/>
        </w:rPr>
        <w:t xml:space="preserve">• Órganos Autónomos: A los órganos que por disposición constitucional estén dotados de autonomía; </w:t>
      </w:r>
    </w:p>
    <w:p w:rsidR="00B2143C" w:rsidRPr="006417C4" w:rsidRDefault="00B2143C" w:rsidP="00B2143C">
      <w:pPr>
        <w:spacing w:after="0" w:line="360" w:lineRule="auto"/>
        <w:ind w:left="567" w:right="567"/>
        <w:contextualSpacing/>
        <w:jc w:val="both"/>
        <w:rPr>
          <w:rFonts w:ascii="Palatino Linotype" w:eastAsia="MS Mincho" w:hAnsi="Palatino Linotype" w:cs="Times New Roman"/>
          <w:i/>
          <w:sz w:val="24"/>
          <w:szCs w:val="24"/>
          <w:lang w:eastAsia="es-ES"/>
        </w:rPr>
      </w:pPr>
      <w:r w:rsidRPr="006417C4">
        <w:rPr>
          <w:rFonts w:ascii="Palatino Linotype" w:eastAsia="MS Mincho" w:hAnsi="Palatino Linotype" w:cs="Times New Roman"/>
          <w:i/>
          <w:sz w:val="24"/>
          <w:szCs w:val="24"/>
          <w:lang w:eastAsia="es-ES"/>
        </w:rPr>
        <w:t>• Organismos Auxiliares: A los organismos públicos descentralizados, empresas de participación estatal y fideicomisos públicos de la administración pública estatal.</w:t>
      </w:r>
    </w:p>
    <w:p w:rsidR="00B2143C" w:rsidRPr="006417C4" w:rsidRDefault="00B2143C" w:rsidP="00B2143C">
      <w:pPr>
        <w:spacing w:after="0" w:line="360" w:lineRule="auto"/>
        <w:ind w:right="567"/>
        <w:contextualSpacing/>
        <w:jc w:val="both"/>
        <w:rPr>
          <w:rFonts w:ascii="Palatino Linotype" w:eastAsia="MS Mincho" w:hAnsi="Palatino Linotype" w:cs="Times New Roman"/>
          <w:i/>
          <w:sz w:val="24"/>
          <w:szCs w:val="24"/>
          <w:lang w:val="es-ES_tradnl" w:eastAsia="es-ES"/>
        </w:rPr>
      </w:pPr>
    </w:p>
    <w:p w:rsidR="00B2143C" w:rsidRPr="006417C4" w:rsidRDefault="00B2143C" w:rsidP="00EE4B4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Por lo que la Universidad Politécnica del Valle de Toluca al ser un organismo público descentralizado del Gobierno del Estado de México, tiene la obligación de cumplir con la información solicitada por el Órgano  Superior de Fiscalización,</w:t>
      </w:r>
      <w:r w:rsidR="00FA2CCF" w:rsidRPr="006417C4">
        <w:rPr>
          <w:rFonts w:ascii="Palatino Linotype" w:eastAsia="MS Mincho" w:hAnsi="Palatino Linotype" w:cs="Times New Roman"/>
          <w:sz w:val="24"/>
          <w:szCs w:val="24"/>
          <w:lang w:val="es-ES_tradnl" w:eastAsia="es-ES"/>
        </w:rPr>
        <w:t xml:space="preserve"> </w:t>
      </w:r>
      <w:r w:rsidR="00DA370A" w:rsidRPr="006417C4">
        <w:rPr>
          <w:rFonts w:ascii="Palatino Linotype" w:eastAsia="MS Mincho" w:hAnsi="Palatino Linotype" w:cs="Times New Roman"/>
          <w:sz w:val="24"/>
          <w:szCs w:val="24"/>
          <w:lang w:val="es-ES_tradnl" w:eastAsia="es-ES"/>
        </w:rPr>
        <w:t xml:space="preserve">así las cosas, </w:t>
      </w:r>
      <w:r w:rsidRPr="006417C4">
        <w:rPr>
          <w:rFonts w:ascii="Palatino Linotype" w:eastAsia="MS Mincho" w:hAnsi="Palatino Linotype" w:cs="Times New Roman"/>
          <w:sz w:val="24"/>
          <w:szCs w:val="24"/>
          <w:lang w:val="es-ES_tradnl" w:eastAsia="es-ES"/>
        </w:rPr>
        <w:t xml:space="preserve"> en la Integración del Informe Mensual se detallará la información en un disco</w:t>
      </w:r>
      <w:r w:rsidR="00DA370A" w:rsidRPr="006417C4">
        <w:rPr>
          <w:rFonts w:ascii="Palatino Linotype" w:eastAsia="MS Mincho" w:hAnsi="Palatino Linotype" w:cs="Times New Roman"/>
          <w:sz w:val="24"/>
          <w:szCs w:val="24"/>
          <w:lang w:val="es-ES_tradnl" w:eastAsia="es-ES"/>
        </w:rPr>
        <w:t xml:space="preserve"> que se integrara mensual mente, y que contendrá las siguientes carpetas: </w:t>
      </w:r>
    </w:p>
    <w:p w:rsidR="00DA370A" w:rsidRPr="006417C4" w:rsidRDefault="00DA370A" w:rsidP="00DA370A">
      <w:pPr>
        <w:spacing w:after="0" w:line="360" w:lineRule="auto"/>
        <w:ind w:right="49"/>
        <w:contextualSpacing/>
        <w:jc w:val="both"/>
        <w:rPr>
          <w:rFonts w:ascii="Palatino Linotype" w:eastAsia="MS Mincho" w:hAnsi="Palatino Linotype" w:cs="Times New Roman"/>
          <w:sz w:val="24"/>
          <w:szCs w:val="24"/>
          <w:lang w:val="es-ES_tradnl" w:eastAsia="es-ES"/>
        </w:rPr>
      </w:pPr>
    </w:p>
    <w:p w:rsidR="00DA370A" w:rsidRPr="006417C4" w:rsidRDefault="00DA370A" w:rsidP="00DA370A">
      <w:pPr>
        <w:spacing w:after="0" w:line="360" w:lineRule="auto"/>
        <w:ind w:right="49"/>
        <w:contextualSpacing/>
        <w:jc w:val="both"/>
        <w:rPr>
          <w:rFonts w:ascii="Palatino Linotype" w:eastAsia="MS Mincho" w:hAnsi="Palatino Linotype" w:cs="Times New Roman"/>
          <w:sz w:val="24"/>
          <w:szCs w:val="24"/>
          <w:lang w:val="es-ES_tradnl" w:eastAsia="es-ES"/>
        </w:rPr>
      </w:pPr>
    </w:p>
    <w:p w:rsidR="00DA370A" w:rsidRPr="006417C4" w:rsidRDefault="00DA370A" w:rsidP="00DA370A">
      <w:pPr>
        <w:spacing w:after="0" w:line="360" w:lineRule="auto"/>
        <w:ind w:right="49"/>
        <w:contextualSpacing/>
        <w:jc w:val="both"/>
        <w:rPr>
          <w:rFonts w:ascii="Palatino Linotype" w:eastAsia="MS Mincho" w:hAnsi="Palatino Linotype" w:cs="Times New Roman"/>
          <w:sz w:val="24"/>
          <w:szCs w:val="24"/>
          <w:lang w:val="es-ES_tradnl" w:eastAsia="es-ES"/>
        </w:rPr>
      </w:pPr>
    </w:p>
    <w:p w:rsidR="00DA370A" w:rsidRPr="006417C4" w:rsidRDefault="00DA370A" w:rsidP="00B2143C">
      <w:pPr>
        <w:spacing w:after="0" w:line="360" w:lineRule="auto"/>
        <w:ind w:right="49"/>
        <w:contextualSpacing/>
        <w:jc w:val="both"/>
        <w:rPr>
          <w:rFonts w:ascii="Palatino Linotype" w:eastAsia="MS Mincho" w:hAnsi="Palatino Linotype" w:cs="Times New Roman"/>
          <w:sz w:val="24"/>
          <w:szCs w:val="24"/>
          <w:lang w:val="es-ES_tradnl" w:eastAsia="es-ES"/>
        </w:rPr>
      </w:pPr>
    </w:p>
    <w:p w:rsidR="00DA370A" w:rsidRPr="006417C4" w:rsidRDefault="008B7961" w:rsidP="00B2143C">
      <w:pPr>
        <w:spacing w:after="0" w:line="360" w:lineRule="auto"/>
        <w:ind w:right="49"/>
        <w:contextualSpacing/>
        <w:jc w:val="both"/>
        <w:rPr>
          <w:rFonts w:ascii="Palatino Linotype" w:eastAsia="MS Mincho" w:hAnsi="Palatino Linotype" w:cs="Times New Roman"/>
          <w:sz w:val="24"/>
          <w:szCs w:val="24"/>
          <w:lang w:val="es-ES_tradnl" w:eastAsia="es-ES"/>
        </w:rPr>
      </w:pPr>
      <w:r w:rsidRPr="006417C4">
        <w:rPr>
          <w:noProof/>
          <w:lang w:eastAsia="es-MX"/>
        </w:rPr>
        <mc:AlternateContent>
          <mc:Choice Requires="wps">
            <w:drawing>
              <wp:anchor distT="0" distB="0" distL="114300" distR="114300" simplePos="0" relativeHeight="251663360" behindDoc="0" locked="0" layoutInCell="1" allowOverlap="1">
                <wp:simplePos x="0" y="0"/>
                <wp:positionH relativeFrom="column">
                  <wp:posOffset>3444240</wp:posOffset>
                </wp:positionH>
                <wp:positionV relativeFrom="paragraph">
                  <wp:posOffset>2190115</wp:posOffset>
                </wp:positionV>
                <wp:extent cx="1343025" cy="130492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1343025" cy="1304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3C480" id="Rectángulo 10" o:spid="_x0000_s1026" style="position:absolute;margin-left:271.2pt;margin-top:172.45pt;width:105.75pt;height:10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" filled="f" strokecolor="red" strokeweight="1.5pt"/>
            </w:pict>
          </mc:Fallback>
        </mc:AlternateContent>
      </w:r>
      <w:r w:rsidR="00DA370A" w:rsidRPr="006417C4">
        <w:rPr>
          <w:noProof/>
          <w:lang w:eastAsia="es-MX"/>
        </w:rPr>
        <w:drawing>
          <wp:inline distT="0" distB="0" distL="0" distR="0" wp14:anchorId="1B862323" wp14:editId="03FEC5D1">
            <wp:extent cx="5409561" cy="68389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60" t="36104" r="29855" b="11408"/>
                    <a:stretch/>
                  </pic:blipFill>
                  <pic:spPr bwMode="auto">
                    <a:xfrm>
                      <a:off x="0" y="0"/>
                      <a:ext cx="5441153" cy="6878889"/>
                    </a:xfrm>
                    <a:prstGeom prst="rect">
                      <a:avLst/>
                    </a:prstGeom>
                    <a:ln>
                      <a:noFill/>
                    </a:ln>
                    <a:extLst>
                      <a:ext uri="{53640926-AAD7-44D8-BBD7-CCE9431645EC}">
                        <a14:shadowObscured xmlns:a14="http://schemas.microsoft.com/office/drawing/2010/main"/>
                      </a:ext>
                    </a:extLst>
                  </pic:spPr>
                </pic:pic>
              </a:graphicData>
            </a:graphic>
          </wp:inline>
        </w:drawing>
      </w:r>
    </w:p>
    <w:p w:rsidR="00DA370A" w:rsidRPr="006417C4" w:rsidRDefault="00DA370A" w:rsidP="00B2143C">
      <w:pPr>
        <w:spacing w:after="0" w:line="360" w:lineRule="auto"/>
        <w:ind w:right="49"/>
        <w:contextualSpacing/>
        <w:jc w:val="both"/>
        <w:rPr>
          <w:rFonts w:ascii="Palatino Linotype" w:eastAsia="MS Mincho" w:hAnsi="Palatino Linotype" w:cs="Times New Roman"/>
          <w:sz w:val="24"/>
          <w:szCs w:val="24"/>
          <w:lang w:val="es-ES_tradnl" w:eastAsia="es-ES"/>
        </w:rPr>
      </w:pPr>
      <w:r w:rsidRPr="006417C4">
        <w:rPr>
          <w:noProof/>
          <w:lang w:eastAsia="es-MX"/>
        </w:rPr>
        <w:lastRenderedPageBreak/>
        <w:drawing>
          <wp:inline distT="0" distB="0" distL="0" distR="0" wp14:anchorId="46AB0036" wp14:editId="67ACF804">
            <wp:extent cx="5223433" cy="636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08" t="5461" r="28320" b="4733"/>
                    <a:stretch/>
                  </pic:blipFill>
                  <pic:spPr bwMode="auto">
                    <a:xfrm>
                      <a:off x="0" y="0"/>
                      <a:ext cx="5232101" cy="6373258"/>
                    </a:xfrm>
                    <a:prstGeom prst="rect">
                      <a:avLst/>
                    </a:prstGeom>
                    <a:ln>
                      <a:noFill/>
                    </a:ln>
                    <a:extLst>
                      <a:ext uri="{53640926-AAD7-44D8-BBD7-CCE9431645EC}">
                        <a14:shadowObscured xmlns:a14="http://schemas.microsoft.com/office/drawing/2010/main"/>
                      </a:ext>
                    </a:extLst>
                  </pic:spPr>
                </pic:pic>
              </a:graphicData>
            </a:graphic>
          </wp:inline>
        </w:drawing>
      </w:r>
    </w:p>
    <w:p w:rsidR="009713F0" w:rsidRPr="006417C4" w:rsidRDefault="009713F0" w:rsidP="00B2143C">
      <w:pPr>
        <w:spacing w:after="0" w:line="360" w:lineRule="auto"/>
        <w:ind w:right="49"/>
        <w:contextualSpacing/>
        <w:jc w:val="both"/>
        <w:rPr>
          <w:rFonts w:ascii="Palatino Linotype" w:eastAsia="MS Mincho" w:hAnsi="Palatino Linotype" w:cs="Times New Roman"/>
          <w:sz w:val="24"/>
          <w:szCs w:val="24"/>
          <w:lang w:val="es-ES_tradnl" w:eastAsia="es-ES"/>
        </w:rPr>
      </w:pPr>
    </w:p>
    <w:p w:rsidR="009713F0" w:rsidRPr="006417C4" w:rsidRDefault="008B7961" w:rsidP="009713F0">
      <w:pPr>
        <w:spacing w:after="0" w:line="360" w:lineRule="auto"/>
        <w:ind w:right="49"/>
        <w:contextualSpacing/>
        <w:jc w:val="both"/>
        <w:rPr>
          <w:rFonts w:ascii="Palatino Linotype" w:eastAsia="MS Mincho" w:hAnsi="Palatino Linotype" w:cs="Times New Roman"/>
          <w:sz w:val="24"/>
          <w:szCs w:val="24"/>
          <w:lang w:val="es-ES_tradnl" w:eastAsia="es-ES"/>
        </w:rPr>
      </w:pPr>
      <w:r w:rsidRPr="006417C4">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453390</wp:posOffset>
                </wp:positionH>
                <wp:positionV relativeFrom="paragraph">
                  <wp:posOffset>1050925</wp:posOffset>
                </wp:positionV>
                <wp:extent cx="3543300" cy="209550"/>
                <wp:effectExtent l="0" t="0" r="19050" b="19050"/>
                <wp:wrapNone/>
                <wp:docPr id="11" name="Rectángulo 11"/>
                <wp:cNvGraphicFramePr/>
                <a:graphic xmlns:a="http://schemas.openxmlformats.org/drawingml/2006/main">
                  <a:graphicData uri="http://schemas.microsoft.com/office/word/2010/wordprocessingShape">
                    <wps:wsp>
                      <wps:cNvSpPr/>
                      <wps:spPr>
                        <a:xfrm>
                          <a:off x="0" y="0"/>
                          <a:ext cx="35433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B8612" id="Rectángulo 11" o:spid="_x0000_s1026" style="position:absolute;margin-left:35.7pt;margin-top:82.75pt;width:279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" filled="f" strokecolor="red" strokeweight="1pt"/>
            </w:pict>
          </mc:Fallback>
        </mc:AlternateContent>
      </w:r>
      <w:r w:rsidR="009713F0" w:rsidRPr="006417C4">
        <w:rPr>
          <w:noProof/>
          <w:lang w:eastAsia="es-MX"/>
        </w:rPr>
        <w:drawing>
          <wp:inline distT="0" distB="0" distL="0" distR="0" wp14:anchorId="0D0568C3" wp14:editId="07A75212">
            <wp:extent cx="5554980" cy="34290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891" t="16383" r="27637" b="38107"/>
                    <a:stretch/>
                  </pic:blipFill>
                  <pic:spPr bwMode="auto">
                    <a:xfrm>
                      <a:off x="0" y="0"/>
                      <a:ext cx="5565120" cy="3435259"/>
                    </a:xfrm>
                    <a:prstGeom prst="rect">
                      <a:avLst/>
                    </a:prstGeom>
                    <a:ln>
                      <a:noFill/>
                    </a:ln>
                    <a:extLst>
                      <a:ext uri="{53640926-AAD7-44D8-BBD7-CCE9431645EC}">
                        <a14:shadowObscured xmlns:a14="http://schemas.microsoft.com/office/drawing/2010/main"/>
                      </a:ext>
                    </a:extLst>
                  </pic:spPr>
                </pic:pic>
              </a:graphicData>
            </a:graphic>
          </wp:inline>
        </w:drawing>
      </w:r>
    </w:p>
    <w:p w:rsidR="009713F0" w:rsidRPr="006417C4" w:rsidRDefault="009713F0" w:rsidP="00E64F8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Correlativo a lo anterior,  en el formato </w:t>
      </w:r>
      <w:r w:rsidRPr="006417C4">
        <w:rPr>
          <w:rFonts w:ascii="Palatino Linotype" w:eastAsia="MS Mincho" w:hAnsi="Palatino Linotype" w:cs="Times New Roman"/>
          <w:b/>
          <w:sz w:val="24"/>
          <w:szCs w:val="24"/>
          <w:lang w:val="es-ES_tradnl" w:eastAsia="es-ES"/>
        </w:rPr>
        <w:t>Plazas Ocupadas (Formato 6) (PDF y Excel)</w:t>
      </w:r>
      <w:r w:rsidRPr="006417C4">
        <w:rPr>
          <w:rFonts w:ascii="Palatino Linotype" w:eastAsia="MS Mincho" w:hAnsi="Palatino Linotype" w:cs="Times New Roman"/>
          <w:sz w:val="24"/>
          <w:szCs w:val="24"/>
          <w:lang w:val="es-ES_tradnl" w:eastAsia="es-ES"/>
        </w:rPr>
        <w:t xml:space="preserve">, se contiene la información solicitada por el particular </w:t>
      </w:r>
      <w:r w:rsidR="008B7961" w:rsidRPr="006417C4">
        <w:rPr>
          <w:rFonts w:ascii="Palatino Linotype" w:eastAsia="MS Mincho" w:hAnsi="Palatino Linotype" w:cs="Times New Roman"/>
          <w:sz w:val="24"/>
          <w:szCs w:val="24"/>
          <w:lang w:val="es-ES_tradnl" w:eastAsia="es-ES"/>
        </w:rPr>
        <w:t xml:space="preserve">como </w:t>
      </w:r>
      <w:r w:rsidRPr="006417C4">
        <w:rPr>
          <w:rFonts w:ascii="Palatino Linotype" w:eastAsia="MS Mincho" w:hAnsi="Palatino Linotype" w:cs="Times New Roman"/>
          <w:sz w:val="24"/>
          <w:szCs w:val="24"/>
          <w:lang w:val="es-ES_tradnl" w:eastAsia="es-ES"/>
        </w:rPr>
        <w:t xml:space="preserve">a </w:t>
      </w:r>
      <w:r w:rsidR="008B7961" w:rsidRPr="006417C4">
        <w:rPr>
          <w:rFonts w:ascii="Palatino Linotype" w:eastAsia="MS Mincho" w:hAnsi="Palatino Linotype" w:cs="Times New Roman"/>
          <w:sz w:val="24"/>
          <w:szCs w:val="24"/>
          <w:lang w:val="es-ES_tradnl" w:eastAsia="es-ES"/>
        </w:rPr>
        <w:t>continuación</w:t>
      </w:r>
      <w:r w:rsidRPr="006417C4">
        <w:rPr>
          <w:rFonts w:ascii="Palatino Linotype" w:eastAsia="MS Mincho" w:hAnsi="Palatino Linotype" w:cs="Times New Roman"/>
          <w:sz w:val="24"/>
          <w:szCs w:val="24"/>
          <w:lang w:val="es-ES_tradnl" w:eastAsia="es-ES"/>
        </w:rPr>
        <w:t xml:space="preserve"> se observa: </w:t>
      </w:r>
    </w:p>
    <w:p w:rsidR="008B7961" w:rsidRPr="006417C4" w:rsidRDefault="008B7961" w:rsidP="008B7961">
      <w:pPr>
        <w:pStyle w:val="Prrafodelista"/>
        <w:ind w:left="0"/>
        <w:jc w:val="center"/>
        <w:rPr>
          <w:rFonts w:ascii="Palatino Linotype" w:eastAsia="MS Mincho" w:hAnsi="Palatino Linotype" w:cs="Times New Roman"/>
          <w:sz w:val="24"/>
          <w:szCs w:val="24"/>
          <w:lang w:val="es-ES_tradnl" w:eastAsia="es-ES"/>
        </w:rPr>
      </w:pPr>
      <w:r w:rsidRPr="006417C4">
        <w:rPr>
          <w:noProof/>
          <w:lang w:eastAsia="es-MX"/>
        </w:rPr>
        <w:lastRenderedPageBreak/>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4927600</wp:posOffset>
                </wp:positionV>
                <wp:extent cx="1362075" cy="3333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1362075" cy="3333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9B55C" id="Rectángulo 9" o:spid="_x0000_s1026" style="position:absolute;margin-left:0;margin-top:388pt;width:107.25pt;height:26.2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" filled="f" strokecolor="red" strokeweight="1.5pt">
                <w10:wrap anchorx="margin"/>
              </v:rect>
            </w:pict>
          </mc:Fallback>
        </mc:AlternateContent>
      </w:r>
      <w:r w:rsidRPr="006417C4">
        <w:rPr>
          <w:noProof/>
          <w:lang w:eastAsia="es-MX"/>
        </w:rPr>
        <w:drawing>
          <wp:inline distT="0" distB="0" distL="0" distR="0" wp14:anchorId="52E14DFD" wp14:editId="57FDA34B">
            <wp:extent cx="5831205" cy="7019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01" t="9101" r="22346" b="7464"/>
                    <a:stretch/>
                  </pic:blipFill>
                  <pic:spPr bwMode="auto">
                    <a:xfrm>
                      <a:off x="0" y="0"/>
                      <a:ext cx="5841269" cy="7032041"/>
                    </a:xfrm>
                    <a:prstGeom prst="rect">
                      <a:avLst/>
                    </a:prstGeom>
                    <a:ln>
                      <a:noFill/>
                    </a:ln>
                    <a:extLst>
                      <a:ext uri="{53640926-AAD7-44D8-BBD7-CCE9431645EC}">
                        <a14:shadowObscured xmlns:a14="http://schemas.microsoft.com/office/drawing/2010/main"/>
                      </a:ext>
                    </a:extLst>
                  </pic:spPr>
                </pic:pic>
              </a:graphicData>
            </a:graphic>
          </wp:inline>
        </w:drawing>
      </w:r>
    </w:p>
    <w:p w:rsidR="008B7961" w:rsidRPr="006417C4" w:rsidRDefault="008B7961" w:rsidP="008B7961">
      <w:pPr>
        <w:spacing w:after="0" w:line="360" w:lineRule="auto"/>
        <w:ind w:right="49"/>
        <w:contextualSpacing/>
        <w:jc w:val="both"/>
        <w:rPr>
          <w:rFonts w:ascii="Palatino Linotype" w:eastAsia="MS Mincho" w:hAnsi="Palatino Linotype" w:cs="Times New Roman"/>
          <w:sz w:val="24"/>
          <w:szCs w:val="24"/>
          <w:lang w:val="es-ES_tradnl" w:eastAsia="es-ES"/>
        </w:rPr>
      </w:pPr>
    </w:p>
    <w:p w:rsidR="009713F0" w:rsidRPr="006417C4" w:rsidRDefault="008B7961" w:rsidP="008B7961">
      <w:pPr>
        <w:pStyle w:val="Prrafodelista"/>
        <w:ind w:left="0"/>
        <w:jc w:val="center"/>
        <w:rPr>
          <w:rFonts w:ascii="Palatino Linotype" w:eastAsia="MS Mincho" w:hAnsi="Palatino Linotype" w:cs="Times New Roman"/>
          <w:sz w:val="24"/>
          <w:szCs w:val="24"/>
          <w:lang w:val="es-ES_tradnl" w:eastAsia="es-ES"/>
        </w:rPr>
      </w:pPr>
      <w:r w:rsidRPr="006417C4">
        <w:rPr>
          <w:noProof/>
          <w:lang w:eastAsia="es-MX"/>
        </w:rPr>
        <w:lastRenderedPageBreak/>
        <w:drawing>
          <wp:inline distT="0" distB="0" distL="0" distR="0" wp14:anchorId="1628DC53" wp14:editId="01B03B0A">
            <wp:extent cx="5350345" cy="494347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60" t="20024" r="26954" b="6249"/>
                    <a:stretch/>
                  </pic:blipFill>
                  <pic:spPr bwMode="auto">
                    <a:xfrm>
                      <a:off x="0" y="0"/>
                      <a:ext cx="5359125" cy="4951587"/>
                    </a:xfrm>
                    <a:prstGeom prst="rect">
                      <a:avLst/>
                    </a:prstGeom>
                    <a:ln>
                      <a:noFill/>
                    </a:ln>
                    <a:extLst>
                      <a:ext uri="{53640926-AAD7-44D8-BBD7-CCE9431645EC}">
                        <a14:shadowObscured xmlns:a14="http://schemas.microsoft.com/office/drawing/2010/main"/>
                      </a:ext>
                    </a:extLst>
                  </pic:spPr>
                </pic:pic>
              </a:graphicData>
            </a:graphic>
          </wp:inline>
        </w:drawing>
      </w:r>
    </w:p>
    <w:p w:rsidR="002968B9" w:rsidRPr="006417C4" w:rsidRDefault="002968B9" w:rsidP="002968B9">
      <w:pPr>
        <w:spacing w:after="0" w:line="360" w:lineRule="auto"/>
        <w:ind w:right="49"/>
        <w:contextualSpacing/>
        <w:jc w:val="both"/>
        <w:rPr>
          <w:rFonts w:ascii="Palatino Linotype" w:eastAsia="MS Mincho" w:hAnsi="Palatino Linotype" w:cs="Times New Roman"/>
          <w:sz w:val="24"/>
          <w:szCs w:val="24"/>
          <w:lang w:val="es-ES_tradnl" w:eastAsia="es-ES"/>
        </w:rPr>
      </w:pPr>
    </w:p>
    <w:p w:rsidR="008B7961" w:rsidRPr="006417C4" w:rsidRDefault="002968B9" w:rsidP="008B796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En ese sentido, </w:t>
      </w:r>
      <w:r w:rsidR="008B7961" w:rsidRPr="006417C4">
        <w:rPr>
          <w:rFonts w:ascii="Palatino Linotype" w:eastAsia="MS Mincho" w:hAnsi="Palatino Linotype" w:cs="Times New Roman"/>
          <w:sz w:val="24"/>
          <w:szCs w:val="24"/>
          <w:lang w:val="es-ES_tradnl" w:eastAsia="es-ES"/>
        </w:rPr>
        <w:t xml:space="preserve">la información solicitada por el particular se localiza en los archivos de la Universidad Politécnica del Valle de Toluca, toda vez que como ya se precisó mensualmente da cumplimiento a los requerimientos establecidos por el Órgano Superior de Fiscalización, por lo que la información solicitada por el </w:t>
      </w:r>
      <w:r w:rsidR="008B7961" w:rsidRPr="006417C4">
        <w:rPr>
          <w:rFonts w:ascii="Palatino Linotype" w:eastAsia="MS Mincho" w:hAnsi="Palatino Linotype" w:cs="Times New Roman"/>
          <w:b/>
          <w:sz w:val="24"/>
          <w:szCs w:val="24"/>
          <w:lang w:val="es-ES_tradnl" w:eastAsia="es-ES"/>
        </w:rPr>
        <w:t xml:space="preserve">RECURRENTE </w:t>
      </w:r>
      <w:r w:rsidR="008B7961" w:rsidRPr="006417C4">
        <w:rPr>
          <w:rFonts w:ascii="Palatino Linotype" w:eastAsia="MS Mincho" w:hAnsi="Palatino Linotype" w:cs="Times New Roman"/>
          <w:sz w:val="24"/>
          <w:szCs w:val="24"/>
          <w:lang w:val="es-ES_tradnl" w:eastAsia="es-ES"/>
        </w:rPr>
        <w:t xml:space="preserve">forma parte de la integración de la carpeta número 3 “Anexos”. </w:t>
      </w:r>
    </w:p>
    <w:p w:rsidR="00D97535" w:rsidRPr="006417C4" w:rsidRDefault="00D97535" w:rsidP="00D97535">
      <w:pPr>
        <w:spacing w:before="240" w:after="240" w:line="360" w:lineRule="auto"/>
        <w:contextualSpacing/>
        <w:jc w:val="both"/>
        <w:rPr>
          <w:rFonts w:ascii="Palatino Linotype" w:eastAsia="MS Gothic" w:hAnsi="Palatino Linotype" w:cs="Times New Roman"/>
          <w:b/>
          <w:sz w:val="24"/>
          <w:szCs w:val="24"/>
          <w:lang w:val="es-ES_tradnl" w:eastAsia="es-ES"/>
        </w:rPr>
      </w:pPr>
      <w:r w:rsidRPr="006417C4">
        <w:rPr>
          <w:rFonts w:ascii="Palatino Linotype" w:eastAsia="MS Mincho" w:hAnsi="Palatino Linotype" w:cs="Times New Roman"/>
          <w:sz w:val="24"/>
          <w:szCs w:val="24"/>
          <w:lang w:val="es-ES_tradnl" w:eastAsia="es-ES"/>
        </w:rPr>
        <w:t xml:space="preserve">Finalmente se advierte que el particular también requiere le sea indicado el motivo de separación de los servidores públicos que hayan sido dados de baja, </w:t>
      </w:r>
      <w:r w:rsidRPr="006417C4">
        <w:rPr>
          <w:rFonts w:ascii="Palatino Linotype" w:eastAsia="MS Gothic" w:hAnsi="Palatino Linotype" w:cs="Times New Roman"/>
          <w:sz w:val="24"/>
          <w:szCs w:val="24"/>
          <w:lang w:eastAsia="es-ES"/>
        </w:rPr>
        <w:t xml:space="preserve">en ese </w:t>
      </w:r>
      <w:r w:rsidRPr="006417C4">
        <w:rPr>
          <w:rFonts w:ascii="Palatino Linotype" w:eastAsia="MS Gothic" w:hAnsi="Palatino Linotype" w:cs="Times New Roman"/>
          <w:sz w:val="24"/>
          <w:szCs w:val="24"/>
          <w:lang w:eastAsia="es-ES"/>
        </w:rPr>
        <w:lastRenderedPageBreak/>
        <w:t xml:space="preserve">sentido es necesario establecer que los Sujetos Obligados solo proporcionaran la información pública que se les requiera u obre en sus archivos, sin necesidad de presentarla conforme a los intereses del solicitante, de conformidad con el artículo 12 de la Ley de Trasparencia: </w:t>
      </w:r>
    </w:p>
    <w:p w:rsidR="00D97535" w:rsidRPr="006417C4" w:rsidRDefault="00D97535" w:rsidP="00D97535">
      <w:pPr>
        <w:spacing w:before="240" w:after="240" w:line="360" w:lineRule="auto"/>
        <w:contextualSpacing/>
        <w:jc w:val="both"/>
        <w:rPr>
          <w:rFonts w:ascii="Palatino Linotype" w:eastAsia="MS Gothic" w:hAnsi="Palatino Linotype" w:cs="Times New Roman"/>
          <w:b/>
          <w:sz w:val="24"/>
          <w:szCs w:val="24"/>
          <w:lang w:val="es-ES_tradnl" w:eastAsia="es-ES"/>
        </w:rPr>
      </w:pPr>
    </w:p>
    <w:p w:rsidR="00D97535" w:rsidRPr="006417C4" w:rsidRDefault="00D97535" w:rsidP="00D97535">
      <w:pPr>
        <w:spacing w:before="240" w:after="240" w:line="360" w:lineRule="auto"/>
        <w:ind w:left="567" w:right="616"/>
        <w:jc w:val="both"/>
        <w:rPr>
          <w:rFonts w:ascii="Palatino Linotype" w:eastAsia="MS Mincho" w:hAnsi="Palatino Linotype" w:cs="Arial"/>
          <w:i/>
          <w:sz w:val="24"/>
          <w:szCs w:val="24"/>
          <w:lang w:eastAsia="es-ES"/>
        </w:rPr>
      </w:pPr>
      <w:r w:rsidRPr="006417C4">
        <w:rPr>
          <w:rFonts w:ascii="Palatino Linotype" w:eastAsia="MS Mincho" w:hAnsi="Palatino Linotype" w:cs="Arial"/>
          <w:i/>
          <w:sz w:val="24"/>
          <w:szCs w:val="24"/>
          <w:lang w:eastAsia="es-ES"/>
        </w:rPr>
        <w:t>“</w:t>
      </w:r>
      <w:r w:rsidRPr="006417C4">
        <w:rPr>
          <w:rFonts w:ascii="Palatino Linotype" w:eastAsia="MS Mincho" w:hAnsi="Palatino Linotype" w:cs="Arial"/>
          <w:b/>
          <w:i/>
          <w:sz w:val="24"/>
          <w:szCs w:val="24"/>
          <w:lang w:eastAsia="es-ES"/>
        </w:rPr>
        <w:t>Artículo 12</w:t>
      </w:r>
      <w:r w:rsidRPr="006417C4">
        <w:rPr>
          <w:rFonts w:ascii="Palatino Linotype" w:eastAsia="MS Mincho" w:hAnsi="Palatino Linotype" w:cs="Arial"/>
          <w:i/>
          <w:sz w:val="24"/>
          <w:szCs w:val="24"/>
          <w:lang w:eastAsia="es-ES"/>
        </w:rPr>
        <w:t>. (…)</w:t>
      </w:r>
    </w:p>
    <w:p w:rsidR="00D97535" w:rsidRPr="006417C4" w:rsidRDefault="00D97535" w:rsidP="00D97535">
      <w:pPr>
        <w:spacing w:before="240" w:after="240" w:line="360" w:lineRule="auto"/>
        <w:ind w:left="567" w:right="616"/>
        <w:jc w:val="both"/>
        <w:rPr>
          <w:rFonts w:ascii="Palatino Linotype" w:eastAsia="MS Mincho" w:hAnsi="Palatino Linotype" w:cs="Arial"/>
          <w:sz w:val="24"/>
          <w:szCs w:val="24"/>
          <w:lang w:eastAsia="es-ES"/>
        </w:rPr>
      </w:pPr>
      <w:r w:rsidRPr="006417C4">
        <w:rPr>
          <w:rFonts w:ascii="Palatino Linotype" w:eastAsia="MS Mincho" w:hAnsi="Palatino Linotype" w:cs="Arial"/>
          <w:b/>
          <w:i/>
          <w:sz w:val="24"/>
          <w:szCs w:val="24"/>
          <w:lang w:eastAsia="es-ES"/>
        </w:rPr>
        <w:t>Los sujetos obligados sólo proporcionarán la información pública que se les requiera y que obre en sus archivos y en el estado en que ésta se encuentre</w:t>
      </w:r>
      <w:r w:rsidRPr="006417C4">
        <w:rPr>
          <w:rFonts w:ascii="Palatino Linotype" w:eastAsia="MS Mincho" w:hAnsi="Palatino Linotype" w:cs="Arial"/>
          <w:i/>
          <w:sz w:val="24"/>
          <w:szCs w:val="24"/>
          <w:lang w:eastAsia="es-ES"/>
        </w:rPr>
        <w:t>. La obligación de proporcionar información no comprende el procesamiento de la misma, ni el presentarla conforme al interés del solicitante; no estarán obligados a generarla, resumirla, efectuar cálculos o practicar investigaciones.”</w:t>
      </w:r>
    </w:p>
    <w:p w:rsidR="00D97535" w:rsidRPr="006417C4" w:rsidRDefault="00D97535" w:rsidP="00D97535">
      <w:pPr>
        <w:spacing w:after="0" w:line="240" w:lineRule="auto"/>
        <w:ind w:left="720"/>
        <w:contextualSpacing/>
        <w:rPr>
          <w:rFonts w:ascii="Palatino Linotype" w:eastAsia="Calibri" w:hAnsi="Palatino Linotype" w:cs="Arial"/>
          <w:sz w:val="24"/>
          <w:szCs w:val="24"/>
          <w:lang w:val="es-ES_tradnl" w:eastAsia="es-ES"/>
        </w:rPr>
      </w:pPr>
    </w:p>
    <w:p w:rsidR="00D97535" w:rsidRPr="006417C4" w:rsidRDefault="00D97535" w:rsidP="00D97535">
      <w:pPr>
        <w:tabs>
          <w:tab w:val="left" w:pos="851"/>
        </w:tabs>
        <w:spacing w:before="240" w:after="240" w:line="360" w:lineRule="auto"/>
        <w:ind w:right="49"/>
        <w:contextualSpacing/>
        <w:jc w:val="both"/>
        <w:rPr>
          <w:rFonts w:ascii="Palatino Linotype" w:eastAsia="Calibri" w:hAnsi="Palatino Linotype" w:cs="Arial"/>
          <w:sz w:val="24"/>
          <w:szCs w:val="24"/>
          <w:lang w:val="es-ES_tradnl" w:eastAsia="es-ES"/>
        </w:rPr>
      </w:pPr>
    </w:p>
    <w:p w:rsidR="00D97535" w:rsidRPr="006417C4" w:rsidRDefault="00D97535" w:rsidP="00D97535">
      <w:pPr>
        <w:numPr>
          <w:ilvl w:val="0"/>
          <w:numId w:val="2"/>
        </w:numPr>
        <w:tabs>
          <w:tab w:val="left" w:pos="851"/>
        </w:tabs>
        <w:spacing w:before="240" w:after="240" w:line="360" w:lineRule="auto"/>
        <w:ind w:left="0" w:right="49" w:firstLine="0"/>
        <w:contextualSpacing/>
        <w:jc w:val="both"/>
        <w:rPr>
          <w:rFonts w:ascii="Palatino Linotype" w:eastAsia="Calibri" w:hAnsi="Palatino Linotype" w:cs="Arial"/>
          <w:sz w:val="24"/>
          <w:szCs w:val="24"/>
          <w:lang w:val="es-ES_tradnl" w:eastAsia="es-ES"/>
        </w:rPr>
      </w:pPr>
      <w:r w:rsidRPr="006417C4">
        <w:rPr>
          <w:rFonts w:ascii="Palatino Linotype" w:eastAsia="Calibri" w:hAnsi="Palatino Linotype" w:cs="Arial"/>
          <w:sz w:val="24"/>
          <w:szCs w:val="24"/>
          <w:lang w:val="es-ES_tradnl" w:eastAsia="es-ES"/>
        </w:rPr>
        <w:t xml:space="preserve">Por otra parte, es necesario </w:t>
      </w:r>
      <w:r w:rsidRPr="006417C4">
        <w:rPr>
          <w:rFonts w:ascii="Palatino Linotype" w:eastAsia="Calibri" w:hAnsi="Palatino Linotype" w:cs="Arial"/>
          <w:sz w:val="24"/>
          <w:szCs w:val="24"/>
          <w:lang w:val="es-ES" w:eastAsia="es-ES"/>
        </w:rPr>
        <w:t xml:space="preserve">hacer mención que la naturaleza del cumplimiento al ejercicio del derecho de acceso a la información pública, radica en que se entregue por parte de los Sujetos Obligados el documento en el que conste la información que se solicita, el cual puede ser en cualquiera de sus formas, esto es, expedientes, reportes, estudios, actas, resoluciones, oficios, correspondencia, acuerdos, directivas, directrices, circulares, contratos, convenios, instructivos, notas, memorándums, estadísticas o bien cualquier registro que se encuentre en su posesión, sin importar su fuente o fecha de elaboración, mismo que puede presentarse en medios escritos, impresos, sonoros, visuales, electrónicos, </w:t>
      </w:r>
      <w:r w:rsidRPr="006417C4">
        <w:rPr>
          <w:rFonts w:ascii="Palatino Linotype" w:eastAsia="Calibri" w:hAnsi="Palatino Linotype" w:cs="Arial"/>
          <w:sz w:val="24"/>
          <w:szCs w:val="24"/>
          <w:lang w:val="es-ES" w:eastAsia="es-ES"/>
        </w:rPr>
        <w:lastRenderedPageBreak/>
        <w:t>informáticos u holográficos, ello a la luz de lo establecido por la fracción XI del artículo 3 de la Ley de la Materia, como se observa a continuación.</w:t>
      </w:r>
    </w:p>
    <w:p w:rsidR="00D97535" w:rsidRPr="006417C4" w:rsidRDefault="00D97535" w:rsidP="00D97535">
      <w:pPr>
        <w:tabs>
          <w:tab w:val="left" w:pos="851"/>
        </w:tabs>
        <w:spacing w:before="240" w:after="240" w:line="360" w:lineRule="auto"/>
        <w:ind w:right="49"/>
        <w:contextualSpacing/>
        <w:jc w:val="both"/>
        <w:rPr>
          <w:rFonts w:ascii="Palatino Linotype" w:eastAsia="Calibri" w:hAnsi="Palatino Linotype" w:cs="Arial"/>
          <w:sz w:val="24"/>
          <w:szCs w:val="24"/>
          <w:lang w:val="es-ES_tradnl" w:eastAsia="es-ES"/>
        </w:rPr>
      </w:pPr>
    </w:p>
    <w:p w:rsidR="00D97535" w:rsidRPr="006417C4" w:rsidRDefault="00D97535" w:rsidP="00D97535">
      <w:pPr>
        <w:spacing w:before="100" w:beforeAutospacing="1" w:after="100" w:afterAutospacing="1" w:line="360" w:lineRule="auto"/>
        <w:ind w:left="851" w:right="900"/>
        <w:jc w:val="both"/>
        <w:rPr>
          <w:rFonts w:ascii="Palatino Linotype" w:eastAsia="Times New Roman" w:hAnsi="Palatino Linotype" w:cs="Times New Roman"/>
          <w:i/>
          <w:lang w:val="es-ES" w:eastAsia="es-ES"/>
        </w:rPr>
      </w:pPr>
      <w:r w:rsidRPr="006417C4">
        <w:rPr>
          <w:rFonts w:ascii="Palatino Linotype" w:eastAsia="Times New Roman" w:hAnsi="Palatino Linotype" w:cs="Times New Roman"/>
          <w:i/>
          <w:lang w:val="es-ES" w:eastAsia="es-ES"/>
        </w:rPr>
        <w:t>“</w:t>
      </w:r>
      <w:r w:rsidRPr="006417C4">
        <w:rPr>
          <w:rFonts w:ascii="Palatino Linotype" w:eastAsia="Times New Roman" w:hAnsi="Palatino Linotype" w:cs="Times New Roman"/>
          <w:b/>
          <w:i/>
          <w:lang w:val="es-ES" w:eastAsia="es-ES"/>
        </w:rPr>
        <w:t>Artículo 3. Para los efectos de la presente Ley se entenderá por</w:t>
      </w:r>
      <w:r w:rsidRPr="006417C4">
        <w:rPr>
          <w:rFonts w:ascii="Palatino Linotype" w:eastAsia="Times New Roman" w:hAnsi="Palatino Linotype" w:cs="Times New Roman"/>
          <w:i/>
          <w:lang w:val="es-ES" w:eastAsia="es-ES"/>
        </w:rPr>
        <w:t xml:space="preserve">: (…) </w:t>
      </w:r>
    </w:p>
    <w:p w:rsidR="00D97535" w:rsidRPr="006417C4" w:rsidRDefault="00D97535" w:rsidP="00D97535">
      <w:pPr>
        <w:spacing w:before="240" w:after="240" w:line="360" w:lineRule="auto"/>
        <w:ind w:left="851" w:right="900"/>
        <w:jc w:val="both"/>
        <w:rPr>
          <w:rFonts w:ascii="Palatino Linotype" w:eastAsia="MS Mincho" w:hAnsi="Palatino Linotype" w:cs="Arial"/>
          <w:sz w:val="24"/>
          <w:szCs w:val="24"/>
          <w:lang w:val="es-ES_tradnl" w:eastAsia="es-ES"/>
        </w:rPr>
      </w:pPr>
      <w:r w:rsidRPr="006417C4">
        <w:rPr>
          <w:rFonts w:ascii="Palatino Linotype" w:eastAsia="MS Mincho" w:hAnsi="Palatino Linotype" w:cs="Times New Roman"/>
          <w:b/>
          <w:i/>
          <w:lang w:val="es-ES_tradnl" w:eastAsia="es-ES"/>
        </w:rPr>
        <w:t>XI. Documento</w:t>
      </w:r>
      <w:r w:rsidRPr="006417C4">
        <w:rPr>
          <w:rFonts w:ascii="Palatino Linotype" w:eastAsia="MS Mincho" w:hAnsi="Palatino Linotype" w:cs="Times New Roman"/>
          <w:i/>
          <w:lang w:val="es-ES_tradnl" w:eastAsia="es-ES"/>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D97535" w:rsidRPr="006417C4" w:rsidRDefault="00D97535" w:rsidP="00D97535">
      <w:pPr>
        <w:tabs>
          <w:tab w:val="left" w:pos="851"/>
        </w:tabs>
        <w:spacing w:before="240" w:after="240" w:line="360" w:lineRule="auto"/>
        <w:ind w:right="49"/>
        <w:contextualSpacing/>
        <w:jc w:val="both"/>
        <w:rPr>
          <w:rFonts w:ascii="Palatino Linotype" w:eastAsia="Calibri" w:hAnsi="Palatino Linotype" w:cs="Arial"/>
          <w:sz w:val="24"/>
          <w:szCs w:val="24"/>
          <w:lang w:val="es-ES_tradnl" w:eastAsia="es-ES"/>
        </w:rPr>
      </w:pPr>
    </w:p>
    <w:p w:rsidR="00D97535" w:rsidRPr="006417C4" w:rsidRDefault="00D97535" w:rsidP="00D97535">
      <w:pPr>
        <w:numPr>
          <w:ilvl w:val="0"/>
          <w:numId w:val="2"/>
        </w:numPr>
        <w:tabs>
          <w:tab w:val="left" w:pos="851"/>
        </w:tabs>
        <w:spacing w:before="240" w:after="240" w:line="360" w:lineRule="auto"/>
        <w:ind w:left="0" w:right="49" w:firstLine="0"/>
        <w:contextualSpacing/>
        <w:jc w:val="both"/>
        <w:rPr>
          <w:rFonts w:ascii="Palatino Linotype" w:eastAsia="Calibri" w:hAnsi="Palatino Linotype" w:cs="Arial"/>
          <w:sz w:val="24"/>
          <w:szCs w:val="24"/>
          <w:lang w:val="es-ES_tradnl" w:eastAsia="es-ES"/>
        </w:rPr>
      </w:pPr>
      <w:r w:rsidRPr="006417C4">
        <w:rPr>
          <w:rFonts w:ascii="Palatino Linotype" w:eastAsia="Calibri" w:hAnsi="Palatino Linotype" w:cs="Arial"/>
          <w:sz w:val="24"/>
          <w:szCs w:val="24"/>
          <w:lang w:val="es-ES_tradnl" w:eastAsia="es-ES"/>
        </w:rPr>
        <w:t>Ello es así, teniendo como premisa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rsidR="00FC13E7" w:rsidRPr="006417C4" w:rsidRDefault="00FC13E7" w:rsidP="00FC13E7">
      <w:pPr>
        <w:tabs>
          <w:tab w:val="left" w:pos="851"/>
        </w:tabs>
        <w:spacing w:before="240" w:after="240" w:line="360" w:lineRule="auto"/>
        <w:ind w:right="49"/>
        <w:contextualSpacing/>
        <w:jc w:val="both"/>
        <w:rPr>
          <w:rFonts w:ascii="Palatino Linotype" w:eastAsia="Calibri" w:hAnsi="Palatino Linotype" w:cs="Arial"/>
          <w:sz w:val="24"/>
          <w:szCs w:val="24"/>
          <w:lang w:val="es-ES_tradnl" w:eastAsia="es-ES"/>
        </w:rPr>
      </w:pPr>
    </w:p>
    <w:p w:rsidR="00D97535" w:rsidRPr="006417C4" w:rsidRDefault="00D97535" w:rsidP="00D97535">
      <w:pPr>
        <w:spacing w:before="100" w:beforeAutospacing="1" w:after="100" w:afterAutospacing="1" w:line="360" w:lineRule="auto"/>
        <w:ind w:left="851" w:right="900"/>
        <w:jc w:val="both"/>
        <w:rPr>
          <w:rFonts w:ascii="Palatino Linotype" w:eastAsia="Times New Roman" w:hAnsi="Palatino Linotype" w:cs="Times New Roman"/>
          <w:i/>
          <w:lang w:val="es-ES" w:eastAsia="es-ES"/>
        </w:rPr>
      </w:pPr>
      <w:r w:rsidRPr="006417C4">
        <w:rPr>
          <w:rFonts w:ascii="Palatino Linotype" w:eastAsia="Times New Roman" w:hAnsi="Palatino Linotype" w:cs="Times New Roman"/>
          <w:i/>
          <w:lang w:val="es-ES" w:eastAsia="es-ES"/>
        </w:rPr>
        <w:t>“</w:t>
      </w:r>
      <w:r w:rsidRPr="006417C4">
        <w:rPr>
          <w:rFonts w:ascii="Palatino Linotype" w:eastAsia="Times New Roman" w:hAnsi="Palatino Linotype" w:cs="Times New Roman"/>
          <w:b/>
          <w:i/>
          <w:lang w:val="es-ES" w:eastAsia="es-ES"/>
        </w:rPr>
        <w:t>Artículo 4</w:t>
      </w:r>
      <w:r w:rsidRPr="006417C4">
        <w:rPr>
          <w:rFonts w:ascii="Palatino Linotype" w:eastAsia="Times New Roman" w:hAnsi="Palatino Linotype" w:cs="Times New Roman"/>
          <w:i/>
          <w:lang w:val="es-ES" w:eastAsia="es-ES"/>
        </w:rPr>
        <w:t>. (…)</w:t>
      </w:r>
    </w:p>
    <w:p w:rsidR="00D97535" w:rsidRPr="006417C4" w:rsidRDefault="00D97535" w:rsidP="00D97535">
      <w:pPr>
        <w:spacing w:before="100" w:beforeAutospacing="1" w:after="100" w:afterAutospacing="1" w:line="360" w:lineRule="auto"/>
        <w:ind w:left="851" w:right="900"/>
        <w:jc w:val="both"/>
        <w:rPr>
          <w:rFonts w:ascii="Palatino Linotype" w:eastAsia="Times New Roman" w:hAnsi="Palatino Linotype" w:cs="Times New Roman"/>
          <w:i/>
          <w:lang w:val="es-ES" w:eastAsia="es-ES"/>
        </w:rPr>
      </w:pPr>
      <w:r w:rsidRPr="006417C4">
        <w:rPr>
          <w:rFonts w:ascii="Palatino Linotype" w:eastAsia="Times New Roman" w:hAnsi="Palatino Linotype" w:cs="Times New Roman"/>
          <w:b/>
          <w:i/>
          <w:lang w:val="es-ES" w:eastAsia="es-ES"/>
        </w:rPr>
        <w:t>Toda la información generada, obtenida, adquirida, transformada, administrada o en posesión de los sujetos obligados es pública y accesible de manera permanente a cualquier persona</w:t>
      </w:r>
      <w:r w:rsidRPr="006417C4">
        <w:rPr>
          <w:rFonts w:ascii="Palatino Linotype" w:eastAsia="Times New Roman" w:hAnsi="Palatino Linotype" w:cs="Times New Roman"/>
          <w:i/>
          <w:lang w:val="es-ES" w:eastAsia="es-ES"/>
        </w:rPr>
        <w:t xml:space="preserve">, en los términos y </w:t>
      </w:r>
      <w:r w:rsidRPr="006417C4">
        <w:rPr>
          <w:rFonts w:ascii="Palatino Linotype" w:eastAsia="Times New Roman" w:hAnsi="Palatino Linotype" w:cs="Times New Roman"/>
          <w:i/>
          <w:lang w:val="es-ES" w:eastAsia="es-ES"/>
        </w:rPr>
        <w:lastRenderedPageBreak/>
        <w:t>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D97535" w:rsidRPr="006417C4" w:rsidRDefault="00D97535" w:rsidP="00D97535">
      <w:pPr>
        <w:tabs>
          <w:tab w:val="left" w:pos="851"/>
        </w:tabs>
        <w:spacing w:before="240" w:after="240" w:line="360" w:lineRule="auto"/>
        <w:ind w:right="49"/>
        <w:contextualSpacing/>
        <w:jc w:val="both"/>
        <w:rPr>
          <w:rFonts w:ascii="Palatino Linotype" w:eastAsia="Calibri" w:hAnsi="Palatino Linotype" w:cs="Arial"/>
          <w:sz w:val="24"/>
          <w:szCs w:val="24"/>
          <w:lang w:val="es-ES_tradnl" w:eastAsia="es-ES"/>
        </w:rPr>
      </w:pPr>
    </w:p>
    <w:p w:rsidR="00D97535" w:rsidRPr="006417C4" w:rsidRDefault="00D97535" w:rsidP="00D97535">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6417C4">
        <w:rPr>
          <w:rFonts w:ascii="Palatino Linotype" w:eastAsia="MS Mincho" w:hAnsi="Palatino Linotype" w:cs="Arial"/>
          <w:sz w:val="24"/>
          <w:szCs w:val="24"/>
          <w:lang w:val="es-ES_tradnl" w:eastAsia="es-ES"/>
        </w:rPr>
        <w:t>Por lo tanto, los Sujetos Obligados cuentan con el deber, en el ánimo de satisfacer las solicitudes de acceso a la información que le sean formuladas, de entregar la información pública que obre en sus archivos, cuando la misma les sea solicitada;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 tal y como se desprende de los artículo 3, fracción XXII y 12, segundo párrafo de la Ley de Transparencia en consulta:</w:t>
      </w:r>
    </w:p>
    <w:p w:rsidR="00D97535" w:rsidRPr="006417C4" w:rsidRDefault="00D97535" w:rsidP="00D97535">
      <w:pPr>
        <w:spacing w:before="240" w:after="240" w:line="360" w:lineRule="auto"/>
        <w:ind w:right="49"/>
        <w:contextualSpacing/>
        <w:jc w:val="both"/>
        <w:rPr>
          <w:rFonts w:ascii="Palatino Linotype" w:eastAsia="MS Mincho" w:hAnsi="Palatino Linotype" w:cs="Arial"/>
          <w:sz w:val="24"/>
          <w:szCs w:val="24"/>
          <w:lang w:val="es-ES_tradnl" w:eastAsia="es-ES"/>
        </w:rPr>
      </w:pPr>
    </w:p>
    <w:p w:rsidR="00D97535" w:rsidRPr="006417C4" w:rsidRDefault="00D97535" w:rsidP="00D97535">
      <w:pPr>
        <w:spacing w:before="240" w:after="240" w:line="360" w:lineRule="auto"/>
        <w:ind w:left="567" w:right="616"/>
        <w:jc w:val="both"/>
        <w:rPr>
          <w:rFonts w:ascii="Palatino Linotype" w:eastAsia="MS Mincho" w:hAnsi="Palatino Linotype" w:cs="Arial"/>
          <w:i/>
          <w:sz w:val="24"/>
          <w:szCs w:val="24"/>
          <w:lang w:eastAsia="es-ES"/>
        </w:rPr>
      </w:pPr>
      <w:r w:rsidRPr="006417C4">
        <w:rPr>
          <w:rFonts w:ascii="Palatino Linotype" w:eastAsia="MS Mincho" w:hAnsi="Palatino Linotype" w:cs="Arial"/>
          <w:i/>
          <w:sz w:val="24"/>
          <w:szCs w:val="24"/>
          <w:lang w:eastAsia="es-ES"/>
        </w:rPr>
        <w:t>“</w:t>
      </w:r>
      <w:r w:rsidRPr="006417C4">
        <w:rPr>
          <w:rFonts w:ascii="Palatino Linotype" w:eastAsia="MS Mincho" w:hAnsi="Palatino Linotype" w:cs="Arial"/>
          <w:b/>
          <w:i/>
          <w:sz w:val="24"/>
          <w:szCs w:val="24"/>
          <w:lang w:eastAsia="es-ES"/>
        </w:rPr>
        <w:t>Artículo 3</w:t>
      </w:r>
      <w:r w:rsidRPr="006417C4">
        <w:rPr>
          <w:rFonts w:ascii="Palatino Linotype" w:eastAsia="MS Mincho" w:hAnsi="Palatino Linotype" w:cs="Arial"/>
          <w:i/>
          <w:sz w:val="24"/>
          <w:szCs w:val="24"/>
          <w:lang w:eastAsia="es-ES"/>
        </w:rPr>
        <w:t xml:space="preserve">. Para los efectos de la presente Ley se entenderá por: </w:t>
      </w:r>
    </w:p>
    <w:p w:rsidR="00D97535" w:rsidRPr="006417C4" w:rsidRDefault="00D97535" w:rsidP="00D97535">
      <w:pPr>
        <w:spacing w:before="240" w:after="240" w:line="360" w:lineRule="auto"/>
        <w:ind w:left="567" w:right="616"/>
        <w:jc w:val="both"/>
        <w:rPr>
          <w:rFonts w:ascii="Palatino Linotype" w:eastAsia="MS Mincho" w:hAnsi="Palatino Linotype" w:cs="Arial"/>
          <w:i/>
          <w:sz w:val="24"/>
          <w:szCs w:val="24"/>
          <w:lang w:eastAsia="es-ES"/>
        </w:rPr>
      </w:pPr>
      <w:r w:rsidRPr="006417C4">
        <w:rPr>
          <w:rFonts w:ascii="Palatino Linotype" w:eastAsia="MS Mincho" w:hAnsi="Palatino Linotype" w:cs="Arial"/>
          <w:i/>
          <w:sz w:val="24"/>
          <w:szCs w:val="24"/>
          <w:lang w:eastAsia="es-ES"/>
        </w:rPr>
        <w:t xml:space="preserve">(…) </w:t>
      </w:r>
    </w:p>
    <w:p w:rsidR="00D97535" w:rsidRPr="006417C4" w:rsidRDefault="00D97535" w:rsidP="00D97535">
      <w:pPr>
        <w:spacing w:before="240" w:after="240" w:line="360" w:lineRule="auto"/>
        <w:ind w:left="567" w:right="616"/>
        <w:jc w:val="both"/>
        <w:rPr>
          <w:rFonts w:ascii="Palatino Linotype" w:eastAsia="MS Mincho" w:hAnsi="Palatino Linotype" w:cs="Arial"/>
          <w:i/>
          <w:sz w:val="24"/>
          <w:szCs w:val="24"/>
          <w:lang w:eastAsia="es-ES"/>
        </w:rPr>
      </w:pPr>
      <w:r w:rsidRPr="006417C4">
        <w:rPr>
          <w:rFonts w:ascii="Palatino Linotype" w:eastAsia="MS Mincho" w:hAnsi="Palatino Linotype" w:cs="Arial"/>
          <w:b/>
          <w:i/>
          <w:sz w:val="24"/>
          <w:szCs w:val="24"/>
          <w:lang w:eastAsia="es-ES"/>
        </w:rPr>
        <w:t>XXII. Información de interés público</w:t>
      </w:r>
      <w:r w:rsidRPr="006417C4">
        <w:rPr>
          <w:rFonts w:ascii="Palatino Linotype" w:eastAsia="MS Mincho" w:hAnsi="Palatino Linotype" w:cs="Arial"/>
          <w:i/>
          <w:sz w:val="24"/>
          <w:szCs w:val="24"/>
          <w:lang w:eastAsia="es-ES"/>
        </w:rPr>
        <w:t>: Se refiere a la información que resulta relevante o beneficiosa para la sociedad y no simplemente de interés individual, cuya divulgación resulta útil para que el público comprenda las actividades que llevan a cabo los sujetos obligados…”</w:t>
      </w:r>
    </w:p>
    <w:p w:rsidR="00D97535" w:rsidRPr="006417C4" w:rsidRDefault="00FC13E7" w:rsidP="00057254">
      <w:pPr>
        <w:pStyle w:val="Prrafodelista"/>
        <w:numPr>
          <w:ilvl w:val="0"/>
          <w:numId w:val="2"/>
        </w:numPr>
        <w:spacing w:before="100" w:beforeAutospacing="1" w:after="0" w:afterAutospacing="1" w:line="360" w:lineRule="auto"/>
        <w:ind w:left="0" w:right="49" w:firstLine="0"/>
        <w:jc w:val="both"/>
        <w:rPr>
          <w:rFonts w:ascii="Palatino Linotype" w:eastAsia="MS Mincho" w:hAnsi="Palatino Linotype" w:cs="Times New Roman"/>
          <w:sz w:val="24"/>
          <w:szCs w:val="24"/>
          <w:lang w:val="es-ES_tradnl" w:eastAsia="es-ES"/>
        </w:rPr>
      </w:pPr>
      <w:r w:rsidRPr="006417C4">
        <w:rPr>
          <w:rFonts w:ascii="Palatino Linotype" w:eastAsia="Times New Roman" w:hAnsi="Palatino Linotype" w:cs="Times New Roman"/>
          <w:sz w:val="24"/>
          <w:szCs w:val="24"/>
          <w:lang w:val="es-ES" w:eastAsia="es-ES"/>
        </w:rPr>
        <w:lastRenderedPageBreak/>
        <w:t xml:space="preserve">Derivado de ello es preciso que ante una solicitud de acceso a la información, en la que no se precise el documento sobre el cual se peticiona el acceso, -como se estima ocurre en el presente caso, es necesario que el sujeto obligado le dé una expresión documental, por lo que es dable ordenar el o los documentos donde conste o se aprecie el </w:t>
      </w:r>
      <w:r w:rsidRPr="006417C4">
        <w:rPr>
          <w:rFonts w:ascii="Palatino Linotype" w:eastAsia="Times New Roman" w:hAnsi="Palatino Linotype" w:cs="Times New Roman"/>
          <w:sz w:val="24"/>
          <w:szCs w:val="24"/>
          <w:lang w:val="es-ES_tradnl" w:eastAsia="es-ES"/>
        </w:rPr>
        <w:t>motivo de separación de los servidores públicos que hayan sido dados de baja.</w:t>
      </w:r>
    </w:p>
    <w:p w:rsidR="002968B9" w:rsidRPr="006417C4" w:rsidRDefault="002968B9" w:rsidP="002968B9">
      <w:pPr>
        <w:pStyle w:val="Prrafodelista"/>
        <w:spacing w:before="100" w:beforeAutospacing="1" w:after="0" w:afterAutospacing="1" w:line="360" w:lineRule="auto"/>
        <w:ind w:left="0" w:right="49"/>
        <w:jc w:val="both"/>
        <w:rPr>
          <w:rFonts w:ascii="Palatino Linotype" w:eastAsia="MS Mincho" w:hAnsi="Palatino Linotype" w:cs="Times New Roman"/>
          <w:sz w:val="24"/>
          <w:szCs w:val="24"/>
          <w:lang w:val="es-ES_tradnl" w:eastAsia="es-ES"/>
        </w:rPr>
      </w:pPr>
    </w:p>
    <w:p w:rsidR="00FC13E7" w:rsidRPr="006417C4" w:rsidRDefault="00FC13E7" w:rsidP="00FC13E7">
      <w:pPr>
        <w:pStyle w:val="Prrafodelista"/>
        <w:numPr>
          <w:ilvl w:val="0"/>
          <w:numId w:val="2"/>
        </w:numPr>
        <w:spacing w:after="0" w:line="360" w:lineRule="auto"/>
        <w:ind w:left="0" w:firstLine="0"/>
        <w:jc w:val="both"/>
        <w:rPr>
          <w:rFonts w:ascii="Palatino Linotype" w:hAnsi="Palatino Linotype" w:cs="Arial"/>
          <w:b/>
          <w:sz w:val="24"/>
          <w:lang w:val="es-ES"/>
        </w:rPr>
      </w:pPr>
      <w:r w:rsidRPr="006417C4">
        <w:rPr>
          <w:rFonts w:ascii="Palatino Linotype" w:hAnsi="Palatino Linotype" w:cs="Arial"/>
          <w:sz w:val="24"/>
        </w:rPr>
        <w:t>Por consecuencia, es dable ordenar previa búsqueda exhaustiva y razonable de la información el  o los documentos donde consten o se aprecien</w:t>
      </w:r>
      <w:r w:rsidRPr="006417C4">
        <w:rPr>
          <w:rFonts w:ascii="Palatino Linotype" w:eastAsia="MS Mincho" w:hAnsi="Palatino Linotype" w:cs="Times New Roman"/>
          <w:b/>
          <w:sz w:val="24"/>
          <w:szCs w:val="24"/>
          <w:lang w:val="es-ES" w:eastAsia="es-ES"/>
        </w:rPr>
        <w:t xml:space="preserve"> </w:t>
      </w:r>
      <w:r w:rsidRPr="006417C4">
        <w:rPr>
          <w:rFonts w:ascii="Palatino Linotype" w:hAnsi="Palatino Linotype" w:cs="Arial"/>
          <w:b/>
          <w:sz w:val="24"/>
          <w:lang w:val="es-ES"/>
        </w:rPr>
        <w:t xml:space="preserve">las bajas de Servidores Públicos ante el Instituto de Seguridad Social del Estado de México y Municipios, </w:t>
      </w:r>
      <w:r w:rsidR="00E64F81" w:rsidRPr="006417C4">
        <w:rPr>
          <w:rFonts w:ascii="Palatino Linotype" w:hAnsi="Palatino Linotype" w:cs="Arial"/>
          <w:b/>
          <w:sz w:val="24"/>
          <w:lang w:val="es-ES"/>
        </w:rPr>
        <w:t xml:space="preserve">así como los documentos donde conste o se aprecie el </w:t>
      </w:r>
      <w:r w:rsidRPr="006417C4">
        <w:rPr>
          <w:rFonts w:ascii="Palatino Linotype" w:hAnsi="Palatino Linotype" w:cs="Arial"/>
          <w:b/>
          <w:sz w:val="24"/>
          <w:lang w:val="es-ES"/>
        </w:rPr>
        <w:t>motivo de la separación laboral, generadas del 01 de enero al 03 de septiembre del 2018</w:t>
      </w:r>
      <w:r w:rsidRPr="006417C4">
        <w:rPr>
          <w:rFonts w:ascii="Palatino Linotype" w:hAnsi="Palatino Linotype" w:cs="Arial"/>
          <w:sz w:val="24"/>
        </w:rPr>
        <w:t xml:space="preserve">, en versión pública de ser procedente en términos del Considerando </w:t>
      </w:r>
      <w:r w:rsidR="00FF4513" w:rsidRPr="006417C4">
        <w:rPr>
          <w:rFonts w:ascii="Palatino Linotype" w:hAnsi="Palatino Linotype" w:cs="Arial"/>
          <w:sz w:val="24"/>
        </w:rPr>
        <w:t>SEXTO</w:t>
      </w:r>
      <w:r w:rsidRPr="006417C4">
        <w:rPr>
          <w:rFonts w:ascii="Palatino Linotype" w:hAnsi="Palatino Linotype" w:cs="Arial"/>
          <w:sz w:val="24"/>
        </w:rPr>
        <w:t>.</w:t>
      </w:r>
    </w:p>
    <w:p w:rsidR="00724A90" w:rsidRPr="006417C4" w:rsidRDefault="00724A90" w:rsidP="00724A90">
      <w:pPr>
        <w:spacing w:after="0" w:line="360" w:lineRule="auto"/>
        <w:ind w:right="49"/>
        <w:contextualSpacing/>
        <w:jc w:val="both"/>
        <w:rPr>
          <w:rFonts w:ascii="Palatino Linotype" w:eastAsia="MS Mincho" w:hAnsi="Palatino Linotype" w:cs="Times New Roman"/>
          <w:sz w:val="24"/>
          <w:szCs w:val="24"/>
          <w:lang w:val="es-ES_tradnl" w:eastAsia="es-ES"/>
        </w:rPr>
      </w:pPr>
    </w:p>
    <w:p w:rsidR="008B7961" w:rsidRPr="006417C4" w:rsidRDefault="00724A90" w:rsidP="00C522CF">
      <w:pPr>
        <w:pStyle w:val="Ttulo2"/>
        <w:numPr>
          <w:ilvl w:val="0"/>
          <w:numId w:val="17"/>
        </w:numPr>
        <w:ind w:left="0" w:firstLine="0"/>
        <w:rPr>
          <w:rFonts w:ascii="Palatino Linotype" w:eastAsia="MS Mincho" w:hAnsi="Palatino Linotype"/>
          <w:b/>
          <w:color w:val="auto"/>
          <w:sz w:val="24"/>
          <w:lang w:val="es-ES_tradnl" w:eastAsia="es-ES"/>
        </w:rPr>
      </w:pPr>
      <w:bookmarkStart w:id="40" w:name="_Toc531605987"/>
      <w:r w:rsidRPr="006417C4">
        <w:rPr>
          <w:rFonts w:ascii="Palatino Linotype" w:eastAsia="MS Mincho" w:hAnsi="Palatino Linotype"/>
          <w:b/>
          <w:color w:val="auto"/>
          <w:sz w:val="24"/>
          <w:lang w:val="es-ES_tradnl" w:eastAsia="es-ES"/>
        </w:rPr>
        <w:t>De la supuesta búsqueda exhaustiva.</w:t>
      </w:r>
      <w:bookmarkEnd w:id="40"/>
      <w:r w:rsidRPr="006417C4">
        <w:rPr>
          <w:rFonts w:ascii="Palatino Linotype" w:eastAsia="MS Mincho" w:hAnsi="Palatino Linotype"/>
          <w:b/>
          <w:color w:val="auto"/>
          <w:sz w:val="24"/>
          <w:lang w:val="es-ES_tradnl" w:eastAsia="es-ES"/>
        </w:rPr>
        <w:t xml:space="preserve"> </w:t>
      </w:r>
    </w:p>
    <w:p w:rsidR="00724A90" w:rsidRPr="006417C4" w:rsidRDefault="00724A90" w:rsidP="008B7961">
      <w:pPr>
        <w:spacing w:after="0" w:line="360" w:lineRule="auto"/>
        <w:ind w:right="49"/>
        <w:contextualSpacing/>
        <w:jc w:val="both"/>
        <w:rPr>
          <w:rFonts w:ascii="Palatino Linotype" w:eastAsia="MS Mincho" w:hAnsi="Palatino Linotype" w:cs="Times New Roman"/>
          <w:sz w:val="24"/>
          <w:szCs w:val="24"/>
          <w:lang w:val="es-ES_tradnl" w:eastAsia="es-ES"/>
        </w:rPr>
      </w:pPr>
    </w:p>
    <w:p w:rsidR="007A0B31" w:rsidRPr="006417C4" w:rsidRDefault="00724A90" w:rsidP="008B796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t xml:space="preserve">Consecuentemente </w:t>
      </w:r>
      <w:r w:rsidR="00E46735" w:rsidRPr="006417C4">
        <w:rPr>
          <w:rFonts w:ascii="Palatino Linotype" w:eastAsia="MS Mincho" w:hAnsi="Palatino Linotype" w:cs="Times New Roman"/>
          <w:sz w:val="24"/>
          <w:szCs w:val="24"/>
          <w:lang w:val="es-ES_tradnl" w:eastAsia="es-ES"/>
        </w:rPr>
        <w:t xml:space="preserve">la respuesta que el </w:t>
      </w:r>
      <w:r w:rsidR="00E46735" w:rsidRPr="006417C4">
        <w:rPr>
          <w:rFonts w:ascii="Palatino Linotype" w:eastAsia="MS Mincho" w:hAnsi="Palatino Linotype" w:cs="Times New Roman"/>
          <w:b/>
          <w:sz w:val="24"/>
          <w:szCs w:val="24"/>
          <w:lang w:val="es-ES_tradnl" w:eastAsia="es-ES"/>
        </w:rPr>
        <w:t>SUJETO OBLIGADO</w:t>
      </w:r>
      <w:r w:rsidR="00E46735" w:rsidRPr="006417C4">
        <w:rPr>
          <w:rFonts w:ascii="Palatino Linotype" w:eastAsia="MS Mincho" w:hAnsi="Palatino Linotype" w:cs="Times New Roman"/>
          <w:sz w:val="24"/>
          <w:szCs w:val="24"/>
          <w:lang w:val="es-ES_tradnl" w:eastAsia="es-ES"/>
        </w:rPr>
        <w:t xml:space="preserve"> proporcionó y confirmo en su informe justificado la cual señala que </w:t>
      </w:r>
      <w:r w:rsidR="00E46735" w:rsidRPr="006417C4">
        <w:rPr>
          <w:rFonts w:ascii="Palatino Linotype" w:eastAsia="MS Mincho" w:hAnsi="Palatino Linotype" w:cs="Times New Roman"/>
          <w:i/>
          <w:sz w:val="24"/>
          <w:szCs w:val="24"/>
          <w:lang w:val="es-ES_tradnl" w:eastAsia="es-ES"/>
        </w:rPr>
        <w:t>derivado de una búsqueda exhaustiva en el departamento administrativo respectivo, no se generó, ni tampoco se posee la información solicitada relativa al periodo de 01 de enero al 03 de septiembre de 2018 y en donde se indique el m</w:t>
      </w:r>
      <w:r w:rsidR="00EE4B44" w:rsidRPr="006417C4">
        <w:rPr>
          <w:rFonts w:ascii="Palatino Linotype" w:eastAsia="MS Mincho" w:hAnsi="Palatino Linotype" w:cs="Times New Roman"/>
          <w:i/>
          <w:sz w:val="24"/>
          <w:szCs w:val="24"/>
          <w:lang w:val="es-ES_tradnl" w:eastAsia="es-ES"/>
        </w:rPr>
        <w:t>otivo de la separación laboral</w:t>
      </w:r>
      <w:r w:rsidR="00EE4B44" w:rsidRPr="006417C4">
        <w:rPr>
          <w:rFonts w:ascii="Palatino Linotype" w:eastAsia="MS Mincho" w:hAnsi="Palatino Linotype" w:cs="Times New Roman"/>
          <w:sz w:val="24"/>
          <w:szCs w:val="24"/>
          <w:lang w:val="es-ES_tradnl" w:eastAsia="es-ES"/>
        </w:rPr>
        <w:t xml:space="preserve">, </w:t>
      </w:r>
      <w:r w:rsidR="00E46735" w:rsidRPr="006417C4">
        <w:rPr>
          <w:rFonts w:ascii="Palatino Linotype" w:eastAsia="MS Mincho" w:hAnsi="Palatino Linotype" w:cs="Times New Roman"/>
          <w:sz w:val="24"/>
          <w:szCs w:val="24"/>
          <w:lang w:val="es-ES_tradnl" w:eastAsia="es-ES"/>
        </w:rPr>
        <w:t>es importante referir que del estudio realizad</w:t>
      </w:r>
      <w:r w:rsidR="00EE4B44" w:rsidRPr="006417C4">
        <w:rPr>
          <w:rFonts w:ascii="Palatino Linotype" w:eastAsia="MS Mincho" w:hAnsi="Palatino Linotype" w:cs="Times New Roman"/>
          <w:sz w:val="24"/>
          <w:szCs w:val="24"/>
          <w:lang w:val="es-ES_tradnl" w:eastAsia="es-ES"/>
        </w:rPr>
        <w:t>o</w:t>
      </w:r>
      <w:r w:rsidR="00E46735" w:rsidRPr="006417C4">
        <w:rPr>
          <w:rFonts w:ascii="Palatino Linotype" w:eastAsia="MS Mincho" w:hAnsi="Palatino Linotype" w:cs="Times New Roman"/>
          <w:sz w:val="24"/>
          <w:szCs w:val="24"/>
          <w:lang w:val="es-ES_tradnl" w:eastAsia="es-ES"/>
        </w:rPr>
        <w:t xml:space="preserve"> con anterioridad de la normatividad que rige la Universidad Politécnica del Valle de Toluca, denota que la Titular de la Unidad de Transparencia no turnó a todas las áreas</w:t>
      </w:r>
      <w:r w:rsidR="007A0B31" w:rsidRPr="006417C4">
        <w:rPr>
          <w:rFonts w:ascii="Palatino Linotype" w:eastAsia="MS Mincho" w:hAnsi="Palatino Linotype" w:cs="Times New Roman"/>
          <w:sz w:val="24"/>
          <w:szCs w:val="24"/>
          <w:lang w:val="es-ES_tradnl" w:eastAsia="es-ES"/>
        </w:rPr>
        <w:t xml:space="preserve"> competentes, que conforme a sus facultades, competencias,</w:t>
      </w:r>
      <w:r w:rsidR="00E46735" w:rsidRPr="006417C4">
        <w:rPr>
          <w:rFonts w:ascii="Palatino Linotype" w:eastAsia="MS Mincho" w:hAnsi="Palatino Linotype" w:cs="Times New Roman"/>
          <w:sz w:val="24"/>
          <w:szCs w:val="24"/>
          <w:lang w:val="es-ES_tradnl" w:eastAsia="es-ES"/>
        </w:rPr>
        <w:t xml:space="preserve"> </w:t>
      </w:r>
      <w:r w:rsidR="00E46735" w:rsidRPr="006417C4">
        <w:rPr>
          <w:rFonts w:ascii="Palatino Linotype" w:eastAsia="MS Mincho" w:hAnsi="Palatino Linotype" w:cs="Times New Roman"/>
          <w:sz w:val="24"/>
          <w:szCs w:val="24"/>
          <w:lang w:val="es-ES_tradnl" w:eastAsia="es-ES"/>
        </w:rPr>
        <w:lastRenderedPageBreak/>
        <w:t>obligaciones</w:t>
      </w:r>
      <w:r w:rsidR="007A0B31" w:rsidRPr="006417C4">
        <w:rPr>
          <w:rFonts w:ascii="Palatino Linotype" w:eastAsia="MS Mincho" w:hAnsi="Palatino Linotype" w:cs="Times New Roman"/>
          <w:sz w:val="24"/>
          <w:szCs w:val="24"/>
          <w:lang w:val="es-ES_tradnl" w:eastAsia="es-ES"/>
        </w:rPr>
        <w:t xml:space="preserve"> y funciones </w:t>
      </w:r>
      <w:r w:rsidR="00E46735" w:rsidRPr="006417C4">
        <w:rPr>
          <w:rFonts w:ascii="Palatino Linotype" w:eastAsia="MS Mincho" w:hAnsi="Palatino Linotype" w:cs="Times New Roman"/>
          <w:sz w:val="24"/>
          <w:szCs w:val="24"/>
          <w:lang w:val="es-ES_tradnl" w:eastAsia="es-ES"/>
        </w:rPr>
        <w:t>pudieran contar con la informaci</w:t>
      </w:r>
      <w:r w:rsidR="007A0B31" w:rsidRPr="006417C4">
        <w:rPr>
          <w:rFonts w:ascii="Palatino Linotype" w:eastAsia="MS Mincho" w:hAnsi="Palatino Linotype" w:cs="Times New Roman"/>
          <w:sz w:val="24"/>
          <w:szCs w:val="24"/>
          <w:lang w:val="es-ES_tradnl" w:eastAsia="es-ES"/>
        </w:rPr>
        <w:t>ón requerida y con el objeto de que realicen una búsqueda exhaustiva y razonable de la información solicitada</w:t>
      </w:r>
      <w:r w:rsidR="00E46735" w:rsidRPr="006417C4">
        <w:rPr>
          <w:rFonts w:ascii="Palatino Linotype" w:eastAsia="MS Mincho" w:hAnsi="Palatino Linotype" w:cs="Times New Roman"/>
          <w:sz w:val="24"/>
          <w:szCs w:val="24"/>
          <w:lang w:val="es-ES_tradnl" w:eastAsia="es-ES"/>
        </w:rPr>
        <w:t xml:space="preserve"> conforme a lo establecido en el artículo 162 de la Ley de Transparencia y Acceso a la Información Pública del Estado de México y Municipios</w:t>
      </w:r>
      <w:r w:rsidR="007A0B31" w:rsidRPr="006417C4">
        <w:rPr>
          <w:rFonts w:ascii="Palatino Linotype" w:eastAsia="MS Mincho" w:hAnsi="Palatino Linotype" w:cs="Times New Roman"/>
          <w:sz w:val="24"/>
          <w:szCs w:val="24"/>
          <w:lang w:val="es-ES_tradnl" w:eastAsia="es-ES"/>
        </w:rPr>
        <w:t xml:space="preserve">, ya que </w:t>
      </w:r>
      <w:r w:rsidR="007A0B31" w:rsidRPr="006417C4">
        <w:rPr>
          <w:rFonts w:ascii="Palatino Linotype" w:eastAsia="MS Mincho" w:hAnsi="Palatino Linotype" w:cs="Times New Roman"/>
          <w:b/>
          <w:sz w:val="24"/>
          <w:szCs w:val="24"/>
          <w:lang w:val="es-ES_tradnl" w:eastAsia="es-ES"/>
        </w:rPr>
        <w:t>únicamente se limitó a turnar dicha solicitud a la Servidora Pública Habilitada del Departamento de Recursos Humanos y Materiales</w:t>
      </w:r>
      <w:r w:rsidR="007A0B31" w:rsidRPr="006417C4">
        <w:rPr>
          <w:rFonts w:ascii="Palatino Linotype" w:eastAsia="MS Mincho" w:hAnsi="Palatino Linotype" w:cs="Times New Roman"/>
          <w:sz w:val="24"/>
          <w:szCs w:val="24"/>
          <w:lang w:val="es-ES_tradnl" w:eastAsia="es-ES"/>
        </w:rPr>
        <w:t xml:space="preserve">, para lo que en efecto se anexa la siguiente imagen. </w:t>
      </w:r>
    </w:p>
    <w:p w:rsidR="00DE28D9" w:rsidRPr="006417C4" w:rsidRDefault="00DE28D9" w:rsidP="00DE28D9">
      <w:pPr>
        <w:spacing w:after="0" w:line="360" w:lineRule="auto"/>
        <w:ind w:right="49"/>
        <w:contextualSpacing/>
        <w:jc w:val="both"/>
        <w:rPr>
          <w:rFonts w:ascii="Palatino Linotype" w:eastAsia="MS Mincho" w:hAnsi="Palatino Linotype" w:cs="Times New Roman"/>
          <w:sz w:val="24"/>
          <w:szCs w:val="24"/>
          <w:lang w:val="es-ES_tradnl" w:eastAsia="es-ES"/>
        </w:rPr>
      </w:pPr>
    </w:p>
    <w:p w:rsidR="007A0B31" w:rsidRPr="006417C4" w:rsidRDefault="007A0B31" w:rsidP="007A0B31">
      <w:pPr>
        <w:spacing w:before="240" w:after="240" w:line="360" w:lineRule="auto"/>
        <w:ind w:right="49"/>
        <w:contextualSpacing/>
        <w:jc w:val="both"/>
        <w:rPr>
          <w:rFonts w:ascii="Palatino Linotype" w:hAnsi="Palatino Linotype" w:cs="Arial"/>
          <w:color w:val="000000" w:themeColor="text1"/>
          <w:sz w:val="24"/>
        </w:rPr>
      </w:pPr>
      <w:r w:rsidRPr="006417C4">
        <w:rPr>
          <w:noProof/>
          <w:lang w:eastAsia="es-MX"/>
        </w:rPr>
        <w:drawing>
          <wp:inline distT="0" distB="0" distL="0" distR="0" wp14:anchorId="1A578839" wp14:editId="26C34AD1">
            <wp:extent cx="5543550" cy="2057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32" t="22148" r="18591" b="52063"/>
                    <a:stretch/>
                  </pic:blipFill>
                  <pic:spPr bwMode="auto">
                    <a:xfrm>
                      <a:off x="0" y="0"/>
                      <a:ext cx="5543550" cy="2057400"/>
                    </a:xfrm>
                    <a:prstGeom prst="rect">
                      <a:avLst/>
                    </a:prstGeom>
                    <a:ln>
                      <a:noFill/>
                    </a:ln>
                    <a:extLst>
                      <a:ext uri="{53640926-AAD7-44D8-BBD7-CCE9431645EC}">
                        <a14:shadowObscured xmlns:a14="http://schemas.microsoft.com/office/drawing/2010/main"/>
                      </a:ext>
                    </a:extLst>
                  </pic:spPr>
                </pic:pic>
              </a:graphicData>
            </a:graphic>
          </wp:inline>
        </w:drawing>
      </w:r>
    </w:p>
    <w:p w:rsidR="007A0B31" w:rsidRPr="006417C4" w:rsidRDefault="007A0B31" w:rsidP="007A0B31">
      <w:pPr>
        <w:spacing w:before="240" w:after="240" w:line="360" w:lineRule="auto"/>
        <w:ind w:right="49"/>
        <w:contextualSpacing/>
        <w:jc w:val="both"/>
        <w:rPr>
          <w:rFonts w:ascii="Palatino Linotype" w:hAnsi="Palatino Linotype" w:cs="Arial"/>
          <w:color w:val="000000" w:themeColor="text1"/>
          <w:sz w:val="24"/>
        </w:rPr>
      </w:pPr>
    </w:p>
    <w:p w:rsidR="009F6282" w:rsidRPr="006417C4" w:rsidRDefault="007A0B31" w:rsidP="009F6282">
      <w:pPr>
        <w:numPr>
          <w:ilvl w:val="0"/>
          <w:numId w:val="2"/>
        </w:numPr>
        <w:spacing w:after="0" w:line="360" w:lineRule="auto"/>
        <w:ind w:left="0" w:right="49" w:firstLine="0"/>
        <w:contextualSpacing/>
        <w:jc w:val="both"/>
        <w:rPr>
          <w:rFonts w:ascii="Palatino Linotype" w:hAnsi="Palatino Linotype" w:cs="Arial"/>
          <w:color w:val="000000" w:themeColor="text1"/>
          <w:sz w:val="24"/>
        </w:rPr>
      </w:pPr>
      <w:r w:rsidRPr="006417C4">
        <w:rPr>
          <w:rFonts w:ascii="Palatino Linotype" w:hAnsi="Palatino Linotype" w:cs="Arial"/>
          <w:color w:val="000000" w:themeColor="text1"/>
          <w:sz w:val="24"/>
        </w:rPr>
        <w:t xml:space="preserve">En este orden de ideas, resulta evidente que </w:t>
      </w:r>
      <w:r w:rsidRPr="006417C4">
        <w:rPr>
          <w:rFonts w:ascii="Palatino Linotype" w:hAnsi="Palatino Linotype" w:cs="Arial"/>
          <w:b/>
          <w:color w:val="000000" w:themeColor="text1"/>
          <w:sz w:val="24"/>
        </w:rPr>
        <w:t>EL</w:t>
      </w:r>
      <w:r w:rsidRPr="006417C4">
        <w:rPr>
          <w:rFonts w:ascii="Palatino Linotype" w:hAnsi="Palatino Linotype" w:cs="Arial"/>
          <w:color w:val="000000" w:themeColor="text1"/>
          <w:sz w:val="24"/>
        </w:rPr>
        <w:t xml:space="preserve"> </w:t>
      </w:r>
      <w:r w:rsidRPr="006417C4">
        <w:rPr>
          <w:rFonts w:ascii="Palatino Linotype" w:hAnsi="Palatino Linotype" w:cs="Arial"/>
          <w:b/>
          <w:color w:val="000000" w:themeColor="text1"/>
          <w:sz w:val="24"/>
          <w:lang w:eastAsia="es-MX"/>
        </w:rPr>
        <w:t>SUJETO OBLIGADO</w:t>
      </w:r>
      <w:r w:rsidRPr="006417C4">
        <w:rPr>
          <w:rFonts w:ascii="Palatino Linotype" w:hAnsi="Palatino Linotype" w:cs="Arial"/>
          <w:color w:val="000000" w:themeColor="text1"/>
          <w:sz w:val="24"/>
        </w:rPr>
        <w:t xml:space="preserve"> no acreditó haber realizado la búsqueda</w:t>
      </w:r>
      <w:r w:rsidR="00FF5E5E" w:rsidRPr="006417C4">
        <w:rPr>
          <w:rFonts w:ascii="Palatino Linotype" w:hAnsi="Palatino Linotype" w:cs="Arial"/>
          <w:color w:val="000000" w:themeColor="text1"/>
          <w:sz w:val="24"/>
        </w:rPr>
        <w:t xml:space="preserve"> </w:t>
      </w:r>
      <w:r w:rsidRPr="006417C4">
        <w:rPr>
          <w:rFonts w:ascii="Palatino Linotype" w:hAnsi="Palatino Linotype" w:cs="Arial"/>
          <w:color w:val="000000" w:themeColor="text1"/>
          <w:sz w:val="24"/>
        </w:rPr>
        <w:t xml:space="preserve">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sidRPr="006417C4">
        <w:rPr>
          <w:rFonts w:ascii="Palatino Linotype" w:hAnsi="Palatino Linotype" w:cs="Arial"/>
          <w:b/>
          <w:color w:val="000000" w:themeColor="text1"/>
          <w:sz w:val="24"/>
        </w:rPr>
        <w:t xml:space="preserve">con el objeto de que realicen una búsqueda exhaustiva y razonable de </w:t>
      </w:r>
      <w:r w:rsidRPr="006417C4">
        <w:rPr>
          <w:rFonts w:ascii="Palatino Linotype" w:hAnsi="Palatino Linotype" w:cs="Arial"/>
          <w:b/>
          <w:color w:val="000000" w:themeColor="text1"/>
          <w:sz w:val="24"/>
        </w:rPr>
        <w:lastRenderedPageBreak/>
        <w:t>la información solicitada</w:t>
      </w:r>
      <w:r w:rsidRPr="006417C4">
        <w:rPr>
          <w:rFonts w:ascii="Palatino Linotype" w:hAnsi="Palatino Linotype" w:cs="Arial"/>
          <w:color w:val="000000" w:themeColor="text1"/>
          <w:sz w:val="24"/>
        </w:rPr>
        <w:t xml:space="preserve">, situación que no fue realizada por la Titular de la Unidad de Transparencia del </w:t>
      </w:r>
      <w:r w:rsidRPr="006417C4">
        <w:rPr>
          <w:rFonts w:ascii="Palatino Linotype" w:hAnsi="Palatino Linotype" w:cs="Arial"/>
          <w:b/>
          <w:color w:val="000000" w:themeColor="text1"/>
          <w:sz w:val="24"/>
        </w:rPr>
        <w:t>SUJETO OBLIGADO</w:t>
      </w:r>
      <w:r w:rsidRPr="006417C4">
        <w:rPr>
          <w:rFonts w:ascii="Palatino Linotype" w:hAnsi="Palatino Linotype" w:cs="Arial"/>
          <w:color w:val="000000" w:themeColor="text1"/>
          <w:sz w:val="24"/>
        </w:rPr>
        <w:t>.</w:t>
      </w:r>
    </w:p>
    <w:p w:rsidR="009F6282" w:rsidRPr="006417C4" w:rsidRDefault="009F6282" w:rsidP="009F6282">
      <w:pPr>
        <w:spacing w:after="0" w:line="360" w:lineRule="auto"/>
        <w:ind w:right="49"/>
        <w:contextualSpacing/>
        <w:jc w:val="both"/>
        <w:rPr>
          <w:rFonts w:ascii="Palatino Linotype" w:hAnsi="Palatino Linotype" w:cs="Arial"/>
          <w:color w:val="000000" w:themeColor="text1"/>
          <w:sz w:val="24"/>
        </w:rPr>
      </w:pPr>
    </w:p>
    <w:p w:rsidR="007A0B31" w:rsidRPr="006417C4" w:rsidRDefault="007A0B31" w:rsidP="009F6282">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6417C4">
        <w:rPr>
          <w:rFonts w:ascii="Palatino Linotype" w:hAnsi="Palatino Linotype" w:cs="Arial"/>
          <w:sz w:val="24"/>
        </w:rPr>
        <w:t>A efecto de determinar la legalidad de dicha respuesta, es necesario tomar en cuenta las siguientes disposiciones de la Ley de la materia.</w:t>
      </w:r>
    </w:p>
    <w:p w:rsidR="007A0B31" w:rsidRPr="006417C4" w:rsidRDefault="007A0B31" w:rsidP="007A0B31">
      <w:pPr>
        <w:pStyle w:val="Prrafodelista"/>
        <w:spacing w:after="0" w:line="360" w:lineRule="auto"/>
        <w:ind w:left="0"/>
        <w:jc w:val="both"/>
        <w:rPr>
          <w:rFonts w:ascii="Palatino Linotype" w:hAnsi="Palatino Linotype" w:cs="Arial"/>
          <w:color w:val="000000" w:themeColor="text1"/>
          <w:sz w:val="24"/>
        </w:rPr>
      </w:pPr>
    </w:p>
    <w:p w:rsidR="007A0B31" w:rsidRPr="006417C4" w:rsidRDefault="007A0B31" w:rsidP="009F6282">
      <w:pPr>
        <w:pStyle w:val="Prrafodelista"/>
        <w:spacing w:after="0"/>
        <w:ind w:left="567" w:right="567"/>
        <w:jc w:val="both"/>
        <w:rPr>
          <w:rFonts w:ascii="Palatino Linotype" w:hAnsi="Palatino Linotype"/>
          <w:i/>
        </w:rPr>
      </w:pPr>
      <w:r w:rsidRPr="006417C4">
        <w:rPr>
          <w:rFonts w:ascii="Palatino Linotype" w:hAnsi="Palatino Linotype"/>
          <w:i/>
        </w:rPr>
        <w:t>“</w:t>
      </w:r>
      <w:r w:rsidRPr="006417C4">
        <w:rPr>
          <w:rFonts w:ascii="Palatino Linotype" w:hAnsi="Palatino Linotype"/>
          <w:b/>
          <w:i/>
        </w:rPr>
        <w:t>Artículo 50.</w:t>
      </w:r>
      <w:r w:rsidRPr="006417C4">
        <w:rPr>
          <w:rFonts w:ascii="Palatino Linotype" w:hAnsi="Palatino Linotype"/>
          <w:i/>
        </w:rPr>
        <w:t xml:space="preserve"> Los sujetos obligados contarán con un área responsable para la atención de las solicitudes de </w:t>
      </w:r>
      <w:r w:rsidRPr="006417C4">
        <w:rPr>
          <w:rFonts w:ascii="Palatino Linotype" w:hAnsi="Palatino Linotype" w:cs="Arial"/>
          <w:i/>
          <w:lang w:eastAsia="es-MX"/>
        </w:rPr>
        <w:t>información</w:t>
      </w:r>
      <w:r w:rsidRPr="006417C4">
        <w:rPr>
          <w:rFonts w:ascii="Palatino Linotype" w:hAnsi="Palatino Linotype"/>
          <w:i/>
        </w:rPr>
        <w:t>, a la que se le denominará Unidad de Transparencia.</w:t>
      </w:r>
    </w:p>
    <w:p w:rsidR="007A0B31" w:rsidRPr="006417C4" w:rsidRDefault="007A0B31" w:rsidP="007A0B31">
      <w:pPr>
        <w:pStyle w:val="Prrafodelista"/>
        <w:spacing w:after="0"/>
        <w:ind w:left="567" w:right="567"/>
        <w:jc w:val="both"/>
        <w:rPr>
          <w:rFonts w:ascii="Palatino Linotype" w:hAnsi="Palatino Linotype"/>
          <w:i/>
        </w:rPr>
      </w:pPr>
    </w:p>
    <w:p w:rsidR="007A0B31" w:rsidRPr="006417C4" w:rsidRDefault="007A0B31" w:rsidP="007A0B31">
      <w:pPr>
        <w:pStyle w:val="Prrafodelista"/>
        <w:spacing w:after="0"/>
        <w:ind w:left="567" w:right="567"/>
        <w:jc w:val="both"/>
        <w:rPr>
          <w:rFonts w:ascii="Palatino Linotype" w:hAnsi="Palatino Linotype"/>
          <w:i/>
        </w:rPr>
      </w:pPr>
      <w:r w:rsidRPr="006417C4">
        <w:rPr>
          <w:rFonts w:ascii="Palatino Linotype" w:hAnsi="Palatino Linotype"/>
          <w:b/>
          <w:i/>
        </w:rPr>
        <w:t>Artículo 51</w:t>
      </w:r>
      <w:r w:rsidRPr="006417C4">
        <w:rPr>
          <w:rFonts w:ascii="Palatino Linotype" w:hAnsi="Palatino Linotype"/>
          <w:i/>
        </w:rPr>
        <w:t xml:space="preserve">. Los sujetos obligados designaran a un responsable para atender la Unidad de Transparencia, quien fungirá como enlace entre éstos y los solicitantes. Dicha Unidad será la encargada de tramitar </w:t>
      </w:r>
      <w:r w:rsidRPr="006417C4">
        <w:rPr>
          <w:rFonts w:ascii="Palatino Linotype" w:hAnsi="Palatino Linotype" w:cs="Arial"/>
          <w:i/>
          <w:lang w:eastAsia="es-MX"/>
        </w:rPr>
        <w:t>internamente</w:t>
      </w:r>
      <w:r w:rsidRPr="006417C4">
        <w:rPr>
          <w:rFonts w:ascii="Palatino Linotype" w:hAnsi="Palatino Linotype"/>
          <w:i/>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7A0B31" w:rsidRPr="006417C4" w:rsidRDefault="007A0B31" w:rsidP="007A0B31">
      <w:pPr>
        <w:pStyle w:val="Prrafodelista"/>
        <w:spacing w:after="0"/>
        <w:ind w:left="567" w:right="567"/>
        <w:jc w:val="both"/>
        <w:rPr>
          <w:rFonts w:ascii="Palatino Linotype" w:hAnsi="Palatino Linotype"/>
          <w:i/>
        </w:rPr>
      </w:pP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b/>
          <w:i/>
        </w:rPr>
        <w:t>Artículo 53</w:t>
      </w:r>
      <w:r w:rsidRPr="006417C4">
        <w:rPr>
          <w:rFonts w:ascii="Palatino Linotype" w:hAnsi="Palatino Linotype"/>
          <w:i/>
        </w:rPr>
        <w:t xml:space="preserve">. Las Unidades de </w:t>
      </w:r>
      <w:r w:rsidRPr="006417C4">
        <w:rPr>
          <w:rFonts w:ascii="Palatino Linotype" w:hAnsi="Palatino Linotype" w:cs="Arial"/>
          <w:i/>
          <w:lang w:eastAsia="es-MX"/>
        </w:rPr>
        <w:t>Transparencia</w:t>
      </w:r>
      <w:r w:rsidRPr="006417C4">
        <w:rPr>
          <w:rFonts w:ascii="Palatino Linotype" w:hAnsi="Palatino Linotype"/>
          <w:i/>
        </w:rPr>
        <w:t xml:space="preserve"> tendrán las siguientes funciones:</w:t>
      </w:r>
    </w:p>
    <w:p w:rsidR="007A0B31" w:rsidRPr="006417C4" w:rsidRDefault="007A0B31" w:rsidP="007A0B31">
      <w:pPr>
        <w:pStyle w:val="Prrafodelista"/>
        <w:spacing w:after="0"/>
        <w:ind w:left="567" w:right="567"/>
        <w:jc w:val="both"/>
        <w:rPr>
          <w:rFonts w:ascii="Palatino Linotype" w:hAnsi="Palatino Linotype"/>
          <w:i/>
        </w:rPr>
      </w:pP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 xml:space="preserve">I. Recabar, difundir y actualizar la información relativa a las obligaciones de transparencia comunes y específicas a la </w:t>
      </w:r>
      <w:r w:rsidRPr="006417C4">
        <w:rPr>
          <w:rFonts w:ascii="Palatino Linotype" w:hAnsi="Palatino Linotype" w:cs="Arial"/>
          <w:i/>
          <w:lang w:eastAsia="es-MX"/>
        </w:rPr>
        <w:t>que</w:t>
      </w:r>
      <w:r w:rsidRPr="006417C4">
        <w:rPr>
          <w:rFonts w:ascii="Palatino Linotype" w:hAnsi="Palatino Linotype"/>
          <w:i/>
        </w:rPr>
        <w:t xml:space="preserve"> se refiere la Ley General, esta Ley, la que determine el Instituto y las demás disposiciones de la materia, así como propiciar que las áreas la actualicen periódicamente conforme a la normatividad aplicable;</w:t>
      </w:r>
    </w:p>
    <w:p w:rsidR="007A0B31" w:rsidRPr="006417C4" w:rsidRDefault="007A0B31" w:rsidP="007A0B31">
      <w:pPr>
        <w:pStyle w:val="Prrafodelista"/>
        <w:spacing w:before="240" w:after="240"/>
        <w:ind w:left="567" w:right="567"/>
        <w:jc w:val="both"/>
        <w:rPr>
          <w:rFonts w:ascii="Palatino Linotype" w:hAnsi="Palatino Linotype"/>
          <w:b/>
          <w:i/>
        </w:rPr>
      </w:pPr>
      <w:r w:rsidRPr="006417C4">
        <w:rPr>
          <w:rFonts w:ascii="Palatino Linotype" w:hAnsi="Palatino Linotype"/>
          <w:b/>
          <w:i/>
        </w:rPr>
        <w:t xml:space="preserve">II. Recibir, </w:t>
      </w:r>
      <w:r w:rsidRPr="006417C4">
        <w:rPr>
          <w:rFonts w:ascii="Palatino Linotype" w:hAnsi="Palatino Linotype"/>
          <w:b/>
          <w:i/>
          <w:u w:val="single"/>
        </w:rPr>
        <w:t>tramitar</w:t>
      </w:r>
      <w:r w:rsidRPr="006417C4">
        <w:rPr>
          <w:rFonts w:ascii="Palatino Linotype" w:hAnsi="Palatino Linotype"/>
          <w:b/>
          <w:i/>
        </w:rPr>
        <w:t xml:space="preserve"> y dar respuesta a las solicitudes de acceso a la información;</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 xml:space="preserve">III. Auxiliar a los particulares en la elaboración de solicitudes de acceso a la información y, en su caso, orientarlos sobre los sujetos </w:t>
      </w:r>
      <w:r w:rsidRPr="006417C4">
        <w:rPr>
          <w:rFonts w:ascii="Palatino Linotype" w:hAnsi="Palatino Linotype" w:cs="Arial"/>
          <w:i/>
          <w:lang w:eastAsia="es-MX"/>
        </w:rPr>
        <w:t>obligados</w:t>
      </w:r>
      <w:r w:rsidRPr="006417C4">
        <w:rPr>
          <w:rFonts w:ascii="Palatino Linotype" w:hAnsi="Palatino Linotype"/>
          <w:i/>
        </w:rPr>
        <w:t xml:space="preserve"> competentes conforme a la normatividad aplicable;</w:t>
      </w:r>
    </w:p>
    <w:p w:rsidR="007A0B31" w:rsidRPr="006417C4" w:rsidRDefault="007A0B31" w:rsidP="007A0B31">
      <w:pPr>
        <w:pStyle w:val="Prrafodelista"/>
        <w:spacing w:before="240" w:after="240"/>
        <w:ind w:left="567" w:right="901"/>
        <w:jc w:val="both"/>
        <w:rPr>
          <w:rFonts w:ascii="Palatino Linotype" w:hAnsi="Palatino Linotype"/>
          <w:i/>
        </w:rPr>
      </w:pPr>
      <w:r w:rsidRPr="006417C4">
        <w:rPr>
          <w:rFonts w:ascii="Palatino Linotype" w:hAnsi="Palatino Linotype"/>
          <w:i/>
        </w:rPr>
        <w:t>IV. Realizar, con efectividad, los trámites internos necesarios para la atención de las solicitudes de acceso a la información;</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V. Entregar, en su caso, a los particulares la información solicitada;</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VI. Efectuar las notificaciones a los solicitantes;</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VII. Proponer al Comité de Transparencia, los procedimientos internos que aseguren la mayor eficiencia en la gestión de las solicitudes de acceso a la información, conforme a la normatividad aplicable;</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lastRenderedPageBreak/>
        <w:t>VIII. Proponer a quien preside el Comité de Transparencia, personal habilitado que sea necesario para recibir y dar trámite a las solicitudes de acceso a la información;</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X. Presentar ante el Comité, el proyecto de clasificación de información;</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XI. Promover e implementar políticas de transparencia proactiva procurando su accesibilidad;</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XII. Fomentar la transparencia y accesibilidad al interior del sujeto obligado;</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XIII. Hacer del conocimiento de la instancia competente la probable responsabilidad por el incumplimiento de las obligaciones previstas en la presente Ley; y</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XIV. Las demás que resulten necesarias para facilitar el acceso a la información y aquellas que se desprenden de la presente Ley y demás disposiciones jurídicas aplicables.</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7A0B31" w:rsidRPr="006417C4" w:rsidRDefault="007A0B31" w:rsidP="007A0B31">
      <w:pPr>
        <w:spacing w:before="240" w:after="240"/>
        <w:ind w:left="567" w:right="567"/>
        <w:jc w:val="both"/>
        <w:rPr>
          <w:rFonts w:ascii="Palatino Linotype" w:hAnsi="Palatino Linotype"/>
          <w:i/>
        </w:rPr>
      </w:pPr>
      <w:r w:rsidRPr="006417C4">
        <w:rPr>
          <w:rFonts w:ascii="Palatino Linotype" w:hAnsi="Palatino Linotype"/>
          <w:b/>
          <w:i/>
        </w:rPr>
        <w:t>Artículo 59</w:t>
      </w:r>
      <w:r w:rsidRPr="006417C4">
        <w:rPr>
          <w:rFonts w:ascii="Palatino Linotype" w:hAnsi="Palatino Linotype"/>
          <w:i/>
        </w:rPr>
        <w:t>. Los servidores públicos habilitados tendrán las funciones siguientes:</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I. Localizar la información que le solicite la Unidad de Transparencia;</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II. Proporcionar la información que obre en los archivos y que le sea solicitada por la Unidad de Transparencia;</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III. Apoyar a la Unidad de Transparencia en lo que esta le solicite para el cumplimiento de sus funciones;</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IV. Proporcionar a la Unidad de Transparencia, las modificaciones a la información pública de oficio que obre en su poder;</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lastRenderedPageBreak/>
        <w:t>V. Integrar y presentar al responsable de la Unidad de Transparencia la propuesta de clasificación de información, la cual tendrá los fundamentos y argumentos en que se basa dicha propuesta;</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VI. Verificar, una vez analizado el contenido de la información, que no se encuentre en los supuestos de información clasificada; y</w:t>
      </w:r>
    </w:p>
    <w:p w:rsidR="007A0B31" w:rsidRPr="006417C4" w:rsidRDefault="007A0B31" w:rsidP="007A0B31">
      <w:pPr>
        <w:pStyle w:val="Prrafodelista"/>
        <w:spacing w:before="240" w:after="240"/>
        <w:ind w:left="567" w:right="567"/>
        <w:jc w:val="both"/>
        <w:rPr>
          <w:rFonts w:ascii="Palatino Linotype" w:hAnsi="Palatino Linotype"/>
          <w:i/>
        </w:rPr>
      </w:pPr>
      <w:r w:rsidRPr="006417C4">
        <w:rPr>
          <w:rFonts w:ascii="Palatino Linotype" w:hAnsi="Palatino Linotype"/>
          <w:i/>
        </w:rPr>
        <w:t>VII. Dar cuenta a la Unidad de Transparencia del vencimiento de los plazos de reserva.</w:t>
      </w:r>
    </w:p>
    <w:p w:rsidR="007A0B31" w:rsidRPr="006417C4" w:rsidRDefault="007A0B31" w:rsidP="007A0B31">
      <w:pPr>
        <w:pStyle w:val="Prrafodelista"/>
        <w:spacing w:before="240" w:after="240"/>
        <w:ind w:left="567" w:right="567"/>
        <w:jc w:val="both"/>
        <w:rPr>
          <w:rFonts w:ascii="Palatino Linotype" w:hAnsi="Palatino Linotype"/>
          <w:i/>
        </w:rPr>
      </w:pPr>
    </w:p>
    <w:p w:rsidR="007A0B31" w:rsidRPr="006417C4" w:rsidRDefault="007A0B31" w:rsidP="007A0B31">
      <w:pPr>
        <w:pStyle w:val="Prrafodelista"/>
        <w:spacing w:before="240" w:after="240"/>
        <w:ind w:left="567" w:right="567"/>
        <w:jc w:val="both"/>
        <w:rPr>
          <w:rFonts w:ascii="Palatino Linotype" w:hAnsi="Palatino Linotype"/>
          <w:b/>
          <w:i/>
        </w:rPr>
      </w:pPr>
      <w:r w:rsidRPr="006417C4">
        <w:rPr>
          <w:rFonts w:ascii="Palatino Linotype" w:hAnsi="Palatino Linotype"/>
          <w:b/>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7A0B31" w:rsidRPr="006417C4" w:rsidRDefault="007A0B31" w:rsidP="007A0B31">
      <w:pPr>
        <w:pStyle w:val="Prrafodelista"/>
        <w:spacing w:before="240" w:after="240"/>
        <w:ind w:left="567" w:right="567"/>
        <w:jc w:val="both"/>
        <w:rPr>
          <w:rFonts w:ascii="Palatino Linotype" w:hAnsi="Palatino Linotype"/>
          <w:b/>
          <w:i/>
        </w:rPr>
      </w:pPr>
    </w:p>
    <w:p w:rsidR="007A0B31" w:rsidRPr="006417C4" w:rsidRDefault="007A0B31" w:rsidP="007A0B31">
      <w:pPr>
        <w:pStyle w:val="Prrafodelista"/>
        <w:numPr>
          <w:ilvl w:val="0"/>
          <w:numId w:val="2"/>
        </w:numPr>
        <w:spacing w:after="0" w:line="360" w:lineRule="auto"/>
        <w:ind w:left="0" w:firstLine="0"/>
        <w:jc w:val="both"/>
        <w:rPr>
          <w:rFonts w:ascii="Palatino Linotype" w:eastAsia="Calibri" w:hAnsi="Palatino Linotype"/>
          <w:sz w:val="24"/>
        </w:rPr>
      </w:pPr>
      <w:r w:rsidRPr="006417C4">
        <w:rPr>
          <w:rFonts w:ascii="Palatino Linotype" w:eastAsia="Calibri" w:hAnsi="Palatino Linotype"/>
          <w:sz w:val="24"/>
        </w:rPr>
        <w:t xml:space="preserve">De la normatividad en cita, se desprende que las Unidades de Transparencia, se erigen como el área responsable en cada </w:t>
      </w:r>
      <w:r w:rsidRPr="006417C4">
        <w:rPr>
          <w:rFonts w:ascii="Palatino Linotype" w:eastAsia="Calibri" w:hAnsi="Palatino Linotype"/>
          <w:b/>
          <w:sz w:val="24"/>
        </w:rPr>
        <w:t>SUJETO OBLIGADO</w:t>
      </w:r>
      <w:r w:rsidRPr="006417C4">
        <w:rPr>
          <w:rFonts w:ascii="Palatino Linotype" w:eastAsia="Calibri" w:hAnsi="Palatino Linotype"/>
          <w:sz w:val="24"/>
        </w:rPr>
        <w:t xml:space="preserve"> que tiene a su cargo la atención de las solicitudes de información que se realicen al amparo de la</w:t>
      </w:r>
      <w:r w:rsidR="00EE4B44" w:rsidRPr="006417C4">
        <w:rPr>
          <w:rFonts w:ascii="Palatino Linotype" w:eastAsia="Calibri" w:hAnsi="Palatino Linotype"/>
          <w:sz w:val="24"/>
        </w:rPr>
        <w:t xml:space="preserve"> Ley, por lo que el responsable </w:t>
      </w:r>
      <w:r w:rsidRPr="006417C4">
        <w:rPr>
          <w:rFonts w:ascii="Palatino Linotype" w:eastAsia="Calibri" w:hAnsi="Palatino Linotype"/>
          <w:sz w:val="24"/>
        </w:rPr>
        <w:t xml:space="preserve">de dicha área funge como enlace entre </w:t>
      </w:r>
      <w:r w:rsidRPr="006417C4">
        <w:rPr>
          <w:rFonts w:ascii="Palatino Linotype" w:eastAsia="Calibri" w:hAnsi="Palatino Linotype"/>
          <w:b/>
          <w:sz w:val="24"/>
        </w:rPr>
        <w:t>EL SUJETO OBLIGADO</w:t>
      </w:r>
      <w:r w:rsidRPr="006417C4">
        <w:rPr>
          <w:rFonts w:ascii="Palatino Linotype" w:eastAsia="Calibri" w:hAnsi="Palatino Linotype"/>
          <w:sz w:val="24"/>
        </w:rPr>
        <w:t xml:space="preserve"> y los solicitantes, y tiene bajo su responsabilidad el tramitar internamente la solicitud de información.</w:t>
      </w:r>
    </w:p>
    <w:p w:rsidR="007A0B31" w:rsidRPr="006417C4" w:rsidRDefault="007A0B31" w:rsidP="007A0B31">
      <w:pPr>
        <w:pStyle w:val="Prrafodelista"/>
        <w:spacing w:after="0" w:line="360" w:lineRule="auto"/>
        <w:ind w:left="0"/>
        <w:jc w:val="both"/>
        <w:rPr>
          <w:rFonts w:ascii="Palatino Linotype" w:eastAsia="Calibri" w:hAnsi="Palatino Linotype"/>
          <w:sz w:val="24"/>
        </w:rPr>
      </w:pPr>
    </w:p>
    <w:p w:rsidR="0046307C" w:rsidRPr="006417C4" w:rsidRDefault="007A0B31" w:rsidP="007A0B31">
      <w:pPr>
        <w:numPr>
          <w:ilvl w:val="0"/>
          <w:numId w:val="2"/>
        </w:numPr>
        <w:spacing w:after="0" w:line="360" w:lineRule="auto"/>
        <w:ind w:left="0" w:right="49" w:firstLine="0"/>
        <w:contextualSpacing/>
        <w:jc w:val="both"/>
        <w:rPr>
          <w:rFonts w:ascii="Palatino Linotype" w:eastAsia="MS Mincho" w:hAnsi="Palatino Linotype" w:cs="Times New Roman"/>
          <w:sz w:val="28"/>
          <w:szCs w:val="24"/>
          <w:lang w:val="es-ES_tradnl" w:eastAsia="es-ES"/>
        </w:rPr>
      </w:pPr>
      <w:r w:rsidRPr="006417C4">
        <w:rPr>
          <w:rFonts w:ascii="Palatino Linotype" w:eastAsia="Calibri" w:hAnsi="Palatino Linotype"/>
          <w:sz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6417C4">
        <w:rPr>
          <w:rFonts w:ascii="Palatino Linotype" w:eastAsia="Calibri" w:hAnsi="Palatino Linotype"/>
          <w:b/>
          <w:sz w:val="24"/>
        </w:rPr>
        <w:t>SUJETO OBLIGADO</w:t>
      </w:r>
      <w:r w:rsidRPr="006417C4">
        <w:rPr>
          <w:rFonts w:ascii="Palatino Linotype" w:eastAsia="Calibri" w:hAnsi="Palatino Linotype"/>
          <w:sz w:val="24"/>
        </w:rPr>
        <w:t xml:space="preserve">, es por ello que, debe turnar la solicitud a </w:t>
      </w:r>
      <w:r w:rsidRPr="006417C4">
        <w:rPr>
          <w:rFonts w:ascii="Palatino Linotype" w:hAnsi="Palatino Linotype" w:cs="Arial"/>
          <w:sz w:val="24"/>
        </w:rPr>
        <w:t xml:space="preserve">todas las áreas </w:t>
      </w:r>
      <w:r w:rsidRPr="006417C4">
        <w:rPr>
          <w:rFonts w:ascii="Palatino Linotype" w:eastAsia="Calibri" w:hAnsi="Palatino Linotype"/>
          <w:sz w:val="24"/>
        </w:rPr>
        <w:t>que pudieran generar, administrar o poseer la información requerida por el particular; pues los mismos, tienen como función, buscar, localizar y poseer la información, así como entregarla.</w:t>
      </w:r>
    </w:p>
    <w:p w:rsidR="00117783" w:rsidRPr="006417C4" w:rsidRDefault="00117783" w:rsidP="00117783">
      <w:pPr>
        <w:pStyle w:val="Prrafodelista"/>
        <w:rPr>
          <w:rFonts w:ascii="Palatino Linotype" w:eastAsia="MS Mincho" w:hAnsi="Palatino Linotype" w:cs="Times New Roman"/>
          <w:sz w:val="28"/>
          <w:szCs w:val="24"/>
          <w:lang w:val="es-ES_tradnl" w:eastAsia="es-ES"/>
        </w:rPr>
      </w:pPr>
    </w:p>
    <w:p w:rsidR="00A10274" w:rsidRPr="006417C4" w:rsidRDefault="00117783" w:rsidP="00A10274">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Times New Roman"/>
          <w:sz w:val="24"/>
          <w:szCs w:val="24"/>
          <w:lang w:val="es-ES_tradnl" w:eastAsia="es-ES"/>
        </w:rPr>
        <w:lastRenderedPageBreak/>
        <w:t>Respecto a otro rubro y atendiendo a la normatividad antes citada, se puede concluir que la Universidad Politécnica del Valle de Toluca,</w:t>
      </w:r>
      <w:r w:rsidR="00A10274" w:rsidRPr="006417C4">
        <w:rPr>
          <w:rFonts w:ascii="Palatino Linotype" w:eastAsia="MS Mincho" w:hAnsi="Palatino Linotype" w:cs="Times New Roman"/>
          <w:sz w:val="24"/>
          <w:szCs w:val="24"/>
          <w:lang w:val="es-ES_tradnl" w:eastAsia="es-ES"/>
        </w:rPr>
        <w:t xml:space="preserve"> al ser una Institución Pública y contar con la facultad de contratar personal que labore dentro de la misma, con la finalidad de cubrir los requerimientos del recurso humano necesario para cumplir con sus objetivos, </w:t>
      </w:r>
      <w:r w:rsidRPr="006417C4">
        <w:rPr>
          <w:rFonts w:ascii="Palatino Linotype" w:eastAsia="MS Mincho" w:hAnsi="Palatino Linotype" w:cs="Times New Roman"/>
          <w:sz w:val="24"/>
          <w:szCs w:val="24"/>
          <w:lang w:val="es-ES_tradnl" w:eastAsia="es-ES"/>
        </w:rPr>
        <w:t xml:space="preserve"> tiene la obligación </w:t>
      </w:r>
      <w:r w:rsidR="00A10274" w:rsidRPr="006417C4">
        <w:rPr>
          <w:rFonts w:ascii="Palatino Linotype" w:eastAsia="MS Mincho" w:hAnsi="Palatino Linotype" w:cs="Times New Roman"/>
          <w:sz w:val="24"/>
          <w:szCs w:val="24"/>
          <w:lang w:val="es-ES_tradnl" w:eastAsia="es-ES"/>
        </w:rPr>
        <w:t xml:space="preserve">otorgar prestaciones sociales y por ende al cumplimiento de sus obligaciones sociales, la Institución debe generar tanto los movimientos de alta como de baja ante el ISSEMyM, así como el de las cuotas retenidas y de las aportaciones que le correspondan, la cual será remitida al Instituto de Seguridad Social del Estado de México y Municipios. Por lo que para cumplir con dichas obligaciones la Universidad </w:t>
      </w:r>
      <w:r w:rsidR="009F6282" w:rsidRPr="006417C4">
        <w:rPr>
          <w:rFonts w:ascii="Palatino Linotype" w:eastAsia="MS Mincho" w:hAnsi="Palatino Linotype" w:cs="Times New Roman"/>
          <w:sz w:val="24"/>
          <w:szCs w:val="24"/>
          <w:lang w:val="es-ES_tradnl" w:eastAsia="es-ES"/>
        </w:rPr>
        <w:t xml:space="preserve">a través de sus Unidades Directivas deberán de tener conocimiento de las decisiones de su administración y asimismo ésta, </w:t>
      </w:r>
      <w:r w:rsidR="00A10274" w:rsidRPr="006417C4">
        <w:rPr>
          <w:rFonts w:ascii="Palatino Linotype" w:eastAsia="MS Mincho" w:hAnsi="Palatino Linotype" w:cs="Times New Roman"/>
          <w:sz w:val="24"/>
          <w:szCs w:val="24"/>
          <w:lang w:val="es-ES_tradnl" w:eastAsia="es-ES"/>
        </w:rPr>
        <w:t>será auxiliada por unidades administrativas</w:t>
      </w:r>
      <w:r w:rsidR="009F6282" w:rsidRPr="006417C4">
        <w:rPr>
          <w:rFonts w:ascii="Palatino Linotype" w:eastAsia="MS Mincho" w:hAnsi="Palatino Linotype" w:cs="Times New Roman"/>
          <w:sz w:val="24"/>
          <w:szCs w:val="24"/>
          <w:lang w:val="es-ES_tradnl" w:eastAsia="es-ES"/>
        </w:rPr>
        <w:t>, siendo que:</w:t>
      </w:r>
      <w:r w:rsidR="00A10274" w:rsidRPr="006417C4">
        <w:rPr>
          <w:rFonts w:ascii="Palatino Linotype" w:eastAsia="MS Mincho" w:hAnsi="Palatino Linotype" w:cs="Times New Roman"/>
          <w:sz w:val="24"/>
          <w:szCs w:val="24"/>
          <w:lang w:val="es-ES_tradnl" w:eastAsia="es-ES"/>
        </w:rPr>
        <w:t xml:space="preserve"> </w:t>
      </w:r>
      <w:r w:rsidR="00EE4B44" w:rsidRPr="006417C4">
        <w:rPr>
          <w:rFonts w:ascii="Palatino Linotype" w:eastAsia="MS Mincho" w:hAnsi="Palatino Linotype" w:cs="Times New Roman"/>
          <w:sz w:val="24"/>
          <w:szCs w:val="24"/>
          <w:lang w:val="es-ES_tradnl" w:eastAsia="es-ES"/>
        </w:rPr>
        <w:t xml:space="preserve">Rectoría, </w:t>
      </w:r>
      <w:r w:rsidR="009F6282" w:rsidRPr="006417C4">
        <w:rPr>
          <w:rFonts w:ascii="Palatino Linotype" w:eastAsia="MS Mincho" w:hAnsi="Palatino Linotype" w:cs="Times New Roman"/>
          <w:sz w:val="24"/>
          <w:szCs w:val="24"/>
          <w:lang w:val="es-ES_tradnl" w:eastAsia="es-ES"/>
        </w:rPr>
        <w:t xml:space="preserve">la </w:t>
      </w:r>
      <w:r w:rsidR="00EE4B44" w:rsidRPr="006417C4">
        <w:rPr>
          <w:rFonts w:ascii="Palatino Linotype" w:eastAsia="MS Mincho" w:hAnsi="Palatino Linotype" w:cs="Times New Roman"/>
          <w:sz w:val="24"/>
          <w:szCs w:val="24"/>
          <w:lang w:val="es-ES_tradnl" w:eastAsia="es-ES"/>
        </w:rPr>
        <w:t xml:space="preserve">Junta Directiva, </w:t>
      </w:r>
      <w:r w:rsidR="009F6282" w:rsidRPr="006417C4">
        <w:rPr>
          <w:rFonts w:ascii="Palatino Linotype" w:eastAsia="MS Mincho" w:hAnsi="Palatino Linotype" w:cs="Times New Roman"/>
          <w:sz w:val="24"/>
          <w:szCs w:val="24"/>
          <w:lang w:val="es-ES_tradnl" w:eastAsia="es-ES"/>
        </w:rPr>
        <w:t xml:space="preserve">el </w:t>
      </w:r>
      <w:r w:rsidR="00A10274" w:rsidRPr="006417C4">
        <w:rPr>
          <w:rFonts w:ascii="Palatino Linotype" w:eastAsia="MS Mincho" w:hAnsi="Palatino Linotype" w:cs="Times New Roman"/>
          <w:sz w:val="24"/>
          <w:szCs w:val="24"/>
          <w:lang w:val="es-ES_tradnl" w:eastAsia="es-ES"/>
        </w:rPr>
        <w:t xml:space="preserve">Departamento de Administración y Finanzas, </w:t>
      </w:r>
      <w:r w:rsidR="009F6282" w:rsidRPr="006417C4">
        <w:rPr>
          <w:rFonts w:ascii="Palatino Linotype" w:eastAsia="MS Mincho" w:hAnsi="Palatino Linotype" w:cs="Times New Roman"/>
          <w:sz w:val="24"/>
          <w:szCs w:val="24"/>
          <w:lang w:val="es-ES_tradnl" w:eastAsia="es-ES"/>
        </w:rPr>
        <w:t xml:space="preserve">el </w:t>
      </w:r>
      <w:r w:rsidR="00A10274" w:rsidRPr="006417C4">
        <w:rPr>
          <w:rFonts w:ascii="Palatino Linotype" w:eastAsia="MS Mincho" w:hAnsi="Palatino Linotype" w:cs="Times New Roman"/>
          <w:sz w:val="24"/>
          <w:szCs w:val="24"/>
          <w:lang w:val="es-ES_tradnl" w:eastAsia="es-ES"/>
        </w:rPr>
        <w:t xml:space="preserve">Departamento de Recursos Financieros, que además del Departamento de Recursos Humanos y Materiales, podrían poseer la información relativa a la solicitud de información, en atención a las funciones </w:t>
      </w:r>
      <w:r w:rsidR="009F6282" w:rsidRPr="006417C4">
        <w:rPr>
          <w:rFonts w:ascii="Palatino Linotype" w:eastAsia="MS Mincho" w:hAnsi="Palatino Linotype" w:cs="Times New Roman"/>
          <w:sz w:val="24"/>
          <w:szCs w:val="24"/>
          <w:lang w:val="es-ES_tradnl" w:eastAsia="es-ES"/>
        </w:rPr>
        <w:t xml:space="preserve">y atribuciones </w:t>
      </w:r>
      <w:r w:rsidR="00A10274" w:rsidRPr="006417C4">
        <w:rPr>
          <w:rFonts w:ascii="Palatino Linotype" w:eastAsia="MS Mincho" w:hAnsi="Palatino Linotype" w:cs="Times New Roman"/>
          <w:sz w:val="24"/>
          <w:szCs w:val="24"/>
          <w:lang w:val="es-ES_tradnl" w:eastAsia="es-ES"/>
        </w:rPr>
        <w:t xml:space="preserve">que les son encomendadas. </w:t>
      </w:r>
    </w:p>
    <w:p w:rsidR="003E11D5" w:rsidRPr="006417C4" w:rsidRDefault="003E11D5" w:rsidP="00FF4513">
      <w:pPr>
        <w:rPr>
          <w:rFonts w:ascii="Palatino Linotype" w:eastAsia="MS Mincho" w:hAnsi="Palatino Linotype" w:cs="Times New Roman"/>
        </w:rPr>
      </w:pPr>
    </w:p>
    <w:p w:rsidR="003E11D5" w:rsidRPr="006417C4" w:rsidRDefault="003E11D5" w:rsidP="00FF4513">
      <w:pPr>
        <w:numPr>
          <w:ilvl w:val="0"/>
          <w:numId w:val="2"/>
        </w:numPr>
        <w:spacing w:after="0" w:line="360" w:lineRule="auto"/>
        <w:ind w:left="0" w:right="49" w:firstLine="0"/>
        <w:contextualSpacing/>
        <w:jc w:val="both"/>
        <w:rPr>
          <w:rFonts w:ascii="Palatino Linotype" w:eastAsia="MS Mincho" w:hAnsi="Palatino Linotype" w:cs="Times New Roman"/>
          <w:sz w:val="28"/>
          <w:szCs w:val="24"/>
          <w:lang w:val="es-ES_tradnl" w:eastAsia="es-ES"/>
        </w:rPr>
      </w:pPr>
      <w:r w:rsidRPr="006417C4">
        <w:rPr>
          <w:rFonts w:ascii="Palatino Linotype" w:eastAsia="MS Mincho" w:hAnsi="Palatino Linotype" w:cs="Times New Roman"/>
          <w:sz w:val="24"/>
        </w:rPr>
        <w:t xml:space="preserve">Así las cosas, queda de manifiesto que el </w:t>
      </w:r>
      <w:r w:rsidRPr="006417C4">
        <w:rPr>
          <w:rFonts w:ascii="Palatino Linotype" w:eastAsia="MS Mincho" w:hAnsi="Palatino Linotype" w:cs="Times New Roman"/>
          <w:b/>
          <w:sz w:val="24"/>
        </w:rPr>
        <w:t>SUJETO OBLIGADO</w:t>
      </w:r>
      <w:r w:rsidRPr="006417C4">
        <w:rPr>
          <w:rFonts w:ascii="Palatino Linotype" w:eastAsia="MS Mincho" w:hAnsi="Palatino Linotype" w:cs="Times New Roman"/>
          <w:sz w:val="24"/>
        </w:rPr>
        <w:t xml:space="preserve">, en el ejercicio de sus facultades pudiere generar, administrar o poseer la información solicitada, luego entonces, resulta factible ordenar al </w:t>
      </w:r>
      <w:r w:rsidRPr="006417C4">
        <w:rPr>
          <w:rFonts w:ascii="Palatino Linotype" w:eastAsia="MS Mincho" w:hAnsi="Palatino Linotype" w:cs="Times New Roman"/>
          <w:b/>
          <w:sz w:val="24"/>
        </w:rPr>
        <w:t>SUJETO OBLIGADO</w:t>
      </w:r>
      <w:r w:rsidRPr="006417C4">
        <w:rPr>
          <w:rFonts w:ascii="Palatino Linotype" w:eastAsia="MS Mincho" w:hAnsi="Palatino Linotype" w:cs="Times New Roman"/>
          <w:sz w:val="24"/>
        </w:rPr>
        <w:t xml:space="preserve"> realizar una búsqueda exhaustiva y razonable del o los documentos donde consten o se </w:t>
      </w:r>
      <w:r w:rsidR="00FF4513" w:rsidRPr="006417C4">
        <w:rPr>
          <w:rFonts w:ascii="Palatino Linotype" w:eastAsia="MS Mincho" w:hAnsi="Palatino Linotype" w:cs="Times New Roman"/>
          <w:sz w:val="24"/>
        </w:rPr>
        <w:t>aprecien la</w:t>
      </w:r>
      <w:r w:rsidR="00FF4513" w:rsidRPr="006417C4">
        <w:rPr>
          <w:rFonts w:ascii="Palatino Linotype" w:eastAsia="MS Mincho" w:hAnsi="Palatino Linotype" w:cs="Times New Roman"/>
          <w:b/>
          <w:sz w:val="24"/>
          <w:szCs w:val="24"/>
          <w:lang w:val="es-ES" w:eastAsia="es-ES"/>
        </w:rPr>
        <w:t xml:space="preserve">s </w:t>
      </w:r>
      <w:r w:rsidR="00FF4513" w:rsidRPr="006417C4">
        <w:rPr>
          <w:rFonts w:ascii="Palatino Linotype" w:eastAsia="MS Mincho" w:hAnsi="Palatino Linotype" w:cs="Times New Roman"/>
          <w:color w:val="000000" w:themeColor="text1"/>
          <w:sz w:val="24"/>
          <w:szCs w:val="24"/>
          <w:lang w:val="es-ES" w:eastAsia="es-ES"/>
        </w:rPr>
        <w:t>bajas de Servidores Públicos ante el Instituto de Seguridad Social del Estado de México y Municipios, del 01 de enero al 03 de septiembre del 2018; y,</w:t>
      </w:r>
      <w:r w:rsidR="00FF4513" w:rsidRPr="006417C4">
        <w:rPr>
          <w:rFonts w:ascii="Palatino Linotype" w:eastAsia="MS Mincho" w:hAnsi="Palatino Linotype" w:cs="Times New Roman"/>
          <w:color w:val="000000" w:themeColor="text1"/>
          <w:sz w:val="28"/>
          <w:szCs w:val="24"/>
          <w:lang w:val="es-ES_tradnl" w:eastAsia="es-ES"/>
        </w:rPr>
        <w:t xml:space="preserve"> </w:t>
      </w:r>
      <w:r w:rsidR="00FF4513" w:rsidRPr="006417C4">
        <w:rPr>
          <w:rFonts w:ascii="Palatino Linotype" w:eastAsia="MS Mincho" w:hAnsi="Palatino Linotype" w:cs="Times New Roman"/>
          <w:color w:val="000000" w:themeColor="text1"/>
          <w:sz w:val="24"/>
          <w:szCs w:val="24"/>
          <w:lang w:val="es-ES" w:eastAsia="es-ES"/>
        </w:rPr>
        <w:t xml:space="preserve">el motivo de la separación laboral de los servidores públicos  dados de baja ante el </w:t>
      </w:r>
      <w:r w:rsidR="00FF4513" w:rsidRPr="006417C4">
        <w:rPr>
          <w:rFonts w:ascii="Palatino Linotype" w:eastAsia="MS Mincho" w:hAnsi="Palatino Linotype" w:cs="Times New Roman"/>
          <w:color w:val="000000" w:themeColor="text1"/>
          <w:sz w:val="24"/>
          <w:szCs w:val="24"/>
          <w:lang w:val="es-ES" w:eastAsia="es-ES"/>
        </w:rPr>
        <w:lastRenderedPageBreak/>
        <w:t xml:space="preserve">Instituto de Seguridad Social del Estado de México y Municipios, del 01 de enero al 03 de septiembre del 2018 </w:t>
      </w:r>
      <w:r w:rsidRPr="006417C4">
        <w:rPr>
          <w:rFonts w:ascii="Palatino Linotype" w:eastAsia="MS Mincho" w:hAnsi="Palatino Linotype" w:cs="Times New Roman"/>
          <w:color w:val="000000" w:themeColor="text1"/>
          <w:sz w:val="24"/>
        </w:rPr>
        <w:t xml:space="preserve"> </w:t>
      </w:r>
      <w:r w:rsidRPr="006417C4">
        <w:rPr>
          <w:rFonts w:ascii="Palatino Linotype" w:eastAsia="MS Mincho" w:hAnsi="Palatino Linotype" w:cs="Times New Roman"/>
          <w:sz w:val="24"/>
        </w:rPr>
        <w:t xml:space="preserve">y entregarlos al </w:t>
      </w:r>
      <w:r w:rsidRPr="006417C4">
        <w:rPr>
          <w:rFonts w:ascii="Palatino Linotype" w:eastAsia="MS Mincho" w:hAnsi="Palatino Linotype" w:cs="Times New Roman"/>
          <w:b/>
          <w:sz w:val="24"/>
        </w:rPr>
        <w:t>RECURRENTE</w:t>
      </w:r>
      <w:r w:rsidRPr="006417C4">
        <w:rPr>
          <w:rFonts w:ascii="Palatino Linotype" w:eastAsia="MS Mincho" w:hAnsi="Palatino Linotype" w:cs="Times New Roman"/>
          <w:sz w:val="24"/>
        </w:rPr>
        <w:t>.</w:t>
      </w:r>
    </w:p>
    <w:p w:rsidR="003E11D5" w:rsidRPr="006417C4" w:rsidRDefault="003E11D5" w:rsidP="003E11D5">
      <w:pPr>
        <w:pStyle w:val="Prrafodelista"/>
        <w:rPr>
          <w:rFonts w:ascii="Palatino Linotype" w:eastAsia="MS Mincho" w:hAnsi="Palatino Linotype" w:cs="Times New Roman"/>
          <w:sz w:val="24"/>
        </w:rPr>
      </w:pPr>
    </w:p>
    <w:p w:rsidR="00FF4513" w:rsidRPr="006417C4" w:rsidRDefault="003E11D5" w:rsidP="00FF4513">
      <w:pPr>
        <w:numPr>
          <w:ilvl w:val="0"/>
          <w:numId w:val="2"/>
        </w:numPr>
        <w:spacing w:after="0" w:line="360" w:lineRule="auto"/>
        <w:ind w:left="0" w:right="49" w:firstLine="0"/>
        <w:contextualSpacing/>
        <w:jc w:val="both"/>
        <w:rPr>
          <w:rFonts w:ascii="Palatino Linotype" w:eastAsia="MS Mincho" w:hAnsi="Palatino Linotype" w:cs="Times New Roman"/>
          <w:sz w:val="28"/>
          <w:szCs w:val="24"/>
          <w:lang w:val="es-ES_tradnl" w:eastAsia="es-ES"/>
        </w:rPr>
      </w:pPr>
      <w:r w:rsidRPr="006417C4">
        <w:rPr>
          <w:rFonts w:ascii="Palatino Linotype" w:eastAsia="MS Mincho" w:hAnsi="Palatino Linotype" w:cs="Times New Roman"/>
          <w:sz w:val="24"/>
        </w:rPr>
        <w:t xml:space="preserve">Por otro lado, si derivado de la búsqueda de la información, no se localizara en los archivos del </w:t>
      </w:r>
      <w:r w:rsidRPr="006417C4">
        <w:rPr>
          <w:rFonts w:ascii="Palatino Linotype" w:eastAsia="MS Mincho" w:hAnsi="Palatino Linotype" w:cs="Times New Roman"/>
          <w:b/>
          <w:sz w:val="24"/>
        </w:rPr>
        <w:t>SUJETO OBLIGADO</w:t>
      </w:r>
      <w:r w:rsidRPr="006417C4">
        <w:rPr>
          <w:rFonts w:ascii="Palatino Linotype" w:eastAsia="MS Mincho" w:hAnsi="Palatino Linotype" w:cs="Times New Roman"/>
          <w:sz w:val="24"/>
        </w:rPr>
        <w:t>, éste deberá de atender las formalidades que establece el fundamento jurídico contemplado en el numeral 19 de la Ley de Transparencia y Acceso a la Información del Estado de México y Municipios, el cual es del tenor siguiente:</w:t>
      </w:r>
    </w:p>
    <w:p w:rsidR="00FF4513" w:rsidRPr="006417C4" w:rsidRDefault="00FF4513" w:rsidP="00FF4513">
      <w:pPr>
        <w:spacing w:after="0" w:line="360" w:lineRule="auto"/>
        <w:ind w:right="49"/>
        <w:contextualSpacing/>
        <w:jc w:val="both"/>
        <w:rPr>
          <w:rFonts w:ascii="Palatino Linotype" w:eastAsia="MS Mincho" w:hAnsi="Palatino Linotype" w:cs="Times New Roman"/>
          <w:sz w:val="28"/>
          <w:szCs w:val="24"/>
          <w:lang w:val="es-ES_tradnl" w:eastAsia="es-ES"/>
        </w:rPr>
      </w:pPr>
    </w:p>
    <w:p w:rsidR="003E11D5" w:rsidRPr="006417C4" w:rsidRDefault="003E11D5" w:rsidP="003E11D5">
      <w:pPr>
        <w:pStyle w:val="Sinespaciado"/>
        <w:ind w:left="851" w:right="567"/>
        <w:jc w:val="both"/>
        <w:rPr>
          <w:rFonts w:ascii="Palatino Linotype" w:hAnsi="Palatino Linotype"/>
          <w:i/>
          <w:sz w:val="24"/>
          <w:lang w:val="es-ES"/>
        </w:rPr>
      </w:pPr>
      <w:r w:rsidRPr="006417C4">
        <w:rPr>
          <w:rFonts w:ascii="Palatino Linotype" w:hAnsi="Palatino Linotype"/>
          <w:sz w:val="24"/>
        </w:rPr>
        <w:t>“</w:t>
      </w:r>
      <w:r w:rsidRPr="006417C4">
        <w:rPr>
          <w:rFonts w:ascii="Palatino Linotype" w:hAnsi="Palatino Linotype"/>
          <w:b/>
          <w:i/>
          <w:sz w:val="24"/>
        </w:rPr>
        <w:t>Artículo 19.</w:t>
      </w:r>
      <w:r w:rsidRPr="006417C4">
        <w:rPr>
          <w:rFonts w:ascii="Palatino Linotype" w:hAnsi="Palatino Linotype"/>
          <w:i/>
          <w:sz w:val="24"/>
        </w:rPr>
        <w:t xml:space="preserve"> Se presume que la información debe existir si se refiere a las facultades, competencias y funciones que los ordenamientos jurídicos aplicables otorgan a los sujetos obligados. </w:t>
      </w:r>
    </w:p>
    <w:p w:rsidR="003E11D5" w:rsidRPr="006417C4" w:rsidRDefault="003E11D5" w:rsidP="003E11D5">
      <w:pPr>
        <w:pStyle w:val="Sinespaciado"/>
        <w:ind w:left="851" w:right="567"/>
        <w:jc w:val="both"/>
        <w:rPr>
          <w:rFonts w:ascii="Palatino Linotype" w:hAnsi="Palatino Linotype"/>
          <w:i/>
          <w:sz w:val="24"/>
        </w:rPr>
      </w:pPr>
    </w:p>
    <w:p w:rsidR="003E11D5" w:rsidRPr="006417C4" w:rsidRDefault="003E11D5" w:rsidP="003E11D5">
      <w:pPr>
        <w:pStyle w:val="Sinespaciado"/>
        <w:ind w:left="851" w:right="567"/>
        <w:jc w:val="both"/>
        <w:rPr>
          <w:rFonts w:ascii="Palatino Linotype" w:hAnsi="Palatino Linotype"/>
          <w:b/>
          <w:i/>
          <w:sz w:val="24"/>
        </w:rPr>
      </w:pPr>
      <w:r w:rsidRPr="006417C4">
        <w:rPr>
          <w:rFonts w:ascii="Palatino Linotype" w:hAnsi="Palatino Linotype"/>
          <w:b/>
          <w:i/>
          <w:sz w:val="24"/>
        </w:rPr>
        <w:t>En los casos en que ciertas facultades, competencias o funciones no se hayan ejercido, se debe motivar la respuesta en función de las causas que motiven tal circunstancia.</w:t>
      </w:r>
    </w:p>
    <w:p w:rsidR="003E11D5" w:rsidRPr="006417C4" w:rsidRDefault="003E11D5" w:rsidP="003E11D5">
      <w:pPr>
        <w:pStyle w:val="Sinespaciado"/>
        <w:ind w:left="851" w:right="567"/>
        <w:jc w:val="both"/>
        <w:rPr>
          <w:rFonts w:ascii="Palatino Linotype" w:hAnsi="Palatino Linotype"/>
          <w:i/>
          <w:sz w:val="24"/>
        </w:rPr>
      </w:pPr>
    </w:p>
    <w:p w:rsidR="003E11D5" w:rsidRPr="006417C4" w:rsidRDefault="003E11D5" w:rsidP="003E11D5">
      <w:pPr>
        <w:pStyle w:val="Sinespaciado"/>
        <w:ind w:left="851" w:right="567"/>
        <w:jc w:val="both"/>
        <w:rPr>
          <w:rFonts w:ascii="Palatino Linotype" w:hAnsi="Palatino Linotype"/>
          <w:sz w:val="24"/>
        </w:rPr>
      </w:pPr>
      <w:r w:rsidRPr="006417C4">
        <w:rPr>
          <w:rFonts w:ascii="Palatino Linotype" w:hAnsi="Palatino Linotype"/>
          <w:i/>
          <w:sz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E11D5" w:rsidRPr="006417C4" w:rsidRDefault="003E11D5" w:rsidP="003E11D5">
      <w:pPr>
        <w:pStyle w:val="Sinespaciado"/>
        <w:ind w:left="851" w:right="567"/>
        <w:jc w:val="both"/>
        <w:rPr>
          <w:rFonts w:ascii="Palatino Linotype" w:eastAsia="MS Mincho" w:hAnsi="Palatino Linotype" w:cs="Times New Roman"/>
          <w:sz w:val="24"/>
        </w:rPr>
      </w:pPr>
      <w:r w:rsidRPr="006417C4">
        <w:rPr>
          <w:rFonts w:ascii="Palatino Linotype" w:hAnsi="Palatino Linotype"/>
          <w:sz w:val="24"/>
        </w:rPr>
        <w:t>(Énfasis añadido)</w:t>
      </w:r>
    </w:p>
    <w:p w:rsidR="003E11D5" w:rsidRPr="006417C4" w:rsidRDefault="003E11D5" w:rsidP="00FF4513">
      <w:pPr>
        <w:spacing w:after="120" w:line="360" w:lineRule="auto"/>
        <w:ind w:right="49"/>
        <w:contextualSpacing/>
        <w:jc w:val="both"/>
        <w:rPr>
          <w:rFonts w:ascii="Palatino Linotype" w:eastAsia="MS Mincho" w:hAnsi="Palatino Linotype" w:cs="Times New Roman"/>
          <w:sz w:val="24"/>
        </w:rPr>
      </w:pPr>
    </w:p>
    <w:p w:rsidR="003E11D5" w:rsidRPr="006417C4" w:rsidRDefault="003E11D5" w:rsidP="003E11D5">
      <w:pPr>
        <w:pStyle w:val="Prrafodelista"/>
        <w:numPr>
          <w:ilvl w:val="0"/>
          <w:numId w:val="2"/>
        </w:numPr>
        <w:spacing w:after="120" w:line="360" w:lineRule="auto"/>
        <w:ind w:left="0" w:right="49" w:firstLine="0"/>
        <w:jc w:val="both"/>
        <w:rPr>
          <w:rFonts w:ascii="Palatino Linotype" w:eastAsia="MS Mincho" w:hAnsi="Palatino Linotype" w:cs="Times New Roman"/>
          <w:sz w:val="24"/>
        </w:rPr>
      </w:pPr>
      <w:r w:rsidRPr="006417C4">
        <w:rPr>
          <w:rFonts w:ascii="Palatino Linotype" w:eastAsia="MS Mincho" w:hAnsi="Palatino Linotype" w:cs="Times New Roman"/>
          <w:sz w:val="24"/>
        </w:rPr>
        <w:t xml:space="preserve">Por lo que de ser el caso que dicha información no haya sido generada por el </w:t>
      </w:r>
      <w:r w:rsidRPr="006417C4">
        <w:rPr>
          <w:rFonts w:ascii="Palatino Linotype" w:eastAsia="MS Mincho" w:hAnsi="Palatino Linotype" w:cs="Times New Roman"/>
          <w:b/>
          <w:sz w:val="24"/>
        </w:rPr>
        <w:t>SUJETO OBLIGADO</w:t>
      </w:r>
      <w:r w:rsidRPr="006417C4">
        <w:rPr>
          <w:rFonts w:ascii="Palatino Linotype" w:eastAsia="MS Mincho" w:hAnsi="Palatino Linotype" w:cs="Times New Roman"/>
          <w:sz w:val="24"/>
        </w:rPr>
        <w:t xml:space="preserve">, deberá de manifestar, de manera clara y precisa, </w:t>
      </w:r>
      <w:r w:rsidRPr="006417C4">
        <w:rPr>
          <w:rFonts w:ascii="Palatino Linotype" w:eastAsia="MS Mincho" w:hAnsi="Palatino Linotype" w:cs="Times New Roman"/>
          <w:b/>
          <w:sz w:val="24"/>
        </w:rPr>
        <w:t>las razones que expliquen las causas por las que no se haya generado la información requerida</w:t>
      </w:r>
      <w:r w:rsidRPr="006417C4">
        <w:rPr>
          <w:rFonts w:ascii="Palatino Linotype" w:eastAsia="MS Mincho" w:hAnsi="Palatino Linotype" w:cs="Times New Roman"/>
          <w:sz w:val="24"/>
        </w:rPr>
        <w:t xml:space="preserve"> en el asunto que nos ocupa.</w:t>
      </w:r>
    </w:p>
    <w:p w:rsidR="005C5A3E" w:rsidRPr="006417C4" w:rsidRDefault="005C5A3E" w:rsidP="005C5A3E">
      <w:pPr>
        <w:pStyle w:val="Prrafodelista"/>
        <w:spacing w:after="0" w:line="360" w:lineRule="auto"/>
        <w:ind w:left="0"/>
        <w:jc w:val="both"/>
        <w:rPr>
          <w:rFonts w:ascii="Palatino Linotype" w:eastAsia="MS Mincho" w:hAnsi="Palatino Linotype" w:cs="Times New Roman"/>
          <w:sz w:val="24"/>
          <w:szCs w:val="24"/>
          <w:lang w:val="es-ES_tradnl" w:eastAsia="es-ES"/>
        </w:rPr>
      </w:pPr>
    </w:p>
    <w:p w:rsidR="005C5A3E" w:rsidRPr="006417C4" w:rsidRDefault="00FF4513" w:rsidP="00C522CF">
      <w:pPr>
        <w:pStyle w:val="Ttulo1"/>
        <w:rPr>
          <w:rFonts w:eastAsia="MS Mincho"/>
          <w:b/>
          <w:lang w:val="es-ES_tradnl" w:eastAsia="es-ES"/>
        </w:rPr>
      </w:pPr>
      <w:bookmarkStart w:id="41" w:name="_Toc531605988"/>
      <w:r w:rsidRPr="006417C4">
        <w:rPr>
          <w:rFonts w:eastAsia="MS Mincho"/>
          <w:b/>
          <w:lang w:val="es-ES_tradnl" w:eastAsia="es-ES"/>
        </w:rPr>
        <w:lastRenderedPageBreak/>
        <w:t>SEXTO</w:t>
      </w:r>
      <w:r w:rsidR="00E64F81" w:rsidRPr="006417C4">
        <w:rPr>
          <w:rFonts w:eastAsia="MS Mincho"/>
          <w:b/>
          <w:lang w:val="es-ES_tradnl" w:eastAsia="es-ES"/>
        </w:rPr>
        <w:t xml:space="preserve">. </w:t>
      </w:r>
      <w:r w:rsidR="005C5A3E" w:rsidRPr="006417C4">
        <w:rPr>
          <w:rFonts w:eastAsia="MS Mincho"/>
          <w:b/>
          <w:lang w:val="es-ES_tradnl" w:eastAsia="es-ES"/>
        </w:rPr>
        <w:t>De la Versión Pública.</w:t>
      </w:r>
      <w:bookmarkEnd w:id="41"/>
      <w:r w:rsidR="005C5A3E" w:rsidRPr="006417C4">
        <w:rPr>
          <w:rFonts w:eastAsia="MS Mincho"/>
          <w:b/>
          <w:lang w:val="es-ES_tradnl" w:eastAsia="es-ES"/>
        </w:rPr>
        <w:t xml:space="preserve"> </w:t>
      </w:r>
    </w:p>
    <w:p w:rsidR="00436768" w:rsidRPr="006417C4" w:rsidRDefault="00436768" w:rsidP="00436768">
      <w:pPr>
        <w:rPr>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Es necesario señalar que el </w:t>
      </w:r>
      <w:r w:rsidRPr="006417C4">
        <w:rPr>
          <w:rFonts w:ascii="Palatino Linotype" w:eastAsia="MS Mincho" w:hAnsi="Palatino Linotype" w:cs="Arial"/>
          <w:b/>
          <w:color w:val="000000"/>
          <w:sz w:val="24"/>
          <w:szCs w:val="24"/>
          <w:lang w:val="es-ES_tradnl" w:eastAsia="es-ES"/>
        </w:rPr>
        <w:t>SUJETO OBLIGADO</w:t>
      </w:r>
      <w:r w:rsidRPr="006417C4">
        <w:rPr>
          <w:rFonts w:ascii="Palatino Linotype" w:eastAsia="MS Mincho" w:hAnsi="Palatino Linotype" w:cs="Arial"/>
          <w:color w:val="000000"/>
          <w:sz w:val="24"/>
          <w:szCs w:val="24"/>
          <w:lang w:val="es-ES_tradnl" w:eastAsia="es-ES"/>
        </w:rPr>
        <w:t xml:space="preserve"> deberá de elaborar las versiones públicas de los documentos que entregará en cumplimiento a esta resolución.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Entonces, debe destacarse que debido a la naturaleza de la información solicitada pudieran  obrar datos personales de particulares o  de la comunidad universitaria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417C4">
        <w:rPr>
          <w:rFonts w:ascii="Palatino Linotype" w:eastAsia="MS Mincho" w:hAnsi="Palatino Linotype" w:cs="Arial"/>
          <w:b/>
          <w:color w:val="000000"/>
          <w:sz w:val="24"/>
          <w:szCs w:val="24"/>
          <w:u w:val="single"/>
          <w:lang w:val="es-ES_tradnl" w:eastAsia="es-ES"/>
        </w:rPr>
        <w:t>versión pública</w:t>
      </w:r>
      <w:r w:rsidRPr="006417C4">
        <w:rPr>
          <w:rFonts w:ascii="Palatino Linotype" w:eastAsia="MS Mincho" w:hAnsi="Palatino Linotype" w:cs="Arial"/>
          <w:color w:val="000000"/>
          <w:sz w:val="24"/>
          <w:szCs w:val="24"/>
          <w:lang w:val="es-ES_tradnl" w:eastAsia="es-ES"/>
        </w:rPr>
        <w:t xml:space="preserve"> del documento por las consideraciones que se estimen pertinentes.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6417C4">
        <w:rPr>
          <w:rFonts w:ascii="Cambria" w:eastAsia="MS Mincho" w:hAnsi="Cambria" w:cs="Times New Roman"/>
          <w:sz w:val="24"/>
          <w:szCs w:val="24"/>
          <w:vertAlign w:val="superscript"/>
          <w:lang w:val="es-ES_tradnl" w:eastAsia="es-ES"/>
        </w:rPr>
        <w:footnoteReference w:id="1"/>
      </w:r>
      <w:r w:rsidRPr="006417C4">
        <w:rPr>
          <w:rFonts w:ascii="Palatino Linotype" w:eastAsia="MS Mincho" w:hAnsi="Palatino Linotype" w:cs="Arial"/>
          <w:color w:val="000000"/>
          <w:sz w:val="24"/>
          <w:szCs w:val="24"/>
          <w:lang w:val="es-ES_tradnl" w:eastAsia="es-ES"/>
        </w:rPr>
        <w:t xml:space="preserve"> aunque cualquier límite o </w:t>
      </w:r>
      <w:r w:rsidRPr="006417C4">
        <w:rPr>
          <w:rFonts w:ascii="Palatino Linotype" w:eastAsia="MS Mincho" w:hAnsi="Palatino Linotype" w:cs="Arial"/>
          <w:color w:val="000000"/>
          <w:sz w:val="24"/>
          <w:szCs w:val="24"/>
          <w:lang w:val="es-ES_tradnl" w:eastAsia="es-ES"/>
        </w:rPr>
        <w:lastRenderedPageBreak/>
        <w:t>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6417C4">
        <w:rPr>
          <w:rFonts w:ascii="Cambria" w:eastAsia="MS Mincho" w:hAnsi="Cambria" w:cs="Times New Roman"/>
          <w:sz w:val="24"/>
          <w:szCs w:val="24"/>
          <w:vertAlign w:val="superscript"/>
          <w:lang w:val="es-ES_tradnl" w:eastAsia="es-ES"/>
        </w:rPr>
        <w:footnoteReference w:id="2"/>
      </w:r>
      <w:r w:rsidRPr="006417C4">
        <w:rPr>
          <w:rFonts w:ascii="Palatino Linotype" w:eastAsia="MS Mincho" w:hAnsi="Palatino Linotype" w:cs="Arial"/>
          <w:color w:val="000000"/>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r w:rsidRPr="006417C4">
        <w:rPr>
          <w:rFonts w:ascii="Palatino Linotype" w:eastAsia="MS Mincho" w:hAnsi="Palatino Linotype" w:cs="Arial"/>
          <w:b/>
          <w:color w:val="000000"/>
          <w:sz w:val="24"/>
          <w:szCs w:val="24"/>
          <w:lang w:eastAsia="es-ES"/>
        </w:rPr>
        <w:t>Requisitos previos.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w:t>
      </w:r>
      <w:r w:rsidRPr="006417C4">
        <w:rPr>
          <w:rFonts w:ascii="Palatino Linotype" w:eastAsia="MS Mincho" w:hAnsi="Palatino Linotype" w:cs="Arial"/>
          <w:color w:val="000000"/>
          <w:sz w:val="24"/>
          <w:szCs w:val="24"/>
          <w:lang w:val="es-ES_tradnl" w:eastAsia="es-ES"/>
        </w:rPr>
        <w:lastRenderedPageBreak/>
        <w:t>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6417C4">
        <w:rPr>
          <w:rFonts w:ascii="Palatino Linotype" w:eastAsia="MS Mincho" w:hAnsi="Palatino Linotype" w:cs="Arial"/>
          <w:b/>
          <w:color w:val="000000"/>
          <w:sz w:val="24"/>
          <w:szCs w:val="24"/>
          <w:u w:val="single"/>
          <w:lang w:val="es-ES_tradnl" w:eastAsia="es-ES"/>
        </w:rPr>
        <w:t xml:space="preserve">no se puede hacer un acuerdo para clasificar de manera general todos los documentos de un expediente o área,  </w:t>
      </w:r>
      <w:r w:rsidRPr="006417C4">
        <w:rPr>
          <w:rFonts w:ascii="Palatino Linotype" w:eastAsia="MS Mincho" w:hAnsi="Palatino Linotype" w:cs="Arial"/>
          <w:color w:val="000000"/>
          <w:sz w:val="24"/>
          <w:szCs w:val="24"/>
          <w:lang w:val="es-ES_tradnl" w:eastAsia="es-ES"/>
        </w:rPr>
        <w:t>sin individualizar su análisis y tampoco se puede hacer un acuerdo por cada dato que se vaya a clasificar dentro de un documento con diez datos, por ejemplo, susceptibles de ser clasificados.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r w:rsidRPr="006417C4">
        <w:rPr>
          <w:rFonts w:ascii="Palatino Linotype" w:eastAsia="MS Mincho" w:hAnsi="Palatino Linotype" w:cs="Arial"/>
          <w:b/>
          <w:color w:val="000000"/>
          <w:sz w:val="24"/>
          <w:szCs w:val="24"/>
          <w:lang w:eastAsia="es-ES"/>
        </w:rPr>
        <w:lastRenderedPageBreak/>
        <w:t>Supuestos de clasificación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eastAsia="es-ES"/>
        </w:rPr>
      </w:pPr>
      <w:r w:rsidRPr="006417C4">
        <w:rPr>
          <w:rFonts w:ascii="Palatino Linotype" w:eastAsia="MS Mincho" w:hAnsi="Palatino Linotype" w:cs="Arial"/>
          <w:color w:val="000000"/>
          <w:sz w:val="24"/>
          <w:szCs w:val="24"/>
          <w:lang w:eastAsia="es-ES"/>
        </w:rPr>
        <w:t>Las disposiciones constitucionales y legales en la materia establecen los dos supuestos generales para clasificar la información: por reserva y por confidencialidad.</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Los artículos 143 y 116 de la Ley Estatal y de la Ley General, respectivamente, señalan los supuestos para que la información pueda ser clasificada como confidencial:</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Cs/>
          <w:i/>
          <w:color w:val="000000"/>
          <w:szCs w:val="24"/>
          <w:lang w:eastAsia="es-ES"/>
        </w:rPr>
        <w:t xml:space="preserve">I. </w:t>
      </w:r>
      <w:r w:rsidRPr="006417C4">
        <w:rPr>
          <w:rFonts w:ascii="Palatino Linotype" w:eastAsia="MS Mincho" w:hAnsi="Palatino Linotype" w:cs="Arial"/>
          <w:i/>
          <w:color w:val="000000"/>
          <w:szCs w:val="24"/>
          <w:lang w:eastAsia="es-ES"/>
        </w:rPr>
        <w:t xml:space="preserve">Se refiera a la información privada y los datos personales concernientes a una persona física o jurídica colectiva identificada o identificable; </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Cs/>
          <w:i/>
          <w:color w:val="000000"/>
          <w:szCs w:val="24"/>
          <w:lang w:eastAsia="es-ES"/>
        </w:rPr>
        <w:t xml:space="preserve">II. </w:t>
      </w:r>
      <w:r w:rsidRPr="006417C4">
        <w:rPr>
          <w:rFonts w:ascii="Palatino Linotype" w:eastAsia="MS Mincho" w:hAnsi="Palatino Linotype" w:cs="Arial"/>
          <w:i/>
          <w:color w:val="000000"/>
          <w:szCs w:val="24"/>
          <w:lang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Cs/>
          <w:i/>
          <w:color w:val="000000"/>
          <w:szCs w:val="24"/>
          <w:lang w:eastAsia="es-ES"/>
        </w:rPr>
        <w:t xml:space="preserve">III. </w:t>
      </w:r>
      <w:r w:rsidRPr="006417C4">
        <w:rPr>
          <w:rFonts w:ascii="Palatino Linotype" w:eastAsia="MS Mincho" w:hAnsi="Palatino Linotype" w:cs="Arial"/>
          <w:i/>
          <w:color w:val="000000"/>
          <w:szCs w:val="24"/>
          <w:lang w:eastAsia="es-ES"/>
        </w:rPr>
        <w:t xml:space="preserve">La que presenten los particulares a los sujetos obligados, de conformidad con lo dispuesto por las leyes o los tratados internacionales. </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 xml:space="preserve">La información confidencial no estará sujeta a temporalidad alguna y sólo podrán tener acceso a ella los titulares de la misma, sus representantes y los servidores públicos facultados para ello. </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 xml:space="preserve">No se considerará confidencial la información que se encuentre en los registros públicos o en fuentes de acceso público, ni tampoco la que sea considerada por la presente ley como inform.3ación pública.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i/>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Como consecuencia de lo anterior, el </w:t>
      </w:r>
      <w:r w:rsidRPr="006417C4">
        <w:rPr>
          <w:rFonts w:ascii="Palatino Linotype" w:eastAsia="MS Mincho" w:hAnsi="Palatino Linotype" w:cs="Arial"/>
          <w:b/>
          <w:color w:val="000000"/>
          <w:sz w:val="24"/>
          <w:szCs w:val="24"/>
          <w:lang w:val="es-ES_tradnl" w:eastAsia="es-ES"/>
        </w:rPr>
        <w:t>SUJETO OBLIGADO</w:t>
      </w:r>
      <w:r w:rsidRPr="006417C4">
        <w:rPr>
          <w:rFonts w:ascii="Palatino Linotype" w:eastAsia="MS Mincho" w:hAnsi="Palatino Linotype" w:cs="Arial"/>
          <w:color w:val="000000"/>
          <w:sz w:val="24"/>
          <w:szCs w:val="24"/>
          <w:lang w:val="es-ES_tradnl" w:eastAsia="es-ES"/>
        </w:rPr>
        <w:t xml:space="preserve"> debe identificar claramente el tipo de información y hacer un juicio de subsunción o encaje</w:t>
      </w:r>
      <w:r w:rsidRPr="006417C4">
        <w:rPr>
          <w:rFonts w:ascii="Palatino Linotype" w:eastAsia="MS Mincho" w:hAnsi="Palatino Linotype" w:cs="Arial"/>
          <w:color w:val="000000"/>
          <w:sz w:val="24"/>
          <w:szCs w:val="24"/>
          <w:vertAlign w:val="superscript"/>
          <w:lang w:val="es-ES_tradnl" w:eastAsia="es-ES"/>
        </w:rPr>
        <w:footnoteReference w:id="3"/>
      </w:r>
      <w:r w:rsidRPr="006417C4">
        <w:rPr>
          <w:rFonts w:ascii="Palatino Linotype" w:eastAsia="MS Mincho" w:hAnsi="Palatino Linotype" w:cs="Arial"/>
          <w:color w:val="000000"/>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r w:rsidRPr="006417C4">
        <w:rPr>
          <w:rFonts w:ascii="Palatino Linotype" w:eastAsia="MS Mincho" w:hAnsi="Palatino Linotype" w:cs="Arial"/>
          <w:b/>
          <w:color w:val="000000"/>
          <w:sz w:val="24"/>
          <w:szCs w:val="24"/>
          <w:lang w:eastAsia="es-ES"/>
        </w:rPr>
        <w:t>Formalidades para emitir el acuerdo de clasificación.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lastRenderedPageBreak/>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Evidentemente, esta decisión implica una restricción a un derecho humano, por lo tanto, puede generar un agravio a la particular y, en consecuencia, es necesario que </w:t>
      </w:r>
      <w:r w:rsidRPr="006417C4">
        <w:rPr>
          <w:rFonts w:ascii="Palatino Linotype" w:eastAsia="MS Mincho" w:hAnsi="Palatino Linotype" w:cs="Arial"/>
          <w:b/>
          <w:color w:val="000000"/>
          <w:sz w:val="24"/>
          <w:szCs w:val="24"/>
          <w:u w:val="single"/>
          <w:lang w:val="es-ES_tradnl" w:eastAsia="es-ES"/>
        </w:rPr>
        <w:t>el acto reúna con los requisitos elementales</w:t>
      </w:r>
      <w:r w:rsidRPr="006417C4">
        <w:rPr>
          <w:rFonts w:ascii="Palatino Linotype" w:eastAsia="MS Mincho" w:hAnsi="Palatino Linotype" w:cs="Arial"/>
          <w:color w:val="000000"/>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La decisión de aprobar, modificar o revocar la clasificación deberá de asentarse en un documento que registre la determinación a la que se llegue después </w:t>
      </w:r>
      <w:r w:rsidRPr="006417C4">
        <w:rPr>
          <w:rFonts w:ascii="Palatino Linotype" w:eastAsia="MS Mincho" w:hAnsi="Palatino Linotype" w:cs="Arial"/>
          <w:color w:val="000000"/>
          <w:sz w:val="24"/>
          <w:szCs w:val="24"/>
          <w:lang w:val="es-ES_tradnl" w:eastAsia="es-ES"/>
        </w:rPr>
        <w:lastRenderedPageBreak/>
        <w:t xml:space="preserve">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r w:rsidRPr="006417C4">
        <w:rPr>
          <w:rFonts w:ascii="Palatino Linotype" w:eastAsia="MS Mincho" w:hAnsi="Palatino Linotype" w:cs="Arial"/>
          <w:b/>
          <w:color w:val="000000"/>
          <w:sz w:val="24"/>
          <w:szCs w:val="24"/>
          <w:lang w:eastAsia="es-ES"/>
        </w:rPr>
        <w:t>Requisitos</w:t>
      </w:r>
      <w:r w:rsidRPr="006417C4">
        <w:rPr>
          <w:rFonts w:ascii="Palatino Linotype" w:eastAsia="MS Mincho" w:hAnsi="Palatino Linotype" w:cs="Arial"/>
          <w:color w:val="000000"/>
          <w:sz w:val="24"/>
          <w:szCs w:val="24"/>
          <w:lang w:eastAsia="es-ES"/>
        </w:rPr>
        <w:t xml:space="preserve"> </w:t>
      </w:r>
      <w:r w:rsidRPr="006417C4">
        <w:rPr>
          <w:rFonts w:ascii="Palatino Linotype" w:eastAsia="MS Mincho" w:hAnsi="Palatino Linotype" w:cs="Arial"/>
          <w:b/>
          <w:color w:val="000000"/>
          <w:sz w:val="24"/>
          <w:szCs w:val="24"/>
          <w:lang w:eastAsia="es-ES"/>
        </w:rPr>
        <w:t>de fondo del acuerdo de clasificación</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De lo anterior, se desprende que para una correcta </w:t>
      </w:r>
      <w:r w:rsidRPr="006417C4">
        <w:rPr>
          <w:rFonts w:ascii="Palatino Linotype" w:eastAsia="MS Mincho" w:hAnsi="Palatino Linotype" w:cs="Arial"/>
          <w:b/>
          <w:color w:val="000000"/>
          <w:sz w:val="24"/>
          <w:szCs w:val="24"/>
          <w:lang w:val="es-ES_tradnl" w:eastAsia="es-ES"/>
        </w:rPr>
        <w:t>clasificación total o parcial</w:t>
      </w:r>
      <w:r w:rsidRPr="006417C4">
        <w:rPr>
          <w:rFonts w:ascii="Palatino Linotype" w:eastAsia="MS Mincho" w:hAnsi="Palatino Linotype" w:cs="Arial"/>
          <w:color w:val="000000"/>
          <w:sz w:val="24"/>
          <w:szCs w:val="24"/>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417C4">
        <w:rPr>
          <w:rFonts w:ascii="Palatino Linotype" w:eastAsia="MS Mincho" w:hAnsi="Palatino Linotype" w:cs="Arial"/>
          <w:color w:val="000000"/>
          <w:sz w:val="24"/>
          <w:szCs w:val="24"/>
          <w:vertAlign w:val="superscript"/>
          <w:lang w:val="es-ES_tradnl" w:eastAsia="es-ES"/>
        </w:rPr>
        <w:footnoteReference w:id="4"/>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Por su parte, el intérprete judicial del país ha establecido una jurisprudencia respecto a qué debe entenderse por fundamentación y motivación, en los siguientes términos:</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eastAsia="es-ES"/>
        </w:rPr>
      </w:pP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
          <w:i/>
          <w:color w:val="000000"/>
          <w:szCs w:val="24"/>
          <w:lang w:eastAsia="es-ES"/>
        </w:rPr>
        <w:t>FUNDAMENTACIÓN Y MOTIVACIÓN.</w:t>
      </w:r>
      <w:r w:rsidRPr="006417C4">
        <w:rPr>
          <w:rFonts w:ascii="Palatino Linotype" w:eastAsia="MS Mincho" w:hAnsi="Palatino Linotype" w:cs="Arial"/>
          <w:i/>
          <w:color w:val="000000"/>
          <w:szCs w:val="24"/>
          <w:lang w:eastAsia="es-ES"/>
        </w:rPr>
        <w:t xml:space="preserve"> La </w:t>
      </w:r>
      <w:r w:rsidRPr="006417C4">
        <w:rPr>
          <w:rFonts w:ascii="Palatino Linotype" w:eastAsia="MS Mincho" w:hAnsi="Palatino Linotype" w:cs="Arial"/>
          <w:i/>
          <w:color w:val="000000"/>
          <w:szCs w:val="24"/>
          <w:u w:val="single"/>
          <w:lang w:eastAsia="es-ES"/>
        </w:rPr>
        <w:t xml:space="preserve">debida fundamentación y motivación legal, deben entenderse, por lo primero, la cita del precepto legal aplicable al caso, y por lo segundo, las razones, motivos o circunstancias especiales que llevaron a la autoridad </w:t>
      </w:r>
      <w:r w:rsidRPr="006417C4">
        <w:rPr>
          <w:rFonts w:ascii="Palatino Linotype" w:eastAsia="MS Mincho" w:hAnsi="Palatino Linotype" w:cs="Arial"/>
          <w:i/>
          <w:color w:val="000000"/>
          <w:szCs w:val="24"/>
          <w:u w:val="single"/>
          <w:lang w:eastAsia="es-ES"/>
        </w:rPr>
        <w:lastRenderedPageBreak/>
        <w:t>a concluir que el caso particular encuadra en el supuesto previsto por la norma legal invocada como fundamento</w:t>
      </w:r>
      <w:r w:rsidRPr="006417C4">
        <w:rPr>
          <w:rFonts w:ascii="Palatino Linotype" w:eastAsia="MS Mincho" w:hAnsi="Palatino Linotype" w:cs="Arial"/>
          <w:i/>
          <w:color w:val="000000"/>
          <w:szCs w:val="24"/>
          <w:lang w:eastAsia="es-ES"/>
        </w:rPr>
        <w:t>.</w:t>
      </w: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SEGUNDO TRIBUNAL COLEGIADO DEL SEXTO CIRCUITO.</w:t>
      </w: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Amparo directo 194/88. Bufete Industrial Construcciones, S.A. de C.V. 28 de junio de 1988. Unanimidad de votos. Ponente: Gustavo Calvillo Rangel. Secretario: Jorge Alberto González Álvarez.</w:t>
      </w: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Revisión fiscal 103/88. Instituto Mexicano del Seguro Social. 18 de octubre de 1988. Unanimidad de votos. Ponente: Arnoldo Nájera Virgen. Secretario: Alejandro Responda Rincón.</w:t>
      </w: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Amparo en revisión 333/88. Adilia Romero. 26 de octubre de 1988. Unanimidad de votos. Ponente: Arnoldo Nájera Virgen. Secretario: Enrique Crispín Campos Ramírez.</w:t>
      </w: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Amparo en revisión 597/95. Emilio Maurer Bretón. 15 de noviembre de 1995. Unanimidad de votos. Ponente: Clementina Ramírez Moguel Goyzueta. Secretario: Gonzalo Carrera Molina.</w:t>
      </w:r>
    </w:p>
    <w:p w:rsidR="000800ED" w:rsidRPr="006417C4" w:rsidRDefault="000800ED" w:rsidP="000800ED">
      <w:pPr>
        <w:spacing w:after="120" w:line="360" w:lineRule="auto"/>
        <w:ind w:left="709" w:right="425"/>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i/>
          <w:color w:val="000000"/>
          <w:szCs w:val="24"/>
          <w:lang w:eastAsia="es-ES"/>
        </w:rPr>
        <w:t>Amparo directo 7/96. Pedro Vicente López Miro. 21 de febrero de 1996. Unanimidad de votos. Ponente: María Eugenia Estela Martínez Cardiel. Secretario: Enrique Baigts Muñoz.</w:t>
      </w:r>
    </w:p>
    <w:p w:rsidR="000800ED" w:rsidRPr="006417C4" w:rsidRDefault="000800ED" w:rsidP="000800ED">
      <w:pPr>
        <w:spacing w:after="120" w:line="360" w:lineRule="auto"/>
        <w:ind w:left="709" w:right="425"/>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En consecuencia, la fundamentación y motivación implica que, en el acto de autoridad, además de contenerse los supuestos jurídicos aplicables se expliquen </w:t>
      </w:r>
      <w:r w:rsidRPr="006417C4">
        <w:rPr>
          <w:rFonts w:ascii="Palatino Linotype" w:eastAsia="MS Mincho" w:hAnsi="Palatino Linotype" w:cs="Arial"/>
          <w:color w:val="000000"/>
          <w:sz w:val="24"/>
          <w:szCs w:val="24"/>
          <w:lang w:val="es-ES_tradnl" w:eastAsia="es-ES"/>
        </w:rPr>
        <w:lastRenderedPageBreak/>
        <w:t>claramente por qué a través de la utilización de la norma se emitió el acto. De este modo, la persona que se sienta afectada pueda impugnar la decisión, permitiéndole una real y auténtica defensa.</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Ahora bien, </w:t>
      </w:r>
      <w:r w:rsidRPr="006417C4">
        <w:rPr>
          <w:rFonts w:ascii="Palatino Linotype" w:eastAsia="MS Mincho" w:hAnsi="Palatino Linotype" w:cs="Arial"/>
          <w:b/>
          <w:color w:val="000000"/>
          <w:sz w:val="24"/>
          <w:szCs w:val="24"/>
          <w:u w:val="single"/>
          <w:lang w:val="es-ES_tradnl" w:eastAsia="es-ES"/>
        </w:rPr>
        <w:t>para cada caso además de fundar y motivar</w:t>
      </w:r>
      <w:r w:rsidRPr="006417C4">
        <w:rPr>
          <w:rFonts w:ascii="Palatino Linotype" w:eastAsia="MS Mincho" w:hAnsi="Palatino Linotype" w:cs="Arial"/>
          <w:color w:val="000000"/>
          <w:sz w:val="24"/>
          <w:szCs w:val="24"/>
          <w:lang w:val="es-ES_tradnl" w:eastAsia="es-ES"/>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417C4">
        <w:rPr>
          <w:rFonts w:ascii="Palatino Linotype" w:eastAsia="MS Mincho" w:hAnsi="Palatino Linotype" w:cs="Arial"/>
          <w:color w:val="000000"/>
          <w:sz w:val="24"/>
          <w:szCs w:val="24"/>
          <w:vertAlign w:val="superscript"/>
          <w:lang w:val="es-ES_tradnl" w:eastAsia="es-ES"/>
        </w:rPr>
        <w:footnoteReference w:id="5"/>
      </w:r>
      <w:r w:rsidRPr="006417C4">
        <w:rPr>
          <w:rFonts w:ascii="Palatino Linotype" w:eastAsia="MS Mincho" w:hAnsi="Palatino Linotype" w:cs="Arial"/>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b/>
          <w:color w:val="000000"/>
          <w:sz w:val="24"/>
          <w:szCs w:val="24"/>
          <w:u w:val="single"/>
          <w:lang w:val="es-ES_tradnl" w:eastAsia="es-ES"/>
        </w:rPr>
        <w:lastRenderedPageBreak/>
        <w:t>Otro tipo de información confidencial constituyen los secretos bancario, fiduciario, industrial, comercial, fiscal, bursátil y postal, cuya titularidad corresponda a particulares,</w:t>
      </w:r>
      <w:r w:rsidRPr="006417C4">
        <w:rPr>
          <w:rFonts w:ascii="Palatino Linotype" w:eastAsia="MS Mincho" w:hAnsi="Palatino Linotype" w:cs="Arial"/>
          <w:color w:val="000000"/>
          <w:sz w:val="24"/>
          <w:szCs w:val="24"/>
          <w:lang w:val="es-ES_tradnl" w:eastAsia="es-ES"/>
        </w:rPr>
        <w:t xml:space="preserve"> sujetos de derecho internacional o a sujetos obligados cuando no involucren el ejercicio de recursos públicos, así lo define la fracción XXI del artículo 3 de la Ley Estatal.</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r w:rsidRPr="006417C4">
        <w:rPr>
          <w:rFonts w:ascii="Palatino Linotype" w:eastAsia="MS Mincho" w:hAnsi="Palatino Linotype" w:cs="Arial"/>
          <w:b/>
          <w:color w:val="000000"/>
          <w:sz w:val="24"/>
          <w:szCs w:val="24"/>
          <w:lang w:eastAsia="es-ES"/>
        </w:rPr>
        <w:t>Condiciones especiales de la clasificación de la información como confidencial.</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b/>
          <w:color w:val="000000"/>
          <w:sz w:val="24"/>
          <w:szCs w:val="24"/>
          <w:lang w:eastAsia="es-ES"/>
        </w:rPr>
      </w:pPr>
    </w:p>
    <w:p w:rsidR="000800ED" w:rsidRPr="006417C4" w:rsidRDefault="000800ED" w:rsidP="000800ED">
      <w:pPr>
        <w:numPr>
          <w:ilvl w:val="0"/>
          <w:numId w:val="2"/>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spacing w:after="120" w:line="360" w:lineRule="auto"/>
        <w:ind w:left="567" w:right="567"/>
        <w:contextualSpacing/>
        <w:jc w:val="both"/>
        <w:rPr>
          <w:rFonts w:ascii="Palatino Linotype" w:eastAsia="MS Mincho" w:hAnsi="Palatino Linotype" w:cs="Arial"/>
          <w:bCs/>
          <w:i/>
          <w:color w:val="000000"/>
          <w:szCs w:val="24"/>
          <w:lang w:eastAsia="es-ES"/>
        </w:rPr>
      </w:pPr>
      <w:r w:rsidRPr="006417C4">
        <w:rPr>
          <w:rFonts w:ascii="Palatino Linotype" w:eastAsia="MS Mincho" w:hAnsi="Palatino Linotype" w:cs="Arial"/>
          <w:bCs/>
          <w:i/>
          <w:color w:val="000000"/>
          <w:szCs w:val="24"/>
          <w:lang w:eastAsia="es-ES"/>
        </w:rPr>
        <w:t>I.</w:t>
      </w:r>
      <w:r w:rsidRPr="006417C4">
        <w:rPr>
          <w:rFonts w:ascii="Palatino Linotype" w:eastAsia="MS Mincho" w:hAnsi="Palatino Linotype" w:cs="Arial"/>
          <w:i/>
          <w:color w:val="000000"/>
          <w:szCs w:val="24"/>
          <w:lang w:eastAsia="es-ES"/>
        </w:rPr>
        <w:t xml:space="preserve"> La información se encuentre en registros públicos o fuentes de acceso público;</w:t>
      </w:r>
    </w:p>
    <w:p w:rsidR="000800ED" w:rsidRPr="006417C4" w:rsidRDefault="000800ED" w:rsidP="000800ED">
      <w:pPr>
        <w:spacing w:after="120" w:line="360" w:lineRule="auto"/>
        <w:ind w:left="567" w:right="567"/>
        <w:contextualSpacing/>
        <w:jc w:val="both"/>
        <w:rPr>
          <w:rFonts w:ascii="Palatino Linotype" w:eastAsia="MS Mincho" w:hAnsi="Palatino Linotype" w:cs="Arial"/>
          <w:bCs/>
          <w:i/>
          <w:color w:val="000000"/>
          <w:szCs w:val="24"/>
          <w:lang w:eastAsia="es-ES"/>
        </w:rPr>
      </w:pPr>
      <w:r w:rsidRPr="006417C4">
        <w:rPr>
          <w:rFonts w:ascii="Palatino Linotype" w:eastAsia="MS Mincho" w:hAnsi="Palatino Linotype" w:cs="Arial"/>
          <w:bCs/>
          <w:i/>
          <w:color w:val="000000"/>
          <w:szCs w:val="24"/>
          <w:lang w:eastAsia="es-ES"/>
        </w:rPr>
        <w:t xml:space="preserve">II. </w:t>
      </w:r>
      <w:r w:rsidRPr="006417C4">
        <w:rPr>
          <w:rFonts w:ascii="Palatino Linotype" w:eastAsia="MS Mincho" w:hAnsi="Palatino Linotype" w:cs="Arial"/>
          <w:i/>
          <w:color w:val="000000"/>
          <w:szCs w:val="24"/>
          <w:lang w:eastAsia="es-ES"/>
        </w:rPr>
        <w:t>Por Ley tenga el carácter de pública;</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Cs/>
          <w:i/>
          <w:color w:val="000000"/>
          <w:szCs w:val="24"/>
          <w:lang w:eastAsia="es-ES"/>
        </w:rPr>
        <w:t xml:space="preserve">III. </w:t>
      </w:r>
      <w:r w:rsidRPr="006417C4">
        <w:rPr>
          <w:rFonts w:ascii="Palatino Linotype" w:eastAsia="MS Mincho" w:hAnsi="Palatino Linotype" w:cs="Arial"/>
          <w:i/>
          <w:color w:val="000000"/>
          <w:szCs w:val="24"/>
          <w:lang w:eastAsia="es-ES"/>
        </w:rPr>
        <w:t xml:space="preserve">Exista una orden judicial; </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Cs/>
          <w:i/>
          <w:color w:val="000000"/>
          <w:szCs w:val="24"/>
          <w:lang w:eastAsia="es-ES"/>
        </w:rPr>
        <w:t xml:space="preserve">IV. </w:t>
      </w:r>
      <w:r w:rsidRPr="006417C4">
        <w:rPr>
          <w:rFonts w:ascii="Palatino Linotype" w:eastAsia="MS Mincho" w:hAnsi="Palatino Linotype" w:cs="Arial"/>
          <w:i/>
          <w:color w:val="000000"/>
          <w:szCs w:val="24"/>
          <w:lang w:eastAsia="es-ES"/>
        </w:rPr>
        <w:t xml:space="preserve">Por razones de seguridad pública, o para proteger los derechos de terceros, se requiera su publicación; o </w:t>
      </w:r>
    </w:p>
    <w:p w:rsidR="000800ED" w:rsidRPr="006417C4" w:rsidRDefault="000800ED" w:rsidP="000800ED">
      <w:pPr>
        <w:spacing w:after="120" w:line="360" w:lineRule="auto"/>
        <w:ind w:left="567" w:right="567"/>
        <w:contextualSpacing/>
        <w:jc w:val="both"/>
        <w:rPr>
          <w:rFonts w:ascii="Palatino Linotype" w:eastAsia="MS Mincho" w:hAnsi="Palatino Linotype" w:cs="Arial"/>
          <w:i/>
          <w:color w:val="000000"/>
          <w:szCs w:val="24"/>
          <w:lang w:eastAsia="es-ES"/>
        </w:rPr>
      </w:pPr>
      <w:r w:rsidRPr="006417C4">
        <w:rPr>
          <w:rFonts w:ascii="Palatino Linotype" w:eastAsia="MS Mincho" w:hAnsi="Palatino Linotype" w:cs="Arial"/>
          <w:bCs/>
          <w:i/>
          <w:color w:val="000000"/>
          <w:szCs w:val="24"/>
          <w:lang w:eastAsia="es-ES"/>
        </w:rPr>
        <w:t xml:space="preserve">V. </w:t>
      </w:r>
      <w:r w:rsidRPr="006417C4">
        <w:rPr>
          <w:rFonts w:ascii="Palatino Linotype" w:eastAsia="MS Mincho" w:hAnsi="Palatino Linotype" w:cs="Arial"/>
          <w:i/>
          <w:color w:val="000000"/>
          <w:szCs w:val="24"/>
          <w:lang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0800ED" w:rsidRPr="006417C4" w:rsidRDefault="000800ED" w:rsidP="000800ED">
      <w:pPr>
        <w:numPr>
          <w:ilvl w:val="0"/>
          <w:numId w:val="2"/>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6417C4">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w:t>
      </w:r>
      <w:r w:rsidRPr="006417C4">
        <w:rPr>
          <w:rFonts w:ascii="Palatino Linotype" w:eastAsia="MS Mincho" w:hAnsi="Palatino Linotype" w:cs="Arial"/>
          <w:color w:val="000000"/>
          <w:sz w:val="24"/>
          <w:szCs w:val="24"/>
          <w:lang w:val="es-ES_tradnl" w:eastAsia="es-ES"/>
        </w:rPr>
        <w:lastRenderedPageBreak/>
        <w:t xml:space="preserve">discutido la Suprema Corte de Justicia de la Nación, los servidores públicos nos encontramos sujetos a un régimen menor de protección. </w:t>
      </w:r>
    </w:p>
    <w:p w:rsidR="000800ED" w:rsidRPr="006417C4" w:rsidRDefault="000800ED" w:rsidP="000800ED">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rsidR="002968B9" w:rsidRPr="006417C4" w:rsidRDefault="000800ED" w:rsidP="002968B9">
      <w:pPr>
        <w:numPr>
          <w:ilvl w:val="0"/>
          <w:numId w:val="2"/>
        </w:numPr>
        <w:spacing w:after="120" w:line="360" w:lineRule="auto"/>
        <w:ind w:left="0" w:right="49" w:firstLine="0"/>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968B9" w:rsidRPr="006417C4" w:rsidRDefault="002968B9" w:rsidP="002968B9">
      <w:pPr>
        <w:pStyle w:val="Prrafodelista"/>
        <w:rPr>
          <w:rFonts w:ascii="Palatino Linotype" w:eastAsia="MS Mincho" w:hAnsi="Palatino Linotype" w:cs="Arial"/>
          <w:color w:val="000000"/>
          <w:sz w:val="24"/>
          <w:szCs w:val="24"/>
          <w:lang w:val="es-ES_tradnl" w:eastAsia="es-ES"/>
        </w:rPr>
      </w:pPr>
    </w:p>
    <w:p w:rsidR="000800ED" w:rsidRPr="006417C4" w:rsidRDefault="000800ED" w:rsidP="002968B9">
      <w:pPr>
        <w:numPr>
          <w:ilvl w:val="0"/>
          <w:numId w:val="2"/>
        </w:numPr>
        <w:spacing w:after="120" w:line="360" w:lineRule="auto"/>
        <w:ind w:left="0" w:right="49" w:firstLine="0"/>
        <w:jc w:val="both"/>
        <w:rPr>
          <w:rFonts w:ascii="Palatino Linotype" w:eastAsia="MS Mincho" w:hAnsi="Palatino Linotype" w:cs="Times New Roman"/>
          <w:sz w:val="24"/>
          <w:szCs w:val="24"/>
          <w:lang w:val="es-ES_tradnl" w:eastAsia="es-ES"/>
        </w:rPr>
      </w:pPr>
      <w:r w:rsidRPr="006417C4">
        <w:rPr>
          <w:rFonts w:ascii="Palatino Linotype" w:eastAsia="MS Mincho" w:hAnsi="Palatino Linotype" w:cs="Arial"/>
          <w:color w:val="000000"/>
          <w:sz w:val="24"/>
          <w:szCs w:val="24"/>
          <w:lang w:val="es-ES_tradnl" w:eastAsia="es-ES"/>
        </w:rPr>
        <w:t>Luego entonces, en términos del artículo 179 fracciones V y VI de la Ley de Trasparencia y Acceso a la Información Pública del Estado de México, resultan parciamente</w:t>
      </w:r>
      <w:r w:rsidRPr="006417C4">
        <w:rPr>
          <w:rFonts w:ascii="Palatino Linotype" w:eastAsia="MS Mincho" w:hAnsi="Palatino Linotype" w:cs="Times New Roman"/>
          <w:sz w:val="24"/>
          <w:szCs w:val="24"/>
          <w:lang w:val="es-ES_tradnl" w:eastAsia="es-ES"/>
        </w:rPr>
        <w:t xml:space="preserve"> </w:t>
      </w:r>
      <w:r w:rsidRPr="006417C4">
        <w:rPr>
          <w:rFonts w:ascii="Palatino Linotype" w:eastAsia="Times New Roman" w:hAnsi="Palatino Linotype" w:cs="Arial"/>
          <w:sz w:val="24"/>
          <w:szCs w:val="24"/>
          <w:lang w:val="es-ES_tradnl" w:eastAsia="es-ES"/>
        </w:rPr>
        <w:t xml:space="preserve">fundadas las </w:t>
      </w:r>
      <w:r w:rsidRPr="006417C4">
        <w:rPr>
          <w:rFonts w:ascii="Palatino Linotype" w:eastAsia="Times New Roman" w:hAnsi="Palatino Linotype" w:cs="Arial"/>
          <w:sz w:val="24"/>
          <w:szCs w:val="24"/>
          <w:lang w:val="es-ES" w:eastAsia="es-ES"/>
        </w:rPr>
        <w:t xml:space="preserve">razones o motivos de inconformidad hechos valer por la RECURRENTE </w:t>
      </w:r>
      <w:r w:rsidRPr="006417C4">
        <w:rPr>
          <w:rFonts w:ascii="Palatino Linotype" w:eastAsia="Calibri" w:hAnsi="Palatino Linotype" w:cs="Arial"/>
          <w:sz w:val="24"/>
          <w:szCs w:val="24"/>
          <w:lang w:val="es-ES" w:eastAsia="es-ES"/>
        </w:rPr>
        <w:t xml:space="preserve">en el recurso de revisión de mérito, razón por lo cual es dable ordenar en versión publica </w:t>
      </w:r>
      <w:r w:rsidR="002968B9" w:rsidRPr="006417C4">
        <w:rPr>
          <w:rFonts w:ascii="Palatino Linotype" w:eastAsia="MS Mincho" w:hAnsi="Palatino Linotype" w:cs="Times New Roman"/>
          <w:sz w:val="24"/>
          <w:szCs w:val="24"/>
          <w:lang w:val="es-ES_tradnl" w:eastAsia="es-ES"/>
        </w:rPr>
        <w:t xml:space="preserve">los documentos donde conste o se aprecien </w:t>
      </w:r>
      <w:r w:rsidR="002968B9" w:rsidRPr="006417C4">
        <w:rPr>
          <w:rFonts w:ascii="Palatino Linotype" w:eastAsia="MS Mincho" w:hAnsi="Palatino Linotype" w:cs="Times New Roman"/>
          <w:sz w:val="24"/>
          <w:szCs w:val="24"/>
          <w:lang w:val="es-ES" w:eastAsia="es-ES"/>
        </w:rPr>
        <w:t>las bajas de Servidores Públicos ante el Instituto de Seguridad Social del Estado de México y Municipios, del 01 de enero al 03 de septiembre del 2018; y, el motivo de la separación laboral de los servidores públicos  dados de baja ante el Instituto de Seguridad Social del Estado de México y Municipios, del 01 de enero al 03 de septiembre del 2018.</w:t>
      </w:r>
    </w:p>
    <w:p w:rsidR="000800ED" w:rsidRPr="006417C4" w:rsidRDefault="006417C4" w:rsidP="000800ED">
      <w:pPr>
        <w:numPr>
          <w:ilvl w:val="0"/>
          <w:numId w:val="2"/>
        </w:numPr>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53339</wp:posOffset>
                </wp:positionH>
                <wp:positionV relativeFrom="paragraph">
                  <wp:posOffset>608964</wp:posOffset>
                </wp:positionV>
                <wp:extent cx="5457825" cy="10763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457825" cy="107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A5E2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pt,47.95pt" to="433.95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" strokecolor="#5b9bd5 [3204]" strokeweight=".5pt">
                <v:stroke joinstyle="miter"/>
              </v:line>
            </w:pict>
          </mc:Fallback>
        </mc:AlternateContent>
      </w:r>
      <w:r w:rsidR="000800ED" w:rsidRPr="006417C4">
        <w:rPr>
          <w:rFonts w:ascii="Palatino Linotype" w:eastAsia="MS Mincho" w:hAnsi="Palatino Linotype" w:cs="Times New Roman"/>
          <w:color w:val="000000"/>
          <w:sz w:val="24"/>
          <w:szCs w:val="24"/>
          <w:lang w:val="es-ES" w:eastAsia="es-MX"/>
        </w:rPr>
        <w:t xml:space="preserve">Por lo anteriormente expuesto y fundado, este </w:t>
      </w:r>
      <w:r w:rsidR="000800ED" w:rsidRPr="006417C4">
        <w:rPr>
          <w:rFonts w:ascii="Palatino Linotype" w:eastAsia="MS Mincho" w:hAnsi="Palatino Linotype" w:cs="Times New Roman"/>
          <w:b/>
          <w:bCs/>
          <w:color w:val="000000"/>
          <w:sz w:val="24"/>
          <w:szCs w:val="24"/>
          <w:lang w:val="es-ES" w:eastAsia="es-MX"/>
        </w:rPr>
        <w:t>ÓRGANO GARANTE</w:t>
      </w:r>
      <w:r w:rsidR="000800ED" w:rsidRPr="006417C4">
        <w:rPr>
          <w:rFonts w:ascii="Palatino Linotype" w:eastAsia="MS Mincho" w:hAnsi="Palatino Linotype" w:cs="Times New Roman"/>
          <w:color w:val="000000"/>
          <w:sz w:val="24"/>
          <w:szCs w:val="24"/>
          <w:lang w:val="es-ES" w:eastAsia="es-MX"/>
        </w:rPr>
        <w:t xml:space="preserve"> emite los siguientes:</w:t>
      </w:r>
    </w:p>
    <w:p w:rsidR="00753546" w:rsidRPr="006417C4" w:rsidRDefault="00753546" w:rsidP="00753546">
      <w:pPr>
        <w:spacing w:after="0" w:line="360" w:lineRule="auto"/>
        <w:contextualSpacing/>
        <w:jc w:val="both"/>
        <w:rPr>
          <w:rFonts w:ascii="Palatino Linotype" w:eastAsia="MS Mincho" w:hAnsi="Palatino Linotype" w:cs="Times New Roman"/>
          <w:color w:val="000000"/>
          <w:sz w:val="24"/>
          <w:szCs w:val="24"/>
          <w:lang w:val="es-ES_tradnl" w:eastAsia="es-ES"/>
        </w:rPr>
      </w:pPr>
    </w:p>
    <w:p w:rsidR="00693390" w:rsidRPr="006417C4" w:rsidRDefault="00693390" w:rsidP="007B5031">
      <w:pPr>
        <w:spacing w:after="0" w:line="360" w:lineRule="auto"/>
        <w:jc w:val="both"/>
        <w:rPr>
          <w:rFonts w:ascii="Palatino Linotype" w:hAnsi="Palatino Linotype" w:cs="Arial"/>
          <w:color w:val="000000" w:themeColor="text1"/>
          <w:sz w:val="24"/>
        </w:rPr>
      </w:pPr>
    </w:p>
    <w:p w:rsidR="006F025F" w:rsidRPr="006417C4" w:rsidRDefault="006F025F" w:rsidP="00A612C0">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2" w:name="_Toc494366431"/>
      <w:bookmarkStart w:id="43" w:name="_Toc531605989"/>
      <w:r w:rsidRPr="006417C4">
        <w:rPr>
          <w:rFonts w:ascii="Palatino Linotype" w:eastAsia="Times New Roman" w:hAnsi="Palatino Linotype" w:cstheme="majorBidi"/>
          <w:b/>
          <w:sz w:val="24"/>
          <w:szCs w:val="24"/>
          <w:lang w:val="es-ES_tradnl" w:eastAsia="es-ES"/>
        </w:rPr>
        <w:lastRenderedPageBreak/>
        <w:t>R E S O L U T I V O S</w:t>
      </w:r>
      <w:bookmarkEnd w:id="42"/>
      <w:bookmarkEnd w:id="43"/>
    </w:p>
    <w:p w:rsidR="00845705" w:rsidRPr="006417C4" w:rsidRDefault="006F025F" w:rsidP="00A612C0">
      <w:pPr>
        <w:spacing w:after="0" w:line="360" w:lineRule="auto"/>
        <w:jc w:val="both"/>
        <w:rPr>
          <w:rFonts w:ascii="Palatino Linotype" w:eastAsia="Times New Roman" w:hAnsi="Palatino Linotype" w:cs="Times New Roman"/>
          <w:sz w:val="24"/>
          <w:szCs w:val="24"/>
          <w:lang w:val="es-ES_tradnl" w:eastAsia="es-ES"/>
        </w:rPr>
      </w:pPr>
      <w:r w:rsidRPr="006417C4">
        <w:rPr>
          <w:rFonts w:ascii="Palatino Linotype" w:eastAsia="Times New Roman" w:hAnsi="Palatino Linotype" w:cs="Arial"/>
          <w:b/>
          <w:sz w:val="24"/>
          <w:szCs w:val="24"/>
          <w:lang w:val="es-ES_tradnl" w:eastAsia="es-ES"/>
        </w:rPr>
        <w:t xml:space="preserve">PRIMERO. </w:t>
      </w:r>
      <w:r w:rsidRPr="006417C4">
        <w:rPr>
          <w:rFonts w:ascii="Palatino Linotype" w:eastAsia="Times New Roman" w:hAnsi="Palatino Linotype" w:cs="Arial"/>
          <w:sz w:val="24"/>
          <w:szCs w:val="24"/>
          <w:lang w:val="es-ES_tradnl" w:eastAsia="es-ES"/>
        </w:rPr>
        <w:t xml:space="preserve">Son </w:t>
      </w:r>
      <w:r w:rsidR="00E46113" w:rsidRPr="006417C4">
        <w:rPr>
          <w:rFonts w:ascii="Palatino Linotype" w:eastAsia="Times New Roman" w:hAnsi="Palatino Linotype" w:cs="Arial"/>
          <w:sz w:val="24"/>
          <w:szCs w:val="24"/>
          <w:lang w:val="es-ES_tradnl" w:eastAsia="es-ES"/>
        </w:rPr>
        <w:t xml:space="preserve">parcialmente </w:t>
      </w:r>
      <w:r w:rsidRPr="006417C4">
        <w:rPr>
          <w:rFonts w:ascii="Palatino Linotype" w:eastAsia="Times New Roman" w:hAnsi="Palatino Linotype" w:cs="Arial"/>
          <w:sz w:val="24"/>
          <w:szCs w:val="24"/>
          <w:lang w:val="es-ES_tradnl" w:eastAsia="es-ES"/>
        </w:rPr>
        <w:t>fundadas las</w:t>
      </w:r>
      <w:r w:rsidRPr="006417C4">
        <w:rPr>
          <w:rFonts w:ascii="Palatino Linotype" w:eastAsia="Times New Roman" w:hAnsi="Palatino Linotype" w:cs="Arial"/>
          <w:b/>
          <w:sz w:val="24"/>
          <w:szCs w:val="24"/>
          <w:lang w:val="es-ES_tradnl" w:eastAsia="es-ES"/>
        </w:rPr>
        <w:t xml:space="preserve"> </w:t>
      </w:r>
      <w:r w:rsidRPr="006417C4">
        <w:rPr>
          <w:rFonts w:ascii="Palatino Linotype" w:eastAsia="Times New Roman" w:hAnsi="Palatino Linotype" w:cs="Arial"/>
          <w:sz w:val="24"/>
          <w:szCs w:val="24"/>
          <w:lang w:val="es-ES" w:eastAsia="es-ES"/>
        </w:rPr>
        <w:t>razones o motivos de inconformidad hechos valer</w:t>
      </w:r>
      <w:r w:rsidR="00767824" w:rsidRPr="006417C4">
        <w:rPr>
          <w:rFonts w:ascii="Palatino Linotype" w:eastAsia="Times New Roman" w:hAnsi="Palatino Linotype" w:cs="Arial"/>
          <w:sz w:val="24"/>
          <w:szCs w:val="24"/>
          <w:lang w:val="es-ES" w:eastAsia="es-ES"/>
        </w:rPr>
        <w:t xml:space="preserve"> en el recurso de revisión </w:t>
      </w:r>
      <w:r w:rsidR="00767824" w:rsidRPr="006417C4">
        <w:rPr>
          <w:rFonts w:ascii="Palatino Linotype" w:eastAsia="Times New Roman" w:hAnsi="Palatino Linotype" w:cs="Arial"/>
          <w:b/>
          <w:sz w:val="24"/>
          <w:szCs w:val="24"/>
          <w:lang w:val="es-ES" w:eastAsia="es-ES"/>
        </w:rPr>
        <w:t>03583/INFOEM/IP/RR/2018</w:t>
      </w:r>
      <w:r w:rsidR="007E3F27" w:rsidRPr="006417C4">
        <w:rPr>
          <w:rFonts w:ascii="Palatino Linotype" w:eastAsia="Times New Roman" w:hAnsi="Palatino Linotype" w:cs="Arial"/>
          <w:sz w:val="24"/>
          <w:szCs w:val="24"/>
          <w:lang w:val="es-ES" w:eastAsia="es-ES"/>
        </w:rPr>
        <w:t xml:space="preserve"> en términos de los</w:t>
      </w:r>
      <w:r w:rsidR="00767824" w:rsidRPr="006417C4">
        <w:rPr>
          <w:rFonts w:ascii="Palatino Linotype" w:eastAsia="Times New Roman" w:hAnsi="Palatino Linotype" w:cs="Arial"/>
          <w:sz w:val="24"/>
          <w:szCs w:val="24"/>
          <w:lang w:val="es-ES" w:eastAsia="es-ES"/>
        </w:rPr>
        <w:t xml:space="preserve"> </w:t>
      </w:r>
      <w:r w:rsidR="00767824" w:rsidRPr="006417C4">
        <w:rPr>
          <w:rFonts w:ascii="Palatino Linotype" w:eastAsia="Times New Roman" w:hAnsi="Palatino Linotype" w:cs="Arial"/>
          <w:b/>
          <w:sz w:val="24"/>
          <w:szCs w:val="24"/>
          <w:lang w:val="es-ES" w:eastAsia="es-ES"/>
        </w:rPr>
        <w:t>Considerando</w:t>
      </w:r>
      <w:r w:rsidR="007E3F27" w:rsidRPr="006417C4">
        <w:rPr>
          <w:rFonts w:ascii="Palatino Linotype" w:eastAsia="Times New Roman" w:hAnsi="Palatino Linotype" w:cs="Arial"/>
          <w:b/>
          <w:sz w:val="24"/>
          <w:szCs w:val="24"/>
          <w:lang w:val="es-ES" w:eastAsia="es-ES"/>
        </w:rPr>
        <w:t>s</w:t>
      </w:r>
      <w:r w:rsidR="00767824" w:rsidRPr="006417C4">
        <w:rPr>
          <w:rFonts w:ascii="Palatino Linotype" w:eastAsia="Times New Roman" w:hAnsi="Palatino Linotype" w:cs="Arial"/>
          <w:sz w:val="24"/>
          <w:szCs w:val="24"/>
          <w:lang w:val="es-ES" w:eastAsia="es-ES"/>
        </w:rPr>
        <w:t xml:space="preserve"> </w:t>
      </w:r>
      <w:r w:rsidR="007E3F27" w:rsidRPr="006417C4">
        <w:rPr>
          <w:rFonts w:ascii="Palatino Linotype" w:eastAsia="Times New Roman" w:hAnsi="Palatino Linotype" w:cs="Arial"/>
          <w:b/>
          <w:sz w:val="24"/>
          <w:szCs w:val="24"/>
          <w:lang w:val="es-ES" w:eastAsia="es-ES"/>
        </w:rPr>
        <w:t>QUINTO y SEXTO</w:t>
      </w:r>
      <w:r w:rsidR="00767824" w:rsidRPr="006417C4">
        <w:rPr>
          <w:rFonts w:ascii="Palatino Linotype" w:eastAsia="Times New Roman" w:hAnsi="Palatino Linotype" w:cs="Arial"/>
          <w:sz w:val="24"/>
          <w:szCs w:val="24"/>
          <w:lang w:val="es-ES" w:eastAsia="es-ES"/>
        </w:rPr>
        <w:t xml:space="preserve"> de la presente resolución. </w:t>
      </w:r>
    </w:p>
    <w:p w:rsidR="0087682B" w:rsidRPr="006417C4" w:rsidRDefault="0087682B" w:rsidP="00A612C0">
      <w:pPr>
        <w:spacing w:after="0" w:line="360" w:lineRule="auto"/>
        <w:jc w:val="both"/>
        <w:rPr>
          <w:rFonts w:ascii="Palatino Linotype" w:eastAsia="Times New Roman" w:hAnsi="Palatino Linotype" w:cs="Times New Roman"/>
          <w:sz w:val="24"/>
          <w:szCs w:val="24"/>
          <w:lang w:val="es-ES_tradnl" w:eastAsia="es-ES"/>
        </w:rPr>
      </w:pPr>
    </w:p>
    <w:p w:rsidR="0019761F" w:rsidRPr="006417C4" w:rsidRDefault="006F025F" w:rsidP="0019761F">
      <w:pPr>
        <w:spacing w:after="0" w:line="360" w:lineRule="auto"/>
        <w:contextualSpacing/>
        <w:jc w:val="both"/>
        <w:rPr>
          <w:rFonts w:ascii="Palatino Linotype" w:eastAsia="Calibri" w:hAnsi="Palatino Linotype" w:cs="Arial"/>
          <w:sz w:val="24"/>
          <w:szCs w:val="24"/>
          <w:lang w:val="es-ES" w:eastAsia="es-ES"/>
        </w:rPr>
      </w:pPr>
      <w:r w:rsidRPr="006417C4">
        <w:rPr>
          <w:rFonts w:ascii="Palatino Linotype" w:eastAsia="Calibri" w:hAnsi="Palatino Linotype" w:cs="Arial"/>
          <w:b/>
          <w:bCs/>
          <w:sz w:val="24"/>
          <w:szCs w:val="24"/>
          <w:lang w:val="es-ES" w:eastAsia="es-ES"/>
        </w:rPr>
        <w:t xml:space="preserve">SEGUNDO. </w:t>
      </w:r>
      <w:r w:rsidRPr="006417C4">
        <w:rPr>
          <w:rFonts w:ascii="Palatino Linotype" w:eastAsia="Calibri" w:hAnsi="Palatino Linotype" w:cs="Arial"/>
          <w:sz w:val="24"/>
          <w:szCs w:val="24"/>
          <w:lang w:val="es-ES" w:eastAsia="es-ES"/>
        </w:rPr>
        <w:t xml:space="preserve">Se </w:t>
      </w:r>
      <w:bookmarkStart w:id="44" w:name="_Toc460947013"/>
      <w:r w:rsidR="00767824" w:rsidRPr="006417C4">
        <w:rPr>
          <w:rFonts w:ascii="Palatino Linotype" w:eastAsia="Calibri" w:hAnsi="Palatino Linotype" w:cs="Arial"/>
          <w:b/>
          <w:sz w:val="24"/>
          <w:szCs w:val="24"/>
          <w:lang w:val="es-ES" w:eastAsia="es-ES"/>
        </w:rPr>
        <w:t xml:space="preserve">REVOCA </w:t>
      </w:r>
      <w:r w:rsidR="00E46113" w:rsidRPr="006417C4">
        <w:rPr>
          <w:rFonts w:ascii="Palatino Linotype" w:eastAsia="Calibri" w:hAnsi="Palatino Linotype" w:cs="Arial"/>
          <w:sz w:val="24"/>
          <w:szCs w:val="24"/>
          <w:lang w:val="es-ES" w:eastAsia="es-ES"/>
        </w:rPr>
        <w:t>la respuesta</w:t>
      </w:r>
      <w:r w:rsidR="00767824" w:rsidRPr="006417C4">
        <w:rPr>
          <w:rFonts w:ascii="Palatino Linotype" w:eastAsia="Calibri" w:hAnsi="Palatino Linotype" w:cs="Arial"/>
          <w:sz w:val="24"/>
          <w:szCs w:val="24"/>
          <w:lang w:val="es-ES" w:eastAsia="es-ES"/>
        </w:rPr>
        <w:t xml:space="preserve"> emitida por la </w:t>
      </w:r>
      <w:r w:rsidR="00767824" w:rsidRPr="006417C4">
        <w:rPr>
          <w:rFonts w:ascii="Palatino Linotype" w:eastAsia="Calibri" w:hAnsi="Palatino Linotype" w:cs="Arial"/>
          <w:b/>
          <w:sz w:val="24"/>
          <w:szCs w:val="24"/>
          <w:lang w:val="es-ES" w:eastAsia="es-ES"/>
        </w:rPr>
        <w:t>Universidad Politécnica del Valle de Toluca</w:t>
      </w:r>
      <w:r w:rsidR="00767824" w:rsidRPr="006417C4">
        <w:rPr>
          <w:rFonts w:ascii="Palatino Linotype" w:eastAsia="Calibri" w:hAnsi="Palatino Linotype" w:cs="Arial"/>
          <w:sz w:val="24"/>
          <w:szCs w:val="24"/>
          <w:lang w:val="es-ES" w:eastAsia="es-ES"/>
        </w:rPr>
        <w:t xml:space="preserve"> y se </w:t>
      </w:r>
      <w:r w:rsidR="00767824" w:rsidRPr="006417C4">
        <w:rPr>
          <w:rFonts w:ascii="Palatino Linotype" w:eastAsia="Calibri" w:hAnsi="Palatino Linotype" w:cs="Arial"/>
          <w:b/>
          <w:sz w:val="24"/>
          <w:szCs w:val="24"/>
          <w:lang w:val="es-ES" w:eastAsia="es-ES"/>
        </w:rPr>
        <w:t xml:space="preserve">ORDENA </w:t>
      </w:r>
      <w:r w:rsidR="00767824" w:rsidRPr="006417C4">
        <w:rPr>
          <w:rFonts w:ascii="Palatino Linotype" w:eastAsia="Calibri" w:hAnsi="Palatino Linotype" w:cs="Arial"/>
          <w:sz w:val="24"/>
          <w:szCs w:val="24"/>
          <w:lang w:val="es-ES" w:eastAsia="es-ES"/>
        </w:rPr>
        <w:t xml:space="preserve">entregar vía Sistema de Acceso a la Información Mexiquense </w:t>
      </w:r>
      <w:r w:rsidR="00767824" w:rsidRPr="006417C4">
        <w:rPr>
          <w:rFonts w:ascii="Palatino Linotype" w:eastAsia="Calibri" w:hAnsi="Palatino Linotype" w:cs="Arial"/>
          <w:b/>
          <w:sz w:val="24"/>
          <w:szCs w:val="24"/>
          <w:lang w:val="es-ES" w:eastAsia="es-ES"/>
        </w:rPr>
        <w:t>(SAIMEX)</w:t>
      </w:r>
      <w:r w:rsidR="00767824" w:rsidRPr="006417C4">
        <w:rPr>
          <w:rFonts w:ascii="Palatino Linotype" w:eastAsia="Calibri" w:hAnsi="Palatino Linotype" w:cs="Arial"/>
          <w:sz w:val="24"/>
          <w:szCs w:val="24"/>
          <w:lang w:val="es-ES" w:eastAsia="es-ES"/>
        </w:rPr>
        <w:t xml:space="preserve">, en versión pública de ser procedente, el o los documentos donde conste o se aprecie:  </w:t>
      </w:r>
      <w:r w:rsidR="00E46113" w:rsidRPr="006417C4">
        <w:rPr>
          <w:rFonts w:ascii="Palatino Linotype" w:eastAsia="Calibri" w:hAnsi="Palatino Linotype" w:cs="Arial"/>
          <w:sz w:val="24"/>
          <w:szCs w:val="24"/>
          <w:lang w:val="es-ES" w:eastAsia="es-ES"/>
        </w:rPr>
        <w:t xml:space="preserve"> </w:t>
      </w:r>
    </w:p>
    <w:p w:rsidR="00AF676B" w:rsidRPr="006417C4" w:rsidRDefault="00E1511C" w:rsidP="00AF676B">
      <w:pPr>
        <w:pStyle w:val="Prrafodelista"/>
        <w:numPr>
          <w:ilvl w:val="0"/>
          <w:numId w:val="4"/>
        </w:numPr>
        <w:spacing w:after="0" w:line="360" w:lineRule="auto"/>
        <w:ind w:right="567"/>
        <w:jc w:val="both"/>
        <w:rPr>
          <w:rFonts w:ascii="Palatino Linotype" w:eastAsia="Calibri" w:hAnsi="Palatino Linotype" w:cs="Arial"/>
          <w:b/>
          <w:sz w:val="24"/>
          <w:szCs w:val="24"/>
          <w:lang w:val="es-ES" w:eastAsia="es-ES"/>
        </w:rPr>
      </w:pPr>
      <w:r w:rsidRPr="006417C4">
        <w:rPr>
          <w:rFonts w:ascii="Palatino Linotype" w:eastAsia="MS Mincho" w:hAnsi="Palatino Linotype" w:cs="Times New Roman"/>
          <w:b/>
          <w:sz w:val="24"/>
          <w:szCs w:val="24"/>
          <w:lang w:val="es-ES" w:eastAsia="es-ES"/>
        </w:rPr>
        <w:t>L</w:t>
      </w:r>
      <w:r w:rsidR="0080266C" w:rsidRPr="006417C4">
        <w:rPr>
          <w:rFonts w:ascii="Palatino Linotype" w:eastAsia="MS Mincho" w:hAnsi="Palatino Linotype" w:cs="Times New Roman"/>
          <w:b/>
          <w:sz w:val="24"/>
          <w:szCs w:val="24"/>
          <w:lang w:val="es-ES" w:eastAsia="es-ES"/>
        </w:rPr>
        <w:t>as bajas de Servidores Públicos ante el Instituto de Seguridad Social del Estado de Mé</w:t>
      </w:r>
      <w:r w:rsidR="00AF676B" w:rsidRPr="006417C4">
        <w:rPr>
          <w:rFonts w:ascii="Palatino Linotype" w:eastAsia="MS Mincho" w:hAnsi="Palatino Linotype" w:cs="Times New Roman"/>
          <w:b/>
          <w:sz w:val="24"/>
          <w:szCs w:val="24"/>
          <w:lang w:val="es-ES" w:eastAsia="es-ES"/>
        </w:rPr>
        <w:t>xico y Municipios, del 01 de ene</w:t>
      </w:r>
      <w:r w:rsidR="00436768" w:rsidRPr="006417C4">
        <w:rPr>
          <w:rFonts w:ascii="Palatino Linotype" w:eastAsia="MS Mincho" w:hAnsi="Palatino Linotype" w:cs="Times New Roman"/>
          <w:b/>
          <w:sz w:val="24"/>
          <w:szCs w:val="24"/>
          <w:lang w:val="es-ES" w:eastAsia="es-ES"/>
        </w:rPr>
        <w:t>ro al 03 de septiembre del 2018; y,</w:t>
      </w:r>
    </w:p>
    <w:p w:rsidR="00657A3F" w:rsidRPr="006417C4" w:rsidRDefault="00657A3F" w:rsidP="00657A3F">
      <w:pPr>
        <w:pStyle w:val="Prrafodelista"/>
        <w:spacing w:after="0" w:line="360" w:lineRule="auto"/>
        <w:ind w:right="567"/>
        <w:jc w:val="both"/>
        <w:rPr>
          <w:rFonts w:ascii="Palatino Linotype" w:eastAsia="Calibri" w:hAnsi="Palatino Linotype" w:cs="Arial"/>
          <w:b/>
          <w:sz w:val="24"/>
          <w:szCs w:val="24"/>
          <w:lang w:val="es-ES" w:eastAsia="es-ES"/>
        </w:rPr>
      </w:pPr>
    </w:p>
    <w:p w:rsidR="00AF676B" w:rsidRPr="006417C4" w:rsidRDefault="00AF676B" w:rsidP="00436768">
      <w:pPr>
        <w:pStyle w:val="Prrafodelista"/>
        <w:numPr>
          <w:ilvl w:val="0"/>
          <w:numId w:val="4"/>
        </w:numPr>
        <w:spacing w:after="0" w:line="360" w:lineRule="auto"/>
        <w:ind w:right="567"/>
        <w:jc w:val="both"/>
        <w:rPr>
          <w:rFonts w:ascii="Palatino Linotype" w:eastAsia="Calibri" w:hAnsi="Palatino Linotype" w:cs="Arial"/>
          <w:b/>
          <w:sz w:val="24"/>
          <w:szCs w:val="24"/>
          <w:lang w:val="es-ES" w:eastAsia="es-ES"/>
        </w:rPr>
      </w:pPr>
      <w:r w:rsidRPr="006417C4">
        <w:rPr>
          <w:rFonts w:ascii="Palatino Linotype" w:eastAsia="MS Mincho" w:hAnsi="Palatino Linotype" w:cs="Times New Roman"/>
          <w:b/>
          <w:sz w:val="24"/>
          <w:szCs w:val="24"/>
          <w:lang w:val="es-ES" w:eastAsia="es-ES"/>
        </w:rPr>
        <w:t xml:space="preserve">El </w:t>
      </w:r>
      <w:r w:rsidR="00436768" w:rsidRPr="006417C4">
        <w:rPr>
          <w:rFonts w:ascii="Palatino Linotype" w:eastAsia="MS Mincho" w:hAnsi="Palatino Linotype" w:cs="Times New Roman"/>
          <w:b/>
          <w:sz w:val="24"/>
          <w:szCs w:val="24"/>
          <w:lang w:val="es-ES" w:eastAsia="es-ES"/>
        </w:rPr>
        <w:t>motivo</w:t>
      </w:r>
      <w:r w:rsidR="00753546" w:rsidRPr="006417C4">
        <w:rPr>
          <w:rFonts w:ascii="Palatino Linotype" w:eastAsia="MS Mincho" w:hAnsi="Palatino Linotype" w:cs="Times New Roman"/>
          <w:b/>
          <w:sz w:val="24"/>
          <w:szCs w:val="24"/>
          <w:lang w:val="es-ES" w:eastAsia="es-ES"/>
        </w:rPr>
        <w:t xml:space="preserve"> o causa</w:t>
      </w:r>
      <w:r w:rsidR="00436768" w:rsidRPr="006417C4">
        <w:rPr>
          <w:rFonts w:ascii="Palatino Linotype" w:eastAsia="MS Mincho" w:hAnsi="Palatino Linotype" w:cs="Times New Roman"/>
          <w:b/>
          <w:sz w:val="24"/>
          <w:szCs w:val="24"/>
          <w:lang w:val="es-ES" w:eastAsia="es-ES"/>
        </w:rPr>
        <w:t xml:space="preserve"> de la separación laboral de los servidores públicos  dados de baja </w:t>
      </w:r>
      <w:r w:rsidRPr="006417C4">
        <w:rPr>
          <w:rFonts w:ascii="Palatino Linotype" w:eastAsia="MS Mincho" w:hAnsi="Palatino Linotype" w:cs="Times New Roman"/>
          <w:b/>
          <w:sz w:val="24"/>
          <w:szCs w:val="24"/>
          <w:lang w:val="es-ES" w:eastAsia="es-ES"/>
        </w:rPr>
        <w:t>ante el Instituto de Seguridad Social del Estado de México y Municipios, del 01 de enero al 03 de septiembre del 2018.</w:t>
      </w:r>
    </w:p>
    <w:p w:rsidR="00AB56C1" w:rsidRPr="006417C4" w:rsidRDefault="00AB56C1" w:rsidP="00753546">
      <w:pPr>
        <w:spacing w:after="0" w:line="360" w:lineRule="auto"/>
        <w:jc w:val="both"/>
        <w:rPr>
          <w:rFonts w:ascii="Palatino Linotype" w:eastAsia="Calibri" w:hAnsi="Palatino Linotype" w:cs="Arial"/>
          <w:b/>
          <w:sz w:val="24"/>
          <w:szCs w:val="24"/>
          <w:lang w:val="es-ES" w:eastAsia="es-ES"/>
        </w:rPr>
      </w:pPr>
    </w:p>
    <w:p w:rsidR="00FC13E7" w:rsidRPr="006417C4" w:rsidRDefault="00FC13E7" w:rsidP="00FC13E7">
      <w:pPr>
        <w:spacing w:after="0" w:line="360" w:lineRule="auto"/>
        <w:jc w:val="both"/>
        <w:rPr>
          <w:rFonts w:ascii="Palatino Linotype" w:eastAsia="MS Mincho" w:hAnsi="Palatino Linotype" w:cs="Times New Roman"/>
          <w:b/>
          <w:sz w:val="24"/>
          <w:lang w:val="es-ES_tradnl" w:eastAsia="es-ES"/>
        </w:rPr>
      </w:pPr>
      <w:r w:rsidRPr="006417C4">
        <w:rPr>
          <w:rFonts w:ascii="Palatino Linotype" w:eastAsia="Calibri" w:hAnsi="Palatino Linotype" w:cs="Arial"/>
          <w:sz w:val="24"/>
          <w:szCs w:val="24"/>
          <w:lang w:val="es-ES_tradnl" w:eastAsia="es-ES"/>
        </w:rPr>
        <w:t>Para efectos de lo anterior se deberá emitir el Acuerdo del Comité de Transparencia en términos del Considerando Quinto y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C000C8" w:rsidRPr="006417C4">
        <w:rPr>
          <w:rFonts w:ascii="Palatino Linotype" w:eastAsia="MS Mincho" w:hAnsi="Palatino Linotype" w:cs="Times New Roman"/>
          <w:b/>
          <w:sz w:val="24"/>
          <w:lang w:val="es-ES_tradnl" w:eastAsia="es-ES"/>
        </w:rPr>
        <w:t xml:space="preserve"> </w:t>
      </w:r>
      <w:r w:rsidR="00A02C30" w:rsidRPr="00A02C30">
        <w:rPr>
          <w:rFonts w:ascii="Palatino Linotype" w:eastAsia="MS Mincho" w:hAnsi="Palatino Linotype" w:cs="Times New Roman"/>
          <w:b/>
          <w:sz w:val="24"/>
          <w:highlight w:val="black"/>
          <w:lang w:val="es-ES_tradnl" w:eastAsia="es-ES"/>
        </w:rPr>
        <w:t>------------------------</w:t>
      </w:r>
      <w:r w:rsidRPr="006417C4">
        <w:rPr>
          <w:rFonts w:ascii="Palatino Linotype" w:eastAsia="MS Mincho" w:hAnsi="Palatino Linotype" w:cs="Times New Roman"/>
          <w:b/>
          <w:sz w:val="24"/>
          <w:lang w:val="es-ES_tradnl" w:eastAsia="es-ES"/>
        </w:rPr>
        <w:t>.</w:t>
      </w:r>
    </w:p>
    <w:p w:rsidR="0087682B" w:rsidRPr="006417C4" w:rsidRDefault="003E11D5" w:rsidP="00657A3F">
      <w:pPr>
        <w:spacing w:before="240" w:after="240" w:line="360" w:lineRule="auto"/>
        <w:jc w:val="both"/>
        <w:rPr>
          <w:rFonts w:ascii="Palatino Linotype" w:eastAsia="MS Mincho" w:hAnsi="Palatino Linotype" w:cs="Arial"/>
          <w:sz w:val="24"/>
          <w:szCs w:val="24"/>
          <w:lang w:val="es-ES" w:eastAsia="es-ES"/>
        </w:rPr>
      </w:pPr>
      <w:r w:rsidRPr="006417C4">
        <w:rPr>
          <w:rFonts w:ascii="Palatino Linotype" w:eastAsia="MS Mincho" w:hAnsi="Palatino Linotype" w:cs="Arial"/>
          <w:sz w:val="24"/>
          <w:szCs w:val="24"/>
          <w:lang w:val="es-ES" w:eastAsia="es-ES"/>
        </w:rPr>
        <w:lastRenderedPageBreak/>
        <w:t xml:space="preserve">Para el caso de que el </w:t>
      </w:r>
      <w:r w:rsidRPr="006417C4">
        <w:rPr>
          <w:rFonts w:ascii="Palatino Linotype" w:eastAsia="MS Mincho" w:hAnsi="Palatino Linotype" w:cs="Arial"/>
          <w:b/>
          <w:sz w:val="24"/>
          <w:szCs w:val="24"/>
          <w:lang w:val="es-ES" w:eastAsia="es-ES"/>
        </w:rPr>
        <w:t>SUJETO OBLIGADO</w:t>
      </w:r>
      <w:r w:rsidRPr="006417C4">
        <w:rPr>
          <w:rFonts w:ascii="Palatino Linotype" w:eastAsia="MS Mincho" w:hAnsi="Palatino Linotype" w:cs="Arial"/>
          <w:sz w:val="24"/>
          <w:szCs w:val="24"/>
          <w:lang w:val="es-ES" w:eastAsia="es-ES"/>
        </w:rPr>
        <w:t xml:space="preserve"> no cuente con la información contenida en los incisos a) y b) deberá de manifestar de manera precisa y clara las razones que expliquen las causas por las que no se haya generado la información requerida.</w:t>
      </w:r>
    </w:p>
    <w:p w:rsidR="000201D1" w:rsidRPr="006417C4" w:rsidRDefault="00C07697" w:rsidP="00A612C0">
      <w:pPr>
        <w:spacing w:after="0" w:line="360" w:lineRule="auto"/>
        <w:jc w:val="both"/>
        <w:rPr>
          <w:rFonts w:ascii="Palatino Linotype" w:eastAsia="MS Mincho" w:hAnsi="Palatino Linotype" w:cs="Times New Roman"/>
          <w:color w:val="000000"/>
          <w:sz w:val="24"/>
          <w:szCs w:val="24"/>
          <w:lang w:val="es-ES_tradnl" w:eastAsia="es-ES"/>
        </w:rPr>
      </w:pPr>
      <w:r w:rsidRPr="006417C4">
        <w:rPr>
          <w:rFonts w:ascii="Palatino Linotype" w:eastAsia="MS Mincho" w:hAnsi="Palatino Linotype" w:cs="Times New Roman"/>
          <w:b/>
          <w:color w:val="000000"/>
          <w:sz w:val="24"/>
          <w:szCs w:val="24"/>
          <w:lang w:val="es-ES_tradnl" w:eastAsia="es-ES"/>
        </w:rPr>
        <w:t>TERCERO</w:t>
      </w:r>
      <w:r w:rsidR="000201D1" w:rsidRPr="006417C4">
        <w:rPr>
          <w:rFonts w:ascii="Palatino Linotype" w:eastAsia="MS Mincho" w:hAnsi="Palatino Linotype" w:cs="Times New Roman"/>
          <w:b/>
          <w:color w:val="000000"/>
          <w:sz w:val="24"/>
          <w:szCs w:val="24"/>
          <w:lang w:val="es-ES_tradnl" w:eastAsia="es-ES"/>
        </w:rPr>
        <w:t>.</w:t>
      </w:r>
      <w:r w:rsidR="000201D1" w:rsidRPr="006417C4">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6417C4">
        <w:rPr>
          <w:rFonts w:ascii="Palatino Linotype" w:eastAsia="MS Mincho" w:hAnsi="Palatino Linotype" w:cs="Times New Roman"/>
          <w:b/>
          <w:color w:val="000000"/>
          <w:sz w:val="24"/>
          <w:szCs w:val="24"/>
          <w:lang w:val="es-ES_tradnl" w:eastAsia="es-ES"/>
        </w:rPr>
        <w:t xml:space="preserve"> </w:t>
      </w:r>
      <w:r w:rsidR="0087682B" w:rsidRPr="006417C4">
        <w:rPr>
          <w:rFonts w:ascii="Palatino Linotype" w:eastAsia="MS Mincho" w:hAnsi="Palatino Linotype" w:cs="Times New Roman"/>
          <w:color w:val="000000"/>
          <w:sz w:val="24"/>
          <w:szCs w:val="24"/>
          <w:lang w:val="es-ES_tradnl" w:eastAsia="es-ES"/>
        </w:rPr>
        <w:t>Sujeto Obligado</w:t>
      </w:r>
      <w:r w:rsidR="000201D1" w:rsidRPr="006417C4">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6417C4" w:rsidRDefault="00C07697" w:rsidP="00A612C0">
      <w:pPr>
        <w:spacing w:after="0" w:line="360" w:lineRule="auto"/>
        <w:jc w:val="both"/>
        <w:rPr>
          <w:rFonts w:ascii="Palatino Linotype" w:eastAsia="MS Mincho" w:hAnsi="Palatino Linotype" w:cs="Times New Roman"/>
          <w:color w:val="000000"/>
          <w:sz w:val="24"/>
          <w:szCs w:val="24"/>
          <w:lang w:val="es-ES_tradnl" w:eastAsia="es-ES"/>
        </w:rPr>
      </w:pPr>
    </w:p>
    <w:p w:rsidR="000201D1" w:rsidRPr="006417C4" w:rsidRDefault="00C07697" w:rsidP="00A612C0">
      <w:pPr>
        <w:spacing w:after="0" w:line="360" w:lineRule="auto"/>
        <w:jc w:val="both"/>
        <w:rPr>
          <w:rFonts w:ascii="Palatino Linotype" w:eastAsia="MS Mincho" w:hAnsi="Palatino Linotype" w:cs="Times New Roman"/>
          <w:color w:val="000000"/>
          <w:sz w:val="24"/>
          <w:szCs w:val="24"/>
          <w:lang w:val="es-ES_tradnl" w:eastAsia="es-ES"/>
        </w:rPr>
      </w:pPr>
      <w:r w:rsidRPr="006417C4">
        <w:rPr>
          <w:rFonts w:ascii="Palatino Linotype" w:eastAsia="MS Mincho" w:hAnsi="Palatino Linotype" w:cs="Times New Roman"/>
          <w:b/>
          <w:color w:val="000000"/>
          <w:sz w:val="24"/>
          <w:szCs w:val="24"/>
          <w:lang w:val="es-ES_tradnl" w:eastAsia="es-ES"/>
        </w:rPr>
        <w:t>CUARTO</w:t>
      </w:r>
      <w:r w:rsidR="000201D1" w:rsidRPr="006417C4">
        <w:rPr>
          <w:rFonts w:ascii="Palatino Linotype" w:eastAsia="MS Mincho" w:hAnsi="Palatino Linotype" w:cs="Times New Roman"/>
          <w:b/>
          <w:color w:val="000000"/>
          <w:sz w:val="24"/>
          <w:szCs w:val="24"/>
          <w:lang w:val="es-ES_tradnl" w:eastAsia="es-ES"/>
        </w:rPr>
        <w:t xml:space="preserve">. </w:t>
      </w:r>
      <w:r w:rsidR="000201D1" w:rsidRPr="006417C4">
        <w:rPr>
          <w:rFonts w:ascii="Palatino Linotype" w:eastAsia="MS Mincho" w:hAnsi="Palatino Linotype" w:cs="Times New Roman"/>
          <w:color w:val="000000"/>
          <w:sz w:val="24"/>
          <w:szCs w:val="24"/>
          <w:lang w:val="es-ES_tradnl" w:eastAsia="es-ES"/>
        </w:rPr>
        <w:t>Notifíquese a</w:t>
      </w:r>
      <w:r w:rsidR="000201D1" w:rsidRPr="006417C4">
        <w:rPr>
          <w:rFonts w:ascii="Palatino Linotype" w:eastAsia="MS Mincho" w:hAnsi="Palatino Linotype" w:cs="Times New Roman"/>
          <w:b/>
          <w:color w:val="000000"/>
          <w:sz w:val="24"/>
          <w:szCs w:val="24"/>
          <w:lang w:val="es-ES_tradnl" w:eastAsia="es-ES"/>
        </w:rPr>
        <w:t xml:space="preserve"> </w:t>
      </w:r>
      <w:r w:rsidR="00A02C30" w:rsidRPr="00A02C30">
        <w:rPr>
          <w:rFonts w:ascii="Palatino Linotype" w:hAnsi="Palatino Linotype"/>
          <w:b/>
          <w:highlight w:val="black"/>
        </w:rPr>
        <w:t>---------------------------</w:t>
      </w:r>
      <w:r w:rsidR="00D020D3" w:rsidRPr="006417C4">
        <w:rPr>
          <w:rFonts w:ascii="Palatino Linotype" w:hAnsi="Palatino Linotype"/>
          <w:b/>
        </w:rPr>
        <w:t xml:space="preserve"> </w:t>
      </w:r>
      <w:r w:rsidR="00C000C8" w:rsidRPr="006417C4">
        <w:rPr>
          <w:rFonts w:ascii="Palatino Linotype" w:eastAsia="MS Mincho" w:hAnsi="Palatino Linotype" w:cs="Times New Roman"/>
          <w:color w:val="000000"/>
          <w:sz w:val="24"/>
          <w:szCs w:val="24"/>
          <w:lang w:val="es-ES_tradnl" w:eastAsia="es-ES"/>
        </w:rPr>
        <w:t>la presente resolución y su</w:t>
      </w:r>
      <w:r w:rsidR="00B07BE5" w:rsidRPr="006417C4">
        <w:rPr>
          <w:rFonts w:ascii="Palatino Linotype" w:eastAsia="MS Mincho" w:hAnsi="Palatino Linotype" w:cs="Times New Roman"/>
          <w:color w:val="000000"/>
          <w:sz w:val="24"/>
          <w:szCs w:val="24"/>
          <w:lang w:val="es-ES_tradnl" w:eastAsia="es-ES"/>
        </w:rPr>
        <w:t xml:space="preserve"> informe justificado.</w:t>
      </w:r>
    </w:p>
    <w:p w:rsidR="00C07697" w:rsidRPr="006417C4" w:rsidRDefault="00C07697" w:rsidP="00A612C0">
      <w:pPr>
        <w:spacing w:after="0" w:line="360" w:lineRule="auto"/>
        <w:jc w:val="both"/>
        <w:rPr>
          <w:rFonts w:ascii="Palatino Linotype" w:eastAsia="MS Mincho" w:hAnsi="Palatino Linotype" w:cs="Times New Roman"/>
          <w:color w:val="000000"/>
          <w:sz w:val="24"/>
          <w:szCs w:val="24"/>
          <w:lang w:val="es-ES_tradnl" w:eastAsia="es-ES"/>
        </w:rPr>
      </w:pPr>
    </w:p>
    <w:p w:rsidR="00792776" w:rsidRPr="006417C4" w:rsidRDefault="00C07697" w:rsidP="00A612C0">
      <w:pPr>
        <w:spacing w:after="0" w:line="360" w:lineRule="auto"/>
        <w:jc w:val="both"/>
        <w:rPr>
          <w:rFonts w:ascii="Palatino Linotype" w:eastAsia="MS Mincho" w:hAnsi="Palatino Linotype" w:cs="Times New Roman"/>
          <w:color w:val="000000"/>
          <w:sz w:val="24"/>
          <w:szCs w:val="24"/>
          <w:lang w:val="es-ES_tradnl" w:eastAsia="es-ES"/>
        </w:rPr>
      </w:pPr>
      <w:r w:rsidRPr="006417C4">
        <w:rPr>
          <w:rFonts w:ascii="Palatino Linotype" w:eastAsia="MS Mincho" w:hAnsi="Palatino Linotype" w:cs="Times New Roman"/>
          <w:b/>
          <w:sz w:val="24"/>
          <w:szCs w:val="24"/>
          <w:lang w:val="es-ES_tradnl" w:eastAsia="es-ES"/>
        </w:rPr>
        <w:t>QUINTO</w:t>
      </w:r>
      <w:r w:rsidR="000201D1" w:rsidRPr="006417C4">
        <w:rPr>
          <w:rFonts w:ascii="Palatino Linotype" w:eastAsia="MS Mincho" w:hAnsi="Palatino Linotype" w:cs="Times New Roman"/>
          <w:b/>
          <w:color w:val="000000"/>
          <w:sz w:val="24"/>
          <w:szCs w:val="24"/>
          <w:lang w:val="es-ES_tradnl" w:eastAsia="es-ES"/>
        </w:rPr>
        <w:t xml:space="preserve">. </w:t>
      </w:r>
      <w:r w:rsidR="000201D1" w:rsidRPr="006417C4">
        <w:rPr>
          <w:rFonts w:ascii="Palatino Linotype" w:eastAsia="MS Mincho" w:hAnsi="Palatino Linotype" w:cs="Times New Roman"/>
          <w:color w:val="000000"/>
          <w:sz w:val="24"/>
          <w:szCs w:val="24"/>
          <w:lang w:val="es-ES_tradnl" w:eastAsia="es-ES"/>
        </w:rPr>
        <w:t xml:space="preserve">Se hace del conocimiento de </w:t>
      </w:r>
      <w:r w:rsidR="00A02C30" w:rsidRPr="00A02C30">
        <w:rPr>
          <w:rFonts w:ascii="Palatino Linotype" w:hAnsi="Palatino Linotype"/>
          <w:b/>
          <w:highlight w:val="black"/>
        </w:rPr>
        <w:t>--------------------------</w:t>
      </w:r>
      <w:r w:rsidR="00D020D3" w:rsidRPr="006417C4">
        <w:rPr>
          <w:rFonts w:ascii="Palatino Linotype" w:hAnsi="Palatino Linotype"/>
          <w:b/>
        </w:rPr>
        <w:t xml:space="preserve"> </w:t>
      </w:r>
      <w:r w:rsidR="000201D1" w:rsidRPr="006417C4">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4"/>
    </w:p>
    <w:p w:rsidR="00C07697" w:rsidRPr="006417C4" w:rsidRDefault="00C07697" w:rsidP="00A612C0">
      <w:pPr>
        <w:spacing w:after="0" w:line="360" w:lineRule="auto"/>
        <w:jc w:val="both"/>
        <w:rPr>
          <w:rFonts w:ascii="Palatino Linotype" w:eastAsia="MS Mincho" w:hAnsi="Palatino Linotype" w:cs="Times New Roman"/>
          <w:sz w:val="24"/>
          <w:szCs w:val="24"/>
          <w:lang w:val="es-ES_tradnl" w:eastAsia="es-ES"/>
        </w:rPr>
      </w:pPr>
    </w:p>
    <w:p w:rsidR="00436768" w:rsidRPr="006417C4" w:rsidRDefault="00E93981" w:rsidP="00DE28D9">
      <w:pPr>
        <w:spacing w:after="0" w:line="360" w:lineRule="auto"/>
        <w:ind w:firstLine="1"/>
        <w:jc w:val="both"/>
        <w:rPr>
          <w:rFonts w:ascii="Palatino Linotype" w:hAnsi="Palatino Linotype"/>
          <w:sz w:val="24"/>
        </w:rPr>
      </w:pPr>
      <w:r w:rsidRPr="006417C4">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ZULEMA </w:t>
      </w:r>
      <w:r w:rsidRPr="006417C4">
        <w:rPr>
          <w:rFonts w:ascii="Palatino Linotype" w:hAnsi="Palatino Linotype"/>
          <w:sz w:val="24"/>
        </w:rPr>
        <w:lastRenderedPageBreak/>
        <w:t>MARTÍNEZ SÁNCHEZ, EVA ABAID YAPUR</w:t>
      </w:r>
      <w:r w:rsidR="006417C4">
        <w:rPr>
          <w:rFonts w:ascii="Palatino Linotype" w:hAnsi="Palatino Linotype"/>
          <w:sz w:val="24"/>
        </w:rPr>
        <w:t xml:space="preserve"> EMITIENDO OPINIÓN PARTICULAR</w:t>
      </w:r>
      <w:r w:rsidRPr="006417C4">
        <w:rPr>
          <w:rFonts w:ascii="Palatino Linotype" w:hAnsi="Palatino Linotype"/>
          <w:sz w:val="24"/>
        </w:rPr>
        <w:t>,</w:t>
      </w:r>
      <w:r w:rsidR="006417C4">
        <w:rPr>
          <w:rFonts w:ascii="Palatino Linotype" w:hAnsi="Palatino Linotype"/>
          <w:sz w:val="24"/>
        </w:rPr>
        <w:t xml:space="preserve"> JOSÉ GUADALUPE LUNA HERNÁNDEZ, JAVIER MARTÍNEZ CRUZ Y LUIS GUSTAVO PARRA NORIEGA</w:t>
      </w:r>
      <w:r w:rsidR="00C2467E">
        <w:rPr>
          <w:rFonts w:ascii="Palatino Linotype" w:hAnsi="Palatino Linotype"/>
          <w:sz w:val="24"/>
        </w:rPr>
        <w:t xml:space="preserve"> CON AUSENCIA JUSTIFICADA,</w:t>
      </w:r>
      <w:r w:rsidR="006417C4">
        <w:rPr>
          <w:rFonts w:ascii="Palatino Linotype" w:hAnsi="Palatino Linotype"/>
          <w:sz w:val="24"/>
        </w:rPr>
        <w:t xml:space="preserve"> </w:t>
      </w:r>
      <w:r w:rsidRPr="006417C4">
        <w:rPr>
          <w:rFonts w:ascii="Palatino Linotype" w:hAnsi="Palatino Linotype"/>
          <w:sz w:val="24"/>
        </w:rPr>
        <w:t xml:space="preserve">EN LA </w:t>
      </w:r>
      <w:r w:rsidR="00436768" w:rsidRPr="006417C4">
        <w:rPr>
          <w:rFonts w:ascii="Palatino Linotype" w:hAnsi="Palatino Linotype"/>
          <w:sz w:val="24"/>
        </w:rPr>
        <w:t>CUADRAGÉSIMA</w:t>
      </w:r>
      <w:r w:rsidRPr="006417C4">
        <w:rPr>
          <w:rFonts w:ascii="Palatino Linotype" w:hAnsi="Palatino Linotype"/>
          <w:sz w:val="24"/>
        </w:rPr>
        <w:t xml:space="preserve"> </w:t>
      </w:r>
      <w:r w:rsidR="00436768" w:rsidRPr="006417C4">
        <w:rPr>
          <w:rFonts w:ascii="Palatino Linotype" w:hAnsi="Palatino Linotype"/>
          <w:sz w:val="24"/>
        </w:rPr>
        <w:t>CUARTA</w:t>
      </w:r>
      <w:r w:rsidR="000F3365" w:rsidRPr="006417C4">
        <w:rPr>
          <w:rFonts w:ascii="Palatino Linotype" w:hAnsi="Palatino Linotype"/>
          <w:sz w:val="24"/>
        </w:rPr>
        <w:t xml:space="preserve"> </w:t>
      </w:r>
      <w:r w:rsidRPr="006417C4">
        <w:rPr>
          <w:rFonts w:ascii="Palatino Linotype" w:hAnsi="Palatino Linotype"/>
          <w:sz w:val="24"/>
        </w:rPr>
        <w:t xml:space="preserve">SESIÓN ORDINARIA CELEBRADA EL DÍA </w:t>
      </w:r>
      <w:r w:rsidR="00436768" w:rsidRPr="006417C4">
        <w:rPr>
          <w:rFonts w:ascii="Palatino Linotype" w:hAnsi="Palatino Linotype"/>
          <w:sz w:val="24"/>
        </w:rPr>
        <w:t>VEINTIOCHO</w:t>
      </w:r>
      <w:r w:rsidRPr="006417C4">
        <w:rPr>
          <w:rFonts w:ascii="Palatino Linotype" w:hAnsi="Palatino Linotype"/>
          <w:sz w:val="24"/>
        </w:rPr>
        <w:t xml:space="preserve"> DE </w:t>
      </w:r>
      <w:r w:rsidR="00436768" w:rsidRPr="006417C4">
        <w:rPr>
          <w:rFonts w:ascii="Palatino Linotype" w:hAnsi="Palatino Linotype"/>
          <w:sz w:val="24"/>
        </w:rPr>
        <w:t>NOVIEMBRE</w:t>
      </w:r>
      <w:r w:rsidRPr="006417C4">
        <w:rPr>
          <w:rFonts w:ascii="Palatino Linotype" w:hAnsi="Palatino Linotype"/>
          <w:sz w:val="24"/>
        </w:rPr>
        <w:t xml:space="preserve"> DE DOS MIL DIECIOCHO, ANTE EL SECRETARIO TÉCNICO DEL PLENO, ALEXIS TAPIA RAMÍREZ.</w:t>
      </w:r>
      <w:r w:rsidR="00DE28D9" w:rsidRPr="006417C4">
        <w:rPr>
          <w:rFonts w:ascii="Palatino Linotype" w:hAnsi="Palatino Linotype"/>
          <w:sz w:val="24"/>
        </w:rPr>
        <w:t xml:space="preserve"> </w:t>
      </w:r>
    </w:p>
    <w:p w:rsidR="00DE28D9" w:rsidRPr="006417C4" w:rsidRDefault="00DE28D9" w:rsidP="00DE28D9">
      <w:pPr>
        <w:spacing w:after="0" w:line="360" w:lineRule="auto"/>
        <w:ind w:firstLine="1"/>
        <w:jc w:val="both"/>
        <w:rPr>
          <w:rFonts w:ascii="Palatino Linotype" w:hAnsi="Palatino Linotype"/>
          <w:sz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436768" w:rsidRPr="006417C4" w:rsidTr="00057254">
        <w:trPr>
          <w:trHeight w:val="1168"/>
        </w:trPr>
        <w:tc>
          <w:tcPr>
            <w:tcW w:w="8697" w:type="dxa"/>
            <w:gridSpan w:val="2"/>
            <w:vAlign w:val="center"/>
          </w:tcPr>
          <w:p w:rsidR="00436768" w:rsidRPr="006417C4" w:rsidRDefault="00436768" w:rsidP="00057254">
            <w:pPr>
              <w:spacing w:line="360" w:lineRule="auto"/>
              <w:jc w:val="center"/>
              <w:rPr>
                <w:rFonts w:ascii="Palatino Linotype" w:hAnsi="Palatino Linotype" w:cs="Times New Roman"/>
                <w:b/>
              </w:rPr>
            </w:pPr>
            <w:r w:rsidRPr="006417C4">
              <w:rPr>
                <w:rFonts w:ascii="Palatino Linotype" w:hAnsi="Palatino Linotype" w:cs="Times New Roman"/>
                <w:b/>
              </w:rPr>
              <w:t>Zulema Martínez Sánchez</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Comisionada Presidenta</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(Rúbrica)</w:t>
            </w:r>
          </w:p>
        </w:tc>
      </w:tr>
      <w:tr w:rsidR="00436768" w:rsidRPr="006417C4" w:rsidTr="00057254">
        <w:trPr>
          <w:trHeight w:val="1395"/>
        </w:trPr>
        <w:tc>
          <w:tcPr>
            <w:tcW w:w="4348" w:type="dxa"/>
            <w:vAlign w:val="center"/>
          </w:tcPr>
          <w:p w:rsidR="00436768" w:rsidRPr="006417C4" w:rsidRDefault="00436768" w:rsidP="00057254">
            <w:pPr>
              <w:spacing w:line="360" w:lineRule="auto"/>
              <w:jc w:val="center"/>
              <w:rPr>
                <w:rFonts w:ascii="Palatino Linotype" w:hAnsi="Palatino Linotype" w:cs="Times New Roman"/>
                <w:b/>
              </w:rPr>
            </w:pPr>
            <w:r w:rsidRPr="006417C4">
              <w:rPr>
                <w:rFonts w:ascii="Palatino Linotype" w:hAnsi="Palatino Linotype" w:cs="Times New Roman"/>
                <w:b/>
              </w:rPr>
              <w:t>Eva Abaid Yapur</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Comisionada</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(Rúbrica)</w:t>
            </w:r>
          </w:p>
        </w:tc>
        <w:tc>
          <w:tcPr>
            <w:tcW w:w="4349" w:type="dxa"/>
            <w:vAlign w:val="center"/>
          </w:tcPr>
          <w:p w:rsidR="00436768" w:rsidRPr="006417C4" w:rsidRDefault="00436768" w:rsidP="00057254">
            <w:pPr>
              <w:spacing w:line="360" w:lineRule="auto"/>
              <w:jc w:val="center"/>
              <w:rPr>
                <w:rFonts w:ascii="Palatino Linotype" w:hAnsi="Palatino Linotype" w:cs="Times New Roman"/>
                <w:b/>
              </w:rPr>
            </w:pPr>
          </w:p>
          <w:p w:rsidR="00436768" w:rsidRPr="006417C4" w:rsidRDefault="00436768" w:rsidP="00057254">
            <w:pPr>
              <w:spacing w:line="360" w:lineRule="auto"/>
              <w:jc w:val="center"/>
              <w:rPr>
                <w:rFonts w:ascii="Palatino Linotype" w:hAnsi="Palatino Linotype" w:cs="Times New Roman"/>
                <w:b/>
              </w:rPr>
            </w:pPr>
            <w:r w:rsidRPr="006417C4">
              <w:rPr>
                <w:rFonts w:ascii="Palatino Linotype" w:hAnsi="Palatino Linotype" w:cs="Times New Roman"/>
                <w:b/>
              </w:rPr>
              <w:t>José Guadalupe Luna Hernández</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Comisionado</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(Rúbrica)</w:t>
            </w:r>
          </w:p>
          <w:p w:rsidR="00436768" w:rsidRPr="006417C4" w:rsidRDefault="00436768" w:rsidP="00057254">
            <w:pPr>
              <w:spacing w:line="360" w:lineRule="auto"/>
              <w:jc w:val="center"/>
              <w:rPr>
                <w:rFonts w:ascii="Palatino Linotype" w:hAnsi="Palatino Linotype" w:cs="Times New Roman"/>
              </w:rPr>
            </w:pPr>
          </w:p>
        </w:tc>
      </w:tr>
      <w:tr w:rsidR="00436768" w:rsidRPr="006417C4" w:rsidTr="00057254">
        <w:trPr>
          <w:trHeight w:val="1451"/>
        </w:trPr>
        <w:tc>
          <w:tcPr>
            <w:tcW w:w="4348" w:type="dxa"/>
            <w:vAlign w:val="center"/>
          </w:tcPr>
          <w:p w:rsidR="00436768" w:rsidRPr="006417C4" w:rsidRDefault="00436768" w:rsidP="00057254">
            <w:pPr>
              <w:spacing w:line="360" w:lineRule="auto"/>
              <w:jc w:val="center"/>
              <w:rPr>
                <w:rFonts w:ascii="Palatino Linotype" w:hAnsi="Palatino Linotype" w:cs="Times New Roman"/>
                <w:b/>
              </w:rPr>
            </w:pPr>
            <w:r w:rsidRPr="006417C4">
              <w:rPr>
                <w:rFonts w:ascii="Palatino Linotype" w:hAnsi="Palatino Linotype" w:cs="Times New Roman"/>
                <w:b/>
              </w:rPr>
              <w:t>Javier Martínez Cruz</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Comisionado</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(Rúbrica)</w:t>
            </w:r>
          </w:p>
        </w:tc>
        <w:tc>
          <w:tcPr>
            <w:tcW w:w="4349" w:type="dxa"/>
            <w:vAlign w:val="center"/>
          </w:tcPr>
          <w:p w:rsidR="00436768" w:rsidRPr="006417C4" w:rsidRDefault="00436768" w:rsidP="00057254">
            <w:pPr>
              <w:spacing w:line="360" w:lineRule="auto"/>
              <w:jc w:val="center"/>
              <w:rPr>
                <w:rFonts w:ascii="Palatino Linotype" w:hAnsi="Palatino Linotype" w:cs="Times New Roman"/>
                <w:b/>
              </w:rPr>
            </w:pPr>
            <w:r w:rsidRPr="006417C4">
              <w:rPr>
                <w:rFonts w:ascii="Palatino Linotype" w:hAnsi="Palatino Linotype" w:cs="Times New Roman"/>
                <w:b/>
              </w:rPr>
              <w:t>Luis Gustavo Parra Noriega</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Comisionado</w:t>
            </w:r>
          </w:p>
          <w:p w:rsidR="00436768" w:rsidRPr="006417C4" w:rsidRDefault="00436768" w:rsidP="00C2467E">
            <w:pPr>
              <w:spacing w:line="360" w:lineRule="auto"/>
              <w:jc w:val="center"/>
              <w:rPr>
                <w:rFonts w:ascii="Palatino Linotype" w:hAnsi="Palatino Linotype" w:cs="Times New Roman"/>
              </w:rPr>
            </w:pPr>
            <w:r w:rsidRPr="006417C4">
              <w:rPr>
                <w:rFonts w:ascii="Palatino Linotype" w:hAnsi="Palatino Linotype" w:cs="Times New Roman"/>
              </w:rPr>
              <w:t>(</w:t>
            </w:r>
            <w:r w:rsidR="00C2467E">
              <w:rPr>
                <w:rFonts w:ascii="Palatino Linotype" w:hAnsi="Palatino Linotype" w:cs="Times New Roman"/>
              </w:rPr>
              <w:t>Ausencia Justificada</w:t>
            </w:r>
            <w:r w:rsidRPr="006417C4">
              <w:rPr>
                <w:rFonts w:ascii="Palatino Linotype" w:hAnsi="Palatino Linotype" w:cs="Times New Roman"/>
              </w:rPr>
              <w:t>)</w:t>
            </w:r>
          </w:p>
        </w:tc>
      </w:tr>
      <w:tr w:rsidR="00436768" w:rsidRPr="006417C4" w:rsidTr="00057254">
        <w:trPr>
          <w:trHeight w:val="1263"/>
        </w:trPr>
        <w:tc>
          <w:tcPr>
            <w:tcW w:w="8697" w:type="dxa"/>
            <w:gridSpan w:val="2"/>
            <w:vAlign w:val="center"/>
          </w:tcPr>
          <w:p w:rsidR="00436768" w:rsidRPr="006417C4" w:rsidRDefault="00436768" w:rsidP="00057254">
            <w:pPr>
              <w:spacing w:line="360" w:lineRule="auto"/>
              <w:jc w:val="center"/>
              <w:rPr>
                <w:rFonts w:ascii="Palatino Linotype" w:hAnsi="Palatino Linotype" w:cs="Times New Roman"/>
                <w:b/>
              </w:rPr>
            </w:pPr>
          </w:p>
          <w:p w:rsidR="00436768" w:rsidRPr="006417C4" w:rsidRDefault="00436768" w:rsidP="00057254">
            <w:pPr>
              <w:spacing w:line="360" w:lineRule="auto"/>
              <w:jc w:val="center"/>
              <w:rPr>
                <w:rFonts w:ascii="Palatino Linotype" w:hAnsi="Palatino Linotype" w:cs="Times New Roman"/>
                <w:b/>
              </w:rPr>
            </w:pPr>
            <w:r w:rsidRPr="006417C4">
              <w:rPr>
                <w:rFonts w:ascii="Palatino Linotype" w:hAnsi="Palatino Linotype" w:cs="Times New Roman"/>
                <w:b/>
              </w:rPr>
              <w:t>Alexis Tapia Ramírez</w:t>
            </w:r>
          </w:p>
          <w:p w:rsidR="00436768" w:rsidRPr="006417C4" w:rsidRDefault="00436768" w:rsidP="00057254">
            <w:pPr>
              <w:spacing w:line="360" w:lineRule="auto"/>
              <w:jc w:val="center"/>
              <w:rPr>
                <w:rFonts w:ascii="Palatino Linotype" w:hAnsi="Palatino Linotype" w:cs="Times New Roman"/>
              </w:rPr>
            </w:pPr>
            <w:r w:rsidRPr="006417C4">
              <w:rPr>
                <w:rFonts w:ascii="Palatino Linotype" w:hAnsi="Palatino Linotype" w:cs="Times New Roman"/>
              </w:rPr>
              <w:t>Secretario Técnico del Pleno</w:t>
            </w:r>
          </w:p>
          <w:p w:rsidR="00436768" w:rsidRPr="006417C4" w:rsidRDefault="00436768" w:rsidP="006417C4">
            <w:pPr>
              <w:spacing w:line="360" w:lineRule="auto"/>
              <w:jc w:val="center"/>
              <w:rPr>
                <w:rFonts w:ascii="Palatino Linotype" w:hAnsi="Palatino Linotype" w:cs="Times New Roman"/>
              </w:rPr>
            </w:pPr>
            <w:r w:rsidRPr="006417C4">
              <w:rPr>
                <w:rFonts w:ascii="Palatino Linotype" w:hAnsi="Palatino Linotype" w:cs="Times New Roman"/>
              </w:rPr>
              <w:t>(Rúbrica)</w:t>
            </w:r>
          </w:p>
        </w:tc>
      </w:tr>
    </w:tbl>
    <w:p w:rsidR="00DE6AF4" w:rsidRDefault="00E93981" w:rsidP="00A612C0">
      <w:pPr>
        <w:spacing w:after="0" w:line="360" w:lineRule="auto"/>
        <w:jc w:val="both"/>
      </w:pPr>
      <w:r w:rsidRPr="006417C4">
        <w:rPr>
          <w:rFonts w:ascii="Palatino Linotype" w:hAnsi="Palatino Linotype" w:cs="Arial"/>
          <w:sz w:val="18"/>
          <w:szCs w:val="18"/>
        </w:rPr>
        <w:t xml:space="preserve">Esta hoja corresponde a la resolución de fecha </w:t>
      </w:r>
      <w:r w:rsidR="00436768" w:rsidRPr="006417C4">
        <w:rPr>
          <w:rFonts w:ascii="Palatino Linotype" w:hAnsi="Palatino Linotype" w:cs="Arial"/>
          <w:sz w:val="18"/>
          <w:szCs w:val="18"/>
        </w:rPr>
        <w:t>veintiocho</w:t>
      </w:r>
      <w:r w:rsidR="004A04FC" w:rsidRPr="006417C4">
        <w:rPr>
          <w:rFonts w:ascii="Palatino Linotype" w:hAnsi="Palatino Linotype" w:cs="Arial"/>
          <w:sz w:val="18"/>
          <w:szCs w:val="18"/>
        </w:rPr>
        <w:t xml:space="preserve"> (</w:t>
      </w:r>
      <w:r w:rsidR="00436768" w:rsidRPr="006417C4">
        <w:rPr>
          <w:rFonts w:ascii="Palatino Linotype" w:hAnsi="Palatino Linotype" w:cs="Arial"/>
          <w:sz w:val="18"/>
          <w:szCs w:val="18"/>
        </w:rPr>
        <w:t>28</w:t>
      </w:r>
      <w:r w:rsidR="004A04FC" w:rsidRPr="006417C4">
        <w:rPr>
          <w:rFonts w:ascii="Palatino Linotype" w:hAnsi="Palatino Linotype" w:cs="Arial"/>
          <w:sz w:val="18"/>
          <w:szCs w:val="18"/>
        </w:rPr>
        <w:t xml:space="preserve">) de </w:t>
      </w:r>
      <w:r w:rsidR="006417C4">
        <w:rPr>
          <w:rFonts w:ascii="Palatino Linotype" w:hAnsi="Palatino Linotype" w:cs="Arial"/>
          <w:sz w:val="18"/>
          <w:szCs w:val="18"/>
        </w:rPr>
        <w:t>noviembre</w:t>
      </w:r>
      <w:r w:rsidRPr="006417C4">
        <w:rPr>
          <w:rFonts w:ascii="Palatino Linotype" w:hAnsi="Palatino Linotype" w:cs="Arial"/>
          <w:sz w:val="18"/>
          <w:szCs w:val="18"/>
        </w:rPr>
        <w:t xml:space="preserve"> de dos mil dieciocho, emitida en el recurso de revisión </w:t>
      </w:r>
      <w:r w:rsidR="00436768" w:rsidRPr="006417C4">
        <w:rPr>
          <w:rFonts w:ascii="Palatino Linotype" w:hAnsi="Palatino Linotype" w:cs="Arial"/>
          <w:bCs/>
          <w:sz w:val="18"/>
          <w:szCs w:val="18"/>
        </w:rPr>
        <w:t>03583</w:t>
      </w:r>
      <w:r w:rsidRPr="006417C4">
        <w:rPr>
          <w:rFonts w:ascii="Palatino Linotype" w:hAnsi="Palatino Linotype" w:cs="Arial"/>
          <w:bCs/>
          <w:sz w:val="18"/>
          <w:szCs w:val="18"/>
        </w:rPr>
        <w:t>/INFOEM/IP/RR/2018.</w:t>
      </w:r>
      <w:r w:rsidRPr="006F6271">
        <w:rPr>
          <w:rFonts w:ascii="Palatino Linotype" w:hAnsi="Palatino Linotype" w:cs="Arial"/>
          <w:bCs/>
          <w:sz w:val="18"/>
          <w:szCs w:val="18"/>
        </w:rPr>
        <w:t xml:space="preserve"> </w:t>
      </w:r>
    </w:p>
    <w:sectPr w:rsidR="00DE6AF4" w:rsidSect="009A4582">
      <w:headerReference w:type="default" r:id="rId15"/>
      <w:footerReference w:type="default" r:id="rId16"/>
      <w:headerReference w:type="first" r:id="rId17"/>
      <w:footerReference w:type="first" r:id="rId18"/>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655" w:rsidRDefault="00670655" w:rsidP="00792776">
      <w:pPr>
        <w:spacing w:after="0" w:line="240" w:lineRule="auto"/>
      </w:pPr>
      <w:r>
        <w:separator/>
      </w:r>
    </w:p>
  </w:endnote>
  <w:endnote w:type="continuationSeparator" w:id="0">
    <w:p w:rsidR="00670655" w:rsidRDefault="00670655"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670655" w:rsidRPr="00883450" w:rsidRDefault="00670655"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B4AA8">
              <w:rPr>
                <w:rFonts w:ascii="Palatino Linotype" w:hAnsi="Palatino Linotype"/>
                <w:b/>
                <w:bCs/>
                <w:noProof/>
                <w:szCs w:val="20"/>
              </w:rPr>
              <w:t>22</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B4AA8">
              <w:rPr>
                <w:rFonts w:ascii="Palatino Linotype" w:hAnsi="Palatino Linotype"/>
                <w:b/>
                <w:bCs/>
                <w:noProof/>
                <w:szCs w:val="20"/>
              </w:rPr>
              <w:t>59</w:t>
            </w:r>
            <w:r w:rsidRPr="00883450">
              <w:rPr>
                <w:rFonts w:ascii="Palatino Linotype" w:hAnsi="Palatino Linotype"/>
                <w:b/>
                <w:bCs/>
                <w:szCs w:val="20"/>
              </w:rPr>
              <w:fldChar w:fldCharType="end"/>
            </w:r>
          </w:p>
        </w:sdtContent>
      </w:sdt>
    </w:sdtContent>
  </w:sdt>
  <w:p w:rsidR="00670655" w:rsidRDefault="006706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655" w:rsidRPr="00883450" w:rsidRDefault="00670655"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5B4AA8" w:rsidRPr="005B4AA8">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5B4AA8" w:rsidRPr="005B4AA8">
      <w:rPr>
        <w:rFonts w:ascii="Palatino Linotype" w:hAnsi="Palatino Linotype"/>
        <w:noProof/>
        <w:lang w:val="es-ES"/>
      </w:rPr>
      <w:t>59</w:t>
    </w:r>
    <w:r w:rsidRPr="00883450">
      <w:rPr>
        <w:rFonts w:ascii="Palatino Linotype" w:hAnsi="Palatino Linotype"/>
      </w:rPr>
      <w:fldChar w:fldCharType="end"/>
    </w:r>
  </w:p>
  <w:p w:rsidR="00670655" w:rsidRPr="00883450" w:rsidRDefault="0067065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655" w:rsidRDefault="00670655" w:rsidP="00792776">
      <w:pPr>
        <w:spacing w:after="0" w:line="240" w:lineRule="auto"/>
      </w:pPr>
      <w:r>
        <w:separator/>
      </w:r>
    </w:p>
  </w:footnote>
  <w:footnote w:type="continuationSeparator" w:id="0">
    <w:p w:rsidR="00670655" w:rsidRDefault="00670655" w:rsidP="00792776">
      <w:pPr>
        <w:spacing w:after="0" w:line="240" w:lineRule="auto"/>
      </w:pPr>
      <w:r>
        <w:continuationSeparator/>
      </w:r>
    </w:p>
  </w:footnote>
  <w:footnote w:id="1">
    <w:p w:rsidR="00670655" w:rsidRPr="00034B44" w:rsidRDefault="00670655" w:rsidP="000800E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670655" w:rsidRPr="00034B44" w:rsidRDefault="00670655" w:rsidP="000800ED">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670655" w:rsidRPr="00034B44" w:rsidRDefault="00670655" w:rsidP="000800E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670655" w:rsidRPr="00034B44" w:rsidRDefault="00670655" w:rsidP="000800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670655" w:rsidRPr="00034B44" w:rsidRDefault="00670655" w:rsidP="000800E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670655" w:rsidRPr="00034B44" w:rsidRDefault="00670655" w:rsidP="000800E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670655" w:rsidRPr="00034B44" w:rsidRDefault="00670655" w:rsidP="000800E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rsidR="00670655" w:rsidRPr="00034B44" w:rsidRDefault="00670655" w:rsidP="000800E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670655" w:rsidRPr="00034B44" w:rsidRDefault="00670655" w:rsidP="000800ED">
      <w:pPr>
        <w:pStyle w:val="Textonotapie"/>
        <w:jc w:val="both"/>
        <w:rPr>
          <w:rFonts w:ascii="Palatino Linotype" w:hAnsi="Palatino Linotype"/>
          <w:sz w:val="18"/>
        </w:rPr>
      </w:pPr>
      <w:r w:rsidRPr="00034B44">
        <w:rPr>
          <w:rFonts w:ascii="Palatino Linotype" w:hAnsi="Palatino Linotype"/>
          <w:sz w:val="18"/>
        </w:rPr>
        <w:t xml:space="preserve"> (…)</w:t>
      </w:r>
    </w:p>
    <w:p w:rsidR="00670655" w:rsidRPr="00034B44" w:rsidRDefault="00670655" w:rsidP="000800E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655" w:rsidRDefault="00670655">
    <w:pPr>
      <w:pStyle w:val="Encabezado"/>
    </w:pPr>
  </w:p>
  <w:p w:rsidR="00670655" w:rsidRDefault="00670655"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70655" w:rsidRPr="00EF13C1" w:rsidTr="009A4582">
      <w:trPr>
        <w:trHeight w:val="138"/>
        <w:jc w:val="right"/>
      </w:trPr>
      <w:tc>
        <w:tcPr>
          <w:tcW w:w="2552" w:type="dxa"/>
          <w:vAlign w:val="center"/>
        </w:tcPr>
        <w:p w:rsidR="00670655" w:rsidRPr="00EF13C1" w:rsidRDefault="00670655"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670655" w:rsidRPr="00EF13C1" w:rsidRDefault="00670655" w:rsidP="00244765">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03583/INFOEM/IP/RR/2018 </w:t>
          </w:r>
        </w:p>
      </w:tc>
    </w:tr>
    <w:tr w:rsidR="00670655" w:rsidRPr="00EF13C1" w:rsidTr="009A4582">
      <w:trPr>
        <w:trHeight w:val="321"/>
        <w:jc w:val="right"/>
      </w:trPr>
      <w:tc>
        <w:tcPr>
          <w:tcW w:w="2552" w:type="dxa"/>
          <w:vAlign w:val="center"/>
        </w:tcPr>
        <w:p w:rsidR="00670655" w:rsidRPr="00EF13C1" w:rsidRDefault="00670655"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670655" w:rsidRPr="00EF13C1" w:rsidRDefault="00670655" w:rsidP="00244765">
          <w:pPr>
            <w:pStyle w:val="Encabezado"/>
            <w:jc w:val="right"/>
            <w:rPr>
              <w:rFonts w:ascii="Palatino Linotype" w:hAnsi="Palatino Linotype"/>
              <w:b/>
              <w:sz w:val="22"/>
              <w:szCs w:val="22"/>
            </w:rPr>
          </w:pPr>
          <w:r>
            <w:rPr>
              <w:rFonts w:ascii="Palatino Linotype" w:hAnsi="Palatino Linotype"/>
              <w:b/>
              <w:sz w:val="22"/>
              <w:szCs w:val="22"/>
            </w:rPr>
            <w:t xml:space="preserve">Universidad Politécnica del Valle de Toluca </w:t>
          </w:r>
        </w:p>
      </w:tc>
    </w:tr>
    <w:tr w:rsidR="00670655" w:rsidRPr="00EF13C1" w:rsidTr="009A4582">
      <w:trPr>
        <w:trHeight w:val="321"/>
        <w:jc w:val="right"/>
      </w:trPr>
      <w:tc>
        <w:tcPr>
          <w:tcW w:w="2552" w:type="dxa"/>
          <w:vAlign w:val="center"/>
        </w:tcPr>
        <w:p w:rsidR="00670655" w:rsidRPr="00EF13C1" w:rsidRDefault="00670655"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670655" w:rsidRPr="00EF13C1" w:rsidRDefault="00670655"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70655" w:rsidRDefault="00670655"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0655" w:rsidRDefault="00670655" w:rsidP="009A4582">
    <w:pPr>
      <w:pStyle w:val="Encabezado"/>
      <w:tabs>
        <w:tab w:val="left" w:pos="3103"/>
      </w:tabs>
    </w:pPr>
    <w:r>
      <w:tab/>
    </w:r>
    <w:r>
      <w:tab/>
    </w:r>
  </w:p>
  <w:tbl>
    <w:tblPr>
      <w:tblStyle w:val="Tablaconcuadrcula"/>
      <w:tblW w:w="7095" w:type="dxa"/>
      <w:tblInd w:w="23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96"/>
      <w:gridCol w:w="241"/>
      <w:gridCol w:w="3958"/>
    </w:tblGrid>
    <w:tr w:rsidR="00670655" w:rsidRPr="00182113" w:rsidTr="00F67150">
      <w:trPr>
        <w:trHeight w:val="145"/>
      </w:trPr>
      <w:tc>
        <w:tcPr>
          <w:tcW w:w="2896" w:type="dxa"/>
          <w:vAlign w:val="center"/>
        </w:tcPr>
        <w:p w:rsidR="00670655" w:rsidRPr="00182113" w:rsidRDefault="00670655" w:rsidP="009A4582">
          <w:pPr>
            <w:rPr>
              <w:rFonts w:ascii="Palatino Linotype" w:hAnsi="Palatino Linotype"/>
              <w:b/>
            </w:rPr>
          </w:pPr>
          <w:r w:rsidRPr="00182113">
            <w:rPr>
              <w:rFonts w:ascii="Palatino Linotype" w:hAnsi="Palatino Linotype"/>
              <w:b/>
            </w:rPr>
            <w:t>Recurso de revisión:</w:t>
          </w:r>
        </w:p>
      </w:tc>
      <w:tc>
        <w:tcPr>
          <w:tcW w:w="241" w:type="dxa"/>
          <w:vAlign w:val="center"/>
        </w:tcPr>
        <w:p w:rsidR="00670655" w:rsidRPr="00182113" w:rsidRDefault="00670655" w:rsidP="009A4582">
          <w:pPr>
            <w:pStyle w:val="Encabezado"/>
            <w:jc w:val="center"/>
            <w:rPr>
              <w:rFonts w:ascii="Palatino Linotype" w:hAnsi="Palatino Linotype"/>
              <w:b/>
            </w:rPr>
          </w:pPr>
        </w:p>
      </w:tc>
      <w:tc>
        <w:tcPr>
          <w:tcW w:w="3958" w:type="dxa"/>
          <w:vAlign w:val="center"/>
        </w:tcPr>
        <w:p w:rsidR="00670655" w:rsidRPr="00182113" w:rsidRDefault="00670655" w:rsidP="00987E5C">
          <w:pPr>
            <w:pStyle w:val="Encabezado"/>
            <w:ind w:left="-126"/>
            <w:rPr>
              <w:rFonts w:ascii="Palatino Linotype" w:hAnsi="Palatino Linotype"/>
              <w:b/>
            </w:rPr>
          </w:pPr>
          <w:r>
            <w:rPr>
              <w:rFonts w:ascii="Palatino Linotype" w:hAnsi="Palatino Linotype" w:cs="Arial"/>
              <w:b/>
              <w:bCs/>
              <w:lang w:eastAsia="es-MX"/>
            </w:rPr>
            <w:t xml:space="preserve">        03583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670655" w:rsidRPr="00182113" w:rsidTr="00F67150">
      <w:trPr>
        <w:trHeight w:val="239"/>
      </w:trPr>
      <w:tc>
        <w:tcPr>
          <w:tcW w:w="2896" w:type="dxa"/>
          <w:vAlign w:val="center"/>
        </w:tcPr>
        <w:p w:rsidR="00670655" w:rsidRPr="00182113" w:rsidRDefault="00670655" w:rsidP="009A4582">
          <w:pPr>
            <w:rPr>
              <w:rFonts w:ascii="Palatino Linotype" w:hAnsi="Palatino Linotype"/>
              <w:b/>
            </w:rPr>
          </w:pPr>
          <w:r w:rsidRPr="00182113">
            <w:rPr>
              <w:rFonts w:ascii="Palatino Linotype" w:hAnsi="Palatino Linotype"/>
              <w:b/>
            </w:rPr>
            <w:t>Recurrente:</w:t>
          </w:r>
        </w:p>
      </w:tc>
      <w:tc>
        <w:tcPr>
          <w:tcW w:w="241" w:type="dxa"/>
          <w:vAlign w:val="center"/>
        </w:tcPr>
        <w:p w:rsidR="00670655" w:rsidRPr="00182113" w:rsidRDefault="00670655" w:rsidP="009A4582">
          <w:pPr>
            <w:pStyle w:val="Encabezado"/>
            <w:jc w:val="center"/>
            <w:rPr>
              <w:rFonts w:ascii="Palatino Linotype" w:hAnsi="Palatino Linotype"/>
              <w:b/>
            </w:rPr>
          </w:pPr>
        </w:p>
      </w:tc>
      <w:tc>
        <w:tcPr>
          <w:tcW w:w="3958" w:type="dxa"/>
          <w:vAlign w:val="center"/>
        </w:tcPr>
        <w:p w:rsidR="00670655" w:rsidRPr="00182113" w:rsidRDefault="00670655" w:rsidP="00670655">
          <w:pPr>
            <w:pStyle w:val="Encabezado"/>
            <w:ind w:left="-126" w:right="884"/>
            <w:rPr>
              <w:rFonts w:ascii="Palatino Linotype" w:hAnsi="Palatino Linotype"/>
              <w:b/>
            </w:rPr>
          </w:pPr>
          <w:r>
            <w:rPr>
              <w:rFonts w:ascii="Palatino Linotype" w:hAnsi="Palatino Linotype"/>
              <w:b/>
            </w:rPr>
            <w:t xml:space="preserve">        </w:t>
          </w:r>
          <w:r w:rsidRPr="00670655">
            <w:rPr>
              <w:rFonts w:ascii="Palatino Linotype" w:hAnsi="Palatino Linotype"/>
              <w:b/>
              <w:highlight w:val="black"/>
            </w:rPr>
            <w:t>-----------------------------</w:t>
          </w:r>
          <w:r>
            <w:rPr>
              <w:rFonts w:ascii="Palatino Linotype" w:hAnsi="Palatino Linotype"/>
              <w:b/>
            </w:rPr>
            <w:t xml:space="preserve">. </w:t>
          </w:r>
        </w:p>
      </w:tc>
    </w:tr>
    <w:tr w:rsidR="00670655" w:rsidRPr="00182113" w:rsidTr="00F67150">
      <w:trPr>
        <w:trHeight w:val="245"/>
      </w:trPr>
      <w:tc>
        <w:tcPr>
          <w:tcW w:w="2896" w:type="dxa"/>
          <w:vAlign w:val="center"/>
        </w:tcPr>
        <w:p w:rsidR="00670655" w:rsidRPr="00182113" w:rsidRDefault="00670655" w:rsidP="009A4582">
          <w:pPr>
            <w:rPr>
              <w:rFonts w:ascii="Palatino Linotype" w:hAnsi="Palatino Linotype"/>
              <w:b/>
            </w:rPr>
          </w:pPr>
          <w:r w:rsidRPr="00182113">
            <w:rPr>
              <w:rFonts w:ascii="Palatino Linotype" w:hAnsi="Palatino Linotype"/>
              <w:b/>
            </w:rPr>
            <w:t>Sujeto obligado:</w:t>
          </w:r>
        </w:p>
      </w:tc>
      <w:tc>
        <w:tcPr>
          <w:tcW w:w="241" w:type="dxa"/>
          <w:vAlign w:val="center"/>
        </w:tcPr>
        <w:p w:rsidR="00670655" w:rsidRPr="00182113" w:rsidRDefault="00670655" w:rsidP="009A4582">
          <w:pPr>
            <w:pStyle w:val="Encabezado"/>
            <w:jc w:val="center"/>
            <w:rPr>
              <w:rFonts w:ascii="Palatino Linotype" w:hAnsi="Palatino Linotype"/>
              <w:b/>
            </w:rPr>
          </w:pPr>
        </w:p>
      </w:tc>
      <w:tc>
        <w:tcPr>
          <w:tcW w:w="3958" w:type="dxa"/>
          <w:vAlign w:val="center"/>
        </w:tcPr>
        <w:p w:rsidR="00670655" w:rsidRPr="00182113" w:rsidRDefault="00670655" w:rsidP="00244765">
          <w:pPr>
            <w:pStyle w:val="Encabezado"/>
            <w:ind w:left="330" w:right="-109"/>
            <w:rPr>
              <w:rFonts w:ascii="Palatino Linotype" w:hAnsi="Palatino Linotype"/>
              <w:b/>
            </w:rPr>
          </w:pPr>
          <w:r>
            <w:rPr>
              <w:rFonts w:ascii="Palatino Linotype" w:hAnsi="Palatino Linotype"/>
              <w:b/>
            </w:rPr>
            <w:t>Universidad Politécnica del Valle de Toluca</w:t>
          </w:r>
        </w:p>
      </w:tc>
    </w:tr>
    <w:tr w:rsidR="00670655" w:rsidRPr="00182113" w:rsidTr="00F67150">
      <w:trPr>
        <w:trHeight w:val="337"/>
      </w:trPr>
      <w:tc>
        <w:tcPr>
          <w:tcW w:w="2896" w:type="dxa"/>
          <w:vAlign w:val="center"/>
        </w:tcPr>
        <w:p w:rsidR="00670655" w:rsidRPr="00182113" w:rsidRDefault="00670655" w:rsidP="009A4582">
          <w:pPr>
            <w:rPr>
              <w:rFonts w:ascii="Palatino Linotype" w:hAnsi="Palatino Linotype"/>
              <w:b/>
            </w:rPr>
          </w:pPr>
          <w:r w:rsidRPr="00182113">
            <w:rPr>
              <w:rFonts w:ascii="Palatino Linotype" w:hAnsi="Palatino Linotype"/>
              <w:b/>
            </w:rPr>
            <w:t>Comisionado ponente:</w:t>
          </w:r>
        </w:p>
      </w:tc>
      <w:tc>
        <w:tcPr>
          <w:tcW w:w="241" w:type="dxa"/>
          <w:vAlign w:val="center"/>
        </w:tcPr>
        <w:p w:rsidR="00670655" w:rsidRPr="00182113" w:rsidRDefault="00670655" w:rsidP="009A4582">
          <w:pPr>
            <w:pStyle w:val="Encabezado"/>
            <w:jc w:val="center"/>
            <w:rPr>
              <w:rFonts w:ascii="Palatino Linotype" w:hAnsi="Palatino Linotype"/>
              <w:b/>
            </w:rPr>
          </w:pPr>
        </w:p>
      </w:tc>
      <w:tc>
        <w:tcPr>
          <w:tcW w:w="3958" w:type="dxa"/>
          <w:vAlign w:val="center"/>
        </w:tcPr>
        <w:p w:rsidR="00670655" w:rsidRPr="00182113" w:rsidRDefault="00670655" w:rsidP="00987E5C">
          <w:pPr>
            <w:pStyle w:val="Encabezado"/>
            <w:rPr>
              <w:rFonts w:ascii="Palatino Linotype" w:hAnsi="Palatino Linotype"/>
              <w:b/>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rsidR="00670655" w:rsidRDefault="006706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57A57"/>
    <w:multiLevelType w:val="hybridMultilevel"/>
    <w:tmpl w:val="082A8766"/>
    <w:lvl w:ilvl="0" w:tplc="8A6E1FC4">
      <w:start w:val="7"/>
      <w:numFmt w:val="bullet"/>
      <w:lvlText w:val="-"/>
      <w:lvlJc w:val="left"/>
      <w:pPr>
        <w:ind w:left="1353" w:hanging="360"/>
      </w:pPr>
      <w:rPr>
        <w:rFonts w:ascii="Times New Roman" w:eastAsia="Times New Roman" w:hAnsi="Times New Roman" w:cs="Times New Roman" w:hint="default"/>
        <w:b w:val="0"/>
        <w:i w:val="0"/>
        <w:sz w:val="24"/>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
    <w:nsid w:val="07964581"/>
    <w:multiLevelType w:val="hybridMultilevel"/>
    <w:tmpl w:val="6644A1BE"/>
    <w:lvl w:ilvl="0" w:tplc="C98A3C3E">
      <w:start w:val="8"/>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5D01402"/>
    <w:multiLevelType w:val="hybridMultilevel"/>
    <w:tmpl w:val="1B1C63A6"/>
    <w:lvl w:ilvl="0" w:tplc="56ECFF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239E19F6"/>
    <w:multiLevelType w:val="hybridMultilevel"/>
    <w:tmpl w:val="7C3CB04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82181F"/>
    <w:multiLevelType w:val="hybridMultilevel"/>
    <w:tmpl w:val="B352D078"/>
    <w:lvl w:ilvl="0" w:tplc="9664F1D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B810EB24"/>
    <w:lvl w:ilvl="0" w:tplc="5024074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9813700"/>
    <w:multiLevelType w:val="hybridMultilevel"/>
    <w:tmpl w:val="62D2824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nsid w:val="4AA847D8"/>
    <w:multiLevelType w:val="hybridMultilevel"/>
    <w:tmpl w:val="BBC29C4C"/>
    <w:lvl w:ilvl="0" w:tplc="88524A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
    <w:nsid w:val="55E7425E"/>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2">
    <w:nsid w:val="5E4D7859"/>
    <w:multiLevelType w:val="hybridMultilevel"/>
    <w:tmpl w:val="303CF0B4"/>
    <w:lvl w:ilvl="0" w:tplc="DA84967E">
      <w:start w:val="1"/>
      <w:numFmt w:val="decimal"/>
      <w:lvlText w:val="%1."/>
      <w:lvlJc w:val="left"/>
      <w:pPr>
        <w:ind w:left="360" w:hanging="360"/>
      </w:pPr>
      <w:rPr>
        <w:rFonts w:ascii="Palatino Linotype" w:hAnsi="Palatino Linotype" w:hint="default"/>
        <w:b w:val="0"/>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6B0A306E"/>
    <w:multiLevelType w:val="hybridMultilevel"/>
    <w:tmpl w:val="B810EB24"/>
    <w:lvl w:ilvl="0" w:tplc="5024074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F875C07"/>
    <w:multiLevelType w:val="hybridMultilevel"/>
    <w:tmpl w:val="4B30036E"/>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B3C731D"/>
    <w:multiLevelType w:val="hybridMultilevel"/>
    <w:tmpl w:val="84843F84"/>
    <w:lvl w:ilvl="0" w:tplc="51104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13"/>
  </w:num>
  <w:num w:numId="4">
    <w:abstractNumId w:val="16"/>
  </w:num>
  <w:num w:numId="5">
    <w:abstractNumId w:val="17"/>
  </w:num>
  <w:num w:numId="6">
    <w:abstractNumId w:val="0"/>
  </w:num>
  <w:num w:numId="7">
    <w:abstractNumId w:val="1"/>
  </w:num>
  <w:num w:numId="8">
    <w:abstractNumId w:val="2"/>
  </w:num>
  <w:num w:numId="9">
    <w:abstractNumId w:val="12"/>
  </w:num>
  <w:num w:numId="10">
    <w:abstractNumId w:val="6"/>
  </w:num>
  <w:num w:numId="11">
    <w:abstractNumId w:val="11"/>
  </w:num>
  <w:num w:numId="12">
    <w:abstractNumId w:val="8"/>
  </w:num>
  <w:num w:numId="13">
    <w:abstractNumId w:val="9"/>
  </w:num>
  <w:num w:numId="14">
    <w:abstractNumId w:val="15"/>
  </w:num>
  <w:num w:numId="15">
    <w:abstractNumId w:val="7"/>
  </w:num>
  <w:num w:numId="16">
    <w:abstractNumId w:val="10"/>
  </w:num>
  <w:num w:numId="17">
    <w:abstractNumId w:val="4"/>
  </w:num>
  <w:num w:numId="1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1D1"/>
    <w:rsid w:val="00024FA9"/>
    <w:rsid w:val="0004167E"/>
    <w:rsid w:val="00047FE1"/>
    <w:rsid w:val="00050F93"/>
    <w:rsid w:val="00056204"/>
    <w:rsid w:val="00057254"/>
    <w:rsid w:val="00060857"/>
    <w:rsid w:val="0007062A"/>
    <w:rsid w:val="00072EFA"/>
    <w:rsid w:val="00077233"/>
    <w:rsid w:val="000800ED"/>
    <w:rsid w:val="000A06E6"/>
    <w:rsid w:val="000A7D5D"/>
    <w:rsid w:val="000B2EAF"/>
    <w:rsid w:val="000B5A4C"/>
    <w:rsid w:val="000C6323"/>
    <w:rsid w:val="000C66EA"/>
    <w:rsid w:val="000D1D31"/>
    <w:rsid w:val="000D2E4E"/>
    <w:rsid w:val="000E4A12"/>
    <w:rsid w:val="000F1CC9"/>
    <w:rsid w:val="000F3365"/>
    <w:rsid w:val="00100DEF"/>
    <w:rsid w:val="00101818"/>
    <w:rsid w:val="00102B94"/>
    <w:rsid w:val="00104BC4"/>
    <w:rsid w:val="00106806"/>
    <w:rsid w:val="00107A21"/>
    <w:rsid w:val="00110A90"/>
    <w:rsid w:val="00114D5F"/>
    <w:rsid w:val="00117783"/>
    <w:rsid w:val="00124119"/>
    <w:rsid w:val="00140674"/>
    <w:rsid w:val="00141BDA"/>
    <w:rsid w:val="0014596A"/>
    <w:rsid w:val="00145E3E"/>
    <w:rsid w:val="00147141"/>
    <w:rsid w:val="00152A54"/>
    <w:rsid w:val="00153924"/>
    <w:rsid w:val="001655F5"/>
    <w:rsid w:val="0017140F"/>
    <w:rsid w:val="00181E44"/>
    <w:rsid w:val="00190B36"/>
    <w:rsid w:val="00196B6A"/>
    <w:rsid w:val="0019761F"/>
    <w:rsid w:val="001B12E8"/>
    <w:rsid w:val="001B28F9"/>
    <w:rsid w:val="001B625E"/>
    <w:rsid w:val="001C263E"/>
    <w:rsid w:val="001C487F"/>
    <w:rsid w:val="001D0ADD"/>
    <w:rsid w:val="001F5DBD"/>
    <w:rsid w:val="001F6670"/>
    <w:rsid w:val="00201BF3"/>
    <w:rsid w:val="00201CDE"/>
    <w:rsid w:val="00201F41"/>
    <w:rsid w:val="00202C4F"/>
    <w:rsid w:val="00202E6A"/>
    <w:rsid w:val="00210A6F"/>
    <w:rsid w:val="00211B1B"/>
    <w:rsid w:val="00216FB6"/>
    <w:rsid w:val="00220CA4"/>
    <w:rsid w:val="00232298"/>
    <w:rsid w:val="00232FEC"/>
    <w:rsid w:val="00234EBF"/>
    <w:rsid w:val="0024202C"/>
    <w:rsid w:val="00244765"/>
    <w:rsid w:val="00256325"/>
    <w:rsid w:val="002640DE"/>
    <w:rsid w:val="0026441B"/>
    <w:rsid w:val="002704F5"/>
    <w:rsid w:val="00273142"/>
    <w:rsid w:val="00275FB3"/>
    <w:rsid w:val="002921DD"/>
    <w:rsid w:val="002968B9"/>
    <w:rsid w:val="002A16FE"/>
    <w:rsid w:val="002A38B7"/>
    <w:rsid w:val="002B64FF"/>
    <w:rsid w:val="002B6FAB"/>
    <w:rsid w:val="002B7F54"/>
    <w:rsid w:val="002C6556"/>
    <w:rsid w:val="002D16F1"/>
    <w:rsid w:val="002E7B04"/>
    <w:rsid w:val="002F3433"/>
    <w:rsid w:val="002F3BFA"/>
    <w:rsid w:val="002F4300"/>
    <w:rsid w:val="003003FF"/>
    <w:rsid w:val="00303A99"/>
    <w:rsid w:val="003044DA"/>
    <w:rsid w:val="00314F26"/>
    <w:rsid w:val="00315476"/>
    <w:rsid w:val="00315BF5"/>
    <w:rsid w:val="003219A8"/>
    <w:rsid w:val="0032356A"/>
    <w:rsid w:val="00323F76"/>
    <w:rsid w:val="0032530A"/>
    <w:rsid w:val="00327F6E"/>
    <w:rsid w:val="00336C1B"/>
    <w:rsid w:val="00354158"/>
    <w:rsid w:val="00354999"/>
    <w:rsid w:val="00366B82"/>
    <w:rsid w:val="0037277E"/>
    <w:rsid w:val="00373A22"/>
    <w:rsid w:val="00374179"/>
    <w:rsid w:val="00382BC1"/>
    <w:rsid w:val="00387F22"/>
    <w:rsid w:val="003A629F"/>
    <w:rsid w:val="003A6D6B"/>
    <w:rsid w:val="003B372B"/>
    <w:rsid w:val="003B4437"/>
    <w:rsid w:val="003B5F5E"/>
    <w:rsid w:val="003B69DE"/>
    <w:rsid w:val="003C7C7D"/>
    <w:rsid w:val="003D4338"/>
    <w:rsid w:val="003D5A6E"/>
    <w:rsid w:val="003D63CC"/>
    <w:rsid w:val="003E11D5"/>
    <w:rsid w:val="003E34B5"/>
    <w:rsid w:val="003E585E"/>
    <w:rsid w:val="003E6B82"/>
    <w:rsid w:val="003F2187"/>
    <w:rsid w:val="003F4348"/>
    <w:rsid w:val="003F57ED"/>
    <w:rsid w:val="00404C2B"/>
    <w:rsid w:val="004068F4"/>
    <w:rsid w:val="0042167E"/>
    <w:rsid w:val="00436768"/>
    <w:rsid w:val="00456CA9"/>
    <w:rsid w:val="0046307C"/>
    <w:rsid w:val="004653A7"/>
    <w:rsid w:val="00474E0F"/>
    <w:rsid w:val="004835DC"/>
    <w:rsid w:val="004846DD"/>
    <w:rsid w:val="00485E23"/>
    <w:rsid w:val="00493730"/>
    <w:rsid w:val="004A04FC"/>
    <w:rsid w:val="004A1681"/>
    <w:rsid w:val="004A56E3"/>
    <w:rsid w:val="004A70B0"/>
    <w:rsid w:val="004B0C02"/>
    <w:rsid w:val="004C20EF"/>
    <w:rsid w:val="004D4D48"/>
    <w:rsid w:val="004D55C9"/>
    <w:rsid w:val="004D7D6D"/>
    <w:rsid w:val="004E591E"/>
    <w:rsid w:val="004F4C05"/>
    <w:rsid w:val="00500259"/>
    <w:rsid w:val="0050327B"/>
    <w:rsid w:val="005065B8"/>
    <w:rsid w:val="00510198"/>
    <w:rsid w:val="0051337C"/>
    <w:rsid w:val="00523819"/>
    <w:rsid w:val="00525360"/>
    <w:rsid w:val="00534CBE"/>
    <w:rsid w:val="00544BAE"/>
    <w:rsid w:val="00565A3D"/>
    <w:rsid w:val="005702BE"/>
    <w:rsid w:val="005706DC"/>
    <w:rsid w:val="00570A3F"/>
    <w:rsid w:val="00581B3D"/>
    <w:rsid w:val="00582905"/>
    <w:rsid w:val="00586A12"/>
    <w:rsid w:val="0059199C"/>
    <w:rsid w:val="005969D9"/>
    <w:rsid w:val="005A2B5F"/>
    <w:rsid w:val="005A6596"/>
    <w:rsid w:val="005A7CB8"/>
    <w:rsid w:val="005B2B02"/>
    <w:rsid w:val="005B31A8"/>
    <w:rsid w:val="005B4AA8"/>
    <w:rsid w:val="005C2D31"/>
    <w:rsid w:val="005C4663"/>
    <w:rsid w:val="005C5A3E"/>
    <w:rsid w:val="005D3C6B"/>
    <w:rsid w:val="005D5465"/>
    <w:rsid w:val="005E01F7"/>
    <w:rsid w:val="005E355A"/>
    <w:rsid w:val="005E406F"/>
    <w:rsid w:val="005E6787"/>
    <w:rsid w:val="005F3A27"/>
    <w:rsid w:val="00600629"/>
    <w:rsid w:val="0060200F"/>
    <w:rsid w:val="0061037B"/>
    <w:rsid w:val="00612344"/>
    <w:rsid w:val="006158AA"/>
    <w:rsid w:val="00616052"/>
    <w:rsid w:val="006307B0"/>
    <w:rsid w:val="00630814"/>
    <w:rsid w:val="00632BCB"/>
    <w:rsid w:val="006339DD"/>
    <w:rsid w:val="006417C4"/>
    <w:rsid w:val="006448B0"/>
    <w:rsid w:val="00657A3F"/>
    <w:rsid w:val="00660330"/>
    <w:rsid w:val="00661A81"/>
    <w:rsid w:val="00663FF0"/>
    <w:rsid w:val="00664B64"/>
    <w:rsid w:val="00670655"/>
    <w:rsid w:val="00672EA1"/>
    <w:rsid w:val="006750F2"/>
    <w:rsid w:val="00684C83"/>
    <w:rsid w:val="00693390"/>
    <w:rsid w:val="00694CC8"/>
    <w:rsid w:val="006A1DD3"/>
    <w:rsid w:val="006A50BF"/>
    <w:rsid w:val="006B56C3"/>
    <w:rsid w:val="006C2217"/>
    <w:rsid w:val="006C4663"/>
    <w:rsid w:val="006C569A"/>
    <w:rsid w:val="006E61C4"/>
    <w:rsid w:val="006E77A3"/>
    <w:rsid w:val="006F025F"/>
    <w:rsid w:val="006F7360"/>
    <w:rsid w:val="00704A38"/>
    <w:rsid w:val="00704FC1"/>
    <w:rsid w:val="0070716A"/>
    <w:rsid w:val="00714C71"/>
    <w:rsid w:val="00720B31"/>
    <w:rsid w:val="007230A3"/>
    <w:rsid w:val="00723A8D"/>
    <w:rsid w:val="00724A90"/>
    <w:rsid w:val="00732D0D"/>
    <w:rsid w:val="00735D06"/>
    <w:rsid w:val="00742576"/>
    <w:rsid w:val="00742BE5"/>
    <w:rsid w:val="007466C9"/>
    <w:rsid w:val="00753546"/>
    <w:rsid w:val="00754D45"/>
    <w:rsid w:val="00756441"/>
    <w:rsid w:val="007623BE"/>
    <w:rsid w:val="00767824"/>
    <w:rsid w:val="007737F5"/>
    <w:rsid w:val="00774451"/>
    <w:rsid w:val="00783D75"/>
    <w:rsid w:val="007841CA"/>
    <w:rsid w:val="00792776"/>
    <w:rsid w:val="00793656"/>
    <w:rsid w:val="007A0B31"/>
    <w:rsid w:val="007B222D"/>
    <w:rsid w:val="007B464E"/>
    <w:rsid w:val="007B5031"/>
    <w:rsid w:val="007B5FFC"/>
    <w:rsid w:val="007D1E0A"/>
    <w:rsid w:val="007D3AB1"/>
    <w:rsid w:val="007D5D25"/>
    <w:rsid w:val="007E0079"/>
    <w:rsid w:val="007E362F"/>
    <w:rsid w:val="007E3F27"/>
    <w:rsid w:val="007E4E22"/>
    <w:rsid w:val="007F0151"/>
    <w:rsid w:val="007F0AC5"/>
    <w:rsid w:val="007F387A"/>
    <w:rsid w:val="007F70A4"/>
    <w:rsid w:val="0080266C"/>
    <w:rsid w:val="008138CE"/>
    <w:rsid w:val="008161A8"/>
    <w:rsid w:val="00820149"/>
    <w:rsid w:val="0082320A"/>
    <w:rsid w:val="00833E7D"/>
    <w:rsid w:val="008346C9"/>
    <w:rsid w:val="00845705"/>
    <w:rsid w:val="00845D19"/>
    <w:rsid w:val="00847FFC"/>
    <w:rsid w:val="00852EC1"/>
    <w:rsid w:val="0086565D"/>
    <w:rsid w:val="00870BA2"/>
    <w:rsid w:val="00873107"/>
    <w:rsid w:val="0087682B"/>
    <w:rsid w:val="00883B38"/>
    <w:rsid w:val="008870CA"/>
    <w:rsid w:val="00887109"/>
    <w:rsid w:val="00887614"/>
    <w:rsid w:val="00892202"/>
    <w:rsid w:val="008B7033"/>
    <w:rsid w:val="008B7961"/>
    <w:rsid w:val="008C1879"/>
    <w:rsid w:val="008C18E6"/>
    <w:rsid w:val="008C2739"/>
    <w:rsid w:val="008D3FD7"/>
    <w:rsid w:val="008D45C3"/>
    <w:rsid w:val="008E05D2"/>
    <w:rsid w:val="008E10F8"/>
    <w:rsid w:val="008E3BAC"/>
    <w:rsid w:val="008E49E0"/>
    <w:rsid w:val="008F0EEC"/>
    <w:rsid w:val="008F520D"/>
    <w:rsid w:val="0090534F"/>
    <w:rsid w:val="0090539F"/>
    <w:rsid w:val="00913F26"/>
    <w:rsid w:val="00921E87"/>
    <w:rsid w:val="00924969"/>
    <w:rsid w:val="0094139E"/>
    <w:rsid w:val="00943A89"/>
    <w:rsid w:val="00960D99"/>
    <w:rsid w:val="009652B1"/>
    <w:rsid w:val="00966090"/>
    <w:rsid w:val="00966F60"/>
    <w:rsid w:val="009713F0"/>
    <w:rsid w:val="00971AFE"/>
    <w:rsid w:val="00985892"/>
    <w:rsid w:val="00987E5C"/>
    <w:rsid w:val="009910A2"/>
    <w:rsid w:val="0099139A"/>
    <w:rsid w:val="00991C4B"/>
    <w:rsid w:val="0099464D"/>
    <w:rsid w:val="00994BB5"/>
    <w:rsid w:val="00994D80"/>
    <w:rsid w:val="009A4582"/>
    <w:rsid w:val="009B7F08"/>
    <w:rsid w:val="009C789B"/>
    <w:rsid w:val="009D31A7"/>
    <w:rsid w:val="009D4641"/>
    <w:rsid w:val="009D6E07"/>
    <w:rsid w:val="009E113B"/>
    <w:rsid w:val="009E689B"/>
    <w:rsid w:val="009E6F3D"/>
    <w:rsid w:val="009F4560"/>
    <w:rsid w:val="009F6282"/>
    <w:rsid w:val="00A02C30"/>
    <w:rsid w:val="00A06AAF"/>
    <w:rsid w:val="00A070E0"/>
    <w:rsid w:val="00A073E0"/>
    <w:rsid w:val="00A10274"/>
    <w:rsid w:val="00A22FC3"/>
    <w:rsid w:val="00A311F0"/>
    <w:rsid w:val="00A456C6"/>
    <w:rsid w:val="00A4634F"/>
    <w:rsid w:val="00A474D9"/>
    <w:rsid w:val="00A56228"/>
    <w:rsid w:val="00A57711"/>
    <w:rsid w:val="00A612C0"/>
    <w:rsid w:val="00A62DAF"/>
    <w:rsid w:val="00A76D4A"/>
    <w:rsid w:val="00A81EC8"/>
    <w:rsid w:val="00A82E6A"/>
    <w:rsid w:val="00A86F8F"/>
    <w:rsid w:val="00A93B4B"/>
    <w:rsid w:val="00AA0394"/>
    <w:rsid w:val="00AA1FA6"/>
    <w:rsid w:val="00AB4EDD"/>
    <w:rsid w:val="00AB56C1"/>
    <w:rsid w:val="00AC48DC"/>
    <w:rsid w:val="00AD19AF"/>
    <w:rsid w:val="00AE7F06"/>
    <w:rsid w:val="00AF0B5C"/>
    <w:rsid w:val="00AF2E2E"/>
    <w:rsid w:val="00AF676B"/>
    <w:rsid w:val="00B07266"/>
    <w:rsid w:val="00B07AE6"/>
    <w:rsid w:val="00B07BE5"/>
    <w:rsid w:val="00B17F1D"/>
    <w:rsid w:val="00B2143C"/>
    <w:rsid w:val="00B310C4"/>
    <w:rsid w:val="00B43D3A"/>
    <w:rsid w:val="00B54680"/>
    <w:rsid w:val="00B7792E"/>
    <w:rsid w:val="00B85136"/>
    <w:rsid w:val="00B95257"/>
    <w:rsid w:val="00BA3D39"/>
    <w:rsid w:val="00BB0099"/>
    <w:rsid w:val="00BB0639"/>
    <w:rsid w:val="00BB3FA7"/>
    <w:rsid w:val="00BB45D8"/>
    <w:rsid w:val="00BC2536"/>
    <w:rsid w:val="00BC5810"/>
    <w:rsid w:val="00BD6780"/>
    <w:rsid w:val="00BE69E6"/>
    <w:rsid w:val="00C000B6"/>
    <w:rsid w:val="00C000C8"/>
    <w:rsid w:val="00C03E3D"/>
    <w:rsid w:val="00C07697"/>
    <w:rsid w:val="00C13B8D"/>
    <w:rsid w:val="00C16223"/>
    <w:rsid w:val="00C2467E"/>
    <w:rsid w:val="00C26A49"/>
    <w:rsid w:val="00C31D07"/>
    <w:rsid w:val="00C522CF"/>
    <w:rsid w:val="00C62521"/>
    <w:rsid w:val="00C64E0E"/>
    <w:rsid w:val="00C64EC5"/>
    <w:rsid w:val="00C7171B"/>
    <w:rsid w:val="00C71D8F"/>
    <w:rsid w:val="00C762CC"/>
    <w:rsid w:val="00C76639"/>
    <w:rsid w:val="00C7709D"/>
    <w:rsid w:val="00C874D5"/>
    <w:rsid w:val="00C902EB"/>
    <w:rsid w:val="00C9537D"/>
    <w:rsid w:val="00CA0EE7"/>
    <w:rsid w:val="00CA10C1"/>
    <w:rsid w:val="00CA3C25"/>
    <w:rsid w:val="00CA4E53"/>
    <w:rsid w:val="00CA54C6"/>
    <w:rsid w:val="00CA55D0"/>
    <w:rsid w:val="00CB16AF"/>
    <w:rsid w:val="00CC404F"/>
    <w:rsid w:val="00CC798E"/>
    <w:rsid w:val="00CD3BA4"/>
    <w:rsid w:val="00CD4716"/>
    <w:rsid w:val="00CD49B9"/>
    <w:rsid w:val="00CD5889"/>
    <w:rsid w:val="00CE4F6D"/>
    <w:rsid w:val="00CF1AD4"/>
    <w:rsid w:val="00D01849"/>
    <w:rsid w:val="00D02064"/>
    <w:rsid w:val="00D020D3"/>
    <w:rsid w:val="00D04EF6"/>
    <w:rsid w:val="00D140CA"/>
    <w:rsid w:val="00D175DF"/>
    <w:rsid w:val="00D317A8"/>
    <w:rsid w:val="00D353BB"/>
    <w:rsid w:val="00D402B7"/>
    <w:rsid w:val="00D42395"/>
    <w:rsid w:val="00D42A15"/>
    <w:rsid w:val="00D54A5D"/>
    <w:rsid w:val="00D56654"/>
    <w:rsid w:val="00D57E71"/>
    <w:rsid w:val="00D60F78"/>
    <w:rsid w:val="00D6300C"/>
    <w:rsid w:val="00D654B6"/>
    <w:rsid w:val="00D71586"/>
    <w:rsid w:val="00D76668"/>
    <w:rsid w:val="00D80A25"/>
    <w:rsid w:val="00D813AF"/>
    <w:rsid w:val="00D83C6F"/>
    <w:rsid w:val="00D96DE0"/>
    <w:rsid w:val="00D97535"/>
    <w:rsid w:val="00DA370A"/>
    <w:rsid w:val="00DA7079"/>
    <w:rsid w:val="00DC0CF8"/>
    <w:rsid w:val="00DD03AE"/>
    <w:rsid w:val="00DD0573"/>
    <w:rsid w:val="00DD4F0B"/>
    <w:rsid w:val="00DE28D9"/>
    <w:rsid w:val="00DE6AF4"/>
    <w:rsid w:val="00DF0B5F"/>
    <w:rsid w:val="00DF3188"/>
    <w:rsid w:val="00DF5C80"/>
    <w:rsid w:val="00DF621D"/>
    <w:rsid w:val="00E05C8A"/>
    <w:rsid w:val="00E10778"/>
    <w:rsid w:val="00E13049"/>
    <w:rsid w:val="00E1511C"/>
    <w:rsid w:val="00E165B2"/>
    <w:rsid w:val="00E204F9"/>
    <w:rsid w:val="00E300EC"/>
    <w:rsid w:val="00E31ACB"/>
    <w:rsid w:val="00E36A14"/>
    <w:rsid w:val="00E4452E"/>
    <w:rsid w:val="00E4470A"/>
    <w:rsid w:val="00E459B1"/>
    <w:rsid w:val="00E46113"/>
    <w:rsid w:val="00E46735"/>
    <w:rsid w:val="00E531F1"/>
    <w:rsid w:val="00E56826"/>
    <w:rsid w:val="00E64F81"/>
    <w:rsid w:val="00E66EC1"/>
    <w:rsid w:val="00E71BD5"/>
    <w:rsid w:val="00E76AC7"/>
    <w:rsid w:val="00E834F6"/>
    <w:rsid w:val="00E93981"/>
    <w:rsid w:val="00EA20FA"/>
    <w:rsid w:val="00EA28A3"/>
    <w:rsid w:val="00EA33FA"/>
    <w:rsid w:val="00EA49F5"/>
    <w:rsid w:val="00EB0758"/>
    <w:rsid w:val="00EB251D"/>
    <w:rsid w:val="00EB33AA"/>
    <w:rsid w:val="00EB3DB0"/>
    <w:rsid w:val="00ED1828"/>
    <w:rsid w:val="00EE025F"/>
    <w:rsid w:val="00EE4B44"/>
    <w:rsid w:val="00EE50CD"/>
    <w:rsid w:val="00EE643B"/>
    <w:rsid w:val="00F013D8"/>
    <w:rsid w:val="00F05E61"/>
    <w:rsid w:val="00F11B2C"/>
    <w:rsid w:val="00F11FAB"/>
    <w:rsid w:val="00F264E0"/>
    <w:rsid w:val="00F30EDB"/>
    <w:rsid w:val="00F315AB"/>
    <w:rsid w:val="00F350E6"/>
    <w:rsid w:val="00F364C5"/>
    <w:rsid w:val="00F4794D"/>
    <w:rsid w:val="00F47FB4"/>
    <w:rsid w:val="00F573BB"/>
    <w:rsid w:val="00F57829"/>
    <w:rsid w:val="00F67150"/>
    <w:rsid w:val="00F73B52"/>
    <w:rsid w:val="00F801A8"/>
    <w:rsid w:val="00F81482"/>
    <w:rsid w:val="00F81740"/>
    <w:rsid w:val="00F86624"/>
    <w:rsid w:val="00FA2CCF"/>
    <w:rsid w:val="00FB3974"/>
    <w:rsid w:val="00FB3DED"/>
    <w:rsid w:val="00FB5BB0"/>
    <w:rsid w:val="00FC0A55"/>
    <w:rsid w:val="00FC13E7"/>
    <w:rsid w:val="00FC2E96"/>
    <w:rsid w:val="00FC4013"/>
    <w:rsid w:val="00FD24D6"/>
    <w:rsid w:val="00FD48E9"/>
    <w:rsid w:val="00FD57C1"/>
    <w:rsid w:val="00FD70C1"/>
    <w:rsid w:val="00FE7731"/>
    <w:rsid w:val="00FF4513"/>
    <w:rsid w:val="00FF5A5B"/>
    <w:rsid w:val="00FF5E5E"/>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8B9"/>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unhideWhenUsed/>
    <w:qFormat/>
    <w:rsid w:val="00FD2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975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C07697"/>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styleId="Textoindependiente">
    <w:name w:val="Body Text"/>
    <w:basedOn w:val="Normal"/>
    <w:link w:val="TextoindependienteCar"/>
    <w:uiPriority w:val="1"/>
    <w:qFormat/>
    <w:rsid w:val="0046307C"/>
    <w:pPr>
      <w:widowControl w:val="0"/>
      <w:spacing w:after="0" w:line="240" w:lineRule="auto"/>
      <w:ind w:left="100"/>
    </w:pPr>
    <w:rPr>
      <w:rFonts w:ascii="Times New Roman" w:eastAsia="Times New Roman" w:hAnsi="Times New Roman"/>
      <w:lang w:val="en-US"/>
    </w:rPr>
  </w:style>
  <w:style w:type="character" w:customStyle="1" w:styleId="TextoindependienteCar">
    <w:name w:val="Texto independiente Car"/>
    <w:basedOn w:val="Fuentedeprrafopredeter"/>
    <w:link w:val="Textoindependiente"/>
    <w:uiPriority w:val="1"/>
    <w:rsid w:val="0046307C"/>
    <w:rPr>
      <w:rFonts w:ascii="Times New Roman" w:eastAsia="Times New Roman" w:hAnsi="Times New Roman"/>
      <w:lang w:val="en-US"/>
    </w:rPr>
  </w:style>
  <w:style w:type="paragraph" w:customStyle="1" w:styleId="Textonotapie1">
    <w:name w:val="Texto nota pie1"/>
    <w:basedOn w:val="Normal"/>
    <w:next w:val="Textonotapie"/>
    <w:uiPriority w:val="99"/>
    <w:unhideWhenUsed/>
    <w:rsid w:val="00A10274"/>
    <w:pPr>
      <w:spacing w:after="0" w:line="240" w:lineRule="auto"/>
    </w:pPr>
    <w:rPr>
      <w:rFonts w:eastAsia="Cambria"/>
      <w:sz w:val="20"/>
      <w:szCs w:val="20"/>
    </w:rPr>
  </w:style>
  <w:style w:type="character" w:customStyle="1" w:styleId="Ttulo2Car">
    <w:name w:val="Título 2 Car"/>
    <w:basedOn w:val="Fuentedeprrafopredeter"/>
    <w:link w:val="Ttulo2"/>
    <w:uiPriority w:val="9"/>
    <w:rsid w:val="00FD24D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D97535"/>
    <w:rPr>
      <w:rFonts w:asciiTheme="majorHAnsi" w:eastAsiaTheme="majorEastAsia" w:hAnsiTheme="majorHAnsi" w:cstheme="majorBidi"/>
      <w:color w:val="1F4D78" w:themeColor="accent1" w:themeShade="7F"/>
      <w:sz w:val="24"/>
      <w:szCs w:val="24"/>
    </w:rPr>
  </w:style>
  <w:style w:type="table" w:customStyle="1" w:styleId="Tablaconcuadrcula1">
    <w:name w:val="Tabla con cuadrícula1"/>
    <w:basedOn w:val="Tablanormal"/>
    <w:next w:val="Tablaconcuadrcula"/>
    <w:uiPriority w:val="59"/>
    <w:rsid w:val="00436768"/>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695086580">
      <w:bodyDiv w:val="1"/>
      <w:marLeft w:val="0"/>
      <w:marRight w:val="0"/>
      <w:marTop w:val="0"/>
      <w:marBottom w:val="0"/>
      <w:divBdr>
        <w:top w:val="none" w:sz="0" w:space="0" w:color="auto"/>
        <w:left w:val="none" w:sz="0" w:space="0" w:color="auto"/>
        <w:bottom w:val="none" w:sz="0" w:space="0" w:color="auto"/>
        <w:right w:val="none" w:sz="0" w:space="0" w:color="auto"/>
      </w:divBdr>
    </w:div>
    <w:div w:id="88305883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35680784">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83931.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70094-79E8-41CE-A3BE-70E04777E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12082</Words>
  <Characters>66454</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2018-12-04T01:27:00Z</cp:lastPrinted>
  <dcterms:created xsi:type="dcterms:W3CDTF">2018-11-23T02:18:00Z</dcterms:created>
  <dcterms:modified xsi:type="dcterms:W3CDTF">2019-01-16T02:28:00Z</dcterms:modified>
</cp:coreProperties>
</file>