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8D0636" w:rsidRDefault="00474477" w:rsidP="00BF2346">
      <w:pPr>
        <w:spacing w:before="240" w:after="240" w:line="360" w:lineRule="auto"/>
        <w:jc w:val="center"/>
        <w:rPr>
          <w:rFonts w:ascii="Palatino Linotype" w:hAnsi="Palatino Linotype"/>
          <w:b/>
        </w:rPr>
      </w:pPr>
      <w:r w:rsidRPr="008D0636">
        <w:rPr>
          <w:rFonts w:ascii="Palatino Linotype" w:hAnsi="Palatino Linotype"/>
          <w:b/>
        </w:rPr>
        <w:t>LÍNEAS ARGUMENTATIVAS.</w:t>
      </w:r>
    </w:p>
    <w:p w14:paraId="1F93FB22" w14:textId="77777777" w:rsidR="008765E3" w:rsidRPr="008D0636" w:rsidRDefault="008765E3" w:rsidP="008765E3">
      <w:pPr>
        <w:spacing w:before="240" w:after="240" w:line="360" w:lineRule="auto"/>
        <w:jc w:val="both"/>
        <w:rPr>
          <w:rFonts w:ascii="Palatino Linotype" w:eastAsia="Times New Roman" w:hAnsi="Palatino Linotype"/>
        </w:rPr>
      </w:pPr>
      <w:r w:rsidRPr="008D0636">
        <w:rPr>
          <w:rFonts w:ascii="Palatino Linotype" w:eastAsia="Times New Roman" w:hAnsi="Palatino Linotype"/>
          <w:b/>
        </w:rPr>
        <w:t>DEBERES DE LAS AUTORIDADES.</w:t>
      </w:r>
      <w:r w:rsidRPr="008D0636">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F6BA1FD" w14:textId="53636026" w:rsidR="00BC4307" w:rsidRPr="008D0636" w:rsidRDefault="008D0636" w:rsidP="00BC4307">
      <w:pPr>
        <w:spacing w:before="240" w:after="240" w:line="360" w:lineRule="auto"/>
        <w:jc w:val="both"/>
        <w:rPr>
          <w:rFonts w:ascii="Palatino Linotype" w:eastAsia="MS Mincho" w:hAnsi="Palatino Linotype" w:cs="Arial"/>
        </w:rPr>
      </w:pPr>
      <w:r w:rsidRPr="008D0636">
        <w:rPr>
          <w:rFonts w:ascii="Palatino Linotype" w:eastAsia="Arial Unicode MS" w:hAnsi="Palatino Linotype" w:cs="Arial"/>
          <w:b/>
          <w:noProof/>
          <w:lang w:val="es-MX" w:eastAsia="es-MX"/>
        </w:rPr>
        <mc:AlternateContent>
          <mc:Choice Requires="wps">
            <w:drawing>
              <wp:anchor distT="0" distB="0" distL="114300" distR="114300" simplePos="0" relativeHeight="251660288" behindDoc="0" locked="0" layoutInCell="1" allowOverlap="1" wp14:anchorId="266C6F2B" wp14:editId="14CF1DC0">
                <wp:simplePos x="0" y="0"/>
                <wp:positionH relativeFrom="column">
                  <wp:posOffset>100965</wp:posOffset>
                </wp:positionH>
                <wp:positionV relativeFrom="paragraph">
                  <wp:posOffset>2580004</wp:posOffset>
                </wp:positionV>
                <wp:extent cx="5448300" cy="284797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448300" cy="2847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72C049"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5pt,203.15pt" to="436.9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" strokecolor="#4f81bd [3204]" strokeweight="2pt">
                <v:shadow on="t" color="black" opacity="24903f" origin=",.5" offset="0,.55556mm"/>
              </v:line>
            </w:pict>
          </mc:Fallback>
        </mc:AlternateContent>
      </w:r>
      <w:r w:rsidR="00BC4307" w:rsidRPr="008D0636">
        <w:rPr>
          <w:rFonts w:ascii="Palatino Linotype" w:eastAsia="Arial Unicode MS" w:hAnsi="Palatino Linotype" w:cs="Arial"/>
          <w:b/>
        </w:rPr>
        <w:t xml:space="preserve">INFORMACIÓN CONFIDENCIAL, CLASIFICACIÓN DE LA. </w:t>
      </w:r>
      <w:r w:rsidR="00BC4307" w:rsidRPr="008D0636">
        <w:rPr>
          <w:rFonts w:ascii="Palatino Linotype" w:eastAsia="Arial Unicode MS" w:hAnsi="Palatino Linotype" w:cs="Arial"/>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C267222" w14:textId="4FBB89CD" w:rsidR="007A0A0E" w:rsidRPr="008D0636" w:rsidRDefault="007A0A0E">
      <w:pPr>
        <w:rPr>
          <w:rFonts w:ascii="Palatino Linotype" w:eastAsia="Times New Roman" w:hAnsi="Palatino Linotype"/>
        </w:rPr>
      </w:pPr>
      <w:r w:rsidRPr="008D0636">
        <w:rPr>
          <w:rFonts w:ascii="Palatino Linotype" w:eastAsia="Times New Roman" w:hAnsi="Palatino Linotype"/>
        </w:rPr>
        <w:br w:type="page"/>
      </w:r>
    </w:p>
    <w:p w14:paraId="31137936" w14:textId="302D1D0F" w:rsidR="00BC61B2" w:rsidRPr="008D0636" w:rsidRDefault="00A20B1F" w:rsidP="001E74A5">
      <w:pPr>
        <w:spacing w:line="360" w:lineRule="auto"/>
        <w:jc w:val="center"/>
        <w:rPr>
          <w:rFonts w:ascii="Palatino Linotype" w:eastAsia="Times New Roman" w:hAnsi="Palatino Linotype" w:cs="Times New Roman"/>
          <w:b/>
          <w:u w:val="single"/>
        </w:rPr>
      </w:pPr>
      <w:r w:rsidRPr="008D0636">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8D0636" w:rsidRDefault="00DA7E2F" w:rsidP="00A67428">
          <w:pPr>
            <w:pStyle w:val="TtulodeTDC"/>
            <w:spacing w:before="0" w:line="480" w:lineRule="auto"/>
          </w:pPr>
        </w:p>
        <w:p w14:paraId="27C3DC90" w14:textId="77777777" w:rsidR="005E2207" w:rsidRPr="008D0636" w:rsidRDefault="00DA7E2F" w:rsidP="005E2207">
          <w:pPr>
            <w:pStyle w:val="TDC1"/>
            <w:spacing w:line="240" w:lineRule="auto"/>
            <w:rPr>
              <w:noProof/>
              <w:sz w:val="22"/>
              <w:szCs w:val="22"/>
              <w:lang w:val="es-MX" w:eastAsia="es-MX"/>
            </w:rPr>
          </w:pPr>
          <w:r w:rsidRPr="008D0636">
            <w:rPr>
              <w:rFonts w:ascii="Palatino Linotype" w:hAnsi="Palatino Linotype"/>
            </w:rPr>
            <w:fldChar w:fldCharType="begin"/>
          </w:r>
          <w:r w:rsidRPr="008D0636">
            <w:rPr>
              <w:rFonts w:ascii="Palatino Linotype" w:hAnsi="Palatino Linotype"/>
            </w:rPr>
            <w:instrText xml:space="preserve"> TOC \o "1-3" \h \z \u </w:instrText>
          </w:r>
          <w:r w:rsidRPr="008D0636">
            <w:rPr>
              <w:rFonts w:ascii="Palatino Linotype" w:hAnsi="Palatino Linotype"/>
            </w:rPr>
            <w:fldChar w:fldCharType="separate"/>
          </w:r>
          <w:hyperlink w:anchor="_Toc530692591" w:history="1">
            <w:r w:rsidR="005E2207" w:rsidRPr="008D0636">
              <w:rPr>
                <w:rStyle w:val="Hipervnculo"/>
                <w:b/>
                <w:noProof/>
              </w:rPr>
              <w:t>ANTECEDENTES</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_Toc530692591 \h </w:instrText>
            </w:r>
            <w:r w:rsidR="005E2207" w:rsidRPr="008D0636">
              <w:rPr>
                <w:noProof/>
                <w:webHidden/>
              </w:rPr>
            </w:r>
            <w:r w:rsidR="005E2207" w:rsidRPr="008D0636">
              <w:rPr>
                <w:noProof/>
                <w:webHidden/>
              </w:rPr>
              <w:fldChar w:fldCharType="separate"/>
            </w:r>
            <w:r w:rsidR="009713A0">
              <w:rPr>
                <w:noProof/>
                <w:webHidden/>
              </w:rPr>
              <w:t>3</w:t>
            </w:r>
            <w:r w:rsidR="005E2207" w:rsidRPr="008D0636">
              <w:rPr>
                <w:noProof/>
                <w:webHidden/>
              </w:rPr>
              <w:fldChar w:fldCharType="end"/>
            </w:r>
          </w:hyperlink>
        </w:p>
        <w:p w14:paraId="7F0B69DF" w14:textId="77777777" w:rsidR="005E2207" w:rsidRPr="008D0636" w:rsidRDefault="00357847" w:rsidP="005E2207">
          <w:pPr>
            <w:pStyle w:val="TDC1"/>
            <w:spacing w:line="240" w:lineRule="auto"/>
            <w:rPr>
              <w:noProof/>
              <w:sz w:val="22"/>
              <w:szCs w:val="22"/>
              <w:lang w:val="es-MX" w:eastAsia="es-MX"/>
            </w:rPr>
          </w:pPr>
          <w:hyperlink w:anchor="_Toc530692594" w:history="1">
            <w:r w:rsidR="005E2207" w:rsidRPr="008D0636">
              <w:rPr>
                <w:rStyle w:val="Hipervnculo"/>
                <w:b/>
                <w:noProof/>
              </w:rPr>
              <w:t>CONSIDERANDO</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_Toc530692594 \h </w:instrText>
            </w:r>
            <w:r w:rsidR="005E2207" w:rsidRPr="008D0636">
              <w:rPr>
                <w:noProof/>
                <w:webHidden/>
              </w:rPr>
            </w:r>
            <w:r w:rsidR="005E2207" w:rsidRPr="008D0636">
              <w:rPr>
                <w:noProof/>
                <w:webHidden/>
              </w:rPr>
              <w:fldChar w:fldCharType="separate"/>
            </w:r>
            <w:r w:rsidR="009713A0">
              <w:rPr>
                <w:noProof/>
                <w:webHidden/>
              </w:rPr>
              <w:t>6</w:t>
            </w:r>
            <w:r w:rsidR="005E2207" w:rsidRPr="008D0636">
              <w:rPr>
                <w:noProof/>
                <w:webHidden/>
              </w:rPr>
              <w:fldChar w:fldCharType="end"/>
            </w:r>
          </w:hyperlink>
        </w:p>
        <w:p w14:paraId="73E98C2A" w14:textId="77777777" w:rsidR="005E2207" w:rsidRPr="008D0636" w:rsidRDefault="00357847" w:rsidP="005E2207">
          <w:pPr>
            <w:pStyle w:val="TDC2"/>
            <w:spacing w:line="240" w:lineRule="auto"/>
            <w:rPr>
              <w:noProof/>
              <w:sz w:val="22"/>
              <w:szCs w:val="22"/>
              <w:lang w:val="es-MX" w:eastAsia="es-MX"/>
            </w:rPr>
          </w:pPr>
          <w:hyperlink w:anchor="_Toc530692595" w:history="1">
            <w:r w:rsidR="005E2207" w:rsidRPr="008D0636">
              <w:rPr>
                <w:rStyle w:val="Hipervnculo"/>
                <w:rFonts w:ascii="Palatino Linotype" w:hAnsi="Palatino Linotype"/>
                <w:b/>
                <w:noProof/>
              </w:rPr>
              <w:t>PRIMERO. De la competencia</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_Toc530692595 \h </w:instrText>
            </w:r>
            <w:r w:rsidR="005E2207" w:rsidRPr="008D0636">
              <w:rPr>
                <w:noProof/>
                <w:webHidden/>
              </w:rPr>
            </w:r>
            <w:r w:rsidR="005E2207" w:rsidRPr="008D0636">
              <w:rPr>
                <w:noProof/>
                <w:webHidden/>
              </w:rPr>
              <w:fldChar w:fldCharType="separate"/>
            </w:r>
            <w:r w:rsidR="009713A0">
              <w:rPr>
                <w:noProof/>
                <w:webHidden/>
              </w:rPr>
              <w:t>6</w:t>
            </w:r>
            <w:r w:rsidR="005E2207" w:rsidRPr="008D0636">
              <w:rPr>
                <w:noProof/>
                <w:webHidden/>
              </w:rPr>
              <w:fldChar w:fldCharType="end"/>
            </w:r>
          </w:hyperlink>
        </w:p>
        <w:p w14:paraId="61B326B6" w14:textId="77777777" w:rsidR="005E2207" w:rsidRPr="008D0636" w:rsidRDefault="00357847" w:rsidP="005E2207">
          <w:pPr>
            <w:pStyle w:val="TDC2"/>
            <w:spacing w:line="240" w:lineRule="auto"/>
            <w:rPr>
              <w:noProof/>
              <w:sz w:val="22"/>
              <w:szCs w:val="22"/>
              <w:lang w:val="es-MX" w:eastAsia="es-MX"/>
            </w:rPr>
          </w:pPr>
          <w:hyperlink w:anchor="_Toc530692596" w:history="1">
            <w:r w:rsidR="005E2207" w:rsidRPr="008D0636">
              <w:rPr>
                <w:rStyle w:val="Hipervnculo"/>
                <w:rFonts w:ascii="Palatino Linotype" w:hAnsi="Palatino Linotype"/>
                <w:b/>
                <w:noProof/>
              </w:rPr>
              <w:t>SEGUNDO. De la oportunidad y procedencia.</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_Toc530692596 \h </w:instrText>
            </w:r>
            <w:r w:rsidR="005E2207" w:rsidRPr="008D0636">
              <w:rPr>
                <w:noProof/>
                <w:webHidden/>
              </w:rPr>
            </w:r>
            <w:r w:rsidR="005E2207" w:rsidRPr="008D0636">
              <w:rPr>
                <w:noProof/>
                <w:webHidden/>
              </w:rPr>
              <w:fldChar w:fldCharType="separate"/>
            </w:r>
            <w:r w:rsidR="009713A0">
              <w:rPr>
                <w:noProof/>
                <w:webHidden/>
              </w:rPr>
              <w:t>7</w:t>
            </w:r>
            <w:r w:rsidR="005E2207" w:rsidRPr="008D0636">
              <w:rPr>
                <w:noProof/>
                <w:webHidden/>
              </w:rPr>
              <w:fldChar w:fldCharType="end"/>
            </w:r>
          </w:hyperlink>
        </w:p>
        <w:p w14:paraId="30E0ECE9" w14:textId="77777777" w:rsidR="005E2207" w:rsidRPr="008D0636" w:rsidRDefault="00357847" w:rsidP="005E2207">
          <w:pPr>
            <w:pStyle w:val="TDC2"/>
            <w:spacing w:line="240" w:lineRule="auto"/>
            <w:rPr>
              <w:noProof/>
              <w:sz w:val="22"/>
              <w:szCs w:val="22"/>
              <w:lang w:val="es-MX" w:eastAsia="es-MX"/>
            </w:rPr>
          </w:pPr>
          <w:hyperlink w:anchor="_Toc530692597" w:history="1">
            <w:r w:rsidR="005E2207" w:rsidRPr="008D0636">
              <w:rPr>
                <w:rStyle w:val="Hipervnculo"/>
                <w:rFonts w:ascii="Palatino Linotype" w:hAnsi="Palatino Linotype"/>
                <w:b/>
                <w:noProof/>
              </w:rPr>
              <w:t xml:space="preserve">TERCERO. Del planteamiento de la </w:t>
            </w:r>
            <w:r w:rsidR="005E2207" w:rsidRPr="008D0636">
              <w:rPr>
                <w:rStyle w:val="Hipervnculo"/>
                <w:rFonts w:ascii="Palatino Linotype" w:hAnsi="Palatino Linotype"/>
                <w:b/>
                <w:i/>
                <w:noProof/>
              </w:rPr>
              <w:t>Litis</w:t>
            </w:r>
            <w:r w:rsidR="005E2207" w:rsidRPr="008D0636">
              <w:rPr>
                <w:rStyle w:val="Hipervnculo"/>
                <w:rFonts w:ascii="Palatino Linotype" w:hAnsi="Palatino Linotype"/>
                <w:b/>
                <w:noProof/>
              </w:rPr>
              <w:t>.</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_Toc530692597 \h </w:instrText>
            </w:r>
            <w:r w:rsidR="005E2207" w:rsidRPr="008D0636">
              <w:rPr>
                <w:noProof/>
                <w:webHidden/>
              </w:rPr>
            </w:r>
            <w:r w:rsidR="005E2207" w:rsidRPr="008D0636">
              <w:rPr>
                <w:noProof/>
                <w:webHidden/>
              </w:rPr>
              <w:fldChar w:fldCharType="separate"/>
            </w:r>
            <w:r w:rsidR="009713A0">
              <w:rPr>
                <w:noProof/>
                <w:webHidden/>
              </w:rPr>
              <w:t>8</w:t>
            </w:r>
            <w:r w:rsidR="005E2207" w:rsidRPr="008D0636">
              <w:rPr>
                <w:noProof/>
                <w:webHidden/>
              </w:rPr>
              <w:fldChar w:fldCharType="end"/>
            </w:r>
          </w:hyperlink>
        </w:p>
        <w:p w14:paraId="3FED637D" w14:textId="77777777" w:rsidR="005E2207" w:rsidRPr="008D0636" w:rsidRDefault="00357847" w:rsidP="005E2207">
          <w:pPr>
            <w:pStyle w:val="TDC2"/>
            <w:spacing w:line="240" w:lineRule="auto"/>
            <w:rPr>
              <w:noProof/>
              <w:sz w:val="22"/>
              <w:szCs w:val="22"/>
              <w:lang w:val="es-MX" w:eastAsia="es-MX"/>
            </w:rPr>
          </w:pPr>
          <w:hyperlink w:anchor="_Toc530692598" w:history="1">
            <w:r w:rsidR="005E2207" w:rsidRPr="008D0636">
              <w:rPr>
                <w:rStyle w:val="Hipervnculo"/>
                <w:rFonts w:ascii="Palatino Linotype" w:hAnsi="Palatino Linotype" w:cs="Arial"/>
                <w:b/>
                <w:noProof/>
              </w:rPr>
              <w:t>CUARTO. Estudio y Resolución del asunto.</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_Toc530692598 \h </w:instrText>
            </w:r>
            <w:r w:rsidR="005E2207" w:rsidRPr="008D0636">
              <w:rPr>
                <w:noProof/>
                <w:webHidden/>
              </w:rPr>
            </w:r>
            <w:r w:rsidR="005E2207" w:rsidRPr="008D0636">
              <w:rPr>
                <w:noProof/>
                <w:webHidden/>
              </w:rPr>
              <w:fldChar w:fldCharType="separate"/>
            </w:r>
            <w:r w:rsidR="009713A0">
              <w:rPr>
                <w:noProof/>
                <w:webHidden/>
              </w:rPr>
              <w:t>9</w:t>
            </w:r>
            <w:r w:rsidR="005E2207" w:rsidRPr="008D0636">
              <w:rPr>
                <w:noProof/>
                <w:webHidden/>
              </w:rPr>
              <w:fldChar w:fldCharType="end"/>
            </w:r>
          </w:hyperlink>
        </w:p>
        <w:p w14:paraId="110E78C5" w14:textId="77777777" w:rsidR="005E2207" w:rsidRPr="008D0636" w:rsidRDefault="00357847" w:rsidP="005E2207">
          <w:pPr>
            <w:pStyle w:val="TDC3"/>
            <w:tabs>
              <w:tab w:val="right" w:leader="dot" w:pos="8828"/>
            </w:tabs>
            <w:rPr>
              <w:noProof/>
            </w:rPr>
          </w:pPr>
          <w:hyperlink w:anchor="_Toc530692599" w:history="1">
            <w:r w:rsidR="005E2207" w:rsidRPr="008D0636">
              <w:rPr>
                <w:rStyle w:val="Hipervnculo"/>
                <w:rFonts w:ascii="Palatino Linotype" w:hAnsi="Palatino Linotype" w:cs="Arial"/>
                <w:b/>
                <w:noProof/>
              </w:rPr>
              <w:t>I. Del deber del SUJETO OBLIGADO de promover, proteger y garantizar el derecho de acceso a la información pública.</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_Toc530692599 \h </w:instrText>
            </w:r>
            <w:r w:rsidR="005E2207" w:rsidRPr="008D0636">
              <w:rPr>
                <w:noProof/>
                <w:webHidden/>
              </w:rPr>
            </w:r>
            <w:r w:rsidR="005E2207" w:rsidRPr="008D0636">
              <w:rPr>
                <w:noProof/>
                <w:webHidden/>
              </w:rPr>
              <w:fldChar w:fldCharType="separate"/>
            </w:r>
            <w:r w:rsidR="009713A0">
              <w:rPr>
                <w:noProof/>
                <w:webHidden/>
              </w:rPr>
              <w:t>9</w:t>
            </w:r>
            <w:r w:rsidR="005E2207" w:rsidRPr="008D0636">
              <w:rPr>
                <w:noProof/>
                <w:webHidden/>
              </w:rPr>
              <w:fldChar w:fldCharType="end"/>
            </w:r>
          </w:hyperlink>
        </w:p>
        <w:p w14:paraId="733BE68B" w14:textId="77777777" w:rsidR="005E2207" w:rsidRPr="008D0636" w:rsidRDefault="00357847" w:rsidP="005E2207">
          <w:pPr>
            <w:pStyle w:val="TDC3"/>
            <w:tabs>
              <w:tab w:val="right" w:leader="dot" w:pos="8828"/>
            </w:tabs>
            <w:rPr>
              <w:noProof/>
            </w:rPr>
          </w:pPr>
          <w:hyperlink w:anchor="_Toc530692600" w:history="1">
            <w:r w:rsidR="005E2207" w:rsidRPr="008D0636">
              <w:rPr>
                <w:rStyle w:val="Hipervnculo"/>
                <w:rFonts w:ascii="Palatino Linotype" w:hAnsi="Palatino Linotype" w:cs="Arial"/>
                <w:b/>
                <w:noProof/>
              </w:rPr>
              <w:t>II. De la respuesta proporcionada por el SUJETO OBLIGADO.</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_Toc530692600 \h </w:instrText>
            </w:r>
            <w:r w:rsidR="005E2207" w:rsidRPr="008D0636">
              <w:rPr>
                <w:noProof/>
                <w:webHidden/>
              </w:rPr>
            </w:r>
            <w:r w:rsidR="005E2207" w:rsidRPr="008D0636">
              <w:rPr>
                <w:noProof/>
                <w:webHidden/>
              </w:rPr>
              <w:fldChar w:fldCharType="separate"/>
            </w:r>
            <w:r w:rsidR="009713A0">
              <w:rPr>
                <w:noProof/>
                <w:webHidden/>
              </w:rPr>
              <w:t>11</w:t>
            </w:r>
            <w:r w:rsidR="005E2207" w:rsidRPr="008D0636">
              <w:rPr>
                <w:noProof/>
                <w:webHidden/>
              </w:rPr>
              <w:fldChar w:fldCharType="end"/>
            </w:r>
          </w:hyperlink>
        </w:p>
        <w:p w14:paraId="5C085F8D" w14:textId="77777777" w:rsidR="005E2207" w:rsidRPr="008D0636" w:rsidRDefault="00357847" w:rsidP="005E2207">
          <w:pPr>
            <w:pStyle w:val="TDC3"/>
            <w:tabs>
              <w:tab w:val="right" w:leader="dot" w:pos="8828"/>
            </w:tabs>
            <w:rPr>
              <w:noProof/>
            </w:rPr>
          </w:pPr>
          <w:hyperlink w:anchor="_Toc530692601" w:history="1">
            <w:r w:rsidR="005E2207" w:rsidRPr="008D0636">
              <w:rPr>
                <w:rStyle w:val="Hipervnculo"/>
                <w:rFonts w:ascii="Palatino Linotype" w:hAnsi="Palatino Linotype" w:cs="Arial"/>
                <w:b/>
                <w:noProof/>
              </w:rPr>
              <w:t>III. De las obligaciones del SUJETO OBLIGADO en relación con el derecho de acceso a la información pública.</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_Toc530692601 \h </w:instrText>
            </w:r>
            <w:r w:rsidR="005E2207" w:rsidRPr="008D0636">
              <w:rPr>
                <w:noProof/>
                <w:webHidden/>
              </w:rPr>
            </w:r>
            <w:r w:rsidR="005E2207" w:rsidRPr="008D0636">
              <w:rPr>
                <w:noProof/>
                <w:webHidden/>
              </w:rPr>
              <w:fldChar w:fldCharType="separate"/>
            </w:r>
            <w:r w:rsidR="009713A0">
              <w:rPr>
                <w:noProof/>
                <w:webHidden/>
              </w:rPr>
              <w:t>16</w:t>
            </w:r>
            <w:r w:rsidR="005E2207" w:rsidRPr="008D0636">
              <w:rPr>
                <w:noProof/>
                <w:webHidden/>
              </w:rPr>
              <w:fldChar w:fldCharType="end"/>
            </w:r>
          </w:hyperlink>
        </w:p>
        <w:p w14:paraId="48468435" w14:textId="77777777" w:rsidR="005E2207" w:rsidRPr="008D0636" w:rsidRDefault="00357847" w:rsidP="005E2207">
          <w:pPr>
            <w:pStyle w:val="TDC3"/>
            <w:tabs>
              <w:tab w:val="right" w:leader="dot" w:pos="8828"/>
            </w:tabs>
            <w:rPr>
              <w:noProof/>
            </w:rPr>
          </w:pPr>
          <w:hyperlink w:anchor="_Toc530692602" w:history="1">
            <w:r w:rsidR="005E2207" w:rsidRPr="008D0636">
              <w:rPr>
                <w:rStyle w:val="Hipervnculo"/>
                <w:rFonts w:ascii="Palatino Linotype" w:hAnsi="Palatino Linotype" w:cs="Arial"/>
                <w:b/>
                <w:noProof/>
              </w:rPr>
              <w:t>IV. Prueba de interés público.</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_Toc530692602 \h </w:instrText>
            </w:r>
            <w:r w:rsidR="005E2207" w:rsidRPr="008D0636">
              <w:rPr>
                <w:noProof/>
                <w:webHidden/>
              </w:rPr>
            </w:r>
            <w:r w:rsidR="005E2207" w:rsidRPr="008D0636">
              <w:rPr>
                <w:noProof/>
                <w:webHidden/>
              </w:rPr>
              <w:fldChar w:fldCharType="separate"/>
            </w:r>
            <w:r w:rsidR="009713A0">
              <w:rPr>
                <w:noProof/>
                <w:webHidden/>
              </w:rPr>
              <w:t>18</w:t>
            </w:r>
            <w:r w:rsidR="005E2207" w:rsidRPr="008D0636">
              <w:rPr>
                <w:noProof/>
                <w:webHidden/>
              </w:rPr>
              <w:fldChar w:fldCharType="end"/>
            </w:r>
          </w:hyperlink>
        </w:p>
        <w:p w14:paraId="544AB2E1" w14:textId="77777777" w:rsidR="005E2207" w:rsidRPr="008D0636" w:rsidRDefault="00357847" w:rsidP="005E2207">
          <w:pPr>
            <w:pStyle w:val="TDC3"/>
            <w:tabs>
              <w:tab w:val="right" w:leader="dot" w:pos="8828"/>
            </w:tabs>
            <w:rPr>
              <w:noProof/>
            </w:rPr>
          </w:pPr>
          <w:hyperlink w:anchor="_Toc530692603" w:history="1">
            <w:r w:rsidR="005E2207" w:rsidRPr="008D0636">
              <w:rPr>
                <w:rStyle w:val="Hipervnculo"/>
                <w:rFonts w:ascii="Palatino Linotype" w:hAnsi="Palatino Linotype" w:cs="Arial"/>
                <w:b/>
                <w:noProof/>
              </w:rPr>
              <w:t>a) Primer juicio: El de idoneidad.</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_Toc530692603 \h </w:instrText>
            </w:r>
            <w:r w:rsidR="005E2207" w:rsidRPr="008D0636">
              <w:rPr>
                <w:noProof/>
                <w:webHidden/>
              </w:rPr>
            </w:r>
            <w:r w:rsidR="005E2207" w:rsidRPr="008D0636">
              <w:rPr>
                <w:noProof/>
                <w:webHidden/>
              </w:rPr>
              <w:fldChar w:fldCharType="separate"/>
            </w:r>
            <w:r w:rsidR="009713A0">
              <w:rPr>
                <w:noProof/>
                <w:webHidden/>
              </w:rPr>
              <w:t>25</w:t>
            </w:r>
            <w:r w:rsidR="005E2207" w:rsidRPr="008D0636">
              <w:rPr>
                <w:noProof/>
                <w:webHidden/>
              </w:rPr>
              <w:fldChar w:fldCharType="end"/>
            </w:r>
          </w:hyperlink>
        </w:p>
        <w:p w14:paraId="50BD4278" w14:textId="77777777" w:rsidR="005E2207" w:rsidRPr="008D0636" w:rsidRDefault="00357847" w:rsidP="005E2207">
          <w:pPr>
            <w:pStyle w:val="TDC3"/>
            <w:tabs>
              <w:tab w:val="right" w:leader="dot" w:pos="8828"/>
            </w:tabs>
            <w:rPr>
              <w:noProof/>
            </w:rPr>
          </w:pPr>
          <w:hyperlink w:anchor="_Toc530692604" w:history="1">
            <w:r w:rsidR="005E2207" w:rsidRPr="008D0636">
              <w:rPr>
                <w:rStyle w:val="Hipervnculo"/>
                <w:rFonts w:ascii="Palatino Linotype" w:hAnsi="Palatino Linotype" w:cs="Arial"/>
                <w:b/>
                <w:noProof/>
              </w:rPr>
              <w:t>b) Segundo juicio: El de necesidad.</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_Toc530692604 \h </w:instrText>
            </w:r>
            <w:r w:rsidR="005E2207" w:rsidRPr="008D0636">
              <w:rPr>
                <w:noProof/>
                <w:webHidden/>
              </w:rPr>
            </w:r>
            <w:r w:rsidR="005E2207" w:rsidRPr="008D0636">
              <w:rPr>
                <w:noProof/>
                <w:webHidden/>
              </w:rPr>
              <w:fldChar w:fldCharType="separate"/>
            </w:r>
            <w:r w:rsidR="009713A0">
              <w:rPr>
                <w:noProof/>
                <w:webHidden/>
              </w:rPr>
              <w:t>30</w:t>
            </w:r>
            <w:r w:rsidR="005E2207" w:rsidRPr="008D0636">
              <w:rPr>
                <w:noProof/>
                <w:webHidden/>
              </w:rPr>
              <w:fldChar w:fldCharType="end"/>
            </w:r>
          </w:hyperlink>
        </w:p>
        <w:p w14:paraId="07ABE28B" w14:textId="77777777" w:rsidR="005E2207" w:rsidRPr="008D0636" w:rsidRDefault="00357847" w:rsidP="005E2207">
          <w:pPr>
            <w:pStyle w:val="TDC3"/>
            <w:tabs>
              <w:tab w:val="right" w:leader="dot" w:pos="8828"/>
            </w:tabs>
            <w:rPr>
              <w:noProof/>
            </w:rPr>
          </w:pPr>
          <w:hyperlink w:anchor="_Toc530692605" w:history="1">
            <w:r w:rsidR="005E2207" w:rsidRPr="008D0636">
              <w:rPr>
                <w:rStyle w:val="Hipervnculo"/>
                <w:rFonts w:ascii="Palatino Linotype" w:hAnsi="Palatino Linotype" w:cs="Arial"/>
                <w:b/>
                <w:noProof/>
              </w:rPr>
              <w:t>c) Tercer juicio: Estricta proporcionalidad.</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_Toc530692605 \h </w:instrText>
            </w:r>
            <w:r w:rsidR="005E2207" w:rsidRPr="008D0636">
              <w:rPr>
                <w:noProof/>
                <w:webHidden/>
              </w:rPr>
            </w:r>
            <w:r w:rsidR="005E2207" w:rsidRPr="008D0636">
              <w:rPr>
                <w:noProof/>
                <w:webHidden/>
              </w:rPr>
              <w:fldChar w:fldCharType="separate"/>
            </w:r>
            <w:r w:rsidR="009713A0">
              <w:rPr>
                <w:noProof/>
                <w:webHidden/>
              </w:rPr>
              <w:t>33</w:t>
            </w:r>
            <w:r w:rsidR="005E2207" w:rsidRPr="008D0636">
              <w:rPr>
                <w:noProof/>
                <w:webHidden/>
              </w:rPr>
              <w:fldChar w:fldCharType="end"/>
            </w:r>
          </w:hyperlink>
        </w:p>
        <w:p w14:paraId="681EA604" w14:textId="77777777" w:rsidR="005E2207" w:rsidRPr="008D0636" w:rsidRDefault="00357847" w:rsidP="005E2207">
          <w:pPr>
            <w:pStyle w:val="TDC2"/>
            <w:spacing w:line="240" w:lineRule="auto"/>
            <w:rPr>
              <w:noProof/>
              <w:sz w:val="22"/>
              <w:szCs w:val="22"/>
              <w:lang w:val="es-MX" w:eastAsia="es-MX"/>
            </w:rPr>
          </w:pPr>
          <w:hyperlink w:anchor="_Toc530692606" w:history="1">
            <w:r w:rsidR="005E2207" w:rsidRPr="008D0636">
              <w:rPr>
                <w:rStyle w:val="Hipervnculo"/>
                <w:rFonts w:ascii="Palatino Linotype" w:hAnsi="Palatino Linotype" w:cs="Arial"/>
                <w:b/>
                <w:noProof/>
              </w:rPr>
              <w:t>QUINTO. Acuerdo de clasificación de la información.</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_Toc530692606 \h </w:instrText>
            </w:r>
            <w:r w:rsidR="005E2207" w:rsidRPr="008D0636">
              <w:rPr>
                <w:noProof/>
                <w:webHidden/>
              </w:rPr>
            </w:r>
            <w:r w:rsidR="005E2207" w:rsidRPr="008D0636">
              <w:rPr>
                <w:noProof/>
                <w:webHidden/>
              </w:rPr>
              <w:fldChar w:fldCharType="separate"/>
            </w:r>
            <w:r w:rsidR="009713A0">
              <w:rPr>
                <w:noProof/>
                <w:webHidden/>
              </w:rPr>
              <w:t>35</w:t>
            </w:r>
            <w:r w:rsidR="005E2207" w:rsidRPr="008D0636">
              <w:rPr>
                <w:noProof/>
                <w:webHidden/>
              </w:rPr>
              <w:fldChar w:fldCharType="end"/>
            </w:r>
          </w:hyperlink>
        </w:p>
        <w:p w14:paraId="7AD3D824" w14:textId="77777777" w:rsidR="005E2207" w:rsidRPr="008D0636" w:rsidRDefault="00357847" w:rsidP="005E2207">
          <w:pPr>
            <w:pStyle w:val="TDC3"/>
            <w:tabs>
              <w:tab w:val="right" w:leader="dot" w:pos="8828"/>
            </w:tabs>
            <w:rPr>
              <w:noProof/>
            </w:rPr>
          </w:pPr>
          <w:hyperlink w:anchor="_Toc530692607" w:history="1">
            <w:r w:rsidR="005E2207" w:rsidRPr="008D0636">
              <w:rPr>
                <w:rStyle w:val="Hipervnculo"/>
                <w:rFonts w:ascii="Palatino Linotype" w:hAnsi="Palatino Linotype" w:cs="Arial"/>
                <w:b/>
                <w:noProof/>
              </w:rPr>
              <w:t>I. Requisitos previos.</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_Toc530692607 \h </w:instrText>
            </w:r>
            <w:r w:rsidR="005E2207" w:rsidRPr="008D0636">
              <w:rPr>
                <w:noProof/>
                <w:webHidden/>
              </w:rPr>
            </w:r>
            <w:r w:rsidR="005E2207" w:rsidRPr="008D0636">
              <w:rPr>
                <w:noProof/>
                <w:webHidden/>
              </w:rPr>
              <w:fldChar w:fldCharType="separate"/>
            </w:r>
            <w:r w:rsidR="009713A0">
              <w:rPr>
                <w:noProof/>
                <w:webHidden/>
              </w:rPr>
              <w:t>37</w:t>
            </w:r>
            <w:r w:rsidR="005E2207" w:rsidRPr="008D0636">
              <w:rPr>
                <w:noProof/>
                <w:webHidden/>
              </w:rPr>
              <w:fldChar w:fldCharType="end"/>
            </w:r>
          </w:hyperlink>
        </w:p>
        <w:p w14:paraId="2C17E47A" w14:textId="77777777" w:rsidR="005E2207" w:rsidRPr="008D0636" w:rsidRDefault="00357847" w:rsidP="005E2207">
          <w:pPr>
            <w:pStyle w:val="TDC3"/>
            <w:tabs>
              <w:tab w:val="right" w:leader="dot" w:pos="8828"/>
            </w:tabs>
            <w:rPr>
              <w:noProof/>
            </w:rPr>
          </w:pPr>
          <w:hyperlink w:anchor="_Toc530692608" w:history="1">
            <w:r w:rsidR="005E2207" w:rsidRPr="008D0636">
              <w:rPr>
                <w:rStyle w:val="Hipervnculo"/>
                <w:rFonts w:ascii="Palatino Linotype" w:hAnsi="Palatino Linotype" w:cs="Arial"/>
                <w:b/>
                <w:noProof/>
              </w:rPr>
              <w:t>II. Supuestos de clasificación.</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_Toc530692608 \h </w:instrText>
            </w:r>
            <w:r w:rsidR="005E2207" w:rsidRPr="008D0636">
              <w:rPr>
                <w:noProof/>
                <w:webHidden/>
              </w:rPr>
            </w:r>
            <w:r w:rsidR="005E2207" w:rsidRPr="008D0636">
              <w:rPr>
                <w:noProof/>
                <w:webHidden/>
              </w:rPr>
              <w:fldChar w:fldCharType="separate"/>
            </w:r>
            <w:r w:rsidR="009713A0">
              <w:rPr>
                <w:noProof/>
                <w:webHidden/>
              </w:rPr>
              <w:t>38</w:t>
            </w:r>
            <w:r w:rsidR="005E2207" w:rsidRPr="008D0636">
              <w:rPr>
                <w:noProof/>
                <w:webHidden/>
              </w:rPr>
              <w:fldChar w:fldCharType="end"/>
            </w:r>
          </w:hyperlink>
        </w:p>
        <w:p w14:paraId="2BA4D87D" w14:textId="77777777" w:rsidR="005E2207" w:rsidRPr="008D0636" w:rsidRDefault="00357847" w:rsidP="005E2207">
          <w:pPr>
            <w:pStyle w:val="TDC3"/>
            <w:tabs>
              <w:tab w:val="right" w:leader="dot" w:pos="8828"/>
            </w:tabs>
            <w:rPr>
              <w:noProof/>
            </w:rPr>
          </w:pPr>
          <w:hyperlink w:anchor="_Toc530692609" w:history="1">
            <w:r w:rsidR="005E2207" w:rsidRPr="008D0636">
              <w:rPr>
                <w:rStyle w:val="Hipervnculo"/>
                <w:rFonts w:ascii="Palatino Linotype" w:hAnsi="Palatino Linotype" w:cs="Arial"/>
                <w:b/>
                <w:noProof/>
              </w:rPr>
              <w:t>III. La intervención del Comité de Transparencia.</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_Toc530692609 \h </w:instrText>
            </w:r>
            <w:r w:rsidR="005E2207" w:rsidRPr="008D0636">
              <w:rPr>
                <w:noProof/>
                <w:webHidden/>
              </w:rPr>
            </w:r>
            <w:r w:rsidR="005E2207" w:rsidRPr="008D0636">
              <w:rPr>
                <w:noProof/>
                <w:webHidden/>
              </w:rPr>
              <w:fldChar w:fldCharType="separate"/>
            </w:r>
            <w:r w:rsidR="009713A0">
              <w:rPr>
                <w:noProof/>
                <w:webHidden/>
              </w:rPr>
              <w:t>40</w:t>
            </w:r>
            <w:r w:rsidR="005E2207" w:rsidRPr="008D0636">
              <w:rPr>
                <w:noProof/>
                <w:webHidden/>
              </w:rPr>
              <w:fldChar w:fldCharType="end"/>
            </w:r>
          </w:hyperlink>
        </w:p>
        <w:p w14:paraId="6E1207C7" w14:textId="77777777" w:rsidR="005E2207" w:rsidRPr="008D0636" w:rsidRDefault="00357847" w:rsidP="005E2207">
          <w:pPr>
            <w:pStyle w:val="TDC3"/>
            <w:tabs>
              <w:tab w:val="right" w:leader="dot" w:pos="8828"/>
            </w:tabs>
            <w:rPr>
              <w:noProof/>
            </w:rPr>
          </w:pPr>
          <w:hyperlink w:anchor="_Toc530692610" w:history="1">
            <w:r w:rsidR="005E2207" w:rsidRPr="008D0636">
              <w:rPr>
                <w:rStyle w:val="Hipervnculo"/>
                <w:rFonts w:ascii="Palatino Linotype" w:hAnsi="Palatino Linotype" w:cs="Arial"/>
                <w:b/>
                <w:noProof/>
              </w:rPr>
              <w:t>a) Formalidades para emitir el acuerdo de clasificación.</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_Toc530692610 \h </w:instrText>
            </w:r>
            <w:r w:rsidR="005E2207" w:rsidRPr="008D0636">
              <w:rPr>
                <w:noProof/>
                <w:webHidden/>
              </w:rPr>
            </w:r>
            <w:r w:rsidR="005E2207" w:rsidRPr="008D0636">
              <w:rPr>
                <w:noProof/>
                <w:webHidden/>
              </w:rPr>
              <w:fldChar w:fldCharType="separate"/>
            </w:r>
            <w:r w:rsidR="009713A0">
              <w:rPr>
                <w:noProof/>
                <w:webHidden/>
              </w:rPr>
              <w:t>40</w:t>
            </w:r>
            <w:r w:rsidR="005E2207" w:rsidRPr="008D0636">
              <w:rPr>
                <w:noProof/>
                <w:webHidden/>
              </w:rPr>
              <w:fldChar w:fldCharType="end"/>
            </w:r>
          </w:hyperlink>
        </w:p>
        <w:p w14:paraId="44C14B5D" w14:textId="77777777" w:rsidR="005E2207" w:rsidRPr="008D0636" w:rsidRDefault="00357847" w:rsidP="005E2207">
          <w:pPr>
            <w:pStyle w:val="TDC3"/>
            <w:tabs>
              <w:tab w:val="right" w:leader="dot" w:pos="8828"/>
            </w:tabs>
            <w:rPr>
              <w:noProof/>
            </w:rPr>
          </w:pPr>
          <w:hyperlink w:anchor="_Toc530692611" w:history="1">
            <w:r w:rsidR="005E2207" w:rsidRPr="008D0636">
              <w:rPr>
                <w:rStyle w:val="Hipervnculo"/>
                <w:rFonts w:ascii="Palatino Linotype" w:hAnsi="Palatino Linotype" w:cs="Arial"/>
                <w:b/>
                <w:noProof/>
              </w:rPr>
              <w:t>b) Requisitos de fondo del acuerdo de clasificación.</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_Toc530692611 \h </w:instrText>
            </w:r>
            <w:r w:rsidR="005E2207" w:rsidRPr="008D0636">
              <w:rPr>
                <w:noProof/>
                <w:webHidden/>
              </w:rPr>
            </w:r>
            <w:r w:rsidR="005E2207" w:rsidRPr="008D0636">
              <w:rPr>
                <w:noProof/>
                <w:webHidden/>
              </w:rPr>
              <w:fldChar w:fldCharType="separate"/>
            </w:r>
            <w:r w:rsidR="009713A0">
              <w:rPr>
                <w:noProof/>
                <w:webHidden/>
              </w:rPr>
              <w:t>41</w:t>
            </w:r>
            <w:r w:rsidR="005E2207" w:rsidRPr="008D0636">
              <w:rPr>
                <w:noProof/>
                <w:webHidden/>
              </w:rPr>
              <w:fldChar w:fldCharType="end"/>
            </w:r>
          </w:hyperlink>
        </w:p>
        <w:p w14:paraId="4675022E" w14:textId="77777777" w:rsidR="005E2207" w:rsidRPr="008D0636" w:rsidRDefault="00357847" w:rsidP="005E2207">
          <w:pPr>
            <w:pStyle w:val="TDC1"/>
            <w:spacing w:line="240" w:lineRule="auto"/>
            <w:rPr>
              <w:noProof/>
              <w:sz w:val="22"/>
              <w:szCs w:val="22"/>
              <w:lang w:val="es-MX" w:eastAsia="es-MX"/>
            </w:rPr>
          </w:pPr>
          <w:hyperlink w:anchor="_Toc530692612" w:history="1">
            <w:r w:rsidR="005E2207" w:rsidRPr="008D0636">
              <w:rPr>
                <w:rStyle w:val="Hipervnculo"/>
                <w:b/>
                <w:noProof/>
              </w:rPr>
              <w:t>R E S O L U T I V O S</w:t>
            </w:r>
            <w:r w:rsidR="005E2207" w:rsidRPr="008D0636">
              <w:rPr>
                <w:noProof/>
                <w:webHidden/>
              </w:rPr>
              <w:tab/>
            </w:r>
            <w:r w:rsidR="005E2207" w:rsidRPr="008D0636">
              <w:rPr>
                <w:noProof/>
                <w:webHidden/>
              </w:rPr>
              <w:fldChar w:fldCharType="begin"/>
            </w:r>
            <w:r w:rsidR="005E2207" w:rsidRPr="008D0636">
              <w:rPr>
                <w:noProof/>
                <w:webHidden/>
              </w:rPr>
              <w:instrText xml:space="preserve"> PAGEREF _Toc530692612 \h </w:instrText>
            </w:r>
            <w:r w:rsidR="005E2207" w:rsidRPr="008D0636">
              <w:rPr>
                <w:noProof/>
                <w:webHidden/>
              </w:rPr>
            </w:r>
            <w:r w:rsidR="005E2207" w:rsidRPr="008D0636">
              <w:rPr>
                <w:noProof/>
                <w:webHidden/>
              </w:rPr>
              <w:fldChar w:fldCharType="separate"/>
            </w:r>
            <w:r w:rsidR="009713A0">
              <w:rPr>
                <w:noProof/>
                <w:webHidden/>
              </w:rPr>
              <w:t>48</w:t>
            </w:r>
            <w:r w:rsidR="005E2207" w:rsidRPr="008D0636">
              <w:rPr>
                <w:noProof/>
                <w:webHidden/>
              </w:rPr>
              <w:fldChar w:fldCharType="end"/>
            </w:r>
          </w:hyperlink>
        </w:p>
        <w:p w14:paraId="07A9A973" w14:textId="483DF404" w:rsidR="00DA7E2F" w:rsidRPr="008D0636" w:rsidRDefault="00DA7E2F" w:rsidP="00440800">
          <w:pPr>
            <w:spacing w:line="480" w:lineRule="auto"/>
            <w:rPr>
              <w:rFonts w:ascii="Palatino Linotype" w:hAnsi="Palatino Linotype"/>
            </w:rPr>
          </w:pPr>
          <w:r w:rsidRPr="008D0636">
            <w:rPr>
              <w:rFonts w:ascii="Palatino Linotype" w:hAnsi="Palatino Linotype"/>
              <w:b/>
              <w:bCs/>
              <w:lang w:val="es-ES"/>
            </w:rPr>
            <w:fldChar w:fldCharType="end"/>
          </w:r>
        </w:p>
      </w:sdtContent>
    </w:sdt>
    <w:p w14:paraId="0FEE8340" w14:textId="77777777" w:rsidR="007A0A0E" w:rsidRPr="008D0636" w:rsidRDefault="007A0A0E" w:rsidP="007A0A0E">
      <w:pPr>
        <w:spacing w:line="360" w:lineRule="auto"/>
        <w:rPr>
          <w:rFonts w:ascii="Palatino Linotype" w:hAnsi="Palatino Linotype"/>
          <w:b/>
        </w:rPr>
      </w:pPr>
    </w:p>
    <w:p w14:paraId="12FC464F" w14:textId="1CC57202" w:rsidR="007A0A0E" w:rsidRPr="008D0636" w:rsidRDefault="007A0A0E">
      <w:pPr>
        <w:rPr>
          <w:rFonts w:ascii="Palatino Linotype" w:hAnsi="Palatino Linotype"/>
          <w:b/>
        </w:rPr>
      </w:pPr>
      <w:r w:rsidRPr="008D0636">
        <w:rPr>
          <w:rFonts w:ascii="Palatino Linotype" w:hAnsi="Palatino Linotype"/>
          <w:b/>
        </w:rPr>
        <w:br w:type="page"/>
      </w:r>
    </w:p>
    <w:p w14:paraId="73F7F940" w14:textId="44FC9F99" w:rsidR="00662C69" w:rsidRPr="008D0636" w:rsidRDefault="009B11D6" w:rsidP="00440800">
      <w:pPr>
        <w:tabs>
          <w:tab w:val="left" w:pos="3465"/>
        </w:tabs>
        <w:spacing w:before="240" w:after="360" w:line="360" w:lineRule="auto"/>
        <w:jc w:val="both"/>
        <w:rPr>
          <w:rFonts w:ascii="Palatino Linotype" w:hAnsi="Palatino Linotype"/>
        </w:rPr>
      </w:pPr>
      <w:r w:rsidRPr="008D0636">
        <w:rPr>
          <w:rFonts w:ascii="Palatino Linotype" w:hAnsi="Palatino Linotype"/>
        </w:rPr>
        <w:lastRenderedPageBreak/>
        <w:t>R</w:t>
      </w:r>
      <w:r w:rsidR="00662C69" w:rsidRPr="008D0636">
        <w:rPr>
          <w:rFonts w:ascii="Palatino Linotype" w:hAnsi="Palatino Linotype"/>
        </w:rPr>
        <w:t>esolución del Pleno del Instituto de Transparencia, Acceso a la Información Pública y Protección de Datos Personales del Estado de México y Mun</w:t>
      </w:r>
      <w:r w:rsidR="000D5A1D" w:rsidRPr="008D0636">
        <w:rPr>
          <w:rFonts w:ascii="Palatino Linotype" w:hAnsi="Palatino Linotype"/>
        </w:rPr>
        <w:t>icipios, con</w:t>
      </w:r>
      <w:r w:rsidR="00662C69" w:rsidRPr="008D0636">
        <w:rPr>
          <w:rFonts w:ascii="Palatino Linotype" w:hAnsi="Palatino Linotype"/>
        </w:rPr>
        <w:t xml:space="preserve"> </w:t>
      </w:r>
      <w:r w:rsidR="00485DB6" w:rsidRPr="008D0636">
        <w:rPr>
          <w:rFonts w:ascii="Palatino Linotype" w:hAnsi="Palatino Linotype"/>
        </w:rPr>
        <w:t xml:space="preserve">domicilio </w:t>
      </w:r>
      <w:r w:rsidR="00662C69" w:rsidRPr="008D0636">
        <w:rPr>
          <w:rFonts w:ascii="Palatino Linotype" w:hAnsi="Palatino Linotype"/>
        </w:rPr>
        <w:t xml:space="preserve">en Metepec, Estado de México; de </w:t>
      </w:r>
      <w:r w:rsidR="0097210F" w:rsidRPr="008D0636">
        <w:rPr>
          <w:rFonts w:ascii="Palatino Linotype" w:hAnsi="Palatino Linotype"/>
        </w:rPr>
        <w:t>veintiocho</w:t>
      </w:r>
      <w:r w:rsidR="00875DF8" w:rsidRPr="008D0636">
        <w:rPr>
          <w:rFonts w:ascii="Palatino Linotype" w:hAnsi="Palatino Linotype"/>
        </w:rPr>
        <w:t xml:space="preserve"> (</w:t>
      </w:r>
      <w:r w:rsidR="0097210F" w:rsidRPr="008D0636">
        <w:rPr>
          <w:rFonts w:ascii="Palatino Linotype" w:hAnsi="Palatino Linotype"/>
        </w:rPr>
        <w:t>28</w:t>
      </w:r>
      <w:r w:rsidR="00875DF8" w:rsidRPr="008D0636">
        <w:rPr>
          <w:rFonts w:ascii="Palatino Linotype" w:hAnsi="Palatino Linotype"/>
        </w:rPr>
        <w:t xml:space="preserve">) de </w:t>
      </w:r>
      <w:r w:rsidR="005F0007" w:rsidRPr="008D0636">
        <w:rPr>
          <w:rFonts w:ascii="Palatino Linotype" w:hAnsi="Palatino Linotype"/>
        </w:rPr>
        <w:t>noviembre</w:t>
      </w:r>
      <w:r w:rsidR="0039142B" w:rsidRPr="008D0636">
        <w:rPr>
          <w:rFonts w:ascii="Palatino Linotype" w:hAnsi="Palatino Linotype"/>
        </w:rPr>
        <w:t xml:space="preserve"> d</w:t>
      </w:r>
      <w:r w:rsidR="00875DF8" w:rsidRPr="008D0636">
        <w:rPr>
          <w:rFonts w:ascii="Palatino Linotype" w:hAnsi="Palatino Linotype"/>
        </w:rPr>
        <w:t>e dos mil dieciocho</w:t>
      </w:r>
      <w:r w:rsidR="00662C69" w:rsidRPr="008D0636">
        <w:rPr>
          <w:rFonts w:ascii="Palatino Linotype" w:hAnsi="Palatino Linotype"/>
        </w:rPr>
        <w:t>.</w:t>
      </w:r>
    </w:p>
    <w:p w14:paraId="04F87235" w14:textId="418150D4" w:rsidR="005F0007" w:rsidRPr="008D0636" w:rsidRDefault="00662C69" w:rsidP="001E74A5">
      <w:pPr>
        <w:spacing w:before="240" w:after="360" w:line="360" w:lineRule="auto"/>
        <w:jc w:val="both"/>
        <w:rPr>
          <w:rFonts w:ascii="Palatino Linotype" w:hAnsi="Palatino Linotype"/>
          <w:b/>
        </w:rPr>
      </w:pPr>
      <w:r w:rsidRPr="008D0636">
        <w:rPr>
          <w:rFonts w:ascii="Palatino Linotype" w:hAnsi="Palatino Linotype"/>
          <w:b/>
        </w:rPr>
        <w:t>VISTO</w:t>
      </w:r>
      <w:r w:rsidRPr="008D0636">
        <w:rPr>
          <w:rFonts w:ascii="Palatino Linotype" w:hAnsi="Palatino Linotype"/>
        </w:rPr>
        <w:t xml:space="preserve"> el expediente electrónico for</w:t>
      </w:r>
      <w:r w:rsidR="00D37494" w:rsidRPr="008D0636">
        <w:rPr>
          <w:rFonts w:ascii="Palatino Linotype" w:hAnsi="Palatino Linotype"/>
        </w:rPr>
        <w:t>mado con motivo del</w:t>
      </w:r>
      <w:r w:rsidRPr="008D0636">
        <w:rPr>
          <w:rFonts w:ascii="Palatino Linotype" w:hAnsi="Palatino Linotype"/>
        </w:rPr>
        <w:t xml:space="preserve"> recurso de revisión </w:t>
      </w:r>
      <w:r w:rsidR="0097210F" w:rsidRPr="008D0636">
        <w:rPr>
          <w:rFonts w:ascii="Palatino Linotype" w:hAnsi="Palatino Linotype"/>
          <w:b/>
        </w:rPr>
        <w:t>03618</w:t>
      </w:r>
      <w:r w:rsidR="0039142B" w:rsidRPr="008D0636">
        <w:rPr>
          <w:rFonts w:ascii="Palatino Linotype" w:hAnsi="Palatino Linotype"/>
          <w:b/>
        </w:rPr>
        <w:t>/INFOEM/IP/RR/2018</w:t>
      </w:r>
      <w:r w:rsidR="00AF3D59" w:rsidRPr="008D0636">
        <w:rPr>
          <w:rFonts w:ascii="Palatino Linotype" w:hAnsi="Palatino Linotype" w:cs="Arial"/>
          <w:b/>
          <w:bCs/>
        </w:rPr>
        <w:t>;</w:t>
      </w:r>
      <w:r w:rsidR="00335BFE" w:rsidRPr="008D0636">
        <w:rPr>
          <w:rFonts w:ascii="Palatino Linotype" w:hAnsi="Palatino Linotype" w:cs="Arial"/>
          <w:b/>
          <w:bCs/>
        </w:rPr>
        <w:t xml:space="preserve"> </w:t>
      </w:r>
      <w:r w:rsidRPr="008D0636">
        <w:rPr>
          <w:rFonts w:ascii="Palatino Linotype" w:hAnsi="Palatino Linotype"/>
        </w:rPr>
        <w:t xml:space="preserve">promovido por </w:t>
      </w:r>
      <w:r w:rsidR="00214E3C" w:rsidRPr="00214E3C">
        <w:rPr>
          <w:rFonts w:ascii="Palatino Linotype" w:hAnsi="Palatino Linotype"/>
          <w:b/>
          <w:szCs w:val="22"/>
          <w:highlight w:val="black"/>
        </w:rPr>
        <w:t>-----------------------------------</w:t>
      </w:r>
      <w:r w:rsidRPr="008D0636">
        <w:rPr>
          <w:rFonts w:ascii="Palatino Linotype" w:hAnsi="Palatino Linotype"/>
          <w:b/>
        </w:rPr>
        <w:t xml:space="preserve">, </w:t>
      </w:r>
      <w:r w:rsidRPr="008D0636">
        <w:rPr>
          <w:rFonts w:ascii="Palatino Linotype" w:hAnsi="Palatino Linotype" w:cs="Arial"/>
        </w:rPr>
        <w:t xml:space="preserve">en su </w:t>
      </w:r>
      <w:r w:rsidR="00D83C17" w:rsidRPr="008D0636">
        <w:rPr>
          <w:rFonts w:ascii="Palatino Linotype" w:hAnsi="Palatino Linotype" w:cs="Arial"/>
        </w:rPr>
        <w:t>calidad</w:t>
      </w:r>
      <w:r w:rsidRPr="008D0636">
        <w:rPr>
          <w:rFonts w:ascii="Palatino Linotype" w:hAnsi="Palatino Linotype" w:cs="Arial"/>
        </w:rPr>
        <w:t xml:space="preserve"> de </w:t>
      </w:r>
      <w:r w:rsidRPr="008D0636">
        <w:rPr>
          <w:rFonts w:ascii="Palatino Linotype" w:hAnsi="Palatino Linotype" w:cs="Arial"/>
          <w:b/>
        </w:rPr>
        <w:t>RECURRENTE</w:t>
      </w:r>
      <w:r w:rsidRPr="008D0636">
        <w:rPr>
          <w:rFonts w:ascii="Palatino Linotype" w:hAnsi="Palatino Linotype" w:cs="Arial"/>
        </w:rPr>
        <w:t xml:space="preserve">, en contra </w:t>
      </w:r>
      <w:r w:rsidR="000D5A1D" w:rsidRPr="008D0636">
        <w:rPr>
          <w:rFonts w:ascii="Palatino Linotype" w:hAnsi="Palatino Linotype" w:cs="Arial"/>
        </w:rPr>
        <w:t xml:space="preserve">de </w:t>
      </w:r>
      <w:r w:rsidR="00843908" w:rsidRPr="008D0636">
        <w:rPr>
          <w:rFonts w:ascii="Palatino Linotype" w:hAnsi="Palatino Linotype" w:cs="Arial"/>
        </w:rPr>
        <w:t>la respuesta de</w:t>
      </w:r>
      <w:r w:rsidR="005F0007" w:rsidRPr="008D0636">
        <w:rPr>
          <w:rFonts w:ascii="Palatino Linotype" w:hAnsi="Palatino Linotype" w:cs="Arial"/>
        </w:rPr>
        <w:t xml:space="preserve"> </w:t>
      </w:r>
      <w:r w:rsidR="00843908" w:rsidRPr="008D0636">
        <w:rPr>
          <w:rFonts w:ascii="Palatino Linotype" w:hAnsi="Palatino Linotype" w:cs="Arial"/>
        </w:rPr>
        <w:t>l</w:t>
      </w:r>
      <w:r w:rsidR="005F0007" w:rsidRPr="008D0636">
        <w:rPr>
          <w:rFonts w:ascii="Palatino Linotype" w:hAnsi="Palatino Linotype" w:cs="Arial"/>
        </w:rPr>
        <w:t>a</w:t>
      </w:r>
      <w:r w:rsidR="00133CE5" w:rsidRPr="008D0636">
        <w:rPr>
          <w:rFonts w:ascii="Palatino Linotype" w:hAnsi="Palatino Linotype"/>
        </w:rPr>
        <w:t xml:space="preserve"> </w:t>
      </w:r>
      <w:r w:rsidR="0097210F" w:rsidRPr="008D0636">
        <w:rPr>
          <w:rFonts w:ascii="Palatino Linotype" w:hAnsi="Palatino Linotype"/>
          <w:b/>
        </w:rPr>
        <w:t>Universidad Politécnica del Valle de Toluca</w:t>
      </w:r>
      <w:r w:rsidR="0036073F" w:rsidRPr="008D0636">
        <w:rPr>
          <w:rFonts w:ascii="Palatino Linotype" w:hAnsi="Palatino Linotype"/>
          <w:b/>
        </w:rPr>
        <w:t xml:space="preserve">, </w:t>
      </w:r>
      <w:r w:rsidRPr="008D0636">
        <w:rPr>
          <w:rFonts w:ascii="Palatino Linotype" w:hAnsi="Palatino Linotype"/>
        </w:rPr>
        <w:t>en lo sucesivo el</w:t>
      </w:r>
      <w:r w:rsidRPr="008D0636">
        <w:rPr>
          <w:rFonts w:ascii="Palatino Linotype" w:hAnsi="Palatino Linotype"/>
          <w:b/>
        </w:rPr>
        <w:t xml:space="preserve"> SUJETO OBLIGADO, </w:t>
      </w:r>
      <w:r w:rsidRPr="008D0636">
        <w:rPr>
          <w:rFonts w:ascii="Palatino Linotype" w:hAnsi="Palatino Linotype"/>
        </w:rPr>
        <w:t>se procede a dictar la presente resolución, con base en los siguientes:</w:t>
      </w:r>
    </w:p>
    <w:p w14:paraId="769E1410" w14:textId="5740327F" w:rsidR="00587366" w:rsidRPr="008D0636" w:rsidRDefault="00662C69" w:rsidP="001E74A5">
      <w:pPr>
        <w:pStyle w:val="Ttulo1"/>
        <w:spacing w:line="360" w:lineRule="auto"/>
        <w:jc w:val="center"/>
        <w:rPr>
          <w:b/>
        </w:rPr>
      </w:pPr>
      <w:bookmarkStart w:id="0" w:name="_Toc461555884"/>
      <w:bookmarkStart w:id="1" w:name="_Toc466371847"/>
      <w:bookmarkStart w:id="2" w:name="_Toc530692591"/>
      <w:r w:rsidRPr="008D0636">
        <w:rPr>
          <w:b/>
        </w:rPr>
        <w:t>ANTECEDENTES</w:t>
      </w:r>
      <w:bookmarkEnd w:id="0"/>
      <w:bookmarkEnd w:id="1"/>
      <w:bookmarkEnd w:id="2"/>
    </w:p>
    <w:p w14:paraId="402A4C0A" w14:textId="449188D5" w:rsidR="00D9392E" w:rsidRPr="008D0636"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8D0636">
        <w:rPr>
          <w:rFonts w:ascii="Palatino Linotype" w:eastAsia="Calibri" w:hAnsi="Palatino Linotype" w:cs="Arial"/>
          <w:lang w:val="es-ES"/>
        </w:rPr>
        <w:t>El</w:t>
      </w:r>
      <w:r w:rsidR="00D9392E" w:rsidRPr="008D0636">
        <w:rPr>
          <w:rFonts w:ascii="Palatino Linotype" w:eastAsia="Calibri" w:hAnsi="Palatino Linotype" w:cs="Arial"/>
          <w:lang w:val="es-ES"/>
        </w:rPr>
        <w:t xml:space="preserve"> </w:t>
      </w:r>
      <w:r w:rsidR="0097210F" w:rsidRPr="008D0636">
        <w:rPr>
          <w:rFonts w:ascii="Palatino Linotype" w:eastAsia="Calibri" w:hAnsi="Palatino Linotype" w:cs="Arial"/>
          <w:lang w:val="es-ES"/>
        </w:rPr>
        <w:t>tres</w:t>
      </w:r>
      <w:r w:rsidR="00D9392E" w:rsidRPr="008D0636">
        <w:rPr>
          <w:rFonts w:ascii="Palatino Linotype" w:eastAsia="Calibri" w:hAnsi="Palatino Linotype" w:cs="Arial"/>
          <w:lang w:val="es-ES"/>
        </w:rPr>
        <w:t xml:space="preserve"> (</w:t>
      </w:r>
      <w:r w:rsidR="0097210F" w:rsidRPr="008D0636">
        <w:rPr>
          <w:rFonts w:ascii="Palatino Linotype" w:eastAsia="Calibri" w:hAnsi="Palatino Linotype" w:cs="Arial"/>
          <w:lang w:val="es-ES"/>
        </w:rPr>
        <w:t>03</w:t>
      </w:r>
      <w:r w:rsidR="00D9392E" w:rsidRPr="008D0636">
        <w:rPr>
          <w:rFonts w:ascii="Palatino Linotype" w:eastAsia="Calibri" w:hAnsi="Palatino Linotype" w:cs="Arial"/>
          <w:lang w:val="es-ES"/>
        </w:rPr>
        <w:t xml:space="preserve">) de </w:t>
      </w:r>
      <w:r w:rsidR="0097210F" w:rsidRPr="008D0636">
        <w:rPr>
          <w:rFonts w:ascii="Palatino Linotype" w:eastAsia="Calibri" w:hAnsi="Palatino Linotype" w:cs="Arial"/>
          <w:lang w:val="es-ES"/>
        </w:rPr>
        <w:t>septiembre</w:t>
      </w:r>
      <w:r w:rsidR="0039142B" w:rsidRPr="008D0636">
        <w:rPr>
          <w:rFonts w:ascii="Palatino Linotype" w:eastAsia="Calibri" w:hAnsi="Palatino Linotype" w:cs="Arial"/>
          <w:lang w:val="es-ES"/>
        </w:rPr>
        <w:t xml:space="preserve"> d</w:t>
      </w:r>
      <w:r w:rsidR="00D9392E" w:rsidRPr="008D0636">
        <w:rPr>
          <w:rFonts w:ascii="Palatino Linotype" w:eastAsia="Calibri" w:hAnsi="Palatino Linotype" w:cs="Arial"/>
          <w:lang w:val="es-ES"/>
        </w:rPr>
        <w:t xml:space="preserve">e dos mil </w:t>
      </w:r>
      <w:r w:rsidR="0039142B" w:rsidRPr="008D0636">
        <w:rPr>
          <w:rFonts w:ascii="Palatino Linotype" w:eastAsia="Calibri" w:hAnsi="Palatino Linotype" w:cs="Arial"/>
          <w:lang w:val="es-ES"/>
        </w:rPr>
        <w:t>dieciocho</w:t>
      </w:r>
      <w:r w:rsidR="00D9392E" w:rsidRPr="008D0636">
        <w:rPr>
          <w:rFonts w:ascii="Palatino Linotype" w:hAnsi="Palatino Linotype"/>
          <w:b/>
        </w:rPr>
        <w:t xml:space="preserve">, </w:t>
      </w:r>
      <w:r w:rsidR="00D9392E" w:rsidRPr="008D0636">
        <w:rPr>
          <w:rFonts w:ascii="Palatino Linotype" w:eastAsia="Calibri" w:hAnsi="Palatino Linotype" w:cs="Arial"/>
          <w:lang w:val="es-ES"/>
        </w:rPr>
        <w:t xml:space="preserve">se presentó ante el </w:t>
      </w:r>
      <w:r w:rsidR="00D9392E" w:rsidRPr="008D0636">
        <w:rPr>
          <w:rFonts w:ascii="Palatino Linotype" w:eastAsia="Calibri" w:hAnsi="Palatino Linotype" w:cs="Arial"/>
          <w:b/>
          <w:lang w:val="es-ES"/>
        </w:rPr>
        <w:t>SUJETO OBLIGADO</w:t>
      </w:r>
      <w:r w:rsidR="00D9392E" w:rsidRPr="008D0636">
        <w:rPr>
          <w:rFonts w:ascii="Palatino Linotype" w:eastAsia="Calibri" w:hAnsi="Palatino Linotype" w:cs="Arial"/>
        </w:rPr>
        <w:t xml:space="preserve"> vía </w:t>
      </w:r>
      <w:r w:rsidR="00D9392E" w:rsidRPr="008D0636">
        <w:rPr>
          <w:rFonts w:ascii="Palatino Linotype" w:eastAsia="Calibri" w:hAnsi="Palatino Linotype" w:cs="Arial"/>
          <w:lang w:val="es-ES"/>
        </w:rPr>
        <w:t xml:space="preserve">Sistema de Acceso a la Información Mexiquense </w:t>
      </w:r>
      <w:r w:rsidRPr="008D0636">
        <w:rPr>
          <w:rFonts w:ascii="Palatino Linotype" w:eastAsia="Calibri" w:hAnsi="Palatino Linotype" w:cs="Arial"/>
          <w:lang w:val="es-ES"/>
        </w:rPr>
        <w:t>(</w:t>
      </w:r>
      <w:r w:rsidR="00D9392E" w:rsidRPr="008D0636">
        <w:rPr>
          <w:rFonts w:ascii="Palatino Linotype" w:eastAsia="Calibri" w:hAnsi="Palatino Linotype" w:cs="Arial"/>
          <w:b/>
          <w:lang w:val="es-ES"/>
        </w:rPr>
        <w:t>SAIMEX</w:t>
      </w:r>
      <w:r w:rsidRPr="008D0636">
        <w:rPr>
          <w:rFonts w:ascii="Palatino Linotype" w:eastAsia="Calibri" w:hAnsi="Palatino Linotype" w:cs="Arial"/>
          <w:b/>
          <w:lang w:val="es-ES"/>
        </w:rPr>
        <w:t>)</w:t>
      </w:r>
      <w:r w:rsidR="00D9392E" w:rsidRPr="008D0636">
        <w:rPr>
          <w:rFonts w:ascii="Palatino Linotype" w:eastAsia="Calibri" w:hAnsi="Palatino Linotype" w:cs="Arial"/>
          <w:lang w:val="es-ES"/>
        </w:rPr>
        <w:t xml:space="preserve">, la solicitud de información pública registrada con el número </w:t>
      </w:r>
      <w:r w:rsidR="0097210F" w:rsidRPr="008D0636">
        <w:rPr>
          <w:rFonts w:ascii="Palatino Linotype" w:hAnsi="Palatino Linotype"/>
          <w:b/>
          <w:bCs/>
          <w:color w:val="000000" w:themeColor="text1"/>
        </w:rPr>
        <w:t>01059</w:t>
      </w:r>
      <w:r w:rsidR="00C47CDC" w:rsidRPr="008D0636">
        <w:rPr>
          <w:rFonts w:ascii="Palatino Linotype" w:hAnsi="Palatino Linotype"/>
          <w:b/>
          <w:bCs/>
          <w:color w:val="000000" w:themeColor="text1"/>
        </w:rPr>
        <w:t>/</w:t>
      </w:r>
      <w:r w:rsidR="0097210F" w:rsidRPr="008D0636">
        <w:rPr>
          <w:rFonts w:ascii="Palatino Linotype" w:hAnsi="Palatino Linotype"/>
          <w:b/>
          <w:bCs/>
          <w:color w:val="000000" w:themeColor="text1"/>
        </w:rPr>
        <w:t>UPVT</w:t>
      </w:r>
      <w:r w:rsidR="00C47CDC" w:rsidRPr="008D0636">
        <w:rPr>
          <w:rFonts w:ascii="Palatino Linotype" w:hAnsi="Palatino Linotype"/>
          <w:b/>
          <w:bCs/>
          <w:color w:val="000000" w:themeColor="text1"/>
        </w:rPr>
        <w:t>/IP/</w:t>
      </w:r>
      <w:r w:rsidR="001E018C" w:rsidRPr="008D0636">
        <w:rPr>
          <w:rFonts w:ascii="Palatino Linotype" w:hAnsi="Palatino Linotype"/>
          <w:b/>
          <w:bCs/>
          <w:color w:val="000000" w:themeColor="text1"/>
        </w:rPr>
        <w:t>2018</w:t>
      </w:r>
      <w:r w:rsidR="00D9392E" w:rsidRPr="008D0636">
        <w:rPr>
          <w:rFonts w:ascii="Palatino Linotype" w:eastAsia="Calibri" w:hAnsi="Palatino Linotype" w:cs="Arial"/>
          <w:lang w:val="es-ES"/>
        </w:rPr>
        <w:t xml:space="preserve"> mediante la cual solicitó:</w:t>
      </w:r>
    </w:p>
    <w:p w14:paraId="45EF49F8" w14:textId="33AF1F9B" w:rsidR="001C34D6" w:rsidRPr="008D0636" w:rsidRDefault="001C34D6" w:rsidP="0039142B">
      <w:pPr>
        <w:pStyle w:val="Prrafodelista"/>
        <w:spacing w:line="360" w:lineRule="auto"/>
        <w:ind w:left="426" w:right="333"/>
        <w:jc w:val="both"/>
        <w:rPr>
          <w:rFonts w:ascii="Palatino Linotype" w:hAnsi="Palatino Linotype"/>
          <w:color w:val="000000"/>
        </w:rPr>
      </w:pPr>
      <w:r w:rsidRPr="008D0636">
        <w:rPr>
          <w:rFonts w:ascii="Palatino Linotype" w:hAnsi="Palatino Linotype"/>
          <w:i/>
          <w:color w:val="000000"/>
          <w:szCs w:val="22"/>
        </w:rPr>
        <w:t>“</w:t>
      </w:r>
      <w:r w:rsidR="0097210F" w:rsidRPr="008D0636">
        <w:rPr>
          <w:rFonts w:ascii="Palatino Linotype" w:hAnsi="Palatino Linotype"/>
          <w:i/>
          <w:color w:val="000000"/>
          <w:szCs w:val="22"/>
        </w:rPr>
        <w:t xml:space="preserve">Listados de calificaciones finales de las asignaturas que se impartieron en el </w:t>
      </w:r>
      <w:proofErr w:type="spellStart"/>
      <w:r w:rsidR="0097210F" w:rsidRPr="008D0636">
        <w:rPr>
          <w:rFonts w:ascii="Palatino Linotype" w:hAnsi="Palatino Linotype"/>
          <w:i/>
          <w:color w:val="000000"/>
          <w:szCs w:val="22"/>
        </w:rPr>
        <w:t>cuatri</w:t>
      </w:r>
      <w:proofErr w:type="spellEnd"/>
      <w:r w:rsidR="0097210F" w:rsidRPr="008D0636">
        <w:rPr>
          <w:rFonts w:ascii="Palatino Linotype" w:hAnsi="Palatino Linotype"/>
          <w:i/>
          <w:color w:val="000000"/>
          <w:szCs w:val="22"/>
        </w:rPr>
        <w:t xml:space="preserve"> mayo - agosto 2018, de todas las carreras, señalando número de </w:t>
      </w:r>
      <w:proofErr w:type="spellStart"/>
      <w:r w:rsidR="0097210F" w:rsidRPr="008D0636">
        <w:rPr>
          <w:rFonts w:ascii="Palatino Linotype" w:hAnsi="Palatino Linotype"/>
          <w:i/>
          <w:color w:val="000000"/>
          <w:szCs w:val="22"/>
        </w:rPr>
        <w:t>matricula</w:t>
      </w:r>
      <w:proofErr w:type="spellEnd"/>
      <w:r w:rsidR="0097210F" w:rsidRPr="008D0636">
        <w:rPr>
          <w:rFonts w:ascii="Palatino Linotype" w:hAnsi="Palatino Linotype"/>
          <w:i/>
          <w:color w:val="000000"/>
          <w:szCs w:val="22"/>
        </w:rPr>
        <w:t xml:space="preserve"> del alumno y calificación, esos no son datos personales, así que espero la información</w:t>
      </w:r>
      <w:r w:rsidRPr="008D0636">
        <w:rPr>
          <w:rFonts w:ascii="Palatino Linotype" w:hAnsi="Palatino Linotype"/>
          <w:i/>
          <w:color w:val="000000"/>
        </w:rPr>
        <w:t>”</w:t>
      </w:r>
      <w:r w:rsidRPr="008D0636">
        <w:rPr>
          <w:rFonts w:ascii="Palatino Linotype" w:hAnsi="Palatino Linotype"/>
          <w:color w:val="000000"/>
        </w:rPr>
        <w:t xml:space="preserve"> </w:t>
      </w:r>
      <w:r w:rsidR="00C50A2B" w:rsidRPr="008D0636">
        <w:rPr>
          <w:rFonts w:ascii="Palatino Linotype" w:hAnsi="Palatino Linotype"/>
          <w:color w:val="000000"/>
        </w:rPr>
        <w:t>(Sic).</w:t>
      </w:r>
    </w:p>
    <w:p w14:paraId="605C5067" w14:textId="77777777" w:rsidR="0097210F" w:rsidRPr="008D0636" w:rsidRDefault="0097210F" w:rsidP="0039142B">
      <w:pPr>
        <w:pStyle w:val="Prrafodelista"/>
        <w:spacing w:line="360" w:lineRule="auto"/>
        <w:ind w:left="426" w:right="333"/>
        <w:jc w:val="both"/>
        <w:rPr>
          <w:rFonts w:ascii="Palatino Linotype" w:hAnsi="Palatino Linotype"/>
          <w:color w:val="000000"/>
        </w:rPr>
      </w:pPr>
    </w:p>
    <w:p w14:paraId="49C21E77" w14:textId="37B814E2" w:rsidR="0039142B" w:rsidRPr="008D0636" w:rsidRDefault="0039142B"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8D0636">
        <w:rPr>
          <w:rFonts w:ascii="Palatino Linotype" w:eastAsia="Calibri" w:hAnsi="Palatino Linotype" w:cs="Arial"/>
          <w:lang w:val="es-AR"/>
        </w:rPr>
        <w:t>Señaló como modalidad de entrega de la información: “</w:t>
      </w:r>
      <w:r w:rsidRPr="008D0636">
        <w:rPr>
          <w:rFonts w:ascii="Palatino Linotype" w:eastAsia="Calibri" w:hAnsi="Palatino Linotype" w:cs="Arial"/>
          <w:i/>
          <w:lang w:val="es-AR"/>
        </w:rPr>
        <w:t xml:space="preserve">A través del </w:t>
      </w:r>
      <w:r w:rsidRPr="008D0636">
        <w:rPr>
          <w:rFonts w:ascii="Palatino Linotype" w:eastAsia="Calibri" w:hAnsi="Palatino Linotype" w:cs="Arial"/>
          <w:b/>
          <w:i/>
          <w:lang w:val="es-AR"/>
        </w:rPr>
        <w:t>SAIMEX</w:t>
      </w:r>
      <w:r w:rsidRPr="008D0636">
        <w:rPr>
          <w:rFonts w:ascii="Palatino Linotype" w:eastAsia="Calibri" w:hAnsi="Palatino Linotype" w:cs="Arial"/>
          <w:i/>
          <w:lang w:val="es-AR"/>
        </w:rPr>
        <w:t>”.</w:t>
      </w:r>
    </w:p>
    <w:p w14:paraId="35BA18A9" w14:textId="77777777" w:rsidR="0039142B" w:rsidRPr="008D0636"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63692E4A" w:rsidR="0022448D" w:rsidRPr="008D0636" w:rsidRDefault="0039142B"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8D0636">
        <w:rPr>
          <w:rFonts w:ascii="Palatino Linotype" w:eastAsia="Calibri" w:hAnsi="Palatino Linotype" w:cs="Arial"/>
        </w:rPr>
        <w:lastRenderedPageBreak/>
        <w:t xml:space="preserve">En </w:t>
      </w:r>
      <w:r w:rsidR="00C47CDC" w:rsidRPr="008D0636">
        <w:rPr>
          <w:rFonts w:ascii="Palatino Linotype" w:eastAsia="Calibri" w:hAnsi="Palatino Linotype" w:cs="Arial"/>
          <w:lang w:val="es-AR"/>
        </w:rPr>
        <w:t xml:space="preserve">fecha </w:t>
      </w:r>
      <w:r w:rsidR="0097210F" w:rsidRPr="008D0636">
        <w:rPr>
          <w:rFonts w:ascii="Palatino Linotype" w:eastAsia="Calibri" w:hAnsi="Palatino Linotype" w:cs="Arial"/>
          <w:lang w:val="es-AR"/>
        </w:rPr>
        <w:t>veinticuatro</w:t>
      </w:r>
      <w:r w:rsidR="005D6FF0" w:rsidRPr="008D0636">
        <w:rPr>
          <w:rFonts w:ascii="Palatino Linotype" w:eastAsia="Calibri" w:hAnsi="Palatino Linotype" w:cs="Arial"/>
          <w:lang w:val="es-AR"/>
        </w:rPr>
        <w:t xml:space="preserve"> (</w:t>
      </w:r>
      <w:r w:rsidR="0097210F" w:rsidRPr="008D0636">
        <w:rPr>
          <w:rFonts w:ascii="Palatino Linotype" w:eastAsia="Calibri" w:hAnsi="Palatino Linotype" w:cs="Arial"/>
          <w:lang w:val="es-AR"/>
        </w:rPr>
        <w:t>24</w:t>
      </w:r>
      <w:r w:rsidR="00552213" w:rsidRPr="008D0636">
        <w:rPr>
          <w:rFonts w:ascii="Palatino Linotype" w:eastAsia="MS Mincho" w:hAnsi="Palatino Linotype" w:cs="Times New Roman"/>
          <w:i/>
        </w:rPr>
        <w:t>)</w:t>
      </w:r>
      <w:r w:rsidR="00552213" w:rsidRPr="008D0636">
        <w:rPr>
          <w:rFonts w:ascii="Palatino Linotype" w:eastAsia="MS Mincho" w:hAnsi="Palatino Linotype" w:cs="Times New Roman"/>
        </w:rPr>
        <w:t xml:space="preserve"> de </w:t>
      </w:r>
      <w:r w:rsidR="006C50B1" w:rsidRPr="008D0636">
        <w:rPr>
          <w:rFonts w:ascii="Palatino Linotype" w:eastAsia="MS Mincho" w:hAnsi="Palatino Linotype" w:cs="Times New Roman"/>
        </w:rPr>
        <w:t>septiembre</w:t>
      </w:r>
      <w:r w:rsidR="00552213" w:rsidRPr="008D0636">
        <w:rPr>
          <w:rFonts w:ascii="Palatino Linotype" w:eastAsia="MS Mincho" w:hAnsi="Palatino Linotype" w:cs="Times New Roman"/>
        </w:rPr>
        <w:t xml:space="preserve"> de dos mil </w:t>
      </w:r>
      <w:r w:rsidRPr="008D0636">
        <w:rPr>
          <w:rFonts w:ascii="Palatino Linotype" w:eastAsia="MS Mincho" w:hAnsi="Palatino Linotype" w:cs="Times New Roman"/>
        </w:rPr>
        <w:t>dieciocho</w:t>
      </w:r>
      <w:r w:rsidR="00552213" w:rsidRPr="008D0636">
        <w:rPr>
          <w:rFonts w:ascii="Palatino Linotype" w:eastAsia="Times New Roman" w:hAnsi="Palatino Linotype" w:cs="Arial"/>
          <w:lang w:val="es-ES"/>
        </w:rPr>
        <w:t xml:space="preserve">, el </w:t>
      </w:r>
      <w:r w:rsidR="00552213" w:rsidRPr="008D0636">
        <w:rPr>
          <w:rFonts w:ascii="Palatino Linotype" w:eastAsia="Times New Roman" w:hAnsi="Palatino Linotype" w:cs="Arial"/>
          <w:b/>
          <w:lang w:val="es-ES"/>
        </w:rPr>
        <w:t>SUJETO OBLIGADO</w:t>
      </w:r>
      <w:r w:rsidR="00552213" w:rsidRPr="008D0636">
        <w:rPr>
          <w:rFonts w:ascii="Palatino Linotype" w:eastAsia="Times New Roman" w:hAnsi="Palatino Linotype" w:cs="Arial"/>
          <w:lang w:val="es-ES"/>
        </w:rPr>
        <w:t>,</w:t>
      </w:r>
      <w:r w:rsidR="00102D65" w:rsidRPr="008D0636">
        <w:rPr>
          <w:rFonts w:ascii="Palatino Linotype" w:eastAsia="Times New Roman" w:hAnsi="Palatino Linotype" w:cs="Arial"/>
          <w:lang w:val="es-ES"/>
        </w:rPr>
        <w:t xml:space="preserve"> dio respuesta a la solicitud</w:t>
      </w:r>
      <w:r w:rsidR="00552213" w:rsidRPr="008D0636">
        <w:rPr>
          <w:rFonts w:ascii="Palatino Linotype" w:eastAsia="Times New Roman" w:hAnsi="Palatino Linotype" w:cs="Arial"/>
          <w:lang w:val="es-ES"/>
        </w:rPr>
        <w:t xml:space="preserve"> de información presentada, </w:t>
      </w:r>
      <w:r w:rsidR="00102D65" w:rsidRPr="008D0636">
        <w:rPr>
          <w:rFonts w:ascii="Palatino Linotype" w:eastAsia="Times New Roman" w:hAnsi="Palatino Linotype" w:cs="Arial"/>
          <w:lang w:val="es-ES"/>
        </w:rPr>
        <w:t xml:space="preserve">mediante </w:t>
      </w:r>
      <w:r w:rsidR="0022448D" w:rsidRPr="008D0636">
        <w:rPr>
          <w:rFonts w:ascii="Palatino Linotype" w:eastAsia="Times New Roman" w:hAnsi="Palatino Linotype" w:cs="Arial"/>
          <w:lang w:val="es-ES"/>
        </w:rPr>
        <w:t>el escrito siguiente:</w:t>
      </w:r>
    </w:p>
    <w:p w14:paraId="2972B6E7" w14:textId="77777777" w:rsidR="0097210F" w:rsidRPr="008D0636" w:rsidRDefault="001E018C" w:rsidP="0097210F">
      <w:pPr>
        <w:pStyle w:val="Sinespaciado"/>
        <w:ind w:left="851" w:right="567"/>
        <w:jc w:val="right"/>
        <w:rPr>
          <w:rFonts w:ascii="Palatino Linotype" w:hAnsi="Palatino Linotype"/>
          <w:i/>
          <w:noProof/>
          <w:lang w:val="es-MX" w:eastAsia="es-MX"/>
        </w:rPr>
      </w:pPr>
      <w:r w:rsidRPr="008D0636">
        <w:rPr>
          <w:rFonts w:ascii="Palatino Linotype" w:hAnsi="Palatino Linotype"/>
          <w:i/>
          <w:noProof/>
          <w:lang w:val="es-MX" w:eastAsia="es-MX"/>
        </w:rPr>
        <w:t>“</w:t>
      </w:r>
      <w:r w:rsidR="0097210F" w:rsidRPr="008D0636">
        <w:rPr>
          <w:rFonts w:ascii="Palatino Linotype" w:hAnsi="Palatino Linotype"/>
          <w:i/>
          <w:noProof/>
          <w:lang w:val="es-MX" w:eastAsia="es-MX"/>
        </w:rPr>
        <w:t>Metepec, México a 24 de Septiembre de 2018</w:t>
      </w:r>
    </w:p>
    <w:p w14:paraId="30DF8BF1" w14:textId="568C2788" w:rsidR="0097210F" w:rsidRPr="008D0636" w:rsidRDefault="0097210F" w:rsidP="0097210F">
      <w:pPr>
        <w:pStyle w:val="Sinespaciado"/>
        <w:ind w:left="851" w:right="567"/>
        <w:jc w:val="right"/>
        <w:rPr>
          <w:rFonts w:ascii="Palatino Linotype" w:hAnsi="Palatino Linotype"/>
          <w:i/>
          <w:noProof/>
          <w:lang w:val="es-MX" w:eastAsia="es-MX"/>
        </w:rPr>
      </w:pPr>
      <w:r w:rsidRPr="008D0636">
        <w:rPr>
          <w:rFonts w:ascii="Palatino Linotype" w:hAnsi="Palatino Linotype"/>
          <w:i/>
          <w:noProof/>
          <w:lang w:val="es-MX" w:eastAsia="es-MX"/>
        </w:rPr>
        <w:t xml:space="preserve">Nombre del solicitante: </w:t>
      </w:r>
      <w:r w:rsidR="00214E3C" w:rsidRPr="00214E3C">
        <w:rPr>
          <w:rFonts w:ascii="Palatino Linotype" w:hAnsi="Palatino Linotype"/>
          <w:i/>
          <w:noProof/>
          <w:highlight w:val="black"/>
          <w:lang w:val="es-MX" w:eastAsia="es-MX"/>
        </w:rPr>
        <w:t>----------------------------------------</w:t>
      </w:r>
    </w:p>
    <w:p w14:paraId="0B087618" w14:textId="77777777" w:rsidR="0097210F" w:rsidRPr="008D0636" w:rsidRDefault="0097210F" w:rsidP="0097210F">
      <w:pPr>
        <w:pStyle w:val="Sinespaciado"/>
        <w:ind w:left="851" w:right="567"/>
        <w:jc w:val="right"/>
        <w:rPr>
          <w:rFonts w:ascii="Palatino Linotype" w:hAnsi="Palatino Linotype"/>
          <w:i/>
          <w:noProof/>
          <w:lang w:val="es-MX" w:eastAsia="es-MX"/>
        </w:rPr>
      </w:pPr>
      <w:r w:rsidRPr="008D0636">
        <w:rPr>
          <w:rFonts w:ascii="Palatino Linotype" w:hAnsi="Palatino Linotype"/>
          <w:i/>
          <w:noProof/>
          <w:lang w:val="es-MX" w:eastAsia="es-MX"/>
        </w:rPr>
        <w:t>Folio de la solicitud: 01059/UPVT/IP/2018</w:t>
      </w:r>
    </w:p>
    <w:p w14:paraId="0581F3F6" w14:textId="77777777" w:rsidR="0097210F" w:rsidRPr="008D0636" w:rsidRDefault="0097210F" w:rsidP="0097210F">
      <w:pPr>
        <w:pStyle w:val="Sinespaciado"/>
        <w:ind w:left="851" w:right="567"/>
        <w:jc w:val="both"/>
        <w:rPr>
          <w:rFonts w:ascii="Palatino Linotype" w:hAnsi="Palatino Linotype"/>
          <w:i/>
          <w:noProof/>
          <w:lang w:val="es-MX" w:eastAsia="es-MX"/>
        </w:rPr>
      </w:pPr>
    </w:p>
    <w:p w14:paraId="5EA72C84" w14:textId="77777777" w:rsidR="0097210F" w:rsidRPr="008D0636" w:rsidRDefault="0097210F" w:rsidP="0097210F">
      <w:pPr>
        <w:pStyle w:val="Sinespaciado"/>
        <w:ind w:left="851" w:right="567"/>
        <w:jc w:val="both"/>
        <w:rPr>
          <w:rFonts w:ascii="Palatino Linotype" w:hAnsi="Palatino Linotype"/>
          <w:i/>
          <w:noProof/>
          <w:lang w:val="es-MX" w:eastAsia="es-MX"/>
        </w:rPr>
      </w:pPr>
      <w:r w:rsidRPr="008D0636">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78D764" w14:textId="77777777" w:rsidR="0097210F" w:rsidRPr="008D0636" w:rsidRDefault="0097210F" w:rsidP="0097210F">
      <w:pPr>
        <w:pStyle w:val="Sinespaciado"/>
        <w:ind w:left="851" w:right="567"/>
        <w:jc w:val="both"/>
        <w:rPr>
          <w:rFonts w:ascii="Palatino Linotype" w:hAnsi="Palatino Linotype"/>
          <w:i/>
          <w:noProof/>
          <w:lang w:val="es-MX" w:eastAsia="es-MX"/>
        </w:rPr>
      </w:pPr>
    </w:p>
    <w:p w14:paraId="4E63ADD4" w14:textId="77777777" w:rsidR="0097210F" w:rsidRPr="008D0636" w:rsidRDefault="0097210F" w:rsidP="0097210F">
      <w:pPr>
        <w:pStyle w:val="Sinespaciado"/>
        <w:ind w:left="851" w:right="567"/>
        <w:jc w:val="both"/>
        <w:rPr>
          <w:rFonts w:ascii="Palatino Linotype" w:hAnsi="Palatino Linotype"/>
          <w:i/>
          <w:noProof/>
          <w:lang w:val="es-MX" w:eastAsia="es-MX"/>
        </w:rPr>
      </w:pPr>
      <w:r w:rsidRPr="008D0636">
        <w:rPr>
          <w:rFonts w:ascii="Palatino Linotype" w:hAnsi="Palatino Linotype"/>
          <w:i/>
          <w:noProof/>
          <w:lang w:val="es-MX" w:eastAsia="es-MX"/>
        </w:rPr>
        <w:t>Se hace de su conocimiento el término de quince días para interponer el recurso de revisión que se señala en los artículos 176,177 y 178 de la Ley de la materia, en caso de considerar que la respuesta es desfavorable a su solicitud.</w:t>
      </w:r>
    </w:p>
    <w:p w14:paraId="67EC0BEA" w14:textId="77777777" w:rsidR="0097210F" w:rsidRPr="008D0636" w:rsidRDefault="0097210F" w:rsidP="0097210F">
      <w:pPr>
        <w:pStyle w:val="Sinespaciado"/>
        <w:ind w:left="851" w:right="567"/>
        <w:jc w:val="both"/>
        <w:rPr>
          <w:rFonts w:ascii="Palatino Linotype" w:hAnsi="Palatino Linotype"/>
          <w:i/>
          <w:noProof/>
          <w:lang w:val="es-MX" w:eastAsia="es-MX"/>
        </w:rPr>
      </w:pPr>
    </w:p>
    <w:p w14:paraId="61106ABE" w14:textId="77777777" w:rsidR="0097210F" w:rsidRPr="008D0636" w:rsidRDefault="0097210F" w:rsidP="0097210F">
      <w:pPr>
        <w:pStyle w:val="Sinespaciado"/>
        <w:ind w:left="851" w:right="567"/>
        <w:jc w:val="both"/>
        <w:rPr>
          <w:rFonts w:ascii="Palatino Linotype" w:hAnsi="Palatino Linotype"/>
          <w:i/>
          <w:noProof/>
          <w:lang w:val="es-MX" w:eastAsia="es-MX"/>
        </w:rPr>
      </w:pPr>
      <w:r w:rsidRPr="008D0636">
        <w:rPr>
          <w:rFonts w:ascii="Palatino Linotype" w:hAnsi="Palatino Linotype"/>
          <w:i/>
          <w:noProof/>
          <w:lang w:val="es-MX" w:eastAsia="es-MX"/>
        </w:rPr>
        <w:t>ATENTAMENTE</w:t>
      </w:r>
    </w:p>
    <w:p w14:paraId="35A36DE0" w14:textId="4DDBD4DD" w:rsidR="0039142B" w:rsidRPr="008D0636" w:rsidRDefault="0097210F" w:rsidP="0097210F">
      <w:pPr>
        <w:pStyle w:val="Sinespaciado"/>
        <w:ind w:left="851" w:right="567"/>
        <w:jc w:val="both"/>
        <w:rPr>
          <w:rFonts w:ascii="Palatino Linotype" w:hAnsi="Palatino Linotype"/>
          <w:noProof/>
          <w:lang w:val="es-MX" w:eastAsia="es-MX"/>
        </w:rPr>
      </w:pPr>
      <w:r w:rsidRPr="008D0636">
        <w:rPr>
          <w:rFonts w:ascii="Palatino Linotype" w:hAnsi="Palatino Linotype"/>
          <w:i/>
          <w:noProof/>
          <w:lang w:val="es-MX" w:eastAsia="es-MX"/>
        </w:rPr>
        <w:t>LIC. GABRIELA AVILES OLIVARES</w:t>
      </w:r>
      <w:r w:rsidR="001E018C" w:rsidRPr="008D0636">
        <w:rPr>
          <w:rFonts w:ascii="Palatino Linotype" w:hAnsi="Palatino Linotype"/>
          <w:i/>
          <w:noProof/>
          <w:lang w:val="es-MX" w:eastAsia="es-MX"/>
        </w:rPr>
        <w:t>”</w:t>
      </w:r>
      <w:r w:rsidR="006C50B1" w:rsidRPr="008D0636">
        <w:rPr>
          <w:rFonts w:ascii="Palatino Linotype" w:hAnsi="Palatino Linotype"/>
          <w:noProof/>
          <w:lang w:val="es-MX" w:eastAsia="es-MX"/>
        </w:rPr>
        <w:t xml:space="preserve"> (Sic).</w:t>
      </w:r>
    </w:p>
    <w:p w14:paraId="2D68519B" w14:textId="77777777" w:rsidR="0097210F" w:rsidRPr="008D0636" w:rsidRDefault="0097210F" w:rsidP="0097210F">
      <w:pPr>
        <w:pStyle w:val="Sinespaciado"/>
        <w:ind w:left="851" w:right="567"/>
        <w:jc w:val="both"/>
        <w:rPr>
          <w:rFonts w:ascii="Palatino Linotype" w:hAnsi="Palatino Linotype"/>
          <w:noProof/>
          <w:lang w:val="es-MX" w:eastAsia="es-MX"/>
        </w:rPr>
      </w:pPr>
    </w:p>
    <w:p w14:paraId="58465188" w14:textId="1B49D5D5" w:rsidR="00C47CDC" w:rsidRPr="008D0636" w:rsidRDefault="0039142B" w:rsidP="00F96156">
      <w:pPr>
        <w:pStyle w:val="Prrafodelista"/>
        <w:numPr>
          <w:ilvl w:val="0"/>
          <w:numId w:val="4"/>
        </w:numPr>
        <w:tabs>
          <w:tab w:val="left" w:pos="426"/>
        </w:tabs>
        <w:spacing w:line="360" w:lineRule="auto"/>
        <w:ind w:left="0" w:firstLine="0"/>
        <w:jc w:val="both"/>
        <w:rPr>
          <w:rFonts w:ascii="Palatino Linotype" w:hAnsi="Palatino Linotype"/>
          <w:b/>
          <w:i/>
          <w:szCs w:val="22"/>
        </w:rPr>
      </w:pPr>
      <w:r w:rsidRPr="008D0636">
        <w:rPr>
          <w:rFonts w:ascii="Palatino Linotype" w:hAnsi="Palatino Linotype"/>
          <w:szCs w:val="22"/>
        </w:rPr>
        <w:t>Asimismo, adjuntó</w:t>
      </w:r>
      <w:r w:rsidR="00DF0DF7" w:rsidRPr="008D0636">
        <w:rPr>
          <w:rFonts w:ascii="Palatino Linotype" w:hAnsi="Palatino Linotype"/>
          <w:szCs w:val="22"/>
        </w:rPr>
        <w:t xml:space="preserve"> </w:t>
      </w:r>
      <w:r w:rsidR="00C47CDC" w:rsidRPr="008D0636">
        <w:rPr>
          <w:rFonts w:ascii="Palatino Linotype" w:hAnsi="Palatino Linotype"/>
          <w:szCs w:val="22"/>
        </w:rPr>
        <w:t>l</w:t>
      </w:r>
      <w:r w:rsidR="00DF0DF7" w:rsidRPr="008D0636">
        <w:rPr>
          <w:rFonts w:ascii="Palatino Linotype" w:hAnsi="Palatino Linotype"/>
          <w:szCs w:val="22"/>
        </w:rPr>
        <w:t>os</w:t>
      </w:r>
      <w:r w:rsidR="00C47CDC" w:rsidRPr="008D0636">
        <w:rPr>
          <w:rFonts w:ascii="Palatino Linotype" w:hAnsi="Palatino Linotype"/>
          <w:szCs w:val="22"/>
        </w:rPr>
        <w:t xml:space="preserve"> archivo</w:t>
      </w:r>
      <w:r w:rsidR="001E018C" w:rsidRPr="008D0636">
        <w:rPr>
          <w:rFonts w:ascii="Palatino Linotype" w:hAnsi="Palatino Linotype"/>
          <w:szCs w:val="22"/>
        </w:rPr>
        <w:t>s</w:t>
      </w:r>
      <w:r w:rsidR="00C47CDC" w:rsidRPr="008D0636">
        <w:rPr>
          <w:rFonts w:ascii="Palatino Linotype" w:hAnsi="Palatino Linotype"/>
          <w:szCs w:val="22"/>
        </w:rPr>
        <w:t xml:space="preserve"> electrónico</w:t>
      </w:r>
      <w:r w:rsidR="0097210F" w:rsidRPr="008D0636">
        <w:rPr>
          <w:rFonts w:ascii="Palatino Linotype" w:hAnsi="Palatino Linotype"/>
          <w:szCs w:val="22"/>
        </w:rPr>
        <w:t>s</w:t>
      </w:r>
      <w:r w:rsidR="00C47CDC" w:rsidRPr="008D0636">
        <w:rPr>
          <w:rFonts w:ascii="Palatino Linotype" w:hAnsi="Palatino Linotype"/>
          <w:szCs w:val="22"/>
        </w:rPr>
        <w:t>:</w:t>
      </w:r>
    </w:p>
    <w:p w14:paraId="05A229A2" w14:textId="32792B73" w:rsidR="00161E95" w:rsidRPr="008D0636" w:rsidRDefault="00C54922" w:rsidP="001E018C">
      <w:pPr>
        <w:pStyle w:val="Prrafodelista"/>
        <w:numPr>
          <w:ilvl w:val="0"/>
          <w:numId w:val="16"/>
        </w:numPr>
        <w:spacing w:line="360" w:lineRule="auto"/>
        <w:ind w:left="709"/>
        <w:jc w:val="both"/>
        <w:rPr>
          <w:rFonts w:ascii="Palatino Linotype" w:hAnsi="Palatino Linotype"/>
          <w:b/>
          <w:i/>
          <w:szCs w:val="22"/>
        </w:rPr>
      </w:pPr>
      <w:r w:rsidRPr="008D0636">
        <w:rPr>
          <w:rFonts w:ascii="Palatino Linotype" w:hAnsi="Palatino Linotype"/>
          <w:b/>
          <w:i/>
          <w:szCs w:val="22"/>
        </w:rPr>
        <w:t>“</w:t>
      </w:r>
      <w:r w:rsidR="00BD687D" w:rsidRPr="008D0636">
        <w:rPr>
          <w:rFonts w:ascii="Palatino Linotype" w:hAnsi="Palatino Linotype"/>
          <w:b/>
          <w:i/>
          <w:szCs w:val="22"/>
        </w:rPr>
        <w:t>Escaneo0061.pdf</w:t>
      </w:r>
      <w:r w:rsidRPr="008D0636">
        <w:rPr>
          <w:rFonts w:ascii="Palatino Linotype" w:hAnsi="Palatino Linotype"/>
          <w:b/>
          <w:i/>
          <w:szCs w:val="22"/>
        </w:rPr>
        <w:t>”:</w:t>
      </w:r>
      <w:r w:rsidR="001E018C" w:rsidRPr="008D0636">
        <w:rPr>
          <w:rFonts w:ascii="Palatino Linotype" w:hAnsi="Palatino Linotype"/>
          <w:szCs w:val="22"/>
        </w:rPr>
        <w:t xml:space="preserve"> Oficio </w:t>
      </w:r>
      <w:r w:rsidR="0097210F" w:rsidRPr="008D0636">
        <w:rPr>
          <w:rFonts w:ascii="Palatino Linotype" w:hAnsi="Palatino Linotype"/>
          <w:szCs w:val="22"/>
        </w:rPr>
        <w:t>UPVT/205BL10100/231/2018</w:t>
      </w:r>
      <w:r w:rsidR="001E018C" w:rsidRPr="008D0636">
        <w:rPr>
          <w:rFonts w:ascii="Palatino Linotype" w:hAnsi="Palatino Linotype"/>
          <w:szCs w:val="22"/>
        </w:rPr>
        <w:t xml:space="preserve"> de </w:t>
      </w:r>
      <w:r w:rsidR="0097210F" w:rsidRPr="008D0636">
        <w:rPr>
          <w:rFonts w:ascii="Palatino Linotype" w:hAnsi="Palatino Linotype"/>
          <w:szCs w:val="22"/>
        </w:rPr>
        <w:t>veinticuatro</w:t>
      </w:r>
      <w:r w:rsidR="001E018C" w:rsidRPr="008D0636">
        <w:rPr>
          <w:rFonts w:ascii="Palatino Linotype" w:hAnsi="Palatino Linotype"/>
          <w:szCs w:val="22"/>
        </w:rPr>
        <w:t xml:space="preserve"> (</w:t>
      </w:r>
      <w:r w:rsidR="0097210F" w:rsidRPr="008D0636">
        <w:rPr>
          <w:rFonts w:ascii="Palatino Linotype" w:hAnsi="Palatino Linotype"/>
          <w:szCs w:val="22"/>
        </w:rPr>
        <w:t>24</w:t>
      </w:r>
      <w:r w:rsidR="001E018C" w:rsidRPr="008D0636">
        <w:rPr>
          <w:rFonts w:ascii="Palatino Linotype" w:hAnsi="Palatino Linotype"/>
          <w:szCs w:val="22"/>
        </w:rPr>
        <w:t xml:space="preserve">) de </w:t>
      </w:r>
      <w:r w:rsidR="002A54DE" w:rsidRPr="008D0636">
        <w:rPr>
          <w:rFonts w:ascii="Palatino Linotype" w:hAnsi="Palatino Linotype"/>
          <w:szCs w:val="22"/>
        </w:rPr>
        <w:t>septiembre</w:t>
      </w:r>
      <w:r w:rsidR="001E018C" w:rsidRPr="008D0636">
        <w:rPr>
          <w:rFonts w:ascii="Palatino Linotype" w:hAnsi="Palatino Linotype"/>
          <w:szCs w:val="22"/>
        </w:rPr>
        <w:t xml:space="preserve"> de dos mil dieciocho, emitido por </w:t>
      </w:r>
      <w:r w:rsidR="0097210F" w:rsidRPr="008D0636">
        <w:rPr>
          <w:rFonts w:ascii="Palatino Linotype" w:hAnsi="Palatino Linotype"/>
          <w:szCs w:val="22"/>
        </w:rPr>
        <w:t>la</w:t>
      </w:r>
      <w:r w:rsidR="001E018C" w:rsidRPr="008D0636">
        <w:rPr>
          <w:rFonts w:ascii="Palatino Linotype" w:hAnsi="Palatino Linotype"/>
          <w:szCs w:val="22"/>
        </w:rPr>
        <w:t xml:space="preserve"> </w:t>
      </w:r>
      <w:r w:rsidR="0097210F" w:rsidRPr="008D0636">
        <w:rPr>
          <w:rFonts w:ascii="Palatino Linotype" w:hAnsi="Palatino Linotype"/>
          <w:szCs w:val="22"/>
        </w:rPr>
        <w:t>Subdirectora de Servicios Escolares</w:t>
      </w:r>
      <w:r w:rsidR="00122E4B" w:rsidRPr="008D0636">
        <w:rPr>
          <w:rFonts w:ascii="Palatino Linotype" w:hAnsi="Palatino Linotype"/>
          <w:szCs w:val="22"/>
        </w:rPr>
        <w:t>, a</w:t>
      </w:r>
      <w:r w:rsidR="0097210F" w:rsidRPr="008D0636">
        <w:rPr>
          <w:rFonts w:ascii="Palatino Linotype" w:hAnsi="Palatino Linotype"/>
          <w:szCs w:val="22"/>
        </w:rPr>
        <w:t xml:space="preserve"> la</w:t>
      </w:r>
      <w:r w:rsidR="00122E4B" w:rsidRPr="008D0636">
        <w:rPr>
          <w:rFonts w:ascii="Palatino Linotype" w:hAnsi="Palatino Linotype"/>
          <w:szCs w:val="22"/>
        </w:rPr>
        <w:t xml:space="preserve"> </w:t>
      </w:r>
      <w:r w:rsidR="0097210F" w:rsidRPr="008D0636">
        <w:rPr>
          <w:rFonts w:ascii="Palatino Linotype" w:hAnsi="Palatino Linotype"/>
          <w:szCs w:val="22"/>
        </w:rPr>
        <w:t>Titular de la Unidad de Transparencia</w:t>
      </w:r>
      <w:r w:rsidR="001E018C" w:rsidRPr="008D0636">
        <w:rPr>
          <w:rFonts w:ascii="Palatino Linotype" w:hAnsi="Palatino Linotype"/>
          <w:szCs w:val="22"/>
        </w:rPr>
        <w:t xml:space="preserve"> del </w:t>
      </w:r>
      <w:r w:rsidR="001E018C" w:rsidRPr="008D0636">
        <w:rPr>
          <w:rFonts w:ascii="Palatino Linotype" w:hAnsi="Palatino Linotype"/>
          <w:b/>
          <w:szCs w:val="22"/>
        </w:rPr>
        <w:t>SUJETO OBLIGADO</w:t>
      </w:r>
      <w:r w:rsidR="001E018C" w:rsidRPr="008D0636">
        <w:rPr>
          <w:rFonts w:ascii="Palatino Linotype" w:hAnsi="Palatino Linotype"/>
          <w:szCs w:val="22"/>
        </w:rPr>
        <w:t>, por medio de cual,</w:t>
      </w:r>
      <w:r w:rsidR="00122E4B" w:rsidRPr="008D0636">
        <w:rPr>
          <w:rFonts w:ascii="Palatino Linotype" w:hAnsi="Palatino Linotype"/>
          <w:szCs w:val="22"/>
        </w:rPr>
        <w:t xml:space="preserve"> </w:t>
      </w:r>
      <w:r w:rsidR="00BD687D" w:rsidRPr="008D0636">
        <w:rPr>
          <w:rFonts w:ascii="Palatino Linotype" w:hAnsi="Palatino Linotype"/>
          <w:szCs w:val="22"/>
        </w:rPr>
        <w:t>refiere que, derivado de una búsqueda exhaustiva en los archivos que obran en la Unidad Administrativa a su cargo, da cuenta con que no se cuenta con la información solicitada, toda vez que no se genera ni posee de conformidad con las funciones y atribuciones que le competen a la Subdirección de Servicios Escolares.</w:t>
      </w:r>
    </w:p>
    <w:p w14:paraId="2BE808E6" w14:textId="77777777" w:rsidR="00561ED1" w:rsidRPr="008D0636" w:rsidRDefault="00561ED1" w:rsidP="00561ED1">
      <w:pPr>
        <w:pStyle w:val="Prrafodelista"/>
        <w:spacing w:line="360" w:lineRule="auto"/>
        <w:ind w:left="709"/>
        <w:jc w:val="both"/>
        <w:rPr>
          <w:rFonts w:ascii="Palatino Linotype" w:hAnsi="Palatino Linotype"/>
          <w:b/>
          <w:i/>
          <w:szCs w:val="22"/>
        </w:rPr>
      </w:pPr>
    </w:p>
    <w:p w14:paraId="604D434D" w14:textId="4458FC6C" w:rsidR="001E018C" w:rsidRPr="008D0636" w:rsidRDefault="001E018C" w:rsidP="001E018C">
      <w:pPr>
        <w:pStyle w:val="Prrafodelista"/>
        <w:numPr>
          <w:ilvl w:val="0"/>
          <w:numId w:val="16"/>
        </w:numPr>
        <w:spacing w:line="360" w:lineRule="auto"/>
        <w:ind w:left="709"/>
        <w:jc w:val="both"/>
        <w:rPr>
          <w:rFonts w:ascii="Palatino Linotype" w:hAnsi="Palatino Linotype"/>
          <w:b/>
          <w:i/>
          <w:szCs w:val="22"/>
        </w:rPr>
      </w:pPr>
      <w:r w:rsidRPr="008D0636">
        <w:rPr>
          <w:rFonts w:ascii="Palatino Linotype" w:hAnsi="Palatino Linotype"/>
          <w:b/>
          <w:szCs w:val="22"/>
        </w:rPr>
        <w:lastRenderedPageBreak/>
        <w:t>“</w:t>
      </w:r>
      <w:r w:rsidR="00BD687D" w:rsidRPr="008D0636">
        <w:rPr>
          <w:rFonts w:ascii="Palatino Linotype" w:hAnsi="Palatino Linotype"/>
          <w:b/>
          <w:i/>
          <w:szCs w:val="22"/>
        </w:rPr>
        <w:t>oficio</w:t>
      </w:r>
      <w:r w:rsidRPr="008D0636">
        <w:rPr>
          <w:rFonts w:ascii="Palatino Linotype" w:hAnsi="Palatino Linotype"/>
          <w:b/>
          <w:i/>
          <w:szCs w:val="22"/>
        </w:rPr>
        <w:t>.pdf”:</w:t>
      </w:r>
      <w:r w:rsidRPr="008D0636">
        <w:rPr>
          <w:rFonts w:ascii="Palatino Linotype" w:hAnsi="Palatino Linotype"/>
          <w:szCs w:val="22"/>
        </w:rPr>
        <w:t xml:space="preserve"> </w:t>
      </w:r>
      <w:r w:rsidR="00122E4B" w:rsidRPr="008D0636">
        <w:rPr>
          <w:rFonts w:ascii="Palatino Linotype" w:hAnsi="Palatino Linotype"/>
          <w:szCs w:val="22"/>
        </w:rPr>
        <w:t xml:space="preserve">Oficio </w:t>
      </w:r>
      <w:r w:rsidR="00BD687D" w:rsidRPr="008D0636">
        <w:rPr>
          <w:rFonts w:ascii="Palatino Linotype" w:hAnsi="Palatino Linotype"/>
          <w:szCs w:val="22"/>
        </w:rPr>
        <w:t>205BL10101/203/2018</w:t>
      </w:r>
      <w:r w:rsidR="00122E4B" w:rsidRPr="008D0636">
        <w:rPr>
          <w:rFonts w:ascii="Palatino Linotype" w:hAnsi="Palatino Linotype"/>
          <w:szCs w:val="22"/>
        </w:rPr>
        <w:t xml:space="preserve"> de </w:t>
      </w:r>
      <w:r w:rsidR="00BD687D" w:rsidRPr="008D0636">
        <w:rPr>
          <w:rFonts w:ascii="Palatino Linotype" w:hAnsi="Palatino Linotype"/>
          <w:szCs w:val="22"/>
        </w:rPr>
        <w:t>veinte</w:t>
      </w:r>
      <w:r w:rsidR="00122E4B" w:rsidRPr="008D0636">
        <w:rPr>
          <w:rFonts w:ascii="Palatino Linotype" w:hAnsi="Palatino Linotype"/>
          <w:szCs w:val="22"/>
        </w:rPr>
        <w:t xml:space="preserve"> (</w:t>
      </w:r>
      <w:r w:rsidR="00BD687D" w:rsidRPr="008D0636">
        <w:rPr>
          <w:rFonts w:ascii="Palatino Linotype" w:hAnsi="Palatino Linotype"/>
          <w:szCs w:val="22"/>
        </w:rPr>
        <w:t>20</w:t>
      </w:r>
      <w:r w:rsidR="00122E4B" w:rsidRPr="008D0636">
        <w:rPr>
          <w:rFonts w:ascii="Palatino Linotype" w:hAnsi="Palatino Linotype"/>
          <w:szCs w:val="22"/>
        </w:rPr>
        <w:t xml:space="preserve">) de septiembre de dos mil dieciocho, emitido por el </w:t>
      </w:r>
      <w:r w:rsidR="00BD687D" w:rsidRPr="008D0636">
        <w:rPr>
          <w:rFonts w:ascii="Palatino Linotype" w:hAnsi="Palatino Linotype"/>
          <w:szCs w:val="22"/>
        </w:rPr>
        <w:t>Jefe de Departamento de control Escolar, a la titular de la Unidad de Transparencia</w:t>
      </w:r>
      <w:r w:rsidR="00122E4B" w:rsidRPr="008D0636">
        <w:rPr>
          <w:rFonts w:ascii="Palatino Linotype" w:hAnsi="Palatino Linotype"/>
          <w:szCs w:val="22"/>
        </w:rPr>
        <w:t xml:space="preserve"> del </w:t>
      </w:r>
      <w:r w:rsidR="00122E4B" w:rsidRPr="008D0636">
        <w:rPr>
          <w:rFonts w:ascii="Palatino Linotype" w:hAnsi="Palatino Linotype"/>
          <w:b/>
          <w:szCs w:val="22"/>
        </w:rPr>
        <w:t>SUJETO OBLIGADO</w:t>
      </w:r>
      <w:r w:rsidR="00122E4B" w:rsidRPr="008D0636">
        <w:rPr>
          <w:rFonts w:ascii="Palatino Linotype" w:hAnsi="Palatino Linotype"/>
          <w:szCs w:val="22"/>
        </w:rPr>
        <w:t>, por medio de cual,</w:t>
      </w:r>
      <w:r w:rsidR="00BD687D" w:rsidRPr="008D0636">
        <w:rPr>
          <w:rFonts w:ascii="Palatino Linotype" w:hAnsi="Palatino Linotype"/>
          <w:szCs w:val="22"/>
        </w:rPr>
        <w:t xml:space="preserve"> refiere que la Universidad no genera ni posee un “</w:t>
      </w:r>
      <w:r w:rsidR="00BD687D" w:rsidRPr="008D0636">
        <w:rPr>
          <w:rFonts w:ascii="Palatino Linotype" w:hAnsi="Palatino Linotype"/>
          <w:i/>
          <w:szCs w:val="22"/>
        </w:rPr>
        <w:t>Listado de calificaciones finales de asignaturas”</w:t>
      </w:r>
      <w:r w:rsidR="00BD687D" w:rsidRPr="008D0636">
        <w:rPr>
          <w:rFonts w:ascii="Palatino Linotype" w:hAnsi="Palatino Linotype"/>
          <w:szCs w:val="22"/>
        </w:rPr>
        <w:t xml:space="preserve">, sin embargo, cuenta con el </w:t>
      </w:r>
      <w:r w:rsidR="00BD687D" w:rsidRPr="008D0636">
        <w:rPr>
          <w:rFonts w:ascii="Palatino Linotype" w:hAnsi="Palatino Linotype"/>
          <w:i/>
          <w:szCs w:val="22"/>
        </w:rPr>
        <w:t>Acta de evaluación final de los alumnos que cursaron las asignaturas en el periodo comprendido del 2 de mayo de 2018 al 23 de agosto de 2018 correspondiente al cuatrimestre Mayo-agosto 2018”</w:t>
      </w:r>
      <w:r w:rsidR="00BD687D" w:rsidRPr="008D0636">
        <w:rPr>
          <w:rFonts w:ascii="Palatino Linotype" w:hAnsi="Palatino Linotype"/>
          <w:szCs w:val="22"/>
        </w:rPr>
        <w:t xml:space="preserve">, y que el acta en mérito contiene datos </w:t>
      </w:r>
      <w:r w:rsidR="00556F72" w:rsidRPr="008D0636">
        <w:rPr>
          <w:rFonts w:ascii="Palatino Linotype" w:hAnsi="Palatino Linotype"/>
          <w:szCs w:val="22"/>
        </w:rPr>
        <w:t>personales y académicos que debían</w:t>
      </w:r>
      <w:r w:rsidR="00BD687D" w:rsidRPr="008D0636">
        <w:rPr>
          <w:rFonts w:ascii="Palatino Linotype" w:hAnsi="Palatino Linotype"/>
          <w:szCs w:val="22"/>
        </w:rPr>
        <w:t xml:space="preserve"> protegerse en su totalidad</w:t>
      </w:r>
      <w:r w:rsidR="00556F72" w:rsidRPr="008D0636">
        <w:rPr>
          <w:rFonts w:ascii="Palatino Linotype" w:hAnsi="Palatino Linotype"/>
          <w:szCs w:val="22"/>
        </w:rPr>
        <w:t>.</w:t>
      </w:r>
    </w:p>
    <w:p w14:paraId="0544401D" w14:textId="77777777" w:rsidR="001E018C" w:rsidRPr="008D0636" w:rsidRDefault="001E018C" w:rsidP="001E018C">
      <w:pPr>
        <w:spacing w:line="360" w:lineRule="auto"/>
        <w:jc w:val="both"/>
        <w:rPr>
          <w:rFonts w:ascii="Palatino Linotype" w:hAnsi="Palatino Linotype"/>
          <w:szCs w:val="22"/>
        </w:rPr>
      </w:pPr>
    </w:p>
    <w:p w14:paraId="272B63B3" w14:textId="08539AD0" w:rsidR="000D5A1D" w:rsidRPr="008D0636" w:rsidRDefault="00561ED1" w:rsidP="00997C2A">
      <w:pPr>
        <w:pStyle w:val="Prrafodelista"/>
        <w:numPr>
          <w:ilvl w:val="0"/>
          <w:numId w:val="4"/>
        </w:numPr>
        <w:spacing w:line="360" w:lineRule="auto"/>
        <w:ind w:left="284" w:hanging="284"/>
        <w:jc w:val="both"/>
        <w:rPr>
          <w:rFonts w:ascii="Palatino Linotype" w:hAnsi="Palatino Linotype"/>
          <w:b/>
          <w:i/>
          <w:szCs w:val="22"/>
        </w:rPr>
      </w:pPr>
      <w:r w:rsidRPr="008D0636">
        <w:rPr>
          <w:rFonts w:ascii="Palatino Linotype" w:eastAsia="Times New Roman" w:hAnsi="Palatino Linotype" w:cs="Arial"/>
          <w:lang w:val="es-ES"/>
        </w:rPr>
        <w:t xml:space="preserve">Derivado de la respuesta emitida por el </w:t>
      </w:r>
      <w:r w:rsidRPr="008D0636">
        <w:rPr>
          <w:rFonts w:ascii="Palatino Linotype" w:eastAsia="Times New Roman" w:hAnsi="Palatino Linotype" w:cs="Arial"/>
          <w:b/>
          <w:lang w:val="es-ES"/>
        </w:rPr>
        <w:t>SUJETO OBLIGADO</w:t>
      </w:r>
      <w:r w:rsidRPr="008D0636">
        <w:rPr>
          <w:rFonts w:ascii="Palatino Linotype" w:eastAsia="Times New Roman" w:hAnsi="Palatino Linotype" w:cs="Arial"/>
          <w:lang w:val="es-ES"/>
        </w:rPr>
        <w:t>, e</w:t>
      </w:r>
      <w:r w:rsidR="00DB4BEF" w:rsidRPr="008D0636">
        <w:rPr>
          <w:rFonts w:ascii="Palatino Linotype" w:eastAsia="Times New Roman" w:hAnsi="Palatino Linotype" w:cs="Arial"/>
          <w:lang w:val="es-ES"/>
        </w:rPr>
        <w:t xml:space="preserve">l </w:t>
      </w:r>
      <w:r w:rsidR="00556F72" w:rsidRPr="008D0636">
        <w:rPr>
          <w:rFonts w:ascii="Palatino Linotype" w:eastAsia="Times New Roman" w:hAnsi="Palatino Linotype" w:cs="Arial"/>
          <w:lang w:val="es-ES"/>
        </w:rPr>
        <w:t>veinticinco</w:t>
      </w:r>
      <w:r w:rsidR="001E3F91" w:rsidRPr="008D0636">
        <w:rPr>
          <w:rFonts w:ascii="Palatino Linotype" w:eastAsia="Times New Roman" w:hAnsi="Palatino Linotype" w:cs="Arial"/>
          <w:lang w:val="es-ES"/>
        </w:rPr>
        <w:t xml:space="preserve"> </w:t>
      </w:r>
      <w:r w:rsidR="00D85885" w:rsidRPr="008D0636">
        <w:rPr>
          <w:rFonts w:ascii="Palatino Linotype" w:eastAsia="Times New Roman" w:hAnsi="Palatino Linotype" w:cs="Arial"/>
          <w:lang w:val="es-ES"/>
        </w:rPr>
        <w:t>(</w:t>
      </w:r>
      <w:r w:rsidR="00556F72" w:rsidRPr="008D0636">
        <w:rPr>
          <w:rFonts w:ascii="Palatino Linotype" w:eastAsia="Times New Roman" w:hAnsi="Palatino Linotype" w:cs="Arial"/>
          <w:lang w:val="es-ES"/>
        </w:rPr>
        <w:t>25</w:t>
      </w:r>
      <w:r w:rsidR="00D85885" w:rsidRPr="008D0636">
        <w:rPr>
          <w:rFonts w:ascii="Palatino Linotype" w:eastAsia="Times New Roman" w:hAnsi="Palatino Linotype" w:cs="Arial"/>
          <w:lang w:val="es-ES"/>
        </w:rPr>
        <w:t xml:space="preserve">) </w:t>
      </w:r>
      <w:r w:rsidR="00FE49E3" w:rsidRPr="008D0636">
        <w:rPr>
          <w:rFonts w:ascii="Palatino Linotype" w:eastAsia="Times New Roman" w:hAnsi="Palatino Linotype" w:cs="Arial"/>
          <w:lang w:val="es-ES"/>
        </w:rPr>
        <w:t xml:space="preserve">de </w:t>
      </w:r>
      <w:r w:rsidR="00122E4B" w:rsidRPr="008D0636">
        <w:rPr>
          <w:rFonts w:ascii="Palatino Linotype" w:eastAsia="Times New Roman" w:hAnsi="Palatino Linotype" w:cs="Arial"/>
          <w:lang w:val="es-ES"/>
        </w:rPr>
        <w:t>septiembre</w:t>
      </w:r>
      <w:r w:rsidR="00464CB6" w:rsidRPr="008D0636">
        <w:rPr>
          <w:rFonts w:ascii="Palatino Linotype" w:eastAsia="Times New Roman" w:hAnsi="Palatino Linotype" w:cs="Arial"/>
          <w:lang w:val="es-ES"/>
        </w:rPr>
        <w:t xml:space="preserve"> </w:t>
      </w:r>
      <w:r w:rsidR="00DB4BEF" w:rsidRPr="008D0636">
        <w:rPr>
          <w:rFonts w:ascii="Palatino Linotype" w:eastAsia="Times New Roman" w:hAnsi="Palatino Linotype" w:cs="Arial"/>
          <w:lang w:val="es-ES"/>
        </w:rPr>
        <w:t xml:space="preserve">de dos mil </w:t>
      </w:r>
      <w:r w:rsidR="00DF0DF7" w:rsidRPr="008D0636">
        <w:rPr>
          <w:rFonts w:ascii="Palatino Linotype" w:eastAsia="Times New Roman" w:hAnsi="Palatino Linotype" w:cs="Arial"/>
          <w:lang w:val="es-ES"/>
        </w:rPr>
        <w:t>dieciocho</w:t>
      </w:r>
      <w:r w:rsidR="00FE49E3" w:rsidRPr="008D0636">
        <w:rPr>
          <w:rFonts w:ascii="Palatino Linotype" w:eastAsia="Times New Roman" w:hAnsi="Palatino Linotype" w:cs="Arial"/>
          <w:lang w:val="es-ES"/>
        </w:rPr>
        <w:t xml:space="preserve">, </w:t>
      </w:r>
      <w:r w:rsidR="009316E9" w:rsidRPr="008D0636">
        <w:rPr>
          <w:rFonts w:ascii="Palatino Linotype" w:eastAsia="Times New Roman" w:hAnsi="Palatino Linotype" w:cs="Arial"/>
          <w:lang w:val="es-ES"/>
        </w:rPr>
        <w:t xml:space="preserve">estando en tiempo y </w:t>
      </w:r>
      <w:r w:rsidR="00852B26" w:rsidRPr="008D0636">
        <w:rPr>
          <w:rFonts w:ascii="Palatino Linotype" w:eastAsia="Times New Roman" w:hAnsi="Palatino Linotype" w:cs="Arial"/>
          <w:lang w:val="es-ES"/>
        </w:rPr>
        <w:t>forma</w:t>
      </w:r>
      <w:r w:rsidR="00843908" w:rsidRPr="008D0636">
        <w:rPr>
          <w:rFonts w:ascii="Palatino Linotype" w:eastAsia="Times New Roman" w:hAnsi="Palatino Linotype" w:cs="Arial"/>
          <w:lang w:val="es-ES"/>
        </w:rPr>
        <w:t xml:space="preserve"> </w:t>
      </w:r>
      <w:r w:rsidR="00214E3C" w:rsidRPr="00214E3C">
        <w:rPr>
          <w:rFonts w:ascii="Palatino Linotype" w:eastAsia="Times New Roman" w:hAnsi="Palatino Linotype" w:cs="Arial"/>
          <w:b/>
          <w:highlight w:val="black"/>
          <w:lang w:val="es-ES"/>
        </w:rPr>
        <w:t>-----------------------------------------</w:t>
      </w:r>
      <w:r w:rsidR="00DB4BEF" w:rsidRPr="008D0636">
        <w:rPr>
          <w:rFonts w:ascii="Palatino Linotype" w:eastAsia="Times New Roman" w:hAnsi="Palatino Linotype" w:cs="Arial"/>
          <w:b/>
          <w:lang w:val="es-ES"/>
        </w:rPr>
        <w:t>,</w:t>
      </w:r>
      <w:r w:rsidR="00DB4BEF" w:rsidRPr="008D0636">
        <w:rPr>
          <w:rFonts w:ascii="Palatino Linotype" w:eastAsia="Times New Roman" w:hAnsi="Palatino Linotype" w:cs="Arial"/>
          <w:lang w:val="es-ES"/>
        </w:rPr>
        <w:t xml:space="preserve"> interpuso</w:t>
      </w:r>
      <w:r w:rsidR="009316E9" w:rsidRPr="008D0636">
        <w:rPr>
          <w:rFonts w:ascii="Palatino Linotype" w:eastAsia="Times New Roman" w:hAnsi="Palatino Linotype" w:cs="Arial"/>
          <w:lang w:val="es-ES"/>
        </w:rPr>
        <w:t xml:space="preserve"> </w:t>
      </w:r>
      <w:r w:rsidR="00102D65" w:rsidRPr="008D0636">
        <w:rPr>
          <w:rFonts w:ascii="Palatino Linotype" w:eastAsia="Times New Roman" w:hAnsi="Palatino Linotype" w:cs="Arial"/>
          <w:lang w:val="es-ES"/>
        </w:rPr>
        <w:t>el</w:t>
      </w:r>
      <w:r w:rsidR="004D68F8" w:rsidRPr="008D0636">
        <w:rPr>
          <w:rFonts w:ascii="Palatino Linotype" w:eastAsia="Times New Roman" w:hAnsi="Palatino Linotype" w:cs="Arial"/>
          <w:lang w:val="es-ES"/>
        </w:rPr>
        <w:t xml:space="preserve"> recurso de revisión </w:t>
      </w:r>
      <w:r w:rsidR="00556F72" w:rsidRPr="008D0636">
        <w:rPr>
          <w:rFonts w:ascii="Palatino Linotype" w:eastAsia="Calibri" w:hAnsi="Palatino Linotype" w:cs="Arial"/>
          <w:b/>
          <w:lang w:val="es-ES"/>
        </w:rPr>
        <w:t>03618</w:t>
      </w:r>
      <w:r w:rsidR="00C47CDC" w:rsidRPr="008D0636">
        <w:rPr>
          <w:rFonts w:ascii="Palatino Linotype" w:eastAsia="Calibri" w:hAnsi="Palatino Linotype" w:cs="Arial"/>
          <w:b/>
          <w:lang w:val="es-ES"/>
        </w:rPr>
        <w:t>/INFOEM/IP/RR/201</w:t>
      </w:r>
      <w:r w:rsidR="00DF0DF7" w:rsidRPr="008D0636">
        <w:rPr>
          <w:rFonts w:ascii="Palatino Linotype" w:eastAsia="Calibri" w:hAnsi="Palatino Linotype" w:cs="Arial"/>
          <w:b/>
          <w:lang w:val="es-ES"/>
        </w:rPr>
        <w:t>8</w:t>
      </w:r>
      <w:r w:rsidR="009A0461" w:rsidRPr="008D0636">
        <w:rPr>
          <w:rFonts w:ascii="Palatino Linotype" w:eastAsia="Calibri" w:hAnsi="Palatino Linotype" w:cs="Arial"/>
          <w:b/>
          <w:lang w:val="es-ES"/>
        </w:rPr>
        <w:t>;</w:t>
      </w:r>
      <w:r w:rsidR="00102D65" w:rsidRPr="008D0636">
        <w:rPr>
          <w:rFonts w:ascii="Palatino Linotype" w:eastAsia="Times New Roman" w:hAnsi="Palatino Linotype" w:cs="Arial"/>
          <w:lang w:val="es-ES"/>
        </w:rPr>
        <w:t xml:space="preserve"> impugnación</w:t>
      </w:r>
      <w:r w:rsidR="004D68F8" w:rsidRPr="008D0636">
        <w:rPr>
          <w:rFonts w:ascii="Palatino Linotype" w:eastAsia="Times New Roman" w:hAnsi="Palatino Linotype" w:cs="Arial"/>
          <w:lang w:val="es-ES"/>
        </w:rPr>
        <w:t xml:space="preserve"> </w:t>
      </w:r>
      <w:r w:rsidR="00A45546" w:rsidRPr="008D0636">
        <w:rPr>
          <w:rFonts w:ascii="Palatino Linotype" w:eastAsia="Times New Roman" w:hAnsi="Palatino Linotype" w:cs="Arial"/>
          <w:lang w:val="es-ES"/>
        </w:rPr>
        <w:t xml:space="preserve">en </w:t>
      </w:r>
      <w:r w:rsidR="00977D37" w:rsidRPr="008D0636">
        <w:rPr>
          <w:rFonts w:ascii="Palatino Linotype" w:eastAsia="Times New Roman" w:hAnsi="Palatino Linotype" w:cs="Arial"/>
          <w:lang w:val="es-ES"/>
        </w:rPr>
        <w:t>la</w:t>
      </w:r>
      <w:r w:rsidR="00A45546" w:rsidRPr="008D0636">
        <w:rPr>
          <w:rFonts w:ascii="Palatino Linotype" w:eastAsia="Times New Roman" w:hAnsi="Palatino Linotype" w:cs="Arial"/>
          <w:lang w:val="es-ES"/>
        </w:rPr>
        <w:t xml:space="preserve"> que refirió </w:t>
      </w:r>
      <w:r w:rsidR="004D68F8" w:rsidRPr="008D0636">
        <w:rPr>
          <w:rFonts w:ascii="Palatino Linotype" w:eastAsia="Times New Roman" w:hAnsi="Palatino Linotype" w:cs="Arial"/>
          <w:lang w:val="es-ES"/>
        </w:rPr>
        <w:t>lo siguiente:</w:t>
      </w:r>
    </w:p>
    <w:p w14:paraId="72214A49" w14:textId="388B6B94" w:rsidR="000D5A1D" w:rsidRPr="008D0636" w:rsidRDefault="00A51F40" w:rsidP="00122E4B">
      <w:pPr>
        <w:tabs>
          <w:tab w:val="left" w:pos="567"/>
        </w:tabs>
        <w:spacing w:line="360" w:lineRule="auto"/>
        <w:ind w:left="709" w:hanging="283"/>
        <w:jc w:val="both"/>
        <w:rPr>
          <w:rFonts w:ascii="Palatino Linotype" w:hAnsi="Palatino Linotype"/>
          <w:b/>
          <w:i/>
          <w:sz w:val="22"/>
          <w:szCs w:val="22"/>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bookmarkStart w:id="15" w:name="_Toc491971186"/>
      <w:bookmarkStart w:id="16" w:name="_Toc495570291"/>
      <w:bookmarkStart w:id="17" w:name="_Toc495570360"/>
      <w:bookmarkStart w:id="18" w:name="_Toc496099779"/>
      <w:bookmarkStart w:id="19" w:name="_Toc496100155"/>
      <w:bookmarkStart w:id="20" w:name="_Toc499756969"/>
      <w:bookmarkStart w:id="21" w:name="_Toc499757012"/>
      <w:bookmarkStart w:id="22" w:name="_Toc500245729"/>
      <w:bookmarkStart w:id="23" w:name="_Toc500353776"/>
      <w:bookmarkStart w:id="24" w:name="_Toc500847170"/>
      <w:bookmarkStart w:id="25" w:name="_Toc517263323"/>
      <w:bookmarkStart w:id="26" w:name="_Toc530692592"/>
      <w:r w:rsidRPr="008D0636">
        <w:rPr>
          <w:rStyle w:val="Ttulo2Car"/>
          <w:rFonts w:ascii="Palatino Linotype" w:hAnsi="Palatino Linotype"/>
          <w:b/>
          <w:color w:val="auto"/>
          <w:sz w:val="24"/>
          <w:lang w:val="es-ES"/>
        </w:rPr>
        <w:t xml:space="preserve">a) </w:t>
      </w:r>
      <w:r w:rsidR="009E4942" w:rsidRPr="008D0636">
        <w:rPr>
          <w:rStyle w:val="Ttulo2Car"/>
          <w:rFonts w:ascii="Palatino Linotype" w:hAnsi="Palatino Linotype"/>
          <w:b/>
          <w:color w:val="auto"/>
          <w:sz w:val="24"/>
          <w:lang w:val="es-ES"/>
        </w:rPr>
        <w:t>Acto impugnado:</w:t>
      </w:r>
      <w:bookmarkEnd w:id="3"/>
      <w:bookmarkEnd w:id="4"/>
      <w:bookmarkEnd w:id="5"/>
      <w:bookmarkEnd w:id="6"/>
      <w:bookmarkEnd w:id="7"/>
      <w:bookmarkEnd w:id="8"/>
      <w:bookmarkEnd w:id="9"/>
      <w:bookmarkEnd w:id="10"/>
      <w:r w:rsidR="000D5A1D" w:rsidRPr="008D0636">
        <w:rPr>
          <w:rStyle w:val="Ttulo2Car"/>
          <w:rFonts w:ascii="Palatino Linotype" w:hAnsi="Palatino Linotype"/>
          <w:b/>
          <w:color w:val="auto"/>
          <w:sz w:val="24"/>
          <w:lang w:val="es-ES"/>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r w:rsidR="00561ED1" w:rsidRPr="008D0636">
        <w:rPr>
          <w:rStyle w:val="Ttulo2Car"/>
          <w:rFonts w:ascii="Palatino Linotype" w:hAnsi="Palatino Linotype"/>
          <w:i/>
          <w:color w:val="auto"/>
          <w:sz w:val="24"/>
          <w:szCs w:val="24"/>
          <w:lang w:val="es-ES"/>
        </w:rPr>
        <w:t>“</w:t>
      </w:r>
      <w:bookmarkEnd w:id="25"/>
      <w:r w:rsidR="00556F72" w:rsidRPr="008D0636">
        <w:rPr>
          <w:rStyle w:val="Ttulo2Car"/>
          <w:rFonts w:ascii="Palatino Linotype" w:hAnsi="Palatino Linotype"/>
          <w:i/>
          <w:color w:val="auto"/>
          <w:sz w:val="24"/>
          <w:szCs w:val="24"/>
          <w:lang w:val="es-ES"/>
        </w:rPr>
        <w:t>No dan la información</w:t>
      </w:r>
      <w:bookmarkEnd w:id="26"/>
      <w:r w:rsidR="009E4942" w:rsidRPr="008D0636">
        <w:rPr>
          <w:rFonts w:ascii="Palatino Linotype" w:eastAsia="Calibri" w:hAnsi="Palatino Linotype" w:cs="Arial"/>
          <w:i/>
          <w:lang w:val="es-ES"/>
        </w:rPr>
        <w:t>”</w:t>
      </w:r>
      <w:r w:rsidR="004D2229" w:rsidRPr="008D0636">
        <w:rPr>
          <w:rFonts w:ascii="Palatino Linotype" w:eastAsia="Calibri" w:hAnsi="Palatino Linotype" w:cs="Arial"/>
          <w:i/>
          <w:lang w:val="es-ES"/>
        </w:rPr>
        <w:t xml:space="preserve"> </w:t>
      </w:r>
      <w:r w:rsidR="009E4942" w:rsidRPr="008D0636">
        <w:rPr>
          <w:rFonts w:ascii="Palatino Linotype" w:eastAsia="Calibri" w:hAnsi="Palatino Linotype" w:cs="Arial"/>
          <w:sz w:val="22"/>
          <w:szCs w:val="22"/>
          <w:lang w:val="es-ES"/>
        </w:rPr>
        <w:t xml:space="preserve">(Sic); </w:t>
      </w:r>
    </w:p>
    <w:p w14:paraId="71224F49" w14:textId="37A139E2" w:rsidR="00FE49E3" w:rsidRPr="008D0636" w:rsidRDefault="009E4942" w:rsidP="004D2229">
      <w:pPr>
        <w:pStyle w:val="Prrafodelista"/>
        <w:numPr>
          <w:ilvl w:val="0"/>
          <w:numId w:val="2"/>
        </w:numPr>
        <w:spacing w:line="360" w:lineRule="auto"/>
        <w:jc w:val="both"/>
        <w:rPr>
          <w:rFonts w:ascii="Palatino Linotype" w:hAnsi="Palatino Linotype"/>
          <w:b/>
          <w:i/>
          <w:szCs w:val="22"/>
        </w:rPr>
      </w:pPr>
      <w:bookmarkStart w:id="27" w:name="_Toc461555887"/>
      <w:bookmarkStart w:id="28" w:name="_Toc465264614"/>
      <w:bookmarkStart w:id="29" w:name="_Toc465264859"/>
      <w:bookmarkStart w:id="30" w:name="_Toc465266510"/>
      <w:bookmarkStart w:id="31" w:name="_Toc466302242"/>
      <w:bookmarkStart w:id="32" w:name="_Toc466371850"/>
      <w:bookmarkStart w:id="33" w:name="_Toc466371909"/>
      <w:bookmarkStart w:id="34" w:name="_Toc466377639"/>
      <w:bookmarkStart w:id="35" w:name="_Toc475619391"/>
      <w:bookmarkStart w:id="36" w:name="_Toc476048183"/>
      <w:bookmarkStart w:id="37" w:name="_Toc476071562"/>
      <w:bookmarkStart w:id="38" w:name="_Toc491370293"/>
      <w:bookmarkStart w:id="39" w:name="_Toc491971187"/>
      <w:bookmarkStart w:id="40" w:name="_Toc495570292"/>
      <w:bookmarkStart w:id="41" w:name="_Toc495570361"/>
      <w:bookmarkStart w:id="42" w:name="_Toc496099780"/>
      <w:bookmarkStart w:id="43" w:name="_Toc496100156"/>
      <w:bookmarkStart w:id="44" w:name="_Toc499756970"/>
      <w:bookmarkStart w:id="45" w:name="_Toc499757013"/>
      <w:bookmarkStart w:id="46" w:name="_Toc500245730"/>
      <w:bookmarkStart w:id="47" w:name="_Toc500353777"/>
      <w:bookmarkStart w:id="48" w:name="_Toc500847171"/>
      <w:bookmarkStart w:id="49" w:name="_Toc517263324"/>
      <w:bookmarkStart w:id="50" w:name="_Toc530692593"/>
      <w:r w:rsidRPr="008D0636">
        <w:rPr>
          <w:rStyle w:val="Ttulo2Car"/>
          <w:rFonts w:ascii="Palatino Linotype" w:hAnsi="Palatino Linotype"/>
          <w:b/>
          <w:color w:val="auto"/>
          <w:sz w:val="24"/>
          <w:lang w:val="es-ES"/>
        </w:rPr>
        <w:t>Razones o Motivos de inconformidad:</w:t>
      </w:r>
      <w:bookmarkEnd w:id="27"/>
      <w:bookmarkEnd w:id="28"/>
      <w:bookmarkEnd w:id="29"/>
      <w:bookmarkEnd w:id="30"/>
      <w:bookmarkEnd w:id="31"/>
      <w:bookmarkEnd w:id="32"/>
      <w:bookmarkEnd w:id="33"/>
      <w:bookmarkEnd w:id="34"/>
      <w:r w:rsidR="000631D9" w:rsidRPr="008D0636">
        <w:rPr>
          <w:rStyle w:val="Ttulo2Car"/>
          <w:rFonts w:ascii="Palatino Linotype" w:hAnsi="Palatino Linotype"/>
          <w:b/>
          <w:color w:val="auto"/>
          <w:sz w:val="24"/>
          <w:lang w:val="es-ES"/>
        </w:rPr>
        <w:t xml:space="preserve"> </w:t>
      </w:r>
      <w:bookmarkStart w:id="51" w:name="_Toc461555888"/>
      <w:bookmarkStart w:id="52" w:name="_Toc465264615"/>
      <w:bookmarkStart w:id="53" w:name="_Toc465264860"/>
      <w:bookmarkStart w:id="54" w:name="_Toc465266511"/>
      <w:bookmarkStart w:id="55" w:name="_Toc466302243"/>
      <w:bookmarkStart w:id="56" w:name="_Toc466371851"/>
      <w:bookmarkStart w:id="57" w:name="_Toc466371910"/>
      <w:bookmarkStart w:id="58" w:name="_Toc466377640"/>
      <w:r w:rsidR="000631D9" w:rsidRPr="008D0636">
        <w:rPr>
          <w:rStyle w:val="Ttulo2Car"/>
          <w:rFonts w:ascii="Palatino Linotype" w:hAnsi="Palatino Linotype"/>
          <w:i/>
          <w:color w:val="auto"/>
          <w:sz w:val="24"/>
          <w:lang w:val="es-ES"/>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1"/>
      <w:bookmarkEnd w:id="52"/>
      <w:bookmarkEnd w:id="53"/>
      <w:bookmarkEnd w:id="54"/>
      <w:bookmarkEnd w:id="55"/>
      <w:bookmarkEnd w:id="56"/>
      <w:bookmarkEnd w:id="57"/>
      <w:bookmarkEnd w:id="58"/>
      <w:r w:rsidR="00556F72" w:rsidRPr="008D0636">
        <w:rPr>
          <w:rStyle w:val="Ttulo2Car"/>
          <w:rFonts w:ascii="Palatino Linotype" w:hAnsi="Palatino Linotype"/>
          <w:i/>
          <w:color w:val="auto"/>
          <w:sz w:val="24"/>
          <w:lang w:val="es-ES"/>
        </w:rPr>
        <w:t>Niegan la información al no proporcionarla</w:t>
      </w:r>
      <w:bookmarkEnd w:id="50"/>
      <w:r w:rsidR="00FE49E3" w:rsidRPr="008D0636">
        <w:rPr>
          <w:rFonts w:ascii="Palatino Linotype" w:hAnsi="Palatino Linotype"/>
          <w:i/>
          <w:szCs w:val="22"/>
        </w:rPr>
        <w:t>”</w:t>
      </w:r>
      <w:r w:rsidR="00FE49E3" w:rsidRPr="008D0636">
        <w:rPr>
          <w:rFonts w:ascii="Palatino Linotype" w:hAnsi="Palatino Linotype"/>
          <w:szCs w:val="22"/>
        </w:rPr>
        <w:t xml:space="preserve"> (Sic)</w:t>
      </w:r>
    </w:p>
    <w:p w14:paraId="010DA04C" w14:textId="77777777" w:rsidR="003F140F" w:rsidRPr="008D0636" w:rsidRDefault="003F140F" w:rsidP="003F140F">
      <w:pPr>
        <w:pStyle w:val="Prrafodelista"/>
        <w:spacing w:line="360" w:lineRule="auto"/>
        <w:jc w:val="both"/>
        <w:rPr>
          <w:rStyle w:val="Ttulo2Car"/>
          <w:rFonts w:ascii="Palatino Linotype" w:hAnsi="Palatino Linotype"/>
          <w:b/>
          <w:color w:val="auto"/>
          <w:sz w:val="24"/>
          <w:lang w:val="es-ES"/>
        </w:rPr>
      </w:pPr>
    </w:p>
    <w:p w14:paraId="7DD2621B" w14:textId="0E39874D" w:rsidR="007446C2" w:rsidRPr="008D0636" w:rsidRDefault="00FE49E3"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8D0636">
        <w:rPr>
          <w:rFonts w:ascii="Palatino Linotype" w:eastAsia="Times New Roman" w:hAnsi="Palatino Linotype" w:cs="Arial"/>
          <w:lang w:val="es-ES"/>
        </w:rPr>
        <w:t>El</w:t>
      </w:r>
      <w:r w:rsidRPr="008D0636">
        <w:rPr>
          <w:rFonts w:ascii="Palatino Linotype" w:eastAsia="Calibri" w:hAnsi="Palatino Linotype" w:cs="Arial"/>
          <w:lang w:val="es-ES"/>
        </w:rPr>
        <w:t xml:space="preserve"> </w:t>
      </w:r>
      <w:r w:rsidR="0004686A" w:rsidRPr="008D0636">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8D0636">
        <w:rPr>
          <w:rFonts w:ascii="Palatino Linotype" w:eastAsia="Calibri" w:hAnsi="Palatino Linotype" w:cs="Arial"/>
          <w:lang w:val="es-ES"/>
        </w:rPr>
        <w:t>del</w:t>
      </w:r>
      <w:r w:rsidR="0004686A" w:rsidRPr="008D0636">
        <w:rPr>
          <w:rFonts w:ascii="Palatino Linotype" w:eastAsia="Calibri" w:hAnsi="Palatino Linotype" w:cs="Arial"/>
          <w:lang w:val="es-ES"/>
        </w:rPr>
        <w:t xml:space="preserve"> </w:t>
      </w:r>
      <w:r w:rsidR="00B81371" w:rsidRPr="008D0636">
        <w:rPr>
          <w:rFonts w:ascii="Palatino Linotype" w:eastAsia="Calibri" w:hAnsi="Palatino Linotype" w:cs="Arial"/>
          <w:lang w:val="es-ES"/>
        </w:rPr>
        <w:t xml:space="preserve">acuerdo </w:t>
      </w:r>
      <w:r w:rsidR="00F147C6" w:rsidRPr="008D0636">
        <w:rPr>
          <w:rFonts w:ascii="Palatino Linotype" w:eastAsia="Calibri" w:hAnsi="Palatino Linotype" w:cs="Arial"/>
          <w:lang w:val="es-ES"/>
        </w:rPr>
        <w:t xml:space="preserve">de admisión </w:t>
      </w:r>
      <w:r w:rsidR="00B81371" w:rsidRPr="008D0636">
        <w:rPr>
          <w:rFonts w:ascii="Palatino Linotype" w:eastAsia="Calibri" w:hAnsi="Palatino Linotype" w:cs="Arial"/>
          <w:lang w:val="es-ES"/>
        </w:rPr>
        <w:t xml:space="preserve">de </w:t>
      </w:r>
      <w:r w:rsidR="00556F72" w:rsidRPr="008D0636">
        <w:rPr>
          <w:rFonts w:ascii="Palatino Linotype" w:eastAsia="Calibri" w:hAnsi="Palatino Linotype" w:cs="Arial"/>
          <w:lang w:val="es-ES"/>
        </w:rPr>
        <w:t>primero</w:t>
      </w:r>
      <w:r w:rsidR="001E3F91" w:rsidRPr="008D0636">
        <w:rPr>
          <w:rFonts w:ascii="Palatino Linotype" w:eastAsia="Calibri" w:hAnsi="Palatino Linotype" w:cs="Arial"/>
          <w:lang w:val="es-ES"/>
        </w:rPr>
        <w:t xml:space="preserve"> </w:t>
      </w:r>
      <w:r w:rsidR="00C862C4" w:rsidRPr="008D0636">
        <w:rPr>
          <w:rFonts w:ascii="Palatino Linotype" w:eastAsia="Calibri" w:hAnsi="Palatino Linotype" w:cs="Arial"/>
          <w:lang w:val="es-ES"/>
        </w:rPr>
        <w:t>(</w:t>
      </w:r>
      <w:r w:rsidR="00556F72" w:rsidRPr="008D0636">
        <w:rPr>
          <w:rFonts w:ascii="Palatino Linotype" w:eastAsia="Calibri" w:hAnsi="Palatino Linotype" w:cs="Arial"/>
          <w:lang w:val="es-ES"/>
        </w:rPr>
        <w:t>01</w:t>
      </w:r>
      <w:r w:rsidR="00C862C4" w:rsidRPr="008D0636">
        <w:rPr>
          <w:rFonts w:ascii="Palatino Linotype" w:eastAsia="Calibri" w:hAnsi="Palatino Linotype" w:cs="Arial"/>
          <w:lang w:val="es-ES"/>
        </w:rPr>
        <w:t xml:space="preserve">) de </w:t>
      </w:r>
      <w:r w:rsidR="00556F72" w:rsidRPr="008D0636">
        <w:rPr>
          <w:rFonts w:ascii="Palatino Linotype" w:eastAsia="Calibri" w:hAnsi="Palatino Linotype" w:cs="Arial"/>
          <w:lang w:val="es-ES"/>
        </w:rPr>
        <w:t>octubre</w:t>
      </w:r>
      <w:r w:rsidR="003762FD" w:rsidRPr="008D0636">
        <w:rPr>
          <w:rFonts w:ascii="Palatino Linotype" w:eastAsia="Calibri" w:hAnsi="Palatino Linotype" w:cs="Arial"/>
          <w:lang w:val="es-ES"/>
        </w:rPr>
        <w:t xml:space="preserve"> </w:t>
      </w:r>
      <w:r w:rsidR="003A03D0" w:rsidRPr="008D0636">
        <w:rPr>
          <w:rFonts w:ascii="Palatino Linotype" w:eastAsia="Calibri" w:hAnsi="Palatino Linotype" w:cs="Arial"/>
          <w:lang w:val="es-ES"/>
        </w:rPr>
        <w:t>d</w:t>
      </w:r>
      <w:r w:rsidR="0075650E" w:rsidRPr="008D0636">
        <w:rPr>
          <w:rFonts w:ascii="Palatino Linotype" w:eastAsia="Calibri" w:hAnsi="Palatino Linotype" w:cs="Arial"/>
          <w:lang w:val="es-ES"/>
        </w:rPr>
        <w:t xml:space="preserve">e dos mil </w:t>
      </w:r>
      <w:r w:rsidR="00527E7A" w:rsidRPr="008D0636">
        <w:rPr>
          <w:rFonts w:ascii="Palatino Linotype" w:eastAsia="Calibri" w:hAnsi="Palatino Linotype" w:cs="Arial"/>
          <w:lang w:val="es-ES"/>
        </w:rPr>
        <w:t>dieci</w:t>
      </w:r>
      <w:r w:rsidR="003A03D0" w:rsidRPr="008D0636">
        <w:rPr>
          <w:rFonts w:ascii="Palatino Linotype" w:eastAsia="Calibri" w:hAnsi="Palatino Linotype" w:cs="Arial"/>
          <w:lang w:val="es-ES"/>
        </w:rPr>
        <w:t>ocho</w:t>
      </w:r>
      <w:r w:rsidR="006A1047" w:rsidRPr="008D0636">
        <w:rPr>
          <w:rFonts w:ascii="Palatino Linotype" w:eastAsia="Calibri" w:hAnsi="Palatino Linotype" w:cs="Arial"/>
          <w:lang w:val="es-ES"/>
        </w:rPr>
        <w:t xml:space="preserve">, </w:t>
      </w:r>
      <w:r w:rsidR="00B81371" w:rsidRPr="008D0636">
        <w:rPr>
          <w:rFonts w:ascii="Palatino Linotype" w:eastAsia="Calibri" w:hAnsi="Palatino Linotype" w:cs="Arial"/>
          <w:lang w:val="es-ES"/>
        </w:rPr>
        <w:t xml:space="preserve">puso a </w:t>
      </w:r>
      <w:r w:rsidR="00875167" w:rsidRPr="008D0636">
        <w:rPr>
          <w:rFonts w:ascii="Palatino Linotype" w:eastAsia="Calibri" w:hAnsi="Palatino Linotype" w:cs="Arial"/>
          <w:lang w:val="es-ES"/>
        </w:rPr>
        <w:t>disposición</w:t>
      </w:r>
      <w:r w:rsidR="00B81371" w:rsidRPr="008D0636">
        <w:rPr>
          <w:rFonts w:ascii="Palatino Linotype" w:eastAsia="Calibri" w:hAnsi="Palatino Linotype" w:cs="Arial"/>
          <w:lang w:val="es-ES"/>
        </w:rPr>
        <w:t xml:space="preserve"> de las partes el expediente electrónico </w:t>
      </w:r>
      <w:r w:rsidR="00B81371" w:rsidRPr="008D0636">
        <w:rPr>
          <w:rFonts w:ascii="Palatino Linotype" w:eastAsia="Calibri" w:hAnsi="Palatino Linotype" w:cs="Arial"/>
        </w:rPr>
        <w:t xml:space="preserve">vía </w:t>
      </w:r>
      <w:r w:rsidR="00B81371" w:rsidRPr="008D0636">
        <w:rPr>
          <w:rFonts w:ascii="Palatino Linotype" w:eastAsia="Calibri" w:hAnsi="Palatino Linotype" w:cs="Arial"/>
          <w:lang w:val="es-ES"/>
        </w:rPr>
        <w:t xml:space="preserve">Sistema de Acceso a la Información Mexiquense </w:t>
      </w:r>
      <w:r w:rsidR="00B81371" w:rsidRPr="008D0636">
        <w:rPr>
          <w:rFonts w:ascii="Palatino Linotype" w:eastAsia="Calibri" w:hAnsi="Palatino Linotype" w:cs="Arial"/>
          <w:b/>
          <w:lang w:val="es-ES"/>
        </w:rPr>
        <w:t xml:space="preserve">SAIMEX </w:t>
      </w:r>
      <w:r w:rsidR="00B81371" w:rsidRPr="008D0636">
        <w:rPr>
          <w:rFonts w:ascii="Palatino Linotype" w:eastAsia="Calibri" w:hAnsi="Palatino Linotype" w:cs="Arial"/>
          <w:lang w:val="es-ES"/>
        </w:rPr>
        <w:t xml:space="preserve">a efecto de que en un plazo máximo de siete días </w:t>
      </w:r>
      <w:r w:rsidR="00875167" w:rsidRPr="008D0636">
        <w:rPr>
          <w:rFonts w:ascii="Palatino Linotype" w:eastAsia="Calibri" w:hAnsi="Palatino Linotype" w:cs="Arial"/>
          <w:lang w:val="es-ES"/>
        </w:rPr>
        <w:t>manifestaran</w:t>
      </w:r>
      <w:r w:rsidR="00B81371" w:rsidRPr="008D0636">
        <w:rPr>
          <w:rFonts w:ascii="Palatino Linotype" w:eastAsia="Calibri" w:hAnsi="Palatino Linotype" w:cs="Arial"/>
          <w:lang w:val="es-ES"/>
        </w:rPr>
        <w:t xml:space="preserve"> lo que a</w:t>
      </w:r>
      <w:r w:rsidR="003A2029" w:rsidRPr="008D0636">
        <w:rPr>
          <w:rFonts w:ascii="Palatino Linotype" w:eastAsia="Calibri" w:hAnsi="Palatino Linotype" w:cs="Arial"/>
          <w:lang w:val="es-ES"/>
        </w:rPr>
        <w:t xml:space="preserve"> su</w:t>
      </w:r>
      <w:r w:rsidR="00B81371" w:rsidRPr="008D0636">
        <w:rPr>
          <w:rFonts w:ascii="Palatino Linotype" w:eastAsia="Calibri" w:hAnsi="Palatino Linotype" w:cs="Arial"/>
          <w:lang w:val="es-ES"/>
        </w:rPr>
        <w:t xml:space="preserve"> derecho conviniera</w:t>
      </w:r>
      <w:r w:rsidR="00875167" w:rsidRPr="008D0636">
        <w:rPr>
          <w:rFonts w:ascii="Palatino Linotype" w:eastAsia="Calibri" w:hAnsi="Palatino Linotype" w:cs="Arial"/>
          <w:lang w:val="es-ES"/>
        </w:rPr>
        <w:t>n</w:t>
      </w:r>
      <w:r w:rsidR="00032493" w:rsidRPr="008D0636">
        <w:rPr>
          <w:rFonts w:ascii="Palatino Linotype" w:eastAsia="Calibri" w:hAnsi="Palatino Linotype" w:cs="Arial"/>
          <w:lang w:val="es-ES"/>
        </w:rPr>
        <w:t>,</w:t>
      </w:r>
      <w:r w:rsidR="00B81371" w:rsidRPr="008D0636">
        <w:rPr>
          <w:rFonts w:ascii="Palatino Linotype" w:eastAsia="Calibri" w:hAnsi="Palatino Linotype" w:cs="Arial"/>
          <w:lang w:val="es-ES"/>
        </w:rPr>
        <w:t xml:space="preserve"> </w:t>
      </w:r>
      <w:r w:rsidR="00875167" w:rsidRPr="008D0636">
        <w:rPr>
          <w:rFonts w:ascii="Palatino Linotype" w:eastAsia="Calibri" w:hAnsi="Palatino Linotype" w:cs="Arial"/>
          <w:lang w:val="es-ES"/>
        </w:rPr>
        <w:lastRenderedPageBreak/>
        <w:t>ofrecieran pruebas y</w:t>
      </w:r>
      <w:r w:rsidR="00132C06" w:rsidRPr="008D0636">
        <w:rPr>
          <w:rFonts w:ascii="Palatino Linotype" w:eastAsia="Calibri" w:hAnsi="Palatino Linotype" w:cs="Arial"/>
          <w:lang w:val="es-ES"/>
        </w:rPr>
        <w:t xml:space="preserve"> </w:t>
      </w:r>
      <w:r w:rsidR="00875167" w:rsidRPr="008D0636">
        <w:rPr>
          <w:rFonts w:ascii="Palatino Linotype" w:eastAsia="Calibri" w:hAnsi="Palatino Linotype" w:cs="Arial"/>
          <w:lang w:val="es-ES"/>
        </w:rPr>
        <w:t>alegatos según corresponda a</w:t>
      </w:r>
      <w:r w:rsidR="004C20F2" w:rsidRPr="008D0636">
        <w:rPr>
          <w:rFonts w:ascii="Palatino Linotype" w:eastAsia="Calibri" w:hAnsi="Palatino Linotype" w:cs="Arial"/>
          <w:lang w:val="es-ES"/>
        </w:rPr>
        <w:t xml:space="preserve"> </w:t>
      </w:r>
      <w:r w:rsidR="00875167" w:rsidRPr="008D0636">
        <w:rPr>
          <w:rFonts w:ascii="Palatino Linotype" w:eastAsia="Calibri" w:hAnsi="Palatino Linotype" w:cs="Arial"/>
          <w:lang w:val="es-ES"/>
        </w:rPr>
        <w:t>l</w:t>
      </w:r>
      <w:r w:rsidR="004C20F2" w:rsidRPr="008D0636">
        <w:rPr>
          <w:rFonts w:ascii="Palatino Linotype" w:eastAsia="Calibri" w:hAnsi="Palatino Linotype" w:cs="Arial"/>
          <w:lang w:val="es-ES"/>
        </w:rPr>
        <w:t>os</w:t>
      </w:r>
      <w:r w:rsidR="00875167" w:rsidRPr="008D0636">
        <w:rPr>
          <w:rFonts w:ascii="Palatino Linotype" w:eastAsia="Calibri" w:hAnsi="Palatino Linotype" w:cs="Arial"/>
          <w:lang w:val="es-ES"/>
        </w:rPr>
        <w:t xml:space="preserve"> caso</w:t>
      </w:r>
      <w:r w:rsidR="004C20F2" w:rsidRPr="008D0636">
        <w:rPr>
          <w:rFonts w:ascii="Palatino Linotype" w:eastAsia="Calibri" w:hAnsi="Palatino Linotype" w:cs="Arial"/>
          <w:lang w:val="es-ES"/>
        </w:rPr>
        <w:t>s</w:t>
      </w:r>
      <w:r w:rsidR="00875167" w:rsidRPr="008D0636">
        <w:rPr>
          <w:rFonts w:ascii="Palatino Linotype" w:eastAsia="Calibri" w:hAnsi="Palatino Linotype" w:cs="Arial"/>
          <w:lang w:val="es-ES"/>
        </w:rPr>
        <w:t xml:space="preserve"> concreto</w:t>
      </w:r>
      <w:r w:rsidR="004C20F2" w:rsidRPr="008D0636">
        <w:rPr>
          <w:rFonts w:ascii="Palatino Linotype" w:eastAsia="Calibri" w:hAnsi="Palatino Linotype" w:cs="Arial"/>
          <w:lang w:val="es-ES"/>
        </w:rPr>
        <w:t>s</w:t>
      </w:r>
      <w:r w:rsidR="00875167" w:rsidRPr="008D0636">
        <w:rPr>
          <w:rFonts w:ascii="Palatino Linotype" w:eastAsia="Calibri" w:hAnsi="Palatino Linotype" w:cs="Arial"/>
          <w:lang w:val="es-ES"/>
        </w:rPr>
        <w:t xml:space="preserve">, </w:t>
      </w:r>
      <w:r w:rsidR="00F147C6" w:rsidRPr="008D0636">
        <w:rPr>
          <w:rFonts w:ascii="Palatino Linotype" w:eastAsia="Calibri" w:hAnsi="Palatino Linotype" w:cs="Arial"/>
          <w:lang w:val="es-ES"/>
        </w:rPr>
        <w:t>de esta forma</w:t>
      </w:r>
      <w:r w:rsidR="00875167" w:rsidRPr="008D0636">
        <w:rPr>
          <w:rFonts w:ascii="Palatino Linotype" w:eastAsia="Calibri" w:hAnsi="Palatino Linotype" w:cs="Arial"/>
          <w:lang w:val="es-ES"/>
        </w:rPr>
        <w:t xml:space="preserve"> para que el </w:t>
      </w:r>
      <w:r w:rsidR="00875167" w:rsidRPr="008D0636">
        <w:rPr>
          <w:rFonts w:ascii="Palatino Linotype" w:eastAsia="Calibri" w:hAnsi="Palatino Linotype" w:cs="Arial"/>
          <w:b/>
          <w:lang w:val="es-ES"/>
        </w:rPr>
        <w:t>SUJETO OBLIGADO</w:t>
      </w:r>
      <w:r w:rsidR="00875167" w:rsidRPr="008D0636">
        <w:rPr>
          <w:rFonts w:ascii="Palatino Linotype" w:eastAsia="Calibri" w:hAnsi="Palatino Linotype" w:cs="Arial"/>
          <w:lang w:val="es-ES"/>
        </w:rPr>
        <w:t xml:space="preserve"> </w:t>
      </w:r>
      <w:r w:rsidR="00B81371" w:rsidRPr="008D0636">
        <w:rPr>
          <w:rFonts w:ascii="Palatino Linotype" w:eastAsia="Calibri" w:hAnsi="Palatino Linotype" w:cs="Arial"/>
          <w:lang w:val="es-ES"/>
        </w:rPr>
        <w:t>presentar</w:t>
      </w:r>
      <w:r w:rsidR="003A03D0" w:rsidRPr="008D0636">
        <w:rPr>
          <w:rFonts w:ascii="Palatino Linotype" w:eastAsia="Calibri" w:hAnsi="Palatino Linotype" w:cs="Arial"/>
          <w:lang w:val="es-ES"/>
        </w:rPr>
        <w:t>a</w:t>
      </w:r>
      <w:r w:rsidR="00B81371" w:rsidRPr="008D0636">
        <w:rPr>
          <w:rFonts w:ascii="Palatino Linotype" w:eastAsia="Calibri" w:hAnsi="Palatino Linotype" w:cs="Arial"/>
          <w:lang w:val="es-ES"/>
        </w:rPr>
        <w:t xml:space="preserve"> el </w:t>
      </w:r>
      <w:r w:rsidR="00556F72" w:rsidRPr="008D0636">
        <w:rPr>
          <w:rFonts w:ascii="Palatino Linotype" w:eastAsia="Calibri" w:hAnsi="Palatino Linotype" w:cs="Arial"/>
          <w:lang w:val="es-ES"/>
        </w:rPr>
        <w:t xml:space="preserve">informe justificado </w:t>
      </w:r>
      <w:r w:rsidR="00875167" w:rsidRPr="008D0636">
        <w:rPr>
          <w:rFonts w:ascii="Palatino Linotype" w:eastAsia="Calibri" w:hAnsi="Palatino Linotype" w:cs="Arial"/>
          <w:lang w:val="es-ES"/>
        </w:rPr>
        <w:t>procedente</w:t>
      </w:r>
      <w:r w:rsidR="00787184" w:rsidRPr="008D0636">
        <w:rPr>
          <w:rFonts w:ascii="Palatino Linotype" w:eastAsia="Calibri" w:hAnsi="Palatino Linotype" w:cs="Arial"/>
          <w:lang w:val="es-ES"/>
        </w:rPr>
        <w:t>.</w:t>
      </w:r>
    </w:p>
    <w:p w14:paraId="3022AEC6" w14:textId="77777777" w:rsidR="007446C2" w:rsidRPr="008D0636"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5EAE4C13" w:rsidR="007446C2" w:rsidRPr="008D0636" w:rsidRDefault="007446C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8D0636">
        <w:rPr>
          <w:rFonts w:ascii="Palatino Linotype" w:eastAsia="Calibri" w:hAnsi="Palatino Linotype" w:cs="Arial"/>
          <w:lang w:val="es-ES"/>
        </w:rPr>
        <w:t>E</w:t>
      </w:r>
      <w:r w:rsidR="003A03D0" w:rsidRPr="008D0636">
        <w:rPr>
          <w:rFonts w:ascii="Palatino Linotype" w:eastAsia="Calibri" w:hAnsi="Palatino Linotype" w:cs="Arial"/>
          <w:lang w:val="es-ES"/>
        </w:rPr>
        <w:t>l</w:t>
      </w:r>
      <w:r w:rsidRPr="008D0636">
        <w:rPr>
          <w:rFonts w:ascii="Palatino Linotype" w:eastAsia="Calibri" w:hAnsi="Palatino Linotype" w:cs="Arial"/>
          <w:lang w:val="es-ES"/>
        </w:rPr>
        <w:t xml:space="preserve"> </w:t>
      </w:r>
      <w:r w:rsidR="00556F72" w:rsidRPr="008D0636">
        <w:rPr>
          <w:rFonts w:ascii="Palatino Linotype" w:eastAsia="Calibri" w:hAnsi="Palatino Linotype" w:cs="Arial"/>
          <w:lang w:val="es-ES"/>
        </w:rPr>
        <w:t>diez</w:t>
      </w:r>
      <w:r w:rsidR="003A03D0" w:rsidRPr="008D0636">
        <w:rPr>
          <w:rFonts w:ascii="Palatino Linotype" w:eastAsia="Calibri" w:hAnsi="Palatino Linotype" w:cs="Arial"/>
          <w:lang w:val="es-ES"/>
        </w:rPr>
        <w:t xml:space="preserve"> (</w:t>
      </w:r>
      <w:r w:rsidR="00556F72" w:rsidRPr="008D0636">
        <w:rPr>
          <w:rFonts w:ascii="Palatino Linotype" w:eastAsia="Calibri" w:hAnsi="Palatino Linotype" w:cs="Arial"/>
          <w:lang w:val="es-ES"/>
        </w:rPr>
        <w:t>10</w:t>
      </w:r>
      <w:r w:rsidR="003A03D0" w:rsidRPr="008D0636">
        <w:rPr>
          <w:rFonts w:ascii="Palatino Linotype" w:eastAsia="Calibri" w:hAnsi="Palatino Linotype" w:cs="Arial"/>
          <w:lang w:val="es-ES"/>
        </w:rPr>
        <w:t xml:space="preserve">) de </w:t>
      </w:r>
      <w:r w:rsidR="00950C6E" w:rsidRPr="008D0636">
        <w:rPr>
          <w:rFonts w:ascii="Palatino Linotype" w:eastAsia="Calibri" w:hAnsi="Palatino Linotype" w:cs="Arial"/>
          <w:lang w:val="es-ES"/>
        </w:rPr>
        <w:t>octubre</w:t>
      </w:r>
      <w:r w:rsidR="003A03D0" w:rsidRPr="008D0636">
        <w:rPr>
          <w:rFonts w:ascii="Palatino Linotype" w:eastAsia="Calibri" w:hAnsi="Palatino Linotype" w:cs="Arial"/>
          <w:lang w:val="es-ES"/>
        </w:rPr>
        <w:t xml:space="preserve"> de dos mil dieciocho, el </w:t>
      </w:r>
      <w:r w:rsidR="003A03D0" w:rsidRPr="008D0636">
        <w:rPr>
          <w:rFonts w:ascii="Palatino Linotype" w:eastAsia="Calibri" w:hAnsi="Palatino Linotype" w:cs="Arial"/>
          <w:b/>
          <w:lang w:val="es-ES"/>
        </w:rPr>
        <w:t>SUJETO OBLIGADO</w:t>
      </w:r>
      <w:r w:rsidR="003A03D0" w:rsidRPr="008D0636">
        <w:rPr>
          <w:rFonts w:ascii="Palatino Linotype" w:eastAsia="Calibri" w:hAnsi="Palatino Linotype" w:cs="Arial"/>
          <w:lang w:val="es-ES"/>
        </w:rPr>
        <w:t xml:space="preserve"> rindió su informe justificado para manifestar lo que a su derecho le asistiera y conviniera mediante </w:t>
      </w:r>
      <w:r w:rsidR="002C0DC5" w:rsidRPr="008D0636">
        <w:rPr>
          <w:rFonts w:ascii="Palatino Linotype" w:eastAsia="Calibri" w:hAnsi="Palatino Linotype" w:cs="Arial"/>
          <w:lang w:val="es-ES"/>
        </w:rPr>
        <w:t>el</w:t>
      </w:r>
      <w:r w:rsidR="003A03D0" w:rsidRPr="008D0636">
        <w:rPr>
          <w:rFonts w:ascii="Palatino Linotype" w:eastAsia="Calibri" w:hAnsi="Palatino Linotype" w:cs="Arial"/>
          <w:lang w:val="es-ES"/>
        </w:rPr>
        <w:t xml:space="preserve"> archivo electrónico </w:t>
      </w:r>
      <w:r w:rsidR="003A03D0" w:rsidRPr="008D0636">
        <w:rPr>
          <w:rFonts w:ascii="Palatino Linotype" w:eastAsia="Calibri" w:hAnsi="Palatino Linotype" w:cs="Arial"/>
          <w:b/>
          <w:i/>
          <w:lang w:val="es-ES"/>
        </w:rPr>
        <w:t>“</w:t>
      </w:r>
      <w:r w:rsidR="00556F72" w:rsidRPr="008D0636">
        <w:rPr>
          <w:rFonts w:ascii="Palatino Linotype" w:eastAsia="Calibri" w:hAnsi="Palatino Linotype" w:cs="Arial"/>
          <w:b/>
          <w:i/>
          <w:lang w:val="es-ES"/>
        </w:rPr>
        <w:t>INF JUS RR 03618</w:t>
      </w:r>
      <w:r w:rsidR="003A03D0" w:rsidRPr="008D0636">
        <w:rPr>
          <w:rFonts w:ascii="Palatino Linotype" w:eastAsia="Calibri" w:hAnsi="Palatino Linotype" w:cs="Arial"/>
          <w:b/>
          <w:i/>
          <w:lang w:val="es-ES"/>
        </w:rPr>
        <w:t>.pdf”</w:t>
      </w:r>
      <w:r w:rsidR="003A03D0" w:rsidRPr="008D0636">
        <w:rPr>
          <w:rFonts w:ascii="Palatino Linotype" w:eastAsia="Calibri" w:hAnsi="Palatino Linotype" w:cs="Arial"/>
          <w:lang w:val="es-ES"/>
        </w:rPr>
        <w:t>, cuyo contenido no fue puesto a disposición de</w:t>
      </w:r>
      <w:r w:rsidR="00556F72" w:rsidRPr="008D0636">
        <w:rPr>
          <w:rFonts w:ascii="Palatino Linotype" w:eastAsia="Calibri" w:hAnsi="Palatino Linotype" w:cs="Arial"/>
          <w:lang w:val="es-ES"/>
        </w:rPr>
        <w:t xml:space="preserve"> </w:t>
      </w:r>
      <w:r w:rsidR="003A03D0" w:rsidRPr="008D0636">
        <w:rPr>
          <w:rFonts w:ascii="Palatino Linotype" w:eastAsia="Calibri" w:hAnsi="Palatino Linotype" w:cs="Arial"/>
          <w:lang w:val="es-ES"/>
        </w:rPr>
        <w:t>l</w:t>
      </w:r>
      <w:r w:rsidR="00556F72" w:rsidRPr="008D0636">
        <w:rPr>
          <w:rFonts w:ascii="Palatino Linotype" w:eastAsia="Calibri" w:hAnsi="Palatino Linotype" w:cs="Arial"/>
          <w:lang w:val="es-ES"/>
        </w:rPr>
        <w:t>a</w:t>
      </w:r>
      <w:r w:rsidR="003A03D0" w:rsidRPr="008D0636">
        <w:rPr>
          <w:rFonts w:ascii="Palatino Linotype" w:eastAsia="Calibri" w:hAnsi="Palatino Linotype" w:cs="Arial"/>
          <w:lang w:val="es-ES"/>
        </w:rPr>
        <w:t xml:space="preserve"> </w:t>
      </w:r>
      <w:r w:rsidR="003A03D0" w:rsidRPr="008D0636">
        <w:rPr>
          <w:rFonts w:ascii="Palatino Linotype" w:eastAsia="Calibri" w:hAnsi="Palatino Linotype" w:cs="Arial"/>
          <w:b/>
          <w:lang w:val="es-ES"/>
        </w:rPr>
        <w:t>RECURRENTE</w:t>
      </w:r>
      <w:r w:rsidR="003A03D0" w:rsidRPr="008D0636">
        <w:rPr>
          <w:rFonts w:ascii="Palatino Linotype" w:eastAsia="Calibri" w:hAnsi="Palatino Linotype" w:cs="Arial"/>
          <w:lang w:val="es-ES"/>
        </w:rPr>
        <w:t xml:space="preserve"> </w:t>
      </w:r>
      <w:r w:rsidR="00F96156" w:rsidRPr="008D0636">
        <w:rPr>
          <w:rFonts w:ascii="Palatino Linotype" w:eastAsia="Calibri" w:hAnsi="Palatino Linotype" w:cs="Arial"/>
          <w:lang w:val="es-ES"/>
        </w:rPr>
        <w:t xml:space="preserve">toda vez que éste no modificó </w:t>
      </w:r>
      <w:r w:rsidR="003A03D0" w:rsidRPr="008D0636">
        <w:rPr>
          <w:rFonts w:ascii="Palatino Linotype" w:eastAsia="Calibri" w:hAnsi="Palatino Linotype" w:cs="Arial"/>
          <w:lang w:val="es-ES"/>
        </w:rPr>
        <w:t>su re</w:t>
      </w:r>
      <w:r w:rsidR="00561ED1" w:rsidRPr="008D0636">
        <w:rPr>
          <w:rFonts w:ascii="Palatino Linotype" w:eastAsia="Calibri" w:hAnsi="Palatino Linotype" w:cs="Arial"/>
          <w:lang w:val="es-ES"/>
        </w:rPr>
        <w:t>spuesta inicial</w:t>
      </w:r>
      <w:r w:rsidR="00556F72" w:rsidRPr="008D0636">
        <w:rPr>
          <w:rFonts w:ascii="Palatino Linotype" w:eastAsia="Calibri" w:hAnsi="Palatino Linotype" w:cs="Arial"/>
          <w:lang w:val="es-ES"/>
        </w:rPr>
        <w:t>.</w:t>
      </w:r>
      <w:r w:rsidR="00F96156" w:rsidRPr="008D0636">
        <w:rPr>
          <w:rFonts w:ascii="Palatino Linotype" w:eastAsia="Calibri" w:hAnsi="Palatino Linotype" w:cs="Arial"/>
          <w:lang w:val="es-ES"/>
        </w:rPr>
        <w:t xml:space="preserve"> </w:t>
      </w:r>
      <w:r w:rsidR="00556F72" w:rsidRPr="008D0636">
        <w:rPr>
          <w:rFonts w:ascii="Palatino Linotype" w:eastAsia="Calibri" w:hAnsi="Palatino Linotype" w:cs="Arial"/>
          <w:lang w:val="es-ES"/>
        </w:rPr>
        <w:t>S</w:t>
      </w:r>
      <w:r w:rsidR="00F96156" w:rsidRPr="008D0636">
        <w:rPr>
          <w:rFonts w:ascii="Palatino Linotype" w:eastAsia="Calibri" w:hAnsi="Palatino Linotype" w:cs="Arial"/>
          <w:lang w:val="es-ES"/>
        </w:rPr>
        <w:t>in embargo</w:t>
      </w:r>
      <w:r w:rsidR="00556F72" w:rsidRPr="008D0636">
        <w:rPr>
          <w:rFonts w:ascii="Palatino Linotype" w:eastAsia="Calibri" w:hAnsi="Palatino Linotype" w:cs="Arial"/>
          <w:lang w:val="es-ES"/>
        </w:rPr>
        <w:t>,</w:t>
      </w:r>
      <w:r w:rsidR="00F96156" w:rsidRPr="008D0636">
        <w:rPr>
          <w:rFonts w:ascii="Palatino Linotype" w:eastAsia="Calibri" w:hAnsi="Palatino Linotype" w:cs="Arial"/>
          <w:lang w:val="es-ES"/>
        </w:rPr>
        <w:t xml:space="preserve"> se hará</w:t>
      </w:r>
      <w:r w:rsidR="003A03D0" w:rsidRPr="008D0636">
        <w:rPr>
          <w:rFonts w:ascii="Palatino Linotype" w:eastAsia="Calibri" w:hAnsi="Palatino Linotype" w:cs="Arial"/>
          <w:lang w:val="es-ES"/>
        </w:rPr>
        <w:t xml:space="preserve"> del conocimiento de</w:t>
      </w:r>
      <w:r w:rsidR="00556F72" w:rsidRPr="008D0636">
        <w:rPr>
          <w:rFonts w:ascii="Palatino Linotype" w:eastAsia="Calibri" w:hAnsi="Palatino Linotype" w:cs="Arial"/>
          <w:lang w:val="es-ES"/>
        </w:rPr>
        <w:t xml:space="preserve"> </w:t>
      </w:r>
      <w:r w:rsidR="003A03D0" w:rsidRPr="008D0636">
        <w:rPr>
          <w:rFonts w:ascii="Palatino Linotype" w:eastAsia="Calibri" w:hAnsi="Palatino Linotype" w:cs="Arial"/>
          <w:lang w:val="es-ES"/>
        </w:rPr>
        <w:t>l</w:t>
      </w:r>
      <w:r w:rsidR="00556F72" w:rsidRPr="008D0636">
        <w:rPr>
          <w:rFonts w:ascii="Palatino Linotype" w:eastAsia="Calibri" w:hAnsi="Palatino Linotype" w:cs="Arial"/>
          <w:lang w:val="es-ES"/>
        </w:rPr>
        <w:t>a</w:t>
      </w:r>
      <w:r w:rsidR="003A03D0" w:rsidRPr="008D0636">
        <w:rPr>
          <w:rFonts w:ascii="Palatino Linotype" w:eastAsia="Calibri" w:hAnsi="Palatino Linotype" w:cs="Arial"/>
          <w:lang w:val="es-ES"/>
        </w:rPr>
        <w:t xml:space="preserve"> particular al momento de n</w:t>
      </w:r>
      <w:r w:rsidR="00561ED1" w:rsidRPr="008D0636">
        <w:rPr>
          <w:rFonts w:ascii="Palatino Linotype" w:eastAsia="Calibri" w:hAnsi="Palatino Linotype" w:cs="Arial"/>
          <w:lang w:val="es-ES"/>
        </w:rPr>
        <w:t>otificar la presente resolución.</w:t>
      </w:r>
    </w:p>
    <w:p w14:paraId="0E672286" w14:textId="77777777" w:rsidR="006257C2" w:rsidRPr="008D0636" w:rsidRDefault="006257C2" w:rsidP="00F96156">
      <w:pPr>
        <w:pStyle w:val="Prrafodelista"/>
        <w:tabs>
          <w:tab w:val="left" w:pos="426"/>
        </w:tabs>
        <w:ind w:left="0"/>
        <w:rPr>
          <w:rFonts w:ascii="Palatino Linotype" w:eastAsia="Calibri" w:hAnsi="Palatino Linotype" w:cs="Arial"/>
          <w:lang w:val="es-ES"/>
        </w:rPr>
      </w:pPr>
    </w:p>
    <w:p w14:paraId="502E9C42" w14:textId="31B90BFC" w:rsidR="006B004E" w:rsidRPr="008D0636" w:rsidRDefault="00861622" w:rsidP="00F96156">
      <w:pPr>
        <w:pStyle w:val="Prrafodelista"/>
        <w:numPr>
          <w:ilvl w:val="0"/>
          <w:numId w:val="4"/>
        </w:numPr>
        <w:tabs>
          <w:tab w:val="left" w:pos="426"/>
        </w:tabs>
        <w:spacing w:line="360" w:lineRule="auto"/>
        <w:ind w:left="0" w:firstLine="0"/>
        <w:jc w:val="both"/>
        <w:rPr>
          <w:rFonts w:ascii="Palatino Linotype" w:hAnsi="Palatino Linotype"/>
        </w:rPr>
      </w:pPr>
      <w:r w:rsidRPr="008D0636">
        <w:rPr>
          <w:rFonts w:ascii="Palatino Linotype" w:eastAsia="Calibri" w:hAnsi="Palatino Linotype" w:cs="Arial"/>
          <w:lang w:val="es-ES"/>
        </w:rPr>
        <w:t>El</w:t>
      </w:r>
      <w:r w:rsidRPr="008D0636">
        <w:rPr>
          <w:rFonts w:ascii="Palatino Linotype" w:hAnsi="Palatino Linotype"/>
        </w:rPr>
        <w:t xml:space="preserve"> Comisionado Ponente decretó </w:t>
      </w:r>
      <w:r w:rsidR="00BF1B7F" w:rsidRPr="008D0636">
        <w:rPr>
          <w:rFonts w:ascii="Palatino Linotype" w:hAnsi="Palatino Linotype"/>
        </w:rPr>
        <w:t>e</w:t>
      </w:r>
      <w:r w:rsidR="00512F22" w:rsidRPr="008D0636">
        <w:rPr>
          <w:rFonts w:ascii="Palatino Linotype" w:hAnsi="Palatino Linotype"/>
        </w:rPr>
        <w:t>l cierre de</w:t>
      </w:r>
      <w:r w:rsidR="00556F72" w:rsidRPr="008D0636">
        <w:rPr>
          <w:rFonts w:ascii="Palatino Linotype" w:hAnsi="Palatino Linotype"/>
        </w:rPr>
        <w:t>l periodo de</w:t>
      </w:r>
      <w:r w:rsidR="00512F22" w:rsidRPr="008D0636">
        <w:rPr>
          <w:rFonts w:ascii="Palatino Linotype" w:hAnsi="Palatino Linotype"/>
        </w:rPr>
        <w:t xml:space="preserve"> instrucción</w:t>
      </w:r>
      <w:r w:rsidR="00512F22" w:rsidRPr="008D0636">
        <w:rPr>
          <w:rFonts w:ascii="Palatino Linotype" w:hAnsi="Palatino Linotype" w:cs="Arial"/>
        </w:rPr>
        <w:t xml:space="preserve"> </w:t>
      </w:r>
      <w:r w:rsidR="00BF1B7F" w:rsidRPr="008D0636">
        <w:rPr>
          <w:rFonts w:ascii="Palatino Linotype" w:hAnsi="Palatino Linotype" w:cs="Arial"/>
        </w:rPr>
        <w:t>de</w:t>
      </w:r>
      <w:r w:rsidR="003E6D0F" w:rsidRPr="008D0636">
        <w:rPr>
          <w:rFonts w:ascii="Palatino Linotype" w:hAnsi="Palatino Linotype" w:cs="Arial"/>
        </w:rPr>
        <w:t>l recurso de</w:t>
      </w:r>
      <w:r w:rsidR="00BF1B7F" w:rsidRPr="008D0636">
        <w:rPr>
          <w:rFonts w:ascii="Palatino Linotype" w:hAnsi="Palatino Linotype" w:cs="Arial"/>
        </w:rPr>
        <w:t xml:space="preserve"> revisión</w:t>
      </w:r>
      <w:r w:rsidR="003F2778" w:rsidRPr="008D0636">
        <w:rPr>
          <w:rFonts w:ascii="Palatino Linotype" w:hAnsi="Palatino Linotype" w:cs="Arial"/>
        </w:rPr>
        <w:t xml:space="preserve"> de referencia</w:t>
      </w:r>
      <w:r w:rsidR="00BF1B7F" w:rsidRPr="008D0636">
        <w:rPr>
          <w:rFonts w:ascii="Palatino Linotype" w:hAnsi="Palatino Linotype" w:cs="Arial"/>
        </w:rPr>
        <w:t xml:space="preserve"> </w:t>
      </w:r>
      <w:r w:rsidR="00512F22" w:rsidRPr="008D0636">
        <w:rPr>
          <w:rFonts w:ascii="Palatino Linotype" w:hAnsi="Palatino Linotype"/>
        </w:rPr>
        <w:t>mediante acuerdo</w:t>
      </w:r>
      <w:r w:rsidR="00BF1B7F" w:rsidRPr="008D0636">
        <w:rPr>
          <w:rFonts w:ascii="Palatino Linotype" w:hAnsi="Palatino Linotype"/>
        </w:rPr>
        <w:t xml:space="preserve"> de </w:t>
      </w:r>
      <w:r w:rsidR="00556F72" w:rsidRPr="008D0636">
        <w:rPr>
          <w:rFonts w:ascii="Palatino Linotype" w:hAnsi="Palatino Linotype"/>
        </w:rPr>
        <w:t>doce</w:t>
      </w:r>
      <w:r w:rsidR="004C67E2" w:rsidRPr="008D0636">
        <w:rPr>
          <w:rFonts w:ascii="Palatino Linotype" w:hAnsi="Palatino Linotype"/>
        </w:rPr>
        <w:t xml:space="preserve"> </w:t>
      </w:r>
      <w:r w:rsidR="00C862C4" w:rsidRPr="008D0636">
        <w:rPr>
          <w:rFonts w:ascii="Palatino Linotype" w:hAnsi="Palatino Linotype"/>
        </w:rPr>
        <w:t>(</w:t>
      </w:r>
      <w:r w:rsidR="00F96156" w:rsidRPr="008D0636">
        <w:rPr>
          <w:rFonts w:ascii="Palatino Linotype" w:hAnsi="Palatino Linotype"/>
        </w:rPr>
        <w:t>1</w:t>
      </w:r>
      <w:r w:rsidR="00556F72" w:rsidRPr="008D0636">
        <w:rPr>
          <w:rFonts w:ascii="Palatino Linotype" w:hAnsi="Palatino Linotype"/>
        </w:rPr>
        <w:t>2</w:t>
      </w:r>
      <w:r w:rsidR="00C862C4" w:rsidRPr="008D0636">
        <w:rPr>
          <w:rFonts w:ascii="Palatino Linotype" w:hAnsi="Palatino Linotype"/>
        </w:rPr>
        <w:t>)</w:t>
      </w:r>
      <w:r w:rsidR="00BF1B7F" w:rsidRPr="008D0636">
        <w:rPr>
          <w:rFonts w:ascii="Palatino Linotype" w:hAnsi="Palatino Linotype"/>
        </w:rPr>
        <w:t xml:space="preserve"> </w:t>
      </w:r>
      <w:r w:rsidR="00C862C4" w:rsidRPr="008D0636">
        <w:rPr>
          <w:rFonts w:ascii="Palatino Linotype" w:hAnsi="Palatino Linotype"/>
        </w:rPr>
        <w:t xml:space="preserve">de </w:t>
      </w:r>
      <w:r w:rsidR="00F96156" w:rsidRPr="008D0636">
        <w:rPr>
          <w:rFonts w:ascii="Palatino Linotype" w:hAnsi="Palatino Linotype"/>
        </w:rPr>
        <w:t>octubre</w:t>
      </w:r>
      <w:r w:rsidR="004C67E2" w:rsidRPr="008D0636">
        <w:rPr>
          <w:rFonts w:ascii="Palatino Linotype" w:hAnsi="Palatino Linotype"/>
        </w:rPr>
        <w:t xml:space="preserve"> </w:t>
      </w:r>
      <w:r w:rsidR="006257C2" w:rsidRPr="008D0636">
        <w:rPr>
          <w:rFonts w:ascii="Palatino Linotype" w:hAnsi="Palatino Linotype"/>
        </w:rPr>
        <w:t>d</w:t>
      </w:r>
      <w:r w:rsidR="00C862C4" w:rsidRPr="008D0636">
        <w:rPr>
          <w:rFonts w:ascii="Palatino Linotype" w:hAnsi="Palatino Linotype"/>
        </w:rPr>
        <w:t xml:space="preserve">e dos mil </w:t>
      </w:r>
      <w:r w:rsidR="006257C2" w:rsidRPr="008D0636">
        <w:rPr>
          <w:rFonts w:ascii="Palatino Linotype" w:hAnsi="Palatino Linotype"/>
        </w:rPr>
        <w:t>dieciocho</w:t>
      </w:r>
      <w:r w:rsidR="00556F72" w:rsidRPr="008D0636">
        <w:rPr>
          <w:rFonts w:ascii="Palatino Linotype" w:hAnsi="Palatino Linotype"/>
        </w:rPr>
        <w:t>. Posteriormente, el seis (06) de noviembre de los corrientes, se amplió el plazo de treinta (30) días</w:t>
      </w:r>
      <w:r w:rsidR="00C862C4" w:rsidRPr="008D0636">
        <w:rPr>
          <w:rFonts w:ascii="Palatino Linotype" w:hAnsi="Palatino Linotype"/>
        </w:rPr>
        <w:t xml:space="preserve"> </w:t>
      </w:r>
      <w:r w:rsidR="00556F72" w:rsidRPr="008D0636">
        <w:rPr>
          <w:rFonts w:ascii="Palatino Linotype" w:hAnsi="Palatino Linotype"/>
        </w:rPr>
        <w:t xml:space="preserve">para resolver el recurso de revisión, </w:t>
      </w:r>
      <w:r w:rsidR="00512F22" w:rsidRPr="008D0636">
        <w:rPr>
          <w:rFonts w:ascii="Palatino Linotype" w:hAnsi="Palatino Linotype" w:cs="Arial"/>
        </w:rPr>
        <w:t>por lo que ordenó turnar el expediente a resolución, misma que ahora se pronuncia; y</w:t>
      </w:r>
      <w:bookmarkStart w:id="59" w:name="_Toc461555889"/>
      <w:bookmarkStart w:id="60" w:name="_Toc466371858"/>
      <w:r w:rsidR="00556F72" w:rsidRPr="008D0636">
        <w:rPr>
          <w:rFonts w:ascii="Palatino Linotype" w:hAnsi="Palatino Linotype" w:cs="Arial"/>
        </w:rPr>
        <w:t>---------------------</w:t>
      </w:r>
    </w:p>
    <w:p w14:paraId="5CB47E4D" w14:textId="272D7EDF" w:rsidR="00C33279" w:rsidRPr="008D0636" w:rsidRDefault="007C0013" w:rsidP="00EF014A">
      <w:pPr>
        <w:pStyle w:val="Ttulo1"/>
        <w:jc w:val="center"/>
        <w:rPr>
          <w:b/>
          <w:color w:val="000000" w:themeColor="text1"/>
        </w:rPr>
      </w:pPr>
      <w:bookmarkStart w:id="61" w:name="_Toc530692594"/>
      <w:r w:rsidRPr="008D0636">
        <w:rPr>
          <w:b/>
          <w:color w:val="000000" w:themeColor="text1"/>
        </w:rPr>
        <w:t>CONSIDERANDO</w:t>
      </w:r>
      <w:bookmarkEnd w:id="59"/>
      <w:bookmarkEnd w:id="60"/>
      <w:bookmarkEnd w:id="61"/>
    </w:p>
    <w:p w14:paraId="435CF9A4" w14:textId="77777777" w:rsidR="00FC1DA7" w:rsidRPr="008D0636" w:rsidRDefault="00FC1DA7" w:rsidP="00FC1DA7">
      <w:pPr>
        <w:rPr>
          <w:lang w:val="es-MX" w:eastAsia="en-US"/>
        </w:rPr>
      </w:pPr>
    </w:p>
    <w:p w14:paraId="629A5BE2" w14:textId="56C3E7D5" w:rsidR="007C0013" w:rsidRPr="008D0636" w:rsidRDefault="007C0013" w:rsidP="00EF014A">
      <w:pPr>
        <w:pStyle w:val="Ttulo2"/>
        <w:rPr>
          <w:rFonts w:ascii="Palatino Linotype" w:hAnsi="Palatino Linotype"/>
          <w:b/>
          <w:color w:val="auto"/>
          <w:sz w:val="24"/>
        </w:rPr>
      </w:pPr>
      <w:bookmarkStart w:id="62" w:name="_Toc461555890"/>
      <w:bookmarkStart w:id="63" w:name="_Toc466371859"/>
      <w:bookmarkStart w:id="64" w:name="_Toc530692595"/>
      <w:r w:rsidRPr="008D0636">
        <w:rPr>
          <w:rFonts w:ascii="Palatino Linotype" w:hAnsi="Palatino Linotype"/>
          <w:b/>
          <w:color w:val="auto"/>
          <w:sz w:val="24"/>
        </w:rPr>
        <w:t>PRIMERO. De la competencia</w:t>
      </w:r>
      <w:bookmarkEnd w:id="62"/>
      <w:bookmarkEnd w:id="63"/>
      <w:bookmarkEnd w:id="64"/>
    </w:p>
    <w:p w14:paraId="60FBD8C7" w14:textId="77777777" w:rsidR="00FC1DA7" w:rsidRPr="008D0636" w:rsidRDefault="00FC1DA7" w:rsidP="00FC1DA7">
      <w:pPr>
        <w:rPr>
          <w:lang w:val="es-MX" w:eastAsia="en-US"/>
        </w:rPr>
      </w:pPr>
    </w:p>
    <w:p w14:paraId="0BF52B18" w14:textId="19FFCCAD" w:rsidR="005A228F" w:rsidRPr="008D0636"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8D0636">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8D0636">
        <w:rPr>
          <w:rFonts w:ascii="Palatino Linotype" w:eastAsia="Calibri" w:hAnsi="Palatino Linotype" w:cs="Times New Roman"/>
          <w:lang w:val="es-ES"/>
        </w:rPr>
        <w:t xml:space="preserve">etente para conocer y resolver </w:t>
      </w:r>
      <w:r w:rsidRPr="008D0636">
        <w:rPr>
          <w:rFonts w:ascii="Palatino Linotype" w:eastAsia="Calibri" w:hAnsi="Palatino Linotype" w:cs="Times New Roman"/>
          <w:lang w:val="es-ES"/>
        </w:rPr>
        <w:t xml:space="preserve">el presente recurso de conformidad con el artículo: 6, apartado A, fracción IV de la </w:t>
      </w:r>
      <w:r w:rsidRPr="008D0636">
        <w:rPr>
          <w:rFonts w:ascii="Palatino Linotype" w:eastAsia="Calibri" w:hAnsi="Palatino Linotype" w:cs="Times New Roman"/>
          <w:b/>
          <w:lang w:val="es-ES"/>
        </w:rPr>
        <w:t>Constitución Política de los Estados Unidos Mexicanos</w:t>
      </w:r>
      <w:r w:rsidRPr="008D0636">
        <w:rPr>
          <w:rFonts w:ascii="Palatino Linotype" w:eastAsia="Calibri" w:hAnsi="Palatino Linotype" w:cs="Times New Roman"/>
          <w:lang w:val="es-ES"/>
        </w:rPr>
        <w:t xml:space="preserve">; 5, párrafos vigésimo, vigésimo primero y vigésimo segundo fracciones IV y V de la </w:t>
      </w:r>
      <w:r w:rsidRPr="008D0636">
        <w:rPr>
          <w:rFonts w:ascii="Palatino Linotype" w:eastAsia="Calibri" w:hAnsi="Palatino Linotype" w:cs="Times New Roman"/>
          <w:b/>
          <w:lang w:val="es-ES"/>
        </w:rPr>
        <w:t>Constitución Política del Estado Libre y Soberano de México</w:t>
      </w:r>
      <w:r w:rsidRPr="008D0636">
        <w:rPr>
          <w:rFonts w:ascii="Palatino Linotype" w:eastAsia="Calibri" w:hAnsi="Palatino Linotype" w:cs="Times New Roman"/>
          <w:lang w:val="es-ES"/>
        </w:rPr>
        <w:t xml:space="preserve">; artículos 1, 2 fracción </w:t>
      </w:r>
      <w:r w:rsidRPr="008D0636">
        <w:rPr>
          <w:rFonts w:ascii="Palatino Linotype" w:eastAsia="Calibri" w:hAnsi="Palatino Linotype" w:cs="Times New Roman"/>
          <w:lang w:val="es-ES"/>
        </w:rPr>
        <w:lastRenderedPageBreak/>
        <w:t xml:space="preserve">II, 13, 29, 36 fracciones I y II, 176, 178, 179, 181 párrafo tercero y 185 </w:t>
      </w:r>
      <w:r w:rsidRPr="008D0636">
        <w:rPr>
          <w:rFonts w:ascii="Palatino Linotype" w:eastAsia="Calibri" w:hAnsi="Palatino Linotype" w:cs="Arial"/>
          <w:lang w:val="es-ES"/>
        </w:rPr>
        <w:t xml:space="preserve">de la </w:t>
      </w:r>
      <w:r w:rsidRPr="008D0636">
        <w:rPr>
          <w:rFonts w:ascii="Palatino Linotype" w:eastAsia="Calibri" w:hAnsi="Palatino Linotype" w:cs="Arial"/>
          <w:b/>
          <w:lang w:val="es-ES"/>
        </w:rPr>
        <w:t>Ley de Transparencia y Acceso a la Información Pública del Estado de México y Municipios</w:t>
      </w:r>
      <w:r w:rsidRPr="008D0636">
        <w:rPr>
          <w:rFonts w:ascii="Palatino Linotype" w:eastAsia="Calibri" w:hAnsi="Palatino Linotype" w:cs="Arial"/>
          <w:lang w:val="es-ES"/>
        </w:rPr>
        <w:t xml:space="preserve">; y 10, 7, 9 fracciones I y XXIV, y 11 del </w:t>
      </w:r>
      <w:r w:rsidRPr="008D063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8D0636"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2EB23B4B" w:rsidR="007C0013" w:rsidRPr="008D0636" w:rsidRDefault="007C0013" w:rsidP="00F96156">
      <w:pPr>
        <w:pStyle w:val="Ttulo2"/>
        <w:tabs>
          <w:tab w:val="left" w:pos="426"/>
        </w:tabs>
        <w:rPr>
          <w:rFonts w:ascii="Palatino Linotype" w:hAnsi="Palatino Linotype"/>
          <w:b/>
          <w:color w:val="auto"/>
          <w:sz w:val="24"/>
        </w:rPr>
      </w:pPr>
      <w:bookmarkStart w:id="65" w:name="_Toc461555891"/>
      <w:bookmarkStart w:id="66" w:name="_Toc466371860"/>
      <w:bookmarkStart w:id="67" w:name="_Toc530692596"/>
      <w:r w:rsidRPr="008D0636">
        <w:rPr>
          <w:rFonts w:ascii="Palatino Linotype" w:hAnsi="Palatino Linotype"/>
          <w:b/>
          <w:color w:val="auto"/>
          <w:sz w:val="24"/>
        </w:rPr>
        <w:t>SEGUNDO. De la oportunidad y proced</w:t>
      </w:r>
      <w:r w:rsidR="00F35C44" w:rsidRPr="008D0636">
        <w:rPr>
          <w:rFonts w:ascii="Palatino Linotype" w:hAnsi="Palatino Linotype"/>
          <w:b/>
          <w:color w:val="auto"/>
          <w:sz w:val="24"/>
        </w:rPr>
        <w:t>encia</w:t>
      </w:r>
      <w:r w:rsidRPr="008D0636">
        <w:rPr>
          <w:rFonts w:ascii="Palatino Linotype" w:hAnsi="Palatino Linotype"/>
          <w:b/>
          <w:color w:val="auto"/>
          <w:sz w:val="24"/>
        </w:rPr>
        <w:t>.</w:t>
      </w:r>
      <w:bookmarkEnd w:id="65"/>
      <w:bookmarkEnd w:id="66"/>
      <w:bookmarkEnd w:id="67"/>
    </w:p>
    <w:p w14:paraId="2A690F57" w14:textId="65D68BA0" w:rsidR="00B02BDD" w:rsidRPr="008D0636"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8D0636">
        <w:rPr>
          <w:rFonts w:ascii="Palatino Linotype" w:eastAsia="Calibri" w:hAnsi="Palatino Linotype" w:cs="Arial"/>
        </w:rPr>
        <w:t xml:space="preserve">El </w:t>
      </w:r>
      <w:r w:rsidR="009E360A" w:rsidRPr="008D0636">
        <w:rPr>
          <w:rFonts w:ascii="Palatino Linotype" w:eastAsia="Calibri" w:hAnsi="Palatino Linotype" w:cs="Arial"/>
        </w:rPr>
        <w:t xml:space="preserve">medio de impugnación fue presentado a través del </w:t>
      </w:r>
      <w:r w:rsidR="009E360A" w:rsidRPr="008D0636">
        <w:rPr>
          <w:rFonts w:ascii="Palatino Linotype" w:eastAsia="Calibri" w:hAnsi="Palatino Linotype" w:cs="Arial"/>
          <w:b/>
        </w:rPr>
        <w:t>SAIMEX,</w:t>
      </w:r>
      <w:r w:rsidR="009E360A" w:rsidRPr="008D0636">
        <w:rPr>
          <w:rFonts w:ascii="Palatino Linotype" w:eastAsia="Calibri" w:hAnsi="Palatino Linotype" w:cs="Arial"/>
        </w:rPr>
        <w:t xml:space="preserve"> en el formato previamente aprobado para tal efecto y dentro del plazo legal de quince días hábiles otorgados; siendo así que el </w:t>
      </w:r>
      <w:r w:rsidR="009E360A" w:rsidRPr="008D0636">
        <w:rPr>
          <w:rFonts w:ascii="Palatino Linotype" w:eastAsia="Calibri" w:hAnsi="Palatino Linotype" w:cs="Arial"/>
          <w:b/>
        </w:rPr>
        <w:t>SUJETO OBLIGADO</w:t>
      </w:r>
      <w:r w:rsidR="009E360A" w:rsidRPr="008D0636">
        <w:rPr>
          <w:rFonts w:ascii="Palatino Linotype" w:eastAsia="Calibri" w:hAnsi="Palatino Linotype" w:cs="Arial"/>
        </w:rPr>
        <w:t xml:space="preserve"> entregó respuesta el </w:t>
      </w:r>
      <w:r w:rsidR="00D10AB0" w:rsidRPr="008D0636">
        <w:rPr>
          <w:rFonts w:ascii="Palatino Linotype" w:eastAsia="Calibri" w:hAnsi="Palatino Linotype" w:cs="Arial"/>
        </w:rPr>
        <w:t>veinticuatro</w:t>
      </w:r>
      <w:r w:rsidR="009E360A" w:rsidRPr="008D0636">
        <w:rPr>
          <w:rFonts w:ascii="Palatino Linotype" w:eastAsia="Calibri" w:hAnsi="Palatino Linotype" w:cs="Arial"/>
        </w:rPr>
        <w:t xml:space="preserve"> (</w:t>
      </w:r>
      <w:r w:rsidR="00D10AB0" w:rsidRPr="008D0636">
        <w:rPr>
          <w:rFonts w:ascii="Palatino Linotype" w:eastAsia="Calibri" w:hAnsi="Palatino Linotype" w:cs="Arial"/>
        </w:rPr>
        <w:t>24</w:t>
      </w:r>
      <w:r w:rsidR="009E360A" w:rsidRPr="008D0636">
        <w:rPr>
          <w:rFonts w:ascii="Palatino Linotype" w:eastAsia="Calibri" w:hAnsi="Palatino Linotype" w:cs="Arial"/>
        </w:rPr>
        <w:t xml:space="preserve">) de septiembre de dos mil </w:t>
      </w:r>
      <w:r w:rsidR="009E360A" w:rsidRPr="008D0636">
        <w:rPr>
          <w:rFonts w:ascii="Palatino Linotype" w:eastAsia="Calibri" w:hAnsi="Palatino Linotype" w:cs="Arial"/>
          <w:lang w:val="es-ES"/>
        </w:rPr>
        <w:t>dieciocho</w:t>
      </w:r>
      <w:r w:rsidR="009E360A" w:rsidRPr="008D0636">
        <w:rPr>
          <w:rFonts w:ascii="Palatino Linotype" w:eastAsia="Calibri" w:hAnsi="Palatino Linotype" w:cs="Arial"/>
        </w:rPr>
        <w:t xml:space="preserve">, </w:t>
      </w:r>
      <w:r w:rsidR="009E360A" w:rsidRPr="008D0636">
        <w:rPr>
          <w:rFonts w:ascii="Palatino Linotype" w:hAnsi="Palatino Linotype" w:cs="Arial"/>
        </w:rPr>
        <w:t xml:space="preserve">de tal forma que el plazo para interponer el recurso de revisión transcurrió del </w:t>
      </w:r>
      <w:r w:rsidR="00D10AB0" w:rsidRPr="008D0636">
        <w:rPr>
          <w:rFonts w:ascii="Palatino Linotype" w:hAnsi="Palatino Linotype" w:cs="Arial"/>
        </w:rPr>
        <w:t>veinticinco</w:t>
      </w:r>
      <w:r w:rsidR="009E360A" w:rsidRPr="008D0636">
        <w:rPr>
          <w:rFonts w:ascii="Palatino Linotype" w:hAnsi="Palatino Linotype" w:cs="Arial"/>
        </w:rPr>
        <w:t xml:space="preserve"> (2</w:t>
      </w:r>
      <w:r w:rsidR="00D10AB0" w:rsidRPr="008D0636">
        <w:rPr>
          <w:rFonts w:ascii="Palatino Linotype" w:hAnsi="Palatino Linotype" w:cs="Arial"/>
        </w:rPr>
        <w:t>5</w:t>
      </w:r>
      <w:r w:rsidR="009E360A" w:rsidRPr="008D0636">
        <w:rPr>
          <w:rFonts w:ascii="Palatino Linotype" w:hAnsi="Palatino Linotype" w:cs="Arial"/>
        </w:rPr>
        <w:t xml:space="preserve">) de septiembre </w:t>
      </w:r>
      <w:r w:rsidR="009E360A" w:rsidRPr="008D0636">
        <w:rPr>
          <w:rFonts w:ascii="Palatino Linotype" w:eastAsia="Calibri" w:hAnsi="Palatino Linotype" w:cs="Arial"/>
        </w:rPr>
        <w:t xml:space="preserve">al </w:t>
      </w:r>
      <w:r w:rsidR="00D10AB0" w:rsidRPr="008D0636">
        <w:rPr>
          <w:rFonts w:ascii="Palatino Linotype" w:eastAsia="Calibri" w:hAnsi="Palatino Linotype" w:cs="Arial"/>
        </w:rPr>
        <w:t>quince</w:t>
      </w:r>
      <w:r w:rsidR="009E360A" w:rsidRPr="008D0636">
        <w:rPr>
          <w:rFonts w:ascii="Palatino Linotype" w:eastAsia="Calibri" w:hAnsi="Palatino Linotype" w:cs="Arial"/>
        </w:rPr>
        <w:t xml:space="preserve"> (1</w:t>
      </w:r>
      <w:r w:rsidR="00D10AB0" w:rsidRPr="008D0636">
        <w:rPr>
          <w:rFonts w:ascii="Palatino Linotype" w:eastAsia="Calibri" w:hAnsi="Palatino Linotype" w:cs="Arial"/>
        </w:rPr>
        <w:t>5</w:t>
      </w:r>
      <w:r w:rsidR="009E360A" w:rsidRPr="008D0636">
        <w:rPr>
          <w:rFonts w:ascii="Palatino Linotype" w:eastAsia="Calibri" w:hAnsi="Palatino Linotype" w:cs="Arial"/>
        </w:rPr>
        <w:t xml:space="preserve">) </w:t>
      </w:r>
      <w:r w:rsidR="009E360A" w:rsidRPr="008D0636">
        <w:rPr>
          <w:rFonts w:ascii="Palatino Linotype" w:hAnsi="Palatino Linotype" w:cs="Arial"/>
        </w:rPr>
        <w:t xml:space="preserve">de octubre de dos mil dieciocho, sin contemplar en el cómputo los días veintinueve (29) y treinta (30) de septiembre, así como </w:t>
      </w:r>
      <w:r w:rsidR="00D10AB0" w:rsidRPr="008D0636">
        <w:rPr>
          <w:rFonts w:ascii="Palatino Linotype" w:hAnsi="Palatino Linotype" w:cs="Arial"/>
        </w:rPr>
        <w:t>el seis (06),</w:t>
      </w:r>
      <w:r w:rsidR="009E360A" w:rsidRPr="008D0636">
        <w:rPr>
          <w:rFonts w:ascii="Palatino Linotype" w:hAnsi="Palatino Linotype" w:cs="Arial"/>
        </w:rPr>
        <w:t xml:space="preserve"> siete (07)</w:t>
      </w:r>
      <w:r w:rsidR="00D10AB0" w:rsidRPr="008D0636">
        <w:rPr>
          <w:rFonts w:ascii="Palatino Linotype" w:hAnsi="Palatino Linotype" w:cs="Arial"/>
        </w:rPr>
        <w:t>, trece (13) y catorce (14)</w:t>
      </w:r>
      <w:r w:rsidR="009E360A" w:rsidRPr="008D0636">
        <w:rPr>
          <w:rFonts w:ascii="Palatino Linotype" w:hAnsi="Palatino Linotype" w:cs="Arial"/>
        </w:rPr>
        <w:t xml:space="preserve"> de octubre por corresponder a sábados y domingos en términos del artículo 3 fracción X de la </w:t>
      </w:r>
      <w:r w:rsidR="009E360A" w:rsidRPr="008D0636">
        <w:rPr>
          <w:rFonts w:ascii="Palatino Linotype" w:hAnsi="Palatino Linotype"/>
        </w:rPr>
        <w:t>Ley de Transparencia y Acceso a la Información Pública del Estado de México y Municipios.</w:t>
      </w:r>
    </w:p>
    <w:p w14:paraId="0A335D48" w14:textId="77777777" w:rsidR="009E360A" w:rsidRPr="008D0636"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6F3B7DBA" w:rsidR="009E360A" w:rsidRPr="008D0636" w:rsidRDefault="009E360A"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8D0636">
        <w:rPr>
          <w:rFonts w:ascii="Palatino Linotype" w:hAnsi="Palatino Linotype"/>
        </w:rPr>
        <w:t xml:space="preserve">Luego entonces, si el presente recurso de revisión fue interpuesto el </w:t>
      </w:r>
      <w:r w:rsidR="00D10AB0" w:rsidRPr="008D0636">
        <w:rPr>
          <w:rFonts w:ascii="Palatino Linotype" w:hAnsi="Palatino Linotype"/>
        </w:rPr>
        <w:t>veinticinco</w:t>
      </w:r>
      <w:r w:rsidRPr="008D0636">
        <w:rPr>
          <w:rFonts w:ascii="Palatino Linotype" w:hAnsi="Palatino Linotype"/>
        </w:rPr>
        <w:t xml:space="preserve"> (2</w:t>
      </w:r>
      <w:r w:rsidR="00D10AB0" w:rsidRPr="008D0636">
        <w:rPr>
          <w:rFonts w:ascii="Palatino Linotype" w:hAnsi="Palatino Linotype"/>
        </w:rPr>
        <w:t>5</w:t>
      </w:r>
      <w:r w:rsidRPr="008D0636">
        <w:rPr>
          <w:rFonts w:ascii="Palatino Linotype" w:hAnsi="Palatino Linotype"/>
        </w:rPr>
        <w:t>) de septiembre de dos mil dieciocho, éste</w:t>
      </w:r>
      <w:r w:rsidRPr="008D0636">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8D0636">
        <w:rPr>
          <w:rFonts w:ascii="Palatino Linotype" w:hAnsi="Palatino Linotype" w:cs="Arial"/>
          <w:b/>
        </w:rPr>
        <w:t xml:space="preserve"> </w:t>
      </w:r>
      <w:r w:rsidRPr="008D0636">
        <w:rPr>
          <w:rFonts w:ascii="Palatino Linotype" w:hAnsi="Palatino Linotype" w:cs="Arial"/>
        </w:rPr>
        <w:t>vigente.</w:t>
      </w:r>
    </w:p>
    <w:p w14:paraId="47B1516A" w14:textId="58532DF2" w:rsidR="009E360A" w:rsidRPr="008D0636" w:rsidRDefault="009E360A" w:rsidP="00D10AB0">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2657C8AA" w14:textId="77777777" w:rsidR="00374CE8" w:rsidRPr="008D0636"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16978246" w14:textId="25729C9F" w:rsidR="00F35C44" w:rsidRPr="008D0636" w:rsidRDefault="00F35C44" w:rsidP="00F96156">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8D0636">
        <w:rPr>
          <w:rFonts w:ascii="Palatino Linotype" w:eastAsia="Calibri" w:hAnsi="Palatino Linotype" w:cs="Arial"/>
        </w:rPr>
        <w:lastRenderedPageBreak/>
        <w:t xml:space="preserve">Por otro lado, </w:t>
      </w:r>
      <w:r w:rsidR="00C41131" w:rsidRPr="008D0636">
        <w:rPr>
          <w:rFonts w:ascii="Palatino Linotype" w:eastAsia="Calibri" w:hAnsi="Palatino Linotype" w:cs="Arial"/>
        </w:rPr>
        <w:t>e</w:t>
      </w:r>
      <w:r w:rsidRPr="008D0636">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8D0636">
        <w:rPr>
          <w:rFonts w:ascii="Palatino Linotype" w:eastAsia="Calibri" w:hAnsi="Palatino Linotype" w:cs="Arial"/>
        </w:rPr>
        <w:t>é</w:t>
      </w:r>
      <w:r w:rsidRPr="008D0636">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77777777" w:rsidR="00AD76A1" w:rsidRPr="008D0636" w:rsidRDefault="00AD76A1" w:rsidP="009E360A">
      <w:pPr>
        <w:rPr>
          <w:rFonts w:ascii="Palatino Linotype" w:hAnsi="Palatino Linotype"/>
        </w:rPr>
      </w:pPr>
    </w:p>
    <w:p w14:paraId="0E7137A8" w14:textId="77F43AB0" w:rsidR="00C50A2B" w:rsidRPr="008D0636" w:rsidRDefault="00C50A2B" w:rsidP="00EF014A">
      <w:pPr>
        <w:pStyle w:val="Ttulo2"/>
        <w:rPr>
          <w:rFonts w:ascii="Palatino Linotype" w:hAnsi="Palatino Linotype"/>
          <w:b/>
          <w:color w:val="auto"/>
          <w:sz w:val="24"/>
          <w:szCs w:val="24"/>
        </w:rPr>
      </w:pPr>
      <w:bookmarkStart w:id="68" w:name="_Toc500360400"/>
      <w:bookmarkStart w:id="69" w:name="_Toc500786931"/>
      <w:bookmarkStart w:id="70" w:name="_Toc530692597"/>
      <w:bookmarkStart w:id="71" w:name="_Toc495427545"/>
      <w:bookmarkStart w:id="72" w:name="_Toc499296549"/>
      <w:bookmarkStart w:id="73" w:name="_Toc459174366"/>
      <w:bookmarkStart w:id="74" w:name="_Toc459659884"/>
      <w:bookmarkStart w:id="75" w:name="_Toc461687280"/>
      <w:bookmarkStart w:id="76" w:name="_Toc462771051"/>
      <w:bookmarkStart w:id="77" w:name="_Toc464139201"/>
      <w:r w:rsidRPr="008D0636">
        <w:rPr>
          <w:rFonts w:ascii="Palatino Linotype" w:hAnsi="Palatino Linotype"/>
          <w:b/>
          <w:color w:val="auto"/>
          <w:sz w:val="24"/>
          <w:szCs w:val="24"/>
        </w:rPr>
        <w:t>TERCERO. De</w:t>
      </w:r>
      <w:r w:rsidR="00AD76A1" w:rsidRPr="008D0636">
        <w:rPr>
          <w:rFonts w:ascii="Palatino Linotype" w:hAnsi="Palatino Linotype"/>
          <w:b/>
          <w:color w:val="auto"/>
          <w:sz w:val="24"/>
          <w:szCs w:val="24"/>
        </w:rPr>
        <w:t xml:space="preserve">l planteamiento de la </w:t>
      </w:r>
      <w:r w:rsidR="00AD76A1" w:rsidRPr="008D0636">
        <w:rPr>
          <w:rFonts w:ascii="Palatino Linotype" w:hAnsi="Palatino Linotype"/>
          <w:b/>
          <w:i/>
          <w:color w:val="auto"/>
          <w:sz w:val="24"/>
          <w:szCs w:val="24"/>
        </w:rPr>
        <w:t>Litis</w:t>
      </w:r>
      <w:r w:rsidRPr="008D0636">
        <w:rPr>
          <w:rFonts w:ascii="Palatino Linotype" w:hAnsi="Palatino Linotype"/>
          <w:b/>
          <w:color w:val="auto"/>
          <w:sz w:val="24"/>
          <w:szCs w:val="24"/>
        </w:rPr>
        <w:t>.</w:t>
      </w:r>
      <w:bookmarkEnd w:id="68"/>
      <w:bookmarkEnd w:id="69"/>
      <w:bookmarkEnd w:id="70"/>
    </w:p>
    <w:bookmarkEnd w:id="71"/>
    <w:bookmarkEnd w:id="72"/>
    <w:p w14:paraId="4F352A5F" w14:textId="20FAB2E4" w:rsidR="00CB58C6" w:rsidRPr="008D0636" w:rsidRDefault="00D10AB0" w:rsidP="00CB58C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La</w:t>
      </w:r>
      <w:r w:rsidR="00AD76A1" w:rsidRPr="008D0636">
        <w:rPr>
          <w:rFonts w:ascii="Palatino Linotype" w:hAnsi="Palatino Linotype" w:cs="Arial"/>
        </w:rPr>
        <w:t xml:space="preserve"> particular, </w:t>
      </w:r>
      <w:r w:rsidR="00CB58C6" w:rsidRPr="008D0636">
        <w:rPr>
          <w:rFonts w:ascii="Palatino Linotype" w:hAnsi="Palatino Linotype" w:cs="Arial"/>
        </w:rPr>
        <w:t xml:space="preserve">requirió medularmente de la </w:t>
      </w:r>
      <w:r w:rsidRPr="008D0636">
        <w:rPr>
          <w:rFonts w:ascii="Palatino Linotype" w:hAnsi="Palatino Linotype" w:cs="Arial"/>
        </w:rPr>
        <w:t>Universidad Politécnica del Valle de Toluca</w:t>
      </w:r>
      <w:r w:rsidR="00AD76A1" w:rsidRPr="008D0636">
        <w:rPr>
          <w:rFonts w:ascii="Palatino Linotype" w:hAnsi="Palatino Linotype" w:cs="Arial"/>
        </w:rPr>
        <w:t>, lo siguiente:</w:t>
      </w:r>
    </w:p>
    <w:p w14:paraId="4CAD86A8" w14:textId="6731F26A" w:rsidR="00D10AB0" w:rsidRPr="008D0636" w:rsidRDefault="00D10AB0" w:rsidP="00D10AB0">
      <w:pPr>
        <w:pStyle w:val="Prrafodelista"/>
        <w:numPr>
          <w:ilvl w:val="1"/>
          <w:numId w:val="25"/>
        </w:numPr>
        <w:tabs>
          <w:tab w:val="left" w:pos="426"/>
        </w:tabs>
        <w:spacing w:before="240" w:after="240" w:line="360" w:lineRule="auto"/>
        <w:ind w:left="851" w:right="49"/>
        <w:jc w:val="both"/>
        <w:rPr>
          <w:rFonts w:ascii="Palatino Linotype" w:hAnsi="Palatino Linotype" w:cs="Arial"/>
        </w:rPr>
      </w:pPr>
      <w:r w:rsidRPr="008D0636">
        <w:rPr>
          <w:rFonts w:ascii="Palatino Linotype" w:hAnsi="Palatino Linotype" w:cs="Arial"/>
        </w:rPr>
        <w:t>Calificaciones finales del cuatrimestre mayo-agosto de dos mil dieciocho con la matrícula de los alumnos.</w:t>
      </w:r>
    </w:p>
    <w:p w14:paraId="34867AAB" w14:textId="77777777" w:rsidR="00AD76A1" w:rsidRPr="008D0636"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45B904A8" w14:textId="414530B1" w:rsidR="00AD76A1" w:rsidRPr="008D0636" w:rsidRDefault="00AD76A1"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szCs w:val="23"/>
        </w:rPr>
        <w:t xml:space="preserve">En su respuesta, el </w:t>
      </w:r>
      <w:r w:rsidRPr="008D0636">
        <w:rPr>
          <w:rFonts w:ascii="Palatino Linotype" w:hAnsi="Palatino Linotype" w:cs="Arial"/>
          <w:b/>
          <w:szCs w:val="23"/>
        </w:rPr>
        <w:t>SUJETO OBLIGADO</w:t>
      </w:r>
      <w:r w:rsidR="00D10AB0" w:rsidRPr="008D0636">
        <w:rPr>
          <w:rFonts w:ascii="Palatino Linotype" w:hAnsi="Palatino Linotype" w:cs="Arial"/>
          <w:szCs w:val="23"/>
        </w:rPr>
        <w:t>, a trav</w:t>
      </w:r>
      <w:r w:rsidR="00153FA4" w:rsidRPr="008D0636">
        <w:rPr>
          <w:rFonts w:ascii="Palatino Linotype" w:hAnsi="Palatino Linotype" w:cs="Arial"/>
          <w:szCs w:val="23"/>
        </w:rPr>
        <w:t xml:space="preserve">és del Jefe de Departamento de Control Escolar, refirió que el documento que podía dar respuesta a lo requerido por la entonces </w:t>
      </w:r>
      <w:r w:rsidR="00153FA4" w:rsidRPr="008D0636">
        <w:rPr>
          <w:rFonts w:ascii="Palatino Linotype" w:hAnsi="Palatino Linotype" w:cs="Arial"/>
          <w:b/>
          <w:szCs w:val="23"/>
        </w:rPr>
        <w:t>SOLICITANTE</w:t>
      </w:r>
      <w:r w:rsidR="00153FA4" w:rsidRPr="008D0636">
        <w:rPr>
          <w:rFonts w:ascii="Palatino Linotype" w:hAnsi="Palatino Linotype" w:cs="Arial"/>
          <w:szCs w:val="23"/>
        </w:rPr>
        <w:t>, era el Acta de Evaluación Final de los alumnos que cursaron asignaturas durante el cuatrimestre Mayo-Agosto 2018, empero, el documento debía ser clasificado en su totalidad al contener datos personales y académicos propios de los alumnos.</w:t>
      </w:r>
    </w:p>
    <w:p w14:paraId="3AAC83D3" w14:textId="77777777" w:rsidR="00AD76A1" w:rsidRPr="008D0636"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702BA265" w14:textId="2778CEB5" w:rsidR="00AD76A1" w:rsidRPr="008D0636" w:rsidRDefault="00FC50CE"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szCs w:val="23"/>
        </w:rPr>
        <w:t xml:space="preserve">Por su parte, </w:t>
      </w:r>
      <w:r w:rsidR="003D4163" w:rsidRPr="008D0636">
        <w:rPr>
          <w:rFonts w:ascii="Palatino Linotype" w:hAnsi="Palatino Linotype" w:cs="Arial"/>
          <w:szCs w:val="23"/>
        </w:rPr>
        <w:t>la</w:t>
      </w:r>
      <w:r w:rsidRPr="008D0636">
        <w:rPr>
          <w:rFonts w:ascii="Palatino Linotype" w:hAnsi="Palatino Linotype" w:cs="Arial"/>
          <w:szCs w:val="23"/>
        </w:rPr>
        <w:t xml:space="preserve"> </w:t>
      </w:r>
      <w:r w:rsidRPr="008D0636">
        <w:rPr>
          <w:rFonts w:ascii="Palatino Linotype" w:hAnsi="Palatino Linotype" w:cs="Arial"/>
          <w:b/>
          <w:szCs w:val="23"/>
        </w:rPr>
        <w:t>RECURRENTE</w:t>
      </w:r>
      <w:r w:rsidR="00A62B7B" w:rsidRPr="008D0636">
        <w:rPr>
          <w:rFonts w:ascii="Palatino Linotype" w:hAnsi="Palatino Linotype" w:cs="Arial"/>
          <w:szCs w:val="23"/>
        </w:rPr>
        <w:t xml:space="preserve"> se inconformó</w:t>
      </w:r>
      <w:r w:rsidRPr="008D0636">
        <w:rPr>
          <w:rFonts w:ascii="Palatino Linotype" w:hAnsi="Palatino Linotype" w:cs="Arial"/>
          <w:szCs w:val="23"/>
        </w:rPr>
        <w:t xml:space="preserve"> esencialmente dentro del recurso de revisión </w:t>
      </w:r>
      <w:r w:rsidR="003D4163" w:rsidRPr="008D0636">
        <w:rPr>
          <w:rFonts w:ascii="Palatino Linotype" w:hAnsi="Palatino Linotype" w:cs="Arial"/>
          <w:b/>
          <w:szCs w:val="23"/>
        </w:rPr>
        <w:t>03618</w:t>
      </w:r>
      <w:r w:rsidRPr="008D0636">
        <w:rPr>
          <w:rFonts w:ascii="Palatino Linotype" w:hAnsi="Palatino Linotype" w:cs="Arial"/>
          <w:b/>
          <w:szCs w:val="23"/>
        </w:rPr>
        <w:t>/INFOEM/IP/RR/2018</w:t>
      </w:r>
      <w:r w:rsidR="003D4163" w:rsidRPr="008D0636">
        <w:rPr>
          <w:rFonts w:ascii="Palatino Linotype" w:hAnsi="Palatino Linotype" w:cs="Arial"/>
          <w:szCs w:val="23"/>
        </w:rPr>
        <w:t xml:space="preserve">, denunciando que el </w:t>
      </w:r>
      <w:r w:rsidR="003D4163" w:rsidRPr="008D0636">
        <w:rPr>
          <w:rFonts w:ascii="Palatino Linotype" w:hAnsi="Palatino Linotype" w:cs="Arial"/>
          <w:b/>
          <w:szCs w:val="23"/>
        </w:rPr>
        <w:t>SUJETO OBLIGADO</w:t>
      </w:r>
      <w:r w:rsidR="003D4163" w:rsidRPr="008D0636">
        <w:rPr>
          <w:rFonts w:ascii="Palatino Linotype" w:hAnsi="Palatino Linotype" w:cs="Arial"/>
          <w:szCs w:val="23"/>
        </w:rPr>
        <w:t xml:space="preserve"> no hizo entrega de la información solicitada.</w:t>
      </w:r>
    </w:p>
    <w:p w14:paraId="0749FC63" w14:textId="77777777" w:rsidR="00AD76A1" w:rsidRPr="008D0636"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47109D38" w14:textId="040238F2" w:rsidR="00AD76A1" w:rsidRPr="008D0636" w:rsidRDefault="00E66A80"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szCs w:val="23"/>
        </w:rPr>
        <w:lastRenderedPageBreak/>
        <w:t xml:space="preserve">Ahora bien, es necesario precisar que el </w:t>
      </w:r>
      <w:r w:rsidRPr="008D0636">
        <w:rPr>
          <w:rFonts w:ascii="Palatino Linotype" w:hAnsi="Palatino Linotype" w:cs="Arial"/>
          <w:b/>
          <w:szCs w:val="23"/>
        </w:rPr>
        <w:t>SUJETO OBLIGADO</w:t>
      </w:r>
      <w:r w:rsidRPr="008D0636">
        <w:rPr>
          <w:rFonts w:ascii="Palatino Linotype" w:hAnsi="Palatino Linotype" w:cs="Arial"/>
          <w:szCs w:val="23"/>
        </w:rPr>
        <w:t>, al momento de rendir su informe justificado, no modificó su respuest</w:t>
      </w:r>
      <w:r w:rsidR="00CB58C6" w:rsidRPr="008D0636">
        <w:rPr>
          <w:rFonts w:ascii="Palatino Linotype" w:hAnsi="Palatino Linotype" w:cs="Arial"/>
          <w:szCs w:val="23"/>
        </w:rPr>
        <w:t>a original, sino que reiteró su pronunciamiento inicial</w:t>
      </w:r>
      <w:r w:rsidRPr="008D0636">
        <w:rPr>
          <w:rFonts w:ascii="Palatino Linotype" w:hAnsi="Palatino Linotype" w:cs="Arial"/>
          <w:szCs w:val="23"/>
        </w:rPr>
        <w:t>.</w:t>
      </w:r>
    </w:p>
    <w:p w14:paraId="68E7B375" w14:textId="77777777" w:rsidR="00BC4307" w:rsidRPr="008D0636" w:rsidRDefault="00BC4307" w:rsidP="00BC4307">
      <w:pPr>
        <w:pStyle w:val="Prrafodelista"/>
        <w:tabs>
          <w:tab w:val="left" w:pos="426"/>
        </w:tabs>
        <w:spacing w:before="240" w:after="240" w:line="360" w:lineRule="auto"/>
        <w:ind w:left="0" w:right="49"/>
        <w:jc w:val="both"/>
        <w:rPr>
          <w:rFonts w:ascii="Palatino Linotype" w:hAnsi="Palatino Linotype" w:cs="Arial"/>
        </w:rPr>
      </w:pPr>
    </w:p>
    <w:p w14:paraId="2BF7831A" w14:textId="16F5F92A" w:rsidR="00BC4307" w:rsidRPr="008D0636" w:rsidRDefault="00BC430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szCs w:val="23"/>
        </w:rPr>
        <w:t xml:space="preserve">Por lo anterior, la </w:t>
      </w:r>
      <w:r w:rsidRPr="008D0636">
        <w:rPr>
          <w:rFonts w:ascii="Palatino Linotype" w:hAnsi="Palatino Linotype" w:cs="Arial"/>
          <w:i/>
          <w:szCs w:val="23"/>
        </w:rPr>
        <w:t>Litis</w:t>
      </w:r>
      <w:r w:rsidRPr="008D0636">
        <w:rPr>
          <w:rFonts w:ascii="Palatino Linotype" w:hAnsi="Palatino Linotype" w:cs="Arial"/>
          <w:szCs w:val="23"/>
        </w:rPr>
        <w:t xml:space="preserve"> a resolver en el presente recurso se circunscribe en determinar si efectivamente la información solicitada por la particular es susceptible de ser clasificada como lo </w:t>
      </w:r>
    </w:p>
    <w:p w14:paraId="3C64276D" w14:textId="77777777" w:rsidR="00AD76A1" w:rsidRPr="008D0636"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4B724D91" w14:textId="3338F42D" w:rsidR="00AD76A1" w:rsidRPr="008D0636" w:rsidRDefault="00E66A80"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szCs w:val="23"/>
        </w:rPr>
        <w:t xml:space="preserve">Por lo anterior, </w:t>
      </w:r>
      <w:r w:rsidR="0028248C" w:rsidRPr="008D0636">
        <w:rPr>
          <w:rFonts w:ascii="Palatino Linotype" w:hAnsi="Palatino Linotype" w:cs="Arial"/>
          <w:szCs w:val="23"/>
        </w:rPr>
        <w:t xml:space="preserve">la </w:t>
      </w:r>
      <w:r w:rsidR="0028248C" w:rsidRPr="008D0636">
        <w:rPr>
          <w:rFonts w:ascii="Palatino Linotype" w:hAnsi="Palatino Linotype"/>
          <w:i/>
        </w:rPr>
        <w:t>Litis</w:t>
      </w:r>
      <w:r w:rsidR="0028248C" w:rsidRPr="008D0636">
        <w:rPr>
          <w:rFonts w:ascii="Palatino Linotype" w:hAnsi="Palatino Linotype"/>
        </w:rPr>
        <w:t xml:space="preserve"> a resolver en el presente </w:t>
      </w:r>
      <w:r w:rsidR="0028248C" w:rsidRPr="008D0636">
        <w:t>recurso</w:t>
      </w:r>
      <w:r w:rsidR="0028248C" w:rsidRPr="008D0636">
        <w:rPr>
          <w:rFonts w:ascii="Palatino Linotype" w:hAnsi="Palatino Linotype"/>
        </w:rPr>
        <w:t xml:space="preserve"> se circunscribe en determinar si el </w:t>
      </w:r>
      <w:r w:rsidR="0028248C" w:rsidRPr="008D0636">
        <w:rPr>
          <w:rFonts w:ascii="Palatino Linotype" w:hAnsi="Palatino Linotype"/>
          <w:b/>
        </w:rPr>
        <w:t xml:space="preserve">SUJETO OBLIGADO </w:t>
      </w:r>
      <w:r w:rsidR="0028248C" w:rsidRPr="008D0636">
        <w:rPr>
          <w:rFonts w:ascii="Palatino Linotype" w:hAnsi="Palatino Linotype"/>
        </w:rPr>
        <w:t>con su respuesta actualiza las causales de procedencia</w:t>
      </w:r>
      <w:r w:rsidRPr="008D0636">
        <w:rPr>
          <w:rFonts w:ascii="Palatino Linotype" w:hAnsi="Palatino Linotype" w:cs="Arial"/>
          <w:szCs w:val="23"/>
        </w:rPr>
        <w:t xml:space="preserve"> del recurso de revisión establecidas en el artículo 179 fracciones I</w:t>
      </w:r>
      <w:r w:rsidR="00C15F97" w:rsidRPr="008D0636">
        <w:rPr>
          <w:rFonts w:ascii="Palatino Linotype" w:hAnsi="Palatino Linotype" w:cs="Arial"/>
          <w:szCs w:val="23"/>
        </w:rPr>
        <w:t xml:space="preserve">, </w:t>
      </w:r>
      <w:r w:rsidR="003D4163" w:rsidRPr="008D0636">
        <w:rPr>
          <w:rFonts w:ascii="Palatino Linotype" w:hAnsi="Palatino Linotype" w:cs="Arial"/>
          <w:szCs w:val="23"/>
        </w:rPr>
        <w:t>II</w:t>
      </w:r>
      <w:r w:rsidR="00C15F97" w:rsidRPr="008D0636">
        <w:rPr>
          <w:rFonts w:ascii="Palatino Linotype" w:hAnsi="Palatino Linotype" w:cs="Arial"/>
          <w:szCs w:val="23"/>
        </w:rPr>
        <w:t xml:space="preserve"> y XIII </w:t>
      </w:r>
      <w:r w:rsidRPr="008D0636">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8D0636" w:rsidRDefault="00E66A80" w:rsidP="003D4163">
      <w:pPr>
        <w:pStyle w:val="Sinespaciado"/>
        <w:tabs>
          <w:tab w:val="left" w:pos="426"/>
        </w:tabs>
        <w:ind w:left="851" w:right="567"/>
        <w:jc w:val="both"/>
        <w:rPr>
          <w:rFonts w:ascii="Palatino Linotype" w:hAnsi="Palatino Linotype"/>
          <w:i/>
          <w:sz w:val="22"/>
        </w:rPr>
      </w:pPr>
      <w:r w:rsidRPr="008D0636">
        <w:rPr>
          <w:rFonts w:ascii="Palatino Linotype" w:hAnsi="Palatino Linotype"/>
          <w:i/>
          <w:sz w:val="22"/>
        </w:rPr>
        <w:t>“</w:t>
      </w:r>
      <w:r w:rsidRPr="008D0636">
        <w:rPr>
          <w:rFonts w:ascii="Palatino Linotype" w:hAnsi="Palatino Linotype"/>
          <w:b/>
          <w:i/>
          <w:sz w:val="22"/>
        </w:rPr>
        <w:t>Artículo 179.</w:t>
      </w:r>
      <w:r w:rsidRPr="008D0636">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6EFEBAA3" w14:textId="18BDEA5C" w:rsidR="00E66A80" w:rsidRPr="008D0636" w:rsidRDefault="00E66A80" w:rsidP="003D4163">
      <w:pPr>
        <w:pStyle w:val="Sinespaciado"/>
        <w:tabs>
          <w:tab w:val="left" w:pos="426"/>
        </w:tabs>
        <w:ind w:left="851" w:right="567"/>
        <w:jc w:val="both"/>
        <w:rPr>
          <w:rFonts w:ascii="Palatino Linotype" w:hAnsi="Palatino Linotype"/>
          <w:i/>
          <w:sz w:val="22"/>
        </w:rPr>
      </w:pPr>
      <w:r w:rsidRPr="008D0636">
        <w:rPr>
          <w:rFonts w:ascii="Palatino Linotype" w:hAnsi="Palatino Linotype"/>
          <w:i/>
          <w:sz w:val="22"/>
        </w:rPr>
        <w:t>I. La negativa a la información solicitada;</w:t>
      </w:r>
    </w:p>
    <w:p w14:paraId="74519C16" w14:textId="6548341A" w:rsidR="00E66A80" w:rsidRPr="008D0636" w:rsidRDefault="003D4163" w:rsidP="003D4163">
      <w:pPr>
        <w:pStyle w:val="Sinespaciado"/>
        <w:tabs>
          <w:tab w:val="left" w:pos="426"/>
        </w:tabs>
        <w:ind w:left="851" w:right="567"/>
        <w:jc w:val="both"/>
        <w:rPr>
          <w:rFonts w:ascii="Palatino Linotype" w:hAnsi="Palatino Linotype"/>
          <w:i/>
          <w:sz w:val="22"/>
        </w:rPr>
      </w:pPr>
      <w:r w:rsidRPr="008D0636">
        <w:rPr>
          <w:rFonts w:ascii="Palatino Linotype" w:hAnsi="Palatino Linotype"/>
          <w:i/>
          <w:sz w:val="22"/>
        </w:rPr>
        <w:t>II</w:t>
      </w:r>
      <w:r w:rsidR="00E66A80" w:rsidRPr="008D0636">
        <w:rPr>
          <w:rFonts w:ascii="Palatino Linotype" w:hAnsi="Palatino Linotype"/>
          <w:i/>
          <w:sz w:val="22"/>
        </w:rPr>
        <w:t xml:space="preserve">. La </w:t>
      </w:r>
      <w:r w:rsidRPr="008D0636">
        <w:rPr>
          <w:rFonts w:ascii="Palatino Linotype" w:hAnsi="Palatino Linotype"/>
          <w:i/>
          <w:sz w:val="22"/>
        </w:rPr>
        <w:t>clasificación de la información</w:t>
      </w:r>
      <w:r w:rsidR="00E66A80" w:rsidRPr="008D0636">
        <w:rPr>
          <w:rFonts w:ascii="Palatino Linotype" w:hAnsi="Palatino Linotype"/>
          <w:i/>
          <w:sz w:val="22"/>
        </w:rPr>
        <w:t>;</w:t>
      </w:r>
    </w:p>
    <w:p w14:paraId="6E764198" w14:textId="77777777" w:rsidR="00C15F97" w:rsidRPr="008D0636" w:rsidRDefault="00E66A80" w:rsidP="003D4163">
      <w:pPr>
        <w:pStyle w:val="Sinespaciado"/>
        <w:tabs>
          <w:tab w:val="left" w:pos="426"/>
        </w:tabs>
        <w:ind w:left="851" w:right="567"/>
        <w:jc w:val="both"/>
        <w:rPr>
          <w:rFonts w:ascii="Palatino Linotype" w:hAnsi="Palatino Linotype"/>
          <w:i/>
          <w:sz w:val="22"/>
        </w:rPr>
      </w:pPr>
      <w:r w:rsidRPr="008D0636">
        <w:rPr>
          <w:rFonts w:ascii="Palatino Linotype" w:hAnsi="Palatino Linotype"/>
          <w:i/>
          <w:sz w:val="22"/>
        </w:rPr>
        <w:t>(…)</w:t>
      </w:r>
    </w:p>
    <w:p w14:paraId="0294DD13" w14:textId="77777777" w:rsidR="00C15F97" w:rsidRPr="008D0636" w:rsidRDefault="00C15F97" w:rsidP="003D4163">
      <w:pPr>
        <w:pStyle w:val="Sinespaciado"/>
        <w:tabs>
          <w:tab w:val="left" w:pos="426"/>
        </w:tabs>
        <w:ind w:left="851" w:right="567"/>
        <w:jc w:val="both"/>
        <w:rPr>
          <w:rFonts w:ascii="Palatino Linotype" w:hAnsi="Palatino Linotype"/>
          <w:i/>
          <w:sz w:val="22"/>
        </w:rPr>
      </w:pPr>
      <w:r w:rsidRPr="008D0636">
        <w:rPr>
          <w:rFonts w:ascii="Palatino Linotype" w:hAnsi="Palatino Linotype"/>
          <w:i/>
          <w:sz w:val="22"/>
        </w:rPr>
        <w:t>XIII. La falta, deficiencia o insuficiencia de la fundamentación y/o motivación en la respuesta; y</w:t>
      </w:r>
    </w:p>
    <w:p w14:paraId="3A90155B" w14:textId="46B2B97A" w:rsidR="00AD76A1" w:rsidRPr="008D0636" w:rsidRDefault="00C15F97" w:rsidP="003D4163">
      <w:pPr>
        <w:pStyle w:val="Sinespaciado"/>
        <w:tabs>
          <w:tab w:val="left" w:pos="426"/>
        </w:tabs>
        <w:ind w:left="851" w:right="567"/>
        <w:jc w:val="both"/>
        <w:rPr>
          <w:rFonts w:ascii="Palatino Linotype" w:hAnsi="Palatino Linotype"/>
          <w:i/>
          <w:sz w:val="22"/>
        </w:rPr>
      </w:pPr>
      <w:r w:rsidRPr="008D0636">
        <w:rPr>
          <w:rFonts w:ascii="Palatino Linotype" w:hAnsi="Palatino Linotype"/>
          <w:i/>
          <w:sz w:val="22"/>
        </w:rPr>
        <w:t>(…)</w:t>
      </w:r>
      <w:r w:rsidR="00E66A80" w:rsidRPr="008D0636">
        <w:rPr>
          <w:rFonts w:ascii="Palatino Linotype" w:hAnsi="Palatino Linotype"/>
          <w:i/>
          <w:sz w:val="22"/>
        </w:rPr>
        <w:t>”</w:t>
      </w:r>
    </w:p>
    <w:p w14:paraId="3EDB754F" w14:textId="77777777" w:rsidR="0028248C" w:rsidRPr="008D0636" w:rsidRDefault="0028248C" w:rsidP="00F96156">
      <w:pPr>
        <w:pStyle w:val="Sinespaciado"/>
        <w:tabs>
          <w:tab w:val="left" w:pos="426"/>
        </w:tabs>
        <w:ind w:right="567"/>
        <w:jc w:val="both"/>
        <w:rPr>
          <w:rFonts w:ascii="Palatino Linotype" w:hAnsi="Palatino Linotype" w:cs="Arial"/>
          <w:i/>
          <w:sz w:val="22"/>
        </w:rPr>
      </w:pPr>
    </w:p>
    <w:p w14:paraId="18B71A32" w14:textId="77777777" w:rsidR="003D4163" w:rsidRPr="008D0636"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8D0636" w:rsidRDefault="00EF014A" w:rsidP="00F96156">
      <w:pPr>
        <w:pStyle w:val="Ttulo2"/>
        <w:tabs>
          <w:tab w:val="left" w:pos="426"/>
        </w:tabs>
        <w:rPr>
          <w:rFonts w:ascii="Palatino Linotype" w:hAnsi="Palatino Linotype" w:cs="Arial"/>
          <w:b/>
          <w:color w:val="auto"/>
          <w:sz w:val="24"/>
        </w:rPr>
      </w:pPr>
      <w:bookmarkStart w:id="78" w:name="_Toc530692598"/>
      <w:r w:rsidRPr="008D0636">
        <w:rPr>
          <w:rFonts w:ascii="Palatino Linotype" w:hAnsi="Palatino Linotype" w:cs="Arial"/>
          <w:b/>
          <w:color w:val="auto"/>
          <w:sz w:val="24"/>
        </w:rPr>
        <w:t>CUARTO. Estudio y Resolución del asunto.</w:t>
      </w:r>
      <w:bookmarkEnd w:id="78"/>
    </w:p>
    <w:p w14:paraId="6BDEBF63" w14:textId="64FC30F7" w:rsidR="00EF014A" w:rsidRPr="008D0636" w:rsidRDefault="00B13243" w:rsidP="00B13243">
      <w:pPr>
        <w:pStyle w:val="Prrafodelista"/>
        <w:tabs>
          <w:tab w:val="left" w:pos="426"/>
        </w:tabs>
        <w:spacing w:before="240" w:after="240" w:line="360" w:lineRule="auto"/>
        <w:ind w:left="0" w:right="49"/>
        <w:jc w:val="both"/>
        <w:outlineLvl w:val="2"/>
        <w:rPr>
          <w:rFonts w:ascii="Palatino Linotype" w:hAnsi="Palatino Linotype" w:cs="Arial"/>
          <w:b/>
        </w:rPr>
      </w:pPr>
      <w:bookmarkStart w:id="79" w:name="_Toc530692599"/>
      <w:r w:rsidRPr="008D0636">
        <w:rPr>
          <w:rFonts w:ascii="Palatino Linotype" w:hAnsi="Palatino Linotype" w:cs="Arial"/>
          <w:b/>
        </w:rPr>
        <w:t>I. Del deber del SUJETO OBLIGADO de promover, proteger y garantizar el derecho de acceso a la información pública.</w:t>
      </w:r>
      <w:bookmarkEnd w:id="79"/>
    </w:p>
    <w:p w14:paraId="397C3D14" w14:textId="15F7F13C" w:rsidR="00F97E65" w:rsidRPr="008D0636" w:rsidRDefault="00F97E65"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szCs w:val="23"/>
        </w:rPr>
        <w:lastRenderedPageBreak/>
        <w:t xml:space="preserve">Derivado del planteamiento de la </w:t>
      </w:r>
      <w:r w:rsidRPr="008D0636">
        <w:rPr>
          <w:rFonts w:ascii="Palatino Linotype" w:hAnsi="Palatino Linotype" w:cs="Arial"/>
          <w:i/>
          <w:szCs w:val="23"/>
        </w:rPr>
        <w:t>Litis</w:t>
      </w:r>
      <w:r w:rsidRPr="008D0636">
        <w:rPr>
          <w:rFonts w:ascii="Palatino Linotype" w:hAnsi="Palatino Linotype" w:cs="Arial"/>
          <w:szCs w:val="23"/>
        </w:rPr>
        <w:t xml:space="preserve">, se procede a analizar </w:t>
      </w:r>
      <w:r w:rsidRPr="008D0636">
        <w:rPr>
          <w:rFonts w:ascii="Palatino Linotype" w:hAnsi="Palatino Linotype" w:cs="Arial"/>
          <w:lang w:val="es-MX"/>
        </w:rPr>
        <w:t xml:space="preserve">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8D0636">
        <w:rPr>
          <w:rFonts w:ascii="Palatino Linotype" w:eastAsia="Calibri" w:hAnsi="Palatino Linotype" w:cs="Arial"/>
        </w:rPr>
        <w:t>Ley de Transparencia y Acceso a la Información Pública del Estado de México y Municipios.</w:t>
      </w:r>
    </w:p>
    <w:p w14:paraId="0633D08B" w14:textId="77777777" w:rsidR="00F97E65" w:rsidRPr="008D0636" w:rsidRDefault="00F97E65" w:rsidP="00F96156">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8D063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Es </w:t>
      </w:r>
      <w:r w:rsidRPr="008D0636">
        <w:rPr>
          <w:rFonts w:ascii="Palatino Linotype" w:hAnsi="Palatino Linotype"/>
        </w:rPr>
        <w:t xml:space="preserve">menester precisar que este </w:t>
      </w:r>
      <w:r w:rsidRPr="008D0636">
        <w:rPr>
          <w:rFonts w:ascii="Palatino Linotype" w:eastAsia="MS Mincho" w:hAnsi="Palatino Linotype" w:cs="Times New Roman"/>
          <w:color w:val="000000"/>
        </w:rPr>
        <w:t xml:space="preserve">Órgano Garante parte del hecho que </w:t>
      </w:r>
      <w:r w:rsidRPr="008D063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8D0636">
        <w:rPr>
          <w:rFonts w:ascii="Palatino Linotype" w:eastAsia="Times New Roman" w:hAnsi="Palatino Linotype" w:cs="Arial"/>
          <w:color w:val="000000"/>
        </w:rPr>
        <w:t xml:space="preserve"> </w:t>
      </w:r>
      <w:r w:rsidRPr="008D0636">
        <w:rPr>
          <w:rFonts w:ascii="Palatino Linotype" w:eastAsia="Times New Roman" w:hAnsi="Palatino Linotype" w:cs="Arial"/>
          <w:b/>
          <w:color w:val="000000"/>
        </w:rPr>
        <w:t>SUJETO OBLIGADO</w:t>
      </w:r>
      <w:r w:rsidRPr="008D063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D0636">
        <w:rPr>
          <w:rFonts w:ascii="Palatino Linotype" w:eastAsia="Times New Roman" w:hAnsi="Palatino Linotype" w:cs="Arial"/>
          <w:b/>
          <w:color w:val="000000"/>
        </w:rPr>
        <w:t xml:space="preserve">Constitución Política de los Estados Unidos Mexicanos </w:t>
      </w:r>
      <w:r w:rsidRPr="008D0636">
        <w:rPr>
          <w:rFonts w:ascii="Palatino Linotype" w:eastAsia="Times New Roman" w:hAnsi="Palatino Linotype" w:cs="Arial"/>
          <w:color w:val="000000"/>
        </w:rPr>
        <w:t xml:space="preserve">al señalar la obligación de “promover, </w:t>
      </w:r>
      <w:r w:rsidRPr="008D0636">
        <w:rPr>
          <w:rFonts w:ascii="Palatino Linotype" w:eastAsia="Times New Roman" w:hAnsi="Palatino Linotype" w:cs="Arial"/>
          <w:b/>
          <w:color w:val="000000"/>
        </w:rPr>
        <w:t>respetar</w:t>
      </w:r>
      <w:r w:rsidRPr="008D0636">
        <w:rPr>
          <w:rFonts w:ascii="Palatino Linotype" w:eastAsia="Times New Roman" w:hAnsi="Palatino Linotype" w:cs="Arial"/>
          <w:color w:val="000000"/>
        </w:rPr>
        <w:t xml:space="preserve">, proteger y </w:t>
      </w:r>
      <w:r w:rsidRPr="008D0636">
        <w:rPr>
          <w:rFonts w:ascii="Palatino Linotype" w:eastAsia="Times New Roman" w:hAnsi="Palatino Linotype" w:cs="Arial"/>
          <w:b/>
          <w:color w:val="000000"/>
        </w:rPr>
        <w:t>garantizar</w:t>
      </w:r>
      <w:r w:rsidRPr="008D0636">
        <w:rPr>
          <w:rFonts w:ascii="Palatino Linotype" w:eastAsia="Times New Roman" w:hAnsi="Palatino Linotype" w:cs="Arial"/>
          <w:color w:val="000000"/>
        </w:rPr>
        <w:t xml:space="preserve"> los derechos humanos”, entre los cuales se encuentra dicho derecho.</w:t>
      </w:r>
    </w:p>
    <w:p w14:paraId="6D397357"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64C0CEC0" w14:textId="3C727706" w:rsidR="00B13243" w:rsidRPr="008D063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anterior, </w:t>
      </w:r>
      <w:r w:rsidRPr="008D0636">
        <w:rPr>
          <w:rFonts w:ascii="Palatino Linotype" w:eastAsia="Times New Roman" w:hAnsi="Palatino Linotype"/>
        </w:rPr>
        <w:t xml:space="preserve">se deduce que el derecho de acceso a la información pública es un derecho humano constitucionalmente reconocido y, en consecuencia, todas las </w:t>
      </w:r>
      <w:r w:rsidRPr="008D0636">
        <w:rPr>
          <w:rFonts w:ascii="Palatino Linotype" w:eastAsia="Times New Roman" w:hAnsi="Palatino Linotype"/>
        </w:rPr>
        <w:lastRenderedPageBreak/>
        <w:t>autoridades en el ámbito de sus competencias, funciones y atribuciones tienen la obligación de respetarlo, protegerlo y garantizarlo.</w:t>
      </w:r>
    </w:p>
    <w:p w14:paraId="500AD228"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DE6616C" w14:textId="10CA3B26" w:rsidR="00B13243" w:rsidRPr="008D063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Además </w:t>
      </w:r>
      <w:r w:rsidRPr="008D0636">
        <w:rPr>
          <w:rFonts w:ascii="Palatino Linotype" w:eastAsia="MS Mincho" w:hAnsi="Palatino Linotype" w:cs="Times New Roman"/>
          <w:color w:val="000000"/>
        </w:rPr>
        <w:t xml:space="preserve">de la obligación de promover, respetar, proteger y garantizar el derecho de acceso a la información, la </w:t>
      </w:r>
      <w:r w:rsidRPr="008D0636">
        <w:rPr>
          <w:rFonts w:ascii="Palatino Linotype" w:eastAsia="MS Mincho" w:hAnsi="Palatino Linotype" w:cs="Times New Roman"/>
          <w:b/>
          <w:color w:val="000000"/>
        </w:rPr>
        <w:t xml:space="preserve">Ley de Trasparencia y Acceso a la Información Pública del Estado de México y Municipios </w:t>
      </w:r>
      <w:r w:rsidRPr="008D0636">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8D0636">
        <w:rPr>
          <w:rFonts w:ascii="Palatino Linotype" w:eastAsia="MS Mincho" w:hAnsi="Palatino Linotype" w:cs="Times New Roman"/>
          <w:b/>
          <w:color w:val="000000"/>
          <w:u w:val="single"/>
        </w:rPr>
        <w:t>simplicidad y rapidez</w:t>
      </w:r>
    </w:p>
    <w:p w14:paraId="4A2D249E"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62265BEF" w14:textId="1C0A95C3" w:rsidR="00B13243" w:rsidRPr="008D0636"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habiendo determinado lo anterior, es </w:t>
      </w:r>
      <w:r w:rsidRPr="008D0636">
        <w:rPr>
          <w:rFonts w:ascii="Palatino Linotype" w:hAnsi="Palatino Linotype" w:cs="Arial"/>
        </w:rPr>
        <w:t xml:space="preserve">conveniente referir que la particular tuvo a bien promover ante el </w:t>
      </w:r>
      <w:r w:rsidRPr="008D0636">
        <w:rPr>
          <w:rFonts w:ascii="Palatino Linotype" w:hAnsi="Palatino Linotype" w:cs="Arial"/>
          <w:b/>
        </w:rPr>
        <w:t>SUJETO OBLIGADO</w:t>
      </w:r>
      <w:r w:rsidRPr="008D0636">
        <w:rPr>
          <w:rFonts w:ascii="Palatino Linotype" w:hAnsi="Palatino Linotype" w:cs="Arial"/>
        </w:rPr>
        <w:t xml:space="preserve"> la solicitud de información </w:t>
      </w:r>
      <w:r w:rsidRPr="008D0636">
        <w:rPr>
          <w:rFonts w:ascii="Palatino Linotype" w:hAnsi="Palatino Linotype" w:cs="Arial"/>
          <w:b/>
        </w:rPr>
        <w:t>01059/UPVT/IP/2018</w:t>
      </w:r>
      <w:r w:rsidRPr="008D0636">
        <w:rPr>
          <w:rFonts w:ascii="Palatino Linotype" w:hAnsi="Palatino Linotype" w:cs="Arial"/>
        </w:rPr>
        <w:t>, a través de la cual requirió tener acceso a la siguiente información:</w:t>
      </w:r>
    </w:p>
    <w:p w14:paraId="5D202A63" w14:textId="338FA3FF" w:rsidR="00B13243" w:rsidRPr="008D0636" w:rsidRDefault="00B13243" w:rsidP="00B13243">
      <w:pPr>
        <w:pStyle w:val="Prrafodelista"/>
        <w:numPr>
          <w:ilvl w:val="1"/>
          <w:numId w:val="25"/>
        </w:numPr>
        <w:tabs>
          <w:tab w:val="left" w:pos="426"/>
        </w:tabs>
        <w:spacing w:before="240" w:after="240" w:line="360" w:lineRule="auto"/>
        <w:ind w:left="993" w:right="49"/>
        <w:jc w:val="both"/>
        <w:rPr>
          <w:rFonts w:ascii="Palatino Linotype" w:hAnsi="Palatino Linotype" w:cs="Arial"/>
        </w:rPr>
      </w:pPr>
      <w:r w:rsidRPr="008D0636">
        <w:rPr>
          <w:rFonts w:ascii="Palatino Linotype" w:hAnsi="Palatino Linotype" w:cs="Arial"/>
        </w:rPr>
        <w:t>Listados de calificaciones finales de todas las asignaturas impartidas en el cuatrimestre mayo-agosto de dos mil dieciocho relacionadas con la matrícula de los alumnos.</w:t>
      </w:r>
    </w:p>
    <w:p w14:paraId="40E2A44E"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787809AE" w14:textId="5C247605" w:rsidR="003D0BC7" w:rsidRPr="008D0636"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rPr>
      </w:pPr>
      <w:bookmarkStart w:id="80" w:name="_Toc530692600"/>
      <w:r w:rsidRPr="008D0636">
        <w:rPr>
          <w:rFonts w:ascii="Palatino Linotype" w:hAnsi="Palatino Linotype" w:cs="Arial"/>
          <w:b/>
        </w:rPr>
        <w:t>II. De la respuesta proporcionada por el SUJETO OBLIGADO.</w:t>
      </w:r>
      <w:bookmarkEnd w:id="80"/>
    </w:p>
    <w:p w14:paraId="2F979C9B" w14:textId="77777777" w:rsidR="003D0BC7" w:rsidRPr="008D0636" w:rsidRDefault="003D0BC7" w:rsidP="00B13243">
      <w:pPr>
        <w:pStyle w:val="Prrafodelista"/>
        <w:tabs>
          <w:tab w:val="left" w:pos="426"/>
        </w:tabs>
        <w:spacing w:before="240" w:after="240" w:line="360" w:lineRule="auto"/>
        <w:ind w:left="0" w:right="49"/>
        <w:jc w:val="both"/>
        <w:rPr>
          <w:rFonts w:ascii="Palatino Linotype" w:hAnsi="Palatino Linotype" w:cs="Arial"/>
        </w:rPr>
      </w:pPr>
    </w:p>
    <w:p w14:paraId="7FDA4CB2" w14:textId="3560FE10" w:rsidR="00B13243" w:rsidRPr="008D0636" w:rsidRDefault="00BC430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Ahora bien, atendiendo a la petición de información realizada por la entonces </w:t>
      </w:r>
      <w:r w:rsidRPr="008D0636">
        <w:rPr>
          <w:rFonts w:ascii="Palatino Linotype" w:hAnsi="Palatino Linotype" w:cs="Arial"/>
          <w:b/>
        </w:rPr>
        <w:t>SOLICITANTE</w:t>
      </w:r>
      <w:r w:rsidRPr="008D0636">
        <w:rPr>
          <w:rFonts w:ascii="Palatino Linotype" w:hAnsi="Palatino Linotype" w:cs="Arial"/>
        </w:rPr>
        <w:t xml:space="preserve">, en su respuesta, el </w:t>
      </w:r>
      <w:r w:rsidRPr="008D0636">
        <w:rPr>
          <w:rFonts w:ascii="Palatino Linotype" w:hAnsi="Palatino Linotype" w:cs="Arial"/>
          <w:b/>
        </w:rPr>
        <w:t>SUJETO OBLIGADO</w:t>
      </w:r>
      <w:r w:rsidR="00692D5E" w:rsidRPr="008D0636">
        <w:rPr>
          <w:rFonts w:ascii="Palatino Linotype" w:hAnsi="Palatino Linotype" w:cs="Arial"/>
        </w:rPr>
        <w:t xml:space="preserve">, a través del Jefe de Departamento de Control Escolar refirió que </w:t>
      </w:r>
      <w:r w:rsidR="009609D2" w:rsidRPr="008D0636">
        <w:rPr>
          <w:rFonts w:ascii="Palatino Linotype" w:hAnsi="Palatino Linotype" w:cs="Arial"/>
        </w:rPr>
        <w:t xml:space="preserve">no generaba, poseía o administraba un listado de calificaciones finales, sin embargo, </w:t>
      </w:r>
      <w:r w:rsidR="00692D5E" w:rsidRPr="008D0636">
        <w:rPr>
          <w:rFonts w:ascii="Palatino Linotype" w:hAnsi="Palatino Linotype" w:cs="Arial"/>
        </w:rPr>
        <w:t xml:space="preserve">el documento idóneo para atender la </w:t>
      </w:r>
      <w:r w:rsidR="00692D5E" w:rsidRPr="008D0636">
        <w:rPr>
          <w:rFonts w:ascii="Palatino Linotype" w:hAnsi="Palatino Linotype" w:cs="Arial"/>
        </w:rPr>
        <w:lastRenderedPageBreak/>
        <w:t>solicitud de información de la particular resultaba ser el Acta de Evaluación Final de los alumnos que cursaron las asignaturas en el periodo comprendido del dos (02) de mayo al veintitrés (23) de agosto de dos mil dieciocho, correspondiente al cuatrimestre mayo-agosto de los corrientes</w:t>
      </w:r>
      <w:r w:rsidR="007F6F57" w:rsidRPr="008D0636">
        <w:rPr>
          <w:rFonts w:ascii="Palatino Linotype" w:hAnsi="Palatino Linotype" w:cs="Arial"/>
        </w:rPr>
        <w:t>.</w:t>
      </w:r>
    </w:p>
    <w:p w14:paraId="51C6152F"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1CC3BCD9" w14:textId="1724E020" w:rsidR="00B13243" w:rsidRPr="008D0636" w:rsidRDefault="007F6F5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Atento a lo anterior, resulta conveniente manifestar que </w:t>
      </w:r>
      <w:r w:rsidR="009609D2" w:rsidRPr="008D0636">
        <w:rPr>
          <w:rFonts w:ascii="Palatino Linotype" w:hAnsi="Palatino Linotype" w:cs="Arial"/>
        </w:rPr>
        <w:t xml:space="preserve">los particulares no deben ser especialistas en la materia, menos aún deben ser conocedores de la gestión y denominación de documentos de control del </w:t>
      </w:r>
      <w:r w:rsidR="009609D2" w:rsidRPr="008D0636">
        <w:rPr>
          <w:rFonts w:ascii="Palatino Linotype" w:hAnsi="Palatino Linotype" w:cs="Arial"/>
          <w:b/>
        </w:rPr>
        <w:t>SUJETO OBLIGADO</w:t>
      </w:r>
      <w:r w:rsidR="009609D2" w:rsidRPr="008D0636">
        <w:rPr>
          <w:rFonts w:ascii="Palatino Linotype" w:hAnsi="Palatino Linotype" w:cs="Arial"/>
        </w:rPr>
        <w:t>, ya que es obligación de la Universidad Politécnica del Valle de Toluca el realizar las diligencias pertinentes para entregar la información solicitada por los particulares por medio de los documentos necesarios en donde verse lo peticionado, lo anterior es así de conformidad con lo dispuesto por el artículo 3 de la Ley de Transparencia y Acceso a la Información Pública del Estado de México y Municipios, en correlación con el Criterio 16-17 del Órgano Garante Nacional, los cuales dictan lo siguiente:</w:t>
      </w:r>
    </w:p>
    <w:p w14:paraId="018CD096" w14:textId="0EB85EA9" w:rsidR="007F6F57" w:rsidRPr="008D0636" w:rsidRDefault="007F6F57" w:rsidP="007F6F57">
      <w:pPr>
        <w:pStyle w:val="Sinespaciado"/>
        <w:ind w:left="851" w:right="567"/>
        <w:jc w:val="both"/>
        <w:rPr>
          <w:rFonts w:ascii="Palatino Linotype" w:hAnsi="Palatino Linotype"/>
          <w:i/>
          <w:sz w:val="22"/>
        </w:rPr>
      </w:pPr>
      <w:r w:rsidRPr="008D0636">
        <w:rPr>
          <w:rFonts w:ascii="Palatino Linotype" w:hAnsi="Palatino Linotype"/>
          <w:i/>
          <w:sz w:val="22"/>
        </w:rPr>
        <w:t>“</w:t>
      </w:r>
      <w:r w:rsidRPr="008D0636">
        <w:rPr>
          <w:rFonts w:ascii="Palatino Linotype" w:hAnsi="Palatino Linotype"/>
          <w:b/>
          <w:i/>
          <w:sz w:val="22"/>
        </w:rPr>
        <w:t>Artículo 3.</w:t>
      </w:r>
      <w:r w:rsidRPr="008D0636">
        <w:rPr>
          <w:rFonts w:ascii="Palatino Linotype" w:hAnsi="Palatino Linotype"/>
          <w:i/>
          <w:sz w:val="22"/>
        </w:rPr>
        <w:t xml:space="preserve"> Para los efectos de la presente Ley se entenderá por:</w:t>
      </w:r>
    </w:p>
    <w:p w14:paraId="4E9852B4" w14:textId="7D1A695B" w:rsidR="007F6F57" w:rsidRPr="008D0636" w:rsidRDefault="007F6F57" w:rsidP="007F6F57">
      <w:pPr>
        <w:pStyle w:val="Sinespaciado"/>
        <w:ind w:left="851" w:right="567"/>
        <w:jc w:val="both"/>
        <w:rPr>
          <w:rFonts w:ascii="Palatino Linotype" w:hAnsi="Palatino Linotype"/>
          <w:i/>
          <w:sz w:val="22"/>
        </w:rPr>
      </w:pPr>
      <w:r w:rsidRPr="008D0636">
        <w:rPr>
          <w:rFonts w:ascii="Palatino Linotype" w:hAnsi="Palatino Linotype"/>
          <w:i/>
          <w:sz w:val="22"/>
        </w:rPr>
        <w:t>(…)</w:t>
      </w:r>
    </w:p>
    <w:p w14:paraId="2B83DF4D" w14:textId="7CD6EB6C" w:rsidR="007F6F57" w:rsidRPr="008D0636" w:rsidRDefault="007F6F57" w:rsidP="007F6F57">
      <w:pPr>
        <w:pStyle w:val="Sinespaciado"/>
        <w:ind w:left="851" w:right="567"/>
        <w:jc w:val="both"/>
        <w:rPr>
          <w:rFonts w:ascii="Palatino Linotype" w:hAnsi="Palatino Linotype"/>
          <w:i/>
          <w:sz w:val="22"/>
        </w:rPr>
      </w:pPr>
      <w:r w:rsidRPr="008D0636">
        <w:rPr>
          <w:rFonts w:ascii="Palatino Linotype" w:hAnsi="Palatino Linotype"/>
          <w:b/>
          <w:i/>
          <w:sz w:val="22"/>
        </w:rPr>
        <w:t>XI.</w:t>
      </w:r>
      <w:r w:rsidRPr="008D0636">
        <w:rPr>
          <w:rFonts w:ascii="Palatino Linotype" w:hAnsi="Palatino Linotype"/>
          <w:i/>
          <w:sz w:val="22"/>
        </w:rPr>
        <w:t xml:space="preserve">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128CA3" w14:textId="2A489A46" w:rsidR="007F6F57" w:rsidRPr="008D0636" w:rsidRDefault="007F6F57" w:rsidP="007F6F57">
      <w:pPr>
        <w:pStyle w:val="Sinespaciado"/>
        <w:ind w:left="851" w:right="567"/>
        <w:jc w:val="both"/>
        <w:rPr>
          <w:rFonts w:ascii="Palatino Linotype" w:hAnsi="Palatino Linotype" w:cs="Arial"/>
          <w:i/>
          <w:sz w:val="22"/>
        </w:rPr>
      </w:pPr>
      <w:r w:rsidRPr="008D0636">
        <w:rPr>
          <w:rFonts w:ascii="Palatino Linotype" w:hAnsi="Palatino Linotype"/>
          <w:i/>
          <w:sz w:val="22"/>
        </w:rPr>
        <w:t>(…)”</w:t>
      </w:r>
    </w:p>
    <w:p w14:paraId="122AB74D" w14:textId="77777777" w:rsidR="007F6F57" w:rsidRPr="008D0636" w:rsidRDefault="007F6F57" w:rsidP="00B13243">
      <w:pPr>
        <w:pStyle w:val="Prrafodelista"/>
        <w:tabs>
          <w:tab w:val="left" w:pos="426"/>
        </w:tabs>
        <w:spacing w:before="240" w:after="240" w:line="360" w:lineRule="auto"/>
        <w:ind w:left="0" w:right="49"/>
        <w:jc w:val="both"/>
        <w:rPr>
          <w:rFonts w:ascii="Palatino Linotype" w:hAnsi="Palatino Linotype" w:cs="Arial"/>
        </w:rPr>
      </w:pPr>
    </w:p>
    <w:p w14:paraId="64FEF142" w14:textId="411B8182" w:rsidR="007F6F57" w:rsidRPr="008D0636" w:rsidRDefault="007F6F57" w:rsidP="007F6F57">
      <w:pPr>
        <w:pStyle w:val="Sinespaciado"/>
        <w:ind w:left="851" w:right="567"/>
        <w:jc w:val="center"/>
        <w:rPr>
          <w:rFonts w:ascii="Palatino Linotype" w:hAnsi="Palatino Linotype"/>
          <w:b/>
          <w:bCs/>
          <w:i/>
          <w:sz w:val="22"/>
        </w:rPr>
      </w:pPr>
      <w:r w:rsidRPr="008D0636">
        <w:rPr>
          <w:rFonts w:ascii="Palatino Linotype" w:hAnsi="Palatino Linotype"/>
          <w:b/>
          <w:bCs/>
          <w:i/>
          <w:sz w:val="22"/>
        </w:rPr>
        <w:lastRenderedPageBreak/>
        <w:t>Criterio 16-17 del Instituto Nacional de Transparencia y Acceso a la Información Pública y Protección de Datos Personales.</w:t>
      </w:r>
    </w:p>
    <w:p w14:paraId="36553084" w14:textId="0CBDB615" w:rsidR="007F6F57" w:rsidRPr="008D0636" w:rsidRDefault="007F6F57" w:rsidP="007F6F57">
      <w:pPr>
        <w:pStyle w:val="Sinespaciado"/>
        <w:ind w:left="851" w:right="567"/>
        <w:jc w:val="both"/>
        <w:rPr>
          <w:rFonts w:ascii="Palatino Linotype" w:hAnsi="Palatino Linotype"/>
          <w:i/>
          <w:sz w:val="22"/>
        </w:rPr>
      </w:pPr>
      <w:r w:rsidRPr="008D0636">
        <w:rPr>
          <w:rFonts w:ascii="Palatino Linotype" w:hAnsi="Palatino Linotype"/>
          <w:b/>
          <w:bCs/>
          <w:i/>
          <w:sz w:val="22"/>
        </w:rPr>
        <w:t>Expresión documental. “</w:t>
      </w:r>
      <w:r w:rsidRPr="008D0636">
        <w:rPr>
          <w:rFonts w:ascii="Palatino Linotype" w:hAnsi="Palatino Linotype"/>
          <w:bCs/>
          <w:i/>
          <w:sz w:val="22"/>
        </w:rPr>
        <w:t>Cuando</w:t>
      </w:r>
      <w:r w:rsidRPr="008D0636">
        <w:rPr>
          <w:rFonts w:ascii="Palatino Linotype" w:hAnsi="Palatino Linotype"/>
          <w:i/>
          <w:sz w:val="22"/>
          <w:lang w:val="es-ES"/>
        </w:rPr>
        <w:t xml:space="preserve"> los particulares presenten solicitudes de acceso a la información sin identificar de forma precisa la documentación que pudiera contener la información de su interés, </w:t>
      </w:r>
      <w:r w:rsidRPr="008D0636">
        <w:rPr>
          <w:rFonts w:ascii="Palatino Linotype" w:hAnsi="Palatino Linotype"/>
          <w:i/>
          <w:sz w:val="22"/>
        </w:rPr>
        <w:t>o bien, la solicitud constituya una consulta,</w:t>
      </w:r>
      <w:r w:rsidRPr="008D0636">
        <w:rPr>
          <w:rFonts w:ascii="Palatino Linotype" w:hAnsi="Palatino Linotype"/>
          <w:i/>
          <w:sz w:val="22"/>
          <w:lang w:val="es-ES"/>
        </w:rPr>
        <w:t xml:space="preserve"> pero la respuesta pudiera obrar en algún documento en poder de los sujetos obligados, éstos deben dar a dichas solicitudes una interpretación que les otorgue una expresión documental.”</w:t>
      </w:r>
    </w:p>
    <w:p w14:paraId="7D330893" w14:textId="77777777" w:rsidR="007F6F57" w:rsidRPr="008D0636" w:rsidRDefault="007F6F57" w:rsidP="00B13243">
      <w:pPr>
        <w:pStyle w:val="Prrafodelista"/>
        <w:tabs>
          <w:tab w:val="left" w:pos="426"/>
        </w:tabs>
        <w:spacing w:before="240" w:after="240" w:line="360" w:lineRule="auto"/>
        <w:ind w:left="0" w:right="49"/>
        <w:jc w:val="both"/>
        <w:rPr>
          <w:rFonts w:ascii="Palatino Linotype" w:hAnsi="Palatino Linotype" w:cs="Arial"/>
        </w:rPr>
      </w:pPr>
    </w:p>
    <w:p w14:paraId="0BA42422" w14:textId="0110A083" w:rsidR="00B13243" w:rsidRPr="008D0636" w:rsidRDefault="009609D2"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consiguiente, el documento idóneo para atender la solicitud de información de la particular respecto del listado de calificaciones finales que muestre calificación y matrícula de los alumnos, de todas las asignaturas cursadas en el cuatrimestre mayo-agosto de dos mil dieciocho, resulta ser el Acta de Evaluación Final de los </w:t>
      </w:r>
      <w:r w:rsidR="00FB7FBE" w:rsidRPr="008D0636">
        <w:rPr>
          <w:rFonts w:ascii="Palatino Linotype" w:eastAsia="Calibri" w:hAnsi="Palatino Linotype" w:cs="Arial"/>
        </w:rPr>
        <w:t>estudiantes, toda vez que, dentro de la respuesta contenida en el oficio 205BL10101/203/2018, el Jefe de Departamento de control Escolar manifiesta que las actas contienen justamente la matrícula del alumno y la calificación final entre otros datos.</w:t>
      </w:r>
    </w:p>
    <w:p w14:paraId="023AD455"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5B7BCFA" w14:textId="55B0E32F" w:rsidR="00B13243" w:rsidRPr="008D0636" w:rsidRDefault="00FB7FBE"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Sin embargo, el </w:t>
      </w:r>
      <w:r w:rsidRPr="008D0636">
        <w:rPr>
          <w:rFonts w:ascii="Palatino Linotype" w:hAnsi="Palatino Linotype" w:cs="Arial"/>
          <w:b/>
        </w:rPr>
        <w:t>SUJETO OBLIGADO</w:t>
      </w:r>
      <w:r w:rsidRPr="008D0636">
        <w:rPr>
          <w:rFonts w:ascii="Palatino Linotype" w:hAnsi="Palatino Linotype" w:cs="Arial"/>
        </w:rPr>
        <w:t xml:space="preserve"> manifiesta que estas Actas no son susceptibles de ser entregadas en atención a que contienen datos personales de tipo identificable y académicos</w:t>
      </w:r>
      <w:r w:rsidR="00597D18" w:rsidRPr="008D0636">
        <w:rPr>
          <w:rFonts w:ascii="Palatino Linotype" w:hAnsi="Palatino Linotype" w:cs="Arial"/>
        </w:rPr>
        <w:t xml:space="preserve"> los cuales debían protegerse en su totalidad</w:t>
      </w:r>
      <w:r w:rsidRPr="008D0636">
        <w:rPr>
          <w:rFonts w:ascii="Palatino Linotype" w:hAnsi="Palatino Linotype" w:cs="Arial"/>
        </w:rPr>
        <w:t xml:space="preserve">, se anexa fragmento de la respuesta para efectos meramente </w:t>
      </w:r>
      <w:proofErr w:type="spellStart"/>
      <w:r w:rsidRPr="008D0636">
        <w:rPr>
          <w:rFonts w:ascii="Palatino Linotype" w:hAnsi="Palatino Linotype" w:cs="Arial"/>
        </w:rPr>
        <w:t>referenciativos</w:t>
      </w:r>
      <w:proofErr w:type="spellEnd"/>
      <w:r w:rsidRPr="008D0636">
        <w:rPr>
          <w:rFonts w:ascii="Palatino Linotype" w:hAnsi="Palatino Linotype" w:cs="Arial"/>
        </w:rPr>
        <w:t>:</w:t>
      </w:r>
    </w:p>
    <w:p w14:paraId="25F06226"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3D57D10B" w14:textId="41BA9683" w:rsidR="00597D18" w:rsidRPr="008D0636" w:rsidRDefault="00FB7FBE" w:rsidP="00FB7FBE">
      <w:pPr>
        <w:pStyle w:val="Prrafodelista"/>
        <w:tabs>
          <w:tab w:val="left" w:pos="426"/>
        </w:tabs>
        <w:spacing w:before="240" w:after="240" w:line="360" w:lineRule="auto"/>
        <w:ind w:left="0" w:right="49"/>
        <w:jc w:val="center"/>
        <w:rPr>
          <w:rFonts w:ascii="Palatino Linotype" w:hAnsi="Palatino Linotype" w:cs="Arial"/>
        </w:rPr>
      </w:pPr>
      <w:r w:rsidRPr="008D0636">
        <w:rPr>
          <w:rFonts w:ascii="Palatino Linotype" w:hAnsi="Palatino Linotype" w:cs="Arial"/>
          <w:noProof/>
          <w:lang w:val="es-MX" w:eastAsia="es-MX"/>
        </w:rPr>
        <w:lastRenderedPageBreak/>
        <w:drawing>
          <wp:inline distT="0" distB="0" distL="0" distR="0" wp14:anchorId="7991FE33" wp14:editId="09AC9835">
            <wp:extent cx="4514850" cy="1417632"/>
            <wp:effectExtent l="57150" t="57150" r="114300" b="106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0532" cy="1422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7D18" w:rsidRPr="008D0636">
        <w:rPr>
          <w:rFonts w:ascii="Palatino Linotype" w:hAnsi="Palatino Linotype" w:cs="Arial"/>
          <w:noProof/>
          <w:lang w:val="es-MX" w:eastAsia="es-MX"/>
        </w:rPr>
        <w:drawing>
          <wp:inline distT="0" distB="0" distL="0" distR="0" wp14:anchorId="24F0E71C" wp14:editId="342BA55E">
            <wp:extent cx="4552950" cy="1219265"/>
            <wp:effectExtent l="57150" t="57150" r="11430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0749" cy="12267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215FF9" w14:textId="77777777" w:rsidR="00FB7FBE" w:rsidRPr="008D0636" w:rsidRDefault="00FB7FBE" w:rsidP="00B13243">
      <w:pPr>
        <w:pStyle w:val="Prrafodelista"/>
        <w:tabs>
          <w:tab w:val="left" w:pos="426"/>
        </w:tabs>
        <w:spacing w:before="240" w:after="240" w:line="360" w:lineRule="auto"/>
        <w:ind w:left="0" w:right="49"/>
        <w:jc w:val="both"/>
        <w:rPr>
          <w:rFonts w:ascii="Palatino Linotype" w:hAnsi="Palatino Linotype" w:cs="Arial"/>
        </w:rPr>
      </w:pPr>
    </w:p>
    <w:p w14:paraId="1C2AC7C2" w14:textId="10267607" w:rsidR="00B13243" w:rsidRPr="008D0636" w:rsidRDefault="00597D1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Posteriormente, fundamentó su pretensión en atención al contenido de los dispositivos 3 fracciones IX y XXXII, 132 fracción I y 143 fracción I de la Ley de Transparencia y Acceso a la Información del Estado de México y Municipios; 4 fracciones XI, XII y L, y 18 de la Ley de Protección de Datos Personales en Posesión de los Sujetos Obligados del Estado de México y Municipios; </w:t>
      </w:r>
      <w:r w:rsidR="00E97D83" w:rsidRPr="008D0636">
        <w:rPr>
          <w:rFonts w:ascii="Palatino Linotype" w:hAnsi="Palatino Linotype" w:cs="Arial"/>
        </w:rPr>
        <w:t xml:space="preserve">6 fracciones IV y IX, y 8 del Reglamento de Alumnos de la Universidad Politécnica del Valle del Toluca; y finalmente 8 y 44 del Reglamento de Estudios de Profesional Asociado y Licenciatura de la Universidad Politécnica del Valle de Toluca, los cuales </w:t>
      </w:r>
      <w:r w:rsidR="00205A1A" w:rsidRPr="008D0636">
        <w:rPr>
          <w:rFonts w:ascii="Palatino Linotype" w:hAnsi="Palatino Linotype" w:cs="Arial"/>
        </w:rPr>
        <w:t>se deben tener por reproducidos en favor de la economía procesal y atendiendo a que serán objeto de estudio más adelante.</w:t>
      </w:r>
    </w:p>
    <w:p w14:paraId="06494B01" w14:textId="77777777" w:rsidR="00205A1A" w:rsidRPr="008D0636" w:rsidRDefault="00205A1A" w:rsidP="00B13243">
      <w:pPr>
        <w:pStyle w:val="Prrafodelista"/>
        <w:tabs>
          <w:tab w:val="left" w:pos="426"/>
        </w:tabs>
        <w:spacing w:before="240" w:after="240" w:line="360" w:lineRule="auto"/>
        <w:ind w:left="0" w:right="49"/>
        <w:jc w:val="both"/>
        <w:rPr>
          <w:rFonts w:ascii="Palatino Linotype" w:hAnsi="Palatino Linotype" w:cs="Arial"/>
        </w:rPr>
      </w:pPr>
    </w:p>
    <w:p w14:paraId="5992E180" w14:textId="508FF3CA" w:rsidR="00B13243" w:rsidRPr="008D0636" w:rsidRDefault="008443E1"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en atención a los argumentos vertidos, el Jefe de Departamento de Control Escolar procedió a solicitar </w:t>
      </w:r>
      <w:r w:rsidRPr="008D0636">
        <w:rPr>
          <w:rFonts w:ascii="Palatino Linotype" w:hAnsi="Palatino Linotype" w:cs="Arial"/>
          <w:lang w:eastAsia="es-MX"/>
        </w:rPr>
        <w:t xml:space="preserve">clasificar la información en su totalidad como </w:t>
      </w:r>
      <w:r w:rsidRPr="008D0636">
        <w:rPr>
          <w:rFonts w:ascii="Palatino Linotype" w:hAnsi="Palatino Linotype" w:cs="Arial"/>
          <w:lang w:eastAsia="es-MX"/>
        </w:rPr>
        <w:lastRenderedPageBreak/>
        <w:t>información confidencial, anexando un cuadro comparativo en el cual, de manera enunciativa, expone la información que a su consideración corresponde a datos personales, para mejor referencia se insertan los siguientes fragmentos del oficio en mérito:</w:t>
      </w:r>
    </w:p>
    <w:p w14:paraId="3D887DD3" w14:textId="3FC40F73" w:rsidR="008443E1" w:rsidRPr="008D0636" w:rsidRDefault="008443E1" w:rsidP="00ED3818">
      <w:pPr>
        <w:pStyle w:val="Prrafodelista"/>
        <w:tabs>
          <w:tab w:val="left" w:pos="426"/>
        </w:tabs>
        <w:spacing w:before="240" w:after="240" w:line="360" w:lineRule="auto"/>
        <w:ind w:left="0" w:right="49"/>
        <w:jc w:val="center"/>
        <w:rPr>
          <w:rFonts w:ascii="Palatino Linotype" w:hAnsi="Palatino Linotype" w:cs="Arial"/>
        </w:rPr>
      </w:pPr>
      <w:r w:rsidRPr="008D0636">
        <w:rPr>
          <w:rFonts w:ascii="Palatino Linotype" w:hAnsi="Palatino Linotype" w:cs="Arial"/>
          <w:noProof/>
          <w:lang w:val="es-MX" w:eastAsia="es-MX"/>
        </w:rPr>
        <w:drawing>
          <wp:inline distT="0" distB="0" distL="0" distR="0" wp14:anchorId="3AB8984E" wp14:editId="1D5AAB9E">
            <wp:extent cx="4428000" cy="2417327"/>
            <wp:effectExtent l="57150" t="57150" r="106045" b="1168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8000" cy="24173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D0636">
        <w:rPr>
          <w:rFonts w:ascii="Palatino Linotype" w:hAnsi="Palatino Linotype" w:cs="Arial"/>
          <w:noProof/>
          <w:lang w:val="es-MX" w:eastAsia="es-MX"/>
        </w:rPr>
        <w:drawing>
          <wp:inline distT="0" distB="0" distL="0" distR="0" wp14:anchorId="33DF4D72" wp14:editId="0515FEC6">
            <wp:extent cx="4428000" cy="884088"/>
            <wp:effectExtent l="57150" t="57150" r="106045" b="1066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8000" cy="8840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D3818" w:rsidRPr="008D0636">
        <w:rPr>
          <w:rFonts w:ascii="Palatino Linotype" w:hAnsi="Palatino Linotype" w:cs="Arial"/>
          <w:noProof/>
          <w:lang w:val="es-MX" w:eastAsia="es-MX"/>
        </w:rPr>
        <w:drawing>
          <wp:inline distT="0" distB="0" distL="0" distR="0" wp14:anchorId="7A9089FE" wp14:editId="687F7957">
            <wp:extent cx="4428000" cy="1120156"/>
            <wp:effectExtent l="57150" t="57150" r="106045" b="1181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000" cy="11201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5486C" w14:textId="77777777" w:rsidR="00ED3818" w:rsidRPr="008D0636" w:rsidRDefault="00ED3818" w:rsidP="00B13243">
      <w:pPr>
        <w:pStyle w:val="Prrafodelista"/>
        <w:tabs>
          <w:tab w:val="left" w:pos="426"/>
        </w:tabs>
        <w:spacing w:before="240" w:after="240" w:line="360" w:lineRule="auto"/>
        <w:ind w:left="0" w:right="49"/>
        <w:jc w:val="both"/>
        <w:rPr>
          <w:rFonts w:ascii="Palatino Linotype" w:hAnsi="Palatino Linotype" w:cs="Arial"/>
        </w:rPr>
      </w:pPr>
    </w:p>
    <w:p w14:paraId="00CA04CC" w14:textId="77777777" w:rsidR="00B82A02" w:rsidRPr="008D0636" w:rsidRDefault="00B82A02" w:rsidP="00B13243">
      <w:pPr>
        <w:pStyle w:val="Prrafodelista"/>
        <w:tabs>
          <w:tab w:val="left" w:pos="426"/>
        </w:tabs>
        <w:spacing w:before="240" w:after="240" w:line="360" w:lineRule="auto"/>
        <w:ind w:left="0" w:right="49"/>
        <w:jc w:val="both"/>
        <w:rPr>
          <w:rFonts w:ascii="Palatino Linotype" w:hAnsi="Palatino Linotype" w:cs="Arial"/>
        </w:rPr>
      </w:pPr>
    </w:p>
    <w:p w14:paraId="59483651" w14:textId="0ECA5996" w:rsidR="00ED3818" w:rsidRPr="008D0636" w:rsidRDefault="00ED3818" w:rsidP="00ED3818">
      <w:pPr>
        <w:pStyle w:val="Prrafodelista"/>
        <w:tabs>
          <w:tab w:val="left" w:pos="426"/>
        </w:tabs>
        <w:spacing w:before="240" w:after="240" w:line="360" w:lineRule="auto"/>
        <w:ind w:left="0" w:right="49"/>
        <w:jc w:val="both"/>
        <w:outlineLvl w:val="2"/>
        <w:rPr>
          <w:rFonts w:ascii="Palatino Linotype" w:hAnsi="Palatino Linotype" w:cs="Arial"/>
          <w:b/>
        </w:rPr>
      </w:pPr>
      <w:bookmarkStart w:id="81" w:name="_Toc530692601"/>
      <w:r w:rsidRPr="008D0636">
        <w:rPr>
          <w:rFonts w:ascii="Palatino Linotype" w:hAnsi="Palatino Linotype" w:cs="Arial"/>
          <w:b/>
        </w:rPr>
        <w:lastRenderedPageBreak/>
        <w:t>III. De las obligaciones del SUJETO OBLIGADO en relación con el derecho de acceso a la información pública.</w:t>
      </w:r>
      <w:bookmarkEnd w:id="81"/>
    </w:p>
    <w:p w14:paraId="4258AE86" w14:textId="77777777" w:rsidR="00ED3818" w:rsidRPr="008D0636" w:rsidRDefault="00ED3818" w:rsidP="00B13243">
      <w:pPr>
        <w:pStyle w:val="Prrafodelista"/>
        <w:tabs>
          <w:tab w:val="left" w:pos="426"/>
        </w:tabs>
        <w:spacing w:before="240" w:after="240" w:line="360" w:lineRule="auto"/>
        <w:ind w:left="0" w:right="49"/>
        <w:jc w:val="both"/>
        <w:rPr>
          <w:rFonts w:ascii="Palatino Linotype" w:hAnsi="Palatino Linotype" w:cs="Arial"/>
        </w:rPr>
      </w:pPr>
    </w:p>
    <w:p w14:paraId="5A7EEAB9" w14:textId="06802B2A" w:rsidR="00B13243" w:rsidRPr="008D0636" w:rsidRDefault="00ED381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Una vez establecida la pretensión y motivación del </w:t>
      </w:r>
      <w:r w:rsidRPr="008D0636">
        <w:rPr>
          <w:rFonts w:ascii="Palatino Linotype" w:hAnsi="Palatino Linotype" w:cs="Arial"/>
          <w:b/>
        </w:rPr>
        <w:t>SUJETO OBLIGADO</w:t>
      </w:r>
      <w:r w:rsidRPr="008D0636">
        <w:rPr>
          <w:rFonts w:ascii="Palatino Linotype" w:hAnsi="Palatino Linotype" w:cs="Arial"/>
        </w:rPr>
        <w:t xml:space="preserve"> para atender la solicitud de información </w:t>
      </w:r>
      <w:r w:rsidRPr="008D0636">
        <w:rPr>
          <w:rFonts w:ascii="Palatino Linotype" w:hAnsi="Palatino Linotype" w:cs="Arial"/>
          <w:b/>
        </w:rPr>
        <w:t>01059/UPVT/IP/2018</w:t>
      </w:r>
      <w:r w:rsidRPr="008D0636">
        <w:rPr>
          <w:rFonts w:ascii="Palatino Linotype" w:hAnsi="Palatino Linotype" w:cs="Arial"/>
        </w:rPr>
        <w:t xml:space="preserve"> de la manera en que lo hizo, no se debe perder de vista el contenido del artículo </w:t>
      </w:r>
      <w:r w:rsidR="00B82A02" w:rsidRPr="008D0636">
        <w:rPr>
          <w:rFonts w:ascii="Palatino Linotype" w:hAnsi="Palatino Linotype" w:cs="Arial"/>
        </w:rPr>
        <w:t>23 fracción I de la Ley de Transparencia y Acceso a la Información Pública del Estado de México y Municipios, cuyo texto literal menciona:</w:t>
      </w:r>
    </w:p>
    <w:p w14:paraId="7BC9F066"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0CE3349" w14:textId="43A1CF61"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w:t>
      </w:r>
      <w:r w:rsidRPr="008D0636">
        <w:rPr>
          <w:rFonts w:ascii="Palatino Linotype" w:hAnsi="Palatino Linotype"/>
          <w:b/>
          <w:i/>
          <w:sz w:val="22"/>
        </w:rPr>
        <w:t>Artículo 23.</w:t>
      </w:r>
      <w:r w:rsidRPr="008D0636">
        <w:rPr>
          <w:rFonts w:ascii="Palatino Linotype" w:hAnsi="Palatino Linotype"/>
          <w:i/>
          <w:sz w:val="22"/>
        </w:rPr>
        <w:t xml:space="preserve"> Son sujetos obligados a transparentar y permitir el acceso a su información y proteger los datos personales que obren en su poder: </w:t>
      </w:r>
    </w:p>
    <w:p w14:paraId="41924CB7" w14:textId="77777777" w:rsidR="00B82A02" w:rsidRPr="008D0636" w:rsidRDefault="00B82A02" w:rsidP="00B82A02">
      <w:pPr>
        <w:pStyle w:val="Sinespaciado"/>
        <w:ind w:left="851" w:right="567"/>
        <w:jc w:val="both"/>
        <w:rPr>
          <w:rFonts w:ascii="Palatino Linotype" w:hAnsi="Palatino Linotype"/>
          <w:i/>
          <w:sz w:val="22"/>
        </w:rPr>
      </w:pPr>
    </w:p>
    <w:p w14:paraId="2495D01D"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I. El Poder Ejecutivo del Estado de México, las dependencias, organismos auxiliares, órganos, entidades, fideicomisos y fondos públicos, así como la Procuraduría General de Justicia;</w:t>
      </w:r>
    </w:p>
    <w:p w14:paraId="319D993A" w14:textId="27F276B0"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w:t>
      </w:r>
    </w:p>
    <w:p w14:paraId="111B92DF" w14:textId="77777777" w:rsidR="00B82A02" w:rsidRPr="008D0636" w:rsidRDefault="00B82A02" w:rsidP="00B13243">
      <w:pPr>
        <w:pStyle w:val="Prrafodelista"/>
        <w:tabs>
          <w:tab w:val="left" w:pos="426"/>
        </w:tabs>
        <w:spacing w:before="240" w:after="240" w:line="360" w:lineRule="auto"/>
        <w:ind w:left="0" w:right="49"/>
        <w:jc w:val="both"/>
        <w:rPr>
          <w:rFonts w:ascii="Palatino Linotype" w:hAnsi="Palatino Linotype" w:cs="Arial"/>
        </w:rPr>
      </w:pPr>
    </w:p>
    <w:p w14:paraId="59109079" w14:textId="14820319" w:rsidR="00B13243" w:rsidRPr="008D0636" w:rsidRDefault="00B82A02"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la Universidad Politécnica del Valle de Toluca, en su calidad de </w:t>
      </w:r>
      <w:r w:rsidRPr="008D0636">
        <w:rPr>
          <w:rFonts w:ascii="Palatino Linotype" w:eastAsia="Calibri" w:hAnsi="Palatino Linotype" w:cs="Arial"/>
          <w:b/>
        </w:rPr>
        <w:t>SUJETO OBLIGADO</w:t>
      </w:r>
      <w:r w:rsidRPr="008D0636">
        <w:rPr>
          <w:rFonts w:ascii="Palatino Linotype" w:eastAsia="Calibri" w:hAnsi="Palatino Linotype" w:cs="Arial"/>
        </w:rPr>
        <w:t xml:space="preserve">, de conformidad con la Ley de la Materia, se encuentra constreñido </w:t>
      </w:r>
      <w:proofErr w:type="spellStart"/>
      <w:r w:rsidRPr="008D0636">
        <w:rPr>
          <w:rFonts w:ascii="Palatino Linotype" w:hAnsi="Palatino Linotype"/>
          <w:lang w:eastAsia="es-MX"/>
        </w:rPr>
        <w:t>constreñido</w:t>
      </w:r>
      <w:proofErr w:type="spellEnd"/>
      <w:r w:rsidRPr="008D0636">
        <w:rPr>
          <w:rFonts w:ascii="Palatino Linotype" w:hAnsi="Palatino Linotype"/>
          <w:lang w:eastAsia="es-MX"/>
        </w:rPr>
        <w:t xml:space="preserve"> a respetar y cumplir el derecho humano de acceso a la información pública, consignado por la Constitución Política de los Estados Unidos Mexicanos y la Constitución Política del Estado Libre y soberano de México, que </w:t>
      </w:r>
      <w:r w:rsidRPr="008D0636">
        <w:rPr>
          <w:rFonts w:ascii="Palatino Linotype" w:eastAsia="Calibri" w:hAnsi="Palatino Linotype" w:cs="Arial"/>
        </w:rPr>
        <w:t>disponen respectivamente lo siguiente:</w:t>
      </w:r>
    </w:p>
    <w:p w14:paraId="56C1503F" w14:textId="77777777" w:rsidR="00B82A02" w:rsidRPr="008D0636" w:rsidRDefault="00B82A02" w:rsidP="00B82A02">
      <w:pPr>
        <w:pStyle w:val="Sinespaciado"/>
        <w:ind w:left="851" w:right="567"/>
        <w:jc w:val="center"/>
        <w:rPr>
          <w:rFonts w:ascii="Palatino Linotype" w:hAnsi="Palatino Linotype"/>
          <w:b/>
          <w:i/>
          <w:sz w:val="22"/>
        </w:rPr>
      </w:pPr>
      <w:r w:rsidRPr="008D0636">
        <w:rPr>
          <w:rFonts w:ascii="Palatino Linotype" w:hAnsi="Palatino Linotype"/>
          <w:b/>
          <w:i/>
          <w:sz w:val="22"/>
        </w:rPr>
        <w:t>Constitución Política de los Estados Unidos Mexicanos</w:t>
      </w:r>
    </w:p>
    <w:p w14:paraId="04E69F93" w14:textId="095E053D" w:rsidR="00B82A02" w:rsidRPr="008D0636" w:rsidRDefault="00B82A02" w:rsidP="00B82A02">
      <w:pPr>
        <w:pStyle w:val="Sinespaciado"/>
        <w:ind w:left="851" w:right="567"/>
        <w:jc w:val="both"/>
        <w:rPr>
          <w:rFonts w:ascii="Palatino Linotype" w:hAnsi="Palatino Linotype"/>
          <w:b/>
          <w:i/>
          <w:sz w:val="22"/>
        </w:rPr>
      </w:pPr>
      <w:r w:rsidRPr="008D0636">
        <w:rPr>
          <w:rFonts w:ascii="Palatino Linotype" w:hAnsi="Palatino Linotype"/>
          <w:i/>
          <w:sz w:val="22"/>
        </w:rPr>
        <w:t>“</w:t>
      </w:r>
      <w:r w:rsidRPr="008D0636">
        <w:rPr>
          <w:rFonts w:ascii="Palatino Linotype" w:hAnsi="Palatino Linotype"/>
          <w:b/>
          <w:i/>
          <w:sz w:val="22"/>
        </w:rPr>
        <w:t xml:space="preserve">Artículo 6o. </w:t>
      </w:r>
    </w:p>
    <w:p w14:paraId="76FBBB5D" w14:textId="2B94E306"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b/>
          <w:i/>
          <w:sz w:val="22"/>
        </w:rPr>
        <w:t>(…)</w:t>
      </w:r>
    </w:p>
    <w:p w14:paraId="1E847005"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lastRenderedPageBreak/>
        <w:t>Para efectos de lo dispuesto en el presente artículo se observará lo siguiente:</w:t>
      </w:r>
    </w:p>
    <w:p w14:paraId="59CA2A56"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Para el ejercicio del derecho de acceso a la información, la Federación y las entidades federativas, en el ámbito de sus respectivas competencias, se regirán por los siguientes principios y bases:</w:t>
      </w:r>
    </w:p>
    <w:p w14:paraId="3BC6F9C3" w14:textId="77777777" w:rsidR="00B82A02" w:rsidRPr="008D0636" w:rsidRDefault="00B82A02" w:rsidP="00B82A02">
      <w:pPr>
        <w:pStyle w:val="Sinespaciado"/>
        <w:ind w:left="851" w:right="567"/>
        <w:jc w:val="both"/>
        <w:rPr>
          <w:rFonts w:ascii="Palatino Linotype" w:hAnsi="Palatino Linotype"/>
          <w:i/>
          <w:sz w:val="22"/>
        </w:rPr>
      </w:pPr>
    </w:p>
    <w:p w14:paraId="5B68837B" w14:textId="765D96C6"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w:t>
      </w:r>
      <w:r w:rsidRPr="008D0636">
        <w:rPr>
          <w:rFonts w:ascii="Palatino Linotype" w:hAnsi="Palatino Linotype"/>
          <w:i/>
          <w:sz w:val="22"/>
          <w:u w:val="single"/>
        </w:rPr>
        <w:t>Los sujetos obligados deberán documentar todo acto que derive del ejercicio de sus facultades, competencias o funciones</w:t>
      </w:r>
      <w:r w:rsidRPr="008D0636">
        <w:rPr>
          <w:rFonts w:ascii="Palatino Linotype" w:hAnsi="Palatino Linotype"/>
          <w:i/>
          <w:sz w:val="22"/>
        </w:rPr>
        <w:t>, la ley determinará los supuestos específicos bajo los cuales procederá la declaración de inexistencia de la información.</w:t>
      </w:r>
    </w:p>
    <w:p w14:paraId="5388F720" w14:textId="77777777" w:rsidR="00B82A02" w:rsidRPr="008D0636" w:rsidRDefault="00B82A02" w:rsidP="00B82A02">
      <w:pPr>
        <w:pStyle w:val="Sinespaciado"/>
        <w:ind w:left="851" w:right="567"/>
        <w:jc w:val="both"/>
        <w:rPr>
          <w:rFonts w:ascii="Palatino Linotype" w:hAnsi="Palatino Linotype"/>
          <w:i/>
          <w:sz w:val="22"/>
        </w:rPr>
      </w:pPr>
    </w:p>
    <w:p w14:paraId="7F6E2E8D" w14:textId="77777777" w:rsidR="00B82A02" w:rsidRPr="008D0636" w:rsidRDefault="00B82A02" w:rsidP="00B82A02">
      <w:pPr>
        <w:pStyle w:val="Sinespaciado"/>
        <w:ind w:left="851" w:right="567"/>
        <w:jc w:val="both"/>
        <w:rPr>
          <w:rFonts w:ascii="Palatino Linotype" w:hAnsi="Palatino Linotype"/>
          <w:i/>
          <w:sz w:val="22"/>
        </w:rPr>
      </w:pPr>
    </w:p>
    <w:p w14:paraId="487D609D" w14:textId="77777777" w:rsidR="00B82A02" w:rsidRPr="008D0636" w:rsidRDefault="00B82A02" w:rsidP="00B82A02">
      <w:pPr>
        <w:pStyle w:val="Sinespaciado"/>
        <w:ind w:left="851" w:right="567"/>
        <w:jc w:val="center"/>
        <w:rPr>
          <w:rFonts w:ascii="Palatino Linotype" w:hAnsi="Palatino Linotype"/>
          <w:b/>
          <w:i/>
          <w:sz w:val="22"/>
        </w:rPr>
      </w:pPr>
      <w:r w:rsidRPr="008D0636">
        <w:rPr>
          <w:rFonts w:ascii="Palatino Linotype" w:hAnsi="Palatino Linotype"/>
          <w:b/>
          <w:i/>
          <w:sz w:val="22"/>
        </w:rPr>
        <w:t>Constitución Política del Estado Libre y Soberano de México</w:t>
      </w:r>
    </w:p>
    <w:p w14:paraId="09EFE756"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w:t>
      </w:r>
      <w:r w:rsidRPr="008D0636">
        <w:rPr>
          <w:rFonts w:ascii="Palatino Linotype" w:hAnsi="Palatino Linotype"/>
          <w:b/>
          <w:i/>
          <w:sz w:val="22"/>
        </w:rPr>
        <w:t>Artículo 5</w:t>
      </w:r>
      <w:r w:rsidRPr="008D0636">
        <w:rPr>
          <w:rFonts w:ascii="Palatino Linotype" w:hAnsi="Palatino Linotype"/>
          <w:i/>
          <w:sz w:val="22"/>
        </w:rPr>
        <w:t>.</w:t>
      </w:r>
    </w:p>
    <w:p w14:paraId="1CB8E2D7"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w:t>
      </w:r>
    </w:p>
    <w:p w14:paraId="40219FBD" w14:textId="7BE313BD"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u w:val="single"/>
        </w:rPr>
        <w:t>El derecho a la información será garantizado por el Estado</w:t>
      </w:r>
      <w:r w:rsidRPr="008D0636">
        <w:rPr>
          <w:rFonts w:ascii="Palatino Linotype" w:hAnsi="Palatino Linotype"/>
          <w:i/>
          <w:sz w:val="22"/>
        </w:rPr>
        <w:t>. La ley establecerá las previsiones que permitan asegurar la protección, el respeto y la difusión de este derecho.</w:t>
      </w:r>
    </w:p>
    <w:p w14:paraId="64F9ECBA"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2FB77F5" w14:textId="77777777"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u w:val="single"/>
        </w:rPr>
        <w:t>Este derecho se regirá por los principios y bases siguientes</w:t>
      </w:r>
      <w:r w:rsidRPr="008D0636">
        <w:rPr>
          <w:rFonts w:ascii="Palatino Linotype" w:hAnsi="Palatino Linotype"/>
          <w:i/>
          <w:sz w:val="22"/>
        </w:rPr>
        <w:t>:</w:t>
      </w:r>
    </w:p>
    <w:p w14:paraId="6435CA6B" w14:textId="77777777" w:rsidR="00B82A02" w:rsidRPr="008D0636" w:rsidRDefault="00B82A02" w:rsidP="00B82A02">
      <w:pPr>
        <w:pStyle w:val="Sinespaciado"/>
        <w:ind w:left="851" w:right="567"/>
        <w:jc w:val="both"/>
        <w:rPr>
          <w:rFonts w:ascii="Palatino Linotype" w:hAnsi="Palatino Linotype"/>
          <w:i/>
          <w:sz w:val="22"/>
        </w:rPr>
      </w:pPr>
    </w:p>
    <w:p w14:paraId="7EA35198" w14:textId="5B26BDDF" w:rsidR="00B82A02" w:rsidRPr="008D0636" w:rsidRDefault="00B82A02" w:rsidP="00B82A02">
      <w:pPr>
        <w:pStyle w:val="Sinespaciado"/>
        <w:ind w:left="851" w:right="567"/>
        <w:jc w:val="both"/>
        <w:rPr>
          <w:rFonts w:ascii="Palatino Linotype" w:hAnsi="Palatino Linotype"/>
          <w:i/>
          <w:sz w:val="22"/>
        </w:rPr>
      </w:pPr>
      <w:r w:rsidRPr="008D0636">
        <w:rPr>
          <w:rFonts w:ascii="Palatino Linotype" w:hAnsi="Palatino Linotype"/>
          <w:i/>
          <w:sz w:val="22"/>
          <w:u w:val="single"/>
        </w:rPr>
        <w:t>Toda la información en posesión de cualquier autoridad, entidad, órgano y organismos de los Poderes Ejecutivo</w:t>
      </w:r>
      <w:r w:rsidRPr="008D0636">
        <w:rPr>
          <w:rFonts w:ascii="Palatino Linotype" w:hAnsi="Palatino Linotype"/>
          <w:i/>
          <w:sz w:val="22"/>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D0636">
        <w:rPr>
          <w:rFonts w:ascii="Palatino Linotype" w:hAnsi="Palatino Linotype"/>
          <w:i/>
          <w:sz w:val="22"/>
          <w:u w:val="single"/>
        </w:rPr>
        <w:t>es pública</w:t>
      </w:r>
      <w:r w:rsidRPr="008D0636">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w:t>
      </w:r>
      <w:r w:rsidRPr="008D0636">
        <w:rPr>
          <w:rFonts w:ascii="Palatino Linotype" w:hAnsi="Palatino Linotype"/>
          <w:i/>
          <w:sz w:val="22"/>
          <w:u w:val="single"/>
        </w:rPr>
        <w:t xml:space="preserve">En la interpretación de este </w:t>
      </w:r>
      <w:r w:rsidRPr="008D0636">
        <w:rPr>
          <w:rFonts w:ascii="Palatino Linotype" w:hAnsi="Palatino Linotype"/>
          <w:i/>
          <w:sz w:val="22"/>
          <w:u w:val="single"/>
        </w:rPr>
        <w:lastRenderedPageBreak/>
        <w:t>derecho deberá prevalecer el principio de máxima publicidad</w:t>
      </w:r>
      <w:r w:rsidRPr="008D0636">
        <w:rPr>
          <w:rFonts w:ascii="Palatino Linotype" w:hAnsi="Palatino Linotype"/>
          <w:i/>
          <w:sz w:val="22"/>
        </w:rPr>
        <w:t xml:space="preserve">. </w:t>
      </w:r>
      <w:r w:rsidRPr="008D0636">
        <w:rPr>
          <w:rFonts w:ascii="Palatino Linotype" w:hAnsi="Palatino Linotype"/>
          <w:i/>
          <w:sz w:val="22"/>
          <w:u w:val="single"/>
        </w:rPr>
        <w:t>Los sujetos obligados deberán documentar todo acto que derive del ejercicio de sus facultades, competencias o funciones</w:t>
      </w:r>
      <w:r w:rsidRPr="008D0636">
        <w:rPr>
          <w:rFonts w:ascii="Palatino Linotype" w:hAnsi="Palatino Linotype"/>
          <w:i/>
          <w:sz w:val="22"/>
        </w:rPr>
        <w:t>, la ley determinará los supuestos específicos bajo los cuales procederá la declaración de inexistencia de la información.”</w:t>
      </w:r>
    </w:p>
    <w:p w14:paraId="5ABD8343" w14:textId="77777777" w:rsidR="00B82A02" w:rsidRPr="008D0636" w:rsidRDefault="00B82A02" w:rsidP="00B13243">
      <w:pPr>
        <w:pStyle w:val="Prrafodelista"/>
        <w:tabs>
          <w:tab w:val="left" w:pos="426"/>
        </w:tabs>
        <w:spacing w:before="240" w:after="240" w:line="360" w:lineRule="auto"/>
        <w:ind w:left="0" w:right="49"/>
        <w:jc w:val="both"/>
        <w:rPr>
          <w:rFonts w:ascii="Palatino Linotype" w:hAnsi="Palatino Linotype" w:cs="Arial"/>
        </w:rPr>
      </w:pPr>
    </w:p>
    <w:p w14:paraId="28D14DD5" w14:textId="2EF941B5" w:rsidR="00B13243" w:rsidRPr="008D0636" w:rsidRDefault="00B82A02"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Así las cosas, el derecho </w:t>
      </w:r>
      <w:r w:rsidRPr="008D0636">
        <w:rPr>
          <w:rFonts w:ascii="Palatino Linotype" w:hAnsi="Palatino Linotype" w:cs="Arial"/>
        </w:rPr>
        <w:t xml:space="preserve">humano de acceso a la información pública es la prerrogativa con que cuentan los ciudadanos de acceder a la información en posesión de los </w:t>
      </w:r>
      <w:r w:rsidRPr="008D0636">
        <w:rPr>
          <w:rFonts w:ascii="Palatino Linotype" w:hAnsi="Palatino Linotype" w:cs="Arial"/>
          <w:b/>
        </w:rPr>
        <w:t>SUJETOS OBLIGADOS</w:t>
      </w:r>
      <w:r w:rsidRPr="008D0636">
        <w:rPr>
          <w:rFonts w:ascii="Palatino Linotype" w:hAnsi="Palatino Linotype" w:cs="Arial"/>
        </w:rPr>
        <w:t xml:space="preserve"> la cual tiene el carácter de pública. Aunado a ello, las Instituciones Educativas Públicas son consideradas Sujetos Obligados, por tanto están obligados a transparentar y permitir el acceso a la información que posean, genera o administran de acuerdo a su obligación de documentar todo acto que derive del ejercicio de sus facultades, competencias o funciones. En ese sentido, debe privilegiarse en todo momento el principio de máxima publicidad.</w:t>
      </w:r>
    </w:p>
    <w:p w14:paraId="7EB72D4E"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72F15335" w14:textId="7A970CA7" w:rsidR="00B13243" w:rsidRPr="008D0636" w:rsidRDefault="00746D23" w:rsidP="00E365E9">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Empero, </w:t>
      </w:r>
      <w:r w:rsidRPr="008D0636">
        <w:rPr>
          <w:rFonts w:ascii="Palatino Linotype" w:hAnsi="Palatino Linotype" w:cs="Arial"/>
        </w:rPr>
        <w:t xml:space="preserve">para el presente asunto resulta imposible hacer entrega de la información solicitada toda vez que ésta no se puede considerar de acceso público ya que nada abona a la rendición de cuentas, por lo anterior, se debe realizar un análisis exhaustivo del derecho de acceso a la información pública y el derecho de protección de datos personales, los cuales </w:t>
      </w:r>
      <w:proofErr w:type="spellStart"/>
      <w:r w:rsidRPr="008D0636">
        <w:rPr>
          <w:rFonts w:ascii="Palatino Linotype" w:hAnsi="Palatino Linotype" w:cs="Arial"/>
        </w:rPr>
        <w:t>cirscunscriben</w:t>
      </w:r>
      <w:proofErr w:type="spellEnd"/>
      <w:r w:rsidRPr="008D0636">
        <w:rPr>
          <w:rFonts w:ascii="Palatino Linotype" w:hAnsi="Palatino Linotype" w:cs="Arial"/>
        </w:rPr>
        <w:t xml:space="preserve"> el contenido de la información solicitada.</w:t>
      </w:r>
    </w:p>
    <w:p w14:paraId="05D35654" w14:textId="77777777" w:rsidR="00746D23" w:rsidRPr="008D0636" w:rsidRDefault="00746D23" w:rsidP="00746D23">
      <w:pPr>
        <w:pStyle w:val="Prrafodelista"/>
        <w:tabs>
          <w:tab w:val="left" w:pos="426"/>
        </w:tabs>
        <w:spacing w:before="240" w:after="240" w:line="360" w:lineRule="auto"/>
        <w:ind w:left="0" w:right="49"/>
        <w:jc w:val="both"/>
        <w:rPr>
          <w:rFonts w:ascii="Palatino Linotype" w:hAnsi="Palatino Linotype" w:cs="Arial"/>
        </w:rPr>
      </w:pPr>
    </w:p>
    <w:p w14:paraId="0FCD6DE3" w14:textId="2DE1390C" w:rsidR="00746D23" w:rsidRPr="008D0636" w:rsidRDefault="00746D23" w:rsidP="00746D23">
      <w:pPr>
        <w:pStyle w:val="Prrafodelista"/>
        <w:tabs>
          <w:tab w:val="left" w:pos="426"/>
        </w:tabs>
        <w:spacing w:before="240" w:after="240" w:line="360" w:lineRule="auto"/>
        <w:ind w:left="0" w:right="49"/>
        <w:jc w:val="both"/>
        <w:outlineLvl w:val="2"/>
        <w:rPr>
          <w:rFonts w:ascii="Palatino Linotype" w:hAnsi="Palatino Linotype" w:cs="Arial"/>
          <w:b/>
        </w:rPr>
      </w:pPr>
      <w:bookmarkStart w:id="82" w:name="_Toc530692602"/>
      <w:r w:rsidRPr="008D0636">
        <w:rPr>
          <w:rFonts w:ascii="Palatino Linotype" w:hAnsi="Palatino Linotype" w:cs="Arial"/>
          <w:b/>
        </w:rPr>
        <w:t>IV. Prueba de interés público.</w:t>
      </w:r>
      <w:bookmarkEnd w:id="82"/>
    </w:p>
    <w:p w14:paraId="56FD63D2" w14:textId="77777777" w:rsidR="00746D23" w:rsidRPr="008D0636" w:rsidRDefault="00746D23" w:rsidP="00746D23">
      <w:pPr>
        <w:pStyle w:val="Prrafodelista"/>
        <w:tabs>
          <w:tab w:val="left" w:pos="426"/>
        </w:tabs>
        <w:spacing w:before="240" w:after="240" w:line="360" w:lineRule="auto"/>
        <w:ind w:left="0" w:right="49"/>
        <w:jc w:val="both"/>
        <w:rPr>
          <w:rFonts w:ascii="Palatino Linotype" w:hAnsi="Palatino Linotype" w:cs="Arial"/>
        </w:rPr>
      </w:pPr>
    </w:p>
    <w:p w14:paraId="613EB4E9" w14:textId="0D49947F" w:rsidR="00B13243" w:rsidRPr="008D0636" w:rsidRDefault="00746D2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lastRenderedPageBreak/>
        <w:t xml:space="preserve">La </w:t>
      </w:r>
      <w:r w:rsidRPr="008D0636">
        <w:rPr>
          <w:rFonts w:ascii="Palatino Linotype" w:hAnsi="Palatino Linotype"/>
        </w:rPr>
        <w:t xml:space="preserve">prueba de interés público que ordena realizar el último párrafo del artículo 148 de la Ley de Transparencia y Acceso a la Información Pública del Estado de México y Municipios, en estos casos, debe corroborar una conexión patente entre </w:t>
      </w:r>
      <w:r w:rsidRPr="008D0636">
        <w:rPr>
          <w:rFonts w:ascii="Palatino Linotype" w:hAnsi="Palatino Linotype"/>
          <w:b/>
        </w:rPr>
        <w:t>la información confidencial y un tema de interés público</w:t>
      </w:r>
      <w:r w:rsidRPr="008D0636">
        <w:rPr>
          <w:rFonts w:ascii="Palatino Linotype" w:hAnsi="Palatino Linotype"/>
        </w:rPr>
        <w:t>.</w:t>
      </w:r>
    </w:p>
    <w:p w14:paraId="4302D53D"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5EBB64FE" w14:textId="20CD8FF6" w:rsidR="00B13243" w:rsidRPr="008D0636" w:rsidRDefault="00746D23" w:rsidP="00E365E9">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en atención a que la información requerida atiende a proveer datos personales como la </w:t>
      </w:r>
      <w:r w:rsidRPr="008D0636">
        <w:rPr>
          <w:rFonts w:ascii="Palatino Linotype" w:eastAsia="Calibri" w:hAnsi="Palatino Linotype" w:cs="Arial"/>
          <w:b/>
        </w:rPr>
        <w:t>matrícula del alumno</w:t>
      </w:r>
      <w:r w:rsidRPr="008D0636">
        <w:rPr>
          <w:rFonts w:ascii="Palatino Linotype" w:eastAsia="Calibri" w:hAnsi="Palatino Linotype" w:cs="Arial"/>
        </w:rPr>
        <w:t xml:space="preserve"> y la </w:t>
      </w:r>
      <w:r w:rsidRPr="008D0636">
        <w:rPr>
          <w:rFonts w:ascii="Palatino Linotype" w:eastAsia="Calibri" w:hAnsi="Palatino Linotype" w:cs="Arial"/>
          <w:b/>
        </w:rPr>
        <w:t>calificación final</w:t>
      </w:r>
      <w:r w:rsidRPr="008D0636">
        <w:rPr>
          <w:rFonts w:ascii="Palatino Linotype" w:eastAsia="Calibri" w:hAnsi="Palatino Linotype" w:cs="Arial"/>
        </w:rPr>
        <w:t xml:space="preserve"> de todas las asignaturas del semestre mayo-agosto de dos mil dieciocho, es menester referir que éstos se encuentran contenidos en las Actas de Evaluación Final de los alumnos que cursaron las asignaturas en el período académico solicitado, lo anterior de conformidad con lo manifestado por el </w:t>
      </w:r>
      <w:r w:rsidRPr="008D0636">
        <w:rPr>
          <w:rFonts w:ascii="Palatino Linotype" w:eastAsia="Calibri" w:hAnsi="Palatino Linotype" w:cs="Arial"/>
          <w:b/>
        </w:rPr>
        <w:t>SUJETO OBLIGADO.</w:t>
      </w:r>
    </w:p>
    <w:p w14:paraId="26DF8078" w14:textId="77777777" w:rsidR="00746D23" w:rsidRPr="008D0636" w:rsidRDefault="00746D23" w:rsidP="00746D23">
      <w:pPr>
        <w:pStyle w:val="Prrafodelista"/>
        <w:tabs>
          <w:tab w:val="left" w:pos="426"/>
        </w:tabs>
        <w:spacing w:before="240" w:after="240" w:line="360" w:lineRule="auto"/>
        <w:ind w:left="0" w:right="49"/>
        <w:jc w:val="both"/>
        <w:rPr>
          <w:rFonts w:ascii="Palatino Linotype" w:hAnsi="Palatino Linotype" w:cs="Arial"/>
        </w:rPr>
      </w:pPr>
    </w:p>
    <w:p w14:paraId="4B2B51C3" w14:textId="466A9F13" w:rsidR="00B13243" w:rsidRPr="008D0636" w:rsidRDefault="001A109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Ahora bien, </w:t>
      </w:r>
      <w:r w:rsidRPr="008D0636">
        <w:rPr>
          <w:rFonts w:ascii="Palatino Linotype" w:hAnsi="Palatino Linotype"/>
        </w:rPr>
        <w:t>la prueba de interés público que realiza este Órgano Garante, prevista en el último párrafo del artículo 148 de la ley de la materia, tiene como finalidad determinar si resulta procedente o no la entrega de la información; el artículo en cita señala de manera clara que NO se requerirá el consentimiento del titular de la información confidencial cuando:</w:t>
      </w:r>
    </w:p>
    <w:p w14:paraId="579C4D87" w14:textId="5625DEC4" w:rsidR="001A1097" w:rsidRPr="008D0636" w:rsidRDefault="001A1097" w:rsidP="001A1097">
      <w:pPr>
        <w:pStyle w:val="Sinespaciado"/>
        <w:ind w:left="851" w:right="567"/>
        <w:jc w:val="both"/>
        <w:rPr>
          <w:rFonts w:ascii="Palatino Linotype" w:hAnsi="Palatino Linotype"/>
          <w:b/>
          <w:bCs/>
          <w:i/>
          <w:sz w:val="22"/>
        </w:rPr>
      </w:pPr>
      <w:r w:rsidRPr="008D0636">
        <w:rPr>
          <w:rFonts w:ascii="Palatino Linotype" w:hAnsi="Palatino Linotype"/>
          <w:b/>
          <w:bCs/>
          <w:i/>
          <w:sz w:val="22"/>
        </w:rPr>
        <w:t>“(…)</w:t>
      </w:r>
    </w:p>
    <w:p w14:paraId="7688AC8C" w14:textId="22570EB5" w:rsidR="001A1097" w:rsidRPr="008D0636" w:rsidRDefault="001A1097" w:rsidP="001A1097">
      <w:pPr>
        <w:pStyle w:val="Sinespaciado"/>
        <w:ind w:left="851" w:right="567"/>
        <w:jc w:val="both"/>
        <w:rPr>
          <w:rFonts w:ascii="Palatino Linotype" w:hAnsi="Palatino Linotype"/>
          <w:i/>
          <w:sz w:val="22"/>
        </w:rPr>
      </w:pPr>
      <w:r w:rsidRPr="008D0636">
        <w:rPr>
          <w:rFonts w:ascii="Palatino Linotype" w:hAnsi="Palatino Linotype"/>
          <w:b/>
          <w:bCs/>
          <w:i/>
          <w:sz w:val="22"/>
        </w:rPr>
        <w:t xml:space="preserve">I. </w:t>
      </w:r>
      <w:r w:rsidRPr="008D0636">
        <w:rPr>
          <w:rFonts w:ascii="Palatino Linotype" w:hAnsi="Palatino Linotype"/>
          <w:i/>
          <w:sz w:val="22"/>
        </w:rPr>
        <w:t>La información se encuentre en registros públicos o fuentes de acceso público;</w:t>
      </w:r>
    </w:p>
    <w:p w14:paraId="74506A52" w14:textId="77777777" w:rsidR="001A1097" w:rsidRPr="008D0636" w:rsidRDefault="001A1097" w:rsidP="001A1097">
      <w:pPr>
        <w:pStyle w:val="Sinespaciado"/>
        <w:ind w:left="851" w:right="567"/>
        <w:jc w:val="both"/>
        <w:rPr>
          <w:rFonts w:ascii="Palatino Linotype" w:hAnsi="Palatino Linotype"/>
          <w:i/>
          <w:sz w:val="22"/>
        </w:rPr>
      </w:pPr>
      <w:r w:rsidRPr="008D0636">
        <w:rPr>
          <w:rFonts w:ascii="Palatino Linotype" w:hAnsi="Palatino Linotype"/>
          <w:b/>
          <w:bCs/>
          <w:i/>
          <w:sz w:val="22"/>
        </w:rPr>
        <w:t xml:space="preserve">II. </w:t>
      </w:r>
      <w:r w:rsidRPr="008D0636">
        <w:rPr>
          <w:rFonts w:ascii="Palatino Linotype" w:hAnsi="Palatino Linotype"/>
          <w:i/>
          <w:sz w:val="22"/>
        </w:rPr>
        <w:t>Por Ley tenga el carácter de pública;</w:t>
      </w:r>
    </w:p>
    <w:p w14:paraId="4C0BC88B" w14:textId="77777777" w:rsidR="001A1097" w:rsidRPr="008D0636" w:rsidRDefault="001A1097" w:rsidP="001A1097">
      <w:pPr>
        <w:pStyle w:val="Sinespaciado"/>
        <w:ind w:left="851" w:right="567"/>
        <w:jc w:val="both"/>
        <w:rPr>
          <w:rFonts w:ascii="Palatino Linotype" w:hAnsi="Palatino Linotype"/>
          <w:i/>
          <w:sz w:val="22"/>
        </w:rPr>
      </w:pPr>
      <w:r w:rsidRPr="008D0636">
        <w:rPr>
          <w:rFonts w:ascii="Palatino Linotype" w:hAnsi="Palatino Linotype"/>
          <w:b/>
          <w:bCs/>
          <w:i/>
          <w:sz w:val="22"/>
        </w:rPr>
        <w:t xml:space="preserve">III. </w:t>
      </w:r>
      <w:r w:rsidRPr="008D0636">
        <w:rPr>
          <w:rFonts w:ascii="Palatino Linotype" w:hAnsi="Palatino Linotype"/>
          <w:i/>
          <w:sz w:val="22"/>
        </w:rPr>
        <w:t>Exista una orden judicial;</w:t>
      </w:r>
    </w:p>
    <w:p w14:paraId="7B1966F7" w14:textId="77777777" w:rsidR="001A1097" w:rsidRPr="008D0636" w:rsidRDefault="001A1097" w:rsidP="001A1097">
      <w:pPr>
        <w:pStyle w:val="Sinespaciado"/>
        <w:ind w:left="851" w:right="567"/>
        <w:jc w:val="both"/>
        <w:rPr>
          <w:rFonts w:ascii="Palatino Linotype" w:hAnsi="Palatino Linotype"/>
          <w:i/>
          <w:sz w:val="22"/>
        </w:rPr>
      </w:pPr>
      <w:r w:rsidRPr="008D0636">
        <w:rPr>
          <w:rFonts w:ascii="Palatino Linotype" w:hAnsi="Palatino Linotype"/>
          <w:b/>
          <w:bCs/>
          <w:i/>
          <w:sz w:val="22"/>
        </w:rPr>
        <w:t xml:space="preserve">IV. </w:t>
      </w:r>
      <w:r w:rsidRPr="008D0636">
        <w:rPr>
          <w:rFonts w:ascii="Palatino Linotype" w:hAnsi="Palatino Linotype"/>
          <w:i/>
          <w:sz w:val="22"/>
        </w:rPr>
        <w:t>Por razones de seguridad pública, o para proteger los derechos de terceros, se requiera su publicación; o</w:t>
      </w:r>
    </w:p>
    <w:p w14:paraId="18901635" w14:textId="77777777" w:rsidR="001A1097" w:rsidRPr="008D0636" w:rsidRDefault="001A1097" w:rsidP="001A1097">
      <w:pPr>
        <w:pStyle w:val="Sinespaciado"/>
        <w:ind w:left="851" w:right="567"/>
        <w:jc w:val="both"/>
        <w:rPr>
          <w:rFonts w:ascii="Palatino Linotype" w:hAnsi="Palatino Linotype"/>
          <w:i/>
          <w:sz w:val="22"/>
        </w:rPr>
      </w:pPr>
      <w:r w:rsidRPr="008D0636">
        <w:rPr>
          <w:rFonts w:ascii="Palatino Linotype" w:hAnsi="Palatino Linotype"/>
          <w:b/>
          <w:bCs/>
          <w:i/>
          <w:sz w:val="22"/>
        </w:rPr>
        <w:t xml:space="preserve">V. </w:t>
      </w:r>
      <w:r w:rsidRPr="008D0636">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AB0A81F" w14:textId="77777777" w:rsidR="001A1097" w:rsidRPr="008D0636" w:rsidRDefault="001A1097" w:rsidP="001A1097">
      <w:pPr>
        <w:pStyle w:val="Sinespaciado"/>
        <w:ind w:left="851" w:right="567"/>
        <w:jc w:val="both"/>
        <w:rPr>
          <w:rFonts w:ascii="Palatino Linotype" w:hAnsi="Palatino Linotype"/>
          <w:i/>
          <w:sz w:val="22"/>
        </w:rPr>
      </w:pPr>
    </w:p>
    <w:p w14:paraId="162EA84C" w14:textId="77777777" w:rsidR="001A1097" w:rsidRPr="008D0636" w:rsidRDefault="001A1097" w:rsidP="001A1097">
      <w:pPr>
        <w:pStyle w:val="Sinespaciado"/>
        <w:ind w:left="851" w:right="567"/>
        <w:jc w:val="both"/>
        <w:rPr>
          <w:rFonts w:ascii="Palatino Linotype" w:hAnsi="Palatino Linotype"/>
          <w:i/>
          <w:sz w:val="22"/>
        </w:rPr>
      </w:pPr>
      <w:r w:rsidRPr="008D0636">
        <w:rPr>
          <w:rFonts w:ascii="Palatino Linotype" w:hAnsi="Palatino Linotype"/>
          <w:i/>
          <w:sz w:val="22"/>
        </w:rPr>
        <w:t>Para efectos de la fracción I del presente artículo, deberá sujetarse a lo previsto en las disposiciones jurídicas aplicables.</w:t>
      </w:r>
    </w:p>
    <w:p w14:paraId="16FB28D4" w14:textId="77777777" w:rsidR="001A1097" w:rsidRPr="008D0636" w:rsidRDefault="001A1097" w:rsidP="001A1097">
      <w:pPr>
        <w:pStyle w:val="Sinespaciado"/>
        <w:ind w:left="851" w:right="567"/>
        <w:jc w:val="both"/>
        <w:rPr>
          <w:rFonts w:ascii="Palatino Linotype" w:hAnsi="Palatino Linotype"/>
          <w:i/>
          <w:sz w:val="22"/>
        </w:rPr>
      </w:pPr>
    </w:p>
    <w:p w14:paraId="03658302" w14:textId="05819776" w:rsidR="001A1097" w:rsidRPr="008D0636" w:rsidRDefault="001A1097" w:rsidP="001A1097">
      <w:pPr>
        <w:pStyle w:val="Sinespaciado"/>
        <w:ind w:left="851" w:right="567"/>
        <w:jc w:val="both"/>
        <w:rPr>
          <w:rFonts w:ascii="Palatino Linotype" w:hAnsi="Palatino Linotype" w:cs="Arial"/>
          <w:i/>
          <w:sz w:val="22"/>
        </w:rPr>
      </w:pPr>
      <w:r w:rsidRPr="008D0636">
        <w:rPr>
          <w:rFonts w:ascii="Palatino Linotype" w:hAnsi="Palatino Linotype"/>
          <w:i/>
          <w:sz w:val="22"/>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14:paraId="685F94CD" w14:textId="77777777" w:rsidR="001A1097" w:rsidRPr="008D0636" w:rsidRDefault="001A1097" w:rsidP="00B13243">
      <w:pPr>
        <w:pStyle w:val="Prrafodelista"/>
        <w:tabs>
          <w:tab w:val="left" w:pos="426"/>
        </w:tabs>
        <w:spacing w:before="240" w:after="240" w:line="360" w:lineRule="auto"/>
        <w:ind w:left="0" w:right="49"/>
        <w:jc w:val="both"/>
        <w:rPr>
          <w:rFonts w:ascii="Palatino Linotype" w:hAnsi="Palatino Linotype" w:cs="Arial"/>
        </w:rPr>
      </w:pPr>
    </w:p>
    <w:p w14:paraId="2A2402C5" w14:textId="34211252" w:rsidR="00B13243" w:rsidRPr="008D0636" w:rsidRDefault="001A109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Así, por lo que </w:t>
      </w:r>
      <w:r w:rsidRPr="008D0636">
        <w:rPr>
          <w:rFonts w:ascii="Palatino Linotype" w:hAnsi="Palatino Linotype"/>
        </w:rPr>
        <w:t>hace únicamente a la fracción IV del dispositivo legislativo anteriormente expuesto, el cual señala específicamente “</w:t>
      </w:r>
      <w:r w:rsidRPr="008D0636">
        <w:rPr>
          <w:rFonts w:ascii="Palatino Linotype" w:hAnsi="Palatino Linotype"/>
          <w:i/>
        </w:rPr>
        <w:t>por razones de seguridad pública, o para proteger los derechos de terceros, se requiere su publicación</w:t>
      </w:r>
      <w:r w:rsidRPr="008D0636">
        <w:rPr>
          <w:rFonts w:ascii="Palatino Linotype" w:hAnsi="Palatino Linotype"/>
        </w:rPr>
        <w:t xml:space="preserve">” por lo que en este caso se analizará si resulta procedente entregar los documentos en donde consten las </w:t>
      </w:r>
      <w:r w:rsidRPr="008D0636">
        <w:rPr>
          <w:rFonts w:ascii="Palatino Linotype" w:hAnsi="Palatino Linotype"/>
          <w:b/>
        </w:rPr>
        <w:t>calificaciones finales de todas las asignaturas que se impartieron en el cuatrimestre mayo-agosto de dos mil dieciocho, señalando el número de matrícula de los alumnos</w:t>
      </w:r>
      <w:r w:rsidRPr="008D0636">
        <w:rPr>
          <w:rFonts w:ascii="Palatino Linotype" w:hAnsi="Palatino Linotype"/>
        </w:rPr>
        <w:t>, sin el consentimiento de todos aquellos titulares de los datos personales que son confidenciales, es decir, a los alumnos  y si existe un interés público en querer conocer los mismos.</w:t>
      </w:r>
    </w:p>
    <w:p w14:paraId="63163B20"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68839431" w14:textId="1A03BD22" w:rsidR="00B13243" w:rsidRPr="008D0636" w:rsidRDefault="001A109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ello, hace falta determinar la ponderación a la invasión </w:t>
      </w:r>
      <w:r w:rsidRPr="008D0636">
        <w:rPr>
          <w:rFonts w:ascii="Palatino Linotype" w:hAnsi="Palatino Linotype"/>
        </w:rPr>
        <w:t>de la intimidad que ocasionará la divulgación de esa información y el interés público que pueda existir referente a la información.</w:t>
      </w:r>
    </w:p>
    <w:p w14:paraId="66E726D2"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11FAF33E" w14:textId="7F625798" w:rsidR="00B13243" w:rsidRPr="008D0636" w:rsidRDefault="001A109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Como se </w:t>
      </w:r>
      <w:r w:rsidRPr="008D0636">
        <w:rPr>
          <w:rFonts w:ascii="Palatino Linotype" w:hAnsi="Palatino Linotype"/>
        </w:rPr>
        <w:t xml:space="preserve">ha señalado, el interés público consiste en que la gente al obtener los documentos </w:t>
      </w:r>
      <w:r w:rsidRPr="008D0636">
        <w:rPr>
          <w:rFonts w:ascii="Palatino Linotype" w:hAnsi="Palatino Linotype"/>
          <w:b/>
        </w:rPr>
        <w:t>se informe y emita un criterio o una opinión a partir de hechos</w:t>
      </w:r>
      <w:r w:rsidRPr="008D0636">
        <w:rPr>
          <w:rFonts w:ascii="Palatino Linotype" w:hAnsi="Palatino Linotype"/>
        </w:rPr>
        <w:t xml:space="preserve"> y no de especulaciones, que haga uso de ese poder de control que se le ha otorgado y de </w:t>
      </w:r>
      <w:r w:rsidRPr="008D0636">
        <w:rPr>
          <w:rFonts w:ascii="Palatino Linotype" w:hAnsi="Palatino Linotype"/>
        </w:rPr>
        <w:lastRenderedPageBreak/>
        <w:t>ser el caso acuda a las instancias correspondientes para que con los documentos obtenidos a través del derecho de acceso a la información realice lo conducente.</w:t>
      </w:r>
    </w:p>
    <w:p w14:paraId="4CC92B38"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5C8BD085" w14:textId="00316565" w:rsidR="00B13243" w:rsidRPr="008D0636" w:rsidRDefault="001A1097" w:rsidP="00E365E9">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en el </w:t>
      </w:r>
      <w:r w:rsidRPr="008D0636">
        <w:rPr>
          <w:rFonts w:ascii="Palatino Linotype" w:hAnsi="Palatino Linotype"/>
        </w:rPr>
        <w:t xml:space="preserve">presente caso, el interés público abre distintas interrogantes: ¿Quién o quienes están interesados en conocer las </w:t>
      </w:r>
      <w:r w:rsidRPr="008D0636">
        <w:rPr>
          <w:rFonts w:ascii="Palatino Linotype" w:hAnsi="Palatino Linotype"/>
          <w:b/>
        </w:rPr>
        <w:t>calificaciones finales de todas las asignaturas que se impartieron en el cuatrimestre mayo-agosto de dos mil dieciocho, señalando el número de matrícula de los alumnos</w:t>
      </w:r>
      <w:r w:rsidRPr="008D0636">
        <w:rPr>
          <w:rFonts w:ascii="Palatino Linotype" w:hAnsi="Palatino Linotype"/>
        </w:rPr>
        <w:t xml:space="preserve"> de la Universidad Politécnica del Valle de Toluca, para darle una utilidad pública?, y ¿qué utilidad pública tendría el poner a disposición este paquete de información?</w:t>
      </w:r>
    </w:p>
    <w:p w14:paraId="5F31A55D" w14:textId="77777777" w:rsidR="001A1097" w:rsidRPr="008D0636" w:rsidRDefault="001A1097" w:rsidP="001A1097">
      <w:pPr>
        <w:pStyle w:val="Prrafodelista"/>
        <w:tabs>
          <w:tab w:val="left" w:pos="426"/>
        </w:tabs>
        <w:spacing w:before="240" w:after="240" w:line="360" w:lineRule="auto"/>
        <w:ind w:left="0" w:right="49"/>
        <w:jc w:val="both"/>
        <w:rPr>
          <w:rFonts w:ascii="Palatino Linotype" w:hAnsi="Palatino Linotype" w:cs="Arial"/>
        </w:rPr>
      </w:pPr>
    </w:p>
    <w:p w14:paraId="38CC3915" w14:textId="5168258F" w:rsidR="00B13243" w:rsidRPr="008D0636" w:rsidRDefault="001A1097"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Debe señalarse que las Actas de Evaluación Final se otorgan </w:t>
      </w:r>
      <w:r w:rsidRPr="008D0636">
        <w:rPr>
          <w:rFonts w:ascii="Palatino Linotype" w:hAnsi="Palatino Linotype"/>
        </w:rPr>
        <w:t xml:space="preserve">con la finalidad de acreditar oficialmente a los alumnos la calificación promediada final de cada una de sus asignaturas, por lo que este trámite se realiza </w:t>
      </w:r>
      <w:r w:rsidR="00C1396A" w:rsidRPr="008D0636">
        <w:rPr>
          <w:rFonts w:ascii="Palatino Linotype" w:hAnsi="Palatino Linotype"/>
        </w:rPr>
        <w:t>estrictamente entre el alumno y el docente.</w:t>
      </w:r>
    </w:p>
    <w:p w14:paraId="7ACB5B99"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22862B0" w14:textId="77777777" w:rsidR="00C1396A" w:rsidRPr="008D0636" w:rsidRDefault="00C1396A" w:rsidP="00E365E9">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De tal modo que el Acta de Evaluación Final permite </w:t>
      </w:r>
      <w:r w:rsidRPr="008D0636">
        <w:rPr>
          <w:rFonts w:ascii="Palatino Linotype" w:hAnsi="Palatino Linotype"/>
        </w:rPr>
        <w:t xml:space="preserve">demostrar el nivel académico de los alumnos. Siendo es información que le compete conocer al alumno y a la propia universidad, ya que permite valorar el rendimiento final de los alumnos en cada una de las asignaturas, y en cada una de las carreras; es decir, existe una relación administrativa entre la institución y el alumno y esto no le concierne a terceras personas, ya que no poseen ninguna utilidad pública y más aún, el Acta de evaluación Final está conformada por datos personales que pueden hacer plenamente identificable al titular de los datos, por lo tanto el interés público no puede ser superior a la información confidencial que se ostenta en los documentos </w:t>
      </w:r>
      <w:r w:rsidRPr="008D0636">
        <w:rPr>
          <w:rFonts w:ascii="Palatino Linotype" w:hAnsi="Palatino Linotype"/>
        </w:rPr>
        <w:lastRenderedPageBreak/>
        <w:t>solicitados, luego entonces no puede prevalecer el derecho de la particular sobre el derecho de protección de datos personales de los alumnos.</w:t>
      </w:r>
    </w:p>
    <w:p w14:paraId="2AAA5989" w14:textId="77777777" w:rsidR="00C1396A" w:rsidRPr="008D0636" w:rsidRDefault="00C1396A" w:rsidP="00C1396A">
      <w:pPr>
        <w:pStyle w:val="Prrafodelista"/>
        <w:tabs>
          <w:tab w:val="left" w:pos="426"/>
        </w:tabs>
        <w:spacing w:before="240" w:after="240" w:line="360" w:lineRule="auto"/>
        <w:ind w:left="0" w:right="49"/>
        <w:jc w:val="both"/>
        <w:rPr>
          <w:rFonts w:ascii="Times New Roman" w:hAnsi="Times New Roman" w:cs="Times New Roman"/>
          <w:lang w:eastAsia="es-MX"/>
        </w:rPr>
      </w:pPr>
    </w:p>
    <w:p w14:paraId="5DAEE3E0" w14:textId="77777777" w:rsidR="00C1396A" w:rsidRPr="008D0636" w:rsidRDefault="00C1396A" w:rsidP="00E365E9">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De tal modo que para </w:t>
      </w:r>
      <w:r w:rsidRPr="008D0636">
        <w:rPr>
          <w:rFonts w:ascii="Palatino Linotype" w:hAnsi="Palatino Linotype"/>
        </w:rPr>
        <w:t xml:space="preserve">establecer una correcta ponderación de derechos, la doctrina y los intérpretes jurisdiccionales, recomiendan verificar el cumplimiento de tres juicios: </w:t>
      </w:r>
      <w:r w:rsidRPr="008D0636">
        <w:rPr>
          <w:rFonts w:ascii="Palatino Linotype" w:hAnsi="Palatino Linotype"/>
          <w:b/>
        </w:rPr>
        <w:t>el de necesidad, el de idoneidad y el de estricta proporcionalidad</w:t>
      </w:r>
      <w:r w:rsidRPr="008D0636">
        <w:rPr>
          <w:rFonts w:ascii="Palatino Linotype" w:hAnsi="Palatino Linotype"/>
        </w:rPr>
        <w:t>. La ausencia de cualquiera de los tres, invalida la invasión del derecho. En este caso, la limitación al derecho a la protección de datos personales tiene que ser acorde con el principio de proporcionalidad, para ello, se sugiere emplear los tres juicios propuestos por la Corte Constitucional Colombiana,</w:t>
      </w:r>
      <w:r w:rsidRPr="008D0636">
        <w:rPr>
          <w:rFonts w:ascii="Palatino Linotype" w:hAnsi="Palatino Linotype"/>
          <w:vertAlign w:val="superscript"/>
        </w:rPr>
        <w:footnoteReference w:id="1"/>
      </w:r>
      <w:r w:rsidRPr="008D0636">
        <w:rPr>
          <w:rFonts w:ascii="Palatino Linotype" w:hAnsi="Palatino Linotype"/>
        </w:rPr>
        <w:t xml:space="preserve"> siguiendo el principio de </w:t>
      </w:r>
      <w:r w:rsidRPr="008D0636">
        <w:rPr>
          <w:rFonts w:ascii="Palatino Linotype" w:hAnsi="Palatino Linotype"/>
        </w:rPr>
        <w:lastRenderedPageBreak/>
        <w:t>ponderación propuesto por el Tribunal Constitucional Alemán,</w:t>
      </w:r>
      <w:r w:rsidRPr="008D0636">
        <w:rPr>
          <w:rFonts w:ascii="Palatino Linotype" w:hAnsi="Palatino Linotype"/>
          <w:vertAlign w:val="superscript"/>
        </w:rPr>
        <w:footnoteReference w:id="2"/>
      </w:r>
      <w:r w:rsidRPr="008D0636">
        <w:rPr>
          <w:rFonts w:ascii="Palatino Linotype" w:hAnsi="Palatino Linotype"/>
          <w:vertAlign w:val="superscript"/>
        </w:rPr>
        <w:t xml:space="preserve"> </w:t>
      </w:r>
      <w:r w:rsidRPr="008D0636">
        <w:rPr>
          <w:rFonts w:ascii="Palatino Linotype" w:hAnsi="Palatino Linotype"/>
        </w:rPr>
        <w:t xml:space="preserve">el juicio de idoneidad deberá explicar que la medida permite obtener </w:t>
      </w:r>
      <w:r w:rsidRPr="008D0636">
        <w:rPr>
          <w:rFonts w:ascii="Palatino Linotype" w:hAnsi="Palatino Linotype"/>
          <w:i/>
        </w:rPr>
        <w:t>el fin (constitucionalmente legítimo de acuerdo con el principio de razón suficiente);</w:t>
      </w:r>
      <w:r w:rsidRPr="008D0636">
        <w:rPr>
          <w:rFonts w:ascii="Palatino Linotype" w:hAnsi="Palatino Linotype"/>
        </w:rPr>
        <w:t xml:space="preserve"> el de necesidad, a través del cual se debe acreditar que </w:t>
      </w:r>
      <w:r w:rsidRPr="008D0636">
        <w:rPr>
          <w:rFonts w:ascii="Palatino Linotype" w:hAnsi="Palatino Linotype"/>
          <w:i/>
        </w:rPr>
        <w:t>no existan medios alternativos igualmente adecuados o idóneos para la obtención del fin, pero menos restrictivos de los principios afectados;</w:t>
      </w:r>
      <w:r w:rsidRPr="008D0636">
        <w:rPr>
          <w:rFonts w:ascii="Palatino Linotype" w:hAnsi="Palatino Linotype"/>
        </w:rPr>
        <w:t xml:space="preserve"> y, por último, el de </w:t>
      </w:r>
      <w:r w:rsidRPr="008D0636">
        <w:rPr>
          <w:rFonts w:ascii="Palatino Linotype" w:hAnsi="Palatino Linotype"/>
          <w:i/>
        </w:rPr>
        <w:t>proporcionalidad en sentido estricto, esto es, que el fin que la efectividad del fin que se persigue se alcance en una medida mayor a la afectación de los principios que sufren restricción, y particularmente, del principio de igualdad.</w:t>
      </w:r>
      <w:r w:rsidRPr="008D0636">
        <w:rPr>
          <w:rFonts w:ascii="Palatino Linotype" w:hAnsi="Palatino Linotype"/>
          <w:i/>
          <w:vertAlign w:val="superscript"/>
        </w:rPr>
        <w:footnoteReference w:id="3"/>
      </w:r>
      <w:r w:rsidRPr="008D0636">
        <w:rPr>
          <w:rFonts w:ascii="Palatino Linotype" w:hAnsi="Palatino Linotype"/>
          <w:i/>
        </w:rPr>
        <w:t xml:space="preserve"> </w:t>
      </w:r>
    </w:p>
    <w:p w14:paraId="67B569E9" w14:textId="77777777" w:rsidR="00C1396A" w:rsidRPr="008D0636" w:rsidRDefault="00C1396A" w:rsidP="00C1396A">
      <w:pPr>
        <w:pStyle w:val="Prrafodelista"/>
        <w:tabs>
          <w:tab w:val="left" w:pos="426"/>
        </w:tabs>
        <w:spacing w:before="240" w:after="240" w:line="360" w:lineRule="auto"/>
        <w:ind w:left="0" w:right="49"/>
        <w:jc w:val="both"/>
        <w:rPr>
          <w:rFonts w:ascii="Times New Roman" w:hAnsi="Times New Roman" w:cs="Times New Roman"/>
          <w:lang w:eastAsia="es-MX"/>
        </w:rPr>
      </w:pPr>
    </w:p>
    <w:p w14:paraId="1D56492D" w14:textId="1968E211" w:rsidR="00C1396A" w:rsidRPr="008D0636" w:rsidRDefault="00C1396A" w:rsidP="00E365E9">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rPr>
        <w:t xml:space="preserve">La Primera </w:t>
      </w:r>
      <w:r w:rsidRPr="008D0636">
        <w:rPr>
          <w:rFonts w:ascii="Palatino Linotype" w:eastAsia="Times New Roman" w:hAnsi="Palatino Linotype" w:cs="Times New Roman"/>
          <w:color w:val="000000"/>
          <w:lang w:eastAsia="es-ES_tradnl"/>
        </w:rPr>
        <w:t>Sala de la Suprema Corte de Justicia de la Nación ha establecido criterios orientadores sobre el procedimiento para desahogar lo que denomina como el test de proporcionalidad, a partir de cuatro etapas:</w:t>
      </w:r>
      <w:r w:rsidRPr="008D0636">
        <w:rPr>
          <w:rFonts w:ascii="Palatino Linotype" w:hAnsi="Palatino Linotype"/>
          <w:lang w:val="es-ES"/>
        </w:rPr>
        <w:t xml:space="preserve"> </w:t>
      </w:r>
      <w:r w:rsidRPr="008D0636">
        <w:rPr>
          <w:rFonts w:ascii="Palatino Linotype" w:eastAsia="Times New Roman" w:hAnsi="Palatino Linotype" w:cs="Times New Roman"/>
          <w:i/>
          <w:color w:val="000000"/>
          <w:lang w:eastAsia="es-ES_tradnl"/>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8D0636">
        <w:rPr>
          <w:rFonts w:ascii="Palatino Linotype" w:eastAsia="Times New Roman" w:hAnsi="Palatino Linotype" w:cs="Times New Roman"/>
          <w:i/>
          <w:color w:val="000000"/>
          <w:vertAlign w:val="superscript"/>
          <w:lang w:eastAsia="es-ES_tradnl"/>
        </w:rPr>
        <w:footnoteReference w:id="4"/>
      </w:r>
      <w:r w:rsidRPr="008D0636">
        <w:rPr>
          <w:rFonts w:ascii="Times New Roman" w:hAnsi="Times New Roman" w:cs="Times New Roman"/>
          <w:lang w:eastAsia="es-MX"/>
        </w:rPr>
        <w:t xml:space="preserve"> </w:t>
      </w:r>
    </w:p>
    <w:p w14:paraId="35ACF147" w14:textId="77777777" w:rsidR="00C1396A" w:rsidRPr="008D0636" w:rsidRDefault="00C1396A" w:rsidP="00C1396A">
      <w:pPr>
        <w:pStyle w:val="Prrafodelista"/>
        <w:tabs>
          <w:tab w:val="left" w:pos="426"/>
        </w:tabs>
        <w:spacing w:before="240" w:after="240" w:line="360" w:lineRule="auto"/>
        <w:ind w:left="0" w:right="49"/>
        <w:jc w:val="both"/>
        <w:rPr>
          <w:rFonts w:ascii="Times New Roman" w:hAnsi="Times New Roman" w:cs="Times New Roman"/>
          <w:lang w:eastAsia="es-MX"/>
        </w:rPr>
      </w:pPr>
    </w:p>
    <w:p w14:paraId="002A0FA5" w14:textId="5D1E7D92" w:rsidR="00B13243" w:rsidRPr="008D0636" w:rsidRDefault="00C1396A"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Por lo que podemos apreciar que las fases </w:t>
      </w:r>
      <w:r w:rsidRPr="008D0636">
        <w:rPr>
          <w:rFonts w:ascii="Palatino Linotype" w:hAnsi="Palatino Linotype"/>
          <w:lang w:val="es-ES"/>
        </w:rPr>
        <w:t>primera y segunda de las propuestas por la Segunda sala del Máximo Juzgador de la Nación, corresponden con el juicio de idoneidad; mientras que el tercero corresponde al juicio de necesidad y el último es similar al de proporcionalidad en sentido estricto</w:t>
      </w:r>
      <w:r w:rsidRPr="008D0636">
        <w:rPr>
          <w:rFonts w:ascii="Palatino Linotype" w:hAnsi="Palatino Linotype"/>
        </w:rPr>
        <w:t xml:space="preserve">, </w:t>
      </w:r>
      <w:r w:rsidRPr="008D0636">
        <w:rPr>
          <w:rFonts w:ascii="Palatino Linotype" w:hAnsi="Palatino Linotype"/>
          <w:b/>
          <w:u w:val="single"/>
        </w:rPr>
        <w:t xml:space="preserve">por lo que se empleará la fórmula tripartita </w:t>
      </w:r>
      <w:r w:rsidRPr="008D0636">
        <w:rPr>
          <w:rFonts w:ascii="Palatino Linotype" w:hAnsi="Palatino Linotype"/>
        </w:rPr>
        <w:t>que colma la propuesta en cuatro fases de la Primera Sala.</w:t>
      </w:r>
    </w:p>
    <w:p w14:paraId="3E115340"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09678EC8" w14:textId="77777777" w:rsidR="0061428C" w:rsidRPr="008D0636" w:rsidRDefault="0061428C" w:rsidP="00B13243">
      <w:pPr>
        <w:pStyle w:val="Prrafodelista"/>
        <w:tabs>
          <w:tab w:val="left" w:pos="426"/>
        </w:tabs>
        <w:spacing w:before="240" w:after="240" w:line="360" w:lineRule="auto"/>
        <w:ind w:left="0" w:right="49"/>
        <w:jc w:val="both"/>
        <w:rPr>
          <w:rFonts w:ascii="Palatino Linotype" w:hAnsi="Palatino Linotype" w:cs="Arial"/>
        </w:rPr>
      </w:pPr>
    </w:p>
    <w:p w14:paraId="64DD528A" w14:textId="77777777" w:rsidR="0061428C" w:rsidRPr="008D0636" w:rsidRDefault="0061428C" w:rsidP="00B13243">
      <w:pPr>
        <w:pStyle w:val="Prrafodelista"/>
        <w:tabs>
          <w:tab w:val="left" w:pos="426"/>
        </w:tabs>
        <w:spacing w:before="240" w:after="240" w:line="360" w:lineRule="auto"/>
        <w:ind w:left="0" w:right="49"/>
        <w:jc w:val="both"/>
        <w:rPr>
          <w:rFonts w:ascii="Palatino Linotype" w:hAnsi="Palatino Linotype" w:cs="Arial"/>
        </w:rPr>
      </w:pPr>
    </w:p>
    <w:p w14:paraId="19B467B4" w14:textId="77777777" w:rsidR="0061428C" w:rsidRPr="008D0636" w:rsidRDefault="0061428C" w:rsidP="00B13243">
      <w:pPr>
        <w:pStyle w:val="Prrafodelista"/>
        <w:tabs>
          <w:tab w:val="left" w:pos="426"/>
        </w:tabs>
        <w:spacing w:before="240" w:after="240" w:line="360" w:lineRule="auto"/>
        <w:ind w:left="0" w:right="49"/>
        <w:jc w:val="both"/>
        <w:rPr>
          <w:rFonts w:ascii="Palatino Linotype" w:hAnsi="Palatino Linotype" w:cs="Arial"/>
        </w:rPr>
      </w:pPr>
    </w:p>
    <w:p w14:paraId="75C4308A" w14:textId="02870A8F" w:rsidR="00C1396A" w:rsidRPr="008D0636" w:rsidRDefault="00C1396A" w:rsidP="00C1396A">
      <w:pPr>
        <w:pStyle w:val="Prrafodelista"/>
        <w:tabs>
          <w:tab w:val="left" w:pos="426"/>
        </w:tabs>
        <w:spacing w:before="240" w:after="240" w:line="360" w:lineRule="auto"/>
        <w:ind w:left="0" w:right="49"/>
        <w:jc w:val="right"/>
        <w:outlineLvl w:val="2"/>
        <w:rPr>
          <w:rFonts w:ascii="Palatino Linotype" w:hAnsi="Palatino Linotype" w:cs="Arial"/>
          <w:b/>
        </w:rPr>
      </w:pPr>
      <w:bookmarkStart w:id="83" w:name="_Toc530692603"/>
      <w:r w:rsidRPr="008D0636">
        <w:rPr>
          <w:rFonts w:ascii="Palatino Linotype" w:hAnsi="Palatino Linotype" w:cs="Arial"/>
          <w:b/>
        </w:rPr>
        <w:lastRenderedPageBreak/>
        <w:t>a) Primer juicio: El de idoneidad.</w:t>
      </w:r>
      <w:bookmarkEnd w:id="83"/>
    </w:p>
    <w:p w14:paraId="233F56DF" w14:textId="77777777" w:rsidR="004F7258" w:rsidRPr="008D0636" w:rsidRDefault="00C1396A" w:rsidP="00E365E9">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El principio </w:t>
      </w:r>
      <w:r w:rsidRPr="008D0636">
        <w:rPr>
          <w:rFonts w:ascii="Palatino Linotype" w:hAnsi="Palatino Linotype"/>
        </w:rPr>
        <w:t>de idoneidad consiste en que la restricción propuesta sea la idónea para obtener un fin, constitucionalmente legítimo de acuerdo con el principio de razón suficiente.</w:t>
      </w:r>
    </w:p>
    <w:p w14:paraId="6CFA342A" w14:textId="77777777" w:rsidR="004F7258" w:rsidRPr="008D0636" w:rsidRDefault="004F7258" w:rsidP="004F7258">
      <w:pPr>
        <w:pStyle w:val="Prrafodelista"/>
        <w:tabs>
          <w:tab w:val="left" w:pos="426"/>
        </w:tabs>
        <w:spacing w:before="240" w:after="240" w:line="360" w:lineRule="auto"/>
        <w:ind w:left="0" w:right="49"/>
        <w:jc w:val="both"/>
        <w:rPr>
          <w:rFonts w:ascii="Times New Roman" w:hAnsi="Times New Roman" w:cs="Times New Roman"/>
          <w:lang w:eastAsia="es-MX"/>
        </w:rPr>
      </w:pPr>
    </w:p>
    <w:p w14:paraId="5C8276AD" w14:textId="77777777" w:rsidR="004F7258" w:rsidRPr="008D0636" w:rsidRDefault="00C1396A" w:rsidP="00E365E9">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Según la </w:t>
      </w:r>
      <w:r w:rsidRPr="008D0636">
        <w:rPr>
          <w:rFonts w:ascii="Palatino Linotype" w:hAnsi="Palatino Linotype"/>
        </w:rPr>
        <w:t xml:space="preserve">Primera Sala de la </w:t>
      </w:r>
      <w:r w:rsidR="004F7258" w:rsidRPr="008D0636">
        <w:rPr>
          <w:rFonts w:ascii="Palatino Linotype" w:hAnsi="Palatino Linotype"/>
        </w:rPr>
        <w:t>Suprema Corte de Justicia de la Nación</w:t>
      </w:r>
      <w:r w:rsidRPr="008D0636">
        <w:rPr>
          <w:rFonts w:ascii="Palatino Linotype" w:hAnsi="Palatino Linotype"/>
        </w:rPr>
        <w:t xml:space="preserve">, esta primera fase del test consiste en identificar si la medida restrictiva persigue </w:t>
      </w:r>
      <w:r w:rsidRPr="008D0636">
        <w:rPr>
          <w:rFonts w:ascii="Palatino Linotype" w:hAnsi="Palatino Linotype"/>
          <w:i/>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8D0636">
        <w:rPr>
          <w:rFonts w:ascii="Palatino Linotype" w:hAnsi="Palatino Linotype"/>
          <w:i/>
          <w:vertAlign w:val="superscript"/>
        </w:rPr>
        <w:footnoteReference w:id="5"/>
      </w:r>
      <w:r w:rsidRPr="008D0636">
        <w:rPr>
          <w:rFonts w:ascii="Times New Roman" w:hAnsi="Times New Roman" w:cs="Times New Roman"/>
          <w:lang w:eastAsia="es-MX"/>
        </w:rPr>
        <w:t xml:space="preserve"> </w:t>
      </w:r>
    </w:p>
    <w:p w14:paraId="3AAE9D43" w14:textId="77777777" w:rsidR="004F7258" w:rsidRPr="008D0636" w:rsidRDefault="004F7258" w:rsidP="004F7258">
      <w:pPr>
        <w:pStyle w:val="Prrafodelista"/>
        <w:tabs>
          <w:tab w:val="left" w:pos="426"/>
        </w:tabs>
        <w:spacing w:before="240" w:after="240" w:line="360" w:lineRule="auto"/>
        <w:ind w:left="0" w:right="49"/>
        <w:jc w:val="both"/>
        <w:rPr>
          <w:rFonts w:ascii="Times New Roman" w:hAnsi="Times New Roman" w:cs="Times New Roman"/>
          <w:lang w:eastAsia="es-MX"/>
        </w:rPr>
      </w:pPr>
    </w:p>
    <w:p w14:paraId="596FBBBA" w14:textId="140FBC11" w:rsidR="004F7258" w:rsidRPr="008D0636" w:rsidRDefault="004F7258" w:rsidP="00E365E9">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rPr>
        <w:lastRenderedPageBreak/>
        <w:t xml:space="preserve">También </w:t>
      </w:r>
      <w:r w:rsidRPr="008D0636">
        <w:rPr>
          <w:rFonts w:ascii="Palatino Linotype" w:hAnsi="Palatino Linotype"/>
        </w:rPr>
        <w:t xml:space="preserve">debemos de considerar que la misma Sala requiere que </w:t>
      </w:r>
      <w:r w:rsidRPr="008D0636">
        <w:rPr>
          <w:rFonts w:ascii="Palatino Linotype" w:hAnsi="Palatino Linotype"/>
          <w:i/>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8D0636">
        <w:rPr>
          <w:rFonts w:ascii="Palatino Linotype" w:hAnsi="Palatino Linotype"/>
          <w:i/>
          <w:vertAlign w:val="superscript"/>
        </w:rPr>
        <w:footnoteReference w:id="6"/>
      </w:r>
      <w:r w:rsidRPr="008D0636">
        <w:rPr>
          <w:rFonts w:ascii="Times New Roman" w:hAnsi="Times New Roman" w:cs="Times New Roman"/>
          <w:lang w:eastAsia="es-MX"/>
        </w:rPr>
        <w:t xml:space="preserve"> </w:t>
      </w:r>
    </w:p>
    <w:p w14:paraId="57D3D8F2" w14:textId="77777777" w:rsidR="004F7258" w:rsidRPr="008D0636" w:rsidRDefault="004F7258" w:rsidP="004F7258">
      <w:pPr>
        <w:pStyle w:val="Prrafodelista"/>
        <w:tabs>
          <w:tab w:val="left" w:pos="426"/>
        </w:tabs>
        <w:spacing w:before="240" w:after="240" w:line="360" w:lineRule="auto"/>
        <w:ind w:left="0" w:right="49"/>
        <w:jc w:val="both"/>
        <w:rPr>
          <w:rFonts w:ascii="Times New Roman" w:hAnsi="Times New Roman" w:cs="Times New Roman"/>
          <w:lang w:eastAsia="es-MX"/>
        </w:rPr>
      </w:pPr>
    </w:p>
    <w:p w14:paraId="70C00890" w14:textId="7F66A414" w:rsidR="00B13243" w:rsidRPr="008D0636" w:rsidRDefault="004F725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Lo que nos </w:t>
      </w:r>
      <w:r w:rsidRPr="008D0636">
        <w:rPr>
          <w:rFonts w:ascii="Palatino Linotype" w:hAnsi="Palatino Linotype"/>
        </w:rPr>
        <w:t xml:space="preserve">conduce, en este caso, a analizar el planteamiento: ¿acceder a las </w:t>
      </w:r>
      <w:r w:rsidRPr="008D0636">
        <w:rPr>
          <w:rFonts w:ascii="Palatino Linotype" w:hAnsi="Palatino Linotype"/>
          <w:b/>
        </w:rPr>
        <w:t>calificaciones finales de todas las asignaturas que se impartieron en el cuatrimestre mayo-agosto de dos mil dieciocho, señalando el número de matrícula de los alumnos</w:t>
      </w:r>
      <w:r w:rsidRPr="008D0636">
        <w:rPr>
          <w:rFonts w:ascii="Palatino Linotype" w:hAnsi="Palatino Linotype"/>
        </w:rPr>
        <w:t xml:space="preserve"> de la Universidad Politécnica del Valle de Toluca, permite obtener una finalidad constitucionalmente válida?</w:t>
      </w:r>
    </w:p>
    <w:p w14:paraId="75E9F7BB"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3AB61254" w14:textId="0A77EBF5" w:rsidR="00B13243" w:rsidRPr="008D0636" w:rsidRDefault="004F725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La finalidad </w:t>
      </w:r>
      <w:r w:rsidRPr="008D0636">
        <w:rPr>
          <w:rFonts w:ascii="Palatino Linotype" w:hAnsi="Palatino Linotype"/>
        </w:rPr>
        <w:t xml:space="preserve">constitucionalmente válida que se persigue para el presente asunto es la de garantizar legalmente la protección más amplia al derecho, ya sea el de la particular identificado como el de acceso a la información pública, o el derecho a la protección de datos personales de los alumnos, cuyos datos se encuentran en las </w:t>
      </w:r>
      <w:r w:rsidRPr="008D0636">
        <w:rPr>
          <w:rFonts w:ascii="Palatino Linotype" w:hAnsi="Palatino Linotype"/>
          <w:b/>
        </w:rPr>
        <w:lastRenderedPageBreak/>
        <w:t>Acta de Evaluación Final de cada una de las asignaturas impartidas en el cuatrimestre mayo-agosto de dos mil dieciocho</w:t>
      </w:r>
      <w:r w:rsidRPr="008D0636">
        <w:rPr>
          <w:rFonts w:ascii="Palatino Linotype" w:hAnsi="Palatino Linotype"/>
        </w:rPr>
        <w:t>; en ese tenor la información contenida en los documento solicitados, es decir, sus datos personales, solo les corresponde a los estudiantes, es decir, a sus titulares, por lo que resulta procedente clasificarlos como datos personales confidenciales, dado que su clasificación por supuesto que NO afecta derechos de terceros, en ese sentido no involucra tampoco el interés público dado que no tendría ninguna  utilidad el revelar estos datos personales y proporcionar los documentos, sino todo lo contrario, se estaría configurando una invasión a la intimidad de cada alumno de las distintas carreas de nivel superior que ofrece la Universidad Politécnica del Valle de Toluca. De igual manera no se abonaría a la rendición de cuentas dado que los estudiantes no ejercen recursos públicos ni emiten actos de autoridad cuando éstos se encuentran recibiendo los conocimientos necesarios de una profesión, por lo que se insiste las,</w:t>
      </w:r>
      <w:r w:rsidRPr="008D0636">
        <w:rPr>
          <w:rFonts w:ascii="Palatino Linotype" w:hAnsi="Palatino Linotype"/>
          <w:b/>
        </w:rPr>
        <w:t xml:space="preserve"> calificaciones finales de todas las asignaturas que se impartieron en el cuatrimestre mayo-agosto de dos mil dieciocho, así como el número de matrícula de los alumnos</w:t>
      </w:r>
      <w:r w:rsidRPr="008D0636">
        <w:rPr>
          <w:rFonts w:ascii="Palatino Linotype" w:hAnsi="Palatino Linotype"/>
        </w:rPr>
        <w:t xml:space="preserve"> constituyen un instrumento académico para acreditar oficialmente la aprobación de una asignatura específica dentro de la institución educativa.</w:t>
      </w:r>
    </w:p>
    <w:p w14:paraId="2BD1AB42"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5A1DAABD" w14:textId="7BF45755" w:rsidR="00B13243" w:rsidRPr="008D0636" w:rsidRDefault="004F725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No hay que </w:t>
      </w:r>
      <w:r w:rsidRPr="008D0636">
        <w:rPr>
          <w:rFonts w:ascii="Palatino Linotype" w:hAnsi="Palatino Linotype"/>
        </w:rPr>
        <w:t xml:space="preserve">perder de vista que la particular está solicitando, se reitera, las </w:t>
      </w:r>
      <w:r w:rsidRPr="008D0636">
        <w:rPr>
          <w:rFonts w:ascii="Palatino Linotype" w:hAnsi="Palatino Linotype"/>
          <w:b/>
        </w:rPr>
        <w:t>calificaciones finales de todas las asignaturas que se impartieron en el cuatrimestre mayo-agosto de dos mil dieciocho, así como el número de matrícula de los alumnos</w:t>
      </w:r>
      <w:r w:rsidRPr="008D0636">
        <w:rPr>
          <w:rFonts w:ascii="Palatino Linotype" w:hAnsi="Palatino Linotype"/>
        </w:rPr>
        <w:t xml:space="preserve">, lo que se traduce en que la información que se debiera entregar de todas las carreras que ofrece la universidad, de todas las materias y de todos los alumnos, es decir, lo solicitado no corresponde a una sola profesión, materia, grupo, </w:t>
      </w:r>
      <w:r w:rsidRPr="008D0636">
        <w:rPr>
          <w:rFonts w:ascii="Palatino Linotype" w:hAnsi="Palatino Linotype"/>
        </w:rPr>
        <w:lastRenderedPageBreak/>
        <w:t>o alumno en específico, sino a diversas profesiones, lo cual constituye un cumulo de información inmoderada.</w:t>
      </w:r>
    </w:p>
    <w:p w14:paraId="18EB2027" w14:textId="77777777" w:rsidR="00B13243" w:rsidRPr="008D0636"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181DDFFD" w14:textId="21BC69D9" w:rsidR="00B13243" w:rsidRPr="008D0636" w:rsidRDefault="004F725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Tomando </w:t>
      </w:r>
      <w:r w:rsidRPr="008D0636">
        <w:rPr>
          <w:rFonts w:ascii="Palatino Linotype" w:hAnsi="Palatino Linotype"/>
        </w:rPr>
        <w:t xml:space="preserve">como ejemplo para tener una idea de la magnitud de documentos que constituyen la información solicitada, suponiendo sin conceder que resultare procedente su entrega, seguramente muchos de los alumnos que cursaron asignaturas durante el ciclo escolar mayo-agosto de la presente anualidad concluyeron su etapa de estudiante, otros pudieron haber desertado o incluso en casos más extremos algunos ya hayan fallecido, razones por la cuales no resulta viable hacer la entrega de la información porque de acuerdo a lo que estipula el artículo 18 de la Ley de Protección de Datos Personales en Posesión de los Sujetos Obligados del Estado de México y Municipios se requiere el consentimiento de cada titular de los datos, </w:t>
      </w:r>
      <w:r w:rsidRPr="008D0636">
        <w:rPr>
          <w:rFonts w:ascii="Palatino Linotype" w:hAnsi="Palatino Linotype"/>
          <w:i/>
        </w:rPr>
        <w:t>acto imposible de realizarse</w:t>
      </w:r>
      <w:r w:rsidRPr="008D0636">
        <w:rPr>
          <w:rFonts w:ascii="Palatino Linotype" w:hAnsi="Palatino Linotype"/>
        </w:rPr>
        <w:t xml:space="preserve"> por parte del </w:t>
      </w:r>
      <w:r w:rsidRPr="008D0636">
        <w:rPr>
          <w:rFonts w:ascii="Palatino Linotype" w:hAnsi="Palatino Linotype"/>
          <w:b/>
        </w:rPr>
        <w:t>SUJETO OBLIGADO</w:t>
      </w:r>
    </w:p>
    <w:p w14:paraId="7460E397" w14:textId="77777777" w:rsidR="004F7258" w:rsidRPr="008D0636" w:rsidRDefault="004F7258" w:rsidP="004F7258">
      <w:pPr>
        <w:pStyle w:val="Prrafodelista"/>
        <w:tabs>
          <w:tab w:val="left" w:pos="426"/>
        </w:tabs>
        <w:spacing w:before="240" w:after="240" w:line="360" w:lineRule="auto"/>
        <w:ind w:left="0" w:right="49"/>
        <w:jc w:val="both"/>
        <w:rPr>
          <w:rFonts w:ascii="Palatino Linotype" w:hAnsi="Palatino Linotype" w:cs="Arial"/>
        </w:rPr>
      </w:pPr>
    </w:p>
    <w:p w14:paraId="5DC4290F" w14:textId="7687A8AD" w:rsidR="00B13243" w:rsidRPr="008D0636" w:rsidRDefault="00E365E9"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en atención a lo anterior, </w:t>
      </w:r>
      <w:r w:rsidRPr="008D0636">
        <w:rPr>
          <w:rFonts w:ascii="Palatino Linotype" w:hAnsi="Palatino Linotype"/>
        </w:rPr>
        <w:t xml:space="preserve">se puede concluir que las </w:t>
      </w:r>
      <w:r w:rsidRPr="008D0636">
        <w:rPr>
          <w:rFonts w:ascii="Palatino Linotype" w:hAnsi="Palatino Linotype"/>
          <w:b/>
        </w:rPr>
        <w:t>Actas de Evaluación Final</w:t>
      </w:r>
      <w:r w:rsidRPr="008D0636">
        <w:rPr>
          <w:rFonts w:ascii="Palatino Linotype" w:hAnsi="Palatino Linotype"/>
        </w:rPr>
        <w:t xml:space="preserve"> tienen una relación íntima y directa entre institución–alumno, ya que éstas fungen para acreditar la aprobación de una asignatura a efecto de completar el </w:t>
      </w:r>
      <w:proofErr w:type="spellStart"/>
      <w:r w:rsidRPr="008D0636">
        <w:rPr>
          <w:rFonts w:ascii="Palatino Linotype" w:hAnsi="Palatino Linotype"/>
        </w:rPr>
        <w:t>kárdex</w:t>
      </w:r>
      <w:proofErr w:type="spellEnd"/>
      <w:r w:rsidRPr="008D0636">
        <w:rPr>
          <w:rFonts w:ascii="Palatino Linotype" w:hAnsi="Palatino Linotype"/>
        </w:rPr>
        <w:t xml:space="preserve"> de materias necesario para obtener un título profesional, razón por la cual los alumnos se encuentran cursando las asignaturas en primera instancia.</w:t>
      </w:r>
    </w:p>
    <w:p w14:paraId="440800FB" w14:textId="77777777" w:rsidR="004F7258" w:rsidRPr="008D0636" w:rsidRDefault="004F7258" w:rsidP="004F7258">
      <w:pPr>
        <w:pStyle w:val="Prrafodelista"/>
        <w:tabs>
          <w:tab w:val="left" w:pos="426"/>
        </w:tabs>
        <w:spacing w:before="240" w:after="240" w:line="360" w:lineRule="auto"/>
        <w:ind w:left="0" w:right="49"/>
        <w:jc w:val="both"/>
        <w:rPr>
          <w:rFonts w:ascii="Palatino Linotype" w:hAnsi="Palatino Linotype" w:cs="Arial"/>
        </w:rPr>
      </w:pPr>
    </w:p>
    <w:p w14:paraId="368D434E" w14:textId="6C7D97D2" w:rsidR="00B13243" w:rsidRPr="008D0636" w:rsidRDefault="00E365E9"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Así, la </w:t>
      </w:r>
      <w:r w:rsidRPr="008D0636">
        <w:rPr>
          <w:rFonts w:ascii="Palatino Linotype" w:hAnsi="Palatino Linotype"/>
        </w:rPr>
        <w:t>institución toma en consideración que la generación de las Actas de Evaluación Final tiene que ser de manera directa con el estudiante, quien deberá firmar el documento, lo cual trae como consecuencia su reconocimiento de la calificación final obtenida en asignatura determinada.</w:t>
      </w:r>
    </w:p>
    <w:p w14:paraId="4D5EFC05" w14:textId="77777777" w:rsidR="00E365E9" w:rsidRPr="008D0636" w:rsidRDefault="00E365E9" w:rsidP="00E365E9">
      <w:pPr>
        <w:pStyle w:val="Prrafodelista"/>
        <w:tabs>
          <w:tab w:val="left" w:pos="426"/>
        </w:tabs>
        <w:spacing w:before="240" w:after="240" w:line="360" w:lineRule="auto"/>
        <w:ind w:left="0" w:right="49"/>
        <w:jc w:val="both"/>
        <w:rPr>
          <w:rFonts w:ascii="Palatino Linotype" w:hAnsi="Palatino Linotype" w:cs="Arial"/>
        </w:rPr>
      </w:pPr>
    </w:p>
    <w:p w14:paraId="31CC44B0" w14:textId="6DCD9B1F" w:rsidR="00B13243" w:rsidRPr="008D0636" w:rsidRDefault="00E365E9"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Ahora bien, la información </w:t>
      </w:r>
      <w:r w:rsidRPr="008D0636">
        <w:rPr>
          <w:rFonts w:ascii="Palatino Linotype" w:hAnsi="Palatino Linotype"/>
        </w:rPr>
        <w:t>que está requiriendo la particular es propiamente a la institución educativa quien genera documentos oficiales en los cuales se plasmaron datos como</w:t>
      </w:r>
      <w:r w:rsidRPr="008D0636">
        <w:rPr>
          <w:rFonts w:ascii="Palatino Linotype" w:eastAsia="Times New Roman" w:hAnsi="Palatino Linotype" w:cs="Arial"/>
          <w:lang w:val="es-ES"/>
        </w:rPr>
        <w:t xml:space="preserve"> nombre y firma autógrafa del alumno, matrícula y calificación final de asignatura</w:t>
      </w:r>
      <w:r w:rsidRPr="008D0636">
        <w:rPr>
          <w:rFonts w:ascii="Palatino Linotype" w:hAnsi="Palatino Linotype"/>
        </w:rPr>
        <w:t xml:space="preserve">, es información generada durante la vida estudiantil de cada uno de los alumnos, la cual, se insiste, existe con la única finalidad de acreditar la calificación final de un estudiante respecto a una materia determinada, por lo que tienen relación íntima y directa entre alumno-institución, de tal modo que no se podría entregar la información </w:t>
      </w:r>
      <w:proofErr w:type="spellStart"/>
      <w:r w:rsidRPr="008D0636">
        <w:rPr>
          <w:rFonts w:ascii="Palatino Linotype" w:hAnsi="Palatino Linotype"/>
        </w:rPr>
        <w:t>requisitada</w:t>
      </w:r>
      <w:proofErr w:type="spellEnd"/>
      <w:r w:rsidRPr="008D0636">
        <w:rPr>
          <w:rFonts w:ascii="Palatino Linotype" w:hAnsi="Palatino Linotype"/>
        </w:rPr>
        <w:t xml:space="preserve"> en tanto no se obtenga el consentimiento de los propios estudiantes, situación que para este Órgano Garante resulta un acto imposible de poder realizarse ya que se tendría que buscar de manera personal a todos aquellos alumnos que cursaron una o varias materias durante el ciclo escolar mayo-agosto de dos mil dieciocho, </w:t>
      </w:r>
      <w:r w:rsidR="00A67549" w:rsidRPr="008D0636">
        <w:rPr>
          <w:rFonts w:ascii="Palatino Linotype" w:hAnsi="Palatino Linotype"/>
        </w:rPr>
        <w:t xml:space="preserve">de tal modo que, </w:t>
      </w:r>
      <w:r w:rsidRPr="008D0636">
        <w:rPr>
          <w:rFonts w:ascii="Palatino Linotype" w:hAnsi="Palatino Linotype"/>
        </w:rPr>
        <w:t>tomando en consideración el supuesto jurídico de que nadie está obligado a lo imposible, no resulta procedente ordenar la</w:t>
      </w:r>
      <w:r w:rsidR="00A67549" w:rsidRPr="008D0636">
        <w:rPr>
          <w:rFonts w:ascii="Palatino Linotype" w:hAnsi="Palatino Linotype"/>
        </w:rPr>
        <w:t xml:space="preserve"> entrega de lo requerido en la </w:t>
      </w:r>
      <w:r w:rsidRPr="008D0636">
        <w:rPr>
          <w:rFonts w:ascii="Palatino Linotype" w:hAnsi="Palatino Linotype"/>
        </w:rPr>
        <w:t>solicitud</w:t>
      </w:r>
      <w:r w:rsidR="00A67549" w:rsidRPr="008D0636">
        <w:rPr>
          <w:rFonts w:ascii="Palatino Linotype" w:hAnsi="Palatino Linotype"/>
        </w:rPr>
        <w:t xml:space="preserve"> de información </w:t>
      </w:r>
      <w:r w:rsidR="00A67549" w:rsidRPr="008D0636">
        <w:rPr>
          <w:rFonts w:ascii="Palatino Linotype" w:hAnsi="Palatino Linotype"/>
          <w:b/>
        </w:rPr>
        <w:t>1059/UPVT/IP/2018</w:t>
      </w:r>
      <w:r w:rsidR="00A67549" w:rsidRPr="008D0636">
        <w:rPr>
          <w:rFonts w:ascii="Palatino Linotype" w:hAnsi="Palatino Linotype"/>
        </w:rPr>
        <w:t>.</w:t>
      </w:r>
    </w:p>
    <w:p w14:paraId="29363DC4" w14:textId="77777777" w:rsidR="00E365E9" w:rsidRPr="008D0636" w:rsidRDefault="00E365E9" w:rsidP="00E365E9">
      <w:pPr>
        <w:pStyle w:val="Prrafodelista"/>
        <w:tabs>
          <w:tab w:val="left" w:pos="426"/>
        </w:tabs>
        <w:spacing w:before="240" w:after="240" w:line="360" w:lineRule="auto"/>
        <w:ind w:left="0" w:right="49"/>
        <w:jc w:val="both"/>
        <w:rPr>
          <w:rFonts w:ascii="Palatino Linotype" w:hAnsi="Palatino Linotype" w:cs="Arial"/>
        </w:rPr>
      </w:pPr>
    </w:p>
    <w:p w14:paraId="6C6D745F" w14:textId="74A4D5B4" w:rsidR="00B13243" w:rsidRPr="008D0636" w:rsidRDefault="00A67549"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la </w:t>
      </w:r>
      <w:r w:rsidR="0061428C" w:rsidRPr="008D0636">
        <w:rPr>
          <w:rFonts w:ascii="Palatino Linotype" w:hAnsi="Palatino Linotype"/>
        </w:rPr>
        <w:t>medida adoptada implica garantizar el derecho a la protección de datos personales que constan en las Actas de Evaluación Final, cuyos titulares son alumnos o exalumnos. En este caso, como se ha dicho, el fin constitucionalmente legítimo, consiste en verificar que se respete el derecho a la protección de los datos personales que haga identificable a los alumnos, el derecho a la intimidad, incluso al honor.</w:t>
      </w:r>
    </w:p>
    <w:p w14:paraId="03C4F897" w14:textId="77777777" w:rsidR="00A67549" w:rsidRPr="008D0636" w:rsidRDefault="00A67549" w:rsidP="00A67549">
      <w:pPr>
        <w:pStyle w:val="Prrafodelista"/>
        <w:tabs>
          <w:tab w:val="left" w:pos="426"/>
        </w:tabs>
        <w:spacing w:before="240" w:after="240" w:line="360" w:lineRule="auto"/>
        <w:ind w:left="0" w:right="49"/>
        <w:jc w:val="both"/>
        <w:rPr>
          <w:rFonts w:ascii="Palatino Linotype" w:hAnsi="Palatino Linotype" w:cs="Arial"/>
        </w:rPr>
      </w:pPr>
    </w:p>
    <w:p w14:paraId="7844A3C8" w14:textId="2D6656FA" w:rsidR="00B13243" w:rsidRPr="008D0636" w:rsidRDefault="0061428C"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lastRenderedPageBreak/>
        <w:t xml:space="preserve">Así las cosas, </w:t>
      </w:r>
      <w:r w:rsidRPr="008D0636">
        <w:rPr>
          <w:rFonts w:ascii="Palatino Linotype" w:hAnsi="Palatino Linotype"/>
        </w:rPr>
        <w:t xml:space="preserve">acceder a la información relacionada con las </w:t>
      </w:r>
      <w:r w:rsidRPr="008D0636">
        <w:rPr>
          <w:rFonts w:ascii="Palatino Linotype" w:hAnsi="Palatino Linotype"/>
          <w:b/>
        </w:rPr>
        <w:t>calificaciones finales de todas las asignaturas que se impartieron en el cuatrimestre mayo-agosto de dos mil dieciocho, así como el número de matrícula de los alumnos</w:t>
      </w:r>
      <w:r w:rsidRPr="008D0636">
        <w:rPr>
          <w:rFonts w:ascii="Palatino Linotype" w:hAnsi="Palatino Linotype"/>
        </w:rPr>
        <w:t xml:space="preserve">, </w:t>
      </w:r>
      <w:r w:rsidRPr="008D0636">
        <w:rPr>
          <w:rFonts w:ascii="Palatino Linotype" w:hAnsi="Palatino Linotype"/>
          <w:b/>
        </w:rPr>
        <w:t xml:space="preserve">no es un fin constitucionalmente valido en razón de que la información no aporta elementos de utilidad al acceso a la información pública y mucho menos a la rendición de cuentas del SUJETO OBLIGADO, </w:t>
      </w:r>
      <w:r w:rsidRPr="008D0636">
        <w:rPr>
          <w:rFonts w:ascii="Palatino Linotype" w:hAnsi="Palatino Linotype"/>
        </w:rPr>
        <w:t>además de que los alumnos no ejercen recursos públicos, por lo tanto, la restricción que se hace al derecho de acceso a la información de la particular resulta menor que el derecho a la protección de los datos personales de los alumnos contenidos en las documentales señaladas.</w:t>
      </w:r>
    </w:p>
    <w:p w14:paraId="72A73F04"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4A2384EB" w14:textId="4FAF0BE1" w:rsidR="0061428C" w:rsidRPr="008D0636" w:rsidRDefault="0061428C" w:rsidP="0061428C">
      <w:pPr>
        <w:pStyle w:val="Prrafodelista"/>
        <w:tabs>
          <w:tab w:val="left" w:pos="426"/>
        </w:tabs>
        <w:spacing w:before="240" w:after="240" w:line="360" w:lineRule="auto"/>
        <w:ind w:left="0" w:right="49"/>
        <w:jc w:val="right"/>
        <w:outlineLvl w:val="2"/>
        <w:rPr>
          <w:rFonts w:ascii="Palatino Linotype" w:hAnsi="Palatino Linotype" w:cs="Arial"/>
          <w:b/>
        </w:rPr>
      </w:pPr>
      <w:bookmarkStart w:id="84" w:name="_Toc530692604"/>
      <w:r w:rsidRPr="008D0636">
        <w:rPr>
          <w:rFonts w:ascii="Palatino Linotype" w:hAnsi="Palatino Linotype" w:cs="Arial"/>
          <w:b/>
        </w:rPr>
        <w:t>b) Segundo juicio: El de necesidad.</w:t>
      </w:r>
      <w:bookmarkEnd w:id="84"/>
    </w:p>
    <w:p w14:paraId="6436C2EB" w14:textId="7EE0053C" w:rsidR="0061428C" w:rsidRPr="008D0636" w:rsidRDefault="0061428C"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El </w:t>
      </w:r>
      <w:r w:rsidRPr="008D0636">
        <w:rPr>
          <w:rFonts w:ascii="Palatino Linotype" w:hAnsi="Palatino Linotype"/>
        </w:rPr>
        <w:t xml:space="preserve">juicio o principio de necesidad, tiene como finalidad acreditar que </w:t>
      </w:r>
      <w:r w:rsidRPr="008D0636">
        <w:rPr>
          <w:rFonts w:ascii="Palatino Linotype" w:hAnsi="Palatino Linotype"/>
          <w:i/>
        </w:rPr>
        <w:t xml:space="preserve">no existan medios alternativos igualmente adecuados o idóneos para la obtención del fin, pero menos restrictivos de los principios afectados, </w:t>
      </w:r>
      <w:r w:rsidRPr="008D0636">
        <w:rPr>
          <w:rFonts w:ascii="Palatino Linotype" w:hAnsi="Palatino Linotype"/>
        </w:rPr>
        <w:t xml:space="preserve">según el Tribunal Constitucional de Colombia, o bien, </w:t>
      </w:r>
      <w:r w:rsidRPr="008D0636">
        <w:rPr>
          <w:rFonts w:ascii="Palatino Linotype" w:hAnsi="Palatino Linotype"/>
          <w:i/>
        </w:rPr>
        <w:t>corresponde analizar si la misma es necesaria o si, por el contrario, existen medidas alternativas que también sean idóneas pero que afecten</w:t>
      </w:r>
      <w:r w:rsidRPr="008D0636">
        <w:rPr>
          <w:rFonts w:ascii="Palatino Linotype" w:hAnsi="Palatino Linotype" w:cs="Verdana"/>
          <w:sz w:val="34"/>
          <w:szCs w:val="34"/>
        </w:rPr>
        <w:t xml:space="preserve"> </w:t>
      </w:r>
      <w:r w:rsidRPr="008D0636">
        <w:rPr>
          <w:rFonts w:ascii="Palatino Linotype" w:hAnsi="Palatino Linotype"/>
          <w:i/>
        </w:rPr>
        <w:t>en menor grado el derecho fundamental</w:t>
      </w:r>
      <w:r w:rsidRPr="008D0636">
        <w:rPr>
          <w:rFonts w:ascii="Palatino Linotype" w:hAnsi="Palatino Linotype"/>
        </w:rPr>
        <w:t>,</w:t>
      </w:r>
      <w:r w:rsidRPr="008D0636">
        <w:rPr>
          <w:rFonts w:ascii="Palatino Linotype" w:hAnsi="Palatino Linotype"/>
          <w:vertAlign w:val="superscript"/>
        </w:rPr>
        <w:footnoteReference w:id="7"/>
      </w:r>
      <w:r w:rsidRPr="008D0636">
        <w:rPr>
          <w:rFonts w:ascii="Palatino Linotype" w:hAnsi="Palatino Linotype"/>
        </w:rPr>
        <w:t xml:space="preserve"> según la Primera Sala de la Suprema Corte de Justicia de la Nación.</w:t>
      </w:r>
      <w:r w:rsidRPr="008D0636">
        <w:rPr>
          <w:rFonts w:ascii="Times New Roman" w:hAnsi="Times New Roman" w:cs="Times New Roman"/>
          <w:lang w:eastAsia="es-MX"/>
        </w:rPr>
        <w:t xml:space="preserve"> </w:t>
      </w:r>
    </w:p>
    <w:p w14:paraId="7335BE70" w14:textId="77777777" w:rsidR="0061428C" w:rsidRPr="008D0636" w:rsidRDefault="0061428C" w:rsidP="0061428C">
      <w:pPr>
        <w:pStyle w:val="Prrafodelista"/>
        <w:tabs>
          <w:tab w:val="left" w:pos="426"/>
        </w:tabs>
        <w:spacing w:before="240" w:after="240" w:line="360" w:lineRule="auto"/>
        <w:ind w:left="0" w:right="49"/>
        <w:jc w:val="both"/>
        <w:rPr>
          <w:rFonts w:ascii="Times New Roman" w:hAnsi="Times New Roman" w:cs="Times New Roman"/>
          <w:lang w:eastAsia="es-MX"/>
        </w:rPr>
      </w:pPr>
    </w:p>
    <w:p w14:paraId="0ACD884E" w14:textId="6AC59B1B" w:rsidR="00B13243" w:rsidRPr="008D0636" w:rsidRDefault="0061428C"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Razón por lo cual, </w:t>
      </w:r>
      <w:r w:rsidRPr="008D0636">
        <w:rPr>
          <w:rFonts w:ascii="Palatino Linotype" w:hAnsi="Palatino Linotype"/>
        </w:rPr>
        <w:t>en atención a dicho juicio, resulta imposible ordenar la entrega de las</w:t>
      </w:r>
      <w:r w:rsidRPr="008D0636">
        <w:rPr>
          <w:rFonts w:ascii="Palatino Linotype" w:hAnsi="Palatino Linotype"/>
          <w:b/>
        </w:rPr>
        <w:t xml:space="preserve"> Actas de Evaluación Final</w:t>
      </w:r>
      <w:r w:rsidRPr="008D0636">
        <w:rPr>
          <w:rFonts w:ascii="Palatino Linotype" w:hAnsi="Palatino Linotype"/>
        </w:rPr>
        <w:t xml:space="preserve">, ni tampoco en versión pública; lo anterior es así ya que de entregar el soporte documental que integra el paquete de actas de evaluación de todas las asignaturas, de todas las carreras profesionales del ciclo escolar mayo-agosto de dos mil dieciocho implicaría </w:t>
      </w:r>
      <w:r w:rsidR="00510DF9" w:rsidRPr="008D0636">
        <w:rPr>
          <w:rFonts w:ascii="Palatino Linotype" w:hAnsi="Palatino Linotype"/>
        </w:rPr>
        <w:t>juntar un cú</w:t>
      </w:r>
      <w:r w:rsidRPr="008D0636">
        <w:rPr>
          <w:rFonts w:ascii="Palatino Linotype" w:hAnsi="Palatino Linotype"/>
        </w:rPr>
        <w:t xml:space="preserve">mulo exorbitante de información que deberá ser además entregado en su versión pública, lo cual implica que </w:t>
      </w:r>
      <w:r w:rsidR="00510DF9" w:rsidRPr="008D0636">
        <w:rPr>
          <w:rFonts w:ascii="Palatino Linotype" w:hAnsi="Palatino Linotype"/>
        </w:rPr>
        <w:t xml:space="preserve">el </w:t>
      </w:r>
      <w:r w:rsidR="00510DF9" w:rsidRPr="008D0636">
        <w:rPr>
          <w:rFonts w:ascii="Palatino Linotype" w:hAnsi="Palatino Linotype"/>
          <w:b/>
        </w:rPr>
        <w:t xml:space="preserve">SUJETO OBLIGADO </w:t>
      </w:r>
      <w:r w:rsidRPr="008D0636">
        <w:rPr>
          <w:rFonts w:ascii="Palatino Linotype" w:hAnsi="Palatino Linotype"/>
        </w:rPr>
        <w:t>deje de hacer sus actividades sustanciales, para dedicarse a localizar en sus archivos, clasificar por carrera, materia, alumno, etc., para proceder a realizar la versión públicas de cada uno de ellos, para luego proceder a su clasificación, en el supuesto se insiste, de que resultara procedente</w:t>
      </w:r>
      <w:r w:rsidR="00510DF9" w:rsidRPr="008D0636">
        <w:rPr>
          <w:rFonts w:ascii="Palatino Linotype" w:hAnsi="Palatino Linotype"/>
        </w:rPr>
        <w:t>.</w:t>
      </w:r>
    </w:p>
    <w:p w14:paraId="1678B2AC"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1E71079A" w14:textId="58AF6EE2" w:rsidR="00510DF9" w:rsidRPr="008D0636" w:rsidRDefault="00510DF9"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Asimismo, </w:t>
      </w:r>
      <w:r w:rsidRPr="008D0636">
        <w:rPr>
          <w:rFonts w:ascii="Palatino Linotype" w:hAnsi="Palatino Linotype"/>
        </w:rPr>
        <w:t xml:space="preserve">con esta medida adoptada se está garantizando de manera absoluta el derecho a la protección de los datos personales de los alumnos y se justifica la restricción al derecho de acceso a la información pública del particular. </w:t>
      </w:r>
      <w:r w:rsidRPr="008D0636">
        <w:rPr>
          <w:rFonts w:ascii="Palatino Linotype" w:hAnsi="Palatino Linotype" w:cs="Arial"/>
          <w:color w:val="000000" w:themeColor="text1"/>
          <w:lang w:val="es-ES"/>
        </w:rPr>
        <w:t xml:space="preserve">El derecho de acceso a la información pública es, como ya se dijo antes, según la Corte </w:t>
      </w:r>
      <w:r w:rsidRPr="008D0636">
        <w:rPr>
          <w:rFonts w:ascii="Palatino Linotype" w:hAnsi="Palatino Linotype" w:cs="Arial"/>
          <w:color w:val="000000" w:themeColor="text1"/>
          <w:lang w:val="es-ES"/>
        </w:rPr>
        <w:lastRenderedPageBreak/>
        <w:t xml:space="preserve">Interamericana de Derechos Humanos, una herramienta fundamental para ejercer </w:t>
      </w:r>
      <w:r w:rsidRPr="008D0636">
        <w:rPr>
          <w:rFonts w:ascii="Palatino Linotype" w:hAnsi="Palatino Linotype" w:cs="Arial"/>
          <w:i/>
          <w:color w:val="000000" w:themeColor="text1"/>
          <w:lang w:val="es-ES"/>
        </w:rPr>
        <w:t>el control democrático de las gestiones estatales de forma tal que</w:t>
      </w:r>
      <w:r w:rsidRPr="008D0636">
        <w:rPr>
          <w:rFonts w:ascii="Palatino Linotype" w:hAnsi="Palatino Linotype" w:cs="Arial"/>
          <w:color w:val="000000" w:themeColor="text1"/>
          <w:lang w:val="es-ES"/>
        </w:rPr>
        <w:t xml:space="preserve"> (las personas) </w:t>
      </w:r>
      <w:r w:rsidRPr="008D0636">
        <w:rPr>
          <w:rFonts w:ascii="Palatino Linotype" w:hAnsi="Palatino Linotype" w:cs="Arial"/>
          <w:i/>
          <w:color w:val="000000" w:themeColor="text1"/>
          <w:lang w:val="es-ES"/>
        </w:rPr>
        <w:t>puedan cuestionar, indagar y considerar si se está dando un adecuado cumplimiento de las funciones públicas</w:t>
      </w:r>
      <w:r w:rsidRPr="008D0636">
        <w:rPr>
          <w:rFonts w:ascii="Palatino Linotype" w:hAnsi="Palatino Linotype" w:cs="Arial"/>
          <w:color w:val="000000" w:themeColor="text1"/>
          <w:lang w:val="es-ES"/>
        </w:rPr>
        <w:t xml:space="preserve">, fomentando </w:t>
      </w:r>
      <w:r w:rsidRPr="008D0636">
        <w:rPr>
          <w:rFonts w:ascii="Palatino Linotype" w:hAnsi="Palatino Linotype" w:cs="Arial"/>
          <w:i/>
          <w:color w:val="000000" w:themeColor="text1"/>
          <w:lang w:val="es-ES"/>
        </w:rPr>
        <w:t>la transparencia de las actividades estatales</w:t>
      </w:r>
      <w:r w:rsidRPr="008D0636">
        <w:rPr>
          <w:rFonts w:ascii="Palatino Linotype" w:hAnsi="Palatino Linotype" w:cs="Arial"/>
          <w:color w:val="000000" w:themeColor="text1"/>
          <w:lang w:val="es-ES"/>
        </w:rPr>
        <w:t xml:space="preserve"> y promoviendo </w:t>
      </w:r>
      <w:r w:rsidRPr="008D0636">
        <w:rPr>
          <w:rFonts w:ascii="Palatino Linotype" w:hAnsi="Palatino Linotype" w:cs="Arial"/>
          <w:i/>
          <w:color w:val="000000" w:themeColor="text1"/>
          <w:lang w:val="es-ES"/>
        </w:rPr>
        <w:t>la responsabilidad de los funcionarios sobre su gestión pública</w:t>
      </w:r>
      <w:r w:rsidRPr="008D0636">
        <w:rPr>
          <w:rFonts w:ascii="Palatino Linotype" w:hAnsi="Palatino Linotype" w:cs="Arial"/>
          <w:color w:val="000000" w:themeColor="text1"/>
          <w:lang w:val="es-ES"/>
        </w:rPr>
        <w:t>.</w:t>
      </w:r>
      <w:r w:rsidRPr="008D0636">
        <w:rPr>
          <w:rFonts w:ascii="Palatino Linotype" w:hAnsi="Palatino Linotype" w:cs="Arial"/>
          <w:color w:val="000000" w:themeColor="text1"/>
          <w:vertAlign w:val="superscript"/>
          <w:lang w:val="es-ES"/>
        </w:rPr>
        <w:footnoteReference w:id="8"/>
      </w:r>
      <w:r w:rsidRPr="008D0636">
        <w:rPr>
          <w:rFonts w:ascii="Times New Roman" w:hAnsi="Times New Roman" w:cs="Times New Roman"/>
          <w:lang w:eastAsia="es-MX"/>
        </w:rPr>
        <w:t xml:space="preserve"> </w:t>
      </w:r>
    </w:p>
    <w:p w14:paraId="5D3DBB93" w14:textId="77777777" w:rsidR="00510DF9" w:rsidRPr="008D0636" w:rsidRDefault="00510DF9" w:rsidP="00510DF9">
      <w:pPr>
        <w:pStyle w:val="Prrafodelista"/>
        <w:tabs>
          <w:tab w:val="left" w:pos="426"/>
        </w:tabs>
        <w:spacing w:before="240" w:after="240" w:line="360" w:lineRule="auto"/>
        <w:ind w:left="0" w:right="49"/>
        <w:jc w:val="both"/>
        <w:rPr>
          <w:rFonts w:ascii="Times New Roman" w:hAnsi="Times New Roman" w:cs="Times New Roman"/>
          <w:lang w:eastAsia="es-MX"/>
        </w:rPr>
      </w:pPr>
    </w:p>
    <w:p w14:paraId="3F5A62FE" w14:textId="1FB98814" w:rsidR="0061428C" w:rsidRPr="008D0636" w:rsidRDefault="00510DF9"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En el presente caso, </w:t>
      </w:r>
      <w:r w:rsidRPr="008D0636">
        <w:rPr>
          <w:rFonts w:ascii="Palatino Linotype" w:hAnsi="Palatino Linotype"/>
        </w:rPr>
        <w:t xml:space="preserve">acceder a la información relacionada con los documentos relativos a las </w:t>
      </w:r>
      <w:r w:rsidRPr="008D0636">
        <w:rPr>
          <w:rFonts w:ascii="Palatino Linotype" w:hAnsi="Palatino Linotype"/>
          <w:b/>
        </w:rPr>
        <w:t>calificaciones finales de todas las asignaturas que se impartieron en el cuatrimestre mayo-agosto de dos mil dieciocho, así como el número de matrícula de los alumnos</w:t>
      </w:r>
      <w:r w:rsidRPr="008D0636">
        <w:rPr>
          <w:rFonts w:ascii="Palatino Linotype" w:hAnsi="Palatino Linotype"/>
        </w:rPr>
        <w:t xml:space="preserve">, es decir, las Actas de evaluación Final, en las cuales se plasmaron datos personales e información confidencial de cada alumno, resultaría imposible delimitar cual pudiera ser el interés y la utilidad pública que pudiera tener la </w:t>
      </w:r>
      <w:r w:rsidRPr="008D0636">
        <w:rPr>
          <w:rFonts w:ascii="Palatino Linotype" w:hAnsi="Palatino Linotype"/>
          <w:b/>
        </w:rPr>
        <w:t>SOLICITANTE</w:t>
      </w:r>
      <w:r w:rsidRPr="008D0636">
        <w:rPr>
          <w:rFonts w:ascii="Palatino Linotype" w:hAnsi="Palatino Linotype"/>
        </w:rPr>
        <w:t xml:space="preserve"> de conocer el contenido de los documentos requeridos.</w:t>
      </w:r>
    </w:p>
    <w:p w14:paraId="5D46E3E0"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09947F65" w14:textId="1B3FEE64" w:rsidR="0061428C" w:rsidRPr="008D0636" w:rsidRDefault="00510DF9"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Consecuentemente, </w:t>
      </w:r>
      <w:r w:rsidRPr="008D0636">
        <w:rPr>
          <w:rFonts w:ascii="Palatino Linotype" w:hAnsi="Palatino Linotype"/>
        </w:rPr>
        <w:t xml:space="preserve">ordenar estas documentales, resulta imposible por el cúmulo de documentos que representa y aunado a ello, lo más importante para este Órgano Garante que es la protección a los datos personales en ellos inmersos, dado que para entregarlos en su versión íntegra se debe obtener el consentimiento de los alumnos que cursan actualmente y de los egresados, aunado a ello, una versión pública de cada documento resultaría una labor colosal que traería como consecuencia que toda la estructura que actualmente labora en la Universidad </w:t>
      </w:r>
      <w:r w:rsidRPr="008D0636">
        <w:rPr>
          <w:rFonts w:ascii="Palatino Linotype" w:hAnsi="Palatino Linotype"/>
        </w:rPr>
        <w:lastRenderedPageBreak/>
        <w:t xml:space="preserve">Politécnica del Valle de </w:t>
      </w:r>
      <w:proofErr w:type="spellStart"/>
      <w:r w:rsidRPr="008D0636">
        <w:rPr>
          <w:rFonts w:ascii="Palatino Linotype" w:hAnsi="Palatino Linotype"/>
        </w:rPr>
        <w:t>toluca</w:t>
      </w:r>
      <w:proofErr w:type="spellEnd"/>
      <w:r w:rsidRPr="008D0636">
        <w:rPr>
          <w:rFonts w:ascii="Palatino Linotype" w:hAnsi="Palatino Linotype"/>
        </w:rPr>
        <w:t>, se dedicara a la localización de los mismos y proceder a su análisis y valoración para realizar la correspondiente versión pública</w:t>
      </w:r>
    </w:p>
    <w:p w14:paraId="03A0DDF2"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7EA936F5" w14:textId="3CAE63E5" w:rsidR="00510DF9" w:rsidRPr="008D0636" w:rsidRDefault="00510DF9" w:rsidP="00510DF9">
      <w:pPr>
        <w:pStyle w:val="Prrafodelista"/>
        <w:tabs>
          <w:tab w:val="left" w:pos="426"/>
        </w:tabs>
        <w:spacing w:before="240" w:after="240" w:line="360" w:lineRule="auto"/>
        <w:ind w:left="0" w:right="49"/>
        <w:jc w:val="right"/>
        <w:outlineLvl w:val="2"/>
        <w:rPr>
          <w:rFonts w:ascii="Palatino Linotype" w:hAnsi="Palatino Linotype" w:cs="Arial"/>
          <w:b/>
        </w:rPr>
      </w:pPr>
      <w:bookmarkStart w:id="85" w:name="_Toc530692605"/>
      <w:r w:rsidRPr="008D0636">
        <w:rPr>
          <w:rFonts w:ascii="Palatino Linotype" w:hAnsi="Palatino Linotype" w:cs="Arial"/>
          <w:b/>
        </w:rPr>
        <w:t>c) Tercer juicio: Estricta proporcionalidad.</w:t>
      </w:r>
      <w:bookmarkEnd w:id="85"/>
    </w:p>
    <w:p w14:paraId="5C46D520" w14:textId="416AF282" w:rsidR="0061428C" w:rsidRPr="008D0636" w:rsidRDefault="00510DF9" w:rsidP="005E2207">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w:t>
      </w:r>
      <w:r w:rsidRPr="008D0636">
        <w:rPr>
          <w:rFonts w:ascii="Palatino Linotype" w:hAnsi="Palatino Linotype"/>
        </w:rPr>
        <w:t xml:space="preserve">La medida ordenada es la de garantizar la debida protección a la intimidad de la persona? Recordemos que en términos de la Primera Sala de la Suprema corte de Justicia de la Nación, </w:t>
      </w:r>
      <w:r w:rsidRPr="008D0636">
        <w:rPr>
          <w:rFonts w:ascii="Palatino Linotype" w:hAnsi="Palatino Linotype" w:cs="Arial"/>
          <w:i/>
          <w:color w:val="000000" w:themeColor="text1"/>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0ECA5D32" w14:textId="6463C31D" w:rsidR="0061428C" w:rsidRPr="008D0636" w:rsidRDefault="0061428C" w:rsidP="0061428C">
      <w:pPr>
        <w:tabs>
          <w:tab w:val="left" w:pos="426"/>
        </w:tabs>
        <w:spacing w:before="240" w:after="240" w:line="360" w:lineRule="auto"/>
        <w:ind w:right="49"/>
        <w:jc w:val="both"/>
        <w:rPr>
          <w:rFonts w:ascii="Palatino Linotype" w:hAnsi="Palatino Linotype" w:cs="Arial"/>
        </w:rPr>
      </w:pPr>
    </w:p>
    <w:p w14:paraId="2B8A0C10" w14:textId="4807FC4D" w:rsidR="0061428C" w:rsidRPr="008D0636" w:rsidRDefault="00510DF9"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Por lo que </w:t>
      </w:r>
      <w:r w:rsidRPr="008D0636">
        <w:rPr>
          <w:rFonts w:ascii="Palatino Linotype" w:hAnsi="Palatino Linotype"/>
        </w:rPr>
        <w:t xml:space="preserve">suponiendo si conceder que se hubiera ordenado la entrega de la información requerida, para el presente asunto resulta imposible para el </w:t>
      </w:r>
      <w:r w:rsidRPr="008D0636">
        <w:rPr>
          <w:rFonts w:ascii="Palatino Linotype" w:hAnsi="Palatino Linotype"/>
          <w:b/>
        </w:rPr>
        <w:t>SUJETO OBLIGADO</w:t>
      </w:r>
      <w:r w:rsidRPr="008D0636">
        <w:rPr>
          <w:rFonts w:ascii="Palatino Linotype" w:hAnsi="Palatino Linotype"/>
        </w:rPr>
        <w:t xml:space="preserve"> realizar la entrega de la información, cabe mencionar que las documentales solicitadas son muy específicas, siendo estas las </w:t>
      </w:r>
      <w:r w:rsidRPr="008D0636">
        <w:rPr>
          <w:rFonts w:ascii="Palatino Linotype" w:hAnsi="Palatino Linotype"/>
          <w:b/>
        </w:rPr>
        <w:t>calificaciones finales de todas las asignaturas que se impartieron en el cuatrimestre mayo-agosto de dos mil dieciocho, relacionadas con el número de matrícula de los alumnos</w:t>
      </w:r>
      <w:r w:rsidRPr="008D0636">
        <w:rPr>
          <w:rFonts w:ascii="Palatino Linotype" w:hAnsi="Palatino Linotype"/>
        </w:rPr>
        <w:t xml:space="preserve"> de las diversas profesiones que corresponde a toda una comunidad estudiantil, por lo que dicha pretensión no podría colmarse ni con documentales análogas.</w:t>
      </w:r>
    </w:p>
    <w:p w14:paraId="1EA9EA96"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69FD7CA1" w14:textId="4E894B1B" w:rsidR="0061428C" w:rsidRPr="008D0636" w:rsidRDefault="00510DF9"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De modo que la </w:t>
      </w:r>
      <w:r w:rsidRPr="008D0636">
        <w:rPr>
          <w:rFonts w:ascii="Palatino Linotype" w:hAnsi="Palatino Linotype"/>
        </w:rPr>
        <w:t xml:space="preserve">restricción hecha al derecho de la particular pretende evitar la invasión a la esfera privada e intimidad de los alumnos y ex alumnos de la </w:t>
      </w:r>
      <w:r w:rsidRPr="008D0636">
        <w:rPr>
          <w:rFonts w:ascii="Palatino Linotype" w:hAnsi="Palatino Linotype"/>
        </w:rPr>
        <w:lastRenderedPageBreak/>
        <w:t xml:space="preserve">Universidad Politécnica del Valle de Toluca, dado que </w:t>
      </w:r>
      <w:r w:rsidRPr="008D0636">
        <w:rPr>
          <w:rFonts w:ascii="Palatino Linotype" w:hAnsi="Palatino Linotype"/>
          <w:b/>
        </w:rPr>
        <w:t>la protección a sus datos personales es superior al interés de acceder a la información que se contiene en cada uno de los documentos.</w:t>
      </w:r>
    </w:p>
    <w:p w14:paraId="779936C9"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5897CF42" w14:textId="7A5946C7" w:rsidR="0061428C" w:rsidRPr="008D0636" w:rsidRDefault="00510DF9"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En ese </w:t>
      </w:r>
      <w:r w:rsidRPr="008D0636">
        <w:rPr>
          <w:rFonts w:ascii="Palatino Linotype" w:hAnsi="Palatino Linotype"/>
        </w:rPr>
        <w:t xml:space="preserve">sentido, resulta procedente que la información solicitada </w:t>
      </w:r>
      <w:r w:rsidRPr="008D0636">
        <w:rPr>
          <w:rFonts w:ascii="Palatino Linotype" w:hAnsi="Palatino Linotype"/>
          <w:b/>
        </w:rPr>
        <w:t>sea clasificada como confidencial en su totalidad</w:t>
      </w:r>
      <w:r w:rsidRPr="008D0636">
        <w:rPr>
          <w:rFonts w:ascii="Palatino Linotype" w:hAnsi="Palatino Linotype"/>
        </w:rPr>
        <w:t xml:space="preserve"> derivado de la razones de hecho y derecho que se expusieron en líneas anteriores, aunado a que se debe señalar que el </w:t>
      </w:r>
      <w:r w:rsidRPr="008D0636">
        <w:rPr>
          <w:rFonts w:ascii="Palatino Linotype" w:hAnsi="Palatino Linotype"/>
          <w:b/>
        </w:rPr>
        <w:t>SUJETO OBLIGADO</w:t>
      </w:r>
      <w:r w:rsidRPr="008D0636">
        <w:rPr>
          <w:rFonts w:ascii="Palatino Linotype" w:hAnsi="Palatino Linotype"/>
        </w:rPr>
        <w:t xml:space="preserve"> no negó la existencia de las </w:t>
      </w:r>
      <w:r w:rsidRPr="008D0636">
        <w:rPr>
          <w:rFonts w:ascii="Palatino Linotype" w:hAnsi="Palatino Linotype"/>
          <w:b/>
        </w:rPr>
        <w:t>calificaciones finales de todas las asignaturas que se impartieron en el cuatrimestre mayo-agosto de dos mil dieciocho, relacionadas con el número de matrícula de los alumnos</w:t>
      </w:r>
      <w:r w:rsidRPr="008D0636">
        <w:rPr>
          <w:rFonts w:ascii="Palatino Linotype" w:hAnsi="Palatino Linotype"/>
        </w:rPr>
        <w:t>, sin embargo, como se expuso también en líneas anteriores, por lo que deberá proporcionar en cumplimiento a la presente el acuerdo emitido por el Comité de Transparencia que clasifique en su totalidad, todas y cada una de las Actas de Evaluación Final expedidas en el ciclo escolar mayo-agosto de dos mil dieciocho.</w:t>
      </w:r>
    </w:p>
    <w:p w14:paraId="4BD7A2FF"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6A444845" w14:textId="676FD96F"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D</w:t>
      </w:r>
      <w:r w:rsidR="00510DF9" w:rsidRPr="008D0636">
        <w:rPr>
          <w:rFonts w:ascii="Palatino Linotype" w:eastAsia="Calibri" w:hAnsi="Palatino Linotype" w:cs="Arial"/>
        </w:rPr>
        <w:t xml:space="preserve">icho lo anterior </w:t>
      </w:r>
      <w:r w:rsidR="00510DF9" w:rsidRPr="008D0636">
        <w:rPr>
          <w:rFonts w:ascii="Palatino Linotype" w:hAnsi="Palatino Linotype"/>
        </w:rPr>
        <w:t xml:space="preserve">es que podemos señalar de manera fundada y motiva que </w:t>
      </w:r>
      <w:r w:rsidR="00510DF9" w:rsidRPr="008D0636">
        <w:rPr>
          <w:rFonts w:ascii="Palatino Linotype" w:hAnsi="Palatino Linotype"/>
          <w:b/>
        </w:rPr>
        <w:t>se cumple</w:t>
      </w:r>
      <w:r w:rsidR="00510DF9" w:rsidRPr="008D0636">
        <w:rPr>
          <w:rFonts w:ascii="Palatino Linotype" w:hAnsi="Palatino Linotype"/>
        </w:rPr>
        <w:t xml:space="preserve"> estrictamente con el juicio de proporcionalidad que justifica los motivos y razones por la cuales se determina que NO es factible ordenar la entrega de la información, siendo necesario recabar el consentimiento de los titulares de los datos personales consistentes en</w:t>
      </w:r>
      <w:r w:rsidRPr="008D0636">
        <w:rPr>
          <w:rFonts w:ascii="Palatino Linotype" w:hAnsi="Palatino Linotype"/>
        </w:rPr>
        <w:t xml:space="preserve"> las </w:t>
      </w:r>
      <w:r w:rsidRPr="008D0636">
        <w:rPr>
          <w:rFonts w:ascii="Palatino Linotype" w:hAnsi="Palatino Linotype"/>
          <w:b/>
        </w:rPr>
        <w:t>calificaciones finales de todas las asignaturas que se impartieron en el cuatrimestre mayo-agosto de dos mil dieciocho, relacionadas con el número de matrícula de los alumnos.</w:t>
      </w:r>
    </w:p>
    <w:p w14:paraId="7A432B9B" w14:textId="2F304DC5" w:rsidR="0061428C" w:rsidRPr="008D0636" w:rsidRDefault="0061428C" w:rsidP="0061428C">
      <w:pPr>
        <w:tabs>
          <w:tab w:val="left" w:pos="426"/>
        </w:tabs>
        <w:spacing w:before="240" w:after="240" w:line="360" w:lineRule="auto"/>
        <w:ind w:right="49"/>
        <w:jc w:val="both"/>
        <w:rPr>
          <w:rFonts w:ascii="Palatino Linotype" w:hAnsi="Palatino Linotype" w:cs="Arial"/>
        </w:rPr>
      </w:pPr>
    </w:p>
    <w:p w14:paraId="01B1F04E" w14:textId="1BD0B45F"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lastRenderedPageBreak/>
        <w:t>No se omite mencionar que la respuesta otorgada por el Jefe del Departamento de Control Escolar</w:t>
      </w:r>
      <w:r w:rsidRPr="008D0636">
        <w:rPr>
          <w:rFonts w:ascii="Palatino Linotype" w:eastAsia="MS Mincho" w:hAnsi="Palatino Linotype" w:cs="Arial"/>
        </w:rPr>
        <w:t xml:space="preserve"> resulta congruente, puesto que si bien no niega la existencia de la información solicitada, éste refiere que la información se integra en su totalidad de información confidencial, correspondiente a alumnos y que de hacerlos públicos se pondría en riesgo la privacidad; por lo que resulta técnicamente imposible una versión pública de la información en razón de que se testaría la totalidad del contenido de las documentales solicitadas.</w:t>
      </w:r>
    </w:p>
    <w:p w14:paraId="5AD7FD5C"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54156A72" w14:textId="54591152"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Derivado de lo anterior, esta Ponencia </w:t>
      </w:r>
      <w:proofErr w:type="spellStart"/>
      <w:r w:rsidRPr="008D0636">
        <w:rPr>
          <w:rFonts w:ascii="Palatino Linotype" w:eastAsia="Calibri" w:hAnsi="Palatino Linotype" w:cs="Arial"/>
        </w:rPr>
        <w:t>Resolutora</w:t>
      </w:r>
      <w:proofErr w:type="spellEnd"/>
      <w:r w:rsidRPr="008D0636">
        <w:rPr>
          <w:rFonts w:ascii="Palatino Linotype" w:eastAsia="Calibri" w:hAnsi="Palatino Linotype" w:cs="Arial"/>
        </w:rPr>
        <w:t xml:space="preserve"> encuentra dable </w:t>
      </w:r>
      <w:r w:rsidRPr="008D0636">
        <w:rPr>
          <w:rFonts w:ascii="Palatino Linotype" w:eastAsia="Times New Roman" w:hAnsi="Palatino Linotype" w:cs="Arial"/>
          <w:b/>
          <w:color w:val="222222"/>
          <w:lang w:eastAsia="es-MX"/>
        </w:rPr>
        <w:t>modificar</w:t>
      </w:r>
      <w:r w:rsidRPr="008D0636">
        <w:rPr>
          <w:rFonts w:ascii="Palatino Linotype" w:eastAsia="Times New Roman" w:hAnsi="Palatino Linotype" w:cs="Arial"/>
          <w:color w:val="222222"/>
          <w:lang w:eastAsia="es-MX"/>
        </w:rPr>
        <w:t xml:space="preserve"> la respuesta otorgada a la solicitud de información </w:t>
      </w:r>
      <w:r w:rsidRPr="008D0636">
        <w:rPr>
          <w:rFonts w:ascii="Palatino Linotype" w:eastAsia="Times New Roman" w:hAnsi="Palatino Linotype" w:cs="Arial"/>
          <w:b/>
          <w:color w:val="222222"/>
          <w:lang w:eastAsia="es-MX"/>
        </w:rPr>
        <w:t>01059/UPVT/IP/2018</w:t>
      </w:r>
      <w:r w:rsidRPr="008D0636">
        <w:rPr>
          <w:rFonts w:ascii="Palatino Linotype" w:eastAsia="Times New Roman" w:hAnsi="Palatino Linotype" w:cs="Arial"/>
          <w:color w:val="222222"/>
          <w:lang w:eastAsia="es-MX"/>
        </w:rPr>
        <w:t xml:space="preserve"> y </w:t>
      </w:r>
      <w:r w:rsidRPr="008D0636">
        <w:rPr>
          <w:rFonts w:ascii="Palatino Linotype" w:eastAsia="Times New Roman" w:hAnsi="Palatino Linotype" w:cs="Arial"/>
          <w:b/>
          <w:color w:val="222222"/>
          <w:lang w:eastAsia="es-MX"/>
        </w:rPr>
        <w:t>ordenar</w:t>
      </w:r>
      <w:r w:rsidRPr="008D0636">
        <w:rPr>
          <w:rFonts w:ascii="Palatino Linotype" w:eastAsia="Times New Roman" w:hAnsi="Palatino Linotype" w:cs="Arial"/>
          <w:color w:val="222222"/>
          <w:lang w:eastAsia="es-MX"/>
        </w:rPr>
        <w:t xml:space="preserve"> el respectivo Acuerdo de Clasificación de la Información, mismo que deberá dar cumplimiento a cada una de la formalidades que la norma jurídica establece, para lo cual, se incorpora el siguiente apartado que refiere los términos en que debe emitirse la clasificación de la información como confidencial.</w:t>
      </w:r>
    </w:p>
    <w:p w14:paraId="2B1F97A7"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77FA4769" w14:textId="05BFD8A6" w:rsidR="008F7A17" w:rsidRPr="008D0636" w:rsidRDefault="008F7A17" w:rsidP="008F7A17">
      <w:pPr>
        <w:pStyle w:val="Prrafodelista"/>
        <w:tabs>
          <w:tab w:val="left" w:pos="426"/>
        </w:tabs>
        <w:spacing w:before="240" w:after="240" w:line="360" w:lineRule="auto"/>
        <w:ind w:left="0" w:right="49"/>
        <w:jc w:val="both"/>
        <w:outlineLvl w:val="1"/>
        <w:rPr>
          <w:rFonts w:ascii="Palatino Linotype" w:hAnsi="Palatino Linotype" w:cs="Arial"/>
          <w:b/>
        </w:rPr>
      </w:pPr>
      <w:bookmarkStart w:id="86" w:name="_Toc530692606"/>
      <w:r w:rsidRPr="008D0636">
        <w:rPr>
          <w:rFonts w:ascii="Palatino Linotype" w:hAnsi="Palatino Linotype" w:cs="Arial"/>
          <w:b/>
        </w:rPr>
        <w:t>QUINTO. Acuerdo de clasificación de la información.</w:t>
      </w:r>
      <w:bookmarkEnd w:id="86"/>
    </w:p>
    <w:p w14:paraId="57927211" w14:textId="77777777" w:rsidR="008F7A17" w:rsidRPr="008D0636" w:rsidRDefault="008F7A17" w:rsidP="0061428C">
      <w:pPr>
        <w:pStyle w:val="Prrafodelista"/>
        <w:tabs>
          <w:tab w:val="left" w:pos="426"/>
        </w:tabs>
        <w:spacing w:before="240" w:after="240" w:line="360" w:lineRule="auto"/>
        <w:ind w:left="0" w:right="49"/>
        <w:jc w:val="both"/>
        <w:rPr>
          <w:rFonts w:ascii="Palatino Linotype" w:hAnsi="Palatino Linotype" w:cs="Arial"/>
        </w:rPr>
      </w:pPr>
    </w:p>
    <w:p w14:paraId="4F0A0D3A" w14:textId="154F76F3"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Debido </w:t>
      </w:r>
      <w:r w:rsidRPr="008D0636">
        <w:rPr>
          <w:rFonts w:ascii="Palatino Linotype" w:eastAsia="MS Mincho" w:hAnsi="Palatino Linotype" w:cs="Times New Roman"/>
          <w:color w:val="000000"/>
        </w:rPr>
        <w:t xml:space="preserve">a la naturaleza de la información solicitada, en la que obran datos personales susceptibles de protegerse y toda vez que este Instituto de Transparencia, Acceso a la Información Pública y Protección de Datos Personales del Estado de México tiene el deber de velar por la protección de los mismos aun tratándose de servidores públicos, las documentales de referencia </w:t>
      </w:r>
      <w:r w:rsidRPr="008D0636">
        <w:rPr>
          <w:rFonts w:ascii="Palatino Linotype" w:eastAsia="MS Mincho" w:hAnsi="Palatino Linotype" w:cs="Times New Roman"/>
          <w:b/>
          <w:color w:val="000000"/>
        </w:rPr>
        <w:t>deberán ser clasificadas en su totalidad como información confidencial</w:t>
      </w:r>
      <w:r w:rsidRPr="008D0636">
        <w:rPr>
          <w:rFonts w:ascii="Palatino Linotype" w:eastAsia="MS Mincho" w:hAnsi="Palatino Linotype" w:cs="Times New Roman"/>
          <w:color w:val="000000"/>
        </w:rPr>
        <w:t>, por las consideraciones que se expusieron con anterioridad.</w:t>
      </w:r>
    </w:p>
    <w:p w14:paraId="7609A45A"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6ECCAFA8" w14:textId="5A5970FB" w:rsidR="008F7A17" w:rsidRPr="008D0636" w:rsidRDefault="008F7A17"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eastAsia="Calibri" w:hAnsi="Palatino Linotype" w:cs="Arial"/>
        </w:rPr>
        <w:t xml:space="preserve">La clasificación de </w:t>
      </w:r>
      <w:r w:rsidRPr="008D0636">
        <w:rPr>
          <w:rFonts w:ascii="Palatino Linotype" w:hAnsi="Palatino Linotype"/>
        </w:rPr>
        <w:t>la información requerida, mediante solicitud de acceso a la información pública, constituye una restricción al derecho humano de acceso a la información. Como reiteradamente han dicho, diversos órganos jurisdiccionales, ningún derecho es absoluto</w:t>
      </w:r>
      <w:r w:rsidRPr="008D0636">
        <w:rPr>
          <w:vertAlign w:val="superscript"/>
        </w:rPr>
        <w:footnoteReference w:id="9"/>
      </w:r>
      <w:r w:rsidRPr="008D0636">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D0636">
        <w:rPr>
          <w:vertAlign w:val="superscript"/>
        </w:rPr>
        <w:footnoteReference w:id="10"/>
      </w:r>
      <w:r w:rsidRPr="008D0636">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8D0636">
        <w:rPr>
          <w:rFonts w:ascii="Palatino Linotype" w:hAnsi="Palatino Linotype"/>
        </w:rPr>
        <w:lastRenderedPageBreak/>
        <w:t>establecen, y agotar el procedimiento legalmente establecido, es precisamente lo que permite acreditar el cumplimiento de los otros dos requisitos.</w:t>
      </w:r>
    </w:p>
    <w:p w14:paraId="3450412C" w14:textId="77777777" w:rsidR="008F7A17" w:rsidRPr="008D0636" w:rsidRDefault="008F7A17" w:rsidP="008F7A17">
      <w:pPr>
        <w:pStyle w:val="Prrafodelista"/>
        <w:tabs>
          <w:tab w:val="left" w:pos="426"/>
        </w:tabs>
        <w:spacing w:before="240" w:after="240" w:line="360" w:lineRule="auto"/>
        <w:ind w:left="0" w:right="49"/>
        <w:jc w:val="both"/>
        <w:rPr>
          <w:rFonts w:ascii="Times New Roman" w:hAnsi="Times New Roman" w:cs="Times New Roman"/>
          <w:lang w:eastAsia="es-MX"/>
        </w:rPr>
      </w:pPr>
    </w:p>
    <w:p w14:paraId="34D74D70" w14:textId="2DECF910"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El </w:t>
      </w:r>
      <w:r w:rsidRPr="008D0636">
        <w:rPr>
          <w:rFonts w:ascii="Palatino Linotype"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7E7EFCF"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771BA6A3" w14:textId="7AD4B485" w:rsidR="008F7A17" w:rsidRPr="008D0636" w:rsidRDefault="008F7A17" w:rsidP="008F7A17">
      <w:pPr>
        <w:pStyle w:val="Prrafodelista"/>
        <w:tabs>
          <w:tab w:val="left" w:pos="426"/>
        </w:tabs>
        <w:spacing w:before="240" w:after="240" w:line="360" w:lineRule="auto"/>
        <w:ind w:left="0" w:right="49"/>
        <w:jc w:val="right"/>
        <w:outlineLvl w:val="2"/>
        <w:rPr>
          <w:rFonts w:ascii="Palatino Linotype" w:hAnsi="Palatino Linotype" w:cs="Arial"/>
          <w:b/>
        </w:rPr>
      </w:pPr>
      <w:bookmarkStart w:id="87" w:name="_Toc530692607"/>
      <w:r w:rsidRPr="008D0636">
        <w:rPr>
          <w:rFonts w:ascii="Palatino Linotype" w:hAnsi="Palatino Linotype" w:cs="Arial"/>
          <w:b/>
        </w:rPr>
        <w:t>I. Requisitos previos.</w:t>
      </w:r>
      <w:bookmarkEnd w:id="87"/>
    </w:p>
    <w:p w14:paraId="3D9C09D0" w14:textId="688D76E7"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Los </w:t>
      </w:r>
      <w:r w:rsidRPr="008D0636">
        <w:rPr>
          <w:rFonts w:ascii="Palatino Linotype" w:hAnsi="Palatino Linotype"/>
        </w:rPr>
        <w:t>artículos</w:t>
      </w:r>
      <w:r w:rsidRPr="008D0636">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7E7866E" w14:textId="77777777" w:rsidR="0061428C" w:rsidRPr="008D0636" w:rsidRDefault="0061428C" w:rsidP="0061428C">
      <w:pPr>
        <w:pStyle w:val="Prrafodelista"/>
        <w:tabs>
          <w:tab w:val="left" w:pos="426"/>
        </w:tabs>
        <w:spacing w:before="240" w:after="240" w:line="360" w:lineRule="auto"/>
        <w:ind w:left="0" w:right="49"/>
        <w:jc w:val="both"/>
        <w:rPr>
          <w:rFonts w:ascii="Palatino Linotype" w:hAnsi="Palatino Linotype" w:cs="Arial"/>
        </w:rPr>
      </w:pPr>
    </w:p>
    <w:p w14:paraId="4A429723" w14:textId="07DD9357"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Además, </w:t>
      </w:r>
      <w:r w:rsidRPr="008D0636">
        <w:rPr>
          <w:rFonts w:ascii="Palatino Linotype" w:hAnsi="Palatino Linotype" w:cs="Arial"/>
          <w:color w:val="000000" w:themeColor="text1"/>
        </w:rPr>
        <w:t xml:space="preserve">se debe señalar el procedimiento, de los tres que establecen los artículos 132 y 106 de la Ley Estatal y General, respectivamente, por el que se realiza dicha clasificación, a saber, cuando se atiende una solicitud de acceso a la </w:t>
      </w:r>
      <w:r w:rsidRPr="008D0636">
        <w:rPr>
          <w:rFonts w:ascii="Palatino Linotype" w:hAnsi="Palatino Linotype" w:cs="Arial"/>
          <w:color w:val="000000" w:themeColor="text1"/>
        </w:rPr>
        <w:lastRenderedPageBreak/>
        <w:t>información, porque lo determina una autoridad competente o porque se va a generar una versión pública para cumplir con sus obligaciones.</w:t>
      </w:r>
    </w:p>
    <w:p w14:paraId="5A6A3144"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3EF4982F" w14:textId="1C2C313A"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El </w:t>
      </w:r>
      <w:r w:rsidRPr="008D0636">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8D0636">
        <w:rPr>
          <w:rFonts w:ascii="Palatino Linotype" w:hAnsi="Palatino Linotype" w:cs="Arial"/>
          <w:b/>
          <w:color w:val="000000" w:themeColor="text1"/>
          <w:u w:val="single"/>
        </w:rPr>
        <w:t xml:space="preserve">no se puede hacer un acuerdo para clasificar de manera general todos los documentos de un expediente o área,  </w:t>
      </w:r>
      <w:r w:rsidRPr="008D063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15313789"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66694939" w14:textId="3A5F853F" w:rsidR="008F7A17" w:rsidRPr="008D0636" w:rsidRDefault="008F7A17" w:rsidP="008F7A17">
      <w:pPr>
        <w:pStyle w:val="Prrafodelista"/>
        <w:tabs>
          <w:tab w:val="left" w:pos="426"/>
        </w:tabs>
        <w:spacing w:before="240" w:after="240" w:line="360" w:lineRule="auto"/>
        <w:ind w:left="0" w:right="49"/>
        <w:jc w:val="right"/>
        <w:outlineLvl w:val="2"/>
        <w:rPr>
          <w:rFonts w:ascii="Palatino Linotype" w:hAnsi="Palatino Linotype" w:cs="Arial"/>
          <w:b/>
        </w:rPr>
      </w:pPr>
      <w:bookmarkStart w:id="88" w:name="_Toc530692608"/>
      <w:r w:rsidRPr="008D0636">
        <w:rPr>
          <w:rFonts w:ascii="Palatino Linotype" w:hAnsi="Palatino Linotype" w:cs="Arial"/>
          <w:b/>
          <w:color w:val="000000" w:themeColor="text1"/>
        </w:rPr>
        <w:t>II. Supuestos de clasificación.</w:t>
      </w:r>
      <w:bookmarkEnd w:id="88"/>
    </w:p>
    <w:p w14:paraId="4EBBD7BB" w14:textId="0CA47818"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Las </w:t>
      </w:r>
      <w:r w:rsidRPr="008D0636">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7D87937B"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753FADF9" w14:textId="4439F0D2" w:rsidR="0061428C"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eastAsia="Calibri" w:hAnsi="Palatino Linotype" w:cs="Arial"/>
        </w:rPr>
        <w:t xml:space="preserve">Los </w:t>
      </w:r>
      <w:r w:rsidRPr="008D0636">
        <w:rPr>
          <w:rFonts w:ascii="Palatino Linotype" w:hAnsi="Palatino Linotype" w:cs="Arial"/>
          <w:color w:val="000000" w:themeColor="text1"/>
        </w:rPr>
        <w:t xml:space="preserve">artículos 143 y 116 de la Ley Estatal y de la Ley General, respectivamente, señalan los supuestos para que la información pueda ser </w:t>
      </w:r>
      <w:r w:rsidRPr="008D0636">
        <w:rPr>
          <w:rFonts w:ascii="Palatino Linotype" w:hAnsi="Palatino Linotype" w:cs="Arial"/>
          <w:b/>
          <w:color w:val="000000" w:themeColor="text1"/>
        </w:rPr>
        <w:t>clasificada como confidencial</w:t>
      </w:r>
      <w:r w:rsidRPr="008D0636">
        <w:rPr>
          <w:rFonts w:ascii="Palatino Linotype" w:hAnsi="Palatino Linotype" w:cs="Arial"/>
          <w:color w:val="000000" w:themeColor="text1"/>
        </w:rPr>
        <w:t>:</w:t>
      </w:r>
    </w:p>
    <w:p w14:paraId="2B7FF513" w14:textId="77777777" w:rsidR="008F7A17" w:rsidRPr="008D0636" w:rsidRDefault="008F7A17" w:rsidP="008F7A17">
      <w:pPr>
        <w:pStyle w:val="Sinespaciado"/>
        <w:ind w:left="851" w:right="567"/>
        <w:jc w:val="both"/>
        <w:rPr>
          <w:rFonts w:ascii="Palatino Linotype" w:hAnsi="Palatino Linotype" w:cs="Times"/>
          <w:i/>
          <w:sz w:val="22"/>
        </w:rPr>
      </w:pPr>
      <w:r w:rsidRPr="008D0636">
        <w:rPr>
          <w:rFonts w:ascii="Palatino Linotype" w:hAnsi="Palatino Linotype"/>
          <w:bCs/>
          <w:i/>
          <w:sz w:val="22"/>
        </w:rPr>
        <w:t xml:space="preserve">I. </w:t>
      </w:r>
      <w:r w:rsidRPr="008D0636">
        <w:rPr>
          <w:rFonts w:ascii="Palatino Linotype" w:hAnsi="Palatino Linotype"/>
          <w:i/>
          <w:sz w:val="22"/>
        </w:rPr>
        <w:t xml:space="preserve">Se refiera a la información privada y los datos personales concernientes a una persona física o </w:t>
      </w:r>
      <w:proofErr w:type="gramStart"/>
      <w:r w:rsidRPr="008D0636">
        <w:rPr>
          <w:rFonts w:ascii="Palatino Linotype" w:hAnsi="Palatino Linotype"/>
          <w:i/>
          <w:sz w:val="22"/>
        </w:rPr>
        <w:t>jurídico</w:t>
      </w:r>
      <w:proofErr w:type="gramEnd"/>
      <w:r w:rsidRPr="008D0636">
        <w:rPr>
          <w:rFonts w:ascii="Palatino Linotype" w:hAnsi="Palatino Linotype"/>
          <w:i/>
          <w:sz w:val="22"/>
        </w:rPr>
        <w:t xml:space="preserve"> colectiva identificada o identificable; </w:t>
      </w:r>
    </w:p>
    <w:p w14:paraId="66E9A222" w14:textId="77777777" w:rsidR="008F7A17" w:rsidRPr="008D0636" w:rsidRDefault="008F7A17" w:rsidP="008F7A17">
      <w:pPr>
        <w:pStyle w:val="Sinespaciado"/>
        <w:ind w:left="851" w:right="567"/>
        <w:jc w:val="both"/>
        <w:rPr>
          <w:rFonts w:ascii="Palatino Linotype" w:hAnsi="Palatino Linotype" w:cs="Times"/>
          <w:i/>
          <w:sz w:val="22"/>
        </w:rPr>
      </w:pPr>
      <w:r w:rsidRPr="008D0636">
        <w:rPr>
          <w:rFonts w:ascii="Palatino Linotype" w:hAnsi="Palatino Linotype"/>
          <w:bCs/>
          <w:i/>
          <w:sz w:val="22"/>
        </w:rPr>
        <w:t xml:space="preserve">II. </w:t>
      </w:r>
      <w:r w:rsidRPr="008D0636">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BFDD017" w14:textId="77777777" w:rsidR="008F7A17" w:rsidRPr="008D0636" w:rsidRDefault="008F7A17" w:rsidP="008F7A17">
      <w:pPr>
        <w:pStyle w:val="Sinespaciado"/>
        <w:ind w:left="851" w:right="567"/>
        <w:jc w:val="both"/>
        <w:rPr>
          <w:rFonts w:ascii="Palatino Linotype" w:hAnsi="Palatino Linotype" w:cs="Times"/>
          <w:i/>
          <w:sz w:val="22"/>
        </w:rPr>
      </w:pPr>
      <w:r w:rsidRPr="008D0636">
        <w:rPr>
          <w:rFonts w:ascii="Palatino Linotype" w:hAnsi="Palatino Linotype"/>
          <w:bCs/>
          <w:i/>
          <w:sz w:val="22"/>
        </w:rPr>
        <w:t xml:space="preserve">III. </w:t>
      </w:r>
      <w:r w:rsidRPr="008D0636">
        <w:rPr>
          <w:rFonts w:ascii="Palatino Linotype" w:hAnsi="Palatino Linotype"/>
          <w:i/>
          <w:sz w:val="22"/>
        </w:rPr>
        <w:t xml:space="preserve">La que presenten los particulares a los sujetos obligados, de conformidad con lo dispuesto por las leyes o los tratados internacionales. </w:t>
      </w:r>
    </w:p>
    <w:p w14:paraId="4324BEBF" w14:textId="77777777" w:rsidR="008F7A17" w:rsidRPr="008D0636" w:rsidRDefault="008F7A17" w:rsidP="008F7A17">
      <w:pPr>
        <w:pStyle w:val="Sinespaciado"/>
        <w:ind w:left="851" w:right="567"/>
        <w:jc w:val="both"/>
        <w:rPr>
          <w:rFonts w:ascii="Palatino Linotype" w:hAnsi="Palatino Linotype" w:cs="Times"/>
          <w:i/>
          <w:sz w:val="22"/>
        </w:rPr>
      </w:pPr>
      <w:r w:rsidRPr="008D0636">
        <w:rPr>
          <w:rFonts w:ascii="Palatino Linotype" w:hAnsi="Palatino Linotype"/>
          <w:i/>
          <w:sz w:val="22"/>
        </w:rPr>
        <w:lastRenderedPageBreak/>
        <w:t xml:space="preserve">La información confidencial no estará sujeta a temporalidad alguna y sólo podrán tener acceso a ella los titulares de la misma, sus representantes y los servidores públicos facultados para ello. </w:t>
      </w:r>
    </w:p>
    <w:p w14:paraId="0486691C" w14:textId="73B68EA8" w:rsidR="008F7A17" w:rsidRPr="008D0636" w:rsidRDefault="008F7A17" w:rsidP="008F7A17">
      <w:pPr>
        <w:pStyle w:val="Sinespaciado"/>
        <w:ind w:left="851" w:right="567"/>
        <w:jc w:val="both"/>
        <w:rPr>
          <w:rFonts w:ascii="Palatino Linotype" w:hAnsi="Palatino Linotype" w:cs="Arial"/>
          <w:i/>
          <w:sz w:val="22"/>
        </w:rPr>
      </w:pPr>
      <w:r w:rsidRPr="008D0636">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337B0926"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3420DDAA" w14:textId="77777777" w:rsidR="008F7A17" w:rsidRPr="008D0636" w:rsidRDefault="008F7A17"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92DCFB9" w14:textId="77777777" w:rsidR="008F7A17" w:rsidRPr="008D0636" w:rsidRDefault="008F7A17" w:rsidP="008F7A17">
      <w:pPr>
        <w:pStyle w:val="Prrafodelista"/>
        <w:tabs>
          <w:tab w:val="left" w:pos="426"/>
        </w:tabs>
        <w:spacing w:before="240" w:after="240" w:line="360" w:lineRule="auto"/>
        <w:ind w:left="0" w:right="49"/>
        <w:jc w:val="both"/>
        <w:rPr>
          <w:rFonts w:ascii="Times New Roman" w:hAnsi="Times New Roman" w:cs="Times New Roman"/>
          <w:lang w:eastAsia="es-MX"/>
        </w:rPr>
      </w:pPr>
    </w:p>
    <w:p w14:paraId="6EEA08D0" w14:textId="1B6C788E" w:rsidR="008F7A17" w:rsidRPr="008D0636" w:rsidRDefault="008F7A17"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color w:val="000000" w:themeColor="text1"/>
        </w:rPr>
        <w:t xml:space="preserve">Como consecuencia de lo anterior, el </w:t>
      </w:r>
      <w:r w:rsidRPr="008D0636">
        <w:rPr>
          <w:rFonts w:ascii="Palatino Linotype" w:hAnsi="Palatino Linotype" w:cs="Arial"/>
          <w:b/>
          <w:color w:val="000000" w:themeColor="text1"/>
        </w:rPr>
        <w:t>SUJETO OBLIGADO</w:t>
      </w:r>
      <w:r w:rsidRPr="008D0636">
        <w:rPr>
          <w:rFonts w:ascii="Palatino Linotype" w:hAnsi="Palatino Linotype" w:cs="Arial"/>
          <w:color w:val="000000" w:themeColor="text1"/>
        </w:rPr>
        <w:t xml:space="preserve"> debe identificar claramente el tipo de información y hacer un juicio de subsunción o encaje</w:t>
      </w:r>
      <w:r w:rsidRPr="008D0636">
        <w:rPr>
          <w:vertAlign w:val="superscript"/>
        </w:rPr>
        <w:footnoteReference w:id="11"/>
      </w:r>
      <w:r w:rsidRPr="008D0636">
        <w:rPr>
          <w:rFonts w:ascii="Palatino Linotype" w:hAnsi="Palatino Linotype" w:cs="Arial"/>
          <w:color w:val="000000" w:themeColor="text1"/>
        </w:rPr>
        <w:t xml:space="preserve"> para acreditar que el supuesto de hecho corresponde estrictamente con la hipótesis </w:t>
      </w:r>
      <w:r w:rsidRPr="008D0636">
        <w:rPr>
          <w:rFonts w:ascii="Palatino Linotype" w:hAnsi="Palatino Linotype" w:cs="Arial"/>
          <w:color w:val="000000" w:themeColor="text1"/>
        </w:rPr>
        <w:lastRenderedPageBreak/>
        <w:t>jurídica. Esto también lo debe de realizar el servidor público habilitado y el titular del área que administra la información</w:t>
      </w:r>
      <w:r w:rsidRPr="008D0636">
        <w:rPr>
          <w:rFonts w:ascii="Times New Roman" w:hAnsi="Times New Roman" w:cs="Times New Roman"/>
          <w:lang w:eastAsia="es-MX"/>
        </w:rPr>
        <w:t>.</w:t>
      </w:r>
    </w:p>
    <w:p w14:paraId="28067969" w14:textId="77777777" w:rsidR="008F7A17" w:rsidRPr="008D0636" w:rsidRDefault="008F7A17" w:rsidP="008F7A17">
      <w:pPr>
        <w:pStyle w:val="Prrafodelista"/>
        <w:tabs>
          <w:tab w:val="left" w:pos="426"/>
        </w:tabs>
        <w:spacing w:before="240" w:after="240" w:line="360" w:lineRule="auto"/>
        <w:ind w:left="0" w:right="49"/>
        <w:jc w:val="both"/>
        <w:rPr>
          <w:rFonts w:ascii="Times New Roman" w:hAnsi="Times New Roman" w:cs="Times New Roman"/>
          <w:lang w:eastAsia="es-MX"/>
        </w:rPr>
      </w:pPr>
    </w:p>
    <w:p w14:paraId="78358470" w14:textId="2EE9FAA5" w:rsidR="008F7A17"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t xml:space="preserve">Una </w:t>
      </w:r>
      <w:r w:rsidRPr="008D0636">
        <w:rPr>
          <w:rFonts w:ascii="Palatino Linotype" w:hAnsi="Palatino Linotype" w:cs="Arial"/>
          <w:color w:val="000000" w:themeColor="text1"/>
        </w:rPr>
        <w:t>vez hecho lo anterior, se remite la información al Titular de la Unidad de Transparencia, con el acuerdo de clasificación correspondiente, para que sea sometido al conocimiento del Comité de Transparencia.</w:t>
      </w:r>
    </w:p>
    <w:p w14:paraId="0B178221"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614154C5" w14:textId="530CE637" w:rsidR="008F7A17" w:rsidRPr="008D0636" w:rsidRDefault="008F7A17" w:rsidP="008F7A17">
      <w:pPr>
        <w:pStyle w:val="Prrafodelista"/>
        <w:tabs>
          <w:tab w:val="left" w:pos="426"/>
        </w:tabs>
        <w:spacing w:before="240" w:after="240" w:line="360" w:lineRule="auto"/>
        <w:ind w:left="0" w:right="49"/>
        <w:jc w:val="right"/>
        <w:outlineLvl w:val="2"/>
        <w:rPr>
          <w:rFonts w:ascii="Palatino Linotype" w:hAnsi="Palatino Linotype" w:cs="Arial"/>
          <w:b/>
        </w:rPr>
      </w:pPr>
      <w:bookmarkStart w:id="89" w:name="_Toc530692609"/>
      <w:r w:rsidRPr="008D0636">
        <w:rPr>
          <w:rFonts w:ascii="Palatino Linotype" w:hAnsi="Palatino Linotype" w:cs="Arial"/>
          <w:b/>
        </w:rPr>
        <w:t>III. La intervención del Comité de Transparencia.</w:t>
      </w:r>
      <w:bookmarkEnd w:id="89"/>
    </w:p>
    <w:p w14:paraId="2B255A7B" w14:textId="6B6A15B6" w:rsidR="008F7A17" w:rsidRPr="008D0636" w:rsidRDefault="008F7A17" w:rsidP="008F7A17">
      <w:pPr>
        <w:pStyle w:val="Prrafodelista"/>
        <w:tabs>
          <w:tab w:val="left" w:pos="426"/>
        </w:tabs>
        <w:spacing w:before="240" w:after="240" w:line="360" w:lineRule="auto"/>
        <w:ind w:left="0" w:right="49"/>
        <w:jc w:val="right"/>
        <w:outlineLvl w:val="2"/>
        <w:rPr>
          <w:rFonts w:ascii="Palatino Linotype" w:hAnsi="Palatino Linotype" w:cs="Arial"/>
          <w:b/>
        </w:rPr>
      </w:pPr>
      <w:bookmarkStart w:id="90" w:name="_Toc530692610"/>
      <w:r w:rsidRPr="008D0636">
        <w:rPr>
          <w:rFonts w:ascii="Palatino Linotype" w:hAnsi="Palatino Linotype" w:cs="Arial"/>
          <w:b/>
        </w:rPr>
        <w:t>a) Formalidades para emitir el acuerdo de clasificación.</w:t>
      </w:r>
      <w:bookmarkEnd w:id="90"/>
    </w:p>
    <w:p w14:paraId="416885BB" w14:textId="1C271DD0" w:rsidR="008F7A17"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8D0636">
        <w:rPr>
          <w:rFonts w:ascii="Palatino Linotype" w:hAnsi="Palatino Linotype"/>
        </w:rPr>
        <w:t xml:space="preserve">la fracción III del numeral Segundo de los </w:t>
      </w:r>
      <w:r w:rsidRPr="008D0636">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8D0636">
        <w:rPr>
          <w:rFonts w:ascii="Palatino Linotype" w:hAnsi="Palatino Linotype"/>
        </w:rPr>
        <w:t xml:space="preserve"> </w:t>
      </w:r>
      <w:r w:rsidRPr="008D0636">
        <w:rPr>
          <w:rFonts w:ascii="Palatino Linotype" w:hAnsi="Palatino Linotype" w:cs="Arial"/>
          <w:color w:val="000000" w:themeColor="text1"/>
        </w:rPr>
        <w:t xml:space="preserve">cuenta con las facultades para </w:t>
      </w:r>
      <w:r w:rsidRPr="008D0636">
        <w:rPr>
          <w:rFonts w:ascii="Palatino Linotype" w:hAnsi="Palatino Linotype" w:cs="Arial"/>
          <w:b/>
          <w:color w:val="000000" w:themeColor="text1"/>
          <w:u w:val="single"/>
        </w:rPr>
        <w:t>aprobar, modificar o revocar</w:t>
      </w:r>
      <w:r w:rsidRPr="008D0636">
        <w:rPr>
          <w:rFonts w:ascii="Palatino Linotype" w:hAnsi="Palatino Linotype" w:cs="Arial"/>
          <w:color w:val="000000" w:themeColor="text1"/>
        </w:rPr>
        <w:t xml:space="preserve"> la clasificación de la información que ha hecho el titular del área que administra la información. Por lo tanto, el Comité </w:t>
      </w:r>
      <w:r w:rsidRPr="008D0636">
        <w:rPr>
          <w:rFonts w:ascii="Palatino Linotype" w:hAnsi="Palatino Linotype" w:cs="Arial"/>
          <w:b/>
          <w:color w:val="000000" w:themeColor="text1"/>
          <w:u w:val="single"/>
        </w:rPr>
        <w:t>no confirma</w:t>
      </w:r>
      <w:r w:rsidRPr="008D0636">
        <w:rPr>
          <w:rFonts w:ascii="Palatino Linotype" w:hAnsi="Palatino Linotype" w:cs="Arial"/>
          <w:color w:val="000000" w:themeColor="text1"/>
        </w:rPr>
        <w:t xml:space="preserve"> la clasificación, sino que revisa lo que ha hecho el titular del área y aprueba, modifica o revoca la decisión a través de un acuerdo.</w:t>
      </w:r>
    </w:p>
    <w:p w14:paraId="1FE7D7F9"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49425A68" w14:textId="45CC91CF" w:rsidR="008F7A17" w:rsidRPr="008D0636" w:rsidRDefault="008F7A17"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8D0636">
        <w:rPr>
          <w:rFonts w:ascii="Palatino Linotype" w:hAnsi="Palatino Linotype" w:cs="Arial"/>
          <w:b/>
          <w:color w:val="000000" w:themeColor="text1"/>
          <w:u w:val="single"/>
        </w:rPr>
        <w:t>el acto reúna con los requisitos elementales</w:t>
      </w:r>
      <w:r w:rsidRPr="008D0636">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w:t>
      </w:r>
      <w:r w:rsidRPr="008D0636">
        <w:rPr>
          <w:rFonts w:ascii="Palatino Linotype" w:hAnsi="Palatino Linotype" w:cs="Arial"/>
          <w:color w:val="000000" w:themeColor="text1"/>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C5536D6"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5252DB65" w14:textId="51B9C841" w:rsidR="008F7A17"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La </w:t>
      </w:r>
      <w:r w:rsidRPr="008D0636">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C257F3F"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5F444E36" w14:textId="7CFE7F69" w:rsidR="009B580B" w:rsidRPr="008D0636" w:rsidRDefault="009B580B" w:rsidP="009B580B">
      <w:pPr>
        <w:pStyle w:val="Prrafodelista"/>
        <w:tabs>
          <w:tab w:val="left" w:pos="426"/>
        </w:tabs>
        <w:spacing w:before="240" w:after="240" w:line="360" w:lineRule="auto"/>
        <w:ind w:left="0" w:right="49"/>
        <w:jc w:val="right"/>
        <w:outlineLvl w:val="2"/>
        <w:rPr>
          <w:rFonts w:ascii="Palatino Linotype" w:hAnsi="Palatino Linotype" w:cs="Arial"/>
          <w:b/>
        </w:rPr>
      </w:pPr>
      <w:bookmarkStart w:id="91" w:name="_Toc530692611"/>
      <w:r w:rsidRPr="008D0636">
        <w:rPr>
          <w:rFonts w:ascii="Palatino Linotype" w:hAnsi="Palatino Linotype" w:cs="Arial"/>
          <w:b/>
        </w:rPr>
        <w:t>b) Requisitos de fondo del acuerdo de clasificación.</w:t>
      </w:r>
      <w:bookmarkEnd w:id="91"/>
    </w:p>
    <w:p w14:paraId="4DD5A492" w14:textId="205046FB" w:rsidR="008F7A17"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numeral sexagésimo segundo de los Lineamientos Generales, al señalar que la carga de la </w:t>
      </w:r>
      <w:r w:rsidRPr="008D0636">
        <w:rPr>
          <w:rFonts w:ascii="Palatino Linotype" w:hAnsi="Palatino Linotype" w:cs="Arial"/>
          <w:color w:val="000000" w:themeColor="text1"/>
        </w:rPr>
        <w:lastRenderedPageBreak/>
        <w:t>prueba, para justificar las restricciones, corresponde a los Sujetos Obligados, por lo que deberán fundar y motivar debidamente la clasificación.</w:t>
      </w:r>
    </w:p>
    <w:p w14:paraId="158F3CA7"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0D630780" w14:textId="77777777" w:rsidR="009B580B" w:rsidRPr="008D0636" w:rsidRDefault="009B580B"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color w:val="000000" w:themeColor="text1"/>
        </w:rPr>
        <w:t xml:space="preserve">De </w:t>
      </w:r>
      <w:r w:rsidRPr="008D0636">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996FECE" w14:textId="77777777" w:rsidR="009B580B" w:rsidRPr="008D0636" w:rsidRDefault="009B580B" w:rsidP="009B580B">
      <w:pPr>
        <w:pStyle w:val="Prrafodelista"/>
        <w:tabs>
          <w:tab w:val="left" w:pos="426"/>
        </w:tabs>
        <w:spacing w:before="240" w:after="240" w:line="360" w:lineRule="auto"/>
        <w:ind w:left="0" w:right="49"/>
        <w:jc w:val="both"/>
        <w:rPr>
          <w:rFonts w:ascii="Times New Roman" w:hAnsi="Times New Roman" w:cs="Times New Roman"/>
          <w:lang w:eastAsia="es-MX"/>
        </w:rPr>
      </w:pPr>
    </w:p>
    <w:p w14:paraId="47915002" w14:textId="2B237046" w:rsidR="009B580B" w:rsidRPr="008D0636" w:rsidRDefault="009B580B"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color w:val="000000" w:themeColor="text1"/>
        </w:rPr>
        <w:t xml:space="preserve">Han </w:t>
      </w:r>
      <w:r w:rsidRPr="008D0636">
        <w:rPr>
          <w:rFonts w:ascii="Palatino Linotype" w:eastAsia="Times New Roman" w:hAnsi="Palatino Linotype" w:cs="Arial"/>
          <w:color w:val="222222"/>
          <w:lang w:eastAsia="es-MX"/>
        </w:rPr>
        <w:t>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D0636">
        <w:rPr>
          <w:rFonts w:eastAsia="Times New Roman"/>
          <w:vertAlign w:val="superscript"/>
        </w:rPr>
        <w:footnoteReference w:id="12"/>
      </w:r>
      <w:r w:rsidRPr="008D0636">
        <w:rPr>
          <w:rFonts w:ascii="Times New Roman" w:hAnsi="Times New Roman" w:cs="Times New Roman"/>
          <w:lang w:eastAsia="es-MX"/>
        </w:rPr>
        <w:t xml:space="preserve"> </w:t>
      </w:r>
    </w:p>
    <w:p w14:paraId="6210A24A" w14:textId="0359D363" w:rsidR="008F7A17"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rPr>
        <w:lastRenderedPageBreak/>
        <w:t xml:space="preserve">Por su parte, </w:t>
      </w:r>
      <w:r w:rsidRPr="008D0636">
        <w:rPr>
          <w:rFonts w:ascii="Palatino Linotype" w:eastAsia="Times New Roman" w:hAnsi="Palatino Linotype" w:cs="Arial"/>
          <w:color w:val="222222"/>
          <w:lang w:eastAsia="es-MX"/>
        </w:rPr>
        <w:t>el intérprete judicial del país ha establecido una jurisprudencia respecto a qué debe entenderse por fundamentación y motivación, en los siguientes términos:</w:t>
      </w:r>
    </w:p>
    <w:p w14:paraId="7BC2F486"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b/>
          <w:i/>
          <w:sz w:val="22"/>
        </w:rPr>
        <w:t>FUNDAMENTACIÓN Y MOTIVACIÓN.</w:t>
      </w:r>
      <w:r w:rsidRPr="008D0636">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2BC34D"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i/>
          <w:sz w:val="22"/>
        </w:rPr>
        <w:t>SEGUNDO TRIBUNAL COLEGIADO DEL SEXTO CIRCUITO.</w:t>
      </w:r>
    </w:p>
    <w:p w14:paraId="06F015F3"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4386CEDD"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8D0636">
        <w:rPr>
          <w:rFonts w:ascii="Palatino Linotype" w:hAnsi="Palatino Linotype"/>
          <w:i/>
          <w:sz w:val="22"/>
        </w:rPr>
        <w:t>Esponda</w:t>
      </w:r>
      <w:proofErr w:type="spellEnd"/>
      <w:r w:rsidRPr="008D0636">
        <w:rPr>
          <w:rFonts w:ascii="Palatino Linotype" w:hAnsi="Palatino Linotype"/>
          <w:i/>
          <w:sz w:val="22"/>
        </w:rPr>
        <w:t xml:space="preserve"> Rincón.</w:t>
      </w:r>
    </w:p>
    <w:p w14:paraId="25BAD37C"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i/>
          <w:sz w:val="22"/>
        </w:rPr>
        <w:t xml:space="preserve">Amparo en revisión 333/88. </w:t>
      </w:r>
      <w:proofErr w:type="spellStart"/>
      <w:r w:rsidRPr="008D0636">
        <w:rPr>
          <w:rFonts w:ascii="Palatino Linotype" w:hAnsi="Palatino Linotype"/>
          <w:i/>
          <w:sz w:val="22"/>
        </w:rPr>
        <w:t>Adilia</w:t>
      </w:r>
      <w:proofErr w:type="spellEnd"/>
      <w:r w:rsidRPr="008D0636">
        <w:rPr>
          <w:rFonts w:ascii="Palatino Linotype" w:hAnsi="Palatino Linotype"/>
          <w:i/>
          <w:sz w:val="22"/>
        </w:rPr>
        <w:t xml:space="preserve"> Romero. 26 de octubre de 1988. Unanimidad de votos. Ponente: Arnoldo Nájera Virgen. Secretario: Enrique Crispín Campos Ramírez.</w:t>
      </w:r>
    </w:p>
    <w:p w14:paraId="0B4FFA17"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i/>
          <w:sz w:val="22"/>
        </w:rPr>
        <w:t xml:space="preserve">Amparo en revisión 597/95. Emilio Maurer Bretón. 15 de noviembre de 1995. Unanimidad de votos. Ponente: Clementina Ramírez Moguel </w:t>
      </w:r>
      <w:proofErr w:type="spellStart"/>
      <w:r w:rsidRPr="008D0636">
        <w:rPr>
          <w:rFonts w:ascii="Palatino Linotype" w:hAnsi="Palatino Linotype"/>
          <w:i/>
          <w:sz w:val="22"/>
        </w:rPr>
        <w:t>Goyzueta</w:t>
      </w:r>
      <w:proofErr w:type="spellEnd"/>
      <w:r w:rsidRPr="008D0636">
        <w:rPr>
          <w:rFonts w:ascii="Palatino Linotype" w:hAnsi="Palatino Linotype"/>
          <w:i/>
          <w:sz w:val="22"/>
        </w:rPr>
        <w:t>. Secretario: Gonzalo Carrera Molina.</w:t>
      </w:r>
    </w:p>
    <w:p w14:paraId="163A071F" w14:textId="77777777" w:rsidR="009B580B" w:rsidRPr="008D0636" w:rsidRDefault="009B580B" w:rsidP="009B580B">
      <w:pPr>
        <w:pStyle w:val="Sinespaciado"/>
        <w:ind w:left="851" w:right="567"/>
        <w:jc w:val="both"/>
        <w:rPr>
          <w:rFonts w:ascii="Palatino Linotype" w:hAnsi="Palatino Linotype"/>
          <w:i/>
          <w:sz w:val="22"/>
        </w:rPr>
      </w:pPr>
      <w:r w:rsidRPr="008D0636">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8D0636">
        <w:rPr>
          <w:rFonts w:ascii="Palatino Linotype" w:hAnsi="Palatino Linotype"/>
          <w:i/>
          <w:sz w:val="22"/>
        </w:rPr>
        <w:t>Baigts</w:t>
      </w:r>
      <w:proofErr w:type="spellEnd"/>
      <w:r w:rsidRPr="008D0636">
        <w:rPr>
          <w:rFonts w:ascii="Palatino Linotype" w:hAnsi="Palatino Linotype"/>
          <w:i/>
          <w:sz w:val="22"/>
        </w:rPr>
        <w:t xml:space="preserve"> Muñoz.</w:t>
      </w:r>
    </w:p>
    <w:p w14:paraId="6BB93A17" w14:textId="77777777" w:rsidR="009B580B" w:rsidRPr="008D0636" w:rsidRDefault="009B580B" w:rsidP="008F7A17">
      <w:pPr>
        <w:pStyle w:val="Prrafodelista"/>
        <w:tabs>
          <w:tab w:val="left" w:pos="426"/>
        </w:tabs>
        <w:spacing w:before="240" w:after="240" w:line="360" w:lineRule="auto"/>
        <w:ind w:left="0" w:right="49"/>
        <w:jc w:val="both"/>
        <w:rPr>
          <w:rFonts w:ascii="Palatino Linotype" w:hAnsi="Palatino Linotype" w:cs="Arial"/>
        </w:rPr>
      </w:pPr>
    </w:p>
    <w:p w14:paraId="264BFF8F" w14:textId="5701DA91" w:rsidR="008F7A17"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Así, </w:t>
      </w:r>
      <w:r w:rsidRPr="008D0636">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7C07B6D"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7AA6FE18" w14:textId="3EBA13B2" w:rsidR="008F7A17"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lastRenderedPageBreak/>
        <w:t xml:space="preserve">En </w:t>
      </w:r>
      <w:r w:rsidRPr="008D0636">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E4BAEDB" w14:textId="77777777" w:rsidR="008F7A17" w:rsidRPr="008D0636" w:rsidRDefault="008F7A17" w:rsidP="008F7A17">
      <w:pPr>
        <w:pStyle w:val="Prrafodelista"/>
        <w:tabs>
          <w:tab w:val="left" w:pos="426"/>
        </w:tabs>
        <w:spacing w:before="240" w:after="240" w:line="360" w:lineRule="auto"/>
        <w:ind w:left="0" w:right="49"/>
        <w:jc w:val="both"/>
        <w:rPr>
          <w:rFonts w:ascii="Palatino Linotype" w:hAnsi="Palatino Linotype" w:cs="Arial"/>
        </w:rPr>
      </w:pPr>
    </w:p>
    <w:p w14:paraId="2934B22A" w14:textId="77777777" w:rsidR="009B580B" w:rsidRPr="008D0636" w:rsidRDefault="009B580B"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color w:val="000000" w:themeColor="text1"/>
        </w:rPr>
        <w:t xml:space="preserve">En </w:t>
      </w:r>
      <w:r w:rsidRPr="008D0636">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54B4FB86" w14:textId="77777777" w:rsidR="009B580B" w:rsidRPr="008D0636" w:rsidRDefault="009B580B" w:rsidP="009B580B">
      <w:pPr>
        <w:pStyle w:val="Prrafodelista"/>
        <w:tabs>
          <w:tab w:val="left" w:pos="426"/>
        </w:tabs>
        <w:spacing w:before="240" w:after="240" w:line="360" w:lineRule="auto"/>
        <w:ind w:left="0" w:right="49"/>
        <w:jc w:val="both"/>
        <w:rPr>
          <w:rFonts w:ascii="Times New Roman" w:hAnsi="Times New Roman" w:cs="Times New Roman"/>
          <w:lang w:eastAsia="es-MX"/>
        </w:rPr>
      </w:pPr>
    </w:p>
    <w:p w14:paraId="1CBF9D43" w14:textId="7B3261F5" w:rsidR="009B580B" w:rsidRPr="008D0636" w:rsidRDefault="009B580B" w:rsidP="005E2207">
      <w:pPr>
        <w:pStyle w:val="Prrafodelista"/>
        <w:numPr>
          <w:ilvl w:val="0"/>
          <w:numId w:val="25"/>
        </w:numPr>
        <w:tabs>
          <w:tab w:val="left" w:pos="426"/>
        </w:tabs>
        <w:spacing w:before="240" w:after="240" w:line="360" w:lineRule="auto"/>
        <w:ind w:left="0" w:right="49" w:firstLine="0"/>
        <w:jc w:val="both"/>
        <w:rPr>
          <w:rFonts w:ascii="Times New Roman" w:hAnsi="Times New Roman" w:cs="Times New Roman"/>
          <w:lang w:eastAsia="es-MX"/>
        </w:rPr>
      </w:pPr>
      <w:r w:rsidRPr="008D0636">
        <w:rPr>
          <w:rFonts w:ascii="Palatino Linotype" w:hAnsi="Palatino Linotype" w:cs="Arial"/>
          <w:color w:val="000000" w:themeColor="text1"/>
        </w:rPr>
        <w:t xml:space="preserve">Ahora </w:t>
      </w:r>
      <w:r w:rsidRPr="008D0636">
        <w:rPr>
          <w:rFonts w:ascii="Palatino Linotype" w:eastAsia="Times New Roman" w:hAnsi="Palatino Linotype" w:cs="Arial"/>
          <w:color w:val="222222"/>
          <w:lang w:eastAsia="es-MX"/>
        </w:rPr>
        <w:t xml:space="preserve">bien, </w:t>
      </w:r>
      <w:r w:rsidRPr="008D0636">
        <w:rPr>
          <w:rFonts w:ascii="Palatino Linotype" w:eastAsia="Times New Roman" w:hAnsi="Palatino Linotype" w:cs="Arial"/>
          <w:b/>
          <w:color w:val="222222"/>
          <w:u w:val="single"/>
          <w:lang w:eastAsia="es-MX"/>
        </w:rPr>
        <w:t>para cada caso además de fundar y motivar</w:t>
      </w:r>
      <w:r w:rsidRPr="008D0636">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8D0636">
        <w:rPr>
          <w:rFonts w:ascii="Palatino Linotype" w:hAnsi="Palatino Linotype"/>
        </w:rPr>
        <w:t xml:space="preserve"> </w:t>
      </w:r>
      <w:r w:rsidRPr="008D0636">
        <w:rPr>
          <w:rFonts w:ascii="Palatino Linotype" w:eastAsia="Times New Roman" w:hAnsi="Palatino Linotype" w:cs="Arial"/>
          <w:color w:val="222222"/>
          <w:lang w:eastAsia="es-MX"/>
        </w:rPr>
        <w:t>datos personales</w:t>
      </w:r>
      <w:r w:rsidRPr="008D0636">
        <w:rPr>
          <w:rFonts w:eastAsia="Times New Roman"/>
          <w:vertAlign w:val="superscript"/>
        </w:rPr>
        <w:footnoteReference w:id="13"/>
      </w:r>
      <w:r w:rsidRPr="008D0636">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8D0636">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r w:rsidRPr="008D0636">
        <w:rPr>
          <w:rFonts w:ascii="Times New Roman" w:hAnsi="Times New Roman" w:cs="Times New Roman"/>
          <w:lang w:eastAsia="es-MX"/>
        </w:rPr>
        <w:t>.</w:t>
      </w:r>
    </w:p>
    <w:p w14:paraId="0AB42C51" w14:textId="37A995B9" w:rsidR="008F7A17" w:rsidRPr="008D0636" w:rsidRDefault="008F7A17" w:rsidP="009B580B">
      <w:pPr>
        <w:tabs>
          <w:tab w:val="left" w:pos="426"/>
        </w:tabs>
        <w:spacing w:before="240" w:after="240" w:line="360" w:lineRule="auto"/>
        <w:ind w:right="49"/>
        <w:jc w:val="both"/>
        <w:rPr>
          <w:rFonts w:ascii="Palatino Linotype" w:hAnsi="Palatino Linotype" w:cs="Arial"/>
        </w:rPr>
      </w:pPr>
    </w:p>
    <w:p w14:paraId="65C018FF" w14:textId="3B97FB84" w:rsidR="008F7A17"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Otro </w:t>
      </w:r>
      <w:r w:rsidRPr="008D0636">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y/o a sujetos obligados cuando no involucren el ejercicio de recursos públicos, así lo define la fracción XXI del artículo 3 de la Ley Estatal.</w:t>
      </w:r>
    </w:p>
    <w:p w14:paraId="09A41CF2" w14:textId="77777777" w:rsidR="009B580B" w:rsidRPr="008D0636" w:rsidRDefault="009B580B" w:rsidP="009B580B">
      <w:pPr>
        <w:pStyle w:val="Prrafodelista"/>
        <w:tabs>
          <w:tab w:val="left" w:pos="426"/>
        </w:tabs>
        <w:spacing w:before="240" w:after="240" w:line="360" w:lineRule="auto"/>
        <w:ind w:left="0" w:right="49"/>
        <w:jc w:val="both"/>
        <w:rPr>
          <w:rFonts w:ascii="Palatino Linotype" w:hAnsi="Palatino Linotype" w:cs="Arial"/>
        </w:rPr>
      </w:pPr>
    </w:p>
    <w:p w14:paraId="522BBF24" w14:textId="25395C2D" w:rsidR="009B580B"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De </w:t>
      </w:r>
      <w:r w:rsidRPr="008D0636">
        <w:rPr>
          <w:rFonts w:ascii="Palatino Linotype" w:eastAsia="Calibri" w:hAnsi="Palatino Linotype" w:cs="Arial"/>
          <w:lang w:val="es-ES" w:eastAsia="es-MX"/>
        </w:rPr>
        <w:t>las consideraciones señaladas los Sujetos Obligados deberán de elaborar las</w:t>
      </w:r>
      <w:r w:rsidRPr="008D0636">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7F73632" w14:textId="77777777" w:rsidR="009B580B" w:rsidRPr="008D0636" w:rsidRDefault="009B580B" w:rsidP="009B580B">
      <w:pPr>
        <w:pStyle w:val="Prrafodelista"/>
        <w:tabs>
          <w:tab w:val="left" w:pos="426"/>
        </w:tabs>
        <w:spacing w:before="240" w:after="240" w:line="360" w:lineRule="auto"/>
        <w:ind w:left="0" w:right="49"/>
        <w:jc w:val="both"/>
        <w:rPr>
          <w:rFonts w:ascii="Palatino Linotype" w:hAnsi="Palatino Linotype" w:cs="Arial"/>
        </w:rPr>
      </w:pPr>
    </w:p>
    <w:p w14:paraId="7350AE6D" w14:textId="0308571A" w:rsidR="009B580B"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Los </w:t>
      </w:r>
      <w:r w:rsidRPr="008D0636">
        <w:rPr>
          <w:rFonts w:ascii="Palatino Linotype" w:hAnsi="Palatino Linotype"/>
        </w:rPr>
        <w:t>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61E7048A" w14:textId="77777777" w:rsidR="009B580B" w:rsidRPr="008D0636" w:rsidRDefault="009B580B" w:rsidP="009B580B">
      <w:pPr>
        <w:pStyle w:val="Prrafodelista"/>
        <w:tabs>
          <w:tab w:val="left" w:pos="426"/>
        </w:tabs>
        <w:spacing w:before="240" w:after="240" w:line="360" w:lineRule="auto"/>
        <w:ind w:left="0" w:right="49"/>
        <w:jc w:val="both"/>
        <w:rPr>
          <w:rFonts w:ascii="Palatino Linotype" w:hAnsi="Palatino Linotype" w:cs="Arial"/>
        </w:rPr>
      </w:pPr>
    </w:p>
    <w:tbl>
      <w:tblPr>
        <w:tblStyle w:val="Tablaconcuadrcula2"/>
        <w:tblW w:w="8784" w:type="dxa"/>
        <w:tblLook w:val="04A0" w:firstRow="1" w:lastRow="0" w:firstColumn="1" w:lastColumn="0" w:noHBand="0" w:noVBand="1"/>
      </w:tblPr>
      <w:tblGrid>
        <w:gridCol w:w="1980"/>
        <w:gridCol w:w="1984"/>
        <w:gridCol w:w="2694"/>
        <w:gridCol w:w="2126"/>
      </w:tblGrid>
      <w:tr w:rsidR="009B580B" w:rsidRPr="008D0636" w14:paraId="7530531F" w14:textId="77777777" w:rsidTr="009B580B">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6E2F45" w14:textId="77777777" w:rsidR="009B580B" w:rsidRPr="008D0636" w:rsidRDefault="009B580B">
            <w:pPr>
              <w:spacing w:line="276" w:lineRule="auto"/>
              <w:jc w:val="both"/>
              <w:rPr>
                <w:rFonts w:ascii="Palatino Linotype" w:hAnsi="Palatino Linotype"/>
                <w:b/>
                <w:sz w:val="20"/>
                <w:szCs w:val="20"/>
              </w:rPr>
            </w:pPr>
            <w:r w:rsidRPr="008D0636">
              <w:rPr>
                <w:rFonts w:ascii="Palatino Linotype" w:hAnsi="Palatino Linotype"/>
                <w:b/>
                <w:sz w:val="20"/>
                <w:szCs w:val="20"/>
              </w:rPr>
              <w:t>Requisitos previos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D183598"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Los sujetos obligados determinan que la información actualiza alguno de los supuestos de clasificación:</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4CCE5A7" w14:textId="77777777" w:rsidR="009B580B" w:rsidRPr="008D0636" w:rsidRDefault="009B580B">
            <w:pPr>
              <w:spacing w:line="276" w:lineRule="auto"/>
              <w:jc w:val="both"/>
              <w:rPr>
                <w:rFonts w:ascii="Palatino Linotype" w:hAnsi="Palatino Linotype"/>
                <w:sz w:val="20"/>
                <w:szCs w:val="20"/>
              </w:rPr>
            </w:pPr>
          </w:p>
          <w:p w14:paraId="239324EA" w14:textId="77777777" w:rsidR="009B580B" w:rsidRPr="008D0636" w:rsidRDefault="009B580B">
            <w:pPr>
              <w:spacing w:line="276" w:lineRule="auto"/>
              <w:jc w:val="both"/>
              <w:rPr>
                <w:rFonts w:ascii="Palatino Linotype" w:hAnsi="Palatino Linotype"/>
                <w:sz w:val="20"/>
                <w:szCs w:val="20"/>
              </w:rPr>
            </w:pPr>
          </w:p>
          <w:p w14:paraId="5EFBF867" w14:textId="77777777" w:rsidR="009B580B" w:rsidRPr="008D0636" w:rsidRDefault="009B580B">
            <w:pPr>
              <w:spacing w:line="276" w:lineRule="auto"/>
              <w:jc w:val="both"/>
              <w:rPr>
                <w:rFonts w:ascii="Palatino Linotype" w:hAnsi="Palatino Linotype"/>
                <w:sz w:val="20"/>
                <w:szCs w:val="20"/>
              </w:rPr>
            </w:pPr>
          </w:p>
          <w:p w14:paraId="037567A1" w14:textId="77777777" w:rsidR="009B580B" w:rsidRPr="008D0636" w:rsidRDefault="009B580B" w:rsidP="009B580B">
            <w:pPr>
              <w:numPr>
                <w:ilvl w:val="0"/>
                <w:numId w:val="28"/>
              </w:numPr>
              <w:spacing w:line="276" w:lineRule="auto"/>
              <w:contextualSpacing/>
              <w:jc w:val="both"/>
              <w:rPr>
                <w:rFonts w:ascii="Palatino Linotype" w:hAnsi="Palatino Linotype"/>
                <w:sz w:val="20"/>
                <w:szCs w:val="20"/>
              </w:rPr>
            </w:pPr>
            <w:r w:rsidRPr="008D0636">
              <w:rPr>
                <w:rFonts w:ascii="Palatino Linotype" w:hAnsi="Palatino Linotype"/>
                <w:sz w:val="20"/>
                <w:szCs w:val="20"/>
              </w:rPr>
              <w:t xml:space="preserve">Confidencialidad </w:t>
            </w:r>
          </w:p>
          <w:p w14:paraId="4A1547A8" w14:textId="77777777" w:rsidR="009B580B" w:rsidRPr="008D0636" w:rsidRDefault="009B580B" w:rsidP="009B580B">
            <w:pPr>
              <w:numPr>
                <w:ilvl w:val="0"/>
                <w:numId w:val="28"/>
              </w:numPr>
              <w:spacing w:line="276" w:lineRule="auto"/>
              <w:contextualSpacing/>
              <w:jc w:val="both"/>
              <w:rPr>
                <w:rFonts w:ascii="Palatino Linotype" w:hAnsi="Palatino Linotype"/>
                <w:sz w:val="20"/>
                <w:szCs w:val="20"/>
              </w:rPr>
            </w:pPr>
            <w:r w:rsidRPr="008D0636">
              <w:rPr>
                <w:rFonts w:ascii="Palatino Linotype" w:hAnsi="Palatino Linotype"/>
                <w:sz w:val="20"/>
                <w:szCs w:val="20"/>
              </w:rPr>
              <w:t>Reserva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6ACC67" w14:textId="77777777" w:rsidR="009B580B" w:rsidRPr="008D0636" w:rsidRDefault="009B580B">
            <w:pPr>
              <w:spacing w:line="276" w:lineRule="auto"/>
              <w:jc w:val="both"/>
              <w:rPr>
                <w:rFonts w:ascii="Palatino Linotype" w:hAnsi="Palatino Linotype"/>
                <w:sz w:val="20"/>
                <w:szCs w:val="20"/>
              </w:rPr>
            </w:pPr>
          </w:p>
        </w:tc>
      </w:tr>
      <w:tr w:rsidR="009B580B" w:rsidRPr="008D0636" w14:paraId="09B6EBC0"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F1C5F2" w14:textId="77777777" w:rsidR="009B580B" w:rsidRPr="008D0636" w:rsidRDefault="009B580B">
            <w:pPr>
              <w:rPr>
                <w:rFonts w:ascii="Palatino Linotype" w:hAnsi="Palatino Linotype"/>
                <w:b/>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B43AE28"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 xml:space="preserve">Los titulares de las áreas que administran la información son los que aprueban la clasificación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E7CF4D1" w14:textId="77777777" w:rsidR="009B580B" w:rsidRPr="008D0636" w:rsidRDefault="009B580B">
            <w:pPr>
              <w:spacing w:line="276" w:lineRule="auto"/>
              <w:jc w:val="both"/>
              <w:rPr>
                <w:rFonts w:ascii="Palatino Linotype" w:hAnsi="Palatino Linotype"/>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AC8F048" w14:textId="77777777" w:rsidR="009B580B" w:rsidRPr="008D0636" w:rsidRDefault="009B580B">
            <w:pPr>
              <w:spacing w:line="276" w:lineRule="auto"/>
              <w:jc w:val="both"/>
              <w:rPr>
                <w:rFonts w:ascii="Palatino Linotype" w:hAnsi="Palatino Linotype"/>
                <w:sz w:val="20"/>
                <w:szCs w:val="20"/>
              </w:rPr>
            </w:pPr>
          </w:p>
        </w:tc>
      </w:tr>
      <w:tr w:rsidR="009B580B" w:rsidRPr="008D0636" w14:paraId="5A4462F2"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7EE650" w14:textId="77777777" w:rsidR="009B580B" w:rsidRPr="008D0636" w:rsidRDefault="009B580B">
            <w:pPr>
              <w:rPr>
                <w:rFonts w:ascii="Palatino Linotype" w:hAnsi="Palatino Linotype"/>
                <w:b/>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56626E"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La clasificación de la información se realiza al momento de:</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10AE7DC" w14:textId="77777777" w:rsidR="009B580B" w:rsidRPr="008D0636" w:rsidRDefault="009B580B" w:rsidP="009B580B">
            <w:pPr>
              <w:numPr>
                <w:ilvl w:val="0"/>
                <w:numId w:val="29"/>
              </w:numPr>
              <w:spacing w:line="276" w:lineRule="auto"/>
              <w:contextualSpacing/>
              <w:jc w:val="both"/>
              <w:rPr>
                <w:rFonts w:ascii="Palatino Linotype" w:hAnsi="Palatino Linotype"/>
                <w:sz w:val="20"/>
                <w:szCs w:val="20"/>
              </w:rPr>
            </w:pPr>
            <w:r w:rsidRPr="008D0636">
              <w:rPr>
                <w:rFonts w:ascii="Palatino Linotype" w:hAnsi="Palatino Linotype"/>
                <w:sz w:val="20"/>
                <w:szCs w:val="20"/>
              </w:rPr>
              <w:t>Atender una solicitud</w:t>
            </w:r>
          </w:p>
          <w:p w14:paraId="3A6DAADB" w14:textId="77777777" w:rsidR="009B580B" w:rsidRPr="008D0636" w:rsidRDefault="009B580B" w:rsidP="009B580B">
            <w:pPr>
              <w:numPr>
                <w:ilvl w:val="0"/>
                <w:numId w:val="29"/>
              </w:numPr>
              <w:spacing w:line="276" w:lineRule="auto"/>
              <w:contextualSpacing/>
              <w:jc w:val="both"/>
              <w:rPr>
                <w:rFonts w:ascii="Palatino Linotype" w:hAnsi="Palatino Linotype"/>
                <w:sz w:val="20"/>
                <w:szCs w:val="20"/>
              </w:rPr>
            </w:pPr>
            <w:r w:rsidRPr="008D0636">
              <w:rPr>
                <w:rFonts w:ascii="Palatino Linotype" w:hAnsi="Palatino Linotype"/>
                <w:sz w:val="20"/>
                <w:szCs w:val="20"/>
              </w:rPr>
              <w:t>Por mandato de una autoridad competente</w:t>
            </w:r>
          </w:p>
          <w:p w14:paraId="1C40556C" w14:textId="77777777" w:rsidR="009B580B" w:rsidRPr="008D0636" w:rsidRDefault="009B580B" w:rsidP="009B580B">
            <w:pPr>
              <w:numPr>
                <w:ilvl w:val="0"/>
                <w:numId w:val="29"/>
              </w:numPr>
              <w:spacing w:line="276" w:lineRule="auto"/>
              <w:contextualSpacing/>
              <w:jc w:val="both"/>
              <w:rPr>
                <w:rFonts w:ascii="Palatino Linotype" w:hAnsi="Palatino Linotype"/>
                <w:sz w:val="20"/>
                <w:szCs w:val="20"/>
              </w:rPr>
            </w:pPr>
            <w:r w:rsidRPr="008D0636">
              <w:rPr>
                <w:rFonts w:ascii="Palatino Linotype" w:hAnsi="Palatino Linotype"/>
                <w:sz w:val="20"/>
                <w:szCs w:val="20"/>
              </w:rPr>
              <w:t>Para elaborar una versión pública y cumplir una obligación de transparencia.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B19DD1C" w14:textId="77777777" w:rsidR="009B580B" w:rsidRPr="008D0636" w:rsidRDefault="009B580B">
            <w:pPr>
              <w:spacing w:line="276" w:lineRule="auto"/>
              <w:jc w:val="both"/>
              <w:rPr>
                <w:rFonts w:ascii="Palatino Linotype" w:hAnsi="Palatino Linotype"/>
                <w:sz w:val="20"/>
                <w:szCs w:val="20"/>
              </w:rPr>
            </w:pPr>
          </w:p>
        </w:tc>
      </w:tr>
      <w:tr w:rsidR="009B580B" w:rsidRPr="008D0636" w14:paraId="490450C0"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94CDC9" w14:textId="77777777" w:rsidR="009B580B" w:rsidRPr="008D0636" w:rsidRDefault="009B580B">
            <w:pPr>
              <w:rPr>
                <w:rFonts w:ascii="Palatino Linotype" w:hAnsi="Palatino Linotype"/>
                <w:b/>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A752C3"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No se pueden emitir acuerdos de carácter general ni particular</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51EEC45"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 xml:space="preserve">El sujeto obligado debe emitir un acuerdo describiendo y analizando cada documento de un expediente y todos los datos incluidos en un documento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5AB5FD" w14:textId="77777777" w:rsidR="009B580B" w:rsidRPr="008D0636" w:rsidRDefault="009B580B">
            <w:pPr>
              <w:spacing w:line="276" w:lineRule="auto"/>
              <w:jc w:val="both"/>
              <w:rPr>
                <w:rFonts w:ascii="Palatino Linotype" w:hAnsi="Palatino Linotype"/>
                <w:sz w:val="20"/>
                <w:szCs w:val="20"/>
              </w:rPr>
            </w:pPr>
          </w:p>
        </w:tc>
      </w:tr>
      <w:tr w:rsidR="009B580B" w:rsidRPr="008D0636" w14:paraId="469F13CD" w14:textId="77777777" w:rsidTr="009B580B">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9AA52D"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Supuestos de clasificación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8BF7781"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Para clasificar la información como reservada hay</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45866A1" w14:textId="77777777" w:rsidR="009B580B" w:rsidRPr="008D0636" w:rsidRDefault="009B580B" w:rsidP="009B580B">
            <w:pPr>
              <w:numPr>
                <w:ilvl w:val="0"/>
                <w:numId w:val="30"/>
              </w:numPr>
              <w:spacing w:line="276" w:lineRule="auto"/>
              <w:contextualSpacing/>
              <w:jc w:val="both"/>
              <w:rPr>
                <w:rFonts w:ascii="Palatino Linotype" w:hAnsi="Palatino Linotype"/>
                <w:sz w:val="20"/>
                <w:szCs w:val="20"/>
              </w:rPr>
            </w:pPr>
            <w:r w:rsidRPr="008D0636">
              <w:rPr>
                <w:rFonts w:ascii="Palatino Linotype" w:hAnsi="Palatino Linotype"/>
                <w:sz w:val="20"/>
                <w:szCs w:val="20"/>
              </w:rPr>
              <w:t>11 supuestos en la Ley Estatal</w:t>
            </w:r>
          </w:p>
          <w:p w14:paraId="0E66155E" w14:textId="77777777" w:rsidR="009B580B" w:rsidRPr="008D0636" w:rsidRDefault="009B580B" w:rsidP="009B580B">
            <w:pPr>
              <w:numPr>
                <w:ilvl w:val="0"/>
                <w:numId w:val="30"/>
              </w:numPr>
              <w:spacing w:line="276" w:lineRule="auto"/>
              <w:contextualSpacing/>
              <w:jc w:val="both"/>
              <w:rPr>
                <w:rFonts w:ascii="Palatino Linotype" w:hAnsi="Palatino Linotype"/>
                <w:sz w:val="20"/>
                <w:szCs w:val="20"/>
              </w:rPr>
            </w:pPr>
            <w:r w:rsidRPr="008D0636">
              <w:rPr>
                <w:rFonts w:ascii="Palatino Linotype" w:hAnsi="Palatino Linotype"/>
                <w:sz w:val="20"/>
                <w:szCs w:val="20"/>
              </w:rPr>
              <w:t>13 supuestos en la Ley General</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D4E79AE"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El sujeto obligado debe identificar claramente la información que se pretende clasificar y realizar un juicio de subsunción o encaje</w:t>
            </w:r>
          </w:p>
        </w:tc>
      </w:tr>
      <w:tr w:rsidR="009B580B" w:rsidRPr="008D0636" w14:paraId="2E292849"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C78898" w14:textId="77777777" w:rsidR="009B580B" w:rsidRPr="008D0636" w:rsidRDefault="009B580B">
            <w:pPr>
              <w:rPr>
                <w:rFonts w:ascii="Palatino Linotype" w:hAnsi="Palatino Linotype"/>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4D0295B" w14:textId="77777777" w:rsidR="009B580B" w:rsidRPr="008D0636" w:rsidRDefault="009B580B">
            <w:pPr>
              <w:spacing w:line="276" w:lineRule="auto"/>
              <w:jc w:val="both"/>
              <w:rPr>
                <w:rFonts w:ascii="Palatino Linotype" w:hAnsi="Palatino Linotype"/>
                <w:b/>
                <w:sz w:val="20"/>
                <w:szCs w:val="20"/>
              </w:rPr>
            </w:pPr>
            <w:r w:rsidRPr="008D0636">
              <w:rPr>
                <w:rFonts w:ascii="Palatino Linotype" w:hAnsi="Palatino Linotype"/>
                <w:b/>
                <w:sz w:val="20"/>
                <w:szCs w:val="20"/>
              </w:rPr>
              <w:t>Para clasificar la información como confidencial hay</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0CF3E62"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que considerar la definición de dato personal</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990386" w14:textId="77777777" w:rsidR="009B580B" w:rsidRPr="008D0636" w:rsidRDefault="009B580B">
            <w:pPr>
              <w:spacing w:line="276" w:lineRule="auto"/>
              <w:jc w:val="both"/>
              <w:rPr>
                <w:rFonts w:ascii="Palatino Linotype" w:hAnsi="Palatino Linotype"/>
                <w:sz w:val="20"/>
                <w:szCs w:val="20"/>
              </w:rPr>
            </w:pPr>
          </w:p>
        </w:tc>
      </w:tr>
      <w:tr w:rsidR="009B580B" w:rsidRPr="008D0636" w14:paraId="666C4B7B"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FB54FA" w14:textId="77777777" w:rsidR="009B580B" w:rsidRPr="008D0636" w:rsidRDefault="009B580B">
            <w:pPr>
              <w:rPr>
                <w:rFonts w:ascii="Palatino Linotype" w:hAnsi="Palatino Linotype"/>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3F80091"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Estos supuestos se aplican de manera restrictiva y estricta, no pueden ampliarse</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C3A9D5C" w14:textId="77777777" w:rsidR="009B580B" w:rsidRPr="008D0636" w:rsidRDefault="009B580B">
            <w:pPr>
              <w:spacing w:line="276" w:lineRule="auto"/>
              <w:jc w:val="both"/>
              <w:rPr>
                <w:rFonts w:ascii="Palatino Linotype" w:hAnsi="Palatino Linotype"/>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FB38E71" w14:textId="77777777" w:rsidR="009B580B" w:rsidRPr="008D0636" w:rsidRDefault="009B580B">
            <w:pPr>
              <w:spacing w:line="276" w:lineRule="auto"/>
              <w:jc w:val="both"/>
              <w:rPr>
                <w:rFonts w:ascii="Palatino Linotype" w:hAnsi="Palatino Linotype"/>
                <w:sz w:val="20"/>
                <w:szCs w:val="20"/>
              </w:rPr>
            </w:pPr>
          </w:p>
        </w:tc>
      </w:tr>
      <w:tr w:rsidR="009B580B" w:rsidRPr="008D0636" w14:paraId="68E46D2F" w14:textId="77777777" w:rsidTr="009B580B">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98A3FE" w14:textId="77777777" w:rsidR="009B580B" w:rsidRPr="008D0636" w:rsidRDefault="009B580B">
            <w:pPr>
              <w:spacing w:line="276" w:lineRule="auto"/>
              <w:jc w:val="both"/>
              <w:rPr>
                <w:rFonts w:ascii="Palatino Linotype" w:hAnsi="Palatino Linotype"/>
                <w:b/>
                <w:sz w:val="20"/>
                <w:szCs w:val="20"/>
              </w:rPr>
            </w:pPr>
            <w:r w:rsidRPr="008D0636">
              <w:rPr>
                <w:rFonts w:ascii="Palatino Linotype" w:hAnsi="Palatino Linotype"/>
                <w:b/>
                <w:sz w:val="20"/>
                <w:szCs w:val="20"/>
              </w:rPr>
              <w:t>Participación del Comité de Transparencia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D84034"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Formalidades</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024118A"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El Comité debe de estar debidamente integrado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C19E58" w14:textId="77777777" w:rsidR="009B580B" w:rsidRPr="008D0636" w:rsidRDefault="009B580B">
            <w:pPr>
              <w:spacing w:line="276" w:lineRule="auto"/>
              <w:jc w:val="both"/>
              <w:rPr>
                <w:rFonts w:ascii="Palatino Linotype" w:hAnsi="Palatino Linotype"/>
                <w:sz w:val="20"/>
                <w:szCs w:val="20"/>
              </w:rPr>
            </w:pPr>
          </w:p>
        </w:tc>
      </w:tr>
      <w:tr w:rsidR="009B580B" w:rsidRPr="008D0636" w14:paraId="62AA55EA"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3D8E66" w14:textId="77777777" w:rsidR="009B580B" w:rsidRPr="008D0636" w:rsidRDefault="009B580B">
            <w:pPr>
              <w:rPr>
                <w:rFonts w:ascii="Palatino Linotype" w:hAnsi="Palatino Linotype"/>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8CAF3B" w14:textId="77777777" w:rsidR="009B580B" w:rsidRPr="008D0636" w:rsidRDefault="009B580B">
            <w:pPr>
              <w:rPr>
                <w:rFonts w:ascii="Palatino Linotype" w:hAnsi="Palatino Linotype"/>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22B2B8C"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 xml:space="preserve">El Comité no aprueba la clasificación, sólo: confirma, modifica o revoca la decisión de las áreas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326DC8" w14:textId="77777777" w:rsidR="009B580B" w:rsidRPr="008D0636" w:rsidRDefault="009B580B">
            <w:pPr>
              <w:spacing w:line="276" w:lineRule="auto"/>
              <w:jc w:val="both"/>
              <w:rPr>
                <w:rFonts w:ascii="Palatino Linotype" w:hAnsi="Palatino Linotype"/>
                <w:sz w:val="20"/>
                <w:szCs w:val="20"/>
              </w:rPr>
            </w:pPr>
          </w:p>
        </w:tc>
      </w:tr>
      <w:tr w:rsidR="009B580B" w:rsidRPr="008D0636" w14:paraId="38597886" w14:textId="77777777" w:rsidTr="009B580B">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BAEDE0E" w14:textId="77777777" w:rsidR="009B580B" w:rsidRPr="008D0636" w:rsidRDefault="009B580B">
            <w:pPr>
              <w:spacing w:line="276" w:lineRule="auto"/>
              <w:jc w:val="both"/>
              <w:rPr>
                <w:rFonts w:ascii="Palatino Linotype" w:hAnsi="Palatino Linotype"/>
                <w:color w:val="FFFFFF" w:themeColor="background1"/>
                <w:sz w:val="20"/>
                <w:szCs w:val="20"/>
              </w:rPr>
            </w:pPr>
            <w:r w:rsidRPr="008D0636">
              <w:rPr>
                <w:rFonts w:ascii="Palatino Linotype" w:hAnsi="Palatino Linotype"/>
                <w:color w:val="FFFFFF" w:themeColor="background1"/>
                <w:sz w:val="20"/>
                <w:szCs w:val="20"/>
              </w:rPr>
              <w:t>Fondo del acuerdo de clas</w:t>
            </w:r>
            <w:bookmarkStart w:id="92" w:name="_GoBack"/>
            <w:bookmarkEnd w:id="92"/>
            <w:r w:rsidRPr="008D0636">
              <w:rPr>
                <w:rFonts w:ascii="Palatino Linotype" w:hAnsi="Palatino Linotype"/>
                <w:color w:val="FFFFFF" w:themeColor="background1"/>
                <w:sz w:val="20"/>
                <w:szCs w:val="20"/>
              </w:rPr>
              <w:t>ificación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899614"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La carga de la prueba para justificar la restricción corresponde al sujeto obligado</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3F4F52AF"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Deber de fundar y motivar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123E01C" w14:textId="77777777" w:rsidR="009B580B" w:rsidRPr="008D0636" w:rsidRDefault="009B580B">
            <w:pPr>
              <w:spacing w:line="276" w:lineRule="auto"/>
              <w:jc w:val="both"/>
              <w:rPr>
                <w:rFonts w:ascii="Palatino Linotype" w:hAnsi="Palatino Linotype"/>
                <w:sz w:val="20"/>
                <w:szCs w:val="20"/>
              </w:rPr>
            </w:pPr>
          </w:p>
        </w:tc>
      </w:tr>
      <w:tr w:rsidR="009B580B" w:rsidRPr="008D0636" w14:paraId="1B36CD29" w14:textId="77777777" w:rsidTr="009B580B">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718B2A"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color w:val="FFFFFF" w:themeColor="background1"/>
                <w:sz w:val="20"/>
                <w:szCs w:val="20"/>
              </w:rPr>
              <w:t>Condiciones especiales de la confidencialidad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F4A5F9"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 xml:space="preserve">Para clasificar se debe verificar que no se encuentre en los supuestos del artículo 148 de la ley Estatal </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D900186"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 xml:space="preserve">Si se encuentra en los supuestos de dicho artículo se entrega aún sin consentimiento del titular del dato personal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9730C5" w14:textId="77777777" w:rsidR="009B580B" w:rsidRPr="008D0636" w:rsidRDefault="009B580B">
            <w:pPr>
              <w:spacing w:line="276" w:lineRule="auto"/>
              <w:jc w:val="both"/>
              <w:rPr>
                <w:rFonts w:ascii="Palatino Linotype" w:hAnsi="Palatino Linotype"/>
                <w:sz w:val="20"/>
                <w:szCs w:val="20"/>
              </w:rPr>
            </w:pPr>
          </w:p>
        </w:tc>
      </w:tr>
      <w:tr w:rsidR="009B580B" w:rsidRPr="008D0636" w14:paraId="341E8118" w14:textId="77777777" w:rsidTr="009B580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695E56" w14:textId="77777777" w:rsidR="009B580B" w:rsidRPr="008D0636" w:rsidRDefault="009B580B">
            <w:pPr>
              <w:rPr>
                <w:rFonts w:ascii="Palatino Linotype" w:hAnsi="Palatino Linotype"/>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554C4D0" w14:textId="77777777" w:rsidR="009B580B" w:rsidRPr="008D0636" w:rsidRDefault="009B580B">
            <w:pPr>
              <w:spacing w:line="276" w:lineRule="auto"/>
              <w:jc w:val="both"/>
              <w:rPr>
                <w:rFonts w:ascii="Palatino Linotype" w:hAnsi="Palatino Linotype"/>
                <w:sz w:val="20"/>
                <w:szCs w:val="20"/>
              </w:rPr>
            </w:pPr>
            <w:r w:rsidRPr="008D0636">
              <w:rPr>
                <w:rFonts w:ascii="Palatino Linotype" w:hAnsi="Palatino Linotype"/>
                <w:sz w:val="20"/>
                <w:szCs w:val="20"/>
              </w:rPr>
              <w:t>Si es posible, se debe consultar al titular de los datos para requerir su autorización para entregarlo</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00F228D" w14:textId="77777777" w:rsidR="009B580B" w:rsidRPr="008D0636" w:rsidRDefault="009B580B">
            <w:pPr>
              <w:spacing w:line="276" w:lineRule="auto"/>
              <w:jc w:val="both"/>
              <w:rPr>
                <w:rFonts w:ascii="Palatino Linotype" w:hAnsi="Palatino Linotype"/>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AD3D88" w14:textId="77777777" w:rsidR="009B580B" w:rsidRPr="008D0636" w:rsidRDefault="009B580B">
            <w:pPr>
              <w:spacing w:line="276" w:lineRule="auto"/>
              <w:jc w:val="both"/>
              <w:rPr>
                <w:rFonts w:ascii="Palatino Linotype" w:hAnsi="Palatino Linotype"/>
                <w:sz w:val="20"/>
                <w:szCs w:val="20"/>
              </w:rPr>
            </w:pPr>
          </w:p>
        </w:tc>
      </w:tr>
    </w:tbl>
    <w:p w14:paraId="72023890" w14:textId="77777777" w:rsidR="009B580B" w:rsidRPr="008D0636" w:rsidRDefault="009B580B" w:rsidP="009B580B">
      <w:pPr>
        <w:pStyle w:val="Prrafodelista"/>
        <w:tabs>
          <w:tab w:val="left" w:pos="426"/>
        </w:tabs>
        <w:spacing w:before="240" w:after="240" w:line="360" w:lineRule="auto"/>
        <w:ind w:left="0" w:right="49"/>
        <w:jc w:val="both"/>
        <w:rPr>
          <w:rFonts w:ascii="Palatino Linotype" w:hAnsi="Palatino Linotype" w:cs="Arial"/>
        </w:rPr>
      </w:pPr>
    </w:p>
    <w:p w14:paraId="3CF24134" w14:textId="4CDEC7C1" w:rsidR="009B580B" w:rsidRPr="008D0636" w:rsidRDefault="009B580B" w:rsidP="0061428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8D0636">
        <w:rPr>
          <w:rFonts w:ascii="Palatino Linotype" w:hAnsi="Palatino Linotype" w:cs="Arial"/>
          <w:color w:val="000000" w:themeColor="text1"/>
        </w:rPr>
        <w:t xml:space="preserve">Por lo anteriormente expuesto y fundado </w:t>
      </w:r>
      <w:r w:rsidRPr="008D0636">
        <w:rPr>
          <w:rFonts w:ascii="Palatino Linotype" w:eastAsia="MS Mincho" w:hAnsi="Palatino Linotype" w:cs="Times New Roman"/>
        </w:rPr>
        <w:t xml:space="preserve">este </w:t>
      </w:r>
      <w:r w:rsidRPr="008D0636">
        <w:rPr>
          <w:rFonts w:ascii="Palatino Linotype" w:eastAsia="MS Mincho" w:hAnsi="Palatino Linotype" w:cs="Times New Roman"/>
          <w:b/>
        </w:rPr>
        <w:t>ÓRGANO GARANTE</w:t>
      </w:r>
      <w:r w:rsidRPr="008D0636">
        <w:rPr>
          <w:rFonts w:ascii="Palatino Linotype" w:eastAsia="MS Mincho" w:hAnsi="Palatino Linotype" w:cs="Times New Roman"/>
        </w:rPr>
        <w:t xml:space="preserve"> emite los siguientes: -----------------------------------------------------------------------------------------------</w:t>
      </w:r>
    </w:p>
    <w:p w14:paraId="18C7D92B" w14:textId="77777777" w:rsidR="009959DB" w:rsidRPr="008D0636" w:rsidRDefault="009959DB" w:rsidP="009959DB">
      <w:pPr>
        <w:pStyle w:val="Ttulo1"/>
        <w:spacing w:line="360" w:lineRule="auto"/>
        <w:jc w:val="center"/>
        <w:rPr>
          <w:b/>
          <w:color w:val="000000" w:themeColor="text1"/>
          <w:szCs w:val="24"/>
        </w:rPr>
      </w:pPr>
      <w:bookmarkStart w:id="93" w:name="_Toc466371865"/>
      <w:bookmarkStart w:id="94" w:name="_Toc466377653"/>
      <w:bookmarkStart w:id="95" w:name="_Toc495427547"/>
      <w:bookmarkStart w:id="96" w:name="_Toc497905366"/>
      <w:bookmarkStart w:id="97" w:name="_Toc530692612"/>
      <w:bookmarkEnd w:id="73"/>
      <w:bookmarkEnd w:id="74"/>
      <w:bookmarkEnd w:id="75"/>
      <w:bookmarkEnd w:id="76"/>
      <w:bookmarkEnd w:id="77"/>
      <w:r w:rsidRPr="008D0636">
        <w:rPr>
          <w:b/>
          <w:color w:val="000000" w:themeColor="text1"/>
          <w:szCs w:val="24"/>
        </w:rPr>
        <w:lastRenderedPageBreak/>
        <w:t>R E S O L U T I V O S</w:t>
      </w:r>
      <w:bookmarkEnd w:id="93"/>
      <w:bookmarkEnd w:id="94"/>
      <w:bookmarkEnd w:id="95"/>
      <w:bookmarkEnd w:id="96"/>
      <w:bookmarkEnd w:id="97"/>
    </w:p>
    <w:p w14:paraId="39783855" w14:textId="77777777" w:rsidR="00EB5616" w:rsidRPr="008D0636" w:rsidRDefault="00EB5616" w:rsidP="00EB5616">
      <w:pPr>
        <w:rPr>
          <w:sz w:val="20"/>
          <w:szCs w:val="20"/>
          <w:lang w:val="es-MX" w:eastAsia="en-US"/>
        </w:rPr>
      </w:pPr>
    </w:p>
    <w:p w14:paraId="685D26F6" w14:textId="016DF61B" w:rsidR="00D71057" w:rsidRPr="008D0636" w:rsidRDefault="00D71057" w:rsidP="00D71057">
      <w:pPr>
        <w:spacing w:line="360" w:lineRule="auto"/>
        <w:jc w:val="both"/>
        <w:rPr>
          <w:rFonts w:ascii="Palatino Linotype" w:eastAsia="Times New Roman" w:hAnsi="Palatino Linotype" w:cs="Times New Roman"/>
        </w:rPr>
      </w:pPr>
      <w:r w:rsidRPr="008D0636">
        <w:rPr>
          <w:rFonts w:ascii="Palatino Linotype" w:eastAsia="Times New Roman" w:hAnsi="Palatino Linotype" w:cs="Arial"/>
          <w:b/>
        </w:rPr>
        <w:t xml:space="preserve">PRIMERO. </w:t>
      </w:r>
      <w:r w:rsidR="00DF6A08" w:rsidRPr="008D0636">
        <w:rPr>
          <w:rFonts w:ascii="Palatino Linotype" w:eastAsia="Times New Roman" w:hAnsi="Palatino Linotype" w:cs="Arial"/>
        </w:rPr>
        <w:t xml:space="preserve">Resultan parcialmente fundadas </w:t>
      </w:r>
      <w:r w:rsidRPr="008D0636">
        <w:rPr>
          <w:rFonts w:ascii="Palatino Linotype" w:eastAsia="Times New Roman" w:hAnsi="Palatino Linotype" w:cs="Arial"/>
        </w:rPr>
        <w:t>las</w:t>
      </w:r>
      <w:r w:rsidRPr="008D0636">
        <w:rPr>
          <w:rFonts w:ascii="Palatino Linotype" w:eastAsia="Times New Roman" w:hAnsi="Palatino Linotype" w:cs="Arial"/>
          <w:b/>
        </w:rPr>
        <w:t xml:space="preserve"> </w:t>
      </w:r>
      <w:r w:rsidRPr="008D0636">
        <w:rPr>
          <w:rFonts w:ascii="Palatino Linotype" w:eastAsia="Times New Roman" w:hAnsi="Palatino Linotype" w:cs="Arial"/>
          <w:lang w:val="es-ES"/>
        </w:rPr>
        <w:t xml:space="preserve">razones o motivos de inconformidad hechos valer </w:t>
      </w:r>
      <w:r w:rsidRPr="008D0636">
        <w:rPr>
          <w:rFonts w:ascii="Palatino Linotype" w:eastAsia="Calibri" w:hAnsi="Palatino Linotype" w:cs="Arial"/>
          <w:lang w:val="es-ES"/>
        </w:rPr>
        <w:t xml:space="preserve">en el recurso de revisión </w:t>
      </w:r>
      <w:r w:rsidR="009B580B" w:rsidRPr="008D0636">
        <w:rPr>
          <w:rFonts w:ascii="Palatino Linotype" w:hAnsi="Palatino Linotype" w:cs="Arial"/>
          <w:b/>
          <w:bCs/>
        </w:rPr>
        <w:t>03618</w:t>
      </w:r>
      <w:r w:rsidRPr="008D0636">
        <w:rPr>
          <w:rFonts w:ascii="Palatino Linotype" w:hAnsi="Palatino Linotype" w:cs="Arial"/>
          <w:b/>
          <w:bCs/>
        </w:rPr>
        <w:t xml:space="preserve">/INFOEM/IP/RR/2018, </w:t>
      </w:r>
      <w:r w:rsidRPr="008D0636">
        <w:rPr>
          <w:rFonts w:ascii="Palatino Linotype" w:hAnsi="Palatino Linotype" w:cs="Arial"/>
          <w:bCs/>
        </w:rPr>
        <w:t xml:space="preserve">en términos del </w:t>
      </w:r>
      <w:r w:rsidRPr="008D0636">
        <w:rPr>
          <w:rFonts w:ascii="Palatino Linotype" w:hAnsi="Palatino Linotype" w:cs="Arial"/>
          <w:b/>
          <w:bCs/>
        </w:rPr>
        <w:t>Considerando</w:t>
      </w:r>
      <w:r w:rsidRPr="008D0636">
        <w:rPr>
          <w:rFonts w:ascii="Palatino Linotype" w:hAnsi="Palatino Linotype" w:cs="Arial"/>
          <w:bCs/>
        </w:rPr>
        <w:t xml:space="preserve"> </w:t>
      </w:r>
      <w:r w:rsidRPr="008D0636">
        <w:rPr>
          <w:rFonts w:ascii="Palatino Linotype" w:hAnsi="Palatino Linotype" w:cs="Arial"/>
          <w:b/>
          <w:bCs/>
        </w:rPr>
        <w:t>CUARTO</w:t>
      </w:r>
      <w:r w:rsidR="009B580B" w:rsidRPr="008D0636">
        <w:rPr>
          <w:rFonts w:ascii="Palatino Linotype" w:hAnsi="Palatino Linotype" w:cs="Arial"/>
          <w:b/>
          <w:bCs/>
        </w:rPr>
        <w:t xml:space="preserve"> y Quinto</w:t>
      </w:r>
      <w:r w:rsidRPr="008D0636">
        <w:rPr>
          <w:rFonts w:ascii="Palatino Linotype" w:hAnsi="Palatino Linotype" w:cs="Arial"/>
          <w:bCs/>
        </w:rPr>
        <w:t xml:space="preserve"> de la presente resolución.</w:t>
      </w:r>
    </w:p>
    <w:p w14:paraId="58AC898D" w14:textId="6EDDD445" w:rsidR="00D71057" w:rsidRPr="008D0636" w:rsidRDefault="00D71057" w:rsidP="00D71057">
      <w:pPr>
        <w:spacing w:before="240" w:after="240" w:line="360" w:lineRule="auto"/>
        <w:jc w:val="both"/>
        <w:rPr>
          <w:rFonts w:ascii="Palatino Linotype" w:eastAsia="Calibri" w:hAnsi="Palatino Linotype" w:cs="Arial"/>
          <w:lang w:val="es-ES"/>
        </w:rPr>
      </w:pPr>
      <w:r w:rsidRPr="008D0636">
        <w:rPr>
          <w:rFonts w:ascii="Palatino Linotype" w:hAnsi="Palatino Linotype"/>
          <w:b/>
        </w:rPr>
        <w:t>SEGUNDO.</w:t>
      </w:r>
      <w:r w:rsidRPr="008D0636">
        <w:rPr>
          <w:rStyle w:val="Ttulo2Car"/>
          <w:rFonts w:ascii="Palatino Linotype" w:hAnsi="Palatino Linotype"/>
          <w:b/>
          <w:sz w:val="24"/>
          <w:szCs w:val="24"/>
        </w:rPr>
        <w:t xml:space="preserve"> </w:t>
      </w:r>
      <w:r w:rsidRPr="008D0636">
        <w:rPr>
          <w:rFonts w:ascii="Palatino Linotype" w:eastAsia="Calibri" w:hAnsi="Palatino Linotype" w:cs="Arial"/>
          <w:lang w:val="es-ES"/>
        </w:rPr>
        <w:t>Se</w:t>
      </w:r>
      <w:r w:rsidRPr="008D0636">
        <w:rPr>
          <w:rFonts w:ascii="Palatino Linotype" w:eastAsia="Calibri" w:hAnsi="Palatino Linotype" w:cs="Arial"/>
          <w:b/>
          <w:lang w:val="es-ES"/>
        </w:rPr>
        <w:t xml:space="preserve"> </w:t>
      </w:r>
      <w:r w:rsidR="009B580B" w:rsidRPr="008D0636">
        <w:rPr>
          <w:rFonts w:ascii="Palatino Linotype" w:eastAsia="Calibri" w:hAnsi="Palatino Linotype" w:cs="Arial"/>
          <w:b/>
          <w:lang w:val="es-ES"/>
        </w:rPr>
        <w:t>MODIFICA</w:t>
      </w:r>
      <w:r w:rsidRPr="008D0636">
        <w:rPr>
          <w:rFonts w:ascii="Palatino Linotype" w:eastAsia="Calibri" w:hAnsi="Palatino Linotype" w:cs="Arial"/>
          <w:b/>
          <w:lang w:val="es-ES"/>
        </w:rPr>
        <w:t xml:space="preserve"> </w:t>
      </w:r>
      <w:r w:rsidRPr="008D0636">
        <w:rPr>
          <w:rFonts w:ascii="Palatino Linotype" w:eastAsia="Calibri" w:hAnsi="Palatino Linotype" w:cs="Arial"/>
          <w:lang w:val="es-ES"/>
        </w:rPr>
        <w:t xml:space="preserve">la respuesta emitida por la </w:t>
      </w:r>
      <w:r w:rsidR="009B580B" w:rsidRPr="008D0636">
        <w:rPr>
          <w:rFonts w:ascii="Palatino Linotype" w:hAnsi="Palatino Linotype" w:cs="Arial"/>
          <w:b/>
        </w:rPr>
        <w:t>Universidad Politécnica del Valle de Toluca</w:t>
      </w:r>
      <w:r w:rsidRPr="008D0636">
        <w:rPr>
          <w:rFonts w:ascii="Palatino Linotype" w:eastAsia="Calibri" w:hAnsi="Palatino Linotype" w:cs="Arial"/>
          <w:lang w:val="es-ES"/>
        </w:rPr>
        <w:t xml:space="preserve"> a la solicitud </w:t>
      </w:r>
      <w:r w:rsidR="009B580B" w:rsidRPr="008D0636">
        <w:rPr>
          <w:rFonts w:ascii="Palatino Linotype" w:eastAsia="Calibri" w:hAnsi="Palatino Linotype" w:cs="Arial"/>
          <w:b/>
          <w:lang w:val="es-ES"/>
        </w:rPr>
        <w:t>01059</w:t>
      </w:r>
      <w:r w:rsidRPr="008D0636">
        <w:rPr>
          <w:rFonts w:ascii="Palatino Linotype" w:eastAsia="Calibri" w:hAnsi="Palatino Linotype" w:cs="Arial"/>
          <w:b/>
          <w:lang w:val="es-ES"/>
        </w:rPr>
        <w:t>/</w:t>
      </w:r>
      <w:r w:rsidR="009B580B" w:rsidRPr="008D0636">
        <w:rPr>
          <w:rFonts w:ascii="Palatino Linotype" w:eastAsia="Calibri" w:hAnsi="Palatino Linotype" w:cs="Arial"/>
          <w:b/>
          <w:lang w:val="es-ES"/>
        </w:rPr>
        <w:t>UPVT</w:t>
      </w:r>
      <w:r w:rsidR="00641162" w:rsidRPr="008D0636">
        <w:rPr>
          <w:rFonts w:ascii="Palatino Linotype" w:eastAsia="Calibri" w:hAnsi="Palatino Linotype" w:cs="Arial"/>
          <w:b/>
          <w:lang w:val="es-ES"/>
        </w:rPr>
        <w:t xml:space="preserve">/IP/2018 </w:t>
      </w:r>
      <w:r w:rsidR="00641162" w:rsidRPr="008D0636">
        <w:rPr>
          <w:rFonts w:ascii="Palatino Linotype" w:eastAsia="Calibri" w:hAnsi="Palatino Linotype" w:cs="Arial"/>
          <w:lang w:val="es-ES"/>
        </w:rPr>
        <w:t xml:space="preserve">y se </w:t>
      </w:r>
      <w:r w:rsidR="00641162" w:rsidRPr="008D0636">
        <w:rPr>
          <w:rFonts w:ascii="Palatino Linotype" w:eastAsia="Calibri" w:hAnsi="Palatino Linotype" w:cs="Arial"/>
          <w:b/>
          <w:lang w:val="es-ES"/>
        </w:rPr>
        <w:t>ORDENA</w:t>
      </w:r>
      <w:r w:rsidR="00641162" w:rsidRPr="008D0636">
        <w:rPr>
          <w:rFonts w:ascii="Palatino Linotype" w:eastAsia="Calibri" w:hAnsi="Palatino Linotype" w:cs="Arial"/>
          <w:lang w:val="es-ES"/>
        </w:rPr>
        <w:t xml:space="preserve"> haga entrega vía Sistema de Acceso a la Información Mexiquense (SAIMEX), correspondiente </w:t>
      </w:r>
      <w:proofErr w:type="gramStart"/>
      <w:r w:rsidR="00641162" w:rsidRPr="008D0636">
        <w:rPr>
          <w:rFonts w:ascii="Palatino Linotype" w:eastAsia="Calibri" w:hAnsi="Palatino Linotype" w:cs="Arial"/>
          <w:lang w:val="es-ES"/>
        </w:rPr>
        <w:t>a</w:t>
      </w:r>
      <w:proofErr w:type="gramEnd"/>
      <w:r w:rsidR="00641162" w:rsidRPr="008D0636">
        <w:rPr>
          <w:rFonts w:ascii="Palatino Linotype" w:eastAsia="Calibri" w:hAnsi="Palatino Linotype" w:cs="Arial"/>
          <w:lang w:val="es-ES"/>
        </w:rPr>
        <w:t>:</w:t>
      </w:r>
    </w:p>
    <w:p w14:paraId="50B45ADB" w14:textId="6D631BDA" w:rsidR="00641162" w:rsidRPr="008D0636" w:rsidRDefault="00641162" w:rsidP="00641162">
      <w:pPr>
        <w:pStyle w:val="Prrafodelista"/>
        <w:numPr>
          <w:ilvl w:val="0"/>
          <w:numId w:val="31"/>
        </w:numPr>
        <w:spacing w:before="240" w:after="240" w:line="360" w:lineRule="auto"/>
        <w:jc w:val="both"/>
        <w:rPr>
          <w:rFonts w:ascii="Palatino Linotype" w:eastAsia="Calibri" w:hAnsi="Palatino Linotype" w:cs="Arial"/>
          <w:lang w:val="es-ES"/>
        </w:rPr>
      </w:pPr>
      <w:r w:rsidRPr="008D0636">
        <w:rPr>
          <w:rFonts w:ascii="Palatino Linotype" w:eastAsia="Calibri" w:hAnsi="Palatino Linotype" w:cs="Arial"/>
          <w:b/>
          <w:lang w:val="es-ES"/>
        </w:rPr>
        <w:t>El Acuerdo de Clasificación</w:t>
      </w:r>
      <w:r w:rsidRPr="008D0636">
        <w:rPr>
          <w:rFonts w:ascii="Palatino Linotype" w:eastAsia="Calibri" w:hAnsi="Palatino Linotype" w:cs="Arial"/>
          <w:lang w:val="es-ES"/>
        </w:rPr>
        <w:t xml:space="preserve"> </w:t>
      </w:r>
      <w:r w:rsidRPr="008D0636">
        <w:rPr>
          <w:rFonts w:ascii="Palatino Linotype" w:eastAsia="Calibri" w:hAnsi="Palatino Linotype" w:cs="Arial"/>
          <w:b/>
          <w:lang w:val="es-ES"/>
        </w:rPr>
        <w:t xml:space="preserve">emitido por el Comité de Transparencia </w:t>
      </w:r>
      <w:r w:rsidRPr="008D0636">
        <w:rPr>
          <w:rFonts w:ascii="Palatino Linotype" w:eastAsia="Calibri" w:hAnsi="Palatino Linotype" w:cs="Arial"/>
          <w:b/>
        </w:rPr>
        <w:t xml:space="preserve">en el que se clasifique como información confidencial la totalidad de las </w:t>
      </w:r>
      <w:r w:rsidRPr="008D0636">
        <w:rPr>
          <w:rFonts w:ascii="Palatino Linotype" w:hAnsi="Palatino Linotype"/>
          <w:b/>
        </w:rPr>
        <w:t>calificaciones finales de todas las asignaturas que se impartieron en el cuatrimestre mayo-agosto de dos mil dieciocho, relacionadas con el número de matrícula de los alumnos</w:t>
      </w:r>
      <w:r w:rsidRPr="008D0636">
        <w:rPr>
          <w:rFonts w:ascii="Palatino Linotype" w:eastAsia="Calibri" w:hAnsi="Palatino Linotype" w:cs="Arial"/>
          <w:b/>
        </w:rPr>
        <w:t xml:space="preserve"> la</w:t>
      </w:r>
      <w:r w:rsidRPr="008D0636">
        <w:rPr>
          <w:rFonts w:ascii="Palatino Linotype" w:eastAsia="Calibri" w:hAnsi="Palatino Linotype" w:cs="Arial"/>
          <w:b/>
          <w:lang w:val="es-ES"/>
        </w:rPr>
        <w:t xml:space="preserve"> Universidad Politécnica del Valle de Toluca</w:t>
      </w:r>
      <w:r w:rsidRPr="008D0636">
        <w:rPr>
          <w:rFonts w:ascii="Palatino Linotype" w:eastAsia="Calibri" w:hAnsi="Palatino Linotype" w:cs="Arial"/>
          <w:b/>
        </w:rPr>
        <w:t>.</w:t>
      </w:r>
    </w:p>
    <w:p w14:paraId="53E88B55" w14:textId="77777777" w:rsidR="00641162" w:rsidRPr="008D0636" w:rsidRDefault="00641162" w:rsidP="00641162">
      <w:pPr>
        <w:tabs>
          <w:tab w:val="left" w:pos="8080"/>
        </w:tabs>
        <w:spacing w:line="360" w:lineRule="auto"/>
        <w:ind w:right="49"/>
        <w:jc w:val="both"/>
        <w:rPr>
          <w:rFonts w:ascii="Palatino Linotype" w:eastAsia="Palatino Linotype" w:hAnsi="Palatino Linotype" w:cs="Palatino Linotype"/>
          <w:b/>
        </w:rPr>
      </w:pPr>
      <w:r w:rsidRPr="008D0636">
        <w:rPr>
          <w:rFonts w:ascii="Palatino Linotype" w:eastAsia="Palatino Linotype" w:hAnsi="Palatino Linotype" w:cs="Palatino Linotype"/>
          <w:b/>
        </w:rPr>
        <w:t xml:space="preserve">TERCERO. Notifíquese </w:t>
      </w:r>
      <w:r w:rsidRPr="008D0636">
        <w:rPr>
          <w:rFonts w:ascii="Palatino Linotype" w:eastAsia="Palatino Linotype" w:hAnsi="Palatino Linotype" w:cs="Palatino Linotype"/>
        </w:rPr>
        <w:t xml:space="preserve">al Titular de la Unidad de Transparencia del </w:t>
      </w:r>
      <w:r w:rsidRPr="008D0636">
        <w:rPr>
          <w:rFonts w:ascii="Palatino Linotype" w:eastAsia="Palatino Linotype" w:hAnsi="Palatino Linotype" w:cs="Palatino Linotype"/>
          <w:b/>
        </w:rPr>
        <w:t>SUJETO OBLIGADO</w:t>
      </w:r>
      <w:r w:rsidRPr="008D063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D0636">
        <w:rPr>
          <w:rFonts w:ascii="Palatino Linotype" w:eastAsia="Times New Roman"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64AB5BE" w14:textId="7851E45D" w:rsidR="00641162" w:rsidRPr="008D0636" w:rsidRDefault="00641162" w:rsidP="00641162">
      <w:pPr>
        <w:spacing w:before="240" w:after="360" w:line="360" w:lineRule="auto"/>
        <w:jc w:val="both"/>
        <w:rPr>
          <w:rFonts w:ascii="Palatino Linotype" w:eastAsiaTheme="minorHAnsi" w:hAnsi="Palatino Linotype" w:cs="Arial"/>
          <w:lang w:eastAsia="en-US"/>
        </w:rPr>
      </w:pPr>
      <w:r w:rsidRPr="008D0636">
        <w:rPr>
          <w:rFonts w:ascii="Palatino Linotype" w:hAnsi="Palatino Linotype" w:cs="Arial"/>
          <w:b/>
        </w:rPr>
        <w:t xml:space="preserve">CUARTO. </w:t>
      </w:r>
      <w:r w:rsidRPr="008D0636">
        <w:rPr>
          <w:rFonts w:ascii="Palatino Linotype" w:hAnsi="Palatino Linotype" w:cs="Arial"/>
        </w:rPr>
        <w:t>Notifíquese a</w:t>
      </w:r>
      <w:r w:rsidRPr="008D0636">
        <w:rPr>
          <w:rFonts w:ascii="Palatino Linotype" w:eastAsia="MS Mincho" w:hAnsi="Palatino Linotype" w:cs="Times New Roman"/>
          <w:b/>
        </w:rPr>
        <w:t xml:space="preserve"> </w:t>
      </w:r>
      <w:r w:rsidR="00662814" w:rsidRPr="00662814">
        <w:rPr>
          <w:rFonts w:ascii="Palatino Linotype" w:hAnsi="Palatino Linotype"/>
          <w:b/>
          <w:highlight w:val="black"/>
        </w:rPr>
        <w:t>--------------------------------</w:t>
      </w:r>
      <w:r w:rsidR="00717C60" w:rsidRPr="008D0636">
        <w:rPr>
          <w:rFonts w:ascii="Palatino Linotype" w:hAnsi="Palatino Linotype"/>
          <w:b/>
        </w:rPr>
        <w:t xml:space="preserve"> </w:t>
      </w:r>
      <w:r w:rsidRPr="008D0636">
        <w:rPr>
          <w:rFonts w:ascii="Palatino Linotype" w:hAnsi="Palatino Linotype" w:cs="Arial"/>
        </w:rPr>
        <w:t>la presente resolución e informe justificado.</w:t>
      </w:r>
    </w:p>
    <w:p w14:paraId="20121BA0" w14:textId="1109CD14" w:rsidR="00717C60" w:rsidRPr="008D0636" w:rsidRDefault="00641162" w:rsidP="00641162">
      <w:pPr>
        <w:spacing w:before="240" w:after="360" w:line="360" w:lineRule="auto"/>
        <w:jc w:val="both"/>
        <w:rPr>
          <w:rFonts w:ascii="Palatino Linotype" w:eastAsia="MS Mincho" w:hAnsi="Palatino Linotype" w:cs="Times New Roman"/>
          <w:color w:val="000000"/>
        </w:rPr>
      </w:pPr>
      <w:r w:rsidRPr="008D0636">
        <w:rPr>
          <w:rFonts w:ascii="Palatino Linotype" w:eastAsia="MS Mincho" w:hAnsi="Palatino Linotype" w:cs="Times New Roman"/>
          <w:b/>
          <w:color w:val="000000"/>
        </w:rPr>
        <w:lastRenderedPageBreak/>
        <w:t xml:space="preserve">QUINTO. </w:t>
      </w:r>
      <w:r w:rsidR="00717C60" w:rsidRPr="008D0636">
        <w:rPr>
          <w:rFonts w:ascii="Palatino Linotype" w:eastAsia="MS Mincho" w:hAnsi="Palatino Linotype" w:cs="Times New Roman"/>
          <w:color w:val="000000"/>
          <w:lang w:val="es-ES"/>
        </w:rPr>
        <w:t xml:space="preserve">Hágase del conocimiento a </w:t>
      </w:r>
      <w:r w:rsidR="00662814" w:rsidRPr="00662814">
        <w:rPr>
          <w:rFonts w:ascii="Palatino Linotype" w:eastAsia="MS Mincho" w:hAnsi="Palatino Linotype" w:cs="Times New Roman"/>
          <w:b/>
          <w:color w:val="000000"/>
          <w:highlight w:val="black"/>
        </w:rPr>
        <w:t>--------------------------------------</w:t>
      </w:r>
      <w:r w:rsidR="00717C60" w:rsidRPr="008D0636">
        <w:rPr>
          <w:rFonts w:ascii="Palatino Linotype" w:eastAsia="MS Mincho" w:hAnsi="Palatino Linotype" w:cs="Times New Roman"/>
          <w:color w:val="000000"/>
        </w:rPr>
        <w:t xml:space="preserve"> </w:t>
      </w:r>
      <w:r w:rsidR="00717C60" w:rsidRPr="008D0636">
        <w:rPr>
          <w:rFonts w:ascii="Palatino Linotype" w:eastAsia="MS Mincho" w:hAnsi="Palatino Linotype" w:cs="Times New Roman"/>
          <w:color w:val="000000"/>
          <w:lang w:val="es-ES"/>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26A712A" w14:textId="4C756AE3" w:rsidR="00025266" w:rsidRPr="008D0636" w:rsidRDefault="00025266" w:rsidP="00025266">
      <w:pPr>
        <w:pStyle w:val="Prrafodelista"/>
        <w:spacing w:line="360" w:lineRule="auto"/>
        <w:ind w:left="0"/>
        <w:jc w:val="both"/>
        <w:rPr>
          <w:rFonts w:ascii="Palatino Linotype" w:hAnsi="Palatino Linotype" w:cs="Arial"/>
          <w:color w:val="000000" w:themeColor="text1"/>
        </w:rPr>
      </w:pPr>
      <w:r w:rsidRPr="008D063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8D0636">
        <w:rPr>
          <w:rFonts w:ascii="Palatino Linotype" w:hAnsi="Palatino Linotype"/>
          <w:color w:val="000000" w:themeColor="text1"/>
        </w:rPr>
        <w:t xml:space="preserve"> EMITIENDO VOTO PARTICULAR</w:t>
      </w:r>
      <w:r w:rsidRPr="008D0636">
        <w:rPr>
          <w:rFonts w:ascii="Palatino Linotype" w:hAnsi="Palatino Linotype"/>
          <w:color w:val="000000" w:themeColor="text1"/>
        </w:rPr>
        <w:t>; JOSÉ GUADALUPE LUNA HERNÁNDEZ</w:t>
      </w:r>
      <w:r w:rsidR="00D71057" w:rsidRPr="008D0636">
        <w:rPr>
          <w:rFonts w:ascii="Palatino Linotype" w:hAnsi="Palatino Linotype"/>
          <w:color w:val="000000" w:themeColor="text1"/>
        </w:rPr>
        <w:t>,</w:t>
      </w:r>
      <w:r w:rsidRPr="008D0636">
        <w:rPr>
          <w:rFonts w:ascii="Palatino Linotype" w:hAnsi="Palatino Linotype"/>
          <w:color w:val="000000" w:themeColor="text1"/>
        </w:rPr>
        <w:t xml:space="preserve"> JAVIER MARTÍNEZ CRUZ</w:t>
      </w:r>
      <w:r w:rsidR="00D71057" w:rsidRPr="008D0636">
        <w:rPr>
          <w:rFonts w:ascii="Palatino Linotype" w:hAnsi="Palatino Linotype"/>
          <w:color w:val="000000" w:themeColor="text1"/>
        </w:rPr>
        <w:t xml:space="preserve"> Y LUIS GUSTAVO PARRA NORIEGA</w:t>
      </w:r>
      <w:r w:rsidR="009713A0">
        <w:rPr>
          <w:rFonts w:ascii="Palatino Linotype" w:hAnsi="Palatino Linotype"/>
          <w:color w:val="000000" w:themeColor="text1"/>
        </w:rPr>
        <w:t xml:space="preserve"> CON AUSENCIA JUSTIFICADA</w:t>
      </w:r>
      <w:r w:rsidRPr="008D0636">
        <w:rPr>
          <w:rFonts w:ascii="Palatino Linotype" w:hAnsi="Palatino Linotype"/>
          <w:color w:val="000000" w:themeColor="text1"/>
        </w:rPr>
        <w:t xml:space="preserve">; EN LA </w:t>
      </w:r>
      <w:r w:rsidR="00D71057" w:rsidRPr="008D0636">
        <w:rPr>
          <w:rFonts w:ascii="Palatino Linotype" w:hAnsi="Palatino Linotype"/>
          <w:color w:val="000000" w:themeColor="text1"/>
        </w:rPr>
        <w:t>CUADRAGÉSIMO</w:t>
      </w:r>
      <w:r w:rsidR="00D446E7" w:rsidRPr="008D0636">
        <w:rPr>
          <w:rFonts w:ascii="Palatino Linotype" w:hAnsi="Palatino Linotype"/>
          <w:color w:val="000000" w:themeColor="text1"/>
        </w:rPr>
        <w:t xml:space="preserve"> </w:t>
      </w:r>
      <w:r w:rsidR="008D0636">
        <w:rPr>
          <w:rFonts w:ascii="Palatino Linotype" w:hAnsi="Palatino Linotype"/>
          <w:color w:val="000000" w:themeColor="text1"/>
        </w:rPr>
        <w:t>CUARTA</w:t>
      </w:r>
      <w:r w:rsidRPr="008D0636">
        <w:rPr>
          <w:rFonts w:ascii="Palatino Linotype" w:hAnsi="Palatino Linotype"/>
          <w:color w:val="000000" w:themeColor="text1"/>
        </w:rPr>
        <w:t xml:space="preserve"> SESIÓN ORDINARIA CELEBRADA EL </w:t>
      </w:r>
      <w:r w:rsidR="008D0636">
        <w:rPr>
          <w:rFonts w:ascii="Palatino Linotype" w:hAnsi="Palatino Linotype"/>
          <w:color w:val="000000" w:themeColor="text1"/>
        </w:rPr>
        <w:t>VEINTIOCHO</w:t>
      </w:r>
      <w:r w:rsidR="00D446E7" w:rsidRPr="008D0636">
        <w:rPr>
          <w:rFonts w:ascii="Palatino Linotype" w:hAnsi="Palatino Linotype"/>
          <w:color w:val="000000" w:themeColor="text1"/>
        </w:rPr>
        <w:t xml:space="preserve"> (</w:t>
      </w:r>
      <w:r w:rsidR="008D0636">
        <w:rPr>
          <w:rFonts w:ascii="Palatino Linotype" w:hAnsi="Palatino Linotype"/>
          <w:color w:val="000000" w:themeColor="text1"/>
        </w:rPr>
        <w:t>28</w:t>
      </w:r>
      <w:r w:rsidRPr="008D0636">
        <w:rPr>
          <w:rFonts w:ascii="Palatino Linotype" w:hAnsi="Palatino Linotype"/>
          <w:color w:val="000000" w:themeColor="text1"/>
        </w:rPr>
        <w:t xml:space="preserve">) DE </w:t>
      </w:r>
      <w:r w:rsidR="00D71057" w:rsidRPr="008D0636">
        <w:rPr>
          <w:rFonts w:ascii="Palatino Linotype" w:hAnsi="Palatino Linotype"/>
          <w:color w:val="000000" w:themeColor="text1"/>
        </w:rPr>
        <w:t>NOVIEMBRE</w:t>
      </w:r>
      <w:r w:rsidRPr="008D0636">
        <w:rPr>
          <w:rFonts w:ascii="Palatino Linotype" w:hAnsi="Palatino Linotype"/>
          <w:color w:val="000000" w:themeColor="text1"/>
        </w:rPr>
        <w:t xml:space="preserve"> DE DOS MIL DIECIOCHO, ANTE EL SECRETARIO TÉCNICO DEL PLENO ALEXIS TAPIA RAMÍREZ.</w:t>
      </w:r>
      <w:r w:rsidRPr="008D0636">
        <w:rPr>
          <w:rFonts w:ascii="Palatino Linotype" w:hAnsi="Palatino Linotype" w:cs="Arial"/>
          <w:color w:val="000000" w:themeColor="text1"/>
        </w:rPr>
        <w:t xml:space="preserve"> </w:t>
      </w:r>
    </w:p>
    <w:p w14:paraId="6EF10BAF" w14:textId="1EB67CF8" w:rsidR="00EB5616" w:rsidRPr="008D0636" w:rsidRDefault="008C4F53" w:rsidP="00025266">
      <w:pPr>
        <w:pStyle w:val="Prrafodelista"/>
        <w:spacing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14:anchorId="59E5013F" wp14:editId="77FA957E">
                <wp:simplePos x="0" y="0"/>
                <wp:positionH relativeFrom="column">
                  <wp:posOffset>107219</wp:posOffset>
                </wp:positionH>
                <wp:positionV relativeFrom="paragraph">
                  <wp:posOffset>102548</wp:posOffset>
                </wp:positionV>
                <wp:extent cx="5418161" cy="1828800"/>
                <wp:effectExtent l="38100" t="38100" r="68580" b="95250"/>
                <wp:wrapNone/>
                <wp:docPr id="1" name="Conector recto 1"/>
                <wp:cNvGraphicFramePr/>
                <a:graphic xmlns:a="http://schemas.openxmlformats.org/drawingml/2006/main">
                  <a:graphicData uri="http://schemas.microsoft.com/office/word/2010/wordprocessingShape">
                    <wps:wsp>
                      <wps:cNvCnPr/>
                      <wps:spPr>
                        <a:xfrm>
                          <a:off x="0" y="0"/>
                          <a:ext cx="5418161"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506B4A"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5pt,8.05pt" to="435.1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" strokecolor="#4f81bd [3204]" strokeweight="2pt">
                <v:shadow on="t" color="black" opacity="24903f" origin=",.5" offset="0,.55556mm"/>
              </v:line>
            </w:pict>
          </mc:Fallback>
        </mc:AlternateContent>
      </w:r>
    </w:p>
    <w:p w14:paraId="305A26F2" w14:textId="77777777" w:rsidR="00EB5616" w:rsidRPr="008D0636" w:rsidRDefault="00EB5616" w:rsidP="00025266">
      <w:pPr>
        <w:pStyle w:val="Prrafodelista"/>
        <w:spacing w:line="360" w:lineRule="auto"/>
        <w:ind w:left="0"/>
        <w:jc w:val="both"/>
        <w:rPr>
          <w:rFonts w:ascii="Palatino Linotype" w:hAnsi="Palatino Linotype" w:cs="Arial"/>
          <w:color w:val="000000" w:themeColor="text1"/>
        </w:rPr>
      </w:pPr>
    </w:p>
    <w:p w14:paraId="66F62E81" w14:textId="77777777" w:rsidR="004F39A4" w:rsidRPr="008D0636" w:rsidRDefault="004F39A4" w:rsidP="00025266">
      <w:pPr>
        <w:pStyle w:val="Prrafodelista"/>
        <w:spacing w:line="360" w:lineRule="auto"/>
        <w:ind w:left="0"/>
        <w:jc w:val="both"/>
        <w:rPr>
          <w:rFonts w:ascii="Palatino Linotype" w:hAnsi="Palatino Linotype" w:cs="Arial"/>
          <w:color w:val="000000" w:themeColor="text1"/>
        </w:rPr>
      </w:pPr>
    </w:p>
    <w:p w14:paraId="0D62F052" w14:textId="77777777" w:rsidR="004F39A4" w:rsidRPr="008D0636" w:rsidRDefault="004F39A4" w:rsidP="00025266">
      <w:pPr>
        <w:pStyle w:val="Prrafodelista"/>
        <w:spacing w:line="360" w:lineRule="auto"/>
        <w:ind w:left="0"/>
        <w:jc w:val="both"/>
        <w:rPr>
          <w:rFonts w:ascii="Palatino Linotype" w:hAnsi="Palatino Linotype" w:cs="Arial"/>
          <w:color w:val="000000" w:themeColor="text1"/>
        </w:rPr>
      </w:pPr>
    </w:p>
    <w:p w14:paraId="27AA2B05" w14:textId="77777777" w:rsidR="004F39A4" w:rsidRPr="008D0636" w:rsidRDefault="004F39A4" w:rsidP="00025266">
      <w:pPr>
        <w:pStyle w:val="Prrafodelista"/>
        <w:spacing w:line="360" w:lineRule="auto"/>
        <w:ind w:left="0"/>
        <w:jc w:val="both"/>
        <w:rPr>
          <w:rFonts w:ascii="Palatino Linotype" w:hAnsi="Palatino Linotype" w:cs="Arial"/>
          <w:color w:val="000000" w:themeColor="text1"/>
        </w:rPr>
      </w:pPr>
    </w:p>
    <w:p w14:paraId="46411F41" w14:textId="77777777" w:rsidR="004F39A4" w:rsidRPr="008D0636" w:rsidRDefault="004F39A4" w:rsidP="00025266">
      <w:pPr>
        <w:pStyle w:val="Prrafodelista"/>
        <w:spacing w:line="360" w:lineRule="auto"/>
        <w:ind w:left="0"/>
        <w:jc w:val="both"/>
        <w:rPr>
          <w:rFonts w:ascii="Palatino Linotype" w:hAnsi="Palatino Linotype" w:cs="Arial"/>
          <w:color w:val="000000" w:themeColor="text1"/>
        </w:rPr>
      </w:pPr>
    </w:p>
    <w:p w14:paraId="4B58E28B" w14:textId="77777777" w:rsidR="004F39A4" w:rsidRPr="008D0636" w:rsidRDefault="004F39A4" w:rsidP="00025266">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8D0636" w14:paraId="03EB0F00" w14:textId="77777777" w:rsidTr="008E580D">
        <w:trPr>
          <w:trHeight w:val="1807"/>
        </w:trPr>
        <w:tc>
          <w:tcPr>
            <w:tcW w:w="9073" w:type="dxa"/>
            <w:gridSpan w:val="3"/>
            <w:vAlign w:val="center"/>
          </w:tcPr>
          <w:p w14:paraId="76A93289" w14:textId="77777777" w:rsidR="009959DB" w:rsidRPr="008D0636" w:rsidRDefault="009959DB" w:rsidP="004F39A4">
            <w:pPr>
              <w:spacing w:line="276" w:lineRule="auto"/>
              <w:jc w:val="center"/>
              <w:rPr>
                <w:rFonts w:ascii="Palatino Linotype" w:hAnsi="Palatino Linotype" w:cs="Times New Roman"/>
                <w:b/>
                <w:color w:val="000000" w:themeColor="text1"/>
              </w:rPr>
            </w:pPr>
            <w:r w:rsidRPr="008D0636">
              <w:rPr>
                <w:rFonts w:ascii="Palatino Linotype" w:hAnsi="Palatino Linotype" w:cs="Times New Roman"/>
                <w:b/>
                <w:color w:val="000000" w:themeColor="text1"/>
              </w:rPr>
              <w:t>Zulema Martínez Sánchez</w:t>
            </w:r>
          </w:p>
          <w:p w14:paraId="5404AD8D" w14:textId="77777777" w:rsidR="009959DB" w:rsidRPr="008D0636" w:rsidRDefault="009959DB" w:rsidP="004F39A4">
            <w:pPr>
              <w:spacing w:line="276" w:lineRule="auto"/>
              <w:jc w:val="center"/>
              <w:rPr>
                <w:rFonts w:ascii="Palatino Linotype" w:hAnsi="Palatino Linotype"/>
                <w:color w:val="000000" w:themeColor="text1"/>
              </w:rPr>
            </w:pPr>
            <w:r w:rsidRPr="008D0636">
              <w:rPr>
                <w:rFonts w:ascii="Palatino Linotype" w:hAnsi="Palatino Linotype"/>
                <w:color w:val="000000" w:themeColor="text1"/>
              </w:rPr>
              <w:t>Comisionada Presidenta</w:t>
            </w:r>
          </w:p>
          <w:p w14:paraId="5282EDD6" w14:textId="77777777" w:rsidR="009959DB" w:rsidRPr="008D0636" w:rsidRDefault="009959DB" w:rsidP="004F39A4">
            <w:pPr>
              <w:spacing w:line="276" w:lineRule="auto"/>
              <w:jc w:val="center"/>
              <w:rPr>
                <w:rFonts w:ascii="Palatino Linotype" w:hAnsi="Palatino Linotype"/>
                <w:color w:val="000000" w:themeColor="text1"/>
              </w:rPr>
            </w:pPr>
            <w:r w:rsidRPr="008D0636">
              <w:rPr>
                <w:rFonts w:ascii="Palatino Linotype" w:hAnsi="Palatino Linotype" w:cs="Times New Roman"/>
                <w:color w:val="000000" w:themeColor="text1"/>
              </w:rPr>
              <w:t>(Rúbrica)</w:t>
            </w:r>
          </w:p>
        </w:tc>
      </w:tr>
      <w:tr w:rsidR="009959DB" w:rsidRPr="008D0636" w14:paraId="6A19EF61" w14:textId="77777777" w:rsidTr="008E580D">
        <w:trPr>
          <w:trHeight w:val="2156"/>
        </w:trPr>
        <w:tc>
          <w:tcPr>
            <w:tcW w:w="4253" w:type="dxa"/>
            <w:vAlign w:val="center"/>
          </w:tcPr>
          <w:p w14:paraId="6BAB27D2" w14:textId="77777777" w:rsidR="009959DB" w:rsidRPr="008D0636"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Pr="008D0636" w:rsidRDefault="00025266" w:rsidP="004F39A4">
            <w:pPr>
              <w:spacing w:line="276" w:lineRule="auto"/>
              <w:jc w:val="center"/>
              <w:rPr>
                <w:rFonts w:ascii="Palatino Linotype" w:hAnsi="Palatino Linotype" w:cs="Times New Roman"/>
                <w:b/>
                <w:color w:val="000000" w:themeColor="text1"/>
              </w:rPr>
            </w:pPr>
          </w:p>
          <w:p w14:paraId="0A902DC5" w14:textId="77777777" w:rsidR="004F39A4" w:rsidRPr="008D0636"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8D0636" w:rsidRDefault="009959DB" w:rsidP="004F39A4">
            <w:pPr>
              <w:spacing w:line="276" w:lineRule="auto"/>
              <w:jc w:val="center"/>
              <w:rPr>
                <w:rFonts w:ascii="Palatino Linotype" w:hAnsi="Palatino Linotype" w:cs="Times New Roman"/>
                <w:b/>
                <w:color w:val="000000" w:themeColor="text1"/>
              </w:rPr>
            </w:pPr>
            <w:r w:rsidRPr="008D0636">
              <w:rPr>
                <w:rFonts w:ascii="Palatino Linotype" w:hAnsi="Palatino Linotype" w:cs="Times New Roman"/>
                <w:b/>
                <w:color w:val="000000" w:themeColor="text1"/>
              </w:rPr>
              <w:t xml:space="preserve">Eva </w:t>
            </w:r>
            <w:proofErr w:type="spellStart"/>
            <w:r w:rsidRPr="008D0636">
              <w:rPr>
                <w:rFonts w:ascii="Palatino Linotype" w:hAnsi="Palatino Linotype" w:cs="Times New Roman"/>
                <w:b/>
                <w:color w:val="000000" w:themeColor="text1"/>
              </w:rPr>
              <w:t>Abaid</w:t>
            </w:r>
            <w:proofErr w:type="spellEnd"/>
            <w:r w:rsidRPr="008D0636">
              <w:rPr>
                <w:rFonts w:ascii="Palatino Linotype" w:hAnsi="Palatino Linotype" w:cs="Times New Roman"/>
                <w:b/>
                <w:color w:val="000000" w:themeColor="text1"/>
              </w:rPr>
              <w:t xml:space="preserve"> </w:t>
            </w:r>
            <w:proofErr w:type="spellStart"/>
            <w:r w:rsidRPr="008D0636">
              <w:rPr>
                <w:rFonts w:ascii="Palatino Linotype" w:hAnsi="Palatino Linotype" w:cs="Times New Roman"/>
                <w:b/>
                <w:color w:val="000000" w:themeColor="text1"/>
              </w:rPr>
              <w:t>Yapur</w:t>
            </w:r>
            <w:proofErr w:type="spellEnd"/>
          </w:p>
          <w:p w14:paraId="129746B3" w14:textId="77777777" w:rsidR="009959DB" w:rsidRPr="008D0636" w:rsidRDefault="009959DB"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Comisionada</w:t>
            </w:r>
          </w:p>
          <w:p w14:paraId="507FEFA2" w14:textId="77777777" w:rsidR="009959DB" w:rsidRPr="008D0636" w:rsidRDefault="009959DB"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8D0636"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Pr="008D0636"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Pr="008D0636" w:rsidRDefault="00025266" w:rsidP="004F39A4">
            <w:pPr>
              <w:spacing w:line="276" w:lineRule="auto"/>
              <w:jc w:val="center"/>
              <w:rPr>
                <w:rFonts w:ascii="Palatino Linotype" w:hAnsi="Palatino Linotype" w:cs="Times New Roman"/>
                <w:b/>
                <w:color w:val="000000" w:themeColor="text1"/>
              </w:rPr>
            </w:pPr>
          </w:p>
          <w:p w14:paraId="732CE043" w14:textId="77777777" w:rsidR="009959DB" w:rsidRPr="008D0636" w:rsidRDefault="009959DB" w:rsidP="004F39A4">
            <w:pPr>
              <w:spacing w:line="276" w:lineRule="auto"/>
              <w:jc w:val="center"/>
              <w:rPr>
                <w:rFonts w:ascii="Palatino Linotype" w:hAnsi="Palatino Linotype" w:cs="Times New Roman"/>
                <w:b/>
                <w:color w:val="000000" w:themeColor="text1"/>
              </w:rPr>
            </w:pPr>
            <w:r w:rsidRPr="008D0636">
              <w:rPr>
                <w:rFonts w:ascii="Palatino Linotype" w:hAnsi="Palatino Linotype" w:cs="Times New Roman"/>
                <w:b/>
                <w:color w:val="000000" w:themeColor="text1"/>
              </w:rPr>
              <w:t>José Guadalupe Luna Hernández</w:t>
            </w:r>
          </w:p>
          <w:p w14:paraId="1BA46CF1" w14:textId="77777777" w:rsidR="009959DB" w:rsidRPr="008D0636" w:rsidRDefault="009959DB"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Comisionado</w:t>
            </w:r>
          </w:p>
          <w:p w14:paraId="0DF4241C" w14:textId="77777777" w:rsidR="009959DB" w:rsidRPr="008D0636" w:rsidRDefault="009959DB"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(Rúbrica)</w:t>
            </w:r>
          </w:p>
        </w:tc>
      </w:tr>
      <w:tr w:rsidR="00D71057" w:rsidRPr="008D0636" w14:paraId="4AEE3EA2" w14:textId="77777777" w:rsidTr="00E365E9">
        <w:trPr>
          <w:trHeight w:val="2244"/>
        </w:trPr>
        <w:tc>
          <w:tcPr>
            <w:tcW w:w="4536" w:type="dxa"/>
            <w:gridSpan w:val="2"/>
            <w:vAlign w:val="center"/>
          </w:tcPr>
          <w:p w14:paraId="4A85A3EC" w14:textId="77777777" w:rsidR="00D71057" w:rsidRPr="008D0636"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Pr="008D0636" w:rsidRDefault="00D71057" w:rsidP="004F39A4">
            <w:pPr>
              <w:spacing w:line="276" w:lineRule="auto"/>
              <w:jc w:val="center"/>
              <w:rPr>
                <w:rFonts w:ascii="Palatino Linotype" w:hAnsi="Palatino Linotype" w:cs="Times New Roman"/>
                <w:b/>
                <w:color w:val="000000" w:themeColor="text1"/>
              </w:rPr>
            </w:pPr>
          </w:p>
          <w:p w14:paraId="0E7833F6" w14:textId="77777777" w:rsidR="004F39A4" w:rsidRDefault="004F39A4" w:rsidP="004F39A4">
            <w:pPr>
              <w:spacing w:line="276" w:lineRule="auto"/>
              <w:jc w:val="center"/>
              <w:rPr>
                <w:rFonts w:ascii="Palatino Linotype" w:hAnsi="Palatino Linotype" w:cs="Times New Roman"/>
                <w:b/>
                <w:color w:val="000000" w:themeColor="text1"/>
              </w:rPr>
            </w:pPr>
          </w:p>
          <w:p w14:paraId="2EEF0AF6" w14:textId="77777777" w:rsidR="008D0636" w:rsidRPr="008D0636" w:rsidRDefault="008D0636" w:rsidP="004F39A4">
            <w:pPr>
              <w:spacing w:line="276" w:lineRule="auto"/>
              <w:jc w:val="center"/>
              <w:rPr>
                <w:rFonts w:ascii="Palatino Linotype" w:hAnsi="Palatino Linotype" w:cs="Times New Roman"/>
                <w:b/>
                <w:color w:val="000000" w:themeColor="text1"/>
              </w:rPr>
            </w:pPr>
          </w:p>
          <w:p w14:paraId="3F07FA4F" w14:textId="77777777" w:rsidR="00D71057" w:rsidRPr="008D0636" w:rsidRDefault="00D71057"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b/>
                <w:color w:val="000000" w:themeColor="text1"/>
              </w:rPr>
              <w:t>Javier Martínez Cruz</w:t>
            </w:r>
            <w:r w:rsidRPr="008D0636">
              <w:rPr>
                <w:rFonts w:ascii="Palatino Linotype" w:hAnsi="Palatino Linotype" w:cs="Times New Roman"/>
                <w:color w:val="000000" w:themeColor="text1"/>
              </w:rPr>
              <w:t xml:space="preserve"> </w:t>
            </w:r>
          </w:p>
          <w:p w14:paraId="1D351E01" w14:textId="301A6DEF" w:rsidR="00D71057" w:rsidRPr="008D0636" w:rsidRDefault="00D71057"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Comisionado</w:t>
            </w:r>
          </w:p>
          <w:p w14:paraId="3B4DD7FA" w14:textId="19CCBE0B" w:rsidR="00D71057" w:rsidRPr="008D0636" w:rsidRDefault="00D71057" w:rsidP="004F39A4">
            <w:pPr>
              <w:spacing w:line="276" w:lineRule="auto"/>
              <w:jc w:val="center"/>
              <w:rPr>
                <w:rFonts w:ascii="Palatino Linotype" w:hAnsi="Palatino Linotype" w:cs="Times New Roman"/>
                <w:b/>
                <w:color w:val="000000" w:themeColor="text1"/>
              </w:rPr>
            </w:pPr>
            <w:r w:rsidRPr="008D0636">
              <w:rPr>
                <w:rFonts w:ascii="Palatino Linotype" w:hAnsi="Palatino Linotype" w:cs="Times New Roman"/>
                <w:color w:val="000000" w:themeColor="text1"/>
              </w:rPr>
              <w:t>(Rúbrica)</w:t>
            </w:r>
          </w:p>
        </w:tc>
        <w:tc>
          <w:tcPr>
            <w:tcW w:w="4537" w:type="dxa"/>
            <w:vAlign w:val="center"/>
          </w:tcPr>
          <w:p w14:paraId="00F83D60" w14:textId="77777777" w:rsidR="00D71057" w:rsidRPr="008D0636" w:rsidRDefault="00D71057" w:rsidP="004F39A4">
            <w:pPr>
              <w:spacing w:line="276" w:lineRule="auto"/>
              <w:jc w:val="center"/>
              <w:rPr>
                <w:rFonts w:ascii="Palatino Linotype" w:hAnsi="Palatino Linotype" w:cs="Times New Roman"/>
                <w:color w:val="000000" w:themeColor="text1"/>
              </w:rPr>
            </w:pPr>
          </w:p>
          <w:p w14:paraId="346E2EEC" w14:textId="77777777" w:rsidR="004F39A4" w:rsidRPr="008D0636" w:rsidRDefault="004F39A4" w:rsidP="004F39A4">
            <w:pPr>
              <w:spacing w:line="276" w:lineRule="auto"/>
              <w:jc w:val="center"/>
              <w:rPr>
                <w:rFonts w:ascii="Palatino Linotype" w:hAnsi="Palatino Linotype" w:cs="Times New Roman"/>
                <w:color w:val="000000" w:themeColor="text1"/>
              </w:rPr>
            </w:pPr>
          </w:p>
          <w:p w14:paraId="4E572D4B" w14:textId="77777777" w:rsidR="00D71057" w:rsidRDefault="00D71057" w:rsidP="004F39A4">
            <w:pPr>
              <w:spacing w:line="276" w:lineRule="auto"/>
              <w:jc w:val="center"/>
              <w:rPr>
                <w:rFonts w:ascii="Palatino Linotype" w:hAnsi="Palatino Linotype" w:cs="Times New Roman"/>
                <w:color w:val="000000" w:themeColor="text1"/>
              </w:rPr>
            </w:pPr>
          </w:p>
          <w:p w14:paraId="14AC3EB9" w14:textId="77777777" w:rsidR="008D0636" w:rsidRPr="008D0636" w:rsidRDefault="008D0636" w:rsidP="004F39A4">
            <w:pPr>
              <w:spacing w:line="276" w:lineRule="auto"/>
              <w:jc w:val="center"/>
              <w:rPr>
                <w:rFonts w:ascii="Palatino Linotype" w:hAnsi="Palatino Linotype" w:cs="Times New Roman"/>
                <w:color w:val="000000" w:themeColor="text1"/>
              </w:rPr>
            </w:pPr>
          </w:p>
          <w:p w14:paraId="61E9973B" w14:textId="77777777" w:rsidR="00D71057" w:rsidRPr="008D0636" w:rsidRDefault="00D71057"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b/>
                <w:color w:val="000000" w:themeColor="text1"/>
              </w:rPr>
              <w:t>Luis Gustavo Parra Noriega</w:t>
            </w:r>
          </w:p>
          <w:p w14:paraId="595B9D35" w14:textId="77777777" w:rsidR="00D71057" w:rsidRPr="008D0636" w:rsidRDefault="00D71057"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Comisionado</w:t>
            </w:r>
          </w:p>
          <w:p w14:paraId="19E39595" w14:textId="3D0127F5" w:rsidR="00D71057" w:rsidRPr="008D0636" w:rsidRDefault="00D71057" w:rsidP="009713A0">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w:t>
            </w:r>
            <w:r w:rsidR="009713A0">
              <w:rPr>
                <w:rFonts w:ascii="Palatino Linotype" w:hAnsi="Palatino Linotype" w:cs="Times New Roman"/>
                <w:color w:val="000000" w:themeColor="text1"/>
              </w:rPr>
              <w:t>Ausencia Justificada</w:t>
            </w:r>
            <w:r w:rsidRPr="008D0636">
              <w:rPr>
                <w:rFonts w:ascii="Palatino Linotype" w:hAnsi="Palatino Linotype" w:cs="Times New Roman"/>
                <w:color w:val="000000" w:themeColor="text1"/>
              </w:rPr>
              <w:t>)</w:t>
            </w:r>
          </w:p>
        </w:tc>
      </w:tr>
      <w:tr w:rsidR="009959DB" w:rsidRPr="008D0636" w14:paraId="21A689F2" w14:textId="77777777" w:rsidTr="008E580D">
        <w:trPr>
          <w:trHeight w:val="1953"/>
        </w:trPr>
        <w:tc>
          <w:tcPr>
            <w:tcW w:w="9073" w:type="dxa"/>
            <w:gridSpan w:val="3"/>
            <w:vAlign w:val="center"/>
          </w:tcPr>
          <w:p w14:paraId="30E5ADF6" w14:textId="2AAACDE0" w:rsidR="009959DB" w:rsidRDefault="009959DB" w:rsidP="004F39A4">
            <w:pPr>
              <w:pStyle w:val="Prrafodelista"/>
              <w:spacing w:line="276" w:lineRule="auto"/>
              <w:ind w:left="0"/>
              <w:jc w:val="center"/>
              <w:rPr>
                <w:rFonts w:ascii="Palatino Linotype" w:hAnsi="Palatino Linotype"/>
                <w:color w:val="000000" w:themeColor="text1"/>
              </w:rPr>
            </w:pPr>
          </w:p>
          <w:p w14:paraId="73295B9B" w14:textId="77777777" w:rsidR="008D0636" w:rsidRPr="008D0636" w:rsidRDefault="008D0636" w:rsidP="004F39A4">
            <w:pPr>
              <w:pStyle w:val="Prrafodelista"/>
              <w:spacing w:line="276" w:lineRule="auto"/>
              <w:ind w:left="0"/>
              <w:jc w:val="center"/>
              <w:rPr>
                <w:rFonts w:ascii="Palatino Linotype" w:hAnsi="Palatino Linotype"/>
                <w:color w:val="000000" w:themeColor="text1"/>
              </w:rPr>
            </w:pPr>
          </w:p>
          <w:p w14:paraId="61F23A3D" w14:textId="77777777" w:rsidR="009959DB" w:rsidRPr="008D0636"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Pr="008D0636" w:rsidRDefault="004F39A4" w:rsidP="004F39A4">
            <w:pPr>
              <w:pStyle w:val="Prrafodelista"/>
              <w:spacing w:line="276" w:lineRule="auto"/>
              <w:ind w:left="0"/>
              <w:jc w:val="center"/>
              <w:rPr>
                <w:rFonts w:ascii="Palatino Linotype" w:hAnsi="Palatino Linotype"/>
                <w:color w:val="000000" w:themeColor="text1"/>
              </w:rPr>
            </w:pPr>
          </w:p>
          <w:p w14:paraId="24B128E1" w14:textId="78E463D6" w:rsidR="009959DB" w:rsidRPr="008D0636" w:rsidRDefault="0034614E" w:rsidP="004F39A4">
            <w:pPr>
              <w:spacing w:line="276" w:lineRule="auto"/>
              <w:jc w:val="center"/>
              <w:rPr>
                <w:rFonts w:ascii="Palatino Linotype" w:hAnsi="Palatino Linotype" w:cs="Times New Roman"/>
                <w:b/>
                <w:color w:val="000000" w:themeColor="text1"/>
              </w:rPr>
            </w:pPr>
            <w:r w:rsidRPr="008D0636">
              <w:rPr>
                <w:rFonts w:ascii="Palatino Linotype" w:hAnsi="Palatino Linotype" w:cs="Times New Roman"/>
                <w:b/>
                <w:color w:val="000000" w:themeColor="text1"/>
              </w:rPr>
              <w:t>Alexis Tapia Ramírez</w:t>
            </w:r>
          </w:p>
          <w:p w14:paraId="3B79F6BC" w14:textId="4AE470CA" w:rsidR="009959DB" w:rsidRPr="008D0636" w:rsidRDefault="0034614E"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Secretario</w:t>
            </w:r>
            <w:r w:rsidR="009959DB" w:rsidRPr="008D0636">
              <w:rPr>
                <w:rFonts w:ascii="Palatino Linotype" w:hAnsi="Palatino Linotype" w:cs="Times New Roman"/>
                <w:color w:val="000000" w:themeColor="text1"/>
              </w:rPr>
              <w:t xml:space="preserve"> Técnic</w:t>
            </w:r>
            <w:r w:rsidRPr="008D0636">
              <w:rPr>
                <w:rFonts w:ascii="Palatino Linotype" w:hAnsi="Palatino Linotype" w:cs="Times New Roman"/>
                <w:color w:val="000000" w:themeColor="text1"/>
              </w:rPr>
              <w:t>o</w:t>
            </w:r>
            <w:r w:rsidR="009959DB" w:rsidRPr="008D0636">
              <w:rPr>
                <w:rFonts w:ascii="Palatino Linotype" w:hAnsi="Palatino Linotype" w:cs="Times New Roman"/>
                <w:color w:val="000000" w:themeColor="text1"/>
              </w:rPr>
              <w:t xml:space="preserve"> del Pleno</w:t>
            </w:r>
          </w:p>
          <w:p w14:paraId="6AE9AD34" w14:textId="2D7454BC" w:rsidR="009959DB" w:rsidRPr="008D0636" w:rsidRDefault="009959DB" w:rsidP="004F39A4">
            <w:pPr>
              <w:spacing w:line="276" w:lineRule="auto"/>
              <w:jc w:val="center"/>
              <w:rPr>
                <w:rFonts w:ascii="Palatino Linotype" w:hAnsi="Palatino Linotype" w:cs="Times New Roman"/>
                <w:color w:val="000000" w:themeColor="text1"/>
              </w:rPr>
            </w:pPr>
            <w:r w:rsidRPr="008D0636">
              <w:rPr>
                <w:rFonts w:ascii="Palatino Linotype" w:hAnsi="Palatino Linotype" w:cs="Times New Roman"/>
                <w:color w:val="000000" w:themeColor="text1"/>
              </w:rPr>
              <w:t>(Rúbrica)</w:t>
            </w:r>
          </w:p>
        </w:tc>
      </w:tr>
    </w:tbl>
    <w:p w14:paraId="09D5B693" w14:textId="6A04FC14" w:rsidR="00BB5CA9" w:rsidRPr="00EE0ACB" w:rsidRDefault="00025266" w:rsidP="00B818B8">
      <w:pPr>
        <w:spacing w:before="240" w:after="240" w:line="360" w:lineRule="auto"/>
        <w:ind w:right="49"/>
        <w:jc w:val="both"/>
      </w:pPr>
      <w:r w:rsidRPr="008D0636">
        <w:rPr>
          <w:rFonts w:ascii="Palatino Linotype" w:hAnsi="Palatino Linotype" w:cs="Arial"/>
          <w:color w:val="000000" w:themeColor="text1"/>
        </w:rPr>
        <w:t xml:space="preserve">Esta hoja corresponde a la resolución del </w:t>
      </w:r>
      <w:r w:rsidR="0097210F" w:rsidRPr="008D0636">
        <w:rPr>
          <w:rFonts w:ascii="Palatino Linotype" w:hAnsi="Palatino Linotype" w:cs="Arial"/>
          <w:color w:val="000000" w:themeColor="text1"/>
        </w:rPr>
        <w:t>veintiocho</w:t>
      </w:r>
      <w:r w:rsidRPr="008D0636">
        <w:rPr>
          <w:rFonts w:ascii="Palatino Linotype" w:hAnsi="Palatino Linotype" w:cs="Arial"/>
          <w:color w:val="000000" w:themeColor="text1"/>
        </w:rPr>
        <w:t xml:space="preserve"> (</w:t>
      </w:r>
      <w:r w:rsidR="0097210F" w:rsidRPr="008D0636">
        <w:rPr>
          <w:rFonts w:ascii="Palatino Linotype" w:hAnsi="Palatino Linotype" w:cs="Arial"/>
          <w:color w:val="000000" w:themeColor="text1"/>
        </w:rPr>
        <w:t>28</w:t>
      </w:r>
      <w:r w:rsidRPr="008D0636">
        <w:rPr>
          <w:rFonts w:ascii="Palatino Linotype" w:hAnsi="Palatino Linotype" w:cs="Arial"/>
          <w:color w:val="000000" w:themeColor="text1"/>
        </w:rPr>
        <w:t xml:space="preserve">) de </w:t>
      </w:r>
      <w:r w:rsidR="00D71057" w:rsidRPr="008D0636">
        <w:rPr>
          <w:rFonts w:ascii="Palatino Linotype" w:hAnsi="Palatino Linotype" w:cs="Arial"/>
          <w:color w:val="000000" w:themeColor="text1"/>
        </w:rPr>
        <w:t>noviembre</w:t>
      </w:r>
      <w:r w:rsidRPr="008D0636">
        <w:rPr>
          <w:rFonts w:ascii="Palatino Linotype" w:hAnsi="Palatino Linotype" w:cs="Arial"/>
          <w:color w:val="000000" w:themeColor="text1"/>
        </w:rPr>
        <w:t xml:space="preserve"> de dos mil dieciocho emitida en el recurso de revisión </w:t>
      </w:r>
      <w:r w:rsidR="0097210F" w:rsidRPr="008D0636">
        <w:rPr>
          <w:rFonts w:ascii="Palatino Linotype" w:hAnsi="Palatino Linotype" w:cs="Arial"/>
          <w:b/>
          <w:bCs/>
          <w:color w:val="000000" w:themeColor="text1"/>
          <w:lang w:eastAsia="es-MX"/>
        </w:rPr>
        <w:t>03618</w:t>
      </w:r>
      <w:r w:rsidRPr="008D0636">
        <w:rPr>
          <w:rFonts w:ascii="Palatino Linotype" w:hAnsi="Palatino Linotype" w:cs="Arial"/>
          <w:b/>
          <w:bCs/>
          <w:color w:val="000000" w:themeColor="text1"/>
          <w:lang w:eastAsia="es-MX"/>
        </w:rPr>
        <w:t>/INFOEM/IP/RR/2018</w:t>
      </w:r>
      <w:r w:rsidRPr="008D0636">
        <w:rPr>
          <w:rFonts w:ascii="Palatino Linotype" w:hAnsi="Palatino Linotype" w:cs="Arial"/>
          <w:color w:val="000000" w:themeColor="text1"/>
        </w:rPr>
        <w:t>.</w:t>
      </w:r>
    </w:p>
    <w:sectPr w:rsidR="00BB5CA9" w:rsidRPr="00EE0ACB" w:rsidSect="00472C41">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A0A60" w14:textId="77777777" w:rsidR="00214E3C" w:rsidRDefault="00214E3C" w:rsidP="00587366">
      <w:r>
        <w:separator/>
      </w:r>
    </w:p>
  </w:endnote>
  <w:endnote w:type="continuationSeparator" w:id="0">
    <w:p w14:paraId="499A6FFE" w14:textId="77777777" w:rsidR="00214E3C" w:rsidRDefault="00214E3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14E3C" w:rsidRPr="00883450" w:rsidRDefault="00214E3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57847">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57847">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77777777" w:rsidR="00214E3C" w:rsidRDefault="00214E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14E3C" w:rsidRPr="00883450" w:rsidRDefault="00214E3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57847" w:rsidRPr="0035784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57847" w:rsidRPr="00357847">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77777777" w:rsidR="00214E3C" w:rsidRPr="00883450" w:rsidRDefault="00214E3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3A9B1" w14:textId="77777777" w:rsidR="00214E3C" w:rsidRDefault="00214E3C" w:rsidP="00587366">
      <w:r>
        <w:separator/>
      </w:r>
    </w:p>
  </w:footnote>
  <w:footnote w:type="continuationSeparator" w:id="0">
    <w:p w14:paraId="6A9CA484" w14:textId="77777777" w:rsidR="00214E3C" w:rsidRDefault="00214E3C" w:rsidP="00587366">
      <w:r>
        <w:continuationSeparator/>
      </w:r>
    </w:p>
  </w:footnote>
  <w:footnote w:id="1">
    <w:p w14:paraId="3087036D" w14:textId="77777777" w:rsidR="00214E3C" w:rsidRDefault="00214E3C" w:rsidP="00C1396A">
      <w:pPr>
        <w:jc w:val="both"/>
        <w:rPr>
          <w:rFonts w:ascii="Palatino Linotype" w:eastAsia="Times New Roman" w:hAnsi="Palatino Linotype" w:cs="Times New Roman"/>
          <w:color w:val="000000" w:themeColor="text1"/>
          <w:sz w:val="20"/>
          <w:szCs w:val="20"/>
          <w:lang w:eastAsia="es-ES_tradnl"/>
        </w:rPr>
      </w:pPr>
      <w:r>
        <w:rPr>
          <w:rStyle w:val="Refdenotaalpie"/>
          <w:rFonts w:ascii="Palatino Linotype" w:hAnsi="Palatino Linotype"/>
          <w:color w:val="000000" w:themeColor="text1"/>
          <w:sz w:val="20"/>
          <w:szCs w:val="20"/>
        </w:rPr>
        <w:footnoteRef/>
      </w:r>
      <w:r>
        <w:rPr>
          <w:rFonts w:ascii="Palatino Linotype" w:hAnsi="Palatino Linotype"/>
          <w:color w:val="000000" w:themeColor="text1"/>
          <w:sz w:val="20"/>
          <w:szCs w:val="20"/>
        </w:rPr>
        <w:t xml:space="preserve"> “</w:t>
      </w:r>
      <w:r>
        <w:rPr>
          <w:rFonts w:ascii="Palatino Linotype" w:eastAsia="Times New Roman" w:hAnsi="Palatino Linotype" w:cs="Arial"/>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Pr>
          <w:rFonts w:ascii="Palatino Linotype" w:eastAsia="Times New Roman" w:hAnsi="Palatino Linotype" w:cs="Arial"/>
          <w:color w:val="000000" w:themeColor="text1"/>
          <w:sz w:val="20"/>
          <w:szCs w:val="20"/>
          <w:lang w:eastAsia="es-ES_tradnl"/>
        </w:rPr>
        <w:t>tests</w:t>
      </w:r>
      <w:proofErr w:type="spellEnd"/>
      <w:r>
        <w:rPr>
          <w:rFonts w:ascii="Palatino Linotype" w:eastAsia="Times New Roman" w:hAnsi="Palatino Linotype" w:cs="Arial"/>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Pr>
          <w:rFonts w:ascii="Palatino Linotype" w:eastAsia="Times New Roman" w:hAnsi="Palatino Linotype" w:cs="Arial"/>
          <w:color w:val="000000" w:themeColor="text1"/>
          <w:sz w:val="20"/>
          <w:szCs w:val="20"/>
          <w:lang w:eastAsia="es-ES_tradnl"/>
        </w:rPr>
        <w:t>Lluy</w:t>
      </w:r>
      <w:proofErr w:type="spellEnd"/>
      <w:r>
        <w:rPr>
          <w:rFonts w:ascii="Palatino Linotype" w:eastAsia="Times New Roman" w:hAnsi="Palatino Linotype" w:cs="Arial"/>
          <w:color w:val="000000" w:themeColor="text1"/>
          <w:sz w:val="20"/>
          <w:szCs w:val="20"/>
          <w:lang w:eastAsia="es-ES_tradnl"/>
        </w:rPr>
        <w:t xml:space="preserve"> y otros contra Ecuador. Excepciones preliminares, fondo, reparaciones y costas. Sentencia del 01 de septiembre de 2015. Párr. 256.  </w:t>
      </w:r>
    </w:p>
  </w:footnote>
  <w:footnote w:id="2">
    <w:p w14:paraId="469B26E4" w14:textId="77777777" w:rsidR="00214E3C" w:rsidRDefault="00214E3C" w:rsidP="00C1396A">
      <w:pPr>
        <w:pStyle w:val="Textonotapie"/>
        <w:rPr>
          <w:rFonts w:ascii="Palatino Linotype" w:eastAsiaTheme="minorEastAsia" w:hAnsi="Palatino Linotype"/>
          <w:color w:val="000000" w:themeColor="text1"/>
          <w:lang w:val="es-ES" w:eastAsia="es-ES"/>
        </w:rPr>
      </w:pPr>
      <w:r>
        <w:rPr>
          <w:rStyle w:val="Refdenotaalpie"/>
          <w:rFonts w:ascii="Palatino Linotype" w:hAnsi="Palatino Linotype"/>
          <w:color w:val="000000" w:themeColor="text1"/>
        </w:rPr>
        <w:footnoteRef/>
      </w:r>
      <w:r>
        <w:rPr>
          <w:rFonts w:ascii="Palatino Linotype" w:hAnsi="Palatino Linotype"/>
          <w:color w:val="000000" w:themeColor="text1"/>
        </w:rPr>
        <w:t xml:space="preserve"> </w:t>
      </w:r>
      <w:r>
        <w:rPr>
          <w:rFonts w:ascii="Palatino Linotype" w:hAnsi="Palatino Linotype"/>
          <w:color w:val="000000" w:themeColor="text1"/>
          <w:lang w:val="es-ES"/>
        </w:rPr>
        <w:t>Tribunal Constitucional Alemán. Resolución sobre los soldados son asesinos, de 10 de octubre de 1995 (</w:t>
      </w:r>
      <w:proofErr w:type="spellStart"/>
      <w:r>
        <w:rPr>
          <w:rFonts w:ascii="Palatino Linotype" w:hAnsi="Palatino Linotype"/>
          <w:color w:val="000000" w:themeColor="text1"/>
          <w:lang w:val="es-ES"/>
        </w:rPr>
        <w:t>BVerfGE</w:t>
      </w:r>
      <w:proofErr w:type="spellEnd"/>
      <w:r>
        <w:rPr>
          <w:rFonts w:ascii="Palatino Linotype" w:hAnsi="Palatino Linotype"/>
          <w:color w:val="000000" w:themeColor="text1"/>
          <w:lang w:val="es-ES"/>
        </w:rPr>
        <w:t xml:space="preserve"> 93, 266). En ALÁEZ CORRAL, Benito y ÁLVAREZ </w:t>
      </w:r>
      <w:proofErr w:type="spellStart"/>
      <w:r>
        <w:rPr>
          <w:rFonts w:ascii="Palatino Linotype" w:hAnsi="Palatino Linotype"/>
          <w:color w:val="000000" w:themeColor="text1"/>
          <w:lang w:val="es-ES"/>
        </w:rPr>
        <w:t>ÁLVAREZ</w:t>
      </w:r>
      <w:proofErr w:type="spellEnd"/>
      <w:r>
        <w:rPr>
          <w:rFonts w:ascii="Palatino Linotype" w:hAnsi="Palatino Linotype"/>
          <w:color w:val="000000" w:themeColor="text1"/>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3">
    <w:p w14:paraId="492FDECE" w14:textId="77777777" w:rsidR="00214E3C" w:rsidRDefault="00214E3C" w:rsidP="00C1396A">
      <w:pPr>
        <w:pStyle w:val="Textonotapie"/>
        <w:rPr>
          <w:rFonts w:ascii="Palatino Linotype" w:hAnsi="Palatino Linotype"/>
          <w:lang w:val="es-ES"/>
        </w:rPr>
      </w:pPr>
      <w:r>
        <w:rPr>
          <w:rStyle w:val="Refdenotaalpie"/>
          <w:rFonts w:ascii="Palatino Linotype" w:hAnsi="Palatino Linotype"/>
        </w:rPr>
        <w:footnoteRef/>
      </w:r>
      <w:r>
        <w:rPr>
          <w:rFonts w:ascii="Palatino Linotype" w:hAnsi="Palatino Linotype"/>
        </w:rPr>
        <w:t xml:space="preserve"> Corte Constitucional de Colombia Sentencia C-520/16. </w:t>
      </w:r>
      <w:r>
        <w:rPr>
          <w:rFonts w:ascii="Palatino Linotype" w:hAnsi="Palatino Linotype"/>
          <w:lang w:val="es-ES"/>
        </w:rPr>
        <w:t>Párr. 1.11</w:t>
      </w:r>
    </w:p>
  </w:footnote>
  <w:footnote w:id="4">
    <w:p w14:paraId="1241F7CD" w14:textId="77777777" w:rsidR="00214E3C" w:rsidRDefault="00214E3C" w:rsidP="00C1396A">
      <w:pPr>
        <w:jc w:val="both"/>
        <w:rPr>
          <w:rFonts w:ascii="Calibri" w:eastAsia="Times New Roman" w:hAnsi="Calibri" w:cs="Times New Roman"/>
          <w:b/>
          <w:bCs/>
          <w:color w:val="000000"/>
          <w:sz w:val="26"/>
          <w:szCs w:val="26"/>
          <w:lang w:eastAsia="es-ES_tradnl"/>
        </w:rPr>
      </w:pPr>
      <w:r>
        <w:rPr>
          <w:rStyle w:val="Refdenotaalpie"/>
          <w:rFonts w:ascii="Palatino Linotype" w:hAnsi="Palatino Linotype"/>
          <w:sz w:val="20"/>
          <w:szCs w:val="20"/>
        </w:rPr>
        <w:footnoteRef/>
      </w:r>
      <w:r>
        <w:rPr>
          <w:rFonts w:ascii="Palatino Linotype" w:hAnsi="Palatino Linotype"/>
          <w:sz w:val="20"/>
          <w:szCs w:val="20"/>
        </w:rPr>
        <w:t xml:space="preserve"> </w:t>
      </w:r>
      <w:r>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Pr>
          <w:rFonts w:ascii="Palatino Linotype" w:eastAsia="Times New Roman" w:hAnsi="Palatino Linotype" w:cs="Times New Roman"/>
          <w:color w:val="000000" w:themeColor="text1"/>
          <w:sz w:val="20"/>
          <w:szCs w:val="20"/>
          <w:lang w:eastAsia="es-ES_tradnl"/>
        </w:rPr>
        <w:t>límites encierran una colisión que debe resolverse con ayuda de un método específico denominado </w:t>
      </w:r>
      <w:r>
        <w:rPr>
          <w:rFonts w:ascii="Palatino Linotype" w:eastAsia="Times New Roman" w:hAnsi="Palatino Linotype" w:cs="Times New Roman"/>
          <w:b/>
          <w:bCs/>
          <w:color w:val="000000" w:themeColor="text1"/>
          <w:sz w:val="20"/>
          <w:szCs w:val="20"/>
          <w:shd w:val="clear" w:color="auto" w:fill="FFFF00"/>
          <w:lang w:eastAsia="es-ES_tradnl"/>
        </w:rPr>
        <w:t>test de proporcionalidad.</w:t>
      </w:r>
      <w:r>
        <w:rPr>
          <w:rFonts w:ascii="Palatino Linotype" w:eastAsia="Times New Roman" w:hAnsi="Palatino Linotype" w:cs="Times New Roman"/>
          <w:color w:val="000000" w:themeColor="text1"/>
          <w:sz w:val="20"/>
          <w:szCs w:val="20"/>
          <w:lang w:eastAsia="es-ES_tradnl"/>
        </w:rPr>
        <w:t> En este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 </w:t>
      </w:r>
      <w:r>
        <w:rPr>
          <w:rFonts w:ascii="Palatino Linotype" w:eastAsia="Times New Roman" w:hAnsi="Palatino Linotype" w:cs="Times New Roman"/>
          <w:b/>
          <w:bCs/>
          <w:color w:val="000000" w:themeColor="text1"/>
          <w:sz w:val="20"/>
          <w:szCs w:val="20"/>
          <w:shd w:val="clear" w:color="auto" w:fill="FFFF00"/>
          <w:lang w:eastAsia="es-ES_tradnl"/>
        </w:rPr>
        <w:t>test de proporcionalidad,</w:t>
      </w:r>
      <w:r>
        <w:rPr>
          <w:rFonts w:ascii="Palatino Linotype" w:eastAsia="Times New Roman" w:hAnsi="Palatino Linotype" w:cs="Times New Roman"/>
          <w:color w:val="000000" w:themeColor="text1"/>
          <w:sz w:val="20"/>
          <w:szCs w:val="20"/>
          <w:lang w:eastAsia="es-ES_tradnl"/>
        </w:rPr>
        <w:t> el derecho fundamental preservará su contenido inicial o prima facie. En cambio, si la ley que limita al derecho se encuentra justificada a la luz del </w:t>
      </w:r>
      <w:r>
        <w:rPr>
          <w:rFonts w:ascii="Palatino Linotype" w:eastAsia="Times New Roman" w:hAnsi="Palatino Linotype" w:cs="Times New Roman"/>
          <w:b/>
          <w:bCs/>
          <w:color w:val="000000" w:themeColor="text1"/>
          <w:sz w:val="20"/>
          <w:szCs w:val="20"/>
          <w:shd w:val="clear" w:color="auto" w:fill="FFFF00"/>
          <w:lang w:eastAsia="es-ES_tradnl"/>
        </w:rPr>
        <w:t>test de proporcionalidad,</w:t>
      </w:r>
      <w:r>
        <w:rPr>
          <w:rFonts w:ascii="Palatino Linotype" w:eastAsia="Times New Roman" w:hAnsi="Palatino Linotype" w:cs="Times New Roman"/>
          <w:color w:val="000000" w:themeColor="text1"/>
          <w:sz w:val="20"/>
          <w:szCs w:val="20"/>
          <w:lang w:eastAsia="es-ES_tradnl"/>
        </w:rPr>
        <w:t> el contenido definitivo o resultante del derecho será más reducido que el contenido inicial del mismo. (TA) Tesis: 1a. CCLXV/2016 (10a.)</w:t>
      </w:r>
      <w:r>
        <w:rPr>
          <w:rFonts w:ascii="Palatino Linotype" w:hAnsi="Palatino Linotype" w:cs="Verdana"/>
          <w:color w:val="000000" w:themeColor="text1"/>
          <w:sz w:val="20"/>
          <w:szCs w:val="20"/>
        </w:rPr>
        <w:t xml:space="preserve"> </w:t>
      </w:r>
      <w:r>
        <w:rPr>
          <w:rFonts w:ascii="Palatino Linotype" w:eastAsia="Times New Roman" w:hAnsi="Palatino Linotype" w:cs="Times New Roman"/>
          <w:color w:val="000000" w:themeColor="text1"/>
          <w:sz w:val="20"/>
          <w:szCs w:val="20"/>
          <w:lang w:eastAsia="es-ES_tradnl"/>
        </w:rPr>
        <w:t xml:space="preserve">Primera Sala de la SCJN. Semanario Judicial de la Federación y su </w:t>
      </w:r>
      <w:r>
        <w:rPr>
          <w:rFonts w:ascii="Palatino Linotype" w:eastAsia="Times New Roman" w:hAnsi="Palatino Linotype" w:cs="Times New Roman"/>
          <w:color w:val="000000"/>
          <w:sz w:val="20"/>
          <w:szCs w:val="20"/>
          <w:lang w:eastAsia="es-ES_tradnl"/>
        </w:rPr>
        <w:t xml:space="preserve">Gaceta, Novena Época, </w:t>
      </w:r>
      <w:r>
        <w:rPr>
          <w:rFonts w:ascii="Palatino Linotype" w:hAnsi="Palatino Linotype" w:cs="Verdana"/>
          <w:color w:val="343434"/>
          <w:sz w:val="20"/>
          <w:szCs w:val="20"/>
        </w:rPr>
        <w:t>Libro 36, Noviembre de 2016, Tomo II,</w:t>
      </w:r>
      <w:r>
        <w:rPr>
          <w:rFonts w:ascii="Palatino Linotype" w:eastAsia="Times New Roman" w:hAnsi="Palatino Linotype" w:cs="Times New Roman"/>
          <w:color w:val="000000"/>
          <w:sz w:val="20"/>
          <w:szCs w:val="20"/>
          <w:lang w:eastAsia="es-ES_tradnl"/>
        </w:rPr>
        <w:t xml:space="preserve"> pág. 902.</w:t>
      </w:r>
    </w:p>
  </w:footnote>
  <w:footnote w:id="5">
    <w:p w14:paraId="5F26CB7B" w14:textId="77777777" w:rsidR="00214E3C" w:rsidRDefault="00214E3C" w:rsidP="00C1396A">
      <w:pPr>
        <w:jc w:val="both"/>
        <w:rPr>
          <w:rFonts w:ascii="Palatino Linotype" w:hAnsi="Palatino Linotype"/>
          <w:sz w:val="20"/>
          <w:szCs w:val="20"/>
          <w:lang w:eastAsia="en-US"/>
        </w:rPr>
      </w:pPr>
      <w:r>
        <w:rPr>
          <w:rStyle w:val="Refdenotaalpie"/>
          <w:rFonts w:ascii="Palatino Linotype" w:hAnsi="Palatino Linotype"/>
          <w:sz w:val="20"/>
          <w:szCs w:val="20"/>
        </w:rPr>
        <w:footnoteRef/>
      </w:r>
      <w:r>
        <w:rPr>
          <w:rFonts w:ascii="Palatino Linotype" w:hAnsi="Palatino Linotype"/>
          <w:sz w:val="20"/>
          <w:szCs w:val="20"/>
        </w:rPr>
        <w:t xml:space="preserve"> </w:t>
      </w:r>
      <w:r>
        <w:rPr>
          <w:rFonts w:ascii="Palatino Linotype" w:hAnsi="Palatino Linotype" w:cs="Arial"/>
          <w:color w:val="000000" w:themeColor="text1"/>
          <w:sz w:val="20"/>
          <w:szCs w:val="20"/>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Pr>
          <w:rFonts w:ascii="Palatino Linotype" w:eastAsia="Times New Roman" w:hAnsi="Palatino Linotype" w:cs="Arial"/>
          <w:color w:val="000000" w:themeColor="text1"/>
          <w:sz w:val="20"/>
          <w:szCs w:val="20"/>
          <w:lang w:eastAsia="es-ES_tradnl"/>
        </w:rPr>
        <w:t xml:space="preserve"> Tesis: 1a. CCLXIII/2016 (10a.) Primera Sala SCJN, Gaceta del Semanario Judicial de la Federación, Décima Época, Libro 36, Noviembre de 2016, Tomo II, </w:t>
      </w:r>
      <w:proofErr w:type="spellStart"/>
      <w:r>
        <w:rPr>
          <w:rFonts w:ascii="Palatino Linotype" w:eastAsia="Times New Roman" w:hAnsi="Palatino Linotype" w:cs="Arial"/>
          <w:color w:val="000000" w:themeColor="text1"/>
          <w:sz w:val="20"/>
          <w:szCs w:val="20"/>
          <w:lang w:eastAsia="es-ES_tradnl"/>
        </w:rPr>
        <w:t>Pag</w:t>
      </w:r>
      <w:proofErr w:type="spellEnd"/>
      <w:r>
        <w:rPr>
          <w:rFonts w:ascii="Palatino Linotype" w:eastAsia="Times New Roman" w:hAnsi="Palatino Linotype" w:cs="Arial"/>
          <w:color w:val="000000" w:themeColor="text1"/>
          <w:sz w:val="20"/>
          <w:szCs w:val="20"/>
          <w:lang w:eastAsia="es-ES_tradnl"/>
        </w:rPr>
        <w:t>. 915.</w:t>
      </w:r>
    </w:p>
  </w:footnote>
  <w:footnote w:id="6">
    <w:p w14:paraId="2E81C21C" w14:textId="77777777" w:rsidR="00214E3C" w:rsidRDefault="00214E3C" w:rsidP="004F7258">
      <w:pPr>
        <w:widowControl w:val="0"/>
        <w:autoSpaceDE w:val="0"/>
        <w:autoSpaceDN w:val="0"/>
        <w:adjustRightInd w:val="0"/>
        <w:jc w:val="both"/>
        <w:rPr>
          <w:rFonts w:ascii="Palatino Linotype" w:hAnsi="Palatino Linotype" w:cs="Arial"/>
          <w:b/>
          <w:bCs/>
          <w:color w:val="000000" w:themeColor="text1"/>
          <w:sz w:val="20"/>
          <w:szCs w:val="20"/>
          <w:lang w:eastAsia="en-US"/>
        </w:rPr>
      </w:pPr>
      <w:r>
        <w:rPr>
          <w:rStyle w:val="Refdenotaalpie"/>
          <w:rFonts w:ascii="Palatino Linotype" w:hAnsi="Palatino Linotype"/>
          <w:sz w:val="20"/>
          <w:szCs w:val="20"/>
        </w:rPr>
        <w:footnoteRef/>
      </w:r>
      <w:r>
        <w:rPr>
          <w:rFonts w:ascii="Palatino Linotype" w:hAnsi="Palatino Linotype"/>
          <w:sz w:val="20"/>
          <w:szCs w:val="20"/>
        </w:rPr>
        <w:t xml:space="preserve"> </w:t>
      </w:r>
      <w:r>
        <w:rPr>
          <w:rFonts w:ascii="Palatino Linotype" w:hAnsi="Palatino Linotype" w:cs="Arial"/>
          <w:b/>
          <w:bCs/>
          <w:color w:val="000000" w:themeColor="text1"/>
          <w:sz w:val="20"/>
          <w:szCs w:val="20"/>
        </w:rPr>
        <w:t xml:space="preserve">SEGUNDA ETAPA DEL TEST DE PROPORCIONALIDAD. EXAMEN DE LA IDONEIDAD DE LA MEDIDA LEGISLATIVA. </w:t>
      </w:r>
      <w:r>
        <w:rPr>
          <w:rFonts w:ascii="Palatino Linotype" w:hAnsi="Palatino Linotype" w:cs="Arial"/>
          <w:color w:val="000000" w:themeColor="text1"/>
          <w:sz w:val="20"/>
          <w:szCs w:val="20"/>
        </w:rPr>
        <w:t xml:space="preserve">Para que resulten constitucionales las intervenciones que se realicen a un derecho fundamental, éstas deben superar un </w:t>
      </w:r>
      <w:r>
        <w:rPr>
          <w:rFonts w:ascii="Palatino Linotype" w:hAnsi="Palatino Linotype" w:cs="Arial"/>
          <w:b/>
          <w:bCs/>
          <w:color w:val="000000" w:themeColor="text1"/>
          <w:sz w:val="20"/>
          <w:szCs w:val="20"/>
        </w:rPr>
        <w:t>test de proporcionalidad</w:t>
      </w:r>
      <w:r>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Pr>
          <w:rFonts w:ascii="Palatino Linotype" w:hAnsi="Palatino Linotype" w:cs="Arial"/>
          <w:b/>
          <w:bCs/>
          <w:color w:val="000000" w:themeColor="text1"/>
          <w:sz w:val="20"/>
          <w:szCs w:val="20"/>
        </w:rPr>
        <w:t>(TA)</w:t>
      </w:r>
      <w:r>
        <w:rPr>
          <w:rFonts w:ascii="Palatino Linotype" w:hAnsi="Palatino Linotype" w:cs="Arial"/>
          <w:color w:val="000000" w:themeColor="text1"/>
          <w:sz w:val="20"/>
          <w:szCs w:val="20"/>
        </w:rPr>
        <w:t xml:space="preserve"> Tesis: 1a. CCLXVIII/2016 (10a.) Primera Sala de la SCJN, Décima Época, Gaceta del Semanario Judicial de la Federación, Libro 36, Noviembre de 2016, Tomo II, </w:t>
      </w:r>
      <w:proofErr w:type="spellStart"/>
      <w:r>
        <w:rPr>
          <w:rFonts w:ascii="Palatino Linotype" w:hAnsi="Palatino Linotype" w:cs="Arial"/>
          <w:color w:val="000000" w:themeColor="text1"/>
          <w:sz w:val="20"/>
          <w:szCs w:val="20"/>
        </w:rPr>
        <w:t>Pag</w:t>
      </w:r>
      <w:proofErr w:type="spellEnd"/>
      <w:r>
        <w:rPr>
          <w:rFonts w:ascii="Palatino Linotype" w:hAnsi="Palatino Linotype" w:cs="Arial"/>
          <w:color w:val="000000" w:themeColor="text1"/>
          <w:sz w:val="20"/>
          <w:szCs w:val="20"/>
        </w:rPr>
        <w:t>. 911.</w:t>
      </w:r>
    </w:p>
  </w:footnote>
  <w:footnote w:id="7">
    <w:p w14:paraId="23E097CD" w14:textId="77777777" w:rsidR="00214E3C" w:rsidRDefault="00214E3C" w:rsidP="0061428C">
      <w:pPr>
        <w:widowControl w:val="0"/>
        <w:autoSpaceDE w:val="0"/>
        <w:autoSpaceDN w:val="0"/>
        <w:adjustRightInd w:val="0"/>
        <w:jc w:val="both"/>
        <w:rPr>
          <w:rFonts w:ascii="Palatino Linotype" w:hAnsi="Palatino Linotype" w:cs="Arial"/>
          <w:b/>
          <w:bCs/>
          <w:color w:val="000000" w:themeColor="text1"/>
          <w:sz w:val="20"/>
          <w:szCs w:val="20"/>
          <w:lang w:eastAsia="en-US"/>
        </w:rPr>
      </w:pPr>
      <w:r>
        <w:rPr>
          <w:rStyle w:val="Refdenotaalpie"/>
        </w:rPr>
        <w:footnoteRef/>
      </w:r>
      <w:r>
        <w:t xml:space="preserve"> </w:t>
      </w:r>
      <w:r>
        <w:rPr>
          <w:rFonts w:ascii="Palatino Linotype" w:hAnsi="Palatino Linotype" w:cs="Arial"/>
          <w:b/>
          <w:bCs/>
          <w:color w:val="000000" w:themeColor="text1"/>
          <w:sz w:val="20"/>
          <w:szCs w:val="20"/>
        </w:rPr>
        <w:t xml:space="preserve">TERCERA ETAPA DEL TEST DE PROPORCIONALIDAD. EXAMEN DE LA NECESIDAD DE LA MEDIDA LEGISLATIVA. </w:t>
      </w:r>
      <w:r>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Pr>
          <w:rFonts w:ascii="Palatino Linotype" w:hAnsi="Palatino Linotype" w:cs="Arial"/>
          <w:b/>
          <w:bCs/>
          <w:color w:val="000000" w:themeColor="text1"/>
          <w:sz w:val="20"/>
          <w:szCs w:val="20"/>
        </w:rPr>
        <w:t>test de proporcionalidad</w:t>
      </w:r>
      <w:r>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Pr>
          <w:rFonts w:ascii="Palatino Linotype" w:hAnsi="Palatino Linotype" w:cs="Arial"/>
          <w:b/>
          <w:bCs/>
          <w:color w:val="000000" w:themeColor="text1"/>
          <w:sz w:val="20"/>
          <w:szCs w:val="20"/>
        </w:rPr>
        <w:t>(TA)</w:t>
      </w:r>
      <w:r>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Pr>
          <w:rFonts w:ascii="Palatino Linotype" w:hAnsi="Palatino Linotype" w:cs="Arial"/>
          <w:color w:val="000000" w:themeColor="text1"/>
          <w:sz w:val="20"/>
          <w:szCs w:val="20"/>
        </w:rPr>
        <w:t>Pag</w:t>
      </w:r>
      <w:proofErr w:type="spellEnd"/>
      <w:r>
        <w:rPr>
          <w:rFonts w:ascii="Palatino Linotype" w:hAnsi="Palatino Linotype" w:cs="Arial"/>
          <w:color w:val="000000" w:themeColor="text1"/>
          <w:sz w:val="20"/>
          <w:szCs w:val="20"/>
        </w:rPr>
        <w:t>. 914.</w:t>
      </w:r>
    </w:p>
  </w:footnote>
  <w:footnote w:id="8">
    <w:p w14:paraId="713D50EB" w14:textId="77777777" w:rsidR="00214E3C" w:rsidRDefault="00214E3C" w:rsidP="00510DF9">
      <w:pPr>
        <w:pStyle w:val="NormalWeb"/>
        <w:rPr>
          <w:lang w:eastAsia="en-US"/>
        </w:rPr>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 w:id="9">
    <w:p w14:paraId="3D7BBC0A" w14:textId="77777777" w:rsidR="00214E3C" w:rsidRDefault="00214E3C" w:rsidP="008F7A17">
      <w:pPr>
        <w:pStyle w:val="Textonotapie"/>
        <w:jc w:val="both"/>
        <w:rPr>
          <w:rFonts w:ascii="Palatino Linotype" w:hAnsi="Palatino Linotype"/>
          <w:sz w:val="14"/>
          <w:lang w:eastAsia="es-ES"/>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4EE996C9" w14:textId="77777777" w:rsidR="00214E3C" w:rsidRDefault="00214E3C" w:rsidP="008F7A17">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0">
    <w:p w14:paraId="724A7DF9" w14:textId="77777777" w:rsidR="00214E3C" w:rsidRDefault="00214E3C" w:rsidP="008F7A17">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1">
    <w:p w14:paraId="236111AB" w14:textId="77777777" w:rsidR="00214E3C" w:rsidRDefault="00214E3C" w:rsidP="008F7A17">
      <w:pPr>
        <w:pStyle w:val="Textonotapie"/>
        <w:jc w:val="both"/>
        <w:rPr>
          <w:rFonts w:ascii="Palatino Linotype" w:hAnsi="Palatino Linotype"/>
          <w:sz w:val="18"/>
          <w:lang w:val="es-ES" w:eastAsia="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DEF9B92" w14:textId="77777777" w:rsidR="00214E3C" w:rsidRDefault="00214E3C" w:rsidP="008F7A17">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3010B2" w14:textId="77777777" w:rsidR="00214E3C" w:rsidRDefault="00214E3C" w:rsidP="008F7A17">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2">
    <w:p w14:paraId="2CB72974" w14:textId="77777777" w:rsidR="00214E3C" w:rsidRDefault="00214E3C" w:rsidP="009B580B">
      <w:pPr>
        <w:pStyle w:val="Textonotapie"/>
        <w:jc w:val="both"/>
        <w:rPr>
          <w:rFonts w:ascii="Palatino Linotype" w:hAnsi="Palatino Linotype"/>
          <w:sz w:val="18"/>
          <w:lang w:val="es-ES" w:eastAsia="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3">
    <w:p w14:paraId="7E00C384" w14:textId="77777777" w:rsidR="00214E3C" w:rsidRDefault="00214E3C" w:rsidP="009B580B">
      <w:pPr>
        <w:pStyle w:val="Textonotapie"/>
        <w:jc w:val="both"/>
        <w:rPr>
          <w:rFonts w:ascii="Palatino Linotype" w:hAnsi="Palatino Linotype"/>
          <w:sz w:val="18"/>
          <w:lang w:eastAsia="es-ES"/>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7E599749" w14:textId="77777777" w:rsidR="00214E3C" w:rsidRDefault="00214E3C" w:rsidP="009B580B">
      <w:pPr>
        <w:pStyle w:val="Textonotapie"/>
        <w:jc w:val="both"/>
        <w:rPr>
          <w:rFonts w:ascii="Palatino Linotype" w:hAnsi="Palatino Linotype"/>
          <w:sz w:val="18"/>
        </w:rPr>
      </w:pPr>
      <w:r>
        <w:rPr>
          <w:rFonts w:ascii="Palatino Linotype" w:hAnsi="Palatino Linotype"/>
          <w:sz w:val="18"/>
        </w:rPr>
        <w:t xml:space="preserve"> (…)</w:t>
      </w:r>
    </w:p>
    <w:p w14:paraId="4E0DC0EE" w14:textId="77777777" w:rsidR="00214E3C" w:rsidRDefault="00214E3C" w:rsidP="009B580B">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14E3C" w:rsidRDefault="00214E3C" w:rsidP="001C6012">
    <w:pPr>
      <w:pStyle w:val="Encabezado"/>
      <w:tabs>
        <w:tab w:val="clear" w:pos="4252"/>
        <w:tab w:val="clear" w:pos="8504"/>
        <w:tab w:val="left" w:pos="8460"/>
      </w:tabs>
    </w:pPr>
    <w:r>
      <w:tab/>
    </w:r>
  </w:p>
  <w:p w14:paraId="64F5F23E" w14:textId="390690E5" w:rsidR="00214E3C" w:rsidRDefault="00214E3C">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14E3C" w:rsidRPr="00674A46" w14:paraId="07F2896E" w14:textId="77777777" w:rsidTr="006E6B65">
      <w:trPr>
        <w:trHeight w:val="138"/>
        <w:jc w:val="right"/>
      </w:trPr>
      <w:tc>
        <w:tcPr>
          <w:tcW w:w="3544" w:type="dxa"/>
          <w:vAlign w:val="center"/>
        </w:tcPr>
        <w:p w14:paraId="4A5B1974" w14:textId="3B2AB4E0" w:rsidR="00214E3C" w:rsidRPr="00674A46" w:rsidRDefault="00214E3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C1C6551" w:rsidR="00214E3C" w:rsidRPr="00674A46" w:rsidRDefault="00214E3C" w:rsidP="0039142B">
          <w:pPr>
            <w:pStyle w:val="Encabezado"/>
            <w:jc w:val="both"/>
            <w:rPr>
              <w:rFonts w:ascii="Palatino Linotype" w:hAnsi="Palatino Linotype"/>
              <w:b/>
              <w:sz w:val="22"/>
              <w:szCs w:val="22"/>
            </w:rPr>
          </w:pPr>
          <w:r>
            <w:rPr>
              <w:rFonts w:ascii="Palatino Linotype" w:hAnsi="Palatino Linotype" w:cs="Arial"/>
              <w:b/>
              <w:bCs/>
              <w:sz w:val="22"/>
              <w:szCs w:val="22"/>
              <w:lang w:eastAsia="es-MX"/>
            </w:rPr>
            <w:t>03618/INFOEM/IP/RR/2018</w:t>
          </w:r>
        </w:p>
      </w:tc>
    </w:tr>
    <w:tr w:rsidR="00214E3C" w:rsidRPr="00674A46" w14:paraId="1B5D8690" w14:textId="77777777" w:rsidTr="006E6B65">
      <w:trPr>
        <w:trHeight w:val="233"/>
        <w:jc w:val="right"/>
      </w:trPr>
      <w:tc>
        <w:tcPr>
          <w:tcW w:w="3544" w:type="dxa"/>
          <w:vAlign w:val="center"/>
        </w:tcPr>
        <w:p w14:paraId="3903F2C6" w14:textId="22D569F8" w:rsidR="00214E3C" w:rsidRPr="00674A46" w:rsidRDefault="00214E3C" w:rsidP="007A0A0E">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6318DB2" w:rsidR="00214E3C" w:rsidRPr="00B75F20" w:rsidRDefault="00214E3C" w:rsidP="007A0A0E">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214E3C" w:rsidRPr="00674A46" w14:paraId="095EB01B" w14:textId="77777777" w:rsidTr="006E6B65">
      <w:trPr>
        <w:trHeight w:val="321"/>
        <w:jc w:val="right"/>
      </w:trPr>
      <w:tc>
        <w:tcPr>
          <w:tcW w:w="3544" w:type="dxa"/>
          <w:vAlign w:val="center"/>
        </w:tcPr>
        <w:p w14:paraId="6E000A51" w14:textId="25DCC1C7" w:rsidR="00214E3C" w:rsidRPr="00674A46" w:rsidRDefault="00214E3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14E3C" w:rsidRPr="00674A46" w:rsidRDefault="00214E3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14E3C" w:rsidRDefault="00214E3C"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14E3C" w:rsidRDefault="00214E3C"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14E3C" w:rsidRPr="00674A46" w14:paraId="0A3256F2" w14:textId="77777777" w:rsidTr="006E6B65">
      <w:trPr>
        <w:trHeight w:val="138"/>
        <w:jc w:val="right"/>
      </w:trPr>
      <w:tc>
        <w:tcPr>
          <w:tcW w:w="3261" w:type="dxa"/>
          <w:vAlign w:val="center"/>
        </w:tcPr>
        <w:p w14:paraId="3D80769D" w14:textId="316F11F8" w:rsidR="00214E3C" w:rsidRPr="00674A46" w:rsidRDefault="00214E3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416569D" w:rsidR="00214E3C" w:rsidRPr="00674A46" w:rsidRDefault="00214E3C" w:rsidP="0039142B">
          <w:pPr>
            <w:pStyle w:val="Encabezado"/>
            <w:rPr>
              <w:rFonts w:ascii="Palatino Linotype" w:hAnsi="Palatino Linotype"/>
              <w:b/>
              <w:sz w:val="22"/>
              <w:szCs w:val="22"/>
            </w:rPr>
          </w:pPr>
          <w:r>
            <w:rPr>
              <w:rFonts w:ascii="Palatino Linotype" w:hAnsi="Palatino Linotype" w:cs="Arial"/>
              <w:b/>
              <w:bCs/>
              <w:sz w:val="22"/>
              <w:szCs w:val="22"/>
              <w:lang w:eastAsia="es-MX"/>
            </w:rPr>
            <w:t>03618/INFOEM/IP/RR/2018</w:t>
          </w:r>
        </w:p>
      </w:tc>
    </w:tr>
    <w:tr w:rsidR="00214E3C" w:rsidRPr="00B75F20" w14:paraId="128C8B3C" w14:textId="77777777" w:rsidTr="00214E3C">
      <w:trPr>
        <w:trHeight w:val="233"/>
        <w:jc w:val="right"/>
      </w:trPr>
      <w:tc>
        <w:tcPr>
          <w:tcW w:w="3261" w:type="dxa"/>
          <w:vAlign w:val="center"/>
        </w:tcPr>
        <w:p w14:paraId="483E3371" w14:textId="66B1BC74" w:rsidR="00214E3C" w:rsidRPr="00674A46" w:rsidRDefault="00214E3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shd w:val="clear" w:color="auto" w:fill="auto"/>
        </w:tcPr>
        <w:p w14:paraId="1548525E" w14:textId="3F98C19A" w:rsidR="00214E3C" w:rsidRPr="00B75F20" w:rsidRDefault="00214E3C" w:rsidP="0058757A">
          <w:pPr>
            <w:pStyle w:val="Encabezado"/>
            <w:rPr>
              <w:rFonts w:ascii="Palatino Linotype" w:hAnsi="Palatino Linotype"/>
              <w:b/>
              <w:sz w:val="22"/>
              <w:szCs w:val="22"/>
            </w:rPr>
          </w:pPr>
          <w:r w:rsidRPr="00214E3C">
            <w:rPr>
              <w:rFonts w:ascii="Palatino Linotype" w:hAnsi="Palatino Linotype"/>
              <w:b/>
              <w:sz w:val="22"/>
              <w:szCs w:val="22"/>
              <w:highlight w:val="black"/>
            </w:rPr>
            <w:t>------------------------------------</w:t>
          </w:r>
        </w:p>
      </w:tc>
    </w:tr>
    <w:tr w:rsidR="00214E3C" w:rsidRPr="00674A46" w14:paraId="41BE0704" w14:textId="77777777" w:rsidTr="006E6B65">
      <w:trPr>
        <w:trHeight w:val="321"/>
        <w:jc w:val="right"/>
      </w:trPr>
      <w:tc>
        <w:tcPr>
          <w:tcW w:w="3261" w:type="dxa"/>
          <w:vAlign w:val="center"/>
        </w:tcPr>
        <w:p w14:paraId="34C64148" w14:textId="10C6C8A9" w:rsidR="00214E3C" w:rsidRPr="00674A46" w:rsidRDefault="00214E3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4789494" w:rsidR="00214E3C" w:rsidRPr="00674A46" w:rsidRDefault="00214E3C" w:rsidP="0039142B">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214E3C" w:rsidRPr="00674A46" w14:paraId="0C8B6193" w14:textId="77777777" w:rsidTr="006E6B65">
      <w:trPr>
        <w:trHeight w:val="321"/>
        <w:jc w:val="right"/>
      </w:trPr>
      <w:tc>
        <w:tcPr>
          <w:tcW w:w="3261" w:type="dxa"/>
          <w:vAlign w:val="center"/>
        </w:tcPr>
        <w:p w14:paraId="321FFAFF" w14:textId="40E5A678" w:rsidR="00214E3C" w:rsidRPr="00674A46" w:rsidRDefault="00214E3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14E3C" w:rsidRPr="00674A46" w:rsidRDefault="00214E3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14E3C" w:rsidRDefault="00214E3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51223F"/>
    <w:multiLevelType w:val="hybridMultilevel"/>
    <w:tmpl w:val="F836B60E"/>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5">
    <w:nsid w:val="173A5451"/>
    <w:multiLevelType w:val="hybridMultilevel"/>
    <w:tmpl w:val="26E8D71A"/>
    <w:lvl w:ilvl="0" w:tplc="62EA435A">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2466B7"/>
    <w:multiLevelType w:val="hybridMultilevel"/>
    <w:tmpl w:val="8A0EE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18">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2">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9"/>
  </w:num>
  <w:num w:numId="3">
    <w:abstractNumId w:val="11"/>
  </w:num>
  <w:num w:numId="4">
    <w:abstractNumId w:val="10"/>
  </w:num>
  <w:num w:numId="5">
    <w:abstractNumId w:val="20"/>
  </w:num>
  <w:num w:numId="6">
    <w:abstractNumId w:val="22"/>
  </w:num>
  <w:num w:numId="7">
    <w:abstractNumId w:val="27"/>
  </w:num>
  <w:num w:numId="8">
    <w:abstractNumId w:val="18"/>
  </w:num>
  <w:num w:numId="9">
    <w:abstractNumId w:val="6"/>
  </w:num>
  <w:num w:numId="10">
    <w:abstractNumId w:val="24"/>
  </w:num>
  <w:num w:numId="11">
    <w:abstractNumId w:val="13"/>
  </w:num>
  <w:num w:numId="12">
    <w:abstractNumId w:val="26"/>
  </w:num>
  <w:num w:numId="13">
    <w:abstractNumId w:val="25"/>
  </w:num>
  <w:num w:numId="14">
    <w:abstractNumId w:val="2"/>
  </w:num>
  <w:num w:numId="15">
    <w:abstractNumId w:val="16"/>
  </w:num>
  <w:num w:numId="16">
    <w:abstractNumId w:val="12"/>
  </w:num>
  <w:num w:numId="17">
    <w:abstractNumId w:val="9"/>
  </w:num>
  <w:num w:numId="18">
    <w:abstractNumId w:val="29"/>
  </w:num>
  <w:num w:numId="19">
    <w:abstractNumId w:val="1"/>
  </w:num>
  <w:num w:numId="20">
    <w:abstractNumId w:val="14"/>
  </w:num>
  <w:num w:numId="21">
    <w:abstractNumId w:val="28"/>
  </w:num>
  <w:num w:numId="22">
    <w:abstractNumId w:val="0"/>
  </w:num>
  <w:num w:numId="23">
    <w:abstractNumId w:val="7"/>
  </w:num>
  <w:num w:numId="24">
    <w:abstractNumId w:val="23"/>
  </w:num>
  <w:num w:numId="25">
    <w:abstractNumId w:val="3"/>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1"/>
  </w:num>
  <w:num w:numId="30">
    <w:abstractNumId w:val="4"/>
  </w:num>
  <w:num w:numId="3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5237C"/>
    <w:rsid w:val="00052A3C"/>
    <w:rsid w:val="00054A03"/>
    <w:rsid w:val="00056A79"/>
    <w:rsid w:val="00061344"/>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29D"/>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7369"/>
    <w:rsid w:val="000E07DC"/>
    <w:rsid w:val="000E1389"/>
    <w:rsid w:val="000E2665"/>
    <w:rsid w:val="000E5176"/>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2E4B"/>
    <w:rsid w:val="0012380D"/>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E95"/>
    <w:rsid w:val="00163780"/>
    <w:rsid w:val="00163B1F"/>
    <w:rsid w:val="001648EE"/>
    <w:rsid w:val="00164B65"/>
    <w:rsid w:val="001656F2"/>
    <w:rsid w:val="00166794"/>
    <w:rsid w:val="00174E02"/>
    <w:rsid w:val="0017653A"/>
    <w:rsid w:val="001775DF"/>
    <w:rsid w:val="00192E4B"/>
    <w:rsid w:val="001972CC"/>
    <w:rsid w:val="001A1097"/>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E82"/>
    <w:rsid w:val="001E018C"/>
    <w:rsid w:val="001E0AD2"/>
    <w:rsid w:val="001E1F01"/>
    <w:rsid w:val="001E3F91"/>
    <w:rsid w:val="001E489D"/>
    <w:rsid w:val="001E5C94"/>
    <w:rsid w:val="001E6822"/>
    <w:rsid w:val="001E74A5"/>
    <w:rsid w:val="001E7B9E"/>
    <w:rsid w:val="001F025B"/>
    <w:rsid w:val="001F783F"/>
    <w:rsid w:val="001F7DE2"/>
    <w:rsid w:val="002031F3"/>
    <w:rsid w:val="002058A7"/>
    <w:rsid w:val="00205A1A"/>
    <w:rsid w:val="00207665"/>
    <w:rsid w:val="00211229"/>
    <w:rsid w:val="00212C9C"/>
    <w:rsid w:val="00213108"/>
    <w:rsid w:val="0021453E"/>
    <w:rsid w:val="0021475E"/>
    <w:rsid w:val="00214E3C"/>
    <w:rsid w:val="002179AC"/>
    <w:rsid w:val="00220ADB"/>
    <w:rsid w:val="002217BA"/>
    <w:rsid w:val="00221E74"/>
    <w:rsid w:val="00223507"/>
    <w:rsid w:val="00223ACC"/>
    <w:rsid w:val="0022448D"/>
    <w:rsid w:val="002275DE"/>
    <w:rsid w:val="00230170"/>
    <w:rsid w:val="002305CF"/>
    <w:rsid w:val="00233E08"/>
    <w:rsid w:val="002345FF"/>
    <w:rsid w:val="00237611"/>
    <w:rsid w:val="00244476"/>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65F2"/>
    <w:rsid w:val="00277A35"/>
    <w:rsid w:val="00280994"/>
    <w:rsid w:val="00280E3F"/>
    <w:rsid w:val="0028248C"/>
    <w:rsid w:val="00286DDB"/>
    <w:rsid w:val="002871EB"/>
    <w:rsid w:val="00293584"/>
    <w:rsid w:val="002948C4"/>
    <w:rsid w:val="002A229B"/>
    <w:rsid w:val="002A35B6"/>
    <w:rsid w:val="002A4172"/>
    <w:rsid w:val="002A54DE"/>
    <w:rsid w:val="002B085C"/>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6B05"/>
    <w:rsid w:val="00337941"/>
    <w:rsid w:val="003407D0"/>
    <w:rsid w:val="00342C51"/>
    <w:rsid w:val="00345B79"/>
    <w:rsid w:val="00345D0F"/>
    <w:rsid w:val="0034614E"/>
    <w:rsid w:val="00346885"/>
    <w:rsid w:val="003472B3"/>
    <w:rsid w:val="0035104F"/>
    <w:rsid w:val="00355AEE"/>
    <w:rsid w:val="00355D3B"/>
    <w:rsid w:val="0035606B"/>
    <w:rsid w:val="00357847"/>
    <w:rsid w:val="0036073F"/>
    <w:rsid w:val="003629EE"/>
    <w:rsid w:val="003643B3"/>
    <w:rsid w:val="00370B8E"/>
    <w:rsid w:val="00370BB1"/>
    <w:rsid w:val="003721B2"/>
    <w:rsid w:val="00372328"/>
    <w:rsid w:val="00374CE8"/>
    <w:rsid w:val="003762FD"/>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31FA"/>
    <w:rsid w:val="003B55AD"/>
    <w:rsid w:val="003B7EC4"/>
    <w:rsid w:val="003C7282"/>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12696"/>
    <w:rsid w:val="00412E24"/>
    <w:rsid w:val="00416727"/>
    <w:rsid w:val="00420290"/>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E6"/>
    <w:rsid w:val="00481A7B"/>
    <w:rsid w:val="0048386B"/>
    <w:rsid w:val="00483C14"/>
    <w:rsid w:val="004858CD"/>
    <w:rsid w:val="00485DB6"/>
    <w:rsid w:val="0048628A"/>
    <w:rsid w:val="0048658E"/>
    <w:rsid w:val="00491C96"/>
    <w:rsid w:val="004923B6"/>
    <w:rsid w:val="00494294"/>
    <w:rsid w:val="00495611"/>
    <w:rsid w:val="00496359"/>
    <w:rsid w:val="004A14BE"/>
    <w:rsid w:val="004A2BF5"/>
    <w:rsid w:val="004A3085"/>
    <w:rsid w:val="004A4BD5"/>
    <w:rsid w:val="004A4CFD"/>
    <w:rsid w:val="004A677C"/>
    <w:rsid w:val="004B176B"/>
    <w:rsid w:val="004B293C"/>
    <w:rsid w:val="004B3D59"/>
    <w:rsid w:val="004B58EA"/>
    <w:rsid w:val="004B73EF"/>
    <w:rsid w:val="004C09B4"/>
    <w:rsid w:val="004C20F2"/>
    <w:rsid w:val="004C251E"/>
    <w:rsid w:val="004C3F25"/>
    <w:rsid w:val="004C4E77"/>
    <w:rsid w:val="004C525E"/>
    <w:rsid w:val="004C6796"/>
    <w:rsid w:val="004C67E2"/>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28A0"/>
    <w:rsid w:val="004F39A4"/>
    <w:rsid w:val="004F44C7"/>
    <w:rsid w:val="004F489F"/>
    <w:rsid w:val="004F4958"/>
    <w:rsid w:val="004F7258"/>
    <w:rsid w:val="004F766F"/>
    <w:rsid w:val="004F78B7"/>
    <w:rsid w:val="004F7944"/>
    <w:rsid w:val="00500224"/>
    <w:rsid w:val="00501B93"/>
    <w:rsid w:val="005041C2"/>
    <w:rsid w:val="00505CA0"/>
    <w:rsid w:val="00507C08"/>
    <w:rsid w:val="00507D18"/>
    <w:rsid w:val="0051016E"/>
    <w:rsid w:val="00510DF9"/>
    <w:rsid w:val="00511A30"/>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2797"/>
    <w:rsid w:val="00542B3A"/>
    <w:rsid w:val="00544B9C"/>
    <w:rsid w:val="00544EC9"/>
    <w:rsid w:val="00546FBD"/>
    <w:rsid w:val="005516E0"/>
    <w:rsid w:val="00551A9B"/>
    <w:rsid w:val="005520BF"/>
    <w:rsid w:val="00552213"/>
    <w:rsid w:val="0055544F"/>
    <w:rsid w:val="00556B04"/>
    <w:rsid w:val="00556F72"/>
    <w:rsid w:val="00561ED1"/>
    <w:rsid w:val="00562B0A"/>
    <w:rsid w:val="00562CCE"/>
    <w:rsid w:val="005669D6"/>
    <w:rsid w:val="00567998"/>
    <w:rsid w:val="005759CD"/>
    <w:rsid w:val="00577884"/>
    <w:rsid w:val="00581C0F"/>
    <w:rsid w:val="00582919"/>
    <w:rsid w:val="005849B2"/>
    <w:rsid w:val="00585172"/>
    <w:rsid w:val="00587366"/>
    <w:rsid w:val="0058757A"/>
    <w:rsid w:val="00590037"/>
    <w:rsid w:val="00590892"/>
    <w:rsid w:val="00593476"/>
    <w:rsid w:val="00594C52"/>
    <w:rsid w:val="00595511"/>
    <w:rsid w:val="00597D18"/>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2207"/>
    <w:rsid w:val="005E34D4"/>
    <w:rsid w:val="005E3AE2"/>
    <w:rsid w:val="005E3FDE"/>
    <w:rsid w:val="005E55F2"/>
    <w:rsid w:val="005E68FC"/>
    <w:rsid w:val="005E7271"/>
    <w:rsid w:val="005F0007"/>
    <w:rsid w:val="005F0E6C"/>
    <w:rsid w:val="005F487C"/>
    <w:rsid w:val="005F53A4"/>
    <w:rsid w:val="005F5FE1"/>
    <w:rsid w:val="005F62B2"/>
    <w:rsid w:val="005F715E"/>
    <w:rsid w:val="006010DA"/>
    <w:rsid w:val="006017AB"/>
    <w:rsid w:val="00604AC3"/>
    <w:rsid w:val="00605865"/>
    <w:rsid w:val="0061428C"/>
    <w:rsid w:val="00617125"/>
    <w:rsid w:val="00617813"/>
    <w:rsid w:val="006206CC"/>
    <w:rsid w:val="00622B06"/>
    <w:rsid w:val="006257C2"/>
    <w:rsid w:val="00627163"/>
    <w:rsid w:val="0063034E"/>
    <w:rsid w:val="00634476"/>
    <w:rsid w:val="00641162"/>
    <w:rsid w:val="0064393B"/>
    <w:rsid w:val="00644375"/>
    <w:rsid w:val="00644A5C"/>
    <w:rsid w:val="00646A08"/>
    <w:rsid w:val="00650392"/>
    <w:rsid w:val="0065061D"/>
    <w:rsid w:val="0065715E"/>
    <w:rsid w:val="00657670"/>
    <w:rsid w:val="00657DBF"/>
    <w:rsid w:val="00657DE0"/>
    <w:rsid w:val="00662814"/>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80F25"/>
    <w:rsid w:val="00682297"/>
    <w:rsid w:val="00685689"/>
    <w:rsid w:val="0068594B"/>
    <w:rsid w:val="00686B04"/>
    <w:rsid w:val="006901FA"/>
    <w:rsid w:val="00690ED0"/>
    <w:rsid w:val="00692D5E"/>
    <w:rsid w:val="00693427"/>
    <w:rsid w:val="00694C00"/>
    <w:rsid w:val="006958A7"/>
    <w:rsid w:val="00695F94"/>
    <w:rsid w:val="006964F5"/>
    <w:rsid w:val="00696EF8"/>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664F"/>
    <w:rsid w:val="00707096"/>
    <w:rsid w:val="007127BB"/>
    <w:rsid w:val="007136BC"/>
    <w:rsid w:val="00714576"/>
    <w:rsid w:val="00715A04"/>
    <w:rsid w:val="00715B7D"/>
    <w:rsid w:val="00717C60"/>
    <w:rsid w:val="00721335"/>
    <w:rsid w:val="00721924"/>
    <w:rsid w:val="00721F66"/>
    <w:rsid w:val="00722B93"/>
    <w:rsid w:val="00731F1F"/>
    <w:rsid w:val="0073324B"/>
    <w:rsid w:val="007337E6"/>
    <w:rsid w:val="007365AD"/>
    <w:rsid w:val="00742486"/>
    <w:rsid w:val="0074433B"/>
    <w:rsid w:val="007446C2"/>
    <w:rsid w:val="0074628D"/>
    <w:rsid w:val="00746D23"/>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602"/>
    <w:rsid w:val="007B02B9"/>
    <w:rsid w:val="007B1AED"/>
    <w:rsid w:val="007B233D"/>
    <w:rsid w:val="007B26B2"/>
    <w:rsid w:val="007B30F3"/>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6F57"/>
    <w:rsid w:val="007F729E"/>
    <w:rsid w:val="00800E69"/>
    <w:rsid w:val="00800EFF"/>
    <w:rsid w:val="00802BFE"/>
    <w:rsid w:val="008039C2"/>
    <w:rsid w:val="008046E4"/>
    <w:rsid w:val="008055FF"/>
    <w:rsid w:val="00806782"/>
    <w:rsid w:val="00810F94"/>
    <w:rsid w:val="008118AF"/>
    <w:rsid w:val="00814A17"/>
    <w:rsid w:val="008167F5"/>
    <w:rsid w:val="0081794B"/>
    <w:rsid w:val="00817D8E"/>
    <w:rsid w:val="008200A3"/>
    <w:rsid w:val="00820BF2"/>
    <w:rsid w:val="00824C4E"/>
    <w:rsid w:val="00826125"/>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3857"/>
    <w:rsid w:val="0089412A"/>
    <w:rsid w:val="00895536"/>
    <w:rsid w:val="00896AD4"/>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4F53"/>
    <w:rsid w:val="008C6F34"/>
    <w:rsid w:val="008C7108"/>
    <w:rsid w:val="008C75C8"/>
    <w:rsid w:val="008D02A3"/>
    <w:rsid w:val="008D0636"/>
    <w:rsid w:val="008D22D8"/>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E5F"/>
    <w:rsid w:val="008F7A17"/>
    <w:rsid w:val="0090174A"/>
    <w:rsid w:val="009036B3"/>
    <w:rsid w:val="009071FE"/>
    <w:rsid w:val="00907761"/>
    <w:rsid w:val="0091242A"/>
    <w:rsid w:val="00912E53"/>
    <w:rsid w:val="00913AA4"/>
    <w:rsid w:val="00915778"/>
    <w:rsid w:val="009164DD"/>
    <w:rsid w:val="009210C9"/>
    <w:rsid w:val="00925C68"/>
    <w:rsid w:val="009315B0"/>
    <w:rsid w:val="009316E9"/>
    <w:rsid w:val="00931C93"/>
    <w:rsid w:val="0093416D"/>
    <w:rsid w:val="00937309"/>
    <w:rsid w:val="0094065A"/>
    <w:rsid w:val="00945A61"/>
    <w:rsid w:val="009473FF"/>
    <w:rsid w:val="00950154"/>
    <w:rsid w:val="00950C6E"/>
    <w:rsid w:val="00953054"/>
    <w:rsid w:val="009531D6"/>
    <w:rsid w:val="009548C1"/>
    <w:rsid w:val="00956219"/>
    <w:rsid w:val="009563A5"/>
    <w:rsid w:val="00956868"/>
    <w:rsid w:val="0095765F"/>
    <w:rsid w:val="009606E6"/>
    <w:rsid w:val="009609D2"/>
    <w:rsid w:val="00962F40"/>
    <w:rsid w:val="00963968"/>
    <w:rsid w:val="00970F70"/>
    <w:rsid w:val="00971056"/>
    <w:rsid w:val="009713A0"/>
    <w:rsid w:val="0097210F"/>
    <w:rsid w:val="0097252B"/>
    <w:rsid w:val="00972668"/>
    <w:rsid w:val="009727B4"/>
    <w:rsid w:val="00972C36"/>
    <w:rsid w:val="009750AA"/>
    <w:rsid w:val="00977D37"/>
    <w:rsid w:val="009813EA"/>
    <w:rsid w:val="009830D3"/>
    <w:rsid w:val="00983B8F"/>
    <w:rsid w:val="0098595E"/>
    <w:rsid w:val="00986073"/>
    <w:rsid w:val="00990EE2"/>
    <w:rsid w:val="009916D2"/>
    <w:rsid w:val="0099229C"/>
    <w:rsid w:val="009959DB"/>
    <w:rsid w:val="00995C9F"/>
    <w:rsid w:val="0099752D"/>
    <w:rsid w:val="00997C2A"/>
    <w:rsid w:val="009A0461"/>
    <w:rsid w:val="009A28A2"/>
    <w:rsid w:val="009A5191"/>
    <w:rsid w:val="009B0F5C"/>
    <w:rsid w:val="009B11D6"/>
    <w:rsid w:val="009B2EE9"/>
    <w:rsid w:val="009B4864"/>
    <w:rsid w:val="009B5504"/>
    <w:rsid w:val="009B580B"/>
    <w:rsid w:val="009B5D1A"/>
    <w:rsid w:val="009B649B"/>
    <w:rsid w:val="009B6F16"/>
    <w:rsid w:val="009C0940"/>
    <w:rsid w:val="009C0950"/>
    <w:rsid w:val="009C1D99"/>
    <w:rsid w:val="009C1F8B"/>
    <w:rsid w:val="009C20A8"/>
    <w:rsid w:val="009C3B4E"/>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67549"/>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3D3"/>
    <w:rsid w:val="00AD3DB4"/>
    <w:rsid w:val="00AD5712"/>
    <w:rsid w:val="00AD76A1"/>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5521"/>
    <w:rsid w:val="00B667C6"/>
    <w:rsid w:val="00B66BC8"/>
    <w:rsid w:val="00B71F08"/>
    <w:rsid w:val="00B73838"/>
    <w:rsid w:val="00B7421A"/>
    <w:rsid w:val="00B74366"/>
    <w:rsid w:val="00B75F20"/>
    <w:rsid w:val="00B762FD"/>
    <w:rsid w:val="00B808A4"/>
    <w:rsid w:val="00B81371"/>
    <w:rsid w:val="00B818B8"/>
    <w:rsid w:val="00B82A02"/>
    <w:rsid w:val="00B83E2E"/>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E41"/>
    <w:rsid w:val="00BD517B"/>
    <w:rsid w:val="00BD6560"/>
    <w:rsid w:val="00BD687D"/>
    <w:rsid w:val="00BE00FA"/>
    <w:rsid w:val="00BE0C95"/>
    <w:rsid w:val="00BE545A"/>
    <w:rsid w:val="00BE5E11"/>
    <w:rsid w:val="00BE6C95"/>
    <w:rsid w:val="00BE74FA"/>
    <w:rsid w:val="00BF0A54"/>
    <w:rsid w:val="00BF0F1C"/>
    <w:rsid w:val="00BF1B7F"/>
    <w:rsid w:val="00BF2346"/>
    <w:rsid w:val="00BF3B85"/>
    <w:rsid w:val="00BF6B5B"/>
    <w:rsid w:val="00BF6D83"/>
    <w:rsid w:val="00BF704D"/>
    <w:rsid w:val="00BF7365"/>
    <w:rsid w:val="00BF7824"/>
    <w:rsid w:val="00C020F8"/>
    <w:rsid w:val="00C02535"/>
    <w:rsid w:val="00C04666"/>
    <w:rsid w:val="00C04D22"/>
    <w:rsid w:val="00C11482"/>
    <w:rsid w:val="00C1254E"/>
    <w:rsid w:val="00C1396A"/>
    <w:rsid w:val="00C14CDF"/>
    <w:rsid w:val="00C150E0"/>
    <w:rsid w:val="00C150F6"/>
    <w:rsid w:val="00C15F97"/>
    <w:rsid w:val="00C16762"/>
    <w:rsid w:val="00C17637"/>
    <w:rsid w:val="00C179FC"/>
    <w:rsid w:val="00C20EB1"/>
    <w:rsid w:val="00C2139F"/>
    <w:rsid w:val="00C2575E"/>
    <w:rsid w:val="00C27ABF"/>
    <w:rsid w:val="00C3086E"/>
    <w:rsid w:val="00C315FB"/>
    <w:rsid w:val="00C317BD"/>
    <w:rsid w:val="00C33279"/>
    <w:rsid w:val="00C41015"/>
    <w:rsid w:val="00C41131"/>
    <w:rsid w:val="00C411C1"/>
    <w:rsid w:val="00C422BD"/>
    <w:rsid w:val="00C45BF0"/>
    <w:rsid w:val="00C4712A"/>
    <w:rsid w:val="00C47468"/>
    <w:rsid w:val="00C47CDC"/>
    <w:rsid w:val="00C50A2B"/>
    <w:rsid w:val="00C54922"/>
    <w:rsid w:val="00C55FE8"/>
    <w:rsid w:val="00C601EF"/>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A2022"/>
    <w:rsid w:val="00CA7F49"/>
    <w:rsid w:val="00CB3C69"/>
    <w:rsid w:val="00CB57BF"/>
    <w:rsid w:val="00CB58C6"/>
    <w:rsid w:val="00CB7F82"/>
    <w:rsid w:val="00CC10A6"/>
    <w:rsid w:val="00CC10B3"/>
    <w:rsid w:val="00CC2DE4"/>
    <w:rsid w:val="00CC360E"/>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B84"/>
    <w:rsid w:val="00D41E2D"/>
    <w:rsid w:val="00D4287D"/>
    <w:rsid w:val="00D42957"/>
    <w:rsid w:val="00D446E7"/>
    <w:rsid w:val="00D47265"/>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5C1"/>
    <w:rsid w:val="00DD4849"/>
    <w:rsid w:val="00DE0FC0"/>
    <w:rsid w:val="00DE1A76"/>
    <w:rsid w:val="00DE3A31"/>
    <w:rsid w:val="00DF0DF7"/>
    <w:rsid w:val="00DF13A5"/>
    <w:rsid w:val="00DF1C93"/>
    <w:rsid w:val="00DF1E5D"/>
    <w:rsid w:val="00DF2ABA"/>
    <w:rsid w:val="00DF419C"/>
    <w:rsid w:val="00DF51C5"/>
    <w:rsid w:val="00DF6A08"/>
    <w:rsid w:val="00DF72C7"/>
    <w:rsid w:val="00E03246"/>
    <w:rsid w:val="00E03508"/>
    <w:rsid w:val="00E03C0E"/>
    <w:rsid w:val="00E073C2"/>
    <w:rsid w:val="00E10C25"/>
    <w:rsid w:val="00E1123F"/>
    <w:rsid w:val="00E12D1C"/>
    <w:rsid w:val="00E14307"/>
    <w:rsid w:val="00E16412"/>
    <w:rsid w:val="00E165DD"/>
    <w:rsid w:val="00E16A98"/>
    <w:rsid w:val="00E227C3"/>
    <w:rsid w:val="00E22843"/>
    <w:rsid w:val="00E24C79"/>
    <w:rsid w:val="00E26881"/>
    <w:rsid w:val="00E26DFE"/>
    <w:rsid w:val="00E2713B"/>
    <w:rsid w:val="00E32DDF"/>
    <w:rsid w:val="00E33108"/>
    <w:rsid w:val="00E34657"/>
    <w:rsid w:val="00E34706"/>
    <w:rsid w:val="00E365E9"/>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3249"/>
    <w:rsid w:val="00EA3C59"/>
    <w:rsid w:val="00EA5118"/>
    <w:rsid w:val="00EA6C56"/>
    <w:rsid w:val="00EB02F9"/>
    <w:rsid w:val="00EB0DF0"/>
    <w:rsid w:val="00EB1A2C"/>
    <w:rsid w:val="00EB2513"/>
    <w:rsid w:val="00EB40DC"/>
    <w:rsid w:val="00EB5616"/>
    <w:rsid w:val="00EB743F"/>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26CB"/>
    <w:rsid w:val="00EF2E2B"/>
    <w:rsid w:val="00EF34D2"/>
    <w:rsid w:val="00EF4C26"/>
    <w:rsid w:val="00EF5CC0"/>
    <w:rsid w:val="00F00649"/>
    <w:rsid w:val="00F02412"/>
    <w:rsid w:val="00F026B4"/>
    <w:rsid w:val="00F02E9D"/>
    <w:rsid w:val="00F04044"/>
    <w:rsid w:val="00F046C8"/>
    <w:rsid w:val="00F047AB"/>
    <w:rsid w:val="00F05DE1"/>
    <w:rsid w:val="00F07353"/>
    <w:rsid w:val="00F10D6B"/>
    <w:rsid w:val="00F12CDC"/>
    <w:rsid w:val="00F13E45"/>
    <w:rsid w:val="00F147C6"/>
    <w:rsid w:val="00F21705"/>
    <w:rsid w:val="00F231FC"/>
    <w:rsid w:val="00F24AB7"/>
    <w:rsid w:val="00F25E84"/>
    <w:rsid w:val="00F26068"/>
    <w:rsid w:val="00F2706D"/>
    <w:rsid w:val="00F2723F"/>
    <w:rsid w:val="00F27ADB"/>
    <w:rsid w:val="00F31178"/>
    <w:rsid w:val="00F32971"/>
    <w:rsid w:val="00F3400B"/>
    <w:rsid w:val="00F35C44"/>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DA7"/>
    <w:rsid w:val="00FC2414"/>
    <w:rsid w:val="00FC2C4D"/>
    <w:rsid w:val="00FC2E20"/>
    <w:rsid w:val="00FC44A1"/>
    <w:rsid w:val="00FC4DEB"/>
    <w:rsid w:val="00FC50CE"/>
    <w:rsid w:val="00FC62AC"/>
    <w:rsid w:val="00FC77FF"/>
    <w:rsid w:val="00FC7E40"/>
    <w:rsid w:val="00FD1351"/>
    <w:rsid w:val="00FD4B65"/>
    <w:rsid w:val="00FD6729"/>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table" w:customStyle="1" w:styleId="Tablaconcuadrcula2">
    <w:name w:val="Tabla con cuadrícula2"/>
    <w:basedOn w:val="Tablanormal"/>
    <w:uiPriority w:val="39"/>
    <w:rsid w:val="009B580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5E220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94068015">
      <w:bodyDiv w:val="1"/>
      <w:marLeft w:val="0"/>
      <w:marRight w:val="0"/>
      <w:marTop w:val="0"/>
      <w:marBottom w:val="0"/>
      <w:divBdr>
        <w:top w:val="none" w:sz="0" w:space="0" w:color="auto"/>
        <w:left w:val="none" w:sz="0" w:space="0" w:color="auto"/>
        <w:bottom w:val="none" w:sz="0" w:space="0" w:color="auto"/>
        <w:right w:val="none" w:sz="0" w:space="0" w:color="auto"/>
      </w:divBdr>
    </w:div>
    <w:div w:id="350256366">
      <w:bodyDiv w:val="1"/>
      <w:marLeft w:val="0"/>
      <w:marRight w:val="0"/>
      <w:marTop w:val="0"/>
      <w:marBottom w:val="0"/>
      <w:divBdr>
        <w:top w:val="none" w:sz="0" w:space="0" w:color="auto"/>
        <w:left w:val="none" w:sz="0" w:space="0" w:color="auto"/>
        <w:bottom w:val="none" w:sz="0" w:space="0" w:color="auto"/>
        <w:right w:val="none" w:sz="0" w:space="0" w:color="auto"/>
      </w:divBdr>
    </w:div>
    <w:div w:id="392192539">
      <w:bodyDiv w:val="1"/>
      <w:marLeft w:val="0"/>
      <w:marRight w:val="0"/>
      <w:marTop w:val="0"/>
      <w:marBottom w:val="0"/>
      <w:divBdr>
        <w:top w:val="none" w:sz="0" w:space="0" w:color="auto"/>
        <w:left w:val="none" w:sz="0" w:space="0" w:color="auto"/>
        <w:bottom w:val="none" w:sz="0" w:space="0" w:color="auto"/>
        <w:right w:val="none" w:sz="0" w:space="0" w:color="auto"/>
      </w:divBdr>
    </w:div>
    <w:div w:id="5311162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729160556">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7872218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747334">
      <w:bodyDiv w:val="1"/>
      <w:marLeft w:val="0"/>
      <w:marRight w:val="0"/>
      <w:marTop w:val="0"/>
      <w:marBottom w:val="0"/>
      <w:divBdr>
        <w:top w:val="none" w:sz="0" w:space="0" w:color="auto"/>
        <w:left w:val="none" w:sz="0" w:space="0" w:color="auto"/>
        <w:bottom w:val="none" w:sz="0" w:space="0" w:color="auto"/>
        <w:right w:val="none" w:sz="0" w:space="0" w:color="auto"/>
      </w:divBdr>
    </w:div>
    <w:div w:id="853492583">
      <w:bodyDiv w:val="1"/>
      <w:marLeft w:val="0"/>
      <w:marRight w:val="0"/>
      <w:marTop w:val="0"/>
      <w:marBottom w:val="0"/>
      <w:divBdr>
        <w:top w:val="none" w:sz="0" w:space="0" w:color="auto"/>
        <w:left w:val="none" w:sz="0" w:space="0" w:color="auto"/>
        <w:bottom w:val="none" w:sz="0" w:space="0" w:color="auto"/>
        <w:right w:val="none" w:sz="0" w:space="0" w:color="auto"/>
      </w:divBdr>
    </w:div>
    <w:div w:id="88062991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447581">
      <w:bodyDiv w:val="1"/>
      <w:marLeft w:val="0"/>
      <w:marRight w:val="0"/>
      <w:marTop w:val="0"/>
      <w:marBottom w:val="0"/>
      <w:divBdr>
        <w:top w:val="none" w:sz="0" w:space="0" w:color="auto"/>
        <w:left w:val="none" w:sz="0" w:space="0" w:color="auto"/>
        <w:bottom w:val="none" w:sz="0" w:space="0" w:color="auto"/>
        <w:right w:val="none" w:sz="0" w:space="0" w:color="auto"/>
      </w:divBdr>
    </w:div>
    <w:div w:id="1147404787">
      <w:bodyDiv w:val="1"/>
      <w:marLeft w:val="0"/>
      <w:marRight w:val="0"/>
      <w:marTop w:val="0"/>
      <w:marBottom w:val="0"/>
      <w:divBdr>
        <w:top w:val="none" w:sz="0" w:space="0" w:color="auto"/>
        <w:left w:val="none" w:sz="0" w:space="0" w:color="auto"/>
        <w:bottom w:val="none" w:sz="0" w:space="0" w:color="auto"/>
        <w:right w:val="none" w:sz="0" w:space="0" w:color="auto"/>
      </w:divBdr>
    </w:div>
    <w:div w:id="1153522752">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0288192">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773481">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1492119">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7287006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229759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79873588">
      <w:bodyDiv w:val="1"/>
      <w:marLeft w:val="0"/>
      <w:marRight w:val="0"/>
      <w:marTop w:val="0"/>
      <w:marBottom w:val="0"/>
      <w:divBdr>
        <w:top w:val="none" w:sz="0" w:space="0" w:color="auto"/>
        <w:left w:val="none" w:sz="0" w:space="0" w:color="auto"/>
        <w:bottom w:val="none" w:sz="0" w:space="0" w:color="auto"/>
        <w:right w:val="none" w:sz="0" w:space="0" w:color="auto"/>
      </w:divBdr>
    </w:div>
    <w:div w:id="2106266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CBE52-BB23-44D8-B20D-341257DB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50</Pages>
  <Words>10321</Words>
  <Characters>56769</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2018-12-04T02:19:00Z</cp:lastPrinted>
  <dcterms:created xsi:type="dcterms:W3CDTF">2018-11-27T19:35:00Z</dcterms:created>
  <dcterms:modified xsi:type="dcterms:W3CDTF">2019-01-17T18:53:00Z</dcterms:modified>
</cp:coreProperties>
</file>